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543D" w14:textId="77777777" w:rsidR="00A967E4" w:rsidRPr="00755724" w:rsidRDefault="00A967E4" w:rsidP="00A967E4">
      <w:pPr>
        <w:tabs>
          <w:tab w:val="center" w:pos="4818"/>
          <w:tab w:val="right" w:pos="8220"/>
        </w:tabs>
        <w:spacing w:after="0"/>
        <w:jc w:val="center"/>
        <w:rPr>
          <w:b/>
          <w:bCs/>
          <w:szCs w:val="24"/>
        </w:rPr>
      </w:pPr>
      <w:r w:rsidRPr="00755724">
        <w:rPr>
          <w:b/>
          <w:bCs/>
          <w:szCs w:val="24"/>
          <w:rtl/>
        </w:rPr>
        <w:t xml:space="preserve">בית המדרש הווירטואלי </w:t>
      </w:r>
      <w:r w:rsidRPr="00755724">
        <w:rPr>
          <w:b/>
          <w:bCs/>
          <w:szCs w:val="24"/>
        </w:rPr>
        <w:t>(V.B.M)</w:t>
      </w:r>
      <w:r w:rsidRPr="00755724">
        <w:rPr>
          <w:b/>
          <w:bCs/>
          <w:szCs w:val="24"/>
          <w:rtl/>
        </w:rPr>
        <w:t xml:space="preserve"> </w:t>
      </w:r>
      <w:r w:rsidRPr="00755724">
        <w:rPr>
          <w:rFonts w:hint="cs"/>
          <w:b/>
          <w:bCs/>
          <w:szCs w:val="24"/>
          <w:rtl/>
        </w:rPr>
        <w:t xml:space="preserve">ע"ש ישראל קושיצקי </w:t>
      </w:r>
      <w:r w:rsidRPr="00755724">
        <w:rPr>
          <w:b/>
          <w:bCs/>
          <w:szCs w:val="24"/>
          <w:rtl/>
        </w:rPr>
        <w:t>שליד ישיבת הר עציון</w:t>
      </w:r>
    </w:p>
    <w:p w14:paraId="37FC6275" w14:textId="77777777" w:rsidR="00A967E4" w:rsidRPr="00755724" w:rsidRDefault="00A967E4" w:rsidP="00A967E4">
      <w:pPr>
        <w:spacing w:after="0" w:line="240" w:lineRule="auto"/>
        <w:jc w:val="center"/>
        <w:rPr>
          <w:rStyle w:val="views-field-name"/>
          <w:b/>
          <w:bCs/>
          <w:szCs w:val="24"/>
          <w:shd w:val="clear" w:color="auto" w:fill="FFFFFF"/>
        </w:rPr>
      </w:pPr>
      <w:r w:rsidRPr="00755724">
        <w:rPr>
          <w:rStyle w:val="views-field-name"/>
          <w:rFonts w:hint="cs"/>
          <w:b/>
          <w:bCs/>
          <w:szCs w:val="24"/>
          <w:shd w:val="clear" w:color="auto" w:fill="FFFFFF"/>
          <w:rtl/>
        </w:rPr>
        <w:t>שיעורים ב</w:t>
      </w:r>
      <w:r>
        <w:fldChar w:fldCharType="begin"/>
      </w:r>
      <w:r>
        <w:instrText>HYPERLINK "https://etzion.org.il/he/series/deracheha-nashim-mitzvot"</w:instrText>
      </w:r>
      <w:r>
        <w:fldChar w:fldCharType="separate"/>
      </w:r>
      <w:r w:rsidRPr="00755724">
        <w:rPr>
          <w:rStyle w:val="Hyperlink"/>
          <w:b/>
          <w:bCs/>
          <w:szCs w:val="24"/>
          <w:rtl/>
        </w:rPr>
        <w:t>דרכיה: אישה והלכה</w:t>
      </w:r>
      <w:r>
        <w:rPr>
          <w:rStyle w:val="Hyperlink"/>
          <w:b/>
          <w:bCs/>
          <w:szCs w:val="24"/>
        </w:rPr>
        <w:fldChar w:fldCharType="end"/>
      </w:r>
    </w:p>
    <w:p w14:paraId="6859E21E" w14:textId="77777777" w:rsidR="00A967E4" w:rsidRPr="00755724" w:rsidRDefault="00A967E4" w:rsidP="00A967E4">
      <w:pPr>
        <w:jc w:val="center"/>
        <w:rPr>
          <w:rStyle w:val="views-field-field-author"/>
          <w:color w:val="000000"/>
          <w:szCs w:val="24"/>
          <w:shd w:val="clear" w:color="auto" w:fill="FFFFFF"/>
          <w:rtl/>
        </w:rPr>
      </w:pPr>
      <w:r w:rsidRPr="00755724">
        <w:rPr>
          <w:rStyle w:val="views-field-field-author"/>
          <w:color w:val="000000"/>
          <w:szCs w:val="24"/>
          <w:shd w:val="clear" w:color="auto" w:fill="FFFFFF"/>
          <w:rtl/>
        </w:rPr>
        <w:t>צוות דרכיה, לורי נוביק</w:t>
      </w:r>
    </w:p>
    <w:p w14:paraId="1070744F" w14:textId="6517F9F8" w:rsidR="00132A71" w:rsidRPr="00B075AF" w:rsidRDefault="00132A71" w:rsidP="00A967E4">
      <w:pPr>
        <w:pStyle w:val="ListParagraph"/>
        <w:numPr>
          <w:ilvl w:val="0"/>
          <w:numId w:val="7"/>
        </w:numPr>
        <w:jc w:val="center"/>
      </w:pPr>
      <w:hyperlink r:id="rId8" w:history="1">
        <w:r w:rsidRPr="007E3C39">
          <w:rPr>
            <w:rStyle w:val="Hyperlink"/>
            <w:rtl/>
          </w:rPr>
          <w:t>לחצו כאן</w:t>
        </w:r>
      </w:hyperlink>
      <w:r w:rsidRPr="00B075AF">
        <w:rPr>
          <w:rtl/>
        </w:rPr>
        <w:t xml:space="preserve"> כדי לראות גרסה מעודכנת של השיעור עם </w:t>
      </w:r>
      <w:r w:rsidRPr="00B075AF">
        <w:rPr>
          <w:rFonts w:hint="cs"/>
          <w:rtl/>
        </w:rPr>
        <w:t>כלי למידה נוספים</w:t>
      </w:r>
      <w:r w:rsidRPr="00B075AF">
        <w:rPr>
          <w:rtl/>
        </w:rPr>
        <w:t xml:space="preserve"> באתר דרכיה</w:t>
      </w:r>
      <w:r w:rsidRPr="00B075AF">
        <w:t>.</w:t>
      </w:r>
    </w:p>
    <w:p w14:paraId="452AB285" w14:textId="77777777" w:rsidR="00132A71" w:rsidRPr="00B075AF" w:rsidRDefault="00000000" w:rsidP="00A967E4">
      <w:pPr>
        <w:pStyle w:val="ListParagraph"/>
        <w:numPr>
          <w:ilvl w:val="0"/>
          <w:numId w:val="7"/>
        </w:numPr>
        <w:jc w:val="center"/>
      </w:pPr>
      <w:hyperlink r:id="rId9" w:history="1">
        <w:r w:rsidR="00132A71" w:rsidRPr="00C74D3C">
          <w:rPr>
            <w:rStyle w:val="Hyperlink"/>
            <w:color w:val="0070C0"/>
            <w:rtl/>
          </w:rPr>
          <w:t>הרשמו כאן</w:t>
        </w:r>
      </w:hyperlink>
      <w:r w:rsidR="00132A71" w:rsidRPr="00B075AF">
        <w:rPr>
          <w:rtl/>
        </w:rPr>
        <w:t xml:space="preserve"> לניוזלטר כדי לקבל עוד עדכונים ותכנים ממיזם דרכיה</w:t>
      </w:r>
      <w:r w:rsidR="00132A71" w:rsidRPr="00B075AF">
        <w:t>.</w:t>
      </w:r>
    </w:p>
    <w:p w14:paraId="120F7E86" w14:textId="77777777" w:rsidR="00132A71" w:rsidRPr="00B075AF" w:rsidRDefault="00132A71" w:rsidP="00A967E4">
      <w:pPr>
        <w:pStyle w:val="ListParagraph"/>
        <w:numPr>
          <w:ilvl w:val="0"/>
          <w:numId w:val="7"/>
        </w:numPr>
        <w:jc w:val="center"/>
        <w:rPr>
          <w:rtl/>
        </w:rPr>
      </w:pPr>
      <w:r w:rsidRPr="00B075AF">
        <w:rPr>
          <w:rtl/>
        </w:rPr>
        <w:t>נשמח לקבל הערות והארות</w:t>
      </w:r>
      <w:r>
        <w:rPr>
          <w:rFonts w:hint="cs"/>
          <w:rtl/>
        </w:rPr>
        <w:t xml:space="preserve"> </w:t>
      </w:r>
      <w:hyperlink r:id="rId10" w:history="1">
        <w:r w:rsidRPr="001A279A">
          <w:rPr>
            <w:rStyle w:val="Hyperlink"/>
            <w:rFonts w:hint="cs"/>
            <w:rtl/>
          </w:rPr>
          <w:t>כאן</w:t>
        </w:r>
      </w:hyperlink>
      <w:r>
        <w:rPr>
          <w:rFonts w:hint="cs"/>
          <w:rtl/>
        </w:rPr>
        <w:t>.</w:t>
      </w:r>
    </w:p>
    <w:p w14:paraId="43F50D46" w14:textId="08AD288B" w:rsidR="00E13900" w:rsidRPr="00A967E4" w:rsidRDefault="00E13900" w:rsidP="00A967E4">
      <w:pPr>
        <w:pStyle w:val="ArticleTitle"/>
        <w:bidi/>
        <w:rPr>
          <w:rFonts w:eastAsia="Times New Roman"/>
          <w:sz w:val="36"/>
          <w:szCs w:val="36"/>
          <w:rtl/>
        </w:rPr>
      </w:pPr>
      <w:r w:rsidRPr="00A967E4">
        <w:rPr>
          <w:rFonts w:eastAsia="Times New Roman"/>
          <w:sz w:val="36"/>
          <w:szCs w:val="36"/>
          <w:rtl/>
        </w:rPr>
        <w:t xml:space="preserve">לימוד תורה </w:t>
      </w:r>
      <w:r w:rsidR="00FB4CF4" w:rsidRPr="00A967E4">
        <w:rPr>
          <w:rFonts w:eastAsia="Times New Roman" w:hint="cs"/>
          <w:sz w:val="36"/>
          <w:szCs w:val="36"/>
          <w:rtl/>
        </w:rPr>
        <w:t>ב: חיוב</w:t>
      </w:r>
    </w:p>
    <w:p w14:paraId="2B0B2028" w14:textId="36D93D50" w:rsidR="00AD6CD6" w:rsidRPr="00132A71" w:rsidRDefault="00AD6CD6" w:rsidP="00610942">
      <w:pPr>
        <w:pStyle w:val="BriefAbstract"/>
        <w:bidi/>
        <w:jc w:val="both"/>
        <w:rPr>
          <w:rtl/>
        </w:rPr>
      </w:pPr>
      <w:r w:rsidRPr="00132A71">
        <w:rPr>
          <w:rFonts w:hint="eastAsia"/>
          <w:rtl/>
        </w:rPr>
        <w:t>מהי</w:t>
      </w:r>
      <w:r w:rsidRPr="00132A71">
        <w:rPr>
          <w:rtl/>
        </w:rPr>
        <w:t xml:space="preserve"> </w:t>
      </w:r>
      <w:r w:rsidRPr="00132A71">
        <w:rPr>
          <w:rFonts w:hint="eastAsia"/>
          <w:rtl/>
        </w:rPr>
        <w:t>ה</w:t>
      </w:r>
      <w:r w:rsidR="00682150" w:rsidRPr="00132A71">
        <w:rPr>
          <w:rFonts w:hint="cs"/>
          <w:rtl/>
        </w:rPr>
        <w:t>"</w:t>
      </w:r>
      <w:r w:rsidRPr="00132A71">
        <w:rPr>
          <w:rFonts w:hint="eastAsia"/>
          <w:rtl/>
        </w:rPr>
        <w:t>תורה</w:t>
      </w:r>
      <w:r w:rsidR="00B507AB" w:rsidRPr="00132A71">
        <w:rPr>
          <w:rFonts w:hint="cs"/>
          <w:rtl/>
        </w:rPr>
        <w:t>"</w:t>
      </w:r>
      <w:r w:rsidRPr="00132A71">
        <w:rPr>
          <w:rtl/>
        </w:rPr>
        <w:t xml:space="preserve"> </w:t>
      </w:r>
      <w:r w:rsidRPr="00132A71">
        <w:rPr>
          <w:rFonts w:hint="eastAsia"/>
          <w:rtl/>
        </w:rPr>
        <w:t>שאישה</w:t>
      </w:r>
      <w:r w:rsidRPr="00132A71">
        <w:rPr>
          <w:rtl/>
        </w:rPr>
        <w:t xml:space="preserve"> </w:t>
      </w:r>
      <w:r w:rsidRPr="00132A71">
        <w:rPr>
          <w:rFonts w:hint="eastAsia"/>
          <w:rtl/>
        </w:rPr>
        <w:t>חייבת</w:t>
      </w:r>
      <w:r w:rsidRPr="00132A71">
        <w:rPr>
          <w:rtl/>
        </w:rPr>
        <w:t xml:space="preserve"> </w:t>
      </w:r>
      <w:r w:rsidRPr="00132A71">
        <w:rPr>
          <w:rFonts w:hint="eastAsia"/>
          <w:rtl/>
        </w:rPr>
        <w:t>ללמוד</w:t>
      </w:r>
      <w:r w:rsidRPr="00132A71">
        <w:rPr>
          <w:rtl/>
        </w:rPr>
        <w:t>?</w:t>
      </w:r>
    </w:p>
    <w:p w14:paraId="17AA3D11" w14:textId="77777777" w:rsidR="00132A71" w:rsidRPr="00FD32DB" w:rsidRDefault="00132A71" w:rsidP="00610942">
      <w:pPr>
        <w:jc w:val="both"/>
        <w:rPr>
          <w:rtl/>
        </w:rPr>
      </w:pPr>
      <w:r w:rsidRPr="00195265">
        <w:rPr>
          <w:rFonts w:hint="eastAsia"/>
          <w:rtl/>
        </w:rPr>
        <w:t>מאת</w:t>
      </w:r>
      <w:r w:rsidRPr="00FD32DB">
        <w:rPr>
          <w:rtl/>
        </w:rPr>
        <w:t xml:space="preserve"> לורי נוביק</w:t>
      </w:r>
      <w:r>
        <w:rPr>
          <w:rFonts w:hint="cs"/>
          <w:rtl/>
        </w:rPr>
        <w:t xml:space="preserve"> | עריכה: </w:t>
      </w:r>
      <w:r w:rsidRPr="00195265">
        <w:rPr>
          <w:rFonts w:hint="eastAsia"/>
          <w:rtl/>
        </w:rPr>
        <w:t>הרב</w:t>
      </w:r>
      <w:r w:rsidRPr="00FD32DB">
        <w:rPr>
          <w:rtl/>
        </w:rPr>
        <w:t xml:space="preserve"> עזרא ביק, אילנה </w:t>
      </w:r>
      <w:r w:rsidRPr="00195265">
        <w:rPr>
          <w:rFonts w:hint="eastAsia"/>
          <w:rtl/>
        </w:rPr>
        <w:t>אלצפן</w:t>
      </w:r>
      <w:r>
        <w:rPr>
          <w:rFonts w:hint="cs"/>
          <w:rtl/>
        </w:rPr>
        <w:t>,</w:t>
      </w:r>
      <w:r w:rsidRPr="00FD32DB">
        <w:rPr>
          <w:rtl/>
        </w:rPr>
        <w:t xml:space="preserve"> </w:t>
      </w:r>
      <w:r w:rsidRPr="00195265">
        <w:rPr>
          <w:rFonts w:hint="eastAsia"/>
          <w:rtl/>
        </w:rPr>
        <w:t>ושיינע</w:t>
      </w:r>
      <w:r w:rsidRPr="00FD32DB">
        <w:rPr>
          <w:rtl/>
        </w:rPr>
        <w:t xml:space="preserve"> גולדברג</w:t>
      </w:r>
    </w:p>
    <w:p w14:paraId="78F58319" w14:textId="77777777" w:rsidR="00132A71" w:rsidRPr="00FD32DB" w:rsidRDefault="00132A71" w:rsidP="00610942">
      <w:pPr>
        <w:jc w:val="both"/>
        <w:rPr>
          <w:rtl/>
        </w:rPr>
      </w:pPr>
      <w:r w:rsidRPr="00195265">
        <w:rPr>
          <w:rFonts w:hint="eastAsia"/>
          <w:rtl/>
        </w:rPr>
        <w:t>תרגום</w:t>
      </w:r>
      <w:r w:rsidRPr="00195265">
        <w:rPr>
          <w:rtl/>
        </w:rPr>
        <w:t xml:space="preserve">: </w:t>
      </w:r>
      <w:r w:rsidRPr="00195265">
        <w:rPr>
          <w:rFonts w:hint="eastAsia"/>
          <w:rtl/>
        </w:rPr>
        <w:t>רחל</w:t>
      </w:r>
      <w:r w:rsidRPr="00195265">
        <w:rPr>
          <w:rtl/>
        </w:rPr>
        <w:t xml:space="preserve"> </w:t>
      </w:r>
      <w:r w:rsidRPr="00195265">
        <w:rPr>
          <w:rFonts w:hint="eastAsia"/>
          <w:rtl/>
        </w:rPr>
        <w:t>וינשטיין</w:t>
      </w:r>
      <w:r>
        <w:rPr>
          <w:rFonts w:hint="cs"/>
          <w:rtl/>
        </w:rPr>
        <w:t xml:space="preserve"> עריכה בעברית:</w:t>
      </w:r>
      <w:r w:rsidRPr="00195265">
        <w:rPr>
          <w:rtl/>
        </w:rPr>
        <w:t xml:space="preserve"> </w:t>
      </w:r>
      <w:r w:rsidRPr="00195265">
        <w:rPr>
          <w:rFonts w:hint="eastAsia"/>
          <w:rtl/>
        </w:rPr>
        <w:t>חניטל</w:t>
      </w:r>
      <w:r w:rsidRPr="00195265">
        <w:rPr>
          <w:rtl/>
        </w:rPr>
        <w:t xml:space="preserve"> </w:t>
      </w:r>
      <w:r w:rsidRPr="00195265">
        <w:rPr>
          <w:rFonts w:hint="eastAsia"/>
          <w:rtl/>
        </w:rPr>
        <w:t>אופן</w:t>
      </w:r>
      <w:r w:rsidRPr="00195265">
        <w:rPr>
          <w:rtl/>
        </w:rPr>
        <w:t xml:space="preserve"> </w:t>
      </w:r>
      <w:r w:rsidRPr="00195265">
        <w:rPr>
          <w:rFonts w:hint="eastAsia"/>
          <w:rtl/>
        </w:rPr>
        <w:t>ועדיה</w:t>
      </w:r>
      <w:r w:rsidRPr="00195265">
        <w:rPr>
          <w:rtl/>
        </w:rPr>
        <w:t xml:space="preserve"> </w:t>
      </w:r>
      <w:r w:rsidRPr="00195265">
        <w:rPr>
          <w:rFonts w:hint="eastAsia"/>
          <w:rtl/>
        </w:rPr>
        <w:t>בלנק</w:t>
      </w:r>
    </w:p>
    <w:p w14:paraId="74D24AA4" w14:textId="77777777" w:rsidR="00E13900" w:rsidRPr="00682150" w:rsidRDefault="00AD6CD6" w:rsidP="00A967E4">
      <w:pPr>
        <w:pStyle w:val="Heading1"/>
        <w:jc w:val="both"/>
        <w:rPr>
          <w:szCs w:val="28"/>
          <w:rtl/>
        </w:rPr>
      </w:pPr>
      <w:r w:rsidRPr="00682150">
        <w:rPr>
          <w:rFonts w:hint="eastAsia"/>
          <w:szCs w:val="28"/>
          <w:rtl/>
        </w:rPr>
        <w:t>פטור</w:t>
      </w:r>
      <w:r w:rsidRPr="00682150">
        <w:rPr>
          <w:szCs w:val="28"/>
          <w:rtl/>
        </w:rPr>
        <w:t xml:space="preserve"> </w:t>
      </w:r>
      <w:r w:rsidRPr="00682150">
        <w:rPr>
          <w:rFonts w:hint="eastAsia"/>
          <w:szCs w:val="28"/>
          <w:rtl/>
        </w:rPr>
        <w:t>או</w:t>
      </w:r>
      <w:r w:rsidRPr="00682150">
        <w:rPr>
          <w:szCs w:val="28"/>
          <w:rtl/>
        </w:rPr>
        <w:t xml:space="preserve"> </w:t>
      </w:r>
      <w:r w:rsidRPr="00682150">
        <w:rPr>
          <w:rFonts w:hint="eastAsia"/>
          <w:szCs w:val="28"/>
          <w:rtl/>
        </w:rPr>
        <w:t>איסור</w:t>
      </w:r>
    </w:p>
    <w:p w14:paraId="3BE58574" w14:textId="5195C9A7" w:rsidR="00526F3A" w:rsidRDefault="00000000" w:rsidP="00A967E4">
      <w:pPr>
        <w:jc w:val="both"/>
        <w:rPr>
          <w:rtl/>
        </w:rPr>
      </w:pPr>
      <w:hyperlink r:id="rId11" w:history="1">
        <w:r w:rsidR="00AD6CD6" w:rsidRPr="00E428E3">
          <w:rPr>
            <w:rStyle w:val="Hyperlink"/>
            <w:rFonts w:hint="cs"/>
            <w:rtl/>
          </w:rPr>
          <w:t>ראינו</w:t>
        </w:r>
      </w:hyperlink>
      <w:r w:rsidR="00AD6CD6">
        <w:rPr>
          <w:rFonts w:hint="cs"/>
          <w:rtl/>
        </w:rPr>
        <w:t xml:space="preserve"> כי </w:t>
      </w:r>
      <w:r w:rsidR="00AD6CD6" w:rsidRPr="00B366A9">
        <w:rPr>
          <w:rtl/>
        </w:rPr>
        <w:t xml:space="preserve">ברובד ההלכתי, האישה </w:t>
      </w:r>
      <w:r w:rsidR="00AD6CD6">
        <w:rPr>
          <w:rFonts w:hint="cs"/>
          <w:rtl/>
        </w:rPr>
        <w:t>פטורה מהחיוב</w:t>
      </w:r>
      <w:r w:rsidR="00AD6CD6" w:rsidRPr="00B366A9">
        <w:rPr>
          <w:rtl/>
        </w:rPr>
        <w:t xml:space="preserve"> </w:t>
      </w:r>
      <w:r w:rsidR="00AD6CD6">
        <w:rPr>
          <w:rFonts w:hint="cs"/>
          <w:rtl/>
        </w:rPr>
        <w:t>הפורמלי ל</w:t>
      </w:r>
      <w:r w:rsidR="00AD6CD6" w:rsidRPr="00B366A9">
        <w:rPr>
          <w:rtl/>
        </w:rPr>
        <w:t xml:space="preserve">למוד תורה. </w:t>
      </w:r>
      <w:r w:rsidR="00AD6CD6" w:rsidRPr="00F152B2">
        <w:rPr>
          <w:rFonts w:hint="eastAsia"/>
          <w:rtl/>
        </w:rPr>
        <w:t>אך</w:t>
      </w:r>
      <w:r w:rsidR="00AD6CD6" w:rsidRPr="00F152B2">
        <w:rPr>
          <w:rtl/>
        </w:rPr>
        <w:t xml:space="preserve"> </w:t>
      </w:r>
      <w:r w:rsidR="00AD6CD6" w:rsidRPr="00F152B2">
        <w:rPr>
          <w:rFonts w:hint="eastAsia"/>
          <w:rtl/>
        </w:rPr>
        <w:t>כדי</w:t>
      </w:r>
      <w:r w:rsidR="00AD6CD6" w:rsidRPr="00F152B2">
        <w:rPr>
          <w:rtl/>
        </w:rPr>
        <w:t xml:space="preserve"> </w:t>
      </w:r>
      <w:r w:rsidR="00AD6CD6" w:rsidRPr="00F152B2">
        <w:rPr>
          <w:rFonts w:hint="eastAsia"/>
          <w:rtl/>
        </w:rPr>
        <w:t>לברר</w:t>
      </w:r>
      <w:r w:rsidR="00AD6CD6" w:rsidRPr="00F152B2">
        <w:rPr>
          <w:rtl/>
        </w:rPr>
        <w:t xml:space="preserve"> </w:t>
      </w:r>
      <w:r w:rsidR="00AD6CD6" w:rsidRPr="00F152B2">
        <w:rPr>
          <w:rFonts w:hint="eastAsia"/>
          <w:rtl/>
        </w:rPr>
        <w:t>את</w:t>
      </w:r>
      <w:r w:rsidR="00AD6CD6" w:rsidRPr="00F152B2">
        <w:rPr>
          <w:rtl/>
        </w:rPr>
        <w:t xml:space="preserve"> </w:t>
      </w:r>
      <w:r w:rsidR="00AD6CD6" w:rsidRPr="00F152B2">
        <w:rPr>
          <w:rFonts w:hint="eastAsia"/>
          <w:rtl/>
        </w:rPr>
        <w:t>משמעות</w:t>
      </w:r>
      <w:r w:rsidR="00AD6CD6" w:rsidRPr="00F152B2">
        <w:rPr>
          <w:rtl/>
        </w:rPr>
        <w:t xml:space="preserve"> </w:t>
      </w:r>
      <w:r w:rsidR="00AD6CD6" w:rsidRPr="00F152B2">
        <w:rPr>
          <w:rFonts w:hint="eastAsia"/>
          <w:rtl/>
        </w:rPr>
        <w:t>הפטור</w:t>
      </w:r>
      <w:r w:rsidR="00AD6CD6" w:rsidRPr="00F152B2">
        <w:rPr>
          <w:rtl/>
        </w:rPr>
        <w:t xml:space="preserve"> עלינו לעיין במשנה שדנה בשאלה זו. באופן מפתיע, </w:t>
      </w:r>
      <w:r w:rsidR="00E13900" w:rsidRPr="00B366A9">
        <w:rPr>
          <w:rtl/>
        </w:rPr>
        <w:t xml:space="preserve">מקור הדיון </w:t>
      </w:r>
      <w:r w:rsidR="00383A46">
        <w:rPr>
          <w:rFonts w:hint="cs"/>
          <w:rtl/>
        </w:rPr>
        <w:t xml:space="preserve">בנושא </w:t>
      </w:r>
      <w:r w:rsidR="00E13900" w:rsidRPr="00B366A9">
        <w:rPr>
          <w:rtl/>
        </w:rPr>
        <w:t xml:space="preserve">הוא בהקשר </w:t>
      </w:r>
      <w:r w:rsidR="00DA7CBB">
        <w:rPr>
          <w:rFonts w:hint="cs"/>
          <w:rtl/>
        </w:rPr>
        <w:t>ל</w:t>
      </w:r>
      <w:r w:rsidR="00E13900" w:rsidRPr="00B366A9">
        <w:rPr>
          <w:rtl/>
        </w:rPr>
        <w:t>אישה סוטה</w:t>
      </w:r>
      <w:r w:rsidR="00526F3A">
        <w:rPr>
          <w:rFonts w:hint="cs"/>
          <w:rtl/>
        </w:rPr>
        <w:t>.</w:t>
      </w:r>
    </w:p>
    <w:p w14:paraId="6F3D95BE" w14:textId="0B6D0613" w:rsidR="00526F3A" w:rsidRDefault="00526F3A" w:rsidP="00A967E4">
      <w:pPr>
        <w:jc w:val="both"/>
        <w:rPr>
          <w:rtl/>
        </w:rPr>
      </w:pPr>
      <w:r>
        <w:rPr>
          <w:rFonts w:hint="cs"/>
          <w:rtl/>
        </w:rPr>
        <w:t>הסוטה (במדבר ה</w:t>
      </w:r>
      <w:r w:rsidR="00B858CF">
        <w:rPr>
          <w:rFonts w:hint="cs"/>
          <w:rtl/>
        </w:rPr>
        <w:t xml:space="preserve">', </w:t>
      </w:r>
      <w:r>
        <w:rPr>
          <w:rFonts w:hint="cs"/>
          <w:rtl/>
        </w:rPr>
        <w:t>יא</w:t>
      </w:r>
      <w:r w:rsidR="00B858CF">
        <w:rPr>
          <w:rFonts w:hint="cs"/>
          <w:rtl/>
        </w:rPr>
        <w:t>–</w:t>
      </w:r>
      <w:r>
        <w:rPr>
          <w:rFonts w:hint="cs"/>
          <w:rtl/>
        </w:rPr>
        <w:t>לא) היא אישה</w:t>
      </w:r>
      <w:r w:rsidR="00E13900" w:rsidRPr="00B366A9">
        <w:rPr>
          <w:rtl/>
        </w:rPr>
        <w:t xml:space="preserve"> שהתייחדה עם גבר זר </w:t>
      </w:r>
      <w:r w:rsidR="00264499">
        <w:rPr>
          <w:rFonts w:hint="cs"/>
          <w:rtl/>
        </w:rPr>
        <w:t xml:space="preserve">בפני </w:t>
      </w:r>
      <w:r>
        <w:rPr>
          <w:rFonts w:hint="cs"/>
          <w:rtl/>
        </w:rPr>
        <w:t>עדים</w:t>
      </w:r>
      <w:r w:rsidR="00880F60">
        <w:rPr>
          <w:rFonts w:hint="cs"/>
          <w:rtl/>
        </w:rPr>
        <w:t>,</w:t>
      </w:r>
      <w:r>
        <w:rPr>
          <w:rFonts w:hint="cs"/>
          <w:rtl/>
        </w:rPr>
        <w:t xml:space="preserve"> </w:t>
      </w:r>
      <w:r w:rsidR="00E13900" w:rsidRPr="00B366A9">
        <w:rPr>
          <w:rtl/>
        </w:rPr>
        <w:t xml:space="preserve">לאחר שבעלה קינא לה והזהירה לבל תעשה זאת. </w:t>
      </w:r>
      <w:r>
        <w:rPr>
          <w:rFonts w:hint="cs"/>
          <w:rtl/>
        </w:rPr>
        <w:t xml:space="preserve">לפי </w:t>
      </w:r>
      <w:r w:rsidR="00E13900" w:rsidRPr="00B366A9">
        <w:rPr>
          <w:rtl/>
        </w:rPr>
        <w:t xml:space="preserve">התורה </w:t>
      </w:r>
      <w:r>
        <w:rPr>
          <w:rFonts w:hint="cs"/>
          <w:rtl/>
        </w:rPr>
        <w:t xml:space="preserve">יכול הבעל להכריח אותה </w:t>
      </w:r>
      <w:r w:rsidR="00E13900" w:rsidRPr="00B366A9">
        <w:rPr>
          <w:rtl/>
        </w:rPr>
        <w:t>לש</w:t>
      </w:r>
      <w:r>
        <w:rPr>
          <w:rFonts w:hint="cs"/>
          <w:rtl/>
        </w:rPr>
        <w:t>ת</w:t>
      </w:r>
      <w:r w:rsidR="00E13900" w:rsidRPr="00B366A9">
        <w:rPr>
          <w:rtl/>
        </w:rPr>
        <w:t>ות ב</w:t>
      </w:r>
      <w:r>
        <w:rPr>
          <w:rFonts w:hint="cs"/>
          <w:rtl/>
        </w:rPr>
        <w:t>בית ה</w:t>
      </w:r>
      <w:r w:rsidR="00E13900" w:rsidRPr="00B366A9">
        <w:rPr>
          <w:rtl/>
        </w:rPr>
        <w:t xml:space="preserve">מקדש "מים מאררים" אשר יגרמו למותה </w:t>
      </w:r>
      <w:r>
        <w:rPr>
          <w:rFonts w:hint="cs"/>
          <w:rtl/>
        </w:rPr>
        <w:t>ולמות הגבר שאיתו ז</w:t>
      </w:r>
      <w:r w:rsidR="00880F60">
        <w:rPr>
          <w:rFonts w:hint="cs"/>
          <w:rtl/>
        </w:rPr>
        <w:t>י</w:t>
      </w:r>
      <w:r>
        <w:rPr>
          <w:rFonts w:hint="cs"/>
          <w:rtl/>
        </w:rPr>
        <w:t xml:space="preserve">נתה, </w:t>
      </w:r>
      <w:r w:rsidR="00E13900" w:rsidRPr="00B366A9">
        <w:rPr>
          <w:rtl/>
        </w:rPr>
        <w:t xml:space="preserve">אם אכן </w:t>
      </w:r>
      <w:r w:rsidR="002C0A02">
        <w:rPr>
          <w:rFonts w:hint="cs"/>
          <w:rtl/>
        </w:rPr>
        <w:t xml:space="preserve">הם </w:t>
      </w:r>
      <w:r>
        <w:rPr>
          <w:rFonts w:hint="cs"/>
          <w:rtl/>
        </w:rPr>
        <w:t>אשמים</w:t>
      </w:r>
      <w:r w:rsidR="00E13900" w:rsidRPr="00B366A9">
        <w:rPr>
          <w:rtl/>
        </w:rPr>
        <w:t xml:space="preserve">. </w:t>
      </w:r>
    </w:p>
    <w:p w14:paraId="28A69BBA" w14:textId="1A77F930" w:rsidR="00E13900" w:rsidRDefault="00E13900" w:rsidP="00A967E4">
      <w:pPr>
        <w:jc w:val="both"/>
        <w:rPr>
          <w:rtl/>
        </w:rPr>
      </w:pPr>
      <w:r w:rsidRPr="00B366A9">
        <w:rPr>
          <w:rtl/>
        </w:rPr>
        <w:t xml:space="preserve">המשנה </w:t>
      </w:r>
      <w:r w:rsidR="00526F3A">
        <w:rPr>
          <w:rFonts w:hint="cs"/>
          <w:rtl/>
        </w:rPr>
        <w:t xml:space="preserve">מעלה את האפשרות שלאישה סוטה </w:t>
      </w:r>
      <w:r w:rsidR="00845B59">
        <w:rPr>
          <w:rFonts w:hint="cs"/>
          <w:rtl/>
        </w:rPr>
        <w:t xml:space="preserve">יש </w:t>
      </w:r>
      <w:r w:rsidR="00526F3A">
        <w:rPr>
          <w:rFonts w:hint="cs"/>
          <w:rtl/>
        </w:rPr>
        <w:t>זכויות</w:t>
      </w:r>
      <w:r w:rsidR="00845B59">
        <w:rPr>
          <w:rFonts w:hint="cs"/>
          <w:rtl/>
        </w:rPr>
        <w:t xml:space="preserve"> בשמיים</w:t>
      </w:r>
      <w:r w:rsidR="00526F3A">
        <w:rPr>
          <w:rFonts w:hint="cs"/>
          <w:rtl/>
        </w:rPr>
        <w:t xml:space="preserve">. המשנה </w:t>
      </w:r>
      <w:r w:rsidRPr="00B366A9">
        <w:rPr>
          <w:rtl/>
        </w:rPr>
        <w:t xml:space="preserve">מסבירה שלא תמיד המים </w:t>
      </w:r>
      <w:r w:rsidR="00845B59">
        <w:rPr>
          <w:rFonts w:hint="cs"/>
          <w:rtl/>
        </w:rPr>
        <w:t>פועלים</w:t>
      </w:r>
      <w:r w:rsidR="00845B59" w:rsidRPr="00B366A9">
        <w:rPr>
          <w:rtl/>
        </w:rPr>
        <w:t xml:space="preserve"> </w:t>
      </w:r>
      <w:r w:rsidRPr="00B366A9">
        <w:rPr>
          <w:rtl/>
        </w:rPr>
        <w:t>את פעולתם מיד, ואם יש לה זכות יתכן שזכותה תגן עליה ותדחה את מיתתה. במקרה שכזה יתכן והיא תחיה עוד שנה, שנתיים או אפילו של</w:t>
      </w:r>
      <w:r w:rsidR="00845B59">
        <w:rPr>
          <w:rFonts w:hint="cs"/>
          <w:rtl/>
        </w:rPr>
        <w:t>ו</w:t>
      </w:r>
      <w:r w:rsidRPr="00B366A9">
        <w:rPr>
          <w:rtl/>
        </w:rPr>
        <w:t xml:space="preserve">ש שנים. </w:t>
      </w:r>
      <w:r w:rsidR="001D6C17">
        <w:rPr>
          <w:rFonts w:hint="cs"/>
          <w:rtl/>
        </w:rPr>
        <w:t>נחלקו בן עזאי ורבי אליעזר בהשלכות העניין</w:t>
      </w:r>
      <w:r>
        <w:rPr>
          <w:rFonts w:hint="cs"/>
          <w:rtl/>
        </w:rPr>
        <w:t>:</w:t>
      </w:r>
      <w:r w:rsidRPr="00B366A9">
        <w:rPr>
          <w:rtl/>
        </w:rPr>
        <w:t xml:space="preserve"> </w:t>
      </w:r>
    </w:p>
    <w:p w14:paraId="1AB0F23C" w14:textId="77777777" w:rsidR="00E13900" w:rsidRPr="00792C5B" w:rsidRDefault="00E13900" w:rsidP="00792C5B">
      <w:pPr>
        <w:pStyle w:val="SourceTitle"/>
        <w:ind w:left="720"/>
        <w:jc w:val="both"/>
        <w:rPr>
          <w:color w:val="auto"/>
        </w:rPr>
      </w:pPr>
      <w:r w:rsidRPr="00792C5B">
        <w:rPr>
          <w:color w:val="auto"/>
          <w:rtl/>
        </w:rPr>
        <w:t>סוטה ג, ד</w:t>
      </w:r>
    </w:p>
    <w:p w14:paraId="11499C1A" w14:textId="15C5A06E" w:rsidR="00E13900" w:rsidRPr="00792C5B" w:rsidRDefault="00E13900" w:rsidP="00792C5B">
      <w:pPr>
        <w:pStyle w:val="SourceText"/>
        <w:ind w:left="720"/>
        <w:jc w:val="both"/>
        <w:rPr>
          <w:color w:val="auto"/>
          <w:rtl/>
        </w:rPr>
      </w:pPr>
      <w:r w:rsidRPr="00792C5B">
        <w:rPr>
          <w:color w:val="auto"/>
          <w:rtl/>
        </w:rPr>
        <w:t xml:space="preserve">מכאן אומר בן עזאי: חייב אדם ללמד את בתו תורה, שאם תשתה תדע שהזכות תולה לה. </w:t>
      </w:r>
      <w:r w:rsidR="00845B59" w:rsidRPr="00792C5B">
        <w:rPr>
          <w:rFonts w:hint="eastAsia"/>
          <w:color w:val="auto"/>
          <w:rtl/>
        </w:rPr>
        <w:t>רבי</w:t>
      </w:r>
      <w:r w:rsidR="00845B59" w:rsidRPr="00792C5B">
        <w:rPr>
          <w:color w:val="auto"/>
          <w:rtl/>
        </w:rPr>
        <w:t xml:space="preserve"> </w:t>
      </w:r>
      <w:r w:rsidR="00845B59" w:rsidRPr="00792C5B">
        <w:rPr>
          <w:rFonts w:hint="eastAsia"/>
          <w:color w:val="auto"/>
          <w:rtl/>
        </w:rPr>
        <w:t>אליעזר</w:t>
      </w:r>
      <w:r w:rsidR="001D6C17" w:rsidRPr="00792C5B">
        <w:rPr>
          <w:color w:val="auto"/>
          <w:rtl/>
        </w:rPr>
        <w:t xml:space="preserve"> אומר כל המלמד בתו תורה </w:t>
      </w:r>
      <w:r w:rsidR="00845B59" w:rsidRPr="00792C5B">
        <w:rPr>
          <w:rFonts w:hint="eastAsia"/>
          <w:color w:val="auto"/>
          <w:rtl/>
        </w:rPr>
        <w:t>מלמדה</w:t>
      </w:r>
      <w:r w:rsidR="00845B59" w:rsidRPr="00792C5B">
        <w:rPr>
          <w:color w:val="auto"/>
          <w:rtl/>
        </w:rPr>
        <w:t xml:space="preserve"> </w:t>
      </w:r>
      <w:r w:rsidR="001D6C17" w:rsidRPr="00792C5B">
        <w:rPr>
          <w:color w:val="auto"/>
          <w:rtl/>
        </w:rPr>
        <w:t>תפלות…</w:t>
      </w:r>
    </w:p>
    <w:p w14:paraId="06751B98" w14:textId="55AA9F93" w:rsidR="00AF48F3" w:rsidRDefault="001D6C17" w:rsidP="00A967E4">
      <w:pPr>
        <w:jc w:val="both"/>
        <w:rPr>
          <w:rtl/>
        </w:rPr>
      </w:pPr>
      <w:r w:rsidRPr="001D6C17">
        <w:rPr>
          <w:rFonts w:hint="cs"/>
          <w:b/>
          <w:bCs/>
          <w:rtl/>
        </w:rPr>
        <w:t xml:space="preserve">א. </w:t>
      </w:r>
      <w:r>
        <w:rPr>
          <w:rFonts w:hint="cs"/>
          <w:b/>
          <w:bCs/>
          <w:rtl/>
        </w:rPr>
        <w:t>שיט</w:t>
      </w:r>
      <w:r w:rsidRPr="00DE13F1">
        <w:rPr>
          <w:rFonts w:hint="eastAsia"/>
          <w:b/>
          <w:bCs/>
          <w:rtl/>
        </w:rPr>
        <w:t>ת</w:t>
      </w:r>
      <w:r w:rsidRPr="00DE13F1">
        <w:rPr>
          <w:b/>
          <w:bCs/>
          <w:rtl/>
        </w:rPr>
        <w:t xml:space="preserve"> </w:t>
      </w:r>
      <w:r w:rsidRPr="00DE13F1">
        <w:rPr>
          <w:rFonts w:hint="eastAsia"/>
          <w:b/>
          <w:bCs/>
          <w:rtl/>
        </w:rPr>
        <w:t>בן</w:t>
      </w:r>
      <w:r w:rsidRPr="00DE13F1">
        <w:rPr>
          <w:b/>
          <w:bCs/>
          <w:rtl/>
        </w:rPr>
        <w:t xml:space="preserve"> </w:t>
      </w:r>
      <w:r w:rsidRPr="00DE13F1">
        <w:rPr>
          <w:rFonts w:hint="eastAsia"/>
          <w:b/>
          <w:bCs/>
          <w:rtl/>
        </w:rPr>
        <w:t>עזאי</w:t>
      </w:r>
      <w:r w:rsidR="009F18C1">
        <w:rPr>
          <w:rFonts w:hint="cs"/>
          <w:rtl/>
        </w:rPr>
        <w:t xml:space="preserve"> </w:t>
      </w:r>
      <w:r>
        <w:rPr>
          <w:rFonts w:hint="cs"/>
          <w:rtl/>
        </w:rPr>
        <w:t xml:space="preserve"> </w:t>
      </w:r>
      <w:r w:rsidR="00E13900" w:rsidRPr="00B366A9">
        <w:rPr>
          <w:rtl/>
        </w:rPr>
        <w:t xml:space="preserve">בן עזאי </w:t>
      </w:r>
      <w:r w:rsidR="00AF48F3">
        <w:rPr>
          <w:rFonts w:hint="cs"/>
          <w:rtl/>
        </w:rPr>
        <w:t xml:space="preserve">לומד על חיוב לימוד </w:t>
      </w:r>
      <w:r w:rsidR="00071001">
        <w:rPr>
          <w:rFonts w:hint="cs"/>
          <w:rtl/>
        </w:rPr>
        <w:t>תורה ל</w:t>
      </w:r>
      <w:r w:rsidR="00AF48F3">
        <w:rPr>
          <w:rFonts w:hint="cs"/>
          <w:rtl/>
        </w:rPr>
        <w:t xml:space="preserve">אישה "מכאן". </w:t>
      </w:r>
      <w:r w:rsidR="00071001">
        <w:rPr>
          <w:rFonts w:hint="cs"/>
          <w:rtl/>
        </w:rPr>
        <w:t>מדוע</w:t>
      </w:r>
      <w:r w:rsidR="00AF48F3">
        <w:rPr>
          <w:rFonts w:hint="cs"/>
          <w:rtl/>
        </w:rPr>
        <w:t xml:space="preserve"> </w:t>
      </w:r>
      <w:r w:rsidR="00071001">
        <w:rPr>
          <w:rFonts w:hint="cs"/>
          <w:rtl/>
        </w:rPr>
        <w:t>הוא קושר</w:t>
      </w:r>
      <w:r w:rsidR="00AF48F3">
        <w:rPr>
          <w:rFonts w:hint="cs"/>
          <w:rtl/>
        </w:rPr>
        <w:t xml:space="preserve"> בין תלמוד תורה </w:t>
      </w:r>
      <w:r w:rsidR="00071001">
        <w:rPr>
          <w:rFonts w:hint="cs"/>
          <w:rtl/>
        </w:rPr>
        <w:t>לבין</w:t>
      </w:r>
      <w:r w:rsidR="00AF48F3">
        <w:rPr>
          <w:rFonts w:hint="cs"/>
          <w:rtl/>
        </w:rPr>
        <w:t xml:space="preserve"> טקס הסוטה?</w:t>
      </w:r>
    </w:p>
    <w:p w14:paraId="7BBEC77E" w14:textId="0008B0A8" w:rsidR="004007AC" w:rsidRPr="00B366A9" w:rsidRDefault="00AF48F3" w:rsidP="00A967E4">
      <w:pPr>
        <w:jc w:val="both"/>
        <w:rPr>
          <w:rtl/>
        </w:rPr>
      </w:pPr>
      <w:r>
        <w:rPr>
          <w:rFonts w:hint="cs"/>
          <w:rtl/>
        </w:rPr>
        <w:t xml:space="preserve">כנראה שבן עזאי </w:t>
      </w:r>
      <w:r w:rsidR="00E13900" w:rsidRPr="00B366A9">
        <w:rPr>
          <w:rtl/>
        </w:rPr>
        <w:t>חושש למצב שבו ייצא לעז על פעולתם של המים המאררים</w:t>
      </w:r>
      <w:r w:rsidR="00F46915">
        <w:rPr>
          <w:rFonts w:hint="cs"/>
          <w:rtl/>
        </w:rPr>
        <w:t>,</w:t>
      </w:r>
      <w:r w:rsidR="00E13900" w:rsidRPr="00B366A9">
        <w:rPr>
          <w:rtl/>
        </w:rPr>
        <w:t xml:space="preserve"> </w:t>
      </w:r>
      <w:r w:rsidR="00F46915">
        <w:rPr>
          <w:rFonts w:hint="cs"/>
          <w:rtl/>
        </w:rPr>
        <w:t>בשל</w:t>
      </w:r>
      <w:r w:rsidR="00F46915" w:rsidRPr="00B366A9">
        <w:rPr>
          <w:rtl/>
        </w:rPr>
        <w:t xml:space="preserve"> </w:t>
      </w:r>
      <w:r w:rsidR="00E13900" w:rsidRPr="00B366A9">
        <w:rPr>
          <w:rtl/>
        </w:rPr>
        <w:t xml:space="preserve">זכויותיה של האישה </w:t>
      </w:r>
      <w:r>
        <w:rPr>
          <w:rFonts w:hint="cs"/>
          <w:rtl/>
        </w:rPr>
        <w:t>(</w:t>
      </w:r>
      <w:r w:rsidR="00F46915">
        <w:rPr>
          <w:rFonts w:hint="cs"/>
          <w:rtl/>
        </w:rPr>
        <w:t>ו</w:t>
      </w:r>
      <w:r>
        <w:rPr>
          <w:rFonts w:hint="cs"/>
          <w:rtl/>
        </w:rPr>
        <w:t xml:space="preserve">גם </w:t>
      </w:r>
      <w:r w:rsidR="00F46915">
        <w:rPr>
          <w:rFonts w:hint="cs"/>
          <w:rtl/>
        </w:rPr>
        <w:t>בשל</w:t>
      </w:r>
      <w:r>
        <w:rPr>
          <w:rFonts w:hint="cs"/>
          <w:rtl/>
        </w:rPr>
        <w:t xml:space="preserve"> לימודה)</w:t>
      </w:r>
      <w:r>
        <w:rPr>
          <w:rFonts w:hint="cs"/>
        </w:rPr>
        <w:t xml:space="preserve"> </w:t>
      </w:r>
      <w:r w:rsidR="00E13900" w:rsidRPr="00B366A9">
        <w:rPr>
          <w:rtl/>
        </w:rPr>
        <w:t>שגרמו לדחיית פעולתם</w:t>
      </w:r>
      <w:r w:rsidR="001D6C17">
        <w:rPr>
          <w:rFonts w:hint="cs"/>
          <w:rtl/>
        </w:rPr>
        <w:t>.</w:t>
      </w:r>
      <w:r w:rsidR="00E13900" w:rsidRPr="00B366A9">
        <w:rPr>
          <w:rtl/>
        </w:rPr>
        <w:t xml:space="preserve"> הוא מחייב נשים ללמוד תורה כדי לדעת</w:t>
      </w:r>
      <w:r w:rsidR="00E9110B">
        <w:rPr>
          <w:rFonts w:hint="cs"/>
          <w:rtl/>
        </w:rPr>
        <w:t xml:space="preserve"> שכך המים פועלים</w:t>
      </w:r>
      <w:r w:rsidR="00FE11CF">
        <w:rPr>
          <w:rFonts w:hint="cs"/>
          <w:rtl/>
        </w:rPr>
        <w:t>.</w:t>
      </w:r>
    </w:p>
    <w:p w14:paraId="3482B1A2" w14:textId="13840065" w:rsidR="00E13900" w:rsidRPr="00B366A9" w:rsidRDefault="00E13900" w:rsidP="00A967E4">
      <w:pPr>
        <w:jc w:val="both"/>
        <w:rPr>
          <w:rtl/>
        </w:rPr>
      </w:pPr>
      <w:r w:rsidRPr="00B366A9">
        <w:rPr>
          <w:rtl/>
        </w:rPr>
        <w:t xml:space="preserve">האם ניתן </w:t>
      </w:r>
      <w:r w:rsidR="004007AC">
        <w:rPr>
          <w:rFonts w:hint="cs"/>
          <w:rtl/>
        </w:rPr>
        <w:t>ללמוד</w:t>
      </w:r>
      <w:r w:rsidR="004007AC" w:rsidRPr="00B366A9">
        <w:rPr>
          <w:rtl/>
        </w:rPr>
        <w:t xml:space="preserve"> </w:t>
      </w:r>
      <w:r w:rsidRPr="00B366A9">
        <w:rPr>
          <w:rtl/>
        </w:rPr>
        <w:t xml:space="preserve">מדברי בן עזאי </w:t>
      </w:r>
      <w:r w:rsidR="004007AC">
        <w:rPr>
          <w:rFonts w:hint="cs"/>
          <w:rtl/>
        </w:rPr>
        <w:t>לגבי סוטה</w:t>
      </w:r>
      <w:r w:rsidR="004007AC" w:rsidRPr="00B366A9">
        <w:rPr>
          <w:rtl/>
        </w:rPr>
        <w:t xml:space="preserve"> </w:t>
      </w:r>
      <w:r w:rsidR="004007AC">
        <w:rPr>
          <w:rFonts w:hint="cs"/>
          <w:rtl/>
        </w:rPr>
        <w:t>על</w:t>
      </w:r>
      <w:r w:rsidR="004007AC" w:rsidRPr="00B366A9">
        <w:rPr>
          <w:rtl/>
        </w:rPr>
        <w:t xml:space="preserve"> </w:t>
      </w:r>
      <w:r w:rsidRPr="00B366A9">
        <w:rPr>
          <w:rtl/>
        </w:rPr>
        <w:t xml:space="preserve">לימוד תורה לנשים בכלל? </w:t>
      </w:r>
    </w:p>
    <w:p w14:paraId="14E56633" w14:textId="0CAAACA2" w:rsidR="00E13900" w:rsidRPr="00B366A9" w:rsidRDefault="00E13900" w:rsidP="00A967E4">
      <w:pPr>
        <w:jc w:val="both"/>
        <w:rPr>
          <w:rtl/>
        </w:rPr>
      </w:pPr>
      <w:r w:rsidRPr="00B366A9">
        <w:rPr>
          <w:rtl/>
        </w:rPr>
        <w:t xml:space="preserve">ניתן לומר שאמירתו של בן עזאי </w:t>
      </w:r>
      <w:r w:rsidR="00454A32">
        <w:rPr>
          <w:rFonts w:hint="cs"/>
          <w:rtl/>
        </w:rPr>
        <w:t>שייכת</w:t>
      </w:r>
      <w:r w:rsidR="00454A32" w:rsidRPr="00B366A9">
        <w:rPr>
          <w:rtl/>
        </w:rPr>
        <w:t xml:space="preserve"> </w:t>
      </w:r>
      <w:r w:rsidRPr="00B366A9">
        <w:rPr>
          <w:rtl/>
        </w:rPr>
        <w:t xml:space="preserve">גם מחוץ לעולמה של האישה הסוטה. אם </w:t>
      </w:r>
      <w:r w:rsidR="001D6C17">
        <w:rPr>
          <w:rFonts w:hint="cs"/>
          <w:rtl/>
        </w:rPr>
        <w:t xml:space="preserve">בכוחו של </w:t>
      </w:r>
      <w:r w:rsidRPr="00B366A9">
        <w:rPr>
          <w:rtl/>
        </w:rPr>
        <w:t xml:space="preserve">לימוד התורה להועיל לאישה במצב </w:t>
      </w:r>
      <w:r w:rsidR="00454A32">
        <w:rPr>
          <w:rFonts w:hint="cs"/>
          <w:rtl/>
        </w:rPr>
        <w:t>הקשה</w:t>
      </w:r>
      <w:r w:rsidR="00454A32" w:rsidRPr="00B366A9">
        <w:rPr>
          <w:rtl/>
        </w:rPr>
        <w:t xml:space="preserve"> </w:t>
      </w:r>
      <w:r w:rsidRPr="00B366A9">
        <w:rPr>
          <w:rtl/>
        </w:rPr>
        <w:t>והקיצוני של הסוטה, הוא בוודאי גם נכס חשוב מא</w:t>
      </w:r>
      <w:r w:rsidR="00454A32">
        <w:rPr>
          <w:rFonts w:hint="cs"/>
          <w:rtl/>
        </w:rPr>
        <w:t>ו</w:t>
      </w:r>
      <w:r w:rsidRPr="00B366A9">
        <w:rPr>
          <w:rtl/>
        </w:rPr>
        <w:t>ד לאישה בכל מצב בחיים. י</w:t>
      </w:r>
      <w:r w:rsidR="00454A32">
        <w:rPr>
          <w:rFonts w:hint="cs"/>
          <w:rtl/>
        </w:rPr>
        <w:t>י</w:t>
      </w:r>
      <w:r w:rsidRPr="00B366A9">
        <w:rPr>
          <w:rtl/>
        </w:rPr>
        <w:t xml:space="preserve">תכן </w:t>
      </w:r>
      <w:r w:rsidR="00454A32">
        <w:rPr>
          <w:rFonts w:hint="cs"/>
          <w:rtl/>
        </w:rPr>
        <w:t>ש</w:t>
      </w:r>
      <w:r w:rsidRPr="00B366A9">
        <w:rPr>
          <w:rtl/>
        </w:rPr>
        <w:t>לימוד התורה אף יסייע לאישה שלא לסטות</w:t>
      </w:r>
      <w:r w:rsidR="00454A32">
        <w:rPr>
          <w:rFonts w:hint="cs"/>
          <w:rtl/>
        </w:rPr>
        <w:t>,</w:t>
      </w:r>
      <w:r w:rsidRPr="00B366A9">
        <w:rPr>
          <w:rtl/>
        </w:rPr>
        <w:t xml:space="preserve"> </w:t>
      </w:r>
      <w:r w:rsidR="00AF48F3">
        <w:rPr>
          <w:rFonts w:hint="cs"/>
          <w:rtl/>
        </w:rPr>
        <w:t>כך ש</w:t>
      </w:r>
      <w:r w:rsidRPr="00B366A9">
        <w:rPr>
          <w:rtl/>
        </w:rPr>
        <w:t xml:space="preserve">לא </w:t>
      </w:r>
      <w:r w:rsidR="00AF48F3">
        <w:rPr>
          <w:rFonts w:hint="cs"/>
          <w:rtl/>
        </w:rPr>
        <w:t>ת</w:t>
      </w:r>
      <w:r w:rsidRPr="00B366A9">
        <w:rPr>
          <w:rtl/>
        </w:rPr>
        <w:t>גיע מלכתחילה ל</w:t>
      </w:r>
      <w:r w:rsidR="00AF48F3">
        <w:rPr>
          <w:rFonts w:hint="cs"/>
          <w:rtl/>
        </w:rPr>
        <w:t>מעמד</w:t>
      </w:r>
      <w:r w:rsidRPr="00B366A9">
        <w:rPr>
          <w:rtl/>
        </w:rPr>
        <w:t xml:space="preserve"> </w:t>
      </w:r>
      <w:r w:rsidR="00AF48F3">
        <w:rPr>
          <w:rFonts w:hint="cs"/>
          <w:rtl/>
        </w:rPr>
        <w:t>ה</w:t>
      </w:r>
      <w:r w:rsidRPr="00B366A9">
        <w:rPr>
          <w:rtl/>
        </w:rPr>
        <w:t>סוטה.</w:t>
      </w:r>
    </w:p>
    <w:p w14:paraId="3F8E7DE8" w14:textId="60C12A35" w:rsidR="00E13900" w:rsidRPr="00B366A9" w:rsidRDefault="00E13900" w:rsidP="00A967E4">
      <w:pPr>
        <w:jc w:val="both"/>
        <w:rPr>
          <w:rtl/>
        </w:rPr>
      </w:pPr>
      <w:r w:rsidRPr="00B366A9">
        <w:rPr>
          <w:rtl/>
        </w:rPr>
        <w:t xml:space="preserve">בן עזאי אינו מערער </w:t>
      </w:r>
      <w:r w:rsidR="006E1E94">
        <w:rPr>
          <w:rFonts w:hint="cs"/>
          <w:rtl/>
        </w:rPr>
        <w:t>על</w:t>
      </w:r>
      <w:r w:rsidR="006E1E94" w:rsidRPr="00B366A9">
        <w:rPr>
          <w:rtl/>
        </w:rPr>
        <w:t xml:space="preserve"> </w:t>
      </w:r>
      <w:r w:rsidRPr="00B366A9">
        <w:rPr>
          <w:rtl/>
        </w:rPr>
        <w:t xml:space="preserve">האמירה שאין על האב חובה ללמד את בתו תורה מתוקף מצוות תלמוד תורה דאורייתא, </w:t>
      </w:r>
      <w:r w:rsidR="001D6C17">
        <w:rPr>
          <w:rFonts w:hint="cs"/>
          <w:rtl/>
        </w:rPr>
        <w:t xml:space="preserve">אלא </w:t>
      </w:r>
      <w:r w:rsidRPr="00B366A9">
        <w:rPr>
          <w:rtl/>
        </w:rPr>
        <w:t>הוא מציע כיוון חדש לחיוב. בעיניו התורה השאירה מקום לעידוד לימוד התורה לנשים, ואף לעיתים לחייבו</w:t>
      </w:r>
      <w:r w:rsidR="002405A0">
        <w:rPr>
          <w:rFonts w:hint="cs"/>
          <w:rtl/>
        </w:rPr>
        <w:t xml:space="preserve"> מדרבנן</w:t>
      </w:r>
      <w:r w:rsidRPr="00B366A9">
        <w:rPr>
          <w:rtl/>
        </w:rPr>
        <w:t>.</w:t>
      </w:r>
    </w:p>
    <w:p w14:paraId="5880FCC7" w14:textId="0BB1C4B0" w:rsidR="00E13900" w:rsidRDefault="001D6C17" w:rsidP="00A967E4">
      <w:pPr>
        <w:jc w:val="both"/>
        <w:rPr>
          <w:rtl/>
        </w:rPr>
      </w:pPr>
      <w:r w:rsidRPr="00DE13F1">
        <w:rPr>
          <w:rFonts w:hint="eastAsia"/>
          <w:b/>
          <w:bCs/>
          <w:rtl/>
        </w:rPr>
        <w:t>ב</w:t>
      </w:r>
      <w:r w:rsidRPr="00DE13F1">
        <w:rPr>
          <w:b/>
          <w:bCs/>
          <w:rtl/>
        </w:rPr>
        <w:t xml:space="preserve">. </w:t>
      </w:r>
      <w:r w:rsidRPr="00DE13F1">
        <w:rPr>
          <w:rFonts w:hint="eastAsia"/>
          <w:b/>
          <w:bCs/>
          <w:rtl/>
        </w:rPr>
        <w:t>שיטת</w:t>
      </w:r>
      <w:r w:rsidRPr="00DE13F1">
        <w:rPr>
          <w:b/>
          <w:bCs/>
          <w:rtl/>
        </w:rPr>
        <w:t xml:space="preserve"> </w:t>
      </w:r>
      <w:r w:rsidRPr="00DE13F1">
        <w:rPr>
          <w:rFonts w:hint="eastAsia"/>
          <w:b/>
          <w:bCs/>
          <w:rtl/>
        </w:rPr>
        <w:t>רבי</w:t>
      </w:r>
      <w:r w:rsidRPr="00DE13F1">
        <w:rPr>
          <w:b/>
          <w:bCs/>
          <w:rtl/>
        </w:rPr>
        <w:t xml:space="preserve"> </w:t>
      </w:r>
      <w:r w:rsidRPr="00DE13F1">
        <w:rPr>
          <w:rFonts w:hint="eastAsia"/>
          <w:b/>
          <w:bCs/>
          <w:rtl/>
        </w:rPr>
        <w:t>אליעזר</w:t>
      </w:r>
      <w:r>
        <w:rPr>
          <w:rFonts w:hint="cs"/>
          <w:rtl/>
        </w:rPr>
        <w:t xml:space="preserve">  </w:t>
      </w:r>
      <w:r w:rsidR="00E13900" w:rsidRPr="00B366A9">
        <w:rPr>
          <w:rtl/>
        </w:rPr>
        <w:t xml:space="preserve">רבי אליעזר חולק על </w:t>
      </w:r>
      <w:r w:rsidR="00710379">
        <w:rPr>
          <w:rFonts w:hint="cs"/>
          <w:rtl/>
        </w:rPr>
        <w:t xml:space="preserve">מסקנת </w:t>
      </w:r>
      <w:r w:rsidR="00E13900" w:rsidRPr="00B366A9">
        <w:rPr>
          <w:rtl/>
        </w:rPr>
        <w:t xml:space="preserve">בן עזאי. </w:t>
      </w:r>
      <w:r w:rsidR="00B16988">
        <w:rPr>
          <w:rFonts w:hint="cs"/>
          <w:rtl/>
        </w:rPr>
        <w:t>מצד אחד</w:t>
      </w:r>
      <w:r w:rsidR="00710379">
        <w:rPr>
          <w:rFonts w:hint="cs"/>
          <w:rtl/>
        </w:rPr>
        <w:t xml:space="preserve">, </w:t>
      </w:r>
      <w:r w:rsidR="00E13900" w:rsidRPr="00B366A9">
        <w:rPr>
          <w:rtl/>
        </w:rPr>
        <w:t>רבי אליעזר נוקט בלשון שלילית המבטאת הסתייגות חריפה ומתייחסת לסכנות הלימוד</w:t>
      </w:r>
      <w:r w:rsidR="00710379">
        <w:rPr>
          <w:rFonts w:hint="cs"/>
          <w:rtl/>
        </w:rPr>
        <w:t>.</w:t>
      </w:r>
      <w:r w:rsidR="00E13900" w:rsidRPr="00B366A9">
        <w:rPr>
          <w:rtl/>
        </w:rPr>
        <w:t xml:space="preserve"> </w:t>
      </w:r>
      <w:r w:rsidR="00B16988">
        <w:rPr>
          <w:rFonts w:hint="cs"/>
          <w:rtl/>
        </w:rPr>
        <w:t>מצד שני</w:t>
      </w:r>
      <w:r w:rsidR="00710379">
        <w:rPr>
          <w:rFonts w:hint="cs"/>
          <w:rtl/>
        </w:rPr>
        <w:t>, הוא</w:t>
      </w:r>
      <w:r w:rsidR="00E13900" w:rsidRPr="00B366A9">
        <w:rPr>
          <w:rtl/>
        </w:rPr>
        <w:t xml:space="preserve"> אינו אומר שלימוד זה "אסור". </w:t>
      </w:r>
      <w:r w:rsidR="00710379">
        <w:rPr>
          <w:rFonts w:hint="cs"/>
          <w:rtl/>
        </w:rPr>
        <w:t>לדעתו אב המלמד את בתו גורם לבעיות</w:t>
      </w:r>
      <w:r w:rsidR="00B16988">
        <w:rPr>
          <w:rFonts w:hint="cs"/>
          <w:rtl/>
        </w:rPr>
        <w:t>, והוא</w:t>
      </w:r>
      <w:r w:rsidR="00E13900" w:rsidRPr="00B366A9">
        <w:rPr>
          <w:rtl/>
        </w:rPr>
        <w:t xml:space="preserve"> </w:t>
      </w:r>
      <w:r w:rsidR="00710379">
        <w:rPr>
          <w:rFonts w:hint="cs"/>
          <w:rtl/>
        </w:rPr>
        <w:t>משווה את התוצאה ל</w:t>
      </w:r>
      <w:r w:rsidR="00E13900" w:rsidRPr="00B366A9">
        <w:rPr>
          <w:rtl/>
        </w:rPr>
        <w:t>תפלות</w:t>
      </w:r>
      <w:r w:rsidR="00AF48F3">
        <w:rPr>
          <w:rFonts w:hint="cs"/>
          <w:rtl/>
        </w:rPr>
        <w:t>.</w:t>
      </w:r>
      <w:r w:rsidR="00E13900" w:rsidRPr="00B366A9">
        <w:rPr>
          <w:rtl/>
        </w:rPr>
        <w:t xml:space="preserve"> הכוונה היא לדברים תפלים </w:t>
      </w:r>
      <w:r w:rsidR="004E5C53">
        <w:rPr>
          <w:rFonts w:hint="cs"/>
          <w:rtl/>
        </w:rPr>
        <w:t>(</w:t>
      </w:r>
      <w:r w:rsidR="00053958">
        <w:rPr>
          <w:rFonts w:hint="cs"/>
          <w:rtl/>
        </w:rPr>
        <w:t>או לפריצות</w:t>
      </w:r>
      <w:r w:rsidR="004E5C53">
        <w:rPr>
          <w:rFonts w:hint="cs"/>
          <w:rtl/>
        </w:rPr>
        <w:t>)</w:t>
      </w:r>
      <w:r w:rsidR="00E13900" w:rsidRPr="00B366A9">
        <w:rPr>
          <w:rtl/>
        </w:rPr>
        <w:t xml:space="preserve">. </w:t>
      </w:r>
    </w:p>
    <w:p w14:paraId="0E90F24E" w14:textId="77777777" w:rsidR="00E13900" w:rsidRPr="00B366A9" w:rsidRDefault="00E13900" w:rsidP="00A967E4">
      <w:pPr>
        <w:jc w:val="both"/>
        <w:rPr>
          <w:rtl/>
        </w:rPr>
      </w:pPr>
      <w:r w:rsidRPr="00B366A9">
        <w:rPr>
          <w:rtl/>
        </w:rPr>
        <w:lastRenderedPageBreak/>
        <w:t>הגמרא מסבירה את דעת רבי אליעזר:</w:t>
      </w:r>
    </w:p>
    <w:p w14:paraId="69AC5B39" w14:textId="78C4CF11" w:rsidR="00E13900" w:rsidRPr="00792C5B" w:rsidRDefault="00E13900" w:rsidP="00792C5B">
      <w:pPr>
        <w:pStyle w:val="SourceTitle"/>
        <w:ind w:left="720"/>
        <w:jc w:val="both"/>
        <w:rPr>
          <w:color w:val="auto"/>
          <w:rtl/>
        </w:rPr>
      </w:pPr>
      <w:r w:rsidRPr="00792C5B">
        <w:rPr>
          <w:color w:val="auto"/>
          <w:rtl/>
        </w:rPr>
        <w:t>סוטה כא ע"ב</w:t>
      </w:r>
    </w:p>
    <w:p w14:paraId="14347F17" w14:textId="6FF403AA" w:rsidR="00E13900" w:rsidRPr="00792C5B" w:rsidRDefault="00E13900" w:rsidP="00792C5B">
      <w:pPr>
        <w:pStyle w:val="SourceText"/>
        <w:ind w:left="720"/>
        <w:jc w:val="both"/>
        <w:rPr>
          <w:color w:val="auto"/>
          <w:rtl/>
        </w:rPr>
      </w:pPr>
      <w:r w:rsidRPr="00792C5B">
        <w:rPr>
          <w:color w:val="auto"/>
          <w:rtl/>
        </w:rPr>
        <w:t>א”ר אבהו מאי טעמא דר”א</w:t>
      </w:r>
      <w:r w:rsidR="00F53454" w:rsidRPr="00792C5B">
        <w:rPr>
          <w:rFonts w:hint="cs"/>
          <w:color w:val="auto"/>
          <w:rtl/>
        </w:rPr>
        <w:t xml:space="preserve"> [=דרבי אליעזר]</w:t>
      </w:r>
      <w:r w:rsidRPr="00792C5B">
        <w:rPr>
          <w:color w:val="auto"/>
          <w:rtl/>
        </w:rPr>
        <w:t>? דכתיב 'אני חכמה שכנתי ערמה', (משלי ח</w:t>
      </w:r>
      <w:r w:rsidR="009C7E38" w:rsidRPr="00792C5B">
        <w:rPr>
          <w:rFonts w:hint="cs"/>
          <w:color w:val="auto"/>
          <w:rtl/>
        </w:rPr>
        <w:t>'</w:t>
      </w:r>
      <w:r w:rsidRPr="00792C5B">
        <w:rPr>
          <w:color w:val="auto"/>
          <w:rtl/>
        </w:rPr>
        <w:t>, יב). כיון שנכנסה חכמה באדם נכנסה עמו ערמומית.</w:t>
      </w:r>
    </w:p>
    <w:p w14:paraId="3CFC3F9E" w14:textId="210A4D69" w:rsidR="00E13900" w:rsidRPr="00B366A9" w:rsidRDefault="00E13900" w:rsidP="00A967E4">
      <w:pPr>
        <w:jc w:val="both"/>
        <w:rPr>
          <w:rtl/>
        </w:rPr>
      </w:pPr>
      <w:r w:rsidRPr="00B366A9">
        <w:rPr>
          <w:rtl/>
        </w:rPr>
        <w:t xml:space="preserve">רבי אליעזר חושש מן הערמומיות שעשויה להיווצר בעקבות הלימוד. הוא חושש שידע תורני יפגע </w:t>
      </w:r>
      <w:r w:rsidR="001275EC">
        <w:rPr>
          <w:rFonts w:hint="cs"/>
          <w:rtl/>
        </w:rPr>
        <w:t>בתום</w:t>
      </w:r>
      <w:r w:rsidR="009C7E38" w:rsidRPr="00B366A9">
        <w:rPr>
          <w:rtl/>
        </w:rPr>
        <w:t xml:space="preserve"> </w:t>
      </w:r>
      <w:r w:rsidRPr="00B366A9">
        <w:rPr>
          <w:rtl/>
        </w:rPr>
        <w:t>של האישה ויובילה לקלקול. תפיסה זו שונה בתכלית מן התפיסה הרווחת</w:t>
      </w:r>
      <w:r w:rsidR="009C7E38">
        <w:rPr>
          <w:rFonts w:hint="cs"/>
          <w:rtl/>
        </w:rPr>
        <w:t>,</w:t>
      </w:r>
      <w:r w:rsidRPr="00B366A9">
        <w:rPr>
          <w:rtl/>
        </w:rPr>
        <w:t xml:space="preserve"> שלימוד התורה מתקן את האדם.</w:t>
      </w:r>
    </w:p>
    <w:p w14:paraId="342154F5" w14:textId="584F0610" w:rsidR="005B0F50" w:rsidRPr="00B366A9" w:rsidRDefault="00E13900" w:rsidP="00A967E4">
      <w:pPr>
        <w:jc w:val="both"/>
        <w:rPr>
          <w:rtl/>
        </w:rPr>
      </w:pPr>
      <w:r w:rsidRPr="00B366A9">
        <w:rPr>
          <w:rtl/>
        </w:rPr>
        <w:t xml:space="preserve">המאירי, שחי בימי הביניים, מסביר את דברי רבי אליעזר על ידי משל. הוא משווה את לימוד התורה של האישה לצליל הפעמון. בגלל היותו חלול, הפעמון מצלצל בקול גדול. </w:t>
      </w:r>
      <w:r w:rsidR="00053958">
        <w:rPr>
          <w:rFonts w:hint="cs"/>
          <w:rtl/>
        </w:rPr>
        <w:t xml:space="preserve">לדעתו, </w:t>
      </w:r>
      <w:r w:rsidRPr="00B366A9">
        <w:rPr>
          <w:rtl/>
        </w:rPr>
        <w:t>כך גם אישה שנחשפה למעט תורה</w:t>
      </w:r>
      <w:r w:rsidR="001275EC">
        <w:rPr>
          <w:rFonts w:hint="cs"/>
          <w:rtl/>
        </w:rPr>
        <w:t xml:space="preserve"> –</w:t>
      </w:r>
      <w:r w:rsidRPr="00B366A9">
        <w:rPr>
          <w:rtl/>
        </w:rPr>
        <w:t xml:space="preserve"> לומדת מעט ומיד חושבת שרכשה ידע נרחב. תחושת ביטחון מוטעית זו היא מסוכנת וע</w:t>
      </w:r>
      <w:r w:rsidR="006B0508">
        <w:rPr>
          <w:rFonts w:hint="cs"/>
          <w:rtl/>
        </w:rPr>
        <w:t>ל</w:t>
      </w:r>
      <w:r w:rsidRPr="00B366A9">
        <w:rPr>
          <w:rtl/>
        </w:rPr>
        <w:t>ו</w:t>
      </w:r>
      <w:r w:rsidR="006B0508">
        <w:rPr>
          <w:rFonts w:hint="cs"/>
          <w:rtl/>
        </w:rPr>
        <w:t>ל</w:t>
      </w:r>
      <w:r w:rsidRPr="00B366A9">
        <w:rPr>
          <w:rtl/>
        </w:rPr>
        <w:t>ה להוביל לתפלות.</w:t>
      </w:r>
      <w:r w:rsidR="005B0F50" w:rsidRPr="00B366A9">
        <w:rPr>
          <w:rStyle w:val="FootnoteReference"/>
          <w:rFonts w:ascii="Narkisim" w:hAnsi="Narkisim" w:cs="Narkisim"/>
          <w:rtl/>
        </w:rPr>
        <w:footnoteReference w:id="1"/>
      </w:r>
    </w:p>
    <w:p w14:paraId="7DC51C8F" w14:textId="1DC00B99" w:rsidR="005B0F50" w:rsidRPr="00B366A9" w:rsidRDefault="005B0F50" w:rsidP="00A967E4">
      <w:pPr>
        <w:jc w:val="both"/>
        <w:rPr>
          <w:rtl/>
        </w:rPr>
      </w:pPr>
      <w:r w:rsidRPr="00B366A9">
        <w:rPr>
          <w:rtl/>
        </w:rPr>
        <w:t>בתלמוד הירושלמי מופיע סיפור המדגים עד היכן מגעת התנגדותו של רבי אליעזר ללימוד תורה לנשים. בזמנו של רבי אליעזר היה מקובל שלע</w:t>
      </w:r>
      <w:r>
        <w:rPr>
          <w:rFonts w:hint="cs"/>
          <w:rtl/>
        </w:rPr>
        <w:t>י</w:t>
      </w:r>
      <w:r w:rsidRPr="00B366A9">
        <w:rPr>
          <w:rtl/>
        </w:rPr>
        <w:t xml:space="preserve">תים, כאשר נוצר קשר בין לוי לישראל, היה הישראלי </w:t>
      </w:r>
      <w:r>
        <w:rPr>
          <w:rFonts w:hint="cs"/>
          <w:rtl/>
        </w:rPr>
        <w:t>נותן</w:t>
      </w:r>
      <w:r w:rsidRPr="00B366A9">
        <w:rPr>
          <w:rtl/>
        </w:rPr>
        <w:t xml:space="preserve"> באופן קבוע את מעשרותיו ללוי זה. המטרונ</w:t>
      </w:r>
      <w:r>
        <w:rPr>
          <w:rFonts w:hint="cs"/>
          <w:rtl/>
        </w:rPr>
        <w:t>ה</w:t>
      </w:r>
      <w:r w:rsidRPr="00B366A9">
        <w:rPr>
          <w:rtl/>
        </w:rPr>
        <w:t xml:space="preserve"> המופיעה בסיפור הי</w:t>
      </w:r>
      <w:r>
        <w:rPr>
          <w:rFonts w:hint="cs"/>
          <w:rtl/>
        </w:rPr>
        <w:t>י</w:t>
      </w:r>
      <w:r w:rsidRPr="00B366A9">
        <w:rPr>
          <w:rtl/>
        </w:rPr>
        <w:t xml:space="preserve">תה </w:t>
      </w:r>
      <w:r>
        <w:rPr>
          <w:rFonts w:hint="cs"/>
          <w:rtl/>
        </w:rPr>
        <w:t>נותנת את</w:t>
      </w:r>
      <w:r w:rsidRPr="00B366A9">
        <w:rPr>
          <w:rtl/>
        </w:rPr>
        <w:t xml:space="preserve"> מעשרותיה לבנו של רבי אליעזר, שהיה כהן (על פי השיטה שהמעשרות מיועדים לכל שבט לוי, כולל הכוהנים).</w:t>
      </w:r>
    </w:p>
    <w:p w14:paraId="0DE586D3" w14:textId="6B89A1A1" w:rsidR="005B0F50" w:rsidRPr="00792C5B" w:rsidRDefault="005B0F50" w:rsidP="00792C5B">
      <w:pPr>
        <w:pStyle w:val="SourceTitle"/>
        <w:ind w:left="720"/>
        <w:jc w:val="both"/>
        <w:rPr>
          <w:color w:val="auto"/>
          <w:rtl/>
        </w:rPr>
      </w:pPr>
      <w:r w:rsidRPr="00792C5B">
        <w:rPr>
          <w:color w:val="auto"/>
          <w:rtl/>
        </w:rPr>
        <w:t>תלמוד ירושלמי סוטה ג</w:t>
      </w:r>
      <w:r w:rsidRPr="00792C5B">
        <w:rPr>
          <w:rFonts w:hint="cs"/>
          <w:color w:val="auto"/>
          <w:rtl/>
        </w:rPr>
        <w:t xml:space="preserve">', </w:t>
      </w:r>
      <w:r w:rsidRPr="00792C5B">
        <w:rPr>
          <w:color w:val="auto"/>
          <w:rtl/>
        </w:rPr>
        <w:t>ד</w:t>
      </w:r>
    </w:p>
    <w:p w14:paraId="3971FD48" w14:textId="4801D6BF" w:rsidR="005B0F50" w:rsidRPr="00792C5B" w:rsidRDefault="005B0F50" w:rsidP="00792C5B">
      <w:pPr>
        <w:pStyle w:val="SourceText"/>
        <w:ind w:left="720"/>
        <w:jc w:val="both"/>
        <w:rPr>
          <w:color w:val="auto"/>
          <w:rtl/>
        </w:rPr>
      </w:pPr>
      <w:r w:rsidRPr="00792C5B">
        <w:rPr>
          <w:color w:val="auto"/>
          <w:rtl/>
        </w:rPr>
        <w:t>מטרונה שאלה את ר’ לעזר</w:t>
      </w:r>
      <w:r w:rsidRPr="00792C5B">
        <w:rPr>
          <w:rFonts w:hint="cs"/>
          <w:color w:val="auto"/>
          <w:rtl/>
        </w:rPr>
        <w:t xml:space="preserve"> [=אליעזר]</w:t>
      </w:r>
      <w:r w:rsidRPr="00792C5B">
        <w:rPr>
          <w:color w:val="auto"/>
          <w:rtl/>
        </w:rPr>
        <w:t>: מפני מה חט</w:t>
      </w:r>
      <w:r w:rsidRPr="00792C5B">
        <w:rPr>
          <w:rFonts w:hint="cs"/>
          <w:color w:val="auto"/>
          <w:rtl/>
        </w:rPr>
        <w:t>[א]</w:t>
      </w:r>
      <w:r w:rsidRPr="00792C5B">
        <w:rPr>
          <w:color w:val="auto"/>
          <w:rtl/>
        </w:rPr>
        <w:t xml:space="preserve"> אחת במעשה העגל, והן מתים בה שלש מיתות? אמר לה: אין חכמתה שלאשה אלא בפילכה. דכתיב (שמות לה) "וכל אשה חכמת לב בידיה טוו"</w:t>
      </w:r>
      <w:r w:rsidRPr="00792C5B">
        <w:rPr>
          <w:rFonts w:hint="cs"/>
          <w:color w:val="auto"/>
          <w:rtl/>
        </w:rPr>
        <w:t>.</w:t>
      </w:r>
      <w:r w:rsidRPr="00792C5B">
        <w:rPr>
          <w:color w:val="auto"/>
          <w:rtl/>
        </w:rPr>
        <w:t xml:space="preserve"> אמ’ לו הורקנוס בנו: בשביל שלא להשיבה דבר אחד מן התורה, איבדת ממני שלש מאות כור מעשר בכל שנה</w:t>
      </w:r>
      <w:r w:rsidRPr="00792C5B">
        <w:rPr>
          <w:rFonts w:hint="cs"/>
          <w:color w:val="auto"/>
          <w:rtl/>
        </w:rPr>
        <w:t>!</w:t>
      </w:r>
      <w:r w:rsidRPr="00792C5B">
        <w:rPr>
          <w:color w:val="auto"/>
          <w:rtl/>
        </w:rPr>
        <w:t xml:space="preserve"> אמ’ ליה </w:t>
      </w:r>
      <w:r w:rsidRPr="00792C5B">
        <w:rPr>
          <w:rFonts w:hint="cs"/>
          <w:color w:val="auto"/>
          <w:rtl/>
        </w:rPr>
        <w:t>[=</w:t>
      </w:r>
      <w:r w:rsidRPr="00792C5B">
        <w:rPr>
          <w:color w:val="auto"/>
          <w:rtl/>
        </w:rPr>
        <w:t>אמר ל</w:t>
      </w:r>
      <w:r w:rsidRPr="00792C5B">
        <w:rPr>
          <w:rFonts w:hint="cs"/>
          <w:color w:val="auto"/>
          <w:rtl/>
        </w:rPr>
        <w:t>ו]</w:t>
      </w:r>
      <w:r w:rsidRPr="00792C5B">
        <w:rPr>
          <w:color w:val="auto"/>
          <w:rtl/>
        </w:rPr>
        <w:t>: ישרפו דברי תורה ואל ימסרו לנשים.</w:t>
      </w:r>
    </w:p>
    <w:p w14:paraId="650E8893" w14:textId="6EE56EDB" w:rsidR="005B0F50" w:rsidRPr="00B366A9" w:rsidRDefault="005B0F50" w:rsidP="00A967E4">
      <w:pPr>
        <w:jc w:val="both"/>
        <w:rPr>
          <w:rtl/>
        </w:rPr>
      </w:pPr>
      <w:r>
        <w:rPr>
          <w:rFonts w:hint="cs"/>
          <w:rtl/>
        </w:rPr>
        <w:t>מ</w:t>
      </w:r>
      <w:r w:rsidRPr="00B366A9">
        <w:rPr>
          <w:rtl/>
        </w:rPr>
        <w:t>סיפורים תלמודיים נוספים אנו מתוודעים לדמותו ה</w:t>
      </w:r>
      <w:r>
        <w:rPr>
          <w:rFonts w:hint="cs"/>
          <w:rtl/>
        </w:rPr>
        <w:t>חריפה של רבי אליעזר</w:t>
      </w:r>
      <w:r w:rsidRPr="00B366A9">
        <w:rPr>
          <w:rtl/>
        </w:rPr>
        <w:t>. בולטת במיוחד קנאותו והקפד</w:t>
      </w:r>
      <w:r>
        <w:rPr>
          <w:rFonts w:hint="cs"/>
          <w:rtl/>
        </w:rPr>
        <w:t>תו</w:t>
      </w:r>
      <w:r w:rsidRPr="00B366A9">
        <w:rPr>
          <w:rtl/>
        </w:rPr>
        <w:t xml:space="preserve"> על </w:t>
      </w:r>
      <w:r>
        <w:rPr>
          <w:rFonts w:hint="cs"/>
          <w:rtl/>
        </w:rPr>
        <w:t xml:space="preserve">דרכי </w:t>
      </w:r>
      <w:r w:rsidRPr="00B366A9">
        <w:rPr>
          <w:rtl/>
        </w:rPr>
        <w:t>העברת</w:t>
      </w:r>
      <w:r>
        <w:rPr>
          <w:rFonts w:hint="cs"/>
          <w:rtl/>
        </w:rPr>
        <w:t xml:space="preserve"> התורה מרב לתלמיד</w:t>
      </w:r>
      <w:r w:rsidRPr="00B366A9">
        <w:rPr>
          <w:rtl/>
        </w:rPr>
        <w:t>. בסיפור זה אנו עדים לקנאות זו בר</w:t>
      </w:r>
      <w:r>
        <w:rPr>
          <w:rFonts w:hint="cs"/>
          <w:rtl/>
        </w:rPr>
        <w:t>ו</w:t>
      </w:r>
      <w:r w:rsidRPr="00B366A9">
        <w:rPr>
          <w:rtl/>
        </w:rPr>
        <w:t>ב עוזה.</w:t>
      </w:r>
    </w:p>
    <w:p w14:paraId="799A4BF0" w14:textId="0CE697DD" w:rsidR="005B0F50" w:rsidRPr="00B366A9" w:rsidRDefault="005B0F50" w:rsidP="00A967E4">
      <w:pPr>
        <w:jc w:val="both"/>
        <w:rPr>
          <w:rtl/>
        </w:rPr>
      </w:pPr>
      <w:r w:rsidRPr="00B366A9">
        <w:rPr>
          <w:rtl/>
        </w:rPr>
        <w:t xml:space="preserve">רבי אליעזר אינו מוכן </w:t>
      </w:r>
      <w:r>
        <w:rPr>
          <w:rFonts w:hint="cs"/>
          <w:rtl/>
        </w:rPr>
        <w:t xml:space="preserve">ללמד תורה לנשים בכל מחיר. הוא מסרב </w:t>
      </w:r>
      <w:r w:rsidRPr="00B366A9">
        <w:rPr>
          <w:rtl/>
        </w:rPr>
        <w:t>לענות לשאלתה של המטרונ</w:t>
      </w:r>
      <w:r>
        <w:rPr>
          <w:rFonts w:hint="cs"/>
          <w:rtl/>
        </w:rPr>
        <w:t>ה, השואלת</w:t>
      </w:r>
      <w:r w:rsidRPr="00B366A9">
        <w:rPr>
          <w:rtl/>
        </w:rPr>
        <w:t xml:space="preserve"> </w:t>
      </w:r>
      <w:r>
        <w:rPr>
          <w:rFonts w:hint="cs"/>
          <w:rtl/>
        </w:rPr>
        <w:t xml:space="preserve">על ההפרש בין מספר העונשים שבאו על בני ישראל על חטא העגל (שלושה) לבין היות החטא אחד. </w:t>
      </w:r>
      <w:r w:rsidRPr="00B366A9">
        <w:rPr>
          <w:rtl/>
        </w:rPr>
        <w:t xml:space="preserve">בכך </w:t>
      </w:r>
      <w:r>
        <w:rPr>
          <w:rFonts w:hint="cs"/>
          <w:rtl/>
        </w:rPr>
        <w:t>הוא לא מ</w:t>
      </w:r>
      <w:r w:rsidRPr="00B366A9">
        <w:rPr>
          <w:rtl/>
        </w:rPr>
        <w:t>למדה</w:t>
      </w:r>
      <w:r>
        <w:rPr>
          <w:rFonts w:hint="cs"/>
          <w:rtl/>
        </w:rPr>
        <w:t>,</w:t>
      </w:r>
      <w:r w:rsidRPr="00B366A9">
        <w:rPr>
          <w:rtl/>
        </w:rPr>
        <w:t xml:space="preserve"> למרות שבעקבות כך היא מפס</w:t>
      </w:r>
      <w:r>
        <w:rPr>
          <w:rFonts w:hint="cs"/>
          <w:rtl/>
        </w:rPr>
        <w:t>י</w:t>
      </w:r>
      <w:r w:rsidRPr="00B366A9">
        <w:rPr>
          <w:rtl/>
        </w:rPr>
        <w:t>קה לפרנס את בנו.</w:t>
      </w:r>
      <w:r>
        <w:rPr>
          <w:rFonts w:hint="cs"/>
          <w:rtl/>
        </w:rPr>
        <w:t xml:space="preserve"> לדעת רבי אליעזר, חכמת האישה מוגבלת לפלך (מכשיר הטוויה) שלה. הפלך שייך לעולם מחוץ לבית המדרש.</w:t>
      </w:r>
    </w:p>
    <w:p w14:paraId="2F601C8A" w14:textId="4B4E76B2" w:rsidR="005B0F50" w:rsidRPr="00B366A9" w:rsidRDefault="005B0F50" w:rsidP="00A967E4">
      <w:pPr>
        <w:jc w:val="both"/>
        <w:rPr>
          <w:rtl/>
        </w:rPr>
      </w:pPr>
      <w:r w:rsidRPr="00B366A9">
        <w:rPr>
          <w:rtl/>
        </w:rPr>
        <w:t xml:space="preserve">בהמשך </w:t>
      </w:r>
      <w:r>
        <w:rPr>
          <w:rFonts w:hint="cs"/>
          <w:rtl/>
        </w:rPr>
        <w:t xml:space="preserve">הגמרא </w:t>
      </w:r>
      <w:r w:rsidRPr="00B366A9">
        <w:rPr>
          <w:rtl/>
        </w:rPr>
        <w:t>רבי אליעזר עונה על שאלת המטרונ</w:t>
      </w:r>
      <w:r>
        <w:rPr>
          <w:rFonts w:hint="cs"/>
          <w:rtl/>
        </w:rPr>
        <w:t>ה</w:t>
      </w:r>
      <w:r w:rsidRPr="00B366A9">
        <w:rPr>
          <w:rtl/>
        </w:rPr>
        <w:t xml:space="preserve">, אך תשובתו מיועדת לתלמידיו. מכאן מובן שרבי אליעזר לא ראה </w:t>
      </w:r>
      <w:r>
        <w:rPr>
          <w:rFonts w:hint="cs"/>
          <w:rtl/>
        </w:rPr>
        <w:t>חסרון כלשהו</w:t>
      </w:r>
      <w:r w:rsidRPr="00B366A9">
        <w:rPr>
          <w:rtl/>
        </w:rPr>
        <w:t xml:space="preserve"> בשאלה </w:t>
      </w:r>
      <w:r>
        <w:rPr>
          <w:rFonts w:hint="cs"/>
          <w:rtl/>
        </w:rPr>
        <w:t xml:space="preserve">עצמה, </w:t>
      </w:r>
      <w:r w:rsidRPr="00B366A9">
        <w:rPr>
          <w:rtl/>
        </w:rPr>
        <w:t>אלא שהתנגד</w:t>
      </w:r>
      <w:r>
        <w:rPr>
          <w:rFonts w:hint="cs"/>
          <w:rtl/>
        </w:rPr>
        <w:t xml:space="preserve"> באופן גורף</w:t>
      </w:r>
      <w:r w:rsidRPr="00B366A9">
        <w:rPr>
          <w:rtl/>
        </w:rPr>
        <w:t xml:space="preserve"> לדבר עם אישה בדברי תורה.</w:t>
      </w:r>
    </w:p>
    <w:p w14:paraId="528BB46D" w14:textId="79A1C1FB" w:rsidR="005B0F50" w:rsidRPr="00DE13F1" w:rsidRDefault="005B0F50" w:rsidP="00A967E4">
      <w:pPr>
        <w:pStyle w:val="HashkafahTitle"/>
        <w:bidi/>
        <w:jc w:val="both"/>
        <w:rPr>
          <w:rtl/>
        </w:rPr>
      </w:pPr>
      <w:r w:rsidRPr="00DE13F1">
        <w:rPr>
          <w:rtl/>
        </w:rPr>
        <w:t>מדוע רבי אליעזר כה חושש מלימוד תורה לנשים?</w:t>
      </w:r>
    </w:p>
    <w:p w14:paraId="7C4420D9" w14:textId="6C359042" w:rsidR="005B0F50" w:rsidRPr="00B366A9" w:rsidRDefault="005B0F50" w:rsidP="00A967E4">
      <w:pPr>
        <w:pStyle w:val="HashkafahText"/>
        <w:bidi/>
        <w:jc w:val="both"/>
        <w:rPr>
          <w:rtl/>
        </w:rPr>
      </w:pPr>
      <w:r w:rsidRPr="00B366A9">
        <w:rPr>
          <w:rtl/>
        </w:rPr>
        <w:t>קשה ל</w:t>
      </w:r>
      <w:r>
        <w:rPr>
          <w:rFonts w:hint="cs"/>
          <w:rtl/>
        </w:rPr>
        <w:t>הבין</w:t>
      </w:r>
      <w:r w:rsidRPr="00B366A9">
        <w:rPr>
          <w:rtl/>
        </w:rPr>
        <w:t xml:space="preserve"> מה הסיבה ל</w:t>
      </w:r>
      <w:r>
        <w:rPr>
          <w:rFonts w:hint="cs"/>
          <w:rtl/>
        </w:rPr>
        <w:t>אמירת</w:t>
      </w:r>
      <w:r w:rsidRPr="00B366A9">
        <w:rPr>
          <w:rtl/>
        </w:rPr>
        <w:t>ו</w:t>
      </w:r>
      <w:r>
        <w:rPr>
          <w:rFonts w:hint="cs"/>
          <w:rtl/>
        </w:rPr>
        <w:t xml:space="preserve"> החריפה של רבי אליעזר</w:t>
      </w:r>
      <w:r w:rsidRPr="00B366A9">
        <w:rPr>
          <w:rtl/>
        </w:rPr>
        <w:t>. כיצד ייתכן שלימוד התורה יזיק ללומדיה?</w:t>
      </w:r>
    </w:p>
    <w:p w14:paraId="5CAD2961" w14:textId="5DEC3587" w:rsidR="005B0F50" w:rsidRPr="00B366A9" w:rsidRDefault="005B0F50" w:rsidP="00A967E4">
      <w:pPr>
        <w:pStyle w:val="HashkafahText"/>
        <w:bidi/>
        <w:jc w:val="both"/>
        <w:rPr>
          <w:rtl/>
        </w:rPr>
      </w:pPr>
      <w:r w:rsidRPr="00B366A9">
        <w:rPr>
          <w:rtl/>
        </w:rPr>
        <w:t>ניתן לנסות ולהסביר את עמדתו משלושה כיוונים</w:t>
      </w:r>
      <w:r>
        <w:rPr>
          <w:rFonts w:hint="cs"/>
          <w:rtl/>
        </w:rPr>
        <w:t>:</w:t>
      </w:r>
    </w:p>
    <w:p w14:paraId="7A195483" w14:textId="055CBD40" w:rsidR="005B0F50" w:rsidRPr="00B366A9" w:rsidRDefault="005B0F50" w:rsidP="00A967E4">
      <w:pPr>
        <w:pStyle w:val="HashkafahText"/>
        <w:bidi/>
        <w:jc w:val="both"/>
      </w:pPr>
      <w:r w:rsidRPr="00B366A9">
        <w:rPr>
          <w:b/>
          <w:bCs/>
          <w:rtl/>
        </w:rPr>
        <w:t xml:space="preserve">א. הסבר היסטורי – </w:t>
      </w:r>
      <w:r>
        <w:rPr>
          <w:rFonts w:hint="cs"/>
          <w:rtl/>
        </w:rPr>
        <w:t>על פניו, הכי נוח</w:t>
      </w:r>
      <w:r w:rsidRPr="00B366A9">
        <w:rPr>
          <w:rtl/>
        </w:rPr>
        <w:t xml:space="preserve"> להסביר את שיטת רבי אליעזר </w:t>
      </w:r>
      <w:r>
        <w:rPr>
          <w:rFonts w:hint="cs"/>
          <w:rtl/>
        </w:rPr>
        <w:t>ממבט</w:t>
      </w:r>
      <w:r w:rsidRPr="00B366A9">
        <w:rPr>
          <w:rtl/>
        </w:rPr>
        <w:t xml:space="preserve"> היסטורי. הנשים </w:t>
      </w:r>
      <w:r>
        <w:rPr>
          <w:rFonts w:hint="cs"/>
          <w:rtl/>
        </w:rPr>
        <w:t xml:space="preserve">בימיו </w:t>
      </w:r>
      <w:r w:rsidRPr="00B366A9">
        <w:rPr>
          <w:rtl/>
        </w:rPr>
        <w:t>לא זכו לחינוך פורמלי כללי או תורני, ו</w:t>
      </w:r>
      <w:r>
        <w:rPr>
          <w:rFonts w:hint="cs"/>
          <w:rtl/>
        </w:rPr>
        <w:t>לרוב</w:t>
      </w:r>
      <w:r w:rsidRPr="00B366A9">
        <w:rPr>
          <w:rtl/>
        </w:rPr>
        <w:t xml:space="preserve"> היו במעמד חברתי ואינטלקטואלי נחות מזה של הגברים. </w:t>
      </w:r>
      <w:r>
        <w:rPr>
          <w:rFonts w:hint="cs"/>
          <w:rtl/>
        </w:rPr>
        <w:t>ללא כל ידע בסיסי או רקע השכלתי, קל להבין את דברי התורה באופן שגוי ולעוות אותם.</w:t>
      </w:r>
    </w:p>
    <w:p w14:paraId="38CC2378" w14:textId="1DA2606D" w:rsidR="005B0F50" w:rsidRPr="00B366A9" w:rsidRDefault="005B0F50" w:rsidP="00A967E4">
      <w:pPr>
        <w:pStyle w:val="HashkafahText"/>
        <w:bidi/>
        <w:jc w:val="both"/>
        <w:rPr>
          <w:rtl/>
        </w:rPr>
      </w:pPr>
      <w:r>
        <w:rPr>
          <w:rFonts w:hint="cs"/>
          <w:rtl/>
        </w:rPr>
        <w:t xml:space="preserve">אולם </w:t>
      </w:r>
      <w:r w:rsidRPr="00B366A9">
        <w:rPr>
          <w:rtl/>
        </w:rPr>
        <w:t xml:space="preserve">הסבר </w:t>
      </w:r>
      <w:r>
        <w:rPr>
          <w:rFonts w:hint="cs"/>
          <w:rtl/>
        </w:rPr>
        <w:t>כ</w:t>
      </w:r>
      <w:r w:rsidRPr="00B366A9">
        <w:rPr>
          <w:rtl/>
        </w:rPr>
        <w:t>זה</w:t>
      </w:r>
      <w:r>
        <w:rPr>
          <w:rFonts w:hint="cs"/>
          <w:rtl/>
        </w:rPr>
        <w:t xml:space="preserve"> הוא</w:t>
      </w:r>
      <w:r w:rsidRPr="00B366A9">
        <w:rPr>
          <w:rtl/>
        </w:rPr>
        <w:t xml:space="preserve"> בעייתי בהתחשב בעובדה</w:t>
      </w:r>
      <w:r>
        <w:rPr>
          <w:rFonts w:hint="cs"/>
          <w:rtl/>
        </w:rPr>
        <w:t xml:space="preserve"> שאנו מכירים נשים חכמות מתקופת המשנה והתלמוד:</w:t>
      </w:r>
      <w:r w:rsidRPr="00B366A9">
        <w:rPr>
          <w:rtl/>
        </w:rPr>
        <w:t xml:space="preserve"> אשתו של רבי אליעזר, אמא שלום, הייתה דמות ידועה בח</w:t>
      </w:r>
      <w:r>
        <w:rPr>
          <w:rFonts w:hint="cs"/>
          <w:rtl/>
        </w:rPr>
        <w:t>ו</w:t>
      </w:r>
      <w:r w:rsidRPr="00B366A9">
        <w:rPr>
          <w:rtl/>
        </w:rPr>
        <w:t>כמתה ובאישיותה המרשימה וכן ב</w:t>
      </w:r>
      <w:r>
        <w:rPr>
          <w:rFonts w:hint="cs"/>
          <w:rtl/>
        </w:rPr>
        <w:t xml:space="preserve">עלת ייחוס </w:t>
      </w:r>
      <w:r w:rsidRPr="00B366A9">
        <w:rPr>
          <w:rtl/>
        </w:rPr>
        <w:t>מכובד.</w:t>
      </w:r>
      <w:r>
        <w:rPr>
          <w:rStyle w:val="FootnoteReference"/>
          <w:rtl/>
        </w:rPr>
        <w:footnoteReference w:id="2"/>
      </w:r>
      <w:r w:rsidRPr="00B366A9">
        <w:rPr>
          <w:rtl/>
        </w:rPr>
        <w:t xml:space="preserve"> </w:t>
      </w:r>
      <w:r>
        <w:rPr>
          <w:rFonts w:hint="cs"/>
          <w:rtl/>
        </w:rPr>
        <w:t xml:space="preserve">גם אשתו של רבי מאיר, ברוריה, נודעה בלמדנותה ובחריפותה. </w:t>
      </w:r>
      <w:r w:rsidRPr="00B366A9">
        <w:rPr>
          <w:rtl/>
        </w:rPr>
        <w:t>המטרו</w:t>
      </w:r>
      <w:r>
        <w:rPr>
          <w:rFonts w:hint="cs"/>
          <w:rtl/>
        </w:rPr>
        <w:t>נה</w:t>
      </w:r>
      <w:r w:rsidRPr="00B366A9">
        <w:rPr>
          <w:rtl/>
        </w:rPr>
        <w:t xml:space="preserve"> המופיעה </w:t>
      </w:r>
      <w:r w:rsidRPr="00B366A9">
        <w:rPr>
          <w:rtl/>
        </w:rPr>
        <w:lastRenderedPageBreak/>
        <w:t>בסיפור</w:t>
      </w:r>
      <w:r>
        <w:rPr>
          <w:rFonts w:hint="cs"/>
          <w:rtl/>
        </w:rPr>
        <w:t xml:space="preserve"> גם</w:t>
      </w:r>
      <w:r w:rsidRPr="00B366A9">
        <w:rPr>
          <w:rtl/>
        </w:rPr>
        <w:t xml:space="preserve"> היא בעלת מעמד גבוה, </w:t>
      </w:r>
      <w:r>
        <w:rPr>
          <w:rFonts w:hint="cs"/>
          <w:rtl/>
        </w:rPr>
        <w:t>ו</w:t>
      </w:r>
      <w:r w:rsidRPr="00B366A9">
        <w:rPr>
          <w:rtl/>
        </w:rPr>
        <w:t>בנו של רבי אליעזר</w:t>
      </w:r>
      <w:r>
        <w:rPr>
          <w:rFonts w:hint="cs"/>
          <w:rtl/>
        </w:rPr>
        <w:t xml:space="preserve"> עצמו</w:t>
      </w:r>
      <w:r w:rsidRPr="00B366A9">
        <w:rPr>
          <w:rtl/>
        </w:rPr>
        <w:t xml:space="preserve"> נסמך על נדיבותה. </w:t>
      </w:r>
      <w:r>
        <w:rPr>
          <w:rFonts w:hint="cs"/>
          <w:rtl/>
        </w:rPr>
        <w:t>כמו כן</w:t>
      </w:r>
      <w:r w:rsidRPr="00B366A9">
        <w:rPr>
          <w:rtl/>
        </w:rPr>
        <w:t xml:space="preserve"> ראינו שרבי אליעזר מכיר בשאלותיה כשאלות טובות המצריכות מענה</w:t>
      </w:r>
      <w:r>
        <w:rPr>
          <w:rFonts w:hint="cs"/>
          <w:rtl/>
        </w:rPr>
        <w:t>,</w:t>
      </w:r>
      <w:r w:rsidRPr="00B366A9">
        <w:rPr>
          <w:rtl/>
        </w:rPr>
        <w:t xml:space="preserve"> </w:t>
      </w:r>
      <w:r>
        <w:rPr>
          <w:rFonts w:hint="cs"/>
          <w:rtl/>
        </w:rPr>
        <w:t>שאותו הוא נותן בפני תלמידיו.</w:t>
      </w:r>
    </w:p>
    <w:p w14:paraId="0A79926E" w14:textId="77110CAC" w:rsidR="005B0F50" w:rsidRPr="00B366A9" w:rsidRDefault="005B0F50" w:rsidP="00A967E4">
      <w:pPr>
        <w:pStyle w:val="HashkafahText"/>
        <w:bidi/>
        <w:jc w:val="both"/>
        <w:rPr>
          <w:rtl/>
        </w:rPr>
      </w:pPr>
      <w:r w:rsidRPr="00B366A9">
        <w:rPr>
          <w:rtl/>
        </w:rPr>
        <w:t>בנוסף צריך לזכור שבן עזאי</w:t>
      </w:r>
      <w:r>
        <w:rPr>
          <w:rFonts w:hint="cs"/>
          <w:rtl/>
        </w:rPr>
        <w:t>,</w:t>
      </w:r>
      <w:r w:rsidRPr="00B366A9">
        <w:rPr>
          <w:rtl/>
        </w:rPr>
        <w:t xml:space="preserve"> </w:t>
      </w:r>
      <w:r>
        <w:rPr>
          <w:rFonts w:hint="cs"/>
          <w:rtl/>
        </w:rPr>
        <w:t>ש</w:t>
      </w:r>
      <w:r w:rsidRPr="00B366A9">
        <w:rPr>
          <w:rtl/>
        </w:rPr>
        <w:t xml:space="preserve">חי </w:t>
      </w:r>
      <w:r>
        <w:rPr>
          <w:rFonts w:hint="cs"/>
          <w:rtl/>
        </w:rPr>
        <w:t>גם הוא באותה התקופה רבי אליעזר,</w:t>
      </w:r>
      <w:r w:rsidRPr="00B366A9">
        <w:rPr>
          <w:rtl/>
        </w:rPr>
        <w:t xml:space="preserve"> </w:t>
      </w:r>
      <w:r>
        <w:rPr>
          <w:rFonts w:hint="cs"/>
          <w:rtl/>
        </w:rPr>
        <w:t xml:space="preserve">חולק עליו ומחזיק </w:t>
      </w:r>
      <w:r w:rsidRPr="00B366A9">
        <w:rPr>
          <w:rtl/>
        </w:rPr>
        <w:t xml:space="preserve">בגישה שונה </w:t>
      </w:r>
      <w:r>
        <w:rPr>
          <w:rFonts w:hint="cs"/>
          <w:rtl/>
        </w:rPr>
        <w:t>ביחס ללימוד תורה לנשים, כפי שראינו במשנה</w:t>
      </w:r>
      <w:r w:rsidRPr="00B366A9">
        <w:rPr>
          <w:rtl/>
        </w:rPr>
        <w:t>.</w:t>
      </w:r>
    </w:p>
    <w:p w14:paraId="74F345A6" w14:textId="41FC1E45" w:rsidR="005B0F50" w:rsidRPr="00B366A9" w:rsidRDefault="005B0F50" w:rsidP="00A967E4">
      <w:pPr>
        <w:pStyle w:val="HashkafahText"/>
        <w:bidi/>
        <w:jc w:val="both"/>
        <w:rPr>
          <w:rtl/>
        </w:rPr>
      </w:pPr>
      <w:r w:rsidRPr="00B366A9">
        <w:rPr>
          <w:rtl/>
        </w:rPr>
        <w:t>נקודות אלו מקשות על</w:t>
      </w:r>
      <w:r>
        <w:rPr>
          <w:rFonts w:hint="cs"/>
          <w:rtl/>
        </w:rPr>
        <w:t xml:space="preserve"> אימוץ </w:t>
      </w:r>
      <w:r w:rsidRPr="00B366A9">
        <w:rPr>
          <w:rtl/>
        </w:rPr>
        <w:t>הסבר היסטורי</w:t>
      </w:r>
      <w:r>
        <w:rPr>
          <w:rFonts w:hint="cs"/>
          <w:rtl/>
        </w:rPr>
        <w:t>,</w:t>
      </w:r>
      <w:r w:rsidRPr="00B366A9">
        <w:rPr>
          <w:rtl/>
        </w:rPr>
        <w:t xml:space="preserve"> </w:t>
      </w:r>
      <w:r>
        <w:rPr>
          <w:rFonts w:hint="cs"/>
          <w:rtl/>
        </w:rPr>
        <w:t>שבא</w:t>
      </w:r>
      <w:r w:rsidRPr="00B366A9">
        <w:rPr>
          <w:rtl/>
        </w:rPr>
        <w:t xml:space="preserve"> לבטל את דברי רבי אליעזר במחי יד </w:t>
      </w:r>
      <w:r>
        <w:rPr>
          <w:rFonts w:hint="cs"/>
          <w:rtl/>
        </w:rPr>
        <w:t>כ</w:t>
      </w:r>
      <w:r w:rsidRPr="00B366A9">
        <w:rPr>
          <w:rtl/>
        </w:rPr>
        <w:t xml:space="preserve">תוצר של </w:t>
      </w:r>
      <w:r>
        <w:rPr>
          <w:rFonts w:hint="cs"/>
          <w:rtl/>
        </w:rPr>
        <w:t>תפיסות עולם ארכאיות.</w:t>
      </w:r>
    </w:p>
    <w:p w14:paraId="33C3DA48" w14:textId="57633724" w:rsidR="005B0F50" w:rsidRPr="00B366A9" w:rsidRDefault="005B0F50" w:rsidP="00A967E4">
      <w:pPr>
        <w:pStyle w:val="HashkafahText"/>
        <w:bidi/>
        <w:jc w:val="both"/>
      </w:pPr>
      <w:r w:rsidRPr="00B366A9">
        <w:rPr>
          <w:b/>
          <w:bCs/>
          <w:rtl/>
        </w:rPr>
        <w:t>ב. הסבר מהותני –</w:t>
      </w:r>
      <w:r w:rsidRPr="00B366A9">
        <w:rPr>
          <w:rtl/>
        </w:rPr>
        <w:t xml:space="preserve"> כיוון אחר לה</w:t>
      </w:r>
      <w:r>
        <w:rPr>
          <w:rFonts w:hint="cs"/>
          <w:rtl/>
        </w:rPr>
        <w:t xml:space="preserve">בנת </w:t>
      </w:r>
      <w:r w:rsidRPr="00B366A9">
        <w:rPr>
          <w:rtl/>
        </w:rPr>
        <w:t>דברי רבי אליעזר נסמך על ההנחה שיש הבדל מהותי בין גבר לאישה. האמירה של רבי אליעזר שחכמת הנשים היא דווקא בפלך מובילה לכיוון זה</w:t>
      </w:r>
      <w:r>
        <w:rPr>
          <w:rFonts w:hint="cs"/>
          <w:rtl/>
        </w:rPr>
        <w:t>.</w:t>
      </w:r>
      <w:r w:rsidRPr="00B366A9">
        <w:rPr>
          <w:rtl/>
        </w:rPr>
        <w:t xml:space="preserve"> </w:t>
      </w:r>
      <w:r>
        <w:rPr>
          <w:rFonts w:hint="cs"/>
          <w:rtl/>
        </w:rPr>
        <w:t>כ</w:t>
      </w:r>
      <w:r w:rsidRPr="00B366A9">
        <w:rPr>
          <w:rtl/>
        </w:rPr>
        <w:t>נראה שהוא סובר שחכמת הנשים שונה מחכמת הגברים באופן מהותי.</w:t>
      </w:r>
    </w:p>
    <w:p w14:paraId="54B6CBB5" w14:textId="32EE22BD" w:rsidR="005B0F50" w:rsidRPr="00B366A9" w:rsidRDefault="005B0F50" w:rsidP="00A967E4">
      <w:pPr>
        <w:pStyle w:val="HashkafahText"/>
        <w:bidi/>
        <w:jc w:val="both"/>
        <w:rPr>
          <w:rtl/>
        </w:rPr>
      </w:pPr>
      <w:r w:rsidRPr="00B366A9">
        <w:rPr>
          <w:rtl/>
        </w:rPr>
        <w:t>ב</w:t>
      </w:r>
      <w:r>
        <w:rPr>
          <w:rFonts w:hint="cs"/>
          <w:rtl/>
        </w:rPr>
        <w:t>מסגרת דיון לגבי הגיל שבו קטן הופך לבוגר מספיק ש</w:t>
      </w:r>
      <w:r w:rsidRPr="00B366A9">
        <w:rPr>
          <w:rtl/>
        </w:rPr>
        <w:t>נדרי</w:t>
      </w:r>
      <w:r>
        <w:rPr>
          <w:rFonts w:hint="cs"/>
          <w:rtl/>
        </w:rPr>
        <w:t>ו יהיו בעלי תוקף, עולה השאלה ה</w:t>
      </w:r>
      <w:r w:rsidRPr="00B366A9">
        <w:rPr>
          <w:rtl/>
        </w:rPr>
        <w:t xml:space="preserve">אם יש הבדל מהותי בין </w:t>
      </w:r>
      <w:r>
        <w:rPr>
          <w:rFonts w:hint="cs"/>
          <w:rtl/>
        </w:rPr>
        <w:t xml:space="preserve">ההתבגרות הקוגניטיבית של </w:t>
      </w:r>
      <w:r w:rsidRPr="00B366A9">
        <w:rPr>
          <w:rtl/>
        </w:rPr>
        <w:t>גברים ל</w:t>
      </w:r>
      <w:r>
        <w:rPr>
          <w:rFonts w:hint="cs"/>
          <w:rtl/>
        </w:rPr>
        <w:t xml:space="preserve">התבגרות של </w:t>
      </w:r>
      <w:r w:rsidRPr="00B366A9">
        <w:rPr>
          <w:rtl/>
        </w:rPr>
        <w:t>נשים? מצד אחד מופיעה ה</w:t>
      </w:r>
      <w:r>
        <w:rPr>
          <w:rFonts w:hint="cs"/>
          <w:rtl/>
        </w:rPr>
        <w:t>קביעה</w:t>
      </w:r>
      <w:r w:rsidRPr="00B366A9">
        <w:rPr>
          <w:rtl/>
        </w:rPr>
        <w:t xml:space="preserve"> שהילד מתבגר בגיל צעיר יותר מפני ש</w:t>
      </w:r>
      <w:r>
        <w:rPr>
          <w:rFonts w:hint="cs"/>
          <w:rtl/>
        </w:rPr>
        <w:t>הלימוד מקדם אותו</w:t>
      </w:r>
      <w:r w:rsidRPr="00B366A9">
        <w:rPr>
          <w:rtl/>
        </w:rPr>
        <w:t>.</w:t>
      </w:r>
      <w:r w:rsidRPr="00B366A9">
        <w:rPr>
          <w:vertAlign w:val="superscript"/>
          <w:rtl/>
        </w:rPr>
        <w:footnoteReference w:id="3"/>
      </w:r>
      <w:r>
        <w:rPr>
          <w:rFonts w:hint="cs"/>
          <w:rtl/>
        </w:rPr>
        <w:t xml:space="preserve"> </w:t>
      </w:r>
    </w:p>
    <w:p w14:paraId="03B1CE2D" w14:textId="51CC3C17" w:rsidR="005B0F50" w:rsidRDefault="005B0F50" w:rsidP="00A967E4">
      <w:pPr>
        <w:pStyle w:val="HashkafahText"/>
        <w:bidi/>
        <w:jc w:val="both"/>
        <w:rPr>
          <w:rtl/>
        </w:rPr>
      </w:pPr>
      <w:r>
        <w:rPr>
          <w:rFonts w:hint="cs"/>
          <w:rtl/>
        </w:rPr>
        <w:t>קביע</w:t>
      </w:r>
      <w:r w:rsidRPr="00B366A9">
        <w:rPr>
          <w:rtl/>
        </w:rPr>
        <w:t>ה אחרת</w:t>
      </w:r>
      <w:r>
        <w:rPr>
          <w:rFonts w:hint="cs"/>
          <w:rtl/>
        </w:rPr>
        <w:t>,</w:t>
      </w:r>
      <w:r w:rsidRPr="00B366A9">
        <w:rPr>
          <w:rtl/>
        </w:rPr>
        <w:t xml:space="preserve"> </w:t>
      </w:r>
      <w:r>
        <w:rPr>
          <w:rFonts w:hint="cs"/>
          <w:rtl/>
        </w:rPr>
        <w:t>ה</w:t>
      </w:r>
      <w:r w:rsidRPr="00B366A9">
        <w:rPr>
          <w:rtl/>
        </w:rPr>
        <w:t>מופיעה בשמו של רבי יהודה הנשיא</w:t>
      </w:r>
      <w:r>
        <w:rPr>
          <w:rFonts w:hint="cs"/>
          <w:rtl/>
        </w:rPr>
        <w:t>, טוענת</w:t>
      </w:r>
      <w:r w:rsidRPr="00B366A9">
        <w:rPr>
          <w:rtl/>
        </w:rPr>
        <w:t xml:space="preserve"> דווקא </w:t>
      </w:r>
      <w:r>
        <w:rPr>
          <w:rFonts w:hint="cs"/>
          <w:rtl/>
        </w:rPr>
        <w:t>ש</w:t>
      </w:r>
      <w:r w:rsidRPr="00B366A9">
        <w:rPr>
          <w:rtl/>
        </w:rPr>
        <w:t xml:space="preserve">הילדה מתבגרת </w:t>
      </w:r>
      <w:r>
        <w:rPr>
          <w:rFonts w:hint="cs"/>
          <w:rtl/>
        </w:rPr>
        <w:t xml:space="preserve">מבחינה אינטלקטואלית </w:t>
      </w:r>
      <w:r w:rsidRPr="00B366A9">
        <w:rPr>
          <w:rtl/>
        </w:rPr>
        <w:t xml:space="preserve">תחילה. כך נפסק להלכה שנדרי </w:t>
      </w:r>
      <w:r>
        <w:rPr>
          <w:rFonts w:hint="cs"/>
          <w:rtl/>
        </w:rPr>
        <w:t>הבת</w:t>
      </w:r>
      <w:r w:rsidRPr="00B366A9">
        <w:rPr>
          <w:rtl/>
        </w:rPr>
        <w:t xml:space="preserve"> תקפים מגיל צעיר יותר מאלו של </w:t>
      </w:r>
      <w:r>
        <w:rPr>
          <w:rFonts w:hint="cs"/>
          <w:rtl/>
        </w:rPr>
        <w:t>הבן</w:t>
      </w:r>
      <w:r w:rsidRPr="00B366A9">
        <w:rPr>
          <w:rtl/>
        </w:rPr>
        <w:t>. הטעם לדבר מופיע בגמרא</w:t>
      </w:r>
      <w:r>
        <w:rPr>
          <w:rFonts w:hint="cs"/>
          <w:rtl/>
        </w:rPr>
        <w:t>:</w:t>
      </w:r>
      <w:r w:rsidRPr="00B366A9">
        <w:rPr>
          <w:rtl/>
        </w:rPr>
        <w:t xml:space="preserve"> </w:t>
      </w:r>
    </w:p>
    <w:p w14:paraId="573F4BA5" w14:textId="6B119A97" w:rsidR="005B0F50" w:rsidRPr="00792C5B" w:rsidRDefault="005B0F50" w:rsidP="00792C5B">
      <w:pPr>
        <w:pStyle w:val="SourceTitle"/>
        <w:ind w:left="720"/>
        <w:jc w:val="both"/>
        <w:rPr>
          <w:color w:val="auto"/>
          <w:rtl/>
        </w:rPr>
      </w:pPr>
      <w:r w:rsidRPr="00792C5B">
        <w:rPr>
          <w:color w:val="auto"/>
          <w:rtl/>
        </w:rPr>
        <w:t xml:space="preserve">נידה מה ע"ב </w:t>
      </w:r>
    </w:p>
    <w:p w14:paraId="3245D4BB" w14:textId="77777777" w:rsidR="005B0F50" w:rsidRPr="00792C5B" w:rsidRDefault="005B0F50" w:rsidP="00792C5B">
      <w:pPr>
        <w:pStyle w:val="SourceText"/>
        <w:ind w:left="720"/>
        <w:jc w:val="both"/>
        <w:rPr>
          <w:color w:val="auto"/>
          <w:rtl/>
        </w:rPr>
      </w:pPr>
      <w:r w:rsidRPr="00792C5B">
        <w:rPr>
          <w:color w:val="auto"/>
          <w:rtl/>
        </w:rPr>
        <w:t>בינה יתירה באשה יותר מבאיש.</w:t>
      </w:r>
    </w:p>
    <w:p w14:paraId="3BFED0F7" w14:textId="51D4EA0F" w:rsidR="005B0F50" w:rsidRPr="00B366A9" w:rsidRDefault="005B0F50" w:rsidP="00A967E4">
      <w:pPr>
        <w:pStyle w:val="HashkafahText"/>
        <w:bidi/>
        <w:jc w:val="both"/>
        <w:rPr>
          <w:rtl/>
        </w:rPr>
      </w:pPr>
      <w:r w:rsidRPr="00B366A9">
        <w:rPr>
          <w:rtl/>
        </w:rPr>
        <w:t xml:space="preserve">רבים הסבירו את ההבדל בין גברים לנשים על בסיס ביטוי זה, </w:t>
      </w:r>
      <w:r>
        <w:rPr>
          <w:rFonts w:hint="cs"/>
          <w:rtl/>
        </w:rPr>
        <w:t>"</w:t>
      </w:r>
      <w:r w:rsidRPr="00B366A9">
        <w:rPr>
          <w:rtl/>
        </w:rPr>
        <w:t>בינה יתירה</w:t>
      </w:r>
      <w:r>
        <w:rPr>
          <w:rFonts w:hint="cs"/>
          <w:rtl/>
        </w:rPr>
        <w:t>"</w:t>
      </w:r>
      <w:r w:rsidRPr="00B366A9">
        <w:rPr>
          <w:rtl/>
        </w:rPr>
        <w:t>. המהר"ל למשל ה</w:t>
      </w:r>
      <w:r>
        <w:rPr>
          <w:rFonts w:hint="cs"/>
          <w:rtl/>
        </w:rPr>
        <w:t>בין</w:t>
      </w:r>
      <w:r w:rsidRPr="00B366A9">
        <w:rPr>
          <w:rtl/>
        </w:rPr>
        <w:t xml:space="preserve"> ש</w:t>
      </w:r>
      <w:r>
        <w:rPr>
          <w:rFonts w:hint="cs"/>
          <w:rtl/>
        </w:rPr>
        <w:t>ה</w:t>
      </w:r>
      <w:r w:rsidRPr="00B366A9">
        <w:rPr>
          <w:rtl/>
        </w:rPr>
        <w:t>בינה</w:t>
      </w:r>
      <w:r>
        <w:rPr>
          <w:rFonts w:hint="cs"/>
          <w:rtl/>
        </w:rPr>
        <w:t xml:space="preserve"> של האישה</w:t>
      </w:r>
      <w:r w:rsidRPr="00B366A9">
        <w:rPr>
          <w:rtl/>
        </w:rPr>
        <w:t xml:space="preserve"> היא </w:t>
      </w:r>
      <w:r>
        <w:rPr>
          <w:rFonts w:hint="cs"/>
          <w:rtl/>
        </w:rPr>
        <w:t>אינטליגנציה</w:t>
      </w:r>
      <w:r w:rsidRPr="00B366A9">
        <w:rPr>
          <w:rtl/>
        </w:rPr>
        <w:t xml:space="preserve"> גולמי</w:t>
      </w:r>
      <w:r>
        <w:rPr>
          <w:rFonts w:hint="cs"/>
          <w:rtl/>
        </w:rPr>
        <w:t>ת</w:t>
      </w:r>
      <w:r w:rsidRPr="00B366A9">
        <w:rPr>
          <w:rtl/>
        </w:rPr>
        <w:t xml:space="preserve">, לעומת </w:t>
      </w:r>
      <w:r>
        <w:rPr>
          <w:rFonts w:hint="cs"/>
          <w:rtl/>
        </w:rPr>
        <w:t>אינטליגנציה מופשטת</w:t>
      </w:r>
      <w:r w:rsidRPr="00B366A9">
        <w:rPr>
          <w:rtl/>
        </w:rPr>
        <w:t xml:space="preserve"> </w:t>
      </w:r>
      <w:r>
        <w:rPr>
          <w:rFonts w:hint="cs"/>
          <w:rtl/>
        </w:rPr>
        <w:t>שבה</w:t>
      </w:r>
      <w:r w:rsidRPr="00B366A9">
        <w:rPr>
          <w:rtl/>
        </w:rPr>
        <w:t xml:space="preserve"> מתאפיין הגבר.</w:t>
      </w:r>
      <w:r w:rsidRPr="00B366A9">
        <w:rPr>
          <w:vertAlign w:val="superscript"/>
          <w:rtl/>
        </w:rPr>
        <w:footnoteReference w:id="4"/>
      </w:r>
      <w:r w:rsidRPr="00B366A9">
        <w:rPr>
          <w:rtl/>
        </w:rPr>
        <w:t xml:space="preserve"> הרב קוק מתייחס אף הוא לבינה </w:t>
      </w:r>
      <w:r>
        <w:rPr>
          <w:rFonts w:hint="cs"/>
          <w:rtl/>
        </w:rPr>
        <w:t xml:space="preserve">יתירה </w:t>
      </w:r>
      <w:r w:rsidRPr="00B366A9">
        <w:rPr>
          <w:rtl/>
        </w:rPr>
        <w:t>של האישה וטוען ש</w:t>
      </w:r>
      <w:r>
        <w:rPr>
          <w:rFonts w:hint="cs"/>
          <w:rtl/>
        </w:rPr>
        <w:t xml:space="preserve">בזכותה </w:t>
      </w:r>
      <w:r w:rsidRPr="00B366A9">
        <w:rPr>
          <w:rtl/>
        </w:rPr>
        <w:t>האישה אינה צריכה ללמוד באופן מסודר כפי שמחויב הגבר.</w:t>
      </w:r>
      <w:r w:rsidRPr="00B366A9">
        <w:rPr>
          <w:vertAlign w:val="superscript"/>
          <w:rtl/>
        </w:rPr>
        <w:footnoteReference w:id="5"/>
      </w:r>
    </w:p>
    <w:p w14:paraId="2EB4945D" w14:textId="45F39F45" w:rsidR="005B0F50" w:rsidRDefault="005B0F50" w:rsidP="00A967E4">
      <w:pPr>
        <w:pStyle w:val="HashkafahText"/>
        <w:bidi/>
        <w:jc w:val="both"/>
        <w:rPr>
          <w:rtl/>
        </w:rPr>
      </w:pPr>
      <w:r>
        <w:rPr>
          <w:rFonts w:hint="cs"/>
          <w:rtl/>
        </w:rPr>
        <w:t>הרב</w:t>
      </w:r>
      <w:r w:rsidRPr="00B366A9">
        <w:rPr>
          <w:rtl/>
        </w:rPr>
        <w:t xml:space="preserve"> ברוך הלוי אפשטיין, בעל התורה תמימה, משווה את האמירה </w:t>
      </w:r>
      <w:r>
        <w:rPr>
          <w:rFonts w:hint="cs"/>
          <w:rtl/>
        </w:rPr>
        <w:t>על בינה</w:t>
      </w:r>
      <w:r w:rsidRPr="00B366A9">
        <w:rPr>
          <w:rtl/>
        </w:rPr>
        <w:t xml:space="preserve"> </w:t>
      </w:r>
      <w:r>
        <w:rPr>
          <w:rFonts w:hint="cs"/>
          <w:rtl/>
        </w:rPr>
        <w:t xml:space="preserve">יתירה </w:t>
      </w:r>
      <w:r w:rsidRPr="00B366A9">
        <w:rPr>
          <w:rtl/>
        </w:rPr>
        <w:t xml:space="preserve">לאמירה </w:t>
      </w:r>
      <w:r>
        <w:rPr>
          <w:rFonts w:hint="cs"/>
          <w:rtl/>
        </w:rPr>
        <w:t>אחרת בגמרא ש"</w:t>
      </w:r>
      <w:r w:rsidRPr="00B366A9">
        <w:rPr>
          <w:rtl/>
        </w:rPr>
        <w:t>נשים דעתן קלה</w:t>
      </w:r>
      <w:r>
        <w:rPr>
          <w:rFonts w:hint="cs"/>
          <w:rtl/>
        </w:rPr>
        <w:t>"</w:t>
      </w:r>
      <w:r w:rsidRPr="00B366A9">
        <w:rPr>
          <w:rtl/>
        </w:rPr>
        <w:t>.</w:t>
      </w:r>
      <w:r w:rsidRPr="00B366A9">
        <w:rPr>
          <w:vertAlign w:val="superscript"/>
          <w:rtl/>
        </w:rPr>
        <w:footnoteReference w:id="6"/>
      </w:r>
      <w:r w:rsidRPr="00B366A9">
        <w:rPr>
          <w:rtl/>
        </w:rPr>
        <w:t xml:space="preserve"> כיצד יתכן שהאישה ניחנה </w:t>
      </w:r>
      <w:r>
        <w:rPr>
          <w:rFonts w:hint="cs"/>
          <w:rtl/>
        </w:rPr>
        <w:t>"</w:t>
      </w:r>
      <w:r w:rsidRPr="00B366A9">
        <w:rPr>
          <w:rtl/>
        </w:rPr>
        <w:t>בבינה יתירה</w:t>
      </w:r>
      <w:r>
        <w:rPr>
          <w:rFonts w:hint="cs"/>
          <w:rtl/>
        </w:rPr>
        <w:t>"</w:t>
      </w:r>
      <w:r w:rsidRPr="00B366A9">
        <w:rPr>
          <w:rtl/>
        </w:rPr>
        <w:t xml:space="preserve">, אך דעתה "קלה", פחותה, מזו של הגבר? </w:t>
      </w:r>
    </w:p>
    <w:p w14:paraId="39A37510" w14:textId="3FE22C8F" w:rsidR="005B0F50" w:rsidRPr="00B366A9" w:rsidRDefault="005B0F50" w:rsidP="00A967E4">
      <w:pPr>
        <w:pStyle w:val="HashkafahText"/>
        <w:bidi/>
        <w:jc w:val="both"/>
        <w:rPr>
          <w:rtl/>
        </w:rPr>
      </w:pPr>
      <w:r w:rsidRPr="00B366A9">
        <w:rPr>
          <w:rtl/>
        </w:rPr>
        <w:t xml:space="preserve">הוא </w:t>
      </w:r>
      <w:r>
        <w:rPr>
          <w:rFonts w:hint="cs"/>
          <w:rtl/>
        </w:rPr>
        <w:t>טוען</w:t>
      </w:r>
      <w:r w:rsidRPr="00B366A9">
        <w:rPr>
          <w:rtl/>
        </w:rPr>
        <w:t xml:space="preserve"> שהמילים </w:t>
      </w:r>
      <w:r>
        <w:rPr>
          <w:rFonts w:hint="cs"/>
          <w:rtl/>
        </w:rPr>
        <w:t>'</w:t>
      </w:r>
      <w:r w:rsidRPr="00B366A9">
        <w:rPr>
          <w:rtl/>
        </w:rPr>
        <w:t>דעת</w:t>
      </w:r>
      <w:r>
        <w:rPr>
          <w:rFonts w:hint="cs"/>
          <w:rtl/>
        </w:rPr>
        <w:t>'</w:t>
      </w:r>
      <w:r w:rsidRPr="00B366A9">
        <w:rPr>
          <w:rtl/>
        </w:rPr>
        <w:t xml:space="preserve"> ו</w:t>
      </w:r>
      <w:r>
        <w:rPr>
          <w:rFonts w:hint="cs"/>
          <w:rtl/>
        </w:rPr>
        <w:t>'</w:t>
      </w:r>
      <w:r w:rsidRPr="00B366A9">
        <w:rPr>
          <w:rtl/>
        </w:rPr>
        <w:t>בינה</w:t>
      </w:r>
      <w:r>
        <w:rPr>
          <w:rFonts w:hint="cs"/>
          <w:rtl/>
        </w:rPr>
        <w:t>'</w:t>
      </w:r>
      <w:r w:rsidRPr="00B366A9">
        <w:rPr>
          <w:rtl/>
        </w:rPr>
        <w:t xml:space="preserve"> מתייחסות למרכיבים שונים בחשיבה. </w:t>
      </w:r>
      <w:r>
        <w:rPr>
          <w:rFonts w:hint="cs"/>
          <w:rtl/>
        </w:rPr>
        <w:t>לדוגמא, הוא טוען ש</w:t>
      </w:r>
      <w:r w:rsidRPr="00B366A9">
        <w:rPr>
          <w:rtl/>
        </w:rPr>
        <w:t xml:space="preserve">לימוד התורה שבעל פה </w:t>
      </w:r>
      <w:r>
        <w:rPr>
          <w:rFonts w:hint="cs"/>
          <w:rtl/>
        </w:rPr>
        <w:t xml:space="preserve">נשען על דעת ולכן </w:t>
      </w:r>
      <w:r w:rsidRPr="00B366A9">
        <w:rPr>
          <w:rtl/>
        </w:rPr>
        <w:t>פחות מתאים ל</w:t>
      </w:r>
      <w:r>
        <w:rPr>
          <w:rFonts w:hint="cs"/>
          <w:rtl/>
        </w:rPr>
        <w:t>בינת ה</w:t>
      </w:r>
      <w:r w:rsidRPr="00B366A9">
        <w:rPr>
          <w:rtl/>
        </w:rPr>
        <w:t>אישה</w:t>
      </w:r>
      <w:r>
        <w:rPr>
          <w:rFonts w:hint="cs"/>
          <w:rtl/>
        </w:rPr>
        <w:t xml:space="preserve"> מאשר לימוד תורה שבכתב</w:t>
      </w:r>
      <w:r w:rsidRPr="00B366A9">
        <w:rPr>
          <w:rtl/>
        </w:rPr>
        <w:t>.</w:t>
      </w:r>
      <w:r w:rsidRPr="00B366A9">
        <w:rPr>
          <w:vertAlign w:val="superscript"/>
          <w:rtl/>
        </w:rPr>
        <w:footnoteReference w:id="7"/>
      </w:r>
    </w:p>
    <w:p w14:paraId="4ECEBEC7" w14:textId="03A6D4A7" w:rsidR="005B0F50" w:rsidRPr="00B366A9" w:rsidRDefault="005B0F50" w:rsidP="00A967E4">
      <w:pPr>
        <w:pStyle w:val="HashkafahText"/>
        <w:bidi/>
        <w:jc w:val="both"/>
        <w:rPr>
          <w:rtl/>
        </w:rPr>
      </w:pPr>
      <w:r w:rsidRPr="00B366A9">
        <w:rPr>
          <w:rtl/>
        </w:rPr>
        <w:t>בהמשך לדברי בעל התורה תמימה</w:t>
      </w:r>
      <w:r>
        <w:rPr>
          <w:rFonts w:hint="cs"/>
          <w:rtl/>
        </w:rPr>
        <w:t>,</w:t>
      </w:r>
      <w:r w:rsidRPr="00B366A9">
        <w:rPr>
          <w:rtl/>
        </w:rPr>
        <w:t xml:space="preserve"> </w:t>
      </w:r>
      <w:r>
        <w:rPr>
          <w:rFonts w:hint="cs"/>
          <w:rtl/>
        </w:rPr>
        <w:t>י</w:t>
      </w:r>
      <w:r w:rsidRPr="00B366A9">
        <w:rPr>
          <w:rtl/>
        </w:rPr>
        <w:t>יתכן</w:t>
      </w:r>
      <w:r>
        <w:rPr>
          <w:rFonts w:hint="cs"/>
          <w:rtl/>
        </w:rPr>
        <w:t xml:space="preserve"> שניתן</w:t>
      </w:r>
      <w:r w:rsidRPr="00B366A9">
        <w:rPr>
          <w:rtl/>
        </w:rPr>
        <w:t xml:space="preserve"> לומר שלגברים ו</w:t>
      </w:r>
      <w:r>
        <w:rPr>
          <w:rFonts w:hint="cs"/>
          <w:rtl/>
        </w:rPr>
        <w:t>ל</w:t>
      </w:r>
      <w:r w:rsidRPr="00B366A9">
        <w:rPr>
          <w:rtl/>
        </w:rPr>
        <w:t>נשים</w:t>
      </w:r>
      <w:r>
        <w:rPr>
          <w:rFonts w:hint="cs"/>
          <w:rtl/>
        </w:rPr>
        <w:t xml:space="preserve"> יש</w:t>
      </w:r>
      <w:r w:rsidRPr="00B366A9">
        <w:rPr>
          <w:rtl/>
        </w:rPr>
        <w:t xml:space="preserve"> סגנונות חשיבה שונים. </w:t>
      </w:r>
      <w:r>
        <w:rPr>
          <w:rFonts w:hint="cs"/>
          <w:rtl/>
        </w:rPr>
        <w:t xml:space="preserve">לפי תפיסה זו, </w:t>
      </w:r>
      <w:r w:rsidRPr="00B366A9">
        <w:rPr>
          <w:rtl/>
        </w:rPr>
        <w:t>אולי ההבד</w:t>
      </w:r>
      <w:r>
        <w:rPr>
          <w:rFonts w:hint="cs"/>
          <w:rtl/>
        </w:rPr>
        <w:t>ל</w:t>
      </w:r>
      <w:r w:rsidRPr="00B366A9">
        <w:rPr>
          <w:rtl/>
        </w:rPr>
        <w:t xml:space="preserve"> בין הגבר לאישה ב</w:t>
      </w:r>
      <w:r>
        <w:rPr>
          <w:rFonts w:hint="cs"/>
          <w:rtl/>
        </w:rPr>
        <w:t>חיוב ב</w:t>
      </w:r>
      <w:r w:rsidRPr="00B366A9">
        <w:rPr>
          <w:rtl/>
        </w:rPr>
        <w:t>מצוות תלמוד תורה</w:t>
      </w:r>
      <w:r>
        <w:rPr>
          <w:rFonts w:hint="cs"/>
          <w:rtl/>
        </w:rPr>
        <w:t xml:space="preserve"> משקף הבדל בין סגנונותיהם הקוגניטיביים</w:t>
      </w:r>
      <w:r w:rsidRPr="00B366A9">
        <w:rPr>
          <w:rtl/>
        </w:rPr>
        <w:t>.</w:t>
      </w:r>
      <w:r w:rsidRPr="00B366A9">
        <w:rPr>
          <w:vertAlign w:val="superscript"/>
          <w:rtl/>
        </w:rPr>
        <w:footnoteReference w:id="8"/>
      </w:r>
    </w:p>
    <w:p w14:paraId="63CF05F7" w14:textId="772CE085" w:rsidR="005B0F50" w:rsidRDefault="005B0F50" w:rsidP="00A967E4">
      <w:pPr>
        <w:pStyle w:val="HashkafahText"/>
        <w:bidi/>
        <w:jc w:val="both"/>
        <w:rPr>
          <w:rtl/>
        </w:rPr>
      </w:pPr>
      <w:r w:rsidRPr="00B366A9">
        <w:rPr>
          <w:b/>
          <w:bCs/>
          <w:rtl/>
        </w:rPr>
        <w:t>ג. גישה ללימוד תורה באופן כללי –</w:t>
      </w:r>
      <w:r w:rsidRPr="00B366A9">
        <w:rPr>
          <w:rtl/>
        </w:rPr>
        <w:t xml:space="preserve"> </w:t>
      </w:r>
      <w:r>
        <w:rPr>
          <w:rFonts w:hint="cs"/>
          <w:rtl/>
        </w:rPr>
        <w:t>י</w:t>
      </w:r>
      <w:r w:rsidRPr="00B366A9">
        <w:rPr>
          <w:rtl/>
        </w:rPr>
        <w:t xml:space="preserve">יתכן שתפיסתו המחמירה של רבי אליעזר לגבי לימוד תורה באופן כללי היא הסיבה ליחסו ללימוד תורה לנשים. רבי אליעזר פעל רבות לשמר את האופן שבו התורה </w:t>
      </w:r>
      <w:r w:rsidRPr="00B366A9">
        <w:rPr>
          <w:rtl/>
        </w:rPr>
        <w:lastRenderedPageBreak/>
        <w:t>הועברה מרב לתלמידו</w:t>
      </w:r>
      <w:r>
        <w:rPr>
          <w:rFonts w:hint="cs"/>
          <w:rtl/>
        </w:rPr>
        <w:t>, עד כדי כך שהוא מעיד על עצמו שמעולם לא לימד דבר הלכה שלא למד בעצמו מרבו</w:t>
      </w:r>
      <w:r w:rsidRPr="00B366A9">
        <w:rPr>
          <w:rtl/>
        </w:rPr>
        <w:t>.</w:t>
      </w:r>
      <w:r w:rsidRPr="00B366A9">
        <w:rPr>
          <w:vertAlign w:val="superscript"/>
          <w:rtl/>
        </w:rPr>
        <w:footnoteReference w:id="9"/>
      </w:r>
      <w:r w:rsidRPr="00B366A9">
        <w:rPr>
          <w:rtl/>
        </w:rPr>
        <w:t xml:space="preserve"> </w:t>
      </w:r>
      <w:r>
        <w:rPr>
          <w:rFonts w:hint="cs"/>
          <w:rtl/>
        </w:rPr>
        <w:t xml:space="preserve">אולי </w:t>
      </w:r>
      <w:r w:rsidRPr="00B366A9">
        <w:rPr>
          <w:rtl/>
        </w:rPr>
        <w:t xml:space="preserve">קבלת נשים לקהל הלומדים </w:t>
      </w:r>
      <w:r>
        <w:rPr>
          <w:rFonts w:hint="cs"/>
          <w:rtl/>
        </w:rPr>
        <w:t>נדמתה לו כ</w:t>
      </w:r>
      <w:r w:rsidRPr="00B366A9">
        <w:rPr>
          <w:rtl/>
        </w:rPr>
        <w:t>סטי</w:t>
      </w:r>
      <w:r>
        <w:rPr>
          <w:rFonts w:hint="cs"/>
          <w:rtl/>
        </w:rPr>
        <w:t>י</w:t>
      </w:r>
      <w:r w:rsidRPr="00B366A9">
        <w:rPr>
          <w:rtl/>
        </w:rPr>
        <w:t xml:space="preserve">ה ממסורת העברת התורה שעליה כה הקפיד. </w:t>
      </w:r>
    </w:p>
    <w:p w14:paraId="6C79BB92" w14:textId="6A26F226" w:rsidR="005B0F50" w:rsidRPr="00B366A9" w:rsidRDefault="005B0F50" w:rsidP="00A967E4">
      <w:pPr>
        <w:pStyle w:val="HashkafahText"/>
        <w:bidi/>
        <w:jc w:val="both"/>
      </w:pPr>
      <w:r>
        <w:rPr>
          <w:rFonts w:hint="cs"/>
          <w:rtl/>
        </w:rPr>
        <w:t>ל</w:t>
      </w:r>
      <w:r w:rsidRPr="00B366A9">
        <w:rPr>
          <w:rtl/>
        </w:rPr>
        <w:t>ר</w:t>
      </w:r>
      <w:r>
        <w:rPr>
          <w:rFonts w:hint="cs"/>
          <w:rtl/>
        </w:rPr>
        <w:t>בי</w:t>
      </w:r>
      <w:r w:rsidRPr="00B366A9">
        <w:rPr>
          <w:rtl/>
        </w:rPr>
        <w:t xml:space="preserve"> אליעזר </w:t>
      </w:r>
      <w:r>
        <w:rPr>
          <w:rFonts w:hint="cs"/>
          <w:rtl/>
        </w:rPr>
        <w:t xml:space="preserve">הייתה </w:t>
      </w:r>
      <w:r w:rsidRPr="00B366A9">
        <w:rPr>
          <w:rtl/>
        </w:rPr>
        <w:t>תביעה עצמית גבוהה ברמה של מושלמות ביגיעת התורה</w:t>
      </w:r>
      <w:r>
        <w:rPr>
          <w:rFonts w:hint="cs"/>
          <w:rtl/>
        </w:rPr>
        <w:t>,</w:t>
      </w:r>
      <w:r w:rsidRPr="00B366A9">
        <w:rPr>
          <w:rtl/>
        </w:rPr>
        <w:t xml:space="preserve"> </w:t>
      </w:r>
      <w:r>
        <w:rPr>
          <w:rFonts w:hint="cs"/>
          <w:rtl/>
        </w:rPr>
        <w:t>וייתכן ש</w:t>
      </w:r>
      <w:r w:rsidRPr="00B366A9">
        <w:rPr>
          <w:rtl/>
        </w:rPr>
        <w:t>הנסיבות של אותה תקופה לא אפשרו לנשים ללמוד באופן שכזה, וממילא העדיף ר' אליעזר שלא תהיה ל</w:t>
      </w:r>
      <w:r>
        <w:rPr>
          <w:rFonts w:hint="cs"/>
          <w:rtl/>
        </w:rPr>
        <w:t>אישה אפילו</w:t>
      </w:r>
      <w:r w:rsidRPr="00B366A9">
        <w:rPr>
          <w:rtl/>
        </w:rPr>
        <w:t xml:space="preserve"> דריסת רגל קטנה בעולם הלימוד.</w:t>
      </w:r>
    </w:p>
    <w:p w14:paraId="151DC3BB" w14:textId="5AF5A45D" w:rsidR="005B0F50" w:rsidRPr="00B366A9" w:rsidRDefault="005B0F50" w:rsidP="00A967E4">
      <w:pPr>
        <w:jc w:val="both"/>
        <w:rPr>
          <w:rtl/>
        </w:rPr>
      </w:pPr>
      <w:r w:rsidRPr="00B366A9">
        <w:rPr>
          <w:rtl/>
        </w:rPr>
        <w:t xml:space="preserve">אף על פי שההלכה בדרך כלל אינה כרבי אליעזר, שיטתו </w:t>
      </w:r>
      <w:r>
        <w:rPr>
          <w:rFonts w:hint="cs"/>
          <w:rtl/>
        </w:rPr>
        <w:t>ב</w:t>
      </w:r>
      <w:r w:rsidRPr="00B366A9">
        <w:rPr>
          <w:rtl/>
        </w:rPr>
        <w:t xml:space="preserve">עניין זה </w:t>
      </w:r>
      <w:r>
        <w:rPr>
          <w:rFonts w:hint="cs"/>
          <w:rtl/>
        </w:rPr>
        <w:t>ה</w:t>
      </w:r>
      <w:r w:rsidRPr="00B366A9">
        <w:rPr>
          <w:rtl/>
        </w:rPr>
        <w:t xml:space="preserve">תקבלה להלכה. נראה שהסיבה לכך </w:t>
      </w:r>
      <w:r>
        <w:rPr>
          <w:rFonts w:hint="cs"/>
          <w:rtl/>
        </w:rPr>
        <w:t>היא ש</w:t>
      </w:r>
      <w:r w:rsidRPr="00B366A9">
        <w:rPr>
          <w:rtl/>
        </w:rPr>
        <w:t>בהמשך המשנה</w:t>
      </w:r>
      <w:r>
        <w:rPr>
          <w:rFonts w:hint="cs"/>
          <w:rtl/>
        </w:rPr>
        <w:t xml:space="preserve"> מובאת</w:t>
      </w:r>
      <w:r w:rsidRPr="00B366A9">
        <w:rPr>
          <w:rtl/>
        </w:rPr>
        <w:t xml:space="preserve"> שיטת רבי יהושע</w:t>
      </w:r>
      <w:r>
        <w:rPr>
          <w:rFonts w:hint="cs"/>
          <w:rtl/>
        </w:rPr>
        <w:t>,</w:t>
      </w:r>
      <w:r w:rsidRPr="00B366A9">
        <w:rPr>
          <w:rtl/>
        </w:rPr>
        <w:t xml:space="preserve"> ש</w:t>
      </w:r>
      <w:r>
        <w:rPr>
          <w:rFonts w:hint="cs"/>
          <w:rtl/>
        </w:rPr>
        <w:t>לכאורה</w:t>
      </w:r>
      <w:r w:rsidRPr="00B366A9">
        <w:rPr>
          <w:rtl/>
        </w:rPr>
        <w:t xml:space="preserve"> </w:t>
      </w:r>
      <w:r>
        <w:rPr>
          <w:rFonts w:hint="cs"/>
          <w:rtl/>
        </w:rPr>
        <w:t>מ</w:t>
      </w:r>
      <w:r w:rsidRPr="00B366A9">
        <w:rPr>
          <w:rtl/>
        </w:rPr>
        <w:t>סכים עם רבי אליעזר.</w:t>
      </w:r>
    </w:p>
    <w:p w14:paraId="31EAA1CB" w14:textId="1CAF76CD" w:rsidR="005B0F50" w:rsidRPr="00E36A28" w:rsidRDefault="005B0F50" w:rsidP="00A967E4">
      <w:pPr>
        <w:pStyle w:val="Heading1"/>
        <w:jc w:val="both"/>
      </w:pPr>
      <w:r w:rsidRPr="00682150">
        <w:rPr>
          <w:rFonts w:hint="eastAsia"/>
          <w:szCs w:val="28"/>
          <w:rtl/>
        </w:rPr>
        <w:t>חיוב</w:t>
      </w:r>
      <w:r w:rsidRPr="00682150">
        <w:rPr>
          <w:szCs w:val="28"/>
          <w:rtl/>
        </w:rPr>
        <w:t xml:space="preserve"> נשים</w:t>
      </w:r>
    </w:p>
    <w:p w14:paraId="114DBFD1" w14:textId="702428EC" w:rsidR="005B0F50" w:rsidRPr="00DE13F1" w:rsidRDefault="005B0F50" w:rsidP="00A967E4">
      <w:pPr>
        <w:jc w:val="both"/>
        <w:rPr>
          <w:rtl/>
        </w:rPr>
      </w:pPr>
      <w:r w:rsidRPr="00DE13F1">
        <w:rPr>
          <w:rtl/>
        </w:rPr>
        <w:t xml:space="preserve">אמנם דברי רבי אליעזר </w:t>
      </w:r>
      <w:r w:rsidRPr="00DE13F1">
        <w:rPr>
          <w:rFonts w:hint="eastAsia"/>
          <w:rtl/>
        </w:rPr>
        <w:t>ה</w:t>
      </w:r>
      <w:r w:rsidRPr="00DE13F1">
        <w:rPr>
          <w:rtl/>
        </w:rPr>
        <w:t xml:space="preserve">תקבלו להלכה, אך גישה זו מעלה שאלות </w:t>
      </w:r>
      <w:r>
        <w:rPr>
          <w:rFonts w:hint="cs"/>
          <w:rtl/>
        </w:rPr>
        <w:t xml:space="preserve">רבות. </w:t>
      </w:r>
      <w:r w:rsidRPr="00DE13F1">
        <w:rPr>
          <w:rtl/>
        </w:rPr>
        <w:t xml:space="preserve">ישנם מקורות המעידים על כך שנשים </w:t>
      </w:r>
      <w:r w:rsidRPr="00DE13F1">
        <w:rPr>
          <w:rFonts w:hint="eastAsia"/>
          <w:rtl/>
        </w:rPr>
        <w:t>אכן</w:t>
      </w:r>
      <w:r w:rsidRPr="00DE13F1">
        <w:rPr>
          <w:rtl/>
        </w:rPr>
        <w:t xml:space="preserve"> למדו תורה</w:t>
      </w:r>
      <w:r>
        <w:rPr>
          <w:rFonts w:hint="cs"/>
          <w:rtl/>
        </w:rPr>
        <w:t>,</w:t>
      </w:r>
      <w:r w:rsidRPr="00DE13F1">
        <w:rPr>
          <w:rtl/>
        </w:rPr>
        <w:t xml:space="preserve"> </w:t>
      </w:r>
      <w:r>
        <w:rPr>
          <w:rFonts w:hint="cs"/>
          <w:rtl/>
        </w:rPr>
        <w:t>ו</w:t>
      </w:r>
      <w:r w:rsidRPr="00DE13F1">
        <w:rPr>
          <w:rtl/>
        </w:rPr>
        <w:t xml:space="preserve">אולי </w:t>
      </w:r>
      <w:r>
        <w:rPr>
          <w:rFonts w:hint="cs"/>
          <w:rtl/>
        </w:rPr>
        <w:t xml:space="preserve">אף </w:t>
      </w:r>
      <w:r w:rsidRPr="00DE13F1">
        <w:rPr>
          <w:rtl/>
        </w:rPr>
        <w:t xml:space="preserve">מחויבות </w:t>
      </w:r>
      <w:r>
        <w:rPr>
          <w:rFonts w:hint="cs"/>
          <w:rtl/>
        </w:rPr>
        <w:t>ללומדה</w:t>
      </w:r>
      <w:r w:rsidRPr="00DE13F1">
        <w:rPr>
          <w:rtl/>
        </w:rPr>
        <w:t>.</w:t>
      </w:r>
    </w:p>
    <w:p w14:paraId="0ED30B69" w14:textId="30F7F64F" w:rsidR="005B0F50" w:rsidRDefault="005B0F50" w:rsidP="00A967E4">
      <w:pPr>
        <w:jc w:val="both"/>
        <w:rPr>
          <w:rFonts w:ascii="Narkisim" w:hAnsi="Narkisim"/>
          <w:rtl/>
        </w:rPr>
      </w:pPr>
      <w:r>
        <w:rPr>
          <w:rFonts w:ascii="Narkisim" w:hAnsi="Narkisim" w:hint="cs"/>
          <w:rtl/>
        </w:rPr>
        <w:t xml:space="preserve">למשל, </w:t>
      </w:r>
      <w:r w:rsidRPr="00B366A9">
        <w:rPr>
          <w:rFonts w:ascii="Narkisim" w:hAnsi="Narkisim"/>
          <w:rtl/>
        </w:rPr>
        <w:t>מסופר בגמרא שבימי המלך חזקיה</w:t>
      </w:r>
      <w:r>
        <w:rPr>
          <w:rFonts w:ascii="Narkisim" w:hAnsi="Narkisim" w:hint="cs"/>
          <w:rtl/>
        </w:rPr>
        <w:t>ו</w:t>
      </w:r>
      <w:r w:rsidRPr="00B366A9">
        <w:rPr>
          <w:rFonts w:ascii="Narkisim" w:hAnsi="Narkisim"/>
          <w:rtl/>
        </w:rPr>
        <w:t xml:space="preserve"> כל ילד</w:t>
      </w:r>
      <w:r>
        <w:rPr>
          <w:rFonts w:ascii="Narkisim" w:hAnsi="Narkisim" w:hint="cs"/>
          <w:rtl/>
        </w:rPr>
        <w:t>,</w:t>
      </w:r>
      <w:r w:rsidRPr="00B366A9">
        <w:rPr>
          <w:rFonts w:ascii="Narkisim" w:hAnsi="Narkisim"/>
          <w:rtl/>
        </w:rPr>
        <w:t xml:space="preserve"> ילדה</w:t>
      </w:r>
      <w:r>
        <w:rPr>
          <w:rFonts w:ascii="Narkisim" w:hAnsi="Narkisim" w:hint="cs"/>
          <w:rtl/>
        </w:rPr>
        <w:t>,</w:t>
      </w:r>
      <w:r w:rsidRPr="00B366A9">
        <w:rPr>
          <w:rFonts w:ascii="Narkisim" w:hAnsi="Narkisim"/>
          <w:rtl/>
        </w:rPr>
        <w:t xml:space="preserve"> איש ואישה היו בקיאים בהלכות טומאה וטהרה. מקור זה לכאורה סותר את שיטת רבי אליעזר</w:t>
      </w:r>
      <w:r>
        <w:rPr>
          <w:rFonts w:ascii="Narkisim" w:hAnsi="Narkisim" w:hint="cs"/>
          <w:rtl/>
        </w:rPr>
        <w:t>.</w:t>
      </w:r>
    </w:p>
    <w:p w14:paraId="0047C4B2" w14:textId="3B35B335" w:rsidR="005B0F50" w:rsidRPr="00792C5B" w:rsidRDefault="005B0F50" w:rsidP="00792C5B">
      <w:pPr>
        <w:pStyle w:val="SourceTitle"/>
        <w:ind w:left="720"/>
        <w:jc w:val="both"/>
        <w:rPr>
          <w:rStyle w:val="book-name"/>
          <w:rFonts w:ascii="Arial" w:hAnsi="Arial" w:cs="Arial"/>
          <w:color w:val="auto"/>
          <w:rtl/>
        </w:rPr>
      </w:pPr>
      <w:r w:rsidRPr="00792C5B">
        <w:rPr>
          <w:rStyle w:val="book-name"/>
          <w:rFonts w:ascii="Arial" w:hAnsi="Arial" w:cs="Arial"/>
          <w:color w:val="auto"/>
          <w:rtl/>
        </w:rPr>
        <w:t>סנהדרין צד</w:t>
      </w:r>
      <w:r w:rsidRPr="00792C5B">
        <w:rPr>
          <w:rStyle w:val="book-name"/>
          <w:rFonts w:ascii="Arial" w:hAnsi="Arial" w:cs="Arial" w:hint="cs"/>
          <w:color w:val="auto"/>
          <w:rtl/>
        </w:rPr>
        <w:t xml:space="preserve"> ע"ב </w:t>
      </w:r>
    </w:p>
    <w:p w14:paraId="5C51A107" w14:textId="77777777" w:rsidR="005B0F50" w:rsidRPr="00792C5B" w:rsidRDefault="005B0F50" w:rsidP="00792C5B">
      <w:pPr>
        <w:pStyle w:val="SourceText"/>
        <w:ind w:left="720"/>
        <w:jc w:val="both"/>
        <w:rPr>
          <w:rStyle w:val="book-name"/>
          <w:rFonts w:ascii="Arial" w:hAnsi="Arial" w:cs="Arial"/>
          <w:color w:val="auto"/>
        </w:rPr>
      </w:pPr>
      <w:r w:rsidRPr="00792C5B">
        <w:rPr>
          <w:rStyle w:val="book-name"/>
          <w:rFonts w:ascii="Arial" w:hAnsi="Arial" w:cs="Arial"/>
          <w:color w:val="auto"/>
          <w:rtl/>
        </w:rPr>
        <w:t>בדקו מדן ועד באר שבע ולא מצאו עם הארץ מגבת ועד אנטיפרס ולא מצאו תינוק ותינוקת איש ואשה שלא היו בקיאין בהלכות טומאה וטהרה</w:t>
      </w:r>
      <w:r w:rsidRPr="00792C5B">
        <w:rPr>
          <w:rStyle w:val="book-name"/>
          <w:rFonts w:ascii="Arial" w:hAnsi="Arial" w:cs="Arial" w:hint="cs"/>
          <w:color w:val="auto"/>
          <w:rtl/>
        </w:rPr>
        <w:t>.</w:t>
      </w:r>
    </w:p>
    <w:p w14:paraId="629B0A59" w14:textId="659F2076" w:rsidR="005B0F50" w:rsidRPr="00B366A9" w:rsidRDefault="005B0F50" w:rsidP="00A967E4">
      <w:pPr>
        <w:jc w:val="both"/>
        <w:rPr>
          <w:rtl/>
        </w:rPr>
      </w:pPr>
      <w:r w:rsidRPr="00B366A9">
        <w:rPr>
          <w:rtl/>
        </w:rPr>
        <w:t>בדומה לכך</w:t>
      </w:r>
      <w:r>
        <w:rPr>
          <w:rFonts w:hint="cs"/>
          <w:rtl/>
        </w:rPr>
        <w:t>,</w:t>
      </w:r>
      <w:r w:rsidRPr="00B366A9">
        <w:rPr>
          <w:rtl/>
        </w:rPr>
        <w:t xml:space="preserve"> ה</w:t>
      </w:r>
      <w:r>
        <w:rPr>
          <w:rFonts w:hint="cs"/>
          <w:rtl/>
        </w:rPr>
        <w:t xml:space="preserve">תורה מחייבת </w:t>
      </w:r>
      <w:r w:rsidRPr="00B366A9">
        <w:rPr>
          <w:rtl/>
        </w:rPr>
        <w:t xml:space="preserve">נשים במעמד קריאת התורה במצוות הקהל. </w:t>
      </w:r>
      <w:r>
        <w:rPr>
          <w:rFonts w:hint="cs"/>
          <w:rtl/>
        </w:rPr>
        <w:t>האם אין כאן סתירה</w:t>
      </w:r>
      <w:r w:rsidRPr="00B366A9">
        <w:rPr>
          <w:rtl/>
        </w:rPr>
        <w:t xml:space="preserve"> </w:t>
      </w:r>
      <w:r>
        <w:rPr>
          <w:rFonts w:hint="cs"/>
          <w:rtl/>
        </w:rPr>
        <w:t>ל</w:t>
      </w:r>
      <w:r w:rsidRPr="00B366A9">
        <w:rPr>
          <w:rtl/>
        </w:rPr>
        <w:t>שיטת רבי אליעזר</w:t>
      </w:r>
      <w:r>
        <w:rPr>
          <w:rFonts w:hint="cs"/>
          <w:rtl/>
        </w:rPr>
        <w:t>?</w:t>
      </w:r>
      <w:r w:rsidRPr="00B366A9">
        <w:rPr>
          <w:rtl/>
        </w:rPr>
        <w:t xml:space="preserve"> </w:t>
      </w:r>
    </w:p>
    <w:p w14:paraId="057B8529" w14:textId="727C9CFD" w:rsidR="005B0F50" w:rsidRDefault="005B0F50" w:rsidP="00A967E4">
      <w:pPr>
        <w:jc w:val="both"/>
        <w:rPr>
          <w:rtl/>
        </w:rPr>
      </w:pPr>
      <w:r w:rsidRPr="00B366A9">
        <w:rPr>
          <w:rtl/>
        </w:rPr>
        <w:t xml:space="preserve">בעניין מצוות הקהל דברי הגמרא </w:t>
      </w:r>
      <w:r>
        <w:rPr>
          <w:rFonts w:hint="cs"/>
          <w:rtl/>
        </w:rPr>
        <w:t>עשויים</w:t>
      </w:r>
      <w:r w:rsidRPr="00B366A9">
        <w:rPr>
          <w:rtl/>
        </w:rPr>
        <w:t xml:space="preserve"> </w:t>
      </w:r>
      <w:r>
        <w:rPr>
          <w:rFonts w:hint="cs"/>
          <w:rtl/>
        </w:rPr>
        <w:t>ל</w:t>
      </w:r>
      <w:r w:rsidRPr="00B366A9">
        <w:rPr>
          <w:rtl/>
        </w:rPr>
        <w:t>סייע בישוב הסתירה:</w:t>
      </w:r>
    </w:p>
    <w:p w14:paraId="3015A52C" w14:textId="2D400381" w:rsidR="005B0F50" w:rsidRPr="00792C5B" w:rsidRDefault="005B0F50" w:rsidP="00792C5B">
      <w:pPr>
        <w:pStyle w:val="SourceTitle"/>
        <w:ind w:left="720"/>
        <w:jc w:val="both"/>
        <w:rPr>
          <w:color w:val="auto"/>
          <w:rtl/>
        </w:rPr>
      </w:pPr>
      <w:r w:rsidRPr="00792C5B">
        <w:rPr>
          <w:color w:val="auto"/>
          <w:rtl/>
        </w:rPr>
        <w:t>חגיגה ג ע"א</w:t>
      </w:r>
    </w:p>
    <w:p w14:paraId="496E6153" w14:textId="6C197A7A" w:rsidR="005B0F50" w:rsidRPr="00792C5B" w:rsidRDefault="005B0F50" w:rsidP="00792C5B">
      <w:pPr>
        <w:pStyle w:val="SourceText"/>
        <w:ind w:left="720"/>
        <w:jc w:val="both"/>
        <w:rPr>
          <w:color w:val="auto"/>
        </w:rPr>
      </w:pPr>
      <w:r w:rsidRPr="00792C5B">
        <w:rPr>
          <w:rFonts w:hint="cs"/>
          <w:color w:val="auto"/>
          <w:rtl/>
        </w:rPr>
        <w:t>"</w:t>
      </w:r>
      <w:r w:rsidRPr="00792C5B">
        <w:rPr>
          <w:color w:val="auto"/>
          <w:rtl/>
        </w:rPr>
        <w:t>הקהל את העם האנשים והנשים והטף […לְמַעַן יִשְׁמְעוּ וּלְמַעַן יִלְמְדוּ, וְיָרְאוּ אֶת-ה’ אֱלֹהֵיכֶם, וְשָׁמְרוּ לַעֲשׂוֹת, אֶת-כָּל-דִּבְרֵי הַתּוֹרָה הַזֹּאת]"</w:t>
      </w:r>
      <w:r w:rsidRPr="00792C5B">
        <w:rPr>
          <w:rFonts w:hint="cs"/>
          <w:color w:val="auto"/>
          <w:rtl/>
        </w:rPr>
        <w:t>.</w:t>
      </w:r>
      <w:r w:rsidRPr="00792C5B">
        <w:rPr>
          <w:color w:val="auto"/>
          <w:rtl/>
        </w:rPr>
        <w:t xml:space="preserve"> אם אנשים באים </w:t>
      </w:r>
      <w:r w:rsidRPr="00792C5B">
        <w:rPr>
          <w:rFonts w:hint="cs"/>
          <w:color w:val="auto"/>
          <w:rtl/>
        </w:rPr>
        <w:t>'</w:t>
      </w:r>
      <w:r w:rsidRPr="00792C5B">
        <w:rPr>
          <w:color w:val="auto"/>
          <w:rtl/>
        </w:rPr>
        <w:t xml:space="preserve">ללמוד’, נשים באות </w:t>
      </w:r>
      <w:r w:rsidRPr="00792C5B">
        <w:rPr>
          <w:rFonts w:hint="cs"/>
          <w:color w:val="auto"/>
          <w:rtl/>
        </w:rPr>
        <w:t>'</w:t>
      </w:r>
      <w:r w:rsidRPr="00792C5B">
        <w:rPr>
          <w:color w:val="auto"/>
          <w:rtl/>
        </w:rPr>
        <w:t>לשמוע’, טף</w:t>
      </w:r>
      <w:r w:rsidRPr="00792C5B">
        <w:rPr>
          <w:rFonts w:hint="cs"/>
          <w:color w:val="auto"/>
          <w:rtl/>
        </w:rPr>
        <w:t xml:space="preserve"> </w:t>
      </w:r>
      <w:r w:rsidRPr="00792C5B">
        <w:rPr>
          <w:color w:val="auto"/>
          <w:rtl/>
        </w:rPr>
        <w:t>– למה באין? כדי ליתן שכר למביאיהן.</w:t>
      </w:r>
    </w:p>
    <w:p w14:paraId="2A988CEA" w14:textId="4F14452F" w:rsidR="005B0F50" w:rsidRPr="00B366A9" w:rsidRDefault="005B0F50" w:rsidP="00A967E4">
      <w:pPr>
        <w:jc w:val="both"/>
        <w:rPr>
          <w:color w:val="000000"/>
          <w:sz w:val="27"/>
          <w:szCs w:val="27"/>
          <w:rtl/>
        </w:rPr>
      </w:pPr>
      <w:r w:rsidRPr="00B366A9">
        <w:rPr>
          <w:rtl/>
        </w:rPr>
        <w:t xml:space="preserve">רבי אלעזר בן עזריה מסביר שלאחר שהפסוק מפרט את מי צריך להקהיל, הוא מתאר את הפעולות השונות שמבצעים המתקהלים במעמד הקהל. כל אחד מן הפעלים המופיעים בפסוק מתייחס למטרה שונה וייחודית שלשמה זומנו </w:t>
      </w:r>
      <w:r>
        <w:rPr>
          <w:rFonts w:hint="cs"/>
          <w:rtl/>
        </w:rPr>
        <w:t>החלקים השונים</w:t>
      </w:r>
      <w:r w:rsidRPr="00B366A9">
        <w:rPr>
          <w:rtl/>
        </w:rPr>
        <w:t xml:space="preserve"> </w:t>
      </w:r>
      <w:r>
        <w:rPr>
          <w:rFonts w:hint="cs"/>
          <w:rtl/>
        </w:rPr>
        <w:t>באוכלוסייה:</w:t>
      </w:r>
      <w:r w:rsidRPr="00B366A9">
        <w:rPr>
          <w:rtl/>
        </w:rPr>
        <w:t xml:space="preserve"> האנשים באים ללמוד, הנשים באות לשמוע. מה ההבדל בין ללמוד ולשמוע? בעלי התוספות מסבירים ששמיעה מיועדת </w:t>
      </w:r>
      <w:r>
        <w:rPr>
          <w:rFonts w:hint="cs"/>
          <w:rtl/>
        </w:rPr>
        <w:t xml:space="preserve">דווקא </w:t>
      </w:r>
      <w:r w:rsidRPr="00B366A9">
        <w:rPr>
          <w:rtl/>
        </w:rPr>
        <w:t>לסייע בקיום המצוות</w:t>
      </w:r>
      <w:r w:rsidRPr="00B366A9">
        <w:rPr>
          <w:color w:val="000000"/>
          <w:sz w:val="27"/>
          <w:szCs w:val="27"/>
          <w:rtl/>
        </w:rPr>
        <w:t>:</w:t>
      </w:r>
    </w:p>
    <w:p w14:paraId="187CBDAB" w14:textId="1B051F73" w:rsidR="005B0F50" w:rsidRPr="00792C5B" w:rsidRDefault="005B0F50" w:rsidP="00792C5B">
      <w:pPr>
        <w:pStyle w:val="SourceTitle"/>
        <w:ind w:left="720"/>
        <w:jc w:val="both"/>
        <w:rPr>
          <w:color w:val="auto"/>
          <w:rtl/>
        </w:rPr>
      </w:pPr>
      <w:r w:rsidRPr="00792C5B">
        <w:rPr>
          <w:color w:val="auto"/>
          <w:rtl/>
        </w:rPr>
        <w:t>תוספות סוטה כא ע"ב</w:t>
      </w:r>
    </w:p>
    <w:p w14:paraId="04850E95" w14:textId="77777777" w:rsidR="005B0F50" w:rsidRPr="00792C5B" w:rsidRDefault="005B0F50" w:rsidP="00792C5B">
      <w:pPr>
        <w:pStyle w:val="SourceText"/>
        <w:ind w:left="720"/>
        <w:jc w:val="both"/>
        <w:rPr>
          <w:color w:val="auto"/>
          <w:rtl/>
        </w:rPr>
      </w:pPr>
      <w:r w:rsidRPr="00792C5B">
        <w:rPr>
          <w:color w:val="auto"/>
          <w:rtl/>
        </w:rPr>
        <w:t>ונראה דפי’ דמצוה לשמוע הנשים כדי שידעו לקיים מצוה…</w:t>
      </w:r>
    </w:p>
    <w:p w14:paraId="11AB5A38" w14:textId="46CC017E" w:rsidR="005B0F50" w:rsidRDefault="005B0F50" w:rsidP="00A967E4">
      <w:pPr>
        <w:jc w:val="both"/>
        <w:rPr>
          <w:rtl/>
        </w:rPr>
      </w:pPr>
      <w:r w:rsidRPr="00B366A9">
        <w:rPr>
          <w:rtl/>
        </w:rPr>
        <w:t>על פי פירוש זה רבי אלעזר בן עזריה מסביר ש</w:t>
      </w:r>
      <w:r>
        <w:rPr>
          <w:rFonts w:hint="cs"/>
          <w:rtl/>
        </w:rPr>
        <w:t>ה</w:t>
      </w:r>
      <w:r w:rsidRPr="00B366A9">
        <w:rPr>
          <w:rtl/>
        </w:rPr>
        <w:t xml:space="preserve">נשים </w:t>
      </w:r>
      <w:r>
        <w:rPr>
          <w:rFonts w:hint="cs"/>
          <w:rtl/>
        </w:rPr>
        <w:t>באות</w:t>
      </w:r>
      <w:r w:rsidRPr="00B366A9">
        <w:rPr>
          <w:rtl/>
        </w:rPr>
        <w:t xml:space="preserve"> </w:t>
      </w:r>
      <w:r>
        <w:rPr>
          <w:rFonts w:hint="cs"/>
          <w:rtl/>
        </w:rPr>
        <w:t>כדי "</w:t>
      </w:r>
      <w:r w:rsidRPr="00B366A9">
        <w:rPr>
          <w:rtl/>
        </w:rPr>
        <w:t>לשמוע</w:t>
      </w:r>
      <w:r>
        <w:rPr>
          <w:rFonts w:hint="cs"/>
          <w:rtl/>
        </w:rPr>
        <w:t>"</w:t>
      </w:r>
      <w:r w:rsidRPr="00B366A9">
        <w:rPr>
          <w:rtl/>
        </w:rPr>
        <w:t xml:space="preserve"> </w:t>
      </w:r>
      <w:r>
        <w:rPr>
          <w:rFonts w:hint="cs"/>
          <w:rtl/>
        </w:rPr>
        <w:t>במטרה לקיים,</w:t>
      </w:r>
      <w:r w:rsidRPr="00B366A9">
        <w:rPr>
          <w:rtl/>
        </w:rPr>
        <w:t xml:space="preserve"> </w:t>
      </w:r>
      <w:r>
        <w:rPr>
          <w:rFonts w:hint="cs"/>
          <w:rtl/>
        </w:rPr>
        <w:t>נשים אינן צריכות</w:t>
      </w:r>
      <w:r w:rsidRPr="00B366A9">
        <w:rPr>
          <w:rtl/>
        </w:rPr>
        <w:t xml:space="preserve"> ללמוד</w:t>
      </w:r>
      <w:r>
        <w:rPr>
          <w:rFonts w:hint="cs"/>
          <w:rtl/>
        </w:rPr>
        <w:t xml:space="preserve"> תורה </w:t>
      </w:r>
      <w:r w:rsidRPr="00B366A9">
        <w:rPr>
          <w:rtl/>
        </w:rPr>
        <w:t>לש</w:t>
      </w:r>
      <w:r>
        <w:rPr>
          <w:rFonts w:hint="cs"/>
          <w:rtl/>
        </w:rPr>
        <w:t>מה</w:t>
      </w:r>
      <w:r w:rsidRPr="00B366A9">
        <w:rPr>
          <w:rtl/>
        </w:rPr>
        <w:t xml:space="preserve">. </w:t>
      </w:r>
      <w:r>
        <w:rPr>
          <w:rFonts w:hint="cs"/>
          <w:rtl/>
        </w:rPr>
        <w:t>התלמוד הירושלמי מציין ש</w:t>
      </w:r>
      <w:r w:rsidRPr="00B366A9">
        <w:rPr>
          <w:rtl/>
        </w:rPr>
        <w:t>רבי אלעזר אינו מקבל את דברי בן עזאי</w:t>
      </w:r>
      <w:r>
        <w:rPr>
          <w:rFonts w:hint="cs"/>
          <w:rtl/>
        </w:rPr>
        <w:t>:</w:t>
      </w:r>
      <w:r w:rsidRPr="00B366A9">
        <w:rPr>
          <w:rtl/>
        </w:rPr>
        <w:t xml:space="preserve"> </w:t>
      </w:r>
    </w:p>
    <w:p w14:paraId="1F97748E" w14:textId="77777777" w:rsidR="005B0F50" w:rsidRPr="00792C5B" w:rsidRDefault="005B0F50" w:rsidP="00792C5B">
      <w:pPr>
        <w:pStyle w:val="SourceTitle"/>
        <w:ind w:left="720"/>
        <w:jc w:val="both"/>
        <w:rPr>
          <w:color w:val="auto"/>
          <w:rtl/>
        </w:rPr>
      </w:pPr>
      <w:r w:rsidRPr="00792C5B">
        <w:rPr>
          <w:color w:val="auto"/>
          <w:rtl/>
        </w:rPr>
        <w:t xml:space="preserve">ירושלמי סוטה פרק ג, ד </w:t>
      </w:r>
    </w:p>
    <w:p w14:paraId="2433ACE7" w14:textId="1B6210F9" w:rsidR="005B0F50" w:rsidRPr="00792C5B" w:rsidRDefault="005B0F50" w:rsidP="00792C5B">
      <w:pPr>
        <w:pStyle w:val="SourceText"/>
        <w:ind w:left="720"/>
        <w:jc w:val="both"/>
        <w:rPr>
          <w:color w:val="auto"/>
        </w:rPr>
      </w:pPr>
      <w:r w:rsidRPr="00792C5B">
        <w:rPr>
          <w:color w:val="auto"/>
          <w:rtl/>
        </w:rPr>
        <w:t>ובן עזאי דלא כרבי לעזר בן עזריה.</w:t>
      </w:r>
    </w:p>
    <w:p w14:paraId="0347BC42" w14:textId="77777777" w:rsidR="005B0F50" w:rsidRPr="00E00331" w:rsidRDefault="005B0F50" w:rsidP="00A967E4">
      <w:pPr>
        <w:shd w:val="clear" w:color="auto" w:fill="FFFFFB"/>
        <w:spacing w:after="0" w:line="324" w:lineRule="atLeast"/>
        <w:ind w:left="12"/>
        <w:jc w:val="both"/>
        <w:rPr>
          <w:rtl/>
        </w:rPr>
      </w:pPr>
    </w:p>
    <w:p w14:paraId="7F8D2C36" w14:textId="761927CE" w:rsidR="005B0F50" w:rsidRPr="00B366A9" w:rsidRDefault="005B0F50" w:rsidP="00A967E4">
      <w:pPr>
        <w:jc w:val="both"/>
        <w:rPr>
          <w:rtl/>
        </w:rPr>
      </w:pPr>
      <w:r>
        <w:rPr>
          <w:rFonts w:hint="cs"/>
          <w:rtl/>
        </w:rPr>
        <w:t xml:space="preserve">כפי שראינו, בן עזאי סובר שהאב חייב ללמד את בתו תורה באופן כללי. לדעת רבי אלעזר, לעומת זאת, </w:t>
      </w:r>
      <w:r w:rsidRPr="00B366A9">
        <w:rPr>
          <w:rtl/>
        </w:rPr>
        <w:t xml:space="preserve">אישה </w:t>
      </w:r>
      <w:r>
        <w:rPr>
          <w:rFonts w:hint="cs"/>
          <w:rtl/>
        </w:rPr>
        <w:t>צריכה רק "לשמוע" כדי להבין רק</w:t>
      </w:r>
      <w:r w:rsidRPr="00B366A9">
        <w:rPr>
          <w:rtl/>
        </w:rPr>
        <w:t xml:space="preserve"> את הנצרך לה לקי</w:t>
      </w:r>
      <w:r>
        <w:rPr>
          <w:rFonts w:hint="cs"/>
          <w:rtl/>
        </w:rPr>
        <w:t>ו</w:t>
      </w:r>
      <w:r w:rsidRPr="00B366A9">
        <w:rPr>
          <w:rtl/>
        </w:rPr>
        <w:t>ם המצוות</w:t>
      </w:r>
      <w:r w:rsidRPr="00B366A9">
        <w:rPr>
          <w:color w:val="000000"/>
          <w:sz w:val="27"/>
          <w:szCs w:val="27"/>
          <w:rtl/>
        </w:rPr>
        <w:t>.</w:t>
      </w:r>
    </w:p>
    <w:p w14:paraId="3F78E9F1" w14:textId="77777777" w:rsidR="005B0F50" w:rsidRDefault="005B0F50" w:rsidP="00A967E4">
      <w:pPr>
        <w:jc w:val="both"/>
        <w:rPr>
          <w:rtl/>
        </w:rPr>
      </w:pPr>
    </w:p>
    <w:p w14:paraId="227EB0B0" w14:textId="2A9F61D5" w:rsidR="005B0F50" w:rsidRPr="001B7DA3" w:rsidRDefault="005B0F50" w:rsidP="00A967E4">
      <w:pPr>
        <w:pStyle w:val="Subq"/>
        <w:bidi/>
        <w:jc w:val="both"/>
        <w:rPr>
          <w:rtl/>
        </w:rPr>
      </w:pPr>
      <w:r w:rsidRPr="00B366A9">
        <w:rPr>
          <w:rtl/>
        </w:rPr>
        <w:lastRenderedPageBreak/>
        <w:t>קריאה מחודשת ב</w:t>
      </w:r>
      <w:r>
        <w:rPr>
          <w:rFonts w:hint="cs"/>
          <w:rtl/>
        </w:rPr>
        <w:t xml:space="preserve">שיטת </w:t>
      </w:r>
      <w:r w:rsidRPr="00B366A9">
        <w:rPr>
          <w:rtl/>
        </w:rPr>
        <w:t>רבי אליעזר</w:t>
      </w:r>
    </w:p>
    <w:p w14:paraId="759F11DE" w14:textId="2C7E5911" w:rsidR="005B0F50" w:rsidRPr="00B366A9" w:rsidRDefault="005B0F50" w:rsidP="00A967E4">
      <w:pPr>
        <w:jc w:val="both"/>
        <w:rPr>
          <w:rtl/>
        </w:rPr>
      </w:pPr>
      <w:r>
        <w:rPr>
          <w:rFonts w:hint="cs"/>
          <w:rtl/>
        </w:rPr>
        <w:t>י</w:t>
      </w:r>
      <w:r w:rsidRPr="00B366A9">
        <w:rPr>
          <w:rtl/>
        </w:rPr>
        <w:t>יתכן שגם רבי אליעזר, כרבי אלעזר בן עזריה, לא התנגד ללימוד תורה ל</w:t>
      </w:r>
      <w:r>
        <w:rPr>
          <w:rFonts w:hint="cs"/>
          <w:rtl/>
        </w:rPr>
        <w:t>אישה</w:t>
      </w:r>
      <w:r w:rsidRPr="00B366A9">
        <w:rPr>
          <w:rtl/>
        </w:rPr>
        <w:t xml:space="preserve"> </w:t>
      </w:r>
      <w:r>
        <w:rPr>
          <w:rFonts w:hint="cs"/>
          <w:rtl/>
        </w:rPr>
        <w:t>המצומצם</w:t>
      </w:r>
      <w:r w:rsidRPr="00B366A9">
        <w:rPr>
          <w:rtl/>
        </w:rPr>
        <w:t xml:space="preserve"> למצוות השייכות לה, לימוד </w:t>
      </w:r>
      <w:r>
        <w:rPr>
          <w:rFonts w:hint="cs"/>
          <w:rtl/>
        </w:rPr>
        <w:t>כדי</w:t>
      </w:r>
      <w:r w:rsidRPr="00B366A9">
        <w:rPr>
          <w:rtl/>
        </w:rPr>
        <w:t xml:space="preserve"> לקיים. אם נבין כך את דברי רבי אליעזר</w:t>
      </w:r>
      <w:r>
        <w:rPr>
          <w:rFonts w:hint="cs"/>
          <w:rtl/>
        </w:rPr>
        <w:t>,</w:t>
      </w:r>
      <w:r w:rsidRPr="00B366A9">
        <w:rPr>
          <w:rtl/>
        </w:rPr>
        <w:t xml:space="preserve"> </w:t>
      </w:r>
      <w:r>
        <w:rPr>
          <w:rFonts w:hint="cs"/>
          <w:rtl/>
        </w:rPr>
        <w:t>הרי</w:t>
      </w:r>
      <w:r w:rsidRPr="00B366A9">
        <w:rPr>
          <w:rtl/>
        </w:rPr>
        <w:t xml:space="preserve"> </w:t>
      </w:r>
      <w:r>
        <w:rPr>
          <w:rFonts w:hint="cs"/>
          <w:rtl/>
        </w:rPr>
        <w:t>ש</w:t>
      </w:r>
      <w:r w:rsidRPr="00B366A9">
        <w:rPr>
          <w:rtl/>
        </w:rPr>
        <w:t>אין סתירה בין דבריו לדברים שנאמרו במצוות הקהל.</w:t>
      </w:r>
    </w:p>
    <w:p w14:paraId="727D6B08" w14:textId="2BF6E4C2" w:rsidR="005B0F50" w:rsidRDefault="005B0F50" w:rsidP="00A967E4">
      <w:pPr>
        <w:jc w:val="both"/>
        <w:rPr>
          <w:rtl/>
        </w:rPr>
      </w:pPr>
      <w:r w:rsidRPr="00B366A9">
        <w:rPr>
          <w:rtl/>
        </w:rPr>
        <w:t xml:space="preserve">טענה דומה </w:t>
      </w:r>
      <w:r>
        <w:rPr>
          <w:rFonts w:hint="cs"/>
          <w:rtl/>
        </w:rPr>
        <w:t xml:space="preserve">מופיעה </w:t>
      </w:r>
      <w:r w:rsidRPr="00B366A9">
        <w:rPr>
          <w:rtl/>
        </w:rPr>
        <w:t>בספר חסידים</w:t>
      </w:r>
      <w:r>
        <w:rPr>
          <w:rFonts w:hint="cs"/>
          <w:rtl/>
        </w:rPr>
        <w:t>, שכתב רבי יהודה החסיד בתחילת המאה ה–13:</w:t>
      </w:r>
    </w:p>
    <w:p w14:paraId="507FF5A3" w14:textId="3FB085D5" w:rsidR="005B0F50" w:rsidRPr="00792C5B" w:rsidRDefault="005B0F50" w:rsidP="00792C5B">
      <w:pPr>
        <w:pStyle w:val="SourceTitle"/>
        <w:ind w:left="720"/>
        <w:jc w:val="both"/>
        <w:rPr>
          <w:color w:val="auto"/>
          <w:rtl/>
        </w:rPr>
      </w:pPr>
      <w:r w:rsidRPr="00792C5B">
        <w:rPr>
          <w:color w:val="auto"/>
          <w:rtl/>
        </w:rPr>
        <w:t xml:space="preserve">ספר חסידים </w:t>
      </w:r>
      <w:r w:rsidRPr="00792C5B">
        <w:rPr>
          <w:rFonts w:hint="cs"/>
          <w:color w:val="auto"/>
          <w:rtl/>
        </w:rPr>
        <w:t>סימן</w:t>
      </w:r>
      <w:r w:rsidRPr="00792C5B">
        <w:rPr>
          <w:color w:val="auto"/>
          <w:rtl/>
        </w:rPr>
        <w:t xml:space="preserve"> שיג</w:t>
      </w:r>
    </w:p>
    <w:p w14:paraId="57FF3F10" w14:textId="77777777" w:rsidR="005B0F50" w:rsidRPr="00792C5B" w:rsidRDefault="005B0F50" w:rsidP="00792C5B">
      <w:pPr>
        <w:pStyle w:val="SourceText"/>
        <w:ind w:left="720"/>
        <w:jc w:val="both"/>
        <w:rPr>
          <w:color w:val="auto"/>
          <w:rtl/>
        </w:rPr>
      </w:pPr>
      <w:r w:rsidRPr="00792C5B">
        <w:rPr>
          <w:color w:val="auto"/>
          <w:rtl/>
        </w:rPr>
        <w:t>חייב אדם ללמוד לבנותיו המצות, כגון פסקי הלכות. ומה שאמרו, שהמלמד לאשה תורה כאלו מלמדה תיפלות, זהו עומק תלמוד וטעמי המצות וסודי התורה. אותן אין מלמדין לאשה ולקטן. אבל הלכות מצות ילמד לה, שאם לא תדע הלכות שבת, איך תשמור שבת? וכן כל מצות כדי לעשות להזהר במצות.</w:t>
      </w:r>
    </w:p>
    <w:p w14:paraId="73A3FD81" w14:textId="1D8826CE" w:rsidR="005B0F50" w:rsidRPr="00E9110B" w:rsidRDefault="005B0F50" w:rsidP="00A967E4">
      <w:pPr>
        <w:jc w:val="both"/>
        <w:rPr>
          <w:rtl/>
        </w:rPr>
      </w:pPr>
      <w:r>
        <w:rPr>
          <w:rFonts w:hint="cs"/>
          <w:rtl/>
        </w:rPr>
        <w:t>ספר חסידים</w:t>
      </w:r>
      <w:r w:rsidRPr="00B366A9">
        <w:rPr>
          <w:rtl/>
        </w:rPr>
        <w:t xml:space="preserve"> סובר שיש לאב חובה ללמד </w:t>
      </w:r>
      <w:r>
        <w:rPr>
          <w:rFonts w:hint="cs"/>
          <w:rtl/>
        </w:rPr>
        <w:t xml:space="preserve">את </w:t>
      </w:r>
      <w:r w:rsidRPr="00B366A9">
        <w:rPr>
          <w:rtl/>
        </w:rPr>
        <w:t xml:space="preserve">בתו מצוות, כלומר הלכה, בדינים השייכים לה. </w:t>
      </w:r>
      <w:r>
        <w:rPr>
          <w:rFonts w:hint="cs"/>
          <w:rtl/>
        </w:rPr>
        <w:t xml:space="preserve">אחרת "איך תשמור שבת"? </w:t>
      </w:r>
      <w:r w:rsidRPr="00B366A9">
        <w:rPr>
          <w:rtl/>
        </w:rPr>
        <w:t>הוא מחלק בין לימוד עיוני מעמיק</w:t>
      </w:r>
      <w:r>
        <w:rPr>
          <w:rFonts w:hint="cs"/>
          <w:rtl/>
        </w:rPr>
        <w:t>,</w:t>
      </w:r>
      <w:r w:rsidRPr="00B366A9">
        <w:rPr>
          <w:rtl/>
        </w:rPr>
        <w:t xml:space="preserve"> שאליו התנגד רבי אליעזר, ללימוד מעשי הנצרך </w:t>
      </w:r>
      <w:r>
        <w:rPr>
          <w:rFonts w:hint="cs"/>
          <w:rtl/>
        </w:rPr>
        <w:t>כדי</w:t>
      </w:r>
      <w:r w:rsidRPr="00B366A9">
        <w:rPr>
          <w:rtl/>
        </w:rPr>
        <w:t xml:space="preserve"> לקיים את המצוות. </w:t>
      </w:r>
      <w:r>
        <w:rPr>
          <w:rFonts w:hint="cs"/>
          <w:rtl/>
        </w:rPr>
        <w:t xml:space="preserve">אם כן, </w:t>
      </w:r>
      <w:r w:rsidRPr="00B366A9">
        <w:rPr>
          <w:rtl/>
        </w:rPr>
        <w:t>רבי אליעזר התנגד ללימוד של תחומי תורה מסוימים בלבד</w:t>
      </w:r>
      <w:r>
        <w:rPr>
          <w:rFonts w:hint="cs"/>
          <w:rtl/>
        </w:rPr>
        <w:t>:</w:t>
      </w:r>
      <w:r w:rsidRPr="00B366A9">
        <w:rPr>
          <w:rtl/>
        </w:rPr>
        <w:t xml:space="preserve"> לימוד הגמרא באופן מעמיק, עיון בטעמי המצוות ועיון בקבלה. </w:t>
      </w:r>
      <w:r w:rsidRPr="00E9110B">
        <w:rPr>
          <w:rFonts w:hint="eastAsia"/>
          <w:rtl/>
        </w:rPr>
        <w:t>הוא</w:t>
      </w:r>
      <w:r w:rsidRPr="00E9110B">
        <w:rPr>
          <w:rtl/>
        </w:rPr>
        <w:t xml:space="preserve"> </w:t>
      </w:r>
      <w:r w:rsidRPr="00E9110B">
        <w:rPr>
          <w:rFonts w:hint="eastAsia"/>
          <w:rtl/>
        </w:rPr>
        <w:t>לא</w:t>
      </w:r>
      <w:r w:rsidRPr="00E9110B">
        <w:rPr>
          <w:rtl/>
        </w:rPr>
        <w:t xml:space="preserve"> </w:t>
      </w:r>
      <w:r w:rsidRPr="00E9110B">
        <w:rPr>
          <w:rFonts w:hint="eastAsia"/>
          <w:rtl/>
        </w:rPr>
        <w:t>התנגד</w:t>
      </w:r>
      <w:r w:rsidRPr="00E9110B">
        <w:rPr>
          <w:rtl/>
        </w:rPr>
        <w:t xml:space="preserve"> </w:t>
      </w:r>
      <w:r w:rsidRPr="00E9110B">
        <w:rPr>
          <w:rFonts w:hint="eastAsia"/>
          <w:rtl/>
        </w:rPr>
        <w:t>ללימוד</w:t>
      </w:r>
      <w:r w:rsidRPr="00E9110B">
        <w:rPr>
          <w:rtl/>
        </w:rPr>
        <w:t xml:space="preserve"> </w:t>
      </w:r>
      <w:r w:rsidRPr="00E9110B">
        <w:rPr>
          <w:rFonts w:hint="eastAsia"/>
          <w:rtl/>
        </w:rPr>
        <w:t>הלכה</w:t>
      </w:r>
      <w:r w:rsidRPr="00E9110B">
        <w:rPr>
          <w:rtl/>
        </w:rPr>
        <w:t xml:space="preserve"> </w:t>
      </w:r>
      <w:r w:rsidRPr="00E9110B">
        <w:rPr>
          <w:rFonts w:hint="eastAsia"/>
          <w:rtl/>
        </w:rPr>
        <w:t>למעשה</w:t>
      </w:r>
      <w:r w:rsidRPr="00E9110B">
        <w:rPr>
          <w:rtl/>
        </w:rPr>
        <w:t>.</w:t>
      </w:r>
    </w:p>
    <w:p w14:paraId="7E38FB9D" w14:textId="77777777" w:rsidR="005B0F50" w:rsidRPr="00E36A28" w:rsidRDefault="005B0F50" w:rsidP="00A967E4">
      <w:pPr>
        <w:pStyle w:val="Heading1"/>
        <w:jc w:val="both"/>
      </w:pPr>
      <w:r w:rsidRPr="00682150">
        <w:rPr>
          <w:szCs w:val="28"/>
          <w:rtl/>
        </w:rPr>
        <w:t xml:space="preserve">מסורת מדור לדור לעומת לימוד עיוני </w:t>
      </w:r>
    </w:p>
    <w:p w14:paraId="6B19AFB7" w14:textId="2193A68E" w:rsidR="005B0F50" w:rsidRPr="00B366A9" w:rsidRDefault="005B0F50" w:rsidP="00A967E4">
      <w:pPr>
        <w:jc w:val="both"/>
        <w:rPr>
          <w:rtl/>
        </w:rPr>
      </w:pPr>
      <w:r w:rsidRPr="00B366A9">
        <w:rPr>
          <w:rtl/>
        </w:rPr>
        <w:t xml:space="preserve">לפי האומרים שהאישה מצווה ללמוד את ההלכות השייכות לה, באיזה אופן עליה ללמוד? כפי שהוסבר </w:t>
      </w:r>
      <w:hyperlink r:id="rId12" w:history="1">
        <w:r w:rsidRPr="00E428E3">
          <w:rPr>
            <w:rStyle w:val="Hyperlink"/>
            <w:rtl/>
          </w:rPr>
          <w:t>במבוא</w:t>
        </w:r>
        <w:r w:rsidR="00E428E3" w:rsidRPr="00E428E3">
          <w:rPr>
            <w:rStyle w:val="Hyperlink"/>
            <w:rFonts w:hint="cs"/>
            <w:rtl/>
          </w:rPr>
          <w:t xml:space="preserve"> לדרכיה</w:t>
        </w:r>
      </w:hyperlink>
      <w:r w:rsidRPr="00B366A9">
        <w:rPr>
          <w:rtl/>
        </w:rPr>
        <w:t>, יש</w:t>
      </w:r>
      <w:r>
        <w:rPr>
          <w:rFonts w:hint="cs"/>
          <w:rtl/>
        </w:rPr>
        <w:t xml:space="preserve"> </w:t>
      </w:r>
      <w:r w:rsidRPr="00B366A9">
        <w:rPr>
          <w:rtl/>
        </w:rPr>
        <w:t>שתי שיטות להעברת המסורת</w:t>
      </w:r>
      <w:r>
        <w:rPr>
          <w:rFonts w:hint="cs"/>
          <w:rtl/>
        </w:rPr>
        <w:t>:</w:t>
      </w:r>
      <w:r w:rsidRPr="00B366A9">
        <w:rPr>
          <w:rtl/>
        </w:rPr>
        <w:t xml:space="preserve"> האחת עיונית למדנית</w:t>
      </w:r>
      <w:r>
        <w:rPr>
          <w:rFonts w:hint="cs"/>
          <w:rtl/>
        </w:rPr>
        <w:t>,</w:t>
      </w:r>
      <w:r w:rsidRPr="00B366A9">
        <w:rPr>
          <w:rtl/>
        </w:rPr>
        <w:t xml:space="preserve"> והשנייה במסורת </w:t>
      </w:r>
      <w:r>
        <w:rPr>
          <w:rFonts w:hint="cs"/>
          <w:rtl/>
        </w:rPr>
        <w:t>מסורת התנהגותית העוברת מדור לדור ונלמדת</w:t>
      </w:r>
      <w:r w:rsidRPr="00B366A9">
        <w:rPr>
          <w:rtl/>
        </w:rPr>
        <w:t xml:space="preserve"> מהאנשים </w:t>
      </w:r>
      <w:r>
        <w:rPr>
          <w:rFonts w:hint="cs"/>
          <w:rtl/>
        </w:rPr>
        <w:t>מסביב</w:t>
      </w:r>
      <w:r w:rsidRPr="00B366A9">
        <w:rPr>
          <w:rtl/>
        </w:rPr>
        <w:t>. האם יש לחשוף את האישה ללימוד עיוני? או ש</w:t>
      </w:r>
      <w:r>
        <w:rPr>
          <w:rFonts w:hint="cs"/>
          <w:rtl/>
        </w:rPr>
        <w:t xml:space="preserve">מא </w:t>
      </w:r>
      <w:r w:rsidRPr="00B366A9">
        <w:rPr>
          <w:rtl/>
        </w:rPr>
        <w:t xml:space="preserve">עדיף שתיחשף למעשי הנשים </w:t>
      </w:r>
      <w:r>
        <w:rPr>
          <w:rFonts w:hint="cs"/>
          <w:rtl/>
        </w:rPr>
        <w:t>שאיתן היא חיה</w:t>
      </w:r>
      <w:r w:rsidRPr="00B366A9">
        <w:rPr>
          <w:rtl/>
        </w:rPr>
        <w:t xml:space="preserve"> וכך תלמד?</w:t>
      </w:r>
    </w:p>
    <w:p w14:paraId="5376FF15" w14:textId="02AC248B" w:rsidR="005B0F50" w:rsidRPr="002A71E0" w:rsidRDefault="005B0F50" w:rsidP="00A967E4">
      <w:pPr>
        <w:jc w:val="both"/>
        <w:rPr>
          <w:rtl/>
        </w:rPr>
      </w:pPr>
      <w:r>
        <w:rPr>
          <w:rFonts w:hint="cs"/>
          <w:b/>
          <w:bCs/>
          <w:rtl/>
        </w:rPr>
        <w:t xml:space="preserve">א. </w:t>
      </w:r>
      <w:r w:rsidRPr="00B366A9">
        <w:rPr>
          <w:b/>
          <w:bCs/>
          <w:rtl/>
        </w:rPr>
        <w:t>לימוד התנהגותי</w:t>
      </w:r>
      <w:r>
        <w:rPr>
          <w:rFonts w:hint="cs"/>
          <w:b/>
          <w:bCs/>
          <w:rtl/>
        </w:rPr>
        <w:t>.</w:t>
      </w:r>
      <w:r w:rsidRPr="00B366A9">
        <w:rPr>
          <w:b/>
          <w:bCs/>
          <w:rtl/>
        </w:rPr>
        <w:t xml:space="preserve"> </w:t>
      </w:r>
      <w:r w:rsidRPr="00B366A9">
        <w:rPr>
          <w:rtl/>
        </w:rPr>
        <w:t>המהרי"ל, שחי בסוף המאה ה-14 ובראשית המאה ה-15</w:t>
      </w:r>
      <w:r>
        <w:rPr>
          <w:rFonts w:hint="cs"/>
          <w:rtl/>
        </w:rPr>
        <w:t>,</w:t>
      </w:r>
      <w:r w:rsidRPr="00B366A9">
        <w:rPr>
          <w:rtl/>
        </w:rPr>
        <w:t xml:space="preserve"> טוען שעל הנשים ללמוד את </w:t>
      </w:r>
      <w:r w:rsidRPr="002A71E0">
        <w:rPr>
          <w:rtl/>
        </w:rPr>
        <w:t xml:space="preserve">המצוות בעיקר בצורה התנהגותית, </w:t>
      </w:r>
      <w:r>
        <w:rPr>
          <w:rFonts w:hint="cs"/>
          <w:rtl/>
        </w:rPr>
        <w:t xml:space="preserve">דרך </w:t>
      </w:r>
      <w:r w:rsidRPr="002A71E0">
        <w:rPr>
          <w:rtl/>
        </w:rPr>
        <w:t>לימוד מן הסביבה, ולא בלימוד עיוני.</w:t>
      </w:r>
    </w:p>
    <w:p w14:paraId="3461DA4A" w14:textId="77777777" w:rsidR="005B0F50" w:rsidRPr="00792C5B" w:rsidRDefault="005B0F50" w:rsidP="00792C5B">
      <w:pPr>
        <w:pStyle w:val="SourceTitle"/>
        <w:ind w:left="720"/>
        <w:jc w:val="both"/>
        <w:rPr>
          <w:color w:val="auto"/>
          <w:rtl/>
        </w:rPr>
      </w:pPr>
      <w:r w:rsidRPr="00792C5B">
        <w:rPr>
          <w:color w:val="auto"/>
          <w:rtl/>
        </w:rPr>
        <w:t>שו"ת מהרי"ל סימן קצט</w:t>
      </w:r>
    </w:p>
    <w:p w14:paraId="29000AE5" w14:textId="77777777" w:rsidR="005B0F50" w:rsidRPr="00792C5B" w:rsidRDefault="005B0F50" w:rsidP="00792C5B">
      <w:pPr>
        <w:pStyle w:val="SourceText"/>
        <w:ind w:left="720"/>
        <w:jc w:val="both"/>
        <w:rPr>
          <w:color w:val="auto"/>
          <w:rtl/>
        </w:rPr>
      </w:pPr>
      <w:r w:rsidRPr="00792C5B">
        <w:rPr>
          <w:color w:val="auto"/>
          <w:rtl/>
        </w:rPr>
        <w:t xml:space="preserve">ואי משום דידעו לקיים המצות, אפשר שילמדו ע”פ הקבלה השרשים והכללות. וכשיסתפקו ישאלו למורה. כאשר אנו רואין בדורינו שבקיאות הרבה בדיני מליחה והדחה וניקור והלכות נדה וכיוצא בזה, והכל ע”פ הקבלה מבחוץ </w:t>
      </w:r>
    </w:p>
    <w:p w14:paraId="01AECE02" w14:textId="7423BD7F" w:rsidR="005B0F50" w:rsidRPr="00B366A9" w:rsidRDefault="005B0F50" w:rsidP="00A967E4">
      <w:pPr>
        <w:jc w:val="both"/>
      </w:pPr>
      <w:r w:rsidRPr="00B366A9">
        <w:rPr>
          <w:rtl/>
        </w:rPr>
        <w:t xml:space="preserve">המהרי"ל הכיר בכך שהנשים </w:t>
      </w:r>
      <w:r>
        <w:rPr>
          <w:rFonts w:hint="cs"/>
          <w:rtl/>
        </w:rPr>
        <w:t xml:space="preserve">בתקופתו </w:t>
      </w:r>
      <w:r w:rsidRPr="00B366A9">
        <w:rPr>
          <w:rtl/>
        </w:rPr>
        <w:t>היו בקיאות בהלכות רבות</w:t>
      </w:r>
      <w:r>
        <w:rPr>
          <w:rFonts w:hint="cs"/>
          <w:rtl/>
        </w:rPr>
        <w:t xml:space="preserve">. </w:t>
      </w:r>
      <w:r w:rsidRPr="00B366A9">
        <w:rPr>
          <w:rtl/>
        </w:rPr>
        <w:t>בקיאות זו לא נבעה מלימוד עיוני אלא מניסיון חיים מעשי, ו</w:t>
      </w:r>
      <w:r>
        <w:rPr>
          <w:rFonts w:hint="cs"/>
          <w:rtl/>
        </w:rPr>
        <w:t>מ</w:t>
      </w:r>
      <w:r w:rsidRPr="00B366A9">
        <w:rPr>
          <w:rtl/>
        </w:rPr>
        <w:t xml:space="preserve">לימוד הלכה למעשה ממעשי הנשים הסובבות אותן. </w:t>
      </w:r>
      <w:r>
        <w:rPr>
          <w:rFonts w:hint="cs"/>
          <w:rtl/>
        </w:rPr>
        <w:t>לכן הוא הסיק ש</w:t>
      </w:r>
      <w:r w:rsidRPr="00B366A9">
        <w:rPr>
          <w:rtl/>
        </w:rPr>
        <w:t xml:space="preserve">אין לנשים צורך בלימוד עיוני. </w:t>
      </w:r>
      <w:r>
        <w:rPr>
          <w:rFonts w:hint="cs"/>
          <w:rtl/>
        </w:rPr>
        <w:t>לימוד עיוני נחוץ רק כאשר</w:t>
      </w:r>
      <w:r w:rsidRPr="00B366A9">
        <w:rPr>
          <w:rtl/>
        </w:rPr>
        <w:t xml:space="preserve"> יש מקרה של ספק</w:t>
      </w:r>
      <w:r>
        <w:rPr>
          <w:rFonts w:hint="cs"/>
          <w:rtl/>
        </w:rPr>
        <w:t>, ובו</w:t>
      </w:r>
      <w:r w:rsidRPr="00B366A9">
        <w:rPr>
          <w:rtl/>
        </w:rPr>
        <w:t xml:space="preserve"> </w:t>
      </w:r>
      <w:r>
        <w:rPr>
          <w:rFonts w:hint="cs"/>
          <w:rtl/>
        </w:rPr>
        <w:t>ניתן</w:t>
      </w:r>
      <w:r w:rsidRPr="00B366A9">
        <w:rPr>
          <w:rtl/>
        </w:rPr>
        <w:t xml:space="preserve"> לפנות למורה הלכה.</w:t>
      </w:r>
    </w:p>
    <w:p w14:paraId="2A21DBE6" w14:textId="1A29A235" w:rsidR="005B0F50" w:rsidRPr="00B366A9" w:rsidRDefault="005B0F50" w:rsidP="00A967E4">
      <w:pPr>
        <w:jc w:val="both"/>
      </w:pPr>
      <w:r>
        <w:rPr>
          <w:rFonts w:hint="cs"/>
          <w:rtl/>
        </w:rPr>
        <w:t xml:space="preserve">ככלל, חשש </w:t>
      </w:r>
      <w:r w:rsidRPr="00B366A9">
        <w:rPr>
          <w:rtl/>
        </w:rPr>
        <w:t>המהרי"ל</w:t>
      </w:r>
      <w:r>
        <w:rPr>
          <w:rtl/>
        </w:rPr>
        <w:t xml:space="preserve"> מלימוד פשטני </w:t>
      </w:r>
      <w:r>
        <w:rPr>
          <w:rFonts w:hint="cs"/>
          <w:rtl/>
        </w:rPr>
        <w:t>ה</w:t>
      </w:r>
      <w:r w:rsidRPr="00B366A9">
        <w:rPr>
          <w:rtl/>
        </w:rPr>
        <w:t>מתמקד ב</w:t>
      </w:r>
      <w:r>
        <w:rPr>
          <w:rFonts w:hint="cs"/>
          <w:rtl/>
        </w:rPr>
        <w:t>'</w:t>
      </w:r>
      <w:r w:rsidRPr="00B366A9">
        <w:rPr>
          <w:rtl/>
        </w:rPr>
        <w:t>שורה התחתונה</w:t>
      </w:r>
      <w:r>
        <w:rPr>
          <w:rFonts w:hint="cs"/>
          <w:rtl/>
        </w:rPr>
        <w:t>'</w:t>
      </w:r>
      <w:r w:rsidRPr="00B366A9">
        <w:rPr>
          <w:rtl/>
        </w:rPr>
        <w:t xml:space="preserve"> בלבד</w:t>
      </w:r>
      <w:r>
        <w:rPr>
          <w:rFonts w:hint="cs"/>
          <w:rtl/>
        </w:rPr>
        <w:t>.</w:t>
      </w:r>
      <w:r w:rsidRPr="00B366A9">
        <w:rPr>
          <w:rtl/>
        </w:rPr>
        <w:t xml:space="preserve"> </w:t>
      </w:r>
      <w:r>
        <w:rPr>
          <w:rFonts w:hint="cs"/>
          <w:rtl/>
        </w:rPr>
        <w:t xml:space="preserve">בשל כך </w:t>
      </w:r>
      <w:r w:rsidRPr="00B366A9">
        <w:rPr>
          <w:rtl/>
        </w:rPr>
        <w:t>הביע התנגדות לפרסום ספרי סיכום המנגישים את ההלכה ל</w:t>
      </w:r>
      <w:r>
        <w:rPr>
          <w:rFonts w:hint="cs"/>
          <w:rtl/>
        </w:rPr>
        <w:t xml:space="preserve">כל </w:t>
      </w:r>
      <w:r w:rsidRPr="00B366A9">
        <w:rPr>
          <w:rtl/>
        </w:rPr>
        <w:t>מי שאינו מסוגל ללמוד בעיון.</w:t>
      </w:r>
      <w:r w:rsidRPr="00B366A9">
        <w:rPr>
          <w:rStyle w:val="FootnoteReference"/>
          <w:rFonts w:ascii="Narkisim" w:hAnsi="Narkisim" w:cs="Narkisim"/>
          <w:rtl/>
        </w:rPr>
        <w:footnoteReference w:id="10"/>
      </w:r>
      <w:r w:rsidRPr="00B366A9">
        <w:rPr>
          <w:rtl/>
        </w:rPr>
        <w:t xml:space="preserve"> </w:t>
      </w:r>
      <w:r>
        <w:rPr>
          <w:rFonts w:hint="cs"/>
          <w:rtl/>
        </w:rPr>
        <w:t>כנראה ש</w:t>
      </w:r>
      <w:r w:rsidRPr="00B366A9">
        <w:rPr>
          <w:rtl/>
        </w:rPr>
        <w:t xml:space="preserve">מתוך כך </w:t>
      </w:r>
      <w:r>
        <w:rPr>
          <w:rFonts w:hint="cs"/>
          <w:rtl/>
        </w:rPr>
        <w:t xml:space="preserve">גם </w:t>
      </w:r>
      <w:r w:rsidRPr="00B366A9">
        <w:rPr>
          <w:rtl/>
        </w:rPr>
        <w:t>התנגד ללימוד תורה עיוני של נשים</w:t>
      </w:r>
      <w:r>
        <w:rPr>
          <w:rFonts w:hint="cs"/>
          <w:rtl/>
        </w:rPr>
        <w:t>, בהנחה</w:t>
      </w:r>
      <w:r w:rsidRPr="00B366A9">
        <w:rPr>
          <w:rtl/>
        </w:rPr>
        <w:t xml:space="preserve"> שלימוד נשי יסתכם בלימוד פשטני בדומה לקריאה בספרי סיכומים. </w:t>
      </w:r>
    </w:p>
    <w:p w14:paraId="6FFDD0BC" w14:textId="097A7765" w:rsidR="005B0F50" w:rsidRPr="00B366A9" w:rsidRDefault="005B0F50" w:rsidP="00A967E4">
      <w:pPr>
        <w:jc w:val="both"/>
        <w:rPr>
          <w:rtl/>
        </w:rPr>
      </w:pPr>
      <w:r w:rsidRPr="00B366A9">
        <w:t> </w:t>
      </w:r>
      <w:r>
        <w:rPr>
          <w:rFonts w:hint="cs"/>
          <w:b/>
          <w:bCs/>
          <w:rtl/>
        </w:rPr>
        <w:t xml:space="preserve">ב. </w:t>
      </w:r>
      <w:r w:rsidRPr="00B366A9">
        <w:rPr>
          <w:b/>
          <w:bCs/>
          <w:rtl/>
        </w:rPr>
        <w:t>לימוד תורה עיוני</w:t>
      </w:r>
      <w:r>
        <w:rPr>
          <w:rFonts w:hint="cs"/>
          <w:b/>
          <w:bCs/>
          <w:rtl/>
        </w:rPr>
        <w:t>.</w:t>
      </w:r>
      <w:r w:rsidRPr="00B366A9">
        <w:rPr>
          <w:b/>
          <w:bCs/>
          <w:rtl/>
        </w:rPr>
        <w:t xml:space="preserve">  </w:t>
      </w:r>
      <w:r w:rsidRPr="00B366A9">
        <w:rPr>
          <w:rtl/>
        </w:rPr>
        <w:t>ישנם פוסקים הסוברים אחרת</w:t>
      </w:r>
      <w:r>
        <w:rPr>
          <w:rFonts w:hint="cs"/>
          <w:rtl/>
        </w:rPr>
        <w:t>.</w:t>
      </w:r>
      <w:r w:rsidRPr="00B366A9">
        <w:rPr>
          <w:rtl/>
        </w:rPr>
        <w:t xml:space="preserve"> לדוגמא רבי יצחק מקורב</w:t>
      </w:r>
      <w:r>
        <w:rPr>
          <w:rFonts w:hint="cs"/>
          <w:rtl/>
        </w:rPr>
        <w:t>י</w:t>
      </w:r>
      <w:r w:rsidRPr="00B366A9">
        <w:rPr>
          <w:rtl/>
        </w:rPr>
        <w:t>ל</w:t>
      </w:r>
      <w:r>
        <w:rPr>
          <w:rFonts w:hint="cs"/>
          <w:rtl/>
        </w:rPr>
        <w:t>,</w:t>
      </w:r>
      <w:r w:rsidRPr="00B366A9">
        <w:rPr>
          <w:rtl/>
        </w:rPr>
        <w:t xml:space="preserve"> מבעלי התוספות, שקדם למהרי"ל בכמאה שנה. בספרו </w:t>
      </w:r>
      <w:r>
        <w:rPr>
          <w:rFonts w:hint="cs"/>
          <w:rtl/>
        </w:rPr>
        <w:t>"</w:t>
      </w:r>
      <w:r w:rsidRPr="00B366A9">
        <w:rPr>
          <w:rtl/>
        </w:rPr>
        <w:t>ספר מצוות קטן</w:t>
      </w:r>
      <w:r>
        <w:rPr>
          <w:rFonts w:hint="cs"/>
          <w:rtl/>
        </w:rPr>
        <w:t>"</w:t>
      </w:r>
      <w:r w:rsidRPr="00B366A9">
        <w:rPr>
          <w:rtl/>
        </w:rPr>
        <w:t xml:space="preserve"> (המכונה: סמ"ק) הוא פונה לגברים ו</w:t>
      </w:r>
      <w:r>
        <w:rPr>
          <w:rFonts w:hint="cs"/>
          <w:rtl/>
        </w:rPr>
        <w:t>ל</w:t>
      </w:r>
      <w:r w:rsidRPr="00B366A9">
        <w:rPr>
          <w:rtl/>
        </w:rPr>
        <w:t>נשים כאחד. בהקדמה לספרו</w:t>
      </w:r>
      <w:r>
        <w:rPr>
          <w:rStyle w:val="FootnoteReference"/>
          <w:rFonts w:ascii="Narkisim" w:hAnsi="Narkisim" w:cs="Narkisim"/>
          <w:rtl/>
        </w:rPr>
        <w:footnoteReference w:id="11"/>
      </w:r>
      <w:r w:rsidRPr="00B366A9">
        <w:rPr>
          <w:rtl/>
        </w:rPr>
        <w:t xml:space="preserve"> מסביר</w:t>
      </w:r>
      <w:r w:rsidRPr="00A940B3">
        <w:rPr>
          <w:rtl/>
        </w:rPr>
        <w:t xml:space="preserve"> </w:t>
      </w:r>
      <w:r w:rsidRPr="00B366A9">
        <w:rPr>
          <w:rtl/>
        </w:rPr>
        <w:t>תלמידו:</w:t>
      </w:r>
    </w:p>
    <w:p w14:paraId="773DA664" w14:textId="77777777" w:rsidR="005B0F50" w:rsidRPr="00792C5B" w:rsidRDefault="005B0F50" w:rsidP="00792C5B">
      <w:pPr>
        <w:pStyle w:val="SourceTitle"/>
        <w:ind w:left="720"/>
        <w:jc w:val="both"/>
        <w:rPr>
          <w:color w:val="auto"/>
          <w:rtl/>
        </w:rPr>
      </w:pPr>
      <w:r w:rsidRPr="00792C5B">
        <w:rPr>
          <w:color w:val="auto"/>
          <w:rtl/>
        </w:rPr>
        <w:t>ספר מצוות קטן הדמה ותוכן עניינים</w:t>
      </w:r>
    </w:p>
    <w:p w14:paraId="13255253" w14:textId="77777777" w:rsidR="005B0F50" w:rsidRPr="00792C5B" w:rsidRDefault="005B0F50" w:rsidP="00792C5B">
      <w:pPr>
        <w:pStyle w:val="SourceText"/>
        <w:ind w:left="720"/>
        <w:jc w:val="both"/>
        <w:rPr>
          <w:color w:val="auto"/>
          <w:rtl/>
        </w:rPr>
      </w:pPr>
      <w:r w:rsidRPr="00792C5B">
        <w:rPr>
          <w:color w:val="auto"/>
          <w:rtl/>
        </w:rPr>
        <w:t>….וגם כתב עוד לנשים המצות הנוהגות להם, עשה ולאו, ותועיל להן הקריאה והדקדוק בהן כאשר יועיל עסק התלמוד לאנשים</w:t>
      </w:r>
    </w:p>
    <w:p w14:paraId="19D407B5" w14:textId="0EF1D0AA" w:rsidR="005B0F50" w:rsidRPr="00B366A9" w:rsidRDefault="005B0F50" w:rsidP="00A967E4">
      <w:pPr>
        <w:jc w:val="both"/>
      </w:pPr>
      <w:r>
        <w:rPr>
          <w:rFonts w:hint="cs"/>
          <w:rtl/>
        </w:rPr>
        <w:lastRenderedPageBreak/>
        <w:t xml:space="preserve">לדעתו </w:t>
      </w:r>
      <w:r w:rsidRPr="00B366A9">
        <w:rPr>
          <w:rtl/>
        </w:rPr>
        <w:t>יש תועלת בכך ש</w:t>
      </w:r>
      <w:r>
        <w:rPr>
          <w:rFonts w:hint="cs"/>
          <w:rtl/>
        </w:rPr>
        <w:t>אישה</w:t>
      </w:r>
      <w:r w:rsidRPr="00B366A9">
        <w:rPr>
          <w:rtl/>
        </w:rPr>
        <w:t xml:space="preserve"> </w:t>
      </w:r>
      <w:r>
        <w:rPr>
          <w:rFonts w:hint="cs"/>
          <w:rtl/>
        </w:rPr>
        <w:t>תלמד</w:t>
      </w:r>
      <w:r w:rsidRPr="00B366A9">
        <w:rPr>
          <w:rtl/>
        </w:rPr>
        <w:t xml:space="preserve"> את פרטי המצוות ש</w:t>
      </w:r>
      <w:r>
        <w:rPr>
          <w:rFonts w:hint="cs"/>
          <w:rtl/>
        </w:rPr>
        <w:t>ב</w:t>
      </w:r>
      <w:r w:rsidRPr="00B366A9">
        <w:rPr>
          <w:rtl/>
        </w:rPr>
        <w:t xml:space="preserve">הן </w:t>
      </w:r>
      <w:r>
        <w:rPr>
          <w:rFonts w:hint="cs"/>
          <w:rtl/>
        </w:rPr>
        <w:t xml:space="preserve">היא </w:t>
      </w:r>
      <w:r w:rsidRPr="00B366A9">
        <w:rPr>
          <w:rtl/>
        </w:rPr>
        <w:t xml:space="preserve">מחוייבות </w:t>
      </w:r>
      <w:r>
        <w:rPr>
          <w:rFonts w:hint="cs"/>
          <w:rtl/>
        </w:rPr>
        <w:t>מתוך ספרי הלכה</w:t>
      </w:r>
      <w:r w:rsidRPr="00B366A9">
        <w:rPr>
          <w:rtl/>
        </w:rPr>
        <w:t xml:space="preserve">, </w:t>
      </w:r>
      <w:r>
        <w:rPr>
          <w:rFonts w:hint="cs"/>
          <w:rtl/>
        </w:rPr>
        <w:t>ו</w:t>
      </w:r>
      <w:r w:rsidRPr="00B366A9">
        <w:rPr>
          <w:rtl/>
        </w:rPr>
        <w:t>תועלת זו מקבילה לתועלת שאותה יפיקו הגברים</w:t>
      </w:r>
      <w:r>
        <w:rPr>
          <w:rFonts w:hint="cs"/>
          <w:rtl/>
        </w:rPr>
        <w:t xml:space="preserve"> מלימודם</w:t>
      </w:r>
      <w:r w:rsidRPr="00B366A9">
        <w:rPr>
          <w:rtl/>
        </w:rPr>
        <w:t>. פנייתו השווה לגברים ו</w:t>
      </w:r>
      <w:r>
        <w:rPr>
          <w:rFonts w:hint="cs"/>
          <w:rtl/>
        </w:rPr>
        <w:t>ל</w:t>
      </w:r>
      <w:r w:rsidRPr="00B366A9">
        <w:rPr>
          <w:rtl/>
        </w:rPr>
        <w:t>נשים מעידה שלדעת הסמ"ק מן הראוי שנשים ילמדו הלכה בצורה עיונית.</w:t>
      </w:r>
    </w:p>
    <w:p w14:paraId="76385E27" w14:textId="1E60437D" w:rsidR="005B0F50" w:rsidRPr="00B366A9" w:rsidRDefault="005B0F50" w:rsidP="00A967E4">
      <w:pPr>
        <w:jc w:val="both"/>
        <w:rPr>
          <w:rtl/>
        </w:rPr>
      </w:pPr>
      <w:r>
        <w:rPr>
          <w:rFonts w:hint="cs"/>
          <w:rtl/>
        </w:rPr>
        <w:t>חשוב לצייין ש</w:t>
      </w:r>
      <w:r w:rsidRPr="00B366A9">
        <w:rPr>
          <w:rtl/>
        </w:rPr>
        <w:t>המהרי"ל מביא את דברי הסמ"ק באחת מתשובותיו.</w:t>
      </w:r>
      <w:r w:rsidRPr="00B366A9">
        <w:rPr>
          <w:rStyle w:val="FootnoteReference"/>
          <w:rFonts w:ascii="Narkisim" w:hAnsi="Narkisim" w:cs="Narkisim"/>
          <w:rtl/>
        </w:rPr>
        <w:footnoteReference w:id="12"/>
      </w:r>
      <w:r w:rsidRPr="00B366A9">
        <w:rPr>
          <w:rtl/>
        </w:rPr>
        <w:t xml:space="preserve"> </w:t>
      </w:r>
      <w:r>
        <w:rPr>
          <w:rFonts w:hint="cs"/>
          <w:rtl/>
        </w:rPr>
        <w:t>אף</w:t>
      </w:r>
      <w:r w:rsidRPr="00B366A9">
        <w:rPr>
          <w:rtl/>
        </w:rPr>
        <w:t xml:space="preserve"> </w:t>
      </w:r>
      <w:r>
        <w:rPr>
          <w:rFonts w:hint="cs"/>
          <w:rtl/>
        </w:rPr>
        <w:t>ש</w:t>
      </w:r>
      <w:r w:rsidRPr="00B366A9">
        <w:rPr>
          <w:rtl/>
        </w:rPr>
        <w:t>המהרי"ל חולק על הסמ"ק</w:t>
      </w:r>
      <w:r>
        <w:rPr>
          <w:rFonts w:hint="cs"/>
          <w:rtl/>
        </w:rPr>
        <w:t>,</w:t>
      </w:r>
      <w:r w:rsidRPr="00B366A9">
        <w:rPr>
          <w:rtl/>
        </w:rPr>
        <w:t xml:space="preserve"> </w:t>
      </w:r>
      <w:r>
        <w:rPr>
          <w:rFonts w:hint="cs"/>
          <w:rtl/>
        </w:rPr>
        <w:t>הוא ה</w:t>
      </w:r>
      <w:r w:rsidRPr="00B366A9">
        <w:rPr>
          <w:rtl/>
        </w:rPr>
        <w:t>כיר בשיטתו</w:t>
      </w:r>
      <w:r>
        <w:rPr>
          <w:rFonts w:hint="cs"/>
          <w:rtl/>
        </w:rPr>
        <w:t>.</w:t>
      </w:r>
      <w:r w:rsidRPr="00B366A9">
        <w:rPr>
          <w:rtl/>
        </w:rPr>
        <w:t xml:space="preserve">  </w:t>
      </w:r>
    </w:p>
    <w:p w14:paraId="6B80EF3C" w14:textId="3642E005" w:rsidR="005B0F50" w:rsidRPr="00B366A9" w:rsidRDefault="005B0F50" w:rsidP="00A967E4">
      <w:pPr>
        <w:pStyle w:val="Subq"/>
        <w:bidi/>
        <w:jc w:val="both"/>
        <w:rPr>
          <w:rtl/>
        </w:rPr>
      </w:pPr>
      <w:r w:rsidRPr="00B366A9">
        <w:rPr>
          <w:rtl/>
        </w:rPr>
        <w:t>הלכה למעשה</w:t>
      </w:r>
    </w:p>
    <w:p w14:paraId="4C66AE62" w14:textId="1EF4AC4F" w:rsidR="005B0F50" w:rsidRPr="00B366A9" w:rsidRDefault="005B0F50" w:rsidP="00A967E4">
      <w:pPr>
        <w:jc w:val="both"/>
      </w:pPr>
      <w:r w:rsidRPr="00B366A9">
        <w:rPr>
          <w:rtl/>
        </w:rPr>
        <w:t xml:space="preserve">הרמ"א </w:t>
      </w:r>
      <w:r>
        <w:rPr>
          <w:rFonts w:hint="cs"/>
          <w:rtl/>
        </w:rPr>
        <w:t xml:space="preserve">מביא את פסיקתו </w:t>
      </w:r>
      <w:r w:rsidRPr="00B366A9">
        <w:rPr>
          <w:rtl/>
        </w:rPr>
        <w:t>בהגהותיו על השולחן ערוך</w:t>
      </w:r>
      <w:r>
        <w:rPr>
          <w:rFonts w:hint="cs"/>
          <w:rtl/>
        </w:rPr>
        <w:t>:</w:t>
      </w:r>
      <w:r w:rsidRPr="00B366A9">
        <w:rPr>
          <w:rtl/>
        </w:rPr>
        <w:t xml:space="preserve"> </w:t>
      </w:r>
    </w:p>
    <w:p w14:paraId="1A3CBA7F" w14:textId="59C7CB6A" w:rsidR="005B0F50" w:rsidRPr="00792C5B" w:rsidRDefault="005B0F50" w:rsidP="00792C5B">
      <w:pPr>
        <w:pStyle w:val="SourceTitle"/>
        <w:ind w:left="720"/>
        <w:jc w:val="both"/>
        <w:rPr>
          <w:color w:val="auto"/>
          <w:rtl/>
        </w:rPr>
      </w:pPr>
      <w:r w:rsidRPr="00792C5B">
        <w:rPr>
          <w:rFonts w:hint="cs"/>
          <w:color w:val="auto"/>
          <w:rtl/>
        </w:rPr>
        <w:t xml:space="preserve">רמ"א </w:t>
      </w:r>
      <w:r w:rsidRPr="00792C5B">
        <w:rPr>
          <w:color w:val="auto"/>
          <w:rtl/>
        </w:rPr>
        <w:t>שולחן ערוך יו</w:t>
      </w:r>
      <w:r w:rsidRPr="00792C5B">
        <w:rPr>
          <w:rFonts w:hint="cs"/>
          <w:color w:val="auto"/>
          <w:rtl/>
        </w:rPr>
        <w:t>"ד</w:t>
      </w:r>
      <w:r w:rsidRPr="00792C5B">
        <w:rPr>
          <w:color w:val="auto"/>
          <w:rtl/>
        </w:rPr>
        <w:t xml:space="preserve"> רמו</w:t>
      </w:r>
      <w:r w:rsidRPr="00792C5B">
        <w:rPr>
          <w:rFonts w:hint="cs"/>
          <w:color w:val="auto"/>
          <w:rtl/>
        </w:rPr>
        <w:t xml:space="preserve">, </w:t>
      </w:r>
      <w:r w:rsidRPr="00792C5B">
        <w:rPr>
          <w:color w:val="auto"/>
          <w:rtl/>
        </w:rPr>
        <w:t>ו</w:t>
      </w:r>
    </w:p>
    <w:p w14:paraId="26CB6C43" w14:textId="6800B1C8" w:rsidR="005B0F50" w:rsidRPr="00792C5B" w:rsidRDefault="005B0F50" w:rsidP="00792C5B">
      <w:pPr>
        <w:pStyle w:val="SourceText"/>
        <w:ind w:left="720"/>
        <w:jc w:val="both"/>
        <w:rPr>
          <w:color w:val="auto"/>
          <w:rtl/>
        </w:rPr>
      </w:pPr>
      <w:r w:rsidRPr="00792C5B">
        <w:rPr>
          <w:color w:val="auto"/>
          <w:rtl/>
        </w:rPr>
        <w:t>ומ”מ</w:t>
      </w:r>
      <w:r w:rsidRPr="00792C5B">
        <w:rPr>
          <w:rFonts w:hint="cs"/>
          <w:color w:val="auto"/>
          <w:rtl/>
        </w:rPr>
        <w:t xml:space="preserve"> [=ומכל מקום]</w:t>
      </w:r>
      <w:r w:rsidRPr="00792C5B">
        <w:rPr>
          <w:color w:val="auto"/>
          <w:rtl/>
        </w:rPr>
        <w:t xml:space="preserve"> חייבת האשה ללמוד דינים השייכים לאשה</w:t>
      </w:r>
    </w:p>
    <w:p w14:paraId="6504FCD0" w14:textId="2409027E" w:rsidR="005B0F50" w:rsidRDefault="005B0F50" w:rsidP="00A967E4">
      <w:pPr>
        <w:jc w:val="both"/>
        <w:rPr>
          <w:rtl/>
        </w:rPr>
      </w:pPr>
      <w:r w:rsidRPr="00B366A9">
        <w:rPr>
          <w:rtl/>
        </w:rPr>
        <w:t>הרמ"א אינו מפרט באיזה אופן האישה חייבת ללמוד, אם בקבלה במסורת</w:t>
      </w:r>
      <w:r>
        <w:rPr>
          <w:rFonts w:hint="cs"/>
          <w:rtl/>
        </w:rPr>
        <w:t xml:space="preserve"> בלבד או גם </w:t>
      </w:r>
      <w:r w:rsidRPr="00B366A9">
        <w:rPr>
          <w:rtl/>
        </w:rPr>
        <w:t>באופן עיוני מעמיק.</w:t>
      </w:r>
      <w:r>
        <w:rPr>
          <w:rStyle w:val="FootnoteReference"/>
          <w:rFonts w:ascii="Narkisim" w:hAnsi="Narkisim" w:cs="Narkisim"/>
          <w:rtl/>
        </w:rPr>
        <w:footnoteReference w:id="13"/>
      </w:r>
    </w:p>
    <w:p w14:paraId="251C43D6" w14:textId="09D8346C" w:rsidR="00E13900" w:rsidRPr="00B366A9" w:rsidRDefault="00E13900" w:rsidP="00A967E4">
      <w:pPr>
        <w:pStyle w:val="HashkafahTitle"/>
        <w:bidi/>
        <w:jc w:val="both"/>
      </w:pPr>
      <w:r w:rsidRPr="00B366A9">
        <w:rPr>
          <w:rtl/>
        </w:rPr>
        <w:t xml:space="preserve">מהי דרך הלימוד האידיאלית </w:t>
      </w:r>
      <w:r w:rsidR="00B343AB">
        <w:rPr>
          <w:rFonts w:hint="cs"/>
          <w:rtl/>
        </w:rPr>
        <w:t>לאישה, לאור חשיבות לימודה לצורך קיום המצוות</w:t>
      </w:r>
      <w:r w:rsidRPr="00B366A9">
        <w:rPr>
          <w:rtl/>
        </w:rPr>
        <w:t xml:space="preserve">? </w:t>
      </w:r>
    </w:p>
    <w:p w14:paraId="29EBB1A4" w14:textId="67E99EA4" w:rsidR="00191590" w:rsidRPr="00191590" w:rsidRDefault="00191590" w:rsidP="00A967E4">
      <w:pPr>
        <w:pStyle w:val="HashkafahText"/>
        <w:bidi/>
        <w:jc w:val="both"/>
        <w:rPr>
          <w:rtl/>
        </w:rPr>
      </w:pPr>
      <w:r w:rsidRPr="00B366A9">
        <w:rPr>
          <w:rtl/>
        </w:rPr>
        <w:t xml:space="preserve">כפי שנאמר לעיל, חובת תלמוד תורה </w:t>
      </w:r>
      <w:r>
        <w:rPr>
          <w:rFonts w:hint="cs"/>
          <w:rtl/>
        </w:rPr>
        <w:t>הפ</w:t>
      </w:r>
      <w:r w:rsidR="00B343AB">
        <w:rPr>
          <w:rFonts w:hint="cs"/>
          <w:rtl/>
        </w:rPr>
        <w:t>ו</w:t>
      </w:r>
      <w:r>
        <w:rPr>
          <w:rFonts w:hint="cs"/>
          <w:rtl/>
        </w:rPr>
        <w:t xml:space="preserve">רמלית </w:t>
      </w:r>
      <w:r w:rsidRPr="00B366A9">
        <w:rPr>
          <w:rtl/>
        </w:rPr>
        <w:t xml:space="preserve">אינה שייכת לנשים, אך יש חובה על האישה ללמוד את ההלכות </w:t>
      </w:r>
      <w:r w:rsidR="00ED7A65">
        <w:rPr>
          <w:rFonts w:hint="cs"/>
          <w:rtl/>
        </w:rPr>
        <w:t>כדי</w:t>
      </w:r>
      <w:r w:rsidRPr="00B366A9">
        <w:rPr>
          <w:rtl/>
        </w:rPr>
        <w:t xml:space="preserve"> שתוכל לקיימן כראוי. נראה שאפילו התנגדותו של רבי אליעזר לא מונעת מן הנשים לימוד זה. </w:t>
      </w:r>
      <w:r>
        <w:rPr>
          <w:rFonts w:hint="cs"/>
          <w:rtl/>
        </w:rPr>
        <w:t xml:space="preserve">השאלה היא </w:t>
      </w:r>
      <w:r w:rsidR="00ED7A65">
        <w:rPr>
          <w:rFonts w:hint="cs"/>
          <w:rtl/>
        </w:rPr>
        <w:t>באיזה אופן צריך ללמוד</w:t>
      </w:r>
      <w:r>
        <w:rPr>
          <w:rFonts w:hint="cs"/>
          <w:rtl/>
        </w:rPr>
        <w:t>.</w:t>
      </w:r>
    </w:p>
    <w:p w14:paraId="48632F79" w14:textId="79B9CD3C" w:rsidR="00E13900" w:rsidRPr="00B366A9" w:rsidRDefault="00E13900" w:rsidP="00A967E4">
      <w:pPr>
        <w:pStyle w:val="HashkafahText"/>
        <w:bidi/>
        <w:jc w:val="both"/>
        <w:rPr>
          <w:rtl/>
        </w:rPr>
      </w:pPr>
      <w:r w:rsidRPr="00B366A9">
        <w:rPr>
          <w:rtl/>
        </w:rPr>
        <w:t>לכאורה ה</w:t>
      </w:r>
      <w:r w:rsidR="00B343AB">
        <w:rPr>
          <w:rFonts w:hint="cs"/>
          <w:rtl/>
        </w:rPr>
        <w:t>מסורת ההתנהגותי</w:t>
      </w:r>
      <w:r w:rsidR="00B552C4">
        <w:rPr>
          <w:rFonts w:hint="cs"/>
          <w:rtl/>
        </w:rPr>
        <w:t>ת</w:t>
      </w:r>
      <w:r w:rsidR="00B343AB">
        <w:rPr>
          <w:rFonts w:hint="cs"/>
          <w:rtl/>
        </w:rPr>
        <w:t>, ה</w:t>
      </w:r>
      <w:r w:rsidRPr="00B366A9">
        <w:rPr>
          <w:rtl/>
        </w:rPr>
        <w:t>לימוד הסביבתי העובר מדור לדור</w:t>
      </w:r>
      <w:r w:rsidR="00B552C4">
        <w:rPr>
          <w:rFonts w:hint="cs"/>
          <w:rtl/>
        </w:rPr>
        <w:t>,</w:t>
      </w:r>
      <w:r w:rsidRPr="00B366A9">
        <w:rPr>
          <w:rtl/>
        </w:rPr>
        <w:t xml:space="preserve"> הוא האידיאלי לצורך שימור המסורת. בפשטות נראה שאין צורך בלימוד עיוני </w:t>
      </w:r>
      <w:r w:rsidR="00B552C4">
        <w:rPr>
          <w:rFonts w:hint="cs"/>
          <w:rtl/>
        </w:rPr>
        <w:t>כדי</w:t>
      </w:r>
      <w:r w:rsidRPr="00B366A9">
        <w:rPr>
          <w:rtl/>
        </w:rPr>
        <w:t xml:space="preserve"> להבטיח קיום מצוות, מספיק ללמוד מן הדורות הקודמים ש</w:t>
      </w:r>
      <w:r w:rsidR="00526CEC">
        <w:rPr>
          <w:rFonts w:hint="cs"/>
          <w:rtl/>
        </w:rPr>
        <w:t>נמצאים ב</w:t>
      </w:r>
      <w:r w:rsidRPr="00B366A9">
        <w:rPr>
          <w:rtl/>
        </w:rPr>
        <w:t>סביב</w:t>
      </w:r>
      <w:r w:rsidR="00526CEC">
        <w:rPr>
          <w:rFonts w:hint="cs"/>
          <w:rtl/>
        </w:rPr>
        <w:t>ת</w:t>
      </w:r>
      <w:r w:rsidRPr="00B366A9">
        <w:rPr>
          <w:rtl/>
        </w:rPr>
        <w:t>ה הקרובה</w:t>
      </w:r>
      <w:r w:rsidR="00526CEC">
        <w:rPr>
          <w:rFonts w:hint="cs"/>
          <w:rtl/>
        </w:rPr>
        <w:t xml:space="preserve"> של הבת</w:t>
      </w:r>
      <w:r w:rsidR="0083336E">
        <w:rPr>
          <w:rFonts w:hint="cs"/>
          <w:rtl/>
        </w:rPr>
        <w:t>.</w:t>
      </w:r>
    </w:p>
    <w:p w14:paraId="202120C8" w14:textId="7837166C" w:rsidR="00E13900" w:rsidRPr="00B366A9" w:rsidRDefault="00E13900" w:rsidP="00A967E4">
      <w:pPr>
        <w:pStyle w:val="HashkafahText"/>
        <w:bidi/>
        <w:jc w:val="both"/>
        <w:rPr>
          <w:rtl/>
        </w:rPr>
      </w:pPr>
      <w:r w:rsidRPr="00B366A9">
        <w:rPr>
          <w:rtl/>
        </w:rPr>
        <w:t>א</w:t>
      </w:r>
      <w:r w:rsidR="003C0350">
        <w:rPr>
          <w:rFonts w:hint="cs"/>
          <w:rtl/>
        </w:rPr>
        <w:t>ו</w:t>
      </w:r>
      <w:r w:rsidRPr="00B366A9">
        <w:rPr>
          <w:rtl/>
        </w:rPr>
        <w:t>מנם יש מקרים רבים שבהם לימוד סביבתי בלבד מביא לטעויות ו</w:t>
      </w:r>
      <w:r w:rsidR="003C0350">
        <w:rPr>
          <w:rFonts w:hint="cs"/>
          <w:rtl/>
        </w:rPr>
        <w:t>ל</w:t>
      </w:r>
      <w:r w:rsidRPr="00B366A9">
        <w:rPr>
          <w:rtl/>
        </w:rPr>
        <w:t>בלבולים. לעיתים הדבר מביא לחומרות ו</w:t>
      </w:r>
      <w:r w:rsidR="003C0350">
        <w:rPr>
          <w:rFonts w:hint="cs"/>
          <w:rtl/>
        </w:rPr>
        <w:t>ל</w:t>
      </w:r>
      <w:r w:rsidRPr="00B366A9">
        <w:rPr>
          <w:rtl/>
        </w:rPr>
        <w:t>קולות</w:t>
      </w:r>
      <w:r w:rsidR="003C0350">
        <w:rPr>
          <w:rFonts w:hint="cs"/>
          <w:rtl/>
        </w:rPr>
        <w:t xml:space="preserve"> שאינן נכונות</w:t>
      </w:r>
      <w:r w:rsidRPr="00B366A9">
        <w:rPr>
          <w:rtl/>
        </w:rPr>
        <w:t xml:space="preserve">. </w:t>
      </w:r>
      <w:r w:rsidR="009C1FCE">
        <w:rPr>
          <w:rFonts w:hint="cs"/>
          <w:rtl/>
        </w:rPr>
        <w:t>מי ש</w:t>
      </w:r>
      <w:r w:rsidRPr="00B366A9">
        <w:rPr>
          <w:rtl/>
        </w:rPr>
        <w:t>לומד באופן עיוני מודע למקומות שבהם הוא אינו יודע ויכול לחפש תשובה לשאלותיו. מי שלא לומד, י</w:t>
      </w:r>
      <w:r w:rsidR="00D77210">
        <w:rPr>
          <w:rFonts w:hint="cs"/>
          <w:rtl/>
        </w:rPr>
        <w:t>י</w:t>
      </w:r>
      <w:r w:rsidRPr="00B366A9">
        <w:rPr>
          <w:rtl/>
        </w:rPr>
        <w:t>תכן ולא ידע בכלל שיש שאלה.</w:t>
      </w:r>
      <w:r w:rsidR="009C1FCE">
        <w:rPr>
          <w:rFonts w:hint="cs"/>
          <w:rtl/>
        </w:rPr>
        <w:t xml:space="preserve"> התערבות רב במקרה כזה עשוי</w:t>
      </w:r>
      <w:r w:rsidR="00D77210">
        <w:rPr>
          <w:rFonts w:hint="cs"/>
          <w:rtl/>
        </w:rPr>
        <w:t>ה</w:t>
      </w:r>
      <w:r w:rsidR="009C1FCE">
        <w:rPr>
          <w:rFonts w:hint="cs"/>
          <w:rtl/>
        </w:rPr>
        <w:t xml:space="preserve"> להיות מורכבת.</w:t>
      </w:r>
    </w:p>
    <w:p w14:paraId="31F35ABF" w14:textId="63BFAA88" w:rsidR="00E13900" w:rsidRPr="00B366A9" w:rsidRDefault="00E13900" w:rsidP="00A967E4">
      <w:pPr>
        <w:pStyle w:val="HashkafahText"/>
        <w:bidi/>
        <w:jc w:val="both"/>
      </w:pPr>
      <w:r w:rsidRPr="00B366A9">
        <w:rPr>
          <w:rtl/>
        </w:rPr>
        <w:t xml:space="preserve">מצד שני, גם </w:t>
      </w:r>
      <w:r w:rsidR="00D77210">
        <w:rPr>
          <w:rFonts w:hint="cs"/>
          <w:rtl/>
        </w:rPr>
        <w:t>ב</w:t>
      </w:r>
      <w:r w:rsidRPr="00B366A9">
        <w:rPr>
          <w:rtl/>
        </w:rPr>
        <w:t xml:space="preserve">לימוד העיוני יש מכשולים. לעיתים קשה להביא את הידע העיוני לידי </w:t>
      </w:r>
      <w:r w:rsidR="00516051">
        <w:rPr>
          <w:rFonts w:hint="cs"/>
          <w:rtl/>
        </w:rPr>
        <w:t>קיום</w:t>
      </w:r>
      <w:r w:rsidRPr="00B366A9">
        <w:rPr>
          <w:rtl/>
        </w:rPr>
        <w:t xml:space="preserve">, לגשר על הפער שבין המילה הכתובה </w:t>
      </w:r>
      <w:r w:rsidR="00516051">
        <w:rPr>
          <w:rFonts w:hint="cs"/>
          <w:rtl/>
        </w:rPr>
        <w:t xml:space="preserve">לבין </w:t>
      </w:r>
      <w:r w:rsidRPr="00B366A9">
        <w:rPr>
          <w:rtl/>
        </w:rPr>
        <w:t xml:space="preserve">עולם המעשה. וגם אז מתוך חוסר מקצועיות ייתכנו </w:t>
      </w:r>
      <w:r w:rsidR="00516051">
        <w:rPr>
          <w:rFonts w:hint="cs"/>
          <w:rtl/>
        </w:rPr>
        <w:t>שגיאות</w:t>
      </w:r>
      <w:r w:rsidRPr="00B366A9">
        <w:rPr>
          <w:rtl/>
        </w:rPr>
        <w:t xml:space="preserve"> של "להתיר את האסור ולאסור את המותר". </w:t>
      </w:r>
    </w:p>
    <w:p w14:paraId="5FED0CCE" w14:textId="3FC87328" w:rsidR="00E13900" w:rsidRDefault="00E13900" w:rsidP="00A967E4">
      <w:pPr>
        <w:pStyle w:val="HashkafahText"/>
        <w:bidi/>
        <w:jc w:val="both"/>
        <w:rPr>
          <w:rtl/>
        </w:rPr>
      </w:pPr>
      <w:r w:rsidRPr="00B366A9">
        <w:rPr>
          <w:rtl/>
        </w:rPr>
        <w:t>נראה שהאידיאל הוא לשלב בין שתי צורות הלימוד ולהגיע לאיזון ביניהן</w:t>
      </w:r>
      <w:r w:rsidR="009C1FCE">
        <w:rPr>
          <w:rFonts w:hint="cs"/>
          <w:rtl/>
        </w:rPr>
        <w:t>,</w:t>
      </w:r>
      <w:r w:rsidR="00191590">
        <w:rPr>
          <w:rFonts w:hint="cs"/>
          <w:rtl/>
        </w:rPr>
        <w:t xml:space="preserve"> בהתייעצות עם מורי הלכה</w:t>
      </w:r>
      <w:r w:rsidRPr="00B366A9">
        <w:rPr>
          <w:rtl/>
        </w:rPr>
        <w:t>.</w:t>
      </w:r>
    </w:p>
    <w:p w14:paraId="24111640" w14:textId="478C03C3" w:rsidR="00E13900" w:rsidRPr="00B366A9" w:rsidRDefault="00206880" w:rsidP="0074005B">
      <w:pPr>
        <w:jc w:val="both"/>
        <w:rPr>
          <w:rFonts w:ascii="Narkisim" w:hAnsi="Narkisim" w:cs="Narkisim"/>
          <w:color w:val="000000"/>
          <w:sz w:val="27"/>
          <w:szCs w:val="27"/>
          <w:rtl/>
        </w:rPr>
      </w:pPr>
      <w:r>
        <w:rPr>
          <w:rFonts w:hint="cs"/>
          <w:rtl/>
        </w:rPr>
        <w:t>המשיכו ללימוד תורה ג': פתחים והתפתחויות</w:t>
      </w:r>
    </w:p>
    <w:p w14:paraId="3E8F5FCE" w14:textId="77777777" w:rsidR="00E13900" w:rsidRPr="001B7DA3" w:rsidRDefault="00E13900" w:rsidP="00A967E4">
      <w:pPr>
        <w:pStyle w:val="Heading1"/>
        <w:jc w:val="both"/>
      </w:pPr>
      <w:r w:rsidRPr="00682150">
        <w:rPr>
          <w:szCs w:val="28"/>
          <w:rtl/>
        </w:rPr>
        <w:t>לעיון נוסף</w:t>
      </w:r>
    </w:p>
    <w:p w14:paraId="1D5B316A" w14:textId="452158CF" w:rsidR="00E13900" w:rsidRPr="0081715A" w:rsidRDefault="00E13900" w:rsidP="00A967E4">
      <w:pPr>
        <w:pStyle w:val="ListParagraph"/>
        <w:numPr>
          <w:ilvl w:val="0"/>
          <w:numId w:val="6"/>
        </w:numPr>
        <w:jc w:val="both"/>
      </w:pPr>
      <w:r w:rsidRPr="0081715A">
        <w:rPr>
          <w:rtl/>
        </w:rPr>
        <w:t>גוטל, הרב נריה. “תלמוד תורה לנשים”, מתוך </w:t>
      </w:r>
      <w:r w:rsidRPr="0081715A">
        <w:rPr>
          <w:rStyle w:val="Strong"/>
          <w:color w:val="483729"/>
          <w:sz w:val="22"/>
          <w:rtl/>
        </w:rPr>
        <w:t>טל לישראל</w:t>
      </w:r>
      <w:r w:rsidR="0081715A">
        <w:rPr>
          <w:rFonts w:hint="cs"/>
          <w:rtl/>
        </w:rPr>
        <w:t xml:space="preserve">, </w:t>
      </w:r>
      <w:r w:rsidRPr="0081715A">
        <w:rPr>
          <w:rtl/>
        </w:rPr>
        <w:t>ערך: מיכאל שטיגליץ, עמ’ 41</w:t>
      </w:r>
      <w:r w:rsidRPr="0081715A">
        <w:rPr>
          <w:rtl/>
        </w:rPr>
        <w:noBreakHyphen/>
        <w:t>64</w:t>
      </w:r>
      <w:r w:rsidR="0081715A">
        <w:rPr>
          <w:rFonts w:hint="cs"/>
          <w:rtl/>
        </w:rPr>
        <w:t xml:space="preserve">. </w:t>
      </w:r>
      <w:r w:rsidRPr="0081715A">
        <w:rPr>
          <w:rtl/>
        </w:rPr>
        <w:t>מרכז שפירא: המכון התורני אור עציון, תשס”ה</w:t>
      </w:r>
      <w:r w:rsidRPr="0081715A">
        <w:t>.</w:t>
      </w:r>
    </w:p>
    <w:p w14:paraId="4E835F3D" w14:textId="210FCBEA" w:rsidR="00E13900" w:rsidRPr="00E428E3" w:rsidRDefault="00E13900" w:rsidP="00A967E4">
      <w:pPr>
        <w:pStyle w:val="ListParagraph"/>
        <w:numPr>
          <w:ilvl w:val="0"/>
          <w:numId w:val="6"/>
        </w:numPr>
        <w:jc w:val="both"/>
      </w:pPr>
      <w:r w:rsidRPr="0081715A">
        <w:rPr>
          <w:rtl/>
        </w:rPr>
        <w:t>הנקין, הרב יהוד</w:t>
      </w:r>
      <w:r w:rsidRPr="00E428E3">
        <w:rPr>
          <w:rtl/>
        </w:rPr>
        <w:t>ה</w:t>
      </w:r>
      <w:r w:rsidR="0081715A" w:rsidRPr="00E428E3">
        <w:rPr>
          <w:rFonts w:hint="cs"/>
          <w:rtl/>
        </w:rPr>
        <w:t xml:space="preserve">. </w:t>
      </w:r>
      <w:r w:rsidRPr="00E428E3">
        <w:rPr>
          <w:rStyle w:val="Strong"/>
          <w:sz w:val="22"/>
          <w:rtl/>
        </w:rPr>
        <w:t>שו”ת בני בנים</w:t>
      </w:r>
      <w:r w:rsidRPr="00E428E3">
        <w:rPr>
          <w:rStyle w:val="Emphasis"/>
          <w:sz w:val="22"/>
        </w:rPr>
        <w:t>,</w:t>
      </w:r>
      <w:r w:rsidRPr="00E428E3">
        <w:t> </w:t>
      </w:r>
      <w:r w:rsidRPr="00E428E3">
        <w:rPr>
          <w:rtl/>
        </w:rPr>
        <w:t>חלק ג, סימן י”ב. צור אות: ירושלים, 1998</w:t>
      </w:r>
      <w:r w:rsidRPr="00E428E3">
        <w:t>.</w:t>
      </w:r>
    </w:p>
    <w:p w14:paraId="20E975B0" w14:textId="5B9FE2CE" w:rsidR="00E13900" w:rsidRPr="00E428E3" w:rsidRDefault="00E13900" w:rsidP="00A967E4">
      <w:pPr>
        <w:pStyle w:val="ListParagraph"/>
        <w:numPr>
          <w:ilvl w:val="0"/>
          <w:numId w:val="6"/>
        </w:numPr>
        <w:jc w:val="both"/>
      </w:pPr>
      <w:r w:rsidRPr="00E428E3">
        <w:rPr>
          <w:rtl/>
        </w:rPr>
        <w:t>רוזנפלד, ב., עורך</w:t>
      </w:r>
      <w:r w:rsidR="0081715A" w:rsidRPr="00E428E3">
        <w:rPr>
          <w:rStyle w:val="Strong"/>
          <w:rFonts w:hint="cs"/>
          <w:b w:val="0"/>
          <w:bCs w:val="0"/>
          <w:sz w:val="22"/>
          <w:rtl/>
        </w:rPr>
        <w:t>.</w:t>
      </w:r>
      <w:r w:rsidR="0081715A" w:rsidRPr="00E428E3">
        <w:rPr>
          <w:rStyle w:val="Strong"/>
          <w:rFonts w:hint="cs"/>
          <w:sz w:val="22"/>
          <w:rtl/>
        </w:rPr>
        <w:t xml:space="preserve"> </w:t>
      </w:r>
      <w:r w:rsidRPr="00E428E3">
        <w:rPr>
          <w:rStyle w:val="Strong"/>
          <w:sz w:val="22"/>
          <w:rtl/>
        </w:rPr>
        <w:t>האשה וחינוכה</w:t>
      </w:r>
      <w:r w:rsidRPr="00E428E3">
        <w:t xml:space="preserve">. </w:t>
      </w:r>
      <w:r w:rsidRPr="00E428E3">
        <w:rPr>
          <w:rtl/>
        </w:rPr>
        <w:t>כפר סבא: אמנה, 1980</w:t>
      </w:r>
      <w:r w:rsidRPr="00E428E3">
        <w:t>.</w:t>
      </w:r>
    </w:p>
    <w:p w14:paraId="3754A233" w14:textId="468865EA" w:rsidR="00E13900" w:rsidRPr="00E428E3" w:rsidRDefault="00000000" w:rsidP="00A967E4">
      <w:pPr>
        <w:pStyle w:val="ListParagraph"/>
        <w:numPr>
          <w:ilvl w:val="0"/>
          <w:numId w:val="6"/>
        </w:numPr>
        <w:jc w:val="both"/>
        <w:rPr>
          <w:rStyle w:val="Hyperlink"/>
          <w:color w:val="auto"/>
          <w:sz w:val="22"/>
          <w:u w:val="none"/>
          <w:rtl/>
        </w:rPr>
      </w:pPr>
      <w:hyperlink r:id="rId13" w:history="1">
        <w:r w:rsidR="00E13900" w:rsidRPr="00E428E3">
          <w:rPr>
            <w:rStyle w:val="Hyperlink"/>
            <w:color w:val="auto"/>
            <w:sz w:val="22"/>
            <w:u w:val="none"/>
            <w:rtl/>
          </w:rPr>
          <w:t>שבט, הרב ארי יצחק, “אגרת חדשה של הרב קוק בנושא תלמוד תורה לנשים.” מתוך </w:t>
        </w:r>
        <w:r w:rsidR="00E13900" w:rsidRPr="00E428E3">
          <w:rPr>
            <w:rStyle w:val="Strong"/>
            <w:sz w:val="22"/>
            <w:rtl/>
          </w:rPr>
          <w:t>מאורות ליהודה</w:t>
        </w:r>
        <w:r w:rsidR="0081715A" w:rsidRPr="00E428E3">
          <w:rPr>
            <w:rStyle w:val="Hyperlink"/>
            <w:rFonts w:hint="cs"/>
            <w:color w:val="auto"/>
            <w:sz w:val="22"/>
            <w:u w:val="none"/>
            <w:rtl/>
          </w:rPr>
          <w:t xml:space="preserve">, </w:t>
        </w:r>
        <w:r w:rsidR="00E13900" w:rsidRPr="00E428E3">
          <w:rPr>
            <w:rStyle w:val="Hyperlink"/>
            <w:color w:val="auto"/>
            <w:sz w:val="22"/>
            <w:u w:val="none"/>
            <w:rtl/>
          </w:rPr>
          <w:t>ערך: מ. רחימי. אלקנה: אורות ישראל, תשע”ב, עמ’ 343</w:t>
        </w:r>
        <w:r w:rsidR="00E13900" w:rsidRPr="00E428E3">
          <w:rPr>
            <w:rStyle w:val="Hyperlink"/>
            <w:color w:val="auto"/>
            <w:sz w:val="22"/>
            <w:u w:val="none"/>
            <w:rtl/>
          </w:rPr>
          <w:noBreakHyphen/>
          <w:t>362</w:t>
        </w:r>
        <w:r w:rsidR="00E13900" w:rsidRPr="00E428E3">
          <w:rPr>
            <w:rStyle w:val="Hyperlink"/>
            <w:color w:val="auto"/>
            <w:sz w:val="22"/>
            <w:u w:val="none"/>
          </w:rPr>
          <w:t>.</w:t>
        </w:r>
      </w:hyperlink>
    </w:p>
    <w:p w14:paraId="53E30F48" w14:textId="77777777" w:rsidR="00B2025A" w:rsidRPr="00E428E3" w:rsidRDefault="00000000" w:rsidP="00A967E4">
      <w:pPr>
        <w:pStyle w:val="ListParagraph"/>
        <w:numPr>
          <w:ilvl w:val="0"/>
          <w:numId w:val="6"/>
        </w:numPr>
        <w:jc w:val="both"/>
      </w:pPr>
      <w:hyperlink r:id="rId14" w:history="1">
        <w:r w:rsidR="00B2025A" w:rsidRPr="00E428E3">
          <w:rPr>
            <w:rStyle w:val="Hyperlink"/>
            <w:color w:val="auto"/>
            <w:sz w:val="22"/>
            <w:u w:val="none"/>
          </w:rPr>
          <w:t>Harvey, Dr. Warren Z., “The Obligation of Talmud on Women According to Maimonides,” </w:t>
        </w:r>
        <w:r w:rsidR="00B2025A" w:rsidRPr="00E428E3">
          <w:rPr>
            <w:rStyle w:val="Emphasis"/>
            <w:sz w:val="22"/>
          </w:rPr>
          <w:t>Tradition</w:t>
        </w:r>
        <w:r w:rsidR="00B2025A" w:rsidRPr="00E428E3">
          <w:rPr>
            <w:rStyle w:val="Hyperlink"/>
            <w:color w:val="auto"/>
            <w:sz w:val="22"/>
            <w:u w:val="none"/>
          </w:rPr>
          <w:t> 19:2 (Summer 1981), pp. 122-130.</w:t>
        </w:r>
      </w:hyperlink>
    </w:p>
    <w:p w14:paraId="48CE29BA" w14:textId="77777777" w:rsidR="00B2025A" w:rsidRPr="0081715A" w:rsidRDefault="00B2025A" w:rsidP="00A967E4">
      <w:pPr>
        <w:pStyle w:val="ListParagraph"/>
        <w:numPr>
          <w:ilvl w:val="0"/>
          <w:numId w:val="6"/>
        </w:numPr>
        <w:jc w:val="both"/>
        <w:rPr>
          <w:color w:val="000000"/>
        </w:rPr>
      </w:pPr>
      <w:proofErr w:type="spellStart"/>
      <w:r w:rsidRPr="00E428E3">
        <w:t>Wolowelsky</w:t>
      </w:r>
      <w:proofErr w:type="spellEnd"/>
      <w:r w:rsidRPr="00E428E3">
        <w:t>, Joel, ed. </w:t>
      </w:r>
      <w:r w:rsidRPr="00E428E3">
        <w:rPr>
          <w:rStyle w:val="Emphasis"/>
          <w:sz w:val="22"/>
        </w:rPr>
        <w:t>Women and the Study of Torah</w:t>
      </w:r>
      <w:r w:rsidRPr="00E428E3">
        <w:t>. New York</w:t>
      </w:r>
      <w:r w:rsidRPr="0081715A">
        <w:rPr>
          <w:color w:val="000000"/>
        </w:rPr>
        <w:t xml:space="preserve">: </w:t>
      </w:r>
      <w:proofErr w:type="spellStart"/>
      <w:r w:rsidRPr="0081715A">
        <w:rPr>
          <w:color w:val="000000"/>
        </w:rPr>
        <w:t>Ktav</w:t>
      </w:r>
      <w:proofErr w:type="spellEnd"/>
      <w:r w:rsidRPr="0081715A">
        <w:rPr>
          <w:color w:val="000000"/>
        </w:rPr>
        <w:t>, 2001.</w:t>
      </w:r>
    </w:p>
    <w:p w14:paraId="5B481270" w14:textId="62FD4F8D" w:rsidR="00B2025A" w:rsidRPr="0081715A" w:rsidRDefault="00B2025A" w:rsidP="00A967E4">
      <w:pPr>
        <w:pStyle w:val="ListParagraph"/>
        <w:numPr>
          <w:ilvl w:val="0"/>
          <w:numId w:val="6"/>
        </w:numPr>
        <w:jc w:val="both"/>
        <w:rPr>
          <w:color w:val="000000"/>
          <w:sz w:val="22"/>
        </w:rPr>
      </w:pPr>
      <w:proofErr w:type="spellStart"/>
      <w:r w:rsidRPr="0081715A">
        <w:rPr>
          <w:color w:val="000000"/>
          <w:sz w:val="22"/>
        </w:rPr>
        <w:t>Zolty</w:t>
      </w:r>
      <w:proofErr w:type="spellEnd"/>
      <w:r w:rsidRPr="0081715A">
        <w:rPr>
          <w:color w:val="000000"/>
          <w:sz w:val="22"/>
        </w:rPr>
        <w:t>, Shoshana. </w:t>
      </w:r>
      <w:r w:rsidRPr="0081715A">
        <w:rPr>
          <w:rStyle w:val="Emphasis"/>
          <w:color w:val="000000"/>
          <w:sz w:val="22"/>
        </w:rPr>
        <w:t>And All Your Children Shall Be Learned: Women and the Study of Torah in Jewish Law</w:t>
      </w:r>
      <w:r w:rsidRPr="0081715A">
        <w:rPr>
          <w:color w:val="000000"/>
          <w:sz w:val="22"/>
        </w:rPr>
        <w:t>. Northvale, NJ: Jason Aronson, 1997.</w:t>
      </w:r>
    </w:p>
    <w:p w14:paraId="44DF6062" w14:textId="77777777" w:rsidR="00E13900" w:rsidRPr="00B366A9" w:rsidRDefault="00E13900" w:rsidP="00A967E4">
      <w:pPr>
        <w:jc w:val="both"/>
        <w:rPr>
          <w:rFonts w:ascii="Narkisim" w:hAnsi="Narkisim" w:cs="Narkisim"/>
          <w:sz w:val="20"/>
          <w:szCs w:val="20"/>
          <w:rtl/>
        </w:rPr>
      </w:pPr>
    </w:p>
    <w:p w14:paraId="488171FB" w14:textId="77777777" w:rsidR="00ED2129" w:rsidRDefault="00ED2129" w:rsidP="00A967E4">
      <w:pPr>
        <w:jc w:val="both"/>
      </w:pPr>
    </w:p>
    <w:sectPr w:rsidR="00ED2129" w:rsidSect="001D0A61">
      <w:footerReference w:type="default" r:id="rId15"/>
      <w:footnotePr>
        <w:pos w:val="beneathText"/>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2089C" w14:textId="77777777" w:rsidR="005E13FA" w:rsidRDefault="005E13FA" w:rsidP="00E13900">
      <w:pPr>
        <w:spacing w:after="0" w:line="240" w:lineRule="auto"/>
      </w:pPr>
      <w:r>
        <w:separator/>
      </w:r>
    </w:p>
  </w:endnote>
  <w:endnote w:type="continuationSeparator" w:id="0">
    <w:p w14:paraId="22B116D5" w14:textId="77777777" w:rsidR="005E13FA" w:rsidRDefault="005E13FA" w:rsidP="00E13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A00004F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64089610"/>
      <w:docPartObj>
        <w:docPartGallery w:val="Page Numbers (Bottom of Page)"/>
        <w:docPartUnique/>
      </w:docPartObj>
    </w:sdtPr>
    <w:sdtEndPr>
      <w:rPr>
        <w:noProof/>
      </w:rPr>
    </w:sdtEndPr>
    <w:sdtContent>
      <w:p w14:paraId="219A3352" w14:textId="043C0693" w:rsidR="00A967E4" w:rsidRDefault="00A967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41707A" w14:textId="77777777" w:rsidR="00A967E4" w:rsidRDefault="00A96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86B4" w14:textId="77777777" w:rsidR="005E13FA" w:rsidRDefault="005E13FA" w:rsidP="00E13900">
      <w:pPr>
        <w:spacing w:after="0" w:line="240" w:lineRule="auto"/>
      </w:pPr>
      <w:r>
        <w:separator/>
      </w:r>
    </w:p>
  </w:footnote>
  <w:footnote w:type="continuationSeparator" w:id="0">
    <w:p w14:paraId="22488E45" w14:textId="77777777" w:rsidR="005E13FA" w:rsidRDefault="005E13FA" w:rsidP="00E13900">
      <w:pPr>
        <w:spacing w:after="0" w:line="240" w:lineRule="auto"/>
      </w:pPr>
      <w:r>
        <w:continuationSeparator/>
      </w:r>
    </w:p>
  </w:footnote>
  <w:footnote w:id="1">
    <w:p w14:paraId="75FBF8D9" w14:textId="77777777" w:rsidR="005B0F50" w:rsidRPr="00792C5B" w:rsidRDefault="005B0F50" w:rsidP="0074005B">
      <w:pPr>
        <w:pStyle w:val="SourceTitle"/>
        <w:spacing w:after="0" w:line="240" w:lineRule="auto"/>
        <w:rPr>
          <w:rStyle w:val="book-name"/>
          <w:rFonts w:ascii="Arial" w:hAnsi="Arial" w:cs="Arial"/>
          <w:color w:val="auto"/>
          <w:sz w:val="18"/>
          <w:szCs w:val="18"/>
          <w:rtl/>
        </w:rPr>
      </w:pPr>
      <w:r w:rsidRPr="00792C5B">
        <w:rPr>
          <w:rStyle w:val="FootnoteReference"/>
          <w:rFonts w:eastAsiaTheme="majorEastAsia"/>
          <w:color w:val="auto"/>
          <w:sz w:val="18"/>
          <w:szCs w:val="18"/>
          <w:rtl/>
        </w:rPr>
        <w:footnoteRef/>
      </w:r>
      <w:r w:rsidRPr="00792C5B">
        <w:rPr>
          <w:color w:val="auto"/>
          <w:sz w:val="18"/>
          <w:szCs w:val="18"/>
          <w:rtl/>
        </w:rPr>
        <w:t xml:space="preserve"> </w:t>
      </w:r>
      <w:r w:rsidRPr="00792C5B">
        <w:rPr>
          <w:rStyle w:val="book-name"/>
          <w:rFonts w:ascii="Arial" w:hAnsi="Arial" w:cs="Arial"/>
          <w:color w:val="auto"/>
          <w:sz w:val="18"/>
          <w:szCs w:val="18"/>
          <w:rtl/>
        </w:rPr>
        <w:t>בית הבחירה סוטה דף כ</w:t>
      </w:r>
      <w:r w:rsidRPr="00792C5B">
        <w:rPr>
          <w:rStyle w:val="book-name"/>
          <w:rFonts w:ascii="Arial" w:hAnsi="Arial" w:cs="Arial" w:hint="cs"/>
          <w:color w:val="auto"/>
          <w:sz w:val="18"/>
          <w:szCs w:val="18"/>
          <w:rtl/>
        </w:rPr>
        <w:t xml:space="preserve"> ע"א</w:t>
      </w:r>
    </w:p>
    <w:p w14:paraId="3E92BC91" w14:textId="2099AD08" w:rsidR="005B0F50" w:rsidRPr="00792C5B" w:rsidRDefault="005B0F50" w:rsidP="0074005B">
      <w:pPr>
        <w:pStyle w:val="SourceText"/>
        <w:spacing w:after="0" w:line="240" w:lineRule="auto"/>
        <w:rPr>
          <w:color w:val="auto"/>
          <w:sz w:val="18"/>
          <w:szCs w:val="18"/>
          <w:rtl/>
        </w:rPr>
      </w:pPr>
      <w:r w:rsidRPr="00792C5B">
        <w:rPr>
          <w:color w:val="auto"/>
          <w:sz w:val="18"/>
          <w:szCs w:val="18"/>
          <w:rtl/>
        </w:rPr>
        <w:t>והיא סבורה שהשיגה ומקשקשת כפעמון להראות את חכמתה לכל</w:t>
      </w:r>
      <w:r w:rsidRPr="00792C5B">
        <w:rPr>
          <w:rFonts w:hint="cs"/>
          <w:color w:val="auto"/>
          <w:sz w:val="18"/>
          <w:szCs w:val="18"/>
          <w:rtl/>
        </w:rPr>
        <w:t>.</w:t>
      </w:r>
    </w:p>
  </w:footnote>
  <w:footnote w:id="2">
    <w:p w14:paraId="600E5939" w14:textId="00A9E5B5" w:rsidR="005B0F50" w:rsidRPr="00792C5B" w:rsidRDefault="005B0F50" w:rsidP="0074005B">
      <w:pPr>
        <w:pStyle w:val="FootnoteText"/>
        <w:rPr>
          <w:sz w:val="18"/>
          <w:szCs w:val="18"/>
        </w:rPr>
      </w:pPr>
      <w:r w:rsidRPr="00792C5B">
        <w:rPr>
          <w:rStyle w:val="FootnoteReference"/>
          <w:sz w:val="18"/>
          <w:szCs w:val="18"/>
        </w:rPr>
        <w:footnoteRef/>
      </w:r>
      <w:r w:rsidRPr="00792C5B">
        <w:rPr>
          <w:sz w:val="18"/>
          <w:szCs w:val="18"/>
          <w:rtl/>
        </w:rPr>
        <w:t xml:space="preserve"> </w:t>
      </w:r>
      <w:r w:rsidRPr="00792C5B">
        <w:rPr>
          <w:rFonts w:hint="cs"/>
          <w:sz w:val="18"/>
          <w:szCs w:val="18"/>
          <w:rtl/>
        </w:rPr>
        <w:t xml:space="preserve">אמא שלום הייתה בת למשפחת הנשיאות ואחותו </w:t>
      </w:r>
      <w:r w:rsidRPr="00792C5B">
        <w:rPr>
          <w:rFonts w:hint="cs"/>
          <w:sz w:val="18"/>
          <w:szCs w:val="18"/>
          <w:rtl/>
        </w:rPr>
        <w:t>של רבן גמליאל דיבנה.</w:t>
      </w:r>
    </w:p>
  </w:footnote>
  <w:footnote w:id="3">
    <w:p w14:paraId="26EF0DEC" w14:textId="3659394E" w:rsidR="005B0F50" w:rsidRPr="00792C5B" w:rsidRDefault="005B0F50" w:rsidP="0074005B">
      <w:pPr>
        <w:pStyle w:val="SourceTitle"/>
        <w:spacing w:after="0" w:line="240" w:lineRule="auto"/>
        <w:rPr>
          <w:rStyle w:val="book-name"/>
          <w:rFonts w:ascii="Arial" w:hAnsi="Arial" w:cs="Arial"/>
          <w:color w:val="auto"/>
          <w:sz w:val="18"/>
          <w:szCs w:val="18"/>
          <w:rtl/>
        </w:rPr>
      </w:pPr>
      <w:r w:rsidRPr="00792C5B">
        <w:rPr>
          <w:rStyle w:val="book-name"/>
          <w:rFonts w:ascii="Arial" w:hAnsi="Arial" w:cs="Arial"/>
          <w:color w:val="auto"/>
          <w:sz w:val="18"/>
          <w:szCs w:val="18"/>
        </w:rPr>
        <w:footnoteRef/>
      </w:r>
      <w:r w:rsidRPr="00792C5B">
        <w:rPr>
          <w:rStyle w:val="book-name"/>
          <w:rFonts w:ascii="Arial" w:hAnsi="Arial" w:cs="Arial"/>
          <w:color w:val="auto"/>
          <w:sz w:val="18"/>
          <w:szCs w:val="18"/>
          <w:rtl/>
        </w:rPr>
        <w:t xml:space="preserve"> מסכת נדה דף מה</w:t>
      </w:r>
      <w:r w:rsidRPr="00792C5B">
        <w:rPr>
          <w:rStyle w:val="book-name"/>
          <w:rFonts w:ascii="Arial" w:hAnsi="Arial" w:cs="Arial" w:hint="cs"/>
          <w:color w:val="auto"/>
          <w:sz w:val="18"/>
          <w:szCs w:val="18"/>
          <w:rtl/>
        </w:rPr>
        <w:t xml:space="preserve"> ע"ב </w:t>
      </w:r>
    </w:p>
    <w:p w14:paraId="1AA456C5" w14:textId="29999327" w:rsidR="005B0F50" w:rsidRPr="00792C5B" w:rsidRDefault="005B0F50" w:rsidP="0074005B">
      <w:pPr>
        <w:pStyle w:val="SourceText"/>
        <w:spacing w:after="0" w:line="240" w:lineRule="auto"/>
        <w:rPr>
          <w:rStyle w:val="book-name"/>
          <w:rFonts w:ascii="Arial" w:hAnsi="Arial" w:cs="Arial"/>
          <w:color w:val="auto"/>
          <w:sz w:val="18"/>
          <w:szCs w:val="18"/>
          <w:rtl/>
        </w:rPr>
      </w:pPr>
      <w:r w:rsidRPr="00792C5B">
        <w:rPr>
          <w:rStyle w:val="book-name"/>
          <w:rFonts w:ascii="Arial" w:hAnsi="Arial" w:cs="Arial"/>
          <w:color w:val="auto"/>
          <w:sz w:val="18"/>
          <w:szCs w:val="18"/>
          <w:rtl/>
        </w:rPr>
        <w:t>אמר רב שמואל בר רב יצחק: מתוך שהתינוק מצוי בבית רבו נכנסת בו ערמומית תחלה</w:t>
      </w:r>
      <w:r w:rsidRPr="00792C5B">
        <w:rPr>
          <w:rStyle w:val="book-name"/>
          <w:rFonts w:ascii="Arial" w:hAnsi="Arial" w:cs="Arial" w:hint="cs"/>
          <w:color w:val="auto"/>
          <w:sz w:val="18"/>
          <w:szCs w:val="18"/>
          <w:rtl/>
        </w:rPr>
        <w:t xml:space="preserve">. </w:t>
      </w:r>
    </w:p>
    <w:p w14:paraId="66A56231" w14:textId="393BB461" w:rsidR="005B0F50" w:rsidRPr="00792C5B" w:rsidRDefault="005B0F50" w:rsidP="00792C5B">
      <w:pPr>
        <w:shd w:val="clear" w:color="auto" w:fill="FFFFFB"/>
        <w:spacing w:after="0" w:line="240" w:lineRule="auto"/>
        <w:ind w:left="12"/>
        <w:jc w:val="both"/>
        <w:rPr>
          <w:sz w:val="18"/>
          <w:szCs w:val="18"/>
          <w:rtl/>
        </w:rPr>
      </w:pPr>
      <w:r w:rsidRPr="00792C5B">
        <w:rPr>
          <w:rStyle w:val="book-name"/>
          <w:rFonts w:ascii="Arial" w:hAnsi="Arial" w:cs="Arial" w:hint="cs"/>
          <w:sz w:val="18"/>
          <w:szCs w:val="18"/>
          <w:rtl/>
        </w:rPr>
        <w:t xml:space="preserve">יש לשים לב שהמילה ערמומיות המופיעה כאן אינה בעלת קונוטציה שלילית </w:t>
      </w:r>
      <w:r w:rsidRPr="00792C5B">
        <w:rPr>
          <w:rStyle w:val="book-name"/>
          <w:rFonts w:ascii="Arial" w:hAnsi="Arial" w:cs="Arial" w:hint="cs"/>
          <w:sz w:val="18"/>
          <w:szCs w:val="18"/>
          <w:rtl/>
        </w:rPr>
        <w:t>כפי שהייתה במסכת סוטה.</w:t>
      </w:r>
    </w:p>
  </w:footnote>
  <w:footnote w:id="4">
    <w:p w14:paraId="16AF5BD4" w14:textId="7E3CD994" w:rsidR="005B0F50" w:rsidRPr="00792C5B" w:rsidRDefault="005B0F50" w:rsidP="0074005B">
      <w:pPr>
        <w:pStyle w:val="SourceTitle"/>
        <w:spacing w:after="0" w:line="240" w:lineRule="auto"/>
        <w:rPr>
          <w:rStyle w:val="book-name"/>
          <w:rFonts w:ascii="Arial" w:hAnsi="Arial" w:cs="Arial"/>
          <w:color w:val="auto"/>
          <w:sz w:val="18"/>
          <w:szCs w:val="18"/>
          <w:rtl/>
        </w:rPr>
      </w:pPr>
      <w:r w:rsidRPr="00792C5B">
        <w:rPr>
          <w:rStyle w:val="book-name"/>
          <w:rFonts w:ascii="Arial" w:hAnsi="Arial" w:cs="Arial"/>
          <w:color w:val="auto"/>
          <w:sz w:val="18"/>
          <w:szCs w:val="18"/>
          <w:vertAlign w:val="superscript"/>
        </w:rPr>
        <w:footnoteRef/>
      </w:r>
      <w:r w:rsidRPr="00792C5B">
        <w:rPr>
          <w:rStyle w:val="book-name"/>
          <w:rFonts w:ascii="Arial" w:hAnsi="Arial" w:cs="Arial"/>
          <w:color w:val="auto"/>
          <w:sz w:val="18"/>
          <w:szCs w:val="18"/>
          <w:rtl/>
        </w:rPr>
        <w:t xml:space="preserve"> </w:t>
      </w:r>
      <w:r w:rsidRPr="00792C5B">
        <w:rPr>
          <w:rStyle w:val="book-name"/>
          <w:rFonts w:ascii="Arial" w:hAnsi="Arial" w:cs="Arial"/>
          <w:color w:val="auto"/>
          <w:sz w:val="18"/>
          <w:szCs w:val="18"/>
          <w:rtl/>
        </w:rPr>
        <w:t>מהר”ל חידושי אגדות מס’ נדה מה</w:t>
      </w:r>
      <w:r w:rsidRPr="00792C5B">
        <w:rPr>
          <w:rStyle w:val="book-name"/>
          <w:rFonts w:ascii="Arial" w:hAnsi="Arial" w:cs="Arial" w:hint="cs"/>
          <w:color w:val="auto"/>
          <w:sz w:val="18"/>
          <w:szCs w:val="18"/>
          <w:rtl/>
        </w:rPr>
        <w:t xml:space="preserve"> ע"ב </w:t>
      </w:r>
    </w:p>
    <w:p w14:paraId="71B4CE42" w14:textId="7F73ECA3" w:rsidR="005B0F50" w:rsidRPr="00792C5B" w:rsidRDefault="005B0F50" w:rsidP="0074005B">
      <w:pPr>
        <w:pStyle w:val="SourceText"/>
        <w:spacing w:after="0" w:line="240" w:lineRule="auto"/>
        <w:rPr>
          <w:rStyle w:val="book-name"/>
          <w:rFonts w:ascii="Arial" w:hAnsi="Arial" w:cs="Arial"/>
          <w:color w:val="auto"/>
          <w:sz w:val="18"/>
          <w:szCs w:val="18"/>
          <w:rtl/>
        </w:rPr>
      </w:pPr>
      <w:r w:rsidRPr="00792C5B">
        <w:rPr>
          <w:rStyle w:val="book-name"/>
          <w:rFonts w:ascii="Arial" w:hAnsi="Arial" w:cs="Arial"/>
          <w:color w:val="auto"/>
          <w:sz w:val="18"/>
          <w:szCs w:val="18"/>
          <w:rtl/>
        </w:rPr>
        <w:t xml:space="preserve">כי האיש יש לו שכל וחכמה ביותר הוא השכל </w:t>
      </w:r>
      <w:r w:rsidRPr="00792C5B">
        <w:rPr>
          <w:rStyle w:val="book-name"/>
          <w:rFonts w:ascii="Arial" w:hAnsi="Arial" w:cs="Arial"/>
          <w:color w:val="auto"/>
          <w:sz w:val="18"/>
          <w:szCs w:val="18"/>
          <w:rtl/>
        </w:rPr>
        <w:t>הנבדל, אבל שכל היולאני מוכנת האשה לקבל ביותר</w:t>
      </w:r>
      <w:r w:rsidRPr="00792C5B">
        <w:rPr>
          <w:rStyle w:val="book-name"/>
          <w:rFonts w:ascii="Arial" w:hAnsi="Arial" w:cs="Arial" w:hint="cs"/>
          <w:color w:val="auto"/>
          <w:sz w:val="18"/>
          <w:szCs w:val="18"/>
          <w:rtl/>
        </w:rPr>
        <w:t>.</w:t>
      </w:r>
    </w:p>
  </w:footnote>
  <w:footnote w:id="5">
    <w:p w14:paraId="4059BFB9" w14:textId="03A67151" w:rsidR="005B0F50" w:rsidRPr="00792C5B" w:rsidRDefault="005B0F50" w:rsidP="0074005B">
      <w:pPr>
        <w:shd w:val="clear" w:color="auto" w:fill="FFFFFB"/>
        <w:spacing w:after="0" w:line="240" w:lineRule="auto"/>
        <w:ind w:left="12"/>
        <w:rPr>
          <w:sz w:val="18"/>
          <w:szCs w:val="18"/>
          <w:rtl/>
        </w:rPr>
      </w:pPr>
      <w:r w:rsidRPr="00792C5B">
        <w:rPr>
          <w:rStyle w:val="book-name"/>
          <w:rFonts w:ascii="Arial" w:hAnsi="Arial" w:cs="Arial"/>
          <w:sz w:val="18"/>
          <w:szCs w:val="18"/>
          <w:vertAlign w:val="superscript"/>
        </w:rPr>
        <w:footnoteRef/>
      </w:r>
      <w:r w:rsidRPr="00792C5B">
        <w:rPr>
          <w:rStyle w:val="book-name"/>
          <w:rFonts w:ascii="Arial" w:hAnsi="Arial" w:cs="Arial"/>
          <w:sz w:val="18"/>
          <w:szCs w:val="18"/>
          <w:rtl/>
        </w:rPr>
        <w:t xml:space="preserve"> הרב ארי יצחק שבט, </w:t>
      </w:r>
      <w:r w:rsidRPr="00792C5B">
        <w:rPr>
          <w:rStyle w:val="book-name"/>
          <w:rFonts w:ascii="Arial" w:hAnsi="Arial" w:cs="Arial"/>
          <w:sz w:val="18"/>
          <w:szCs w:val="18"/>
        </w:rPr>
        <w:t>"</w:t>
      </w:r>
      <w:r w:rsidRPr="00792C5B">
        <w:rPr>
          <w:rStyle w:val="book-name"/>
          <w:rFonts w:ascii="Arial" w:hAnsi="Arial" w:cs="Arial"/>
          <w:sz w:val="18"/>
          <w:szCs w:val="18"/>
          <w:rtl/>
        </w:rPr>
        <w:t>אגרת חדשה של הרב קוק בנושא תלמוד תורה לנשים</w:t>
      </w:r>
      <w:r w:rsidRPr="00792C5B">
        <w:rPr>
          <w:rStyle w:val="book-name"/>
          <w:rFonts w:ascii="Arial" w:hAnsi="Arial" w:cs="Arial"/>
          <w:sz w:val="18"/>
          <w:szCs w:val="18"/>
        </w:rPr>
        <w:t>"</w:t>
      </w:r>
      <w:r w:rsidRPr="00792C5B">
        <w:rPr>
          <w:rStyle w:val="book-name"/>
          <w:rFonts w:ascii="Arial" w:hAnsi="Arial" w:cs="Arial"/>
          <w:sz w:val="18"/>
          <w:szCs w:val="18"/>
        </w:rPr>
        <w:br/>
        <w:t>http://asif.co.il/download/haravarishvat%20(2).pdf</w:t>
      </w:r>
    </w:p>
  </w:footnote>
  <w:footnote w:id="6">
    <w:p w14:paraId="4E1CFEE3" w14:textId="77777777" w:rsidR="005B0F50" w:rsidRPr="00792C5B" w:rsidRDefault="005B0F50" w:rsidP="0074005B">
      <w:pPr>
        <w:shd w:val="clear" w:color="auto" w:fill="FFFFFB"/>
        <w:spacing w:after="0" w:line="240" w:lineRule="auto"/>
        <w:ind w:left="12"/>
        <w:jc w:val="both"/>
        <w:rPr>
          <w:rStyle w:val="book-name"/>
          <w:rFonts w:ascii="Arial" w:hAnsi="Arial" w:cs="Arial"/>
          <w:sz w:val="18"/>
          <w:szCs w:val="18"/>
          <w:rtl/>
        </w:rPr>
      </w:pPr>
      <w:r w:rsidRPr="00792C5B">
        <w:rPr>
          <w:rStyle w:val="book-name"/>
          <w:rFonts w:ascii="Arial" w:hAnsi="Arial" w:cs="Arial"/>
          <w:sz w:val="18"/>
          <w:szCs w:val="18"/>
          <w:vertAlign w:val="superscript"/>
        </w:rPr>
        <w:footnoteRef/>
      </w:r>
      <w:r w:rsidRPr="00792C5B">
        <w:rPr>
          <w:rStyle w:val="book-name"/>
          <w:rFonts w:ascii="Arial" w:hAnsi="Arial" w:cs="Arial"/>
          <w:sz w:val="18"/>
          <w:szCs w:val="18"/>
          <w:vertAlign w:val="superscript"/>
          <w:rtl/>
        </w:rPr>
        <w:t xml:space="preserve"> </w:t>
      </w:r>
      <w:r w:rsidRPr="00792C5B">
        <w:rPr>
          <w:rStyle w:val="book-name"/>
          <w:rFonts w:ascii="Arial" w:hAnsi="Arial" w:cs="Arial" w:hint="cs"/>
          <w:sz w:val="18"/>
          <w:szCs w:val="18"/>
          <w:rtl/>
        </w:rPr>
        <w:t>למשל, שבת לג ע"ב</w:t>
      </w:r>
    </w:p>
  </w:footnote>
  <w:footnote w:id="7">
    <w:p w14:paraId="20818F20" w14:textId="3F2F961F" w:rsidR="005B0F50" w:rsidRPr="00792C5B" w:rsidRDefault="005B0F50" w:rsidP="0074005B">
      <w:pPr>
        <w:pStyle w:val="SourceTitle"/>
        <w:spacing w:after="0" w:line="240" w:lineRule="auto"/>
        <w:rPr>
          <w:rStyle w:val="book-name"/>
          <w:rFonts w:ascii="Arial" w:hAnsi="Arial" w:cs="Arial"/>
          <w:color w:val="auto"/>
          <w:sz w:val="18"/>
          <w:szCs w:val="18"/>
          <w:rtl/>
        </w:rPr>
      </w:pPr>
      <w:r w:rsidRPr="00792C5B">
        <w:rPr>
          <w:rStyle w:val="book-name"/>
          <w:rFonts w:ascii="Arial" w:hAnsi="Arial" w:cs="Arial"/>
          <w:color w:val="auto"/>
          <w:sz w:val="18"/>
          <w:szCs w:val="18"/>
          <w:vertAlign w:val="superscript"/>
        </w:rPr>
        <w:footnoteRef/>
      </w:r>
      <w:r w:rsidRPr="00792C5B">
        <w:rPr>
          <w:rStyle w:val="book-name"/>
          <w:rFonts w:ascii="Arial" w:hAnsi="Arial" w:cs="Arial"/>
          <w:color w:val="auto"/>
          <w:sz w:val="18"/>
          <w:szCs w:val="18"/>
          <w:rtl/>
        </w:rPr>
        <w:t xml:space="preserve"> תורה תמימה דברים יא הערה מח</w:t>
      </w:r>
    </w:p>
    <w:p w14:paraId="496B2CC5" w14:textId="1F9EF7C8" w:rsidR="005B0F50" w:rsidRPr="00792C5B" w:rsidRDefault="005B0F50" w:rsidP="0074005B">
      <w:pPr>
        <w:pStyle w:val="SourceText"/>
        <w:spacing w:after="0" w:line="240" w:lineRule="auto"/>
        <w:rPr>
          <w:rStyle w:val="book-name"/>
          <w:rFonts w:ascii="Arial" w:hAnsi="Arial" w:cs="Arial"/>
          <w:color w:val="auto"/>
          <w:sz w:val="18"/>
          <w:szCs w:val="18"/>
        </w:rPr>
      </w:pPr>
      <w:r w:rsidRPr="00792C5B">
        <w:rPr>
          <w:rStyle w:val="book-name"/>
          <w:rFonts w:ascii="Arial" w:hAnsi="Arial" w:cs="Arial"/>
          <w:color w:val="auto"/>
          <w:sz w:val="18"/>
          <w:szCs w:val="18"/>
          <w:rtl/>
        </w:rPr>
        <w:t>כי כשרונות דעת ובינה שונים הן… ולכן אף על פי שהנשים יש להן כח בבינה יתירה אבל דעתן …קלה היא</w:t>
      </w:r>
      <w:r w:rsidRPr="00792C5B">
        <w:rPr>
          <w:rStyle w:val="book-name"/>
          <w:rFonts w:ascii="Arial" w:hAnsi="Arial" w:cs="Arial" w:hint="cs"/>
          <w:color w:val="auto"/>
          <w:sz w:val="18"/>
          <w:szCs w:val="18"/>
          <w:rtl/>
        </w:rPr>
        <w:t>....</w:t>
      </w:r>
    </w:p>
  </w:footnote>
  <w:footnote w:id="8">
    <w:p w14:paraId="2FA16765" w14:textId="77777777" w:rsidR="005B0F50" w:rsidRPr="00792C5B" w:rsidRDefault="005B0F50" w:rsidP="0074005B">
      <w:pPr>
        <w:shd w:val="clear" w:color="auto" w:fill="FFFFFB"/>
        <w:spacing w:after="0" w:line="240" w:lineRule="auto"/>
        <w:ind w:left="12"/>
        <w:jc w:val="both"/>
        <w:rPr>
          <w:rStyle w:val="book-name"/>
          <w:rFonts w:ascii="Arial" w:hAnsi="Arial" w:cs="Arial"/>
          <w:sz w:val="18"/>
          <w:szCs w:val="18"/>
          <w:rtl/>
        </w:rPr>
      </w:pPr>
      <w:r w:rsidRPr="00792C5B">
        <w:rPr>
          <w:rStyle w:val="book-name"/>
          <w:rFonts w:ascii="Arial" w:hAnsi="Arial" w:cs="Arial"/>
          <w:sz w:val="18"/>
          <w:szCs w:val="18"/>
          <w:vertAlign w:val="superscript"/>
        </w:rPr>
        <w:footnoteRef/>
      </w:r>
      <w:r w:rsidRPr="00792C5B">
        <w:rPr>
          <w:rStyle w:val="book-name"/>
          <w:rFonts w:ascii="Arial" w:hAnsi="Arial" w:cs="Arial"/>
          <w:sz w:val="18"/>
          <w:szCs w:val="18"/>
          <w:vertAlign w:val="superscript"/>
          <w:rtl/>
        </w:rPr>
        <w:t xml:space="preserve"> </w:t>
      </w:r>
      <w:r w:rsidRPr="00792C5B">
        <w:rPr>
          <w:rStyle w:val="book-name"/>
          <w:rFonts w:ascii="Arial" w:hAnsi="Arial" w:cs="Arial" w:hint="cs"/>
          <w:sz w:val="18"/>
          <w:szCs w:val="18"/>
          <w:rtl/>
        </w:rPr>
        <w:t xml:space="preserve">לעיון נוסף בנושא למידה שונה בין המגדרים </w:t>
      </w:r>
      <w:r w:rsidRPr="00792C5B">
        <w:rPr>
          <w:rStyle w:val="book-name"/>
          <w:rFonts w:ascii="Arial" w:hAnsi="Arial" w:cs="Arial"/>
          <w:sz w:val="18"/>
          <w:szCs w:val="18"/>
        </w:rPr>
        <w:t xml:space="preserve"> Carol Gilligan, In a Different Voice: Psychological Theory and Women’s Development. Cambridge: Harvard University Press, 1982.</w:t>
      </w:r>
    </w:p>
  </w:footnote>
  <w:footnote w:id="9">
    <w:p w14:paraId="043BEDF3" w14:textId="3E98E414" w:rsidR="005B0F50" w:rsidRPr="00792C5B" w:rsidRDefault="005B0F50" w:rsidP="0074005B">
      <w:pPr>
        <w:pStyle w:val="SourceTitle"/>
        <w:spacing w:after="0" w:line="240" w:lineRule="auto"/>
        <w:rPr>
          <w:rStyle w:val="book-name"/>
          <w:rFonts w:ascii="Arial" w:hAnsi="Arial" w:cs="Arial"/>
          <w:color w:val="auto"/>
          <w:sz w:val="18"/>
          <w:szCs w:val="18"/>
          <w:rtl/>
        </w:rPr>
      </w:pPr>
      <w:r w:rsidRPr="00792C5B">
        <w:rPr>
          <w:rStyle w:val="book-name"/>
          <w:rFonts w:ascii="Arial" w:hAnsi="Arial" w:cs="Arial"/>
          <w:color w:val="auto"/>
          <w:sz w:val="18"/>
          <w:szCs w:val="18"/>
          <w:vertAlign w:val="superscript"/>
        </w:rPr>
        <w:footnoteRef/>
      </w:r>
      <w:r w:rsidRPr="00792C5B">
        <w:rPr>
          <w:rStyle w:val="book-name"/>
          <w:rFonts w:ascii="Arial" w:hAnsi="Arial" w:cs="Arial"/>
          <w:color w:val="auto"/>
          <w:sz w:val="18"/>
          <w:szCs w:val="18"/>
          <w:vertAlign w:val="superscript"/>
          <w:rtl/>
        </w:rPr>
        <w:t xml:space="preserve"> </w:t>
      </w:r>
      <w:r w:rsidRPr="00792C5B">
        <w:rPr>
          <w:rStyle w:val="book-name"/>
          <w:rFonts w:ascii="Arial" w:hAnsi="Arial" w:cs="Arial"/>
          <w:color w:val="auto"/>
          <w:sz w:val="18"/>
          <w:szCs w:val="18"/>
          <w:rtl/>
        </w:rPr>
        <w:t>מס</w:t>
      </w:r>
      <w:r w:rsidRPr="00792C5B">
        <w:rPr>
          <w:rStyle w:val="book-name"/>
          <w:rFonts w:ascii="Arial" w:hAnsi="Arial" w:cs="Arial" w:hint="cs"/>
          <w:color w:val="auto"/>
          <w:sz w:val="18"/>
          <w:szCs w:val="18"/>
          <w:rtl/>
        </w:rPr>
        <w:t>כת</w:t>
      </w:r>
      <w:r w:rsidRPr="00792C5B">
        <w:rPr>
          <w:rStyle w:val="book-name"/>
          <w:rFonts w:ascii="Arial" w:hAnsi="Arial" w:cs="Arial"/>
          <w:color w:val="auto"/>
          <w:sz w:val="18"/>
          <w:szCs w:val="18"/>
          <w:rtl/>
        </w:rPr>
        <w:t xml:space="preserve"> סוכה כח</w:t>
      </w:r>
      <w:r w:rsidRPr="00792C5B">
        <w:rPr>
          <w:rStyle w:val="book-name"/>
          <w:rFonts w:ascii="Arial" w:hAnsi="Arial" w:cs="Arial" w:hint="cs"/>
          <w:color w:val="auto"/>
          <w:sz w:val="18"/>
          <w:szCs w:val="18"/>
          <w:rtl/>
        </w:rPr>
        <w:t xml:space="preserve"> ע"א </w:t>
      </w:r>
    </w:p>
    <w:p w14:paraId="5E0861C2" w14:textId="14483EB7" w:rsidR="005B0F50" w:rsidRPr="00792C5B" w:rsidRDefault="005B0F50" w:rsidP="0074005B">
      <w:pPr>
        <w:pStyle w:val="SourceText"/>
        <w:spacing w:after="0" w:line="240" w:lineRule="auto"/>
        <w:rPr>
          <w:color w:val="auto"/>
          <w:sz w:val="18"/>
          <w:szCs w:val="18"/>
          <w:rtl/>
        </w:rPr>
      </w:pPr>
      <w:r w:rsidRPr="00792C5B">
        <w:rPr>
          <w:rStyle w:val="book-name"/>
          <w:rFonts w:ascii="Arial" w:hAnsi="Arial" w:cs="Arial"/>
          <w:color w:val="auto"/>
          <w:sz w:val="18"/>
          <w:szCs w:val="18"/>
          <w:rtl/>
        </w:rPr>
        <w:t>ולא אמרתי דבר שלא שמעתי מפי רבי מעולם</w:t>
      </w:r>
      <w:r w:rsidRPr="00792C5B">
        <w:rPr>
          <w:rStyle w:val="book-name"/>
          <w:rFonts w:ascii="Arial" w:hAnsi="Arial" w:cs="Arial" w:hint="cs"/>
          <w:color w:val="auto"/>
          <w:sz w:val="18"/>
          <w:szCs w:val="18"/>
          <w:rtl/>
        </w:rPr>
        <w:t>.</w:t>
      </w:r>
    </w:p>
  </w:footnote>
  <w:footnote w:id="10">
    <w:p w14:paraId="44D45435" w14:textId="77777777" w:rsidR="005B0F50" w:rsidRPr="00792C5B" w:rsidRDefault="005B0F50" w:rsidP="0074005B">
      <w:pPr>
        <w:pStyle w:val="FootnoteText"/>
        <w:rPr>
          <w:sz w:val="18"/>
          <w:szCs w:val="18"/>
        </w:rPr>
      </w:pPr>
      <w:r w:rsidRPr="00792C5B">
        <w:rPr>
          <w:rStyle w:val="FootnoteReference"/>
          <w:sz w:val="18"/>
          <w:szCs w:val="18"/>
        </w:rPr>
        <w:footnoteRef/>
      </w:r>
      <w:r w:rsidRPr="00792C5B">
        <w:rPr>
          <w:sz w:val="18"/>
          <w:szCs w:val="18"/>
          <w:rtl/>
        </w:rPr>
        <w:t xml:space="preserve"> </w:t>
      </w:r>
      <w:r w:rsidRPr="00792C5B">
        <w:rPr>
          <w:rFonts w:hint="cs"/>
          <w:sz w:val="18"/>
          <w:szCs w:val="18"/>
          <w:rtl/>
        </w:rPr>
        <w:t>שו"ת מהרי"ל סימן צג</w:t>
      </w:r>
    </w:p>
  </w:footnote>
  <w:footnote w:id="11">
    <w:p w14:paraId="20AF51DE" w14:textId="77777777" w:rsidR="005B0F50" w:rsidRPr="00792C5B" w:rsidRDefault="005B0F50" w:rsidP="0074005B">
      <w:pPr>
        <w:pStyle w:val="FootnoteText"/>
        <w:rPr>
          <w:sz w:val="18"/>
          <w:szCs w:val="18"/>
        </w:rPr>
      </w:pPr>
      <w:r w:rsidRPr="00792C5B">
        <w:rPr>
          <w:rStyle w:val="FootnoteReference"/>
          <w:sz w:val="18"/>
          <w:szCs w:val="18"/>
        </w:rPr>
        <w:footnoteRef/>
      </w:r>
      <w:r w:rsidRPr="00792C5B">
        <w:rPr>
          <w:sz w:val="18"/>
          <w:szCs w:val="18"/>
          <w:rtl/>
        </w:rPr>
        <w:t xml:space="preserve"> </w:t>
      </w:r>
      <w:r w:rsidRPr="00792C5B">
        <w:rPr>
          <w:rFonts w:hint="cs"/>
          <w:sz w:val="18"/>
          <w:szCs w:val="18"/>
          <w:rtl/>
        </w:rPr>
        <w:t>ספר מצוות קטן הקדמה ותוכן עניינים</w:t>
      </w:r>
    </w:p>
  </w:footnote>
  <w:footnote w:id="12">
    <w:p w14:paraId="00E4789C" w14:textId="3DC38C16" w:rsidR="005B0F50" w:rsidRPr="00792C5B" w:rsidRDefault="005B0F50" w:rsidP="0074005B">
      <w:pPr>
        <w:pStyle w:val="FootnoteText"/>
        <w:rPr>
          <w:sz w:val="18"/>
          <w:szCs w:val="18"/>
        </w:rPr>
      </w:pPr>
      <w:r w:rsidRPr="00792C5B">
        <w:rPr>
          <w:rStyle w:val="FootnoteReference"/>
          <w:sz w:val="18"/>
          <w:szCs w:val="18"/>
        </w:rPr>
        <w:footnoteRef/>
      </w:r>
      <w:r w:rsidRPr="00792C5B">
        <w:rPr>
          <w:sz w:val="18"/>
          <w:szCs w:val="18"/>
          <w:rtl/>
        </w:rPr>
        <w:t xml:space="preserve"> </w:t>
      </w:r>
      <w:r w:rsidRPr="00792C5B">
        <w:rPr>
          <w:rFonts w:hint="cs"/>
          <w:sz w:val="18"/>
          <w:szCs w:val="18"/>
          <w:rtl/>
        </w:rPr>
        <w:t>תשובות מהרי"ל החדשים מה: ב.</w:t>
      </w:r>
    </w:p>
  </w:footnote>
  <w:footnote w:id="13">
    <w:p w14:paraId="1DDA7F73" w14:textId="3D1B258D" w:rsidR="005B0F50" w:rsidRPr="00792C5B" w:rsidRDefault="005B0F50" w:rsidP="0074005B">
      <w:pPr>
        <w:pStyle w:val="FootnoteText"/>
        <w:rPr>
          <w:sz w:val="18"/>
          <w:szCs w:val="18"/>
          <w:rtl/>
        </w:rPr>
      </w:pPr>
      <w:r w:rsidRPr="00792C5B">
        <w:rPr>
          <w:rStyle w:val="FootnoteReference"/>
          <w:sz w:val="18"/>
          <w:szCs w:val="18"/>
        </w:rPr>
        <w:footnoteRef/>
      </w:r>
      <w:r w:rsidRPr="00792C5B">
        <w:rPr>
          <w:sz w:val="18"/>
          <w:szCs w:val="18"/>
          <w:rtl/>
        </w:rPr>
        <w:t xml:space="preserve"> </w:t>
      </w:r>
      <w:r w:rsidRPr="00792C5B">
        <w:rPr>
          <w:rFonts w:hint="cs"/>
          <w:sz w:val="18"/>
          <w:szCs w:val="18"/>
          <w:rtl/>
        </w:rPr>
        <w:t xml:space="preserve">החיד"א </w:t>
      </w:r>
      <w:r w:rsidRPr="00792C5B">
        <w:rPr>
          <w:rFonts w:hint="cs"/>
          <w:sz w:val="18"/>
          <w:szCs w:val="18"/>
          <w:rtl/>
        </w:rPr>
        <w:t>דן בתוקף החיוב של נשים בלימוד מצוות השייכות לאישה, ומסיק שחובת הלימוד שלהן אינה מצד מצוות תלמוד תורה, אלא מצד ההכרח הטכני לדעת כיצד לקיים את המצוות.</w:t>
      </w:r>
    </w:p>
    <w:p w14:paraId="62582E20" w14:textId="77777777" w:rsidR="005B0F50" w:rsidRPr="00792C5B" w:rsidRDefault="005B0F50" w:rsidP="0074005B">
      <w:pPr>
        <w:pStyle w:val="SourceTitle"/>
        <w:spacing w:after="0" w:line="240" w:lineRule="auto"/>
        <w:rPr>
          <w:color w:val="auto"/>
          <w:sz w:val="18"/>
          <w:szCs w:val="18"/>
          <w:rtl/>
        </w:rPr>
      </w:pPr>
      <w:r w:rsidRPr="00792C5B">
        <w:rPr>
          <w:color w:val="auto"/>
          <w:sz w:val="18"/>
          <w:szCs w:val="18"/>
          <w:rtl/>
        </w:rPr>
        <w:t>ברכי יוסף לחיד"א או"ח סימן מז ס"ק ז</w:t>
      </w:r>
    </w:p>
    <w:p w14:paraId="6BEE692C" w14:textId="77777777" w:rsidR="005B0F50" w:rsidRPr="00792C5B" w:rsidRDefault="005B0F50" w:rsidP="0074005B">
      <w:pPr>
        <w:pStyle w:val="SourceText"/>
        <w:spacing w:after="0" w:line="240" w:lineRule="auto"/>
        <w:rPr>
          <w:color w:val="auto"/>
          <w:sz w:val="18"/>
          <w:szCs w:val="18"/>
        </w:rPr>
      </w:pPr>
      <w:r w:rsidRPr="00792C5B">
        <w:rPr>
          <w:rFonts w:hint="cs"/>
          <w:color w:val="auto"/>
          <w:sz w:val="18"/>
          <w:szCs w:val="18"/>
          <w:rtl/>
        </w:rPr>
        <w:t>...דחיובם אינו מצד מצוות ת"ת דודאי פטורת הן, אמנם חייבות מיהא למען דעת הדינים שלהן, ואי בקיאי בהן תו ליכא עלייהו שום סרך חיוב ללמוד...</w:t>
      </w:r>
    </w:p>
    <w:p w14:paraId="4403C7C3" w14:textId="3445BE3D" w:rsidR="005B0F50" w:rsidRPr="00792C5B" w:rsidRDefault="005B0F50" w:rsidP="0074005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35B90"/>
    <w:multiLevelType w:val="multilevel"/>
    <w:tmpl w:val="F2C281A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267C6A"/>
    <w:multiLevelType w:val="hybridMultilevel"/>
    <w:tmpl w:val="CF20A87E"/>
    <w:lvl w:ilvl="0" w:tplc="CBA29D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1481D"/>
    <w:multiLevelType w:val="multilevel"/>
    <w:tmpl w:val="A4E2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6443F8"/>
    <w:multiLevelType w:val="multilevel"/>
    <w:tmpl w:val="66F06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7453DD"/>
    <w:multiLevelType w:val="hybridMultilevel"/>
    <w:tmpl w:val="34A8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B56A71"/>
    <w:multiLevelType w:val="multilevel"/>
    <w:tmpl w:val="A034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02101815">
    <w:abstractNumId w:val="3"/>
  </w:num>
  <w:num w:numId="2" w16cid:durableId="1149590288">
    <w:abstractNumId w:val="5"/>
  </w:num>
  <w:num w:numId="3" w16cid:durableId="863984544">
    <w:abstractNumId w:val="2"/>
  </w:num>
  <w:num w:numId="4" w16cid:durableId="1422919735">
    <w:abstractNumId w:val="1"/>
  </w:num>
  <w:num w:numId="5" w16cid:durableId="1645893748">
    <w:abstractNumId w:val="0"/>
  </w:num>
  <w:num w:numId="6" w16cid:durableId="794131446">
    <w:abstractNumId w:val="4"/>
  </w:num>
  <w:num w:numId="7" w16cid:durableId="1244027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900"/>
    <w:rsid w:val="00016129"/>
    <w:rsid w:val="000169C0"/>
    <w:rsid w:val="0003166B"/>
    <w:rsid w:val="00035129"/>
    <w:rsid w:val="00042B56"/>
    <w:rsid w:val="00046203"/>
    <w:rsid w:val="00053958"/>
    <w:rsid w:val="000669D2"/>
    <w:rsid w:val="00071001"/>
    <w:rsid w:val="00071844"/>
    <w:rsid w:val="00077CBE"/>
    <w:rsid w:val="000864C7"/>
    <w:rsid w:val="000D0094"/>
    <w:rsid w:val="000E1461"/>
    <w:rsid w:val="001275EC"/>
    <w:rsid w:val="00132A71"/>
    <w:rsid w:val="00166626"/>
    <w:rsid w:val="001670EC"/>
    <w:rsid w:val="00174953"/>
    <w:rsid w:val="001843E1"/>
    <w:rsid w:val="0018461F"/>
    <w:rsid w:val="00187C35"/>
    <w:rsid w:val="00191590"/>
    <w:rsid w:val="001B0B51"/>
    <w:rsid w:val="001B7DA3"/>
    <w:rsid w:val="001D0A61"/>
    <w:rsid w:val="001D4506"/>
    <w:rsid w:val="001D4805"/>
    <w:rsid w:val="001D6C17"/>
    <w:rsid w:val="001E4D97"/>
    <w:rsid w:val="002017D6"/>
    <w:rsid w:val="00203C4B"/>
    <w:rsid w:val="00206880"/>
    <w:rsid w:val="002119B1"/>
    <w:rsid w:val="00226D10"/>
    <w:rsid w:val="0023161A"/>
    <w:rsid w:val="002405A0"/>
    <w:rsid w:val="0024665C"/>
    <w:rsid w:val="0026016C"/>
    <w:rsid w:val="00264499"/>
    <w:rsid w:val="00295141"/>
    <w:rsid w:val="002C0A02"/>
    <w:rsid w:val="002E53F9"/>
    <w:rsid w:val="002E71BE"/>
    <w:rsid w:val="002F3D95"/>
    <w:rsid w:val="0033017B"/>
    <w:rsid w:val="00340CD0"/>
    <w:rsid w:val="0035357E"/>
    <w:rsid w:val="0038043E"/>
    <w:rsid w:val="00383A46"/>
    <w:rsid w:val="00391C61"/>
    <w:rsid w:val="003931D0"/>
    <w:rsid w:val="00393F41"/>
    <w:rsid w:val="003B12AC"/>
    <w:rsid w:val="003B3972"/>
    <w:rsid w:val="003C0350"/>
    <w:rsid w:val="003D463A"/>
    <w:rsid w:val="003E735A"/>
    <w:rsid w:val="003F5B2C"/>
    <w:rsid w:val="004007AC"/>
    <w:rsid w:val="00406B1E"/>
    <w:rsid w:val="00410231"/>
    <w:rsid w:val="00424B36"/>
    <w:rsid w:val="004516D0"/>
    <w:rsid w:val="004540B6"/>
    <w:rsid w:val="00454A32"/>
    <w:rsid w:val="004A7478"/>
    <w:rsid w:val="004B1FE8"/>
    <w:rsid w:val="004D0E5A"/>
    <w:rsid w:val="004E4A87"/>
    <w:rsid w:val="004E5C53"/>
    <w:rsid w:val="00516051"/>
    <w:rsid w:val="0051749F"/>
    <w:rsid w:val="0052303D"/>
    <w:rsid w:val="0052331F"/>
    <w:rsid w:val="00526CEC"/>
    <w:rsid w:val="00526F3A"/>
    <w:rsid w:val="00541E58"/>
    <w:rsid w:val="00563B22"/>
    <w:rsid w:val="00591AA3"/>
    <w:rsid w:val="005B0F50"/>
    <w:rsid w:val="005D4343"/>
    <w:rsid w:val="005E13FA"/>
    <w:rsid w:val="00606982"/>
    <w:rsid w:val="00610942"/>
    <w:rsid w:val="0062573C"/>
    <w:rsid w:val="00627B24"/>
    <w:rsid w:val="00634408"/>
    <w:rsid w:val="006536FA"/>
    <w:rsid w:val="00663EBA"/>
    <w:rsid w:val="0067504B"/>
    <w:rsid w:val="00682150"/>
    <w:rsid w:val="006A2BC1"/>
    <w:rsid w:val="006B0508"/>
    <w:rsid w:val="006C7FD3"/>
    <w:rsid w:val="006E1E94"/>
    <w:rsid w:val="006F1782"/>
    <w:rsid w:val="007010C3"/>
    <w:rsid w:val="00710379"/>
    <w:rsid w:val="00731D91"/>
    <w:rsid w:val="0074005B"/>
    <w:rsid w:val="0074450C"/>
    <w:rsid w:val="007516B2"/>
    <w:rsid w:val="007543FF"/>
    <w:rsid w:val="007700E9"/>
    <w:rsid w:val="00792C5B"/>
    <w:rsid w:val="007A5310"/>
    <w:rsid w:val="007B5731"/>
    <w:rsid w:val="007C65CE"/>
    <w:rsid w:val="007D2244"/>
    <w:rsid w:val="008035B3"/>
    <w:rsid w:val="00807EA3"/>
    <w:rsid w:val="0081715A"/>
    <w:rsid w:val="0083336E"/>
    <w:rsid w:val="00833C54"/>
    <w:rsid w:val="00845B59"/>
    <w:rsid w:val="008651C2"/>
    <w:rsid w:val="00867029"/>
    <w:rsid w:val="0087691F"/>
    <w:rsid w:val="00880F60"/>
    <w:rsid w:val="00881ED1"/>
    <w:rsid w:val="00886A4F"/>
    <w:rsid w:val="008920CB"/>
    <w:rsid w:val="008C0BCF"/>
    <w:rsid w:val="008D29D9"/>
    <w:rsid w:val="008E48E7"/>
    <w:rsid w:val="008E535C"/>
    <w:rsid w:val="008F6BD5"/>
    <w:rsid w:val="008F78B7"/>
    <w:rsid w:val="00926FDF"/>
    <w:rsid w:val="00931771"/>
    <w:rsid w:val="0094045E"/>
    <w:rsid w:val="00953EA5"/>
    <w:rsid w:val="009579DC"/>
    <w:rsid w:val="00966051"/>
    <w:rsid w:val="00975407"/>
    <w:rsid w:val="009859A5"/>
    <w:rsid w:val="009A0CF8"/>
    <w:rsid w:val="009C1FCE"/>
    <w:rsid w:val="009C7E38"/>
    <w:rsid w:val="009E0690"/>
    <w:rsid w:val="009F18C1"/>
    <w:rsid w:val="009F7EA7"/>
    <w:rsid w:val="00A2425F"/>
    <w:rsid w:val="00A36C3E"/>
    <w:rsid w:val="00A51A09"/>
    <w:rsid w:val="00A620F2"/>
    <w:rsid w:val="00A71398"/>
    <w:rsid w:val="00A716E8"/>
    <w:rsid w:val="00A84AAA"/>
    <w:rsid w:val="00A901D4"/>
    <w:rsid w:val="00A9031D"/>
    <w:rsid w:val="00A940B3"/>
    <w:rsid w:val="00A95A84"/>
    <w:rsid w:val="00A967E4"/>
    <w:rsid w:val="00AA2A07"/>
    <w:rsid w:val="00AB564E"/>
    <w:rsid w:val="00AC3B87"/>
    <w:rsid w:val="00AD016E"/>
    <w:rsid w:val="00AD6CD6"/>
    <w:rsid w:val="00AE008F"/>
    <w:rsid w:val="00AF4771"/>
    <w:rsid w:val="00AF48F3"/>
    <w:rsid w:val="00B01B8D"/>
    <w:rsid w:val="00B14EF1"/>
    <w:rsid w:val="00B16988"/>
    <w:rsid w:val="00B2025A"/>
    <w:rsid w:val="00B25B48"/>
    <w:rsid w:val="00B26D7C"/>
    <w:rsid w:val="00B343AB"/>
    <w:rsid w:val="00B507AB"/>
    <w:rsid w:val="00B509A9"/>
    <w:rsid w:val="00B552C4"/>
    <w:rsid w:val="00B571C5"/>
    <w:rsid w:val="00B5732D"/>
    <w:rsid w:val="00B76347"/>
    <w:rsid w:val="00B858CF"/>
    <w:rsid w:val="00BB6FA1"/>
    <w:rsid w:val="00BC2CDE"/>
    <w:rsid w:val="00BE0F40"/>
    <w:rsid w:val="00BE706E"/>
    <w:rsid w:val="00C10A30"/>
    <w:rsid w:val="00C65F37"/>
    <w:rsid w:val="00C75D12"/>
    <w:rsid w:val="00CA2B75"/>
    <w:rsid w:val="00CB1D3C"/>
    <w:rsid w:val="00CB2ADC"/>
    <w:rsid w:val="00CB59D1"/>
    <w:rsid w:val="00CC10E7"/>
    <w:rsid w:val="00CD2774"/>
    <w:rsid w:val="00CD63C5"/>
    <w:rsid w:val="00CE0F4B"/>
    <w:rsid w:val="00CF70DB"/>
    <w:rsid w:val="00D2791F"/>
    <w:rsid w:val="00D443D4"/>
    <w:rsid w:val="00D5603E"/>
    <w:rsid w:val="00D77210"/>
    <w:rsid w:val="00D77884"/>
    <w:rsid w:val="00D813B9"/>
    <w:rsid w:val="00DA7CBB"/>
    <w:rsid w:val="00DB2765"/>
    <w:rsid w:val="00DE13F1"/>
    <w:rsid w:val="00DE140F"/>
    <w:rsid w:val="00E00331"/>
    <w:rsid w:val="00E03C44"/>
    <w:rsid w:val="00E13900"/>
    <w:rsid w:val="00E161C5"/>
    <w:rsid w:val="00E36A28"/>
    <w:rsid w:val="00E428E3"/>
    <w:rsid w:val="00E45A72"/>
    <w:rsid w:val="00E469E9"/>
    <w:rsid w:val="00E53A38"/>
    <w:rsid w:val="00E570C0"/>
    <w:rsid w:val="00E64D93"/>
    <w:rsid w:val="00E9110B"/>
    <w:rsid w:val="00EA3F34"/>
    <w:rsid w:val="00EB0288"/>
    <w:rsid w:val="00EB285E"/>
    <w:rsid w:val="00ED2129"/>
    <w:rsid w:val="00ED3F6C"/>
    <w:rsid w:val="00ED7A65"/>
    <w:rsid w:val="00EE0DD3"/>
    <w:rsid w:val="00F1046C"/>
    <w:rsid w:val="00F152B2"/>
    <w:rsid w:val="00F20AD3"/>
    <w:rsid w:val="00F36059"/>
    <w:rsid w:val="00F46915"/>
    <w:rsid w:val="00F513E5"/>
    <w:rsid w:val="00F53454"/>
    <w:rsid w:val="00F54857"/>
    <w:rsid w:val="00F6594B"/>
    <w:rsid w:val="00F8597D"/>
    <w:rsid w:val="00FA0D5C"/>
    <w:rsid w:val="00FB4CF4"/>
    <w:rsid w:val="00FC111D"/>
    <w:rsid w:val="00FC3F7F"/>
    <w:rsid w:val="00FC432A"/>
    <w:rsid w:val="00FE11CF"/>
    <w:rsid w:val="00FF5B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F1DB"/>
  <w15:chartTrackingRefBased/>
  <w15:docId w15:val="{D86DEBC4-89DC-4CA1-AD81-676FD478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D7C"/>
    <w:pPr>
      <w:bidi/>
    </w:pPr>
    <w:rPr>
      <w:rFonts w:asciiTheme="minorBidi" w:hAnsiTheme="minorBidi" w:cstheme="minorBidi"/>
      <w:sz w:val="24"/>
    </w:rPr>
  </w:style>
  <w:style w:type="paragraph" w:styleId="Heading1">
    <w:name w:val="heading 1"/>
    <w:basedOn w:val="Normal"/>
    <w:next w:val="Normal"/>
    <w:link w:val="Heading1Char"/>
    <w:uiPriority w:val="9"/>
    <w:qFormat/>
    <w:rsid w:val="00B26D7C"/>
    <w:pPr>
      <w:keepNext/>
      <w:keepLines/>
      <w:spacing w:before="240" w:after="0"/>
      <w:outlineLvl w:val="0"/>
    </w:pPr>
    <w:rPr>
      <w:rFonts w:eastAsiaTheme="majorEastAsia"/>
      <w:b/>
      <w:bCs/>
      <w:sz w:val="28"/>
    </w:rPr>
  </w:style>
  <w:style w:type="paragraph" w:styleId="Heading2">
    <w:name w:val="heading 2"/>
    <w:aliases w:val="שאלת-השקפה"/>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כותרת"/>
    <w:basedOn w:val="Normal"/>
    <w:next w:val="Normal"/>
    <w:link w:val="TitleChar"/>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כותרת Char"/>
    <w:basedOn w:val="DefaultParagraphFont"/>
    <w:link w:val="Title"/>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iPriority w:val="19"/>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nhideWhenUsed/>
    <w:rsid w:val="00B26D7C"/>
    <w:pPr>
      <w:spacing w:before="100" w:beforeAutospacing="1" w:after="100" w:afterAutospacing="1" w:line="240" w:lineRule="auto"/>
    </w:pPr>
    <w:rPr>
      <w:rFonts w:eastAsia="Times New Roman"/>
      <w:szCs w:val="24"/>
      <w:shd w:val="clear" w:color="auto" w:fill="FFFFF8"/>
    </w:rPr>
  </w:style>
  <w:style w:type="character" w:customStyle="1" w:styleId="glossarylink">
    <w:name w:val="glossarylink"/>
    <w:basedOn w:val="DefaultParagraphFont"/>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9"/>
    <w:rsid w:val="00B26D7C"/>
    <w:rPr>
      <w:rFonts w:asciiTheme="minorBidi" w:eastAsiaTheme="majorEastAsia" w:hAnsiTheme="minorBidi" w:cstheme="minorBidi"/>
      <w:b/>
      <w:bCs/>
      <w:sz w:val="28"/>
      <w:szCs w:val="24"/>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uiPriority w:val="2"/>
    <w:qFormat/>
    <w:rsid w:val="00E36A28"/>
    <w:rPr>
      <w:color w:val="2F5496" w:themeColor="accent5" w:themeShade="BF"/>
    </w:rPr>
  </w:style>
  <w:style w:type="paragraph" w:customStyle="1" w:styleId="SourceText">
    <w:name w:val="Source Text"/>
    <w:basedOn w:val="Normal"/>
    <w:uiPriority w:val="3"/>
    <w:qFormat/>
    <w:rsid w:val="00E36A28"/>
    <w:rPr>
      <w:color w:val="538135" w:themeColor="accent6" w:themeShade="BF"/>
    </w:rPr>
  </w:style>
  <w:style w:type="paragraph" w:customStyle="1" w:styleId="SourceTitleTranslation">
    <w:name w:val="Source Title Translation"/>
    <w:basedOn w:val="Normal"/>
    <w:uiPriority w:val="17"/>
    <w:qFormat/>
    <w:rsid w:val="00CB2ADC"/>
    <w:pPr>
      <w:bidi w:val="0"/>
    </w:pPr>
    <w:rPr>
      <w:u w:val="single"/>
    </w:rPr>
  </w:style>
  <w:style w:type="paragraph" w:customStyle="1" w:styleId="SourceTextTranslation">
    <w:name w:val="Source Text Translation"/>
    <w:basedOn w:val="Normal"/>
    <w:uiPriority w:val="17"/>
    <w:qFormat/>
    <w:rsid w:val="00CB2ADC"/>
    <w:pPr>
      <w:bidi w:val="0"/>
      <w:ind w:left="284"/>
      <w:jc w:val="both"/>
    </w:pPr>
  </w:style>
  <w:style w:type="paragraph" w:customStyle="1" w:styleId="Subq">
    <w:name w:val="Subq"/>
    <w:basedOn w:val="Normal"/>
    <w:uiPriority w:val="1"/>
    <w:qFormat/>
    <w:rsid w:val="001B7DA3"/>
    <w:pPr>
      <w:bidi w:val="0"/>
    </w:pPr>
    <w:rPr>
      <w:b/>
      <w:bCs/>
      <w:sz w:val="28"/>
      <w:szCs w:val="24"/>
    </w:rPr>
  </w:style>
  <w:style w:type="paragraph" w:customStyle="1" w:styleId="HashkafahTitle">
    <w:name w:val="Hashkafah Title"/>
    <w:basedOn w:val="Heading2"/>
    <w:uiPriority w:val="6"/>
    <w:qFormat/>
    <w:rsid w:val="00CB2ADC"/>
    <w:pPr>
      <w:bidi w:val="0"/>
    </w:pPr>
  </w:style>
  <w:style w:type="character" w:customStyle="1" w:styleId="Heading2Char">
    <w:name w:val="Heading 2 Char"/>
    <w:aliases w:val="שאלת-השקפה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pPr>
      <w:bidi w:val="0"/>
    </w:pPr>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nhideWhenUsed/>
    <w:rsid w:val="00CB2ADC"/>
    <w:rPr>
      <w:vertAlign w:val="superscript"/>
    </w:rPr>
  </w:style>
  <w:style w:type="paragraph" w:styleId="Subtitle">
    <w:name w:val="Subtitle"/>
    <w:aliases w:val="שאלת-פתיחה"/>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aliases w:val="שאלת-פתיחה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EndnoteText">
    <w:name w:val="endnote text"/>
    <w:basedOn w:val="Normal"/>
    <w:link w:val="EndnoteTextChar"/>
    <w:uiPriority w:val="99"/>
    <w:semiHidden/>
    <w:unhideWhenUsed/>
    <w:rsid w:val="0081715A"/>
    <w:pPr>
      <w:spacing w:after="0" w:line="240" w:lineRule="auto"/>
    </w:pPr>
    <w:rPr>
      <w:sz w:val="20"/>
      <w:szCs w:val="20"/>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nhideWhenUsed/>
    <w:rsid w:val="00CB2ADC"/>
  </w:style>
  <w:style w:type="character" w:styleId="SubtleReference">
    <w:name w:val="Subtle Reference"/>
    <w:aliases w:val="טקסט-הערה"/>
    <w:uiPriority w:val="31"/>
    <w:qFormat/>
    <w:rsid w:val="00E13900"/>
  </w:style>
  <w:style w:type="character" w:styleId="CommentReference">
    <w:name w:val="annotation reference"/>
    <w:basedOn w:val="DefaultParagraphFont"/>
    <w:uiPriority w:val="99"/>
    <w:semiHidden/>
    <w:unhideWhenUsed/>
    <w:rsid w:val="00E13900"/>
    <w:rPr>
      <w:sz w:val="16"/>
      <w:szCs w:val="16"/>
    </w:rPr>
  </w:style>
  <w:style w:type="paragraph" w:styleId="CommentText">
    <w:name w:val="annotation text"/>
    <w:basedOn w:val="Normal"/>
    <w:link w:val="CommentTextChar"/>
    <w:uiPriority w:val="99"/>
    <w:semiHidden/>
    <w:unhideWhenUsed/>
    <w:rsid w:val="00E13900"/>
    <w:pPr>
      <w:spacing w:line="240" w:lineRule="auto"/>
    </w:pPr>
    <w:rPr>
      <w:sz w:val="20"/>
      <w:szCs w:val="20"/>
    </w:rPr>
  </w:style>
  <w:style w:type="character" w:customStyle="1" w:styleId="CommentTextChar">
    <w:name w:val="Comment Text Char"/>
    <w:basedOn w:val="DefaultParagraphFont"/>
    <w:link w:val="CommentText"/>
    <w:uiPriority w:val="99"/>
    <w:semiHidden/>
    <w:rsid w:val="00E13900"/>
    <w:rPr>
      <w:rFonts w:asciiTheme="minorBidi" w:hAnsiTheme="minorBidi" w:cstheme="minorBidi"/>
      <w:sz w:val="20"/>
      <w:szCs w:val="20"/>
    </w:rPr>
  </w:style>
  <w:style w:type="paragraph" w:styleId="BalloonText">
    <w:name w:val="Balloon Text"/>
    <w:basedOn w:val="Normal"/>
    <w:link w:val="BalloonTextChar"/>
    <w:uiPriority w:val="99"/>
    <w:semiHidden/>
    <w:unhideWhenUsed/>
    <w:rsid w:val="00E13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90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D6CD6"/>
    <w:rPr>
      <w:b/>
      <w:bCs/>
    </w:rPr>
  </w:style>
  <w:style w:type="character" w:customStyle="1" w:styleId="CommentSubjectChar">
    <w:name w:val="Comment Subject Char"/>
    <w:basedOn w:val="CommentTextChar"/>
    <w:link w:val="CommentSubject"/>
    <w:uiPriority w:val="99"/>
    <w:semiHidden/>
    <w:rsid w:val="00AD6CD6"/>
    <w:rPr>
      <w:rFonts w:asciiTheme="minorBidi" w:hAnsiTheme="minorBidi" w:cstheme="minorBidi"/>
      <w:b/>
      <w:bCs/>
      <w:sz w:val="20"/>
      <w:szCs w:val="20"/>
    </w:rPr>
  </w:style>
  <w:style w:type="paragraph" w:styleId="Revision">
    <w:name w:val="Revision"/>
    <w:hidden/>
    <w:uiPriority w:val="99"/>
    <w:semiHidden/>
    <w:rsid w:val="007543FF"/>
    <w:pPr>
      <w:spacing w:after="0" w:line="240" w:lineRule="auto"/>
    </w:pPr>
    <w:rPr>
      <w:rFonts w:asciiTheme="minorBidi" w:hAnsiTheme="minorBidi" w:cstheme="minorBidi"/>
      <w:sz w:val="24"/>
      <w:szCs w:val="24"/>
    </w:rPr>
  </w:style>
  <w:style w:type="character" w:customStyle="1" w:styleId="EndnoteTextChar">
    <w:name w:val="Endnote Text Char"/>
    <w:basedOn w:val="DefaultParagraphFont"/>
    <w:link w:val="EndnoteText"/>
    <w:uiPriority w:val="99"/>
    <w:semiHidden/>
    <w:rsid w:val="0081715A"/>
    <w:rPr>
      <w:rFonts w:asciiTheme="minorBidi" w:hAnsiTheme="minorBidi" w:cstheme="minorBidi"/>
      <w:sz w:val="20"/>
      <w:szCs w:val="20"/>
    </w:rPr>
  </w:style>
  <w:style w:type="character" w:styleId="EndnoteReference">
    <w:name w:val="endnote reference"/>
    <w:basedOn w:val="DefaultParagraphFont"/>
    <w:uiPriority w:val="99"/>
    <w:semiHidden/>
    <w:unhideWhenUsed/>
    <w:rsid w:val="0081715A"/>
    <w:rPr>
      <w:vertAlign w:val="superscript"/>
    </w:rPr>
  </w:style>
  <w:style w:type="character" w:styleId="UnresolvedMention">
    <w:name w:val="Unresolved Mention"/>
    <w:basedOn w:val="DefaultParagraphFont"/>
    <w:uiPriority w:val="99"/>
    <w:semiHidden/>
    <w:unhideWhenUsed/>
    <w:rsid w:val="00E428E3"/>
    <w:rPr>
      <w:color w:val="605E5C"/>
      <w:shd w:val="clear" w:color="auto" w:fill="E1DFDD"/>
    </w:rPr>
  </w:style>
  <w:style w:type="character" w:customStyle="1" w:styleId="views-field-name">
    <w:name w:val="views-field-name"/>
    <w:basedOn w:val="DefaultParagraphFont"/>
    <w:rsid w:val="00A967E4"/>
  </w:style>
  <w:style w:type="character" w:customStyle="1" w:styleId="views-field-field-author">
    <w:name w:val="views-field-field-author"/>
    <w:basedOn w:val="DefaultParagraphFont"/>
    <w:rsid w:val="00A967E4"/>
  </w:style>
  <w:style w:type="character" w:styleId="FollowedHyperlink">
    <w:name w:val="FollowedHyperlink"/>
    <w:basedOn w:val="DefaultParagraphFont"/>
    <w:uiPriority w:val="99"/>
    <w:semiHidden/>
    <w:unhideWhenUsed/>
    <w:rsid w:val="000161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58360">
      <w:bodyDiv w:val="1"/>
      <w:marLeft w:val="0"/>
      <w:marRight w:val="0"/>
      <w:marTop w:val="0"/>
      <w:marBottom w:val="0"/>
      <w:divBdr>
        <w:top w:val="none" w:sz="0" w:space="0" w:color="auto"/>
        <w:left w:val="none" w:sz="0" w:space="0" w:color="auto"/>
        <w:bottom w:val="none" w:sz="0" w:space="0" w:color="auto"/>
        <w:right w:val="none" w:sz="0" w:space="0" w:color="auto"/>
      </w:divBdr>
    </w:div>
    <w:div w:id="195423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il/talmud-torah-2/" TargetMode="External"/><Relationship Id="rId13" Type="http://schemas.openxmlformats.org/officeDocument/2006/relationships/hyperlink" Target="http://asif.co.il/download/haravarishvat%20(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deracheha.org.il/mav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talmud-torah-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racheha.org.il/contact/" TargetMode="External"/><Relationship Id="rId4" Type="http://schemas.openxmlformats.org/officeDocument/2006/relationships/settings" Target="settings.xml"/><Relationship Id="rId9" Type="http://schemas.openxmlformats.org/officeDocument/2006/relationships/hyperlink" Target="https://deracheha.org.il/harshama/" TargetMode="External"/><Relationship Id="rId14" Type="http://schemas.openxmlformats.org/officeDocument/2006/relationships/hyperlink" Target="http://traditionarchive.org/news/originals/Volume%2019/No.%202/The%20Obligation%20Of%20Talmud.p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0B9CB-7886-4A50-A9EF-8A07C52D1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2185</Words>
  <Characters>12458</Characters>
  <Application>Microsoft Office Word</Application>
  <DocSecurity>0</DocSecurity>
  <Lines>103</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אנדי ריפקין</cp:lastModifiedBy>
  <cp:revision>9</cp:revision>
  <dcterms:created xsi:type="dcterms:W3CDTF">2023-02-01T11:19:00Z</dcterms:created>
  <dcterms:modified xsi:type="dcterms:W3CDTF">2023-02-09T18:52:00Z</dcterms:modified>
</cp:coreProperties>
</file>