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Rule="auto"/>
        <w:jc w:val="center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904875</wp:posOffset>
            </wp:positionH>
            <wp:positionV relativeFrom="paragraph">
              <wp:posOffset>67310</wp:posOffset>
            </wp:positionV>
            <wp:extent cx="1248410" cy="565785"/>
            <wp:effectExtent b="0" l="0" r="0" t="0"/>
            <wp:wrapNone/>
            <wp:docPr descr="A picture containing text&#10;&#10;Description automatically generated" id="30" name="image2.pn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3053" t="38197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565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1"/>
        </w:rPr>
        <w:t xml:space="preserve">מגילת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1"/>
        </w:rPr>
        <w:t xml:space="preserve">והאופציה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1"/>
        </w:rPr>
        <w:t xml:space="preserve">הדניאלית</w:t>
      </w:r>
    </w:p>
    <w:p w:rsidR="00000000" w:rsidDel="00000000" w:rsidP="00000000" w:rsidRDefault="00000000" w:rsidRPr="00000000" w14:paraId="00000003">
      <w:pPr>
        <w:bidi w:val="1"/>
        <w:spacing w:after="0" w:lineRule="auto"/>
        <w:jc w:val="center"/>
        <w:rPr>
          <w:rFonts w:ascii="Suez One" w:cs="Suez One" w:eastAsia="Suez One" w:hAnsi="Suez One"/>
          <w:b w:val="1"/>
        </w:rPr>
      </w:pPr>
      <w:r w:rsidDel="00000000" w:rsidR="00000000" w:rsidRPr="00000000">
        <w:rPr>
          <w:rFonts w:ascii="Suez One" w:cs="Suez One" w:eastAsia="Suez One" w:hAnsi="Suez One"/>
          <w:b w:val="1"/>
          <w:rtl w:val="1"/>
        </w:rPr>
        <w:t xml:space="preserve">הרב</w:t>
      </w:r>
      <w:r w:rsidDel="00000000" w:rsidR="00000000" w:rsidRPr="00000000">
        <w:rPr>
          <w:rFonts w:ascii="Suez One" w:cs="Suez One" w:eastAsia="Suez One" w:hAnsi="Suez One"/>
          <w:b w:val="1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b w:val="1"/>
          <w:rtl w:val="1"/>
        </w:rPr>
        <w:t xml:space="preserve">ברוך</w:t>
      </w:r>
      <w:r w:rsidDel="00000000" w:rsidR="00000000" w:rsidRPr="00000000">
        <w:rPr>
          <w:rFonts w:ascii="Suez One" w:cs="Suez One" w:eastAsia="Suez One" w:hAnsi="Suez One"/>
          <w:b w:val="1"/>
          <w:rtl w:val="1"/>
        </w:rPr>
        <w:t xml:space="preserve"> </w:t>
      </w:r>
      <w:r w:rsidDel="00000000" w:rsidR="00000000" w:rsidRPr="00000000">
        <w:rPr>
          <w:rFonts w:ascii="Suez One" w:cs="Suez One" w:eastAsia="Suez One" w:hAnsi="Suez One"/>
          <w:b w:val="1"/>
          <w:rtl w:val="1"/>
        </w:rPr>
        <w:t xml:space="preserve">וינטרוב</w:t>
      </w:r>
    </w:p>
    <w:p w:rsidR="00000000" w:rsidDel="00000000" w:rsidP="00000000" w:rsidRDefault="00000000" w:rsidRPr="00000000" w14:paraId="00000004">
      <w:pPr>
        <w:keepNext w:val="1"/>
        <w:bidi w:val="1"/>
        <w:spacing w:after="0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עושה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דניאל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בתוך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מגילת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אסתר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איתא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במגילה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813"/>
        </w:tabs>
        <w:bidi w:val="1"/>
        <w:spacing w:after="120" w:before="120" w:line="240" w:lineRule="auto"/>
        <w:ind w:left="22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ותקרא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להתך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התך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ולמה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התך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שחתכוהו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מגדולתו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ושמואל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מלכות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נחתכין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פיו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מגילה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טו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אמנם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הפסוקים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נעלם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והגמרא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מבארת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813"/>
        </w:tabs>
        <w:bidi w:val="1"/>
        <w:spacing w:after="0" w:before="120" w:line="240" w:lineRule="auto"/>
        <w:ind w:left="22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ויגידו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למרדכי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ואילו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איהו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אזל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לגביה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מכאן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משיבין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הקלקלה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813"/>
        </w:tabs>
        <w:bidi w:val="1"/>
        <w:spacing w:after="120" w:before="0" w:line="240" w:lineRule="auto"/>
        <w:ind w:left="22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הקלקלה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מונעת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לבא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המלך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לפיכך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השיב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התך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שליחותו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ואסתר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שלחה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דבריה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ובתרגום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פסוק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נפתרת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חידת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העלמות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חריפה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ִׁ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יף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יכ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יאו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והנה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בהחלטה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שהתך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שהרי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הפשט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רחוק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ונראים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נכונים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האבן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עזרא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813"/>
        </w:tabs>
        <w:bidi w:val="1"/>
        <w:spacing w:after="120" w:before="120" w:line="240" w:lineRule="auto"/>
        <w:ind w:left="22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ותקרא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להתך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בדברי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יחיד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שהתך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שנחתך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מגדולתו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לשון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הקדש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להחליף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באות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אותיות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הנוח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ושין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בסמך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פירשתי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בספרי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שדניאל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שקול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הטעם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בדרש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הסריס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נאמן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צדיק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בדורו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כמוהו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אבן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עזרא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האבן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עזרא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מסמל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בדרוש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נאמנות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ביאור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חף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מקשיים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מדוע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הובא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לסמל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נאמנות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הובא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מדוע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לסיים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חייו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תפקידו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מהות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המחלוקת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לשמואל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חתכוהו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מגדולתו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להיפך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מלכות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נחתכים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0E">
      <w:pPr>
        <w:keepNext w:val="1"/>
        <w:bidi w:val="1"/>
        <w:spacing w:after="0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מרדכי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ואסתר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מול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המלכות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הפרסית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מרדכי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מייצגים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תפיסות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קיצוניות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ליחסנו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לתרבות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העמים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מרדכי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היהודי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יכרע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ישתחוה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ואילו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הדסה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מגדת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עמה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מולדתה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נלענ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לבאר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שמרדכי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הכניס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לארמון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כחלק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מההתנגדות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סוכנת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סמויה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סתירה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sz w:val="20"/>
          <w:szCs w:val="20"/>
          <w:rtl w:val="0"/>
        </w:rPr>
        <w:t xml:space="preserve">ֶ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יהודית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גאה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המצאותה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בארמון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מקבלת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המשחק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הפרסיים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היגיון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היופי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שבהם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  <w:br w:type="textWrapping"/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רגע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ההכרעה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כשמתגלה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הגזירה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היהודים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מרדכי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להפעיל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הסוכנת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הסמויה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גלויה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813"/>
        </w:tabs>
        <w:bidi w:val="1"/>
        <w:spacing w:after="120" w:before="120" w:line="240" w:lineRule="auto"/>
        <w:ind w:left="22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חו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ביהודיים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ּ. (</w:t>
      </w:r>
      <w:r w:rsidDel="00000000" w:rsidR="00000000" w:rsidRPr="00000000">
        <w:rPr>
          <w:b w:val="1"/>
          <w:sz w:val="19"/>
          <w:szCs w:val="19"/>
          <w:rtl w:val="1"/>
        </w:rPr>
        <w:t xml:space="preserve">אסתר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למרבה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ההפתעה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מתנגדת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ומציעה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לשחק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החוקים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813"/>
        </w:tabs>
        <w:bidi w:val="1"/>
        <w:spacing w:after="120" w:before="120" w:line="240" w:lineRule="auto"/>
        <w:ind w:left="22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ינו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ָּׁ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ידו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השלב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נעלם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שראינו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מקודם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הקלקלה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כדברי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הגמרא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שהמן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הרג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מרדכי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ממשיך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במסע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השכנוע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ובסופו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מסכימה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התכנית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מזו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מרדכי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813"/>
        </w:tabs>
        <w:bidi w:val="1"/>
        <w:spacing w:after="120" w:before="120" w:line="240" w:lineRule="auto"/>
        <w:ind w:left="22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טו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מחייבת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היהודים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לצום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בפסח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שבירה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הטקס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החשוב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לזהות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היהודית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שמרדכי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שנית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חמור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תצום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נערותיה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שברור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יהודיות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כיוון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שהגישה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אוניברסלית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והשלישית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הכביד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תיגש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למלך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הכללים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אבדתי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אבדתי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אבדתי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מבית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אובד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שמעכשיו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ברצון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נבעלת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לגוי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אסורה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לתכנית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מרדכי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סיכוי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מביאה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חורבן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פיזי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היהודי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התכנית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מצליחה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להציל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אבדן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פסח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אבדן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החירות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והזהות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היהודיים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1"/>
        <w:bidi w:val="1"/>
        <w:spacing w:after="0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ויבוא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דניאל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הגמרא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במגילה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813"/>
        </w:tabs>
        <w:bidi w:val="1"/>
        <w:spacing w:after="120" w:before="120" w:line="240" w:lineRule="auto"/>
        <w:ind w:left="22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וישנה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נערותיה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וגו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'',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שהאכילה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מאכל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יהודי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ושמואל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שהאכילה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קדלי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דחזירי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ורבי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יוחנן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זרעונים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ויהי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המלצר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פתבגם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ונותן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זרעונים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'.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מגילה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וכתב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קדלי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דחזירי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בקונ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חתיכות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חזיר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שמינות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ומתוך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אונסה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נענשה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בתוספות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העירו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בקצרה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קדלי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דחזירי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וח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אוכלת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אמנם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נקבל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שיטת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ההבדל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וחבריו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נלקחו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להיכל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מלך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בבל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הקפידו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לאכול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מאכלים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כשרים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ֶׂ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ׁ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ַּׂ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יס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ֲ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ֶׁ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ֶּ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ֵׂ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ְׁ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טז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יוחנן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פעלה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זהה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שמואל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אכלה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המלך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חזיר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שמחלוקתם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שמואל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ורבי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יוחנן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במנהג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שהובא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ברמ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813"/>
        </w:tabs>
        <w:bidi w:val="1"/>
        <w:spacing w:after="120" w:before="120" w:line="240" w:lineRule="auto"/>
        <w:ind w:left="22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לאכול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מאכל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זרעונים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בפורים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זכר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לזרעונים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שאכל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וחבריו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בבבל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תרצ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הלבוש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מסביר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לפורים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ואומר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שבגמרא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מבואר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שהתך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המוזכר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במגילה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כאחד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מסריסי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המלך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אחשוורוש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סקי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טעם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אכלה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בעצמה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זרעונים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המלך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וכדברי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יוחנן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מסתבר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שהרמ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שתלה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אכילת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הזרעונים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הבין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כשמואל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אכלה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המלך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זרעונים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חזיר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לאידך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גיסא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ללמד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אותנו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ההבדל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למרדכי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התמודד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ניסיונם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מישאל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חנניה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ועזריה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בהשתחוויה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לצלם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צלם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שלדעת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רשב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ההשתחויה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שהביאה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גזירת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היהודים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ואותם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חנניה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מישאל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ועזריה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שמשמשים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אבותיו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הרוחניים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מרדכי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התשובה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לשאלה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מובאת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בסנהדרין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813"/>
        </w:tabs>
        <w:bidi w:val="1"/>
        <w:spacing w:after="120" w:before="120" w:line="240" w:lineRule="auto"/>
        <w:ind w:left="22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ודניאל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להיכן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אזל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?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למיכרא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נהרא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רבא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בטבריא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ושמואל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לאתויי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ביזרא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דאספסתא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ורבי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יוחנן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לאתויי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חזירי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דאלכסנדריא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מצרים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סנהדרין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צג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המשותף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האלו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שלמעשה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התחמק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מהבעיה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ושם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בעצה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הקב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נבוכדנצר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להבדיל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מצליח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לייצר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הביניים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מרדכי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מחד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מארמון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המלך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יושב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בחצר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מתמנה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לשר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ובעל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השפעה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פוליטית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כבירה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מאידך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ממשיך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יהודי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האוכל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בגאווה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מאכלים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כשרים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המתווך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מרדכי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1"/>
        <w:bidi w:val="1"/>
        <w:spacing w:after="0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כשלון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האופציה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הדניאלית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?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שמול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גזירת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מתברר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לפתע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שדרכו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עובדת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הגזירה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היהודים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נחתך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מגדולתו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המשבר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מתבטא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היטב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בהעלמותו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באמצע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מרדכי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להחזיר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תשובת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המקבלת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החצר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הפרסית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מוכן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לתפיסה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מרדכי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קלקלה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נעלם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מבחינה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פורמלית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המלכות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נחתכים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הורג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פיזית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רוחנית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מכריחים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היהודים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לבחור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מרדכי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חז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מסתפקים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בפן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המעשי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כשלונו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הגזירה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מחפשים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שורשי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הכשלון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ומציעים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שניים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624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1)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הגמרא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בבבא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בתרא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813"/>
        </w:tabs>
        <w:bidi w:val="1"/>
        <w:spacing w:after="120" w:before="120" w:line="240" w:lineRule="auto"/>
        <w:ind w:left="22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והאמר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יהודה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ואיתימא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יהושע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לוי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מפני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נענש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מפני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שהשיא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עצה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לנבוכדנצר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ודניאל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מנלן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דאיענש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אילימא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דכתיב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ותקרא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להתך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ואמר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התך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הניחא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שחתכוהו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מגדולתו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מלכות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נחתכין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פיו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מאי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איכא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למימר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דשדיוהו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לגובא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דארייוותא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בבא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בתרא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1"/>
        </w:rPr>
        <w:t xml:space="preserve">.)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לכשלונו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הזדהותו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היתירה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ערכי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המלכות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שכביכול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שכח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באיזה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שמנע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למרדכי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תשובת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זיהה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נפל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משיבין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הקלקלה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624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2)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התוספות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במגילה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מובא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בתרגום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למגילת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טז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227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ממוכן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מדרש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נשוי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לשרית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לכופה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כלשונו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יעץ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תוספות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מגילה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ממוכן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לכשלונו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נעוצה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בהצלחתו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מתחתן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אשה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פרסית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שאותה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מגייר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מרגישה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עליונות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מנסה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ומצליח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ושתי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לגבור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אשתו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גובר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התרבות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הפרסית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כולה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היותו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הנמוך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והמוזכר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אחרון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הרואים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המלך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עצתו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שמתקבלת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'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ענייני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מלכות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נחתכים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שדווקא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הצלחה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שמביאה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האנטישמיות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הדורות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נהרג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סוף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מייצג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אופציה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שאינה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עומדת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המציאות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וההתגברות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גזירת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נעשית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חיבור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הקצוות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מרדכי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ואסתר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1"/>
        <w:bidi w:val="1"/>
        <w:spacing w:after="0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יבוא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בארץ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אמנם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מדרש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המגרה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אותנו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שאמנם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האופציה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הדניאלית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אפשרית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בגלות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התערות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אמיתית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בתרבות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השלטת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חייבת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להוביל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בסופו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לכרסום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בזהות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היהודית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מוצאים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בשיר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השירים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רבה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227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כורש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לטייל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וראה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שוממת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טיבה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שוממת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איכן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הזהבים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איכן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הכספים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אמרי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ולאו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דגזרת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ואמרת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יהודאין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יפקון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ויבנון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מקדשא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מנהון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דהבים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ומנהון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כספים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דסלקין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למבנא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מקדשא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בההיא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שעתא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גזר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ואמר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דעבר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פרת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יעבור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וסיעתו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וחבורתו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מוטב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שנאכל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סעודת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ארץ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ונברך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השירים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רבה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להתגשם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חלומו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ומלך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השולטים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פתוחים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לתרבות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נשארים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יהודים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רמ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ושס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מוטב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נאכל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סעודת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ארץ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ונברך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ארץ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12" w:lineRule="auto"/>
        <w:ind w:left="0" w:right="0" w:firstLine="0"/>
        <w:jc w:val="both"/>
        <w:rPr>
          <w:rFonts w:ascii="Narkisim" w:cs="Narkisim" w:eastAsia="Narkisim" w:hAnsi="Narkisi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720" w:top="720" w:left="720" w:right="720" w:header="708" w:footer="708"/>
      <w:pgNumType w:start="1"/>
      <w:cols w:equalWidth="0" w:num="2">
        <w:col w:space="709" w:w="4878.5"/>
        <w:col w:space="0" w:w="4878.5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Narkisim"/>
  <w:font w:name="Suez On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12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bidi w:val="1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12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דף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קשר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,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גליון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1732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-564155</wp:posOffset>
          </wp:positionH>
          <wp:positionV relativeFrom="paragraph">
            <wp:posOffset>635</wp:posOffset>
          </wp:positionV>
          <wp:extent cx="1581700" cy="524976"/>
          <wp:effectExtent b="0" l="0" r="0" t="0"/>
          <wp:wrapNone/>
          <wp:docPr descr="C:\Users\User\Desktop\דף קשר\לוגו צבעוני@4x.png" id="31" name="image1.png"/>
          <a:graphic>
            <a:graphicData uri="http://schemas.openxmlformats.org/drawingml/2006/picture">
              <pic:pic>
                <pic:nvPicPr>
                  <pic:cNvPr descr="C:\Users\User\Desktop\דף קשר\לוגו צבעוני@4x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700" cy="5249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bidi w:val="1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bidi w:val="1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12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40404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40404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404040"/>
        <w:sz w:val="22"/>
        <w:szCs w:val="22"/>
        <w:highlight w:val="white"/>
        <w:u w:val="none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404040"/>
        <w:sz w:val="24"/>
        <w:szCs w:val="24"/>
        <w:highlight w:val="white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404040"/>
        <w:sz w:val="28"/>
        <w:szCs w:val="28"/>
        <w:highlight w:val="white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12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2954655</wp:posOffset>
          </wp:positionH>
          <wp:positionV relativeFrom="paragraph">
            <wp:posOffset>-173989</wp:posOffset>
          </wp:positionV>
          <wp:extent cx="736600" cy="354965"/>
          <wp:effectExtent b="0" l="0" r="0" t="0"/>
          <wp:wrapNone/>
          <wp:docPr descr="תמונה שמכילה טקסט, כרטיס ביקור&#10;&#10;התיאור נוצר באופן אוטומטי" id="32" name="image3.png"/>
          <a:graphic>
            <a:graphicData uri="http://schemas.openxmlformats.org/drawingml/2006/picture">
              <pic:pic>
                <pic:nvPicPr>
                  <pic:cNvPr descr="תמונה שמכילה טקסט, כרטיס ביקור&#10;&#10;התיאור נוצר באופן אוטומטי" id="0" name="image3.png"/>
                  <pic:cNvPicPr preferRelativeResize="0"/>
                </pic:nvPicPr>
                <pic:blipFill>
                  <a:blip r:embed="rId1"/>
                  <a:srcRect b="23885" l="0" r="-3020" t="31752"/>
                  <a:stretch>
                    <a:fillRect/>
                  </a:stretch>
                </pic:blipFill>
                <pic:spPr>
                  <a:xfrm>
                    <a:off x="0" y="0"/>
                    <a:ext cx="736600" cy="3549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bidi w:val="1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מדרש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בתרגום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למגילת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אסתר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טז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ואמר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ממוכן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דהוא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מתקן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ואמר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ממוכן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קדם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מלכא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ושולטניא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דהכין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גזירת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מלכא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בזימנא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דהוו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יהיבין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עצה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הוו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שליטי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זעירי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עייצין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קדמוי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שפירת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עצתא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עבדו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יתה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שפירת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עצתא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דרברבין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וממוכן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הוה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זעירא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דכולהון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יהיב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עיצתא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קדמיא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קדם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מלכא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והוה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ממוכן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שקיל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אינתתא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פרסייתא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דעתירא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מיניה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הות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צביא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דתמלל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עמיה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בלישנה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ואמר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ממוכן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לגרמיה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כדו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אשתכחת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עיליתא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למיכבש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נשיא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דניהוון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מוקרן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גבריהון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בכן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ממוכן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קדם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אומיא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ושלטוניא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1"/>
        </w:rPr>
        <w:t xml:space="preserve">...".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12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bidi w:val="1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12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bidi w:val="1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12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bidi w:val="1"/>
        <w:spacing w:after="280" w:before="120" w:line="3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Times New Roman" w:cs="Times New Roman" w:eastAsia="Times New Roman" w:hAnsi="Times New Roman"/>
      <w:color w:val="05587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Times New Roman" w:cs="Times New Roman" w:eastAsia="Times New Roman" w:hAnsi="Times New Roman"/>
      <w:color w:val="05587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Times New Roman" w:cs="Times New Roman" w:eastAsia="Times New Roman" w:hAnsi="Times New Roman"/>
      <w:color w:val="033a4e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Times New Roman" w:cs="Times New Roman" w:eastAsia="Times New Roman" w:hAnsi="Times New Roman"/>
      <w:i w:val="1"/>
      <w:color w:val="05587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Times New Roman" w:cs="Times New Roman" w:eastAsia="Times New Roman" w:hAnsi="Times New Roman"/>
      <w:sz w:val="56"/>
      <w:szCs w:val="56"/>
    </w:rPr>
  </w:style>
  <w:style w:type="paragraph" w:styleId="a0" w:default="1">
    <w:name w:val="Normal"/>
    <w:qFormat w:val="1"/>
    <w:rsid w:val="00C46C59"/>
    <w:rPr>
      <w:szCs w:val="20"/>
    </w:rPr>
  </w:style>
  <w:style w:type="paragraph" w:styleId="1">
    <w:name w:val="heading 1"/>
    <w:basedOn w:val="a0"/>
    <w:next w:val="a0"/>
    <w:link w:val="10"/>
    <w:uiPriority w:val="9"/>
    <w:qFormat w:val="1"/>
    <w:rsid w:val="007705A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055775" w:themeColor="accent1" w:themeShade="0000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 w:val="1"/>
    <w:qFormat w:val="1"/>
    <w:rsid w:val="00901A0E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055775" w:themeColor="accent1" w:themeShade="0000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 w:val="1"/>
    <w:qFormat w:val="1"/>
    <w:rsid w:val="00BE1690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033a4e" w:themeColor="accent1" w:themeShade="0000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 w:val="1"/>
    <w:unhideWhenUsed w:val="1"/>
    <w:qFormat w:val="1"/>
    <w:rsid w:val="00DC3478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055775" w:themeColor="accent1" w:themeShade="0000BF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paragraph" w:styleId="a4">
    <w:name w:val="header"/>
    <w:basedOn w:val="a0"/>
    <w:link w:val="a5"/>
    <w:uiPriority w:val="99"/>
    <w:unhideWhenUsed w:val="1"/>
    <w:rsid w:val="006144B6"/>
    <w:pPr>
      <w:tabs>
        <w:tab w:val="center" w:pos="4153"/>
        <w:tab w:val="right" w:pos="8306"/>
      </w:tabs>
      <w:spacing w:after="0" w:line="240" w:lineRule="auto"/>
    </w:pPr>
  </w:style>
  <w:style w:type="character" w:styleId="a5" w:customStyle="1">
    <w:name w:val="כותרת עליונה תו"/>
    <w:basedOn w:val="a1"/>
    <w:link w:val="a4"/>
    <w:uiPriority w:val="99"/>
    <w:rsid w:val="006144B6"/>
  </w:style>
  <w:style w:type="paragraph" w:styleId="a6">
    <w:name w:val="footer"/>
    <w:basedOn w:val="a0"/>
    <w:link w:val="a7"/>
    <w:uiPriority w:val="99"/>
    <w:unhideWhenUsed w:val="1"/>
    <w:rsid w:val="006144B6"/>
    <w:pPr>
      <w:tabs>
        <w:tab w:val="center" w:pos="4153"/>
        <w:tab w:val="right" w:pos="8306"/>
      </w:tabs>
      <w:spacing w:after="0" w:line="240" w:lineRule="auto"/>
    </w:pPr>
  </w:style>
  <w:style w:type="character" w:styleId="a7" w:customStyle="1">
    <w:name w:val="כותרת תחתונה תו"/>
    <w:basedOn w:val="a1"/>
    <w:link w:val="a6"/>
    <w:uiPriority w:val="99"/>
    <w:rsid w:val="006144B6"/>
  </w:style>
  <w:style w:type="paragraph" w:styleId="a">
    <w:name w:val="List Paragraph"/>
    <w:basedOn w:val="a0"/>
    <w:uiPriority w:val="34"/>
    <w:qFormat w:val="1"/>
    <w:rsid w:val="000C33C3"/>
    <w:pPr>
      <w:numPr>
        <w:numId w:val="1"/>
      </w:numPr>
      <w:ind w:left="360" w:firstLine="288"/>
      <w:contextualSpacing w:val="1"/>
    </w:pPr>
    <w:rPr>
      <w:rFonts w:cs="Guttman Frnew" w:eastAsia="Times New Roman"/>
    </w:rPr>
  </w:style>
  <w:style w:type="character" w:styleId="a8" w:customStyle="1">
    <w:name w:val="הערת שוליים תו"/>
    <w:basedOn w:val="a1"/>
    <w:link w:val="a9"/>
    <w:locked w:val="1"/>
    <w:rsid w:val="000B633C"/>
    <w:rPr>
      <w:sz w:val="16"/>
      <w:szCs w:val="16"/>
    </w:rPr>
  </w:style>
  <w:style w:type="paragraph" w:styleId="a9" w:customStyle="1">
    <w:name w:val="הערת שוליים"/>
    <w:basedOn w:val="aa"/>
    <w:link w:val="a8"/>
    <w:qFormat w:val="1"/>
    <w:rsid w:val="000B633C"/>
    <w:rPr>
      <w:sz w:val="16"/>
      <w:szCs w:val="16"/>
    </w:rPr>
  </w:style>
  <w:style w:type="character" w:styleId="ab">
    <w:name w:val="footnote reference"/>
    <w:basedOn w:val="a1"/>
    <w:uiPriority w:val="99"/>
    <w:unhideWhenUsed w:val="1"/>
    <w:rsid w:val="005D6F39"/>
    <w:rPr>
      <w:vertAlign w:val="superscript"/>
    </w:rPr>
  </w:style>
  <w:style w:type="table" w:styleId="ac">
    <w:name w:val="Table Grid"/>
    <w:basedOn w:val="a2"/>
    <w:uiPriority w:val="39"/>
    <w:rsid w:val="005D6F39"/>
    <w:pPr>
      <w:spacing w:after="0" w:line="240" w:lineRule="auto"/>
    </w:pPr>
    <w:rPr>
      <w:rFonts w:ascii="Times New Roman" w:cs="Narkisim" w:eastAsia="Times New Roman" w:hAnsi="Times New Roman"/>
      <w:sz w:val="20"/>
      <w:szCs w:val="20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footnote text"/>
    <w:basedOn w:val="a0"/>
    <w:link w:val="ad"/>
    <w:uiPriority w:val="99"/>
    <w:unhideWhenUsed w:val="1"/>
    <w:rsid w:val="005D6F39"/>
    <w:pPr>
      <w:spacing w:after="0" w:line="240" w:lineRule="auto"/>
    </w:pPr>
    <w:rPr>
      <w:sz w:val="20"/>
    </w:rPr>
  </w:style>
  <w:style w:type="character" w:styleId="ad" w:customStyle="1">
    <w:name w:val="טקסט הערת שוליים תו"/>
    <w:basedOn w:val="a1"/>
    <w:link w:val="aa"/>
    <w:uiPriority w:val="99"/>
    <w:rsid w:val="005D6F39"/>
    <w:rPr>
      <w:sz w:val="20"/>
      <w:szCs w:val="20"/>
    </w:rPr>
  </w:style>
  <w:style w:type="character" w:styleId="30" w:customStyle="1">
    <w:name w:val="כותרת 3 תו"/>
    <w:basedOn w:val="a1"/>
    <w:link w:val="3"/>
    <w:uiPriority w:val="9"/>
    <w:rsid w:val="00BE1690"/>
    <w:rPr>
      <w:rFonts w:asciiTheme="majorHAnsi" w:cstheme="majorBidi" w:eastAsiaTheme="majorEastAsia" w:hAnsiTheme="majorHAnsi"/>
      <w:color w:val="033a4e" w:themeColor="accent1" w:themeShade="00007F"/>
      <w:sz w:val="24"/>
      <w:szCs w:val="24"/>
    </w:rPr>
  </w:style>
  <w:style w:type="paragraph" w:styleId="ae">
    <w:name w:val="endnote text"/>
    <w:basedOn w:val="a0"/>
    <w:link w:val="af"/>
    <w:uiPriority w:val="99"/>
    <w:semiHidden w:val="1"/>
    <w:unhideWhenUsed w:val="1"/>
    <w:rsid w:val="00C24D42"/>
    <w:pPr>
      <w:spacing w:after="0" w:line="240" w:lineRule="auto"/>
    </w:pPr>
    <w:rPr>
      <w:sz w:val="20"/>
      <w:szCs w:val="16"/>
    </w:rPr>
  </w:style>
  <w:style w:type="character" w:styleId="af" w:customStyle="1">
    <w:name w:val="טקסט הערת סיום תו"/>
    <w:basedOn w:val="a1"/>
    <w:link w:val="ae"/>
    <w:uiPriority w:val="99"/>
    <w:semiHidden w:val="1"/>
    <w:rsid w:val="00C24D42"/>
    <w:rPr>
      <w:sz w:val="20"/>
      <w:szCs w:val="16"/>
    </w:rPr>
  </w:style>
  <w:style w:type="character" w:styleId="af0">
    <w:name w:val="endnote reference"/>
    <w:basedOn w:val="a1"/>
    <w:semiHidden w:val="1"/>
    <w:unhideWhenUsed w:val="1"/>
    <w:rsid w:val="00944D33"/>
    <w:rPr>
      <w:vertAlign w:val="superscript"/>
    </w:rPr>
  </w:style>
  <w:style w:type="paragraph" w:styleId="NormalWeb">
    <w:name w:val="Normal (Web)"/>
    <w:basedOn w:val="a0"/>
    <w:uiPriority w:val="99"/>
    <w:unhideWhenUsed w:val="1"/>
    <w:rsid w:val="0023267C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f1">
    <w:name w:val="caption"/>
    <w:basedOn w:val="a0"/>
    <w:next w:val="a0"/>
    <w:uiPriority w:val="35"/>
    <w:unhideWhenUsed w:val="1"/>
    <w:qFormat w:val="1"/>
    <w:rsid w:val="00B54521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character" w:styleId="10" w:customStyle="1">
    <w:name w:val="כותרת 1 תו"/>
    <w:basedOn w:val="a1"/>
    <w:link w:val="1"/>
    <w:uiPriority w:val="9"/>
    <w:rsid w:val="007705A1"/>
    <w:rPr>
      <w:rFonts w:asciiTheme="majorHAnsi" w:cstheme="majorBidi" w:eastAsiaTheme="majorEastAsia" w:hAnsiTheme="majorHAnsi"/>
      <w:color w:val="055775" w:themeColor="accent1" w:themeShade="0000BF"/>
      <w:sz w:val="32"/>
      <w:szCs w:val="32"/>
    </w:rPr>
  </w:style>
  <w:style w:type="character" w:styleId="20" w:customStyle="1">
    <w:name w:val="כותרת 2 תו"/>
    <w:basedOn w:val="a1"/>
    <w:link w:val="2"/>
    <w:uiPriority w:val="9"/>
    <w:rsid w:val="00901A0E"/>
    <w:rPr>
      <w:rFonts w:asciiTheme="majorHAnsi" w:cstheme="majorBidi" w:eastAsiaTheme="majorEastAsia" w:hAnsiTheme="majorHAnsi"/>
      <w:color w:val="055775" w:themeColor="accent1" w:themeShade="0000BF"/>
      <w:sz w:val="26"/>
      <w:szCs w:val="26"/>
    </w:rPr>
  </w:style>
  <w:style w:type="paragraph" w:styleId="af2" w:customStyle="1">
    <w:name w:val="כותרת"/>
    <w:basedOn w:val="a0"/>
    <w:link w:val="af3"/>
    <w:qFormat w:val="1"/>
    <w:rsid w:val="00643892"/>
    <w:pPr>
      <w:widowControl w:val="0"/>
      <w:spacing w:after="0" w:line="240" w:lineRule="auto"/>
      <w:outlineLvl w:val="1"/>
    </w:pPr>
    <w:rPr>
      <w:rFonts w:ascii="Heebo" w:cs="Guttman Frank" w:eastAsia="SimSun" w:hAnsi="Heebo"/>
      <w:bCs w:val="1"/>
      <w:noProof w:val="1"/>
      <w:color w:val="00000a"/>
      <w:sz w:val="28"/>
      <w:szCs w:val="28"/>
    </w:rPr>
  </w:style>
  <w:style w:type="character" w:styleId="af3" w:customStyle="1">
    <w:name w:val="כותרת תו"/>
    <w:basedOn w:val="a1"/>
    <w:link w:val="af2"/>
    <w:rsid w:val="00643892"/>
    <w:rPr>
      <w:rFonts w:ascii="Heebo" w:cs="Guttman Frank" w:eastAsia="SimSun" w:hAnsi="Heebo"/>
      <w:bCs w:val="1"/>
      <w:noProof w:val="1"/>
      <w:color w:val="00000a"/>
      <w:sz w:val="28"/>
      <w:szCs w:val="28"/>
    </w:rPr>
  </w:style>
  <w:style w:type="paragraph" w:styleId="Quote1" w:customStyle="1">
    <w:name w:val="Quote1"/>
    <w:basedOn w:val="a0"/>
    <w:link w:val="af4"/>
    <w:qFormat w:val="1"/>
    <w:rsid w:val="009426B0"/>
    <w:pPr>
      <w:tabs>
        <w:tab w:val="right" w:pos="4813"/>
      </w:tabs>
      <w:spacing w:after="120" w:line="240" w:lineRule="auto"/>
      <w:ind w:left="227"/>
      <w:contextualSpacing w:val="1"/>
    </w:pPr>
    <w:rPr>
      <w:rFonts w:ascii="Times New Roman" w:cs="Guttman Keren" w:eastAsia="Hadassah Friedlaender" w:hAnsi="Times New Roman"/>
      <w:b w:val="1"/>
      <w:bCs w:val="1"/>
      <w:noProof w:val="1"/>
      <w:sz w:val="19"/>
      <w:szCs w:val="18"/>
    </w:rPr>
  </w:style>
  <w:style w:type="character" w:styleId="af4" w:customStyle="1">
    <w:name w:val="ציטוט תו"/>
    <w:basedOn w:val="a1"/>
    <w:link w:val="Quote1"/>
    <w:rsid w:val="009426B0"/>
    <w:rPr>
      <w:rFonts w:ascii="Times New Roman" w:cs="Guttman Keren" w:eastAsia="Hadassah Friedlaender" w:hAnsi="Times New Roman"/>
      <w:b w:val="1"/>
      <w:bCs w:val="1"/>
      <w:noProof w:val="1"/>
      <w:sz w:val="19"/>
      <w:szCs w:val="18"/>
    </w:rPr>
  </w:style>
  <w:style w:type="paragraph" w:styleId="af5" w:customStyle="1">
    <w:name w:val="כותרת מאמר"/>
    <w:basedOn w:val="a0"/>
    <w:link w:val="af6"/>
    <w:autoRedefine w:val="1"/>
    <w:qFormat w:val="1"/>
    <w:rsid w:val="00E41115"/>
    <w:pPr>
      <w:spacing w:after="0" w:line="26" w:lineRule="atLeast"/>
      <w:jc w:val="center"/>
      <w:outlineLvl w:val="1"/>
    </w:pPr>
    <w:rPr>
      <w:rFonts w:eastAsia="Times New Roman" w:asciiTheme="majorBidi" w:cstheme="majorBidi" w:hAnsiTheme="majorBidi"/>
      <w:b w:val="1"/>
      <w:spacing w:val="15"/>
      <w:sz w:val="46"/>
      <w:szCs w:val="46"/>
    </w:rPr>
  </w:style>
  <w:style w:type="character" w:styleId="af6" w:customStyle="1">
    <w:name w:val="כותרת מאמר תו"/>
    <w:basedOn w:val="a1"/>
    <w:link w:val="af5"/>
    <w:rsid w:val="00E41115"/>
    <w:rPr>
      <w:rFonts w:eastAsia="Times New Roman" w:asciiTheme="majorBidi" w:cstheme="majorBidi" w:hAnsiTheme="majorBidi"/>
      <w:b w:val="1"/>
      <w:spacing w:val="15"/>
      <w:sz w:val="46"/>
      <w:szCs w:val="46"/>
    </w:rPr>
  </w:style>
  <w:style w:type="paragraph" w:styleId="af7" w:customStyle="1">
    <w:name w:val="כותב"/>
    <w:basedOn w:val="a0"/>
    <w:link w:val="af8"/>
    <w:qFormat w:val="1"/>
    <w:rsid w:val="00257064"/>
    <w:pPr>
      <w:spacing w:after="0" w:line="26" w:lineRule="atLeast"/>
      <w:jc w:val="center"/>
      <w:outlineLvl w:val="1"/>
    </w:pPr>
    <w:rPr>
      <w:rFonts w:ascii="Suez One" w:cs="Suez One" w:eastAsia="Times New Roman" w:hAnsi="Suez One"/>
      <w:b w:val="1"/>
      <w:spacing w:val="15"/>
      <w:szCs w:val="24"/>
    </w:rPr>
  </w:style>
  <w:style w:type="character" w:styleId="af8" w:customStyle="1">
    <w:name w:val="כותב תו"/>
    <w:basedOn w:val="af9"/>
    <w:link w:val="af7"/>
    <w:rsid w:val="00257064"/>
    <w:rPr>
      <w:rFonts w:ascii="Suez One" w:cs="Suez One" w:eastAsia="Times New Roman" w:hAnsi="Suez One"/>
      <w:b w:val="1"/>
      <w:color w:val="5a5a5a" w:themeColor="text1" w:themeTint="0000A5"/>
      <w:spacing w:val="15"/>
      <w:szCs w:val="24"/>
    </w:rPr>
  </w:style>
  <w:style w:type="paragraph" w:styleId="afa">
    <w:name w:val="Subtitle"/>
    <w:basedOn w:val="a0"/>
    <w:next w:val="a0"/>
    <w:link w:val="af9"/>
    <w:uiPriority w:val="11"/>
    <w:qFormat w:val="1"/>
    <w:rsid w:val="00C5166D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af9" w:customStyle="1">
    <w:name w:val="כותרת משנה תו"/>
    <w:basedOn w:val="a1"/>
    <w:link w:val="afa"/>
    <w:uiPriority w:val="11"/>
    <w:rsid w:val="00C5166D"/>
    <w:rPr>
      <w:rFonts w:eastAsiaTheme="minorEastAsia"/>
      <w:color w:val="5a5a5a" w:themeColor="text1" w:themeTint="0000A5"/>
      <w:spacing w:val="15"/>
    </w:rPr>
  </w:style>
  <w:style w:type="paragraph" w:styleId="afb" w:customStyle="1">
    <w:name w:val="כותרת שיעור"/>
    <w:basedOn w:val="afa"/>
    <w:link w:val="afc"/>
    <w:qFormat w:val="1"/>
    <w:rsid w:val="00C17DB4"/>
    <w:pPr>
      <w:spacing w:line="360" w:lineRule="auto"/>
    </w:pPr>
    <w:rPr>
      <w:rFonts w:cs="Narkisim" w:asciiTheme="majorBidi" w:hAnsiTheme="majorBidi"/>
      <w:bCs w:val="1"/>
      <w:i w:val="1"/>
    </w:rPr>
  </w:style>
  <w:style w:type="character" w:styleId="afc" w:customStyle="1">
    <w:name w:val="כותרת שיעור תו"/>
    <w:basedOn w:val="af9"/>
    <w:link w:val="afb"/>
    <w:rsid w:val="00C17DB4"/>
    <w:rPr>
      <w:rFonts w:cs="Narkisim" w:asciiTheme="majorBidi" w:eastAsiaTheme="minorEastAsia" w:hAnsiTheme="majorBidi"/>
      <w:bCs w:val="1"/>
      <w:i w:val="1"/>
      <w:color w:val="5a5a5a" w:themeColor="text1" w:themeTint="0000A5"/>
      <w:spacing w:val="15"/>
    </w:rPr>
  </w:style>
  <w:style w:type="paragraph" w:styleId="afd">
    <w:name w:val="Balloon Text"/>
    <w:basedOn w:val="a0"/>
    <w:link w:val="afe"/>
    <w:uiPriority w:val="99"/>
    <w:semiHidden w:val="1"/>
    <w:unhideWhenUsed w:val="1"/>
    <w:rsid w:val="00775D7A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afe" w:customStyle="1">
    <w:name w:val="טקסט בלונים תו"/>
    <w:basedOn w:val="a1"/>
    <w:link w:val="afd"/>
    <w:uiPriority w:val="99"/>
    <w:semiHidden w:val="1"/>
    <w:rsid w:val="00775D7A"/>
    <w:rPr>
      <w:rFonts w:ascii="Tahoma" w:cs="Tahoma" w:hAnsi="Tahoma"/>
      <w:sz w:val="18"/>
      <w:szCs w:val="18"/>
    </w:rPr>
  </w:style>
  <w:style w:type="paragraph" w:styleId="aff">
    <w:name w:val="Quote"/>
    <w:basedOn w:val="a0"/>
    <w:next w:val="a0"/>
    <w:autoRedefine w:val="1"/>
    <w:uiPriority w:val="29"/>
    <w:qFormat w:val="1"/>
    <w:rsid w:val="00250564"/>
    <w:pPr>
      <w:tabs>
        <w:tab w:val="right" w:pos="4747"/>
      </w:tabs>
      <w:ind w:left="720"/>
    </w:pPr>
    <w:rPr>
      <w:rFonts w:ascii="Segoe UI Semilight" w:cs="Guttman Keren" w:hAnsi="Segoe UI Semilight"/>
      <w:sz w:val="18"/>
      <w:szCs w:val="15"/>
    </w:rPr>
  </w:style>
  <w:style w:type="character" w:styleId="11" w:customStyle="1">
    <w:name w:val="ציטוט תו1"/>
    <w:basedOn w:val="a1"/>
    <w:uiPriority w:val="29"/>
    <w:rsid w:val="00250564"/>
    <w:rPr>
      <w:i w:val="1"/>
      <w:iCs w:val="1"/>
      <w:color w:val="404040" w:themeColor="text1" w:themeTint="0000BF"/>
    </w:rPr>
  </w:style>
  <w:style w:type="character" w:styleId="Hyperlink">
    <w:name w:val="Hyperlink"/>
    <w:basedOn w:val="a1"/>
    <w:unhideWhenUsed w:val="1"/>
    <w:rsid w:val="00DB6CC3"/>
    <w:rPr>
      <w:color w:val="0563c1" w:themeColor="hyperlink"/>
      <w:u w:val="single"/>
    </w:rPr>
  </w:style>
  <w:style w:type="character" w:styleId="aff0">
    <w:name w:val="Unresolved Mention"/>
    <w:basedOn w:val="a1"/>
    <w:uiPriority w:val="99"/>
    <w:semiHidden w:val="1"/>
    <w:unhideWhenUsed w:val="1"/>
    <w:rsid w:val="002476ED"/>
    <w:rPr>
      <w:color w:val="605e5c"/>
      <w:shd w:color="auto" w:fill="e1dfdd" w:val="clear"/>
    </w:rPr>
  </w:style>
  <w:style w:type="paragraph" w:styleId="aff1">
    <w:name w:val="No Spacing"/>
    <w:uiPriority w:val="1"/>
    <w:qFormat w:val="1"/>
    <w:rsid w:val="008F29FF"/>
    <w:pPr>
      <w:spacing w:after="0" w:line="240" w:lineRule="auto"/>
    </w:pPr>
  </w:style>
  <w:style w:type="character" w:styleId="aff2">
    <w:name w:val="Intense Emphasis"/>
    <w:basedOn w:val="a1"/>
    <w:uiPriority w:val="21"/>
    <w:qFormat w:val="1"/>
    <w:rsid w:val="005E6E81"/>
    <w:rPr>
      <w:i w:val="1"/>
      <w:iCs w:val="1"/>
      <w:color w:val="07769d" w:themeColor="accent1"/>
    </w:rPr>
  </w:style>
  <w:style w:type="character" w:styleId="aff3">
    <w:name w:val="annotation reference"/>
    <w:basedOn w:val="a1"/>
    <w:uiPriority w:val="99"/>
    <w:semiHidden w:val="1"/>
    <w:unhideWhenUsed w:val="1"/>
    <w:rsid w:val="00B50D55"/>
    <w:rPr>
      <w:sz w:val="16"/>
      <w:szCs w:val="16"/>
    </w:rPr>
  </w:style>
  <w:style w:type="paragraph" w:styleId="aff4">
    <w:name w:val="annotation text"/>
    <w:basedOn w:val="a0"/>
    <w:link w:val="aff5"/>
    <w:uiPriority w:val="99"/>
    <w:unhideWhenUsed w:val="1"/>
    <w:rsid w:val="00B50D55"/>
    <w:pPr>
      <w:spacing w:line="240" w:lineRule="auto"/>
    </w:pPr>
    <w:rPr>
      <w:sz w:val="20"/>
    </w:rPr>
  </w:style>
  <w:style w:type="character" w:styleId="aff5" w:customStyle="1">
    <w:name w:val="טקסט הערה תו"/>
    <w:basedOn w:val="a1"/>
    <w:link w:val="aff4"/>
    <w:uiPriority w:val="99"/>
    <w:rsid w:val="00B50D55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 w:val="1"/>
    <w:unhideWhenUsed w:val="1"/>
    <w:rsid w:val="00B50D55"/>
    <w:rPr>
      <w:b w:val="1"/>
      <w:bCs w:val="1"/>
    </w:rPr>
  </w:style>
  <w:style w:type="character" w:styleId="aff7" w:customStyle="1">
    <w:name w:val="נושא הערה תו"/>
    <w:basedOn w:val="aff5"/>
    <w:link w:val="aff6"/>
    <w:uiPriority w:val="99"/>
    <w:semiHidden w:val="1"/>
    <w:rsid w:val="00B50D55"/>
    <w:rPr>
      <w:b w:val="1"/>
      <w:bCs w:val="1"/>
      <w:sz w:val="20"/>
      <w:szCs w:val="20"/>
    </w:rPr>
  </w:style>
  <w:style w:type="paragraph" w:styleId="aff8">
    <w:name w:val="Title"/>
    <w:basedOn w:val="a0"/>
    <w:next w:val="a0"/>
    <w:link w:val="aff9"/>
    <w:uiPriority w:val="10"/>
    <w:qFormat w:val="1"/>
    <w:rsid w:val="005F6E34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ff9" w:customStyle="1">
    <w:name w:val="כותרת טקסט תו"/>
    <w:basedOn w:val="a1"/>
    <w:link w:val="aff8"/>
    <w:uiPriority w:val="10"/>
    <w:rsid w:val="005F6E3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ffa">
    <w:name w:val="Revision"/>
    <w:hidden w:val="1"/>
    <w:uiPriority w:val="99"/>
    <w:semiHidden w:val="1"/>
    <w:rsid w:val="00820295"/>
    <w:pPr>
      <w:spacing w:after="0" w:line="240" w:lineRule="auto"/>
    </w:pPr>
  </w:style>
  <w:style w:type="table" w:styleId="12" w:customStyle="1">
    <w:name w:val="רשת טבלה1"/>
    <w:basedOn w:val="a2"/>
    <w:next w:val="ac"/>
    <w:uiPriority w:val="39"/>
    <w:rsid w:val="008062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fb">
    <w:name w:val="Placeholder Text"/>
    <w:basedOn w:val="a1"/>
    <w:uiPriority w:val="99"/>
    <w:semiHidden w:val="1"/>
    <w:rsid w:val="00B9711C"/>
    <w:rPr>
      <w:color w:val="808080"/>
    </w:rPr>
  </w:style>
  <w:style w:type="character" w:styleId="40" w:customStyle="1">
    <w:name w:val="כותרת 4 תו"/>
    <w:basedOn w:val="a1"/>
    <w:link w:val="4"/>
    <w:uiPriority w:val="9"/>
    <w:semiHidden w:val="1"/>
    <w:rsid w:val="00DC3478"/>
    <w:rPr>
      <w:rFonts w:asciiTheme="majorHAnsi" w:cstheme="majorBidi" w:eastAsiaTheme="majorEastAsia" w:hAnsiTheme="majorHAnsi"/>
      <w:i w:val="1"/>
      <w:iCs w:val="1"/>
      <w:color w:val="055775" w:themeColor="accent1" w:themeShade="0000BF"/>
    </w:rPr>
  </w:style>
  <w:style w:type="character" w:styleId="apple-tab-span" w:customStyle="1">
    <w:name w:val="apple-tab-span"/>
    <w:basedOn w:val="a1"/>
    <w:rsid w:val="00DC3478"/>
  </w:style>
  <w:style w:type="paragraph" w:styleId="affc" w:customStyle="1">
    <w:name w:val="כותרת באמצע"/>
    <w:basedOn w:val="a0"/>
    <w:rsid w:val="00257064"/>
    <w:pPr>
      <w:keepNext w:val="1"/>
      <w:spacing w:after="0" w:line="312" w:lineRule="auto"/>
      <w:jc w:val="left"/>
    </w:pPr>
    <w:rPr>
      <w:rFonts w:ascii="Times New Roman" w:cs="Guttman Frank" w:eastAsia="Times New Roman" w:hAnsi="Times New Roman"/>
      <w:b w:val="1"/>
      <w:bCs w:val="1"/>
      <w:sz w:val="20"/>
      <w:szCs w:val="24"/>
    </w:rPr>
  </w:style>
  <w:style w:type="paragraph" w:styleId="affd" w:customStyle="1">
    <w:name w:val="גוף מאמר"/>
    <w:basedOn w:val="a0"/>
    <w:qFormat w:val="1"/>
    <w:rsid w:val="00AF0C14"/>
    <w:pPr>
      <w:spacing w:after="0" w:before="60" w:line="312" w:lineRule="auto"/>
    </w:pPr>
    <w:rPr>
      <w:rFonts w:ascii="Narkisim" w:cs="Guttman Frnew" w:eastAsia="Times New Roman" w:hAnsi="Narkisim"/>
      <w:noProof w:val="1"/>
      <w:sz w:val="20"/>
      <w14:textOutline w14:cap="rnd" w14:cmpd="sng" w14:w="889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uezOne-regular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הר עציון">
      <a:dk1>
        <a:sysClr val="windowText" lastClr="000000"/>
      </a:dk1>
      <a:lt1>
        <a:sysClr val="window" lastClr="FFFFFF"/>
      </a:lt1>
      <a:dk2>
        <a:srgbClr val="44546A"/>
      </a:dk2>
      <a:lt2>
        <a:srgbClr val="DEEDF6"/>
      </a:lt2>
      <a:accent1>
        <a:srgbClr val="07769D"/>
      </a:accent1>
      <a:accent2>
        <a:srgbClr val="188AB2"/>
      </a:accent2>
      <a:accent3>
        <a:srgbClr val="A6D0E7"/>
      </a:accent3>
      <a:accent4>
        <a:srgbClr val="B7A16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דף קשר">
      <a:majorFont>
        <a:latin typeface="Times New Roman"/>
        <a:ea typeface=""/>
        <a:cs typeface="Suez One"/>
      </a:majorFont>
      <a:minorFont>
        <a:latin typeface="Times New Roman"/>
        <a:ea typeface=""/>
        <a:cs typeface="Narkisim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3ug3/OXSIjRuGJAww6oi+oJ1EQ==">AMUW2mV9/Lc1KBRC9vwcWfNBcAEJ6A9yrp8kq/G38nde77x/Ea02cwTPC29lsHbRAUYPXVa0FJDnTw8kSQ9Kh+mTaMAvN2xNvRcg3j5rOI9k6Y6isIe3NjmBR6p2SQ6KisSB+EIbKSbl4l5z1GKwAC5KH9AelmsaLMuHlVQoIoScidBm4p24vb8S5iDPnqU96t+AlPl/x5iDjdwqmGXkQPMUzVKU4OXAgqjHxUgeJRFsRsd9gaYvMtyptXbdX3iystxQ4DuSKPiQ6rVZSdVPk3VRyqDjdm1xluAEr5Ia4Ab/5GQ0zOiqirJj9kb9pvH63r2RttVwmRVmzVRysqXRJ/7NCE0YBVu2pvqp0UJ5BSdHZadbOR1qyekYAt5UJ+phQ4tgxtmLeIIRysRZbV4Qx71VTZ2gejXRADQDw+3kXL2aCLkwGONIj2NCL+1yMe7Pf2b3QhFGRUkXSQsMUhxL+y1qzNcRNfxlm2/D4rZrChilMxuPx5appNTHWm5p/cyVqDp5bmPvaFJM80ROcSWoi3TjeaQFuRYYJIRvlVS7Am8h6on3MJ8ejLwXv0UeyddbNWjdyafwiuFek4dXjh1xouJgGOR+G/aFetM4SIdLtQyMTX2vBWWCldXejeqfbgkJbEvF+5Zt9y/GIwz6Io4j+p1HLZrCBZA6wHN+T2hO2JnhFiyWIA//forQ6f5NplrH3WOdiE6lndA2RQ72lm0C1EeK3L0Yj/M1REWAp9QruDR/0pmkqByh8t8oFAbvu1Z4rISRIlhEC839pE5brc6h/wLsAmgEsX7bvk/l07Ba8bdkAhucdCV7wVvjBqodlQV7l7H0HYLIhaRfdi9RM28eiMS0ahnFOLxYZq3aGACUybSY7FE9WA+CVDrq5AdQjQfThETjqEwxEOC/dkFDQNQT2g8Nxk76fpY6cBvDhJ2DeeT9wXZ9KQVYp3XvNagmOB388YaAeI0679yvutgxAKk6LbDhrMzK0PgECv6VW8rCRTsrSeu3BotP8NuqsTTmi0Ldt7+LYLIk2nOTIjQV7EqTcscphArM/ljqhisAbRTGIxoSnTxjB5MD7ts0APsWBIgRJN7rh53AqtnKzXfIOaclyaXS3Fnop2sT43KcXjKsJ3J7qUG2FAATLb/ZuLaVlVWtt/nNPK9PNM79Ry6ZZzjIs7KQ/8/BXVijN/bPwjzEZhcfk5QzwZXG5JijPCgRW2HXCIVau3B0PXyjZhnSFGjb0NfmbnJ9/VlcgaIQZgdsFYq/v84kNg+oj2kagB7ueAlmEb0pkW250FXmf2J35dMd5gyi0DQgtz6swM/NDJLAtk0dRNss+k4ZaoUI0D/MuWg/oO1iHm6kWRUC6dI8dMMV3hp9sMa/MTM5kV9SV6J+xnIUi/+0BCP4kKaW6mYhYumttic9Rl7J+LknHpm6sf/0IGEAOQ9x145casS1BJj9Sz3iaNdLNNnbBpnedkoVyrSTnQKWFAWqW5kqrL3uW8kzzlt7dJdRED+RhQQqDh+XtwtxXyGQPszgYEcTgM/P0pnKNhQwhBb+3y7lL17/30Dg99xzExnQ4Wlm29zoNLjHICQuG88lgwZA1o2FxG8Ta0jYHxVy1ASjweyq3+XTkjneaetO8MAxUmq/sc4HvLeyqYIbEE1akI/4pGanNsy2RF8XWSUV1xTm/ob4drV4PIkG60auLRhENaCYGh2hQ+lzEZiLimYYqfyy/gI6DdffKGgwUGd0Ob79LLIW5cRwQWPg3BCXRO1dacX6I/2m1yNely3kiiT7E2THEZ5Xg2g2MxMZFM5+Vb4KwHrYi2iU2Qz6sIays3+aF+5CUuQYP8nAYeVrnkyPZ1JrS1BwqOSks4mzz685W+mpaGzEUiz62lYZkYMORSGLZxT/mP4drZADdM9jThVNefgWyb2jrUZReSW8cSI1UhitLLnxYAez5AuN6e4dxY1oYPWjYcBtml1uqSgugIbSI1O1M38UEoKJlMxYqERAQILCL/c2cdbLjM2bGVN8i45gDxm6z16ClFp6OGktrX4+PsmIfTbnOSkyQYW8rFs3559o9j2vTxQbFiB7xvs6C/L0jrRbSa6eGhw46DSQUNJB2ZNuQ3AzJjSb+A7o/9dmuwqevJwb04luMTqFHrF2pidiVUgSFR2smBYIi/oFO7aSyT5bfEx4NLR+qQTNyydPRo+lIUzenAFh0SLVjD8m6KrWmyxHpG1ZfhtfmwV9F/7n7OlNEXBMCi3XLBE+RUcyvBr6ur5hzNqkxrZv/rA1J9E7k2iwLmHZukRTGDvZ8BVKxbfrAsLdnZlYOLIQZhkXkaFnuDLzMQAQBBkDIsH1V+VhE70PviEhuwj84HQS1Hu1n3ZdKxS5dnw7CtMxKXl//0E9rP1R+NB7x6Y1faRqb4TCXEkqbxIusWF/Bq6N80GATW3TeyKbZ2Pz8SFbFr4eHwToVxVVzpeSg1kYNVArSJiQw0DCF+BN4IWwDqJEx/wXs3MKY8GzYTwCHgneNhSEvLrC/J6xYMXqx7XYa5+o/fD3yIrSj9EM1XcvnzjmQrUQD0Nsu4f4p210FWuYGVVYs0SpFxrf5oN3jykRYsacBDlhDzaY7IbuGwHTWtG3URpSC41mD2ZjrP/2Cc0AaxWPtp6VmxXlmuB9lleirUju3VS/m/7IyleXe8QeCpkwDTnVgnqZsQ6OEc51EEr+jQFCQc8r5A/hm8tvQmok+8vAblf9HRrCGmb93boZME2HbfHImefd5RcOAHqcjwTaXTg26RLYCTLOkOwMlK4BFAK07/hZQ+9I6slcyuPC0jfubSbNmyerPQ5brk1uz6bUl6au8NgnRjV1yjTzWEhdUjMZXDO8d2kbNJWyLrojiwJXybpNn/+9ezgmS91HOBFJ1mVRfoiFy93kb7l6aTGLx5OLLht18Gm68eaQJNEMXurJBjMg7KkP20qqZFiRgcPB3fEHNeft5Bcj/aEV/C+v3bUSE7payYMo/cxlEdHZTH1qCCkH6qw4jR+1+KHC0StepJOwXvTVR4lzo0UDf+eTNYG4cTRKSFaKKpM5y2zbIXPMCNQwGwS9hksWCZ78+EeuOw2BjbI3Fjn/E60fHjTe43r98+iLhclSvC2LkHyraSrlzvF8e8sXogTCrObl3dtE4CVCSaZG/GeeHyF/8E+OG5B/cPt6xnOL69LetBgSkvyj/ylkqZ2nbMtzqZtkbTuiOo82QgDMoFsV9MxbjZMP/bn7/e39DBxewJAGddBOfMmjydYwpoKIYJHhCu6D2zA+aJ/IKwnn4+8uOozziTKN9aOH7vVpeU1kKzW3gzKkK8sGGKOPmZeKL29iSEh3iw+TcRWU9RbpFO5KiXrf08axNf17jhhuU74pXl4Nh65nUpHl2XOVAoy3xq1or00/KvqcObKUsvidXGKRrI0s2fASC38EkhOM3dRqDfo2I4xFAajc9IJrpjBpyV6B2uND23BSfHO9eSz4RrgHTXryJ4GDqOyyzy5zRwQGLGqzihw73yCYUrSzlEVmHssH/r7QkdO8RjB30b3V606YxNJlLvyOmmh0BbrUsXfMo8scWSm/RzE4zz2rKquzZlOVYA+lO+ZEsDsz+IAvbAasbG/mCtEzk5Ua4jrcXaZlWHZ+dXSgqC4aSo8vxbVruiikPZsJOKfdDpyWhGU6YWl80HW0NjcDbff4UMeumzmutXXfODOWTsgu+FbBK3Vj6V+jQ/8hlrkYeIwNFUmvx13HIae3hECrNu0rWbDikLYOKx+9sIQNgN4G++qIW23Rzg1AWXnSQ832W9eY/ebavww0tI/G9V/Yy0ZffCSps7yXXFWqFmJ2RqrISacaammMZA8H1loHeCDi+3Rwxbb1Jg6SbBRRXsC4qW6788C8FQDDw+0Nnt5ajNLfPhLj2Nh9fVaVwsHat8GMRAJSFk0WNi4eibcH1/p14nLpmSiULBKSch4BLOqVeAF9I7p4kdFyO6vVbh9J8D8IGDhljSMW/nsiDqJmYHbTm/WqZT+8hjo3N9NpEJFA2HQP1KV5FpNvTAFVeVLjtPyYtpR2AhYbXEi4//KGJeDnOLNx1s0iEtQOwH/h83CEln/O6zM0qHjUu7RRZ8n4BdmhZCrbbGT3NRWsvioznYUu+oGxROL4wAjvGX7ofC2MbKqSEc2oNHRKLBelvYiEzl0xkCEKfbtR4aHIvwhwkV/S6mdhSYziT5C/e9X1lMaZS+bCTSZffS/R6YukBvuMUXM5Zn4hwsqYp5jSxcndWA+04eSV413WFXyCYCV+ENuL1PfNZAB+4L/nSL30H+4r0+pi0O+vE7RDxo/DuZ8yLxvBf2maxH/QiHLF64WU7OIcYVZ4cuMqv7ibpNX3zNJ/neQBwxycYyJOKD8mQfeSkc6J9v/+9ta1xXMCk3H5jD2jI4Lfn1X4QWBkyIgnBJIxpfP/0Hv3kezvhiVQBttqwXaGehFkkln2Ml133U+JwOBl3RojlNSYhsY7V2SjwVfxZE5f9kJmDD043THbE4nndUrn1Hjvr7BEILtxC+t19ojnERJ2EECSesXcUNOElJ1D0Zwhb0zv6frl/tKr1FE+cP2jIKNwDC8+taQ+hKPsy2r0DGtPePJ0pgA9kKMF97kF+AMVzR5i4SQLt9VIFE1m98nzjBrhVqN9FjzQZJXO+YesSIvff+BJCYHbjQXXe4+yYSRjyLmhwxQsNW6q4X1ic6mDiF5pQctzscy1yFtqkcheKBAS+QsEOVUUA99Bp1NmGUCQKpxD/hNQApF5MrumOBWBwahLMNTvMau4YGuuOcHjhPKZzBcaKf7+evnWyyNnkLJFZ5P8ebpAD5SthCISS4KTy5TBKNwZ3WJaa70fRrBgeD90MP27f9MHl6dv4yk1cPAIcR7+TaBjJRddh5yMqe3q2TZgeEebqvERN2DxH/JIDnGqMdLD9Fo5fpTenGWSyT7U7W+lnqSXOCQb1o/Oj2Fqi44ZYepx5WdAXfq7Q79bG6glCiGXP47Qt6PanllTPFYoCkzi8XGzuW6beyAZzunVRy6oSKpwbUUcAvbg7YRjT0y4pI91nd+p+TAGsygVNriGwGKsadfXSDrfsCtYZ6z5LteYQe0RjQ8g0YkEk3i7F1eVwteI0kyv1Xde97R4iQs70WaNcCedEjrBoMszh2qHu55Tvk/OONCNIS8NuF5tggFXp4AYJQysBYMUtu3v1DBSsGGCR/0Z9HojQEz7lq0cx0vLr/T2nFqQ3BUoewBxcOXQMu/56j4xBhcMclviLiy2fVoA0w82gP0VpFZI0irMKcaFtrqHafu/7+0PjqDzv5VfUhv3gniotRD7cPF062ccT6HYaQDZds3xUSuBerAOZcXO6xwzq9QP0OXJOt3P8FifjeKCOAWWMpCUr/R5fgJ+QaIpBX3PS2slgPxDgcwq/AxrAgXOC1ebaEXTLJYtTkNeESmfr+AhyzMeIvWF+whA2Qay1XTjq8ejPlLNDB7WVv9+H93Xfv23itnHEYLO/AbqcEKzwJAifhz8VPpjI14LSxD3YaZVQSznfvmRqkt/sSZ5ghjt4g2vmuNy5oKg93EGL+MGLnu6oW19Df4M4TJzWDhBPDZXu+sW8daIHSr3E4V5E/L8IzsxrGCf7GmZLW6N4U2+UfjBaguwkW92frQR/TQcHAGYn8f1yoTftAFpL84EbMO2Psl19Vg0Siv0zBcjnRjz4ugp7kYD4RD7al96COj5DgxwDo2J8p61SHFLSSOAoPDyDFc++q8Uu1R7r2NMyPoDCvmE3DNKraG9m4wQxnwWPKWZyMtmRylRaOjR5gEoSrrf7ZoELiAmy5QSGQTN18sURPEYpT2huHT0vqVIEsRj7U/fWxINdsh3Zbb7wM77ctzQZHSoAiP6AYu8RENeQwML0O5ymsIseyddk/jWxpa6+KEB3MLPOy2XN6rgnOK83RqC9J/ae6+mPKRu0/CuSc5A6yFIc0KY2mJJPZROKvqNUwS0KIHsCGz9ML3jIGDeYrdtI7ELBZLWi+LoGFReZCosIgkQyLkwlFmOXIRc+euu4h4HlTgKVLfJ1nb5rpMRrNz4taxdbYTIa+NvMhTzOVXlo+U3/i7SUWrUu5EmR3dEPEWpZyhKZujN1iW+BenBGrJ1dmftk9LV10L4pZAyy3oIXamt3fiAkMIM/mTw8e/r0i7pdaeeyL7ydvbqp41uUh7dIKCnZeiR/sofF7haGNXiYnF8wLvipWjvjb2cU9KzRr5rHn/gshkkfVO45mD1w93g9SJPezsH611V3otbndV+MrF/fx30cfh6ItWtlujYPT28FZkRYcyLypbmkGFU1G9fp9vbv//+XPJWMzLgGJd/tH28zl5pQohVca5axuyKd4LG/R7FtCEmDPMK/czwv8h0apolm7XMC4R8MFjbWyGOm4wHl2gDJxW9fJ1rzAl1Tirg9MiR/Bcm7giYkXzQRwbtjmzkDnomX/ksr1LskLabY92XYATDyDp97CgQqDP9fpUKZlrhZgUDcEkPZkRIjqskiExis+fO8ThoFi0TKKpFQS/IswUzRgKhMXH9/Us/dB1Jvd9ytQXQbY2TQ6d8brDJINbMSw8XqOg9u5oApSDC4YTeTZrwa+Ry7fJEbdmfr9YUswUKc09x/cDz9CYsGmjtPauUcT3BjAOlyjBvggLRcT1q9CC4N6PlutGWpZ19ABiuYKnSyAShK0HvAa/Z9Z4Q28iwQguxPAcXbUDksUI/xLCVpr2tma59Uc6AvxLMhc1tkcRYXhDyl8w2s/4B5sau5v6OL1t1m3PT9YLwNVUOvkrsyrfa90KEQr4XfYrFNoqyD/rkc08wHdYgiBdQDNhDIK6rIxa9sMsk8bQ/xdLs7gbODrpomhk5uGhoC9XRsqTjm2FduluHTaoqV4pTyXYBFDzjr6pcOuzm4vihyAdruF7RS5JliC2rmZ0wk1A8byREbAXp9v6ouf8sRK06GTpFfjznUxP5D6FejxPPXOK5EJs7YBBUVc8PaUpe/2HoXBJM8Jnm05VGj3CrOAyX/dnMAt7nrDl9poVG2FobRzCI1+F08JarKae0ORpvSrxo9IfBxsB/zXPjeAGDQ1nFDUfSFaSyKi8AEmgljBVI7+P5Cx+N63zFaB6q2KgJsM9cmf3xyyl0OmtLiaAjpXU9PRN5STiM+sInRIdg+T6H+USDcpQhkTyYvhaHxG6JJC08Mq0zoaN8c/klCOTvdBXOJPq0OYvE75ouXdsJsPFmQb/xbx7NrxJ2mIRemymWxj0qtIQO/7fh3EpD35DXdbrMNLsMkDu5BJgI8IpAABjINQYlIuyR5FlF1GIQXkfPQLuNiol/03PsfVKbm1gddaC+7ylQcfBEDmzByiZgcCv5kWfRqDT7V2F63CQUYNq8mwt5os7HiXYys9b256mkGuUHPSqol1IV7tL4Ofv+9PT6uMxN4amQ5b97C20eCDygJpiPQSio3g0tb5woJa0tSQz22EdmPp2Q+8pjRJyctxSzYQDj7ExWOSBWVooVCRQuTMiZbztIUtTuTt+8q1EAxrTB5UmtBLtF1u5JayhYied0fXRNDaQCw8Zu+e/ExaiRdE+p2HUAUrDD22FOtyrFIOm7InG3ekNX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2023-02-28T06:57:00Z</dcterms:created>
  <dc:creator>Shmuel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440055172</vt:i4>
  </property>
</Properties>
</file>