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FF5D" w14:textId="77777777" w:rsidR="00000000" w:rsidRDefault="00C861F0">
      <w:pPr>
        <w:pStyle w:val="a"/>
        <w:spacing w:before="0" w:after="0" w:line="360" w:lineRule="auto"/>
        <w:rPr>
          <w:rFonts w:cs="Narkisim"/>
          <w:b w:val="0"/>
          <w:bCs w:val="0"/>
          <w:sz w:val="16"/>
          <w:szCs w:val="16"/>
          <w:rtl/>
        </w:rPr>
      </w:pPr>
    </w:p>
    <w:p w14:paraId="0B1D5566" w14:textId="77777777" w:rsidR="00000000" w:rsidRDefault="00C861F0">
      <w:pPr>
        <w:pStyle w:val="a"/>
        <w:spacing w:before="0" w:after="0" w:line="360" w:lineRule="auto"/>
        <w:rPr>
          <w:rFonts w:cs="Narkisim"/>
          <w:b w:val="0"/>
          <w:bCs w:val="0"/>
          <w:sz w:val="16"/>
          <w:szCs w:val="16"/>
          <w:rtl/>
        </w:rPr>
        <w:sectPr w:rsidR="00000000">
          <w:headerReference w:type="default" r:id="rId7"/>
          <w:type w:val="continuous"/>
          <w:pgSz w:w="11906" w:h="16838"/>
          <w:pgMar w:top="1134" w:right="1134" w:bottom="964" w:left="1134" w:header="709" w:footer="709" w:gutter="0"/>
          <w:cols w:space="709"/>
          <w:bidi/>
        </w:sectPr>
      </w:pPr>
    </w:p>
    <w:p w14:paraId="7F61EFE2" w14:textId="77777777" w:rsidR="00000000" w:rsidRDefault="00C861F0">
      <w:pPr>
        <w:pStyle w:val="a2"/>
        <w:rPr>
          <w:rFonts w:cs="Narkisim"/>
          <w:rtl/>
        </w:rPr>
      </w:pPr>
      <w:r>
        <w:rPr>
          <w:rFonts w:cs="Narkisim"/>
          <w:rtl/>
        </w:rPr>
        <w:t>הרב יהודה עמיטל שליט"א</w:t>
      </w:r>
    </w:p>
    <w:p w14:paraId="6B3CBC64" w14:textId="77777777" w:rsidR="00000000" w:rsidRDefault="00C861F0">
      <w:pPr>
        <w:pStyle w:val="a1"/>
        <w:rPr>
          <w:rFonts w:cs="Narkisim"/>
          <w:szCs w:val="40"/>
          <w:rtl/>
        </w:rPr>
      </w:pPr>
      <w:r>
        <w:rPr>
          <w:rFonts w:cs="Narkisim"/>
          <w:szCs w:val="40"/>
          <w:rtl/>
        </w:rPr>
        <w:t>לא תשנא את אחיך בלבבך</w:t>
      </w:r>
    </w:p>
    <w:p w14:paraId="14143BF2" w14:textId="77777777" w:rsidR="00000000" w:rsidRDefault="00C861F0">
      <w:pPr>
        <w:pStyle w:val="a"/>
        <w:rPr>
          <w:rFonts w:cs="Narkisim"/>
          <w:rtl/>
        </w:rPr>
      </w:pPr>
      <w:r>
        <w:rPr>
          <w:rFonts w:cs="Narkisim"/>
          <w:rtl/>
        </w:rPr>
        <w:t>שיחה לפרשת קדושים</w:t>
      </w:r>
      <w:r>
        <w:rPr>
          <w:rStyle w:val="FootnoteReference"/>
          <w:rtl/>
        </w:rPr>
        <w:footnoteReference w:customMarkFollows="1" w:id="1"/>
        <w:t>*</w:t>
      </w:r>
    </w:p>
    <w:p w14:paraId="674C70E1" w14:textId="77777777" w:rsidR="00000000" w:rsidRDefault="00C861F0">
      <w:pPr>
        <w:pStyle w:val="10"/>
        <w:ind w:left="567" w:right="0"/>
        <w:rPr>
          <w:rFonts w:cs="Narkisim"/>
          <w:rtl/>
        </w:rPr>
      </w:pPr>
      <w:r>
        <w:rPr>
          <w:rFonts w:cs="Narkisim"/>
          <w:rtl/>
        </w:rPr>
        <w:t xml:space="preserve">לא תשנא את אחיך בלבבך, הוכח תוכיח את עמיתך ולא תשא עליו חטא </w:t>
      </w:r>
      <w:r>
        <w:rPr>
          <w:rFonts w:cs="Narkisim"/>
          <w:rtl/>
        </w:rPr>
        <w:tab/>
        <w:t xml:space="preserve">(ויקרא י"ט, יז). </w:t>
      </w:r>
    </w:p>
    <w:p w14:paraId="7A9349E4" w14:textId="77777777" w:rsidR="00000000" w:rsidRDefault="00C861F0">
      <w:pPr>
        <w:spacing w:line="288" w:lineRule="auto"/>
        <w:rPr>
          <w:rFonts w:cs="Narkisim"/>
          <w:rtl/>
        </w:rPr>
      </w:pPr>
      <w:r>
        <w:rPr>
          <w:rFonts w:cs="Narkisim"/>
          <w:rtl/>
        </w:rPr>
        <w:t>הגמרא בפסחים קיג: שואל</w:t>
      </w:r>
      <w:r>
        <w:rPr>
          <w:rFonts w:cs="Narkisim"/>
          <w:rtl/>
        </w:rPr>
        <w:t>ת: על איזה מצב נאמר 'כי תראה חמור שונאך' (שמות כ"ג, ה), הרי מן הפסוק 'לא תשנא את אחיך בלבבך' אנו לומדים שאסור לשנוא יהודי? ומתרצת הגמרא שמדובר באדם שראית בו דבר ערוה, אותו מצוה לשנוא. אולם, ה'חפץ חיים' בספרו "אהבת חסד", כותב שבימינו אין לשנוא אפילו יהודי ש</w:t>
      </w:r>
      <w:r>
        <w:rPr>
          <w:rFonts w:cs="Narkisim"/>
          <w:rtl/>
        </w:rPr>
        <w:t xml:space="preserve">חטא. מכיוון שהפסוק מפרשתינו מקשר בין שנאה לתוכחה - "לא תשנא... הוכח תוכיח...", והגמרא בערכין טז: אומרת (גרסת השטמ"ק): </w:t>
      </w:r>
    </w:p>
    <w:p w14:paraId="7F86AE14" w14:textId="553D8DCF" w:rsidR="00000000" w:rsidRDefault="00C861F0">
      <w:pPr>
        <w:pStyle w:val="10"/>
        <w:ind w:left="567" w:right="0"/>
        <w:rPr>
          <w:rFonts w:cs="Narkisim"/>
          <w:rtl/>
        </w:rPr>
      </w:pPr>
      <w:r>
        <w:rPr>
          <w:rFonts w:cs="Narkisim"/>
          <w:rtl/>
        </w:rPr>
        <w:t xml:space="preserve">א"ר טרפון תמה אני אם יש </w:t>
      </w:r>
      <w:r w:rsidR="00542450">
        <w:rPr>
          <w:rFonts w:cs="Narkisim" w:hint="cs"/>
          <w:rtl/>
        </w:rPr>
        <w:t>ב</w:t>
      </w:r>
      <w:r>
        <w:rPr>
          <w:rFonts w:cs="Narkisim"/>
          <w:rtl/>
        </w:rPr>
        <w:t xml:space="preserve">דור הזה שיכול להוכיח, אם אמר לו 'טול קיסם מבין שיניך', אומר לו 'טול קורה מבין עיניך' </w:t>
      </w:r>
    </w:p>
    <w:p w14:paraId="6CD13803" w14:textId="77777777" w:rsidR="00000000" w:rsidRDefault="00C861F0">
      <w:pPr>
        <w:spacing w:line="288" w:lineRule="auto"/>
        <w:rPr>
          <w:rFonts w:cs="Narkisim"/>
          <w:rtl/>
        </w:rPr>
      </w:pPr>
      <w:r>
        <w:rPr>
          <w:rFonts w:cs="Narkisim"/>
          <w:rtl/>
        </w:rPr>
        <w:t>מכאן הסיק ה'חפץ חיים' שמכ</w:t>
      </w:r>
      <w:r>
        <w:rPr>
          <w:rFonts w:cs="Narkisim"/>
          <w:rtl/>
        </w:rPr>
        <w:t>יוון שאי אפשר להוכיח את החוטאים, אין לשנוא אותם.</w:t>
      </w:r>
    </w:p>
    <w:p w14:paraId="315EC9F2" w14:textId="77777777" w:rsidR="00000000" w:rsidRDefault="00C861F0">
      <w:pPr>
        <w:spacing w:before="120" w:line="288" w:lineRule="auto"/>
        <w:rPr>
          <w:rFonts w:cs="Narkisim"/>
          <w:rtl/>
        </w:rPr>
      </w:pPr>
      <w:r>
        <w:rPr>
          <w:rFonts w:cs="Narkisim"/>
          <w:rtl/>
        </w:rPr>
        <w:t>תוספות בפסחים (שם ד"ה "שראה") מביא את הגמרא מבבא מציעא לב: שם אומרת הגמרא שמי שעומדים לפניו שתי בהמות אחת שצריך לפרוק אותה ושניה שצריכים לטעון אותה, עליו לסייע קודם לזה שפורק משום צער בעלי חיים. אולם אם הפור</w:t>
      </w:r>
      <w:r>
        <w:rPr>
          <w:rFonts w:cs="Narkisim"/>
          <w:rtl/>
        </w:rPr>
        <w:t>ק הוא חברו והטוען הוא שונאו - יסייע קודם לשונאו, כדי לכוף את יצרו ולהתגבר על שנאתו. מקשה תוספות - הרי הגמרא בפסחים העמידה זאת באדם שמצוה לשנאתו, ומה שייכת כאן כפיית יצר? מתרצים תוספות - כשאדם שונא את חברו, גם חברו שונא אותו בחזרה, כמו שנאמר "כמים הפנים לפנ</w:t>
      </w:r>
      <w:r>
        <w:rPr>
          <w:rFonts w:cs="Narkisim"/>
          <w:rtl/>
        </w:rPr>
        <w:t xml:space="preserve">ים כן לב האדם לאדם" (משלי כ"ז, יט). ומתוך כך מגיע האדם למצב ששונא את חברו שנאה גמורה, ולא רק שנאה משום שראה בו דבר ערוה. משנאה כזו יש להמנע ולכן שייכת לגביה כפיית יצר. </w:t>
      </w:r>
    </w:p>
    <w:p w14:paraId="1C761053" w14:textId="77777777" w:rsidR="00000000" w:rsidRDefault="00C861F0">
      <w:pPr>
        <w:spacing w:before="120" w:line="288" w:lineRule="auto"/>
        <w:rPr>
          <w:rFonts w:cs="Narkisim"/>
          <w:rtl/>
        </w:rPr>
      </w:pPr>
      <w:r>
        <w:rPr>
          <w:rFonts w:cs="Narkisim"/>
          <w:rtl/>
        </w:rPr>
        <w:t>משמעות דברי תוספות היא שגם כאשר שונאים מישהו שחטא יש להיזהר מאד משנאה עם נימה אישית. יש</w:t>
      </w:r>
      <w:r>
        <w:rPr>
          <w:rFonts w:cs="Narkisim"/>
          <w:rtl/>
        </w:rPr>
        <w:t xml:space="preserve"> לצמצם את השנאה רק לעניין החטאים.</w:t>
      </w:r>
    </w:p>
    <w:p w14:paraId="785CF799" w14:textId="77777777" w:rsidR="00000000" w:rsidRDefault="00C861F0">
      <w:pPr>
        <w:spacing w:before="120" w:line="288" w:lineRule="auto"/>
        <w:rPr>
          <w:rFonts w:cs="Narkisim"/>
          <w:rtl/>
        </w:rPr>
      </w:pPr>
      <w:r>
        <w:rPr>
          <w:rFonts w:cs="Narkisim"/>
          <w:rtl/>
        </w:rPr>
        <w:t xml:space="preserve">הגמרא בעבודה זרה כו: אומרת שבמומרים יש דין 'מורידין ולא מעלין', כלומר, מותר להוריד מומר לבור שימות, או לקחת לו את הסולם שלא יוכל לעלות מן הבור. אולם החזון איש כותב: </w:t>
      </w:r>
    </w:p>
    <w:p w14:paraId="2193924F" w14:textId="77777777" w:rsidR="00000000" w:rsidRDefault="00C861F0">
      <w:pPr>
        <w:pStyle w:val="10"/>
        <w:ind w:left="567" w:right="0"/>
        <w:rPr>
          <w:rFonts w:cs="Narkisim"/>
          <w:rtl/>
        </w:rPr>
      </w:pPr>
      <w:r>
        <w:rPr>
          <w:rFonts w:cs="Narkisim"/>
          <w:rtl/>
        </w:rPr>
        <w:t>ונראה, דאין דין מורידין אלא בזמן שהשגחתו יתעלה גלויה, כמ</w:t>
      </w:r>
      <w:r>
        <w:rPr>
          <w:rFonts w:cs="Narkisim"/>
          <w:rtl/>
        </w:rPr>
        <w:t>ו בזמן שהיו ניסים מצויים, ומשמש בת קול, וצדיקי הדור תחת השגחה הפרטית הנראית לעין כל, והכופרים אז הוא בנליזות מיוחדת בהטיית היצר לתאוות והפקרות, ואז היה ביעור רשעים גדרו של עולם, שהכל ידעו כי הדחת הדור מביא פורענויות לעולם, ומביא דבר וחרב ורעב בעולם, אבל בז</w:t>
      </w:r>
      <w:r>
        <w:rPr>
          <w:rFonts w:cs="Narkisim"/>
          <w:rtl/>
        </w:rPr>
        <w:t xml:space="preserve">מן ההעלם שנכרתה האמונה מן דלת העם, אין במעשה הורדה גדר הפירצה, אלא הוספת הפירצה, שיהיה בעיניהם כמעשה השחתה ואלימות ח"ו. וכיוון שכל עצמנו לתקן, אין הדין נוהג בשעה שאין בו תיקון, ועלינו </w:t>
      </w:r>
      <w:r>
        <w:rPr>
          <w:rFonts w:cs="Narkisim"/>
          <w:rtl/>
        </w:rPr>
        <w:t xml:space="preserve">להחזירם בעבותות אהבה ולהעמידם בקרן אורה כמה שידינו מגעת </w:t>
      </w:r>
      <w:r>
        <w:rPr>
          <w:rFonts w:cs="Narkisim"/>
          <w:rtl/>
        </w:rPr>
        <w:tab/>
        <w:t>(יו"ד ב', טז).</w:t>
      </w:r>
    </w:p>
    <w:p w14:paraId="35609F91" w14:textId="77777777" w:rsidR="00000000" w:rsidRDefault="00C861F0">
      <w:pPr>
        <w:spacing w:before="120" w:line="288" w:lineRule="auto"/>
        <w:rPr>
          <w:rFonts w:cs="Narkisim"/>
          <w:rtl/>
        </w:rPr>
      </w:pPr>
      <w:r>
        <w:rPr>
          <w:rFonts w:cs="Narkisim"/>
          <w:rtl/>
        </w:rPr>
        <w:t xml:space="preserve">כיום נוהגת היהדות החרדית לשמור מרחק מהיהדות החילונית, להסתגר ולא לנסות להחזיר את החילוניים בעבותות של אהבה. יסודה של גישה זו בחשש להיווצרותה של הזדהות עם החילונות. </w:t>
      </w:r>
    </w:p>
    <w:p w14:paraId="56D6405C" w14:textId="77777777" w:rsidR="00000000" w:rsidRDefault="00C861F0">
      <w:pPr>
        <w:spacing w:before="120" w:line="288" w:lineRule="auto"/>
        <w:rPr>
          <w:rFonts w:cs="Narkisim"/>
          <w:rtl/>
        </w:rPr>
      </w:pPr>
      <w:r>
        <w:rPr>
          <w:rFonts w:cs="Narkisim"/>
          <w:rtl/>
        </w:rPr>
        <w:t>הזוהר בפרשת נח מספר על נח שיצא מן התיבה והתלונן לפני הקב"ה על החורבן העצום שעשה בעולם. ה' ע</w:t>
      </w:r>
      <w:r>
        <w:rPr>
          <w:rFonts w:cs="Narkisim"/>
          <w:rtl/>
        </w:rPr>
        <w:t xml:space="preserve">נה לו - 'רועה שוטה, עכשיו אתה נזכר? היו לך 120 שנה לפני המבול לבקש רחמים על דורך'. מדוע באמת לא ביקש נח רחמים על בני דורו? - הזוהר מסביר שנח חשש שיושפע מהם. משמעות הדבר היא שאדם הרוצה להתפלל על חברו, צריך להזדהות עמו ועם בעיותיו, להבין אותו, ונח חשש להביע </w:t>
      </w:r>
      <w:r>
        <w:rPr>
          <w:rFonts w:cs="Narkisim"/>
          <w:rtl/>
        </w:rPr>
        <w:t>הבנה לחטאי הדור. כך גם היהדות החרדית חוששת ליצור קשר עם זו החילונית, מכיוון שבכך היא תביע הזדהות מסויימת עם דרכה של היהדות החילונית.</w:t>
      </w:r>
    </w:p>
    <w:p w14:paraId="746FFC95" w14:textId="77777777" w:rsidR="00000000" w:rsidRDefault="00C861F0">
      <w:pPr>
        <w:spacing w:before="120" w:line="288" w:lineRule="auto"/>
        <w:rPr>
          <w:rFonts w:cs="Narkisim"/>
          <w:rtl/>
        </w:rPr>
      </w:pPr>
      <w:r>
        <w:rPr>
          <w:rFonts w:cs="Narkisim"/>
          <w:rtl/>
        </w:rPr>
        <w:t>הבסיס של גישה זו הוא אמיתי, אך למרות זאת חייבים לנסות להבין את היהדות החילונית ולהידבר עמה. עלינו לזכור שהקב"ה שופט את האדם</w:t>
      </w:r>
      <w:r>
        <w:rPr>
          <w:rFonts w:cs="Narkisim"/>
          <w:rtl/>
        </w:rPr>
        <w:t xml:space="preserve"> לפי התנאים שהיו לו והסביבה שבה חי. אדם שלא שמר תורה ומצוות משום הדרך בה חונך, כלל לא בטוח שהקב"ה ישפוט אותו בחומרה. גם אנו לא בהכרח היינו שומרים תורה ומצוות, אילו לא נולדנו וגדלנו במשפחות כאלו. חייבים להידבר עם היהדות החילונית וליצור איתה קשר, אם ברצוננו </w:t>
      </w:r>
      <w:r>
        <w:rPr>
          <w:rFonts w:cs="Narkisim"/>
          <w:rtl/>
        </w:rPr>
        <w:t xml:space="preserve">להשפיע על החברה החילונית ולקרבה בעבותות של אהבה. </w:t>
      </w:r>
    </w:p>
    <w:p w14:paraId="0739E74E" w14:textId="77777777" w:rsidR="00000000" w:rsidRDefault="00C861F0">
      <w:pPr>
        <w:jc w:val="left"/>
        <w:rPr>
          <w:rFonts w:ascii="Tahoma" w:hAnsi="Tahoma" w:cs="Tahoma"/>
          <w:sz w:val="24"/>
          <w:szCs w:val="24"/>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6564E468" w14:textId="77777777">
        <w:tblPrEx>
          <w:tblCellMar>
            <w:top w:w="0" w:type="dxa"/>
            <w:bottom w:w="0" w:type="dxa"/>
          </w:tblCellMar>
        </w:tblPrEx>
        <w:tc>
          <w:tcPr>
            <w:tcW w:w="283" w:type="dxa"/>
            <w:tcBorders>
              <w:top w:val="nil"/>
              <w:left w:val="nil"/>
              <w:bottom w:val="nil"/>
              <w:right w:val="nil"/>
            </w:tcBorders>
          </w:tcPr>
          <w:p w14:paraId="536B4286" w14:textId="77777777" w:rsidR="00000000" w:rsidRDefault="00C861F0">
            <w:pPr>
              <w:pStyle w:val="e7"/>
              <w:rPr>
                <w:rFonts w:cs="Narkisim"/>
                <w:b w:val="0"/>
                <w:bCs w:val="0"/>
                <w:rtl/>
              </w:rPr>
            </w:pPr>
            <w:r>
              <w:rPr>
                <w:rFonts w:cs="Narkisim"/>
                <w:b w:val="0"/>
                <w:bCs w:val="0"/>
                <w:rtl/>
              </w:rPr>
              <w:t>*</w:t>
            </w:r>
          </w:p>
        </w:tc>
        <w:tc>
          <w:tcPr>
            <w:tcW w:w="4111" w:type="dxa"/>
            <w:tcBorders>
              <w:top w:val="nil"/>
              <w:left w:val="nil"/>
              <w:bottom w:val="nil"/>
              <w:right w:val="nil"/>
            </w:tcBorders>
          </w:tcPr>
          <w:p w14:paraId="54E3E871" w14:textId="77777777" w:rsidR="00000000" w:rsidRDefault="00C861F0">
            <w:pPr>
              <w:pStyle w:val="e7"/>
              <w:rPr>
                <w:rFonts w:cs="Narkisim"/>
                <w:b w:val="0"/>
                <w:bCs w:val="0"/>
                <w:rtl/>
              </w:rPr>
            </w:pPr>
            <w:r>
              <w:rPr>
                <w:rFonts w:cs="Narkisim"/>
                <w:b w:val="0"/>
                <w:bCs w:val="0"/>
                <w:rtl/>
              </w:rPr>
              <w:t>**********************************************************</w:t>
            </w:r>
          </w:p>
        </w:tc>
        <w:tc>
          <w:tcPr>
            <w:tcW w:w="284" w:type="dxa"/>
            <w:tcBorders>
              <w:top w:val="nil"/>
              <w:left w:val="nil"/>
              <w:bottom w:val="nil"/>
              <w:right w:val="nil"/>
            </w:tcBorders>
          </w:tcPr>
          <w:p w14:paraId="4659281E" w14:textId="77777777" w:rsidR="00000000" w:rsidRDefault="00C861F0">
            <w:pPr>
              <w:pStyle w:val="e7"/>
              <w:rPr>
                <w:rFonts w:cs="Narkisim"/>
                <w:b w:val="0"/>
                <w:bCs w:val="0"/>
                <w:rtl/>
              </w:rPr>
            </w:pPr>
            <w:r>
              <w:rPr>
                <w:rFonts w:cs="Narkisim"/>
                <w:b w:val="0"/>
                <w:bCs w:val="0"/>
                <w:rtl/>
              </w:rPr>
              <w:t>*</w:t>
            </w:r>
          </w:p>
        </w:tc>
      </w:tr>
      <w:tr w:rsidR="00000000" w14:paraId="2DCF88AF" w14:textId="77777777">
        <w:tblPrEx>
          <w:tblCellMar>
            <w:top w:w="0" w:type="dxa"/>
            <w:bottom w:w="0" w:type="dxa"/>
          </w:tblCellMar>
        </w:tblPrEx>
        <w:tc>
          <w:tcPr>
            <w:tcW w:w="283" w:type="dxa"/>
            <w:tcBorders>
              <w:top w:val="nil"/>
              <w:left w:val="nil"/>
              <w:bottom w:val="nil"/>
              <w:right w:val="nil"/>
            </w:tcBorders>
          </w:tcPr>
          <w:p w14:paraId="6A9B5DFE" w14:textId="77777777" w:rsidR="00000000" w:rsidRDefault="00C861F0">
            <w:pPr>
              <w:pStyle w:val="e7"/>
              <w:rPr>
                <w:rFonts w:cs="Narkisim"/>
                <w:b w:val="0"/>
                <w:bCs w:val="0"/>
                <w:rtl/>
              </w:rPr>
            </w:pPr>
            <w:r>
              <w:rPr>
                <w:rFonts w:cs="Narkisim"/>
                <w:b w:val="0"/>
                <w:bCs w:val="0"/>
                <w:rtl/>
              </w:rPr>
              <w:t>* * * * * * * * * *</w:t>
            </w:r>
          </w:p>
        </w:tc>
        <w:tc>
          <w:tcPr>
            <w:tcW w:w="4111" w:type="dxa"/>
            <w:tcBorders>
              <w:top w:val="nil"/>
              <w:left w:val="nil"/>
              <w:bottom w:val="nil"/>
              <w:right w:val="nil"/>
            </w:tcBorders>
          </w:tcPr>
          <w:p w14:paraId="6571CEE9" w14:textId="77777777" w:rsidR="00000000" w:rsidRDefault="00C861F0">
            <w:pPr>
              <w:pStyle w:val="e7"/>
              <w:rPr>
                <w:rFonts w:cs="Narkisim"/>
                <w:b w:val="0"/>
                <w:bCs w:val="0"/>
                <w:rtl/>
              </w:rPr>
            </w:pPr>
            <w:r>
              <w:rPr>
                <w:rFonts w:cs="Narkisim"/>
                <w:b w:val="0"/>
                <w:bCs w:val="0"/>
                <w:rtl/>
              </w:rPr>
              <w:t>כל הזכויות שמורות לישיבת הר עציון, תשס"ג</w:t>
            </w:r>
          </w:p>
          <w:p w14:paraId="5A1BA13A" w14:textId="77777777" w:rsidR="00000000" w:rsidRDefault="00C861F0">
            <w:pPr>
              <w:pStyle w:val="e7"/>
              <w:rPr>
                <w:rFonts w:cs="Narkisim"/>
                <w:b w:val="0"/>
                <w:bCs w:val="0"/>
                <w:rtl/>
              </w:rPr>
            </w:pPr>
            <w:r>
              <w:rPr>
                <w:rFonts w:cs="Narkisim"/>
                <w:b w:val="0"/>
                <w:bCs w:val="0"/>
                <w:rtl/>
              </w:rPr>
              <w:t>*******************************************************</w:t>
            </w:r>
          </w:p>
          <w:p w14:paraId="71050D14" w14:textId="77777777" w:rsidR="00000000" w:rsidRDefault="00C861F0">
            <w:pPr>
              <w:pStyle w:val="e7"/>
              <w:rPr>
                <w:rFonts w:cs="Narkisim"/>
                <w:b w:val="0"/>
                <w:bCs w:val="0"/>
                <w:rtl/>
              </w:rPr>
            </w:pPr>
          </w:p>
          <w:p w14:paraId="69D39E64" w14:textId="77777777" w:rsidR="00000000" w:rsidRDefault="00C861F0">
            <w:pPr>
              <w:pStyle w:val="e7"/>
              <w:rPr>
                <w:rFonts w:cs="Narkisim"/>
                <w:b w:val="0"/>
                <w:bCs w:val="0"/>
                <w:rtl/>
              </w:rPr>
            </w:pPr>
            <w:r>
              <w:rPr>
                <w:rFonts w:cs="Narkisim"/>
                <w:b w:val="0"/>
                <w:bCs w:val="0"/>
                <w:rtl/>
              </w:rPr>
              <w:t>בית המדרש הוירטואלי של</w:t>
            </w:r>
            <w:r>
              <w:rPr>
                <w:rFonts w:cs="Narkisim"/>
                <w:b w:val="0"/>
                <w:bCs w:val="0"/>
                <w:rtl/>
              </w:rPr>
              <w:t>יד ישיבת הר עציון</w:t>
            </w:r>
          </w:p>
          <w:p w14:paraId="76705258" w14:textId="77777777" w:rsidR="00000000" w:rsidRDefault="00C861F0">
            <w:pPr>
              <w:pStyle w:val="e7"/>
              <w:rPr>
                <w:rFonts w:cs="Narkisim"/>
                <w:b w:val="0"/>
                <w:bCs w:val="0"/>
                <w:rtl/>
              </w:rPr>
            </w:pPr>
            <w:r>
              <w:rPr>
                <w:rFonts w:cs="Narkisim"/>
                <w:b w:val="0"/>
                <w:bCs w:val="0"/>
                <w:rtl/>
              </w:rPr>
              <w:t>האתר בעברית:</w:t>
            </w:r>
            <w:r>
              <w:rPr>
                <w:rFonts w:cs="Narkisim"/>
                <w:b w:val="0"/>
                <w:bCs w:val="0"/>
                <w:rtl/>
              </w:rPr>
              <w:tab/>
            </w:r>
            <w:r>
              <w:rPr>
                <w:rFonts w:cs="Narkisim"/>
                <w:b w:val="0"/>
                <w:bCs w:val="0"/>
              </w:rPr>
              <w:t>http://www.vbm-torah.org/hebweb</w:t>
            </w:r>
          </w:p>
          <w:p w14:paraId="4E13E903" w14:textId="77777777" w:rsidR="00000000" w:rsidRDefault="00C861F0">
            <w:pPr>
              <w:pStyle w:val="e7"/>
              <w:rPr>
                <w:rFonts w:cs="Narkisim"/>
                <w:b w:val="0"/>
                <w:bCs w:val="0"/>
                <w:rtl/>
              </w:rPr>
            </w:pPr>
            <w:r>
              <w:rPr>
                <w:rFonts w:cs="Narkisim"/>
                <w:b w:val="0"/>
                <w:bCs w:val="0"/>
                <w:rtl/>
              </w:rPr>
              <w:t>האתר באנגלית:</w:t>
            </w:r>
            <w:r>
              <w:rPr>
                <w:rFonts w:cs="Narkisim"/>
                <w:b w:val="0"/>
                <w:bCs w:val="0"/>
                <w:rtl/>
              </w:rPr>
              <w:tab/>
            </w:r>
            <w:r>
              <w:rPr>
                <w:rFonts w:cs="Narkisim"/>
                <w:b w:val="0"/>
                <w:bCs w:val="0"/>
              </w:rPr>
              <w:t>http://www.vbm-torah.org</w:t>
            </w:r>
          </w:p>
          <w:p w14:paraId="6CDEF96B" w14:textId="77777777" w:rsidR="00000000" w:rsidRDefault="00C861F0">
            <w:pPr>
              <w:pStyle w:val="e7"/>
              <w:rPr>
                <w:rFonts w:cs="Narkisim"/>
                <w:b w:val="0"/>
                <w:bCs w:val="0"/>
                <w:rtl/>
              </w:rPr>
            </w:pPr>
          </w:p>
          <w:p w14:paraId="41137C33" w14:textId="77777777" w:rsidR="00000000" w:rsidRDefault="00C861F0">
            <w:pPr>
              <w:pStyle w:val="e7"/>
              <w:rPr>
                <w:rFonts w:cs="Narkisim"/>
                <w:b w:val="0"/>
                <w:bCs w:val="0"/>
                <w:rtl/>
              </w:rPr>
            </w:pPr>
            <w:r>
              <w:rPr>
                <w:rFonts w:cs="Narkisim"/>
                <w:b w:val="0"/>
                <w:bCs w:val="0"/>
                <w:rtl/>
              </w:rPr>
              <w:t xml:space="preserve">משרדי בית המדרש הוירטואלי: 02-9931456 שלוחה 5 </w:t>
            </w:r>
          </w:p>
          <w:p w14:paraId="239093F6" w14:textId="77777777" w:rsidR="00000000" w:rsidRDefault="00C861F0">
            <w:pPr>
              <w:pStyle w:val="e7"/>
              <w:rPr>
                <w:rFonts w:cs="Narkisim"/>
                <w:b w:val="0"/>
                <w:bCs w:val="0"/>
                <w:rtl/>
              </w:rPr>
            </w:pPr>
            <w:r>
              <w:rPr>
                <w:rFonts w:cs="Narkisim"/>
                <w:b w:val="0"/>
                <w:bCs w:val="0"/>
                <w:rtl/>
              </w:rPr>
              <w:t xml:space="preserve">דוא"ל: </w:t>
            </w:r>
            <w:r>
              <w:rPr>
                <w:rFonts w:cs="Narkisim"/>
                <w:b w:val="0"/>
                <w:bCs w:val="0"/>
              </w:rPr>
              <w:t>YHE@etzion.org.il</w:t>
            </w:r>
          </w:p>
        </w:tc>
        <w:tc>
          <w:tcPr>
            <w:tcW w:w="284" w:type="dxa"/>
            <w:tcBorders>
              <w:top w:val="nil"/>
              <w:left w:val="nil"/>
              <w:bottom w:val="nil"/>
              <w:right w:val="nil"/>
            </w:tcBorders>
          </w:tcPr>
          <w:p w14:paraId="7C88F943" w14:textId="77777777" w:rsidR="00000000" w:rsidRDefault="00C861F0">
            <w:pPr>
              <w:pStyle w:val="e7"/>
              <w:rPr>
                <w:rFonts w:cs="Narkisim"/>
                <w:b w:val="0"/>
                <w:bCs w:val="0"/>
                <w:rtl/>
              </w:rPr>
            </w:pPr>
            <w:r>
              <w:rPr>
                <w:rFonts w:cs="Narkisim"/>
                <w:b w:val="0"/>
                <w:bCs w:val="0"/>
                <w:rtl/>
              </w:rPr>
              <w:t xml:space="preserve">* * * * * * * * * * </w:t>
            </w:r>
          </w:p>
        </w:tc>
      </w:tr>
      <w:tr w:rsidR="00000000" w14:paraId="6DDF4F79" w14:textId="77777777">
        <w:tblPrEx>
          <w:tblCellMar>
            <w:top w:w="0" w:type="dxa"/>
            <w:bottom w:w="0" w:type="dxa"/>
          </w:tblCellMar>
        </w:tblPrEx>
        <w:tc>
          <w:tcPr>
            <w:tcW w:w="283" w:type="dxa"/>
            <w:tcBorders>
              <w:top w:val="nil"/>
              <w:left w:val="nil"/>
              <w:bottom w:val="nil"/>
              <w:right w:val="nil"/>
            </w:tcBorders>
          </w:tcPr>
          <w:p w14:paraId="0DBB7978" w14:textId="77777777" w:rsidR="00000000" w:rsidRDefault="00C861F0">
            <w:pPr>
              <w:pStyle w:val="e7"/>
              <w:rPr>
                <w:rFonts w:cs="Narkisim"/>
                <w:b w:val="0"/>
                <w:bCs w:val="0"/>
                <w:rtl/>
              </w:rPr>
            </w:pPr>
            <w:r>
              <w:rPr>
                <w:rFonts w:cs="Narkisim"/>
                <w:b w:val="0"/>
                <w:bCs w:val="0"/>
                <w:rtl/>
              </w:rPr>
              <w:t>*</w:t>
            </w:r>
          </w:p>
        </w:tc>
        <w:tc>
          <w:tcPr>
            <w:tcW w:w="4111" w:type="dxa"/>
            <w:tcBorders>
              <w:top w:val="nil"/>
              <w:left w:val="nil"/>
              <w:bottom w:val="nil"/>
              <w:right w:val="nil"/>
            </w:tcBorders>
          </w:tcPr>
          <w:p w14:paraId="6C2FA68A" w14:textId="77777777" w:rsidR="00000000" w:rsidRDefault="00C861F0">
            <w:pPr>
              <w:pStyle w:val="e7"/>
              <w:rPr>
                <w:rFonts w:cs="Narkisim"/>
                <w:b w:val="0"/>
                <w:bCs w:val="0"/>
                <w:rtl/>
              </w:rPr>
            </w:pPr>
            <w:r>
              <w:rPr>
                <w:rFonts w:cs="Narkisim"/>
                <w:b w:val="0"/>
                <w:bCs w:val="0"/>
                <w:rtl/>
              </w:rPr>
              <w:t>*********************************************************</w:t>
            </w:r>
            <w:r>
              <w:rPr>
                <w:rFonts w:cs="Narkisim"/>
                <w:b w:val="0"/>
                <w:bCs w:val="0"/>
                <w:rtl/>
              </w:rPr>
              <w:t>*</w:t>
            </w:r>
          </w:p>
        </w:tc>
        <w:tc>
          <w:tcPr>
            <w:tcW w:w="284" w:type="dxa"/>
            <w:tcBorders>
              <w:top w:val="nil"/>
              <w:left w:val="nil"/>
              <w:bottom w:val="nil"/>
              <w:right w:val="nil"/>
            </w:tcBorders>
          </w:tcPr>
          <w:p w14:paraId="7B14F3F1" w14:textId="77777777" w:rsidR="00000000" w:rsidRDefault="00C861F0">
            <w:pPr>
              <w:pStyle w:val="e7"/>
              <w:rPr>
                <w:rFonts w:cs="Narkisim"/>
                <w:b w:val="0"/>
                <w:bCs w:val="0"/>
                <w:rtl/>
              </w:rPr>
            </w:pPr>
            <w:r>
              <w:rPr>
                <w:rFonts w:cs="Narkisim"/>
                <w:b w:val="0"/>
                <w:bCs w:val="0"/>
                <w:rtl/>
              </w:rPr>
              <w:t>*</w:t>
            </w:r>
          </w:p>
        </w:tc>
      </w:tr>
    </w:tbl>
    <w:p w14:paraId="2AF8B697" w14:textId="77777777" w:rsidR="00C861F0" w:rsidRDefault="00C861F0">
      <w:pPr>
        <w:spacing w:after="0" w:line="240" w:lineRule="auto"/>
        <w:rPr>
          <w:rFonts w:cs="Narkisim"/>
          <w:sz w:val="4"/>
          <w:szCs w:val="4"/>
          <w:rtl/>
        </w:rPr>
      </w:pPr>
    </w:p>
    <w:sectPr w:rsidR="00C861F0">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E829" w14:textId="77777777" w:rsidR="00C861F0" w:rsidRDefault="00C861F0">
      <w:pPr>
        <w:spacing w:after="0" w:line="240" w:lineRule="auto"/>
      </w:pPr>
      <w:r>
        <w:separator/>
      </w:r>
    </w:p>
  </w:endnote>
  <w:endnote w:type="continuationSeparator" w:id="0">
    <w:p w14:paraId="4B442CA2" w14:textId="77777777" w:rsidR="00C861F0" w:rsidRDefault="00C8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B88A" w14:textId="77777777" w:rsidR="00C861F0" w:rsidRDefault="00C861F0">
      <w:pPr>
        <w:spacing w:after="0" w:line="240" w:lineRule="auto"/>
      </w:pPr>
      <w:r>
        <w:separator/>
      </w:r>
    </w:p>
  </w:footnote>
  <w:footnote w:type="continuationSeparator" w:id="0">
    <w:p w14:paraId="311B3FB3" w14:textId="77777777" w:rsidR="00C861F0" w:rsidRDefault="00C861F0">
      <w:pPr>
        <w:spacing w:after="0" w:line="240" w:lineRule="auto"/>
      </w:pPr>
      <w:r>
        <w:continuationSeparator/>
      </w:r>
    </w:p>
  </w:footnote>
  <w:footnote w:id="1">
    <w:p w14:paraId="05EB9C7C" w14:textId="77777777" w:rsidR="00000000" w:rsidRDefault="00C861F0">
      <w:pPr>
        <w:pStyle w:val="FootnoteText"/>
        <w:ind w:left="0" w:right="225"/>
      </w:pPr>
      <w:r>
        <w:rPr>
          <w:rStyle w:val="FootnoteReference"/>
          <w:rtl/>
        </w:rPr>
        <w:t>*</w:t>
      </w:r>
      <w:r>
        <w:rPr>
          <w:rtl/>
        </w:rPr>
        <w:t xml:space="preserve"> </w:t>
      </w:r>
      <w:r>
        <w:rPr>
          <w:rFonts w:cs="Narkisim"/>
          <w:szCs w:val="18"/>
          <w:rtl/>
        </w:rPr>
        <w:t>השיחה נאמרה בסעודה שלישית של שבת קדש פרשת קדושים ה'תשנ"ז, וסוכמה על ידי מתן גלידאי.</w:t>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6" w:space="0" w:color="auto"/>
      </w:tblBorders>
      <w:tblLayout w:type="fixed"/>
      <w:tblLook w:val="0000" w:firstRow="0" w:lastRow="0" w:firstColumn="0" w:lastColumn="0" w:noHBand="0" w:noVBand="0"/>
    </w:tblPr>
    <w:tblGrid>
      <w:gridCol w:w="4927"/>
      <w:gridCol w:w="4927"/>
    </w:tblGrid>
    <w:tr w:rsidR="00000000" w14:paraId="091963F1" w14:textId="77777777">
      <w:tblPrEx>
        <w:tblCellMar>
          <w:top w:w="0" w:type="dxa"/>
          <w:bottom w:w="0" w:type="dxa"/>
        </w:tblCellMar>
      </w:tblPrEx>
      <w:tc>
        <w:tcPr>
          <w:tcW w:w="4927" w:type="dxa"/>
          <w:tcBorders>
            <w:top w:val="nil"/>
            <w:left w:val="nil"/>
            <w:bottom w:val="double" w:sz="6" w:space="0" w:color="auto"/>
            <w:right w:val="nil"/>
          </w:tcBorders>
        </w:tcPr>
        <w:p w14:paraId="02C0C588" w14:textId="77777777" w:rsidR="00000000" w:rsidRDefault="00C861F0">
          <w:pPr>
            <w:pStyle w:val="Header"/>
            <w:tabs>
              <w:tab w:val="clear" w:pos="4153"/>
              <w:tab w:val="clear" w:pos="8306"/>
              <w:tab w:val="center" w:pos="4818"/>
              <w:tab w:val="right" w:pos="8220"/>
            </w:tabs>
            <w:spacing w:after="0"/>
            <w:rPr>
              <w:rFonts w:cs="Narkisim"/>
              <w:rtl/>
            </w:rPr>
          </w:pPr>
          <w:r>
            <w:rPr>
              <w:rFonts w:cs="Narkisim"/>
              <w:rtl/>
            </w:rPr>
            <w:t>בית המדרש הוירטואלי (</w:t>
          </w:r>
          <w:r>
            <w:rPr>
              <w:rFonts w:cs="Narkisim"/>
            </w:rPr>
            <w:t>V.B.M</w:t>
          </w:r>
          <w:r>
            <w:rPr>
              <w:rFonts w:cs="Narkisim"/>
              <w:rtl/>
            </w:rPr>
            <w:t>) שליד ישיבת הר עציון</w:t>
          </w:r>
        </w:p>
        <w:p w14:paraId="386695B3" w14:textId="77777777" w:rsidR="00000000" w:rsidRDefault="00C861F0">
          <w:pPr>
            <w:pStyle w:val="Header"/>
            <w:tabs>
              <w:tab w:val="clear" w:pos="4153"/>
              <w:tab w:val="clear" w:pos="8306"/>
              <w:tab w:val="center" w:pos="4818"/>
              <w:tab w:val="right" w:pos="8220"/>
            </w:tabs>
            <w:spacing w:after="0"/>
            <w:rPr>
              <w:rFonts w:cs="Narkisim"/>
              <w:rtl/>
            </w:rPr>
          </w:pPr>
          <w:r>
            <w:rPr>
              <w:rFonts w:cs="Narkisim"/>
              <w:rtl/>
            </w:rPr>
            <w:t>שיחות מאת ראשי ישיבת הר עציון</w:t>
          </w:r>
        </w:p>
      </w:tc>
      <w:tc>
        <w:tcPr>
          <w:tcW w:w="4927" w:type="dxa"/>
          <w:tcBorders>
            <w:top w:val="nil"/>
            <w:left w:val="nil"/>
            <w:bottom w:val="double" w:sz="6" w:space="0" w:color="auto"/>
            <w:right w:val="nil"/>
          </w:tcBorders>
        </w:tcPr>
        <w:p w14:paraId="5289BCB6" w14:textId="77777777" w:rsidR="00000000" w:rsidRDefault="00C861F0">
          <w:pPr>
            <w:pStyle w:val="Header"/>
            <w:tabs>
              <w:tab w:val="clear" w:pos="4153"/>
              <w:tab w:val="clear" w:pos="8306"/>
              <w:tab w:val="right" w:pos="8220"/>
            </w:tabs>
            <w:bidi w:val="0"/>
            <w:spacing w:after="0" w:line="240" w:lineRule="auto"/>
            <w:jc w:val="left"/>
            <w:rPr>
              <w:rFonts w:cs="Narkisim"/>
              <w:sz w:val="28"/>
              <w:szCs w:val="24"/>
            </w:rPr>
          </w:pPr>
          <w:r>
            <w:rPr>
              <w:rFonts w:cs="Narkisim"/>
              <w:b/>
              <w:bCs/>
              <w:sz w:val="28"/>
              <w:szCs w:val="24"/>
            </w:rPr>
            <w:t>www.vbm-torah.org/hebweb</w:t>
          </w:r>
        </w:p>
      </w:tc>
    </w:tr>
  </w:tbl>
  <w:p w14:paraId="2E1BD584" w14:textId="77777777" w:rsidR="00000000" w:rsidRDefault="00C861F0">
    <w:pPr>
      <w:pStyle w:val="Header"/>
      <w:tabs>
        <w:tab w:val="clear" w:pos="4153"/>
        <w:tab w:val="clear" w:pos="8306"/>
        <w:tab w:val="center" w:pos="4818"/>
        <w:tab w:val="right" w:pos="8220"/>
      </w:tabs>
      <w:spacing w:after="0" w:line="240" w:lineRule="auto"/>
      <w:rPr>
        <w:rFonts w:cs="Narkisim"/>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39B0" w14:textId="77777777" w:rsidR="00000000" w:rsidRDefault="00C861F0">
    <w:pPr>
      <w:pStyle w:val="Header"/>
      <w:tabs>
        <w:tab w:val="clear" w:pos="4153"/>
        <w:tab w:val="clear" w:pos="8306"/>
        <w:tab w:val="center" w:pos="4818"/>
        <w:tab w:val="right" w:pos="8220"/>
      </w:tabs>
      <w:spacing w:after="0" w:line="240" w:lineRule="auto"/>
      <w:jc w:val="center"/>
      <w:rPr>
        <w:rFonts w:cs="Narkisim"/>
        <w:b/>
        <w:bCs/>
        <w:rtl/>
      </w:rPr>
    </w:pPr>
    <w:r>
      <w:rPr>
        <w:rFonts w:cs="Narkisim"/>
        <w:b/>
        <w:bCs/>
        <w:rtl/>
      </w:rPr>
      <w:t xml:space="preserve">- </w:t>
    </w:r>
    <w:r>
      <w:rPr>
        <w:rFonts w:cs="Narkisim"/>
        <w:b/>
        <w:bCs/>
        <w:rtl/>
      </w:rPr>
      <w:fldChar w:fldCharType="begin"/>
    </w:r>
    <w:r>
      <w:rPr>
        <w:rFonts w:cs="Narkisim"/>
        <w:b/>
        <w:bCs/>
        <w:rtl/>
      </w:rPr>
      <w:instrText xml:space="preserve"> </w:instrText>
    </w:r>
    <w:r>
      <w:rPr>
        <w:rFonts w:cs="Narkisim"/>
        <w:b/>
        <w:bCs/>
      </w:rPr>
      <w:instrText>PAGE</w:instrText>
    </w:r>
    <w:r>
      <w:rPr>
        <w:rFonts w:cs="Narkisim"/>
        <w:b/>
        <w:bCs/>
        <w:rtl/>
      </w:rPr>
      <w:instrText xml:space="preserve"> </w:instrText>
    </w:r>
    <w:r>
      <w:rPr>
        <w:rFonts w:cs="Narkisim"/>
        <w:b/>
        <w:bCs/>
        <w:rtl/>
      </w:rPr>
      <w:fldChar w:fldCharType="separate"/>
    </w:r>
    <w:r>
      <w:rPr>
        <w:rFonts w:cs="Narkisim"/>
        <w:b/>
        <w:bCs/>
        <w:rtl/>
      </w:rPr>
      <w:t>2</w:t>
    </w:r>
    <w:r>
      <w:rPr>
        <w:rFonts w:cs="Narkisim"/>
        <w:b/>
        <w:bCs/>
        <w:rtl/>
      </w:rPr>
      <w:fldChar w:fldCharType="end"/>
    </w:r>
    <w:r>
      <w:rPr>
        <w:rFonts w:cs="Narkisim"/>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74DB"/>
    <w:multiLevelType w:val="singleLevel"/>
    <w:tmpl w:val="7EB41E1C"/>
    <w:lvl w:ilvl="0">
      <w:numFmt w:val="irohaFullWidth"/>
      <w:lvlText w:val=""/>
      <w:lvlJc w:val="right"/>
      <w:pPr>
        <w:tabs>
          <w:tab w:val="num" w:pos="360"/>
        </w:tabs>
        <w:ind w:hanging="360"/>
      </w:pPr>
      <w:rPr>
        <w:rFonts w:ascii="Symbol" w:hAnsi="Symbol" w:cs="Times New Roman"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50"/>
    <w:rsid w:val="00542450"/>
    <w:rsid w:val="00C8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D76EA"/>
  <w14:defaultImageDpi w14:val="0"/>
  <w15:docId w15:val="{F47E8212-8E38-4A37-A533-E9793D61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bidi/>
      <w:spacing w:after="60" w:line="-260" w:lineRule="auto"/>
      <w:jc w:val="both"/>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outlineLvl w:val="0"/>
    </w:pPr>
    <w:rPr>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before="120" w:after="0" w:line="288" w:lineRule="auto"/>
      <w:jc w:val="center"/>
      <w:outlineLvl w:val="4"/>
    </w:pPr>
    <w:rPr>
      <w:sz w:val="24"/>
      <w:szCs w:val="36"/>
      <w:u w:val="single"/>
    </w:rPr>
  </w:style>
  <w:style w:type="paragraph" w:styleId="Heading6">
    <w:name w:val="heading 6"/>
    <w:basedOn w:val="Normal"/>
    <w:next w:val="Normal"/>
    <w:link w:val="Heading6Char"/>
    <w:uiPriority w:val="99"/>
    <w:qFormat/>
    <w:pPr>
      <w:keepNext/>
      <w:spacing w:before="120" w:after="0" w:line="288" w:lineRule="auto"/>
      <w:jc w:val="center"/>
      <w:outlineLvl w:val="5"/>
    </w:pPr>
    <w:rPr>
      <w:sz w:val="24"/>
      <w:szCs w:val="36"/>
      <w:u w:val="single"/>
    </w:rPr>
  </w:style>
  <w:style w:type="paragraph" w:styleId="Heading7">
    <w:name w:val="heading 7"/>
    <w:basedOn w:val="Normal"/>
    <w:next w:val="Normal"/>
    <w:link w:val="Heading7Char"/>
    <w:uiPriority w:val="99"/>
    <w:qFormat/>
    <w:pPr>
      <w:keepNext/>
      <w:outlineLvl w:val="6"/>
    </w:pPr>
    <w:rPr>
      <w:rFonts w:ascii="Tahoma" w:hAnsi="Tahoma" w:cs="Narkisim"/>
      <w:sz w:val="24"/>
      <w:szCs w:val="24"/>
    </w:rPr>
  </w:style>
  <w:style w:type="paragraph" w:styleId="Heading8">
    <w:name w:val="heading 8"/>
    <w:basedOn w:val="Normal"/>
    <w:next w:val="Normal"/>
    <w:link w:val="Heading8Char"/>
    <w:uiPriority w:val="99"/>
    <w:qFormat/>
    <w:pPr>
      <w:keepNext/>
      <w:jc w:val="center"/>
      <w:outlineLvl w:val="7"/>
    </w:pPr>
    <w:rPr>
      <w:rFonts w:cs="Narkisim"/>
      <w:sz w:val="36"/>
      <w:szCs w:val="4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paragraph" w:styleId="FootnoteText">
    <w:name w:val="footnote text"/>
    <w:basedOn w:val="Normal"/>
    <w:link w:val="FootnoteTextChar"/>
    <w:uiPriority w:val="99"/>
    <w:pPr>
      <w:spacing w:line="-200" w:lineRule="auto"/>
      <w:ind w:left="225" w:hanging="225"/>
    </w:pPr>
    <w:rPr>
      <w:szCs w:val="16"/>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rFonts w:cs="Narkisim"/>
      <w:position w:val="4"/>
      <w:sz w:val="20"/>
      <w:szCs w:val="20"/>
      <w:vertAlign w:val="superscript"/>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customStyle="1" w:styleId="a">
    <w:name w:val="פרשה"/>
    <w:basedOn w:val="Heading1"/>
    <w:uiPriority w:val="99"/>
    <w:pPr>
      <w:spacing w:before="240" w:after="240" w:line="240" w:lineRule="auto"/>
      <w:jc w:val="center"/>
      <w:outlineLvl w:val="9"/>
    </w:pPr>
    <w:rPr>
      <w:b/>
      <w:bCs/>
      <w:sz w:val="32"/>
      <w:szCs w:val="32"/>
    </w:rPr>
  </w:style>
  <w:style w:type="paragraph" w:customStyle="1" w:styleId="a0">
    <w:name w:val="ציטוט"/>
    <w:basedOn w:val="Normal"/>
    <w:uiPriority w:val="99"/>
    <w:pPr>
      <w:tabs>
        <w:tab w:val="right" w:pos="4620"/>
      </w:tabs>
      <w:ind w:left="567"/>
    </w:pPr>
  </w:style>
  <w:style w:type="paragraph" w:customStyle="1" w:styleId="a1">
    <w:name w:val="כות"/>
    <w:basedOn w:val="Normal"/>
    <w:uiPriority w:val="99"/>
    <w:pPr>
      <w:keepNext/>
      <w:spacing w:before="360" w:after="240" w:line="240" w:lineRule="auto"/>
      <w:jc w:val="center"/>
    </w:pPr>
    <w:rPr>
      <w:b/>
      <w:bCs/>
      <w:sz w:val="36"/>
      <w:szCs w:val="36"/>
    </w:rPr>
  </w:style>
  <w:style w:type="paragraph" w:customStyle="1" w:styleId="2">
    <w:name w:val="כותרת2"/>
    <w:basedOn w:val="a1"/>
    <w:uiPriority w:val="99"/>
    <w:pPr>
      <w:spacing w:after="60"/>
      <w:jc w:val="left"/>
    </w:pPr>
    <w:rPr>
      <w:sz w:val="26"/>
      <w:szCs w:val="26"/>
    </w:rPr>
  </w:style>
  <w:style w:type="paragraph" w:customStyle="1" w:styleId="e7">
    <w:name w:val="לוגו תנe7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customStyle="1" w:styleId="a2">
    <w:name w:val="מחבר"/>
    <w:basedOn w:val="2"/>
    <w:uiPriority w:val="99"/>
    <w:pPr>
      <w:spacing w:before="240" w:after="0"/>
    </w:pPr>
  </w:style>
  <w:style w:type="paragraph" w:styleId="BodyText2">
    <w:name w:val="Body Text 2"/>
    <w:basedOn w:val="Normal"/>
    <w:link w:val="BodyText2Char"/>
    <w:uiPriority w:val="99"/>
    <w:pPr>
      <w:spacing w:before="120" w:after="0" w:line="288" w:lineRule="auto"/>
    </w:pPr>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customStyle="1" w:styleId="1">
    <w:name w:val="כותרת1"/>
    <w:basedOn w:val="a2"/>
    <w:uiPriority w:val="99"/>
    <w:pPr>
      <w:keepNext w:val="0"/>
      <w:spacing w:before="360" w:after="240"/>
      <w:jc w:val="center"/>
    </w:pPr>
    <w:rPr>
      <w:sz w:val="20"/>
      <w:szCs w:val="32"/>
    </w:rPr>
  </w:style>
  <w:style w:type="paragraph" w:styleId="BodyText">
    <w:name w:val="Body Text"/>
    <w:basedOn w:val="Normal"/>
    <w:link w:val="BodyTextChar"/>
    <w:uiPriority w:val="99"/>
    <w:pPr>
      <w:spacing w:after="0" w:line="240" w:lineRule="auto"/>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Title">
    <w:name w:val="Title"/>
    <w:basedOn w:val="Normal"/>
    <w:link w:val="TitleChar"/>
    <w:uiPriority w:val="99"/>
    <w:qFormat/>
    <w:pPr>
      <w:spacing w:before="120" w:after="0" w:line="288" w:lineRule="auto"/>
      <w:jc w:val="center"/>
    </w:pPr>
    <w:rPr>
      <w:sz w:val="24"/>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pPr>
      <w:spacing w:line="288" w:lineRule="auto"/>
      <w:ind w:right="720"/>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rPr>
  </w:style>
  <w:style w:type="paragraph" w:customStyle="1" w:styleId="10">
    <w:name w:val="סגנון1"/>
    <w:basedOn w:val="a0"/>
    <w:uiPriority w:val="99"/>
    <w:pPr>
      <w:spacing w:line="260" w:lineRule="exact"/>
      <w:ind w:left="0"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3195</Characters>
  <Application>Microsoft Office Word</Application>
  <DocSecurity>0</DocSecurity>
  <Lines>26</Lines>
  <Paragraphs>7</Paragraphs>
  <ScaleCrop>false</ScaleCrop>
  <Company>yeshivat har etzion</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user</cp:lastModifiedBy>
  <cp:revision>2</cp:revision>
  <cp:lastPrinted>2003-03-25T16:05:00Z</cp:lastPrinted>
  <dcterms:created xsi:type="dcterms:W3CDTF">2023-04-28T11:27:00Z</dcterms:created>
  <dcterms:modified xsi:type="dcterms:W3CDTF">2023-04-28T11:27:00Z</dcterms:modified>
</cp:coreProperties>
</file>