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F0B5" w14:textId="77777777" w:rsidR="003D4B66" w:rsidRPr="007F0E0A" w:rsidRDefault="003D4B66" w:rsidP="00587EB7">
      <w:pPr>
        <w:widowControl w:val="0"/>
        <w:tabs>
          <w:tab w:val="center" w:pos="4818"/>
          <w:tab w:val="right" w:pos="8220"/>
        </w:tabs>
        <w:spacing w:after="0" w:line="240" w:lineRule="auto"/>
        <w:jc w:val="center"/>
        <w:rPr>
          <w:b/>
          <w:bCs/>
          <w:sz w:val="24"/>
          <w:szCs w:val="24"/>
        </w:rPr>
      </w:pPr>
      <w:bookmarkStart w:id="0" w:name="_Hlk126149656"/>
      <w:r w:rsidRPr="007F0E0A">
        <w:rPr>
          <w:b/>
          <w:bCs/>
          <w:sz w:val="24"/>
          <w:szCs w:val="24"/>
          <w:rtl/>
        </w:rPr>
        <w:t xml:space="preserve">בית המדרש הווירטואלי </w:t>
      </w:r>
      <w:r w:rsidRPr="007F0E0A">
        <w:rPr>
          <w:b/>
          <w:bCs/>
          <w:sz w:val="24"/>
          <w:szCs w:val="24"/>
        </w:rPr>
        <w:t>(V.B.M)</w:t>
      </w:r>
      <w:r w:rsidRPr="007F0E0A">
        <w:rPr>
          <w:b/>
          <w:bCs/>
          <w:sz w:val="24"/>
          <w:szCs w:val="24"/>
          <w:rtl/>
        </w:rPr>
        <w:t xml:space="preserve"> ע"ש ישראל קושיצקי שליד ישיבת הר עציון</w:t>
      </w:r>
    </w:p>
    <w:p w14:paraId="61184B75" w14:textId="77777777" w:rsidR="003D4B66" w:rsidRPr="007F0E0A" w:rsidRDefault="003D4B66" w:rsidP="00587EB7">
      <w:pPr>
        <w:widowControl w:val="0"/>
        <w:spacing w:after="0" w:line="240" w:lineRule="auto"/>
        <w:jc w:val="center"/>
        <w:rPr>
          <w:rStyle w:val="Hyperlink"/>
          <w:b/>
          <w:bCs/>
          <w:sz w:val="24"/>
          <w:szCs w:val="24"/>
          <w:rtl/>
        </w:rPr>
      </w:pPr>
      <w:r w:rsidRPr="007F0E0A">
        <w:rPr>
          <w:rStyle w:val="views-field-name"/>
          <w:b/>
          <w:bCs/>
          <w:sz w:val="24"/>
          <w:szCs w:val="24"/>
          <w:shd w:val="clear" w:color="auto" w:fill="FFFFFF"/>
          <w:rtl/>
        </w:rPr>
        <w:t>שיעורים ב</w:t>
      </w:r>
      <w:hyperlink r:id="rId8" w:history="1">
        <w:r w:rsidRPr="007F0E0A">
          <w:rPr>
            <w:rStyle w:val="Hyperlink"/>
            <w:b/>
            <w:bCs/>
            <w:sz w:val="24"/>
            <w:szCs w:val="24"/>
            <w:rtl/>
          </w:rPr>
          <w:t>דרכיה: אישה והלכה</w:t>
        </w:r>
      </w:hyperlink>
    </w:p>
    <w:p w14:paraId="7C13C382" w14:textId="77777777" w:rsidR="003D4B66" w:rsidRPr="007F0E0A" w:rsidRDefault="003D4B66" w:rsidP="00587EB7">
      <w:pPr>
        <w:widowControl w:val="0"/>
        <w:spacing w:after="0" w:line="240" w:lineRule="auto"/>
        <w:jc w:val="center"/>
        <w:rPr>
          <w:rStyle w:val="views-field-name"/>
          <w:b/>
          <w:bCs/>
          <w:sz w:val="24"/>
          <w:szCs w:val="24"/>
          <w:shd w:val="clear" w:color="auto" w:fill="FFFFFF"/>
        </w:rPr>
      </w:pPr>
    </w:p>
    <w:p w14:paraId="1D4043AC" w14:textId="77777777" w:rsidR="003D4B66" w:rsidRPr="007F0E0A" w:rsidRDefault="003D4B66" w:rsidP="00587EB7">
      <w:pPr>
        <w:widowControl w:val="0"/>
        <w:spacing w:after="0" w:line="240" w:lineRule="auto"/>
        <w:jc w:val="center"/>
        <w:rPr>
          <w:rStyle w:val="views-field-field-author"/>
          <w:sz w:val="24"/>
          <w:szCs w:val="24"/>
          <w:shd w:val="clear" w:color="auto" w:fill="FFFFFF"/>
          <w:rtl/>
        </w:rPr>
      </w:pPr>
      <w:r w:rsidRPr="007F0E0A">
        <w:rPr>
          <w:rStyle w:val="views-field-field-author"/>
          <w:sz w:val="24"/>
          <w:szCs w:val="24"/>
          <w:shd w:val="clear" w:color="auto" w:fill="FFFFFF"/>
          <w:rtl/>
        </w:rPr>
        <w:t>צוות דרכיה, לורי נוביק</w:t>
      </w:r>
    </w:p>
    <w:p w14:paraId="120F842A" w14:textId="77777777" w:rsidR="003D4B66" w:rsidRPr="007F0E0A" w:rsidRDefault="003D4B66" w:rsidP="00587EB7">
      <w:pPr>
        <w:widowControl w:val="0"/>
        <w:spacing w:after="0" w:line="240" w:lineRule="auto"/>
        <w:ind w:left="720" w:hanging="360"/>
        <w:jc w:val="center"/>
        <w:rPr>
          <w:sz w:val="24"/>
          <w:szCs w:val="24"/>
        </w:rPr>
      </w:pPr>
    </w:p>
    <w:p w14:paraId="1DB31142" w14:textId="178ED470" w:rsidR="00486200" w:rsidRPr="007F0E0A" w:rsidRDefault="00000000" w:rsidP="00587EB7">
      <w:pPr>
        <w:pStyle w:val="ListParagraph"/>
        <w:widowControl w:val="0"/>
        <w:numPr>
          <w:ilvl w:val="0"/>
          <w:numId w:val="3"/>
        </w:numPr>
        <w:spacing w:after="0" w:line="240" w:lineRule="auto"/>
        <w:jc w:val="center"/>
        <w:rPr>
          <w:sz w:val="24"/>
          <w:szCs w:val="24"/>
        </w:rPr>
      </w:pPr>
      <w:hyperlink r:id="rId9" w:history="1">
        <w:r w:rsidR="0039521C" w:rsidRPr="007F0E0A">
          <w:rPr>
            <w:rStyle w:val="Hyperlink"/>
            <w:rFonts w:hint="cs"/>
            <w:sz w:val="24"/>
            <w:szCs w:val="24"/>
            <w:rtl/>
          </w:rPr>
          <w:t>לחצו כאן</w:t>
        </w:r>
      </w:hyperlink>
      <w:r w:rsidR="0039521C" w:rsidRPr="007F0E0A">
        <w:rPr>
          <w:rFonts w:hint="cs"/>
          <w:sz w:val="24"/>
          <w:szCs w:val="24"/>
          <w:rtl/>
        </w:rPr>
        <w:t xml:space="preserve"> </w:t>
      </w:r>
      <w:r w:rsidR="00486200" w:rsidRPr="007F0E0A">
        <w:rPr>
          <w:sz w:val="24"/>
          <w:szCs w:val="24"/>
          <w:rtl/>
        </w:rPr>
        <w:t xml:space="preserve">כדי לראות גרסה מעודכנת של השיעור עם </w:t>
      </w:r>
      <w:r w:rsidR="00486200" w:rsidRPr="007F0E0A">
        <w:rPr>
          <w:rFonts w:hint="cs"/>
          <w:sz w:val="24"/>
          <w:szCs w:val="24"/>
          <w:rtl/>
        </w:rPr>
        <w:t>כלי למידה נוספים</w:t>
      </w:r>
      <w:r w:rsidR="00486200" w:rsidRPr="007F0E0A">
        <w:rPr>
          <w:sz w:val="24"/>
          <w:szCs w:val="24"/>
          <w:rtl/>
        </w:rPr>
        <w:t xml:space="preserve"> באתר דרכיה</w:t>
      </w:r>
      <w:r w:rsidR="00486200" w:rsidRPr="007F0E0A">
        <w:rPr>
          <w:sz w:val="24"/>
          <w:szCs w:val="24"/>
        </w:rPr>
        <w:t>.</w:t>
      </w:r>
    </w:p>
    <w:p w14:paraId="79A9CAE5" w14:textId="77777777" w:rsidR="00486200" w:rsidRPr="007F0E0A" w:rsidRDefault="00000000" w:rsidP="00587EB7">
      <w:pPr>
        <w:pStyle w:val="ListParagraph"/>
        <w:widowControl w:val="0"/>
        <w:numPr>
          <w:ilvl w:val="0"/>
          <w:numId w:val="3"/>
        </w:numPr>
        <w:spacing w:after="0" w:line="240" w:lineRule="auto"/>
        <w:jc w:val="center"/>
        <w:rPr>
          <w:sz w:val="24"/>
          <w:szCs w:val="24"/>
        </w:rPr>
      </w:pPr>
      <w:hyperlink r:id="rId10" w:history="1">
        <w:r w:rsidR="00486200" w:rsidRPr="007F0E0A">
          <w:rPr>
            <w:rStyle w:val="Hyperlink"/>
            <w:color w:val="0070C0"/>
            <w:sz w:val="24"/>
            <w:szCs w:val="24"/>
            <w:rtl/>
          </w:rPr>
          <w:t>הרשמו כאן</w:t>
        </w:r>
      </w:hyperlink>
      <w:r w:rsidR="00486200" w:rsidRPr="007F0E0A">
        <w:rPr>
          <w:sz w:val="24"/>
          <w:szCs w:val="24"/>
          <w:rtl/>
        </w:rPr>
        <w:t xml:space="preserve"> לניוזלטר כדי לקבל עוד עדכונים ותכנים ממיזם דרכיה</w:t>
      </w:r>
      <w:r w:rsidR="00486200" w:rsidRPr="007F0E0A">
        <w:rPr>
          <w:sz w:val="24"/>
          <w:szCs w:val="24"/>
        </w:rPr>
        <w:t>.</w:t>
      </w:r>
    </w:p>
    <w:p w14:paraId="01D99CB2" w14:textId="77777777" w:rsidR="00486200" w:rsidRPr="007F0E0A" w:rsidRDefault="00486200" w:rsidP="00587EB7">
      <w:pPr>
        <w:pStyle w:val="ListParagraph"/>
        <w:widowControl w:val="0"/>
        <w:numPr>
          <w:ilvl w:val="0"/>
          <w:numId w:val="3"/>
        </w:numPr>
        <w:spacing w:after="0" w:line="240" w:lineRule="auto"/>
        <w:jc w:val="center"/>
        <w:rPr>
          <w:sz w:val="24"/>
          <w:szCs w:val="24"/>
        </w:rPr>
      </w:pPr>
      <w:r w:rsidRPr="007F0E0A">
        <w:rPr>
          <w:sz w:val="24"/>
          <w:szCs w:val="24"/>
          <w:rtl/>
        </w:rPr>
        <w:t>נשמח לקבל הערות והארות</w:t>
      </w:r>
      <w:r w:rsidRPr="007F0E0A">
        <w:rPr>
          <w:rFonts w:hint="cs"/>
          <w:sz w:val="24"/>
          <w:szCs w:val="24"/>
          <w:rtl/>
        </w:rPr>
        <w:t xml:space="preserve"> </w:t>
      </w:r>
      <w:hyperlink r:id="rId11" w:history="1">
        <w:r w:rsidRPr="007F0E0A">
          <w:rPr>
            <w:rStyle w:val="Hyperlink"/>
            <w:rFonts w:hint="cs"/>
            <w:sz w:val="24"/>
            <w:szCs w:val="24"/>
            <w:rtl/>
          </w:rPr>
          <w:t>כאן</w:t>
        </w:r>
      </w:hyperlink>
      <w:r w:rsidRPr="007F0E0A">
        <w:rPr>
          <w:rFonts w:hint="cs"/>
          <w:sz w:val="24"/>
          <w:szCs w:val="24"/>
          <w:rtl/>
        </w:rPr>
        <w:t>.</w:t>
      </w:r>
      <w:bookmarkEnd w:id="0"/>
    </w:p>
    <w:p w14:paraId="76A2F24E" w14:textId="77777777" w:rsidR="007F0E0A" w:rsidRDefault="007F0E0A" w:rsidP="00587EB7">
      <w:pPr>
        <w:pStyle w:val="ArticleTitle"/>
        <w:keepNext w:val="0"/>
        <w:keepLines w:val="0"/>
        <w:widowControl w:val="0"/>
        <w:spacing w:before="0" w:line="240" w:lineRule="auto"/>
        <w:rPr>
          <w:sz w:val="28"/>
          <w:szCs w:val="28"/>
          <w:rtl/>
        </w:rPr>
      </w:pPr>
    </w:p>
    <w:p w14:paraId="6928DAB4" w14:textId="77777777" w:rsidR="00587EB7" w:rsidRDefault="00587EB7" w:rsidP="00587EB7">
      <w:pPr>
        <w:pStyle w:val="ArticleTitle"/>
        <w:keepNext w:val="0"/>
        <w:keepLines w:val="0"/>
        <w:widowControl w:val="0"/>
        <w:spacing w:before="0" w:line="240" w:lineRule="auto"/>
        <w:rPr>
          <w:sz w:val="28"/>
          <w:szCs w:val="28"/>
          <w:rtl/>
        </w:rPr>
      </w:pPr>
    </w:p>
    <w:p w14:paraId="6FBA532B" w14:textId="7E0D773D" w:rsidR="00DE3C59" w:rsidRDefault="001D2142" w:rsidP="00587EB7">
      <w:pPr>
        <w:pStyle w:val="ArticleTitle"/>
        <w:keepNext w:val="0"/>
        <w:keepLines w:val="0"/>
        <w:widowControl w:val="0"/>
        <w:spacing w:before="0" w:line="240" w:lineRule="auto"/>
        <w:rPr>
          <w:sz w:val="28"/>
          <w:szCs w:val="28"/>
          <w:rtl/>
        </w:rPr>
      </w:pPr>
      <w:r>
        <w:rPr>
          <w:rFonts w:hint="cs"/>
          <w:sz w:val="28"/>
          <w:szCs w:val="28"/>
          <w:rtl/>
        </w:rPr>
        <w:t xml:space="preserve">תפילה </w:t>
      </w:r>
      <w:r>
        <w:rPr>
          <w:rFonts w:hint="cs"/>
          <w:sz w:val="28"/>
          <w:szCs w:val="28"/>
          <w:rtl/>
        </w:rPr>
        <w:t>ז</w:t>
      </w:r>
      <w:r>
        <w:rPr>
          <w:rFonts w:hint="cs"/>
          <w:sz w:val="28"/>
          <w:szCs w:val="28"/>
          <w:rtl/>
        </w:rPr>
        <w:t xml:space="preserve"> | </w:t>
      </w:r>
      <w:r w:rsidR="00DE3C59" w:rsidRPr="007F0E0A">
        <w:rPr>
          <w:rFonts w:hint="cs"/>
          <w:sz w:val="28"/>
          <w:szCs w:val="28"/>
          <w:rtl/>
        </w:rPr>
        <w:t>קריאת שמע</w:t>
      </w:r>
    </w:p>
    <w:p w14:paraId="618239C1" w14:textId="77777777" w:rsidR="00587EB7" w:rsidRPr="007F0E0A" w:rsidRDefault="00587EB7" w:rsidP="00587EB7">
      <w:pPr>
        <w:pStyle w:val="ArticleTitle"/>
        <w:keepNext w:val="0"/>
        <w:keepLines w:val="0"/>
        <w:widowControl w:val="0"/>
        <w:spacing w:before="0" w:line="240" w:lineRule="auto"/>
        <w:rPr>
          <w:sz w:val="28"/>
          <w:szCs w:val="28"/>
          <w:rtl/>
        </w:rPr>
      </w:pPr>
    </w:p>
    <w:p w14:paraId="1ED3464C" w14:textId="77777777" w:rsidR="007F0E0A" w:rsidRDefault="007F0E0A" w:rsidP="00587EB7">
      <w:pPr>
        <w:pStyle w:val="BriefAbstract"/>
        <w:widowControl w:val="0"/>
        <w:spacing w:after="0"/>
        <w:jc w:val="both"/>
        <w:rPr>
          <w:sz w:val="24"/>
          <w:szCs w:val="24"/>
          <w:rtl/>
        </w:rPr>
      </w:pPr>
    </w:p>
    <w:p w14:paraId="5A15911B" w14:textId="6436A134" w:rsidR="00DE3C59" w:rsidRPr="007F0E0A" w:rsidRDefault="00DE3C59" w:rsidP="00587EB7">
      <w:pPr>
        <w:pStyle w:val="BriefAbstract"/>
        <w:widowControl w:val="0"/>
        <w:spacing w:after="0"/>
        <w:jc w:val="both"/>
        <w:rPr>
          <w:sz w:val="24"/>
          <w:szCs w:val="24"/>
          <w:u w:val="single"/>
        </w:rPr>
      </w:pPr>
      <w:r w:rsidRPr="007F0E0A">
        <w:rPr>
          <w:rFonts w:hint="cs"/>
          <w:sz w:val="24"/>
          <w:szCs w:val="24"/>
          <w:rtl/>
        </w:rPr>
        <w:t>מהי מצוות קריאת שמע בעבור נשים?</w:t>
      </w:r>
    </w:p>
    <w:p w14:paraId="713FF257" w14:textId="77777777" w:rsidR="007F0E0A" w:rsidRDefault="007F0E0A" w:rsidP="00587EB7">
      <w:pPr>
        <w:widowControl w:val="0"/>
        <w:spacing w:after="0" w:line="240" w:lineRule="auto"/>
        <w:jc w:val="both"/>
        <w:rPr>
          <w:sz w:val="24"/>
          <w:szCs w:val="24"/>
          <w:rtl/>
        </w:rPr>
      </w:pPr>
    </w:p>
    <w:p w14:paraId="6490BB38" w14:textId="2A3C957F" w:rsidR="00DE3C59" w:rsidRPr="007F0E0A" w:rsidRDefault="00DE3C59" w:rsidP="00587EB7">
      <w:pPr>
        <w:widowControl w:val="0"/>
        <w:spacing w:after="0" w:line="240" w:lineRule="auto"/>
        <w:jc w:val="both"/>
        <w:rPr>
          <w:sz w:val="24"/>
          <w:szCs w:val="24"/>
          <w:rtl/>
        </w:rPr>
      </w:pPr>
      <w:r w:rsidRPr="007F0E0A">
        <w:rPr>
          <w:rFonts w:hint="cs"/>
          <w:sz w:val="24"/>
          <w:szCs w:val="24"/>
          <w:rtl/>
        </w:rPr>
        <w:t>מאת לורי נוביק | עריכה:</w:t>
      </w:r>
      <w:r w:rsidRPr="007F0E0A">
        <w:rPr>
          <w:rFonts w:hint="cs"/>
          <w:sz w:val="24"/>
          <w:szCs w:val="24"/>
        </w:rPr>
        <w:t xml:space="preserve"> </w:t>
      </w:r>
      <w:r w:rsidRPr="007F0E0A">
        <w:rPr>
          <w:rFonts w:hint="cs"/>
          <w:sz w:val="24"/>
          <w:szCs w:val="24"/>
          <w:rtl/>
        </w:rPr>
        <w:t>הרב עזרא ביק, אילנה אלצפן, ושיינע גולדברג</w:t>
      </w:r>
    </w:p>
    <w:p w14:paraId="1F6B5259" w14:textId="77777777" w:rsidR="00DE3C59" w:rsidRPr="007F0E0A" w:rsidRDefault="00DE3C59" w:rsidP="00587EB7">
      <w:pPr>
        <w:widowControl w:val="0"/>
        <w:spacing w:after="0" w:line="240" w:lineRule="auto"/>
        <w:jc w:val="both"/>
        <w:rPr>
          <w:sz w:val="24"/>
          <w:szCs w:val="24"/>
          <w:rtl/>
        </w:rPr>
      </w:pPr>
      <w:r w:rsidRPr="007F0E0A">
        <w:rPr>
          <w:rFonts w:hint="cs"/>
          <w:sz w:val="24"/>
          <w:szCs w:val="24"/>
          <w:rtl/>
        </w:rPr>
        <w:t>תרגום: שיראל גרסון | עריכה בעברית:</w:t>
      </w:r>
      <w:r w:rsidRPr="007F0E0A">
        <w:rPr>
          <w:rFonts w:hint="cs"/>
          <w:sz w:val="24"/>
          <w:szCs w:val="24"/>
        </w:rPr>
        <w:t xml:space="preserve"> </w:t>
      </w:r>
      <w:r w:rsidRPr="007F0E0A">
        <w:rPr>
          <w:rFonts w:hint="cs"/>
          <w:sz w:val="24"/>
          <w:szCs w:val="24"/>
          <w:rtl/>
        </w:rPr>
        <w:t>עדיה בלנק</w:t>
      </w:r>
    </w:p>
    <w:p w14:paraId="7CBFA16F" w14:textId="77777777" w:rsidR="007F0E0A" w:rsidRDefault="007F0E0A" w:rsidP="00587EB7">
      <w:pPr>
        <w:pStyle w:val="SubQuote"/>
        <w:widowControl w:val="0"/>
        <w:spacing w:after="0" w:line="240" w:lineRule="auto"/>
        <w:jc w:val="both"/>
        <w:rPr>
          <w:rtl/>
        </w:rPr>
      </w:pPr>
      <w:bookmarkStart w:id="1" w:name="_Hlk86158913"/>
    </w:p>
    <w:p w14:paraId="7342F599" w14:textId="3D40DF34" w:rsidR="00DE3C59" w:rsidRPr="007F0E0A" w:rsidRDefault="00DE3C59" w:rsidP="00587EB7">
      <w:pPr>
        <w:pStyle w:val="SubQuote"/>
        <w:widowControl w:val="0"/>
        <w:spacing w:after="0" w:line="240" w:lineRule="auto"/>
        <w:jc w:val="both"/>
        <w:rPr>
          <w:rtl/>
        </w:rPr>
      </w:pPr>
      <w:r w:rsidRPr="007F0E0A">
        <w:rPr>
          <w:rFonts w:hint="cs"/>
          <w:rtl/>
        </w:rPr>
        <w:t xml:space="preserve">מהי </w:t>
      </w:r>
      <w:bookmarkEnd w:id="1"/>
      <w:r w:rsidRPr="007F0E0A">
        <w:rPr>
          <w:rFonts w:hint="cs"/>
          <w:rtl/>
        </w:rPr>
        <w:t>מצוות קריאת שמע?</w:t>
      </w:r>
    </w:p>
    <w:p w14:paraId="638E8F08" w14:textId="77777777" w:rsidR="007F0E0A" w:rsidRDefault="007F0E0A" w:rsidP="00587EB7">
      <w:pPr>
        <w:widowControl w:val="0"/>
        <w:spacing w:after="0" w:line="240" w:lineRule="auto"/>
        <w:jc w:val="both"/>
        <w:rPr>
          <w:sz w:val="24"/>
          <w:szCs w:val="24"/>
          <w:rtl/>
        </w:rPr>
      </w:pPr>
    </w:p>
    <w:p w14:paraId="6AD4E38B" w14:textId="5EA10D78" w:rsidR="00DE3C59" w:rsidRDefault="00031F35" w:rsidP="00587EB7">
      <w:pPr>
        <w:widowControl w:val="0"/>
        <w:spacing w:after="0" w:line="240" w:lineRule="auto"/>
        <w:jc w:val="both"/>
        <w:rPr>
          <w:sz w:val="24"/>
          <w:szCs w:val="24"/>
          <w:rtl/>
        </w:rPr>
      </w:pPr>
      <w:r w:rsidRPr="007F0E0A">
        <w:rPr>
          <w:rFonts w:hint="cs"/>
          <w:sz w:val="24"/>
          <w:szCs w:val="24"/>
          <w:rtl/>
        </w:rPr>
        <w:t>ב</w:t>
      </w:r>
      <w:r w:rsidR="00DE3C59" w:rsidRPr="007F0E0A">
        <w:rPr>
          <w:rFonts w:hint="cs"/>
          <w:sz w:val="24"/>
          <w:szCs w:val="24"/>
          <w:rtl/>
        </w:rPr>
        <w:t xml:space="preserve">פרשייה הראשונה של קריאת שמע </w:t>
      </w:r>
      <w:r w:rsidRPr="007F0E0A">
        <w:rPr>
          <w:rFonts w:hint="cs"/>
          <w:sz w:val="24"/>
          <w:szCs w:val="24"/>
          <w:rtl/>
        </w:rPr>
        <w:t>אנו קוראים בפירוט</w:t>
      </w:r>
      <w:r w:rsidR="00DE3C59" w:rsidRPr="007F0E0A">
        <w:rPr>
          <w:rFonts w:hint="cs"/>
          <w:sz w:val="24"/>
          <w:szCs w:val="24"/>
          <w:rtl/>
        </w:rPr>
        <w:t xml:space="preserve"> מהי המצווה:</w:t>
      </w:r>
    </w:p>
    <w:p w14:paraId="7232A587" w14:textId="77777777" w:rsidR="007F0E0A" w:rsidRPr="007F0E0A" w:rsidRDefault="007F0E0A" w:rsidP="00587EB7">
      <w:pPr>
        <w:widowControl w:val="0"/>
        <w:spacing w:after="0" w:line="240" w:lineRule="auto"/>
        <w:jc w:val="both"/>
        <w:rPr>
          <w:sz w:val="24"/>
          <w:szCs w:val="24"/>
          <w:rtl/>
        </w:rPr>
      </w:pPr>
    </w:p>
    <w:p w14:paraId="042A3A2B" w14:textId="77777777" w:rsidR="00DE3C59" w:rsidRPr="007F0E0A" w:rsidRDefault="00DE3C59" w:rsidP="00587EB7">
      <w:pPr>
        <w:spacing w:after="0" w:line="240" w:lineRule="auto"/>
        <w:ind w:left="720"/>
        <w:rPr>
          <w:sz w:val="24"/>
          <w:szCs w:val="24"/>
          <w:rtl/>
        </w:rPr>
      </w:pPr>
      <w:r w:rsidRPr="007F0E0A">
        <w:rPr>
          <w:rFonts w:hint="cs"/>
          <w:sz w:val="24"/>
          <w:szCs w:val="24"/>
          <w:rtl/>
        </w:rPr>
        <w:t>דברים ו', ד–ז </w:t>
      </w:r>
    </w:p>
    <w:p w14:paraId="63064209" w14:textId="77777777" w:rsidR="00DE3C59" w:rsidRDefault="00DE3C59" w:rsidP="00587EB7">
      <w:pPr>
        <w:spacing w:after="0" w:line="240" w:lineRule="auto"/>
        <w:ind w:left="720"/>
        <w:rPr>
          <w:sz w:val="24"/>
          <w:szCs w:val="24"/>
          <w:rtl/>
        </w:rPr>
      </w:pPr>
      <w:r w:rsidRPr="007F0E0A">
        <w:rPr>
          <w:rFonts w:hint="cs"/>
          <w:sz w:val="24"/>
          <w:szCs w:val="24"/>
          <w:rtl/>
        </w:rPr>
        <w:t xml:space="preserve">שְׁמַע יִשְׂרָאֵל ה’ אֱלֹקינוּ ה’ אֶחָד. </w:t>
      </w:r>
      <w:r w:rsidRPr="007F0E0A">
        <w:rPr>
          <w:sz w:val="24"/>
          <w:szCs w:val="24"/>
          <w:rtl/>
        </w:rPr>
        <w:br/>
      </w:r>
      <w:r w:rsidRPr="007F0E0A">
        <w:rPr>
          <w:rFonts w:hint="cs"/>
          <w:sz w:val="24"/>
          <w:szCs w:val="24"/>
          <w:rtl/>
        </w:rPr>
        <w:t xml:space="preserve">וְאָהַבְתָּ אֵת ה’ אֱלֹקיךָ בְּכָל לְבָבְךָ וּבְכָל נַפְשְׁךָ וּבְכָל מְאֹדֶךָ. </w:t>
      </w:r>
      <w:r w:rsidRPr="007F0E0A">
        <w:rPr>
          <w:sz w:val="24"/>
          <w:szCs w:val="24"/>
          <w:rtl/>
        </w:rPr>
        <w:br/>
      </w:r>
      <w:r w:rsidRPr="007F0E0A">
        <w:rPr>
          <w:rFonts w:hint="cs"/>
          <w:sz w:val="24"/>
          <w:szCs w:val="24"/>
          <w:rtl/>
        </w:rPr>
        <w:t xml:space="preserve">וְהָיוּ הַדְּבָרִים הָאֵלֶּה אֲשֶׁר אָנֹכִי מְצַוְּךָ הַיּוֹם עַל לְבָבֶךָ. </w:t>
      </w:r>
      <w:r w:rsidRPr="007F0E0A">
        <w:rPr>
          <w:sz w:val="24"/>
          <w:szCs w:val="24"/>
          <w:rtl/>
        </w:rPr>
        <w:br/>
      </w:r>
      <w:r w:rsidRPr="007F0E0A">
        <w:rPr>
          <w:rFonts w:hint="cs"/>
          <w:sz w:val="24"/>
          <w:szCs w:val="24"/>
          <w:rtl/>
        </w:rPr>
        <w:t>וְשִׁנַּנְתָּם לְבָנֶיךָ וְדִבַּרְתָּ בָּם בְּשִׁבְתְּךָ בְּבֵיתֶךָ וּבְלֶכְתְּךָ בַדֶּרֶךְ וּבְשָׁכְבְּךָ וּבְקוּמֶךָ.</w:t>
      </w:r>
    </w:p>
    <w:p w14:paraId="2DDF4460" w14:textId="77777777" w:rsidR="007F0E0A" w:rsidRPr="007F0E0A" w:rsidRDefault="007F0E0A" w:rsidP="00587EB7">
      <w:pPr>
        <w:spacing w:after="0" w:line="240" w:lineRule="auto"/>
        <w:ind w:left="720"/>
        <w:rPr>
          <w:sz w:val="24"/>
          <w:szCs w:val="24"/>
          <w:rtl/>
        </w:rPr>
      </w:pPr>
    </w:p>
    <w:p w14:paraId="022038E0" w14:textId="77777777" w:rsidR="00DE3C59" w:rsidRDefault="00DE3C59" w:rsidP="00587EB7">
      <w:pPr>
        <w:widowControl w:val="0"/>
        <w:spacing w:after="0" w:line="240" w:lineRule="auto"/>
        <w:jc w:val="both"/>
        <w:rPr>
          <w:sz w:val="24"/>
          <w:szCs w:val="24"/>
          <w:rtl/>
        </w:rPr>
      </w:pPr>
      <w:r w:rsidRPr="007F0E0A">
        <w:rPr>
          <w:rFonts w:hint="cs"/>
          <w:sz w:val="24"/>
          <w:szCs w:val="24"/>
          <w:rtl/>
        </w:rPr>
        <w:t>התורה מצווה ש"הדברים האלה" יהיו על לבבנו וכי עלינו לשנן אותם "בשכבך ובקומך", כלומר גם בערב וגם בבוקר. זוהי מצוות קריאת שמע.</w:t>
      </w:r>
    </w:p>
    <w:p w14:paraId="0FDDCE8D" w14:textId="77777777" w:rsidR="007F0E0A" w:rsidRPr="007F0E0A" w:rsidRDefault="007F0E0A" w:rsidP="00587EB7">
      <w:pPr>
        <w:widowControl w:val="0"/>
        <w:spacing w:after="0" w:line="240" w:lineRule="auto"/>
        <w:jc w:val="both"/>
        <w:rPr>
          <w:sz w:val="24"/>
          <w:szCs w:val="24"/>
          <w:rtl/>
        </w:rPr>
      </w:pPr>
    </w:p>
    <w:p w14:paraId="2932A88B" w14:textId="2A5090B9" w:rsidR="00D0115D" w:rsidRDefault="00DE3C59" w:rsidP="00587EB7">
      <w:pPr>
        <w:widowControl w:val="0"/>
        <w:spacing w:after="0" w:line="240" w:lineRule="auto"/>
        <w:jc w:val="both"/>
        <w:rPr>
          <w:sz w:val="24"/>
          <w:szCs w:val="24"/>
          <w:rtl/>
        </w:rPr>
      </w:pPr>
      <w:r w:rsidRPr="007F0E0A">
        <w:rPr>
          <w:rFonts w:hint="cs"/>
          <w:sz w:val="24"/>
          <w:szCs w:val="24"/>
          <w:rtl/>
        </w:rPr>
        <w:t>מבחינה הלכתית, פרשייה זו מנחה אותנו מהי מסגרת הזמן שבה יש לקרוא את קריאת שמע. רצוי לומר את קריאת שמע של שחרית עד זמן השכמת הבוקר המאוחר ביותר, שנחשב לסוף השעה השלישית (בשעות זמניות).</w:t>
      </w:r>
      <w:r w:rsidR="00726902" w:rsidRPr="007F0E0A">
        <w:rPr>
          <w:rStyle w:val="FootnoteReference"/>
          <w:sz w:val="24"/>
          <w:szCs w:val="24"/>
          <w:rtl/>
        </w:rPr>
        <w:footnoteReference w:id="1"/>
      </w:r>
      <w:r w:rsidRPr="007F0E0A">
        <w:rPr>
          <w:rFonts w:hint="cs"/>
          <w:sz w:val="24"/>
          <w:szCs w:val="24"/>
          <w:rtl/>
        </w:rPr>
        <w:t xml:space="preserve"> </w:t>
      </w:r>
      <w:r w:rsidRPr="007F0E0A">
        <w:rPr>
          <w:rFonts w:hint="eastAsia"/>
          <w:sz w:val="24"/>
          <w:szCs w:val="24"/>
          <w:rtl/>
        </w:rPr>
        <w:t>אם</w:t>
      </w:r>
      <w:r w:rsidRPr="007F0E0A">
        <w:rPr>
          <w:sz w:val="24"/>
          <w:szCs w:val="24"/>
          <w:rtl/>
        </w:rPr>
        <w:t xml:space="preserve"> </w:t>
      </w:r>
      <w:r w:rsidRPr="007F0E0A">
        <w:rPr>
          <w:rFonts w:hint="eastAsia"/>
          <w:sz w:val="24"/>
          <w:szCs w:val="24"/>
          <w:rtl/>
        </w:rPr>
        <w:t>עבר</w:t>
      </w:r>
      <w:r w:rsidRPr="007F0E0A">
        <w:rPr>
          <w:sz w:val="24"/>
          <w:szCs w:val="24"/>
          <w:rtl/>
        </w:rPr>
        <w:t xml:space="preserve"> </w:t>
      </w:r>
      <w:r w:rsidRPr="007F0E0A">
        <w:rPr>
          <w:rFonts w:hint="eastAsia"/>
          <w:sz w:val="24"/>
          <w:szCs w:val="24"/>
          <w:rtl/>
        </w:rPr>
        <w:t>הזמן</w:t>
      </w:r>
      <w:r w:rsidRPr="007F0E0A">
        <w:rPr>
          <w:sz w:val="24"/>
          <w:szCs w:val="24"/>
          <w:rtl/>
        </w:rPr>
        <w:t>,</w:t>
      </w:r>
      <w:r w:rsidRPr="007F0E0A">
        <w:rPr>
          <w:rFonts w:hint="cs"/>
          <w:sz w:val="24"/>
          <w:szCs w:val="24"/>
          <w:rtl/>
        </w:rPr>
        <w:t xml:space="preserve"> מותר לקרוא את הפרשיות גם מאוחר יותר.</w:t>
      </w:r>
      <w:r w:rsidR="00D0115D" w:rsidRPr="007F0E0A">
        <w:rPr>
          <w:rStyle w:val="FootnoteReference"/>
          <w:sz w:val="24"/>
          <w:szCs w:val="24"/>
          <w:rtl/>
        </w:rPr>
        <w:footnoteReference w:id="2"/>
      </w:r>
      <w:r w:rsidR="00D0115D" w:rsidRPr="007F0E0A">
        <w:rPr>
          <w:rFonts w:hint="cs"/>
          <w:sz w:val="24"/>
          <w:szCs w:val="24"/>
          <w:rtl/>
        </w:rPr>
        <w:t xml:space="preserve"> את קריאת שמע של ערבית רצוי לקרוא עד חצות (בשעות זמניות), ואם עבר הזמן ניתן לקרוא אותה עד עלות השחר.</w:t>
      </w:r>
    </w:p>
    <w:p w14:paraId="516DAB40" w14:textId="77777777" w:rsidR="007F0E0A" w:rsidRPr="007F0E0A" w:rsidRDefault="007F0E0A" w:rsidP="00587EB7">
      <w:pPr>
        <w:widowControl w:val="0"/>
        <w:spacing w:after="0" w:line="240" w:lineRule="auto"/>
        <w:jc w:val="both"/>
        <w:rPr>
          <w:sz w:val="24"/>
          <w:szCs w:val="24"/>
          <w:rtl/>
        </w:rPr>
      </w:pPr>
    </w:p>
    <w:p w14:paraId="177894B3" w14:textId="77777777" w:rsidR="00D0115D" w:rsidRDefault="00D0115D" w:rsidP="00587EB7">
      <w:pPr>
        <w:widowControl w:val="0"/>
        <w:spacing w:after="0" w:line="240" w:lineRule="auto"/>
        <w:jc w:val="both"/>
        <w:rPr>
          <w:sz w:val="24"/>
          <w:szCs w:val="24"/>
          <w:rtl/>
        </w:rPr>
      </w:pPr>
      <w:r w:rsidRPr="007F0E0A">
        <w:rPr>
          <w:rFonts w:hint="cs"/>
          <w:sz w:val="24"/>
          <w:szCs w:val="24"/>
          <w:rtl/>
        </w:rPr>
        <w:t>מה הם "הדברים האלה", שאותם אנו מצווים לשמור? דעה אחת המובאת בגמרא טוענת שכוונת הפסוק היא באופן כללי למצוות לימוד תורה, ומצוות קריאת שמע היא מדרבנן.</w:t>
      </w:r>
      <w:r w:rsidRPr="007F0E0A">
        <w:rPr>
          <w:rStyle w:val="FootnoteReference"/>
          <w:sz w:val="24"/>
          <w:szCs w:val="24"/>
          <w:rtl/>
        </w:rPr>
        <w:footnoteReference w:id="3"/>
      </w:r>
      <w:r w:rsidRPr="007F0E0A">
        <w:rPr>
          <w:rFonts w:hint="cs"/>
          <w:sz w:val="24"/>
          <w:szCs w:val="24"/>
          <w:rtl/>
        </w:rPr>
        <w:t xml:space="preserve"> אך הדעה המוסכמת </w:t>
      </w:r>
      <w:r w:rsidRPr="007F0E0A">
        <w:rPr>
          <w:rFonts w:hint="cs"/>
          <w:sz w:val="24"/>
          <w:szCs w:val="24"/>
          <w:rtl/>
        </w:rPr>
        <w:lastRenderedPageBreak/>
        <w:t xml:space="preserve">על הפוסקים היא שהפסוק מדבר על קריאת שמע, כלומר היא מצווה מדאורייתא. </w:t>
      </w:r>
      <w:r w:rsidRPr="007F0E0A">
        <w:rPr>
          <w:rFonts w:hint="eastAsia"/>
          <w:sz w:val="24"/>
          <w:szCs w:val="24"/>
          <w:rtl/>
        </w:rPr>
        <w:t>הפוסקים</w:t>
      </w:r>
      <w:r w:rsidRPr="007F0E0A">
        <w:rPr>
          <w:sz w:val="24"/>
          <w:szCs w:val="24"/>
          <w:rtl/>
        </w:rPr>
        <w:t xml:space="preserve"> </w:t>
      </w:r>
      <w:r w:rsidRPr="007F0E0A">
        <w:rPr>
          <w:rFonts w:hint="eastAsia"/>
          <w:sz w:val="24"/>
          <w:szCs w:val="24"/>
          <w:rtl/>
        </w:rPr>
        <w:t>חלוקים</w:t>
      </w:r>
      <w:r w:rsidRPr="007F0E0A">
        <w:rPr>
          <w:sz w:val="24"/>
          <w:szCs w:val="24"/>
          <w:rtl/>
        </w:rPr>
        <w:t xml:space="preserve"> </w:t>
      </w:r>
      <w:r w:rsidRPr="007F0E0A">
        <w:rPr>
          <w:rFonts w:hint="eastAsia"/>
          <w:sz w:val="24"/>
          <w:szCs w:val="24"/>
          <w:rtl/>
        </w:rPr>
        <w:t>בשאלה</w:t>
      </w:r>
      <w:r w:rsidRPr="007F0E0A">
        <w:rPr>
          <w:rFonts w:hint="cs"/>
          <w:sz w:val="24"/>
          <w:szCs w:val="24"/>
          <w:rtl/>
        </w:rPr>
        <w:t xml:space="preserve"> </w:t>
      </w:r>
      <w:r w:rsidRPr="007F0E0A">
        <w:rPr>
          <w:rFonts w:hint="eastAsia"/>
          <w:sz w:val="24"/>
          <w:szCs w:val="24"/>
          <w:rtl/>
        </w:rPr>
        <w:t>מה</w:t>
      </w:r>
      <w:r w:rsidRPr="007F0E0A">
        <w:rPr>
          <w:rFonts w:hint="cs"/>
          <w:sz w:val="24"/>
          <w:szCs w:val="24"/>
          <w:rtl/>
        </w:rPr>
        <w:t>ו</w:t>
      </w:r>
      <w:r w:rsidRPr="007F0E0A">
        <w:rPr>
          <w:sz w:val="24"/>
          <w:szCs w:val="24"/>
          <w:rtl/>
        </w:rPr>
        <w:t xml:space="preserve"> היקף </w:t>
      </w:r>
      <w:r w:rsidRPr="007F0E0A">
        <w:rPr>
          <w:rFonts w:hint="cs"/>
          <w:sz w:val="24"/>
          <w:szCs w:val="24"/>
          <w:rtl/>
        </w:rPr>
        <w:t>החיוב מדאורייתא</w:t>
      </w:r>
      <w:r w:rsidRPr="007F0E0A">
        <w:rPr>
          <w:sz w:val="24"/>
          <w:szCs w:val="24"/>
          <w:rtl/>
        </w:rPr>
        <w:t>:</w:t>
      </w:r>
      <w:r w:rsidRPr="007F0E0A">
        <w:rPr>
          <w:rFonts w:hint="cs"/>
          <w:sz w:val="24"/>
          <w:szCs w:val="24"/>
          <w:rtl/>
        </w:rPr>
        <w:t xml:space="preserve"> רק הפרשייה הראשונה, כל שלוש הפרשיות של קריאת שמע,</w:t>
      </w:r>
      <w:r w:rsidRPr="007F0E0A">
        <w:rPr>
          <w:rStyle w:val="FootnoteReference"/>
          <w:sz w:val="24"/>
          <w:szCs w:val="24"/>
          <w:rtl/>
        </w:rPr>
        <w:footnoteReference w:id="4"/>
      </w:r>
      <w:r w:rsidRPr="007F0E0A">
        <w:rPr>
          <w:rFonts w:hint="cs"/>
          <w:sz w:val="24"/>
          <w:szCs w:val="24"/>
          <w:rtl/>
        </w:rPr>
        <w:t xml:space="preserve"> או שמא הפרשייה הראשונה היא מצווה מדאורייתא ושאר הפרשיות הן מצווה מדרבנן. </w:t>
      </w:r>
    </w:p>
    <w:p w14:paraId="43AAC4C4" w14:textId="77777777" w:rsidR="007F0E0A" w:rsidRPr="007F0E0A" w:rsidRDefault="007F0E0A" w:rsidP="00587EB7">
      <w:pPr>
        <w:widowControl w:val="0"/>
        <w:spacing w:after="0" w:line="240" w:lineRule="auto"/>
        <w:jc w:val="both"/>
        <w:rPr>
          <w:sz w:val="24"/>
          <w:szCs w:val="24"/>
          <w:rtl/>
        </w:rPr>
      </w:pPr>
    </w:p>
    <w:p w14:paraId="07ED43FD" w14:textId="77777777" w:rsidR="00D0115D" w:rsidRDefault="00D0115D" w:rsidP="00587EB7">
      <w:pPr>
        <w:widowControl w:val="0"/>
        <w:spacing w:after="0" w:line="240" w:lineRule="auto"/>
        <w:jc w:val="both"/>
        <w:rPr>
          <w:sz w:val="24"/>
          <w:szCs w:val="24"/>
          <w:rtl/>
        </w:rPr>
      </w:pPr>
      <w:r w:rsidRPr="007F0E0A">
        <w:rPr>
          <w:rFonts w:hint="cs"/>
          <w:sz w:val="24"/>
          <w:szCs w:val="24"/>
          <w:rtl/>
        </w:rPr>
        <w:t>הגמרא סוברת כי רק הפרשייה הראשונה היא מצווה מדאורייתא:</w:t>
      </w:r>
    </w:p>
    <w:p w14:paraId="2F6EFBFA" w14:textId="77777777" w:rsidR="007F0E0A" w:rsidRPr="007F0E0A" w:rsidRDefault="007F0E0A" w:rsidP="00587EB7">
      <w:pPr>
        <w:widowControl w:val="0"/>
        <w:spacing w:after="0" w:line="240" w:lineRule="auto"/>
        <w:jc w:val="both"/>
        <w:rPr>
          <w:sz w:val="24"/>
          <w:szCs w:val="24"/>
          <w:rtl/>
        </w:rPr>
      </w:pPr>
    </w:p>
    <w:p w14:paraId="3455F3CA" w14:textId="77777777" w:rsidR="00D0115D" w:rsidRPr="007F0E0A" w:rsidRDefault="00D0115D" w:rsidP="00587EB7">
      <w:pPr>
        <w:spacing w:after="0" w:line="240" w:lineRule="auto"/>
        <w:ind w:left="720"/>
        <w:jc w:val="both"/>
        <w:rPr>
          <w:sz w:val="24"/>
          <w:szCs w:val="24"/>
        </w:rPr>
      </w:pPr>
      <w:r w:rsidRPr="007F0E0A">
        <w:rPr>
          <w:rFonts w:hint="cs"/>
          <w:sz w:val="24"/>
          <w:szCs w:val="24"/>
          <w:rtl/>
        </w:rPr>
        <w:t>ברכות יג ע"ב </w:t>
      </w:r>
    </w:p>
    <w:p w14:paraId="60764CAB" w14:textId="77777777" w:rsidR="00D0115D" w:rsidRPr="007F0E0A" w:rsidRDefault="00D0115D" w:rsidP="00587EB7">
      <w:pPr>
        <w:spacing w:after="0" w:line="240" w:lineRule="auto"/>
        <w:ind w:left="720"/>
        <w:jc w:val="both"/>
        <w:rPr>
          <w:sz w:val="24"/>
          <w:szCs w:val="24"/>
        </w:rPr>
      </w:pPr>
      <w:r w:rsidRPr="007F0E0A">
        <w:rPr>
          <w:rFonts w:hint="cs"/>
          <w:sz w:val="24"/>
          <w:szCs w:val="24"/>
          <w:rtl/>
        </w:rPr>
        <w:t>ת”ר [תנו רבנן]: "שמע ישראל ה’ אלהינו ה’ אחד", עד כאן צריכה כוונת הלב דברי ר”מ [רבי מאיר]. אמר רבא הלכה כר”מ [כרבי מאיר].</w:t>
      </w:r>
    </w:p>
    <w:p w14:paraId="659A1541" w14:textId="77777777" w:rsidR="007F0E0A" w:rsidRDefault="007F0E0A" w:rsidP="00587EB7">
      <w:pPr>
        <w:widowControl w:val="0"/>
        <w:spacing w:after="0" w:line="240" w:lineRule="auto"/>
        <w:jc w:val="both"/>
        <w:rPr>
          <w:sz w:val="24"/>
          <w:szCs w:val="24"/>
          <w:rtl/>
        </w:rPr>
      </w:pPr>
    </w:p>
    <w:p w14:paraId="3568367B" w14:textId="4FC57804" w:rsidR="00D0115D" w:rsidRDefault="00D0115D" w:rsidP="00587EB7">
      <w:pPr>
        <w:widowControl w:val="0"/>
        <w:spacing w:after="0" w:line="240" w:lineRule="auto"/>
        <w:jc w:val="both"/>
        <w:rPr>
          <w:sz w:val="24"/>
          <w:szCs w:val="24"/>
          <w:rtl/>
        </w:rPr>
      </w:pPr>
      <w:r w:rsidRPr="007F0E0A">
        <w:rPr>
          <w:rFonts w:hint="cs"/>
          <w:sz w:val="24"/>
          <w:szCs w:val="24"/>
          <w:rtl/>
        </w:rPr>
        <w:t>הגמרא דורשת כוונה מלאה רק בפרשייה הראשונה של קריאת שמע (וכך פוסק גם השולחן ערוך</w:t>
      </w:r>
      <w:r w:rsidRPr="007F0E0A">
        <w:rPr>
          <w:rStyle w:val="FootnoteReference"/>
          <w:sz w:val="24"/>
          <w:szCs w:val="24"/>
          <w:rtl/>
        </w:rPr>
        <w:footnoteReference w:id="5"/>
      </w:r>
      <w:r w:rsidRPr="007F0E0A">
        <w:rPr>
          <w:rFonts w:hint="cs"/>
          <w:sz w:val="24"/>
          <w:szCs w:val="24"/>
          <w:rtl/>
        </w:rPr>
        <w:t>), וניתן להסיק מכך שלפרשייה הראשונה יש רמת חיוב גבוהה יותר מלפרשיות האחרות.</w:t>
      </w:r>
    </w:p>
    <w:p w14:paraId="002C7F6B" w14:textId="77777777" w:rsidR="007F0E0A" w:rsidRPr="007F0E0A" w:rsidRDefault="007F0E0A" w:rsidP="00587EB7">
      <w:pPr>
        <w:widowControl w:val="0"/>
        <w:spacing w:after="0" w:line="240" w:lineRule="auto"/>
        <w:jc w:val="both"/>
        <w:rPr>
          <w:sz w:val="24"/>
          <w:szCs w:val="24"/>
          <w:rtl/>
        </w:rPr>
      </w:pPr>
    </w:p>
    <w:p w14:paraId="79FED7E9" w14:textId="77777777" w:rsidR="00D0115D" w:rsidRDefault="00D0115D" w:rsidP="00587EB7">
      <w:pPr>
        <w:pStyle w:val="SubQuote"/>
        <w:widowControl w:val="0"/>
        <w:spacing w:after="0" w:line="240" w:lineRule="auto"/>
        <w:jc w:val="both"/>
        <w:rPr>
          <w:rtl/>
        </w:rPr>
      </w:pPr>
      <w:r w:rsidRPr="007F0E0A">
        <w:rPr>
          <w:rFonts w:hint="cs"/>
          <w:rtl/>
        </w:rPr>
        <w:t>רצף הפרשיות</w:t>
      </w:r>
    </w:p>
    <w:p w14:paraId="7875505C" w14:textId="77777777" w:rsidR="007F0E0A" w:rsidRPr="007F0E0A" w:rsidRDefault="007F0E0A" w:rsidP="00587EB7">
      <w:pPr>
        <w:pStyle w:val="SubQuote"/>
        <w:widowControl w:val="0"/>
        <w:spacing w:after="0" w:line="240" w:lineRule="auto"/>
        <w:jc w:val="both"/>
        <w:rPr>
          <w:rtl/>
        </w:rPr>
      </w:pPr>
    </w:p>
    <w:p w14:paraId="40ADED92" w14:textId="11BD850C" w:rsidR="00D0115D" w:rsidRDefault="00D0115D" w:rsidP="00587EB7">
      <w:pPr>
        <w:widowControl w:val="0"/>
        <w:spacing w:after="0" w:line="240" w:lineRule="auto"/>
        <w:jc w:val="both"/>
        <w:rPr>
          <w:sz w:val="24"/>
          <w:szCs w:val="24"/>
          <w:rtl/>
        </w:rPr>
      </w:pPr>
      <w:r w:rsidRPr="007F0E0A">
        <w:rPr>
          <w:rFonts w:hint="cs"/>
          <w:sz w:val="24"/>
          <w:szCs w:val="24"/>
          <w:rtl/>
        </w:rPr>
        <w:t xml:space="preserve">הכול מסכימים על סדרן של פרשיות קריאת שמע: אנו פותחים ואומרים </w:t>
      </w:r>
      <w:r w:rsidRPr="007F0E0A">
        <w:rPr>
          <w:rFonts w:hint="eastAsia"/>
          <w:b/>
          <w:bCs/>
          <w:sz w:val="24"/>
          <w:szCs w:val="24"/>
          <w:rtl/>
        </w:rPr>
        <w:t>שמע</w:t>
      </w:r>
      <w:r w:rsidRPr="007F0E0A">
        <w:rPr>
          <w:b/>
          <w:bCs/>
          <w:sz w:val="24"/>
          <w:szCs w:val="24"/>
          <w:rtl/>
        </w:rPr>
        <w:t xml:space="preserve"> </w:t>
      </w:r>
      <w:r w:rsidRPr="007F0E0A">
        <w:rPr>
          <w:rFonts w:hint="eastAsia"/>
          <w:b/>
          <w:bCs/>
          <w:sz w:val="24"/>
          <w:szCs w:val="24"/>
          <w:rtl/>
        </w:rPr>
        <w:t>ישראל</w:t>
      </w:r>
      <w:r w:rsidRPr="007F0E0A">
        <w:rPr>
          <w:rFonts w:hint="cs"/>
          <w:sz w:val="24"/>
          <w:szCs w:val="24"/>
          <w:rtl/>
        </w:rPr>
        <w:t xml:space="preserve"> ו</w:t>
      </w:r>
      <w:r w:rsidR="009632A5" w:rsidRPr="007F0E0A">
        <w:rPr>
          <w:rFonts w:hint="cs"/>
          <w:sz w:val="24"/>
          <w:szCs w:val="24"/>
          <w:rtl/>
        </w:rPr>
        <w:t>-</w:t>
      </w:r>
      <w:r w:rsidRPr="007F0E0A">
        <w:rPr>
          <w:rFonts w:hint="eastAsia"/>
          <w:b/>
          <w:bCs/>
          <w:sz w:val="24"/>
          <w:szCs w:val="24"/>
          <w:rtl/>
        </w:rPr>
        <w:t>ואהבת</w:t>
      </w:r>
      <w:r w:rsidRPr="007F0E0A">
        <w:rPr>
          <w:rFonts w:hint="cs"/>
          <w:sz w:val="24"/>
          <w:szCs w:val="24"/>
          <w:rtl/>
        </w:rPr>
        <w:t xml:space="preserve"> (דברים ו', ד–ט); ממשיכים עם </w:t>
      </w:r>
      <w:r w:rsidRPr="007F0E0A">
        <w:rPr>
          <w:rFonts w:hint="eastAsia"/>
          <w:b/>
          <w:bCs/>
          <w:sz w:val="24"/>
          <w:szCs w:val="24"/>
          <w:rtl/>
        </w:rPr>
        <w:t>והיה</w:t>
      </w:r>
      <w:r w:rsidRPr="007F0E0A">
        <w:rPr>
          <w:b/>
          <w:bCs/>
          <w:sz w:val="24"/>
          <w:szCs w:val="24"/>
          <w:rtl/>
        </w:rPr>
        <w:t xml:space="preserve"> </w:t>
      </w:r>
      <w:r w:rsidRPr="007F0E0A">
        <w:rPr>
          <w:rFonts w:hint="eastAsia"/>
          <w:b/>
          <w:bCs/>
          <w:sz w:val="24"/>
          <w:szCs w:val="24"/>
          <w:rtl/>
        </w:rPr>
        <w:t>אם</w:t>
      </w:r>
      <w:r w:rsidRPr="007F0E0A">
        <w:rPr>
          <w:b/>
          <w:bCs/>
          <w:sz w:val="24"/>
          <w:szCs w:val="24"/>
          <w:rtl/>
        </w:rPr>
        <w:t xml:space="preserve"> </w:t>
      </w:r>
      <w:r w:rsidRPr="007F0E0A">
        <w:rPr>
          <w:rFonts w:hint="eastAsia"/>
          <w:b/>
          <w:bCs/>
          <w:sz w:val="24"/>
          <w:szCs w:val="24"/>
          <w:rtl/>
        </w:rPr>
        <w:t>שמוע</w:t>
      </w:r>
      <w:r w:rsidRPr="007F0E0A">
        <w:rPr>
          <w:rFonts w:hint="cs"/>
          <w:sz w:val="24"/>
          <w:szCs w:val="24"/>
          <w:rtl/>
        </w:rPr>
        <w:t xml:space="preserve"> (דברים י"א, יג–כא); ומסיימים עם פרשיית </w:t>
      </w:r>
      <w:r w:rsidRPr="007F0E0A">
        <w:rPr>
          <w:rFonts w:hint="eastAsia"/>
          <w:b/>
          <w:bCs/>
          <w:sz w:val="24"/>
          <w:szCs w:val="24"/>
          <w:rtl/>
        </w:rPr>
        <w:t>ויאמר</w:t>
      </w:r>
      <w:r w:rsidRPr="007F0E0A">
        <w:rPr>
          <w:rFonts w:hint="cs"/>
          <w:i/>
          <w:iCs/>
          <w:sz w:val="24"/>
          <w:szCs w:val="24"/>
          <w:rtl/>
        </w:rPr>
        <w:t xml:space="preserve"> </w:t>
      </w:r>
      <w:r w:rsidRPr="007F0E0A">
        <w:rPr>
          <w:rFonts w:hint="cs"/>
          <w:sz w:val="24"/>
          <w:szCs w:val="24"/>
          <w:rtl/>
        </w:rPr>
        <w:t>(במדבר ט"ו, לז–מא).</w:t>
      </w:r>
    </w:p>
    <w:p w14:paraId="4F3A915A" w14:textId="77777777" w:rsidR="007F0E0A" w:rsidRPr="007F0E0A" w:rsidRDefault="007F0E0A" w:rsidP="00587EB7">
      <w:pPr>
        <w:widowControl w:val="0"/>
        <w:spacing w:after="0" w:line="240" w:lineRule="auto"/>
        <w:jc w:val="both"/>
        <w:rPr>
          <w:sz w:val="24"/>
          <w:szCs w:val="24"/>
          <w:rtl/>
        </w:rPr>
      </w:pPr>
    </w:p>
    <w:p w14:paraId="6B7FD17A" w14:textId="77777777" w:rsidR="00D0115D" w:rsidRDefault="00D0115D" w:rsidP="00587EB7">
      <w:pPr>
        <w:widowControl w:val="0"/>
        <w:spacing w:after="0" w:line="240" w:lineRule="auto"/>
        <w:jc w:val="both"/>
        <w:rPr>
          <w:sz w:val="24"/>
          <w:szCs w:val="24"/>
          <w:rtl/>
        </w:rPr>
      </w:pPr>
      <w:r w:rsidRPr="007F0E0A">
        <w:rPr>
          <w:rFonts w:hint="cs"/>
          <w:sz w:val="24"/>
          <w:szCs w:val="24"/>
          <w:rtl/>
        </w:rPr>
        <w:t xml:space="preserve">האמרה "ברוך שם כבוד מלכותו לעולם ועד" שובצה לפני </w:t>
      </w:r>
      <w:r w:rsidRPr="007F0E0A">
        <w:rPr>
          <w:rFonts w:hint="eastAsia"/>
          <w:b/>
          <w:bCs/>
          <w:sz w:val="24"/>
          <w:szCs w:val="24"/>
          <w:rtl/>
        </w:rPr>
        <w:t>ואהבת</w:t>
      </w:r>
      <w:r w:rsidRPr="007F0E0A">
        <w:rPr>
          <w:rFonts w:hint="cs"/>
          <w:sz w:val="24"/>
          <w:szCs w:val="24"/>
          <w:rtl/>
        </w:rPr>
        <w:t>, משום שלפי המסורת יעקב אבינו אמר אותה על ערש דווי, אחרי ששמע את בניו קוראים את קריאת שמע.</w:t>
      </w:r>
      <w:r w:rsidRPr="007F0E0A">
        <w:rPr>
          <w:rStyle w:val="FootnoteReference"/>
          <w:sz w:val="24"/>
          <w:szCs w:val="24"/>
          <w:rtl/>
        </w:rPr>
        <w:footnoteReference w:id="6"/>
      </w:r>
    </w:p>
    <w:p w14:paraId="1A145CAC" w14:textId="77777777" w:rsidR="007F0E0A" w:rsidRPr="007F0E0A" w:rsidRDefault="007F0E0A" w:rsidP="00587EB7">
      <w:pPr>
        <w:widowControl w:val="0"/>
        <w:spacing w:after="0" w:line="240" w:lineRule="auto"/>
        <w:jc w:val="both"/>
        <w:rPr>
          <w:sz w:val="24"/>
          <w:szCs w:val="24"/>
          <w:rtl/>
        </w:rPr>
      </w:pPr>
    </w:p>
    <w:p w14:paraId="2194348D" w14:textId="77777777" w:rsidR="00D0115D" w:rsidRDefault="00D0115D" w:rsidP="00587EB7">
      <w:pPr>
        <w:widowControl w:val="0"/>
        <w:spacing w:after="0" w:line="240" w:lineRule="auto"/>
        <w:jc w:val="both"/>
        <w:rPr>
          <w:sz w:val="24"/>
          <w:szCs w:val="24"/>
          <w:rtl/>
        </w:rPr>
      </w:pPr>
      <w:r w:rsidRPr="007F0E0A">
        <w:rPr>
          <w:rFonts w:hint="cs"/>
          <w:sz w:val="24"/>
          <w:szCs w:val="24"/>
          <w:rtl/>
        </w:rPr>
        <w:t>מדוע הרצף כה חשוב? לפי המשנה, הרצף משקף תהליך רעיוני:</w:t>
      </w:r>
    </w:p>
    <w:p w14:paraId="58510EC4" w14:textId="77777777" w:rsidR="007F0E0A" w:rsidRPr="007F0E0A" w:rsidRDefault="007F0E0A" w:rsidP="00587EB7">
      <w:pPr>
        <w:widowControl w:val="0"/>
        <w:spacing w:after="0" w:line="240" w:lineRule="auto"/>
        <w:jc w:val="both"/>
        <w:rPr>
          <w:sz w:val="24"/>
          <w:szCs w:val="24"/>
          <w:rtl/>
        </w:rPr>
      </w:pPr>
    </w:p>
    <w:p w14:paraId="4DB0C92F" w14:textId="77777777" w:rsidR="00D0115D" w:rsidRPr="007F0E0A" w:rsidRDefault="00D0115D" w:rsidP="00587EB7">
      <w:pPr>
        <w:spacing w:after="0" w:line="240" w:lineRule="auto"/>
        <w:rPr>
          <w:sz w:val="24"/>
          <w:szCs w:val="24"/>
        </w:rPr>
      </w:pPr>
      <w:r w:rsidRPr="007F0E0A">
        <w:rPr>
          <w:rFonts w:hint="cs"/>
          <w:sz w:val="24"/>
          <w:szCs w:val="24"/>
          <w:rtl/>
        </w:rPr>
        <w:t>משנה ברכות פ"ב מ"ב </w:t>
      </w:r>
    </w:p>
    <w:p w14:paraId="1222E040" w14:textId="77777777" w:rsidR="00D0115D" w:rsidRPr="007F0E0A" w:rsidRDefault="00D0115D" w:rsidP="00587EB7">
      <w:pPr>
        <w:spacing w:after="0" w:line="240" w:lineRule="auto"/>
        <w:rPr>
          <w:sz w:val="24"/>
          <w:szCs w:val="24"/>
        </w:rPr>
      </w:pPr>
      <w:r w:rsidRPr="007F0E0A">
        <w:rPr>
          <w:rFonts w:hint="cs"/>
          <w:sz w:val="24"/>
          <w:szCs w:val="24"/>
          <w:rtl/>
        </w:rPr>
        <w:t>א”ר [אמר רבי] יהושע בן קרחה: למה קדמה "שמע" ל"והיה אם שמוע"? אלא כדי שיקבל עליו עול מלכות שמים תחלה, ואחר כך יקבל עליו עול מצות. "והיה אם שמוע" ל"ויאמר"? ש”והיה אם שמוע” נוהג ביום ובלילה "ויאמר" אינו נוהג אלא ביום.</w:t>
      </w:r>
    </w:p>
    <w:p w14:paraId="5F2E46A8" w14:textId="77777777" w:rsidR="007F0E0A" w:rsidRDefault="007F0E0A" w:rsidP="00587EB7">
      <w:pPr>
        <w:widowControl w:val="0"/>
        <w:spacing w:after="0" w:line="240" w:lineRule="auto"/>
        <w:jc w:val="both"/>
        <w:rPr>
          <w:sz w:val="24"/>
          <w:szCs w:val="24"/>
          <w:rtl/>
        </w:rPr>
      </w:pPr>
    </w:p>
    <w:p w14:paraId="5F01B85C" w14:textId="38B0515E" w:rsidR="00D0115D" w:rsidRDefault="00D0115D" w:rsidP="00587EB7">
      <w:pPr>
        <w:widowControl w:val="0"/>
        <w:spacing w:after="0" w:line="240" w:lineRule="auto"/>
        <w:jc w:val="both"/>
        <w:rPr>
          <w:sz w:val="24"/>
          <w:szCs w:val="24"/>
          <w:rtl/>
        </w:rPr>
      </w:pPr>
      <w:r w:rsidRPr="007F0E0A">
        <w:rPr>
          <w:rFonts w:hint="cs"/>
          <w:sz w:val="24"/>
          <w:szCs w:val="24"/>
          <w:rtl/>
        </w:rPr>
        <w:t>המשנה מתייחסת לחלק הראשון של קריאת שמע (</w:t>
      </w:r>
      <w:r w:rsidRPr="007F0E0A">
        <w:rPr>
          <w:rFonts w:hint="eastAsia"/>
          <w:b/>
          <w:bCs/>
          <w:sz w:val="24"/>
          <w:szCs w:val="24"/>
          <w:rtl/>
        </w:rPr>
        <w:t>שמע</w:t>
      </w:r>
      <w:r w:rsidRPr="007F0E0A">
        <w:rPr>
          <w:b/>
          <w:bCs/>
          <w:sz w:val="24"/>
          <w:szCs w:val="24"/>
          <w:rtl/>
        </w:rPr>
        <w:t xml:space="preserve"> </w:t>
      </w:r>
      <w:r w:rsidRPr="007F0E0A">
        <w:rPr>
          <w:rFonts w:hint="eastAsia"/>
          <w:b/>
          <w:bCs/>
          <w:sz w:val="24"/>
          <w:szCs w:val="24"/>
          <w:rtl/>
        </w:rPr>
        <w:t>ישראל</w:t>
      </w:r>
      <w:r w:rsidRPr="007F0E0A">
        <w:rPr>
          <w:b/>
          <w:bCs/>
          <w:sz w:val="24"/>
          <w:szCs w:val="24"/>
          <w:rtl/>
        </w:rPr>
        <w:t xml:space="preserve"> </w:t>
      </w:r>
      <w:r w:rsidRPr="007F0E0A">
        <w:rPr>
          <w:rFonts w:hint="cs"/>
          <w:sz w:val="24"/>
          <w:szCs w:val="24"/>
          <w:rtl/>
        </w:rPr>
        <w:t>ו</w:t>
      </w:r>
      <w:r w:rsidR="009632A5" w:rsidRPr="007F0E0A">
        <w:rPr>
          <w:rFonts w:hint="cs"/>
          <w:sz w:val="24"/>
          <w:szCs w:val="24"/>
          <w:rtl/>
        </w:rPr>
        <w:t>-</w:t>
      </w:r>
      <w:r w:rsidRPr="007F0E0A">
        <w:rPr>
          <w:rFonts w:hint="eastAsia"/>
          <w:b/>
          <w:bCs/>
          <w:sz w:val="24"/>
          <w:szCs w:val="24"/>
          <w:rtl/>
        </w:rPr>
        <w:t>ואהבת</w:t>
      </w:r>
      <w:r w:rsidRPr="007F0E0A">
        <w:rPr>
          <w:rFonts w:hint="cs"/>
          <w:sz w:val="24"/>
          <w:szCs w:val="24"/>
          <w:rtl/>
        </w:rPr>
        <w:t xml:space="preserve">) כקבלת עול מלכת שמיים, והיא צריכה להגיע לפני קבלת עול מצוות. </w:t>
      </w:r>
    </w:p>
    <w:p w14:paraId="188BEB09" w14:textId="77777777" w:rsidR="007F0E0A" w:rsidRPr="007F0E0A" w:rsidRDefault="007F0E0A" w:rsidP="00587EB7">
      <w:pPr>
        <w:widowControl w:val="0"/>
        <w:spacing w:after="0" w:line="240" w:lineRule="auto"/>
        <w:jc w:val="both"/>
        <w:rPr>
          <w:sz w:val="24"/>
          <w:szCs w:val="24"/>
          <w:rtl/>
        </w:rPr>
      </w:pPr>
    </w:p>
    <w:p w14:paraId="600A9BB4" w14:textId="77777777" w:rsidR="00D0115D" w:rsidRDefault="00D0115D" w:rsidP="00587EB7">
      <w:pPr>
        <w:widowControl w:val="0"/>
        <w:spacing w:after="0" w:line="240" w:lineRule="auto"/>
        <w:jc w:val="both"/>
        <w:rPr>
          <w:sz w:val="24"/>
          <w:szCs w:val="24"/>
          <w:rtl/>
        </w:rPr>
      </w:pPr>
      <w:r w:rsidRPr="007F0E0A">
        <w:rPr>
          <w:rFonts w:hint="cs"/>
          <w:sz w:val="24"/>
          <w:szCs w:val="24"/>
          <w:rtl/>
        </w:rPr>
        <w:t>כדי שנוכל להבין את הרצף, הבה נבהיר ראשית מה הכוונה בקבלת עול מלכות שמיים:</w:t>
      </w:r>
    </w:p>
    <w:p w14:paraId="6F51AE6E" w14:textId="77777777" w:rsidR="007F0E0A" w:rsidRPr="007F0E0A" w:rsidRDefault="007F0E0A" w:rsidP="00587EB7">
      <w:pPr>
        <w:widowControl w:val="0"/>
        <w:spacing w:after="0" w:line="240" w:lineRule="auto"/>
        <w:jc w:val="both"/>
        <w:rPr>
          <w:sz w:val="24"/>
          <w:szCs w:val="24"/>
          <w:rtl/>
        </w:rPr>
      </w:pPr>
    </w:p>
    <w:p w14:paraId="12043304" w14:textId="77777777" w:rsidR="00D0115D" w:rsidRDefault="00D0115D" w:rsidP="00587EB7">
      <w:pPr>
        <w:spacing w:after="0" w:line="240" w:lineRule="auto"/>
        <w:ind w:left="720"/>
        <w:rPr>
          <w:sz w:val="24"/>
          <w:szCs w:val="24"/>
          <w:rtl/>
        </w:rPr>
      </w:pPr>
      <w:r w:rsidRPr="007F0E0A">
        <w:rPr>
          <w:rFonts w:hint="cs"/>
          <w:sz w:val="24"/>
          <w:szCs w:val="24"/>
          <w:rtl/>
        </w:rPr>
        <w:t>ספר המצוות לרמב”ם מצות עשה ב </w:t>
      </w:r>
    </w:p>
    <w:p w14:paraId="35E546FD" w14:textId="77777777" w:rsidR="007F0E0A" w:rsidRPr="007F0E0A" w:rsidRDefault="007F0E0A" w:rsidP="00587EB7">
      <w:pPr>
        <w:spacing w:after="0" w:line="240" w:lineRule="auto"/>
        <w:ind w:left="720"/>
        <w:rPr>
          <w:sz w:val="24"/>
          <w:szCs w:val="24"/>
        </w:rPr>
      </w:pPr>
    </w:p>
    <w:p w14:paraId="4625E623" w14:textId="77777777" w:rsidR="00D0115D" w:rsidRPr="007F0E0A" w:rsidRDefault="00D0115D" w:rsidP="00587EB7">
      <w:pPr>
        <w:spacing w:after="0" w:line="240" w:lineRule="auto"/>
        <w:ind w:left="720"/>
        <w:rPr>
          <w:sz w:val="24"/>
          <w:szCs w:val="24"/>
          <w:rtl/>
        </w:rPr>
      </w:pPr>
      <w:r w:rsidRPr="007F0E0A">
        <w:rPr>
          <w:rFonts w:hint="cs"/>
          <w:sz w:val="24"/>
          <w:szCs w:val="24"/>
          <w:rtl/>
        </w:rPr>
        <w:t>ש</w:t>
      </w:r>
      <w:r w:rsidRPr="007F0E0A">
        <w:rPr>
          <w:sz w:val="24"/>
          <w:szCs w:val="24"/>
          <w:rtl/>
        </w:rPr>
        <w:t>נצטווינו להאמין בייחוד</w:t>
      </w:r>
      <w:r w:rsidRPr="007F0E0A">
        <w:rPr>
          <w:rFonts w:hint="cs"/>
          <w:sz w:val="24"/>
          <w:szCs w:val="24"/>
          <w:rtl/>
        </w:rPr>
        <w:t xml:space="preserve"> [בהיות ה' אחד], והוא</w:t>
      </w:r>
      <w:r w:rsidRPr="007F0E0A">
        <w:rPr>
          <w:sz w:val="24"/>
          <w:szCs w:val="24"/>
          <w:rtl/>
        </w:rPr>
        <w:t xml:space="preserve"> שנאמין שפועל </w:t>
      </w:r>
      <w:r w:rsidRPr="007F0E0A">
        <w:rPr>
          <w:rFonts w:hint="cs"/>
          <w:sz w:val="24"/>
          <w:szCs w:val="24"/>
          <w:rtl/>
        </w:rPr>
        <w:t xml:space="preserve">הנמצא [יוצר המציאות] </w:t>
      </w:r>
      <w:r w:rsidRPr="007F0E0A">
        <w:rPr>
          <w:sz w:val="24"/>
          <w:szCs w:val="24"/>
          <w:rtl/>
        </w:rPr>
        <w:t xml:space="preserve">בסיבתו הראשונה </w:t>
      </w:r>
      <w:r w:rsidRPr="007F0E0A">
        <w:rPr>
          <w:rFonts w:hint="cs"/>
          <w:sz w:val="24"/>
          <w:szCs w:val="24"/>
          <w:rtl/>
        </w:rPr>
        <w:t>[וסיבה ראשונה (קדומה) לנמצא בעולם]</w:t>
      </w:r>
      <w:r w:rsidRPr="007F0E0A">
        <w:rPr>
          <w:sz w:val="24"/>
          <w:szCs w:val="24"/>
          <w:rtl/>
        </w:rPr>
        <w:t xml:space="preserve"> הוא אחד</w:t>
      </w:r>
      <w:r w:rsidRPr="007F0E0A">
        <w:rPr>
          <w:sz w:val="24"/>
          <w:szCs w:val="24"/>
        </w:rPr>
        <w:t>.</w:t>
      </w:r>
      <w:r w:rsidRPr="007F0E0A">
        <w:rPr>
          <w:sz w:val="24"/>
          <w:szCs w:val="24"/>
        </w:rPr>
        <w:br/>
      </w:r>
      <w:r w:rsidRPr="007F0E0A">
        <w:rPr>
          <w:sz w:val="24"/>
          <w:szCs w:val="24"/>
          <w:rtl/>
        </w:rPr>
        <w:t>והוא אמרו יתעלה: "שמע ישראל ה' אלקינו ה' אחד" (דברים ו, ד)</w:t>
      </w:r>
      <w:r w:rsidRPr="007F0E0A">
        <w:rPr>
          <w:sz w:val="24"/>
          <w:szCs w:val="24"/>
        </w:rPr>
        <w:t>.</w:t>
      </w:r>
      <w:r w:rsidRPr="007F0E0A">
        <w:rPr>
          <w:sz w:val="24"/>
          <w:szCs w:val="24"/>
        </w:rPr>
        <w:br/>
      </w:r>
      <w:r w:rsidRPr="007F0E0A">
        <w:rPr>
          <w:sz w:val="24"/>
          <w:szCs w:val="24"/>
          <w:rtl/>
        </w:rPr>
        <w:t>וברוב המדרשות</w:t>
      </w:r>
      <w:r w:rsidRPr="007F0E0A">
        <w:rPr>
          <w:rFonts w:hint="cs"/>
          <w:sz w:val="24"/>
          <w:szCs w:val="24"/>
          <w:rtl/>
        </w:rPr>
        <w:t xml:space="preserve"> [מדרשים]</w:t>
      </w:r>
      <w:r w:rsidRPr="007F0E0A">
        <w:rPr>
          <w:sz w:val="24"/>
          <w:szCs w:val="24"/>
          <w:rtl/>
        </w:rPr>
        <w:t xml:space="preserve"> תמצא שהם אומרים</w:t>
      </w:r>
      <w:r w:rsidRPr="007F0E0A">
        <w:rPr>
          <w:sz w:val="24"/>
          <w:szCs w:val="24"/>
        </w:rPr>
        <w:t>:</w:t>
      </w:r>
      <w:r w:rsidRPr="007F0E0A">
        <w:rPr>
          <w:rFonts w:hint="cs"/>
          <w:sz w:val="24"/>
          <w:szCs w:val="24"/>
          <w:rtl/>
        </w:rPr>
        <w:t xml:space="preserve"> "</w:t>
      </w:r>
      <w:r w:rsidRPr="007F0E0A">
        <w:rPr>
          <w:sz w:val="24"/>
          <w:szCs w:val="24"/>
          <w:rtl/>
        </w:rPr>
        <w:t>על מנת לייחד את שמי, על מנת לייחדני</w:t>
      </w:r>
      <w:r w:rsidRPr="007F0E0A">
        <w:rPr>
          <w:sz w:val="24"/>
          <w:szCs w:val="24"/>
        </w:rPr>
        <w:t>"</w:t>
      </w:r>
      <w:r w:rsidRPr="007F0E0A">
        <w:rPr>
          <w:rFonts w:hint="cs"/>
          <w:sz w:val="24"/>
          <w:szCs w:val="24"/>
          <w:rtl/>
        </w:rPr>
        <w:t xml:space="preserve">. </w:t>
      </w:r>
      <w:r w:rsidRPr="007F0E0A">
        <w:rPr>
          <w:sz w:val="24"/>
          <w:szCs w:val="24"/>
          <w:rtl/>
        </w:rPr>
        <w:t>והרבה כגון זה.</w:t>
      </w:r>
      <w:r w:rsidRPr="007F0E0A">
        <w:rPr>
          <w:rFonts w:hint="cs"/>
          <w:sz w:val="24"/>
          <w:szCs w:val="24"/>
          <w:rtl/>
        </w:rPr>
        <w:t xml:space="preserve"> </w:t>
      </w:r>
      <w:r w:rsidRPr="007F0E0A">
        <w:rPr>
          <w:sz w:val="24"/>
          <w:szCs w:val="24"/>
          <w:rtl/>
        </w:rPr>
        <w:t>כוונתם בדבר זה: שלא הוציאנו מבית עבדים ולא עשה עמנו מה שעשה בעשיית חסד והטבה, אלא בתנאי שנאמין בייחוד, לפי שאנו מחויבים בכך</w:t>
      </w:r>
      <w:r w:rsidRPr="007F0E0A">
        <w:rPr>
          <w:sz w:val="24"/>
          <w:szCs w:val="24"/>
        </w:rPr>
        <w:t>.</w:t>
      </w:r>
      <w:r w:rsidRPr="007F0E0A">
        <w:rPr>
          <w:sz w:val="24"/>
          <w:szCs w:val="24"/>
        </w:rPr>
        <w:br/>
      </w:r>
      <w:r w:rsidRPr="007F0E0A">
        <w:rPr>
          <w:sz w:val="24"/>
          <w:szCs w:val="24"/>
          <w:rtl/>
        </w:rPr>
        <w:lastRenderedPageBreak/>
        <w:t>ובהרבה מקומות אומרים </w:t>
      </w:r>
      <w:r w:rsidRPr="007F0E0A">
        <w:rPr>
          <w:rFonts w:hint="cs"/>
          <w:sz w:val="24"/>
          <w:szCs w:val="24"/>
          <w:rtl/>
        </w:rPr>
        <w:t>'</w:t>
      </w:r>
      <w:r w:rsidRPr="007F0E0A">
        <w:rPr>
          <w:sz w:val="24"/>
          <w:szCs w:val="24"/>
          <w:rtl/>
        </w:rPr>
        <w:t>מצוות ייחו</w:t>
      </w:r>
      <w:r w:rsidRPr="007F0E0A">
        <w:rPr>
          <w:rFonts w:hint="cs"/>
          <w:sz w:val="24"/>
          <w:szCs w:val="24"/>
          <w:rtl/>
        </w:rPr>
        <w:t xml:space="preserve">ד', </w:t>
      </w:r>
      <w:r w:rsidRPr="007F0E0A">
        <w:rPr>
          <w:sz w:val="24"/>
          <w:szCs w:val="24"/>
          <w:rtl/>
        </w:rPr>
        <w:t>וקוראים למצווה זו גם </w:t>
      </w:r>
      <w:r w:rsidRPr="007F0E0A">
        <w:rPr>
          <w:rFonts w:hint="cs"/>
          <w:sz w:val="24"/>
          <w:szCs w:val="24"/>
          <w:rtl/>
        </w:rPr>
        <w:t>'</w:t>
      </w:r>
      <w:r w:rsidRPr="007F0E0A">
        <w:rPr>
          <w:sz w:val="24"/>
          <w:szCs w:val="24"/>
          <w:rtl/>
        </w:rPr>
        <w:t>מלכות שמי</w:t>
      </w:r>
      <w:r w:rsidRPr="007F0E0A">
        <w:rPr>
          <w:rFonts w:hint="cs"/>
          <w:sz w:val="24"/>
          <w:szCs w:val="24"/>
          <w:rtl/>
        </w:rPr>
        <w:t xml:space="preserve">ם', </w:t>
      </w:r>
      <w:r w:rsidRPr="007F0E0A">
        <w:rPr>
          <w:sz w:val="24"/>
          <w:szCs w:val="24"/>
          <w:rtl/>
        </w:rPr>
        <w:t>כי אומרים</w:t>
      </w:r>
      <w:r w:rsidRPr="007F0E0A">
        <w:rPr>
          <w:sz w:val="24"/>
          <w:szCs w:val="24"/>
        </w:rPr>
        <w:t>:</w:t>
      </w:r>
      <w:r w:rsidRPr="007F0E0A">
        <w:rPr>
          <w:rFonts w:hint="cs"/>
          <w:sz w:val="24"/>
          <w:szCs w:val="24"/>
          <w:rtl/>
        </w:rPr>
        <w:t xml:space="preserve"> </w:t>
      </w:r>
      <w:r w:rsidRPr="007F0E0A">
        <w:rPr>
          <w:sz w:val="24"/>
          <w:szCs w:val="24"/>
          <w:rtl/>
        </w:rPr>
        <w:t>כדי לקבל עליו ע</w:t>
      </w:r>
      <w:r w:rsidRPr="007F0E0A">
        <w:rPr>
          <w:rFonts w:hint="cs"/>
          <w:sz w:val="24"/>
          <w:szCs w:val="24"/>
          <w:rtl/>
        </w:rPr>
        <w:t>ו</w:t>
      </w:r>
      <w:r w:rsidRPr="007F0E0A">
        <w:rPr>
          <w:sz w:val="24"/>
          <w:szCs w:val="24"/>
          <w:rtl/>
        </w:rPr>
        <w:t>ל מלכות שמים, כלומר ההודאה בייחוד והאמונה בו</w:t>
      </w:r>
      <w:r w:rsidRPr="007F0E0A">
        <w:rPr>
          <w:sz w:val="24"/>
          <w:szCs w:val="24"/>
        </w:rPr>
        <w:t>.</w:t>
      </w:r>
    </w:p>
    <w:p w14:paraId="5C1F0320" w14:textId="77777777" w:rsidR="007F0E0A" w:rsidRDefault="007F0E0A" w:rsidP="00587EB7">
      <w:pPr>
        <w:widowControl w:val="0"/>
        <w:spacing w:after="0" w:line="240" w:lineRule="auto"/>
        <w:jc w:val="both"/>
        <w:rPr>
          <w:sz w:val="24"/>
          <w:szCs w:val="24"/>
          <w:rtl/>
        </w:rPr>
      </w:pPr>
    </w:p>
    <w:p w14:paraId="36FAA3B5" w14:textId="2B9DB46A" w:rsidR="00D0115D" w:rsidRDefault="00D0115D" w:rsidP="00587EB7">
      <w:pPr>
        <w:widowControl w:val="0"/>
        <w:spacing w:after="0" w:line="240" w:lineRule="auto"/>
        <w:jc w:val="both"/>
        <w:rPr>
          <w:sz w:val="24"/>
          <w:szCs w:val="24"/>
          <w:rtl/>
        </w:rPr>
      </w:pPr>
      <w:r w:rsidRPr="007F0E0A">
        <w:rPr>
          <w:rFonts w:hint="cs"/>
          <w:sz w:val="24"/>
          <w:szCs w:val="24"/>
          <w:rtl/>
        </w:rPr>
        <w:t xml:space="preserve">לפי הרמב"ם, קריאת הפסוק הראשון של קריאת שמע מבטאת קבלת עול מלכות שמיים. האמירה ש"ה' אלוקינו" מבטאת את מלכותו של ה' עלינו, וההוספה כי "ה' אחד" מבטאת את היותו של ה' יוצר העולם ומעניק חיים לכול, ובכך בעל סמכות למלוך על עולמו. </w:t>
      </w:r>
    </w:p>
    <w:p w14:paraId="536F993E" w14:textId="77777777" w:rsidR="007F0E0A" w:rsidRPr="007F0E0A" w:rsidRDefault="007F0E0A" w:rsidP="00587EB7">
      <w:pPr>
        <w:widowControl w:val="0"/>
        <w:spacing w:after="0" w:line="240" w:lineRule="auto"/>
        <w:jc w:val="both"/>
        <w:rPr>
          <w:sz w:val="24"/>
          <w:szCs w:val="24"/>
          <w:rtl/>
        </w:rPr>
      </w:pPr>
    </w:p>
    <w:p w14:paraId="48672C2C" w14:textId="7A0B6223" w:rsidR="00D0115D" w:rsidRDefault="00D0115D" w:rsidP="00587EB7">
      <w:pPr>
        <w:widowControl w:val="0"/>
        <w:spacing w:after="0" w:line="240" w:lineRule="auto"/>
        <w:jc w:val="both"/>
        <w:rPr>
          <w:rFonts w:cs="Arial"/>
          <w:b/>
          <w:bCs/>
          <w:sz w:val="24"/>
          <w:szCs w:val="24"/>
          <w:rtl/>
        </w:rPr>
      </w:pPr>
      <w:r w:rsidRPr="007F0E0A">
        <w:rPr>
          <w:rFonts w:hint="cs"/>
          <w:sz w:val="24"/>
          <w:szCs w:val="24"/>
          <w:rtl/>
        </w:rPr>
        <w:t>שרה פרידלנד בן־ארזה מתארת את חוויית קבלת עול מלכות שמיים בזמן אמירת קריאת שמע כחלק מחויית ההכרה בנוכחות אלוקית בחיים:</w:t>
      </w:r>
      <w:r w:rsidRPr="007F0E0A">
        <w:rPr>
          <w:rStyle w:val="FootnoteReference"/>
          <w:rFonts w:cs="Arial"/>
          <w:b/>
          <w:bCs/>
          <w:sz w:val="24"/>
          <w:szCs w:val="24"/>
          <w:rtl/>
        </w:rPr>
        <w:t xml:space="preserve"> </w:t>
      </w:r>
      <w:r w:rsidRPr="007F0E0A">
        <w:rPr>
          <w:rStyle w:val="FootnoteReference"/>
          <w:rFonts w:cs="Arial"/>
          <w:b/>
          <w:bCs/>
          <w:sz w:val="24"/>
          <w:szCs w:val="24"/>
          <w:rtl/>
        </w:rPr>
        <w:footnoteReference w:id="7"/>
      </w:r>
    </w:p>
    <w:p w14:paraId="2043FB8E" w14:textId="77777777" w:rsidR="007F0E0A" w:rsidRPr="007F0E0A" w:rsidRDefault="007F0E0A" w:rsidP="00587EB7">
      <w:pPr>
        <w:widowControl w:val="0"/>
        <w:spacing w:after="0" w:line="240" w:lineRule="auto"/>
        <w:jc w:val="both"/>
        <w:rPr>
          <w:sz w:val="24"/>
          <w:szCs w:val="24"/>
          <w:rtl/>
        </w:rPr>
      </w:pPr>
    </w:p>
    <w:p w14:paraId="39167086" w14:textId="2C04C251" w:rsidR="00D0115D" w:rsidRPr="007F0E0A" w:rsidRDefault="00D0115D" w:rsidP="00587EB7">
      <w:pPr>
        <w:spacing w:after="0" w:line="240" w:lineRule="auto"/>
        <w:ind w:left="720"/>
        <w:jc w:val="both"/>
        <w:rPr>
          <w:sz w:val="24"/>
          <w:szCs w:val="24"/>
          <w:rtl/>
        </w:rPr>
      </w:pPr>
      <w:r w:rsidRPr="007F0E0A">
        <w:rPr>
          <w:rFonts w:hint="eastAsia"/>
          <w:sz w:val="24"/>
          <w:szCs w:val="24"/>
          <w:rtl/>
        </w:rPr>
        <w:t>שרה</w:t>
      </w:r>
      <w:r w:rsidRPr="007F0E0A">
        <w:rPr>
          <w:sz w:val="24"/>
          <w:szCs w:val="24"/>
          <w:rtl/>
        </w:rPr>
        <w:t xml:space="preserve"> פרידלנד בן</w:t>
      </w:r>
      <w:r w:rsidRPr="007F0E0A">
        <w:rPr>
          <w:rFonts w:hint="cs"/>
          <w:sz w:val="24"/>
          <w:szCs w:val="24"/>
          <w:rtl/>
        </w:rPr>
        <w:t>־</w:t>
      </w:r>
      <w:r w:rsidRPr="007F0E0A">
        <w:rPr>
          <w:sz w:val="24"/>
          <w:szCs w:val="24"/>
          <w:rtl/>
        </w:rPr>
        <w:t>ארזה, "על מה אני חושבת בקריאת שמע"</w:t>
      </w:r>
    </w:p>
    <w:p w14:paraId="2CE784AC" w14:textId="77777777" w:rsidR="00D0115D" w:rsidRPr="007F0E0A" w:rsidRDefault="00D0115D" w:rsidP="00587EB7">
      <w:pPr>
        <w:spacing w:after="0" w:line="240" w:lineRule="auto"/>
        <w:ind w:left="720"/>
        <w:jc w:val="both"/>
        <w:rPr>
          <w:sz w:val="24"/>
          <w:szCs w:val="24"/>
          <w:rtl/>
        </w:rPr>
      </w:pPr>
      <w:r w:rsidRPr="007F0E0A">
        <w:rPr>
          <w:sz w:val="24"/>
          <w:szCs w:val="24"/>
          <w:rtl/>
        </w:rPr>
        <w:t>נוכח "ה' א־לוהינו" – כאשר אני רואה כיצד שברי חיי מתבארים ומתבהרים זה על ידי זה, ושיש א־לוהים בקרבם, כאשר נימי החיים נטווים לסיפֵּר (נרטיב) נושא משמעות, אני קוראת אל עצמי: שִמעי שקיים פשר לכול – גם לדברים שאינם מתיישבים בדעתך ובליבך ואינם נאספים להתלכד בתודעתך כעת, גם לפזורי חייך. עוד יתרחב החיבור שכבר יש לך עם "ה' א־לוהינו", שהוא צור לבבך וגרעין נפשך, מקור חייך ומוקדם; אדוותיו יתפשטו ויקיפו עוד ועוד מההוויה שסביבך.</w:t>
      </w:r>
    </w:p>
    <w:p w14:paraId="4C4FD9DF" w14:textId="77777777" w:rsidR="007F0E0A" w:rsidRDefault="007F0E0A" w:rsidP="00587EB7">
      <w:pPr>
        <w:widowControl w:val="0"/>
        <w:spacing w:after="0" w:line="240" w:lineRule="auto"/>
        <w:jc w:val="both"/>
        <w:rPr>
          <w:sz w:val="24"/>
          <w:szCs w:val="24"/>
          <w:rtl/>
        </w:rPr>
      </w:pPr>
    </w:p>
    <w:p w14:paraId="48D9729B" w14:textId="6B1629D6" w:rsidR="00D0115D" w:rsidRDefault="00D0115D" w:rsidP="00587EB7">
      <w:pPr>
        <w:widowControl w:val="0"/>
        <w:spacing w:after="0" w:line="240" w:lineRule="auto"/>
        <w:jc w:val="both"/>
        <w:rPr>
          <w:sz w:val="24"/>
          <w:szCs w:val="24"/>
          <w:rtl/>
        </w:rPr>
      </w:pPr>
      <w:r w:rsidRPr="007F0E0A">
        <w:rPr>
          <w:rFonts w:hint="cs"/>
          <w:sz w:val="24"/>
          <w:szCs w:val="24"/>
          <w:rtl/>
        </w:rPr>
        <w:t>חשוב לציין כי הרמב"ם מונה את מצוות קבלת עול מלכות שמיים כמצווה נפרדת ממצוות קריאת שמע.</w:t>
      </w:r>
      <w:r w:rsidRPr="007F0E0A">
        <w:rPr>
          <w:rStyle w:val="FootnoteReference"/>
          <w:sz w:val="24"/>
          <w:szCs w:val="24"/>
          <w:rtl/>
        </w:rPr>
        <w:footnoteReference w:id="8"/>
      </w:r>
      <w:r w:rsidRPr="007F0E0A">
        <w:rPr>
          <w:rFonts w:hint="cs"/>
          <w:sz w:val="24"/>
          <w:szCs w:val="24"/>
          <w:rtl/>
        </w:rPr>
        <w:t xml:space="preserve"> ניתן לקיים את מצוות קבלת עול מלכות שמיים באמצעות קריאת שמע, אך מהות המצווה היא אמונה תמידית שמחייבת נשים וגברים ושאינה מוגבלת לבוקר או לערב. </w:t>
      </w:r>
    </w:p>
    <w:p w14:paraId="56D69A14" w14:textId="77777777" w:rsidR="007F0E0A" w:rsidRPr="007F0E0A" w:rsidRDefault="007F0E0A" w:rsidP="00587EB7">
      <w:pPr>
        <w:widowControl w:val="0"/>
        <w:spacing w:after="0" w:line="240" w:lineRule="auto"/>
        <w:jc w:val="both"/>
        <w:rPr>
          <w:sz w:val="24"/>
          <w:szCs w:val="24"/>
          <w:rtl/>
        </w:rPr>
      </w:pPr>
    </w:p>
    <w:p w14:paraId="590E8005" w14:textId="77777777" w:rsidR="00D0115D" w:rsidRDefault="00D0115D" w:rsidP="00587EB7">
      <w:pPr>
        <w:widowControl w:val="0"/>
        <w:spacing w:after="0" w:line="240" w:lineRule="auto"/>
        <w:jc w:val="both"/>
        <w:rPr>
          <w:sz w:val="24"/>
          <w:szCs w:val="24"/>
          <w:rtl/>
        </w:rPr>
      </w:pPr>
      <w:r w:rsidRPr="007F0E0A">
        <w:rPr>
          <w:rFonts w:hint="cs"/>
          <w:sz w:val="24"/>
          <w:szCs w:val="24"/>
          <w:rtl/>
        </w:rPr>
        <w:t xml:space="preserve">אחרי שקראנו את הפרשייה הראשונה של קריאת שמע וקיבלנו את מלכותו של ה' עלינו, אנו יכולים להמשיך ולקבל את עול מצוותיו. פרשיית </w:t>
      </w:r>
      <w:r w:rsidRPr="007F0E0A">
        <w:rPr>
          <w:rFonts w:hint="eastAsia"/>
          <w:b/>
          <w:bCs/>
          <w:sz w:val="24"/>
          <w:szCs w:val="24"/>
          <w:rtl/>
        </w:rPr>
        <w:t>והיה</w:t>
      </w:r>
      <w:r w:rsidRPr="007F0E0A">
        <w:rPr>
          <w:b/>
          <w:bCs/>
          <w:sz w:val="24"/>
          <w:szCs w:val="24"/>
          <w:rtl/>
        </w:rPr>
        <w:t xml:space="preserve"> </w:t>
      </w:r>
      <w:r w:rsidRPr="007F0E0A">
        <w:rPr>
          <w:rFonts w:hint="eastAsia"/>
          <w:b/>
          <w:bCs/>
          <w:sz w:val="24"/>
          <w:szCs w:val="24"/>
          <w:rtl/>
        </w:rPr>
        <w:t>אם</w:t>
      </w:r>
      <w:r w:rsidRPr="007F0E0A">
        <w:rPr>
          <w:b/>
          <w:bCs/>
          <w:sz w:val="24"/>
          <w:szCs w:val="24"/>
          <w:rtl/>
        </w:rPr>
        <w:t xml:space="preserve"> </w:t>
      </w:r>
      <w:r w:rsidRPr="007F0E0A">
        <w:rPr>
          <w:rFonts w:hint="eastAsia"/>
          <w:b/>
          <w:bCs/>
          <w:sz w:val="24"/>
          <w:szCs w:val="24"/>
          <w:rtl/>
        </w:rPr>
        <w:t>שמוע</w:t>
      </w:r>
      <w:r w:rsidRPr="007F0E0A">
        <w:rPr>
          <w:rFonts w:hint="cs"/>
          <w:sz w:val="24"/>
          <w:szCs w:val="24"/>
          <w:rtl/>
        </w:rPr>
        <w:t xml:space="preserve"> מתמקדת במצוות, ובשכר ובעונש הנלווים להן. </w:t>
      </w:r>
    </w:p>
    <w:p w14:paraId="4D39C7FD" w14:textId="77777777" w:rsidR="007F0E0A" w:rsidRPr="007F0E0A" w:rsidRDefault="007F0E0A" w:rsidP="00587EB7">
      <w:pPr>
        <w:widowControl w:val="0"/>
        <w:spacing w:after="0" w:line="240" w:lineRule="auto"/>
        <w:jc w:val="both"/>
        <w:rPr>
          <w:sz w:val="24"/>
          <w:szCs w:val="24"/>
          <w:rtl/>
        </w:rPr>
      </w:pPr>
    </w:p>
    <w:p w14:paraId="1C52263F" w14:textId="77777777" w:rsidR="00D0115D" w:rsidRDefault="00D0115D" w:rsidP="00587EB7">
      <w:pPr>
        <w:widowControl w:val="0"/>
        <w:spacing w:after="0" w:line="240" w:lineRule="auto"/>
        <w:jc w:val="both"/>
        <w:rPr>
          <w:sz w:val="24"/>
          <w:szCs w:val="24"/>
          <w:rtl/>
        </w:rPr>
      </w:pPr>
      <w:r w:rsidRPr="007F0E0A">
        <w:rPr>
          <w:rFonts w:hint="cs"/>
          <w:sz w:val="24"/>
          <w:szCs w:val="24"/>
          <w:rtl/>
        </w:rPr>
        <w:t>לבסוף אנו ממשיכים ל</w:t>
      </w:r>
      <w:r w:rsidRPr="007F0E0A">
        <w:rPr>
          <w:rFonts w:hint="eastAsia"/>
          <w:b/>
          <w:bCs/>
          <w:sz w:val="24"/>
          <w:szCs w:val="24"/>
          <w:rtl/>
        </w:rPr>
        <w:t>ויאמר</w:t>
      </w:r>
      <w:r w:rsidRPr="007F0E0A">
        <w:rPr>
          <w:rFonts w:hint="cs"/>
          <w:sz w:val="24"/>
          <w:szCs w:val="24"/>
          <w:rtl/>
        </w:rPr>
        <w:t xml:space="preserve">, הידועה גם כ'פרשת ציצית'. מאחר שמצוות ציצית זמנה רק ביום, פרשייה זו כוללנית פחות מאשר </w:t>
      </w:r>
      <w:r w:rsidRPr="007F0E0A">
        <w:rPr>
          <w:rFonts w:hint="eastAsia"/>
          <w:b/>
          <w:bCs/>
          <w:sz w:val="24"/>
          <w:szCs w:val="24"/>
          <w:rtl/>
        </w:rPr>
        <w:t>והיה</w:t>
      </w:r>
      <w:r w:rsidRPr="007F0E0A">
        <w:rPr>
          <w:b/>
          <w:bCs/>
          <w:sz w:val="24"/>
          <w:szCs w:val="24"/>
          <w:rtl/>
        </w:rPr>
        <w:t xml:space="preserve"> אם שמוע</w:t>
      </w:r>
      <w:r w:rsidRPr="007F0E0A">
        <w:rPr>
          <w:rFonts w:hint="cs"/>
          <w:sz w:val="24"/>
          <w:szCs w:val="24"/>
          <w:rtl/>
        </w:rPr>
        <w:t xml:space="preserve">, ולכן נאמרת אחריה. עם זאת, בגמרא מובא שפרשיית </w:t>
      </w:r>
      <w:r w:rsidRPr="007F0E0A">
        <w:rPr>
          <w:rFonts w:hint="eastAsia"/>
          <w:b/>
          <w:bCs/>
          <w:sz w:val="24"/>
          <w:szCs w:val="24"/>
          <w:rtl/>
        </w:rPr>
        <w:t>ויאמר</w:t>
      </w:r>
      <w:r w:rsidRPr="007F0E0A">
        <w:rPr>
          <w:rFonts w:hint="cs"/>
          <w:sz w:val="24"/>
          <w:szCs w:val="24"/>
          <w:rtl/>
        </w:rPr>
        <w:t xml:space="preserve"> עוסקת בארבע נקודות נוספות, רחבות יותר:</w:t>
      </w:r>
      <w:r w:rsidRPr="007F0E0A">
        <w:rPr>
          <w:rStyle w:val="FootnoteReference"/>
          <w:sz w:val="24"/>
          <w:szCs w:val="24"/>
          <w:rtl/>
        </w:rPr>
        <w:footnoteReference w:id="9"/>
      </w:r>
    </w:p>
    <w:p w14:paraId="4BFC8015" w14:textId="77777777" w:rsidR="007F0E0A" w:rsidRPr="007F0E0A" w:rsidRDefault="007F0E0A" w:rsidP="00587EB7">
      <w:pPr>
        <w:widowControl w:val="0"/>
        <w:spacing w:after="0" w:line="240" w:lineRule="auto"/>
        <w:jc w:val="both"/>
        <w:rPr>
          <w:sz w:val="24"/>
          <w:szCs w:val="24"/>
          <w:rtl/>
        </w:rPr>
      </w:pPr>
    </w:p>
    <w:p w14:paraId="1691FDFB" w14:textId="77777777" w:rsidR="00D0115D" w:rsidRPr="007F0E0A" w:rsidRDefault="00D0115D" w:rsidP="00587EB7">
      <w:pPr>
        <w:spacing w:after="0" w:line="240" w:lineRule="auto"/>
        <w:ind w:left="720"/>
        <w:jc w:val="both"/>
        <w:rPr>
          <w:sz w:val="24"/>
          <w:szCs w:val="24"/>
        </w:rPr>
      </w:pPr>
      <w:r w:rsidRPr="007F0E0A">
        <w:rPr>
          <w:rFonts w:hint="cs"/>
          <w:sz w:val="24"/>
          <w:szCs w:val="24"/>
          <w:rtl/>
        </w:rPr>
        <w:t xml:space="preserve">ברכות יב </w:t>
      </w:r>
      <w:r w:rsidRPr="007F0E0A">
        <w:rPr>
          <w:rFonts w:hint="eastAsia"/>
          <w:sz w:val="24"/>
          <w:szCs w:val="24"/>
          <w:rtl/>
        </w:rPr>
        <w:t>ע</w:t>
      </w:r>
      <w:r w:rsidRPr="007F0E0A">
        <w:rPr>
          <w:sz w:val="24"/>
          <w:szCs w:val="24"/>
          <w:rtl/>
        </w:rPr>
        <w:t>"ב</w:t>
      </w:r>
    </w:p>
    <w:p w14:paraId="79C93769" w14:textId="77777777" w:rsidR="00D0115D" w:rsidRPr="007F0E0A" w:rsidRDefault="00D0115D" w:rsidP="00587EB7">
      <w:pPr>
        <w:spacing w:after="0" w:line="240" w:lineRule="auto"/>
        <w:ind w:left="720"/>
        <w:jc w:val="both"/>
        <w:rPr>
          <w:sz w:val="24"/>
          <w:szCs w:val="24"/>
        </w:rPr>
      </w:pPr>
      <w:r w:rsidRPr="007F0E0A">
        <w:rPr>
          <w:rFonts w:hint="cs"/>
          <w:sz w:val="24"/>
          <w:szCs w:val="24"/>
          <w:rtl/>
        </w:rPr>
        <w:t>פרשת ציצית, מפני מה קבעוה? א”ר [אמר רבי] יהודה בר חביבא, מפני שיש בה חמשה דברים: מצות ציצית, יציאת מצרים, עול מצות ודעת מינים, הרהור עבירה והרהור ע”ז [עבודה זרה].</w:t>
      </w:r>
    </w:p>
    <w:p w14:paraId="66CA8AC2" w14:textId="77777777" w:rsidR="007F0E0A" w:rsidRDefault="007F0E0A" w:rsidP="00587EB7">
      <w:pPr>
        <w:widowControl w:val="0"/>
        <w:spacing w:after="0" w:line="240" w:lineRule="auto"/>
        <w:jc w:val="both"/>
        <w:rPr>
          <w:sz w:val="24"/>
          <w:szCs w:val="24"/>
          <w:rtl/>
        </w:rPr>
      </w:pPr>
    </w:p>
    <w:p w14:paraId="375F9DF2" w14:textId="30CA9533" w:rsidR="00D0115D" w:rsidRDefault="00D0115D" w:rsidP="00587EB7">
      <w:pPr>
        <w:widowControl w:val="0"/>
        <w:spacing w:after="0" w:line="240" w:lineRule="auto"/>
        <w:jc w:val="both"/>
        <w:rPr>
          <w:sz w:val="24"/>
          <w:szCs w:val="24"/>
          <w:rtl/>
        </w:rPr>
      </w:pPr>
      <w:r w:rsidRPr="007F0E0A">
        <w:rPr>
          <w:rFonts w:hint="cs"/>
          <w:sz w:val="24"/>
          <w:szCs w:val="24"/>
          <w:rtl/>
        </w:rPr>
        <w:t xml:space="preserve">אף שפרשיית </w:t>
      </w:r>
      <w:r w:rsidRPr="007F0E0A">
        <w:rPr>
          <w:rFonts w:hint="eastAsia"/>
          <w:b/>
          <w:bCs/>
          <w:sz w:val="24"/>
          <w:szCs w:val="24"/>
          <w:rtl/>
        </w:rPr>
        <w:t>ויאמר</w:t>
      </w:r>
      <w:r w:rsidRPr="007F0E0A">
        <w:rPr>
          <w:rFonts w:hint="cs"/>
          <w:sz w:val="24"/>
          <w:szCs w:val="24"/>
          <w:rtl/>
        </w:rPr>
        <w:t xml:space="preserve"> דנה במצוות ציצית, גם מי שאינו לובש ציצית יכול להתחבר לרעיונות העולים ממנה.</w:t>
      </w:r>
    </w:p>
    <w:p w14:paraId="6856C262" w14:textId="77777777" w:rsidR="007F0E0A" w:rsidRPr="007F0E0A" w:rsidRDefault="007F0E0A" w:rsidP="00587EB7">
      <w:pPr>
        <w:widowControl w:val="0"/>
        <w:spacing w:after="0" w:line="240" w:lineRule="auto"/>
        <w:jc w:val="both"/>
        <w:rPr>
          <w:sz w:val="24"/>
          <w:szCs w:val="24"/>
          <w:rtl/>
        </w:rPr>
      </w:pPr>
    </w:p>
    <w:p w14:paraId="6A3B2ED8" w14:textId="77777777" w:rsidR="00D0115D" w:rsidRDefault="00D0115D" w:rsidP="00587EB7">
      <w:pPr>
        <w:widowControl w:val="0"/>
        <w:spacing w:after="0" w:line="240" w:lineRule="auto"/>
        <w:jc w:val="both"/>
        <w:rPr>
          <w:sz w:val="24"/>
          <w:szCs w:val="24"/>
          <w:rtl/>
        </w:rPr>
      </w:pPr>
      <w:r w:rsidRPr="007F0E0A">
        <w:rPr>
          <w:rFonts w:hint="cs"/>
          <w:sz w:val="24"/>
          <w:szCs w:val="24"/>
          <w:rtl/>
        </w:rPr>
        <w:t>אנו מתחילים את קריאת שמע בהתמקדות באהבת ה', וחותמים אותה בהכרה עד כמה חשוב לא לסטות מדרכו של הקב"ה.</w:t>
      </w:r>
    </w:p>
    <w:p w14:paraId="71CA6CED" w14:textId="77777777" w:rsidR="007F0E0A" w:rsidRPr="007F0E0A" w:rsidRDefault="007F0E0A" w:rsidP="00587EB7">
      <w:pPr>
        <w:widowControl w:val="0"/>
        <w:spacing w:after="0" w:line="240" w:lineRule="auto"/>
        <w:jc w:val="both"/>
        <w:rPr>
          <w:sz w:val="24"/>
          <w:szCs w:val="24"/>
          <w:rtl/>
        </w:rPr>
      </w:pPr>
    </w:p>
    <w:p w14:paraId="7B80FDD1" w14:textId="77777777" w:rsidR="00D0115D" w:rsidRDefault="00D0115D" w:rsidP="00587EB7">
      <w:pPr>
        <w:pStyle w:val="Heading1"/>
        <w:keepNext w:val="0"/>
        <w:keepLines w:val="0"/>
        <w:widowControl w:val="0"/>
        <w:spacing w:before="0" w:line="240" w:lineRule="auto"/>
        <w:jc w:val="both"/>
        <w:rPr>
          <w:sz w:val="24"/>
          <w:szCs w:val="24"/>
          <w:rtl/>
        </w:rPr>
      </w:pPr>
      <w:r w:rsidRPr="007F0E0A">
        <w:rPr>
          <w:rFonts w:hint="cs"/>
          <w:sz w:val="24"/>
          <w:szCs w:val="24"/>
          <w:rtl/>
        </w:rPr>
        <w:t>פטור נשים</w:t>
      </w:r>
    </w:p>
    <w:p w14:paraId="0DD591E5" w14:textId="77777777" w:rsidR="007F0E0A" w:rsidRPr="007F0E0A" w:rsidRDefault="007F0E0A" w:rsidP="00587EB7">
      <w:pPr>
        <w:spacing w:after="0" w:line="240" w:lineRule="auto"/>
        <w:rPr>
          <w:rtl/>
        </w:rPr>
      </w:pPr>
    </w:p>
    <w:p w14:paraId="1E96239A" w14:textId="77777777" w:rsidR="00D0115D" w:rsidRDefault="00D0115D" w:rsidP="00587EB7">
      <w:pPr>
        <w:widowControl w:val="0"/>
        <w:spacing w:after="0" w:line="240" w:lineRule="auto"/>
        <w:jc w:val="both"/>
        <w:rPr>
          <w:sz w:val="24"/>
          <w:szCs w:val="24"/>
          <w:rtl/>
        </w:rPr>
      </w:pPr>
      <w:r w:rsidRPr="007F0E0A">
        <w:rPr>
          <w:rFonts w:hint="cs"/>
          <w:sz w:val="24"/>
          <w:szCs w:val="24"/>
          <w:rtl/>
        </w:rPr>
        <w:t>במשנה כתוב בפירוש שנשים פטורות מקריאת שמע:</w:t>
      </w:r>
      <w:r w:rsidRPr="007F0E0A">
        <w:rPr>
          <w:rStyle w:val="FootnoteReference"/>
          <w:sz w:val="24"/>
          <w:szCs w:val="24"/>
          <w:rtl/>
        </w:rPr>
        <w:footnoteReference w:id="10"/>
      </w:r>
    </w:p>
    <w:p w14:paraId="2D9A3E47" w14:textId="77777777" w:rsidR="007F0E0A" w:rsidRPr="007F0E0A" w:rsidRDefault="007F0E0A" w:rsidP="00587EB7">
      <w:pPr>
        <w:widowControl w:val="0"/>
        <w:spacing w:after="0" w:line="240" w:lineRule="auto"/>
        <w:jc w:val="both"/>
        <w:rPr>
          <w:sz w:val="24"/>
          <w:szCs w:val="24"/>
          <w:rtl/>
        </w:rPr>
      </w:pPr>
    </w:p>
    <w:p w14:paraId="00E09B59" w14:textId="77777777" w:rsidR="00D0115D" w:rsidRPr="007F0E0A" w:rsidRDefault="00D0115D" w:rsidP="00587EB7">
      <w:pPr>
        <w:spacing w:after="0" w:line="240" w:lineRule="auto"/>
        <w:jc w:val="both"/>
        <w:rPr>
          <w:sz w:val="24"/>
          <w:szCs w:val="24"/>
        </w:rPr>
      </w:pPr>
      <w:r w:rsidRPr="007F0E0A">
        <w:rPr>
          <w:rFonts w:hint="cs"/>
          <w:sz w:val="24"/>
          <w:szCs w:val="24"/>
          <w:rtl/>
        </w:rPr>
        <w:t>משנה ברכות פ"ג מ"ג </w:t>
      </w:r>
    </w:p>
    <w:p w14:paraId="43B454FD" w14:textId="77777777" w:rsidR="00D0115D" w:rsidRPr="007F0E0A" w:rsidRDefault="00D0115D" w:rsidP="00587EB7">
      <w:pPr>
        <w:spacing w:after="0" w:line="240" w:lineRule="auto"/>
        <w:jc w:val="both"/>
        <w:rPr>
          <w:sz w:val="24"/>
          <w:szCs w:val="24"/>
        </w:rPr>
      </w:pPr>
      <w:r w:rsidRPr="007F0E0A">
        <w:rPr>
          <w:rFonts w:hint="cs"/>
          <w:sz w:val="24"/>
          <w:szCs w:val="24"/>
          <w:rtl/>
        </w:rPr>
        <w:t>נשים … פטורין מקריאת שמע</w:t>
      </w:r>
    </w:p>
    <w:p w14:paraId="5C928CC0" w14:textId="77777777" w:rsidR="007F0E0A" w:rsidRDefault="007F0E0A" w:rsidP="00587EB7">
      <w:pPr>
        <w:widowControl w:val="0"/>
        <w:spacing w:after="0" w:line="240" w:lineRule="auto"/>
        <w:jc w:val="both"/>
        <w:rPr>
          <w:sz w:val="24"/>
          <w:szCs w:val="24"/>
          <w:rtl/>
        </w:rPr>
      </w:pPr>
    </w:p>
    <w:p w14:paraId="782D3577" w14:textId="1153F2B4" w:rsidR="00D0115D" w:rsidRDefault="00D0115D" w:rsidP="00587EB7">
      <w:pPr>
        <w:widowControl w:val="0"/>
        <w:spacing w:after="0" w:line="240" w:lineRule="auto"/>
        <w:jc w:val="both"/>
        <w:rPr>
          <w:sz w:val="24"/>
          <w:szCs w:val="24"/>
          <w:rtl/>
        </w:rPr>
      </w:pPr>
      <w:r w:rsidRPr="007F0E0A">
        <w:rPr>
          <w:rFonts w:hint="cs"/>
          <w:sz w:val="24"/>
          <w:szCs w:val="24"/>
          <w:rtl/>
        </w:rPr>
        <w:t xml:space="preserve">קריאת שמע, הנאמרת בבוקר ובערב, היא </w:t>
      </w:r>
      <w:hyperlink r:id="rId12" w:history="1">
        <w:r w:rsidRPr="007F0E0A">
          <w:rPr>
            <w:rStyle w:val="Hyperlink"/>
            <w:rFonts w:hint="cs"/>
            <w:sz w:val="24"/>
            <w:szCs w:val="24"/>
            <w:rtl/>
          </w:rPr>
          <w:t>מצוות עשה שהזמן גרמה</w:t>
        </w:r>
      </w:hyperlink>
      <w:r w:rsidRPr="007F0E0A">
        <w:rPr>
          <w:rFonts w:hint="cs"/>
          <w:sz w:val="24"/>
          <w:szCs w:val="24"/>
          <w:rtl/>
        </w:rPr>
        <w:t>, ונשים לרוב פטורות ממצוות אלה. אך אם זהו הטעם לפטור נשים לפי המשנה, צריך להיות מובן מאליו שנשים אינן חייבות במצווה. מדוע, אם כן, צריכה המשנה לציין את הפטור במפורש? הגמרא מתייחסת לשאלה זו:</w:t>
      </w:r>
    </w:p>
    <w:p w14:paraId="24E81011" w14:textId="77777777" w:rsidR="007F0E0A" w:rsidRPr="007F0E0A" w:rsidRDefault="007F0E0A" w:rsidP="00587EB7">
      <w:pPr>
        <w:widowControl w:val="0"/>
        <w:spacing w:after="0" w:line="240" w:lineRule="auto"/>
        <w:jc w:val="both"/>
        <w:rPr>
          <w:sz w:val="24"/>
          <w:szCs w:val="24"/>
          <w:rtl/>
        </w:rPr>
      </w:pPr>
    </w:p>
    <w:p w14:paraId="79690D70" w14:textId="77777777" w:rsidR="00D0115D" w:rsidRPr="007F0E0A" w:rsidRDefault="00D0115D" w:rsidP="00587EB7">
      <w:pPr>
        <w:spacing w:after="0" w:line="240" w:lineRule="auto"/>
        <w:ind w:left="720"/>
        <w:jc w:val="both"/>
        <w:rPr>
          <w:sz w:val="24"/>
          <w:szCs w:val="24"/>
        </w:rPr>
      </w:pPr>
      <w:r w:rsidRPr="007F0E0A">
        <w:rPr>
          <w:rFonts w:hint="cs"/>
          <w:sz w:val="24"/>
          <w:szCs w:val="24"/>
          <w:rtl/>
        </w:rPr>
        <w:t xml:space="preserve">ברכות כ </w:t>
      </w:r>
      <w:r w:rsidRPr="007F0E0A">
        <w:rPr>
          <w:rFonts w:hint="eastAsia"/>
          <w:sz w:val="24"/>
          <w:szCs w:val="24"/>
          <w:rtl/>
        </w:rPr>
        <w:t>ע</w:t>
      </w:r>
      <w:r w:rsidRPr="007F0E0A">
        <w:rPr>
          <w:sz w:val="24"/>
          <w:szCs w:val="24"/>
          <w:rtl/>
        </w:rPr>
        <w:t>"ב</w:t>
      </w:r>
    </w:p>
    <w:p w14:paraId="4E358197" w14:textId="77777777" w:rsidR="00D0115D" w:rsidRPr="007F0E0A" w:rsidRDefault="00D0115D" w:rsidP="00587EB7">
      <w:pPr>
        <w:spacing w:after="0" w:line="240" w:lineRule="auto"/>
        <w:ind w:left="720"/>
        <w:jc w:val="both"/>
        <w:rPr>
          <w:sz w:val="24"/>
          <w:szCs w:val="24"/>
        </w:rPr>
      </w:pPr>
      <w:r w:rsidRPr="007F0E0A">
        <w:rPr>
          <w:rFonts w:hint="cs"/>
          <w:sz w:val="24"/>
          <w:szCs w:val="24"/>
          <w:rtl/>
        </w:rPr>
        <w:t>ק”ש, פשיטא! מצות עשה שהזמן גרמא הוא וכל מצות עשה שהזמן גרמא נשים פטורות. מהו דתימא [מהו שתאמר], הואיל ואית [ויש] בה מלכות שמים – קמ”ל [קא משמע לן, משמיע לנו].</w:t>
      </w:r>
    </w:p>
    <w:p w14:paraId="716D2712" w14:textId="77777777" w:rsidR="007F0E0A" w:rsidRDefault="007F0E0A" w:rsidP="00587EB7">
      <w:pPr>
        <w:widowControl w:val="0"/>
        <w:spacing w:after="0" w:line="240" w:lineRule="auto"/>
        <w:jc w:val="both"/>
        <w:rPr>
          <w:sz w:val="24"/>
          <w:szCs w:val="24"/>
          <w:rtl/>
        </w:rPr>
      </w:pPr>
    </w:p>
    <w:p w14:paraId="75B95A17" w14:textId="75BD121F" w:rsidR="00D0115D" w:rsidRDefault="009632A5" w:rsidP="00587EB7">
      <w:pPr>
        <w:widowControl w:val="0"/>
        <w:spacing w:after="0" w:line="240" w:lineRule="auto"/>
        <w:jc w:val="both"/>
        <w:rPr>
          <w:sz w:val="24"/>
          <w:szCs w:val="24"/>
          <w:rtl/>
        </w:rPr>
      </w:pPr>
      <w:r w:rsidRPr="007F0E0A">
        <w:rPr>
          <w:rFonts w:hint="cs"/>
          <w:sz w:val="24"/>
          <w:szCs w:val="24"/>
          <w:rtl/>
        </w:rPr>
        <w:t>אי</w:t>
      </w:r>
      <w:r w:rsidR="00D0115D" w:rsidRPr="007F0E0A">
        <w:rPr>
          <w:rFonts w:hint="cs"/>
          <w:sz w:val="24"/>
          <w:szCs w:val="24"/>
          <w:rtl/>
        </w:rPr>
        <w:t>לו לא היית</w:t>
      </w:r>
      <w:r w:rsidR="00D0115D" w:rsidRPr="007F0E0A">
        <w:rPr>
          <w:rFonts w:hint="eastAsia"/>
          <w:sz w:val="24"/>
          <w:szCs w:val="24"/>
          <w:rtl/>
        </w:rPr>
        <w:t>ה</w:t>
      </w:r>
      <w:r w:rsidR="00D0115D" w:rsidRPr="007F0E0A">
        <w:rPr>
          <w:rFonts w:hint="cs"/>
          <w:sz w:val="24"/>
          <w:szCs w:val="24"/>
          <w:rtl/>
        </w:rPr>
        <w:t xml:space="preserve"> </w:t>
      </w:r>
      <w:r w:rsidR="00D0115D" w:rsidRPr="007F0E0A">
        <w:rPr>
          <w:rFonts w:hint="eastAsia"/>
          <w:sz w:val="24"/>
          <w:szCs w:val="24"/>
          <w:rtl/>
        </w:rPr>
        <w:t>המשנה</w:t>
      </w:r>
      <w:r w:rsidR="00D0115D" w:rsidRPr="007F0E0A">
        <w:rPr>
          <w:sz w:val="24"/>
          <w:szCs w:val="24"/>
          <w:rtl/>
        </w:rPr>
        <w:t xml:space="preserve"> </w:t>
      </w:r>
      <w:r w:rsidR="00D0115D" w:rsidRPr="007F0E0A">
        <w:rPr>
          <w:rFonts w:hint="cs"/>
          <w:sz w:val="24"/>
          <w:szCs w:val="24"/>
          <w:rtl/>
        </w:rPr>
        <w:t>כותבת</w:t>
      </w:r>
      <w:r w:rsidR="00D0115D" w:rsidRPr="007F0E0A">
        <w:rPr>
          <w:sz w:val="24"/>
          <w:szCs w:val="24"/>
          <w:rtl/>
        </w:rPr>
        <w:t xml:space="preserve"> </w:t>
      </w:r>
      <w:r w:rsidR="00D0115D" w:rsidRPr="007F0E0A">
        <w:rPr>
          <w:rFonts w:hint="eastAsia"/>
          <w:sz w:val="24"/>
          <w:szCs w:val="24"/>
          <w:rtl/>
        </w:rPr>
        <w:t>במפורש</w:t>
      </w:r>
      <w:r w:rsidR="00D0115D" w:rsidRPr="007F0E0A">
        <w:rPr>
          <w:rFonts w:hint="cs"/>
          <w:sz w:val="24"/>
          <w:szCs w:val="24"/>
          <w:rtl/>
        </w:rPr>
        <w:t xml:space="preserve"> שנשים פטורות מקריאת שמע היינו עשויים לחשוב בדיוק ההפך, כיוון שבקריאת שמע מקיימים את החיוב לקבל עול מלכות שמיים, דבר שהוא מהותי לחיים של כל יהודי ומחייב גברים ונשים כאחד.</w:t>
      </w:r>
      <w:r w:rsidR="00D0115D" w:rsidRPr="007F0E0A">
        <w:rPr>
          <w:rStyle w:val="FootnoteReference"/>
          <w:sz w:val="24"/>
          <w:szCs w:val="24"/>
          <w:rtl/>
        </w:rPr>
        <w:footnoteReference w:id="11"/>
      </w:r>
    </w:p>
    <w:p w14:paraId="49E1F5F7" w14:textId="77777777" w:rsidR="007F0E0A" w:rsidRPr="007F0E0A" w:rsidRDefault="007F0E0A" w:rsidP="00587EB7">
      <w:pPr>
        <w:widowControl w:val="0"/>
        <w:spacing w:after="0" w:line="240" w:lineRule="auto"/>
        <w:jc w:val="both"/>
        <w:rPr>
          <w:sz w:val="24"/>
          <w:szCs w:val="24"/>
          <w:rtl/>
        </w:rPr>
      </w:pPr>
    </w:p>
    <w:p w14:paraId="62C21532" w14:textId="77777777" w:rsidR="00D0115D" w:rsidRDefault="00D0115D" w:rsidP="00587EB7">
      <w:pPr>
        <w:pStyle w:val="SubQuote"/>
        <w:widowControl w:val="0"/>
        <w:spacing w:after="0" w:line="240" w:lineRule="auto"/>
        <w:jc w:val="both"/>
        <w:rPr>
          <w:rtl/>
        </w:rPr>
      </w:pPr>
      <w:r w:rsidRPr="007F0E0A">
        <w:rPr>
          <w:rFonts w:hint="cs"/>
          <w:rtl/>
        </w:rPr>
        <w:t>אם קבלת עול מלכות שמיים היא חלק מרכזי במהות האדם היהודי, כיצד ייתכן שנשים פטורות מקריאת שמע?</w:t>
      </w:r>
    </w:p>
    <w:p w14:paraId="056355AB" w14:textId="77777777" w:rsidR="007F0E0A" w:rsidRPr="007F0E0A" w:rsidRDefault="007F0E0A" w:rsidP="00587EB7">
      <w:pPr>
        <w:pStyle w:val="SubQuote"/>
        <w:widowControl w:val="0"/>
        <w:spacing w:after="0" w:line="240" w:lineRule="auto"/>
        <w:jc w:val="both"/>
        <w:rPr>
          <w:rtl/>
        </w:rPr>
      </w:pPr>
    </w:p>
    <w:p w14:paraId="4AB40E48" w14:textId="77777777" w:rsidR="00D0115D" w:rsidRDefault="00D0115D" w:rsidP="00587EB7">
      <w:pPr>
        <w:widowControl w:val="0"/>
        <w:spacing w:after="0" w:line="240" w:lineRule="auto"/>
        <w:jc w:val="both"/>
        <w:rPr>
          <w:sz w:val="24"/>
          <w:szCs w:val="24"/>
          <w:rtl/>
        </w:rPr>
      </w:pPr>
      <w:r w:rsidRPr="007F0E0A">
        <w:rPr>
          <w:rFonts w:hint="cs"/>
          <w:sz w:val="24"/>
          <w:szCs w:val="24"/>
          <w:rtl/>
        </w:rPr>
        <w:t>בתלמוד הירושלמי עולה שאלה דומה, והיא נותרת ללא מענה:</w:t>
      </w:r>
    </w:p>
    <w:p w14:paraId="236E6B46" w14:textId="77777777" w:rsidR="007F0E0A" w:rsidRPr="007F0E0A" w:rsidRDefault="007F0E0A" w:rsidP="00587EB7">
      <w:pPr>
        <w:widowControl w:val="0"/>
        <w:spacing w:after="0" w:line="240" w:lineRule="auto"/>
        <w:jc w:val="both"/>
        <w:rPr>
          <w:sz w:val="24"/>
          <w:szCs w:val="24"/>
          <w:rtl/>
        </w:rPr>
      </w:pPr>
    </w:p>
    <w:p w14:paraId="7894C84E" w14:textId="77777777" w:rsidR="00D0115D" w:rsidRPr="007F0E0A" w:rsidRDefault="00D0115D" w:rsidP="00587EB7">
      <w:pPr>
        <w:spacing w:after="0" w:line="240" w:lineRule="auto"/>
        <w:ind w:left="720"/>
        <w:jc w:val="both"/>
        <w:rPr>
          <w:sz w:val="24"/>
          <w:szCs w:val="24"/>
        </w:rPr>
      </w:pPr>
      <w:r w:rsidRPr="007F0E0A">
        <w:rPr>
          <w:rFonts w:hint="cs"/>
          <w:sz w:val="24"/>
          <w:szCs w:val="24"/>
          <w:rtl/>
        </w:rPr>
        <w:t xml:space="preserve">ירושלמי ברכות </w:t>
      </w:r>
      <w:r w:rsidRPr="007F0E0A">
        <w:rPr>
          <w:rFonts w:hint="eastAsia"/>
          <w:sz w:val="24"/>
          <w:szCs w:val="24"/>
          <w:rtl/>
        </w:rPr>
        <w:t>ג</w:t>
      </w:r>
      <w:r w:rsidRPr="007F0E0A">
        <w:rPr>
          <w:sz w:val="24"/>
          <w:szCs w:val="24"/>
          <w:rtl/>
        </w:rPr>
        <w:t xml:space="preserve">, </w:t>
      </w:r>
      <w:r w:rsidRPr="007F0E0A">
        <w:rPr>
          <w:rFonts w:hint="eastAsia"/>
          <w:sz w:val="24"/>
          <w:szCs w:val="24"/>
          <w:rtl/>
        </w:rPr>
        <w:t>ג</w:t>
      </w:r>
    </w:p>
    <w:p w14:paraId="7ED5449B" w14:textId="77777777" w:rsidR="00D0115D" w:rsidRDefault="00D0115D" w:rsidP="00587EB7">
      <w:pPr>
        <w:spacing w:after="0" w:line="240" w:lineRule="auto"/>
        <w:ind w:left="720"/>
        <w:jc w:val="both"/>
        <w:rPr>
          <w:sz w:val="24"/>
          <w:szCs w:val="24"/>
          <w:rtl/>
        </w:rPr>
      </w:pPr>
      <w:r w:rsidRPr="007F0E0A">
        <w:rPr>
          <w:rFonts w:hint="cs"/>
          <w:sz w:val="24"/>
          <w:szCs w:val="24"/>
          <w:rtl/>
        </w:rPr>
        <w:t xml:space="preserve">…וחייבין בתפילה כדי שיהא כל אחד ואחד מבקש רחמים על עצמו.  …ר’ יוסי ור’ יודא בן פזי הוו מתיבין, אמרו לא מסתברא </w:t>
      </w:r>
      <w:r w:rsidRPr="007F0E0A">
        <w:rPr>
          <w:sz w:val="24"/>
          <w:szCs w:val="24"/>
          <w:rtl/>
        </w:rPr>
        <w:t>בק”ש [בקריאת שמע] שיהא כל אחד ואחד משנן בפיו?</w:t>
      </w:r>
    </w:p>
    <w:p w14:paraId="42EEACA4" w14:textId="77777777" w:rsidR="007F0E0A" w:rsidRPr="007F0E0A" w:rsidRDefault="007F0E0A" w:rsidP="00587EB7">
      <w:pPr>
        <w:spacing w:after="0" w:line="240" w:lineRule="auto"/>
        <w:ind w:left="720"/>
        <w:jc w:val="both"/>
        <w:rPr>
          <w:sz w:val="24"/>
          <w:szCs w:val="24"/>
          <w:rtl/>
        </w:rPr>
      </w:pPr>
    </w:p>
    <w:p w14:paraId="56B5DA47" w14:textId="77777777" w:rsidR="00D0115D" w:rsidRDefault="00D0115D" w:rsidP="00587EB7">
      <w:pPr>
        <w:widowControl w:val="0"/>
        <w:spacing w:after="0" w:line="240" w:lineRule="auto"/>
        <w:jc w:val="both"/>
        <w:rPr>
          <w:sz w:val="24"/>
          <w:szCs w:val="24"/>
          <w:rtl/>
        </w:rPr>
      </w:pPr>
      <w:r w:rsidRPr="007F0E0A">
        <w:rPr>
          <w:rFonts w:hint="cs"/>
          <w:sz w:val="24"/>
          <w:szCs w:val="24"/>
          <w:rtl/>
        </w:rPr>
        <w:t>כבר ראינו שבמצוות תפילה החשיבות של בקשת רחמים גוברת על הפטור של נשים. מדוע אין חשיבותה של קבלת עול מלכות שמיים באמצעות קריאת שמע גוברת גם היא על הפטור?</w:t>
      </w:r>
    </w:p>
    <w:p w14:paraId="19D4BB9C" w14:textId="77777777" w:rsidR="007F0E0A" w:rsidRPr="007F0E0A" w:rsidRDefault="007F0E0A" w:rsidP="00587EB7">
      <w:pPr>
        <w:widowControl w:val="0"/>
        <w:spacing w:after="0" w:line="240" w:lineRule="auto"/>
        <w:jc w:val="both"/>
        <w:rPr>
          <w:sz w:val="24"/>
          <w:szCs w:val="24"/>
          <w:rtl/>
        </w:rPr>
      </w:pPr>
    </w:p>
    <w:p w14:paraId="1983CC42" w14:textId="77777777" w:rsidR="00D0115D" w:rsidRDefault="00D0115D" w:rsidP="00587EB7">
      <w:pPr>
        <w:widowControl w:val="0"/>
        <w:spacing w:after="0" w:line="240" w:lineRule="auto"/>
        <w:jc w:val="both"/>
        <w:rPr>
          <w:sz w:val="24"/>
          <w:szCs w:val="24"/>
          <w:rtl/>
        </w:rPr>
      </w:pPr>
      <w:r w:rsidRPr="007F0E0A">
        <w:rPr>
          <w:rFonts w:hint="cs"/>
          <w:sz w:val="24"/>
          <w:szCs w:val="24"/>
          <w:rtl/>
        </w:rPr>
        <w:t>למעשה ייתכן שהיא אכן גוברת. רבי שמואל בר משולם (קטלוניה, המאה ה-14) סבר כי נשים אכן חייבות בקריאת הפסוק הראשון של קריאת שמע כקיום של קבלת עול מלכות שמיים:</w:t>
      </w:r>
    </w:p>
    <w:p w14:paraId="7776EA5D" w14:textId="77777777" w:rsidR="007F0E0A" w:rsidRPr="007F0E0A" w:rsidRDefault="007F0E0A" w:rsidP="00587EB7">
      <w:pPr>
        <w:widowControl w:val="0"/>
        <w:spacing w:after="0" w:line="240" w:lineRule="auto"/>
        <w:jc w:val="both"/>
        <w:rPr>
          <w:sz w:val="24"/>
          <w:szCs w:val="24"/>
          <w:rtl/>
        </w:rPr>
      </w:pPr>
    </w:p>
    <w:p w14:paraId="703FBA1E" w14:textId="77777777" w:rsidR="00D0115D" w:rsidRPr="007F0E0A" w:rsidRDefault="00D0115D" w:rsidP="00587EB7">
      <w:pPr>
        <w:spacing w:after="0" w:line="240" w:lineRule="auto"/>
        <w:ind w:left="720"/>
        <w:jc w:val="both"/>
        <w:rPr>
          <w:sz w:val="24"/>
          <w:szCs w:val="24"/>
        </w:rPr>
      </w:pPr>
      <w:r w:rsidRPr="007F0E0A">
        <w:rPr>
          <w:rFonts w:hint="cs"/>
          <w:sz w:val="24"/>
          <w:szCs w:val="24"/>
          <w:rtl/>
        </w:rPr>
        <w:t>ספר אהל מועד, שער קריאת שמע דרך ב </w:t>
      </w:r>
    </w:p>
    <w:p w14:paraId="57D40F4D" w14:textId="77777777" w:rsidR="00D0115D" w:rsidRPr="007F0E0A" w:rsidRDefault="00D0115D" w:rsidP="00587EB7">
      <w:pPr>
        <w:spacing w:after="0" w:line="240" w:lineRule="auto"/>
        <w:ind w:left="720"/>
        <w:jc w:val="both"/>
        <w:rPr>
          <w:sz w:val="24"/>
          <w:szCs w:val="24"/>
          <w:rtl/>
        </w:rPr>
      </w:pPr>
      <w:r w:rsidRPr="007F0E0A">
        <w:rPr>
          <w:sz w:val="24"/>
          <w:szCs w:val="24"/>
          <w:rtl/>
        </w:rPr>
        <w:t>ונר’</w:t>
      </w:r>
      <w:r w:rsidRPr="007F0E0A">
        <w:rPr>
          <w:rFonts w:hint="cs"/>
          <w:sz w:val="24"/>
          <w:szCs w:val="24"/>
          <w:rtl/>
        </w:rPr>
        <w:t xml:space="preserve"> [ונראה] דעבד ואשה חייבין בקבלת היחוד דהיינו פסוק ראשון, אבל משאר פסוקים פטורים.</w:t>
      </w:r>
    </w:p>
    <w:p w14:paraId="1E36C3DF" w14:textId="77777777" w:rsidR="007F0E0A" w:rsidRDefault="007F0E0A" w:rsidP="00587EB7">
      <w:pPr>
        <w:widowControl w:val="0"/>
        <w:spacing w:after="0" w:line="240" w:lineRule="auto"/>
        <w:jc w:val="both"/>
        <w:rPr>
          <w:sz w:val="24"/>
          <w:szCs w:val="24"/>
          <w:rtl/>
        </w:rPr>
      </w:pPr>
    </w:p>
    <w:p w14:paraId="7D5BE74B" w14:textId="2809E22E" w:rsidR="00D0115D" w:rsidRDefault="00D0115D" w:rsidP="00587EB7">
      <w:pPr>
        <w:widowControl w:val="0"/>
        <w:spacing w:after="0" w:line="240" w:lineRule="auto"/>
        <w:jc w:val="both"/>
        <w:rPr>
          <w:sz w:val="24"/>
          <w:szCs w:val="24"/>
          <w:rtl/>
        </w:rPr>
      </w:pPr>
      <w:r w:rsidRPr="007F0E0A">
        <w:rPr>
          <w:rFonts w:hint="cs"/>
          <w:sz w:val="24"/>
          <w:szCs w:val="24"/>
          <w:rtl/>
        </w:rPr>
        <w:t>רבי שמואל בן משולם אינו מסביר כיצד פסיקתו מתיישבת עם הנאמר בגמרא. ייתכן שמסיבה זו, אף שרבי יוסף קארו מביא את עמדת רבי שמואל בחיבורו "בית יוסף"</w:t>
      </w:r>
      <w:r w:rsidRPr="007F0E0A">
        <w:rPr>
          <w:rStyle w:val="FootnoteReference"/>
          <w:sz w:val="24"/>
          <w:szCs w:val="24"/>
          <w:rtl/>
        </w:rPr>
        <w:footnoteReference w:id="12"/>
      </w:r>
      <w:r w:rsidRPr="007F0E0A">
        <w:rPr>
          <w:rFonts w:hint="cs"/>
          <w:sz w:val="24"/>
          <w:szCs w:val="24"/>
          <w:rtl/>
        </w:rPr>
        <w:t>, הוא מתנסח באופן מתון יותר בשולחן ערוך:</w:t>
      </w:r>
    </w:p>
    <w:p w14:paraId="7B0D82C1" w14:textId="77777777" w:rsidR="007F0E0A" w:rsidRPr="007F0E0A" w:rsidRDefault="007F0E0A" w:rsidP="00587EB7">
      <w:pPr>
        <w:widowControl w:val="0"/>
        <w:spacing w:after="0" w:line="240" w:lineRule="auto"/>
        <w:jc w:val="both"/>
        <w:rPr>
          <w:sz w:val="24"/>
          <w:szCs w:val="24"/>
          <w:rtl/>
        </w:rPr>
      </w:pPr>
    </w:p>
    <w:p w14:paraId="49C51EC8" w14:textId="77777777" w:rsidR="00D0115D" w:rsidRPr="007F0E0A" w:rsidRDefault="00D0115D" w:rsidP="00587EB7">
      <w:pPr>
        <w:spacing w:after="0" w:line="240" w:lineRule="auto"/>
        <w:ind w:left="720"/>
        <w:jc w:val="both"/>
        <w:rPr>
          <w:sz w:val="24"/>
          <w:szCs w:val="24"/>
        </w:rPr>
      </w:pPr>
      <w:r w:rsidRPr="007F0E0A">
        <w:rPr>
          <w:sz w:val="24"/>
          <w:szCs w:val="24"/>
          <w:rtl/>
        </w:rPr>
        <w:t>שו</w:t>
      </w:r>
      <w:r w:rsidRPr="007F0E0A">
        <w:rPr>
          <w:rFonts w:hint="cs"/>
          <w:sz w:val="24"/>
          <w:szCs w:val="24"/>
          <w:rtl/>
        </w:rPr>
        <w:t>לחן ערוך</w:t>
      </w:r>
      <w:r w:rsidRPr="007F0E0A">
        <w:rPr>
          <w:sz w:val="24"/>
          <w:szCs w:val="24"/>
          <w:rtl/>
        </w:rPr>
        <w:t xml:space="preserve"> אורח חיים </w:t>
      </w:r>
      <w:r w:rsidRPr="007F0E0A">
        <w:rPr>
          <w:rFonts w:hint="cs"/>
          <w:sz w:val="24"/>
          <w:szCs w:val="24"/>
          <w:rtl/>
        </w:rPr>
        <w:t>ע, א</w:t>
      </w:r>
      <w:r w:rsidRPr="007F0E0A">
        <w:rPr>
          <w:sz w:val="24"/>
          <w:szCs w:val="24"/>
          <w:rtl/>
        </w:rPr>
        <w:t> </w:t>
      </w:r>
    </w:p>
    <w:p w14:paraId="2A3AC649" w14:textId="77777777" w:rsidR="00D0115D" w:rsidRPr="007F0E0A" w:rsidRDefault="00D0115D" w:rsidP="00587EB7">
      <w:pPr>
        <w:spacing w:after="0" w:line="240" w:lineRule="auto"/>
        <w:ind w:left="720"/>
        <w:jc w:val="both"/>
        <w:rPr>
          <w:sz w:val="24"/>
          <w:szCs w:val="24"/>
          <w:rtl/>
        </w:rPr>
      </w:pPr>
      <w:r w:rsidRPr="007F0E0A">
        <w:rPr>
          <w:sz w:val="24"/>
          <w:szCs w:val="24"/>
          <w:rtl/>
        </w:rPr>
        <w:lastRenderedPageBreak/>
        <w:t>נשים ועבדים פטורים  מק”ש [מקריאת שמע] מפני שהיא מצות עשה שהזמן גרמא</w:t>
      </w:r>
      <w:r w:rsidRPr="007F0E0A">
        <w:rPr>
          <w:rFonts w:hint="cs"/>
          <w:sz w:val="24"/>
          <w:szCs w:val="24"/>
          <w:rtl/>
        </w:rPr>
        <w:t>,</w:t>
      </w:r>
      <w:r w:rsidRPr="007F0E0A">
        <w:rPr>
          <w:sz w:val="24"/>
          <w:szCs w:val="24"/>
          <w:rtl/>
        </w:rPr>
        <w:t xml:space="preserve"> ונכון הוא ללמדם שיקבלו עליהן עול מלכות שמים</w:t>
      </w:r>
      <w:r w:rsidRPr="007F0E0A">
        <w:rPr>
          <w:rFonts w:hint="cs"/>
          <w:sz w:val="24"/>
          <w:szCs w:val="24"/>
          <w:rtl/>
        </w:rPr>
        <w:t>.</w:t>
      </w:r>
      <w:r w:rsidRPr="007F0E0A">
        <w:rPr>
          <w:sz w:val="24"/>
          <w:szCs w:val="24"/>
          <w:rtl/>
        </w:rPr>
        <w:t xml:space="preserve"> הגה</w:t>
      </w:r>
      <w:r w:rsidRPr="007F0E0A">
        <w:rPr>
          <w:rFonts w:hint="cs"/>
          <w:sz w:val="24"/>
          <w:szCs w:val="24"/>
          <w:rtl/>
        </w:rPr>
        <w:t>:</w:t>
      </w:r>
      <w:r w:rsidRPr="007F0E0A">
        <w:rPr>
          <w:sz w:val="24"/>
          <w:szCs w:val="24"/>
          <w:rtl/>
        </w:rPr>
        <w:t xml:space="preserve"> ויקראו לפחות פסוק ראשון (ב</w:t>
      </w:r>
      <w:r w:rsidRPr="007F0E0A">
        <w:rPr>
          <w:rFonts w:hint="cs"/>
          <w:sz w:val="24"/>
          <w:szCs w:val="24"/>
          <w:rtl/>
        </w:rPr>
        <w:t>ית יוסף</w:t>
      </w:r>
      <w:r w:rsidRPr="007F0E0A">
        <w:rPr>
          <w:sz w:val="24"/>
          <w:szCs w:val="24"/>
          <w:rtl/>
        </w:rPr>
        <w:t xml:space="preserve"> בשם אוהל מועד)</w:t>
      </w:r>
      <w:r w:rsidRPr="007F0E0A">
        <w:rPr>
          <w:rFonts w:hint="cs"/>
          <w:sz w:val="24"/>
          <w:szCs w:val="24"/>
          <w:rtl/>
        </w:rPr>
        <w:t>.</w:t>
      </w:r>
    </w:p>
    <w:p w14:paraId="46F3A2F8" w14:textId="77777777" w:rsidR="007F0E0A" w:rsidRDefault="007F0E0A" w:rsidP="00587EB7">
      <w:pPr>
        <w:widowControl w:val="0"/>
        <w:spacing w:after="0" w:line="240" w:lineRule="auto"/>
        <w:jc w:val="both"/>
        <w:rPr>
          <w:sz w:val="24"/>
          <w:szCs w:val="24"/>
          <w:rtl/>
        </w:rPr>
      </w:pPr>
    </w:p>
    <w:p w14:paraId="2BD59A04" w14:textId="505E2664" w:rsidR="00D0115D" w:rsidRDefault="00D0115D" w:rsidP="00587EB7">
      <w:pPr>
        <w:widowControl w:val="0"/>
        <w:spacing w:after="0" w:line="240" w:lineRule="auto"/>
        <w:jc w:val="both"/>
        <w:rPr>
          <w:sz w:val="24"/>
          <w:szCs w:val="24"/>
          <w:rtl/>
        </w:rPr>
      </w:pPr>
      <w:r w:rsidRPr="007F0E0A">
        <w:rPr>
          <w:rFonts w:hint="cs"/>
          <w:sz w:val="24"/>
          <w:szCs w:val="24"/>
          <w:rtl/>
        </w:rPr>
        <w:t>לפי גישתו, "נכון הוא" שנשים יקבלו עול מלכות שמיים. "נכון" אינו בדיוק חיוב, והמשמעות המדויקת של ביטוי זה אינה ברורה.</w:t>
      </w:r>
      <w:r w:rsidRPr="007F0E0A">
        <w:rPr>
          <w:rStyle w:val="FootnoteReference"/>
          <w:sz w:val="24"/>
          <w:szCs w:val="24"/>
          <w:rtl/>
        </w:rPr>
        <w:footnoteReference w:id="13"/>
      </w:r>
      <w:r w:rsidRPr="007F0E0A">
        <w:rPr>
          <w:rFonts w:hint="cs"/>
          <w:sz w:val="24"/>
          <w:szCs w:val="24"/>
          <w:rtl/>
        </w:rPr>
        <w:t xml:space="preserve"> בנוסף, לא ברור אילו חלקים מקריאת שמע השולחן ערוך חושב שנכון שנשים יגידו. בעוד שהרמ"א כותב בהגה באופן ברור שיש לומר לפחות את הפסוק הראשון, ייתכן השולחן ערוך מתכוון ליותר מכך.</w:t>
      </w:r>
      <w:r w:rsidRPr="007F0E0A">
        <w:rPr>
          <w:rStyle w:val="FootnoteReference"/>
          <w:sz w:val="24"/>
          <w:szCs w:val="24"/>
          <w:rtl/>
        </w:rPr>
        <w:footnoteReference w:id="14"/>
      </w:r>
    </w:p>
    <w:p w14:paraId="778C730C" w14:textId="77777777" w:rsidR="007F0E0A" w:rsidRPr="007F0E0A" w:rsidRDefault="007F0E0A" w:rsidP="00587EB7">
      <w:pPr>
        <w:widowControl w:val="0"/>
        <w:spacing w:after="0" w:line="240" w:lineRule="auto"/>
        <w:jc w:val="both"/>
        <w:rPr>
          <w:sz w:val="24"/>
          <w:szCs w:val="24"/>
          <w:rtl/>
        </w:rPr>
      </w:pPr>
    </w:p>
    <w:p w14:paraId="3C824779" w14:textId="77777777" w:rsidR="00D0115D" w:rsidRDefault="00D0115D" w:rsidP="00587EB7">
      <w:pPr>
        <w:widowControl w:val="0"/>
        <w:spacing w:after="0" w:line="240" w:lineRule="auto"/>
        <w:jc w:val="both"/>
        <w:rPr>
          <w:sz w:val="24"/>
          <w:szCs w:val="24"/>
          <w:rtl/>
        </w:rPr>
      </w:pPr>
      <w:r w:rsidRPr="007F0E0A">
        <w:rPr>
          <w:rFonts w:hint="cs"/>
          <w:sz w:val="24"/>
          <w:szCs w:val="24"/>
          <w:rtl/>
        </w:rPr>
        <w:t>דור לאחר מכן, הב"ח מסיק, בדומה לרבי שמואל בר משולם, שנשים חייבות בקריאת הפסוק הראשון של קריאת שמע, ואין זה רק בגדר "נכון". הוא מוסיף ומסביר כיצד ניתן ליישב דעה זו עם הפטור המופיע בגמרא:</w:t>
      </w:r>
    </w:p>
    <w:p w14:paraId="48EE1FAA" w14:textId="77777777" w:rsidR="007F0E0A" w:rsidRPr="007F0E0A" w:rsidRDefault="007F0E0A" w:rsidP="00587EB7">
      <w:pPr>
        <w:widowControl w:val="0"/>
        <w:spacing w:after="0" w:line="240" w:lineRule="auto"/>
        <w:jc w:val="both"/>
        <w:rPr>
          <w:sz w:val="24"/>
          <w:szCs w:val="24"/>
          <w:rtl/>
        </w:rPr>
      </w:pPr>
    </w:p>
    <w:p w14:paraId="6CFCB363" w14:textId="77777777" w:rsidR="00D0115D" w:rsidRPr="007F0E0A" w:rsidRDefault="00D0115D" w:rsidP="00587EB7">
      <w:pPr>
        <w:spacing w:after="0" w:line="240" w:lineRule="auto"/>
        <w:ind w:left="720"/>
        <w:jc w:val="both"/>
        <w:rPr>
          <w:sz w:val="24"/>
          <w:szCs w:val="24"/>
        </w:rPr>
      </w:pPr>
      <w:r w:rsidRPr="007F0E0A">
        <w:rPr>
          <w:rFonts w:hint="cs"/>
          <w:sz w:val="24"/>
          <w:szCs w:val="24"/>
          <w:rtl/>
        </w:rPr>
        <w:t>ב”ח אורח חיים ע </w:t>
      </w:r>
    </w:p>
    <w:p w14:paraId="357AD347" w14:textId="77777777" w:rsidR="00D0115D" w:rsidRPr="007F0E0A" w:rsidRDefault="00D0115D" w:rsidP="00587EB7">
      <w:pPr>
        <w:spacing w:after="0" w:line="240" w:lineRule="auto"/>
        <w:ind w:left="720"/>
        <w:jc w:val="both"/>
        <w:rPr>
          <w:sz w:val="24"/>
          <w:szCs w:val="24"/>
          <w:rtl/>
        </w:rPr>
      </w:pPr>
      <w:r w:rsidRPr="007F0E0A">
        <w:rPr>
          <w:rFonts w:hint="cs"/>
          <w:sz w:val="24"/>
          <w:szCs w:val="24"/>
          <w:rtl/>
        </w:rPr>
        <w:t xml:space="preserve">פירוש: הואיל ועל כל פנים נשים ועבדים חייבים לקבל עליהם יחוד מלכות שמים שכתוב בפסוק ראשון, ליתחייבו נמי [יתחייבו גם] בקריאת כל שלשה פרשיות – קמ”ל [קא משמע לן, משמיע לנו]. שמעינן </w:t>
      </w:r>
      <w:r w:rsidRPr="007F0E0A">
        <w:rPr>
          <w:sz w:val="24"/>
          <w:szCs w:val="24"/>
          <w:rtl/>
        </w:rPr>
        <w:t>דאע”פ [</w:t>
      </w:r>
      <w:r w:rsidRPr="007F0E0A">
        <w:rPr>
          <w:rFonts w:hint="cs"/>
          <w:sz w:val="24"/>
          <w:szCs w:val="24"/>
          <w:rtl/>
        </w:rPr>
        <w:t>ש</w:t>
      </w:r>
      <w:r w:rsidRPr="007F0E0A">
        <w:rPr>
          <w:sz w:val="24"/>
          <w:szCs w:val="24"/>
          <w:rtl/>
        </w:rPr>
        <w:t xml:space="preserve">אף על פי] </w:t>
      </w:r>
      <w:r w:rsidRPr="007F0E0A">
        <w:rPr>
          <w:rFonts w:hint="cs"/>
          <w:sz w:val="24"/>
          <w:szCs w:val="24"/>
          <w:rtl/>
        </w:rPr>
        <w:t>דפטורים מקריאת כל השלשה פרשיות מכל מקום חייבים הם בקבלת יחוד השם עליהם ולקרות פסוק ראשון. וכן כתב בית יוסף בשם ספר אהל מועד ומסוגיא זו למד כך והכי נקטינן וכך יש להורות לנשים.</w:t>
      </w:r>
    </w:p>
    <w:p w14:paraId="575B32DA" w14:textId="77777777" w:rsidR="007F0E0A" w:rsidRDefault="007F0E0A" w:rsidP="00587EB7">
      <w:pPr>
        <w:widowControl w:val="0"/>
        <w:spacing w:after="0" w:line="240" w:lineRule="auto"/>
        <w:jc w:val="both"/>
        <w:rPr>
          <w:sz w:val="24"/>
          <w:szCs w:val="24"/>
          <w:rtl/>
        </w:rPr>
      </w:pPr>
    </w:p>
    <w:p w14:paraId="44081D70" w14:textId="72418A15" w:rsidR="00D0115D" w:rsidRDefault="00D0115D" w:rsidP="00587EB7">
      <w:pPr>
        <w:widowControl w:val="0"/>
        <w:spacing w:after="0" w:line="240" w:lineRule="auto"/>
        <w:jc w:val="both"/>
        <w:rPr>
          <w:sz w:val="24"/>
          <w:szCs w:val="24"/>
          <w:rtl/>
        </w:rPr>
      </w:pPr>
      <w:r w:rsidRPr="007F0E0A">
        <w:rPr>
          <w:rFonts w:hint="cs"/>
          <w:sz w:val="24"/>
          <w:szCs w:val="24"/>
          <w:rtl/>
        </w:rPr>
        <w:t xml:space="preserve">לפי הב"ח, הגמרא סוברת שנשים חייבות לומר את הפסוק הראשון של קריאת שמע ובכך לקבל עול מלכות שמיים. המשנה מתכוונת לומר שנשים פטורות </w:t>
      </w:r>
      <w:r w:rsidRPr="007F0E0A">
        <w:rPr>
          <w:rFonts w:hint="cs"/>
          <w:b/>
          <w:bCs/>
          <w:sz w:val="24"/>
          <w:szCs w:val="24"/>
          <w:rtl/>
        </w:rPr>
        <w:t>משאר</w:t>
      </w:r>
      <w:r w:rsidRPr="007F0E0A">
        <w:rPr>
          <w:rFonts w:hint="cs"/>
          <w:sz w:val="24"/>
          <w:szCs w:val="24"/>
          <w:rtl/>
        </w:rPr>
        <w:t xml:space="preserve"> הפרשיות כיוון שזו מצווה שהזמן גרמא, אך עדיין מחויבות בפסוק הראשון כדי לקבל את מלכותו ואת ייחודו של הקב"ה. </w:t>
      </w:r>
    </w:p>
    <w:p w14:paraId="423184B1" w14:textId="77777777" w:rsidR="007F0E0A" w:rsidRPr="007F0E0A" w:rsidRDefault="007F0E0A" w:rsidP="00587EB7">
      <w:pPr>
        <w:widowControl w:val="0"/>
        <w:spacing w:after="0" w:line="240" w:lineRule="auto"/>
        <w:jc w:val="both"/>
        <w:rPr>
          <w:sz w:val="24"/>
          <w:szCs w:val="24"/>
          <w:rtl/>
        </w:rPr>
      </w:pPr>
    </w:p>
    <w:p w14:paraId="065E38F1" w14:textId="77777777" w:rsidR="00D0115D" w:rsidRDefault="00D0115D" w:rsidP="00587EB7">
      <w:pPr>
        <w:pStyle w:val="SubQuote"/>
        <w:widowControl w:val="0"/>
        <w:spacing w:after="0" w:line="240" w:lineRule="auto"/>
        <w:jc w:val="both"/>
        <w:rPr>
          <w:rtl/>
        </w:rPr>
      </w:pPr>
      <w:r w:rsidRPr="007F0E0A">
        <w:rPr>
          <w:rFonts w:hint="cs"/>
          <w:rtl/>
        </w:rPr>
        <w:t>הלכה למעשה</w:t>
      </w:r>
    </w:p>
    <w:p w14:paraId="55E32481" w14:textId="77777777" w:rsidR="007F0E0A" w:rsidRPr="007F0E0A" w:rsidRDefault="007F0E0A" w:rsidP="00587EB7">
      <w:pPr>
        <w:pStyle w:val="SubQuote"/>
        <w:widowControl w:val="0"/>
        <w:spacing w:after="0" w:line="240" w:lineRule="auto"/>
        <w:jc w:val="both"/>
        <w:rPr>
          <w:rtl/>
        </w:rPr>
      </w:pPr>
    </w:p>
    <w:p w14:paraId="67BB3490" w14:textId="77777777" w:rsidR="00D0115D" w:rsidRDefault="00D0115D" w:rsidP="00587EB7">
      <w:pPr>
        <w:widowControl w:val="0"/>
        <w:spacing w:after="0" w:line="240" w:lineRule="auto"/>
        <w:jc w:val="both"/>
        <w:rPr>
          <w:sz w:val="24"/>
          <w:szCs w:val="24"/>
          <w:rtl/>
        </w:rPr>
      </w:pPr>
      <w:r w:rsidRPr="007F0E0A">
        <w:rPr>
          <w:rFonts w:hint="cs"/>
          <w:sz w:val="24"/>
          <w:szCs w:val="24"/>
          <w:rtl/>
        </w:rPr>
        <w:t>על נשים לנהוג לפי פסיקת השולחן ערוך והרמ"א ולהשתדל לקרוא את הפסוק הראשון של קריאת שמע ו"ברוך שם כבוד מלכותו" בכל יום, כדי לקבל עול מלכות שמיים באופן רשמי בכל יום.</w:t>
      </w:r>
      <w:r w:rsidRPr="007F0E0A">
        <w:rPr>
          <w:rStyle w:val="FootnoteReference"/>
          <w:sz w:val="24"/>
          <w:szCs w:val="24"/>
          <w:rtl/>
        </w:rPr>
        <w:footnoteReference w:id="15"/>
      </w:r>
      <w:r w:rsidRPr="007F0E0A">
        <w:rPr>
          <w:rFonts w:hint="cs"/>
          <w:sz w:val="24"/>
          <w:szCs w:val="24"/>
          <w:rtl/>
        </w:rPr>
        <w:t xml:space="preserve"> נשים רבות קוראות את כל שלוש הפרשיות של קריאת שמע, ומקבלות על עצמן גם עול מצוות. </w:t>
      </w:r>
    </w:p>
    <w:p w14:paraId="3C88EEA5" w14:textId="77777777" w:rsidR="007F0E0A" w:rsidRPr="007F0E0A" w:rsidRDefault="007F0E0A" w:rsidP="00587EB7">
      <w:pPr>
        <w:widowControl w:val="0"/>
        <w:spacing w:after="0" w:line="240" w:lineRule="auto"/>
        <w:jc w:val="both"/>
        <w:rPr>
          <w:sz w:val="24"/>
          <w:szCs w:val="24"/>
          <w:rtl/>
        </w:rPr>
      </w:pPr>
    </w:p>
    <w:p w14:paraId="13DC6F4D" w14:textId="77777777" w:rsidR="00D0115D" w:rsidRDefault="00D0115D" w:rsidP="00587EB7">
      <w:pPr>
        <w:pStyle w:val="HashkafahTitle"/>
        <w:keepNext w:val="0"/>
        <w:keepLines w:val="0"/>
        <w:widowControl w:val="0"/>
        <w:spacing w:before="0" w:line="240" w:lineRule="auto"/>
        <w:jc w:val="both"/>
        <w:rPr>
          <w:sz w:val="24"/>
          <w:szCs w:val="24"/>
          <w:rtl/>
        </w:rPr>
      </w:pPr>
      <w:r w:rsidRPr="007F0E0A">
        <w:rPr>
          <w:rFonts w:hint="cs"/>
          <w:sz w:val="24"/>
          <w:szCs w:val="24"/>
          <w:rtl/>
        </w:rPr>
        <w:t>כיצד ניתן להבין את העובדה שנשים פטורות ממצווה כה בסיסית כמו קריאת שמע?</w:t>
      </w:r>
    </w:p>
    <w:p w14:paraId="3AC28783" w14:textId="77777777" w:rsidR="007F0E0A" w:rsidRPr="007F0E0A" w:rsidRDefault="007F0E0A" w:rsidP="00587EB7">
      <w:pPr>
        <w:pStyle w:val="HashkafahTitle"/>
        <w:keepNext w:val="0"/>
        <w:keepLines w:val="0"/>
        <w:widowControl w:val="0"/>
        <w:spacing w:before="0" w:line="240" w:lineRule="auto"/>
        <w:jc w:val="both"/>
        <w:rPr>
          <w:sz w:val="24"/>
          <w:szCs w:val="24"/>
          <w:rtl/>
        </w:rPr>
      </w:pPr>
    </w:p>
    <w:p w14:paraId="4205F676" w14:textId="77777777" w:rsidR="007F0E0A" w:rsidRDefault="00D0115D" w:rsidP="00587EB7">
      <w:pPr>
        <w:pStyle w:val="HashkafahText"/>
        <w:widowControl w:val="0"/>
        <w:spacing w:after="0" w:line="240" w:lineRule="auto"/>
        <w:jc w:val="both"/>
        <w:rPr>
          <w:sz w:val="24"/>
          <w:szCs w:val="24"/>
          <w:rtl/>
        </w:rPr>
      </w:pPr>
      <w:r w:rsidRPr="007F0E0A">
        <w:rPr>
          <w:rFonts w:hint="cs"/>
          <w:sz w:val="24"/>
          <w:szCs w:val="24"/>
          <w:rtl/>
        </w:rPr>
        <w:t>קשה להבין כיצד נשים יכולות להיות פטורות מקריאת שמע. אמנם זו מצווה שהזמן גרמה, אך היא ביטוי בסיסי לאמונתנו בקב"ה.</w:t>
      </w:r>
    </w:p>
    <w:p w14:paraId="0AA6A189" w14:textId="53D5896D" w:rsidR="00D0115D" w:rsidRPr="007F0E0A" w:rsidRDefault="00D0115D" w:rsidP="00587EB7">
      <w:pPr>
        <w:pStyle w:val="HashkafahText"/>
        <w:widowControl w:val="0"/>
        <w:spacing w:after="0" w:line="240" w:lineRule="auto"/>
        <w:jc w:val="both"/>
        <w:rPr>
          <w:sz w:val="24"/>
          <w:szCs w:val="24"/>
          <w:rtl/>
        </w:rPr>
      </w:pPr>
      <w:r w:rsidRPr="007F0E0A">
        <w:rPr>
          <w:rFonts w:hint="cs"/>
          <w:sz w:val="24"/>
          <w:szCs w:val="24"/>
          <w:rtl/>
        </w:rPr>
        <w:t xml:space="preserve"> </w:t>
      </w:r>
    </w:p>
    <w:p w14:paraId="358FBFF7" w14:textId="77777777" w:rsidR="00D0115D" w:rsidRDefault="00D0115D" w:rsidP="00587EB7">
      <w:pPr>
        <w:pStyle w:val="HashkafahText"/>
        <w:widowControl w:val="0"/>
        <w:spacing w:after="0" w:line="240" w:lineRule="auto"/>
        <w:jc w:val="both"/>
        <w:rPr>
          <w:sz w:val="24"/>
          <w:szCs w:val="24"/>
          <w:rtl/>
        </w:rPr>
      </w:pPr>
      <w:r w:rsidRPr="007F0E0A">
        <w:rPr>
          <w:rFonts w:hint="cs"/>
          <w:sz w:val="24"/>
          <w:szCs w:val="24"/>
          <w:rtl/>
        </w:rPr>
        <w:t>הסברו של הב"ח למובא בגמרא הוא יפה ומסתבר בדיוק מסיבה זו – הוא מחייב נשים בקריאת הפסוק "שמע ישראל" על מנת שיקבלו על עצמן עול מלכות שמיים, ופוטר אותן מן המצווה הרחבה יותר של קריאת שמע. אך לא כולם הולכים לפי גישת הב"ח.</w:t>
      </w:r>
    </w:p>
    <w:p w14:paraId="42F553DC" w14:textId="77777777" w:rsidR="007F0E0A" w:rsidRPr="007F0E0A" w:rsidRDefault="007F0E0A" w:rsidP="00587EB7">
      <w:pPr>
        <w:pStyle w:val="HashkafahText"/>
        <w:widowControl w:val="0"/>
        <w:spacing w:after="0" w:line="240" w:lineRule="auto"/>
        <w:jc w:val="both"/>
        <w:rPr>
          <w:sz w:val="24"/>
          <w:szCs w:val="24"/>
          <w:rtl/>
        </w:rPr>
      </w:pPr>
    </w:p>
    <w:p w14:paraId="66C42D3C" w14:textId="77777777" w:rsidR="00D0115D" w:rsidRDefault="00D0115D" w:rsidP="00587EB7">
      <w:pPr>
        <w:pStyle w:val="HashkafahText"/>
        <w:widowControl w:val="0"/>
        <w:spacing w:after="0" w:line="240" w:lineRule="auto"/>
        <w:jc w:val="both"/>
        <w:rPr>
          <w:sz w:val="24"/>
          <w:szCs w:val="24"/>
          <w:rtl/>
        </w:rPr>
      </w:pPr>
      <w:r w:rsidRPr="007F0E0A">
        <w:rPr>
          <w:rFonts w:hint="cs"/>
          <w:sz w:val="24"/>
          <w:szCs w:val="24"/>
          <w:rtl/>
        </w:rPr>
        <w:t xml:space="preserve">ייתכן שעמדתו של הרמב"ם מסבירה באופן הטוב ביותר את הסיבה לפטור על אף החשיבות הרבה </w:t>
      </w:r>
      <w:r w:rsidRPr="007F0E0A">
        <w:rPr>
          <w:rFonts w:hint="cs"/>
          <w:sz w:val="24"/>
          <w:szCs w:val="24"/>
          <w:rtl/>
        </w:rPr>
        <w:lastRenderedPageBreak/>
        <w:t>של קבלת עול מלכות שמיים. ראינו כי בספר המצוות הרמב"ם מונה את קבלת מלכות שמיים כמצווה נפרדת מקריאת שמע. לפי היגיון זה, נשים חייבות לחלוטין במצוות קבלת עול מלכות שמיים. הן פטורות רק מהמצווה הנפרדת של קריאת שמע, הפותחת בקבלת עול מלכות שמיים באופן רשמי.</w:t>
      </w:r>
    </w:p>
    <w:p w14:paraId="0DC4AE68" w14:textId="77777777" w:rsidR="007F0E0A" w:rsidRPr="007F0E0A" w:rsidRDefault="007F0E0A" w:rsidP="00587EB7">
      <w:pPr>
        <w:pStyle w:val="HashkafahText"/>
        <w:widowControl w:val="0"/>
        <w:spacing w:after="0" w:line="240" w:lineRule="auto"/>
        <w:jc w:val="both"/>
        <w:rPr>
          <w:sz w:val="24"/>
          <w:szCs w:val="24"/>
          <w:rtl/>
        </w:rPr>
      </w:pPr>
    </w:p>
    <w:p w14:paraId="0F085415" w14:textId="77777777" w:rsidR="00D0115D" w:rsidRDefault="00D0115D" w:rsidP="00587EB7">
      <w:pPr>
        <w:pStyle w:val="HashkafahText"/>
        <w:widowControl w:val="0"/>
        <w:spacing w:after="0" w:line="240" w:lineRule="auto"/>
        <w:jc w:val="both"/>
        <w:rPr>
          <w:sz w:val="24"/>
          <w:szCs w:val="24"/>
          <w:rtl/>
        </w:rPr>
      </w:pPr>
      <w:r w:rsidRPr="007F0E0A">
        <w:rPr>
          <w:rFonts w:hint="cs"/>
          <w:sz w:val="24"/>
          <w:szCs w:val="24"/>
          <w:rtl/>
        </w:rPr>
        <w:t xml:space="preserve">אין ספק שנשים צריכות לחיות חיים ספוגי אמונה ומתוך תודעה מתמדת של מלכות ה' בעולם. אמירה רשמית של קבלת עול מלכות שמיים בבוקר ובערב אינה הדרך היחידה להשיג זאת. </w:t>
      </w:r>
    </w:p>
    <w:p w14:paraId="7F12A1C1" w14:textId="77777777" w:rsidR="007F0E0A" w:rsidRPr="007F0E0A" w:rsidRDefault="007F0E0A" w:rsidP="00587EB7">
      <w:pPr>
        <w:pStyle w:val="HashkafahText"/>
        <w:widowControl w:val="0"/>
        <w:spacing w:after="0" w:line="240" w:lineRule="auto"/>
        <w:jc w:val="both"/>
        <w:rPr>
          <w:sz w:val="24"/>
          <w:szCs w:val="24"/>
          <w:rtl/>
        </w:rPr>
      </w:pPr>
    </w:p>
    <w:p w14:paraId="4D8E51B7" w14:textId="77777777" w:rsidR="00D0115D" w:rsidRDefault="00D0115D" w:rsidP="00587EB7">
      <w:pPr>
        <w:pStyle w:val="Heading1"/>
        <w:keepNext w:val="0"/>
        <w:keepLines w:val="0"/>
        <w:widowControl w:val="0"/>
        <w:spacing w:before="0" w:line="240" w:lineRule="auto"/>
        <w:jc w:val="both"/>
        <w:rPr>
          <w:rFonts w:cs="Arial"/>
          <w:sz w:val="24"/>
          <w:szCs w:val="24"/>
          <w:rtl/>
        </w:rPr>
      </w:pPr>
      <w:r w:rsidRPr="007F0E0A">
        <w:rPr>
          <w:rFonts w:cs="Arial" w:hint="cs"/>
          <w:sz w:val="24"/>
          <w:szCs w:val="24"/>
          <w:rtl/>
        </w:rPr>
        <w:t>קריאת שמע שעל המיטה</w:t>
      </w:r>
    </w:p>
    <w:p w14:paraId="57B3BBED" w14:textId="77777777" w:rsidR="007F0E0A" w:rsidRPr="007F0E0A" w:rsidRDefault="007F0E0A" w:rsidP="00587EB7">
      <w:pPr>
        <w:spacing w:after="0" w:line="240" w:lineRule="auto"/>
        <w:rPr>
          <w:rtl/>
        </w:rPr>
      </w:pPr>
    </w:p>
    <w:p w14:paraId="67E1BA23" w14:textId="77777777" w:rsidR="00D0115D" w:rsidRDefault="00D0115D" w:rsidP="00587EB7">
      <w:pPr>
        <w:widowControl w:val="0"/>
        <w:spacing w:after="0" w:line="240" w:lineRule="auto"/>
        <w:jc w:val="both"/>
        <w:rPr>
          <w:sz w:val="24"/>
          <w:szCs w:val="24"/>
          <w:rtl/>
        </w:rPr>
      </w:pPr>
      <w:r w:rsidRPr="007F0E0A">
        <w:rPr>
          <w:rFonts w:hint="cs"/>
          <w:sz w:val="24"/>
          <w:szCs w:val="24"/>
          <w:rtl/>
        </w:rPr>
        <w:t>בנוסף לקריאת שמע בבוקר ובערב, חז"ל תיקנו שיש לקרוא את הפרשייה הראשונה של קריאת שמע ולברך את ברכת המפיל לפני השינה:</w:t>
      </w:r>
      <w:r w:rsidRPr="007F0E0A">
        <w:rPr>
          <w:rStyle w:val="FootnoteReference"/>
          <w:sz w:val="24"/>
          <w:szCs w:val="24"/>
          <w:rtl/>
        </w:rPr>
        <w:footnoteReference w:id="16"/>
      </w:r>
    </w:p>
    <w:p w14:paraId="400A5354" w14:textId="77777777" w:rsidR="007F0E0A" w:rsidRPr="007F0E0A" w:rsidRDefault="007F0E0A" w:rsidP="00587EB7">
      <w:pPr>
        <w:widowControl w:val="0"/>
        <w:spacing w:after="0" w:line="240" w:lineRule="auto"/>
        <w:jc w:val="both"/>
        <w:rPr>
          <w:sz w:val="24"/>
          <w:szCs w:val="24"/>
          <w:rtl/>
        </w:rPr>
      </w:pPr>
    </w:p>
    <w:p w14:paraId="59AEB6B1" w14:textId="77777777" w:rsidR="00D0115D" w:rsidRPr="007F0E0A" w:rsidRDefault="00D0115D" w:rsidP="00587EB7">
      <w:pPr>
        <w:spacing w:after="0" w:line="240" w:lineRule="auto"/>
        <w:ind w:left="720"/>
        <w:jc w:val="both"/>
        <w:rPr>
          <w:sz w:val="24"/>
          <w:szCs w:val="24"/>
        </w:rPr>
      </w:pPr>
      <w:r w:rsidRPr="007F0E0A">
        <w:rPr>
          <w:rFonts w:hint="cs"/>
          <w:sz w:val="24"/>
          <w:szCs w:val="24"/>
          <w:rtl/>
        </w:rPr>
        <w:t>ברכות ס</w:t>
      </w:r>
      <w:r w:rsidRPr="007F0E0A">
        <w:rPr>
          <w:sz w:val="24"/>
          <w:szCs w:val="24"/>
          <w:rtl/>
        </w:rPr>
        <w:t xml:space="preserve"> ע"ב</w:t>
      </w:r>
    </w:p>
    <w:p w14:paraId="1EA3864F" w14:textId="77777777" w:rsidR="00D0115D" w:rsidRPr="007F0E0A" w:rsidRDefault="00D0115D" w:rsidP="00587EB7">
      <w:pPr>
        <w:spacing w:after="0" w:line="240" w:lineRule="auto"/>
        <w:ind w:left="720"/>
        <w:jc w:val="both"/>
        <w:rPr>
          <w:sz w:val="24"/>
          <w:szCs w:val="24"/>
          <w:rtl/>
        </w:rPr>
      </w:pPr>
      <w:r w:rsidRPr="007F0E0A">
        <w:rPr>
          <w:rFonts w:hint="cs"/>
          <w:sz w:val="24"/>
          <w:szCs w:val="24"/>
          <w:rtl/>
        </w:rPr>
        <w:t>הנכנס לישן על מטתו אומר משמע ישראל עד והיה אם שמוע ואומר ברוך המפיל חבלי שינה על עיני…</w:t>
      </w:r>
    </w:p>
    <w:p w14:paraId="0D7739F3" w14:textId="77777777" w:rsidR="007F0E0A" w:rsidRDefault="007F0E0A" w:rsidP="00587EB7">
      <w:pPr>
        <w:widowControl w:val="0"/>
        <w:spacing w:after="0" w:line="240" w:lineRule="auto"/>
        <w:jc w:val="both"/>
        <w:rPr>
          <w:sz w:val="24"/>
          <w:szCs w:val="24"/>
          <w:rtl/>
        </w:rPr>
      </w:pPr>
    </w:p>
    <w:p w14:paraId="02644EA8" w14:textId="672B916F" w:rsidR="00D0115D" w:rsidRDefault="00D0115D" w:rsidP="00587EB7">
      <w:pPr>
        <w:widowControl w:val="0"/>
        <w:spacing w:after="0" w:line="240" w:lineRule="auto"/>
        <w:jc w:val="both"/>
        <w:rPr>
          <w:sz w:val="24"/>
          <w:szCs w:val="24"/>
          <w:rtl/>
        </w:rPr>
      </w:pPr>
      <w:r w:rsidRPr="007F0E0A">
        <w:rPr>
          <w:rFonts w:hint="cs"/>
          <w:sz w:val="24"/>
          <w:szCs w:val="24"/>
          <w:rtl/>
        </w:rPr>
        <w:t xml:space="preserve">קריאת שמע זו בדרך כלל לא נאמרת כחלק מקיום המצווה, מאחר שלרוב מקיימים את מצוות קריאת שמע של הלילה בתפילת ערבית. היא נאמרת כבקשה מה' שישמור עלינו מפני סכנות הלילה:  </w:t>
      </w:r>
    </w:p>
    <w:p w14:paraId="0ADA2F59" w14:textId="77777777" w:rsidR="007F0E0A" w:rsidRPr="007F0E0A" w:rsidRDefault="007F0E0A" w:rsidP="00587EB7">
      <w:pPr>
        <w:widowControl w:val="0"/>
        <w:spacing w:after="0" w:line="240" w:lineRule="auto"/>
        <w:jc w:val="both"/>
        <w:rPr>
          <w:sz w:val="24"/>
          <w:szCs w:val="24"/>
          <w:rtl/>
        </w:rPr>
      </w:pPr>
    </w:p>
    <w:p w14:paraId="5D2A4138" w14:textId="77777777" w:rsidR="00D0115D" w:rsidRPr="007F0E0A" w:rsidRDefault="00D0115D" w:rsidP="00587EB7">
      <w:pPr>
        <w:spacing w:after="0" w:line="240" w:lineRule="auto"/>
        <w:ind w:left="720"/>
        <w:jc w:val="both"/>
        <w:rPr>
          <w:sz w:val="24"/>
          <w:szCs w:val="24"/>
        </w:rPr>
      </w:pPr>
      <w:r w:rsidRPr="007F0E0A">
        <w:rPr>
          <w:rFonts w:hint="cs"/>
          <w:sz w:val="24"/>
          <w:szCs w:val="24"/>
          <w:rtl/>
        </w:rPr>
        <w:t>ברכות ד ע"ב – ה ע"א </w:t>
      </w:r>
    </w:p>
    <w:p w14:paraId="3914F868" w14:textId="77777777" w:rsidR="00D0115D" w:rsidRPr="007F0E0A" w:rsidRDefault="00D0115D" w:rsidP="00587EB7">
      <w:pPr>
        <w:spacing w:after="0" w:line="240" w:lineRule="auto"/>
        <w:ind w:left="720"/>
        <w:jc w:val="both"/>
        <w:rPr>
          <w:sz w:val="24"/>
          <w:szCs w:val="24"/>
        </w:rPr>
      </w:pPr>
      <w:r w:rsidRPr="007F0E0A">
        <w:rPr>
          <w:rFonts w:hint="cs"/>
          <w:sz w:val="24"/>
          <w:szCs w:val="24"/>
          <w:rtl/>
        </w:rPr>
        <w:t>א”ר [אמר רבי] יהושע בן לוי, אע”פ [אף על פי] שקרא אדם ק”ש [קריאת שמע] בביהכ”נ [בבית הכנסת] מצוה לקרותו על מטתו… ואמר רבי יצחק, כל הקורא קריאת שמע על מטתו מזיקין בדילין הימנו [נפרדים ממנו].</w:t>
      </w:r>
    </w:p>
    <w:p w14:paraId="7E322943" w14:textId="77777777" w:rsidR="007F0E0A" w:rsidRDefault="007F0E0A" w:rsidP="00587EB7">
      <w:pPr>
        <w:widowControl w:val="0"/>
        <w:spacing w:after="0" w:line="240" w:lineRule="auto"/>
        <w:jc w:val="both"/>
        <w:rPr>
          <w:sz w:val="24"/>
          <w:szCs w:val="24"/>
          <w:rtl/>
        </w:rPr>
      </w:pPr>
    </w:p>
    <w:p w14:paraId="748A904F" w14:textId="6F572BA4" w:rsidR="00D0115D" w:rsidRDefault="00D0115D" w:rsidP="00587EB7">
      <w:pPr>
        <w:widowControl w:val="0"/>
        <w:spacing w:after="0" w:line="240" w:lineRule="auto"/>
        <w:jc w:val="both"/>
        <w:rPr>
          <w:sz w:val="24"/>
          <w:szCs w:val="24"/>
          <w:rtl/>
        </w:rPr>
      </w:pPr>
      <w:r w:rsidRPr="007F0E0A">
        <w:rPr>
          <w:rFonts w:hint="cs"/>
          <w:sz w:val="24"/>
          <w:szCs w:val="24"/>
          <w:rtl/>
        </w:rPr>
        <w:t>אם כן, נשים וגברים כאחד צריכים לקרוא קריאת שמע שעל המיטה. רבי אליה שפירא, בספרו "אליה רבה", מתייחס לשאלה זו ודוחה את הגישה הסוברת כי קריאת שמע זו עשויה להיחשב מצוות עשה שהזמן גרמא שנשים פטורות ממנה:</w:t>
      </w:r>
    </w:p>
    <w:p w14:paraId="4737C2F2" w14:textId="77777777" w:rsidR="007F0E0A" w:rsidRPr="007F0E0A" w:rsidRDefault="007F0E0A" w:rsidP="00587EB7">
      <w:pPr>
        <w:widowControl w:val="0"/>
        <w:spacing w:after="0" w:line="240" w:lineRule="auto"/>
        <w:jc w:val="both"/>
        <w:rPr>
          <w:sz w:val="24"/>
          <w:szCs w:val="24"/>
          <w:rtl/>
        </w:rPr>
      </w:pPr>
    </w:p>
    <w:p w14:paraId="02CF2170" w14:textId="77777777" w:rsidR="00D0115D" w:rsidRPr="007F0E0A" w:rsidRDefault="00D0115D" w:rsidP="00587EB7">
      <w:pPr>
        <w:spacing w:after="0" w:line="240" w:lineRule="auto"/>
        <w:ind w:left="720"/>
        <w:jc w:val="both"/>
        <w:rPr>
          <w:sz w:val="24"/>
          <w:szCs w:val="24"/>
        </w:rPr>
      </w:pPr>
      <w:r w:rsidRPr="007F0E0A">
        <w:rPr>
          <w:rFonts w:hint="cs"/>
          <w:sz w:val="24"/>
          <w:szCs w:val="24"/>
          <w:rtl/>
        </w:rPr>
        <w:t>אליה רבה רלט, ד </w:t>
      </w:r>
    </w:p>
    <w:p w14:paraId="5F42672E" w14:textId="77777777" w:rsidR="00D0115D" w:rsidRDefault="00D0115D" w:rsidP="00587EB7">
      <w:pPr>
        <w:spacing w:after="0" w:line="240" w:lineRule="auto"/>
        <w:ind w:left="720"/>
        <w:jc w:val="both"/>
        <w:rPr>
          <w:sz w:val="24"/>
          <w:szCs w:val="24"/>
          <w:rtl/>
        </w:rPr>
      </w:pPr>
      <w:r w:rsidRPr="007F0E0A">
        <w:rPr>
          <w:rFonts w:hint="cs"/>
          <w:sz w:val="24"/>
          <w:szCs w:val="24"/>
          <w:rtl/>
        </w:rPr>
        <w:t>כתבו ספרי מוסר שגם הנשים [צריכות] ליזהר בק”ש [בקריאת שמע] שעל המטה בכוונה ודקדוק התיבות ע”כ, [ו]מג”א [סק”ב] כתב דמה שלא נהגו לאומרה משום דהוי מצות עשה שהזמן גרמא בלילה ע”כ, ואין נכון, דאטו גברי בעי שמירה ונשי לא [שהאם גברים צריכים שמירה ונשים לא?], דהא כתבתי דק”ש משום שמירה.</w:t>
      </w:r>
    </w:p>
    <w:p w14:paraId="2CAC8544" w14:textId="77777777" w:rsidR="007F0E0A" w:rsidRPr="007F0E0A" w:rsidRDefault="007F0E0A" w:rsidP="00587EB7">
      <w:pPr>
        <w:spacing w:after="0" w:line="240" w:lineRule="auto"/>
        <w:ind w:left="720"/>
        <w:jc w:val="both"/>
        <w:rPr>
          <w:sz w:val="24"/>
          <w:szCs w:val="24"/>
        </w:rPr>
      </w:pPr>
    </w:p>
    <w:p w14:paraId="117D30F9" w14:textId="77777777" w:rsidR="00D0115D" w:rsidRDefault="00D0115D" w:rsidP="00587EB7">
      <w:pPr>
        <w:widowControl w:val="0"/>
        <w:spacing w:after="0" w:line="240" w:lineRule="auto"/>
        <w:jc w:val="both"/>
        <w:rPr>
          <w:sz w:val="24"/>
          <w:szCs w:val="24"/>
          <w:rtl/>
        </w:rPr>
      </w:pPr>
      <w:r w:rsidRPr="007F0E0A">
        <w:rPr>
          <w:rFonts w:hint="cs"/>
          <w:sz w:val="24"/>
          <w:szCs w:val="24"/>
          <w:rtl/>
        </w:rPr>
        <w:t xml:space="preserve">מעבר לבקשה לשמירה, נשים שאינן מתפללות תפילת ערבית יכולות גם לנצל את קריאת שמע שעל המיטה כדי לקיים את המצווה הפורמלית של קבלת עול מלכות שמיים (הנחשבת כחיוב על פי דעות מסוימות). אם היא רוצה בכך, אישה יכולה להוסיף גם את הפרשייה השלישית של </w:t>
      </w:r>
      <w:r w:rsidRPr="007F0E0A">
        <w:rPr>
          <w:rFonts w:hint="eastAsia"/>
          <w:b/>
          <w:bCs/>
          <w:sz w:val="24"/>
          <w:szCs w:val="24"/>
          <w:rtl/>
        </w:rPr>
        <w:t>ויאמר</w:t>
      </w:r>
      <w:r w:rsidRPr="007F0E0A">
        <w:rPr>
          <w:rFonts w:hint="cs"/>
          <w:sz w:val="24"/>
          <w:szCs w:val="24"/>
          <w:rtl/>
        </w:rPr>
        <w:t xml:space="preserve"> כזכר ליציאת מצרים (נדון בכך במאמר הבא).</w:t>
      </w:r>
    </w:p>
    <w:p w14:paraId="05F8CAD8" w14:textId="77777777" w:rsidR="007F0E0A" w:rsidRPr="007F0E0A" w:rsidRDefault="007F0E0A" w:rsidP="00587EB7">
      <w:pPr>
        <w:widowControl w:val="0"/>
        <w:spacing w:after="0" w:line="240" w:lineRule="auto"/>
        <w:jc w:val="both"/>
        <w:rPr>
          <w:sz w:val="24"/>
          <w:szCs w:val="24"/>
          <w:rtl/>
        </w:rPr>
      </w:pPr>
    </w:p>
    <w:p w14:paraId="0ACC8219" w14:textId="77777777" w:rsidR="00D0115D" w:rsidRDefault="00D0115D" w:rsidP="00587EB7">
      <w:pPr>
        <w:widowControl w:val="0"/>
        <w:spacing w:after="0" w:line="240" w:lineRule="auto"/>
        <w:jc w:val="both"/>
        <w:rPr>
          <w:sz w:val="24"/>
          <w:szCs w:val="24"/>
          <w:rtl/>
        </w:rPr>
      </w:pPr>
      <w:r w:rsidRPr="007F0E0A">
        <w:rPr>
          <w:rFonts w:hint="cs"/>
          <w:sz w:val="24"/>
          <w:szCs w:val="24"/>
          <w:rtl/>
        </w:rPr>
        <w:t>מה לגבי הברכה? ברכת המפיל נותנת שבח לה' על שהוא מעניק לנו שינה טובה. זוהי הברכה המשלימה לברכה האחרונה בברכות השחר, "המעביר שינה מעיניי ותנומה מעפעפיי". ואכן, פוסקים רבים סוברים כי ברכת המפיל היא ברכת שבח בדומה לברכות השחר:</w:t>
      </w:r>
    </w:p>
    <w:p w14:paraId="3C16790A" w14:textId="77777777" w:rsidR="007F0E0A" w:rsidRPr="007F0E0A" w:rsidRDefault="007F0E0A" w:rsidP="00587EB7">
      <w:pPr>
        <w:widowControl w:val="0"/>
        <w:spacing w:after="0" w:line="240" w:lineRule="auto"/>
        <w:jc w:val="both"/>
        <w:rPr>
          <w:sz w:val="24"/>
          <w:szCs w:val="24"/>
          <w:rtl/>
        </w:rPr>
      </w:pPr>
    </w:p>
    <w:p w14:paraId="62A7B10D" w14:textId="77777777" w:rsidR="00D0115D" w:rsidRPr="007F0E0A" w:rsidRDefault="00D0115D" w:rsidP="00587EB7">
      <w:pPr>
        <w:spacing w:after="0" w:line="240" w:lineRule="auto"/>
        <w:ind w:left="720"/>
        <w:jc w:val="both"/>
        <w:rPr>
          <w:sz w:val="24"/>
          <w:szCs w:val="24"/>
        </w:rPr>
      </w:pPr>
      <w:r w:rsidRPr="007F0E0A">
        <w:rPr>
          <w:rFonts w:hint="cs"/>
          <w:sz w:val="24"/>
          <w:szCs w:val="24"/>
          <w:rtl/>
        </w:rPr>
        <w:t>אליה רבה סי' רלט ס"ק ג</w:t>
      </w:r>
    </w:p>
    <w:p w14:paraId="564033DC" w14:textId="77777777" w:rsidR="00D0115D" w:rsidRPr="007F0E0A" w:rsidRDefault="00D0115D" w:rsidP="00587EB7">
      <w:pPr>
        <w:spacing w:after="0" w:line="240" w:lineRule="auto"/>
        <w:ind w:left="720"/>
        <w:jc w:val="both"/>
        <w:rPr>
          <w:sz w:val="24"/>
          <w:szCs w:val="24"/>
          <w:rtl/>
        </w:rPr>
      </w:pPr>
      <w:r w:rsidRPr="007F0E0A">
        <w:rPr>
          <w:rFonts w:hint="cs"/>
          <w:sz w:val="24"/>
          <w:szCs w:val="24"/>
          <w:rtl/>
        </w:rPr>
        <w:t>מצאתי בברכת אברהם… שהמפיל הוא על מנהגו של עולם כמו ברכת הנותן לשכוי בינה ואפילו לא יישן מברך.</w:t>
      </w:r>
    </w:p>
    <w:p w14:paraId="1A57A2B9" w14:textId="77777777" w:rsidR="007F0E0A" w:rsidRDefault="007F0E0A" w:rsidP="00587EB7">
      <w:pPr>
        <w:widowControl w:val="0"/>
        <w:spacing w:after="0" w:line="240" w:lineRule="auto"/>
        <w:jc w:val="both"/>
        <w:rPr>
          <w:sz w:val="24"/>
          <w:szCs w:val="24"/>
          <w:rtl/>
        </w:rPr>
      </w:pPr>
    </w:p>
    <w:p w14:paraId="78126D96" w14:textId="452E3FF0" w:rsidR="00D0115D" w:rsidRDefault="00D0115D" w:rsidP="00587EB7">
      <w:pPr>
        <w:widowControl w:val="0"/>
        <w:spacing w:after="0" w:line="240" w:lineRule="auto"/>
        <w:jc w:val="both"/>
        <w:rPr>
          <w:sz w:val="24"/>
          <w:szCs w:val="24"/>
          <w:rtl/>
        </w:rPr>
      </w:pPr>
      <w:r w:rsidRPr="007F0E0A">
        <w:rPr>
          <w:rFonts w:hint="cs"/>
          <w:sz w:val="24"/>
          <w:szCs w:val="24"/>
          <w:rtl/>
        </w:rPr>
        <w:t>אם זו אכן ברכת שבח, הרי שבדיוק כפי שנשים מברכות את ברכות השחר בבוקר, כך הן צריכות לברך גם את ברכת המפיל בלילה.</w:t>
      </w:r>
    </w:p>
    <w:p w14:paraId="45166BBD" w14:textId="77777777" w:rsidR="007F0E0A" w:rsidRPr="007F0E0A" w:rsidRDefault="007F0E0A" w:rsidP="00587EB7">
      <w:pPr>
        <w:widowControl w:val="0"/>
        <w:spacing w:after="0" w:line="240" w:lineRule="auto"/>
        <w:jc w:val="both"/>
        <w:rPr>
          <w:sz w:val="24"/>
          <w:szCs w:val="24"/>
          <w:rtl/>
        </w:rPr>
      </w:pPr>
    </w:p>
    <w:p w14:paraId="76031E8E" w14:textId="77777777" w:rsidR="00D0115D" w:rsidRDefault="00D0115D" w:rsidP="00587EB7">
      <w:pPr>
        <w:widowControl w:val="0"/>
        <w:spacing w:after="0" w:line="240" w:lineRule="auto"/>
        <w:jc w:val="both"/>
        <w:rPr>
          <w:sz w:val="24"/>
          <w:szCs w:val="24"/>
          <w:rtl/>
        </w:rPr>
      </w:pPr>
      <w:r w:rsidRPr="007F0E0A">
        <w:rPr>
          <w:rFonts w:hint="cs"/>
          <w:sz w:val="24"/>
          <w:szCs w:val="24"/>
          <w:rtl/>
        </w:rPr>
        <w:t xml:space="preserve">קריאת שאר הנוסח של קריאת שמע שעל המיטה ראויה לשבח, אך אינה בגדר חובה בעבור גברים ונשים כאחד. </w:t>
      </w:r>
    </w:p>
    <w:p w14:paraId="33789EBA" w14:textId="77777777" w:rsidR="007F0E0A" w:rsidRPr="007F0E0A" w:rsidRDefault="007F0E0A" w:rsidP="00587EB7">
      <w:pPr>
        <w:widowControl w:val="0"/>
        <w:spacing w:after="0" w:line="240" w:lineRule="auto"/>
        <w:jc w:val="both"/>
        <w:rPr>
          <w:sz w:val="24"/>
          <w:szCs w:val="24"/>
          <w:rtl/>
        </w:rPr>
      </w:pPr>
    </w:p>
    <w:p w14:paraId="70B83295" w14:textId="5E293D67" w:rsidR="00D0115D" w:rsidRDefault="00D0115D" w:rsidP="00587EB7">
      <w:pPr>
        <w:widowControl w:val="0"/>
        <w:spacing w:after="0" w:line="240" w:lineRule="auto"/>
        <w:jc w:val="both"/>
        <w:rPr>
          <w:sz w:val="24"/>
          <w:szCs w:val="24"/>
          <w:rtl/>
        </w:rPr>
      </w:pPr>
      <w:r w:rsidRPr="007F0E0A">
        <w:rPr>
          <w:rFonts w:hint="cs"/>
          <w:sz w:val="24"/>
          <w:szCs w:val="24"/>
          <w:rtl/>
        </w:rPr>
        <w:t>אשת החינוך (ועורכת ב</w:t>
      </w:r>
      <w:r w:rsidR="00E75B02" w:rsidRPr="007F0E0A">
        <w:rPr>
          <w:rFonts w:hint="cs"/>
          <w:sz w:val="24"/>
          <w:szCs w:val="24"/>
          <w:rtl/>
        </w:rPr>
        <w:t>'</w:t>
      </w:r>
      <w:r w:rsidRPr="007F0E0A">
        <w:rPr>
          <w:rFonts w:hint="cs"/>
          <w:sz w:val="24"/>
          <w:szCs w:val="24"/>
          <w:rtl/>
        </w:rPr>
        <w:t>דרכיה</w:t>
      </w:r>
      <w:r w:rsidR="00E75B02" w:rsidRPr="007F0E0A">
        <w:rPr>
          <w:rFonts w:hint="cs"/>
          <w:sz w:val="24"/>
          <w:szCs w:val="24"/>
          <w:rtl/>
        </w:rPr>
        <w:t>'</w:t>
      </w:r>
      <w:r w:rsidRPr="007F0E0A">
        <w:rPr>
          <w:rFonts w:hint="cs"/>
          <w:sz w:val="24"/>
          <w:szCs w:val="24"/>
          <w:rtl/>
        </w:rPr>
        <w:t>) שרה רודולף</w:t>
      </w:r>
      <w:r w:rsidR="00E75B02" w:rsidRPr="007F0E0A">
        <w:rPr>
          <w:rFonts w:hint="cs"/>
          <w:sz w:val="24"/>
          <w:szCs w:val="24"/>
          <w:rtl/>
        </w:rPr>
        <w:t>,</w:t>
      </w:r>
      <w:r w:rsidRPr="007F0E0A">
        <w:rPr>
          <w:rFonts w:hint="cs"/>
          <w:sz w:val="24"/>
          <w:szCs w:val="24"/>
          <w:rtl/>
        </w:rPr>
        <w:t xml:space="preserve"> כותבת בבלוג שלה על המשמעות הרבה שהיא מוצאת בקריאת שמע שעל המיטה עם ילדיה:</w:t>
      </w:r>
      <w:r w:rsidRPr="007F0E0A">
        <w:rPr>
          <w:rStyle w:val="FootnoteReference"/>
          <w:sz w:val="24"/>
          <w:szCs w:val="24"/>
          <w:rtl/>
        </w:rPr>
        <w:footnoteReference w:id="17"/>
      </w:r>
    </w:p>
    <w:p w14:paraId="5DDD03A0" w14:textId="77777777" w:rsidR="007F0E0A" w:rsidRPr="007F0E0A" w:rsidRDefault="007F0E0A" w:rsidP="00587EB7">
      <w:pPr>
        <w:spacing w:after="0" w:line="240" w:lineRule="auto"/>
        <w:ind w:left="720"/>
        <w:jc w:val="both"/>
        <w:rPr>
          <w:sz w:val="24"/>
          <w:szCs w:val="24"/>
          <w:rtl/>
        </w:rPr>
      </w:pPr>
    </w:p>
    <w:p w14:paraId="657967DA" w14:textId="77777777" w:rsidR="00DE3C59" w:rsidRPr="007F0E0A" w:rsidRDefault="00DE3C59" w:rsidP="00587EB7">
      <w:pPr>
        <w:spacing w:after="0" w:line="240" w:lineRule="auto"/>
        <w:ind w:left="720"/>
        <w:jc w:val="both"/>
        <w:rPr>
          <w:sz w:val="24"/>
          <w:szCs w:val="24"/>
          <w:rtl/>
        </w:rPr>
      </w:pPr>
      <w:r w:rsidRPr="007F0E0A">
        <w:rPr>
          <w:rFonts w:hint="cs"/>
          <w:sz w:val="24"/>
          <w:szCs w:val="24"/>
          <w:rtl/>
        </w:rPr>
        <w:t xml:space="preserve">שרה רודולף, "טקס השינה היהודי הזה היה ניצחון בחווית ההורות" </w:t>
      </w:r>
    </w:p>
    <w:p w14:paraId="7D91FB6C" w14:textId="77777777" w:rsidR="00DE3C59" w:rsidRDefault="00DE3C59" w:rsidP="00587EB7">
      <w:pPr>
        <w:spacing w:after="0" w:line="240" w:lineRule="auto"/>
        <w:ind w:left="720"/>
        <w:jc w:val="both"/>
        <w:rPr>
          <w:sz w:val="24"/>
          <w:szCs w:val="24"/>
          <w:rtl/>
        </w:rPr>
      </w:pPr>
      <w:r w:rsidRPr="007F0E0A">
        <w:rPr>
          <w:rFonts w:hint="cs"/>
          <w:sz w:val="24"/>
          <w:szCs w:val="24"/>
          <w:rtl/>
        </w:rPr>
        <w:t>לא משנה מה נעשה או כמה נתפלל בלהט, אנחנו בעצם לא יודעים שהכל יהיה בסדר. עם קריאת שמע או בלעדיה, אין לנו שום וודאות. יש מעט שאנו יכולים להיות בטוחים לגביו בעולמנו. אבל מה שאני יכולה לעשות, ומה שטקס קריאת שמע שעל המיטה יכול לעשות, זה לעזור לילדים שלי להתכונן להתמודד עם עולם של אי ודאות. אני יכולה לעזור לספק להם את הביטחון לכסות את עיניהם, ואפילו לברך על כך, למצוא ביטחון בחיבוק של הוריהם ושל הקב"ה, ולהמשיך בביטחון לעבר לילה ארוך וחשוך מבלי לדעת מה יהיה בבוקר. כאמא, אני מקווה ומתפללת שהטקסים וההרגלים שאני מלמדת את ילדיי יספקו להם מסגרת שממנה הם יוכלו לחקור את העולם בביטחון, על כל אי הוודאות שבו.</w:t>
      </w:r>
    </w:p>
    <w:p w14:paraId="61F6D66B" w14:textId="77777777" w:rsidR="007F0E0A" w:rsidRPr="007F0E0A" w:rsidRDefault="007F0E0A" w:rsidP="00587EB7">
      <w:pPr>
        <w:spacing w:after="0" w:line="240" w:lineRule="auto"/>
        <w:ind w:left="720"/>
        <w:jc w:val="both"/>
        <w:rPr>
          <w:sz w:val="24"/>
          <w:szCs w:val="24"/>
          <w:rtl/>
        </w:rPr>
      </w:pPr>
    </w:p>
    <w:p w14:paraId="064E5257" w14:textId="77777777" w:rsidR="00DE3C59" w:rsidRDefault="00DE3C59" w:rsidP="00587EB7">
      <w:pPr>
        <w:pStyle w:val="Heading1"/>
        <w:keepNext w:val="0"/>
        <w:keepLines w:val="0"/>
        <w:widowControl w:val="0"/>
        <w:spacing w:before="0" w:line="240" w:lineRule="auto"/>
        <w:jc w:val="both"/>
        <w:rPr>
          <w:sz w:val="24"/>
          <w:szCs w:val="24"/>
          <w:rtl/>
        </w:rPr>
      </w:pPr>
      <w:r w:rsidRPr="007F0E0A">
        <w:rPr>
          <w:rFonts w:hint="cs"/>
          <w:sz w:val="24"/>
          <w:szCs w:val="24"/>
          <w:rtl/>
        </w:rPr>
        <w:t>העמקה נוספת</w:t>
      </w:r>
    </w:p>
    <w:p w14:paraId="11319E72" w14:textId="77777777" w:rsidR="007F0E0A" w:rsidRPr="007F0E0A" w:rsidRDefault="007F0E0A" w:rsidP="00587EB7">
      <w:pPr>
        <w:spacing w:after="0" w:line="240" w:lineRule="auto"/>
        <w:rPr>
          <w:rtl/>
        </w:rPr>
      </w:pPr>
    </w:p>
    <w:p w14:paraId="045B8F58" w14:textId="651FB9DC" w:rsidR="00DE3C59" w:rsidRPr="007F0E0A" w:rsidRDefault="008C1F55" w:rsidP="00587EB7">
      <w:pPr>
        <w:pStyle w:val="ListParagraph"/>
        <w:widowControl w:val="0"/>
        <w:numPr>
          <w:ilvl w:val="0"/>
          <w:numId w:val="2"/>
        </w:numPr>
        <w:spacing w:after="0" w:line="240" w:lineRule="auto"/>
        <w:jc w:val="both"/>
        <w:rPr>
          <w:sz w:val="24"/>
          <w:szCs w:val="24"/>
        </w:rPr>
      </w:pPr>
      <w:r>
        <w:rPr>
          <w:rFonts w:hint="cs"/>
          <w:sz w:val="24"/>
          <w:szCs w:val="24"/>
          <w:u w:val="single"/>
          <w:rtl/>
        </w:rPr>
        <w:t xml:space="preserve">הרב ברוך גיגי, </w:t>
      </w:r>
      <w:r w:rsidR="00DE3C59" w:rsidRPr="007F0E0A">
        <w:rPr>
          <w:rFonts w:hint="cs"/>
          <w:sz w:val="24"/>
          <w:szCs w:val="24"/>
          <w:u w:val="single"/>
          <w:rtl/>
        </w:rPr>
        <w:t>"</w:t>
      </w:r>
      <w:hyperlink r:id="rId13" w:history="1">
        <w:r w:rsidR="00DE3C59" w:rsidRPr="007F0E0A">
          <w:rPr>
            <w:rStyle w:val="Hyperlink"/>
            <w:rFonts w:hint="cs"/>
            <w:sz w:val="24"/>
            <w:szCs w:val="24"/>
            <w:rtl/>
          </w:rPr>
          <w:t>קב</w:t>
        </w:r>
        <w:r w:rsidR="00DE3C59" w:rsidRPr="007F0E0A">
          <w:rPr>
            <w:rStyle w:val="Hyperlink"/>
            <w:rFonts w:hint="cs"/>
            <w:sz w:val="24"/>
            <w:szCs w:val="24"/>
            <w:rtl/>
          </w:rPr>
          <w:t>ל</w:t>
        </w:r>
        <w:r w:rsidR="00DE3C59" w:rsidRPr="007F0E0A">
          <w:rPr>
            <w:rStyle w:val="Hyperlink"/>
            <w:rFonts w:hint="cs"/>
            <w:sz w:val="24"/>
            <w:szCs w:val="24"/>
            <w:rtl/>
          </w:rPr>
          <w:t>ת עול מלכות שמים ופרשת ויאמר</w:t>
        </w:r>
      </w:hyperlink>
      <w:r w:rsidR="00DE3C59" w:rsidRPr="007F0E0A">
        <w:rPr>
          <w:rFonts w:hint="cs"/>
          <w:sz w:val="24"/>
          <w:szCs w:val="24"/>
          <w:rtl/>
        </w:rPr>
        <w:t>". (סדרת שיעורים בבית המדרש הוירטואלי.)</w:t>
      </w:r>
    </w:p>
    <w:p w14:paraId="4796D745" w14:textId="6F2A611B" w:rsidR="00DE3C59" w:rsidRPr="007F0E0A" w:rsidRDefault="00DE3C59" w:rsidP="00587EB7">
      <w:pPr>
        <w:pStyle w:val="ListParagraph"/>
        <w:widowControl w:val="0"/>
        <w:numPr>
          <w:ilvl w:val="0"/>
          <w:numId w:val="2"/>
        </w:numPr>
        <w:spacing w:after="0" w:line="240" w:lineRule="auto"/>
        <w:jc w:val="both"/>
        <w:rPr>
          <w:sz w:val="24"/>
          <w:szCs w:val="24"/>
          <w:rtl/>
        </w:rPr>
      </w:pPr>
      <w:r w:rsidRPr="007F0E0A">
        <w:rPr>
          <w:rFonts w:hint="cs"/>
          <w:sz w:val="24"/>
          <w:szCs w:val="24"/>
          <w:rtl/>
        </w:rPr>
        <w:t>הרב דוד ברופסקי "</w:t>
      </w:r>
      <w:hyperlink r:id="rId14" w:history="1">
        <w:r w:rsidRPr="007F0E0A">
          <w:rPr>
            <w:rStyle w:val="Hyperlink"/>
            <w:rFonts w:hint="cs"/>
            <w:sz w:val="24"/>
            <w:szCs w:val="24"/>
            <w:rtl/>
          </w:rPr>
          <w:t>קריאת שמע</w:t>
        </w:r>
      </w:hyperlink>
      <w:r w:rsidRPr="007F0E0A">
        <w:rPr>
          <w:rFonts w:hint="cs"/>
          <w:sz w:val="24"/>
          <w:szCs w:val="24"/>
          <w:u w:val="single"/>
          <w:rtl/>
        </w:rPr>
        <w:t xml:space="preserve"> </w:t>
      </w:r>
      <w:r w:rsidRPr="007F0E0A">
        <w:rPr>
          <w:rFonts w:hint="cs"/>
          <w:sz w:val="24"/>
          <w:szCs w:val="24"/>
          <w:u w:val="single"/>
        </w:rPr>
        <w:t>I</w:t>
      </w:r>
      <w:r w:rsidRPr="007F0E0A">
        <w:rPr>
          <w:rFonts w:hint="cs"/>
          <w:sz w:val="24"/>
          <w:szCs w:val="24"/>
          <w:u w:val="single"/>
          <w:rtl/>
        </w:rPr>
        <w:t>"</w:t>
      </w:r>
      <w:r w:rsidRPr="007F0E0A">
        <w:rPr>
          <w:rFonts w:hint="cs"/>
          <w:sz w:val="24"/>
          <w:szCs w:val="24"/>
          <w:rtl/>
        </w:rPr>
        <w:t xml:space="preserve"> (שיעור בבית המדרש הוירטואלי).</w:t>
      </w:r>
    </w:p>
    <w:p w14:paraId="50AD0805" w14:textId="517424F3" w:rsidR="00A314A9" w:rsidRPr="007F0E0A" w:rsidRDefault="00A314A9" w:rsidP="00587EB7">
      <w:pPr>
        <w:widowControl w:val="0"/>
        <w:spacing w:after="0" w:line="240" w:lineRule="auto"/>
        <w:jc w:val="both"/>
        <w:rPr>
          <w:sz w:val="24"/>
          <w:szCs w:val="24"/>
        </w:rPr>
      </w:pPr>
    </w:p>
    <w:sectPr w:rsidR="00A314A9" w:rsidRPr="007F0E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1238" w14:textId="77777777" w:rsidR="0058033A" w:rsidRDefault="0058033A" w:rsidP="00CA3C8F">
      <w:r>
        <w:separator/>
      </w:r>
    </w:p>
  </w:endnote>
  <w:endnote w:type="continuationSeparator" w:id="0">
    <w:p w14:paraId="6297F2D4" w14:textId="77777777" w:rsidR="0058033A" w:rsidRDefault="0058033A"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613E" w14:textId="77777777" w:rsidR="0058033A" w:rsidRDefault="0058033A" w:rsidP="00CA3C8F">
      <w:r>
        <w:separator/>
      </w:r>
    </w:p>
  </w:footnote>
  <w:footnote w:type="continuationSeparator" w:id="0">
    <w:p w14:paraId="0AC42401" w14:textId="77777777" w:rsidR="0058033A" w:rsidRDefault="0058033A" w:rsidP="00CA3C8F">
      <w:r>
        <w:continuationSeparator/>
      </w:r>
    </w:p>
  </w:footnote>
  <w:footnote w:id="1">
    <w:p w14:paraId="6FCCD003" w14:textId="1DB65AA1" w:rsidR="00726902" w:rsidRDefault="00726902" w:rsidP="00587EB7">
      <w:pPr>
        <w:pStyle w:val="FootnoteText"/>
      </w:pPr>
      <w:r>
        <w:rPr>
          <w:rStyle w:val="FootnoteReference"/>
        </w:rPr>
        <w:footnoteRef/>
      </w:r>
      <w:r>
        <w:rPr>
          <w:rtl/>
        </w:rPr>
        <w:t xml:space="preserve"> </w:t>
      </w:r>
      <w:r>
        <w:rPr>
          <w:rFonts w:hint="cs"/>
          <w:rtl/>
        </w:rPr>
        <w:t>ב"שעות זמניות", כל שעה שווה ל1/12 משעות האור של היום.</w:t>
      </w:r>
    </w:p>
  </w:footnote>
  <w:footnote w:id="2">
    <w:p w14:paraId="3B14E0BA" w14:textId="4B49B676" w:rsidR="00D0115D" w:rsidRPr="00D0115D" w:rsidRDefault="00D0115D" w:rsidP="00587EB7">
      <w:pPr>
        <w:pStyle w:val="FootnoteText"/>
        <w:rPr>
          <w:rtl/>
        </w:rPr>
      </w:pPr>
      <w:r w:rsidRPr="00D0115D">
        <w:rPr>
          <w:rStyle w:val="FootnoteReference"/>
        </w:rPr>
        <w:footnoteRef/>
      </w:r>
      <w:r w:rsidRPr="00D0115D">
        <w:t xml:space="preserve"> </w:t>
      </w:r>
      <w:r w:rsidRPr="00D0115D">
        <w:rPr>
          <w:rFonts w:hint="cs"/>
          <w:rtl/>
        </w:rPr>
        <w:t xml:space="preserve">עד סוף השעה הרביעית אפשר לקרוא קריאת שמע והדבר ייחשב כקיום המצווה. מי שקורא קריאת שמע לאחר מכן אמנם לא נחשב כמקיים מצוות קריאת שמע, אך הדבר נחשב לו כקיום מצוות לימוד תורה: </w:t>
      </w:r>
    </w:p>
    <w:p w14:paraId="2AFE245A" w14:textId="77777777" w:rsidR="00D0115D" w:rsidRPr="007F0E0A" w:rsidRDefault="00D0115D" w:rsidP="00587EB7">
      <w:pPr>
        <w:spacing w:after="0" w:line="240" w:lineRule="auto"/>
        <w:jc w:val="both"/>
        <w:rPr>
          <w:sz w:val="20"/>
          <w:szCs w:val="20"/>
        </w:rPr>
      </w:pPr>
      <w:r w:rsidRPr="007F0E0A">
        <w:rPr>
          <w:rFonts w:hint="eastAsia"/>
          <w:sz w:val="20"/>
          <w:szCs w:val="20"/>
          <w:rtl/>
        </w:rPr>
        <w:t>שולחן</w:t>
      </w:r>
      <w:r w:rsidRPr="007F0E0A">
        <w:rPr>
          <w:sz w:val="20"/>
          <w:szCs w:val="20"/>
          <w:rtl/>
        </w:rPr>
        <w:t xml:space="preserve"> </w:t>
      </w:r>
      <w:r w:rsidRPr="007F0E0A">
        <w:rPr>
          <w:rFonts w:hint="eastAsia"/>
          <w:sz w:val="20"/>
          <w:szCs w:val="20"/>
          <w:rtl/>
        </w:rPr>
        <w:t>ערוך</w:t>
      </w:r>
      <w:r w:rsidRPr="007F0E0A">
        <w:rPr>
          <w:sz w:val="20"/>
          <w:szCs w:val="20"/>
          <w:rtl/>
        </w:rPr>
        <w:t xml:space="preserve"> </w:t>
      </w:r>
      <w:r w:rsidRPr="007F0E0A">
        <w:rPr>
          <w:rFonts w:hint="cs"/>
          <w:sz w:val="20"/>
          <w:szCs w:val="20"/>
          <w:rtl/>
        </w:rPr>
        <w:t xml:space="preserve">אורח חיים </w:t>
      </w:r>
      <w:r w:rsidRPr="007F0E0A">
        <w:rPr>
          <w:rFonts w:hint="eastAsia"/>
          <w:sz w:val="20"/>
          <w:szCs w:val="20"/>
          <w:rtl/>
        </w:rPr>
        <w:t>נח</w:t>
      </w:r>
      <w:r w:rsidRPr="007F0E0A">
        <w:rPr>
          <w:rFonts w:hint="cs"/>
          <w:sz w:val="20"/>
          <w:szCs w:val="20"/>
          <w:rtl/>
        </w:rPr>
        <w:t xml:space="preserve">, </w:t>
      </w:r>
      <w:r w:rsidRPr="007F0E0A">
        <w:rPr>
          <w:sz w:val="20"/>
          <w:szCs w:val="20"/>
          <w:rtl/>
        </w:rPr>
        <w:t>ו </w:t>
      </w:r>
    </w:p>
    <w:p w14:paraId="72C54FEF" w14:textId="77777777" w:rsidR="00D0115D" w:rsidRPr="00D0115D" w:rsidRDefault="00D0115D" w:rsidP="00587EB7">
      <w:pPr>
        <w:spacing w:after="0" w:line="240" w:lineRule="auto"/>
        <w:jc w:val="both"/>
        <w:rPr>
          <w:sz w:val="20"/>
          <w:szCs w:val="20"/>
          <w:rtl/>
        </w:rPr>
      </w:pPr>
      <w:r w:rsidRPr="007F0E0A">
        <w:rPr>
          <w:rFonts w:hint="eastAsia"/>
          <w:sz w:val="20"/>
          <w:szCs w:val="20"/>
          <w:rtl/>
        </w:rPr>
        <w:t>אף</w:t>
      </w:r>
      <w:r w:rsidRPr="007F0E0A">
        <w:rPr>
          <w:sz w:val="20"/>
          <w:szCs w:val="20"/>
          <w:rtl/>
        </w:rPr>
        <w:t xml:space="preserve"> </w:t>
      </w:r>
      <w:r w:rsidRPr="007F0E0A">
        <w:rPr>
          <w:rFonts w:hint="eastAsia"/>
          <w:sz w:val="20"/>
          <w:szCs w:val="20"/>
          <w:rtl/>
        </w:rPr>
        <w:t>על</w:t>
      </w:r>
      <w:r w:rsidRPr="007F0E0A">
        <w:rPr>
          <w:sz w:val="20"/>
          <w:szCs w:val="20"/>
          <w:rtl/>
        </w:rPr>
        <w:t xml:space="preserve"> </w:t>
      </w:r>
      <w:r w:rsidRPr="007F0E0A">
        <w:rPr>
          <w:rFonts w:hint="eastAsia"/>
          <w:sz w:val="20"/>
          <w:szCs w:val="20"/>
          <w:rtl/>
        </w:rPr>
        <w:t>פי</w:t>
      </w:r>
      <w:r w:rsidRPr="007F0E0A">
        <w:rPr>
          <w:sz w:val="20"/>
          <w:szCs w:val="20"/>
          <w:rtl/>
        </w:rPr>
        <w:t xml:space="preserve"> </w:t>
      </w:r>
      <w:r w:rsidRPr="007F0E0A">
        <w:rPr>
          <w:rFonts w:hint="eastAsia"/>
          <w:sz w:val="20"/>
          <w:szCs w:val="20"/>
          <w:rtl/>
        </w:rPr>
        <w:t>שזמנה</w:t>
      </w:r>
      <w:r w:rsidRPr="007F0E0A">
        <w:rPr>
          <w:sz w:val="20"/>
          <w:szCs w:val="20"/>
          <w:rtl/>
        </w:rPr>
        <w:t xml:space="preserve"> </w:t>
      </w:r>
      <w:r w:rsidRPr="007F0E0A">
        <w:rPr>
          <w:rFonts w:hint="eastAsia"/>
          <w:sz w:val="20"/>
          <w:szCs w:val="20"/>
          <w:rtl/>
        </w:rPr>
        <w:t>נמשך</w:t>
      </w:r>
      <w:r w:rsidRPr="007F0E0A">
        <w:rPr>
          <w:sz w:val="20"/>
          <w:szCs w:val="20"/>
          <w:rtl/>
        </w:rPr>
        <w:t xml:space="preserve"> </w:t>
      </w:r>
      <w:r w:rsidRPr="007F0E0A">
        <w:rPr>
          <w:rFonts w:hint="eastAsia"/>
          <w:sz w:val="20"/>
          <w:szCs w:val="20"/>
          <w:rtl/>
        </w:rPr>
        <w:t>עד</w:t>
      </w:r>
      <w:r w:rsidRPr="007F0E0A">
        <w:rPr>
          <w:sz w:val="20"/>
          <w:szCs w:val="20"/>
          <w:rtl/>
        </w:rPr>
        <w:t xml:space="preserve"> </w:t>
      </w:r>
      <w:r w:rsidRPr="007F0E0A">
        <w:rPr>
          <w:rFonts w:hint="eastAsia"/>
          <w:sz w:val="20"/>
          <w:szCs w:val="20"/>
          <w:rtl/>
        </w:rPr>
        <w:t>סוף</w:t>
      </w:r>
      <w:r w:rsidRPr="007F0E0A">
        <w:rPr>
          <w:sz w:val="20"/>
          <w:szCs w:val="20"/>
          <w:rtl/>
        </w:rPr>
        <w:t xml:space="preserve"> </w:t>
      </w:r>
      <w:r w:rsidRPr="007F0E0A">
        <w:rPr>
          <w:rFonts w:hint="eastAsia"/>
          <w:sz w:val="20"/>
          <w:szCs w:val="20"/>
          <w:rtl/>
        </w:rPr>
        <w:t>השעה</w:t>
      </w:r>
      <w:r w:rsidRPr="007F0E0A">
        <w:rPr>
          <w:sz w:val="20"/>
          <w:szCs w:val="20"/>
          <w:rtl/>
        </w:rPr>
        <w:t xml:space="preserve"> </w:t>
      </w:r>
      <w:r w:rsidRPr="007F0E0A">
        <w:rPr>
          <w:rFonts w:hint="eastAsia"/>
          <w:sz w:val="20"/>
          <w:szCs w:val="20"/>
          <w:rtl/>
        </w:rPr>
        <w:t>הג’</w:t>
      </w:r>
      <w:r w:rsidRPr="007F0E0A">
        <w:rPr>
          <w:sz w:val="20"/>
          <w:szCs w:val="20"/>
          <w:rtl/>
        </w:rPr>
        <w:t xml:space="preserve">, </w:t>
      </w:r>
      <w:r w:rsidRPr="007F0E0A">
        <w:rPr>
          <w:rFonts w:hint="eastAsia"/>
          <w:sz w:val="20"/>
          <w:szCs w:val="20"/>
          <w:rtl/>
        </w:rPr>
        <w:t>אם</w:t>
      </w:r>
      <w:r w:rsidRPr="007F0E0A">
        <w:rPr>
          <w:sz w:val="20"/>
          <w:szCs w:val="20"/>
          <w:rtl/>
        </w:rPr>
        <w:t xml:space="preserve"> </w:t>
      </w:r>
      <w:r w:rsidRPr="007F0E0A">
        <w:rPr>
          <w:rFonts w:hint="eastAsia"/>
          <w:sz w:val="20"/>
          <w:szCs w:val="20"/>
          <w:rtl/>
        </w:rPr>
        <w:t>עברה</w:t>
      </w:r>
      <w:r w:rsidRPr="007F0E0A">
        <w:rPr>
          <w:sz w:val="20"/>
          <w:szCs w:val="20"/>
          <w:rtl/>
        </w:rPr>
        <w:t xml:space="preserve"> </w:t>
      </w:r>
      <w:r w:rsidRPr="007F0E0A">
        <w:rPr>
          <w:rFonts w:hint="eastAsia"/>
          <w:sz w:val="20"/>
          <w:szCs w:val="20"/>
          <w:rtl/>
        </w:rPr>
        <w:t>שעה</w:t>
      </w:r>
      <w:r w:rsidRPr="007F0E0A">
        <w:rPr>
          <w:sz w:val="20"/>
          <w:szCs w:val="20"/>
          <w:rtl/>
        </w:rPr>
        <w:t xml:space="preserve"> </w:t>
      </w:r>
      <w:r w:rsidRPr="007F0E0A">
        <w:rPr>
          <w:rFonts w:hint="eastAsia"/>
          <w:sz w:val="20"/>
          <w:szCs w:val="20"/>
          <w:rtl/>
        </w:rPr>
        <w:t>ג’</w:t>
      </w:r>
      <w:r w:rsidRPr="007F0E0A">
        <w:rPr>
          <w:sz w:val="20"/>
          <w:szCs w:val="20"/>
          <w:rtl/>
        </w:rPr>
        <w:t xml:space="preserve"> </w:t>
      </w:r>
      <w:r w:rsidRPr="007F0E0A">
        <w:rPr>
          <w:rFonts w:hint="eastAsia"/>
          <w:sz w:val="20"/>
          <w:szCs w:val="20"/>
          <w:rtl/>
        </w:rPr>
        <w:t>ולא</w:t>
      </w:r>
      <w:r w:rsidRPr="007F0E0A">
        <w:rPr>
          <w:sz w:val="20"/>
          <w:szCs w:val="20"/>
          <w:rtl/>
        </w:rPr>
        <w:t xml:space="preserve"> </w:t>
      </w:r>
      <w:r w:rsidRPr="007F0E0A">
        <w:rPr>
          <w:rFonts w:hint="eastAsia"/>
          <w:sz w:val="20"/>
          <w:szCs w:val="20"/>
          <w:rtl/>
        </w:rPr>
        <w:t>קראה</w:t>
      </w:r>
      <w:r w:rsidRPr="007F0E0A">
        <w:rPr>
          <w:sz w:val="20"/>
          <w:szCs w:val="20"/>
          <w:rtl/>
        </w:rPr>
        <w:t xml:space="preserve"> </w:t>
      </w:r>
      <w:r w:rsidRPr="007F0E0A">
        <w:rPr>
          <w:rFonts w:hint="eastAsia"/>
          <w:sz w:val="20"/>
          <w:szCs w:val="20"/>
          <w:rtl/>
        </w:rPr>
        <w:t>קורא</w:t>
      </w:r>
      <w:r w:rsidRPr="007F0E0A">
        <w:rPr>
          <w:sz w:val="20"/>
          <w:szCs w:val="20"/>
          <w:rtl/>
        </w:rPr>
        <w:t xml:space="preserve"> </w:t>
      </w:r>
      <w:r w:rsidRPr="007F0E0A">
        <w:rPr>
          <w:rFonts w:hint="eastAsia"/>
          <w:sz w:val="20"/>
          <w:szCs w:val="20"/>
          <w:rtl/>
        </w:rPr>
        <w:t>אותה</w:t>
      </w:r>
      <w:r w:rsidRPr="007F0E0A">
        <w:rPr>
          <w:sz w:val="20"/>
          <w:szCs w:val="20"/>
          <w:rtl/>
        </w:rPr>
        <w:t xml:space="preserve"> </w:t>
      </w:r>
      <w:r w:rsidRPr="007F0E0A">
        <w:rPr>
          <w:rFonts w:hint="eastAsia"/>
          <w:sz w:val="20"/>
          <w:szCs w:val="20"/>
          <w:rtl/>
        </w:rPr>
        <w:t>בברכותיה</w:t>
      </w:r>
      <w:r w:rsidRPr="007F0E0A">
        <w:rPr>
          <w:sz w:val="20"/>
          <w:szCs w:val="20"/>
          <w:rtl/>
        </w:rPr>
        <w:t xml:space="preserve"> </w:t>
      </w:r>
      <w:r w:rsidRPr="007F0E0A">
        <w:rPr>
          <w:rFonts w:hint="eastAsia"/>
          <w:sz w:val="20"/>
          <w:szCs w:val="20"/>
          <w:rtl/>
        </w:rPr>
        <w:t>כל</w:t>
      </w:r>
      <w:r w:rsidRPr="007F0E0A">
        <w:rPr>
          <w:sz w:val="20"/>
          <w:szCs w:val="20"/>
          <w:rtl/>
        </w:rPr>
        <w:t xml:space="preserve"> </w:t>
      </w:r>
      <w:r w:rsidRPr="007F0E0A">
        <w:rPr>
          <w:rFonts w:hint="eastAsia"/>
          <w:sz w:val="20"/>
          <w:szCs w:val="20"/>
          <w:rtl/>
        </w:rPr>
        <w:t>שעה</w:t>
      </w:r>
      <w:r w:rsidRPr="007F0E0A">
        <w:rPr>
          <w:sz w:val="20"/>
          <w:szCs w:val="20"/>
          <w:rtl/>
        </w:rPr>
        <w:t xml:space="preserve"> </w:t>
      </w:r>
      <w:r w:rsidRPr="007F0E0A">
        <w:rPr>
          <w:rFonts w:hint="eastAsia"/>
          <w:sz w:val="20"/>
          <w:szCs w:val="20"/>
          <w:rtl/>
        </w:rPr>
        <w:t>ד’</w:t>
      </w:r>
      <w:r w:rsidRPr="007F0E0A">
        <w:rPr>
          <w:sz w:val="20"/>
          <w:szCs w:val="20"/>
          <w:rtl/>
        </w:rPr>
        <w:t xml:space="preserve"> </w:t>
      </w:r>
      <w:r w:rsidRPr="007F0E0A">
        <w:rPr>
          <w:rFonts w:hint="eastAsia"/>
          <w:sz w:val="20"/>
          <w:szCs w:val="20"/>
          <w:rtl/>
        </w:rPr>
        <w:t>שהוא</w:t>
      </w:r>
      <w:r w:rsidRPr="007F0E0A">
        <w:rPr>
          <w:sz w:val="20"/>
          <w:szCs w:val="20"/>
          <w:rtl/>
        </w:rPr>
        <w:t xml:space="preserve"> </w:t>
      </w:r>
      <w:r w:rsidRPr="007F0E0A">
        <w:rPr>
          <w:rFonts w:hint="eastAsia"/>
          <w:sz w:val="20"/>
          <w:szCs w:val="20"/>
          <w:rtl/>
        </w:rPr>
        <w:t>שליש</w:t>
      </w:r>
      <w:r w:rsidRPr="007F0E0A">
        <w:rPr>
          <w:sz w:val="20"/>
          <w:szCs w:val="20"/>
          <w:rtl/>
        </w:rPr>
        <w:t xml:space="preserve"> </w:t>
      </w:r>
      <w:r w:rsidRPr="007F0E0A">
        <w:rPr>
          <w:rFonts w:hint="eastAsia"/>
          <w:sz w:val="20"/>
          <w:szCs w:val="20"/>
          <w:rtl/>
        </w:rPr>
        <w:t>היום</w:t>
      </w:r>
      <w:r w:rsidRPr="007F0E0A">
        <w:rPr>
          <w:sz w:val="20"/>
          <w:szCs w:val="20"/>
          <w:rtl/>
        </w:rPr>
        <w:t xml:space="preserve">, </w:t>
      </w:r>
      <w:r w:rsidRPr="007F0E0A">
        <w:rPr>
          <w:rFonts w:hint="eastAsia"/>
          <w:sz w:val="20"/>
          <w:szCs w:val="20"/>
          <w:rtl/>
        </w:rPr>
        <w:t>ואין</w:t>
      </w:r>
      <w:r w:rsidRPr="007F0E0A">
        <w:rPr>
          <w:sz w:val="20"/>
          <w:szCs w:val="20"/>
          <w:rtl/>
        </w:rPr>
        <w:t xml:space="preserve"> </w:t>
      </w:r>
      <w:r w:rsidRPr="007F0E0A">
        <w:rPr>
          <w:rFonts w:hint="eastAsia"/>
          <w:sz w:val="20"/>
          <w:szCs w:val="20"/>
          <w:rtl/>
        </w:rPr>
        <w:t>לו</w:t>
      </w:r>
      <w:r w:rsidRPr="007F0E0A">
        <w:rPr>
          <w:sz w:val="20"/>
          <w:szCs w:val="20"/>
          <w:rtl/>
        </w:rPr>
        <w:t xml:space="preserve"> </w:t>
      </w:r>
      <w:r w:rsidRPr="007F0E0A">
        <w:rPr>
          <w:rFonts w:hint="eastAsia"/>
          <w:sz w:val="20"/>
          <w:szCs w:val="20"/>
          <w:rtl/>
        </w:rPr>
        <w:t>שכר</w:t>
      </w:r>
      <w:r w:rsidRPr="007F0E0A">
        <w:rPr>
          <w:sz w:val="20"/>
          <w:szCs w:val="20"/>
          <w:rtl/>
        </w:rPr>
        <w:t xml:space="preserve"> </w:t>
      </w:r>
      <w:r w:rsidRPr="007F0E0A">
        <w:rPr>
          <w:rFonts w:hint="eastAsia"/>
          <w:sz w:val="20"/>
          <w:szCs w:val="20"/>
          <w:rtl/>
        </w:rPr>
        <w:t>כקורא</w:t>
      </w:r>
      <w:r w:rsidRPr="007F0E0A">
        <w:rPr>
          <w:sz w:val="20"/>
          <w:szCs w:val="20"/>
          <w:rtl/>
        </w:rPr>
        <w:t xml:space="preserve"> </w:t>
      </w:r>
      <w:r w:rsidRPr="007F0E0A">
        <w:rPr>
          <w:rFonts w:hint="eastAsia"/>
          <w:sz w:val="20"/>
          <w:szCs w:val="20"/>
          <w:rtl/>
        </w:rPr>
        <w:t>בזמנה</w:t>
      </w:r>
      <w:r w:rsidRPr="007F0E0A">
        <w:rPr>
          <w:sz w:val="20"/>
          <w:szCs w:val="20"/>
          <w:rtl/>
        </w:rPr>
        <w:t xml:space="preserve">. </w:t>
      </w:r>
      <w:r w:rsidRPr="007F0E0A">
        <w:rPr>
          <w:rFonts w:hint="eastAsia"/>
          <w:sz w:val="20"/>
          <w:szCs w:val="20"/>
          <w:rtl/>
        </w:rPr>
        <w:t>ואם</w:t>
      </w:r>
      <w:r w:rsidRPr="007F0E0A">
        <w:rPr>
          <w:sz w:val="20"/>
          <w:szCs w:val="20"/>
          <w:rtl/>
        </w:rPr>
        <w:t xml:space="preserve"> </w:t>
      </w:r>
      <w:r w:rsidRPr="007F0E0A">
        <w:rPr>
          <w:rFonts w:hint="eastAsia"/>
          <w:sz w:val="20"/>
          <w:szCs w:val="20"/>
          <w:rtl/>
        </w:rPr>
        <w:t>עברה</w:t>
      </w:r>
      <w:r w:rsidRPr="007F0E0A">
        <w:rPr>
          <w:sz w:val="20"/>
          <w:szCs w:val="20"/>
          <w:rtl/>
        </w:rPr>
        <w:t xml:space="preserve"> </w:t>
      </w:r>
      <w:r w:rsidRPr="007F0E0A">
        <w:rPr>
          <w:rFonts w:hint="eastAsia"/>
          <w:sz w:val="20"/>
          <w:szCs w:val="20"/>
          <w:rtl/>
        </w:rPr>
        <w:t>שעה</w:t>
      </w:r>
      <w:r w:rsidRPr="007F0E0A">
        <w:rPr>
          <w:sz w:val="20"/>
          <w:szCs w:val="20"/>
          <w:rtl/>
        </w:rPr>
        <w:t xml:space="preserve"> </w:t>
      </w:r>
      <w:r w:rsidRPr="007F0E0A">
        <w:rPr>
          <w:rFonts w:hint="eastAsia"/>
          <w:sz w:val="20"/>
          <w:szCs w:val="20"/>
          <w:rtl/>
        </w:rPr>
        <w:t>ד’</w:t>
      </w:r>
      <w:r w:rsidRPr="007F0E0A">
        <w:rPr>
          <w:sz w:val="20"/>
          <w:szCs w:val="20"/>
          <w:rtl/>
        </w:rPr>
        <w:t xml:space="preserve"> </w:t>
      </w:r>
      <w:r w:rsidRPr="007F0E0A">
        <w:rPr>
          <w:rFonts w:hint="eastAsia"/>
          <w:sz w:val="20"/>
          <w:szCs w:val="20"/>
          <w:rtl/>
        </w:rPr>
        <w:t>ולא</w:t>
      </w:r>
      <w:r w:rsidRPr="007F0E0A">
        <w:rPr>
          <w:sz w:val="20"/>
          <w:szCs w:val="20"/>
          <w:rtl/>
        </w:rPr>
        <w:t xml:space="preserve"> </w:t>
      </w:r>
      <w:r w:rsidRPr="007F0E0A">
        <w:rPr>
          <w:rFonts w:hint="eastAsia"/>
          <w:sz w:val="20"/>
          <w:szCs w:val="20"/>
          <w:rtl/>
        </w:rPr>
        <w:t>קראה</w:t>
      </w:r>
      <w:r w:rsidRPr="007F0E0A">
        <w:rPr>
          <w:sz w:val="20"/>
          <w:szCs w:val="20"/>
          <w:rtl/>
        </w:rPr>
        <w:t xml:space="preserve">, </w:t>
      </w:r>
      <w:r w:rsidRPr="007F0E0A">
        <w:rPr>
          <w:rFonts w:hint="eastAsia"/>
          <w:sz w:val="20"/>
          <w:szCs w:val="20"/>
          <w:rtl/>
        </w:rPr>
        <w:t>קוראה</w:t>
      </w:r>
      <w:r w:rsidRPr="007F0E0A">
        <w:rPr>
          <w:sz w:val="20"/>
          <w:szCs w:val="20"/>
          <w:rtl/>
        </w:rPr>
        <w:t xml:space="preserve"> </w:t>
      </w:r>
      <w:r w:rsidRPr="007F0E0A">
        <w:rPr>
          <w:rFonts w:hint="eastAsia"/>
          <w:sz w:val="20"/>
          <w:szCs w:val="20"/>
          <w:rtl/>
        </w:rPr>
        <w:t>בלא</w:t>
      </w:r>
      <w:r w:rsidRPr="007F0E0A">
        <w:rPr>
          <w:sz w:val="20"/>
          <w:szCs w:val="20"/>
          <w:rtl/>
        </w:rPr>
        <w:t xml:space="preserve"> </w:t>
      </w:r>
      <w:r w:rsidRPr="007F0E0A">
        <w:rPr>
          <w:rFonts w:hint="eastAsia"/>
          <w:sz w:val="20"/>
          <w:szCs w:val="20"/>
          <w:rtl/>
        </w:rPr>
        <w:t>ברכותיה</w:t>
      </w:r>
      <w:r w:rsidRPr="007F0E0A">
        <w:rPr>
          <w:sz w:val="20"/>
          <w:szCs w:val="20"/>
          <w:rtl/>
        </w:rPr>
        <w:t xml:space="preserve"> </w:t>
      </w:r>
      <w:r w:rsidRPr="007F0E0A">
        <w:rPr>
          <w:rFonts w:hint="eastAsia"/>
          <w:sz w:val="20"/>
          <w:szCs w:val="20"/>
          <w:rtl/>
        </w:rPr>
        <w:t>כל</w:t>
      </w:r>
      <w:r w:rsidRPr="007F0E0A">
        <w:rPr>
          <w:sz w:val="20"/>
          <w:szCs w:val="20"/>
          <w:rtl/>
        </w:rPr>
        <w:t xml:space="preserve"> </w:t>
      </w:r>
      <w:r w:rsidRPr="007F0E0A">
        <w:rPr>
          <w:rFonts w:hint="eastAsia"/>
          <w:sz w:val="20"/>
          <w:szCs w:val="20"/>
          <w:rtl/>
        </w:rPr>
        <w:t>היום</w:t>
      </w:r>
      <w:r w:rsidRPr="007F0E0A">
        <w:rPr>
          <w:sz w:val="20"/>
          <w:szCs w:val="20"/>
          <w:rtl/>
        </w:rPr>
        <w:t>.</w:t>
      </w:r>
    </w:p>
  </w:footnote>
  <w:footnote w:id="3">
    <w:p w14:paraId="1698695B" w14:textId="77777777" w:rsidR="00D0115D" w:rsidRPr="00D0115D" w:rsidRDefault="00D0115D" w:rsidP="00587EB7">
      <w:pPr>
        <w:pStyle w:val="FootnoteText"/>
        <w:rPr>
          <w:rtl/>
        </w:rPr>
      </w:pPr>
      <w:r w:rsidRPr="00D0115D">
        <w:rPr>
          <w:rStyle w:val="FootnoteReference"/>
        </w:rPr>
        <w:footnoteRef/>
      </w:r>
      <w:r w:rsidRPr="00D0115D">
        <w:t xml:space="preserve"> </w:t>
      </w:r>
      <w:r w:rsidRPr="00D0115D">
        <w:rPr>
          <w:rFonts w:hint="cs"/>
          <w:rtl/>
        </w:rPr>
        <w:t xml:space="preserve">נשים לב שבאותה הסוגיה מובאת דעתו של רב יוסף, הסובר כי זוהי מצווה מדאורייתא: </w:t>
      </w:r>
    </w:p>
    <w:p w14:paraId="700E8054" w14:textId="77777777" w:rsidR="00D0115D" w:rsidRPr="00D0115D" w:rsidRDefault="00D0115D" w:rsidP="00587EB7">
      <w:pPr>
        <w:pStyle w:val="FootnoteText"/>
        <w:rPr>
          <w:rtl/>
        </w:rPr>
      </w:pPr>
    </w:p>
    <w:p w14:paraId="775E0029" w14:textId="77777777" w:rsidR="00D0115D" w:rsidRPr="007F0E0A" w:rsidRDefault="00D0115D" w:rsidP="00587EB7">
      <w:pPr>
        <w:spacing w:after="0" w:line="240" w:lineRule="auto"/>
        <w:jc w:val="both"/>
        <w:rPr>
          <w:sz w:val="20"/>
          <w:szCs w:val="20"/>
        </w:rPr>
      </w:pPr>
      <w:r w:rsidRPr="007F0E0A">
        <w:rPr>
          <w:rFonts w:hint="eastAsia"/>
          <w:sz w:val="20"/>
          <w:szCs w:val="20"/>
          <w:rtl/>
        </w:rPr>
        <w:t>ברכות</w:t>
      </w:r>
      <w:r w:rsidRPr="007F0E0A">
        <w:rPr>
          <w:sz w:val="20"/>
          <w:szCs w:val="20"/>
          <w:rtl/>
        </w:rPr>
        <w:t xml:space="preserve"> </w:t>
      </w:r>
      <w:r w:rsidRPr="007F0E0A">
        <w:rPr>
          <w:rFonts w:hint="eastAsia"/>
          <w:sz w:val="20"/>
          <w:szCs w:val="20"/>
          <w:rtl/>
        </w:rPr>
        <w:t>כא</w:t>
      </w:r>
      <w:r w:rsidRPr="007F0E0A">
        <w:rPr>
          <w:rFonts w:hint="cs"/>
          <w:sz w:val="20"/>
          <w:szCs w:val="20"/>
          <w:rtl/>
        </w:rPr>
        <w:t xml:space="preserve"> </w:t>
      </w:r>
      <w:r w:rsidRPr="007F0E0A">
        <w:rPr>
          <w:rFonts w:hint="eastAsia"/>
          <w:sz w:val="20"/>
          <w:szCs w:val="20"/>
          <w:rtl/>
        </w:rPr>
        <w:t>ע</w:t>
      </w:r>
      <w:r w:rsidRPr="007F0E0A">
        <w:rPr>
          <w:sz w:val="20"/>
          <w:szCs w:val="20"/>
          <w:rtl/>
        </w:rPr>
        <w:t>"ב</w:t>
      </w:r>
    </w:p>
    <w:p w14:paraId="6C392997" w14:textId="77777777" w:rsidR="00D0115D" w:rsidRPr="00D0115D" w:rsidRDefault="00D0115D" w:rsidP="00587EB7">
      <w:pPr>
        <w:spacing w:after="0" w:line="240" w:lineRule="auto"/>
        <w:jc w:val="both"/>
        <w:rPr>
          <w:sz w:val="20"/>
          <w:szCs w:val="20"/>
          <w:rtl/>
        </w:rPr>
      </w:pPr>
      <w:r w:rsidRPr="007F0E0A">
        <w:rPr>
          <w:rFonts w:hint="eastAsia"/>
          <w:sz w:val="20"/>
          <w:szCs w:val="20"/>
          <w:rtl/>
        </w:rPr>
        <w:t>קריאת</w:t>
      </w:r>
      <w:r w:rsidRPr="007F0E0A">
        <w:rPr>
          <w:sz w:val="20"/>
          <w:szCs w:val="20"/>
          <w:rtl/>
        </w:rPr>
        <w:t xml:space="preserve"> </w:t>
      </w:r>
      <w:r w:rsidRPr="007F0E0A">
        <w:rPr>
          <w:rFonts w:hint="eastAsia"/>
          <w:sz w:val="20"/>
          <w:szCs w:val="20"/>
          <w:rtl/>
        </w:rPr>
        <w:t>שמע</w:t>
      </w:r>
      <w:r w:rsidRPr="007F0E0A">
        <w:rPr>
          <w:sz w:val="20"/>
          <w:szCs w:val="20"/>
          <w:rtl/>
        </w:rPr>
        <w:t xml:space="preserve"> </w:t>
      </w:r>
      <w:r w:rsidRPr="007F0E0A">
        <w:rPr>
          <w:rFonts w:hint="eastAsia"/>
          <w:sz w:val="20"/>
          <w:szCs w:val="20"/>
          <w:rtl/>
        </w:rPr>
        <w:t>דרבנן</w:t>
      </w:r>
      <w:r w:rsidRPr="007F0E0A">
        <w:rPr>
          <w:sz w:val="20"/>
          <w:szCs w:val="20"/>
          <w:rtl/>
        </w:rPr>
        <w:t xml:space="preserve"> </w:t>
      </w:r>
      <w:r w:rsidRPr="007F0E0A">
        <w:rPr>
          <w:rFonts w:hint="eastAsia"/>
          <w:sz w:val="20"/>
          <w:szCs w:val="20"/>
          <w:rtl/>
        </w:rPr>
        <w:t>…</w:t>
      </w:r>
      <w:r w:rsidRPr="007F0E0A">
        <w:rPr>
          <w:sz w:val="20"/>
          <w:szCs w:val="20"/>
          <w:rtl/>
        </w:rPr>
        <w:t xml:space="preserve"> </w:t>
      </w:r>
      <w:r w:rsidRPr="007F0E0A">
        <w:rPr>
          <w:rFonts w:hint="eastAsia"/>
          <w:sz w:val="20"/>
          <w:szCs w:val="20"/>
          <w:rtl/>
        </w:rPr>
        <w:t>מתיב</w:t>
      </w:r>
      <w:r w:rsidRPr="007F0E0A">
        <w:rPr>
          <w:sz w:val="20"/>
          <w:szCs w:val="20"/>
          <w:rtl/>
        </w:rPr>
        <w:t xml:space="preserve"> </w:t>
      </w:r>
      <w:r w:rsidRPr="007F0E0A">
        <w:rPr>
          <w:rFonts w:hint="eastAsia"/>
          <w:sz w:val="20"/>
          <w:szCs w:val="20"/>
          <w:rtl/>
        </w:rPr>
        <w:t>רב</w:t>
      </w:r>
      <w:r w:rsidRPr="007F0E0A">
        <w:rPr>
          <w:sz w:val="20"/>
          <w:szCs w:val="20"/>
          <w:rtl/>
        </w:rPr>
        <w:t xml:space="preserve"> </w:t>
      </w:r>
      <w:r w:rsidRPr="007F0E0A">
        <w:rPr>
          <w:rFonts w:hint="eastAsia"/>
          <w:sz w:val="20"/>
          <w:szCs w:val="20"/>
          <w:rtl/>
        </w:rPr>
        <w:t>יוסף</w:t>
      </w:r>
      <w:r w:rsidRPr="007F0E0A">
        <w:rPr>
          <w:rFonts w:hint="cs"/>
          <w:sz w:val="20"/>
          <w:szCs w:val="20"/>
          <w:rtl/>
        </w:rPr>
        <w:t>:</w:t>
      </w:r>
      <w:r w:rsidRPr="007F0E0A">
        <w:rPr>
          <w:sz w:val="20"/>
          <w:szCs w:val="20"/>
          <w:rtl/>
        </w:rPr>
        <w:t xml:space="preserve"> </w:t>
      </w:r>
      <w:r w:rsidRPr="007F0E0A">
        <w:rPr>
          <w:rFonts w:hint="eastAsia"/>
          <w:sz w:val="20"/>
          <w:szCs w:val="20"/>
          <w:rtl/>
        </w:rPr>
        <w:t>ובשכבך</w:t>
      </w:r>
      <w:r w:rsidRPr="007F0E0A">
        <w:rPr>
          <w:sz w:val="20"/>
          <w:szCs w:val="20"/>
          <w:rtl/>
        </w:rPr>
        <w:t xml:space="preserve"> </w:t>
      </w:r>
      <w:r w:rsidRPr="007F0E0A">
        <w:rPr>
          <w:rFonts w:hint="eastAsia"/>
          <w:sz w:val="20"/>
          <w:szCs w:val="20"/>
          <w:rtl/>
        </w:rPr>
        <w:t>ובקומך</w:t>
      </w:r>
      <w:r w:rsidRPr="007F0E0A">
        <w:rPr>
          <w:sz w:val="20"/>
          <w:szCs w:val="20"/>
          <w:rtl/>
        </w:rPr>
        <w:t xml:space="preserve">! </w:t>
      </w:r>
      <w:r w:rsidRPr="007F0E0A">
        <w:rPr>
          <w:rFonts w:hint="eastAsia"/>
          <w:sz w:val="20"/>
          <w:szCs w:val="20"/>
          <w:rtl/>
        </w:rPr>
        <w:t>אמר</w:t>
      </w:r>
      <w:r w:rsidRPr="007F0E0A">
        <w:rPr>
          <w:sz w:val="20"/>
          <w:szCs w:val="20"/>
          <w:rtl/>
        </w:rPr>
        <w:t xml:space="preserve"> </w:t>
      </w:r>
      <w:r w:rsidRPr="007F0E0A">
        <w:rPr>
          <w:rFonts w:hint="eastAsia"/>
          <w:sz w:val="20"/>
          <w:szCs w:val="20"/>
          <w:rtl/>
        </w:rPr>
        <w:t>ליה</w:t>
      </w:r>
      <w:r w:rsidRPr="007F0E0A">
        <w:rPr>
          <w:sz w:val="20"/>
          <w:szCs w:val="20"/>
          <w:rtl/>
        </w:rPr>
        <w:t xml:space="preserve"> </w:t>
      </w:r>
      <w:r w:rsidRPr="007F0E0A">
        <w:rPr>
          <w:rFonts w:hint="eastAsia"/>
          <w:sz w:val="20"/>
          <w:szCs w:val="20"/>
          <w:rtl/>
        </w:rPr>
        <w:t>אביי</w:t>
      </w:r>
      <w:r w:rsidRPr="007F0E0A">
        <w:rPr>
          <w:sz w:val="20"/>
          <w:szCs w:val="20"/>
          <w:rtl/>
        </w:rPr>
        <w:t xml:space="preserve"> </w:t>
      </w:r>
      <w:r w:rsidRPr="007F0E0A">
        <w:rPr>
          <w:rFonts w:hint="eastAsia"/>
          <w:sz w:val="20"/>
          <w:szCs w:val="20"/>
          <w:rtl/>
        </w:rPr>
        <w:t>ההוא</w:t>
      </w:r>
      <w:r w:rsidRPr="007F0E0A">
        <w:rPr>
          <w:sz w:val="20"/>
          <w:szCs w:val="20"/>
          <w:rtl/>
        </w:rPr>
        <w:t xml:space="preserve"> </w:t>
      </w:r>
      <w:r w:rsidRPr="007F0E0A">
        <w:rPr>
          <w:rFonts w:hint="eastAsia"/>
          <w:sz w:val="20"/>
          <w:szCs w:val="20"/>
          <w:rtl/>
        </w:rPr>
        <w:t>בדברי</w:t>
      </w:r>
      <w:r w:rsidRPr="007F0E0A">
        <w:rPr>
          <w:sz w:val="20"/>
          <w:szCs w:val="20"/>
          <w:rtl/>
        </w:rPr>
        <w:t xml:space="preserve"> </w:t>
      </w:r>
      <w:r w:rsidRPr="007F0E0A">
        <w:rPr>
          <w:rFonts w:hint="eastAsia"/>
          <w:sz w:val="20"/>
          <w:szCs w:val="20"/>
          <w:rtl/>
        </w:rPr>
        <w:t>תורה</w:t>
      </w:r>
      <w:r w:rsidRPr="007F0E0A">
        <w:rPr>
          <w:sz w:val="20"/>
          <w:szCs w:val="20"/>
          <w:rtl/>
        </w:rPr>
        <w:t xml:space="preserve"> </w:t>
      </w:r>
      <w:r w:rsidRPr="007F0E0A">
        <w:rPr>
          <w:rFonts w:hint="eastAsia"/>
          <w:sz w:val="20"/>
          <w:szCs w:val="20"/>
          <w:rtl/>
        </w:rPr>
        <w:t>כתיב</w:t>
      </w:r>
      <w:r w:rsidRPr="007F0E0A">
        <w:rPr>
          <w:sz w:val="20"/>
          <w:szCs w:val="20"/>
          <w:rtl/>
        </w:rPr>
        <w:t>.</w:t>
      </w:r>
    </w:p>
  </w:footnote>
  <w:footnote w:id="4">
    <w:p w14:paraId="67FD7A11" w14:textId="77777777" w:rsidR="00D0115D" w:rsidRPr="007F0E0A" w:rsidRDefault="00D0115D" w:rsidP="00587EB7">
      <w:pPr>
        <w:spacing w:after="0" w:line="240" w:lineRule="auto"/>
        <w:jc w:val="both"/>
        <w:rPr>
          <w:sz w:val="20"/>
          <w:szCs w:val="20"/>
        </w:rPr>
      </w:pPr>
      <w:r w:rsidRPr="007F0E0A">
        <w:rPr>
          <w:sz w:val="20"/>
          <w:szCs w:val="20"/>
        </w:rPr>
        <w:footnoteRef/>
      </w:r>
      <w:r w:rsidRPr="007F0E0A">
        <w:rPr>
          <w:sz w:val="20"/>
          <w:szCs w:val="20"/>
        </w:rPr>
        <w:t xml:space="preserve"> </w:t>
      </w:r>
      <w:r w:rsidRPr="007F0E0A">
        <w:rPr>
          <w:rFonts w:hint="eastAsia"/>
          <w:sz w:val="20"/>
          <w:szCs w:val="20"/>
          <w:rtl/>
        </w:rPr>
        <w:t>משנה</w:t>
      </w:r>
      <w:r w:rsidRPr="007F0E0A">
        <w:rPr>
          <w:sz w:val="20"/>
          <w:szCs w:val="20"/>
          <w:rtl/>
        </w:rPr>
        <w:t xml:space="preserve"> </w:t>
      </w:r>
      <w:r w:rsidRPr="007F0E0A">
        <w:rPr>
          <w:rFonts w:hint="eastAsia"/>
          <w:sz w:val="20"/>
          <w:szCs w:val="20"/>
          <w:rtl/>
        </w:rPr>
        <w:t>תורה</w:t>
      </w:r>
      <w:r w:rsidRPr="007F0E0A">
        <w:rPr>
          <w:sz w:val="20"/>
          <w:szCs w:val="20"/>
          <w:rtl/>
        </w:rPr>
        <w:t xml:space="preserve"> </w:t>
      </w:r>
      <w:r w:rsidRPr="007F0E0A">
        <w:rPr>
          <w:rFonts w:hint="eastAsia"/>
          <w:sz w:val="20"/>
          <w:szCs w:val="20"/>
          <w:rtl/>
        </w:rPr>
        <w:t>הלכות</w:t>
      </w:r>
      <w:r w:rsidRPr="007F0E0A">
        <w:rPr>
          <w:sz w:val="20"/>
          <w:szCs w:val="20"/>
          <w:rtl/>
        </w:rPr>
        <w:t xml:space="preserve"> </w:t>
      </w:r>
      <w:r w:rsidRPr="007F0E0A">
        <w:rPr>
          <w:rFonts w:hint="eastAsia"/>
          <w:sz w:val="20"/>
          <w:szCs w:val="20"/>
          <w:rtl/>
        </w:rPr>
        <w:t>קריאת</w:t>
      </w:r>
      <w:r w:rsidRPr="007F0E0A">
        <w:rPr>
          <w:sz w:val="20"/>
          <w:szCs w:val="20"/>
          <w:rtl/>
        </w:rPr>
        <w:t xml:space="preserve"> </w:t>
      </w:r>
      <w:r w:rsidRPr="007F0E0A">
        <w:rPr>
          <w:rFonts w:hint="eastAsia"/>
          <w:sz w:val="20"/>
          <w:szCs w:val="20"/>
          <w:rtl/>
        </w:rPr>
        <w:t>שמע</w:t>
      </w:r>
      <w:r w:rsidRPr="007F0E0A">
        <w:rPr>
          <w:rFonts w:hint="cs"/>
          <w:sz w:val="20"/>
          <w:szCs w:val="20"/>
          <w:rtl/>
        </w:rPr>
        <w:t xml:space="preserve"> א, ג</w:t>
      </w:r>
    </w:p>
    <w:p w14:paraId="0240D3E4" w14:textId="77777777" w:rsidR="00D0115D" w:rsidRPr="00D0115D" w:rsidRDefault="00D0115D" w:rsidP="00587EB7">
      <w:pPr>
        <w:spacing w:after="0" w:line="240" w:lineRule="auto"/>
        <w:jc w:val="both"/>
        <w:rPr>
          <w:sz w:val="20"/>
          <w:szCs w:val="20"/>
          <w:rtl/>
        </w:rPr>
      </w:pPr>
      <w:r w:rsidRPr="007F0E0A">
        <w:rPr>
          <w:rFonts w:hint="eastAsia"/>
          <w:sz w:val="20"/>
          <w:szCs w:val="20"/>
          <w:rtl/>
        </w:rPr>
        <w:t>וקריאת</w:t>
      </w:r>
      <w:r w:rsidRPr="007F0E0A">
        <w:rPr>
          <w:sz w:val="20"/>
          <w:szCs w:val="20"/>
          <w:rtl/>
        </w:rPr>
        <w:t xml:space="preserve"> </w:t>
      </w:r>
      <w:r w:rsidRPr="007F0E0A">
        <w:rPr>
          <w:rFonts w:hint="eastAsia"/>
          <w:sz w:val="20"/>
          <w:szCs w:val="20"/>
          <w:rtl/>
        </w:rPr>
        <w:t>שלש</w:t>
      </w:r>
      <w:r w:rsidRPr="007F0E0A">
        <w:rPr>
          <w:sz w:val="20"/>
          <w:szCs w:val="20"/>
          <w:rtl/>
        </w:rPr>
        <w:t xml:space="preserve"> </w:t>
      </w:r>
      <w:r w:rsidRPr="007F0E0A">
        <w:rPr>
          <w:rFonts w:hint="eastAsia"/>
          <w:sz w:val="20"/>
          <w:szCs w:val="20"/>
          <w:rtl/>
        </w:rPr>
        <w:t>פרשיות</w:t>
      </w:r>
      <w:r w:rsidRPr="007F0E0A">
        <w:rPr>
          <w:sz w:val="20"/>
          <w:szCs w:val="20"/>
          <w:rtl/>
        </w:rPr>
        <w:t xml:space="preserve"> </w:t>
      </w:r>
      <w:r w:rsidRPr="007F0E0A">
        <w:rPr>
          <w:rFonts w:hint="eastAsia"/>
          <w:sz w:val="20"/>
          <w:szCs w:val="20"/>
          <w:rtl/>
        </w:rPr>
        <w:t>אלו</w:t>
      </w:r>
      <w:r w:rsidRPr="007F0E0A">
        <w:rPr>
          <w:sz w:val="20"/>
          <w:szCs w:val="20"/>
          <w:rtl/>
        </w:rPr>
        <w:t xml:space="preserve"> </w:t>
      </w:r>
      <w:r w:rsidRPr="007F0E0A">
        <w:rPr>
          <w:rFonts w:hint="eastAsia"/>
          <w:sz w:val="20"/>
          <w:szCs w:val="20"/>
          <w:rtl/>
        </w:rPr>
        <w:t>על</w:t>
      </w:r>
      <w:r w:rsidRPr="007F0E0A">
        <w:rPr>
          <w:sz w:val="20"/>
          <w:szCs w:val="20"/>
          <w:rtl/>
        </w:rPr>
        <w:t xml:space="preserve"> </w:t>
      </w:r>
      <w:r w:rsidRPr="007F0E0A">
        <w:rPr>
          <w:rFonts w:hint="eastAsia"/>
          <w:sz w:val="20"/>
          <w:szCs w:val="20"/>
          <w:rtl/>
        </w:rPr>
        <w:t>סדר</w:t>
      </w:r>
      <w:r w:rsidRPr="007F0E0A">
        <w:rPr>
          <w:sz w:val="20"/>
          <w:szCs w:val="20"/>
          <w:rtl/>
        </w:rPr>
        <w:t xml:space="preserve"> </w:t>
      </w:r>
      <w:r w:rsidRPr="007F0E0A">
        <w:rPr>
          <w:rFonts w:hint="eastAsia"/>
          <w:sz w:val="20"/>
          <w:szCs w:val="20"/>
          <w:rtl/>
        </w:rPr>
        <w:t>זה</w:t>
      </w:r>
      <w:r w:rsidRPr="007F0E0A">
        <w:rPr>
          <w:sz w:val="20"/>
          <w:szCs w:val="20"/>
          <w:rtl/>
        </w:rPr>
        <w:t xml:space="preserve"> </w:t>
      </w:r>
      <w:r w:rsidRPr="007F0E0A">
        <w:rPr>
          <w:rFonts w:hint="eastAsia"/>
          <w:sz w:val="20"/>
          <w:szCs w:val="20"/>
          <w:rtl/>
        </w:rPr>
        <w:t>היא</w:t>
      </w:r>
      <w:r w:rsidRPr="007F0E0A">
        <w:rPr>
          <w:sz w:val="20"/>
          <w:szCs w:val="20"/>
          <w:rtl/>
        </w:rPr>
        <w:t xml:space="preserve"> </w:t>
      </w:r>
      <w:r w:rsidRPr="007F0E0A">
        <w:rPr>
          <w:rFonts w:hint="eastAsia"/>
          <w:sz w:val="20"/>
          <w:szCs w:val="20"/>
          <w:rtl/>
        </w:rPr>
        <w:t>הנקראת</w:t>
      </w:r>
      <w:r w:rsidRPr="007F0E0A">
        <w:rPr>
          <w:sz w:val="20"/>
          <w:szCs w:val="20"/>
          <w:rtl/>
        </w:rPr>
        <w:t xml:space="preserve"> </w:t>
      </w:r>
      <w:r w:rsidRPr="007F0E0A">
        <w:rPr>
          <w:rFonts w:hint="eastAsia"/>
          <w:sz w:val="20"/>
          <w:szCs w:val="20"/>
          <w:rtl/>
        </w:rPr>
        <w:t>קריאת</w:t>
      </w:r>
      <w:r w:rsidRPr="007F0E0A">
        <w:rPr>
          <w:sz w:val="20"/>
          <w:szCs w:val="20"/>
          <w:rtl/>
        </w:rPr>
        <w:t xml:space="preserve"> </w:t>
      </w:r>
      <w:r w:rsidRPr="007F0E0A">
        <w:rPr>
          <w:rFonts w:hint="eastAsia"/>
          <w:sz w:val="20"/>
          <w:szCs w:val="20"/>
          <w:rtl/>
        </w:rPr>
        <w:t>שמע</w:t>
      </w:r>
      <w:r w:rsidRPr="007F0E0A">
        <w:rPr>
          <w:rFonts w:hint="cs"/>
          <w:sz w:val="20"/>
          <w:szCs w:val="20"/>
          <w:rtl/>
        </w:rPr>
        <w:t>.</w:t>
      </w:r>
    </w:p>
  </w:footnote>
  <w:footnote w:id="5">
    <w:p w14:paraId="0C0D9305" w14:textId="77777777" w:rsidR="00D0115D" w:rsidRPr="007F0E0A" w:rsidRDefault="00D0115D" w:rsidP="00587EB7">
      <w:pPr>
        <w:spacing w:after="0" w:line="240" w:lineRule="auto"/>
        <w:jc w:val="both"/>
        <w:rPr>
          <w:sz w:val="20"/>
          <w:szCs w:val="20"/>
        </w:rPr>
      </w:pPr>
      <w:r w:rsidRPr="007F0E0A">
        <w:rPr>
          <w:sz w:val="20"/>
          <w:szCs w:val="20"/>
        </w:rPr>
        <w:footnoteRef/>
      </w:r>
      <w:r w:rsidRPr="007F0E0A">
        <w:rPr>
          <w:sz w:val="20"/>
          <w:szCs w:val="20"/>
        </w:rPr>
        <w:t xml:space="preserve"> </w:t>
      </w:r>
      <w:r w:rsidRPr="007F0E0A">
        <w:rPr>
          <w:rFonts w:hint="eastAsia"/>
          <w:sz w:val="20"/>
          <w:szCs w:val="20"/>
          <w:rtl/>
        </w:rPr>
        <w:t>שולחן</w:t>
      </w:r>
      <w:r w:rsidRPr="007F0E0A">
        <w:rPr>
          <w:sz w:val="20"/>
          <w:szCs w:val="20"/>
          <w:rtl/>
        </w:rPr>
        <w:t xml:space="preserve"> </w:t>
      </w:r>
      <w:r w:rsidRPr="007F0E0A">
        <w:rPr>
          <w:rFonts w:hint="eastAsia"/>
          <w:sz w:val="20"/>
          <w:szCs w:val="20"/>
          <w:rtl/>
        </w:rPr>
        <w:t>ערוך</w:t>
      </w:r>
      <w:r w:rsidRPr="007F0E0A">
        <w:rPr>
          <w:sz w:val="20"/>
          <w:szCs w:val="20"/>
          <w:rtl/>
        </w:rPr>
        <w:t xml:space="preserve"> </w:t>
      </w:r>
      <w:r w:rsidRPr="007F0E0A">
        <w:rPr>
          <w:rFonts w:hint="cs"/>
          <w:sz w:val="20"/>
          <w:szCs w:val="20"/>
          <w:rtl/>
        </w:rPr>
        <w:t>אורח חיים</w:t>
      </w:r>
      <w:r w:rsidRPr="007F0E0A">
        <w:rPr>
          <w:sz w:val="20"/>
          <w:szCs w:val="20"/>
          <w:rtl/>
        </w:rPr>
        <w:t xml:space="preserve"> </w:t>
      </w:r>
      <w:r w:rsidRPr="007F0E0A">
        <w:rPr>
          <w:rFonts w:hint="cs"/>
          <w:sz w:val="20"/>
          <w:szCs w:val="20"/>
          <w:rtl/>
        </w:rPr>
        <w:t xml:space="preserve">סי' </w:t>
      </w:r>
      <w:r w:rsidRPr="007F0E0A">
        <w:rPr>
          <w:rFonts w:hint="eastAsia"/>
          <w:sz w:val="20"/>
          <w:szCs w:val="20"/>
          <w:rtl/>
        </w:rPr>
        <w:t>ס</w:t>
      </w:r>
      <w:r w:rsidRPr="007F0E0A">
        <w:rPr>
          <w:rFonts w:hint="cs"/>
          <w:sz w:val="20"/>
          <w:szCs w:val="20"/>
          <w:rtl/>
        </w:rPr>
        <w:t xml:space="preserve"> ס"ק </w:t>
      </w:r>
      <w:r w:rsidRPr="007F0E0A">
        <w:rPr>
          <w:sz w:val="20"/>
          <w:szCs w:val="20"/>
          <w:rtl/>
        </w:rPr>
        <w:t>ה </w:t>
      </w:r>
    </w:p>
    <w:p w14:paraId="1764961B" w14:textId="0DC68A82" w:rsidR="00D0115D" w:rsidRPr="00D0115D" w:rsidRDefault="00D0115D" w:rsidP="00587EB7">
      <w:pPr>
        <w:spacing w:after="0" w:line="240" w:lineRule="auto"/>
        <w:jc w:val="both"/>
        <w:rPr>
          <w:rtl/>
        </w:rPr>
      </w:pPr>
      <w:r w:rsidRPr="007F0E0A">
        <w:rPr>
          <w:rFonts w:hint="eastAsia"/>
          <w:sz w:val="20"/>
          <w:szCs w:val="20"/>
          <w:rtl/>
        </w:rPr>
        <w:t>הקורא</w:t>
      </w:r>
      <w:r w:rsidRPr="007F0E0A">
        <w:rPr>
          <w:sz w:val="20"/>
          <w:szCs w:val="20"/>
          <w:rtl/>
        </w:rPr>
        <w:t xml:space="preserve"> </w:t>
      </w:r>
      <w:r w:rsidRPr="007F0E0A">
        <w:rPr>
          <w:rFonts w:hint="eastAsia"/>
          <w:sz w:val="20"/>
          <w:szCs w:val="20"/>
          <w:rtl/>
        </w:rPr>
        <w:t>את</w:t>
      </w:r>
      <w:r w:rsidRPr="007F0E0A">
        <w:rPr>
          <w:sz w:val="20"/>
          <w:szCs w:val="20"/>
          <w:rtl/>
        </w:rPr>
        <w:t xml:space="preserve"> </w:t>
      </w:r>
      <w:r w:rsidRPr="007F0E0A">
        <w:rPr>
          <w:rFonts w:hint="eastAsia"/>
          <w:sz w:val="20"/>
          <w:szCs w:val="20"/>
          <w:rtl/>
        </w:rPr>
        <w:t>שמע</w:t>
      </w:r>
      <w:r w:rsidRPr="007F0E0A">
        <w:rPr>
          <w:sz w:val="20"/>
          <w:szCs w:val="20"/>
          <w:rtl/>
        </w:rPr>
        <w:t xml:space="preserve"> </w:t>
      </w:r>
      <w:r w:rsidRPr="007F0E0A">
        <w:rPr>
          <w:rFonts w:hint="eastAsia"/>
          <w:sz w:val="20"/>
          <w:szCs w:val="20"/>
          <w:rtl/>
        </w:rPr>
        <w:t>ולא</w:t>
      </w:r>
      <w:r w:rsidRPr="007F0E0A">
        <w:rPr>
          <w:sz w:val="20"/>
          <w:szCs w:val="20"/>
          <w:rtl/>
        </w:rPr>
        <w:t xml:space="preserve"> </w:t>
      </w:r>
      <w:r w:rsidRPr="007F0E0A">
        <w:rPr>
          <w:rFonts w:hint="eastAsia"/>
          <w:sz w:val="20"/>
          <w:szCs w:val="20"/>
          <w:rtl/>
        </w:rPr>
        <w:t>כוון</w:t>
      </w:r>
      <w:r w:rsidRPr="007F0E0A">
        <w:rPr>
          <w:sz w:val="20"/>
          <w:szCs w:val="20"/>
          <w:rtl/>
        </w:rPr>
        <w:t xml:space="preserve"> </w:t>
      </w:r>
      <w:r w:rsidRPr="007F0E0A">
        <w:rPr>
          <w:rFonts w:hint="eastAsia"/>
          <w:sz w:val="20"/>
          <w:szCs w:val="20"/>
          <w:rtl/>
        </w:rPr>
        <w:t>לבו</w:t>
      </w:r>
      <w:r w:rsidRPr="007F0E0A">
        <w:rPr>
          <w:sz w:val="20"/>
          <w:szCs w:val="20"/>
          <w:rtl/>
        </w:rPr>
        <w:t xml:space="preserve"> </w:t>
      </w:r>
      <w:r w:rsidRPr="007F0E0A">
        <w:rPr>
          <w:rFonts w:hint="eastAsia"/>
          <w:sz w:val="20"/>
          <w:szCs w:val="20"/>
          <w:rtl/>
        </w:rPr>
        <w:t>בפסוק</w:t>
      </w:r>
      <w:r w:rsidRPr="007F0E0A">
        <w:rPr>
          <w:sz w:val="20"/>
          <w:szCs w:val="20"/>
          <w:rtl/>
        </w:rPr>
        <w:t xml:space="preserve"> </w:t>
      </w:r>
      <w:r w:rsidRPr="007F0E0A">
        <w:rPr>
          <w:rFonts w:hint="eastAsia"/>
          <w:sz w:val="20"/>
          <w:szCs w:val="20"/>
          <w:rtl/>
        </w:rPr>
        <w:t>ראשון</w:t>
      </w:r>
      <w:r w:rsidRPr="007F0E0A">
        <w:rPr>
          <w:sz w:val="20"/>
          <w:szCs w:val="20"/>
          <w:rtl/>
        </w:rPr>
        <w:t xml:space="preserve"> </w:t>
      </w:r>
      <w:r w:rsidRPr="007F0E0A">
        <w:rPr>
          <w:rFonts w:hint="eastAsia"/>
          <w:sz w:val="20"/>
          <w:szCs w:val="20"/>
          <w:rtl/>
        </w:rPr>
        <w:t>שהוא</w:t>
      </w:r>
      <w:r w:rsidRPr="007F0E0A">
        <w:rPr>
          <w:sz w:val="20"/>
          <w:szCs w:val="20"/>
          <w:rtl/>
        </w:rPr>
        <w:t xml:space="preserve"> </w:t>
      </w:r>
      <w:r w:rsidRPr="007F0E0A">
        <w:rPr>
          <w:rFonts w:hint="eastAsia"/>
          <w:sz w:val="20"/>
          <w:szCs w:val="20"/>
          <w:rtl/>
        </w:rPr>
        <w:t>שמע</w:t>
      </w:r>
      <w:r w:rsidRPr="007F0E0A">
        <w:rPr>
          <w:sz w:val="20"/>
          <w:szCs w:val="20"/>
          <w:rtl/>
        </w:rPr>
        <w:t xml:space="preserve"> </w:t>
      </w:r>
      <w:r w:rsidRPr="007F0E0A">
        <w:rPr>
          <w:rFonts w:hint="eastAsia"/>
          <w:sz w:val="20"/>
          <w:szCs w:val="20"/>
          <w:rtl/>
        </w:rPr>
        <w:t>ישראל</w:t>
      </w:r>
      <w:r w:rsidRPr="007F0E0A">
        <w:rPr>
          <w:sz w:val="20"/>
          <w:szCs w:val="20"/>
          <w:rtl/>
        </w:rPr>
        <w:t xml:space="preserve">, </w:t>
      </w:r>
      <w:r w:rsidRPr="007F0E0A">
        <w:rPr>
          <w:rFonts w:hint="eastAsia"/>
          <w:sz w:val="20"/>
          <w:szCs w:val="20"/>
          <w:rtl/>
        </w:rPr>
        <w:t>לא</w:t>
      </w:r>
      <w:r w:rsidRPr="007F0E0A">
        <w:rPr>
          <w:sz w:val="20"/>
          <w:szCs w:val="20"/>
          <w:rtl/>
        </w:rPr>
        <w:t xml:space="preserve"> </w:t>
      </w:r>
      <w:r w:rsidRPr="007F0E0A">
        <w:rPr>
          <w:rFonts w:hint="eastAsia"/>
          <w:sz w:val="20"/>
          <w:szCs w:val="20"/>
          <w:rtl/>
        </w:rPr>
        <w:t>יצא</w:t>
      </w:r>
      <w:r w:rsidRPr="007F0E0A">
        <w:rPr>
          <w:sz w:val="20"/>
          <w:szCs w:val="20"/>
          <w:rtl/>
        </w:rPr>
        <w:t xml:space="preserve"> </w:t>
      </w:r>
      <w:r w:rsidRPr="007F0E0A">
        <w:rPr>
          <w:rFonts w:hint="eastAsia"/>
          <w:sz w:val="20"/>
          <w:szCs w:val="20"/>
          <w:rtl/>
        </w:rPr>
        <w:t>ידי</w:t>
      </w:r>
      <w:r w:rsidRPr="007F0E0A">
        <w:rPr>
          <w:sz w:val="20"/>
          <w:szCs w:val="20"/>
          <w:rtl/>
        </w:rPr>
        <w:t xml:space="preserve"> </w:t>
      </w:r>
      <w:r w:rsidRPr="007F0E0A">
        <w:rPr>
          <w:rFonts w:hint="eastAsia"/>
          <w:sz w:val="20"/>
          <w:szCs w:val="20"/>
          <w:rtl/>
        </w:rPr>
        <w:t>חובתו</w:t>
      </w:r>
      <w:r w:rsidRPr="007F0E0A">
        <w:rPr>
          <w:sz w:val="20"/>
          <w:szCs w:val="20"/>
          <w:rtl/>
        </w:rPr>
        <w:t>.</w:t>
      </w:r>
    </w:p>
  </w:footnote>
  <w:footnote w:id="6">
    <w:p w14:paraId="08DF3798" w14:textId="77777777" w:rsidR="00D0115D" w:rsidRPr="007F0E0A" w:rsidRDefault="00D0115D" w:rsidP="00587EB7">
      <w:pPr>
        <w:spacing w:after="0" w:line="240" w:lineRule="auto"/>
        <w:jc w:val="both"/>
        <w:rPr>
          <w:sz w:val="20"/>
          <w:szCs w:val="20"/>
        </w:rPr>
      </w:pPr>
      <w:r w:rsidRPr="007F0E0A">
        <w:rPr>
          <w:sz w:val="20"/>
          <w:szCs w:val="20"/>
        </w:rPr>
        <w:footnoteRef/>
      </w:r>
      <w:r w:rsidRPr="007F0E0A">
        <w:rPr>
          <w:sz w:val="20"/>
          <w:szCs w:val="20"/>
        </w:rPr>
        <w:t xml:space="preserve"> </w:t>
      </w:r>
      <w:r w:rsidRPr="007F0E0A">
        <w:rPr>
          <w:rFonts w:hint="eastAsia"/>
          <w:sz w:val="20"/>
          <w:szCs w:val="20"/>
          <w:rtl/>
        </w:rPr>
        <w:t>פסחים</w:t>
      </w:r>
      <w:r w:rsidRPr="007F0E0A">
        <w:rPr>
          <w:sz w:val="20"/>
          <w:szCs w:val="20"/>
          <w:rtl/>
        </w:rPr>
        <w:t xml:space="preserve"> </w:t>
      </w:r>
      <w:r w:rsidRPr="007F0E0A">
        <w:rPr>
          <w:rFonts w:hint="eastAsia"/>
          <w:sz w:val="20"/>
          <w:szCs w:val="20"/>
          <w:rtl/>
        </w:rPr>
        <w:t>נו</w:t>
      </w:r>
      <w:r w:rsidRPr="007F0E0A">
        <w:rPr>
          <w:sz w:val="20"/>
          <w:szCs w:val="20"/>
          <w:rtl/>
        </w:rPr>
        <w:t xml:space="preserve"> </w:t>
      </w:r>
      <w:r w:rsidRPr="007F0E0A">
        <w:rPr>
          <w:rFonts w:hint="eastAsia"/>
          <w:sz w:val="20"/>
          <w:szCs w:val="20"/>
          <w:rtl/>
        </w:rPr>
        <w:t>ע</w:t>
      </w:r>
      <w:r w:rsidRPr="007F0E0A">
        <w:rPr>
          <w:sz w:val="20"/>
          <w:szCs w:val="20"/>
          <w:rtl/>
        </w:rPr>
        <w:t>"ב</w:t>
      </w:r>
    </w:p>
    <w:p w14:paraId="76647504" w14:textId="77777777" w:rsidR="00D0115D" w:rsidRPr="00D0115D" w:rsidRDefault="00D0115D" w:rsidP="00587EB7">
      <w:pPr>
        <w:spacing w:after="0" w:line="240" w:lineRule="auto"/>
        <w:jc w:val="both"/>
        <w:rPr>
          <w:sz w:val="20"/>
          <w:szCs w:val="20"/>
          <w:rtl/>
        </w:rPr>
      </w:pPr>
      <w:r w:rsidRPr="007F0E0A">
        <w:rPr>
          <w:rFonts w:hint="eastAsia"/>
          <w:sz w:val="20"/>
          <w:szCs w:val="20"/>
          <w:rtl/>
        </w:rPr>
        <w:t>אמרו</w:t>
      </w:r>
      <w:r w:rsidRPr="007F0E0A">
        <w:rPr>
          <w:sz w:val="20"/>
          <w:szCs w:val="20"/>
          <w:rtl/>
        </w:rPr>
        <w:t xml:space="preserve"> </w:t>
      </w:r>
      <w:r w:rsidRPr="007F0E0A">
        <w:rPr>
          <w:rFonts w:hint="eastAsia"/>
          <w:sz w:val="20"/>
          <w:szCs w:val="20"/>
          <w:rtl/>
        </w:rPr>
        <w:t>לו</w:t>
      </w:r>
      <w:r w:rsidRPr="007F0E0A">
        <w:rPr>
          <w:sz w:val="20"/>
          <w:szCs w:val="20"/>
          <w:rtl/>
        </w:rPr>
        <w:t xml:space="preserve"> </w:t>
      </w:r>
      <w:r w:rsidRPr="007F0E0A">
        <w:rPr>
          <w:rFonts w:hint="eastAsia"/>
          <w:sz w:val="20"/>
          <w:szCs w:val="20"/>
          <w:rtl/>
        </w:rPr>
        <w:t>בניו</w:t>
      </w:r>
      <w:r w:rsidRPr="007F0E0A">
        <w:rPr>
          <w:sz w:val="20"/>
          <w:szCs w:val="20"/>
          <w:rtl/>
        </w:rPr>
        <w:t xml:space="preserve"> </w:t>
      </w:r>
      <w:r w:rsidRPr="007F0E0A">
        <w:rPr>
          <w:rFonts w:hint="eastAsia"/>
          <w:sz w:val="20"/>
          <w:szCs w:val="20"/>
          <w:rtl/>
        </w:rPr>
        <w:t>שמע</w:t>
      </w:r>
      <w:r w:rsidRPr="007F0E0A">
        <w:rPr>
          <w:sz w:val="20"/>
          <w:szCs w:val="20"/>
          <w:rtl/>
        </w:rPr>
        <w:t xml:space="preserve"> </w:t>
      </w:r>
      <w:r w:rsidRPr="007F0E0A">
        <w:rPr>
          <w:rFonts w:hint="eastAsia"/>
          <w:sz w:val="20"/>
          <w:szCs w:val="20"/>
          <w:rtl/>
        </w:rPr>
        <w:t>ישראל</w:t>
      </w:r>
      <w:r w:rsidRPr="007F0E0A">
        <w:rPr>
          <w:sz w:val="20"/>
          <w:szCs w:val="20"/>
          <w:rtl/>
        </w:rPr>
        <w:t xml:space="preserve"> </w:t>
      </w:r>
      <w:r w:rsidRPr="007F0E0A">
        <w:rPr>
          <w:rFonts w:hint="eastAsia"/>
          <w:sz w:val="20"/>
          <w:szCs w:val="20"/>
          <w:rtl/>
        </w:rPr>
        <w:t>ה’</w:t>
      </w:r>
      <w:r w:rsidRPr="007F0E0A">
        <w:rPr>
          <w:sz w:val="20"/>
          <w:szCs w:val="20"/>
          <w:rtl/>
        </w:rPr>
        <w:t xml:space="preserve"> </w:t>
      </w:r>
      <w:r w:rsidRPr="007F0E0A">
        <w:rPr>
          <w:rFonts w:hint="eastAsia"/>
          <w:sz w:val="20"/>
          <w:szCs w:val="20"/>
          <w:rtl/>
        </w:rPr>
        <w:t>אלהינו</w:t>
      </w:r>
      <w:r w:rsidRPr="007F0E0A">
        <w:rPr>
          <w:sz w:val="20"/>
          <w:szCs w:val="20"/>
          <w:rtl/>
        </w:rPr>
        <w:t xml:space="preserve"> </w:t>
      </w:r>
      <w:r w:rsidRPr="007F0E0A">
        <w:rPr>
          <w:rFonts w:hint="eastAsia"/>
          <w:sz w:val="20"/>
          <w:szCs w:val="20"/>
          <w:rtl/>
        </w:rPr>
        <w:t>ה’</w:t>
      </w:r>
      <w:r w:rsidRPr="007F0E0A">
        <w:rPr>
          <w:sz w:val="20"/>
          <w:szCs w:val="20"/>
          <w:rtl/>
        </w:rPr>
        <w:t xml:space="preserve"> </w:t>
      </w:r>
      <w:r w:rsidRPr="007F0E0A">
        <w:rPr>
          <w:rFonts w:hint="eastAsia"/>
          <w:sz w:val="20"/>
          <w:szCs w:val="20"/>
          <w:rtl/>
        </w:rPr>
        <w:t>אחד…</w:t>
      </w:r>
      <w:r w:rsidRPr="007F0E0A">
        <w:rPr>
          <w:sz w:val="20"/>
          <w:szCs w:val="20"/>
          <w:rtl/>
        </w:rPr>
        <w:t xml:space="preserve"> </w:t>
      </w:r>
      <w:r w:rsidRPr="007F0E0A">
        <w:rPr>
          <w:rFonts w:hint="eastAsia"/>
          <w:sz w:val="20"/>
          <w:szCs w:val="20"/>
          <w:rtl/>
        </w:rPr>
        <w:t>באותה</w:t>
      </w:r>
      <w:r w:rsidRPr="007F0E0A">
        <w:rPr>
          <w:sz w:val="20"/>
          <w:szCs w:val="20"/>
          <w:rtl/>
        </w:rPr>
        <w:t xml:space="preserve"> </w:t>
      </w:r>
      <w:r w:rsidRPr="007F0E0A">
        <w:rPr>
          <w:rFonts w:hint="eastAsia"/>
          <w:sz w:val="20"/>
          <w:szCs w:val="20"/>
          <w:rtl/>
        </w:rPr>
        <w:t>שעה</w:t>
      </w:r>
      <w:r w:rsidRPr="007F0E0A">
        <w:rPr>
          <w:sz w:val="20"/>
          <w:szCs w:val="20"/>
          <w:rtl/>
        </w:rPr>
        <w:t xml:space="preserve"> </w:t>
      </w:r>
      <w:r w:rsidRPr="007F0E0A">
        <w:rPr>
          <w:rFonts w:hint="eastAsia"/>
          <w:sz w:val="20"/>
          <w:szCs w:val="20"/>
          <w:rtl/>
        </w:rPr>
        <w:t>פתח</w:t>
      </w:r>
      <w:r w:rsidRPr="007F0E0A">
        <w:rPr>
          <w:sz w:val="20"/>
          <w:szCs w:val="20"/>
          <w:rtl/>
        </w:rPr>
        <w:t xml:space="preserve"> </w:t>
      </w:r>
      <w:r w:rsidRPr="007F0E0A">
        <w:rPr>
          <w:rFonts w:hint="eastAsia"/>
          <w:sz w:val="20"/>
          <w:szCs w:val="20"/>
          <w:rtl/>
        </w:rPr>
        <w:t>יעקב</w:t>
      </w:r>
      <w:r w:rsidRPr="007F0E0A">
        <w:rPr>
          <w:sz w:val="20"/>
          <w:szCs w:val="20"/>
          <w:rtl/>
        </w:rPr>
        <w:t xml:space="preserve"> </w:t>
      </w:r>
      <w:r w:rsidRPr="007F0E0A">
        <w:rPr>
          <w:rFonts w:hint="eastAsia"/>
          <w:sz w:val="20"/>
          <w:szCs w:val="20"/>
          <w:rtl/>
        </w:rPr>
        <w:t>אבינו</w:t>
      </w:r>
      <w:r w:rsidRPr="007F0E0A">
        <w:rPr>
          <w:sz w:val="20"/>
          <w:szCs w:val="20"/>
          <w:rtl/>
        </w:rPr>
        <w:t xml:space="preserve"> </w:t>
      </w:r>
      <w:r w:rsidRPr="007F0E0A">
        <w:rPr>
          <w:rFonts w:hint="eastAsia"/>
          <w:sz w:val="20"/>
          <w:szCs w:val="20"/>
          <w:rtl/>
        </w:rPr>
        <w:t>ואמר</w:t>
      </w:r>
      <w:r w:rsidRPr="007F0E0A">
        <w:rPr>
          <w:sz w:val="20"/>
          <w:szCs w:val="20"/>
          <w:rtl/>
        </w:rPr>
        <w:t xml:space="preserve"> </w:t>
      </w:r>
      <w:r w:rsidRPr="007F0E0A">
        <w:rPr>
          <w:rFonts w:hint="eastAsia"/>
          <w:sz w:val="20"/>
          <w:szCs w:val="20"/>
          <w:rtl/>
        </w:rPr>
        <w:t>ברוך</w:t>
      </w:r>
      <w:r w:rsidRPr="007F0E0A">
        <w:rPr>
          <w:sz w:val="20"/>
          <w:szCs w:val="20"/>
          <w:rtl/>
        </w:rPr>
        <w:t xml:space="preserve"> </w:t>
      </w:r>
      <w:r w:rsidRPr="007F0E0A">
        <w:rPr>
          <w:rFonts w:hint="eastAsia"/>
          <w:sz w:val="20"/>
          <w:szCs w:val="20"/>
          <w:rtl/>
        </w:rPr>
        <w:t>שם</w:t>
      </w:r>
      <w:r w:rsidRPr="007F0E0A">
        <w:rPr>
          <w:sz w:val="20"/>
          <w:szCs w:val="20"/>
          <w:rtl/>
        </w:rPr>
        <w:t xml:space="preserve"> </w:t>
      </w:r>
      <w:r w:rsidRPr="007F0E0A">
        <w:rPr>
          <w:rFonts w:hint="eastAsia"/>
          <w:sz w:val="20"/>
          <w:szCs w:val="20"/>
          <w:rtl/>
        </w:rPr>
        <w:t>כבוד</w:t>
      </w:r>
      <w:r w:rsidRPr="007F0E0A">
        <w:rPr>
          <w:sz w:val="20"/>
          <w:szCs w:val="20"/>
          <w:rtl/>
        </w:rPr>
        <w:t xml:space="preserve"> </w:t>
      </w:r>
      <w:r w:rsidRPr="007F0E0A">
        <w:rPr>
          <w:rFonts w:hint="eastAsia"/>
          <w:sz w:val="20"/>
          <w:szCs w:val="20"/>
          <w:rtl/>
        </w:rPr>
        <w:t>מלכותו</w:t>
      </w:r>
      <w:r w:rsidRPr="007F0E0A">
        <w:rPr>
          <w:sz w:val="20"/>
          <w:szCs w:val="20"/>
          <w:rtl/>
        </w:rPr>
        <w:t xml:space="preserve"> </w:t>
      </w:r>
      <w:r w:rsidRPr="007F0E0A">
        <w:rPr>
          <w:rFonts w:hint="eastAsia"/>
          <w:sz w:val="20"/>
          <w:szCs w:val="20"/>
          <w:rtl/>
        </w:rPr>
        <w:t>לעולם</w:t>
      </w:r>
      <w:r w:rsidRPr="007F0E0A">
        <w:rPr>
          <w:sz w:val="20"/>
          <w:szCs w:val="20"/>
          <w:rtl/>
        </w:rPr>
        <w:t xml:space="preserve"> </w:t>
      </w:r>
      <w:r w:rsidRPr="007F0E0A">
        <w:rPr>
          <w:rFonts w:hint="eastAsia"/>
          <w:sz w:val="20"/>
          <w:szCs w:val="20"/>
          <w:rtl/>
        </w:rPr>
        <w:t>ועד</w:t>
      </w:r>
      <w:r w:rsidRPr="007F0E0A">
        <w:rPr>
          <w:rFonts w:hint="cs"/>
          <w:sz w:val="20"/>
          <w:szCs w:val="20"/>
          <w:rtl/>
        </w:rPr>
        <w:t>.</w:t>
      </w:r>
      <w:r w:rsidRPr="007F0E0A">
        <w:rPr>
          <w:sz w:val="20"/>
          <w:szCs w:val="20"/>
          <w:rtl/>
        </w:rPr>
        <w:t xml:space="preserve"> </w:t>
      </w:r>
      <w:r w:rsidRPr="007F0E0A">
        <w:rPr>
          <w:rFonts w:hint="eastAsia"/>
          <w:sz w:val="20"/>
          <w:szCs w:val="20"/>
          <w:rtl/>
        </w:rPr>
        <w:t>אמרי</w:t>
      </w:r>
      <w:r w:rsidRPr="007F0E0A">
        <w:rPr>
          <w:sz w:val="20"/>
          <w:szCs w:val="20"/>
          <w:rtl/>
        </w:rPr>
        <w:t xml:space="preserve"> </w:t>
      </w:r>
      <w:r w:rsidRPr="007F0E0A">
        <w:rPr>
          <w:rFonts w:hint="eastAsia"/>
          <w:sz w:val="20"/>
          <w:szCs w:val="20"/>
          <w:rtl/>
        </w:rPr>
        <w:t>רבנן</w:t>
      </w:r>
      <w:r w:rsidRPr="007F0E0A">
        <w:rPr>
          <w:rFonts w:hint="cs"/>
          <w:sz w:val="20"/>
          <w:szCs w:val="20"/>
          <w:rtl/>
        </w:rPr>
        <w:t>:</w:t>
      </w:r>
      <w:r w:rsidRPr="007F0E0A">
        <w:rPr>
          <w:sz w:val="20"/>
          <w:szCs w:val="20"/>
          <w:rtl/>
        </w:rPr>
        <w:t xml:space="preserve"> </w:t>
      </w:r>
      <w:r w:rsidRPr="007F0E0A">
        <w:rPr>
          <w:rFonts w:hint="eastAsia"/>
          <w:sz w:val="20"/>
          <w:szCs w:val="20"/>
          <w:rtl/>
        </w:rPr>
        <w:t>היכי</w:t>
      </w:r>
      <w:r w:rsidRPr="007F0E0A">
        <w:rPr>
          <w:sz w:val="20"/>
          <w:szCs w:val="20"/>
          <w:rtl/>
        </w:rPr>
        <w:t xml:space="preserve"> </w:t>
      </w:r>
      <w:r w:rsidRPr="007F0E0A">
        <w:rPr>
          <w:rFonts w:hint="eastAsia"/>
          <w:sz w:val="20"/>
          <w:szCs w:val="20"/>
          <w:rtl/>
        </w:rPr>
        <w:t>נעביד</w:t>
      </w:r>
      <w:r w:rsidRPr="007F0E0A">
        <w:rPr>
          <w:rFonts w:hint="cs"/>
          <w:sz w:val="20"/>
          <w:szCs w:val="20"/>
          <w:rtl/>
        </w:rPr>
        <w:t>,</w:t>
      </w:r>
      <w:r w:rsidRPr="007F0E0A">
        <w:rPr>
          <w:sz w:val="20"/>
          <w:szCs w:val="20"/>
          <w:rtl/>
        </w:rPr>
        <w:t xml:space="preserve"> </w:t>
      </w:r>
      <w:r w:rsidRPr="007F0E0A">
        <w:rPr>
          <w:rFonts w:hint="eastAsia"/>
          <w:sz w:val="20"/>
          <w:szCs w:val="20"/>
          <w:rtl/>
        </w:rPr>
        <w:t>נאמרוהו</w:t>
      </w:r>
      <w:r w:rsidRPr="007F0E0A">
        <w:rPr>
          <w:sz w:val="20"/>
          <w:szCs w:val="20"/>
          <w:rtl/>
        </w:rPr>
        <w:t xml:space="preserve">? </w:t>
      </w:r>
      <w:r w:rsidRPr="007F0E0A">
        <w:rPr>
          <w:rFonts w:hint="eastAsia"/>
          <w:sz w:val="20"/>
          <w:szCs w:val="20"/>
          <w:rtl/>
        </w:rPr>
        <w:t>לא</w:t>
      </w:r>
      <w:r w:rsidRPr="007F0E0A">
        <w:rPr>
          <w:sz w:val="20"/>
          <w:szCs w:val="20"/>
          <w:rtl/>
        </w:rPr>
        <w:t xml:space="preserve"> </w:t>
      </w:r>
      <w:r w:rsidRPr="007F0E0A">
        <w:rPr>
          <w:rFonts w:hint="eastAsia"/>
          <w:sz w:val="20"/>
          <w:szCs w:val="20"/>
          <w:rtl/>
        </w:rPr>
        <w:t>אמרו</w:t>
      </w:r>
      <w:r w:rsidRPr="007F0E0A">
        <w:rPr>
          <w:sz w:val="20"/>
          <w:szCs w:val="20"/>
          <w:rtl/>
        </w:rPr>
        <w:t xml:space="preserve"> </w:t>
      </w:r>
      <w:r w:rsidRPr="007F0E0A">
        <w:rPr>
          <w:rFonts w:hint="eastAsia"/>
          <w:sz w:val="20"/>
          <w:szCs w:val="20"/>
          <w:rtl/>
        </w:rPr>
        <w:t>משה</w:t>
      </w:r>
      <w:r w:rsidRPr="007F0E0A">
        <w:rPr>
          <w:sz w:val="20"/>
          <w:szCs w:val="20"/>
          <w:rtl/>
        </w:rPr>
        <w:t xml:space="preserve"> </w:t>
      </w:r>
      <w:r w:rsidRPr="007F0E0A">
        <w:rPr>
          <w:rFonts w:hint="eastAsia"/>
          <w:sz w:val="20"/>
          <w:szCs w:val="20"/>
          <w:rtl/>
        </w:rPr>
        <w:t>רבינו</w:t>
      </w:r>
      <w:r w:rsidRPr="007F0E0A">
        <w:rPr>
          <w:sz w:val="20"/>
          <w:szCs w:val="20"/>
          <w:rtl/>
        </w:rPr>
        <w:t xml:space="preserve">. </w:t>
      </w:r>
      <w:r w:rsidRPr="007F0E0A">
        <w:rPr>
          <w:rFonts w:hint="eastAsia"/>
          <w:sz w:val="20"/>
          <w:szCs w:val="20"/>
          <w:rtl/>
        </w:rPr>
        <w:t>לא</w:t>
      </w:r>
      <w:r w:rsidRPr="007F0E0A">
        <w:rPr>
          <w:sz w:val="20"/>
          <w:szCs w:val="20"/>
          <w:rtl/>
        </w:rPr>
        <w:t xml:space="preserve"> </w:t>
      </w:r>
      <w:r w:rsidRPr="007F0E0A">
        <w:rPr>
          <w:rFonts w:hint="eastAsia"/>
          <w:sz w:val="20"/>
          <w:szCs w:val="20"/>
          <w:rtl/>
        </w:rPr>
        <w:t>נאמרוהו</w:t>
      </w:r>
      <w:r w:rsidRPr="007F0E0A">
        <w:rPr>
          <w:sz w:val="20"/>
          <w:szCs w:val="20"/>
          <w:rtl/>
        </w:rPr>
        <w:t xml:space="preserve">? </w:t>
      </w:r>
      <w:r w:rsidRPr="007F0E0A">
        <w:rPr>
          <w:rFonts w:hint="eastAsia"/>
          <w:sz w:val="20"/>
          <w:szCs w:val="20"/>
          <w:rtl/>
        </w:rPr>
        <w:t>אמרו</w:t>
      </w:r>
      <w:r w:rsidRPr="007F0E0A">
        <w:rPr>
          <w:sz w:val="20"/>
          <w:szCs w:val="20"/>
          <w:rtl/>
        </w:rPr>
        <w:t xml:space="preserve"> </w:t>
      </w:r>
      <w:r w:rsidRPr="007F0E0A">
        <w:rPr>
          <w:rFonts w:hint="eastAsia"/>
          <w:sz w:val="20"/>
          <w:szCs w:val="20"/>
          <w:rtl/>
        </w:rPr>
        <w:t>יעקב</w:t>
      </w:r>
      <w:r w:rsidRPr="007F0E0A">
        <w:rPr>
          <w:sz w:val="20"/>
          <w:szCs w:val="20"/>
          <w:rtl/>
        </w:rPr>
        <w:t xml:space="preserve">. </w:t>
      </w:r>
      <w:r w:rsidRPr="007F0E0A">
        <w:rPr>
          <w:rFonts w:hint="eastAsia"/>
          <w:sz w:val="20"/>
          <w:szCs w:val="20"/>
          <w:rtl/>
        </w:rPr>
        <w:t>התקינו</w:t>
      </w:r>
      <w:r w:rsidRPr="007F0E0A">
        <w:rPr>
          <w:sz w:val="20"/>
          <w:szCs w:val="20"/>
          <w:rtl/>
        </w:rPr>
        <w:t xml:space="preserve"> </w:t>
      </w:r>
      <w:r w:rsidRPr="007F0E0A">
        <w:rPr>
          <w:rFonts w:hint="eastAsia"/>
          <w:sz w:val="20"/>
          <w:szCs w:val="20"/>
          <w:rtl/>
        </w:rPr>
        <w:t>שיהו</w:t>
      </w:r>
      <w:r w:rsidRPr="007F0E0A">
        <w:rPr>
          <w:sz w:val="20"/>
          <w:szCs w:val="20"/>
          <w:rtl/>
        </w:rPr>
        <w:t xml:space="preserve"> </w:t>
      </w:r>
      <w:r w:rsidRPr="007F0E0A">
        <w:rPr>
          <w:rFonts w:hint="eastAsia"/>
          <w:sz w:val="20"/>
          <w:szCs w:val="20"/>
          <w:rtl/>
        </w:rPr>
        <w:t>אומרים</w:t>
      </w:r>
      <w:r w:rsidRPr="007F0E0A">
        <w:rPr>
          <w:sz w:val="20"/>
          <w:szCs w:val="20"/>
          <w:rtl/>
        </w:rPr>
        <w:t xml:space="preserve"> </w:t>
      </w:r>
      <w:r w:rsidRPr="007F0E0A">
        <w:rPr>
          <w:rFonts w:hint="eastAsia"/>
          <w:sz w:val="20"/>
          <w:szCs w:val="20"/>
          <w:rtl/>
        </w:rPr>
        <w:t>אותו</w:t>
      </w:r>
      <w:r w:rsidRPr="007F0E0A">
        <w:rPr>
          <w:sz w:val="20"/>
          <w:szCs w:val="20"/>
          <w:rtl/>
        </w:rPr>
        <w:t xml:space="preserve"> </w:t>
      </w:r>
      <w:r w:rsidRPr="007F0E0A">
        <w:rPr>
          <w:rFonts w:hint="eastAsia"/>
          <w:sz w:val="20"/>
          <w:szCs w:val="20"/>
          <w:rtl/>
        </w:rPr>
        <w:t>בחשאי</w:t>
      </w:r>
      <w:r w:rsidRPr="007F0E0A">
        <w:rPr>
          <w:sz w:val="20"/>
          <w:szCs w:val="20"/>
          <w:rtl/>
        </w:rPr>
        <w:t>.</w:t>
      </w:r>
    </w:p>
  </w:footnote>
  <w:footnote w:id="7">
    <w:p w14:paraId="755F6F08" w14:textId="77777777" w:rsidR="00D0115D" w:rsidRPr="00D0115D" w:rsidRDefault="00D0115D" w:rsidP="00587EB7">
      <w:pPr>
        <w:pStyle w:val="FootnoteText"/>
        <w:rPr>
          <w:rtl/>
        </w:rPr>
      </w:pPr>
      <w:r w:rsidRPr="00D0115D">
        <w:rPr>
          <w:rStyle w:val="FootnoteReference"/>
        </w:rPr>
        <w:footnoteRef/>
      </w:r>
      <w:r w:rsidRPr="00D0115D">
        <w:t xml:space="preserve"> </w:t>
      </w:r>
      <w:r w:rsidRPr="00D0115D">
        <w:rPr>
          <w:rFonts w:cs="Arial"/>
          <w:rtl/>
        </w:rPr>
        <w:t>שבת, מקור ראשון י"ב אב תש"פ</w:t>
      </w:r>
    </w:p>
    <w:p w14:paraId="69338F3F" w14:textId="77777777" w:rsidR="00D0115D" w:rsidRPr="00D0115D" w:rsidRDefault="00000000" w:rsidP="00587EB7">
      <w:pPr>
        <w:pStyle w:val="FootnoteText"/>
        <w:rPr>
          <w:rtl/>
        </w:rPr>
      </w:pPr>
      <w:hyperlink r:id="rId1" w:history="1">
        <w:r w:rsidR="00D0115D" w:rsidRPr="00D0115D">
          <w:rPr>
            <w:rStyle w:val="Hyperlink"/>
          </w:rPr>
          <w:t>https://www.makorrishon.co.il/judaism/251405</w:t>
        </w:r>
        <w:r w:rsidR="00D0115D" w:rsidRPr="00D0115D">
          <w:rPr>
            <w:rStyle w:val="Hyperlink"/>
            <w:rFonts w:cs="Arial"/>
            <w:rtl/>
          </w:rPr>
          <w:t>/</w:t>
        </w:r>
      </w:hyperlink>
      <w:r w:rsidR="00D0115D" w:rsidRPr="00D0115D">
        <w:rPr>
          <w:rFonts w:hint="cs"/>
          <w:rtl/>
        </w:rPr>
        <w:t xml:space="preserve"> </w:t>
      </w:r>
    </w:p>
  </w:footnote>
  <w:footnote w:id="8">
    <w:p w14:paraId="5E20A61F" w14:textId="77777777" w:rsidR="00D0115D" w:rsidRPr="00D0115D" w:rsidRDefault="00D0115D" w:rsidP="00587EB7">
      <w:pPr>
        <w:pStyle w:val="FootnoteText"/>
        <w:rPr>
          <w:rtl/>
        </w:rPr>
      </w:pPr>
      <w:r w:rsidRPr="00D0115D">
        <w:rPr>
          <w:rStyle w:val="FootnoteReference"/>
        </w:rPr>
        <w:footnoteRef/>
      </w:r>
      <w:r w:rsidRPr="00D0115D">
        <w:t xml:space="preserve"> </w:t>
      </w:r>
      <w:r w:rsidRPr="00D0115D">
        <w:rPr>
          <w:rFonts w:hint="cs"/>
          <w:rtl/>
        </w:rPr>
        <w:t>ספר המצוות, מצוות עשה י'.</w:t>
      </w:r>
    </w:p>
  </w:footnote>
  <w:footnote w:id="9">
    <w:p w14:paraId="677B98D6" w14:textId="77777777" w:rsidR="00D0115D" w:rsidRPr="00D0115D" w:rsidRDefault="00D0115D" w:rsidP="00587EB7">
      <w:pPr>
        <w:pStyle w:val="FootnoteText"/>
        <w:rPr>
          <w:rtl/>
        </w:rPr>
      </w:pPr>
      <w:r w:rsidRPr="00D0115D">
        <w:rPr>
          <w:rStyle w:val="FootnoteReference"/>
        </w:rPr>
        <w:footnoteRef/>
      </w:r>
      <w:r w:rsidRPr="00D0115D">
        <w:t xml:space="preserve"> </w:t>
      </w:r>
      <w:r w:rsidRPr="00D0115D">
        <w:rPr>
          <w:rFonts w:hint="cs"/>
          <w:rtl/>
        </w:rPr>
        <w:t>נראה שהגמרא מונה שישה נושאים ולא חמישה. המהרש"א מסביר שעול מצוות וכפירה נמנים ביחד.</w:t>
      </w:r>
    </w:p>
    <w:p w14:paraId="0BA33C9C" w14:textId="77777777" w:rsidR="00D0115D" w:rsidRPr="007F0E0A" w:rsidRDefault="00D0115D" w:rsidP="00587EB7">
      <w:pPr>
        <w:spacing w:after="0" w:line="240" w:lineRule="auto"/>
        <w:jc w:val="both"/>
        <w:rPr>
          <w:sz w:val="20"/>
          <w:szCs w:val="20"/>
        </w:rPr>
      </w:pPr>
      <w:r w:rsidRPr="007F0E0A">
        <w:rPr>
          <w:rFonts w:hint="eastAsia"/>
          <w:sz w:val="20"/>
          <w:szCs w:val="20"/>
          <w:rtl/>
        </w:rPr>
        <w:t>מהרש”א</w:t>
      </w:r>
      <w:r w:rsidRPr="007F0E0A">
        <w:rPr>
          <w:sz w:val="20"/>
          <w:szCs w:val="20"/>
          <w:rtl/>
        </w:rPr>
        <w:t xml:space="preserve"> </w:t>
      </w:r>
      <w:r w:rsidRPr="007F0E0A">
        <w:rPr>
          <w:rFonts w:hint="eastAsia"/>
          <w:sz w:val="20"/>
          <w:szCs w:val="20"/>
          <w:rtl/>
        </w:rPr>
        <w:t>חידושי</w:t>
      </w:r>
      <w:r w:rsidRPr="007F0E0A">
        <w:rPr>
          <w:sz w:val="20"/>
          <w:szCs w:val="20"/>
          <w:rtl/>
        </w:rPr>
        <w:t xml:space="preserve"> </w:t>
      </w:r>
      <w:r w:rsidRPr="007F0E0A">
        <w:rPr>
          <w:rFonts w:hint="eastAsia"/>
          <w:sz w:val="20"/>
          <w:szCs w:val="20"/>
          <w:rtl/>
        </w:rPr>
        <w:t>הלכות</w:t>
      </w:r>
      <w:r w:rsidRPr="007F0E0A">
        <w:rPr>
          <w:rFonts w:hint="cs"/>
          <w:sz w:val="20"/>
          <w:szCs w:val="20"/>
          <w:rtl/>
        </w:rPr>
        <w:t>,</w:t>
      </w:r>
      <w:r w:rsidRPr="007F0E0A">
        <w:rPr>
          <w:sz w:val="20"/>
          <w:szCs w:val="20"/>
          <w:rtl/>
        </w:rPr>
        <w:t xml:space="preserve"> </w:t>
      </w:r>
      <w:r w:rsidRPr="007F0E0A">
        <w:rPr>
          <w:rFonts w:hint="eastAsia"/>
          <w:sz w:val="20"/>
          <w:szCs w:val="20"/>
          <w:rtl/>
        </w:rPr>
        <w:t>ברכות</w:t>
      </w:r>
      <w:r w:rsidRPr="007F0E0A">
        <w:rPr>
          <w:sz w:val="20"/>
          <w:szCs w:val="20"/>
          <w:rtl/>
        </w:rPr>
        <w:t xml:space="preserve"> </w:t>
      </w:r>
      <w:r w:rsidRPr="007F0E0A">
        <w:rPr>
          <w:rFonts w:hint="eastAsia"/>
          <w:sz w:val="20"/>
          <w:szCs w:val="20"/>
          <w:rtl/>
        </w:rPr>
        <w:t>יב</w:t>
      </w:r>
      <w:r w:rsidRPr="007F0E0A">
        <w:rPr>
          <w:rFonts w:hint="cs"/>
          <w:sz w:val="20"/>
          <w:szCs w:val="20"/>
          <w:rtl/>
        </w:rPr>
        <w:t xml:space="preserve"> </w:t>
      </w:r>
      <w:r w:rsidRPr="007F0E0A">
        <w:rPr>
          <w:rFonts w:hint="eastAsia"/>
          <w:sz w:val="20"/>
          <w:szCs w:val="20"/>
          <w:rtl/>
        </w:rPr>
        <w:t>ע</w:t>
      </w:r>
      <w:r w:rsidRPr="007F0E0A">
        <w:rPr>
          <w:sz w:val="20"/>
          <w:szCs w:val="20"/>
          <w:rtl/>
        </w:rPr>
        <w:t>"ב</w:t>
      </w:r>
    </w:p>
    <w:p w14:paraId="3F39A558" w14:textId="0704744F" w:rsidR="00D0115D" w:rsidRPr="00D0115D" w:rsidRDefault="00D0115D" w:rsidP="00587EB7">
      <w:pPr>
        <w:spacing w:after="0" w:line="240" w:lineRule="auto"/>
        <w:jc w:val="both"/>
        <w:rPr>
          <w:rtl/>
        </w:rPr>
      </w:pPr>
      <w:r w:rsidRPr="007F0E0A">
        <w:rPr>
          <w:rFonts w:hint="eastAsia"/>
          <w:sz w:val="20"/>
          <w:szCs w:val="20"/>
          <w:rtl/>
        </w:rPr>
        <w:t>ויש</w:t>
      </w:r>
      <w:r w:rsidRPr="007F0E0A">
        <w:rPr>
          <w:sz w:val="20"/>
          <w:szCs w:val="20"/>
          <w:rtl/>
        </w:rPr>
        <w:t xml:space="preserve"> </w:t>
      </w:r>
      <w:r w:rsidRPr="007F0E0A">
        <w:rPr>
          <w:rFonts w:hint="eastAsia"/>
          <w:sz w:val="20"/>
          <w:szCs w:val="20"/>
          <w:rtl/>
        </w:rPr>
        <w:t>ליישב</w:t>
      </w:r>
      <w:r w:rsidRPr="007F0E0A">
        <w:rPr>
          <w:sz w:val="20"/>
          <w:szCs w:val="20"/>
          <w:rtl/>
        </w:rPr>
        <w:t xml:space="preserve"> </w:t>
      </w:r>
      <w:r w:rsidRPr="007F0E0A">
        <w:rPr>
          <w:rFonts w:hint="eastAsia"/>
          <w:sz w:val="20"/>
          <w:szCs w:val="20"/>
          <w:rtl/>
        </w:rPr>
        <w:t>גירסת</w:t>
      </w:r>
      <w:r w:rsidRPr="007F0E0A">
        <w:rPr>
          <w:sz w:val="20"/>
          <w:szCs w:val="20"/>
          <w:rtl/>
        </w:rPr>
        <w:t xml:space="preserve"> </w:t>
      </w:r>
      <w:r w:rsidRPr="007F0E0A">
        <w:rPr>
          <w:rFonts w:hint="eastAsia"/>
          <w:sz w:val="20"/>
          <w:szCs w:val="20"/>
          <w:rtl/>
        </w:rPr>
        <w:t>תלמודא</w:t>
      </w:r>
      <w:r w:rsidRPr="007F0E0A">
        <w:rPr>
          <w:sz w:val="20"/>
          <w:szCs w:val="20"/>
          <w:rtl/>
        </w:rPr>
        <w:t xml:space="preserve"> </w:t>
      </w:r>
      <w:r w:rsidRPr="007F0E0A">
        <w:rPr>
          <w:rFonts w:hint="eastAsia"/>
          <w:sz w:val="20"/>
          <w:szCs w:val="20"/>
          <w:rtl/>
        </w:rPr>
        <w:t>שלפנינו</w:t>
      </w:r>
      <w:r w:rsidRPr="007F0E0A">
        <w:rPr>
          <w:sz w:val="20"/>
          <w:szCs w:val="20"/>
          <w:rtl/>
        </w:rPr>
        <w:t xml:space="preserve"> </w:t>
      </w:r>
      <w:r w:rsidRPr="007F0E0A">
        <w:rPr>
          <w:rFonts w:hint="eastAsia"/>
          <w:sz w:val="20"/>
          <w:szCs w:val="20"/>
          <w:rtl/>
        </w:rPr>
        <w:t>דעול</w:t>
      </w:r>
      <w:r w:rsidRPr="007F0E0A">
        <w:rPr>
          <w:sz w:val="20"/>
          <w:szCs w:val="20"/>
          <w:rtl/>
        </w:rPr>
        <w:t xml:space="preserve"> </w:t>
      </w:r>
      <w:r w:rsidRPr="007F0E0A">
        <w:rPr>
          <w:rFonts w:hint="eastAsia"/>
          <w:sz w:val="20"/>
          <w:szCs w:val="20"/>
          <w:rtl/>
        </w:rPr>
        <w:t>מצות</w:t>
      </w:r>
      <w:r w:rsidRPr="007F0E0A">
        <w:rPr>
          <w:sz w:val="20"/>
          <w:szCs w:val="20"/>
          <w:rtl/>
        </w:rPr>
        <w:t xml:space="preserve"> </w:t>
      </w:r>
      <w:r w:rsidRPr="007F0E0A">
        <w:rPr>
          <w:rFonts w:hint="eastAsia"/>
          <w:sz w:val="20"/>
          <w:szCs w:val="20"/>
          <w:rtl/>
        </w:rPr>
        <w:t>ומינות</w:t>
      </w:r>
      <w:r w:rsidRPr="007F0E0A">
        <w:rPr>
          <w:sz w:val="20"/>
          <w:szCs w:val="20"/>
          <w:rtl/>
        </w:rPr>
        <w:t xml:space="preserve"> </w:t>
      </w:r>
      <w:r w:rsidRPr="007F0E0A">
        <w:rPr>
          <w:rFonts w:hint="eastAsia"/>
          <w:sz w:val="20"/>
          <w:szCs w:val="20"/>
          <w:rtl/>
        </w:rPr>
        <w:t>חדא</w:t>
      </w:r>
      <w:r w:rsidRPr="007F0E0A">
        <w:rPr>
          <w:sz w:val="20"/>
          <w:szCs w:val="20"/>
          <w:rtl/>
        </w:rPr>
        <w:t xml:space="preserve"> </w:t>
      </w:r>
      <w:r w:rsidRPr="007F0E0A">
        <w:rPr>
          <w:rFonts w:hint="eastAsia"/>
          <w:sz w:val="20"/>
          <w:szCs w:val="20"/>
          <w:rtl/>
        </w:rPr>
        <w:t>חשיב</w:t>
      </w:r>
      <w:r w:rsidRPr="007F0E0A">
        <w:rPr>
          <w:sz w:val="20"/>
          <w:szCs w:val="20"/>
          <w:rtl/>
        </w:rPr>
        <w:t xml:space="preserve"> </w:t>
      </w:r>
      <w:r w:rsidRPr="007F0E0A">
        <w:rPr>
          <w:rFonts w:hint="eastAsia"/>
          <w:sz w:val="20"/>
          <w:szCs w:val="20"/>
          <w:rtl/>
        </w:rPr>
        <w:t>ליה</w:t>
      </w:r>
      <w:r w:rsidRPr="007F0E0A">
        <w:rPr>
          <w:sz w:val="20"/>
          <w:szCs w:val="20"/>
          <w:rtl/>
        </w:rPr>
        <w:t>.</w:t>
      </w:r>
      <w:r w:rsidRPr="00D0115D">
        <w:rPr>
          <w:rFonts w:hint="cs"/>
          <w:rtl/>
        </w:rPr>
        <w:t xml:space="preserve"> </w:t>
      </w:r>
    </w:p>
  </w:footnote>
  <w:footnote w:id="10">
    <w:p w14:paraId="2188F93D" w14:textId="77777777" w:rsidR="00D0115D" w:rsidRPr="00D0115D" w:rsidRDefault="00D0115D" w:rsidP="00587EB7">
      <w:pPr>
        <w:pStyle w:val="FootnoteText"/>
        <w:rPr>
          <w:rtl/>
        </w:rPr>
      </w:pPr>
      <w:r w:rsidRPr="00D0115D">
        <w:rPr>
          <w:rStyle w:val="FootnoteReference"/>
        </w:rPr>
        <w:footnoteRef/>
      </w:r>
      <w:r w:rsidRPr="00D0115D">
        <w:t xml:space="preserve"> </w:t>
      </w:r>
      <w:r w:rsidRPr="00D0115D">
        <w:rPr>
          <w:rFonts w:hint="cs"/>
          <w:rtl/>
        </w:rPr>
        <w:t>במסכת סופרים מובאת דעה הפוכה, אך לא ברור למה היא מתייחסת, ואינה נקבעה להלכה:</w:t>
      </w:r>
    </w:p>
    <w:p w14:paraId="1ECE4B97" w14:textId="77777777" w:rsidR="00D0115D" w:rsidRPr="007F0E0A" w:rsidRDefault="00D0115D" w:rsidP="00587EB7">
      <w:pPr>
        <w:spacing w:after="0" w:line="240" w:lineRule="auto"/>
        <w:jc w:val="both"/>
        <w:rPr>
          <w:sz w:val="20"/>
          <w:szCs w:val="20"/>
        </w:rPr>
      </w:pPr>
      <w:r w:rsidRPr="007F0E0A">
        <w:rPr>
          <w:rFonts w:hint="eastAsia"/>
          <w:sz w:val="20"/>
          <w:szCs w:val="20"/>
          <w:rtl/>
        </w:rPr>
        <w:t>מסכת</w:t>
      </w:r>
      <w:r w:rsidRPr="007F0E0A">
        <w:rPr>
          <w:sz w:val="20"/>
          <w:szCs w:val="20"/>
          <w:rtl/>
        </w:rPr>
        <w:t xml:space="preserve"> </w:t>
      </w:r>
      <w:r w:rsidRPr="007F0E0A">
        <w:rPr>
          <w:rFonts w:hint="eastAsia"/>
          <w:sz w:val="20"/>
          <w:szCs w:val="20"/>
          <w:rtl/>
        </w:rPr>
        <w:t>סופרים</w:t>
      </w:r>
      <w:r w:rsidRPr="007F0E0A">
        <w:rPr>
          <w:sz w:val="20"/>
          <w:szCs w:val="20"/>
          <w:rtl/>
        </w:rPr>
        <w:t xml:space="preserve"> </w:t>
      </w:r>
      <w:r w:rsidRPr="007F0E0A">
        <w:rPr>
          <w:rFonts w:hint="eastAsia"/>
          <w:sz w:val="20"/>
          <w:szCs w:val="20"/>
          <w:rtl/>
        </w:rPr>
        <w:t>יח</w:t>
      </w:r>
      <w:r w:rsidRPr="007F0E0A">
        <w:rPr>
          <w:rFonts w:hint="cs"/>
          <w:sz w:val="20"/>
          <w:szCs w:val="20"/>
          <w:rtl/>
        </w:rPr>
        <w:t>, ה</w:t>
      </w:r>
      <w:r w:rsidRPr="007F0E0A">
        <w:rPr>
          <w:sz w:val="20"/>
          <w:szCs w:val="20"/>
          <w:rtl/>
        </w:rPr>
        <w:t> </w:t>
      </w:r>
    </w:p>
    <w:p w14:paraId="6B369CB2" w14:textId="77777777" w:rsidR="00D0115D" w:rsidRPr="00D0115D" w:rsidRDefault="00D0115D" w:rsidP="00587EB7">
      <w:pPr>
        <w:spacing w:after="0" w:line="240" w:lineRule="auto"/>
        <w:jc w:val="both"/>
        <w:rPr>
          <w:sz w:val="20"/>
          <w:szCs w:val="20"/>
          <w:rtl/>
        </w:rPr>
      </w:pPr>
      <w:r w:rsidRPr="007F0E0A">
        <w:rPr>
          <w:rFonts w:hint="eastAsia"/>
          <w:sz w:val="20"/>
          <w:szCs w:val="20"/>
          <w:rtl/>
        </w:rPr>
        <w:t>וכן</w:t>
      </w:r>
      <w:r w:rsidRPr="007F0E0A">
        <w:rPr>
          <w:sz w:val="20"/>
          <w:szCs w:val="20"/>
          <w:rtl/>
        </w:rPr>
        <w:t xml:space="preserve"> </w:t>
      </w:r>
      <w:r w:rsidRPr="007F0E0A">
        <w:rPr>
          <w:rFonts w:hint="eastAsia"/>
          <w:sz w:val="20"/>
          <w:szCs w:val="20"/>
          <w:rtl/>
        </w:rPr>
        <w:t>הן</w:t>
      </w:r>
      <w:r w:rsidRPr="007F0E0A">
        <w:rPr>
          <w:sz w:val="20"/>
          <w:szCs w:val="20"/>
          <w:rtl/>
        </w:rPr>
        <w:t xml:space="preserve"> </w:t>
      </w:r>
      <w:r w:rsidRPr="007F0E0A">
        <w:rPr>
          <w:rFonts w:hint="eastAsia"/>
          <w:sz w:val="20"/>
          <w:szCs w:val="20"/>
          <w:rtl/>
        </w:rPr>
        <w:t>חייבות</w:t>
      </w:r>
      <w:r w:rsidRPr="007F0E0A">
        <w:rPr>
          <w:sz w:val="20"/>
          <w:szCs w:val="20"/>
          <w:rtl/>
        </w:rPr>
        <w:t xml:space="preserve"> </w:t>
      </w:r>
      <w:r w:rsidRPr="007F0E0A">
        <w:rPr>
          <w:rFonts w:hint="eastAsia"/>
          <w:sz w:val="20"/>
          <w:szCs w:val="20"/>
          <w:rtl/>
        </w:rPr>
        <w:t>בקריאת</w:t>
      </w:r>
      <w:r w:rsidRPr="007F0E0A">
        <w:rPr>
          <w:sz w:val="20"/>
          <w:szCs w:val="20"/>
          <w:rtl/>
        </w:rPr>
        <w:t xml:space="preserve"> </w:t>
      </w:r>
      <w:r w:rsidRPr="007F0E0A">
        <w:rPr>
          <w:rFonts w:hint="eastAsia"/>
          <w:sz w:val="20"/>
          <w:szCs w:val="20"/>
          <w:rtl/>
        </w:rPr>
        <w:t>שמע</w:t>
      </w:r>
    </w:p>
  </w:footnote>
  <w:footnote w:id="11">
    <w:p w14:paraId="29264563" w14:textId="77777777" w:rsidR="00D0115D" w:rsidRPr="00D0115D" w:rsidRDefault="00D0115D" w:rsidP="00587EB7">
      <w:pPr>
        <w:pStyle w:val="FootnoteText"/>
        <w:rPr>
          <w:rtl/>
        </w:rPr>
      </w:pPr>
      <w:r w:rsidRPr="00D0115D">
        <w:rPr>
          <w:rStyle w:val="FootnoteReference"/>
        </w:rPr>
        <w:footnoteRef/>
      </w:r>
      <w:r w:rsidRPr="00D0115D">
        <w:t xml:space="preserve"> </w:t>
      </w:r>
      <w:r w:rsidRPr="00D0115D">
        <w:rPr>
          <w:rFonts w:hint="cs"/>
          <w:rtl/>
        </w:rPr>
        <w:t>בתלמוד הירושלמי מובאת סיבה אחרת לפטור של נשים:</w:t>
      </w:r>
      <w:r w:rsidRPr="00D0115D">
        <w:rPr>
          <w:rFonts w:hint="cs"/>
        </w:rPr>
        <w:t xml:space="preserve"> </w:t>
      </w:r>
      <w:r w:rsidRPr="00D0115D">
        <w:rPr>
          <w:rFonts w:hint="cs"/>
          <w:rtl/>
        </w:rPr>
        <w:t xml:space="preserve">קריאת שמע כוללת את מצוות לימוד תורה, שממנה נשים פטורות (ראי עוד </w:t>
      </w:r>
      <w:r w:rsidRPr="00D0115D">
        <w:rPr>
          <w:rFonts w:hint="cs"/>
          <w:u w:val="single"/>
          <w:rtl/>
        </w:rPr>
        <w:t>כאן</w:t>
      </w:r>
      <w:r w:rsidRPr="00D0115D">
        <w:rPr>
          <w:rFonts w:hint="cs"/>
          <w:rtl/>
        </w:rPr>
        <w:t xml:space="preserve">), וניתן אף לראות בקריאת שמע צורה של לימוד תורה, הכוללת קבלת עול מלכות שמיים. אם כן, ייתכן שהפטור ממצוות לימוד תורה כולל גם את קריאת שמע. </w:t>
      </w:r>
    </w:p>
    <w:p w14:paraId="3C40B005" w14:textId="77777777" w:rsidR="00D0115D" w:rsidRPr="007F0E0A" w:rsidRDefault="00D0115D" w:rsidP="00587EB7">
      <w:pPr>
        <w:spacing w:after="0" w:line="240" w:lineRule="auto"/>
        <w:jc w:val="both"/>
        <w:rPr>
          <w:sz w:val="20"/>
          <w:szCs w:val="20"/>
        </w:rPr>
      </w:pPr>
      <w:r w:rsidRPr="007F0E0A">
        <w:rPr>
          <w:rFonts w:hint="eastAsia"/>
          <w:sz w:val="20"/>
          <w:szCs w:val="20"/>
          <w:rtl/>
        </w:rPr>
        <w:t>תלמוד</w:t>
      </w:r>
      <w:r w:rsidRPr="007F0E0A">
        <w:rPr>
          <w:sz w:val="20"/>
          <w:szCs w:val="20"/>
          <w:rtl/>
        </w:rPr>
        <w:t xml:space="preserve"> </w:t>
      </w:r>
      <w:r w:rsidRPr="007F0E0A">
        <w:rPr>
          <w:rFonts w:hint="eastAsia"/>
          <w:sz w:val="20"/>
          <w:szCs w:val="20"/>
          <w:rtl/>
        </w:rPr>
        <w:t>ירושלמי</w:t>
      </w:r>
      <w:r w:rsidRPr="007F0E0A">
        <w:rPr>
          <w:sz w:val="20"/>
          <w:szCs w:val="20"/>
          <w:rtl/>
        </w:rPr>
        <w:t xml:space="preserve"> </w:t>
      </w:r>
      <w:r w:rsidRPr="007F0E0A">
        <w:rPr>
          <w:rFonts w:hint="eastAsia"/>
          <w:sz w:val="20"/>
          <w:szCs w:val="20"/>
          <w:rtl/>
        </w:rPr>
        <w:t>ברכות</w:t>
      </w:r>
      <w:r w:rsidRPr="007F0E0A">
        <w:rPr>
          <w:sz w:val="20"/>
          <w:szCs w:val="20"/>
          <w:rtl/>
        </w:rPr>
        <w:t xml:space="preserve"> </w:t>
      </w:r>
      <w:r w:rsidRPr="007F0E0A">
        <w:rPr>
          <w:rFonts w:hint="cs"/>
          <w:sz w:val="20"/>
          <w:szCs w:val="20"/>
          <w:rtl/>
        </w:rPr>
        <w:t>ג, ג</w:t>
      </w:r>
      <w:r w:rsidRPr="007F0E0A">
        <w:rPr>
          <w:sz w:val="20"/>
          <w:szCs w:val="20"/>
          <w:rtl/>
        </w:rPr>
        <w:t> </w:t>
      </w:r>
    </w:p>
    <w:p w14:paraId="18AD8D7B" w14:textId="77777777" w:rsidR="00D0115D" w:rsidRPr="00D0115D" w:rsidRDefault="00D0115D" w:rsidP="00587EB7">
      <w:pPr>
        <w:spacing w:after="0" w:line="240" w:lineRule="auto"/>
        <w:jc w:val="both"/>
        <w:rPr>
          <w:sz w:val="20"/>
          <w:szCs w:val="20"/>
          <w:rtl/>
        </w:rPr>
      </w:pPr>
      <w:r w:rsidRPr="007F0E0A">
        <w:rPr>
          <w:rFonts w:hint="eastAsia"/>
          <w:sz w:val="20"/>
          <w:szCs w:val="20"/>
          <w:rtl/>
        </w:rPr>
        <w:t>נשים</w:t>
      </w:r>
      <w:r w:rsidRPr="007F0E0A">
        <w:rPr>
          <w:sz w:val="20"/>
          <w:szCs w:val="20"/>
          <w:rtl/>
        </w:rPr>
        <w:t xml:space="preserve"> </w:t>
      </w:r>
      <w:r w:rsidRPr="007F0E0A">
        <w:rPr>
          <w:rFonts w:hint="eastAsia"/>
          <w:sz w:val="20"/>
          <w:szCs w:val="20"/>
          <w:rtl/>
        </w:rPr>
        <w:t>מניין</w:t>
      </w:r>
      <w:r w:rsidRPr="007F0E0A">
        <w:rPr>
          <w:rFonts w:hint="cs"/>
          <w:sz w:val="20"/>
          <w:szCs w:val="20"/>
          <w:rtl/>
        </w:rPr>
        <w:t xml:space="preserve">? </w:t>
      </w:r>
      <w:r w:rsidRPr="007F0E0A">
        <w:rPr>
          <w:rFonts w:hint="eastAsia"/>
          <w:sz w:val="20"/>
          <w:szCs w:val="20"/>
          <w:rtl/>
        </w:rPr>
        <w:t>“ולמדתם</w:t>
      </w:r>
      <w:r w:rsidRPr="007F0E0A">
        <w:rPr>
          <w:sz w:val="20"/>
          <w:szCs w:val="20"/>
          <w:rtl/>
        </w:rPr>
        <w:t xml:space="preserve"> </w:t>
      </w:r>
      <w:r w:rsidRPr="007F0E0A">
        <w:rPr>
          <w:rFonts w:hint="eastAsia"/>
          <w:sz w:val="20"/>
          <w:szCs w:val="20"/>
          <w:rtl/>
        </w:rPr>
        <w:t>אותם</w:t>
      </w:r>
      <w:r w:rsidRPr="007F0E0A">
        <w:rPr>
          <w:sz w:val="20"/>
          <w:szCs w:val="20"/>
          <w:rtl/>
        </w:rPr>
        <w:t xml:space="preserve"> </w:t>
      </w:r>
      <w:r w:rsidRPr="007F0E0A">
        <w:rPr>
          <w:rFonts w:hint="eastAsia"/>
          <w:sz w:val="20"/>
          <w:szCs w:val="20"/>
          <w:rtl/>
        </w:rPr>
        <w:t>את</w:t>
      </w:r>
      <w:r w:rsidRPr="007F0E0A">
        <w:rPr>
          <w:sz w:val="20"/>
          <w:szCs w:val="20"/>
          <w:rtl/>
        </w:rPr>
        <w:t xml:space="preserve"> </w:t>
      </w:r>
      <w:r w:rsidRPr="007F0E0A">
        <w:rPr>
          <w:rFonts w:hint="eastAsia"/>
          <w:sz w:val="20"/>
          <w:szCs w:val="20"/>
          <w:rtl/>
        </w:rPr>
        <w:t>בניכם”</w:t>
      </w:r>
      <w:r w:rsidRPr="007F0E0A">
        <w:rPr>
          <w:sz w:val="20"/>
          <w:szCs w:val="20"/>
          <w:rtl/>
        </w:rPr>
        <w:t xml:space="preserve"> (דברים </w:t>
      </w:r>
      <w:r w:rsidRPr="007F0E0A">
        <w:rPr>
          <w:rFonts w:hint="eastAsia"/>
          <w:sz w:val="20"/>
          <w:szCs w:val="20"/>
          <w:rtl/>
        </w:rPr>
        <w:t>י</w:t>
      </w:r>
      <w:r w:rsidRPr="007F0E0A">
        <w:rPr>
          <w:rFonts w:hint="cs"/>
          <w:sz w:val="20"/>
          <w:szCs w:val="20"/>
          <w:rtl/>
        </w:rPr>
        <w:t>"</w:t>
      </w:r>
      <w:r w:rsidRPr="007F0E0A">
        <w:rPr>
          <w:rFonts w:hint="eastAsia"/>
          <w:sz w:val="20"/>
          <w:szCs w:val="20"/>
          <w:rtl/>
        </w:rPr>
        <w:t>א</w:t>
      </w:r>
      <w:r w:rsidRPr="007F0E0A">
        <w:rPr>
          <w:rFonts w:hint="cs"/>
          <w:sz w:val="20"/>
          <w:szCs w:val="20"/>
          <w:rtl/>
        </w:rPr>
        <w:t>,</w:t>
      </w:r>
      <w:r w:rsidRPr="007F0E0A">
        <w:rPr>
          <w:sz w:val="20"/>
          <w:szCs w:val="20"/>
          <w:rtl/>
        </w:rPr>
        <w:t xml:space="preserve"> </w:t>
      </w:r>
      <w:r w:rsidRPr="007F0E0A">
        <w:rPr>
          <w:rFonts w:hint="eastAsia"/>
          <w:sz w:val="20"/>
          <w:szCs w:val="20"/>
          <w:rtl/>
        </w:rPr>
        <w:t>יט</w:t>
      </w:r>
      <w:r w:rsidRPr="007F0E0A">
        <w:rPr>
          <w:sz w:val="20"/>
          <w:szCs w:val="20"/>
          <w:rtl/>
        </w:rPr>
        <w:t xml:space="preserve">) </w:t>
      </w:r>
      <w:r w:rsidRPr="007F0E0A">
        <w:rPr>
          <w:rFonts w:hint="eastAsia"/>
          <w:sz w:val="20"/>
          <w:szCs w:val="20"/>
          <w:rtl/>
        </w:rPr>
        <w:t>את</w:t>
      </w:r>
      <w:r w:rsidRPr="007F0E0A">
        <w:rPr>
          <w:sz w:val="20"/>
          <w:szCs w:val="20"/>
          <w:rtl/>
        </w:rPr>
        <w:t xml:space="preserve"> </w:t>
      </w:r>
      <w:r w:rsidRPr="007F0E0A">
        <w:rPr>
          <w:rFonts w:hint="eastAsia"/>
          <w:sz w:val="20"/>
          <w:szCs w:val="20"/>
          <w:rtl/>
        </w:rPr>
        <w:t>בניכם</w:t>
      </w:r>
      <w:r w:rsidRPr="007F0E0A">
        <w:rPr>
          <w:sz w:val="20"/>
          <w:szCs w:val="20"/>
          <w:rtl/>
        </w:rPr>
        <w:t xml:space="preserve"> </w:t>
      </w:r>
      <w:r w:rsidRPr="007F0E0A">
        <w:rPr>
          <w:rFonts w:hint="eastAsia"/>
          <w:sz w:val="20"/>
          <w:szCs w:val="20"/>
          <w:rtl/>
        </w:rPr>
        <w:t>ולא</w:t>
      </w:r>
      <w:r w:rsidRPr="007F0E0A">
        <w:rPr>
          <w:sz w:val="20"/>
          <w:szCs w:val="20"/>
          <w:rtl/>
        </w:rPr>
        <w:t xml:space="preserve"> </w:t>
      </w:r>
      <w:r w:rsidRPr="007F0E0A">
        <w:rPr>
          <w:rFonts w:hint="eastAsia"/>
          <w:sz w:val="20"/>
          <w:szCs w:val="20"/>
          <w:rtl/>
        </w:rPr>
        <w:t>את</w:t>
      </w:r>
      <w:r w:rsidRPr="007F0E0A">
        <w:rPr>
          <w:sz w:val="20"/>
          <w:szCs w:val="20"/>
          <w:rtl/>
        </w:rPr>
        <w:t xml:space="preserve"> </w:t>
      </w:r>
      <w:r w:rsidRPr="007F0E0A">
        <w:rPr>
          <w:rFonts w:hint="eastAsia"/>
          <w:sz w:val="20"/>
          <w:szCs w:val="20"/>
          <w:rtl/>
        </w:rPr>
        <w:t>בנותיכם…</w:t>
      </w:r>
    </w:p>
  </w:footnote>
  <w:footnote w:id="12">
    <w:p w14:paraId="55195D1B" w14:textId="77777777" w:rsidR="00D0115D" w:rsidRPr="00D0115D" w:rsidRDefault="00D0115D" w:rsidP="00587EB7">
      <w:pPr>
        <w:pStyle w:val="FootnoteText"/>
        <w:rPr>
          <w:rtl/>
        </w:rPr>
      </w:pPr>
      <w:r w:rsidRPr="00D0115D">
        <w:rPr>
          <w:rStyle w:val="FootnoteReference"/>
        </w:rPr>
        <w:footnoteRef/>
      </w:r>
      <w:r w:rsidRPr="00D0115D">
        <w:rPr>
          <w:rFonts w:hint="cs"/>
          <w:rtl/>
        </w:rPr>
        <w:t>בית יוסף, סימן</w:t>
      </w:r>
      <w:r w:rsidRPr="00D0115D">
        <w:t xml:space="preserve"> </w:t>
      </w:r>
      <w:r w:rsidRPr="00D0115D">
        <w:rPr>
          <w:rFonts w:hint="cs"/>
          <w:rtl/>
        </w:rPr>
        <w:t>ע</w:t>
      </w:r>
    </w:p>
    <w:p w14:paraId="4915C234" w14:textId="77777777" w:rsidR="00D0115D" w:rsidRPr="00D0115D" w:rsidRDefault="00D0115D" w:rsidP="00587EB7">
      <w:pPr>
        <w:pStyle w:val="FootnoteText"/>
        <w:rPr>
          <w:rtl/>
        </w:rPr>
      </w:pPr>
    </w:p>
  </w:footnote>
  <w:footnote w:id="13">
    <w:p w14:paraId="62C82638" w14:textId="77777777" w:rsidR="00D0115D" w:rsidRPr="007F0E0A" w:rsidRDefault="00D0115D" w:rsidP="00587EB7">
      <w:pPr>
        <w:spacing w:after="0" w:line="240" w:lineRule="auto"/>
        <w:jc w:val="both"/>
        <w:rPr>
          <w:sz w:val="20"/>
          <w:szCs w:val="20"/>
        </w:rPr>
      </w:pPr>
      <w:r w:rsidRPr="007F0E0A">
        <w:rPr>
          <w:sz w:val="20"/>
          <w:szCs w:val="20"/>
        </w:rPr>
        <w:footnoteRef/>
      </w:r>
      <w:r w:rsidRPr="007F0E0A">
        <w:rPr>
          <w:sz w:val="20"/>
          <w:szCs w:val="20"/>
        </w:rPr>
        <w:t xml:space="preserve"> </w:t>
      </w:r>
      <w:r w:rsidRPr="007F0E0A">
        <w:rPr>
          <w:rFonts w:hint="eastAsia"/>
          <w:sz w:val="20"/>
          <w:szCs w:val="20"/>
          <w:rtl/>
        </w:rPr>
        <w:t>פרי</w:t>
      </w:r>
      <w:r w:rsidRPr="007F0E0A">
        <w:rPr>
          <w:sz w:val="20"/>
          <w:szCs w:val="20"/>
          <w:rtl/>
        </w:rPr>
        <w:t xml:space="preserve"> </w:t>
      </w:r>
      <w:r w:rsidRPr="007F0E0A">
        <w:rPr>
          <w:rFonts w:hint="eastAsia"/>
          <w:sz w:val="20"/>
          <w:szCs w:val="20"/>
          <w:rtl/>
        </w:rPr>
        <w:t>מגדים</w:t>
      </w:r>
      <w:r w:rsidRPr="007F0E0A">
        <w:rPr>
          <w:sz w:val="20"/>
          <w:szCs w:val="20"/>
          <w:rtl/>
        </w:rPr>
        <w:t xml:space="preserve"> </w:t>
      </w:r>
      <w:r w:rsidRPr="007F0E0A">
        <w:rPr>
          <w:rFonts w:hint="eastAsia"/>
          <w:sz w:val="20"/>
          <w:szCs w:val="20"/>
          <w:rtl/>
        </w:rPr>
        <w:t>אשל</w:t>
      </w:r>
      <w:r w:rsidRPr="007F0E0A">
        <w:rPr>
          <w:sz w:val="20"/>
          <w:szCs w:val="20"/>
          <w:rtl/>
        </w:rPr>
        <w:t xml:space="preserve"> </w:t>
      </w:r>
      <w:r w:rsidRPr="007F0E0A">
        <w:rPr>
          <w:rFonts w:hint="eastAsia"/>
          <w:sz w:val="20"/>
          <w:szCs w:val="20"/>
          <w:rtl/>
        </w:rPr>
        <w:t>אברהם</w:t>
      </w:r>
      <w:r w:rsidRPr="007F0E0A">
        <w:rPr>
          <w:rFonts w:hint="cs"/>
          <w:sz w:val="20"/>
          <w:szCs w:val="20"/>
          <w:rtl/>
        </w:rPr>
        <w:t>,</w:t>
      </w:r>
      <w:r w:rsidRPr="007F0E0A">
        <w:rPr>
          <w:sz w:val="20"/>
          <w:szCs w:val="20"/>
          <w:rtl/>
        </w:rPr>
        <w:t xml:space="preserve"> </w:t>
      </w:r>
      <w:r w:rsidRPr="007F0E0A">
        <w:rPr>
          <w:rFonts w:hint="eastAsia"/>
          <w:sz w:val="20"/>
          <w:szCs w:val="20"/>
          <w:rtl/>
        </w:rPr>
        <w:t>או</w:t>
      </w:r>
      <w:r w:rsidRPr="007F0E0A">
        <w:rPr>
          <w:rFonts w:hint="cs"/>
          <w:sz w:val="20"/>
          <w:szCs w:val="20"/>
          <w:rtl/>
        </w:rPr>
        <w:t>רח חיים</w:t>
      </w:r>
      <w:r w:rsidRPr="007F0E0A">
        <w:rPr>
          <w:sz w:val="20"/>
          <w:szCs w:val="20"/>
          <w:rtl/>
        </w:rPr>
        <w:t xml:space="preserve"> </w:t>
      </w:r>
      <w:r w:rsidRPr="007F0E0A">
        <w:rPr>
          <w:rFonts w:hint="cs"/>
          <w:sz w:val="20"/>
          <w:szCs w:val="20"/>
          <w:rtl/>
        </w:rPr>
        <w:t>ע, א</w:t>
      </w:r>
    </w:p>
    <w:p w14:paraId="336F30AD" w14:textId="77777777" w:rsidR="00D0115D" w:rsidRPr="007F0E0A" w:rsidRDefault="00D0115D" w:rsidP="00587EB7">
      <w:pPr>
        <w:spacing w:after="0" w:line="240" w:lineRule="auto"/>
        <w:jc w:val="both"/>
        <w:rPr>
          <w:sz w:val="20"/>
          <w:szCs w:val="20"/>
          <w:rtl/>
        </w:rPr>
      </w:pPr>
      <w:r w:rsidRPr="007F0E0A">
        <w:rPr>
          <w:rFonts w:hint="eastAsia"/>
          <w:sz w:val="20"/>
          <w:szCs w:val="20"/>
          <w:rtl/>
        </w:rPr>
        <w:t>זהו</w:t>
      </w:r>
      <w:r w:rsidRPr="007F0E0A">
        <w:rPr>
          <w:sz w:val="20"/>
          <w:szCs w:val="20"/>
          <w:rtl/>
        </w:rPr>
        <w:t xml:space="preserve"> </w:t>
      </w:r>
      <w:r w:rsidRPr="007F0E0A">
        <w:rPr>
          <w:rFonts w:hint="eastAsia"/>
          <w:sz w:val="20"/>
          <w:szCs w:val="20"/>
          <w:rtl/>
        </w:rPr>
        <w:t>שכתב</w:t>
      </w:r>
      <w:r w:rsidRPr="007F0E0A">
        <w:rPr>
          <w:sz w:val="20"/>
          <w:szCs w:val="20"/>
          <w:rtl/>
        </w:rPr>
        <w:t xml:space="preserve"> [המחבר] </w:t>
      </w:r>
      <w:r w:rsidRPr="007F0E0A">
        <w:rPr>
          <w:rFonts w:hint="eastAsia"/>
          <w:sz w:val="20"/>
          <w:szCs w:val="20"/>
          <w:rtl/>
        </w:rPr>
        <w:t>“ונכון”</w:t>
      </w:r>
      <w:r w:rsidRPr="007F0E0A">
        <w:rPr>
          <w:sz w:val="20"/>
          <w:szCs w:val="20"/>
          <w:rtl/>
        </w:rPr>
        <w:t xml:space="preserve"> </w:t>
      </w:r>
      <w:r w:rsidRPr="007F0E0A">
        <w:rPr>
          <w:rFonts w:hint="eastAsia"/>
          <w:sz w:val="20"/>
          <w:szCs w:val="20"/>
          <w:rtl/>
        </w:rPr>
        <w:t>היינו</w:t>
      </w:r>
      <w:r w:rsidRPr="007F0E0A">
        <w:rPr>
          <w:sz w:val="20"/>
          <w:szCs w:val="20"/>
          <w:rtl/>
        </w:rPr>
        <w:t xml:space="preserve"> </w:t>
      </w:r>
      <w:r w:rsidRPr="007F0E0A">
        <w:rPr>
          <w:rFonts w:hint="eastAsia"/>
          <w:sz w:val="20"/>
          <w:szCs w:val="20"/>
          <w:rtl/>
        </w:rPr>
        <w:t>מדרבנן</w:t>
      </w:r>
      <w:r w:rsidRPr="007F0E0A">
        <w:rPr>
          <w:sz w:val="20"/>
          <w:szCs w:val="20"/>
          <w:rtl/>
        </w:rPr>
        <w:t>.</w:t>
      </w:r>
    </w:p>
    <w:p w14:paraId="4BAB19C4" w14:textId="77777777" w:rsidR="00D0115D" w:rsidRPr="007F0E0A" w:rsidRDefault="00D0115D" w:rsidP="00587EB7">
      <w:pPr>
        <w:spacing w:after="0" w:line="240" w:lineRule="auto"/>
        <w:rPr>
          <w:sz w:val="20"/>
          <w:szCs w:val="20"/>
        </w:rPr>
      </w:pPr>
      <w:r w:rsidRPr="007F0E0A">
        <w:rPr>
          <w:rFonts w:hint="eastAsia"/>
          <w:sz w:val="20"/>
          <w:szCs w:val="20"/>
          <w:rtl/>
        </w:rPr>
        <w:t>ביאור</w:t>
      </w:r>
      <w:r w:rsidRPr="007F0E0A">
        <w:rPr>
          <w:sz w:val="20"/>
          <w:szCs w:val="20"/>
          <w:rtl/>
        </w:rPr>
        <w:t xml:space="preserve"> </w:t>
      </w:r>
      <w:r w:rsidRPr="007F0E0A">
        <w:rPr>
          <w:rFonts w:hint="eastAsia"/>
          <w:sz w:val="20"/>
          <w:szCs w:val="20"/>
          <w:rtl/>
        </w:rPr>
        <w:t>הגר”א</w:t>
      </w:r>
      <w:r w:rsidRPr="007F0E0A">
        <w:rPr>
          <w:rFonts w:hint="cs"/>
          <w:sz w:val="20"/>
          <w:szCs w:val="20"/>
          <w:rtl/>
        </w:rPr>
        <w:t>,</w:t>
      </w:r>
      <w:r w:rsidRPr="007F0E0A">
        <w:rPr>
          <w:sz w:val="20"/>
          <w:szCs w:val="20"/>
          <w:rtl/>
        </w:rPr>
        <w:t xml:space="preserve"> </w:t>
      </w:r>
      <w:r w:rsidRPr="007F0E0A">
        <w:rPr>
          <w:rFonts w:hint="eastAsia"/>
          <w:sz w:val="20"/>
          <w:szCs w:val="20"/>
          <w:rtl/>
        </w:rPr>
        <w:t>או</w:t>
      </w:r>
      <w:r w:rsidRPr="007F0E0A">
        <w:rPr>
          <w:rFonts w:hint="cs"/>
          <w:sz w:val="20"/>
          <w:szCs w:val="20"/>
          <w:rtl/>
        </w:rPr>
        <w:t>רח חיים</w:t>
      </w:r>
      <w:r w:rsidRPr="007F0E0A">
        <w:rPr>
          <w:sz w:val="20"/>
          <w:szCs w:val="20"/>
          <w:rtl/>
        </w:rPr>
        <w:t xml:space="preserve"> </w:t>
      </w:r>
      <w:r w:rsidRPr="007F0E0A">
        <w:rPr>
          <w:rFonts w:hint="cs"/>
          <w:sz w:val="20"/>
          <w:szCs w:val="20"/>
          <w:rtl/>
        </w:rPr>
        <w:t>ע, א</w:t>
      </w:r>
      <w:r w:rsidRPr="007F0E0A">
        <w:rPr>
          <w:sz w:val="20"/>
          <w:szCs w:val="20"/>
          <w:rtl/>
        </w:rPr>
        <w:t> </w:t>
      </w:r>
    </w:p>
    <w:p w14:paraId="7E084187" w14:textId="77777777" w:rsidR="00D0115D" w:rsidRPr="007F0E0A" w:rsidRDefault="00D0115D" w:rsidP="00587EB7">
      <w:pPr>
        <w:spacing w:after="0" w:line="240" w:lineRule="auto"/>
        <w:jc w:val="both"/>
        <w:rPr>
          <w:sz w:val="20"/>
          <w:szCs w:val="20"/>
          <w:rtl/>
        </w:rPr>
      </w:pPr>
      <w:r w:rsidRPr="007F0E0A">
        <w:rPr>
          <w:rFonts w:hint="eastAsia"/>
          <w:sz w:val="20"/>
          <w:szCs w:val="20"/>
          <w:rtl/>
        </w:rPr>
        <w:t>ונכון</w:t>
      </w:r>
      <w:r w:rsidRPr="007F0E0A">
        <w:rPr>
          <w:sz w:val="20"/>
          <w:szCs w:val="20"/>
          <w:rtl/>
        </w:rPr>
        <w:t xml:space="preserve"> </w:t>
      </w:r>
      <w:r w:rsidRPr="007F0E0A">
        <w:rPr>
          <w:rFonts w:hint="eastAsia"/>
          <w:sz w:val="20"/>
          <w:szCs w:val="20"/>
          <w:rtl/>
        </w:rPr>
        <w:t>כו’</w:t>
      </w:r>
      <w:r w:rsidRPr="007F0E0A">
        <w:rPr>
          <w:sz w:val="20"/>
          <w:szCs w:val="20"/>
          <w:rtl/>
        </w:rPr>
        <w:t xml:space="preserve"> </w:t>
      </w:r>
      <w:r w:rsidRPr="007F0E0A">
        <w:rPr>
          <w:rFonts w:hint="eastAsia"/>
          <w:sz w:val="20"/>
          <w:szCs w:val="20"/>
          <w:rtl/>
        </w:rPr>
        <w:t>ויקראו</w:t>
      </w:r>
      <w:r w:rsidRPr="007F0E0A">
        <w:rPr>
          <w:sz w:val="20"/>
          <w:szCs w:val="20"/>
          <w:rtl/>
        </w:rPr>
        <w:t xml:space="preserve"> </w:t>
      </w:r>
      <w:r w:rsidRPr="007F0E0A">
        <w:rPr>
          <w:rFonts w:hint="eastAsia"/>
          <w:sz w:val="20"/>
          <w:szCs w:val="20"/>
          <w:rtl/>
        </w:rPr>
        <w:t>כו’</w:t>
      </w:r>
      <w:r w:rsidRPr="007F0E0A">
        <w:rPr>
          <w:sz w:val="20"/>
          <w:szCs w:val="20"/>
          <w:rtl/>
        </w:rPr>
        <w:t xml:space="preserve">. </w:t>
      </w:r>
      <w:r w:rsidRPr="007F0E0A">
        <w:rPr>
          <w:rFonts w:hint="cs"/>
          <w:sz w:val="20"/>
          <w:szCs w:val="20"/>
          <w:rtl/>
        </w:rPr>
        <w:t>לחומרא בעלמא דלא כאה”מ [כאוהל מועד] שכ'[שכתב] שחייבות שבגמ’ [שבגמרא] לא משמע כן…</w:t>
      </w:r>
    </w:p>
  </w:footnote>
  <w:footnote w:id="14">
    <w:p w14:paraId="1DC6C345" w14:textId="77777777" w:rsidR="00D0115D" w:rsidRPr="00D0115D" w:rsidRDefault="00D0115D" w:rsidP="00587EB7">
      <w:pPr>
        <w:pStyle w:val="FootnoteText"/>
        <w:rPr>
          <w:rtl/>
        </w:rPr>
      </w:pPr>
      <w:r w:rsidRPr="00D0115D">
        <w:rPr>
          <w:rStyle w:val="FootnoteReference"/>
        </w:rPr>
        <w:footnoteRef/>
      </w:r>
      <w:r w:rsidRPr="00D0115D">
        <w:t xml:space="preserve"> </w:t>
      </w:r>
      <w:r w:rsidRPr="00D0115D">
        <w:rPr>
          <w:rFonts w:hint="cs"/>
          <w:rtl/>
        </w:rPr>
        <w:t xml:space="preserve"> ניתן למצוא </w:t>
      </w:r>
      <w:r w:rsidRPr="00D0115D">
        <w:rPr>
          <w:rFonts w:hint="cs"/>
          <w:u w:val="single"/>
          <w:rtl/>
        </w:rPr>
        <w:t>כאן</w:t>
      </w:r>
      <w:r w:rsidRPr="00D0115D">
        <w:rPr>
          <w:rFonts w:hint="cs"/>
          <w:rtl/>
        </w:rPr>
        <w:t xml:space="preserve">. </w:t>
      </w:r>
    </w:p>
    <w:p w14:paraId="6D3DDED8" w14:textId="77777777" w:rsidR="00D0115D" w:rsidRPr="007F0E0A" w:rsidRDefault="00D0115D" w:rsidP="00587EB7">
      <w:pPr>
        <w:spacing w:after="0" w:line="240" w:lineRule="auto"/>
        <w:jc w:val="both"/>
        <w:rPr>
          <w:sz w:val="20"/>
          <w:szCs w:val="20"/>
        </w:rPr>
      </w:pPr>
      <w:r w:rsidRPr="007F0E0A">
        <w:rPr>
          <w:rFonts w:hint="eastAsia"/>
          <w:sz w:val="20"/>
          <w:szCs w:val="20"/>
          <w:rtl/>
        </w:rPr>
        <w:t>מגן</w:t>
      </w:r>
      <w:r w:rsidRPr="007F0E0A">
        <w:rPr>
          <w:sz w:val="20"/>
          <w:szCs w:val="20"/>
          <w:rtl/>
        </w:rPr>
        <w:t xml:space="preserve"> </w:t>
      </w:r>
      <w:r w:rsidRPr="007F0E0A">
        <w:rPr>
          <w:rFonts w:hint="eastAsia"/>
          <w:sz w:val="20"/>
          <w:szCs w:val="20"/>
          <w:rtl/>
        </w:rPr>
        <w:t>גבורים</w:t>
      </w:r>
      <w:r w:rsidRPr="007F0E0A">
        <w:rPr>
          <w:sz w:val="20"/>
          <w:szCs w:val="20"/>
          <w:rtl/>
        </w:rPr>
        <w:t xml:space="preserve">, </w:t>
      </w:r>
      <w:r w:rsidRPr="007F0E0A">
        <w:rPr>
          <w:rFonts w:hint="eastAsia"/>
          <w:sz w:val="20"/>
          <w:szCs w:val="20"/>
          <w:rtl/>
        </w:rPr>
        <w:t>אלף</w:t>
      </w:r>
      <w:r w:rsidRPr="007F0E0A">
        <w:rPr>
          <w:sz w:val="20"/>
          <w:szCs w:val="20"/>
          <w:rtl/>
        </w:rPr>
        <w:t xml:space="preserve"> </w:t>
      </w:r>
      <w:r w:rsidRPr="007F0E0A">
        <w:rPr>
          <w:rFonts w:hint="eastAsia"/>
          <w:sz w:val="20"/>
          <w:szCs w:val="20"/>
          <w:rtl/>
        </w:rPr>
        <w:t>המגן</w:t>
      </w:r>
      <w:r w:rsidRPr="007F0E0A">
        <w:rPr>
          <w:sz w:val="20"/>
          <w:szCs w:val="20"/>
          <w:rtl/>
        </w:rPr>
        <w:t xml:space="preserve"> </w:t>
      </w:r>
      <w:r w:rsidRPr="007F0E0A">
        <w:rPr>
          <w:rFonts w:hint="cs"/>
          <w:sz w:val="20"/>
          <w:szCs w:val="20"/>
          <w:rtl/>
        </w:rPr>
        <w:t xml:space="preserve">סי' </w:t>
      </w:r>
      <w:r w:rsidRPr="007F0E0A">
        <w:rPr>
          <w:rFonts w:hint="eastAsia"/>
          <w:sz w:val="20"/>
          <w:szCs w:val="20"/>
          <w:rtl/>
        </w:rPr>
        <w:t>ע</w:t>
      </w:r>
      <w:r w:rsidRPr="007F0E0A">
        <w:rPr>
          <w:rFonts w:hint="cs"/>
          <w:sz w:val="20"/>
          <w:szCs w:val="20"/>
          <w:rtl/>
        </w:rPr>
        <w:t xml:space="preserve"> ס"ק </w:t>
      </w:r>
      <w:r w:rsidRPr="007F0E0A">
        <w:rPr>
          <w:sz w:val="20"/>
          <w:szCs w:val="20"/>
          <w:rtl/>
        </w:rPr>
        <w:t>ג </w:t>
      </w:r>
    </w:p>
    <w:p w14:paraId="799AE7D2" w14:textId="77777777" w:rsidR="00D0115D" w:rsidRPr="00D0115D" w:rsidRDefault="00D0115D" w:rsidP="00587EB7">
      <w:pPr>
        <w:spacing w:after="0" w:line="240" w:lineRule="auto"/>
        <w:jc w:val="both"/>
        <w:rPr>
          <w:sz w:val="20"/>
          <w:szCs w:val="20"/>
          <w:rtl/>
        </w:rPr>
      </w:pPr>
      <w:r w:rsidRPr="007F0E0A">
        <w:rPr>
          <w:rFonts w:hint="cs"/>
          <w:sz w:val="20"/>
          <w:szCs w:val="20"/>
          <w:rtl/>
        </w:rPr>
        <w:t>וכפי הנראה הב”י [הבית יוסף] הוסיף מדעתו שיקראו כל הק”ש [הקריאת שמע].</w:t>
      </w:r>
    </w:p>
  </w:footnote>
  <w:footnote w:id="15">
    <w:p w14:paraId="46BC5E19" w14:textId="77777777" w:rsidR="00D0115D" w:rsidRPr="007F0E0A" w:rsidRDefault="00D0115D" w:rsidP="00587EB7">
      <w:pPr>
        <w:spacing w:after="0" w:line="240" w:lineRule="auto"/>
        <w:jc w:val="both"/>
        <w:rPr>
          <w:sz w:val="20"/>
          <w:szCs w:val="20"/>
        </w:rPr>
      </w:pPr>
      <w:r w:rsidRPr="007F0E0A">
        <w:rPr>
          <w:sz w:val="20"/>
          <w:szCs w:val="20"/>
        </w:rPr>
        <w:footnoteRef/>
      </w:r>
      <w:r w:rsidRPr="007F0E0A">
        <w:rPr>
          <w:sz w:val="20"/>
          <w:szCs w:val="20"/>
        </w:rPr>
        <w:t xml:space="preserve"> </w:t>
      </w:r>
      <w:r w:rsidRPr="007F0E0A">
        <w:rPr>
          <w:rFonts w:hint="eastAsia"/>
          <w:sz w:val="20"/>
          <w:szCs w:val="20"/>
          <w:rtl/>
        </w:rPr>
        <w:t>לבוש</w:t>
      </w:r>
      <w:r w:rsidRPr="007F0E0A">
        <w:rPr>
          <w:rFonts w:hint="cs"/>
          <w:sz w:val="20"/>
          <w:szCs w:val="20"/>
          <w:rtl/>
        </w:rPr>
        <w:t>,</w:t>
      </w:r>
      <w:r w:rsidRPr="007F0E0A">
        <w:rPr>
          <w:sz w:val="20"/>
          <w:szCs w:val="20"/>
          <w:rtl/>
        </w:rPr>
        <w:t xml:space="preserve"> </w:t>
      </w:r>
      <w:r w:rsidRPr="007F0E0A">
        <w:rPr>
          <w:rFonts w:hint="eastAsia"/>
          <w:sz w:val="20"/>
          <w:szCs w:val="20"/>
          <w:rtl/>
        </w:rPr>
        <w:t>אורח</w:t>
      </w:r>
      <w:r w:rsidRPr="007F0E0A">
        <w:rPr>
          <w:sz w:val="20"/>
          <w:szCs w:val="20"/>
          <w:rtl/>
        </w:rPr>
        <w:t xml:space="preserve"> </w:t>
      </w:r>
      <w:r w:rsidRPr="007F0E0A">
        <w:rPr>
          <w:rFonts w:hint="eastAsia"/>
          <w:sz w:val="20"/>
          <w:szCs w:val="20"/>
          <w:rtl/>
        </w:rPr>
        <w:t>חיים</w:t>
      </w:r>
      <w:r w:rsidRPr="007F0E0A">
        <w:rPr>
          <w:sz w:val="20"/>
          <w:szCs w:val="20"/>
          <w:rtl/>
        </w:rPr>
        <w:t xml:space="preserve"> </w:t>
      </w:r>
      <w:r w:rsidRPr="007F0E0A">
        <w:rPr>
          <w:rFonts w:hint="cs"/>
          <w:sz w:val="20"/>
          <w:szCs w:val="20"/>
          <w:rtl/>
        </w:rPr>
        <w:t>ע, א</w:t>
      </w:r>
      <w:r w:rsidRPr="007F0E0A">
        <w:rPr>
          <w:sz w:val="20"/>
          <w:szCs w:val="20"/>
          <w:rtl/>
        </w:rPr>
        <w:t> </w:t>
      </w:r>
    </w:p>
    <w:p w14:paraId="4372B3D5" w14:textId="77777777" w:rsidR="00D0115D" w:rsidRPr="00D0115D" w:rsidRDefault="00D0115D" w:rsidP="00587EB7">
      <w:pPr>
        <w:spacing w:after="0" w:line="240" w:lineRule="auto"/>
        <w:jc w:val="both"/>
        <w:rPr>
          <w:sz w:val="20"/>
          <w:szCs w:val="20"/>
          <w:rtl/>
        </w:rPr>
      </w:pPr>
      <w:r w:rsidRPr="007F0E0A">
        <w:rPr>
          <w:rFonts w:hint="eastAsia"/>
          <w:sz w:val="20"/>
          <w:szCs w:val="20"/>
          <w:rtl/>
        </w:rPr>
        <w:t>מכל</w:t>
      </w:r>
      <w:r w:rsidRPr="007F0E0A">
        <w:rPr>
          <w:sz w:val="20"/>
          <w:szCs w:val="20"/>
          <w:rtl/>
        </w:rPr>
        <w:t xml:space="preserve"> </w:t>
      </w:r>
      <w:r w:rsidRPr="007F0E0A">
        <w:rPr>
          <w:rFonts w:hint="eastAsia"/>
          <w:sz w:val="20"/>
          <w:szCs w:val="20"/>
          <w:rtl/>
        </w:rPr>
        <w:t>מקום</w:t>
      </w:r>
      <w:r w:rsidRPr="007F0E0A">
        <w:rPr>
          <w:sz w:val="20"/>
          <w:szCs w:val="20"/>
          <w:rtl/>
        </w:rPr>
        <w:t xml:space="preserve"> </w:t>
      </w:r>
      <w:r w:rsidRPr="007F0E0A">
        <w:rPr>
          <w:rFonts w:hint="eastAsia"/>
          <w:sz w:val="20"/>
          <w:szCs w:val="20"/>
          <w:rtl/>
        </w:rPr>
        <w:t>נכון</w:t>
      </w:r>
      <w:r w:rsidRPr="007F0E0A">
        <w:rPr>
          <w:sz w:val="20"/>
          <w:szCs w:val="20"/>
          <w:rtl/>
        </w:rPr>
        <w:t xml:space="preserve"> </w:t>
      </w:r>
      <w:r w:rsidRPr="007F0E0A">
        <w:rPr>
          <w:rFonts w:hint="eastAsia"/>
          <w:sz w:val="20"/>
          <w:szCs w:val="20"/>
          <w:rtl/>
        </w:rPr>
        <w:t>הוא</w:t>
      </w:r>
      <w:r w:rsidRPr="007F0E0A">
        <w:rPr>
          <w:sz w:val="20"/>
          <w:szCs w:val="20"/>
          <w:rtl/>
        </w:rPr>
        <w:t xml:space="preserve"> </w:t>
      </w:r>
      <w:r w:rsidRPr="007F0E0A">
        <w:rPr>
          <w:rFonts w:hint="eastAsia"/>
          <w:sz w:val="20"/>
          <w:szCs w:val="20"/>
          <w:rtl/>
        </w:rPr>
        <w:t>ללמדם</w:t>
      </w:r>
      <w:r w:rsidRPr="007F0E0A">
        <w:rPr>
          <w:sz w:val="20"/>
          <w:szCs w:val="20"/>
          <w:rtl/>
        </w:rPr>
        <w:t xml:space="preserve"> </w:t>
      </w:r>
      <w:r w:rsidRPr="007F0E0A">
        <w:rPr>
          <w:rFonts w:hint="eastAsia"/>
          <w:sz w:val="20"/>
          <w:szCs w:val="20"/>
          <w:rtl/>
        </w:rPr>
        <w:t>שיקראו</w:t>
      </w:r>
      <w:r w:rsidRPr="007F0E0A">
        <w:rPr>
          <w:sz w:val="20"/>
          <w:szCs w:val="20"/>
          <w:rtl/>
        </w:rPr>
        <w:t xml:space="preserve"> </w:t>
      </w:r>
      <w:r w:rsidRPr="007F0E0A">
        <w:rPr>
          <w:rFonts w:hint="eastAsia"/>
          <w:sz w:val="20"/>
          <w:szCs w:val="20"/>
          <w:rtl/>
        </w:rPr>
        <w:t>פסוק</w:t>
      </w:r>
      <w:r w:rsidRPr="007F0E0A">
        <w:rPr>
          <w:sz w:val="20"/>
          <w:szCs w:val="20"/>
          <w:rtl/>
        </w:rPr>
        <w:t xml:space="preserve"> </w:t>
      </w:r>
      <w:r w:rsidRPr="007F0E0A">
        <w:rPr>
          <w:rFonts w:hint="eastAsia"/>
          <w:sz w:val="20"/>
          <w:szCs w:val="20"/>
          <w:rtl/>
        </w:rPr>
        <w:t>ראשון</w:t>
      </w:r>
      <w:r w:rsidRPr="007F0E0A">
        <w:rPr>
          <w:sz w:val="20"/>
          <w:szCs w:val="20"/>
          <w:rtl/>
        </w:rPr>
        <w:t xml:space="preserve"> </w:t>
      </w:r>
      <w:r w:rsidRPr="007F0E0A">
        <w:rPr>
          <w:rFonts w:hint="eastAsia"/>
          <w:sz w:val="20"/>
          <w:szCs w:val="20"/>
          <w:rtl/>
        </w:rPr>
        <w:t>עם</w:t>
      </w:r>
      <w:r w:rsidRPr="007F0E0A">
        <w:rPr>
          <w:sz w:val="20"/>
          <w:szCs w:val="20"/>
          <w:rtl/>
        </w:rPr>
        <w:t xml:space="preserve"> </w:t>
      </w:r>
      <w:r w:rsidRPr="007F0E0A">
        <w:rPr>
          <w:rFonts w:hint="eastAsia"/>
          <w:sz w:val="20"/>
          <w:szCs w:val="20"/>
          <w:rtl/>
        </w:rPr>
        <w:t>ברוך</w:t>
      </w:r>
      <w:r w:rsidRPr="007F0E0A">
        <w:rPr>
          <w:sz w:val="20"/>
          <w:szCs w:val="20"/>
          <w:rtl/>
        </w:rPr>
        <w:t xml:space="preserve"> </w:t>
      </w:r>
      <w:r w:rsidRPr="007F0E0A">
        <w:rPr>
          <w:rFonts w:hint="eastAsia"/>
          <w:sz w:val="20"/>
          <w:szCs w:val="20"/>
          <w:rtl/>
        </w:rPr>
        <w:t>שם</w:t>
      </w:r>
      <w:r w:rsidRPr="007F0E0A">
        <w:rPr>
          <w:sz w:val="20"/>
          <w:szCs w:val="20"/>
          <w:rtl/>
        </w:rPr>
        <w:t xml:space="preserve"> </w:t>
      </w:r>
      <w:r w:rsidRPr="007F0E0A">
        <w:rPr>
          <w:rFonts w:hint="eastAsia"/>
          <w:sz w:val="20"/>
          <w:szCs w:val="20"/>
          <w:rtl/>
        </w:rPr>
        <w:t>כבוד</w:t>
      </w:r>
      <w:r w:rsidRPr="007F0E0A">
        <w:rPr>
          <w:sz w:val="20"/>
          <w:szCs w:val="20"/>
          <w:rtl/>
        </w:rPr>
        <w:t xml:space="preserve"> </w:t>
      </w:r>
      <w:r w:rsidRPr="007F0E0A">
        <w:rPr>
          <w:rFonts w:hint="eastAsia"/>
          <w:sz w:val="20"/>
          <w:szCs w:val="20"/>
          <w:rtl/>
        </w:rPr>
        <w:t>מלכותו</w:t>
      </w:r>
      <w:r w:rsidRPr="007F0E0A">
        <w:rPr>
          <w:sz w:val="20"/>
          <w:szCs w:val="20"/>
          <w:rtl/>
        </w:rPr>
        <w:t xml:space="preserve"> </w:t>
      </w:r>
      <w:r w:rsidRPr="007F0E0A">
        <w:rPr>
          <w:rFonts w:hint="eastAsia"/>
          <w:sz w:val="20"/>
          <w:szCs w:val="20"/>
          <w:rtl/>
        </w:rPr>
        <w:t>לעולם</w:t>
      </w:r>
      <w:r w:rsidRPr="007F0E0A">
        <w:rPr>
          <w:sz w:val="20"/>
          <w:szCs w:val="20"/>
          <w:rtl/>
        </w:rPr>
        <w:t xml:space="preserve"> </w:t>
      </w:r>
      <w:r w:rsidRPr="007F0E0A">
        <w:rPr>
          <w:rFonts w:hint="eastAsia"/>
          <w:sz w:val="20"/>
          <w:szCs w:val="20"/>
          <w:rtl/>
        </w:rPr>
        <w:t>ועד</w:t>
      </w:r>
      <w:r w:rsidRPr="007F0E0A">
        <w:rPr>
          <w:sz w:val="20"/>
          <w:szCs w:val="20"/>
          <w:rtl/>
        </w:rPr>
        <w:t xml:space="preserve">, </w:t>
      </w:r>
      <w:r w:rsidRPr="007F0E0A">
        <w:rPr>
          <w:rFonts w:hint="eastAsia"/>
          <w:sz w:val="20"/>
          <w:szCs w:val="20"/>
          <w:rtl/>
        </w:rPr>
        <w:t>כדי</w:t>
      </w:r>
      <w:r w:rsidRPr="007F0E0A">
        <w:rPr>
          <w:sz w:val="20"/>
          <w:szCs w:val="20"/>
          <w:rtl/>
        </w:rPr>
        <w:t xml:space="preserve"> </w:t>
      </w:r>
      <w:r w:rsidRPr="007F0E0A">
        <w:rPr>
          <w:rFonts w:hint="eastAsia"/>
          <w:sz w:val="20"/>
          <w:szCs w:val="20"/>
          <w:rtl/>
        </w:rPr>
        <w:t>שיקבלו</w:t>
      </w:r>
      <w:r w:rsidRPr="007F0E0A">
        <w:rPr>
          <w:sz w:val="20"/>
          <w:szCs w:val="20"/>
          <w:rtl/>
        </w:rPr>
        <w:t xml:space="preserve"> </w:t>
      </w:r>
      <w:r w:rsidRPr="007F0E0A">
        <w:rPr>
          <w:rFonts w:hint="eastAsia"/>
          <w:sz w:val="20"/>
          <w:szCs w:val="20"/>
          <w:rtl/>
        </w:rPr>
        <w:t>עליהם</w:t>
      </w:r>
      <w:r w:rsidRPr="007F0E0A">
        <w:rPr>
          <w:sz w:val="20"/>
          <w:szCs w:val="20"/>
          <w:rtl/>
        </w:rPr>
        <w:t xml:space="preserve"> </w:t>
      </w:r>
      <w:r w:rsidRPr="007F0E0A">
        <w:rPr>
          <w:rFonts w:hint="eastAsia"/>
          <w:sz w:val="20"/>
          <w:szCs w:val="20"/>
          <w:rtl/>
        </w:rPr>
        <w:t>עול</w:t>
      </w:r>
      <w:r w:rsidRPr="007F0E0A">
        <w:rPr>
          <w:sz w:val="20"/>
          <w:szCs w:val="20"/>
          <w:rtl/>
        </w:rPr>
        <w:t xml:space="preserve"> </w:t>
      </w:r>
      <w:r w:rsidRPr="007F0E0A">
        <w:rPr>
          <w:rFonts w:hint="eastAsia"/>
          <w:sz w:val="20"/>
          <w:szCs w:val="20"/>
          <w:rtl/>
        </w:rPr>
        <w:t>מלכות</w:t>
      </w:r>
      <w:r w:rsidRPr="007F0E0A">
        <w:rPr>
          <w:sz w:val="20"/>
          <w:szCs w:val="20"/>
          <w:rtl/>
        </w:rPr>
        <w:t xml:space="preserve"> </w:t>
      </w:r>
      <w:r w:rsidRPr="007F0E0A">
        <w:rPr>
          <w:rFonts w:hint="eastAsia"/>
          <w:sz w:val="20"/>
          <w:szCs w:val="20"/>
          <w:rtl/>
        </w:rPr>
        <w:t>שמים</w:t>
      </w:r>
      <w:r w:rsidRPr="007F0E0A">
        <w:rPr>
          <w:rFonts w:hint="cs"/>
          <w:sz w:val="20"/>
          <w:szCs w:val="20"/>
          <w:rtl/>
        </w:rPr>
        <w:t>.</w:t>
      </w:r>
    </w:p>
  </w:footnote>
  <w:footnote w:id="16">
    <w:p w14:paraId="2269C88C" w14:textId="77777777" w:rsidR="00D0115D" w:rsidRPr="00D0115D" w:rsidRDefault="00D0115D" w:rsidP="00587EB7">
      <w:pPr>
        <w:pStyle w:val="FootnoteText"/>
        <w:rPr>
          <w:i/>
          <w:iCs/>
          <w:u w:val="single"/>
          <w:rtl/>
        </w:rPr>
      </w:pPr>
      <w:r w:rsidRPr="00D0115D">
        <w:rPr>
          <w:rStyle w:val="FootnoteReference"/>
        </w:rPr>
        <w:footnoteRef/>
      </w:r>
      <w:r w:rsidRPr="00D0115D">
        <w:t xml:space="preserve"> </w:t>
      </w:r>
      <w:r w:rsidRPr="00D0115D">
        <w:rPr>
          <w:rFonts w:hint="cs"/>
          <w:rtl/>
        </w:rPr>
        <w:t xml:space="preserve">לפי חלק מהפוסקים יש לומר גם את </w:t>
      </w:r>
      <w:r w:rsidRPr="00D0115D">
        <w:rPr>
          <w:rFonts w:hint="eastAsia"/>
          <w:b/>
          <w:bCs/>
          <w:rtl/>
        </w:rPr>
        <w:t>והיה</w:t>
      </w:r>
      <w:r w:rsidRPr="00D0115D">
        <w:rPr>
          <w:b/>
          <w:bCs/>
          <w:rtl/>
        </w:rPr>
        <w:t xml:space="preserve"> אם שמוע</w:t>
      </w:r>
      <w:r w:rsidRPr="00D0115D">
        <w:rPr>
          <w:i/>
          <w:iCs/>
          <w:rtl/>
        </w:rPr>
        <w:t>:</w:t>
      </w:r>
    </w:p>
    <w:p w14:paraId="4F3F785A" w14:textId="77777777" w:rsidR="00D0115D" w:rsidRPr="007F0E0A" w:rsidRDefault="00D0115D" w:rsidP="00587EB7">
      <w:pPr>
        <w:spacing w:after="0" w:line="240" w:lineRule="auto"/>
        <w:jc w:val="both"/>
        <w:rPr>
          <w:sz w:val="20"/>
          <w:szCs w:val="20"/>
        </w:rPr>
      </w:pPr>
      <w:r w:rsidRPr="007F0E0A">
        <w:rPr>
          <w:rFonts w:hint="eastAsia"/>
          <w:sz w:val="20"/>
          <w:szCs w:val="20"/>
          <w:rtl/>
        </w:rPr>
        <w:t>רא”ש</w:t>
      </w:r>
      <w:r w:rsidRPr="007F0E0A">
        <w:rPr>
          <w:sz w:val="20"/>
          <w:szCs w:val="20"/>
          <w:rtl/>
        </w:rPr>
        <w:t xml:space="preserve"> </w:t>
      </w:r>
      <w:r w:rsidRPr="007F0E0A">
        <w:rPr>
          <w:rFonts w:hint="eastAsia"/>
          <w:sz w:val="20"/>
          <w:szCs w:val="20"/>
          <w:rtl/>
        </w:rPr>
        <w:t>ברכות</w:t>
      </w:r>
      <w:r w:rsidRPr="007F0E0A">
        <w:rPr>
          <w:sz w:val="20"/>
          <w:szCs w:val="20"/>
          <w:rtl/>
        </w:rPr>
        <w:t xml:space="preserve"> </w:t>
      </w:r>
      <w:r w:rsidRPr="007F0E0A">
        <w:rPr>
          <w:rFonts w:hint="cs"/>
          <w:sz w:val="20"/>
          <w:szCs w:val="20"/>
          <w:rtl/>
        </w:rPr>
        <w:t xml:space="preserve">ט, </w:t>
      </w:r>
      <w:r w:rsidRPr="007F0E0A">
        <w:rPr>
          <w:sz w:val="20"/>
          <w:szCs w:val="20"/>
          <w:rtl/>
        </w:rPr>
        <w:t>כג </w:t>
      </w:r>
    </w:p>
    <w:p w14:paraId="7A569EC1" w14:textId="561CEB2E" w:rsidR="00D0115D" w:rsidRPr="00D0115D" w:rsidRDefault="00D0115D" w:rsidP="00587EB7">
      <w:pPr>
        <w:spacing w:after="0" w:line="240" w:lineRule="auto"/>
        <w:jc w:val="both"/>
        <w:rPr>
          <w:i/>
          <w:iCs/>
          <w:u w:val="single"/>
          <w:rtl/>
        </w:rPr>
      </w:pPr>
      <w:r w:rsidRPr="007F0E0A">
        <w:rPr>
          <w:rFonts w:hint="eastAsia"/>
          <w:sz w:val="20"/>
          <w:szCs w:val="20"/>
          <w:rtl/>
        </w:rPr>
        <w:t>הנכנס</w:t>
      </w:r>
      <w:r w:rsidRPr="007F0E0A">
        <w:rPr>
          <w:sz w:val="20"/>
          <w:szCs w:val="20"/>
          <w:rtl/>
        </w:rPr>
        <w:t xml:space="preserve"> </w:t>
      </w:r>
      <w:r w:rsidRPr="007F0E0A">
        <w:rPr>
          <w:rFonts w:hint="eastAsia"/>
          <w:sz w:val="20"/>
          <w:szCs w:val="20"/>
          <w:rtl/>
        </w:rPr>
        <w:t>לישן</w:t>
      </w:r>
      <w:r w:rsidRPr="007F0E0A">
        <w:rPr>
          <w:sz w:val="20"/>
          <w:szCs w:val="20"/>
          <w:rtl/>
        </w:rPr>
        <w:t xml:space="preserve"> </w:t>
      </w:r>
      <w:r w:rsidRPr="007F0E0A">
        <w:rPr>
          <w:rFonts w:hint="eastAsia"/>
          <w:sz w:val="20"/>
          <w:szCs w:val="20"/>
          <w:rtl/>
        </w:rPr>
        <w:t>על</w:t>
      </w:r>
      <w:r w:rsidRPr="007F0E0A">
        <w:rPr>
          <w:sz w:val="20"/>
          <w:szCs w:val="20"/>
          <w:rtl/>
        </w:rPr>
        <w:t xml:space="preserve"> </w:t>
      </w:r>
      <w:r w:rsidRPr="007F0E0A">
        <w:rPr>
          <w:rFonts w:hint="eastAsia"/>
          <w:sz w:val="20"/>
          <w:szCs w:val="20"/>
          <w:rtl/>
        </w:rPr>
        <w:t>מטתו</w:t>
      </w:r>
      <w:r w:rsidRPr="007F0E0A">
        <w:rPr>
          <w:sz w:val="20"/>
          <w:szCs w:val="20"/>
          <w:rtl/>
        </w:rPr>
        <w:t xml:space="preserve"> </w:t>
      </w:r>
      <w:r w:rsidRPr="007F0E0A">
        <w:rPr>
          <w:rFonts w:hint="eastAsia"/>
          <w:sz w:val="20"/>
          <w:szCs w:val="20"/>
          <w:rtl/>
        </w:rPr>
        <w:t>אומר</w:t>
      </w:r>
      <w:r w:rsidRPr="007F0E0A">
        <w:rPr>
          <w:sz w:val="20"/>
          <w:szCs w:val="20"/>
          <w:rtl/>
        </w:rPr>
        <w:t xml:space="preserve"> </w:t>
      </w:r>
      <w:r w:rsidRPr="007F0E0A">
        <w:rPr>
          <w:rFonts w:hint="eastAsia"/>
          <w:sz w:val="20"/>
          <w:szCs w:val="20"/>
          <w:rtl/>
        </w:rPr>
        <w:t>שמע</w:t>
      </w:r>
      <w:r w:rsidRPr="007F0E0A">
        <w:rPr>
          <w:sz w:val="20"/>
          <w:szCs w:val="20"/>
          <w:rtl/>
        </w:rPr>
        <w:t xml:space="preserve"> </w:t>
      </w:r>
      <w:r w:rsidRPr="007F0E0A">
        <w:rPr>
          <w:rFonts w:hint="eastAsia"/>
          <w:sz w:val="20"/>
          <w:szCs w:val="20"/>
          <w:rtl/>
        </w:rPr>
        <w:t>עד</w:t>
      </w:r>
      <w:r w:rsidRPr="007F0E0A">
        <w:rPr>
          <w:sz w:val="20"/>
          <w:szCs w:val="20"/>
          <w:rtl/>
        </w:rPr>
        <w:t xml:space="preserve"> </w:t>
      </w:r>
      <w:r w:rsidRPr="007F0E0A">
        <w:rPr>
          <w:rFonts w:hint="eastAsia"/>
          <w:sz w:val="20"/>
          <w:szCs w:val="20"/>
          <w:rtl/>
        </w:rPr>
        <w:t>והיה</w:t>
      </w:r>
      <w:r w:rsidRPr="007F0E0A">
        <w:rPr>
          <w:sz w:val="20"/>
          <w:szCs w:val="20"/>
          <w:rtl/>
        </w:rPr>
        <w:t xml:space="preserve"> </w:t>
      </w:r>
      <w:r w:rsidRPr="007F0E0A">
        <w:rPr>
          <w:rFonts w:hint="eastAsia"/>
          <w:sz w:val="20"/>
          <w:szCs w:val="20"/>
          <w:rtl/>
        </w:rPr>
        <w:t>אם</w:t>
      </w:r>
      <w:r w:rsidRPr="007F0E0A">
        <w:rPr>
          <w:sz w:val="20"/>
          <w:szCs w:val="20"/>
          <w:rtl/>
        </w:rPr>
        <w:t xml:space="preserve"> </w:t>
      </w:r>
      <w:r w:rsidRPr="007F0E0A">
        <w:rPr>
          <w:rFonts w:hint="eastAsia"/>
          <w:sz w:val="20"/>
          <w:szCs w:val="20"/>
          <w:rtl/>
        </w:rPr>
        <w:t>שמוע</w:t>
      </w:r>
      <w:r w:rsidRPr="007F0E0A">
        <w:rPr>
          <w:sz w:val="20"/>
          <w:szCs w:val="20"/>
          <w:rtl/>
        </w:rPr>
        <w:t xml:space="preserve"> </w:t>
      </w:r>
      <w:r w:rsidRPr="007F0E0A">
        <w:rPr>
          <w:rFonts w:hint="eastAsia"/>
          <w:sz w:val="20"/>
          <w:szCs w:val="20"/>
          <w:rtl/>
        </w:rPr>
        <w:t>ור</w:t>
      </w:r>
      <w:r w:rsidRPr="007F0E0A">
        <w:rPr>
          <w:rFonts w:hint="cs"/>
          <w:sz w:val="20"/>
          <w:szCs w:val="20"/>
          <w:rtl/>
        </w:rPr>
        <w:t>"ח [רבנו חננאל]</w:t>
      </w:r>
      <w:r w:rsidRPr="007F0E0A">
        <w:rPr>
          <w:sz w:val="20"/>
          <w:szCs w:val="20"/>
          <w:rtl/>
        </w:rPr>
        <w:t xml:space="preserve"> </w:t>
      </w:r>
      <w:r w:rsidRPr="007F0E0A">
        <w:rPr>
          <w:rFonts w:hint="eastAsia"/>
          <w:sz w:val="20"/>
          <w:szCs w:val="20"/>
          <w:rtl/>
        </w:rPr>
        <w:t>ז”ל</w:t>
      </w:r>
      <w:r w:rsidRPr="007F0E0A">
        <w:rPr>
          <w:sz w:val="20"/>
          <w:szCs w:val="20"/>
          <w:rtl/>
        </w:rPr>
        <w:t xml:space="preserve"> </w:t>
      </w:r>
      <w:r w:rsidRPr="007F0E0A">
        <w:rPr>
          <w:rFonts w:hint="eastAsia"/>
          <w:sz w:val="20"/>
          <w:szCs w:val="20"/>
          <w:rtl/>
        </w:rPr>
        <w:t>כתב</w:t>
      </w:r>
      <w:r w:rsidRPr="007F0E0A">
        <w:rPr>
          <w:sz w:val="20"/>
          <w:szCs w:val="20"/>
          <w:rtl/>
        </w:rPr>
        <w:t xml:space="preserve"> </w:t>
      </w:r>
      <w:r w:rsidRPr="007F0E0A">
        <w:rPr>
          <w:rFonts w:hint="eastAsia"/>
          <w:sz w:val="20"/>
          <w:szCs w:val="20"/>
          <w:rtl/>
        </w:rPr>
        <w:t>גם</w:t>
      </w:r>
      <w:r w:rsidRPr="007F0E0A">
        <w:rPr>
          <w:sz w:val="20"/>
          <w:szCs w:val="20"/>
          <w:rtl/>
        </w:rPr>
        <w:t xml:space="preserve"> </w:t>
      </w:r>
      <w:r w:rsidRPr="007F0E0A">
        <w:rPr>
          <w:rFonts w:hint="eastAsia"/>
          <w:sz w:val="20"/>
          <w:szCs w:val="20"/>
          <w:rtl/>
        </w:rPr>
        <w:t>פרשה</w:t>
      </w:r>
      <w:r w:rsidRPr="007F0E0A">
        <w:rPr>
          <w:sz w:val="20"/>
          <w:szCs w:val="20"/>
          <w:rtl/>
        </w:rPr>
        <w:t xml:space="preserve"> </w:t>
      </w:r>
      <w:r w:rsidRPr="007F0E0A">
        <w:rPr>
          <w:rFonts w:hint="eastAsia"/>
          <w:sz w:val="20"/>
          <w:szCs w:val="20"/>
          <w:rtl/>
        </w:rPr>
        <w:t>שניה</w:t>
      </w:r>
    </w:p>
  </w:footnote>
  <w:footnote w:id="17">
    <w:p w14:paraId="68155755" w14:textId="77777777" w:rsidR="00D0115D" w:rsidRPr="001528B9" w:rsidRDefault="00D0115D" w:rsidP="00587EB7">
      <w:pPr>
        <w:pStyle w:val="FootnoteText"/>
      </w:pPr>
      <w:r w:rsidRPr="00D0115D">
        <w:rPr>
          <w:rStyle w:val="FootnoteReference"/>
        </w:rPr>
        <w:footnoteRef/>
      </w:r>
      <w:r w:rsidRPr="00D0115D">
        <w:t xml:space="preserve"> </w:t>
      </w:r>
      <w:r w:rsidRPr="00D0115D">
        <w:rPr>
          <w:rFonts w:hint="cs"/>
          <w:rtl/>
        </w:rPr>
        <w:t xml:space="preserve">זמין כאן (אנגלית): </w:t>
      </w:r>
      <w:r w:rsidRPr="00D0115D">
        <w:t>https://blogs.timesofisrael.com/this-jewish-bedtime-ritual-was-a-parenting-win</w:t>
      </w:r>
      <w:r w:rsidRPr="00D0115D">
        <w:rPr>
          <w:rFonts w:cs="Arial"/>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5C78"/>
    <w:multiLevelType w:val="hybridMultilevel"/>
    <w:tmpl w:val="5B10DE68"/>
    <w:lvl w:ilvl="0" w:tplc="D2B2816A">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97472204">
    <w:abstractNumId w:val="1"/>
  </w:num>
  <w:num w:numId="2" w16cid:durableId="1657221471">
    <w:abstractNumId w:val="0"/>
  </w:num>
  <w:num w:numId="3" w16cid:durableId="1332487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1F35"/>
    <w:rsid w:val="000332FC"/>
    <w:rsid w:val="00043879"/>
    <w:rsid w:val="00044147"/>
    <w:rsid w:val="00047250"/>
    <w:rsid w:val="00050A0A"/>
    <w:rsid w:val="00060FFB"/>
    <w:rsid w:val="00063E0B"/>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5F18"/>
    <w:rsid w:val="000D5F84"/>
    <w:rsid w:val="000E779A"/>
    <w:rsid w:val="000E7DB8"/>
    <w:rsid w:val="00103FF0"/>
    <w:rsid w:val="00112B2B"/>
    <w:rsid w:val="00112DA6"/>
    <w:rsid w:val="001148E3"/>
    <w:rsid w:val="00125D3A"/>
    <w:rsid w:val="001315CF"/>
    <w:rsid w:val="00143096"/>
    <w:rsid w:val="00155113"/>
    <w:rsid w:val="00161DB5"/>
    <w:rsid w:val="0016266D"/>
    <w:rsid w:val="0016614E"/>
    <w:rsid w:val="0017221F"/>
    <w:rsid w:val="00172D04"/>
    <w:rsid w:val="00172F09"/>
    <w:rsid w:val="0018508B"/>
    <w:rsid w:val="00190518"/>
    <w:rsid w:val="001B14F8"/>
    <w:rsid w:val="001C72E8"/>
    <w:rsid w:val="001D1A5A"/>
    <w:rsid w:val="001D2142"/>
    <w:rsid w:val="001D3ACD"/>
    <w:rsid w:val="001F12B2"/>
    <w:rsid w:val="00202D06"/>
    <w:rsid w:val="00223762"/>
    <w:rsid w:val="00230779"/>
    <w:rsid w:val="002351E6"/>
    <w:rsid w:val="00237AB7"/>
    <w:rsid w:val="002401BF"/>
    <w:rsid w:val="00245611"/>
    <w:rsid w:val="0024743A"/>
    <w:rsid w:val="00247630"/>
    <w:rsid w:val="002805D4"/>
    <w:rsid w:val="00284D2C"/>
    <w:rsid w:val="00285DA0"/>
    <w:rsid w:val="00290BC6"/>
    <w:rsid w:val="00295724"/>
    <w:rsid w:val="002B4276"/>
    <w:rsid w:val="002B4381"/>
    <w:rsid w:val="002B5B96"/>
    <w:rsid w:val="002D288C"/>
    <w:rsid w:val="002E28BA"/>
    <w:rsid w:val="002E4F78"/>
    <w:rsid w:val="002E5BBA"/>
    <w:rsid w:val="002F46CF"/>
    <w:rsid w:val="00311076"/>
    <w:rsid w:val="00314113"/>
    <w:rsid w:val="00324955"/>
    <w:rsid w:val="00331E1C"/>
    <w:rsid w:val="00332404"/>
    <w:rsid w:val="00334614"/>
    <w:rsid w:val="0033656B"/>
    <w:rsid w:val="00344CC2"/>
    <w:rsid w:val="003472E5"/>
    <w:rsid w:val="003502E8"/>
    <w:rsid w:val="00355D5F"/>
    <w:rsid w:val="00362B34"/>
    <w:rsid w:val="003630FE"/>
    <w:rsid w:val="00366173"/>
    <w:rsid w:val="0037017A"/>
    <w:rsid w:val="00370B25"/>
    <w:rsid w:val="0037256F"/>
    <w:rsid w:val="00377BDD"/>
    <w:rsid w:val="00384128"/>
    <w:rsid w:val="003931CC"/>
    <w:rsid w:val="003944CC"/>
    <w:rsid w:val="0039521C"/>
    <w:rsid w:val="003969DF"/>
    <w:rsid w:val="003A27C9"/>
    <w:rsid w:val="003B189F"/>
    <w:rsid w:val="003D4B66"/>
    <w:rsid w:val="003D6AFD"/>
    <w:rsid w:val="003E5099"/>
    <w:rsid w:val="003F20B6"/>
    <w:rsid w:val="003F2F56"/>
    <w:rsid w:val="003F5B9D"/>
    <w:rsid w:val="003F79CB"/>
    <w:rsid w:val="004010E0"/>
    <w:rsid w:val="00402B0A"/>
    <w:rsid w:val="00406ABA"/>
    <w:rsid w:val="0041175E"/>
    <w:rsid w:val="004156C0"/>
    <w:rsid w:val="00423B45"/>
    <w:rsid w:val="00437605"/>
    <w:rsid w:val="0044024B"/>
    <w:rsid w:val="00455C80"/>
    <w:rsid w:val="00460011"/>
    <w:rsid w:val="00472BB1"/>
    <w:rsid w:val="00484CAC"/>
    <w:rsid w:val="00486200"/>
    <w:rsid w:val="00486946"/>
    <w:rsid w:val="00494590"/>
    <w:rsid w:val="0049761A"/>
    <w:rsid w:val="004A2052"/>
    <w:rsid w:val="004A21AC"/>
    <w:rsid w:val="004A22D1"/>
    <w:rsid w:val="004A471C"/>
    <w:rsid w:val="004B5D00"/>
    <w:rsid w:val="004C70B2"/>
    <w:rsid w:val="004D1F26"/>
    <w:rsid w:val="004D2F6D"/>
    <w:rsid w:val="004D425E"/>
    <w:rsid w:val="004D71C9"/>
    <w:rsid w:val="004E0ACA"/>
    <w:rsid w:val="004E2616"/>
    <w:rsid w:val="004F7A3D"/>
    <w:rsid w:val="00503163"/>
    <w:rsid w:val="00504C45"/>
    <w:rsid w:val="00522A52"/>
    <w:rsid w:val="00526F6F"/>
    <w:rsid w:val="00533B89"/>
    <w:rsid w:val="005370CC"/>
    <w:rsid w:val="00544BF1"/>
    <w:rsid w:val="005520A8"/>
    <w:rsid w:val="00554998"/>
    <w:rsid w:val="00554D9C"/>
    <w:rsid w:val="0055732C"/>
    <w:rsid w:val="00567544"/>
    <w:rsid w:val="0058033A"/>
    <w:rsid w:val="00584731"/>
    <w:rsid w:val="00587EB7"/>
    <w:rsid w:val="005958B7"/>
    <w:rsid w:val="005A1BF3"/>
    <w:rsid w:val="005C75A8"/>
    <w:rsid w:val="005D4F7A"/>
    <w:rsid w:val="005E4257"/>
    <w:rsid w:val="005E56CE"/>
    <w:rsid w:val="00606516"/>
    <w:rsid w:val="00622642"/>
    <w:rsid w:val="00626DD2"/>
    <w:rsid w:val="006369A2"/>
    <w:rsid w:val="0064365C"/>
    <w:rsid w:val="00653BB0"/>
    <w:rsid w:val="0065436B"/>
    <w:rsid w:val="00656FAB"/>
    <w:rsid w:val="006572C3"/>
    <w:rsid w:val="00680FA9"/>
    <w:rsid w:val="006835D6"/>
    <w:rsid w:val="00686E9A"/>
    <w:rsid w:val="006A4F7C"/>
    <w:rsid w:val="006A6B9D"/>
    <w:rsid w:val="006A78E7"/>
    <w:rsid w:val="006B7B63"/>
    <w:rsid w:val="006D442D"/>
    <w:rsid w:val="006E0828"/>
    <w:rsid w:val="006F6327"/>
    <w:rsid w:val="007101F4"/>
    <w:rsid w:val="007150E4"/>
    <w:rsid w:val="007201D9"/>
    <w:rsid w:val="007222EA"/>
    <w:rsid w:val="007252CE"/>
    <w:rsid w:val="00726902"/>
    <w:rsid w:val="00726EF9"/>
    <w:rsid w:val="007301DE"/>
    <w:rsid w:val="007474F4"/>
    <w:rsid w:val="00764F60"/>
    <w:rsid w:val="0076516D"/>
    <w:rsid w:val="00776C58"/>
    <w:rsid w:val="007832E4"/>
    <w:rsid w:val="00786189"/>
    <w:rsid w:val="007A49B9"/>
    <w:rsid w:val="007C1F33"/>
    <w:rsid w:val="007D1510"/>
    <w:rsid w:val="007D189C"/>
    <w:rsid w:val="007D33B3"/>
    <w:rsid w:val="007F0E0A"/>
    <w:rsid w:val="007F0F85"/>
    <w:rsid w:val="007F2B5D"/>
    <w:rsid w:val="00802917"/>
    <w:rsid w:val="008212BE"/>
    <w:rsid w:val="008260F1"/>
    <w:rsid w:val="00845340"/>
    <w:rsid w:val="00846A42"/>
    <w:rsid w:val="00847F25"/>
    <w:rsid w:val="0085028F"/>
    <w:rsid w:val="00852661"/>
    <w:rsid w:val="0085774C"/>
    <w:rsid w:val="00860EC7"/>
    <w:rsid w:val="00862C0B"/>
    <w:rsid w:val="00864000"/>
    <w:rsid w:val="00873E7D"/>
    <w:rsid w:val="00877358"/>
    <w:rsid w:val="00886D30"/>
    <w:rsid w:val="008A493A"/>
    <w:rsid w:val="008A4F91"/>
    <w:rsid w:val="008B4164"/>
    <w:rsid w:val="008C1F55"/>
    <w:rsid w:val="008C422F"/>
    <w:rsid w:val="008D67F1"/>
    <w:rsid w:val="008E0D26"/>
    <w:rsid w:val="008F0062"/>
    <w:rsid w:val="008F1585"/>
    <w:rsid w:val="008F2F16"/>
    <w:rsid w:val="008F490A"/>
    <w:rsid w:val="009011C7"/>
    <w:rsid w:val="00916BEF"/>
    <w:rsid w:val="0091710A"/>
    <w:rsid w:val="00934A64"/>
    <w:rsid w:val="00952A77"/>
    <w:rsid w:val="00953CDD"/>
    <w:rsid w:val="00956B09"/>
    <w:rsid w:val="009604D0"/>
    <w:rsid w:val="009632A5"/>
    <w:rsid w:val="00966563"/>
    <w:rsid w:val="0098013F"/>
    <w:rsid w:val="0098400C"/>
    <w:rsid w:val="00996298"/>
    <w:rsid w:val="009A5F10"/>
    <w:rsid w:val="009A5F11"/>
    <w:rsid w:val="009A6242"/>
    <w:rsid w:val="009B2882"/>
    <w:rsid w:val="009C1B5A"/>
    <w:rsid w:val="009C312C"/>
    <w:rsid w:val="009D0DC0"/>
    <w:rsid w:val="009D2F7C"/>
    <w:rsid w:val="009E1830"/>
    <w:rsid w:val="009E2050"/>
    <w:rsid w:val="00A07397"/>
    <w:rsid w:val="00A1016E"/>
    <w:rsid w:val="00A10213"/>
    <w:rsid w:val="00A2111C"/>
    <w:rsid w:val="00A247A4"/>
    <w:rsid w:val="00A314A9"/>
    <w:rsid w:val="00A31585"/>
    <w:rsid w:val="00A42529"/>
    <w:rsid w:val="00A54C07"/>
    <w:rsid w:val="00A758DB"/>
    <w:rsid w:val="00A8602A"/>
    <w:rsid w:val="00AA4C75"/>
    <w:rsid w:val="00AB120D"/>
    <w:rsid w:val="00AB5B66"/>
    <w:rsid w:val="00AC7231"/>
    <w:rsid w:val="00AE332C"/>
    <w:rsid w:val="00AE6402"/>
    <w:rsid w:val="00AF63C4"/>
    <w:rsid w:val="00B0511F"/>
    <w:rsid w:val="00B0609A"/>
    <w:rsid w:val="00B07127"/>
    <w:rsid w:val="00B149B6"/>
    <w:rsid w:val="00B14AE3"/>
    <w:rsid w:val="00B20989"/>
    <w:rsid w:val="00B35CB9"/>
    <w:rsid w:val="00B42BBB"/>
    <w:rsid w:val="00B53CEB"/>
    <w:rsid w:val="00B622AC"/>
    <w:rsid w:val="00B62499"/>
    <w:rsid w:val="00B730B6"/>
    <w:rsid w:val="00B80951"/>
    <w:rsid w:val="00B84428"/>
    <w:rsid w:val="00B9233F"/>
    <w:rsid w:val="00B9408C"/>
    <w:rsid w:val="00BA46AB"/>
    <w:rsid w:val="00BC2D49"/>
    <w:rsid w:val="00BD1320"/>
    <w:rsid w:val="00BD1A88"/>
    <w:rsid w:val="00BD3FCA"/>
    <w:rsid w:val="00BD5B06"/>
    <w:rsid w:val="00BE428B"/>
    <w:rsid w:val="00BF41F2"/>
    <w:rsid w:val="00C00D10"/>
    <w:rsid w:val="00C06DE1"/>
    <w:rsid w:val="00C111DA"/>
    <w:rsid w:val="00C203B5"/>
    <w:rsid w:val="00C20591"/>
    <w:rsid w:val="00C22471"/>
    <w:rsid w:val="00C226E5"/>
    <w:rsid w:val="00C24E93"/>
    <w:rsid w:val="00C26273"/>
    <w:rsid w:val="00C275E4"/>
    <w:rsid w:val="00C27D9D"/>
    <w:rsid w:val="00C506C1"/>
    <w:rsid w:val="00C51A10"/>
    <w:rsid w:val="00C53E69"/>
    <w:rsid w:val="00C547B7"/>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5F84"/>
    <w:rsid w:val="00CF6E51"/>
    <w:rsid w:val="00D010EB"/>
    <w:rsid w:val="00D0115D"/>
    <w:rsid w:val="00D059DB"/>
    <w:rsid w:val="00D13E25"/>
    <w:rsid w:val="00D35E1E"/>
    <w:rsid w:val="00D4647E"/>
    <w:rsid w:val="00D55514"/>
    <w:rsid w:val="00D62E96"/>
    <w:rsid w:val="00D676C9"/>
    <w:rsid w:val="00D71ED1"/>
    <w:rsid w:val="00D915EE"/>
    <w:rsid w:val="00DB0D55"/>
    <w:rsid w:val="00DB68DA"/>
    <w:rsid w:val="00DB7039"/>
    <w:rsid w:val="00DD1315"/>
    <w:rsid w:val="00DE3B29"/>
    <w:rsid w:val="00DE3C59"/>
    <w:rsid w:val="00DE41F4"/>
    <w:rsid w:val="00DF1426"/>
    <w:rsid w:val="00DF3C11"/>
    <w:rsid w:val="00E01852"/>
    <w:rsid w:val="00E056AA"/>
    <w:rsid w:val="00E12FEC"/>
    <w:rsid w:val="00E25B0A"/>
    <w:rsid w:val="00E32696"/>
    <w:rsid w:val="00E32A37"/>
    <w:rsid w:val="00E45A48"/>
    <w:rsid w:val="00E621DB"/>
    <w:rsid w:val="00E6478C"/>
    <w:rsid w:val="00E66C59"/>
    <w:rsid w:val="00E75B02"/>
    <w:rsid w:val="00E80EE2"/>
    <w:rsid w:val="00EA662D"/>
    <w:rsid w:val="00EB473A"/>
    <w:rsid w:val="00EC1756"/>
    <w:rsid w:val="00EC2716"/>
    <w:rsid w:val="00EC37D0"/>
    <w:rsid w:val="00ED495D"/>
    <w:rsid w:val="00ED61DE"/>
    <w:rsid w:val="00EE2B32"/>
    <w:rsid w:val="00EE4B76"/>
    <w:rsid w:val="00EE5B47"/>
    <w:rsid w:val="00F06E26"/>
    <w:rsid w:val="00F16FC3"/>
    <w:rsid w:val="00F306B1"/>
    <w:rsid w:val="00F33542"/>
    <w:rsid w:val="00F35C8C"/>
    <w:rsid w:val="00F404DD"/>
    <w:rsid w:val="00F52252"/>
    <w:rsid w:val="00F6171F"/>
    <w:rsid w:val="00F66ACD"/>
    <w:rsid w:val="00F71F27"/>
    <w:rsid w:val="00F76D48"/>
    <w:rsid w:val="00F835D1"/>
    <w:rsid w:val="00F842F4"/>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9"/>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9"/>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styleId="UnresolvedMention">
    <w:name w:val="Unresolved Mention"/>
    <w:basedOn w:val="DefaultParagraphFont"/>
    <w:uiPriority w:val="99"/>
    <w:semiHidden/>
    <w:unhideWhenUsed/>
    <w:rsid w:val="0039521C"/>
    <w:rPr>
      <w:color w:val="605E5C"/>
      <w:shd w:val="clear" w:color="auto" w:fill="E1DFDD"/>
    </w:rPr>
  </w:style>
  <w:style w:type="character" w:customStyle="1" w:styleId="views-field-name">
    <w:name w:val="views-field-name"/>
    <w:basedOn w:val="DefaultParagraphFont"/>
    <w:rsid w:val="003D4B66"/>
  </w:style>
  <w:style w:type="character" w:customStyle="1" w:styleId="views-field-field-author">
    <w:name w:val="views-field-field-author"/>
    <w:basedOn w:val="DefaultParagraphFont"/>
    <w:rsid w:val="003D4B66"/>
  </w:style>
  <w:style w:type="character" w:styleId="FollowedHyperlink">
    <w:name w:val="FollowedHyperlink"/>
    <w:basedOn w:val="DefaultParagraphFont"/>
    <w:uiPriority w:val="99"/>
    <w:semiHidden/>
    <w:unhideWhenUsed/>
    <w:rsid w:val="008C1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etzion.org.il/he/philosophy/issues-jewish-thought/topical-issues-thought/keriat-shema-v-accepting-yoke-god%E2%80%9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mitzvot-aseh-she-ha-zeman-geram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deracheha.org.il/tefilla-7-keriat-shema/" TargetMode="External"/><Relationship Id="rId14" Type="http://schemas.openxmlformats.org/officeDocument/2006/relationships/hyperlink" Target="https://etzion.org.il/he/halakha/orach-chaim/prayer-and-blessings/keriat-shem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korrishon.co.il/judaism/251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10947</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2</cp:revision>
  <dcterms:created xsi:type="dcterms:W3CDTF">2023-06-28T06:27:00Z</dcterms:created>
  <dcterms:modified xsi:type="dcterms:W3CDTF">2023-06-28T06:27:00Z</dcterms:modified>
</cp:coreProperties>
</file>