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6316" w14:textId="224D0C46" w:rsidR="006028C0" w:rsidRPr="005946D3" w:rsidRDefault="006028C0" w:rsidP="005946D3">
      <w:pPr>
        <w:bidi/>
        <w:jc w:val="both"/>
        <w:rPr>
          <w:rFonts w:cs="Guttman Drogolin,Bold"/>
          <w:b/>
          <w:bCs/>
          <w:kern w:val="0"/>
          <w:sz w:val="44"/>
          <w:szCs w:val="44"/>
          <w:lang w:val="en-US"/>
        </w:rPr>
      </w:pPr>
      <w:r>
        <w:rPr>
          <w:rFonts w:ascii="Guttman Drogolin,Bold" w:cs="Guttman Drogolin,Bold" w:hint="cs"/>
          <w:b/>
          <w:bCs/>
          <w:kern w:val="0"/>
          <w:sz w:val="44"/>
          <w:szCs w:val="44"/>
          <w:rtl/>
        </w:rPr>
        <w:t>האש</w:t>
      </w:r>
      <w:r>
        <w:rPr>
          <w:rFonts w:ascii="Guttman Drogolin,Bold" w:cs="Guttman Drogolin,Bold"/>
          <w:b/>
          <w:bCs/>
          <w:kern w:val="0"/>
          <w:sz w:val="44"/>
          <w:szCs w:val="44"/>
          <w:rtl/>
        </w:rPr>
        <w:t xml:space="preserve"> </w:t>
      </w:r>
      <w:r>
        <w:rPr>
          <w:rFonts w:ascii="Guttman Drogolin,Bold" w:cs="Guttman Drogolin,Bold" w:hint="cs"/>
          <w:b/>
          <w:bCs/>
          <w:kern w:val="0"/>
          <w:sz w:val="44"/>
          <w:szCs w:val="44"/>
          <w:rtl/>
        </w:rPr>
        <w:t>כמשל</w:t>
      </w:r>
    </w:p>
    <w:p w14:paraId="6B6764E0" w14:textId="28955C19" w:rsidR="006028C0" w:rsidRDefault="006028C0" w:rsidP="005946D3">
      <w:pPr>
        <w:bidi/>
        <w:jc w:val="both"/>
        <w:rPr>
          <w:b/>
          <w:bCs/>
          <w:rtl/>
        </w:rPr>
      </w:pPr>
      <w:r>
        <w:rPr>
          <w:rFonts w:ascii="Guttman Hatzvi" w:cs="Guttman Hatzvi" w:hint="cs"/>
          <w:kern w:val="0"/>
          <w:sz w:val="26"/>
          <w:szCs w:val="26"/>
          <w:rtl/>
        </w:rPr>
        <w:t>הרב</w:t>
      </w:r>
      <w:r>
        <w:rPr>
          <w:rFonts w:ascii="Guttman Hatzvi" w:cs="Guttman Hatzvi"/>
          <w:kern w:val="0"/>
          <w:sz w:val="26"/>
          <w:szCs w:val="26"/>
          <w:rtl/>
        </w:rPr>
        <w:t xml:space="preserve"> </w:t>
      </w:r>
      <w:r>
        <w:rPr>
          <w:rFonts w:ascii="Guttman Hatzvi" w:cs="Guttman Hatzvi" w:hint="cs"/>
          <w:kern w:val="0"/>
          <w:sz w:val="26"/>
          <w:szCs w:val="26"/>
          <w:rtl/>
        </w:rPr>
        <w:t>אהרן</w:t>
      </w:r>
      <w:r>
        <w:rPr>
          <w:rFonts w:ascii="Guttman Hatzvi" w:cs="Guttman Hatzvi"/>
          <w:kern w:val="0"/>
          <w:sz w:val="26"/>
          <w:szCs w:val="26"/>
          <w:rtl/>
        </w:rPr>
        <w:t xml:space="preserve"> </w:t>
      </w:r>
      <w:r>
        <w:rPr>
          <w:rFonts w:ascii="Guttman Hatzvi" w:cs="Guttman Hatzvi" w:hint="cs"/>
          <w:kern w:val="0"/>
          <w:sz w:val="26"/>
          <w:szCs w:val="26"/>
          <w:rtl/>
        </w:rPr>
        <w:t>ליכטנשטיין</w:t>
      </w:r>
      <w:r>
        <w:rPr>
          <w:rFonts w:ascii="Guttman Hatzvi" w:cs="Guttman Hatzvi"/>
          <w:kern w:val="0"/>
          <w:sz w:val="26"/>
          <w:szCs w:val="26"/>
          <w:rtl/>
        </w:rPr>
        <w:t xml:space="preserve"> </w:t>
      </w:r>
      <w:r>
        <w:rPr>
          <w:rFonts w:ascii="Guttman Hatzvi" w:cs="Guttman Hatzvi" w:hint="cs"/>
          <w:kern w:val="0"/>
          <w:sz w:val="26"/>
          <w:szCs w:val="26"/>
          <w:rtl/>
        </w:rPr>
        <w:t>זצ</w:t>
      </w:r>
      <w:r>
        <w:rPr>
          <w:rFonts w:ascii="Guttman Hatzvi" w:cs="Guttman Hatzvi"/>
          <w:kern w:val="0"/>
          <w:sz w:val="26"/>
          <w:szCs w:val="26"/>
          <w:rtl/>
        </w:rPr>
        <w:t>"</w:t>
      </w:r>
      <w:r>
        <w:rPr>
          <w:rFonts w:ascii="Guttman Hatzvi" w:cs="Guttman Hatzvi" w:hint="cs"/>
          <w:kern w:val="0"/>
          <w:sz w:val="26"/>
          <w:szCs w:val="26"/>
          <w:rtl/>
        </w:rPr>
        <w:t>ל</w:t>
      </w:r>
      <w:r>
        <w:rPr>
          <w:rFonts w:ascii="Guttman Hatzvi" w:cs="Guttman Hatzvi"/>
          <w:kern w:val="0"/>
          <w:sz w:val="17"/>
          <w:szCs w:val="17"/>
        </w:rPr>
        <w:t>*</w:t>
      </w:r>
    </w:p>
    <w:p w14:paraId="40170815" w14:textId="624253BD" w:rsidR="006028C0" w:rsidRPr="006028C0" w:rsidRDefault="006028C0" w:rsidP="005946D3">
      <w:pPr>
        <w:bidi/>
        <w:jc w:val="both"/>
        <w:rPr>
          <w:b/>
          <w:bCs/>
        </w:rPr>
      </w:pPr>
      <w:r w:rsidRPr="006028C0">
        <w:rPr>
          <w:b/>
          <w:bCs/>
        </w:rPr>
        <w:t>"</w:t>
      </w:r>
      <w:r w:rsidRPr="006028C0">
        <w:rPr>
          <w:rFonts w:hint="cs"/>
          <w:b/>
          <w:bCs/>
          <w:rtl/>
        </w:rPr>
        <w:t>וַיֵּ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שֶב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יַעֲקֹב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בְּאֶרֶץ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מְגוּרֵי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אָבִּיו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בְּאֶרֶץ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כְּנָעַן</w:t>
      </w:r>
      <w:r w:rsidRPr="006028C0">
        <w:rPr>
          <w:b/>
          <w:bCs/>
          <w:rtl/>
        </w:rPr>
        <w:t xml:space="preserve">" </w:t>
      </w:r>
      <w:r>
        <w:rPr>
          <w:rFonts w:hint="cs"/>
          <w:b/>
          <w:bCs/>
          <w:rtl/>
        </w:rPr>
        <w:t>(</w:t>
      </w:r>
      <w:r w:rsidRPr="006028C0">
        <w:rPr>
          <w:rFonts w:hint="cs"/>
          <w:b/>
          <w:bCs/>
          <w:rtl/>
        </w:rPr>
        <w:t>בראשית</w:t>
      </w:r>
      <w:r w:rsidRPr="006028C0">
        <w:rPr>
          <w:b/>
          <w:bCs/>
          <w:rtl/>
        </w:rPr>
        <w:t xml:space="preserve"> </w:t>
      </w:r>
      <w:proofErr w:type="spellStart"/>
      <w:r w:rsidRPr="006028C0">
        <w:rPr>
          <w:rFonts w:hint="cs"/>
          <w:b/>
          <w:bCs/>
          <w:rtl/>
        </w:rPr>
        <w:t>לז</w:t>
      </w:r>
      <w:proofErr w:type="spellEnd"/>
      <w:r w:rsidRPr="006028C0">
        <w:rPr>
          <w:b/>
          <w:bCs/>
          <w:rtl/>
        </w:rPr>
        <w:t xml:space="preserve">, </w:t>
      </w:r>
      <w:r w:rsidRPr="006028C0">
        <w:rPr>
          <w:rFonts w:hint="cs"/>
          <w:b/>
          <w:bCs/>
          <w:rtl/>
        </w:rPr>
        <w:t>ב</w:t>
      </w:r>
      <w:r w:rsidRPr="006028C0">
        <w:rPr>
          <w:b/>
          <w:bCs/>
        </w:rPr>
        <w:t>(</w:t>
      </w:r>
    </w:p>
    <w:p w14:paraId="4E9DDB8E" w14:textId="77777777" w:rsidR="006028C0" w:rsidRPr="006028C0" w:rsidRDefault="006028C0" w:rsidP="005946D3">
      <w:pPr>
        <w:bidi/>
        <w:jc w:val="both"/>
      </w:pPr>
      <w:r w:rsidRPr="006028C0">
        <w:rPr>
          <w:rtl/>
        </w:rPr>
        <w:t>רש"י עומד על הקשר בין פסוק זה לפרשה הקודמת</w:t>
      </w:r>
      <w:r w:rsidRPr="006028C0">
        <w:t>:</w:t>
      </w:r>
    </w:p>
    <w:p w14:paraId="79B19CC7" w14:textId="5F76107D" w:rsidR="006028C0" w:rsidRPr="006028C0" w:rsidRDefault="006028C0" w:rsidP="005946D3">
      <w:pPr>
        <w:bidi/>
        <w:ind w:left="720"/>
        <w:jc w:val="both"/>
        <w:rPr>
          <w:b/>
          <w:bCs/>
        </w:rPr>
      </w:pPr>
      <w:r w:rsidRPr="006028C0">
        <w:rPr>
          <w:b/>
          <w:bCs/>
        </w:rPr>
        <w:t>"</w:t>
      </w:r>
      <w:r w:rsidRPr="006028C0">
        <w:rPr>
          <w:rFonts w:hint="cs"/>
          <w:b/>
          <w:bCs/>
          <w:rtl/>
        </w:rPr>
        <w:t>הפשתני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הזה</w:t>
      </w:r>
      <w:r w:rsidRPr="006028C0">
        <w:rPr>
          <w:b/>
          <w:bCs/>
          <w:rtl/>
        </w:rPr>
        <w:t xml:space="preserve">, </w:t>
      </w:r>
      <w:r w:rsidRPr="006028C0">
        <w:rPr>
          <w:rFonts w:hint="cs"/>
          <w:b/>
          <w:bCs/>
          <w:rtl/>
        </w:rPr>
        <w:t>נכנסו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גמליו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טעונים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פשתן</w:t>
      </w:r>
      <w:r w:rsidRPr="006028C0">
        <w:rPr>
          <w:b/>
          <w:bCs/>
          <w:rtl/>
        </w:rPr>
        <w:t xml:space="preserve">. </w:t>
      </w:r>
      <w:r w:rsidRPr="006028C0">
        <w:rPr>
          <w:rFonts w:hint="cs"/>
          <w:b/>
          <w:bCs/>
          <w:rtl/>
        </w:rPr>
        <w:t>הפחמי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תמה</w:t>
      </w:r>
      <w:r w:rsidRPr="006028C0">
        <w:rPr>
          <w:b/>
          <w:bCs/>
          <w:rtl/>
        </w:rPr>
        <w:t xml:space="preserve">: </w:t>
      </w:r>
      <w:r w:rsidRPr="006028C0">
        <w:rPr>
          <w:rFonts w:hint="cs"/>
          <w:b/>
          <w:bCs/>
          <w:rtl/>
        </w:rPr>
        <w:t>אנה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ייכנס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כל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הפשתן</w:t>
      </w:r>
      <w:r>
        <w:rPr>
          <w:rFonts w:hint="cs"/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הזה</w:t>
      </w:r>
      <w:r w:rsidRPr="006028C0">
        <w:rPr>
          <w:b/>
          <w:bCs/>
          <w:rtl/>
        </w:rPr>
        <w:t xml:space="preserve">? </w:t>
      </w:r>
      <w:r w:rsidRPr="006028C0">
        <w:rPr>
          <w:rFonts w:hint="cs"/>
          <w:b/>
          <w:bCs/>
          <w:rtl/>
        </w:rPr>
        <w:t>פקח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אחד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משיב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לו</w:t>
      </w:r>
      <w:r w:rsidRPr="006028C0">
        <w:rPr>
          <w:b/>
          <w:bCs/>
          <w:rtl/>
        </w:rPr>
        <w:t xml:space="preserve">: </w:t>
      </w:r>
      <w:r w:rsidRPr="006028C0">
        <w:rPr>
          <w:rFonts w:hint="cs"/>
          <w:b/>
          <w:bCs/>
          <w:rtl/>
        </w:rPr>
        <w:t>ניצוץ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אחד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יוצא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ממפוח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שלך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ושורף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את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כולו</w:t>
      </w:r>
      <w:r w:rsidRPr="006028C0">
        <w:rPr>
          <w:b/>
          <w:bCs/>
          <w:rtl/>
        </w:rPr>
        <w:t xml:space="preserve">. </w:t>
      </w:r>
      <w:r w:rsidRPr="006028C0">
        <w:rPr>
          <w:rFonts w:hint="cs"/>
          <w:b/>
          <w:bCs/>
          <w:rtl/>
        </w:rPr>
        <w:t>כך</w:t>
      </w:r>
      <w:r>
        <w:rPr>
          <w:rFonts w:hint="cs"/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ראה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יעקב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את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האלופים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הכתובים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למעלה</w:t>
      </w:r>
      <w:r w:rsidRPr="006028C0">
        <w:rPr>
          <w:b/>
          <w:bCs/>
          <w:rtl/>
        </w:rPr>
        <w:t xml:space="preserve">, </w:t>
      </w:r>
      <w:r w:rsidRPr="006028C0">
        <w:rPr>
          <w:rFonts w:hint="cs"/>
          <w:b/>
          <w:bCs/>
          <w:rtl/>
        </w:rPr>
        <w:t>תמה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ואמר</w:t>
      </w:r>
      <w:r w:rsidRPr="006028C0">
        <w:rPr>
          <w:b/>
          <w:bCs/>
          <w:rtl/>
        </w:rPr>
        <w:t xml:space="preserve">: </w:t>
      </w:r>
      <w:r w:rsidRPr="006028C0">
        <w:rPr>
          <w:rFonts w:hint="cs"/>
          <w:b/>
          <w:bCs/>
          <w:rtl/>
        </w:rPr>
        <w:t>מי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יכול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לכבוש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את</w:t>
      </w:r>
      <w:r>
        <w:rPr>
          <w:rFonts w:hint="cs"/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כולן</w:t>
      </w:r>
      <w:r w:rsidRPr="006028C0">
        <w:rPr>
          <w:b/>
          <w:bCs/>
          <w:rtl/>
        </w:rPr>
        <w:t xml:space="preserve">? </w:t>
      </w:r>
      <w:r w:rsidRPr="006028C0">
        <w:rPr>
          <w:rFonts w:hint="cs"/>
          <w:b/>
          <w:bCs/>
          <w:rtl/>
        </w:rPr>
        <w:t>מה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כתיב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למטה</w:t>
      </w:r>
      <w:r w:rsidRPr="006028C0">
        <w:rPr>
          <w:b/>
          <w:bCs/>
          <w:rtl/>
        </w:rPr>
        <w:t xml:space="preserve"> '</w:t>
      </w:r>
      <w:r w:rsidRPr="006028C0">
        <w:rPr>
          <w:rFonts w:hint="cs"/>
          <w:b/>
          <w:bCs/>
          <w:rtl/>
        </w:rPr>
        <w:t>אלה</w:t>
      </w:r>
      <w:r w:rsidRPr="006028C0">
        <w:rPr>
          <w:b/>
          <w:bCs/>
          <w:rtl/>
        </w:rPr>
        <w:t xml:space="preserve"> </w:t>
      </w:r>
      <w:proofErr w:type="spellStart"/>
      <w:r w:rsidRPr="006028C0">
        <w:rPr>
          <w:rFonts w:hint="cs"/>
          <w:b/>
          <w:bCs/>
          <w:rtl/>
        </w:rPr>
        <w:t>תלדות</w:t>
      </w:r>
      <w:proofErr w:type="spellEnd"/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יעקב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יוסף</w:t>
      </w:r>
      <w:r w:rsidRPr="006028C0">
        <w:rPr>
          <w:b/>
          <w:bCs/>
          <w:rtl/>
        </w:rPr>
        <w:t xml:space="preserve">', </w:t>
      </w:r>
      <w:proofErr w:type="spellStart"/>
      <w:r w:rsidRPr="006028C0">
        <w:rPr>
          <w:rFonts w:hint="cs"/>
          <w:b/>
          <w:bCs/>
          <w:rtl/>
        </w:rPr>
        <w:t>דכתיב</w:t>
      </w:r>
      <w:proofErr w:type="spellEnd"/>
      <w:r w:rsidRPr="006028C0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(</w:t>
      </w:r>
      <w:r w:rsidRPr="006028C0">
        <w:rPr>
          <w:rFonts w:hint="cs"/>
          <w:b/>
          <w:bCs/>
          <w:rtl/>
        </w:rPr>
        <w:t>עובדיה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א</w:t>
      </w:r>
      <w:r w:rsidRPr="006028C0">
        <w:rPr>
          <w:b/>
          <w:bCs/>
          <w:rtl/>
        </w:rPr>
        <w:t>'</w:t>
      </w:r>
      <w:r>
        <w:rPr>
          <w:rFonts w:hint="cs"/>
          <w:b/>
          <w:bCs/>
          <w:rtl/>
        </w:rPr>
        <w:t>)</w:t>
      </w:r>
      <w:r w:rsidRPr="006028C0">
        <w:rPr>
          <w:b/>
          <w:bCs/>
          <w:rtl/>
        </w:rPr>
        <w:t>: '</w:t>
      </w:r>
      <w:r w:rsidRPr="006028C0">
        <w:rPr>
          <w:rFonts w:hint="cs"/>
          <w:b/>
          <w:bCs/>
          <w:rtl/>
        </w:rPr>
        <w:t>והיה</w:t>
      </w:r>
      <w:r w:rsidRPr="006028C0">
        <w:rPr>
          <w:b/>
          <w:bCs/>
        </w:rPr>
        <w:t xml:space="preserve"> </w:t>
      </w:r>
      <w:r w:rsidRPr="006028C0">
        <w:rPr>
          <w:rFonts w:hint="cs"/>
          <w:b/>
          <w:bCs/>
          <w:rtl/>
        </w:rPr>
        <w:t>בית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יעקב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אש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ובית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יוסף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להבה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ובית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עשו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לקש</w:t>
      </w:r>
      <w:r w:rsidRPr="006028C0">
        <w:rPr>
          <w:b/>
          <w:bCs/>
          <w:rtl/>
        </w:rPr>
        <w:t xml:space="preserve">' </w:t>
      </w:r>
      <w:r w:rsidRPr="006028C0">
        <w:rPr>
          <w:rFonts w:hint="cs"/>
          <w:b/>
          <w:bCs/>
          <w:rtl/>
        </w:rPr>
        <w:t>ניצוץ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יוצא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מיוסף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ושורף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את</w:t>
      </w:r>
      <w:r w:rsidRPr="006028C0">
        <w:rPr>
          <w:b/>
          <w:bCs/>
        </w:rPr>
        <w:t xml:space="preserve"> </w:t>
      </w:r>
      <w:r w:rsidRPr="006028C0">
        <w:t>-</w:t>
      </w:r>
      <w:r w:rsidRPr="006028C0">
        <w:rPr>
          <w:rFonts w:hint="cs"/>
          <w:b/>
          <w:bCs/>
          <w:rtl/>
        </w:rPr>
        <w:t>כולם</w:t>
      </w:r>
      <w:r w:rsidRPr="006028C0">
        <w:rPr>
          <w:b/>
          <w:bCs/>
        </w:rPr>
        <w:t>".</w:t>
      </w:r>
    </w:p>
    <w:p w14:paraId="63127B8F" w14:textId="22896EAA" w:rsidR="006028C0" w:rsidRPr="006028C0" w:rsidRDefault="006028C0" w:rsidP="005946D3">
      <w:pPr>
        <w:bidi/>
        <w:jc w:val="both"/>
      </w:pPr>
      <w:r w:rsidRPr="006028C0">
        <w:rPr>
          <w:rtl/>
        </w:rPr>
        <w:t>במדרש רבה מופיעה וריאציה מעט שונה למשל זה. אולם, במדרש</w:t>
      </w:r>
      <w:r>
        <w:rPr>
          <w:rFonts w:hint="cs"/>
          <w:rtl/>
        </w:rPr>
        <w:t xml:space="preserve"> </w:t>
      </w:r>
      <w:r w:rsidRPr="006028C0">
        <w:t>)</w:t>
      </w:r>
      <w:r w:rsidRPr="006028C0">
        <w:rPr>
          <w:rtl/>
        </w:rPr>
        <w:t>פ"ד, ה</w:t>
      </w:r>
      <w:r>
        <w:rPr>
          <w:rFonts w:hint="cs"/>
          <w:rtl/>
        </w:rPr>
        <w:t>)</w:t>
      </w:r>
      <w:r w:rsidRPr="006028C0">
        <w:rPr>
          <w:rtl/>
        </w:rPr>
        <w:t xml:space="preserve"> מופיע גם משל שונה לחלוטין על אותו פסוק, וכך מובא</w:t>
      </w:r>
      <w:r w:rsidRPr="006028C0">
        <w:t>:</w:t>
      </w:r>
    </w:p>
    <w:p w14:paraId="1930F49F" w14:textId="5E8CAF25" w:rsidR="006028C0" w:rsidRPr="006028C0" w:rsidRDefault="006028C0" w:rsidP="005946D3">
      <w:pPr>
        <w:bidi/>
        <w:ind w:left="720"/>
        <w:jc w:val="both"/>
        <w:rPr>
          <w:b/>
          <w:bCs/>
        </w:rPr>
      </w:pPr>
      <w:r w:rsidRPr="006028C0">
        <w:rPr>
          <w:b/>
          <w:bCs/>
        </w:rPr>
        <w:t>"</w:t>
      </w:r>
      <w:r w:rsidRPr="006028C0">
        <w:rPr>
          <w:rFonts w:hint="cs"/>
          <w:b/>
          <w:bCs/>
          <w:rtl/>
        </w:rPr>
        <w:t>משל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לאחד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שהיה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מהלך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בדרך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וראה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כת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של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כלבים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ונתיירא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מהם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וישב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לו</w:t>
      </w:r>
      <w:r>
        <w:rPr>
          <w:rFonts w:hint="cs"/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ביניהם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כך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כיוון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שראה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אבינו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יעקב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עשו</w:t>
      </w:r>
      <w:r w:rsidRPr="006028C0">
        <w:rPr>
          <w:b/>
          <w:bCs/>
          <w:rtl/>
        </w:rPr>
        <w:t xml:space="preserve"> </w:t>
      </w:r>
      <w:proofErr w:type="spellStart"/>
      <w:r w:rsidRPr="006028C0">
        <w:rPr>
          <w:rFonts w:hint="cs"/>
          <w:b/>
          <w:bCs/>
          <w:rtl/>
        </w:rPr>
        <w:t>ואלופיו</w:t>
      </w:r>
      <w:proofErr w:type="spellEnd"/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נתיירא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מהם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וישב</w:t>
      </w:r>
      <w:r w:rsidRPr="006028C0">
        <w:rPr>
          <w:b/>
          <w:bCs/>
          <w:rtl/>
        </w:rPr>
        <w:t xml:space="preserve"> </w:t>
      </w:r>
      <w:r w:rsidRPr="006028C0">
        <w:rPr>
          <w:rFonts w:hint="cs"/>
          <w:b/>
          <w:bCs/>
          <w:rtl/>
        </w:rPr>
        <w:t>לו</w:t>
      </w:r>
      <w:r w:rsidRPr="006028C0">
        <w:rPr>
          <w:b/>
          <w:bCs/>
        </w:rPr>
        <w:t xml:space="preserve"> </w:t>
      </w:r>
      <w:r w:rsidRPr="006028C0">
        <w:t>-</w:t>
      </w:r>
      <w:r w:rsidRPr="006028C0">
        <w:rPr>
          <w:rFonts w:hint="cs"/>
          <w:b/>
          <w:bCs/>
          <w:rtl/>
        </w:rPr>
        <w:t>ביניהם</w:t>
      </w:r>
      <w:r w:rsidRPr="006028C0">
        <w:rPr>
          <w:b/>
          <w:bCs/>
        </w:rPr>
        <w:t>".</w:t>
      </w:r>
    </w:p>
    <w:p w14:paraId="7D893637" w14:textId="6E83D38D" w:rsidR="006028C0" w:rsidRPr="006028C0" w:rsidRDefault="006028C0" w:rsidP="005946D3">
      <w:pPr>
        <w:bidi/>
        <w:jc w:val="both"/>
      </w:pPr>
      <w:r w:rsidRPr="006028C0">
        <w:rPr>
          <w:rtl/>
        </w:rPr>
        <w:t>שני המשלים מסכימים, אם כן, שיעקב פחד מאלופי עשו, אולם הם</w:t>
      </w:r>
      <w:r>
        <w:rPr>
          <w:rFonts w:hint="cs"/>
          <w:rtl/>
        </w:rPr>
        <w:t xml:space="preserve"> </w:t>
      </w:r>
      <w:r w:rsidRPr="006028C0">
        <w:rPr>
          <w:rtl/>
        </w:rPr>
        <w:t>מציגים שתי גישות שונות בתכלית להתמודדות עם הבעיה:</w:t>
      </w:r>
      <w:r>
        <w:rPr>
          <w:rFonts w:hint="cs"/>
          <w:rtl/>
        </w:rPr>
        <w:t xml:space="preserve"> </w:t>
      </w:r>
      <w:r w:rsidRPr="006028C0">
        <w:rPr>
          <w:rtl/>
        </w:rPr>
        <w:t>לפי</w:t>
      </w:r>
      <w:r>
        <w:rPr>
          <w:rFonts w:hint="cs"/>
          <w:rtl/>
        </w:rPr>
        <w:t xml:space="preserve"> </w:t>
      </w:r>
      <w:r w:rsidRPr="006028C0">
        <w:rPr>
          <w:rtl/>
        </w:rPr>
        <w:t>המשל הראשון יעקב צריך להתנגש חזיתית עם אלופי עשו והוא</w:t>
      </w:r>
      <w:r>
        <w:rPr>
          <w:rFonts w:hint="cs"/>
          <w:rtl/>
        </w:rPr>
        <w:t xml:space="preserve"> </w:t>
      </w:r>
      <w:r w:rsidRPr="006028C0">
        <w:rPr>
          <w:rtl/>
        </w:rPr>
        <w:t>ינצח אותם בזכות 'הניצוץ' שיש לו. לעומת זאת, לפי המשל השני</w:t>
      </w:r>
      <w:r>
        <w:rPr>
          <w:rFonts w:hint="cs"/>
          <w:rtl/>
        </w:rPr>
        <w:t xml:space="preserve"> </w:t>
      </w:r>
      <w:r w:rsidRPr="006028C0">
        <w:rPr>
          <w:rtl/>
        </w:rPr>
        <w:t>יעקב אינו צריך להילחם חזיתית עם אויביו: עליו לשבת בארץ כנען</w:t>
      </w:r>
      <w:r>
        <w:rPr>
          <w:rFonts w:hint="cs"/>
          <w:rtl/>
        </w:rPr>
        <w:t xml:space="preserve"> </w:t>
      </w:r>
      <w:r w:rsidRPr="006028C0">
        <w:rPr>
          <w:rtl/>
        </w:rPr>
        <w:t>חרף סמיכותה לאויביו ולעשות את המוטל עליו להשתרש בארץ</w:t>
      </w:r>
      <w:r w:rsidRPr="006028C0">
        <w:t xml:space="preserve"> –</w:t>
      </w:r>
      <w:r w:rsidRPr="006028C0">
        <w:rPr>
          <w:rtl/>
        </w:rPr>
        <w:t>אבותיו ולהמשיך לפעול להקמת האומה היהודית. אם ישתרש</w:t>
      </w:r>
      <w:r>
        <w:rPr>
          <w:rFonts w:hint="cs"/>
          <w:rtl/>
        </w:rPr>
        <w:t xml:space="preserve"> </w:t>
      </w:r>
      <w:r w:rsidRPr="006028C0">
        <w:rPr>
          <w:rtl/>
        </w:rPr>
        <w:t>במקומו ויתעלה מבחינה רוחנית, מובטח לו שאיש לא יצליח להזיזו</w:t>
      </w:r>
      <w:r>
        <w:rPr>
          <w:rFonts w:hint="cs"/>
          <w:rtl/>
        </w:rPr>
        <w:t xml:space="preserve"> </w:t>
      </w:r>
      <w:r w:rsidRPr="006028C0">
        <w:rPr>
          <w:rtl/>
        </w:rPr>
        <w:t>ממקומו</w:t>
      </w:r>
      <w:r w:rsidRPr="006028C0">
        <w:t>.</w:t>
      </w:r>
    </w:p>
    <w:p w14:paraId="74553F53" w14:textId="0F87DFB4" w:rsidR="006028C0" w:rsidRPr="006028C0" w:rsidRDefault="006028C0" w:rsidP="005946D3">
      <w:pPr>
        <w:bidi/>
        <w:jc w:val="both"/>
      </w:pPr>
      <w:r w:rsidRPr="006028C0">
        <w:rPr>
          <w:rtl/>
        </w:rPr>
        <w:t>מדוע נמשל בית יעקב לאש דווקא? באש טמון אחד הפרדוקסים</w:t>
      </w:r>
      <w:r>
        <w:rPr>
          <w:rFonts w:hint="cs"/>
          <w:rtl/>
        </w:rPr>
        <w:t xml:space="preserve"> </w:t>
      </w:r>
      <w:r w:rsidRPr="006028C0">
        <w:rPr>
          <w:rtl/>
        </w:rPr>
        <w:t>הגדולים בטבע: מצד אחד, היא אחד הדברים ההרסניים ביותר</w:t>
      </w:r>
      <w:r>
        <w:rPr>
          <w:rFonts w:hint="cs"/>
          <w:rtl/>
        </w:rPr>
        <w:t xml:space="preserve"> </w:t>
      </w:r>
      <w:r w:rsidRPr="006028C0">
        <w:rPr>
          <w:rtl/>
        </w:rPr>
        <w:t>בטבע היא מסוגלת לכלות בקלות ובמהירות שטחים נרחבים</w:t>
      </w:r>
      <w:r w:rsidRPr="006028C0">
        <w:t>.</w:t>
      </w:r>
      <w:r>
        <w:rPr>
          <w:rFonts w:hint="cs"/>
          <w:rtl/>
        </w:rPr>
        <w:t xml:space="preserve"> </w:t>
      </w:r>
      <w:r w:rsidRPr="006028C0">
        <w:rPr>
          <w:rtl/>
        </w:rPr>
        <w:t>מצד שני, גדולה תרומתה לפיתוח העולם ולהתקדמותו ממציאים</w:t>
      </w:r>
      <w:r w:rsidRPr="006028C0">
        <w:t xml:space="preserve"> </w:t>
      </w:r>
      <w:r w:rsidRPr="006028C0">
        <w:rPr>
          <w:rtl/>
        </w:rPr>
        <w:t>רבים לא היו יכולים להגיע להמצאותיהם בלעדיה, התעשייה</w:t>
      </w:r>
      <w:r>
        <w:rPr>
          <w:rFonts w:hint="cs"/>
          <w:rtl/>
        </w:rPr>
        <w:t xml:space="preserve"> </w:t>
      </w:r>
      <w:r w:rsidRPr="006028C0">
        <w:rPr>
          <w:rtl/>
        </w:rPr>
        <w:t>המודרנית מתבססת עליה והקיטור הוא אחד הדברים שסייעו יותר</w:t>
      </w:r>
      <w:r>
        <w:rPr>
          <w:rFonts w:hint="cs"/>
          <w:rtl/>
        </w:rPr>
        <w:t xml:space="preserve"> </w:t>
      </w:r>
      <w:r w:rsidRPr="006028C0">
        <w:rPr>
          <w:rtl/>
        </w:rPr>
        <w:t>מכל להתפתחות ולמודרניזציה במאות השנים האחרונות</w:t>
      </w:r>
      <w:r w:rsidRPr="006028C0">
        <w:t>.</w:t>
      </w:r>
    </w:p>
    <w:p w14:paraId="0A844478" w14:textId="14A3B6DA" w:rsidR="006028C0" w:rsidRPr="006028C0" w:rsidRDefault="006028C0" w:rsidP="005946D3">
      <w:pPr>
        <w:bidi/>
        <w:jc w:val="both"/>
      </w:pPr>
      <w:r w:rsidRPr="006028C0">
        <w:rPr>
          <w:rtl/>
        </w:rPr>
        <w:t xml:space="preserve">הגמרא </w:t>
      </w:r>
      <w:proofErr w:type="spellStart"/>
      <w:r w:rsidRPr="006028C0">
        <w:rPr>
          <w:rtl/>
        </w:rPr>
        <w:t>בבבא</w:t>
      </w:r>
      <w:proofErr w:type="spellEnd"/>
      <w:r w:rsidRPr="006028C0">
        <w:rPr>
          <w:rtl/>
        </w:rPr>
        <w:t xml:space="preserve"> קמא </w:t>
      </w:r>
      <w:r>
        <w:rPr>
          <w:rFonts w:hint="cs"/>
          <w:rtl/>
        </w:rPr>
        <w:t>(</w:t>
      </w:r>
      <w:r w:rsidRPr="006028C0">
        <w:rPr>
          <w:rtl/>
        </w:rPr>
        <w:t>ס:</w:t>
      </w:r>
      <w:r>
        <w:rPr>
          <w:rFonts w:hint="cs"/>
          <w:rtl/>
        </w:rPr>
        <w:t>)</w:t>
      </w:r>
      <w:r w:rsidRPr="006028C0">
        <w:rPr>
          <w:rtl/>
        </w:rPr>
        <w:t xml:space="preserve"> דורשת על הפסוק "שלם ישלם המבעיר את</w:t>
      </w:r>
      <w:r>
        <w:rPr>
          <w:rFonts w:hint="cs"/>
          <w:rtl/>
        </w:rPr>
        <w:t xml:space="preserve"> </w:t>
      </w:r>
      <w:r w:rsidRPr="006028C0">
        <w:rPr>
          <w:rtl/>
        </w:rPr>
        <w:t xml:space="preserve">הבערה" </w:t>
      </w:r>
      <w:r>
        <w:rPr>
          <w:rFonts w:hint="cs"/>
          <w:rtl/>
        </w:rPr>
        <w:t>(</w:t>
      </w:r>
      <w:r w:rsidRPr="006028C0">
        <w:rPr>
          <w:rtl/>
        </w:rPr>
        <w:t>שמות כ"ב, ה</w:t>
      </w:r>
      <w:r>
        <w:rPr>
          <w:rFonts w:hint="cs"/>
          <w:rtl/>
        </w:rPr>
        <w:t>)</w:t>
      </w:r>
      <w:r w:rsidRPr="006028C0">
        <w:rPr>
          <w:rtl/>
        </w:rPr>
        <w:t xml:space="preserve"> "אני הצתי אש בציון... ואני עתיד לבנותה</w:t>
      </w:r>
      <w:r w:rsidRPr="006028C0">
        <w:t xml:space="preserve"> </w:t>
      </w:r>
      <w:r w:rsidRPr="006028C0">
        <w:rPr>
          <w:rtl/>
        </w:rPr>
        <w:t>באש". האש היא שהרסה את ירושלים ואת בית המקדש, והיא</w:t>
      </w:r>
      <w:r>
        <w:rPr>
          <w:rFonts w:hint="cs"/>
          <w:rtl/>
        </w:rPr>
        <w:t xml:space="preserve"> </w:t>
      </w:r>
      <w:r w:rsidRPr="006028C0">
        <w:rPr>
          <w:rtl/>
        </w:rPr>
        <w:t>שתבנה אותם</w:t>
      </w:r>
      <w:r w:rsidRPr="006028C0">
        <w:t>.</w:t>
      </w:r>
    </w:p>
    <w:p w14:paraId="0F64EB97" w14:textId="5E86DE33" w:rsidR="006028C0" w:rsidRPr="006028C0" w:rsidRDefault="006028C0" w:rsidP="005946D3">
      <w:pPr>
        <w:bidi/>
        <w:jc w:val="both"/>
      </w:pPr>
      <w:r w:rsidRPr="006028C0">
        <w:rPr>
          <w:rtl/>
        </w:rPr>
        <w:t>המחשה נוספת לשני הפנים של האש ניתן לראות בתפקודה בבית</w:t>
      </w:r>
      <w:r>
        <w:rPr>
          <w:rFonts w:hint="cs"/>
          <w:rtl/>
        </w:rPr>
        <w:t xml:space="preserve"> </w:t>
      </w:r>
      <w:r w:rsidRPr="006028C0">
        <w:rPr>
          <w:rtl/>
        </w:rPr>
        <w:t>המקדש: מצד אחד, היא שורפת ומכלה את הבהמות שעל המזבח</w:t>
      </w:r>
      <w:r>
        <w:rPr>
          <w:rFonts w:hint="cs"/>
          <w:rtl/>
        </w:rPr>
        <w:t xml:space="preserve"> </w:t>
      </w:r>
      <w:r w:rsidRPr="006028C0">
        <w:rPr>
          <w:rtl/>
        </w:rPr>
        <w:t>עד תום, ומצד שני, היא מהווה בדלקה במנורה "עדות לכל באי</w:t>
      </w:r>
      <w:r>
        <w:rPr>
          <w:rFonts w:hint="cs"/>
          <w:rtl/>
        </w:rPr>
        <w:t xml:space="preserve"> </w:t>
      </w:r>
      <w:r w:rsidRPr="006028C0">
        <w:rPr>
          <w:rtl/>
        </w:rPr>
        <w:t xml:space="preserve">עולם שהשכינה שורה בישראל" </w:t>
      </w:r>
      <w:r w:rsidR="005946D3">
        <w:rPr>
          <w:lang w:val="en-US"/>
        </w:rPr>
        <w:t>)</w:t>
      </w:r>
      <w:r w:rsidRPr="006028C0">
        <w:rPr>
          <w:rtl/>
        </w:rPr>
        <w:t xml:space="preserve">שבת </w:t>
      </w:r>
      <w:proofErr w:type="spellStart"/>
      <w:r w:rsidRPr="006028C0">
        <w:rPr>
          <w:rtl/>
        </w:rPr>
        <w:t>כב</w:t>
      </w:r>
      <w:proofErr w:type="spellEnd"/>
      <w:r w:rsidRPr="006028C0">
        <w:rPr>
          <w:rtl/>
        </w:rPr>
        <w:t>:</w:t>
      </w:r>
      <w:r w:rsidR="005946D3">
        <w:rPr>
          <w:lang w:val="en-US"/>
        </w:rPr>
        <w:t>(</w:t>
      </w:r>
      <w:r w:rsidRPr="006028C0">
        <w:rPr>
          <w:rtl/>
        </w:rPr>
        <w:t xml:space="preserve"> הגמרא מסבירה</w:t>
      </w:r>
      <w:r w:rsidRPr="006028C0">
        <w:t>,</w:t>
      </w:r>
      <w:r w:rsidRPr="006028C0">
        <w:rPr>
          <w:rtl/>
        </w:rPr>
        <w:t xml:space="preserve"> שהעדות היא בכך שהשמן בנר המערבי הספיק ליותר מכדי שיעורו</w:t>
      </w:r>
      <w:r w:rsidRPr="006028C0">
        <w:t>,</w:t>
      </w:r>
      <w:r>
        <w:rPr>
          <w:rFonts w:hint="cs"/>
          <w:rtl/>
        </w:rPr>
        <w:t xml:space="preserve"> </w:t>
      </w:r>
      <w:r w:rsidRPr="006028C0">
        <w:rPr>
          <w:rtl/>
        </w:rPr>
        <w:t>אך ניתן גם להסביר בפשטות, שהעדות היא בכך שאותה אש</w:t>
      </w:r>
      <w:r>
        <w:rPr>
          <w:rFonts w:hint="cs"/>
          <w:rtl/>
        </w:rPr>
        <w:t xml:space="preserve"> </w:t>
      </w:r>
      <w:r w:rsidRPr="006028C0">
        <w:rPr>
          <w:rtl/>
        </w:rPr>
        <w:t>הרסנית משמשת במקדש כדבר חיובי ויוצר</w:t>
      </w:r>
      <w:r w:rsidRPr="006028C0">
        <w:t>.</w:t>
      </w:r>
    </w:p>
    <w:p w14:paraId="23068E84" w14:textId="5440BF84" w:rsidR="006028C0" w:rsidRPr="006028C0" w:rsidRDefault="006028C0" w:rsidP="005946D3">
      <w:pPr>
        <w:bidi/>
        <w:jc w:val="both"/>
      </w:pPr>
      <w:r w:rsidRPr="006028C0">
        <w:rPr>
          <w:rtl/>
        </w:rPr>
        <w:t>כנסת ישראל נמשלה, כאמור, לאש. אכן, כנסת ישראל עלולה להיות</w:t>
      </w:r>
      <w:r>
        <w:rPr>
          <w:rFonts w:hint="cs"/>
          <w:rtl/>
        </w:rPr>
        <w:t xml:space="preserve"> </w:t>
      </w:r>
      <w:r w:rsidRPr="006028C0">
        <w:rPr>
          <w:rtl/>
        </w:rPr>
        <w:t>הרסנית מאוד כלפי אומות העולם בשעת הצורך, אך מצד שני את</w:t>
      </w:r>
      <w:r>
        <w:rPr>
          <w:rFonts w:hint="cs"/>
          <w:rtl/>
        </w:rPr>
        <w:t xml:space="preserve"> </w:t>
      </w:r>
      <w:r w:rsidRPr="006028C0">
        <w:t>'</w:t>
      </w:r>
      <w:r w:rsidRPr="006028C0">
        <w:rPr>
          <w:rtl/>
        </w:rPr>
        <w:t>האש' שבה היא צריכה להפנות בעיקר להתעלות רוחנית, לבניין</w:t>
      </w:r>
      <w:r>
        <w:rPr>
          <w:rFonts w:hint="cs"/>
          <w:rtl/>
        </w:rPr>
        <w:t xml:space="preserve"> </w:t>
      </w:r>
      <w:r w:rsidRPr="006028C0">
        <w:rPr>
          <w:rtl/>
        </w:rPr>
        <w:t>וליצירה. המטרה של עם ישראל בעולם אינה לנצח את אומות</w:t>
      </w:r>
      <w:r>
        <w:rPr>
          <w:rFonts w:hint="cs"/>
          <w:rtl/>
        </w:rPr>
        <w:t xml:space="preserve"> </w:t>
      </w:r>
      <w:r w:rsidRPr="006028C0">
        <w:rPr>
          <w:rtl/>
        </w:rPr>
        <w:t>העולם, אלא להגיע לשלמות רוחנית. לעתים יש אמנם צורך</w:t>
      </w:r>
      <w:r>
        <w:rPr>
          <w:rFonts w:hint="cs"/>
          <w:rtl/>
        </w:rPr>
        <w:t xml:space="preserve"> </w:t>
      </w:r>
      <w:r w:rsidRPr="006028C0">
        <w:rPr>
          <w:rtl/>
        </w:rPr>
        <w:t>בהתנגשות חזיתית עם אומות העולם, ואם עם ישראל שומר עדיין</w:t>
      </w:r>
      <w:r>
        <w:rPr>
          <w:rFonts w:hint="cs"/>
          <w:rtl/>
        </w:rPr>
        <w:t xml:space="preserve"> </w:t>
      </w:r>
      <w:r w:rsidRPr="006028C0">
        <w:rPr>
          <w:rtl/>
        </w:rPr>
        <w:t>על 'הניצוץ' מובטח לו שיצא מהתנגשות זו כשידו על העליונה</w:t>
      </w:r>
      <w:r>
        <w:rPr>
          <w:rFonts w:hint="cs"/>
          <w:rtl/>
        </w:rPr>
        <w:t xml:space="preserve"> </w:t>
      </w:r>
      <w:r w:rsidRPr="006028C0">
        <w:t>)</w:t>
      </w:r>
      <w:r w:rsidRPr="006028C0">
        <w:rPr>
          <w:rtl/>
        </w:rPr>
        <w:t>כדברי המשל הראשון</w:t>
      </w:r>
      <w:r>
        <w:rPr>
          <w:rFonts w:hint="cs"/>
          <w:rtl/>
        </w:rPr>
        <w:t>)</w:t>
      </w:r>
      <w:r w:rsidRPr="006028C0">
        <w:rPr>
          <w:rtl/>
        </w:rPr>
        <w:t>, אולם אין לראות בכך את העיקר. העיקר</w:t>
      </w:r>
      <w:r>
        <w:rPr>
          <w:rFonts w:hint="cs"/>
          <w:rtl/>
        </w:rPr>
        <w:t xml:space="preserve"> </w:t>
      </w:r>
      <w:r w:rsidRPr="006028C0">
        <w:rPr>
          <w:rtl/>
        </w:rPr>
        <w:t>הוא שעם ישראל יעסוק בעבודת ה' ולא יסתכל כל העת על הגויים</w:t>
      </w:r>
      <w:r>
        <w:rPr>
          <w:rFonts w:hint="cs"/>
          <w:rtl/>
        </w:rPr>
        <w:t xml:space="preserve"> </w:t>
      </w:r>
      <w:r w:rsidRPr="006028C0">
        <w:rPr>
          <w:rtl/>
        </w:rPr>
        <w:t xml:space="preserve">שמסביבו </w:t>
      </w:r>
      <w:r>
        <w:rPr>
          <w:rFonts w:hint="cs"/>
          <w:rtl/>
        </w:rPr>
        <w:t>(</w:t>
      </w:r>
      <w:r w:rsidRPr="006028C0">
        <w:rPr>
          <w:rtl/>
        </w:rPr>
        <w:t>כדברי המשל השני</w:t>
      </w:r>
      <w:r>
        <w:rPr>
          <w:rFonts w:hint="cs"/>
          <w:rtl/>
        </w:rPr>
        <w:t>).</w:t>
      </w:r>
    </w:p>
    <w:p w14:paraId="50C1936D" w14:textId="549CFE3D" w:rsidR="006E6958" w:rsidRDefault="006028C0" w:rsidP="005946D3">
      <w:pPr>
        <w:bidi/>
        <w:jc w:val="both"/>
        <w:rPr>
          <w:rtl/>
        </w:rPr>
      </w:pPr>
      <w:r w:rsidRPr="006028C0">
        <w:rPr>
          <w:rtl/>
        </w:rPr>
        <w:t>בתקופת השלטון היווני, עמד עם ישראל הן בפני סכנה פיזית הן</w:t>
      </w:r>
      <w:r>
        <w:rPr>
          <w:rFonts w:hint="cs"/>
          <w:rtl/>
        </w:rPr>
        <w:t xml:space="preserve"> </w:t>
      </w:r>
      <w:r w:rsidRPr="006028C0">
        <w:rPr>
          <w:rtl/>
        </w:rPr>
        <w:t>בפני סכנה רוחנית, אולם נראה שעיקר הודאתנו בחנוכה אינה על</w:t>
      </w:r>
      <w:r>
        <w:rPr>
          <w:rFonts w:hint="cs"/>
          <w:rtl/>
        </w:rPr>
        <w:t xml:space="preserve"> </w:t>
      </w:r>
      <w:r w:rsidRPr="006028C0">
        <w:rPr>
          <w:rtl/>
        </w:rPr>
        <w:t>שניצלנו מן הסכנה הפיזית אלא על הצלתנו מבחינה רוחנית. הסמל</w:t>
      </w:r>
      <w:r>
        <w:rPr>
          <w:rFonts w:hint="cs"/>
          <w:rtl/>
        </w:rPr>
        <w:t xml:space="preserve"> </w:t>
      </w:r>
      <w:r w:rsidRPr="006028C0">
        <w:rPr>
          <w:rtl/>
        </w:rPr>
        <w:t>לניצחוננו על היוונים הוא המנורה שהודלקה לאחר הניצחון. בזכות</w:t>
      </w:r>
      <w:r>
        <w:rPr>
          <w:rFonts w:hint="cs"/>
          <w:rtl/>
        </w:rPr>
        <w:t xml:space="preserve"> </w:t>
      </w:r>
      <w:r w:rsidRPr="006028C0">
        <w:rPr>
          <w:rtl/>
        </w:rPr>
        <w:t>הניצחון במלחמה יכול עם ישראל להמשיך לחיות את חייו בעבודת</w:t>
      </w:r>
      <w:r>
        <w:rPr>
          <w:rFonts w:hint="cs"/>
          <w:rtl/>
        </w:rPr>
        <w:t xml:space="preserve"> </w:t>
      </w:r>
      <w:r w:rsidRPr="006028C0">
        <w:rPr>
          <w:rtl/>
        </w:rPr>
        <w:t>ה' ולכוון את 'האש' שבו לבניין וליצירה, ועל כך עיקר תודתנו</w:t>
      </w:r>
      <w:r w:rsidRPr="006028C0">
        <w:t>.</w:t>
      </w:r>
    </w:p>
    <w:p w14:paraId="03B3384D" w14:textId="58AA8466" w:rsidR="006028C0" w:rsidRDefault="006028C0" w:rsidP="005946D3">
      <w:pPr>
        <w:bidi/>
        <w:jc w:val="both"/>
      </w:pPr>
      <w:r w:rsidRPr="006028C0">
        <w:t xml:space="preserve">* </w:t>
      </w:r>
      <w:r w:rsidRPr="006028C0">
        <w:rPr>
          <w:rtl/>
        </w:rPr>
        <w:t>השיחה נאמרה בסעודה שלישית של שבת קודש פרשת וישב תשנ"ג, וסוכמה על</w:t>
      </w:r>
      <w:r>
        <w:rPr>
          <w:rFonts w:hint="cs"/>
          <w:rtl/>
        </w:rPr>
        <w:t xml:space="preserve"> </w:t>
      </w:r>
      <w:r w:rsidRPr="006028C0">
        <w:rPr>
          <w:rtl/>
        </w:rPr>
        <w:t xml:space="preserve">ידי מתן </w:t>
      </w:r>
      <w:proofErr w:type="spellStart"/>
      <w:r w:rsidRPr="006028C0">
        <w:rPr>
          <w:rtl/>
        </w:rPr>
        <w:t>גלידאי</w:t>
      </w:r>
      <w:proofErr w:type="spellEnd"/>
      <w:r w:rsidRPr="006028C0">
        <w:t>.</w:t>
      </w:r>
    </w:p>
    <w:sectPr w:rsidR="00602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Drogolin,Bold">
    <w:altName w:val="Guttman Drogoli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8C0"/>
    <w:rsid w:val="005946D3"/>
    <w:rsid w:val="006028C0"/>
    <w:rsid w:val="006E6958"/>
    <w:rsid w:val="00DA2FBA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BC2A"/>
  <w15:chartTrackingRefBased/>
  <w15:docId w15:val="{0BE4E608-BC59-40B9-90B2-310361C0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 Karoll</dc:creator>
  <cp:keywords/>
  <dc:description/>
  <cp:lastModifiedBy>user</cp:lastModifiedBy>
  <cp:revision>2</cp:revision>
  <dcterms:created xsi:type="dcterms:W3CDTF">2023-07-30T11:50:00Z</dcterms:created>
  <dcterms:modified xsi:type="dcterms:W3CDTF">2023-07-30T12:56:00Z</dcterms:modified>
</cp:coreProperties>
</file>