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F236" w14:textId="77777777" w:rsidR="000E6264" w:rsidRPr="007F0E0A" w:rsidRDefault="000E6264" w:rsidP="00E66BAA">
      <w:pPr>
        <w:widowControl w:val="0"/>
        <w:tabs>
          <w:tab w:val="center" w:pos="4818"/>
          <w:tab w:val="right" w:pos="8220"/>
        </w:tabs>
        <w:spacing w:after="0" w:line="240" w:lineRule="auto"/>
        <w:jc w:val="center"/>
        <w:rPr>
          <w:b/>
          <w:bCs/>
          <w:sz w:val="24"/>
          <w:szCs w:val="24"/>
        </w:rPr>
      </w:pPr>
      <w:bookmarkStart w:id="0" w:name="_Hlk126149656"/>
      <w:r w:rsidRPr="007F0E0A">
        <w:rPr>
          <w:b/>
          <w:bCs/>
          <w:sz w:val="24"/>
          <w:szCs w:val="24"/>
          <w:rtl/>
        </w:rPr>
        <w:t xml:space="preserve">בית המדרש הווירטואלי </w:t>
      </w:r>
      <w:r w:rsidRPr="007F0E0A">
        <w:rPr>
          <w:b/>
          <w:bCs/>
          <w:sz w:val="24"/>
          <w:szCs w:val="24"/>
        </w:rPr>
        <w:t>(V.B.M)</w:t>
      </w:r>
      <w:r w:rsidRPr="007F0E0A">
        <w:rPr>
          <w:b/>
          <w:bCs/>
          <w:sz w:val="24"/>
          <w:szCs w:val="24"/>
          <w:rtl/>
        </w:rPr>
        <w:t xml:space="preserve"> ע"ש ישראל קושיצקי שליד ישיבת הר עציון</w:t>
      </w:r>
    </w:p>
    <w:p w14:paraId="6ED5EA4A" w14:textId="77777777" w:rsidR="000E6264" w:rsidRPr="007F0E0A" w:rsidRDefault="000E6264" w:rsidP="00E66BAA">
      <w:pPr>
        <w:widowControl w:val="0"/>
        <w:spacing w:after="0" w:line="240" w:lineRule="auto"/>
        <w:jc w:val="center"/>
        <w:rPr>
          <w:rStyle w:val="Hyperlink"/>
          <w:b/>
          <w:bCs/>
          <w:sz w:val="24"/>
          <w:szCs w:val="24"/>
          <w:rtl/>
        </w:rPr>
      </w:pPr>
      <w:r w:rsidRPr="007F0E0A">
        <w:rPr>
          <w:rStyle w:val="views-field-name"/>
          <w:b/>
          <w:bCs/>
          <w:sz w:val="24"/>
          <w:szCs w:val="24"/>
          <w:shd w:val="clear" w:color="auto" w:fill="FFFFFF"/>
          <w:rtl/>
        </w:rPr>
        <w:t>שיעורים ב</w:t>
      </w:r>
      <w:hyperlink r:id="rId8" w:history="1">
        <w:r w:rsidRPr="007F0E0A">
          <w:rPr>
            <w:rStyle w:val="Hyperlink"/>
            <w:b/>
            <w:bCs/>
            <w:sz w:val="24"/>
            <w:szCs w:val="24"/>
            <w:rtl/>
          </w:rPr>
          <w:t>דרכיה: אישה והלכה</w:t>
        </w:r>
      </w:hyperlink>
    </w:p>
    <w:p w14:paraId="1F8A0F92" w14:textId="77777777" w:rsidR="000E6264" w:rsidRPr="007F0E0A" w:rsidRDefault="000E6264" w:rsidP="00E66BAA">
      <w:pPr>
        <w:widowControl w:val="0"/>
        <w:spacing w:after="0" w:line="240" w:lineRule="auto"/>
        <w:jc w:val="center"/>
        <w:rPr>
          <w:rStyle w:val="views-field-name"/>
          <w:b/>
          <w:bCs/>
          <w:sz w:val="24"/>
          <w:szCs w:val="24"/>
          <w:shd w:val="clear" w:color="auto" w:fill="FFFFFF"/>
        </w:rPr>
      </w:pPr>
    </w:p>
    <w:p w14:paraId="0E842317" w14:textId="77777777" w:rsidR="000E6264" w:rsidRPr="007F0E0A" w:rsidRDefault="000E6264" w:rsidP="00E66BAA">
      <w:pPr>
        <w:widowControl w:val="0"/>
        <w:spacing w:after="0" w:line="240" w:lineRule="auto"/>
        <w:jc w:val="center"/>
        <w:rPr>
          <w:rStyle w:val="views-field-field-author"/>
          <w:sz w:val="24"/>
          <w:szCs w:val="24"/>
          <w:shd w:val="clear" w:color="auto" w:fill="FFFFFF"/>
          <w:rtl/>
        </w:rPr>
      </w:pPr>
      <w:r w:rsidRPr="007F0E0A">
        <w:rPr>
          <w:rStyle w:val="views-field-field-author"/>
          <w:sz w:val="24"/>
          <w:szCs w:val="24"/>
          <w:shd w:val="clear" w:color="auto" w:fill="FFFFFF"/>
          <w:rtl/>
        </w:rPr>
        <w:t>צוות דרכיה, לורי נוביק</w:t>
      </w:r>
    </w:p>
    <w:p w14:paraId="68854481" w14:textId="77777777" w:rsidR="000E6264" w:rsidRDefault="000E6264" w:rsidP="00E66BAA">
      <w:pPr>
        <w:widowControl w:val="0"/>
        <w:spacing w:after="0" w:line="240" w:lineRule="auto"/>
        <w:ind w:left="720" w:hanging="360"/>
        <w:jc w:val="both"/>
      </w:pPr>
    </w:p>
    <w:p w14:paraId="4B4F34DE" w14:textId="2101BC9D" w:rsidR="001348F7" w:rsidRPr="000E6264" w:rsidRDefault="00A06B58" w:rsidP="00E66BAA">
      <w:pPr>
        <w:pStyle w:val="ListParagraph"/>
        <w:widowControl w:val="0"/>
        <w:numPr>
          <w:ilvl w:val="0"/>
          <w:numId w:val="5"/>
        </w:numPr>
        <w:spacing w:after="0" w:line="240" w:lineRule="auto"/>
        <w:jc w:val="center"/>
        <w:rPr>
          <w:sz w:val="24"/>
          <w:szCs w:val="24"/>
        </w:rPr>
      </w:pPr>
      <w:hyperlink r:id="rId9" w:history="1">
        <w:r w:rsidRPr="000E6264">
          <w:rPr>
            <w:rStyle w:val="Hyperlink"/>
            <w:rFonts w:hint="cs"/>
            <w:sz w:val="24"/>
            <w:szCs w:val="24"/>
            <w:rtl/>
          </w:rPr>
          <w:t>לחצו כאן</w:t>
        </w:r>
      </w:hyperlink>
      <w:r w:rsidR="001348F7" w:rsidRPr="000E6264">
        <w:rPr>
          <w:sz w:val="24"/>
          <w:szCs w:val="24"/>
          <w:rtl/>
        </w:rPr>
        <w:t xml:space="preserve"> כדי לראות גרסה מעודכנת של השיעור עם </w:t>
      </w:r>
      <w:r w:rsidR="001348F7" w:rsidRPr="000E6264">
        <w:rPr>
          <w:rFonts w:hint="cs"/>
          <w:sz w:val="24"/>
          <w:szCs w:val="24"/>
          <w:rtl/>
        </w:rPr>
        <w:t>כלי למידה נוספים</w:t>
      </w:r>
      <w:r w:rsidR="001348F7" w:rsidRPr="000E6264">
        <w:rPr>
          <w:sz w:val="24"/>
          <w:szCs w:val="24"/>
          <w:rtl/>
        </w:rPr>
        <w:t xml:space="preserve"> באתר דרכיה</w:t>
      </w:r>
      <w:r w:rsidR="001348F7" w:rsidRPr="000E6264">
        <w:rPr>
          <w:sz w:val="24"/>
          <w:szCs w:val="24"/>
        </w:rPr>
        <w:t>.</w:t>
      </w:r>
    </w:p>
    <w:p w14:paraId="38AC184B" w14:textId="77777777" w:rsidR="001348F7" w:rsidRPr="000E6264" w:rsidRDefault="00000000" w:rsidP="00E66BAA">
      <w:pPr>
        <w:pStyle w:val="ListParagraph"/>
        <w:widowControl w:val="0"/>
        <w:numPr>
          <w:ilvl w:val="0"/>
          <w:numId w:val="5"/>
        </w:numPr>
        <w:spacing w:after="0" w:line="240" w:lineRule="auto"/>
        <w:jc w:val="center"/>
        <w:rPr>
          <w:sz w:val="24"/>
          <w:szCs w:val="24"/>
        </w:rPr>
      </w:pPr>
      <w:hyperlink r:id="rId10" w:history="1">
        <w:r w:rsidR="001348F7" w:rsidRPr="000E6264">
          <w:rPr>
            <w:rStyle w:val="Hyperlink"/>
            <w:color w:val="0070C0"/>
            <w:sz w:val="24"/>
            <w:szCs w:val="24"/>
            <w:rtl/>
          </w:rPr>
          <w:t>הרשמו כאן</w:t>
        </w:r>
      </w:hyperlink>
      <w:r w:rsidR="001348F7" w:rsidRPr="000E6264">
        <w:rPr>
          <w:sz w:val="24"/>
          <w:szCs w:val="24"/>
          <w:rtl/>
        </w:rPr>
        <w:t xml:space="preserve"> לניוזלטר כדי לקבל עוד עדכונים ותכנים ממיזם דרכיה</w:t>
      </w:r>
      <w:r w:rsidR="001348F7" w:rsidRPr="000E6264">
        <w:rPr>
          <w:sz w:val="24"/>
          <w:szCs w:val="24"/>
        </w:rPr>
        <w:t>.</w:t>
      </w:r>
    </w:p>
    <w:p w14:paraId="3D2CC173" w14:textId="77777777" w:rsidR="001348F7" w:rsidRDefault="001348F7" w:rsidP="00E66BAA">
      <w:pPr>
        <w:pStyle w:val="ListParagraph"/>
        <w:widowControl w:val="0"/>
        <w:numPr>
          <w:ilvl w:val="0"/>
          <w:numId w:val="5"/>
        </w:numPr>
        <w:spacing w:after="0" w:line="240" w:lineRule="auto"/>
        <w:jc w:val="center"/>
        <w:rPr>
          <w:sz w:val="24"/>
          <w:szCs w:val="24"/>
        </w:rPr>
      </w:pPr>
      <w:r w:rsidRPr="000E6264">
        <w:rPr>
          <w:sz w:val="24"/>
          <w:szCs w:val="24"/>
          <w:rtl/>
        </w:rPr>
        <w:t>נשמח לקבל הערות והארות</w:t>
      </w:r>
      <w:r w:rsidRPr="000E6264">
        <w:rPr>
          <w:rFonts w:hint="cs"/>
          <w:sz w:val="24"/>
          <w:szCs w:val="24"/>
          <w:rtl/>
        </w:rPr>
        <w:t xml:space="preserve"> </w:t>
      </w:r>
      <w:hyperlink r:id="rId11" w:history="1">
        <w:r w:rsidRPr="000E6264">
          <w:rPr>
            <w:rStyle w:val="Hyperlink"/>
            <w:rFonts w:hint="cs"/>
            <w:sz w:val="24"/>
            <w:szCs w:val="24"/>
            <w:rtl/>
          </w:rPr>
          <w:t>כאן</w:t>
        </w:r>
      </w:hyperlink>
      <w:r w:rsidRPr="000E6264">
        <w:rPr>
          <w:rFonts w:hint="cs"/>
          <w:sz w:val="24"/>
          <w:szCs w:val="24"/>
          <w:rtl/>
        </w:rPr>
        <w:t>.</w:t>
      </w:r>
      <w:bookmarkEnd w:id="0"/>
    </w:p>
    <w:p w14:paraId="620D6C39" w14:textId="77777777" w:rsidR="000E6264" w:rsidRDefault="000E6264" w:rsidP="00E66BAA">
      <w:pPr>
        <w:widowControl w:val="0"/>
        <w:spacing w:after="0" w:line="240" w:lineRule="auto"/>
        <w:ind w:left="360"/>
        <w:jc w:val="both"/>
        <w:rPr>
          <w:sz w:val="24"/>
          <w:szCs w:val="24"/>
        </w:rPr>
      </w:pPr>
    </w:p>
    <w:p w14:paraId="17AC40B3" w14:textId="77777777" w:rsidR="000E6264" w:rsidRPr="000E6264" w:rsidRDefault="000E6264" w:rsidP="00E66BAA">
      <w:pPr>
        <w:widowControl w:val="0"/>
        <w:spacing w:after="0" w:line="240" w:lineRule="auto"/>
        <w:ind w:left="360"/>
        <w:jc w:val="both"/>
        <w:rPr>
          <w:sz w:val="24"/>
          <w:szCs w:val="24"/>
        </w:rPr>
      </w:pPr>
    </w:p>
    <w:p w14:paraId="625DE680" w14:textId="4D1290E6" w:rsidR="00CE7A94" w:rsidRDefault="00CE7A94" w:rsidP="00E66BAA">
      <w:pPr>
        <w:pStyle w:val="ArticleTitle"/>
        <w:keepNext w:val="0"/>
        <w:keepLines w:val="0"/>
        <w:widowControl w:val="0"/>
        <w:spacing w:before="0" w:line="240" w:lineRule="auto"/>
        <w:rPr>
          <w:sz w:val="28"/>
          <w:szCs w:val="28"/>
        </w:rPr>
      </w:pPr>
      <w:r w:rsidRPr="000E6264">
        <w:rPr>
          <w:rFonts w:hint="cs"/>
          <w:sz w:val="28"/>
          <w:szCs w:val="28"/>
          <w:rtl/>
        </w:rPr>
        <w:t xml:space="preserve">תפילה </w:t>
      </w:r>
      <w:r w:rsidR="00E9003E" w:rsidRPr="000E6264">
        <w:rPr>
          <w:rFonts w:hint="cs"/>
          <w:sz w:val="28"/>
          <w:szCs w:val="28"/>
          <w:rtl/>
        </w:rPr>
        <w:t>ח</w:t>
      </w:r>
      <w:r w:rsidR="000E6264">
        <w:rPr>
          <w:sz w:val="28"/>
          <w:szCs w:val="28"/>
        </w:rPr>
        <w:t xml:space="preserve"> | </w:t>
      </w:r>
      <w:r w:rsidRPr="000E6264">
        <w:rPr>
          <w:rFonts w:hint="cs"/>
          <w:sz w:val="28"/>
          <w:szCs w:val="28"/>
          <w:rtl/>
        </w:rPr>
        <w:t>ברכות קריאת שמע</w:t>
      </w:r>
    </w:p>
    <w:p w14:paraId="50DF6C43" w14:textId="77777777" w:rsidR="000E6264" w:rsidRDefault="000E6264" w:rsidP="00E66BAA">
      <w:pPr>
        <w:pStyle w:val="ArticleTitle"/>
        <w:keepNext w:val="0"/>
        <w:keepLines w:val="0"/>
        <w:widowControl w:val="0"/>
        <w:spacing w:before="0" w:line="240" w:lineRule="auto"/>
        <w:rPr>
          <w:sz w:val="28"/>
          <w:szCs w:val="28"/>
        </w:rPr>
      </w:pPr>
    </w:p>
    <w:p w14:paraId="595C6355" w14:textId="77777777" w:rsidR="000E6264" w:rsidRPr="000E6264" w:rsidRDefault="000E6264" w:rsidP="00E66BAA">
      <w:pPr>
        <w:pStyle w:val="ArticleTitle"/>
        <w:keepNext w:val="0"/>
        <w:keepLines w:val="0"/>
        <w:widowControl w:val="0"/>
        <w:spacing w:before="0" w:line="240" w:lineRule="auto"/>
        <w:rPr>
          <w:sz w:val="28"/>
          <w:szCs w:val="28"/>
          <w:rtl/>
        </w:rPr>
      </w:pPr>
    </w:p>
    <w:p w14:paraId="4760B0A4" w14:textId="77777777" w:rsidR="00CE7A94" w:rsidRDefault="00CE7A94" w:rsidP="00E66BAA">
      <w:pPr>
        <w:pStyle w:val="BriefAbstract"/>
        <w:widowControl w:val="0"/>
        <w:spacing w:after="0"/>
        <w:jc w:val="both"/>
        <w:rPr>
          <w:sz w:val="24"/>
          <w:szCs w:val="24"/>
        </w:rPr>
      </w:pPr>
      <w:r w:rsidRPr="000E6264">
        <w:rPr>
          <w:rFonts w:hint="cs"/>
          <w:sz w:val="24"/>
          <w:szCs w:val="24"/>
          <w:rtl/>
        </w:rPr>
        <w:t>האם על אישה לברך ברכות קריאת שמע?</w:t>
      </w:r>
    </w:p>
    <w:p w14:paraId="7F608F16" w14:textId="77777777" w:rsidR="000E6264" w:rsidRPr="000E6264" w:rsidRDefault="000E6264" w:rsidP="00E66BAA">
      <w:pPr>
        <w:pStyle w:val="BriefAbstract"/>
        <w:widowControl w:val="0"/>
        <w:spacing w:after="0"/>
        <w:jc w:val="both"/>
        <w:rPr>
          <w:sz w:val="24"/>
          <w:szCs w:val="24"/>
          <w:u w:val="single"/>
        </w:rPr>
      </w:pPr>
    </w:p>
    <w:p w14:paraId="260F8BA1" w14:textId="77777777" w:rsidR="00CE7A94" w:rsidRDefault="00CE7A94" w:rsidP="00E66BAA">
      <w:pPr>
        <w:pStyle w:val="Heading1"/>
        <w:keepNext w:val="0"/>
        <w:keepLines w:val="0"/>
        <w:widowControl w:val="0"/>
        <w:spacing w:before="0" w:line="240" w:lineRule="auto"/>
        <w:jc w:val="both"/>
        <w:rPr>
          <w:sz w:val="24"/>
          <w:szCs w:val="24"/>
        </w:rPr>
      </w:pPr>
      <w:r w:rsidRPr="000E6264">
        <w:rPr>
          <w:rFonts w:hint="cs"/>
          <w:sz w:val="24"/>
          <w:szCs w:val="24"/>
          <w:rtl/>
        </w:rPr>
        <w:t>הברכות</w:t>
      </w:r>
    </w:p>
    <w:p w14:paraId="6A0CBB45" w14:textId="77777777" w:rsidR="000E6264" w:rsidRPr="000E6264" w:rsidRDefault="000E6264" w:rsidP="00E66BAA">
      <w:pPr>
        <w:spacing w:after="0" w:line="240" w:lineRule="auto"/>
        <w:rPr>
          <w:rtl/>
        </w:rPr>
      </w:pPr>
    </w:p>
    <w:p w14:paraId="3D6C58A9" w14:textId="77777777" w:rsidR="00CE7A94" w:rsidRDefault="00CE7A94" w:rsidP="00E66BAA">
      <w:pPr>
        <w:widowControl w:val="0"/>
        <w:spacing w:after="0" w:line="240" w:lineRule="auto"/>
        <w:jc w:val="both"/>
        <w:rPr>
          <w:sz w:val="24"/>
          <w:szCs w:val="24"/>
        </w:rPr>
      </w:pPr>
      <w:r w:rsidRPr="000E6264">
        <w:rPr>
          <w:rFonts w:hint="cs"/>
          <w:sz w:val="24"/>
          <w:szCs w:val="24"/>
          <w:rtl/>
        </w:rPr>
        <w:t xml:space="preserve">הברכות שלפני ושאחרי קריאת שמע מרחיבות את הנושאים העיקריים המופיעים בה. </w:t>
      </w:r>
    </w:p>
    <w:p w14:paraId="555B38FC" w14:textId="77777777" w:rsidR="000E6264" w:rsidRPr="000E6264" w:rsidRDefault="000E6264" w:rsidP="00E66BAA">
      <w:pPr>
        <w:widowControl w:val="0"/>
        <w:spacing w:after="0" w:line="240" w:lineRule="auto"/>
        <w:jc w:val="both"/>
        <w:rPr>
          <w:sz w:val="24"/>
          <w:szCs w:val="24"/>
          <w:rtl/>
        </w:rPr>
      </w:pPr>
    </w:p>
    <w:p w14:paraId="00921594" w14:textId="11D5AA03" w:rsidR="006715F1" w:rsidRDefault="00CE7A94" w:rsidP="00E66BAA">
      <w:pPr>
        <w:widowControl w:val="0"/>
        <w:spacing w:after="0" w:line="240" w:lineRule="auto"/>
        <w:jc w:val="both"/>
        <w:rPr>
          <w:sz w:val="24"/>
          <w:szCs w:val="24"/>
        </w:rPr>
      </w:pPr>
      <w:r w:rsidRPr="000E6264">
        <w:rPr>
          <w:rFonts w:hint="cs"/>
          <w:sz w:val="24"/>
          <w:szCs w:val="24"/>
          <w:rtl/>
        </w:rPr>
        <w:t xml:space="preserve">הברכות שלפני </w:t>
      </w:r>
      <w:hyperlink r:id="rId12" w:history="1">
        <w:r w:rsidRPr="000E6264">
          <w:rPr>
            <w:rStyle w:val="Hyperlink"/>
            <w:rFonts w:hint="cs"/>
            <w:sz w:val="24"/>
            <w:szCs w:val="24"/>
            <w:rtl/>
          </w:rPr>
          <w:t>קריאת שמע</w:t>
        </w:r>
      </w:hyperlink>
      <w:r w:rsidRPr="000E6264">
        <w:rPr>
          <w:rFonts w:hint="cs"/>
          <w:sz w:val="24"/>
          <w:szCs w:val="24"/>
          <w:rtl/>
        </w:rPr>
        <w:t xml:space="preserve"> מבטאות את הבנתנו את ה' ואת בריתו. ברכת יוצר אור, הברכה הראשונה הנאמרת בתפילת שחרית, מכינה אותנו לקבלת עול מלכות שמיים תוך חזרה נוספת על הרעיון המרכזי המופיע בברכות השכמת הבוקר – העולם והבריאה מתחדשים מדי יום בטובו של ה'. הקב"ה ברא את העולם וגם מנהל אותו, על המואר ועל החשוך שבו (רעיון שמופיע גם בברכה המקבילה בתפילת ערבית, המעריב ערבים). בברכה זו אנו נותנים שבח לה', המקודש על ידי המלאכים, על היותו מושל בעולם הטבע.</w:t>
      </w:r>
      <w:r w:rsidR="006715F1" w:rsidRPr="000E6264">
        <w:rPr>
          <w:rStyle w:val="FootnoteReference"/>
          <w:sz w:val="24"/>
          <w:szCs w:val="24"/>
          <w:rtl/>
        </w:rPr>
        <w:footnoteReference w:id="1"/>
      </w:r>
      <w:r w:rsidR="006715F1" w:rsidRPr="000E6264">
        <w:rPr>
          <w:rFonts w:hint="cs"/>
          <w:sz w:val="24"/>
          <w:szCs w:val="24"/>
          <w:rtl/>
        </w:rPr>
        <w:t xml:space="preserve">  </w:t>
      </w:r>
    </w:p>
    <w:p w14:paraId="28A91BC3" w14:textId="77777777" w:rsidR="000E6264" w:rsidRPr="000E6264" w:rsidRDefault="000E6264" w:rsidP="00E66BAA">
      <w:pPr>
        <w:widowControl w:val="0"/>
        <w:spacing w:after="0" w:line="240" w:lineRule="auto"/>
        <w:jc w:val="both"/>
        <w:rPr>
          <w:sz w:val="24"/>
          <w:szCs w:val="24"/>
          <w:rtl/>
        </w:rPr>
      </w:pPr>
    </w:p>
    <w:p w14:paraId="7F527B7F" w14:textId="77777777" w:rsidR="006715F1" w:rsidRDefault="006715F1" w:rsidP="00E66BAA">
      <w:pPr>
        <w:widowControl w:val="0"/>
        <w:spacing w:after="0" w:line="240" w:lineRule="auto"/>
        <w:jc w:val="both"/>
        <w:rPr>
          <w:sz w:val="24"/>
          <w:szCs w:val="24"/>
        </w:rPr>
      </w:pPr>
      <w:r w:rsidRPr="000E6264">
        <w:rPr>
          <w:rFonts w:hint="cs"/>
          <w:sz w:val="24"/>
          <w:szCs w:val="24"/>
          <w:rtl/>
        </w:rPr>
        <w:t xml:space="preserve">הברכה השנייה שלפני קריאת שמע, אהבת עולם או אהבה רבה, משלימה את הראשונה בכך שהיא מדגישה היבט נוסף במלכות ה' – בריתו המיוחדת של הקב"ה עִם עַם ישראל. ה' מקיים את בריתו בכך שהוא מעניק לנו באהבה את התורה. אנו מבטאים את אהבתנו בחזרה בקריאת שמע, על ידי קבלת עול מלכות שמיים ועול מצוות. </w:t>
      </w:r>
    </w:p>
    <w:p w14:paraId="212A14E5" w14:textId="77777777" w:rsidR="000E6264" w:rsidRPr="000E6264" w:rsidRDefault="000E6264" w:rsidP="00E66BAA">
      <w:pPr>
        <w:widowControl w:val="0"/>
        <w:spacing w:after="0" w:line="240" w:lineRule="auto"/>
        <w:jc w:val="both"/>
        <w:rPr>
          <w:sz w:val="24"/>
          <w:szCs w:val="24"/>
          <w:rtl/>
        </w:rPr>
      </w:pPr>
    </w:p>
    <w:p w14:paraId="1A58A1D7" w14:textId="77777777" w:rsidR="006715F1" w:rsidRDefault="006715F1" w:rsidP="00E66BAA">
      <w:pPr>
        <w:widowControl w:val="0"/>
        <w:spacing w:after="0" w:line="240" w:lineRule="auto"/>
        <w:jc w:val="both"/>
        <w:rPr>
          <w:sz w:val="24"/>
          <w:szCs w:val="24"/>
        </w:rPr>
      </w:pPr>
      <w:r w:rsidRPr="000E6264">
        <w:rPr>
          <w:rFonts w:hint="cs"/>
          <w:sz w:val="24"/>
          <w:szCs w:val="24"/>
          <w:rtl/>
        </w:rPr>
        <w:t>הברכות שאחרי קריאת שמע, אמת ויציב בשחרית ואמת ואמונה בערבית, ממשיכות לפתח רעיון זה:</w:t>
      </w:r>
    </w:p>
    <w:p w14:paraId="011E6611" w14:textId="77777777" w:rsidR="000E6264" w:rsidRPr="000E6264" w:rsidRDefault="000E6264" w:rsidP="00E66BAA">
      <w:pPr>
        <w:widowControl w:val="0"/>
        <w:spacing w:after="0" w:line="240" w:lineRule="auto"/>
        <w:jc w:val="both"/>
        <w:rPr>
          <w:sz w:val="24"/>
          <w:szCs w:val="24"/>
          <w:rtl/>
        </w:rPr>
      </w:pPr>
    </w:p>
    <w:p w14:paraId="554566EF" w14:textId="77777777" w:rsidR="006715F1" w:rsidRPr="000E6264" w:rsidRDefault="006715F1" w:rsidP="00E66BAA">
      <w:pPr>
        <w:spacing w:after="0" w:line="240" w:lineRule="auto"/>
        <w:ind w:left="720"/>
        <w:jc w:val="both"/>
        <w:rPr>
          <w:sz w:val="24"/>
          <w:szCs w:val="24"/>
        </w:rPr>
      </w:pPr>
      <w:r w:rsidRPr="000E6264">
        <w:rPr>
          <w:rFonts w:hint="cs"/>
          <w:sz w:val="24"/>
          <w:szCs w:val="24"/>
          <w:rtl/>
        </w:rPr>
        <w:t>ברכות יב ע"א </w:t>
      </w:r>
    </w:p>
    <w:p w14:paraId="628AB0A5" w14:textId="77777777" w:rsidR="006715F1" w:rsidRPr="000E6264" w:rsidRDefault="006715F1" w:rsidP="00E66BAA">
      <w:pPr>
        <w:spacing w:after="0" w:line="240" w:lineRule="auto"/>
        <w:ind w:left="720"/>
        <w:jc w:val="both"/>
        <w:rPr>
          <w:sz w:val="24"/>
          <w:szCs w:val="24"/>
          <w:rtl/>
        </w:rPr>
      </w:pPr>
      <w:r w:rsidRPr="000E6264">
        <w:rPr>
          <w:rFonts w:hint="cs"/>
          <w:sz w:val="24"/>
          <w:szCs w:val="24"/>
          <w:rtl/>
        </w:rPr>
        <w:t>אמר רבה בר חיננא סבא משמיה דרב: כל שלא אמר אמת ויציב שחרית ואמת ואמונה ערבית לא יצא ידי חובתו, שנאמר: להגיד בבקר חסדך ואמונתך בלילות (תהילים צב, ג) .</w:t>
      </w:r>
    </w:p>
    <w:p w14:paraId="1F52900D" w14:textId="77777777" w:rsidR="000E6264" w:rsidRDefault="000E6264" w:rsidP="00E66BAA">
      <w:pPr>
        <w:widowControl w:val="0"/>
        <w:spacing w:after="0" w:line="240" w:lineRule="auto"/>
        <w:jc w:val="both"/>
        <w:rPr>
          <w:sz w:val="24"/>
          <w:szCs w:val="24"/>
        </w:rPr>
      </w:pPr>
    </w:p>
    <w:p w14:paraId="7DA79144" w14:textId="063E4E68" w:rsidR="006715F1" w:rsidRDefault="006715F1" w:rsidP="00E66BAA">
      <w:pPr>
        <w:widowControl w:val="0"/>
        <w:spacing w:after="0" w:line="240" w:lineRule="auto"/>
        <w:jc w:val="both"/>
        <w:rPr>
          <w:sz w:val="24"/>
          <w:szCs w:val="24"/>
        </w:rPr>
      </w:pPr>
      <w:r w:rsidRPr="000E6264">
        <w:rPr>
          <w:rFonts w:hint="cs"/>
          <w:sz w:val="24"/>
          <w:szCs w:val="24"/>
          <w:rtl/>
        </w:rPr>
        <w:t>ברכות אלה, הפותחות במילה 'אמת', מתארות כיצד יציאת מצרים מבטאת את נאמנותו ואת חסדו של ה' כלפינו, וכיצד האהבה והמחויבות לקב"ה, שאותן הזכרנו בקריאת שמע, מגיעות לשיאן בגאולה. ברכת השכיבנו בתפילת ערבית נחשבת כהמשך העיסוק בגאולה.</w:t>
      </w:r>
    </w:p>
    <w:p w14:paraId="65F593FC" w14:textId="77777777" w:rsidR="000E6264" w:rsidRPr="000E6264" w:rsidRDefault="000E6264" w:rsidP="00E66BAA">
      <w:pPr>
        <w:widowControl w:val="0"/>
        <w:spacing w:after="0" w:line="240" w:lineRule="auto"/>
        <w:jc w:val="both"/>
        <w:rPr>
          <w:sz w:val="24"/>
          <w:szCs w:val="24"/>
          <w:rtl/>
        </w:rPr>
      </w:pPr>
    </w:p>
    <w:p w14:paraId="207CCA0D" w14:textId="77777777" w:rsidR="006715F1" w:rsidRDefault="006715F1" w:rsidP="00E66BAA">
      <w:pPr>
        <w:pStyle w:val="SubQuote"/>
        <w:widowControl w:val="0"/>
        <w:spacing w:after="0" w:line="240" w:lineRule="auto"/>
        <w:jc w:val="both"/>
      </w:pPr>
      <w:r w:rsidRPr="000E6264">
        <w:rPr>
          <w:rFonts w:hint="cs"/>
          <w:rtl/>
        </w:rPr>
        <w:t>ברכות המצוות?</w:t>
      </w:r>
    </w:p>
    <w:p w14:paraId="08FE91D0" w14:textId="77777777" w:rsidR="000E6264" w:rsidRPr="000E6264" w:rsidRDefault="000E6264" w:rsidP="00E66BAA">
      <w:pPr>
        <w:pStyle w:val="SubQuote"/>
        <w:widowControl w:val="0"/>
        <w:spacing w:after="0" w:line="240" w:lineRule="auto"/>
        <w:jc w:val="both"/>
        <w:rPr>
          <w:rtl/>
        </w:rPr>
      </w:pPr>
    </w:p>
    <w:p w14:paraId="6E60215F" w14:textId="77777777" w:rsidR="006715F1" w:rsidRDefault="006715F1" w:rsidP="00E66BAA">
      <w:pPr>
        <w:widowControl w:val="0"/>
        <w:spacing w:after="0" w:line="240" w:lineRule="auto"/>
        <w:jc w:val="both"/>
        <w:rPr>
          <w:sz w:val="24"/>
          <w:szCs w:val="24"/>
        </w:rPr>
      </w:pPr>
      <w:r w:rsidRPr="000E6264">
        <w:rPr>
          <w:rFonts w:hint="cs"/>
          <w:sz w:val="24"/>
          <w:szCs w:val="24"/>
          <w:rtl/>
        </w:rPr>
        <w:t>פוסקי ההלכה דנים בשאלה אם ברכות קריאת שמע הן ברכות השבח בפני עצמן</w:t>
      </w:r>
      <w:r w:rsidRPr="000E6264">
        <w:rPr>
          <w:rStyle w:val="FootnoteReference"/>
          <w:sz w:val="24"/>
          <w:szCs w:val="24"/>
          <w:rtl/>
        </w:rPr>
        <w:footnoteReference w:id="2"/>
      </w:r>
      <w:r w:rsidRPr="000E6264">
        <w:rPr>
          <w:rFonts w:hint="cs"/>
          <w:sz w:val="24"/>
          <w:szCs w:val="24"/>
          <w:rtl/>
        </w:rPr>
        <w:t xml:space="preserve"> או ברכות המצוות </w:t>
      </w:r>
      <w:r w:rsidRPr="000E6264">
        <w:rPr>
          <w:rFonts w:hint="cs"/>
          <w:sz w:val="24"/>
          <w:szCs w:val="24"/>
          <w:rtl/>
        </w:rPr>
        <w:lastRenderedPageBreak/>
        <w:t>על מצוות קריאת שמע.</w:t>
      </w:r>
      <w:r w:rsidRPr="000E6264">
        <w:rPr>
          <w:rStyle w:val="FootnoteReference"/>
          <w:sz w:val="24"/>
          <w:szCs w:val="24"/>
          <w:rtl/>
        </w:rPr>
        <w:footnoteReference w:id="3"/>
      </w:r>
    </w:p>
    <w:p w14:paraId="2C0278F2" w14:textId="77777777" w:rsidR="000E6264" w:rsidRPr="000E6264" w:rsidRDefault="000E6264" w:rsidP="00E66BAA">
      <w:pPr>
        <w:widowControl w:val="0"/>
        <w:spacing w:after="0" w:line="240" w:lineRule="auto"/>
        <w:jc w:val="both"/>
        <w:rPr>
          <w:sz w:val="24"/>
          <w:szCs w:val="24"/>
          <w:rtl/>
        </w:rPr>
      </w:pPr>
    </w:p>
    <w:p w14:paraId="78ED32BE" w14:textId="77777777" w:rsidR="006715F1" w:rsidRDefault="006715F1" w:rsidP="00E66BAA">
      <w:pPr>
        <w:widowControl w:val="0"/>
        <w:spacing w:after="0" w:line="240" w:lineRule="auto"/>
        <w:jc w:val="both"/>
        <w:rPr>
          <w:sz w:val="24"/>
          <w:szCs w:val="24"/>
        </w:rPr>
      </w:pPr>
      <w:r w:rsidRPr="000E6264">
        <w:rPr>
          <w:rFonts w:hint="cs"/>
          <w:sz w:val="24"/>
          <w:szCs w:val="24"/>
          <w:rtl/>
        </w:rPr>
        <w:t>חלון הזמן שבו יש לברך את הברכות מעיד על אופיין.</w:t>
      </w:r>
    </w:p>
    <w:p w14:paraId="2CDD958C" w14:textId="77777777" w:rsidR="000E6264" w:rsidRPr="000E6264" w:rsidRDefault="000E6264" w:rsidP="00E66BAA">
      <w:pPr>
        <w:widowControl w:val="0"/>
        <w:spacing w:after="0" w:line="240" w:lineRule="auto"/>
        <w:jc w:val="both"/>
        <w:rPr>
          <w:sz w:val="24"/>
          <w:szCs w:val="24"/>
          <w:rtl/>
        </w:rPr>
      </w:pPr>
    </w:p>
    <w:p w14:paraId="3EC09F54" w14:textId="77777777" w:rsidR="006715F1" w:rsidRDefault="006715F1" w:rsidP="00E66BAA">
      <w:pPr>
        <w:widowControl w:val="0"/>
        <w:spacing w:after="0" w:line="240" w:lineRule="auto"/>
        <w:jc w:val="both"/>
        <w:rPr>
          <w:sz w:val="24"/>
          <w:szCs w:val="24"/>
        </w:rPr>
      </w:pPr>
      <w:r w:rsidRPr="000E6264">
        <w:rPr>
          <w:rFonts w:hint="cs"/>
          <w:sz w:val="24"/>
          <w:szCs w:val="24"/>
          <w:rtl/>
        </w:rPr>
        <w:t>השולחן ערוך פוסק שרצוי לברך את הברכות במסגרת זמן קריאת שמע.</w:t>
      </w:r>
      <w:r w:rsidRPr="000E6264">
        <w:rPr>
          <w:rStyle w:val="FootnoteReference"/>
          <w:sz w:val="24"/>
          <w:szCs w:val="24"/>
          <w:rtl/>
        </w:rPr>
        <w:footnoteReference w:id="4"/>
      </w:r>
      <w:r w:rsidRPr="000E6264">
        <w:rPr>
          <w:rFonts w:hint="cs"/>
          <w:sz w:val="24"/>
          <w:szCs w:val="24"/>
          <w:rtl/>
        </w:rPr>
        <w:t xml:space="preserve"> אם כן, ברכות אלה צריכות להיאמר בסמוך לקריאת שמע. אך בדיעבד הוא מתיר לברך את הברכות מאוחר יותר, עד סוף שעה רביעית בשעות זמניות (זמן תפילה, חלון הזמן שבו יש להתפלל תפילת שחרית).</w:t>
      </w:r>
      <w:r w:rsidRPr="000E6264">
        <w:rPr>
          <w:rStyle w:val="FootnoteReference"/>
          <w:sz w:val="24"/>
          <w:szCs w:val="24"/>
          <w:rtl/>
        </w:rPr>
        <w:footnoteReference w:id="5"/>
      </w:r>
    </w:p>
    <w:p w14:paraId="774F2C6C" w14:textId="77777777" w:rsidR="000E6264" w:rsidRPr="000E6264" w:rsidRDefault="000E6264" w:rsidP="00E66BAA">
      <w:pPr>
        <w:widowControl w:val="0"/>
        <w:spacing w:after="0" w:line="240" w:lineRule="auto"/>
        <w:jc w:val="both"/>
        <w:rPr>
          <w:sz w:val="24"/>
          <w:szCs w:val="24"/>
          <w:rtl/>
        </w:rPr>
      </w:pPr>
    </w:p>
    <w:p w14:paraId="7EAD408A" w14:textId="77777777" w:rsidR="006715F1" w:rsidRDefault="006715F1" w:rsidP="00E66BAA">
      <w:pPr>
        <w:widowControl w:val="0"/>
        <w:spacing w:after="0" w:line="240" w:lineRule="auto"/>
        <w:jc w:val="both"/>
        <w:rPr>
          <w:sz w:val="24"/>
          <w:szCs w:val="24"/>
        </w:rPr>
      </w:pPr>
      <w:r w:rsidRPr="000E6264">
        <w:rPr>
          <w:rFonts w:hint="cs"/>
          <w:sz w:val="24"/>
          <w:szCs w:val="24"/>
          <w:rtl/>
        </w:rPr>
        <w:t>מדוע זמן זה הוא משמעותי להבנת הברכות? המשנה ברורה מסביר:</w:t>
      </w:r>
    </w:p>
    <w:p w14:paraId="108EA1FF" w14:textId="77777777" w:rsidR="00E66BAA" w:rsidRPr="000E6264" w:rsidRDefault="00E66BAA" w:rsidP="00E66BAA">
      <w:pPr>
        <w:widowControl w:val="0"/>
        <w:spacing w:after="0" w:line="240" w:lineRule="auto"/>
        <w:jc w:val="both"/>
        <w:rPr>
          <w:sz w:val="24"/>
          <w:szCs w:val="24"/>
          <w:rtl/>
        </w:rPr>
      </w:pPr>
    </w:p>
    <w:p w14:paraId="5791E4F8" w14:textId="77777777" w:rsidR="006715F1" w:rsidRPr="000E6264" w:rsidRDefault="006715F1" w:rsidP="00E66BAA">
      <w:pPr>
        <w:spacing w:after="0" w:line="240" w:lineRule="auto"/>
        <w:ind w:left="720"/>
        <w:jc w:val="both"/>
        <w:rPr>
          <w:sz w:val="24"/>
          <w:szCs w:val="24"/>
        </w:rPr>
      </w:pPr>
      <w:r w:rsidRPr="000E6264">
        <w:rPr>
          <w:rFonts w:hint="cs"/>
          <w:sz w:val="24"/>
          <w:szCs w:val="24"/>
          <w:rtl/>
        </w:rPr>
        <w:t>משנה ברורה סימן נח, כה </w:t>
      </w:r>
    </w:p>
    <w:p w14:paraId="1309DB3C" w14:textId="77777777" w:rsidR="006715F1" w:rsidRDefault="006715F1" w:rsidP="00E66BAA">
      <w:pPr>
        <w:spacing w:after="0" w:line="240" w:lineRule="auto"/>
        <w:ind w:left="720"/>
        <w:jc w:val="both"/>
        <w:rPr>
          <w:sz w:val="24"/>
          <w:szCs w:val="24"/>
        </w:rPr>
      </w:pPr>
      <w:r w:rsidRPr="000E6264">
        <w:rPr>
          <w:rFonts w:hint="cs"/>
          <w:sz w:val="24"/>
          <w:szCs w:val="24"/>
          <w:rtl/>
        </w:rPr>
        <w:t>שעה ד’ – דברכות אינם שייכים לק”ש, דאע”פ שנתקנו קודם ק”ש מ”מ [מכל מקום] לאו ברכת ק”ש היא, שהרי אינו מברך אקב”ו [אשר קדשנו במצוותיו וציוונו] לקרות שמע והרי הם כמו תפילה, ולפיכך דינם כמו תפילת השחר שהוא רק עד שליש היום:</w:t>
      </w:r>
    </w:p>
    <w:p w14:paraId="124751FD" w14:textId="77777777" w:rsidR="000E6264" w:rsidRPr="000E6264" w:rsidRDefault="000E6264" w:rsidP="00E66BAA">
      <w:pPr>
        <w:spacing w:after="0" w:line="240" w:lineRule="auto"/>
        <w:ind w:left="720"/>
        <w:jc w:val="both"/>
        <w:rPr>
          <w:sz w:val="24"/>
          <w:szCs w:val="24"/>
          <w:rtl/>
        </w:rPr>
      </w:pPr>
    </w:p>
    <w:p w14:paraId="7C2C37CD" w14:textId="77777777" w:rsidR="006715F1" w:rsidRDefault="006715F1" w:rsidP="00E66BAA">
      <w:pPr>
        <w:widowControl w:val="0"/>
        <w:spacing w:after="0" w:line="240" w:lineRule="auto"/>
        <w:jc w:val="both"/>
        <w:rPr>
          <w:sz w:val="24"/>
          <w:szCs w:val="24"/>
        </w:rPr>
      </w:pPr>
      <w:r w:rsidRPr="000E6264">
        <w:rPr>
          <w:rFonts w:hint="cs"/>
          <w:sz w:val="24"/>
          <w:szCs w:val="24"/>
          <w:rtl/>
        </w:rPr>
        <w:t xml:space="preserve">המשנה ברורה מסווג את ברכות קריאת שמע כברכות שבח עצמאיות "כמו תפילה", ולא כברכות המצוות של קריאת שמע. לפיכך, בבוקר ניתן לברך אותן רק עד סוף זמן תפילת שחרית. בביאור הלכה הוא אף מתיר לברך את ברכות קריאת שמע עד חצות, הזמן המאוחר ביותר לתפילת שחרית. </w:t>
      </w:r>
    </w:p>
    <w:p w14:paraId="720AED71" w14:textId="77777777" w:rsidR="000E6264" w:rsidRPr="000E6264" w:rsidRDefault="000E6264" w:rsidP="00E66BAA">
      <w:pPr>
        <w:widowControl w:val="0"/>
        <w:spacing w:after="0" w:line="240" w:lineRule="auto"/>
        <w:jc w:val="both"/>
        <w:rPr>
          <w:sz w:val="24"/>
          <w:szCs w:val="24"/>
          <w:rtl/>
        </w:rPr>
      </w:pPr>
    </w:p>
    <w:p w14:paraId="4765BDB7" w14:textId="77777777" w:rsidR="006715F1" w:rsidRDefault="006715F1" w:rsidP="00E66BAA">
      <w:pPr>
        <w:widowControl w:val="0"/>
        <w:spacing w:after="0" w:line="240" w:lineRule="auto"/>
        <w:jc w:val="both"/>
        <w:rPr>
          <w:sz w:val="24"/>
          <w:szCs w:val="24"/>
        </w:rPr>
      </w:pPr>
      <w:r w:rsidRPr="000E6264">
        <w:rPr>
          <w:rFonts w:hint="cs"/>
          <w:sz w:val="24"/>
          <w:szCs w:val="24"/>
          <w:rtl/>
        </w:rPr>
        <w:t>אף שמבחינה אידיאלית ברכות אלה מהוות מסגרת למצוות קריאת שמע, יש להן גם משמעות בפני עצמן.</w:t>
      </w:r>
    </w:p>
    <w:p w14:paraId="528513D0" w14:textId="77777777" w:rsidR="000E6264" w:rsidRPr="000E6264" w:rsidRDefault="000E6264" w:rsidP="00E66BAA">
      <w:pPr>
        <w:widowControl w:val="0"/>
        <w:spacing w:after="0" w:line="240" w:lineRule="auto"/>
        <w:jc w:val="both"/>
        <w:rPr>
          <w:sz w:val="24"/>
          <w:szCs w:val="24"/>
          <w:rtl/>
        </w:rPr>
      </w:pPr>
    </w:p>
    <w:p w14:paraId="252BF444" w14:textId="77777777" w:rsidR="006715F1" w:rsidRPr="000E6264" w:rsidRDefault="006715F1" w:rsidP="00E66BAA">
      <w:pPr>
        <w:pStyle w:val="Heading1"/>
        <w:keepNext w:val="0"/>
        <w:keepLines w:val="0"/>
        <w:widowControl w:val="0"/>
        <w:spacing w:before="0" w:line="240" w:lineRule="auto"/>
        <w:jc w:val="both"/>
        <w:rPr>
          <w:sz w:val="24"/>
          <w:szCs w:val="24"/>
          <w:rtl/>
        </w:rPr>
      </w:pPr>
      <w:r w:rsidRPr="000E6264">
        <w:rPr>
          <w:rFonts w:hint="cs"/>
          <w:sz w:val="24"/>
          <w:szCs w:val="24"/>
          <w:rtl/>
        </w:rPr>
        <w:t>פטור</w:t>
      </w:r>
    </w:p>
    <w:p w14:paraId="2246A5ED" w14:textId="77777777" w:rsidR="006715F1" w:rsidRDefault="006715F1" w:rsidP="00E66BAA">
      <w:pPr>
        <w:pStyle w:val="SubQuote"/>
        <w:widowControl w:val="0"/>
        <w:spacing w:after="0" w:line="240" w:lineRule="auto"/>
        <w:jc w:val="both"/>
      </w:pPr>
      <w:r w:rsidRPr="000E6264">
        <w:rPr>
          <w:rFonts w:hint="cs"/>
          <w:rtl/>
        </w:rPr>
        <w:t>מדוע נשים פטורות מברכות קריאת שמע?</w:t>
      </w:r>
      <w:r w:rsidRPr="000E6264">
        <w:rPr>
          <w:rFonts w:hint="cs"/>
        </w:rPr>
        <w:t xml:space="preserve"> </w:t>
      </w:r>
    </w:p>
    <w:p w14:paraId="3838AA27" w14:textId="77777777" w:rsidR="000E6264" w:rsidRPr="000E6264" w:rsidRDefault="000E6264" w:rsidP="00E66BAA">
      <w:pPr>
        <w:pStyle w:val="SubQuote"/>
        <w:widowControl w:val="0"/>
        <w:spacing w:after="0" w:line="240" w:lineRule="auto"/>
        <w:jc w:val="both"/>
        <w:rPr>
          <w:rtl/>
        </w:rPr>
      </w:pPr>
    </w:p>
    <w:p w14:paraId="0B584B0B" w14:textId="68E024DC" w:rsidR="006715F1" w:rsidRDefault="006715F1" w:rsidP="00E66BAA">
      <w:pPr>
        <w:widowControl w:val="0"/>
        <w:spacing w:after="0" w:line="240" w:lineRule="auto"/>
        <w:jc w:val="both"/>
        <w:rPr>
          <w:sz w:val="24"/>
          <w:szCs w:val="24"/>
        </w:rPr>
      </w:pPr>
      <w:r w:rsidRPr="000E6264">
        <w:rPr>
          <w:rFonts w:hint="cs"/>
          <w:sz w:val="24"/>
          <w:szCs w:val="24"/>
          <w:rtl/>
        </w:rPr>
        <w:t>לכא</w:t>
      </w:r>
      <w:r w:rsidR="00D651BF" w:rsidRPr="000E6264">
        <w:rPr>
          <w:rFonts w:hint="cs"/>
          <w:sz w:val="24"/>
          <w:szCs w:val="24"/>
          <w:rtl/>
        </w:rPr>
        <w:t>ו</w:t>
      </w:r>
      <w:r w:rsidRPr="000E6264">
        <w:rPr>
          <w:rFonts w:hint="cs"/>
          <w:sz w:val="24"/>
          <w:szCs w:val="24"/>
          <w:rtl/>
        </w:rPr>
        <w:t xml:space="preserve">רה, אם ברכות קריאת שמע הן חלק עצמאי של </w:t>
      </w:r>
      <w:r w:rsidR="00D651BF" w:rsidRPr="000E6264">
        <w:rPr>
          <w:rFonts w:hint="cs"/>
          <w:sz w:val="24"/>
          <w:szCs w:val="24"/>
          <w:rtl/>
        </w:rPr>
        <w:t>ה</w:t>
      </w:r>
      <w:r w:rsidRPr="000E6264">
        <w:rPr>
          <w:rFonts w:hint="cs"/>
          <w:sz w:val="24"/>
          <w:szCs w:val="24"/>
          <w:rtl/>
        </w:rPr>
        <w:t>תפילה, אזי נשים צריכות להיות חייבות באמירתן כחלק ממצוות תפילה. בפועל, שיטה זו לא נפסקה להלכה.</w:t>
      </w:r>
      <w:r w:rsidRPr="000E6264">
        <w:rPr>
          <w:rStyle w:val="FootnoteReference"/>
          <w:sz w:val="24"/>
          <w:szCs w:val="24"/>
          <w:rtl/>
        </w:rPr>
        <w:footnoteReference w:id="6"/>
      </w:r>
    </w:p>
    <w:p w14:paraId="0654AD23" w14:textId="77777777" w:rsidR="000E6264" w:rsidRPr="000E6264" w:rsidRDefault="000E6264" w:rsidP="00E66BAA">
      <w:pPr>
        <w:widowControl w:val="0"/>
        <w:spacing w:after="0" w:line="240" w:lineRule="auto"/>
        <w:jc w:val="both"/>
        <w:rPr>
          <w:sz w:val="24"/>
          <w:szCs w:val="24"/>
          <w:rtl/>
        </w:rPr>
      </w:pPr>
    </w:p>
    <w:p w14:paraId="5543A595" w14:textId="77777777" w:rsidR="006715F1" w:rsidRDefault="006715F1" w:rsidP="00E66BAA">
      <w:pPr>
        <w:widowControl w:val="0"/>
        <w:spacing w:after="0" w:line="240" w:lineRule="auto"/>
        <w:jc w:val="both"/>
        <w:rPr>
          <w:sz w:val="24"/>
          <w:szCs w:val="24"/>
        </w:rPr>
      </w:pPr>
      <w:r w:rsidRPr="000E6264">
        <w:rPr>
          <w:rFonts w:hint="cs"/>
          <w:sz w:val="24"/>
          <w:szCs w:val="24"/>
          <w:rtl/>
        </w:rPr>
        <w:t>במקום זאת, המשנה ברורה מציג שני ביסוסים לכך שנשים פטורות מברכות קריאת שמע:</w:t>
      </w:r>
    </w:p>
    <w:p w14:paraId="292FEEAF" w14:textId="77777777" w:rsidR="000E6264" w:rsidRPr="000E6264" w:rsidRDefault="000E6264" w:rsidP="00E66BAA">
      <w:pPr>
        <w:widowControl w:val="0"/>
        <w:spacing w:after="0" w:line="240" w:lineRule="auto"/>
        <w:jc w:val="both"/>
        <w:rPr>
          <w:sz w:val="24"/>
          <w:szCs w:val="24"/>
          <w:rtl/>
        </w:rPr>
      </w:pPr>
    </w:p>
    <w:p w14:paraId="1F343500" w14:textId="2C6CAD21" w:rsidR="006715F1" w:rsidRDefault="006715F1" w:rsidP="00E66BAA">
      <w:pPr>
        <w:widowControl w:val="0"/>
        <w:spacing w:after="0" w:line="240" w:lineRule="auto"/>
        <w:jc w:val="both"/>
        <w:rPr>
          <w:sz w:val="24"/>
          <w:szCs w:val="24"/>
        </w:rPr>
      </w:pPr>
      <w:r w:rsidRPr="000E6264">
        <w:rPr>
          <w:rFonts w:hint="cs"/>
          <w:b/>
          <w:bCs/>
          <w:sz w:val="24"/>
          <w:szCs w:val="24"/>
        </w:rPr>
        <w:t>I</w:t>
      </w:r>
      <w:r w:rsidRPr="000E6264">
        <w:rPr>
          <w:rFonts w:hint="cs"/>
          <w:b/>
          <w:bCs/>
          <w:sz w:val="24"/>
          <w:szCs w:val="24"/>
          <w:rtl/>
        </w:rPr>
        <w:t>. מצוות שהזמן גרמן</w:t>
      </w:r>
      <w:r w:rsidRPr="000E6264">
        <w:rPr>
          <w:rFonts w:hint="cs"/>
          <w:sz w:val="24"/>
          <w:szCs w:val="24"/>
          <w:rtl/>
        </w:rPr>
        <w:t xml:space="preserve"> – מאחר שהזמן האידיאלי לברכות אלה הוא לפני ואחרי קריאת שמע, שהיא </w:t>
      </w:r>
      <w:hyperlink r:id="rId13" w:history="1">
        <w:r w:rsidRPr="000E6264">
          <w:rPr>
            <w:rStyle w:val="Hyperlink"/>
            <w:rFonts w:hint="cs"/>
            <w:sz w:val="24"/>
            <w:szCs w:val="24"/>
            <w:rtl/>
          </w:rPr>
          <w:t>מצווה שהזמן גרמה</w:t>
        </w:r>
      </w:hyperlink>
      <w:r w:rsidRPr="000E6264">
        <w:rPr>
          <w:rFonts w:hint="cs"/>
          <w:sz w:val="24"/>
          <w:szCs w:val="24"/>
          <w:rtl/>
        </w:rPr>
        <w:t xml:space="preserve">, הרי שגם הן תלויות בזמן, ונשים פטורות מהן. </w:t>
      </w:r>
    </w:p>
    <w:p w14:paraId="0B933192" w14:textId="77777777" w:rsidR="000E6264" w:rsidRPr="000E6264" w:rsidRDefault="000E6264" w:rsidP="00E66BAA">
      <w:pPr>
        <w:widowControl w:val="0"/>
        <w:spacing w:after="0" w:line="240" w:lineRule="auto"/>
        <w:jc w:val="both"/>
        <w:rPr>
          <w:sz w:val="24"/>
          <w:szCs w:val="24"/>
          <w:rtl/>
        </w:rPr>
      </w:pPr>
    </w:p>
    <w:p w14:paraId="30E1FBBF" w14:textId="77777777" w:rsidR="006715F1" w:rsidRPr="000E6264" w:rsidRDefault="006715F1" w:rsidP="00E66BAA">
      <w:pPr>
        <w:spacing w:after="0" w:line="240" w:lineRule="auto"/>
        <w:ind w:left="720"/>
        <w:jc w:val="both"/>
        <w:rPr>
          <w:sz w:val="24"/>
          <w:szCs w:val="24"/>
        </w:rPr>
      </w:pPr>
      <w:r w:rsidRPr="000E6264">
        <w:rPr>
          <w:rFonts w:hint="cs"/>
          <w:sz w:val="24"/>
          <w:szCs w:val="24"/>
          <w:rtl/>
        </w:rPr>
        <w:t>משנה ברורה ע, ב </w:t>
      </w:r>
    </w:p>
    <w:p w14:paraId="68839172" w14:textId="77777777" w:rsidR="006715F1" w:rsidRPr="000E6264" w:rsidRDefault="006715F1" w:rsidP="00E66BAA">
      <w:pPr>
        <w:spacing w:after="0" w:line="240" w:lineRule="auto"/>
        <w:ind w:left="720"/>
        <w:jc w:val="both"/>
        <w:rPr>
          <w:sz w:val="24"/>
          <w:szCs w:val="24"/>
        </w:rPr>
      </w:pPr>
      <w:r w:rsidRPr="000E6264">
        <w:rPr>
          <w:rFonts w:hint="cs"/>
          <w:sz w:val="24"/>
          <w:szCs w:val="24"/>
          <w:rtl/>
        </w:rPr>
        <w:t>ופטורות ג”כ [גם כן] מברכות ק”ש, דיש להם ג”כ [גם כן] זמן קבוע</w:t>
      </w:r>
    </w:p>
    <w:p w14:paraId="6296C9F5" w14:textId="77777777" w:rsidR="000E6264" w:rsidRPr="000E6264" w:rsidRDefault="000E6264" w:rsidP="00E66BAA">
      <w:pPr>
        <w:spacing w:after="0" w:line="240" w:lineRule="auto"/>
        <w:ind w:left="720"/>
        <w:jc w:val="both"/>
        <w:rPr>
          <w:sz w:val="24"/>
          <w:szCs w:val="24"/>
          <w:rtl/>
        </w:rPr>
      </w:pPr>
    </w:p>
    <w:p w14:paraId="1A6FB20F" w14:textId="77777777" w:rsidR="006715F1" w:rsidRDefault="006715F1" w:rsidP="00E66BAA">
      <w:pPr>
        <w:widowControl w:val="0"/>
        <w:spacing w:after="0" w:line="240" w:lineRule="auto"/>
        <w:jc w:val="both"/>
        <w:rPr>
          <w:sz w:val="24"/>
          <w:szCs w:val="24"/>
        </w:rPr>
      </w:pPr>
      <w:proofErr w:type="gramStart"/>
      <w:r w:rsidRPr="000E6264">
        <w:rPr>
          <w:b/>
          <w:bCs/>
          <w:sz w:val="24"/>
          <w:szCs w:val="24"/>
        </w:rPr>
        <w:t>.</w:t>
      </w:r>
      <w:r w:rsidRPr="000E6264">
        <w:rPr>
          <w:rFonts w:hint="cs"/>
          <w:b/>
          <w:bCs/>
          <w:sz w:val="24"/>
          <w:szCs w:val="24"/>
        </w:rPr>
        <w:t>II</w:t>
      </w:r>
      <w:proofErr w:type="gramEnd"/>
      <w:r w:rsidRPr="000E6264">
        <w:rPr>
          <w:rFonts w:hint="cs"/>
          <w:b/>
          <w:bCs/>
          <w:sz w:val="24"/>
          <w:szCs w:val="24"/>
          <w:rtl/>
        </w:rPr>
        <w:t xml:space="preserve"> כמו קריאת שמע</w:t>
      </w:r>
      <w:r w:rsidRPr="000E6264">
        <w:rPr>
          <w:rFonts w:hint="cs"/>
          <w:sz w:val="24"/>
          <w:szCs w:val="24"/>
          <w:rtl/>
        </w:rPr>
        <w:t xml:space="preserve"> – אם נלך לפי השיטה שברכות אלה הן ברכות המצוות על קריאת שמע, הרי </w:t>
      </w:r>
      <w:r w:rsidRPr="000E6264">
        <w:rPr>
          <w:rFonts w:hint="cs"/>
          <w:sz w:val="24"/>
          <w:szCs w:val="24"/>
          <w:rtl/>
        </w:rPr>
        <w:lastRenderedPageBreak/>
        <w:t xml:space="preserve">שאישה פטורה מהן כפי שאינה חייבת בקריאת שמע עצמה. </w:t>
      </w:r>
    </w:p>
    <w:p w14:paraId="1FF717DC" w14:textId="77777777" w:rsidR="000E6264" w:rsidRPr="000E6264" w:rsidRDefault="000E6264" w:rsidP="00E66BAA">
      <w:pPr>
        <w:widowControl w:val="0"/>
        <w:spacing w:after="0" w:line="240" w:lineRule="auto"/>
        <w:jc w:val="both"/>
        <w:rPr>
          <w:sz w:val="24"/>
          <w:szCs w:val="24"/>
          <w:rtl/>
        </w:rPr>
      </w:pPr>
    </w:p>
    <w:p w14:paraId="4A0EB5A7" w14:textId="77777777" w:rsidR="006715F1" w:rsidRPr="000E6264" w:rsidRDefault="006715F1" w:rsidP="00E66BAA">
      <w:pPr>
        <w:spacing w:after="0" w:line="240" w:lineRule="auto"/>
        <w:ind w:left="720"/>
        <w:jc w:val="both"/>
        <w:rPr>
          <w:sz w:val="24"/>
          <w:szCs w:val="24"/>
        </w:rPr>
      </w:pPr>
      <w:r w:rsidRPr="000E6264">
        <w:rPr>
          <w:rFonts w:hint="cs"/>
          <w:sz w:val="24"/>
          <w:szCs w:val="24"/>
          <w:rtl/>
        </w:rPr>
        <w:t>ביאור הלכה סימן ע, ב </w:t>
      </w:r>
    </w:p>
    <w:p w14:paraId="315B9718" w14:textId="77777777" w:rsidR="006715F1" w:rsidRPr="000E6264" w:rsidRDefault="006715F1" w:rsidP="00E66BAA">
      <w:pPr>
        <w:spacing w:after="0" w:line="240" w:lineRule="auto"/>
        <w:ind w:left="720"/>
        <w:jc w:val="both"/>
        <w:rPr>
          <w:sz w:val="24"/>
          <w:szCs w:val="24"/>
          <w:rtl/>
        </w:rPr>
      </w:pPr>
      <w:r w:rsidRPr="000E6264">
        <w:rPr>
          <w:rFonts w:hint="cs"/>
          <w:sz w:val="24"/>
          <w:szCs w:val="24"/>
          <w:rtl/>
        </w:rPr>
        <w:t>אינו מסתברא להחמיר יותר בברכות ק”ש מק”ש עצמה</w:t>
      </w:r>
    </w:p>
    <w:p w14:paraId="21C03BE0" w14:textId="77777777" w:rsidR="006715F1" w:rsidRDefault="006715F1" w:rsidP="00E66BAA">
      <w:pPr>
        <w:widowControl w:val="0"/>
        <w:spacing w:after="0" w:line="240" w:lineRule="auto"/>
        <w:jc w:val="both"/>
        <w:rPr>
          <w:sz w:val="24"/>
          <w:szCs w:val="24"/>
        </w:rPr>
      </w:pPr>
      <w:r w:rsidRPr="000E6264">
        <w:rPr>
          <w:rFonts w:hint="cs"/>
          <w:sz w:val="24"/>
          <w:szCs w:val="24"/>
          <w:rtl/>
        </w:rPr>
        <w:t>בכל דרך שנסווג את ברכות קריאת שמע, קיים בסיס לפטור נשים מהן.</w:t>
      </w:r>
    </w:p>
    <w:p w14:paraId="394054EA" w14:textId="77777777" w:rsidR="000E6264" w:rsidRPr="000E6264" w:rsidRDefault="000E6264" w:rsidP="00E66BAA">
      <w:pPr>
        <w:widowControl w:val="0"/>
        <w:spacing w:after="0" w:line="240" w:lineRule="auto"/>
        <w:jc w:val="both"/>
        <w:rPr>
          <w:sz w:val="24"/>
          <w:szCs w:val="24"/>
          <w:rtl/>
        </w:rPr>
      </w:pPr>
    </w:p>
    <w:p w14:paraId="66C5D724" w14:textId="77777777" w:rsidR="006715F1" w:rsidRDefault="006715F1" w:rsidP="00E66BAA">
      <w:pPr>
        <w:pStyle w:val="SubQuote"/>
        <w:widowControl w:val="0"/>
        <w:spacing w:after="0" w:line="240" w:lineRule="auto"/>
        <w:jc w:val="both"/>
      </w:pPr>
      <w:r w:rsidRPr="000E6264">
        <w:rPr>
          <w:rFonts w:hint="cs"/>
          <w:rtl/>
        </w:rPr>
        <w:t>ברכה מרצון</w:t>
      </w:r>
    </w:p>
    <w:p w14:paraId="36DA17DE" w14:textId="77777777" w:rsidR="000E6264" w:rsidRPr="000E6264" w:rsidRDefault="000E6264" w:rsidP="00E66BAA">
      <w:pPr>
        <w:pStyle w:val="SubQuote"/>
        <w:widowControl w:val="0"/>
        <w:spacing w:after="0" w:line="240" w:lineRule="auto"/>
        <w:jc w:val="both"/>
        <w:rPr>
          <w:rtl/>
        </w:rPr>
      </w:pPr>
    </w:p>
    <w:p w14:paraId="4EDB66F4" w14:textId="1B38C622" w:rsidR="006715F1" w:rsidRDefault="006715F1" w:rsidP="00E66BAA">
      <w:pPr>
        <w:widowControl w:val="0"/>
        <w:spacing w:after="0" w:line="240" w:lineRule="auto"/>
        <w:jc w:val="both"/>
        <w:rPr>
          <w:sz w:val="24"/>
          <w:szCs w:val="24"/>
        </w:rPr>
      </w:pPr>
      <w:r w:rsidRPr="000E6264">
        <w:rPr>
          <w:rFonts w:hint="cs"/>
          <w:sz w:val="24"/>
          <w:szCs w:val="24"/>
          <w:rtl/>
        </w:rPr>
        <w:t xml:space="preserve">על אף היותה פטורה, אישה יכולה לברך ברכות קריאת שמע אם היא </w:t>
      </w:r>
      <w:hyperlink r:id="rId14" w:history="1">
        <w:r w:rsidRPr="000E6264">
          <w:rPr>
            <w:rStyle w:val="Hyperlink"/>
            <w:rFonts w:hint="cs"/>
            <w:sz w:val="24"/>
            <w:szCs w:val="24"/>
            <w:rtl/>
          </w:rPr>
          <w:t>מקיימת את המצווה מרצון</w:t>
        </w:r>
      </w:hyperlink>
      <w:r w:rsidRPr="000E6264">
        <w:rPr>
          <w:rFonts w:hint="cs"/>
          <w:sz w:val="24"/>
          <w:szCs w:val="24"/>
          <w:rtl/>
        </w:rPr>
        <w:t>, בדיוק כפי שנשים מברכות ברכות אחרות על מצוות שהן מקיימות מרצון. פוסקים רבים, כולל המשנה ברורה</w:t>
      </w:r>
      <w:r w:rsidRPr="000E6264">
        <w:rPr>
          <w:rStyle w:val="FootnoteReference"/>
          <w:sz w:val="24"/>
          <w:szCs w:val="24"/>
          <w:rtl/>
        </w:rPr>
        <w:footnoteReference w:id="7"/>
      </w:r>
      <w:r w:rsidRPr="000E6264">
        <w:rPr>
          <w:rFonts w:hint="cs"/>
          <w:sz w:val="24"/>
          <w:szCs w:val="24"/>
          <w:rtl/>
        </w:rPr>
        <w:t xml:space="preserve"> וערוך השולחן, מתירים זאת:</w:t>
      </w:r>
    </w:p>
    <w:p w14:paraId="1109FC65" w14:textId="77777777" w:rsidR="000E6264" w:rsidRPr="000E6264" w:rsidRDefault="000E6264" w:rsidP="00E66BAA">
      <w:pPr>
        <w:widowControl w:val="0"/>
        <w:spacing w:after="0" w:line="240" w:lineRule="auto"/>
        <w:jc w:val="both"/>
        <w:rPr>
          <w:sz w:val="24"/>
          <w:szCs w:val="24"/>
          <w:rtl/>
        </w:rPr>
      </w:pPr>
    </w:p>
    <w:p w14:paraId="5209878A" w14:textId="77777777" w:rsidR="006715F1" w:rsidRPr="000E6264" w:rsidRDefault="006715F1" w:rsidP="00E66BAA">
      <w:pPr>
        <w:spacing w:after="0" w:line="240" w:lineRule="auto"/>
        <w:ind w:left="720"/>
        <w:jc w:val="both"/>
        <w:rPr>
          <w:sz w:val="24"/>
          <w:szCs w:val="24"/>
        </w:rPr>
      </w:pPr>
      <w:r w:rsidRPr="000E6264">
        <w:rPr>
          <w:rFonts w:hint="cs"/>
          <w:sz w:val="24"/>
          <w:szCs w:val="24"/>
          <w:rtl/>
        </w:rPr>
        <w:t>ערוך השולחן אורח חיים ע, א </w:t>
      </w:r>
    </w:p>
    <w:p w14:paraId="52A19E5C" w14:textId="77777777" w:rsidR="006715F1" w:rsidRPr="000E6264" w:rsidRDefault="006715F1" w:rsidP="00E66BAA">
      <w:pPr>
        <w:spacing w:after="0" w:line="240" w:lineRule="auto"/>
        <w:ind w:left="720"/>
        <w:jc w:val="both"/>
        <w:rPr>
          <w:sz w:val="24"/>
          <w:szCs w:val="24"/>
          <w:rtl/>
        </w:rPr>
      </w:pPr>
      <w:r w:rsidRPr="000E6264">
        <w:rPr>
          <w:rFonts w:hint="cs"/>
          <w:sz w:val="24"/>
          <w:szCs w:val="24"/>
          <w:rtl/>
        </w:rPr>
        <w:t>וכן פטורות מברכות ק”ש, דהם ג”כ [גם כן] זמן גרמא… ומ”מ [ומכל מקום] אם רוצות יכולות לברך ולקרות ק”ש, כמו סוכה ולולב שפטורות ומברכות עליהן. ונשי דידן [והנשים שלנו] עושות כן ותבא עליהן ברכה.</w:t>
      </w:r>
    </w:p>
    <w:p w14:paraId="5B580BF6" w14:textId="77777777" w:rsidR="000E6264" w:rsidRDefault="000E6264" w:rsidP="00E66BAA">
      <w:pPr>
        <w:widowControl w:val="0"/>
        <w:spacing w:after="0" w:line="240" w:lineRule="auto"/>
        <w:jc w:val="both"/>
        <w:rPr>
          <w:sz w:val="24"/>
          <w:szCs w:val="24"/>
        </w:rPr>
      </w:pPr>
    </w:p>
    <w:p w14:paraId="1D451879" w14:textId="47246C35" w:rsidR="006715F1" w:rsidRDefault="006715F1" w:rsidP="00E66BAA">
      <w:pPr>
        <w:widowControl w:val="0"/>
        <w:spacing w:after="0" w:line="240" w:lineRule="auto"/>
        <w:jc w:val="both"/>
        <w:rPr>
          <w:rFonts w:cs="Arial"/>
          <w:sz w:val="24"/>
          <w:szCs w:val="24"/>
        </w:rPr>
      </w:pPr>
      <w:r w:rsidRPr="000E6264">
        <w:rPr>
          <w:rFonts w:hint="cs"/>
          <w:sz w:val="24"/>
          <w:szCs w:val="24"/>
          <w:rtl/>
        </w:rPr>
        <w:t xml:space="preserve">אפילו מי שפוסק לפי השולחן ערוך ואינו מתיר בדרך כלל לנשים לברך על קיום מצוות מרצון, עשוי להתיר זאת </w:t>
      </w:r>
      <w:r w:rsidRPr="000E6264">
        <w:rPr>
          <w:rFonts w:cs="Arial"/>
          <w:sz w:val="24"/>
          <w:szCs w:val="24"/>
          <w:rtl/>
        </w:rPr>
        <w:t xml:space="preserve">במקרה זה, מאחר </w:t>
      </w:r>
      <w:r w:rsidRPr="000E6264">
        <w:rPr>
          <w:rFonts w:cs="Arial" w:hint="cs"/>
          <w:sz w:val="24"/>
          <w:szCs w:val="24"/>
          <w:rtl/>
        </w:rPr>
        <w:t>ש</w:t>
      </w:r>
      <w:r w:rsidRPr="000E6264">
        <w:rPr>
          <w:rFonts w:cs="Arial"/>
          <w:sz w:val="24"/>
          <w:szCs w:val="24"/>
          <w:rtl/>
        </w:rPr>
        <w:t>המילה "וצוונו"</w:t>
      </w:r>
      <w:r w:rsidRPr="000E6264">
        <w:rPr>
          <w:rFonts w:cs="Arial" w:hint="cs"/>
          <w:sz w:val="24"/>
          <w:szCs w:val="24"/>
          <w:rtl/>
        </w:rPr>
        <w:t>,</w:t>
      </w:r>
      <w:r w:rsidRPr="000E6264">
        <w:rPr>
          <w:rFonts w:cs="Arial"/>
          <w:sz w:val="24"/>
          <w:szCs w:val="24"/>
          <w:rtl/>
        </w:rPr>
        <w:t xml:space="preserve"> </w:t>
      </w:r>
      <w:r w:rsidRPr="000E6264">
        <w:rPr>
          <w:rFonts w:cs="Arial" w:hint="cs"/>
          <w:sz w:val="24"/>
          <w:szCs w:val="24"/>
          <w:rtl/>
        </w:rPr>
        <w:t>ה</w:t>
      </w:r>
      <w:r w:rsidRPr="000E6264">
        <w:rPr>
          <w:rFonts w:cs="Arial"/>
          <w:sz w:val="24"/>
          <w:szCs w:val="24"/>
          <w:rtl/>
        </w:rPr>
        <w:t>עלול</w:t>
      </w:r>
      <w:r w:rsidRPr="000E6264">
        <w:rPr>
          <w:rFonts w:cs="Arial" w:hint="cs"/>
          <w:sz w:val="24"/>
          <w:szCs w:val="24"/>
          <w:rtl/>
        </w:rPr>
        <w:t>ה</w:t>
      </w:r>
      <w:r w:rsidRPr="000E6264">
        <w:rPr>
          <w:rFonts w:cs="Arial"/>
          <w:sz w:val="24"/>
          <w:szCs w:val="24"/>
          <w:rtl/>
        </w:rPr>
        <w:t xml:space="preserve"> להיות בעי</w:t>
      </w:r>
      <w:r w:rsidRPr="000E6264">
        <w:rPr>
          <w:rFonts w:cs="Arial" w:hint="cs"/>
          <w:sz w:val="24"/>
          <w:szCs w:val="24"/>
          <w:rtl/>
        </w:rPr>
        <w:t>ית</w:t>
      </w:r>
      <w:r w:rsidRPr="000E6264">
        <w:rPr>
          <w:rFonts w:cs="Arial"/>
          <w:sz w:val="24"/>
          <w:szCs w:val="24"/>
          <w:rtl/>
        </w:rPr>
        <w:t>י</w:t>
      </w:r>
      <w:r w:rsidRPr="000E6264">
        <w:rPr>
          <w:rFonts w:cs="Arial" w:hint="cs"/>
          <w:sz w:val="24"/>
          <w:szCs w:val="24"/>
          <w:rtl/>
        </w:rPr>
        <w:t>ת</w:t>
      </w:r>
      <w:r w:rsidRPr="000E6264">
        <w:rPr>
          <w:rFonts w:cs="Arial"/>
          <w:sz w:val="24"/>
          <w:szCs w:val="24"/>
          <w:rtl/>
        </w:rPr>
        <w:t>, אינ</w:t>
      </w:r>
      <w:r w:rsidRPr="000E6264">
        <w:rPr>
          <w:rFonts w:cs="Arial" w:hint="cs"/>
          <w:sz w:val="24"/>
          <w:szCs w:val="24"/>
          <w:rtl/>
        </w:rPr>
        <w:t>ה</w:t>
      </w:r>
      <w:r w:rsidRPr="000E6264">
        <w:rPr>
          <w:rFonts w:cs="Arial"/>
          <w:sz w:val="24"/>
          <w:szCs w:val="24"/>
          <w:rtl/>
        </w:rPr>
        <w:t xml:space="preserve"> מופיע</w:t>
      </w:r>
      <w:r w:rsidRPr="000E6264">
        <w:rPr>
          <w:rFonts w:cs="Arial" w:hint="cs"/>
          <w:sz w:val="24"/>
          <w:szCs w:val="24"/>
          <w:rtl/>
        </w:rPr>
        <w:t>ה</w:t>
      </w:r>
      <w:r w:rsidRPr="000E6264">
        <w:rPr>
          <w:rFonts w:cs="Arial"/>
          <w:sz w:val="24"/>
          <w:szCs w:val="24"/>
          <w:rtl/>
        </w:rPr>
        <w:t xml:space="preserve"> בברכות אלה.</w:t>
      </w:r>
      <w:r w:rsidRPr="000E6264">
        <w:rPr>
          <w:rStyle w:val="FootnoteReference"/>
          <w:rFonts w:cs="Arial"/>
          <w:sz w:val="24"/>
          <w:szCs w:val="24"/>
          <w:rtl/>
        </w:rPr>
        <w:footnoteReference w:id="8"/>
      </w:r>
      <w:r w:rsidRPr="000E6264">
        <w:rPr>
          <w:rFonts w:cs="Arial" w:hint="cs"/>
          <w:sz w:val="24"/>
          <w:szCs w:val="24"/>
          <w:rtl/>
        </w:rPr>
        <w:t xml:space="preserve"> כף החיים, למשל, מתיר לנשים לברך את ברכות קריאת שמע כרגיל.</w:t>
      </w:r>
      <w:r w:rsidRPr="000E6264">
        <w:rPr>
          <w:rStyle w:val="FootnoteReference"/>
          <w:rFonts w:cs="Arial"/>
          <w:sz w:val="24"/>
          <w:szCs w:val="24"/>
          <w:rtl/>
        </w:rPr>
        <w:footnoteReference w:id="9"/>
      </w:r>
    </w:p>
    <w:p w14:paraId="3C58DF47" w14:textId="77777777" w:rsidR="000E6264" w:rsidRPr="000E6264" w:rsidRDefault="000E6264" w:rsidP="00E66BAA">
      <w:pPr>
        <w:widowControl w:val="0"/>
        <w:spacing w:after="0" w:line="240" w:lineRule="auto"/>
        <w:jc w:val="both"/>
        <w:rPr>
          <w:sz w:val="24"/>
          <w:szCs w:val="24"/>
          <w:rtl/>
        </w:rPr>
      </w:pPr>
    </w:p>
    <w:p w14:paraId="7EC8A6C1" w14:textId="77777777" w:rsidR="006715F1" w:rsidRPr="000E6264" w:rsidRDefault="006715F1" w:rsidP="00E66BAA">
      <w:pPr>
        <w:spacing w:after="0" w:line="240" w:lineRule="auto"/>
        <w:ind w:left="720"/>
        <w:jc w:val="both"/>
        <w:rPr>
          <w:sz w:val="24"/>
          <w:szCs w:val="24"/>
        </w:rPr>
      </w:pPr>
      <w:r w:rsidRPr="000E6264">
        <w:rPr>
          <w:rFonts w:hint="cs"/>
          <w:sz w:val="24"/>
          <w:szCs w:val="24"/>
          <w:rtl/>
        </w:rPr>
        <w:t>כף החיים או”ח חלק א ע, א </w:t>
      </w:r>
    </w:p>
    <w:p w14:paraId="72B24148" w14:textId="77777777" w:rsidR="006715F1" w:rsidRPr="000E6264" w:rsidRDefault="006715F1" w:rsidP="00E66BAA">
      <w:pPr>
        <w:spacing w:after="0" w:line="240" w:lineRule="auto"/>
        <w:ind w:left="720"/>
        <w:jc w:val="both"/>
        <w:rPr>
          <w:sz w:val="24"/>
          <w:szCs w:val="24"/>
          <w:rtl/>
        </w:rPr>
      </w:pPr>
      <w:r w:rsidRPr="000E6264">
        <w:rPr>
          <w:rFonts w:hint="cs"/>
          <w:sz w:val="24"/>
          <w:szCs w:val="24"/>
          <w:rtl/>
        </w:rPr>
        <w:t>נוהגות הנשים שיודעות ללמוד להתפלל כל סדר התפלה כמו האנשים אין פחות…</w:t>
      </w:r>
    </w:p>
    <w:p w14:paraId="4D46E84D" w14:textId="77777777" w:rsidR="000E6264" w:rsidRDefault="000E6264" w:rsidP="00E66BAA">
      <w:pPr>
        <w:widowControl w:val="0"/>
        <w:spacing w:after="0" w:line="240" w:lineRule="auto"/>
        <w:jc w:val="both"/>
        <w:rPr>
          <w:sz w:val="24"/>
          <w:szCs w:val="24"/>
        </w:rPr>
      </w:pPr>
    </w:p>
    <w:p w14:paraId="3B7F5B12" w14:textId="387A777E" w:rsidR="006715F1" w:rsidRDefault="006715F1" w:rsidP="00E66BAA">
      <w:pPr>
        <w:widowControl w:val="0"/>
        <w:spacing w:after="0" w:line="240" w:lineRule="auto"/>
        <w:jc w:val="both"/>
        <w:rPr>
          <w:sz w:val="24"/>
          <w:szCs w:val="24"/>
        </w:rPr>
      </w:pPr>
      <w:r w:rsidRPr="000E6264">
        <w:rPr>
          <w:rFonts w:hint="cs"/>
          <w:sz w:val="24"/>
          <w:szCs w:val="24"/>
          <w:rtl/>
        </w:rPr>
        <w:t xml:space="preserve">אישה המתפללת את כל סדר התפילה מברכת את כל ברכות קריאת שמע, כמובן. </w:t>
      </w:r>
    </w:p>
    <w:p w14:paraId="19683CEB" w14:textId="77777777" w:rsidR="000E6264" w:rsidRPr="000E6264" w:rsidRDefault="000E6264" w:rsidP="00E66BAA">
      <w:pPr>
        <w:widowControl w:val="0"/>
        <w:spacing w:after="0" w:line="240" w:lineRule="auto"/>
        <w:jc w:val="both"/>
        <w:rPr>
          <w:sz w:val="24"/>
          <w:szCs w:val="24"/>
          <w:rtl/>
        </w:rPr>
      </w:pPr>
    </w:p>
    <w:p w14:paraId="1FD59B61" w14:textId="77777777" w:rsidR="006715F1" w:rsidRDefault="006715F1" w:rsidP="00E66BAA">
      <w:pPr>
        <w:widowControl w:val="0"/>
        <w:spacing w:after="0" w:line="240" w:lineRule="auto"/>
        <w:jc w:val="both"/>
        <w:rPr>
          <w:sz w:val="24"/>
          <w:szCs w:val="24"/>
        </w:rPr>
      </w:pPr>
      <w:r w:rsidRPr="000E6264">
        <w:rPr>
          <w:rFonts w:hint="cs"/>
          <w:sz w:val="24"/>
          <w:szCs w:val="24"/>
          <w:rtl/>
        </w:rPr>
        <w:t xml:space="preserve">הרב עובדיה יוסף, לעומת זאת, לא מתיר את אמירתן, משום שלגישתו החשש המרכזי בברכת נשים על מצוות מרצון הוא ברכה לבטלה, והוא עומד בעינו בלי קשר לנוסח הספציפי של הברכה. </w:t>
      </w:r>
    </w:p>
    <w:p w14:paraId="45575EC7" w14:textId="77777777" w:rsidR="000E6264" w:rsidRPr="000E6264" w:rsidRDefault="000E6264" w:rsidP="00E66BAA">
      <w:pPr>
        <w:widowControl w:val="0"/>
        <w:spacing w:after="0" w:line="240" w:lineRule="auto"/>
        <w:jc w:val="both"/>
        <w:rPr>
          <w:sz w:val="24"/>
          <w:szCs w:val="24"/>
          <w:rtl/>
        </w:rPr>
      </w:pPr>
    </w:p>
    <w:p w14:paraId="60B6A9E9" w14:textId="77777777" w:rsidR="006715F1" w:rsidRPr="000E6264" w:rsidRDefault="006715F1" w:rsidP="00E66BAA">
      <w:pPr>
        <w:spacing w:after="0" w:line="240" w:lineRule="auto"/>
        <w:ind w:left="720"/>
        <w:jc w:val="both"/>
        <w:rPr>
          <w:sz w:val="24"/>
          <w:szCs w:val="24"/>
        </w:rPr>
      </w:pPr>
      <w:r w:rsidRPr="000E6264">
        <w:rPr>
          <w:rFonts w:hint="cs"/>
          <w:sz w:val="24"/>
          <w:szCs w:val="24"/>
          <w:rtl/>
        </w:rPr>
        <w:t>שו”ת יביע אומר חלק ב או”ח סימן ו, י </w:t>
      </w:r>
    </w:p>
    <w:p w14:paraId="5AA12908" w14:textId="77777777" w:rsidR="006715F1" w:rsidRDefault="006715F1" w:rsidP="00E66BAA">
      <w:pPr>
        <w:spacing w:after="0" w:line="240" w:lineRule="auto"/>
        <w:ind w:left="720"/>
        <w:jc w:val="both"/>
        <w:rPr>
          <w:sz w:val="24"/>
          <w:szCs w:val="24"/>
        </w:rPr>
      </w:pPr>
      <w:r w:rsidRPr="000E6264">
        <w:rPr>
          <w:rFonts w:hint="cs"/>
          <w:sz w:val="24"/>
          <w:szCs w:val="24"/>
          <w:rtl/>
        </w:rPr>
        <w:t>…וחיישינן טובא בדין הזכרת ש”ש [שם שמים] לבטלה, הא ודאי שצריך ללמד את הנשים שמברכות בר’ ק”ש [ברכות קריאת שמע] שלא יוסיפו לעשות כן. … ועלינו ללמדן שלא יברכו ברכות ק”ש ולהחזירן לדעת מרן ז”ל [זכרונו לברכה] שקבלנו הוראותיו. וז”ל [וזה לשון] הרמב”ם (רפ”ד מה’ ק”ש) נשים ועבדים וקטנים פטורים מק”ש. ומלמדין את הקטנים לקרותה בעונתה, ומברכין לפניה ולאחריה כדי לחנכן במצות. ע”כ [עד כאן]. ומבואר מזה שאין לנשים לברך ברכות ק”ש. … ועכ”פ [ועל כל פנים] אם ירצו הנשים לאמרם, יברכו ברכות פסד”ז [פסוקי דזמרה] וברכות ק”ש בלא הזכרת שם שמים.</w:t>
      </w:r>
    </w:p>
    <w:p w14:paraId="1F1558D4" w14:textId="77777777" w:rsidR="000E6264" w:rsidRPr="000E6264" w:rsidRDefault="000E6264" w:rsidP="00E66BAA">
      <w:pPr>
        <w:spacing w:after="0" w:line="240" w:lineRule="auto"/>
        <w:ind w:left="720"/>
        <w:jc w:val="both"/>
        <w:rPr>
          <w:sz w:val="24"/>
          <w:szCs w:val="24"/>
          <w:rtl/>
        </w:rPr>
      </w:pPr>
    </w:p>
    <w:p w14:paraId="73B00C7E" w14:textId="77777777" w:rsidR="006715F1" w:rsidRDefault="006715F1" w:rsidP="00E66BAA">
      <w:pPr>
        <w:widowControl w:val="0"/>
        <w:spacing w:after="0" w:line="240" w:lineRule="auto"/>
        <w:jc w:val="both"/>
        <w:rPr>
          <w:sz w:val="24"/>
          <w:szCs w:val="24"/>
        </w:rPr>
      </w:pPr>
      <w:r w:rsidRPr="000E6264">
        <w:rPr>
          <w:rFonts w:hint="cs"/>
          <w:sz w:val="24"/>
          <w:szCs w:val="24"/>
          <w:rtl/>
        </w:rPr>
        <w:t xml:space="preserve">לפי הרב עובדיה, מכך שהרמב"ם לא מזכיר נשים בהקשר של ברכות קריאת שמע ניתן להסיק שאסור לנשים לקרוא אותן במלואן. אישה הרוצה לברך אותן צריכה לברך ללא שם ה' בשורות הפותחות ב"ברוך אתה..." </w:t>
      </w:r>
    </w:p>
    <w:p w14:paraId="6580E710" w14:textId="77777777" w:rsidR="000E6264" w:rsidRPr="000E6264" w:rsidRDefault="000E6264" w:rsidP="00E66BAA">
      <w:pPr>
        <w:widowControl w:val="0"/>
        <w:spacing w:after="0" w:line="240" w:lineRule="auto"/>
        <w:jc w:val="both"/>
        <w:rPr>
          <w:sz w:val="24"/>
          <w:szCs w:val="24"/>
          <w:rtl/>
        </w:rPr>
      </w:pPr>
    </w:p>
    <w:p w14:paraId="43DC2FE4" w14:textId="77777777" w:rsidR="006715F1" w:rsidRDefault="006715F1" w:rsidP="00E66BAA">
      <w:pPr>
        <w:pStyle w:val="Heading1"/>
        <w:keepNext w:val="0"/>
        <w:keepLines w:val="0"/>
        <w:widowControl w:val="0"/>
        <w:spacing w:before="0" w:line="240" w:lineRule="auto"/>
        <w:jc w:val="both"/>
        <w:rPr>
          <w:rFonts w:cs="Arial"/>
          <w:sz w:val="24"/>
          <w:szCs w:val="24"/>
        </w:rPr>
      </w:pPr>
      <w:r w:rsidRPr="000E6264">
        <w:rPr>
          <w:rFonts w:cs="Arial" w:hint="cs"/>
          <w:sz w:val="24"/>
          <w:szCs w:val="24"/>
          <w:rtl/>
        </w:rPr>
        <w:t>זכר יציאת מצרים</w:t>
      </w:r>
    </w:p>
    <w:p w14:paraId="6E841862" w14:textId="77777777" w:rsidR="000E6264" w:rsidRPr="000E6264" w:rsidRDefault="000E6264" w:rsidP="00E66BAA">
      <w:pPr>
        <w:spacing w:after="0" w:line="240" w:lineRule="auto"/>
        <w:rPr>
          <w:rtl/>
        </w:rPr>
      </w:pPr>
    </w:p>
    <w:p w14:paraId="712609E1" w14:textId="77777777" w:rsidR="006715F1" w:rsidRDefault="006715F1" w:rsidP="00E66BAA">
      <w:pPr>
        <w:widowControl w:val="0"/>
        <w:spacing w:after="0" w:line="240" w:lineRule="auto"/>
        <w:jc w:val="both"/>
        <w:rPr>
          <w:sz w:val="24"/>
          <w:szCs w:val="24"/>
        </w:rPr>
      </w:pPr>
      <w:r w:rsidRPr="000E6264">
        <w:rPr>
          <w:rFonts w:hint="cs"/>
          <w:sz w:val="24"/>
          <w:szCs w:val="24"/>
          <w:rtl/>
        </w:rPr>
        <w:t xml:space="preserve">מתוך המובא בגמרא על פרשיית "ויאמר", אנו לומדים על היבט נוסף של קריאת שמע – זכירת יציאת </w:t>
      </w:r>
      <w:r w:rsidRPr="000E6264">
        <w:rPr>
          <w:rFonts w:hint="cs"/>
          <w:sz w:val="24"/>
          <w:szCs w:val="24"/>
          <w:rtl/>
        </w:rPr>
        <w:lastRenderedPageBreak/>
        <w:t>מצרים.</w:t>
      </w:r>
    </w:p>
    <w:p w14:paraId="3F0E5059" w14:textId="77777777" w:rsidR="000E6264" w:rsidRPr="000E6264" w:rsidRDefault="000E6264" w:rsidP="00E66BAA">
      <w:pPr>
        <w:widowControl w:val="0"/>
        <w:spacing w:after="0" w:line="240" w:lineRule="auto"/>
        <w:jc w:val="both"/>
        <w:rPr>
          <w:sz w:val="24"/>
          <w:szCs w:val="24"/>
          <w:rtl/>
        </w:rPr>
      </w:pPr>
    </w:p>
    <w:p w14:paraId="5B55E496" w14:textId="77777777" w:rsidR="006715F1" w:rsidRDefault="006715F1" w:rsidP="00E66BAA">
      <w:pPr>
        <w:widowControl w:val="0"/>
        <w:spacing w:after="0" w:line="240" w:lineRule="auto"/>
        <w:jc w:val="both"/>
        <w:rPr>
          <w:sz w:val="24"/>
          <w:szCs w:val="24"/>
        </w:rPr>
      </w:pPr>
      <w:r w:rsidRPr="000E6264">
        <w:rPr>
          <w:rFonts w:hint="cs"/>
          <w:sz w:val="24"/>
          <w:szCs w:val="24"/>
          <w:rtl/>
        </w:rPr>
        <w:t>המשנה במסכת ברכות דנה בשאלה האם זכירת יציאת מצרים היא חובה:</w:t>
      </w:r>
    </w:p>
    <w:p w14:paraId="1A00C9CA" w14:textId="77777777" w:rsidR="000E6264" w:rsidRPr="000E6264" w:rsidRDefault="000E6264" w:rsidP="00E66BAA">
      <w:pPr>
        <w:widowControl w:val="0"/>
        <w:spacing w:after="0" w:line="240" w:lineRule="auto"/>
        <w:jc w:val="both"/>
        <w:rPr>
          <w:sz w:val="24"/>
          <w:szCs w:val="24"/>
          <w:rtl/>
        </w:rPr>
      </w:pPr>
    </w:p>
    <w:p w14:paraId="092F4568" w14:textId="77777777" w:rsidR="006715F1" w:rsidRPr="000E6264" w:rsidRDefault="006715F1" w:rsidP="00E66BAA">
      <w:pPr>
        <w:spacing w:after="0" w:line="240" w:lineRule="auto"/>
        <w:ind w:left="720"/>
        <w:jc w:val="both"/>
        <w:rPr>
          <w:sz w:val="24"/>
          <w:szCs w:val="24"/>
        </w:rPr>
      </w:pPr>
      <w:r w:rsidRPr="000E6264">
        <w:rPr>
          <w:rFonts w:hint="cs"/>
          <w:sz w:val="24"/>
          <w:szCs w:val="24"/>
          <w:rtl/>
        </w:rPr>
        <w:t>משנה מסכת ברכות א, ה </w:t>
      </w:r>
    </w:p>
    <w:p w14:paraId="7586645F" w14:textId="77777777" w:rsidR="006715F1" w:rsidRDefault="006715F1" w:rsidP="00E66BAA">
      <w:pPr>
        <w:spacing w:after="0" w:line="240" w:lineRule="auto"/>
        <w:ind w:left="720"/>
        <w:jc w:val="both"/>
        <w:rPr>
          <w:sz w:val="24"/>
          <w:szCs w:val="24"/>
        </w:rPr>
      </w:pPr>
      <w:r w:rsidRPr="000E6264">
        <w:rPr>
          <w:rFonts w:hint="cs"/>
          <w:sz w:val="24"/>
          <w:szCs w:val="24"/>
          <w:rtl/>
        </w:rPr>
        <w:t>מזכירין יציאת מצרים בלילות. אמר ר’ אלעזר בן עזריה הרי אני כבן שבעים שנה ולא זכיתי שתאמר יציאת מצרים בלילות עד שדרשה בן זומא שנא’ (דברים ט"ז, ג) “למען תזכור את יום צאתך מארץ מצרים כל ימי חייך”. ימי חייך הימים כל ימי חייך הלילות.</w:t>
      </w:r>
    </w:p>
    <w:p w14:paraId="34EFF17D" w14:textId="77777777" w:rsidR="000E6264" w:rsidRPr="000E6264" w:rsidRDefault="000E6264" w:rsidP="00E66BAA">
      <w:pPr>
        <w:spacing w:after="0" w:line="240" w:lineRule="auto"/>
        <w:ind w:left="720"/>
        <w:jc w:val="both"/>
        <w:rPr>
          <w:sz w:val="24"/>
          <w:szCs w:val="24"/>
          <w:rtl/>
        </w:rPr>
      </w:pPr>
    </w:p>
    <w:p w14:paraId="3FC57631" w14:textId="77777777" w:rsidR="006715F1" w:rsidRDefault="006715F1" w:rsidP="00E66BAA">
      <w:pPr>
        <w:widowControl w:val="0"/>
        <w:spacing w:after="0" w:line="240" w:lineRule="auto"/>
        <w:jc w:val="both"/>
        <w:rPr>
          <w:sz w:val="24"/>
          <w:szCs w:val="24"/>
        </w:rPr>
      </w:pPr>
      <w:r w:rsidRPr="000E6264">
        <w:rPr>
          <w:rFonts w:hint="cs"/>
          <w:sz w:val="24"/>
          <w:szCs w:val="24"/>
          <w:rtl/>
        </w:rPr>
        <w:t>הקטע הזה מוכר לנו מההגדה של פסח. אולם משנה זו אינה מופיעה בדיון על ליל הסדר במסכת פסחים, אלא במסכת ברכות, בחלק המוקדש לקריאת שמע. מתוך הקשר זה מתייחסת המשנה לזכירת יציאת מצרים בקריאת שמע של ערבית. אף שמבחינה תיאורטית כל קטע הקשור ליציאת מצרים יכול להתאים למטרה זו,</w:t>
      </w:r>
      <w:r w:rsidRPr="000E6264">
        <w:rPr>
          <w:rStyle w:val="FootnoteReference"/>
          <w:sz w:val="24"/>
          <w:szCs w:val="24"/>
          <w:rtl/>
        </w:rPr>
        <w:footnoteReference w:id="10"/>
      </w:r>
      <w:r w:rsidRPr="000E6264">
        <w:rPr>
          <w:rFonts w:hint="cs"/>
          <w:sz w:val="24"/>
          <w:szCs w:val="24"/>
          <w:rtl/>
        </w:rPr>
        <w:t xml:space="preserve"> נראה ש"ויאמר" היא הפרשייה הטובה ביותר לקיום זיכרון יציאת מצרים באופן יומיומי, שכן ישנן מספר סיבות נוספת לכך שהיא מופיעה כחלק מקריאת שמע. </w:t>
      </w:r>
    </w:p>
    <w:p w14:paraId="26588CF4" w14:textId="77777777" w:rsidR="000E6264" w:rsidRPr="000E6264" w:rsidRDefault="000E6264" w:rsidP="00E66BAA">
      <w:pPr>
        <w:widowControl w:val="0"/>
        <w:spacing w:after="0" w:line="240" w:lineRule="auto"/>
        <w:jc w:val="both"/>
        <w:rPr>
          <w:sz w:val="24"/>
          <w:szCs w:val="24"/>
          <w:rtl/>
        </w:rPr>
      </w:pPr>
    </w:p>
    <w:p w14:paraId="1553FC03" w14:textId="77777777" w:rsidR="006715F1" w:rsidRDefault="006715F1" w:rsidP="00E66BAA">
      <w:pPr>
        <w:widowControl w:val="0"/>
        <w:spacing w:after="0" w:line="240" w:lineRule="auto"/>
        <w:jc w:val="both"/>
        <w:rPr>
          <w:sz w:val="24"/>
          <w:szCs w:val="24"/>
        </w:rPr>
      </w:pPr>
      <w:r w:rsidRPr="000E6264">
        <w:rPr>
          <w:rFonts w:hint="cs"/>
          <w:sz w:val="24"/>
          <w:szCs w:val="24"/>
          <w:rtl/>
        </w:rPr>
        <w:t>אנו אומרים את פרשיית ויאמר בקריאת שמע של ערבית, למרות שמצוות ציצית לא חלה בלילה, כדי לוודא שנזכור את יציאת מצרים לא רק בימים אלא "בכל ימי חיינו", בכל הלילות ובכל הימים. הרמב"ם מרחיב וכותב:</w:t>
      </w:r>
    </w:p>
    <w:p w14:paraId="4020F4D2" w14:textId="77777777" w:rsidR="000E6264" w:rsidRPr="000E6264" w:rsidRDefault="000E6264" w:rsidP="00E66BAA">
      <w:pPr>
        <w:widowControl w:val="0"/>
        <w:spacing w:after="0" w:line="240" w:lineRule="auto"/>
        <w:jc w:val="both"/>
        <w:rPr>
          <w:sz w:val="24"/>
          <w:szCs w:val="24"/>
          <w:rtl/>
        </w:rPr>
      </w:pPr>
    </w:p>
    <w:p w14:paraId="51F7BA22" w14:textId="77777777" w:rsidR="006715F1" w:rsidRPr="000E6264" w:rsidRDefault="006715F1" w:rsidP="00E66BAA">
      <w:pPr>
        <w:spacing w:after="0" w:line="240" w:lineRule="auto"/>
        <w:ind w:left="720"/>
        <w:jc w:val="both"/>
        <w:rPr>
          <w:sz w:val="24"/>
          <w:szCs w:val="24"/>
        </w:rPr>
      </w:pPr>
      <w:r w:rsidRPr="000E6264">
        <w:rPr>
          <w:rFonts w:hint="cs"/>
          <w:sz w:val="24"/>
          <w:szCs w:val="24"/>
          <w:rtl/>
        </w:rPr>
        <w:t>משנה תורה הלכות קריאת שמע א, ג </w:t>
      </w:r>
    </w:p>
    <w:p w14:paraId="27AC894A" w14:textId="77777777" w:rsidR="006715F1" w:rsidRDefault="006715F1" w:rsidP="00E66BAA">
      <w:pPr>
        <w:spacing w:after="0" w:line="240" w:lineRule="auto"/>
        <w:ind w:left="720"/>
        <w:jc w:val="both"/>
        <w:rPr>
          <w:sz w:val="24"/>
          <w:szCs w:val="24"/>
        </w:rPr>
      </w:pPr>
      <w:r w:rsidRPr="000E6264">
        <w:rPr>
          <w:rFonts w:hint="cs"/>
          <w:sz w:val="24"/>
          <w:szCs w:val="24"/>
          <w:rtl/>
        </w:rPr>
        <w:t>אע”פ [אף על פי] שאין מצות ציצית נוהגת בלילה קוראין אותה בלילה מפני שיש בה זכרון יציאת מצרים ומצוה להזכיר יציאת מצרים ביום ובלילה שנאמר למען תזכור את יום צאתך מארץ מצרים כל ימי חייך. וקריאת שלש פרשיות אלו על סדר זה היא הנקראת קריאת שמע:</w:t>
      </w:r>
    </w:p>
    <w:p w14:paraId="1B4DDCA9" w14:textId="77777777" w:rsidR="000E6264" w:rsidRPr="000E6264" w:rsidRDefault="000E6264" w:rsidP="00E66BAA">
      <w:pPr>
        <w:spacing w:after="0" w:line="240" w:lineRule="auto"/>
        <w:ind w:left="720"/>
        <w:jc w:val="both"/>
        <w:rPr>
          <w:sz w:val="24"/>
          <w:szCs w:val="24"/>
          <w:rtl/>
        </w:rPr>
      </w:pPr>
    </w:p>
    <w:p w14:paraId="211B94AE" w14:textId="77777777" w:rsidR="006715F1" w:rsidRDefault="006715F1" w:rsidP="00E66BAA">
      <w:pPr>
        <w:widowControl w:val="0"/>
        <w:spacing w:after="0" w:line="240" w:lineRule="auto"/>
        <w:jc w:val="both"/>
        <w:rPr>
          <w:sz w:val="24"/>
          <w:szCs w:val="24"/>
        </w:rPr>
      </w:pPr>
      <w:r w:rsidRPr="000E6264">
        <w:rPr>
          <w:rFonts w:hint="cs"/>
          <w:sz w:val="24"/>
          <w:szCs w:val="24"/>
          <w:rtl/>
        </w:rPr>
        <w:t xml:space="preserve">מעניין שהרמב"ם מזכיר רק </w:t>
      </w:r>
      <w:r w:rsidRPr="000E6264">
        <w:rPr>
          <w:rFonts w:hint="cs"/>
          <w:b/>
          <w:bCs/>
          <w:sz w:val="24"/>
          <w:szCs w:val="24"/>
          <w:rtl/>
        </w:rPr>
        <w:t>כאן</w:t>
      </w:r>
      <w:r w:rsidRPr="000E6264">
        <w:rPr>
          <w:rFonts w:hint="cs"/>
          <w:sz w:val="24"/>
          <w:szCs w:val="24"/>
          <w:rtl/>
        </w:rPr>
        <w:t xml:space="preserve"> במשנה תורה, בהקשר של "ויאמר" וקריאת שמע, את זכירת יציאת מצרים שיש לקיים בכל יום. הוא גם אינו מונה את זכירת יציאת מצרים בכל יום כמצוות עשה בספר המצוות. השמטות אלה מעידות על כך שלדעתו הזכירה היומיומית של יציאת מצרים היא חלק ממצוות קריאת שמע, ולא חיוב נפרד מדאורייתא. </w:t>
      </w:r>
    </w:p>
    <w:p w14:paraId="30D1343F" w14:textId="77777777" w:rsidR="000E6264" w:rsidRPr="000E6264" w:rsidRDefault="000E6264" w:rsidP="00E66BAA">
      <w:pPr>
        <w:widowControl w:val="0"/>
        <w:spacing w:after="0" w:line="240" w:lineRule="auto"/>
        <w:jc w:val="both"/>
        <w:rPr>
          <w:sz w:val="24"/>
          <w:szCs w:val="24"/>
          <w:rtl/>
        </w:rPr>
      </w:pPr>
    </w:p>
    <w:p w14:paraId="3A23A4EA" w14:textId="77777777" w:rsidR="006715F1" w:rsidRDefault="006715F1" w:rsidP="00E66BAA">
      <w:pPr>
        <w:pStyle w:val="SubQuote"/>
        <w:widowControl w:val="0"/>
        <w:spacing w:after="0" w:line="240" w:lineRule="auto"/>
        <w:jc w:val="both"/>
      </w:pPr>
      <w:r w:rsidRPr="000E6264">
        <w:rPr>
          <w:rFonts w:hint="cs"/>
          <w:rtl/>
        </w:rPr>
        <w:t>אמת ויציב</w:t>
      </w:r>
    </w:p>
    <w:p w14:paraId="3C527EF7" w14:textId="77777777" w:rsidR="000E6264" w:rsidRPr="000E6264" w:rsidRDefault="000E6264" w:rsidP="00E66BAA">
      <w:pPr>
        <w:pStyle w:val="SubQuote"/>
        <w:widowControl w:val="0"/>
        <w:spacing w:after="0" w:line="240" w:lineRule="auto"/>
        <w:jc w:val="both"/>
        <w:rPr>
          <w:rtl/>
        </w:rPr>
      </w:pPr>
    </w:p>
    <w:p w14:paraId="047A6659" w14:textId="77777777" w:rsidR="006715F1" w:rsidRDefault="006715F1" w:rsidP="00E66BAA">
      <w:pPr>
        <w:widowControl w:val="0"/>
        <w:spacing w:after="0" w:line="240" w:lineRule="auto"/>
        <w:jc w:val="both"/>
        <w:rPr>
          <w:sz w:val="24"/>
          <w:szCs w:val="24"/>
        </w:rPr>
      </w:pPr>
      <w:r w:rsidRPr="000E6264">
        <w:rPr>
          <w:rFonts w:hint="cs"/>
          <w:sz w:val="24"/>
          <w:szCs w:val="24"/>
          <w:rtl/>
        </w:rPr>
        <w:t>שורה בגמרא על ברכת אמת ויציב אחרי קריאת שמע, מוסיפה אפשרות נוספת לקיים חובה זו:</w:t>
      </w:r>
    </w:p>
    <w:p w14:paraId="556D6109" w14:textId="77777777" w:rsidR="000E6264" w:rsidRPr="000E6264" w:rsidRDefault="000E6264" w:rsidP="00E66BAA">
      <w:pPr>
        <w:widowControl w:val="0"/>
        <w:spacing w:after="0" w:line="240" w:lineRule="auto"/>
        <w:jc w:val="both"/>
        <w:rPr>
          <w:sz w:val="24"/>
          <w:szCs w:val="24"/>
          <w:rtl/>
        </w:rPr>
      </w:pPr>
    </w:p>
    <w:p w14:paraId="66B526CB" w14:textId="77777777" w:rsidR="006715F1" w:rsidRPr="000E6264" w:rsidRDefault="006715F1" w:rsidP="00E66BAA">
      <w:pPr>
        <w:spacing w:after="0" w:line="240" w:lineRule="auto"/>
        <w:ind w:left="720"/>
        <w:jc w:val="both"/>
        <w:rPr>
          <w:sz w:val="24"/>
          <w:szCs w:val="24"/>
        </w:rPr>
      </w:pPr>
      <w:r w:rsidRPr="000E6264">
        <w:rPr>
          <w:rFonts w:hint="cs"/>
          <w:sz w:val="24"/>
          <w:szCs w:val="24"/>
          <w:rtl/>
        </w:rPr>
        <w:t>ברכות דף כא ע"א </w:t>
      </w:r>
    </w:p>
    <w:p w14:paraId="4E9E1801" w14:textId="77777777" w:rsidR="006715F1" w:rsidRPr="000E6264" w:rsidRDefault="006715F1" w:rsidP="00E66BAA">
      <w:pPr>
        <w:spacing w:after="0" w:line="240" w:lineRule="auto"/>
        <w:ind w:left="720"/>
        <w:jc w:val="both"/>
        <w:rPr>
          <w:sz w:val="24"/>
          <w:szCs w:val="24"/>
          <w:rtl/>
        </w:rPr>
      </w:pPr>
      <w:r w:rsidRPr="000E6264">
        <w:rPr>
          <w:rFonts w:hint="cs"/>
          <w:sz w:val="24"/>
          <w:szCs w:val="24"/>
          <w:rtl/>
        </w:rPr>
        <w:t>אמת ויציב דאורייתא</w:t>
      </w:r>
    </w:p>
    <w:p w14:paraId="7D0D290A" w14:textId="77777777" w:rsidR="000E6264" w:rsidRDefault="000E6264" w:rsidP="00E66BAA">
      <w:pPr>
        <w:widowControl w:val="0"/>
        <w:spacing w:after="0" w:line="240" w:lineRule="auto"/>
        <w:jc w:val="both"/>
        <w:rPr>
          <w:sz w:val="24"/>
          <w:szCs w:val="24"/>
        </w:rPr>
      </w:pPr>
    </w:p>
    <w:p w14:paraId="220BCB89" w14:textId="547A90AD" w:rsidR="006715F1" w:rsidRPr="000E6264" w:rsidRDefault="006715F1" w:rsidP="00E66BAA">
      <w:pPr>
        <w:widowControl w:val="0"/>
        <w:spacing w:after="0" w:line="240" w:lineRule="auto"/>
        <w:jc w:val="both"/>
        <w:rPr>
          <w:sz w:val="24"/>
          <w:szCs w:val="24"/>
          <w:rtl/>
        </w:rPr>
      </w:pPr>
      <w:r w:rsidRPr="000E6264">
        <w:rPr>
          <w:rFonts w:hint="cs"/>
          <w:sz w:val="24"/>
          <w:szCs w:val="24"/>
          <w:rtl/>
        </w:rPr>
        <w:t>הקביעה כי ברכת אמת ויציב היא מדאורייתא מפתיעה, מאחר שברכות הן לרוב חובה מדרבנן. במקרה זה, הביטוי "אמת ויציב" בגמרא עשויה להתייחס הן לברכה והן לפרשיית "ויאמר".</w:t>
      </w:r>
      <w:r w:rsidRPr="000E6264">
        <w:rPr>
          <w:rStyle w:val="FootnoteReference"/>
          <w:sz w:val="24"/>
          <w:szCs w:val="24"/>
          <w:rtl/>
        </w:rPr>
        <w:footnoteReference w:id="11"/>
      </w:r>
    </w:p>
    <w:p w14:paraId="158EA45A" w14:textId="77777777" w:rsidR="000E6264" w:rsidRDefault="000E6264" w:rsidP="00E66BAA">
      <w:pPr>
        <w:widowControl w:val="0"/>
        <w:spacing w:after="0" w:line="240" w:lineRule="auto"/>
        <w:jc w:val="both"/>
        <w:rPr>
          <w:sz w:val="24"/>
          <w:szCs w:val="24"/>
        </w:rPr>
      </w:pPr>
    </w:p>
    <w:p w14:paraId="398C1332" w14:textId="7CEC6FEC" w:rsidR="006715F1" w:rsidRPr="000E6264" w:rsidRDefault="006715F1" w:rsidP="00E66BAA">
      <w:pPr>
        <w:widowControl w:val="0"/>
        <w:spacing w:after="0" w:line="240" w:lineRule="auto"/>
        <w:jc w:val="both"/>
        <w:rPr>
          <w:sz w:val="24"/>
          <w:szCs w:val="24"/>
          <w:rtl/>
        </w:rPr>
      </w:pPr>
      <w:r w:rsidRPr="000E6264">
        <w:rPr>
          <w:rFonts w:hint="cs"/>
          <w:sz w:val="24"/>
          <w:szCs w:val="24"/>
          <w:rtl/>
        </w:rPr>
        <w:t>לחילופין, מרגע שחז"ל תיקנו את ברכת אמת ויציב בשחרית ואמת ואמונה בערבית, ייתכן שהם ראו בברכות אלה את הדרך הטובה ביותר לקיום מצוות זכר יציאת מצרים מדאורייתא,</w:t>
      </w:r>
      <w:r w:rsidRPr="000E6264">
        <w:rPr>
          <w:rStyle w:val="FootnoteReference"/>
          <w:sz w:val="24"/>
          <w:szCs w:val="24"/>
          <w:rtl/>
        </w:rPr>
        <w:footnoteReference w:id="12"/>
      </w:r>
      <w:r w:rsidRPr="000E6264">
        <w:rPr>
          <w:rFonts w:hint="cs"/>
          <w:sz w:val="24"/>
          <w:szCs w:val="24"/>
          <w:rtl/>
        </w:rPr>
        <w:t xml:space="preserve"> מאחר שהן גם </w:t>
      </w:r>
      <w:r w:rsidRPr="000E6264">
        <w:rPr>
          <w:rFonts w:hint="cs"/>
          <w:sz w:val="24"/>
          <w:szCs w:val="24"/>
          <w:rtl/>
        </w:rPr>
        <w:lastRenderedPageBreak/>
        <w:t>מכינות אותנו לתפילה על הגאולה בשמונה עשרה.</w:t>
      </w:r>
    </w:p>
    <w:p w14:paraId="705C0B8C" w14:textId="77777777" w:rsidR="000E6264" w:rsidRDefault="000E6264" w:rsidP="00E66BAA">
      <w:pPr>
        <w:pStyle w:val="SubQuote"/>
        <w:widowControl w:val="0"/>
        <w:spacing w:after="0" w:line="240" w:lineRule="auto"/>
        <w:jc w:val="both"/>
      </w:pPr>
    </w:p>
    <w:p w14:paraId="4DC9497E" w14:textId="1C43CEAA" w:rsidR="006715F1" w:rsidRPr="000E6264" w:rsidRDefault="006715F1" w:rsidP="00E66BAA">
      <w:pPr>
        <w:pStyle w:val="SubQuote"/>
        <w:widowControl w:val="0"/>
        <w:spacing w:after="0" w:line="240" w:lineRule="auto"/>
        <w:jc w:val="both"/>
        <w:rPr>
          <w:rtl/>
        </w:rPr>
      </w:pPr>
      <w:r w:rsidRPr="000E6264">
        <w:rPr>
          <w:rFonts w:hint="cs"/>
          <w:rtl/>
        </w:rPr>
        <w:t>גאולה ותפילה</w:t>
      </w:r>
    </w:p>
    <w:p w14:paraId="62C24CEC" w14:textId="77777777" w:rsidR="000E6264" w:rsidRDefault="000E6264" w:rsidP="00E66BAA">
      <w:pPr>
        <w:widowControl w:val="0"/>
        <w:spacing w:after="0" w:line="240" w:lineRule="auto"/>
        <w:jc w:val="both"/>
        <w:rPr>
          <w:sz w:val="24"/>
          <w:szCs w:val="24"/>
        </w:rPr>
      </w:pPr>
    </w:p>
    <w:p w14:paraId="3E1548EE" w14:textId="1633F81E" w:rsidR="006715F1" w:rsidRDefault="006715F1" w:rsidP="00E66BAA">
      <w:pPr>
        <w:widowControl w:val="0"/>
        <w:spacing w:after="0" w:line="240" w:lineRule="auto"/>
        <w:jc w:val="both"/>
        <w:rPr>
          <w:sz w:val="24"/>
          <w:szCs w:val="24"/>
        </w:rPr>
      </w:pPr>
      <w:r w:rsidRPr="000E6264">
        <w:rPr>
          <w:rFonts w:hint="cs"/>
          <w:sz w:val="24"/>
          <w:szCs w:val="24"/>
          <w:rtl/>
        </w:rPr>
        <w:t>בתפילת שחרית, מגיעה תפילת שמונה עשרה מיד לאחר ברכת אמת ויציב, המסתיימת במילים "גאל ישראל". הגמרא משבחת את סמיכת ברכת הגאולה לתפילת שמונה עשרה:</w:t>
      </w:r>
      <w:r w:rsidRPr="000E6264">
        <w:rPr>
          <w:rStyle w:val="FootnoteReference"/>
          <w:sz w:val="24"/>
          <w:szCs w:val="24"/>
          <w:rtl/>
        </w:rPr>
        <w:footnoteReference w:id="13"/>
      </w:r>
    </w:p>
    <w:p w14:paraId="0434EB2D" w14:textId="77777777" w:rsidR="00E66BAA" w:rsidRPr="000E6264" w:rsidRDefault="00E66BAA" w:rsidP="00E66BAA">
      <w:pPr>
        <w:widowControl w:val="0"/>
        <w:spacing w:after="0" w:line="240" w:lineRule="auto"/>
        <w:jc w:val="both"/>
        <w:rPr>
          <w:sz w:val="24"/>
          <w:szCs w:val="24"/>
          <w:rtl/>
        </w:rPr>
      </w:pPr>
    </w:p>
    <w:p w14:paraId="519BAA5A" w14:textId="77777777" w:rsidR="006715F1" w:rsidRPr="000E6264" w:rsidRDefault="006715F1" w:rsidP="00E66BAA">
      <w:pPr>
        <w:spacing w:after="0" w:line="240" w:lineRule="auto"/>
        <w:ind w:left="720"/>
        <w:jc w:val="both"/>
        <w:rPr>
          <w:sz w:val="24"/>
          <w:szCs w:val="24"/>
        </w:rPr>
      </w:pPr>
      <w:r w:rsidRPr="000E6264">
        <w:rPr>
          <w:rFonts w:hint="cs"/>
          <w:sz w:val="24"/>
          <w:szCs w:val="24"/>
          <w:rtl/>
        </w:rPr>
        <w:t>ברכות י ע"ב </w:t>
      </w:r>
    </w:p>
    <w:p w14:paraId="5BE31B01" w14:textId="77777777" w:rsidR="006715F1" w:rsidRDefault="006715F1" w:rsidP="00E66BAA">
      <w:pPr>
        <w:spacing w:after="0" w:line="240" w:lineRule="auto"/>
        <w:ind w:left="720"/>
        <w:jc w:val="both"/>
        <w:rPr>
          <w:sz w:val="24"/>
          <w:szCs w:val="24"/>
        </w:rPr>
      </w:pPr>
      <w:r w:rsidRPr="000E6264">
        <w:rPr>
          <w:rFonts w:hint="cs"/>
          <w:sz w:val="24"/>
          <w:szCs w:val="24"/>
          <w:rtl/>
        </w:rPr>
        <w:t>מאי "והטוב בעיניך עשיתי" (ישעיהו ל"ח, ג)? אמר רב יהודה אמר רב: שסמך גאולה לתפלה.</w:t>
      </w:r>
    </w:p>
    <w:p w14:paraId="4B20DF6E" w14:textId="77777777" w:rsidR="000E6264" w:rsidRPr="000E6264" w:rsidRDefault="000E6264" w:rsidP="00E66BAA">
      <w:pPr>
        <w:spacing w:after="0" w:line="240" w:lineRule="auto"/>
        <w:ind w:left="720"/>
        <w:jc w:val="both"/>
        <w:rPr>
          <w:sz w:val="24"/>
          <w:szCs w:val="24"/>
          <w:rtl/>
        </w:rPr>
      </w:pPr>
    </w:p>
    <w:p w14:paraId="328FED2D" w14:textId="77777777" w:rsidR="006715F1" w:rsidRDefault="006715F1" w:rsidP="00E66BAA">
      <w:pPr>
        <w:widowControl w:val="0"/>
        <w:spacing w:after="0" w:line="240" w:lineRule="auto"/>
        <w:jc w:val="both"/>
        <w:rPr>
          <w:sz w:val="24"/>
          <w:szCs w:val="24"/>
        </w:rPr>
      </w:pPr>
      <w:r w:rsidRPr="000E6264">
        <w:rPr>
          <w:rFonts w:hint="cs"/>
          <w:sz w:val="24"/>
          <w:szCs w:val="24"/>
          <w:rtl/>
        </w:rPr>
        <w:t xml:space="preserve">מדוע סמיכת גאולה לתפילה </w:t>
      </w:r>
      <w:r w:rsidRPr="000E6264">
        <w:rPr>
          <w:sz w:val="24"/>
          <w:szCs w:val="24"/>
          <w:rtl/>
        </w:rPr>
        <w:t>–</w:t>
      </w:r>
      <w:r w:rsidRPr="000E6264">
        <w:rPr>
          <w:rFonts w:hint="cs"/>
          <w:sz w:val="24"/>
          <w:szCs w:val="24"/>
          <w:rtl/>
        </w:rPr>
        <w:t xml:space="preserve"> התחלת תפילת שמונה עשרה מיד לאחר המילים "גאל ישראל" </w:t>
      </w:r>
      <w:r w:rsidRPr="000E6264">
        <w:rPr>
          <w:sz w:val="24"/>
          <w:szCs w:val="24"/>
          <w:rtl/>
        </w:rPr>
        <w:t>–</w:t>
      </w:r>
      <w:r w:rsidRPr="000E6264">
        <w:rPr>
          <w:rFonts w:hint="cs"/>
          <w:sz w:val="24"/>
          <w:szCs w:val="24"/>
          <w:rtl/>
        </w:rPr>
        <w:t xml:space="preserve"> היא כה חשובה? התלמוד הירושלמי מביא משל לכך:</w:t>
      </w:r>
    </w:p>
    <w:p w14:paraId="72F495DB" w14:textId="77777777" w:rsidR="000E6264" w:rsidRPr="000E6264" w:rsidRDefault="000E6264" w:rsidP="00E66BAA">
      <w:pPr>
        <w:widowControl w:val="0"/>
        <w:spacing w:after="0" w:line="240" w:lineRule="auto"/>
        <w:jc w:val="both"/>
        <w:rPr>
          <w:sz w:val="24"/>
          <w:szCs w:val="24"/>
          <w:rtl/>
        </w:rPr>
      </w:pPr>
    </w:p>
    <w:p w14:paraId="568A9BD5" w14:textId="77777777" w:rsidR="006715F1" w:rsidRPr="000E6264" w:rsidRDefault="006715F1" w:rsidP="00E66BAA">
      <w:pPr>
        <w:spacing w:after="0" w:line="240" w:lineRule="auto"/>
        <w:ind w:left="720"/>
        <w:jc w:val="both"/>
        <w:rPr>
          <w:sz w:val="24"/>
          <w:szCs w:val="24"/>
        </w:rPr>
      </w:pPr>
      <w:r w:rsidRPr="000E6264">
        <w:rPr>
          <w:rFonts w:hint="cs"/>
          <w:sz w:val="24"/>
          <w:szCs w:val="24"/>
          <w:rtl/>
        </w:rPr>
        <w:t>תלמוד ירושלמי ברכות א, א </w:t>
      </w:r>
    </w:p>
    <w:p w14:paraId="1E8914F8" w14:textId="77777777" w:rsidR="006715F1" w:rsidRPr="000E6264" w:rsidRDefault="006715F1" w:rsidP="00E66BAA">
      <w:pPr>
        <w:spacing w:after="0" w:line="240" w:lineRule="auto"/>
        <w:ind w:left="720"/>
        <w:jc w:val="both"/>
        <w:rPr>
          <w:sz w:val="24"/>
          <w:szCs w:val="24"/>
          <w:rtl/>
        </w:rPr>
      </w:pPr>
      <w:r w:rsidRPr="000E6264">
        <w:rPr>
          <w:rFonts w:hint="cs"/>
          <w:sz w:val="24"/>
          <w:szCs w:val="24"/>
          <w:rtl/>
        </w:rPr>
        <w:t>א”ר [אמר רב] אמי, כל מי שאינו תוכף [סומך] לגאולה תפילה למה הוא דומה? לאוהבו של מלך שבא והרתיק על פתחו של מלך יצא לידע מה הוא מבקש ומצאו שהפליג…</w:t>
      </w:r>
    </w:p>
    <w:p w14:paraId="459FE2DE" w14:textId="77777777" w:rsidR="000E6264" w:rsidRDefault="000E6264" w:rsidP="00E66BAA">
      <w:pPr>
        <w:widowControl w:val="0"/>
        <w:spacing w:after="0" w:line="240" w:lineRule="auto"/>
        <w:jc w:val="both"/>
        <w:rPr>
          <w:sz w:val="24"/>
          <w:szCs w:val="24"/>
        </w:rPr>
      </w:pPr>
    </w:p>
    <w:p w14:paraId="0BF638BA" w14:textId="2C25EA72" w:rsidR="006715F1" w:rsidRDefault="006715F1" w:rsidP="00E66BAA">
      <w:pPr>
        <w:widowControl w:val="0"/>
        <w:spacing w:after="0" w:line="240" w:lineRule="auto"/>
        <w:jc w:val="both"/>
        <w:rPr>
          <w:sz w:val="24"/>
          <w:szCs w:val="24"/>
        </w:rPr>
      </w:pPr>
      <w:r w:rsidRPr="000E6264">
        <w:rPr>
          <w:rFonts w:hint="cs"/>
          <w:sz w:val="24"/>
          <w:szCs w:val="24"/>
          <w:rtl/>
        </w:rPr>
        <w:t>כאשר אנו קוראים את קריאת שמע, אנו מכירים במלכות ה', מקבלים את תורתו ומודים לו על הגאולה. תפילת עמידה, כביטוי לתלותנו בו וכדרך למלא את חובתנו כעובדי ה', היא ההמשך הטבעי למהלך זה.</w:t>
      </w:r>
      <w:r w:rsidRPr="000E6264">
        <w:rPr>
          <w:rStyle w:val="FootnoteReference"/>
          <w:sz w:val="24"/>
          <w:szCs w:val="24"/>
          <w:rtl/>
        </w:rPr>
        <w:footnoteReference w:id="14"/>
      </w:r>
      <w:r w:rsidRPr="000E6264">
        <w:rPr>
          <w:rFonts w:hint="cs"/>
          <w:sz w:val="24"/>
          <w:szCs w:val="24"/>
          <w:rtl/>
        </w:rPr>
        <w:t xml:space="preserve"> אם לא נמשיך מיד אחרי ביטוי האהבה בקריאת שמע ונפנה לקב"ה בתפילה, אנו למעשה נוטשים את ה' הממתין לנו בפתח הדלת. </w:t>
      </w:r>
    </w:p>
    <w:p w14:paraId="17EAFBAA" w14:textId="77777777" w:rsidR="000E6264" w:rsidRPr="000E6264" w:rsidRDefault="000E6264" w:rsidP="00E66BAA">
      <w:pPr>
        <w:widowControl w:val="0"/>
        <w:spacing w:after="0" w:line="240" w:lineRule="auto"/>
        <w:jc w:val="both"/>
        <w:rPr>
          <w:sz w:val="24"/>
          <w:szCs w:val="24"/>
          <w:rtl/>
        </w:rPr>
      </w:pPr>
    </w:p>
    <w:p w14:paraId="7FEAE7BF" w14:textId="77777777" w:rsidR="006715F1" w:rsidRDefault="006715F1" w:rsidP="00E66BAA">
      <w:pPr>
        <w:pStyle w:val="Heading1"/>
        <w:keepNext w:val="0"/>
        <w:keepLines w:val="0"/>
        <w:widowControl w:val="0"/>
        <w:spacing w:before="0" w:line="240" w:lineRule="auto"/>
        <w:jc w:val="both"/>
        <w:rPr>
          <w:sz w:val="24"/>
          <w:szCs w:val="24"/>
        </w:rPr>
      </w:pPr>
      <w:r w:rsidRPr="000E6264">
        <w:rPr>
          <w:rFonts w:hint="cs"/>
          <w:sz w:val="24"/>
          <w:szCs w:val="24"/>
          <w:rtl/>
        </w:rPr>
        <w:t>חובה?</w:t>
      </w:r>
    </w:p>
    <w:p w14:paraId="2C30A74C" w14:textId="77777777" w:rsidR="000E6264" w:rsidRPr="000E6264" w:rsidRDefault="000E6264" w:rsidP="00E66BAA">
      <w:pPr>
        <w:spacing w:after="0" w:line="240" w:lineRule="auto"/>
        <w:rPr>
          <w:rtl/>
        </w:rPr>
      </w:pPr>
    </w:p>
    <w:p w14:paraId="71C982B8" w14:textId="77777777" w:rsidR="006715F1" w:rsidRDefault="006715F1" w:rsidP="00E66BAA">
      <w:pPr>
        <w:widowControl w:val="0"/>
        <w:spacing w:after="0" w:line="240" w:lineRule="auto"/>
        <w:jc w:val="both"/>
        <w:rPr>
          <w:sz w:val="24"/>
          <w:szCs w:val="24"/>
        </w:rPr>
      </w:pPr>
      <w:r w:rsidRPr="000E6264">
        <w:rPr>
          <w:rFonts w:hint="cs"/>
          <w:sz w:val="24"/>
          <w:szCs w:val="24"/>
          <w:rtl/>
        </w:rPr>
        <w:t xml:space="preserve">מכיוון שהדעה הרווחת היא שנשים פטורות מקריאת שמע וברכותיה, יוצא שנשים אינן חייבות בסמיכת גאולה לתפילה, למרות שאישה הקוראת את קריאת שמע וברכותיה אמורה להשתדל לעשות זאת. </w:t>
      </w:r>
    </w:p>
    <w:p w14:paraId="3E0BC867" w14:textId="77777777" w:rsidR="000E6264" w:rsidRPr="000E6264" w:rsidRDefault="000E6264" w:rsidP="00E66BAA">
      <w:pPr>
        <w:widowControl w:val="0"/>
        <w:spacing w:after="0" w:line="240" w:lineRule="auto"/>
        <w:jc w:val="both"/>
        <w:rPr>
          <w:sz w:val="24"/>
          <w:szCs w:val="24"/>
          <w:rtl/>
        </w:rPr>
      </w:pPr>
    </w:p>
    <w:p w14:paraId="5AA8C241" w14:textId="77777777" w:rsidR="006715F1" w:rsidRDefault="006715F1" w:rsidP="00E66BAA">
      <w:pPr>
        <w:pStyle w:val="SubQuote"/>
        <w:widowControl w:val="0"/>
        <w:spacing w:after="0" w:line="240" w:lineRule="auto"/>
        <w:jc w:val="both"/>
      </w:pPr>
      <w:r w:rsidRPr="000E6264">
        <w:rPr>
          <w:rFonts w:hint="cs"/>
          <w:rtl/>
        </w:rPr>
        <w:t>האם נשים חייבות בזכירת יציאת מצרים?</w:t>
      </w:r>
    </w:p>
    <w:p w14:paraId="3659B35E" w14:textId="77777777" w:rsidR="00E66BAA" w:rsidRPr="000E6264" w:rsidRDefault="00E66BAA" w:rsidP="00E66BAA">
      <w:pPr>
        <w:pStyle w:val="SubQuote"/>
        <w:widowControl w:val="0"/>
        <w:spacing w:after="0" w:line="240" w:lineRule="auto"/>
        <w:jc w:val="both"/>
        <w:rPr>
          <w:rtl/>
        </w:rPr>
      </w:pPr>
    </w:p>
    <w:p w14:paraId="173129BB" w14:textId="77777777" w:rsidR="006715F1" w:rsidRDefault="006715F1" w:rsidP="00E66BAA">
      <w:pPr>
        <w:widowControl w:val="0"/>
        <w:spacing w:after="0" w:line="240" w:lineRule="auto"/>
        <w:jc w:val="both"/>
        <w:rPr>
          <w:sz w:val="24"/>
          <w:szCs w:val="24"/>
        </w:rPr>
      </w:pPr>
      <w:r w:rsidRPr="000E6264">
        <w:rPr>
          <w:rFonts w:hint="cs"/>
          <w:sz w:val="24"/>
          <w:szCs w:val="24"/>
          <w:rtl/>
        </w:rPr>
        <w:t>התשובה לכך תלויה בשאלה אם זכירת יציאת מצרים בכל יום היא מצווה עצמאית, או חלק ממצוות קריאת שמע.</w:t>
      </w:r>
    </w:p>
    <w:p w14:paraId="62B45FFD" w14:textId="77777777" w:rsidR="00E66BAA" w:rsidRPr="000E6264" w:rsidRDefault="00E66BAA" w:rsidP="00E66BAA">
      <w:pPr>
        <w:widowControl w:val="0"/>
        <w:spacing w:after="0" w:line="240" w:lineRule="auto"/>
        <w:jc w:val="both"/>
        <w:rPr>
          <w:sz w:val="24"/>
          <w:szCs w:val="24"/>
          <w:rtl/>
        </w:rPr>
      </w:pPr>
    </w:p>
    <w:p w14:paraId="541AB6E9" w14:textId="77777777" w:rsidR="006715F1" w:rsidRDefault="006715F1" w:rsidP="00E66BAA">
      <w:pPr>
        <w:widowControl w:val="0"/>
        <w:spacing w:after="0" w:line="240" w:lineRule="auto"/>
        <w:jc w:val="both"/>
        <w:rPr>
          <w:sz w:val="24"/>
          <w:szCs w:val="24"/>
        </w:rPr>
      </w:pPr>
      <w:r w:rsidRPr="000E6264">
        <w:rPr>
          <w:rFonts w:hint="cs"/>
          <w:sz w:val="24"/>
          <w:szCs w:val="24"/>
          <w:rtl/>
        </w:rPr>
        <w:t>הבה נציג את האפשרויות:</w:t>
      </w:r>
    </w:p>
    <w:p w14:paraId="156FAA53" w14:textId="77777777" w:rsidR="00E66BAA" w:rsidRPr="000E6264" w:rsidRDefault="00E66BAA" w:rsidP="00E66BAA">
      <w:pPr>
        <w:widowControl w:val="0"/>
        <w:spacing w:after="0" w:line="240" w:lineRule="auto"/>
        <w:jc w:val="both"/>
        <w:rPr>
          <w:sz w:val="24"/>
          <w:szCs w:val="24"/>
          <w:rtl/>
        </w:rPr>
      </w:pPr>
    </w:p>
    <w:p w14:paraId="1FE7E987" w14:textId="43583BAB" w:rsidR="006715F1" w:rsidRPr="00E66BAA" w:rsidRDefault="006715F1" w:rsidP="00E66BAA">
      <w:pPr>
        <w:pStyle w:val="ListParagraph"/>
        <w:widowControl w:val="0"/>
        <w:numPr>
          <w:ilvl w:val="0"/>
          <w:numId w:val="7"/>
        </w:numPr>
        <w:spacing w:after="0" w:line="240" w:lineRule="auto"/>
        <w:jc w:val="both"/>
        <w:rPr>
          <w:sz w:val="24"/>
          <w:szCs w:val="24"/>
        </w:rPr>
      </w:pPr>
      <w:r w:rsidRPr="00E66BAA">
        <w:rPr>
          <w:rFonts w:hint="cs"/>
          <w:b/>
          <w:bCs/>
          <w:sz w:val="24"/>
          <w:szCs w:val="24"/>
          <w:rtl/>
        </w:rPr>
        <w:t>חלק מקריאת שמע</w:t>
      </w:r>
      <w:r w:rsidRPr="00E66BAA">
        <w:rPr>
          <w:rFonts w:hint="cs"/>
          <w:sz w:val="24"/>
          <w:szCs w:val="24"/>
          <w:rtl/>
        </w:rPr>
        <w:t xml:space="preserve"> </w:t>
      </w:r>
      <w:r w:rsidRPr="00E66BAA">
        <w:rPr>
          <w:rFonts w:hint="eastAsia"/>
          <w:b/>
          <w:bCs/>
          <w:sz w:val="24"/>
          <w:szCs w:val="24"/>
          <w:rtl/>
        </w:rPr>
        <w:t>–</w:t>
      </w:r>
      <w:r w:rsidRPr="00E66BAA">
        <w:rPr>
          <w:rFonts w:hint="cs"/>
          <w:sz w:val="24"/>
          <w:szCs w:val="24"/>
          <w:rtl/>
        </w:rPr>
        <w:t xml:space="preserve"> אם זכר יציאת מצרים היא חלק בלתי נפרד ממצוות קריאת שמע, אזי נשים צריכות להיות פטורות ממנה כשם שהן פטורות מקריאת שמע. הרב יצחק יהודה שמלקס (גליציה, המאה ה–19)</w:t>
      </w:r>
      <w:r w:rsidRPr="000E6264">
        <w:rPr>
          <w:rStyle w:val="FootnoteReference"/>
          <w:sz w:val="24"/>
          <w:szCs w:val="24"/>
          <w:rtl/>
        </w:rPr>
        <w:footnoteReference w:id="15"/>
      </w:r>
      <w:r w:rsidRPr="00E66BAA">
        <w:rPr>
          <w:rFonts w:hint="cs"/>
          <w:sz w:val="24"/>
          <w:szCs w:val="24"/>
          <w:rtl/>
        </w:rPr>
        <w:t xml:space="preserve"> מציג רעיון זה:</w:t>
      </w:r>
      <w:r w:rsidRPr="000E6264">
        <w:rPr>
          <w:rStyle w:val="FootnoteReference"/>
          <w:sz w:val="24"/>
          <w:szCs w:val="24"/>
          <w:rtl/>
        </w:rPr>
        <w:footnoteReference w:id="16"/>
      </w:r>
    </w:p>
    <w:p w14:paraId="6FE51B61" w14:textId="77777777" w:rsidR="00E66BAA" w:rsidRPr="00E66BAA" w:rsidRDefault="00E66BAA" w:rsidP="00E66BAA">
      <w:pPr>
        <w:widowControl w:val="0"/>
        <w:spacing w:after="0" w:line="240" w:lineRule="auto"/>
        <w:ind w:left="360"/>
        <w:jc w:val="both"/>
        <w:rPr>
          <w:sz w:val="24"/>
          <w:szCs w:val="24"/>
          <w:rtl/>
        </w:rPr>
      </w:pPr>
    </w:p>
    <w:p w14:paraId="1EF6B490" w14:textId="77777777" w:rsidR="006715F1" w:rsidRPr="00E66BAA" w:rsidRDefault="006715F1" w:rsidP="00E66BAA">
      <w:pPr>
        <w:spacing w:after="0" w:line="240" w:lineRule="auto"/>
        <w:ind w:left="360"/>
        <w:jc w:val="both"/>
        <w:rPr>
          <w:sz w:val="24"/>
          <w:szCs w:val="24"/>
        </w:rPr>
      </w:pPr>
      <w:r w:rsidRPr="00E66BAA">
        <w:rPr>
          <w:rFonts w:hint="cs"/>
          <w:sz w:val="24"/>
          <w:szCs w:val="24"/>
          <w:rtl/>
        </w:rPr>
        <w:t>שו”ת בית יצחק או”ח יב </w:t>
      </w:r>
    </w:p>
    <w:p w14:paraId="7979CDF4" w14:textId="77777777" w:rsidR="006715F1" w:rsidRPr="00E66BAA" w:rsidRDefault="006715F1" w:rsidP="00E66BAA">
      <w:pPr>
        <w:spacing w:after="0" w:line="240" w:lineRule="auto"/>
        <w:ind w:left="360"/>
        <w:jc w:val="both"/>
        <w:rPr>
          <w:sz w:val="24"/>
          <w:szCs w:val="24"/>
        </w:rPr>
      </w:pPr>
      <w:r w:rsidRPr="00E66BAA">
        <w:rPr>
          <w:rFonts w:hint="cs"/>
          <w:sz w:val="24"/>
          <w:szCs w:val="24"/>
          <w:rtl/>
        </w:rPr>
        <w:lastRenderedPageBreak/>
        <w:t>הרמב”ם כללה במצות ק”ש. ומעתה שנשים פטורות מק”ש פטורות נמי [גם] ממצוה זאת, דל”ה [דלא הויא] מצוה אחרת, רק נכללה בק”ש</w:t>
      </w:r>
    </w:p>
    <w:p w14:paraId="7117916A" w14:textId="77777777" w:rsidR="00E66BAA" w:rsidRPr="00E66BAA" w:rsidRDefault="00E66BAA" w:rsidP="00E66BAA">
      <w:pPr>
        <w:spacing w:after="0" w:line="240" w:lineRule="auto"/>
        <w:ind w:left="360"/>
        <w:jc w:val="both"/>
        <w:rPr>
          <w:sz w:val="24"/>
          <w:szCs w:val="24"/>
          <w:rtl/>
        </w:rPr>
      </w:pPr>
    </w:p>
    <w:p w14:paraId="50DEFB15" w14:textId="77777777" w:rsidR="006715F1" w:rsidRDefault="006715F1" w:rsidP="00E66BAA">
      <w:pPr>
        <w:widowControl w:val="0"/>
        <w:spacing w:after="0" w:line="240" w:lineRule="auto"/>
        <w:jc w:val="both"/>
        <w:rPr>
          <w:sz w:val="24"/>
          <w:szCs w:val="24"/>
        </w:rPr>
      </w:pPr>
      <w:r w:rsidRPr="000E6264">
        <w:rPr>
          <w:rFonts w:hint="cs"/>
          <w:b/>
          <w:bCs/>
          <w:sz w:val="24"/>
          <w:szCs w:val="24"/>
        </w:rPr>
        <w:t>II</w:t>
      </w:r>
      <w:r w:rsidRPr="000E6264">
        <w:rPr>
          <w:rFonts w:hint="cs"/>
          <w:b/>
          <w:bCs/>
          <w:sz w:val="24"/>
          <w:szCs w:val="24"/>
          <w:rtl/>
        </w:rPr>
        <w:t>. מצווה עצמאית שהזמן גרמה –</w:t>
      </w:r>
      <w:r w:rsidRPr="000E6264">
        <w:rPr>
          <w:rFonts w:hint="cs"/>
          <w:sz w:val="24"/>
          <w:szCs w:val="24"/>
          <w:rtl/>
        </w:rPr>
        <w:t xml:space="preserve"> לחילופין, אם נראה את זכירת יצירת מצרים כמצווה נפרדת שפשוט נוח לקיים בקריאת שמע, הרי שחובתן של נשים בה תלויה בשאלה אם אנו מגדירים את המצווה כמצווה שהזמן גרמה. </w:t>
      </w:r>
    </w:p>
    <w:p w14:paraId="63FDC1CE" w14:textId="77777777" w:rsidR="00E66BAA" w:rsidRPr="00E66BAA" w:rsidRDefault="00E66BAA" w:rsidP="00E66BAA">
      <w:pPr>
        <w:widowControl w:val="0"/>
        <w:spacing w:after="0" w:line="240" w:lineRule="auto"/>
        <w:jc w:val="both"/>
        <w:rPr>
          <w:sz w:val="24"/>
          <w:szCs w:val="24"/>
          <w:rtl/>
        </w:rPr>
      </w:pPr>
    </w:p>
    <w:p w14:paraId="15532EC5" w14:textId="77777777" w:rsidR="006715F1" w:rsidRDefault="006715F1" w:rsidP="00E66BAA">
      <w:pPr>
        <w:widowControl w:val="0"/>
        <w:spacing w:after="0" w:line="240" w:lineRule="auto"/>
        <w:jc w:val="both"/>
        <w:rPr>
          <w:sz w:val="24"/>
          <w:szCs w:val="24"/>
        </w:rPr>
      </w:pPr>
      <w:r w:rsidRPr="000E6264">
        <w:rPr>
          <w:rFonts w:hint="cs"/>
          <w:sz w:val="24"/>
          <w:szCs w:val="24"/>
          <w:rtl/>
        </w:rPr>
        <w:t>השאגת אריה סובר כי זכירת יציאת מצרים היא מצווה עצמאית שהזמן גרמה:</w:t>
      </w:r>
    </w:p>
    <w:p w14:paraId="4796D2E8" w14:textId="77777777" w:rsidR="00E66BAA" w:rsidRPr="000E6264" w:rsidRDefault="00E66BAA" w:rsidP="00E66BAA">
      <w:pPr>
        <w:widowControl w:val="0"/>
        <w:spacing w:after="0" w:line="240" w:lineRule="auto"/>
        <w:jc w:val="both"/>
        <w:rPr>
          <w:sz w:val="24"/>
          <w:szCs w:val="24"/>
          <w:rtl/>
        </w:rPr>
      </w:pPr>
    </w:p>
    <w:p w14:paraId="333602C0" w14:textId="77777777" w:rsidR="006715F1" w:rsidRPr="00E66BAA" w:rsidRDefault="006715F1" w:rsidP="00E66BAA">
      <w:pPr>
        <w:spacing w:after="0" w:line="240" w:lineRule="auto"/>
        <w:ind w:left="720"/>
        <w:jc w:val="both"/>
        <w:rPr>
          <w:sz w:val="24"/>
          <w:szCs w:val="24"/>
        </w:rPr>
      </w:pPr>
      <w:r w:rsidRPr="00E66BAA">
        <w:rPr>
          <w:rFonts w:hint="cs"/>
          <w:sz w:val="24"/>
          <w:szCs w:val="24"/>
          <w:rtl/>
        </w:rPr>
        <w:t>שו”ת שאגת אריה יב </w:t>
      </w:r>
    </w:p>
    <w:p w14:paraId="3A1448A8" w14:textId="77777777" w:rsidR="006715F1" w:rsidRPr="00E66BAA" w:rsidRDefault="006715F1" w:rsidP="00E66BAA">
      <w:pPr>
        <w:spacing w:after="0" w:line="240" w:lineRule="auto"/>
        <w:ind w:left="720"/>
        <w:jc w:val="both"/>
        <w:rPr>
          <w:sz w:val="24"/>
          <w:szCs w:val="24"/>
          <w:rtl/>
        </w:rPr>
      </w:pPr>
      <w:r w:rsidRPr="00E66BAA">
        <w:rPr>
          <w:rFonts w:hint="cs"/>
          <w:sz w:val="24"/>
          <w:szCs w:val="24"/>
          <w:rtl/>
        </w:rPr>
        <w:t>ש”מ [שמע מינה, למד מכאן] דאין נשים חייבות בהזכרה זו, וטעמא דמילתא [וטעם הדבר] משום דה”ל [דהווה ליה] מ”ע שהז”ג [מצוות עשה שהזמן גרמה] שנשים פטורות….. שהרי הזכרה דיום ולילה תרתי [שתי] מצות ותרתי [ושתי] אזכרות נינהו [הן], וכיון דשל יום ליתא [אינה] בלילה ושל לילה ליתא [אינה] ביום כל חדא וחדא [אחת ואחתן] הזכרה מהן ה”ל מ”ע שהז”ג [הווה ליה מצוות עשה שהזמן גרמה]</w:t>
      </w:r>
    </w:p>
    <w:p w14:paraId="4B7FE554" w14:textId="77777777" w:rsidR="00E66BAA" w:rsidRDefault="00E66BAA" w:rsidP="00E66BAA">
      <w:pPr>
        <w:widowControl w:val="0"/>
        <w:spacing w:after="0" w:line="240" w:lineRule="auto"/>
        <w:jc w:val="both"/>
        <w:rPr>
          <w:sz w:val="24"/>
          <w:szCs w:val="24"/>
        </w:rPr>
      </w:pPr>
    </w:p>
    <w:p w14:paraId="373424C1" w14:textId="0025F6F6" w:rsidR="006715F1" w:rsidRDefault="006715F1" w:rsidP="00E66BAA">
      <w:pPr>
        <w:widowControl w:val="0"/>
        <w:spacing w:after="0" w:line="240" w:lineRule="auto"/>
        <w:jc w:val="both"/>
        <w:rPr>
          <w:sz w:val="24"/>
          <w:szCs w:val="24"/>
        </w:rPr>
      </w:pPr>
      <w:r w:rsidRPr="000E6264">
        <w:rPr>
          <w:rFonts w:hint="cs"/>
          <w:sz w:val="24"/>
          <w:szCs w:val="24"/>
          <w:rtl/>
        </w:rPr>
        <w:t xml:space="preserve">במצוות זכירת יציאת מצרים היום והלילה הם כמו יום ולילה בעבור קריאת שמע – שני זמנים קבועים ונפרדים זה מזה, ולא חיוב אחד מתמשך, ולכן זוהי מצווה שהזמן גרמה ונשים פטורות ממנה. </w:t>
      </w:r>
    </w:p>
    <w:p w14:paraId="15FB4DC7" w14:textId="77777777" w:rsidR="00E66BAA" w:rsidRPr="000E6264" w:rsidRDefault="00E66BAA" w:rsidP="00E66BAA">
      <w:pPr>
        <w:widowControl w:val="0"/>
        <w:spacing w:after="0" w:line="240" w:lineRule="auto"/>
        <w:jc w:val="both"/>
        <w:rPr>
          <w:sz w:val="24"/>
          <w:szCs w:val="24"/>
          <w:rtl/>
        </w:rPr>
      </w:pPr>
    </w:p>
    <w:p w14:paraId="6672E424" w14:textId="77777777" w:rsidR="006715F1" w:rsidRDefault="006715F1" w:rsidP="00E66BAA">
      <w:pPr>
        <w:widowControl w:val="0"/>
        <w:spacing w:after="0" w:line="240" w:lineRule="auto"/>
        <w:jc w:val="both"/>
        <w:rPr>
          <w:sz w:val="24"/>
          <w:szCs w:val="24"/>
        </w:rPr>
      </w:pPr>
      <w:r w:rsidRPr="000E6264">
        <w:rPr>
          <w:rFonts w:hint="cs"/>
          <w:b/>
          <w:bCs/>
          <w:sz w:val="24"/>
          <w:szCs w:val="24"/>
        </w:rPr>
        <w:t>III</w:t>
      </w:r>
      <w:r w:rsidRPr="000E6264">
        <w:rPr>
          <w:rFonts w:hint="cs"/>
          <w:b/>
          <w:bCs/>
          <w:sz w:val="24"/>
          <w:szCs w:val="24"/>
          <w:rtl/>
        </w:rPr>
        <w:t>. מצווה עצמאית שלא הזמן גרמה</w:t>
      </w:r>
      <w:r w:rsidRPr="000E6264">
        <w:rPr>
          <w:rFonts w:hint="cs"/>
          <w:sz w:val="24"/>
          <w:szCs w:val="24"/>
          <w:rtl/>
        </w:rPr>
        <w:t xml:space="preserve"> </w:t>
      </w:r>
      <w:r w:rsidRPr="000E6264">
        <w:rPr>
          <w:rFonts w:hint="eastAsia"/>
          <w:b/>
          <w:bCs/>
          <w:sz w:val="24"/>
          <w:szCs w:val="24"/>
          <w:rtl/>
        </w:rPr>
        <w:t>–</w:t>
      </w:r>
      <w:r w:rsidRPr="000E6264">
        <w:rPr>
          <w:rFonts w:hint="cs"/>
          <w:sz w:val="24"/>
          <w:szCs w:val="24"/>
          <w:rtl/>
        </w:rPr>
        <w:t xml:space="preserve"> המגן אברהם כותב שנשים חייבות באמירת אמת ויציב:</w:t>
      </w:r>
    </w:p>
    <w:p w14:paraId="06DF191B" w14:textId="77777777" w:rsidR="00E66BAA" w:rsidRPr="00E66BAA" w:rsidRDefault="00E66BAA" w:rsidP="00E66BAA">
      <w:pPr>
        <w:widowControl w:val="0"/>
        <w:spacing w:after="0" w:line="240" w:lineRule="auto"/>
        <w:jc w:val="both"/>
        <w:rPr>
          <w:sz w:val="24"/>
          <w:szCs w:val="24"/>
          <w:rtl/>
        </w:rPr>
      </w:pPr>
    </w:p>
    <w:p w14:paraId="60A725B9" w14:textId="77777777" w:rsidR="006715F1" w:rsidRPr="00E66BAA" w:rsidRDefault="006715F1" w:rsidP="00E66BAA">
      <w:pPr>
        <w:spacing w:after="0" w:line="240" w:lineRule="auto"/>
        <w:ind w:left="720"/>
        <w:jc w:val="both"/>
        <w:rPr>
          <w:sz w:val="24"/>
          <w:szCs w:val="24"/>
        </w:rPr>
      </w:pPr>
      <w:r w:rsidRPr="00E66BAA">
        <w:rPr>
          <w:sz w:val="24"/>
          <w:szCs w:val="24"/>
          <w:rtl/>
        </w:rPr>
        <w:t>מגן אברהם סימן ע</w:t>
      </w:r>
      <w:r w:rsidRPr="00E66BAA">
        <w:rPr>
          <w:rFonts w:hint="cs"/>
          <w:sz w:val="24"/>
          <w:szCs w:val="24"/>
          <w:rtl/>
        </w:rPr>
        <w:t xml:space="preserve">, </w:t>
      </w:r>
      <w:r w:rsidRPr="00E66BAA">
        <w:rPr>
          <w:sz w:val="24"/>
          <w:szCs w:val="24"/>
          <w:rtl/>
        </w:rPr>
        <w:t>א </w:t>
      </w:r>
    </w:p>
    <w:p w14:paraId="075F1296" w14:textId="77777777" w:rsidR="006715F1" w:rsidRPr="00E66BAA" w:rsidRDefault="006715F1" w:rsidP="00E66BAA">
      <w:pPr>
        <w:spacing w:after="0" w:line="240" w:lineRule="auto"/>
        <w:ind w:left="720"/>
        <w:jc w:val="both"/>
        <w:rPr>
          <w:sz w:val="24"/>
          <w:szCs w:val="24"/>
          <w:rtl/>
        </w:rPr>
      </w:pPr>
      <w:r w:rsidRPr="00E66BAA">
        <w:rPr>
          <w:sz w:val="24"/>
          <w:szCs w:val="24"/>
          <w:rtl/>
        </w:rPr>
        <w:t>נ”ל [נראה לי] דמ”מ [דמכל מקום] מחוייבים לומר אמת ויציב</w:t>
      </w:r>
      <w:r w:rsidRPr="00E66BAA">
        <w:rPr>
          <w:rFonts w:hint="cs"/>
          <w:sz w:val="24"/>
          <w:szCs w:val="24"/>
          <w:rtl/>
        </w:rPr>
        <w:t>,</w:t>
      </w:r>
      <w:r w:rsidRPr="00E66BAA">
        <w:rPr>
          <w:sz w:val="24"/>
          <w:szCs w:val="24"/>
          <w:rtl/>
        </w:rPr>
        <w:t xml:space="preserve"> דזכירות י”מ [יציאת מצרים] הוא דאוריית</w:t>
      </w:r>
      <w:r w:rsidRPr="00E66BAA">
        <w:rPr>
          <w:rFonts w:hint="cs"/>
          <w:sz w:val="24"/>
          <w:szCs w:val="24"/>
          <w:rtl/>
        </w:rPr>
        <w:t>א</w:t>
      </w:r>
      <w:r w:rsidRPr="00E66BAA">
        <w:rPr>
          <w:sz w:val="24"/>
          <w:szCs w:val="24"/>
          <w:rtl/>
        </w:rPr>
        <w:t xml:space="preserve"> … וא”כ [ואם כן] צריכי’ לסמוך גאולה לתפלה</w:t>
      </w:r>
    </w:p>
    <w:p w14:paraId="696F41B5" w14:textId="77777777" w:rsidR="00E66BAA" w:rsidRDefault="00E66BAA" w:rsidP="00E66BAA">
      <w:pPr>
        <w:widowControl w:val="0"/>
        <w:spacing w:after="0" w:line="240" w:lineRule="auto"/>
        <w:jc w:val="both"/>
        <w:rPr>
          <w:sz w:val="24"/>
          <w:szCs w:val="24"/>
        </w:rPr>
      </w:pPr>
    </w:p>
    <w:p w14:paraId="6558B8F1" w14:textId="2AC883A6" w:rsidR="006715F1" w:rsidRDefault="006715F1" w:rsidP="00E66BAA">
      <w:pPr>
        <w:widowControl w:val="0"/>
        <w:spacing w:after="0" w:line="240" w:lineRule="auto"/>
        <w:jc w:val="both"/>
        <w:rPr>
          <w:sz w:val="24"/>
          <w:szCs w:val="24"/>
        </w:rPr>
      </w:pPr>
      <w:r w:rsidRPr="000E6264">
        <w:rPr>
          <w:rFonts w:hint="cs"/>
          <w:sz w:val="24"/>
          <w:szCs w:val="24"/>
          <w:rtl/>
        </w:rPr>
        <w:t>שימו לב לנקודה נוספת המוזכרת כאן – כאשר אישה אומרת אמת ויציב, מתאפשר לה גם לסמוך גאולה לתפילה.</w:t>
      </w:r>
      <w:r w:rsidRPr="000E6264">
        <w:rPr>
          <w:rStyle w:val="FootnoteReference"/>
          <w:sz w:val="24"/>
          <w:szCs w:val="24"/>
          <w:rtl/>
        </w:rPr>
        <w:footnoteReference w:id="17"/>
      </w:r>
      <w:r w:rsidRPr="000E6264">
        <w:rPr>
          <w:rFonts w:hint="cs"/>
          <w:sz w:val="24"/>
          <w:szCs w:val="24"/>
          <w:rtl/>
        </w:rPr>
        <w:t xml:space="preserve"> </w:t>
      </w:r>
    </w:p>
    <w:p w14:paraId="30C2B9B3" w14:textId="77777777" w:rsidR="00E66BAA" w:rsidRPr="000E6264" w:rsidRDefault="00E66BAA" w:rsidP="00E66BAA">
      <w:pPr>
        <w:widowControl w:val="0"/>
        <w:spacing w:after="0" w:line="240" w:lineRule="auto"/>
        <w:jc w:val="both"/>
        <w:rPr>
          <w:sz w:val="24"/>
          <w:szCs w:val="24"/>
          <w:rtl/>
        </w:rPr>
      </w:pPr>
    </w:p>
    <w:p w14:paraId="17BBD516" w14:textId="3B7917CE" w:rsidR="006715F1" w:rsidRDefault="006715F1" w:rsidP="00E66BAA">
      <w:pPr>
        <w:widowControl w:val="0"/>
        <w:spacing w:after="0" w:line="240" w:lineRule="auto"/>
        <w:jc w:val="both"/>
        <w:rPr>
          <w:sz w:val="24"/>
          <w:szCs w:val="24"/>
        </w:rPr>
      </w:pPr>
      <w:r w:rsidRPr="000E6264">
        <w:rPr>
          <w:rFonts w:hint="cs"/>
          <w:sz w:val="24"/>
          <w:szCs w:val="24"/>
          <w:rtl/>
        </w:rPr>
        <w:t xml:space="preserve">בעל התניא מסביר מדוע </w:t>
      </w:r>
      <w:r w:rsidR="00092210" w:rsidRPr="000E6264">
        <w:rPr>
          <w:rFonts w:hint="cs"/>
          <w:sz w:val="24"/>
          <w:szCs w:val="24"/>
          <w:rtl/>
        </w:rPr>
        <w:t xml:space="preserve">יש </w:t>
      </w:r>
      <w:r w:rsidRPr="000E6264">
        <w:rPr>
          <w:rFonts w:hint="cs"/>
          <w:sz w:val="24"/>
          <w:szCs w:val="24"/>
          <w:rtl/>
        </w:rPr>
        <w:t xml:space="preserve">לחייב נשים: כאשר אנו אומרים שזכירת יציאת מצרים היא חובה ביום ובלילה, הכוונה היא שניתן לקיים את המצווה בכל עת והיא אינה מוגבלת בזמן. </w:t>
      </w:r>
    </w:p>
    <w:p w14:paraId="6E0DD987" w14:textId="77777777" w:rsidR="00E66BAA" w:rsidRPr="000E6264" w:rsidRDefault="00E66BAA" w:rsidP="00E66BAA">
      <w:pPr>
        <w:widowControl w:val="0"/>
        <w:spacing w:after="0" w:line="240" w:lineRule="auto"/>
        <w:jc w:val="both"/>
        <w:rPr>
          <w:sz w:val="24"/>
          <w:szCs w:val="24"/>
          <w:rtl/>
        </w:rPr>
      </w:pPr>
    </w:p>
    <w:p w14:paraId="1BEA772C" w14:textId="77777777" w:rsidR="006715F1" w:rsidRPr="00E66BAA" w:rsidRDefault="006715F1" w:rsidP="00E66BAA">
      <w:pPr>
        <w:spacing w:after="0" w:line="240" w:lineRule="auto"/>
        <w:ind w:left="720"/>
        <w:jc w:val="both"/>
        <w:rPr>
          <w:sz w:val="24"/>
          <w:szCs w:val="24"/>
        </w:rPr>
      </w:pPr>
      <w:r w:rsidRPr="00E66BAA">
        <w:rPr>
          <w:rFonts w:hint="cs"/>
          <w:sz w:val="24"/>
          <w:szCs w:val="24"/>
          <w:rtl/>
        </w:rPr>
        <w:t>שולחן ערוך הרב אורח חיים סימן ע, א </w:t>
      </w:r>
    </w:p>
    <w:p w14:paraId="0CEAA615" w14:textId="77777777" w:rsidR="006715F1" w:rsidRPr="00E66BAA" w:rsidRDefault="006715F1" w:rsidP="00E66BAA">
      <w:pPr>
        <w:spacing w:after="0" w:line="240" w:lineRule="auto"/>
        <w:ind w:left="720"/>
        <w:jc w:val="both"/>
        <w:rPr>
          <w:sz w:val="24"/>
          <w:szCs w:val="24"/>
          <w:rtl/>
        </w:rPr>
      </w:pPr>
      <w:r w:rsidRPr="00E66BAA">
        <w:rPr>
          <w:rFonts w:hint="cs"/>
          <w:sz w:val="24"/>
          <w:szCs w:val="24"/>
          <w:rtl/>
        </w:rPr>
        <w:t>ומכל מקום חייבין בזכירת יציאת מצרים שהוא מצות עשה שלא הזמן גרמא שמצותה ביום ובלילה לפיכך יש להם לברך הברכה שנתקנה על יציאת מצרים שהוא אמת ויציב</w:t>
      </w:r>
    </w:p>
    <w:p w14:paraId="69140B47" w14:textId="77777777" w:rsidR="00E66BAA" w:rsidRDefault="00E66BAA" w:rsidP="00E66BAA">
      <w:pPr>
        <w:widowControl w:val="0"/>
        <w:spacing w:after="0" w:line="240" w:lineRule="auto"/>
        <w:jc w:val="both"/>
        <w:rPr>
          <w:sz w:val="24"/>
          <w:szCs w:val="24"/>
        </w:rPr>
      </w:pPr>
    </w:p>
    <w:p w14:paraId="20F237F7" w14:textId="245EEF6E" w:rsidR="006715F1" w:rsidRDefault="006715F1" w:rsidP="00E66BAA">
      <w:pPr>
        <w:widowControl w:val="0"/>
        <w:spacing w:after="0" w:line="240" w:lineRule="auto"/>
        <w:jc w:val="both"/>
        <w:rPr>
          <w:sz w:val="24"/>
          <w:szCs w:val="24"/>
        </w:rPr>
      </w:pPr>
      <w:r w:rsidRPr="000E6264">
        <w:rPr>
          <w:rFonts w:hint="cs"/>
          <w:sz w:val="24"/>
          <w:szCs w:val="24"/>
          <w:rtl/>
        </w:rPr>
        <w:t>המשנה ברורה פוסק גם הוא כמו המגן אברהם, ומוסיף שאישה המתפללת ערבית צריכה להגיד אמת ואמונה גם בלילה.</w:t>
      </w:r>
      <w:r w:rsidRPr="000E6264">
        <w:rPr>
          <w:rStyle w:val="FootnoteReference"/>
          <w:sz w:val="24"/>
          <w:szCs w:val="24"/>
          <w:rtl/>
        </w:rPr>
        <w:footnoteReference w:id="18"/>
      </w:r>
    </w:p>
    <w:p w14:paraId="654FC750" w14:textId="77777777" w:rsidR="00E66BAA" w:rsidRPr="000E6264" w:rsidRDefault="00E66BAA" w:rsidP="00E66BAA">
      <w:pPr>
        <w:widowControl w:val="0"/>
        <w:spacing w:after="0" w:line="240" w:lineRule="auto"/>
        <w:jc w:val="both"/>
        <w:rPr>
          <w:sz w:val="24"/>
          <w:szCs w:val="24"/>
          <w:rtl/>
        </w:rPr>
      </w:pPr>
    </w:p>
    <w:p w14:paraId="0759CB63" w14:textId="77777777" w:rsidR="006715F1" w:rsidRDefault="006715F1" w:rsidP="00E66BAA">
      <w:pPr>
        <w:widowControl w:val="0"/>
        <w:spacing w:after="0" w:line="240" w:lineRule="auto"/>
        <w:jc w:val="both"/>
        <w:rPr>
          <w:sz w:val="24"/>
          <w:szCs w:val="24"/>
        </w:rPr>
      </w:pPr>
      <w:r w:rsidRPr="000E6264">
        <w:rPr>
          <w:rFonts w:hint="cs"/>
          <w:sz w:val="24"/>
          <w:szCs w:val="24"/>
          <w:rtl/>
        </w:rPr>
        <w:t xml:space="preserve">מתוך חשש לגישתו של המגן אברהם, רצוי שאישה תקיים את זכר יציאת מצרים וסמיכת גאולה לתפילה על ידי אמירת אמת ויציב (ואמת ואמונה). אך אישה שאינה אומרת אמת ויציב ובכל זאת מעוניינת לזכור את יציאת מצרים יכולה לסמוך על אמירת "ויאמר" בלבד. </w:t>
      </w:r>
    </w:p>
    <w:p w14:paraId="102AEE34" w14:textId="77777777" w:rsidR="00E66BAA" w:rsidRPr="000E6264" w:rsidRDefault="00E66BAA" w:rsidP="00E66BAA">
      <w:pPr>
        <w:widowControl w:val="0"/>
        <w:spacing w:after="0" w:line="240" w:lineRule="auto"/>
        <w:jc w:val="both"/>
        <w:rPr>
          <w:sz w:val="24"/>
          <w:szCs w:val="24"/>
          <w:rtl/>
        </w:rPr>
      </w:pPr>
    </w:p>
    <w:p w14:paraId="1ADC417A" w14:textId="77777777" w:rsidR="006715F1" w:rsidRDefault="006715F1" w:rsidP="00E66BAA">
      <w:pPr>
        <w:pStyle w:val="SubQuote"/>
        <w:widowControl w:val="0"/>
        <w:spacing w:after="0" w:line="240" w:lineRule="auto"/>
        <w:jc w:val="both"/>
      </w:pPr>
      <w:r w:rsidRPr="000E6264">
        <w:rPr>
          <w:rFonts w:hint="cs"/>
          <w:rtl/>
        </w:rPr>
        <w:t>סיכום</w:t>
      </w:r>
    </w:p>
    <w:p w14:paraId="7032FCC2" w14:textId="77777777" w:rsidR="00E66BAA" w:rsidRPr="000E6264" w:rsidRDefault="00E66BAA" w:rsidP="00E66BAA">
      <w:pPr>
        <w:pStyle w:val="SubQuote"/>
        <w:widowControl w:val="0"/>
        <w:spacing w:after="0" w:line="240" w:lineRule="auto"/>
        <w:jc w:val="both"/>
        <w:rPr>
          <w:rtl/>
        </w:rPr>
      </w:pPr>
    </w:p>
    <w:p w14:paraId="0EC894C1" w14:textId="77777777" w:rsidR="006715F1" w:rsidRDefault="006715F1" w:rsidP="00E66BAA">
      <w:pPr>
        <w:widowControl w:val="0"/>
        <w:spacing w:after="0" w:line="240" w:lineRule="auto"/>
        <w:jc w:val="both"/>
        <w:rPr>
          <w:sz w:val="24"/>
          <w:szCs w:val="24"/>
        </w:rPr>
      </w:pPr>
      <w:r w:rsidRPr="000E6264">
        <w:rPr>
          <w:rFonts w:hint="cs"/>
          <w:sz w:val="24"/>
          <w:szCs w:val="24"/>
          <w:rtl/>
        </w:rPr>
        <w:t>אם אישה מעוניינת לקיים את מצוות קריאת שמע, רצוי שתקיים אותה במלוא תפארתה, כולל הברכות שתיקנו חז"ל. הן גם מאפשרות לה לזכור את יציאת מצרים ולסמוך גאולה לתפילה. זאת ועוד, כל ברכה מעמיקה ביסודות הליבה של האמונה היהודית מתוך עין צופיה אל עבר הגאולה.</w:t>
      </w:r>
    </w:p>
    <w:p w14:paraId="78886705" w14:textId="77777777" w:rsidR="00E66BAA" w:rsidRPr="000E6264" w:rsidRDefault="00E66BAA" w:rsidP="00E66BAA">
      <w:pPr>
        <w:widowControl w:val="0"/>
        <w:spacing w:after="0" w:line="240" w:lineRule="auto"/>
        <w:jc w:val="both"/>
        <w:rPr>
          <w:sz w:val="24"/>
          <w:szCs w:val="24"/>
          <w:rtl/>
        </w:rPr>
      </w:pPr>
    </w:p>
    <w:p w14:paraId="3FFF62C4" w14:textId="77777777" w:rsidR="006715F1" w:rsidRPr="000E6264" w:rsidRDefault="006715F1" w:rsidP="00E66BAA">
      <w:pPr>
        <w:pStyle w:val="HashkafahTitle"/>
        <w:keepNext w:val="0"/>
        <w:keepLines w:val="0"/>
        <w:widowControl w:val="0"/>
        <w:spacing w:before="0" w:line="240" w:lineRule="auto"/>
        <w:jc w:val="both"/>
        <w:rPr>
          <w:sz w:val="24"/>
          <w:szCs w:val="24"/>
          <w:rtl/>
        </w:rPr>
      </w:pPr>
      <w:r w:rsidRPr="000E6264">
        <w:rPr>
          <w:rFonts w:hint="cs"/>
          <w:sz w:val="24"/>
          <w:szCs w:val="24"/>
          <w:rtl/>
        </w:rPr>
        <w:t>מדוע שאישה תשקיע זמן ומאמץ בברכות קריאת שמע?</w:t>
      </w:r>
    </w:p>
    <w:p w14:paraId="012F8CC4" w14:textId="77777777" w:rsidR="00D623AE" w:rsidRDefault="00D623AE" w:rsidP="00E66BAA">
      <w:pPr>
        <w:pStyle w:val="HashkafahText"/>
        <w:widowControl w:val="0"/>
        <w:spacing w:after="0" w:line="240" w:lineRule="auto"/>
        <w:jc w:val="both"/>
        <w:rPr>
          <w:sz w:val="24"/>
          <w:szCs w:val="24"/>
        </w:rPr>
      </w:pPr>
    </w:p>
    <w:p w14:paraId="437CCAF3" w14:textId="088C15DE" w:rsidR="006715F1" w:rsidRDefault="006715F1" w:rsidP="00E66BAA">
      <w:pPr>
        <w:pStyle w:val="HashkafahText"/>
        <w:widowControl w:val="0"/>
        <w:spacing w:after="0" w:line="240" w:lineRule="auto"/>
        <w:jc w:val="both"/>
        <w:rPr>
          <w:sz w:val="24"/>
          <w:szCs w:val="24"/>
        </w:rPr>
      </w:pPr>
      <w:r w:rsidRPr="000E6264">
        <w:rPr>
          <w:rFonts w:hint="cs"/>
          <w:sz w:val="24"/>
          <w:szCs w:val="24"/>
          <w:rtl/>
        </w:rPr>
        <w:t>הבה נניח לנוסח הברכות לדבר בעד עצמן. הנה קטעים מתוך ברכות קריאת שמע:</w:t>
      </w:r>
    </w:p>
    <w:p w14:paraId="20877184" w14:textId="77777777" w:rsidR="00E66BAA" w:rsidRPr="000E6264" w:rsidRDefault="00E66BAA" w:rsidP="00E66BAA">
      <w:pPr>
        <w:pStyle w:val="HashkafahText"/>
        <w:widowControl w:val="0"/>
        <w:spacing w:after="0" w:line="240" w:lineRule="auto"/>
        <w:jc w:val="both"/>
        <w:rPr>
          <w:sz w:val="24"/>
          <w:szCs w:val="24"/>
          <w:rtl/>
        </w:rPr>
      </w:pPr>
    </w:p>
    <w:p w14:paraId="2582ACA3" w14:textId="77777777" w:rsidR="006715F1" w:rsidRPr="000E6264" w:rsidRDefault="006715F1" w:rsidP="00E66BAA">
      <w:pPr>
        <w:pStyle w:val="HashkafahText"/>
        <w:widowControl w:val="0"/>
        <w:numPr>
          <w:ilvl w:val="0"/>
          <w:numId w:val="4"/>
        </w:numPr>
        <w:spacing w:after="0" w:line="240" w:lineRule="auto"/>
        <w:jc w:val="both"/>
        <w:rPr>
          <w:sz w:val="24"/>
          <w:szCs w:val="24"/>
          <w:rtl/>
        </w:rPr>
      </w:pPr>
      <w:r w:rsidRPr="000E6264">
        <w:rPr>
          <w:sz w:val="24"/>
          <w:szCs w:val="24"/>
          <w:rtl/>
        </w:rPr>
        <w:t>וּבְטוּבו מְחַדֵּשׁ בְּכָל יום תָּמִיד מַעֲשה בְרֵאשִׁית</w:t>
      </w:r>
      <w:r w:rsidRPr="000E6264">
        <w:rPr>
          <w:rFonts w:hint="cs"/>
          <w:sz w:val="24"/>
          <w:szCs w:val="24"/>
          <w:rtl/>
        </w:rPr>
        <w:t xml:space="preserve">... </w:t>
      </w:r>
      <w:r w:rsidRPr="000E6264">
        <w:rPr>
          <w:sz w:val="24"/>
          <w:szCs w:val="24"/>
          <w:rtl/>
        </w:rPr>
        <w:t>אור חָדָשׁ עַל צִיּון תָּאִיר וְנִזְכֶּה כֻלָּנוּ בִּמְהֵרָה לְאורו</w:t>
      </w:r>
    </w:p>
    <w:p w14:paraId="2125B352" w14:textId="77777777" w:rsidR="006715F1" w:rsidRDefault="006715F1" w:rsidP="00E66BAA">
      <w:pPr>
        <w:pStyle w:val="HashkafahText"/>
        <w:widowControl w:val="0"/>
        <w:numPr>
          <w:ilvl w:val="0"/>
          <w:numId w:val="4"/>
        </w:numPr>
        <w:spacing w:after="0" w:line="240" w:lineRule="auto"/>
        <w:jc w:val="both"/>
        <w:rPr>
          <w:rFonts w:ascii="Arial" w:hAnsi="Arial" w:cs="Arial"/>
          <w:color w:val="202122"/>
          <w:sz w:val="24"/>
          <w:szCs w:val="24"/>
          <w:shd w:val="clear" w:color="auto" w:fill="FFFFFF"/>
        </w:rPr>
      </w:pPr>
      <w:r w:rsidRPr="000E6264">
        <w:rPr>
          <w:rFonts w:ascii="Arial" w:hAnsi="Arial" w:cs="Arial"/>
          <w:color w:val="202122"/>
          <w:sz w:val="24"/>
          <w:szCs w:val="24"/>
          <w:shd w:val="clear" w:color="auto" w:fill="FFFFFF"/>
          <w:rtl/>
        </w:rPr>
        <w:t>אַהֲבַת עוֹלָם בֵּית יִשְׂרָאֵל עַמְּךָ אָהַבְתָּ, תּוֹרָה וּמִצְוֹת חֻקִּים וּמִשְׁפָּטִים אוֹתָנוּ לִמַּדְתָּ</w:t>
      </w:r>
    </w:p>
    <w:p w14:paraId="32114472" w14:textId="77777777" w:rsidR="00E66BAA" w:rsidRPr="000E6264" w:rsidRDefault="00E66BAA" w:rsidP="00E66BAA">
      <w:pPr>
        <w:pStyle w:val="HashkafahText"/>
        <w:widowControl w:val="0"/>
        <w:spacing w:after="0" w:line="240" w:lineRule="auto"/>
        <w:ind w:left="360"/>
        <w:jc w:val="both"/>
        <w:rPr>
          <w:rFonts w:ascii="Arial" w:hAnsi="Arial" w:cs="Arial"/>
          <w:color w:val="202122"/>
          <w:sz w:val="24"/>
          <w:szCs w:val="24"/>
          <w:shd w:val="clear" w:color="auto" w:fill="FFFFFF"/>
          <w:rtl/>
        </w:rPr>
      </w:pPr>
    </w:p>
    <w:p w14:paraId="3E5D1CEB" w14:textId="77777777" w:rsidR="006715F1" w:rsidRDefault="006715F1" w:rsidP="00E66BAA">
      <w:pPr>
        <w:pStyle w:val="HashkafahText"/>
        <w:widowControl w:val="0"/>
        <w:numPr>
          <w:ilvl w:val="0"/>
          <w:numId w:val="4"/>
        </w:numPr>
        <w:spacing w:after="0" w:line="240" w:lineRule="auto"/>
        <w:jc w:val="both"/>
        <w:rPr>
          <w:rFonts w:ascii="Arial" w:hAnsi="Arial" w:cs="Arial"/>
          <w:color w:val="202122"/>
          <w:sz w:val="24"/>
          <w:szCs w:val="24"/>
          <w:shd w:val="clear" w:color="auto" w:fill="FFFFFF"/>
        </w:rPr>
      </w:pPr>
      <w:r w:rsidRPr="000E6264">
        <w:rPr>
          <w:rFonts w:ascii="Arial" w:hAnsi="Arial" w:cs="Arial"/>
          <w:color w:val="202122"/>
          <w:sz w:val="24"/>
          <w:szCs w:val="24"/>
          <w:shd w:val="clear" w:color="auto" w:fill="FFFFFF"/>
          <w:rtl/>
        </w:rPr>
        <w:t xml:space="preserve">עַל כֵּן </w:t>
      </w:r>
      <w:r w:rsidRPr="000E6264">
        <w:rPr>
          <w:rFonts w:ascii="Arial" w:hAnsi="Arial" w:cs="Arial" w:hint="cs"/>
          <w:color w:val="202122"/>
          <w:sz w:val="24"/>
          <w:szCs w:val="24"/>
          <w:shd w:val="clear" w:color="auto" w:fill="FFFFFF"/>
          <w:rtl/>
        </w:rPr>
        <w:t>ה'</w:t>
      </w:r>
      <w:r w:rsidRPr="000E6264">
        <w:rPr>
          <w:rFonts w:ascii="Arial" w:hAnsi="Arial" w:cs="Arial"/>
          <w:color w:val="202122"/>
          <w:sz w:val="24"/>
          <w:szCs w:val="24"/>
          <w:shd w:val="clear" w:color="auto" w:fill="FFFFFF"/>
          <w:rtl/>
        </w:rPr>
        <w:t xml:space="preserve"> אֱלֹ</w:t>
      </w:r>
      <w:r w:rsidRPr="000E6264">
        <w:rPr>
          <w:rFonts w:ascii="Arial" w:hAnsi="Arial" w:cs="Arial" w:hint="cs"/>
          <w:color w:val="202122"/>
          <w:sz w:val="24"/>
          <w:szCs w:val="24"/>
          <w:shd w:val="clear" w:color="auto" w:fill="FFFFFF"/>
          <w:rtl/>
        </w:rPr>
        <w:t>ק</w:t>
      </w:r>
      <w:r w:rsidRPr="000E6264">
        <w:rPr>
          <w:rFonts w:ascii="Arial" w:hAnsi="Arial" w:cs="Arial"/>
          <w:color w:val="202122"/>
          <w:sz w:val="24"/>
          <w:szCs w:val="24"/>
          <w:shd w:val="clear" w:color="auto" w:fill="FFFFFF"/>
          <w:rtl/>
        </w:rPr>
        <w:t>ינוּ, בְּשָׁכְבֵנוּ וּבְקוּמֵנוּ נָשִׂיחַ בְּחֻקֶּיךָ, וְנִשְׂמַח בְּדִבְרֵי תַלְמוּד תּוֹרָתֶךָ, וּמִצְוֹתֶיךָ וְחֻקּוֹתֶיךָ לְעוֹלָם וָעֶד, כִּי הֵם חַיֵּינוּ וְאֹרֶךְ יָמֵינוּ וּבָהֶם נֶהְגֶּה יוֹמָם וָלָיְלָה</w:t>
      </w:r>
      <w:r w:rsidRPr="000E6264">
        <w:rPr>
          <w:rFonts w:ascii="Arial" w:hAnsi="Arial" w:cs="Arial"/>
          <w:color w:val="202122"/>
          <w:sz w:val="24"/>
          <w:szCs w:val="24"/>
          <w:shd w:val="clear" w:color="auto" w:fill="FFFFFF"/>
        </w:rPr>
        <w:t>.</w:t>
      </w:r>
    </w:p>
    <w:p w14:paraId="4AD41059" w14:textId="77777777" w:rsidR="00E66BAA" w:rsidRDefault="00E66BAA" w:rsidP="00E66BAA">
      <w:pPr>
        <w:pStyle w:val="ListParagraph"/>
        <w:spacing w:after="0" w:line="240" w:lineRule="auto"/>
        <w:rPr>
          <w:rFonts w:ascii="Arial" w:hAnsi="Arial" w:cs="Arial" w:hint="cs"/>
          <w:color w:val="202122"/>
          <w:sz w:val="24"/>
          <w:szCs w:val="24"/>
          <w:shd w:val="clear" w:color="auto" w:fill="FFFFFF"/>
          <w:rtl/>
        </w:rPr>
      </w:pPr>
    </w:p>
    <w:p w14:paraId="152B2BD4" w14:textId="77777777" w:rsidR="006715F1" w:rsidRDefault="006715F1" w:rsidP="00E66BAA">
      <w:pPr>
        <w:pStyle w:val="HashkafahText"/>
        <w:widowControl w:val="0"/>
        <w:numPr>
          <w:ilvl w:val="0"/>
          <w:numId w:val="4"/>
        </w:numPr>
        <w:spacing w:after="0" w:line="240" w:lineRule="auto"/>
        <w:jc w:val="both"/>
        <w:rPr>
          <w:sz w:val="24"/>
          <w:szCs w:val="24"/>
        </w:rPr>
      </w:pPr>
      <w:r w:rsidRPr="000E6264">
        <w:rPr>
          <w:sz w:val="24"/>
          <w:szCs w:val="24"/>
          <w:rtl/>
        </w:rPr>
        <w:t>אַתָּה הוּא רִאשׁון וְאַתָּה הוּא אַחֲרון. וּמִבַּלְעָדֶיךָ אֵין לָנוּ מֶלֶךְ גּואֵל וּמושִׁיעַ</w:t>
      </w:r>
      <w:r w:rsidRPr="000E6264">
        <w:rPr>
          <w:rFonts w:hint="cs"/>
          <w:sz w:val="24"/>
          <w:szCs w:val="24"/>
          <w:rtl/>
        </w:rPr>
        <w:t>.</w:t>
      </w:r>
      <w:r w:rsidRPr="000E6264">
        <w:rPr>
          <w:sz w:val="24"/>
          <w:szCs w:val="24"/>
          <w:lang w:val="en-GB"/>
        </w:rPr>
        <w:br/>
      </w:r>
      <w:r w:rsidRPr="000E6264">
        <w:rPr>
          <w:sz w:val="24"/>
          <w:szCs w:val="24"/>
          <w:rtl/>
        </w:rPr>
        <w:t>אֱמֶת</w:t>
      </w:r>
      <w:r w:rsidRPr="000E6264">
        <w:rPr>
          <w:rFonts w:hint="cs"/>
          <w:sz w:val="24"/>
          <w:szCs w:val="24"/>
          <w:rtl/>
        </w:rPr>
        <w:t>,</w:t>
      </w:r>
      <w:r w:rsidRPr="000E6264">
        <w:rPr>
          <w:sz w:val="24"/>
          <w:szCs w:val="24"/>
          <w:rtl/>
        </w:rPr>
        <w:t xml:space="preserve"> מִמִּצְרַיִם גְּאַלְתָּנוּ</w:t>
      </w:r>
      <w:r w:rsidRPr="000E6264">
        <w:rPr>
          <w:rFonts w:hint="cs"/>
          <w:sz w:val="24"/>
          <w:szCs w:val="24"/>
          <w:rtl/>
        </w:rPr>
        <w:t>...</w:t>
      </w:r>
    </w:p>
    <w:p w14:paraId="304AC88E" w14:textId="77777777" w:rsidR="00E66BAA" w:rsidRDefault="00E66BAA" w:rsidP="00E66BAA">
      <w:pPr>
        <w:pStyle w:val="ListParagraph"/>
        <w:spacing w:after="0" w:line="240" w:lineRule="auto"/>
        <w:rPr>
          <w:rFonts w:hint="cs"/>
          <w:sz w:val="24"/>
          <w:szCs w:val="24"/>
          <w:rtl/>
        </w:rPr>
      </w:pPr>
    </w:p>
    <w:p w14:paraId="343D304B" w14:textId="77777777" w:rsidR="006715F1" w:rsidRPr="000E6264" w:rsidRDefault="006715F1" w:rsidP="00E66BAA">
      <w:pPr>
        <w:pStyle w:val="HashkafahText"/>
        <w:widowControl w:val="0"/>
        <w:numPr>
          <w:ilvl w:val="0"/>
          <w:numId w:val="4"/>
        </w:numPr>
        <w:spacing w:after="0" w:line="240" w:lineRule="auto"/>
        <w:jc w:val="both"/>
        <w:rPr>
          <w:sz w:val="24"/>
          <w:szCs w:val="24"/>
          <w:rtl/>
        </w:rPr>
      </w:pPr>
      <w:r w:rsidRPr="000E6264">
        <w:rPr>
          <w:sz w:val="24"/>
          <w:szCs w:val="24"/>
          <w:rtl/>
        </w:rPr>
        <w:t>צוּר יִשרָאֵל</w:t>
      </w:r>
      <w:r w:rsidRPr="000E6264">
        <w:rPr>
          <w:rFonts w:hint="cs"/>
          <w:sz w:val="24"/>
          <w:szCs w:val="24"/>
          <w:rtl/>
        </w:rPr>
        <w:t>,</w:t>
      </w:r>
      <w:r w:rsidRPr="000E6264">
        <w:rPr>
          <w:sz w:val="24"/>
          <w:szCs w:val="24"/>
          <w:rtl/>
        </w:rPr>
        <w:t xml:space="preserve"> קוּמָה בְּעֶזְרַת יִשרָאֵל</w:t>
      </w:r>
      <w:r w:rsidRPr="000E6264">
        <w:rPr>
          <w:rFonts w:hint="cs"/>
          <w:sz w:val="24"/>
          <w:szCs w:val="24"/>
          <w:rtl/>
        </w:rPr>
        <w:t>,</w:t>
      </w:r>
      <w:r w:rsidRPr="000E6264">
        <w:rPr>
          <w:sz w:val="24"/>
          <w:szCs w:val="24"/>
          <w:rtl/>
        </w:rPr>
        <w:t xml:space="preserve"> וּפְדֵה כִנְאֻמֶךָ יְהוּדָה וְיִשרָאֵל</w:t>
      </w:r>
      <w:r w:rsidRPr="000E6264">
        <w:rPr>
          <w:sz w:val="24"/>
          <w:szCs w:val="24"/>
          <w:lang w:val="en-GB"/>
        </w:rPr>
        <w:t>.</w:t>
      </w:r>
    </w:p>
    <w:p w14:paraId="5FB6ED0B" w14:textId="77777777" w:rsidR="00E66BAA" w:rsidRDefault="00E66BAA" w:rsidP="00E66BAA">
      <w:pPr>
        <w:pStyle w:val="HashkafahText"/>
        <w:widowControl w:val="0"/>
        <w:spacing w:after="0" w:line="240" w:lineRule="auto"/>
        <w:jc w:val="both"/>
        <w:rPr>
          <w:sz w:val="24"/>
          <w:szCs w:val="24"/>
        </w:rPr>
      </w:pPr>
    </w:p>
    <w:p w14:paraId="2A7283A4" w14:textId="3FFCC8FA" w:rsidR="006715F1" w:rsidRDefault="006715F1" w:rsidP="00E66BAA">
      <w:pPr>
        <w:pStyle w:val="HashkafahText"/>
        <w:widowControl w:val="0"/>
        <w:spacing w:after="0" w:line="240" w:lineRule="auto"/>
        <w:jc w:val="both"/>
        <w:rPr>
          <w:sz w:val="24"/>
          <w:szCs w:val="24"/>
        </w:rPr>
      </w:pPr>
      <w:r w:rsidRPr="000E6264">
        <w:rPr>
          <w:rFonts w:hint="cs"/>
          <w:sz w:val="24"/>
          <w:szCs w:val="24"/>
          <w:rtl/>
        </w:rPr>
        <w:t>הברכות, יחד עם קריאת שמע, יכולות להוביל אותנו להבנת הקשר שלנו עם ה' וכיצד קשר זה מקרב אותנו אל הגאולה.</w:t>
      </w:r>
    </w:p>
    <w:p w14:paraId="20FEE97A" w14:textId="77777777" w:rsidR="00E66BAA" w:rsidRPr="000E6264" w:rsidRDefault="00E66BAA" w:rsidP="00E66BAA">
      <w:pPr>
        <w:pStyle w:val="HashkafahText"/>
        <w:widowControl w:val="0"/>
        <w:spacing w:after="0" w:line="240" w:lineRule="auto"/>
        <w:jc w:val="both"/>
        <w:rPr>
          <w:sz w:val="24"/>
          <w:szCs w:val="24"/>
          <w:rtl/>
        </w:rPr>
      </w:pPr>
    </w:p>
    <w:p w14:paraId="0630EE9E" w14:textId="77777777" w:rsidR="00CE7A94" w:rsidRDefault="006715F1" w:rsidP="00E66BAA">
      <w:pPr>
        <w:pStyle w:val="HashkafahText"/>
        <w:widowControl w:val="0"/>
        <w:spacing w:after="0" w:line="240" w:lineRule="auto"/>
        <w:jc w:val="both"/>
        <w:rPr>
          <w:sz w:val="24"/>
          <w:szCs w:val="24"/>
        </w:rPr>
      </w:pPr>
      <w:r w:rsidRPr="000E6264">
        <w:rPr>
          <w:rFonts w:hint="cs"/>
          <w:sz w:val="24"/>
          <w:szCs w:val="24"/>
          <w:rtl/>
        </w:rPr>
        <w:t>כפי שכותבת ד"ר יעל לוין, מקורות אלה במסורתנו מעידים על הקשר שבין גאולת העבר לגאולה עתידית, אשר אנו מתפללים שתעמוד לזכותנו, אחרית כראשית.</w:t>
      </w:r>
      <w:r w:rsidRPr="000E6264">
        <w:rPr>
          <w:rStyle w:val="FootnoteReference"/>
          <w:sz w:val="24"/>
          <w:szCs w:val="24"/>
          <w:rtl/>
        </w:rPr>
        <w:footnoteReference w:id="19"/>
      </w:r>
      <w:r w:rsidRPr="000E6264">
        <w:rPr>
          <w:rFonts w:hint="cs"/>
          <w:sz w:val="24"/>
          <w:szCs w:val="24"/>
          <w:rtl/>
        </w:rPr>
        <w:t xml:space="preserve"> </w:t>
      </w:r>
    </w:p>
    <w:p w14:paraId="04F748D0" w14:textId="77777777" w:rsidR="00E66BAA" w:rsidRPr="000E6264" w:rsidRDefault="00E66BAA" w:rsidP="00E66BAA">
      <w:pPr>
        <w:pStyle w:val="HashkafahText"/>
        <w:widowControl w:val="0"/>
        <w:spacing w:after="0" w:line="240" w:lineRule="auto"/>
        <w:jc w:val="both"/>
        <w:rPr>
          <w:sz w:val="24"/>
          <w:szCs w:val="24"/>
          <w:rtl/>
        </w:rPr>
      </w:pPr>
    </w:p>
    <w:p w14:paraId="1E3ED42E" w14:textId="77777777" w:rsidR="00CE7A94" w:rsidRPr="00E66BAA" w:rsidRDefault="00CE7A94" w:rsidP="00E66BAA">
      <w:pPr>
        <w:spacing w:after="0" w:line="240" w:lineRule="auto"/>
        <w:ind w:left="720"/>
        <w:jc w:val="both"/>
        <w:rPr>
          <w:sz w:val="24"/>
          <w:szCs w:val="24"/>
          <w:rtl/>
        </w:rPr>
      </w:pPr>
      <w:r w:rsidRPr="00E66BAA">
        <w:rPr>
          <w:rFonts w:hint="cs"/>
          <w:sz w:val="24"/>
          <w:szCs w:val="24"/>
          <w:rtl/>
        </w:rPr>
        <w:t>ד"ר יעל לוין, "ראייה של לעתיד לבוא"</w:t>
      </w:r>
    </w:p>
    <w:p w14:paraId="6B5EA5B3" w14:textId="77777777" w:rsidR="00CE7A94" w:rsidRDefault="00CE7A94" w:rsidP="00E66BAA">
      <w:pPr>
        <w:spacing w:after="0" w:line="240" w:lineRule="auto"/>
        <w:ind w:left="720"/>
        <w:jc w:val="both"/>
        <w:rPr>
          <w:sz w:val="24"/>
          <w:szCs w:val="24"/>
        </w:rPr>
      </w:pPr>
      <w:r w:rsidRPr="00E66BAA">
        <w:rPr>
          <w:rFonts w:hint="cs"/>
          <w:sz w:val="24"/>
          <w:szCs w:val="24"/>
          <w:rtl/>
        </w:rPr>
        <w:t>...</w:t>
      </w:r>
      <w:r w:rsidRPr="00E66BAA">
        <w:rPr>
          <w:sz w:val="24"/>
          <w:szCs w:val="24"/>
          <w:rtl/>
        </w:rPr>
        <w:t>בדבר ראיית השפחה את גילוי השכינה בקריעת ים סוף. כך אפשר לעמוד על מגמה ברורה שלפיה ראיית השכינה על ידי השפחה ועל ידי ישראל נחשבת מעין דוגמה של ההוויה העתידית. במציאות זו תשרה השכינה על כל ישראל, לרבות על הבנים והבנות, על העבדים והשפחות, ויראו כל בשר יחדיו כי פי ה' דיבר</w:t>
      </w:r>
      <w:r w:rsidRPr="00E66BAA">
        <w:rPr>
          <w:rFonts w:hint="cs"/>
          <w:sz w:val="24"/>
          <w:szCs w:val="24"/>
          <w:rtl/>
        </w:rPr>
        <w:t>....</w:t>
      </w:r>
      <w:r w:rsidRPr="00E66BAA">
        <w:rPr>
          <w:sz w:val="24"/>
          <w:szCs w:val="24"/>
        </w:rPr>
        <w:t>.</w:t>
      </w:r>
    </w:p>
    <w:p w14:paraId="1D59CE1A" w14:textId="77777777" w:rsidR="00E66BAA" w:rsidRPr="00E66BAA" w:rsidRDefault="00E66BAA" w:rsidP="00E66BAA">
      <w:pPr>
        <w:spacing w:after="0" w:line="240" w:lineRule="auto"/>
        <w:ind w:left="720"/>
        <w:jc w:val="both"/>
        <w:rPr>
          <w:sz w:val="24"/>
          <w:szCs w:val="24"/>
          <w:rtl/>
        </w:rPr>
      </w:pPr>
    </w:p>
    <w:p w14:paraId="2907BEB0" w14:textId="77777777" w:rsidR="00CE7A94" w:rsidRPr="000E6264" w:rsidRDefault="00CE7A94" w:rsidP="00E66BAA">
      <w:pPr>
        <w:pStyle w:val="Heading1"/>
        <w:keepNext w:val="0"/>
        <w:keepLines w:val="0"/>
        <w:widowControl w:val="0"/>
        <w:spacing w:before="0" w:line="240" w:lineRule="auto"/>
        <w:jc w:val="both"/>
        <w:rPr>
          <w:sz w:val="24"/>
          <w:szCs w:val="24"/>
          <w:rtl/>
        </w:rPr>
      </w:pPr>
      <w:r w:rsidRPr="000E6264">
        <w:rPr>
          <w:rFonts w:hint="cs"/>
          <w:sz w:val="24"/>
          <w:szCs w:val="24"/>
          <w:rtl/>
        </w:rPr>
        <w:t>העמקה נוספת</w:t>
      </w:r>
    </w:p>
    <w:p w14:paraId="292B26C1" w14:textId="62A3EDAA" w:rsidR="00CE7A94" w:rsidRPr="000E6264" w:rsidRDefault="00CE7A94" w:rsidP="00E66BAA">
      <w:pPr>
        <w:pStyle w:val="ListParagraph"/>
        <w:widowControl w:val="0"/>
        <w:numPr>
          <w:ilvl w:val="0"/>
          <w:numId w:val="6"/>
        </w:numPr>
        <w:spacing w:after="0" w:line="240" w:lineRule="auto"/>
        <w:jc w:val="both"/>
        <w:rPr>
          <w:sz w:val="24"/>
          <w:szCs w:val="24"/>
        </w:rPr>
      </w:pPr>
      <w:r w:rsidRPr="000E6264">
        <w:rPr>
          <w:rFonts w:hint="cs"/>
          <w:sz w:val="24"/>
          <w:szCs w:val="24"/>
          <w:rtl/>
        </w:rPr>
        <w:t>הרב עזרא ביק, "</w:t>
      </w:r>
      <w:hyperlink r:id="rId15" w:history="1">
        <w:r w:rsidRPr="000E6264">
          <w:rPr>
            <w:rStyle w:val="Hyperlink"/>
            <w:rFonts w:hint="cs"/>
            <w:sz w:val="24"/>
            <w:szCs w:val="24"/>
            <w:rtl/>
          </w:rPr>
          <w:t>ברכות קריאת שמע</w:t>
        </w:r>
      </w:hyperlink>
      <w:r w:rsidRPr="000E6264">
        <w:rPr>
          <w:rFonts w:hint="cs"/>
          <w:sz w:val="24"/>
          <w:szCs w:val="24"/>
          <w:rtl/>
        </w:rPr>
        <w:t>". מבנה התפילה. (סדרת שיעורים בבית המדרש הוירטואלי.)</w:t>
      </w:r>
    </w:p>
    <w:p w14:paraId="777A7228" w14:textId="782E662B" w:rsidR="00CE7A94" w:rsidRPr="000E6264" w:rsidRDefault="00CE7A94" w:rsidP="00E66BAA">
      <w:pPr>
        <w:pStyle w:val="ListParagraph"/>
        <w:widowControl w:val="0"/>
        <w:numPr>
          <w:ilvl w:val="0"/>
          <w:numId w:val="6"/>
        </w:numPr>
        <w:spacing w:after="0" w:line="240" w:lineRule="auto"/>
        <w:jc w:val="both"/>
        <w:rPr>
          <w:sz w:val="24"/>
          <w:szCs w:val="24"/>
          <w:lang w:bidi="ar-SA"/>
        </w:rPr>
      </w:pPr>
      <w:r w:rsidRPr="000E6264">
        <w:rPr>
          <w:rFonts w:hint="cs"/>
          <w:sz w:val="24"/>
          <w:szCs w:val="24"/>
          <w:rtl/>
        </w:rPr>
        <w:t xml:space="preserve">הרב </w:t>
      </w:r>
      <w:r w:rsidR="00F56177" w:rsidRPr="000E6264">
        <w:rPr>
          <w:rFonts w:hint="cs"/>
          <w:sz w:val="24"/>
          <w:szCs w:val="24"/>
          <w:rtl/>
        </w:rPr>
        <w:t>אביעד ברטוב</w:t>
      </w:r>
      <w:r w:rsidRPr="000E6264">
        <w:rPr>
          <w:rFonts w:hint="cs"/>
          <w:sz w:val="24"/>
          <w:szCs w:val="24"/>
          <w:rtl/>
        </w:rPr>
        <w:t xml:space="preserve"> "</w:t>
      </w:r>
      <w:hyperlink r:id="rId16" w:history="1">
        <w:r w:rsidR="00F56177" w:rsidRPr="000E6264">
          <w:rPr>
            <w:rStyle w:val="Hyperlink"/>
            <w:rFonts w:hint="cs"/>
            <w:sz w:val="24"/>
            <w:szCs w:val="24"/>
            <w:rtl/>
          </w:rPr>
          <w:t>ברכות קריאת שמע</w:t>
        </w:r>
      </w:hyperlink>
      <w:r w:rsidRPr="000E6264">
        <w:rPr>
          <w:rFonts w:hint="cs"/>
          <w:sz w:val="24"/>
          <w:szCs w:val="24"/>
          <w:u w:val="single"/>
          <w:rtl/>
        </w:rPr>
        <w:t>"</w:t>
      </w:r>
      <w:r w:rsidRPr="000E6264">
        <w:rPr>
          <w:rFonts w:hint="cs"/>
          <w:sz w:val="24"/>
          <w:szCs w:val="24"/>
          <w:rtl/>
        </w:rPr>
        <w:t xml:space="preserve"> (שיעור בבית המדרש הוירטואלי).</w:t>
      </w:r>
    </w:p>
    <w:p w14:paraId="50AD0805" w14:textId="5364F027" w:rsidR="00A314A9" w:rsidRPr="000E6264" w:rsidRDefault="00A314A9" w:rsidP="00E66BAA">
      <w:pPr>
        <w:widowControl w:val="0"/>
        <w:spacing w:after="0" w:line="240" w:lineRule="auto"/>
        <w:jc w:val="both"/>
        <w:rPr>
          <w:sz w:val="24"/>
          <w:szCs w:val="24"/>
        </w:rPr>
      </w:pPr>
    </w:p>
    <w:sectPr w:rsidR="00A314A9" w:rsidRPr="000E6264">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664A4" w14:textId="77777777" w:rsidR="00C4557C" w:rsidRDefault="00C4557C" w:rsidP="00CA3C8F">
      <w:r>
        <w:separator/>
      </w:r>
    </w:p>
  </w:endnote>
  <w:endnote w:type="continuationSeparator" w:id="0">
    <w:p w14:paraId="036D00DC" w14:textId="77777777" w:rsidR="00C4557C" w:rsidRDefault="00C4557C" w:rsidP="00CA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52235923"/>
      <w:docPartObj>
        <w:docPartGallery w:val="Page Numbers (Bottom of Page)"/>
        <w:docPartUnique/>
      </w:docPartObj>
    </w:sdtPr>
    <w:sdtEndPr>
      <w:rPr>
        <w:noProof/>
      </w:rPr>
    </w:sdtEndPr>
    <w:sdtContent>
      <w:p w14:paraId="6F1E89E3" w14:textId="350069D2" w:rsidR="000E6264" w:rsidRDefault="000E62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A01B5C" w14:textId="77777777" w:rsidR="000E6264" w:rsidRDefault="000E6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AF8C" w14:textId="77777777" w:rsidR="00C4557C" w:rsidRDefault="00C4557C" w:rsidP="00CA3C8F">
      <w:r>
        <w:separator/>
      </w:r>
    </w:p>
  </w:footnote>
  <w:footnote w:type="continuationSeparator" w:id="0">
    <w:p w14:paraId="402688F9" w14:textId="77777777" w:rsidR="00C4557C" w:rsidRDefault="00C4557C" w:rsidP="00CA3C8F">
      <w:r>
        <w:continuationSeparator/>
      </w:r>
    </w:p>
  </w:footnote>
  <w:footnote w:id="1">
    <w:p w14:paraId="2CBDAAEB" w14:textId="77777777" w:rsidR="006715F1" w:rsidRPr="006715F1" w:rsidRDefault="006715F1" w:rsidP="00E66BAA">
      <w:pPr>
        <w:pStyle w:val="FootnoteText"/>
        <w:jc w:val="both"/>
        <w:rPr>
          <w:rtl/>
        </w:rPr>
      </w:pPr>
      <w:r w:rsidRPr="006715F1">
        <w:rPr>
          <w:rStyle w:val="FootnoteReference"/>
        </w:rPr>
        <w:footnoteRef/>
      </w:r>
      <w:r w:rsidRPr="006715F1">
        <w:t xml:space="preserve"> </w:t>
      </w:r>
      <w:r w:rsidRPr="006715F1">
        <w:rPr>
          <w:rFonts w:hint="cs"/>
          <w:rtl/>
        </w:rPr>
        <w:t>קיימת מחלוקת הלכתית האם אדם המתפלל שלא במניין צריך להגיד את הפסוקים "קדוש קדוש קדוש"</w:t>
      </w:r>
      <w:r w:rsidRPr="006715F1">
        <w:rPr>
          <w:rFonts w:hint="cs"/>
        </w:rPr>
        <w:t xml:space="preserve"> </w:t>
      </w:r>
      <w:r w:rsidRPr="006715F1">
        <w:rPr>
          <w:rFonts w:hint="cs"/>
          <w:rtl/>
        </w:rPr>
        <w:t xml:space="preserve">ו"ברוך שם כבוד מלכותו" בברכה זו, המכונים "קדושת יוצר". הפסק שהתקבל להלכה מתיר זאת. ראו שולחן ערוך או"ח ל"ט, ג'. </w:t>
      </w:r>
    </w:p>
  </w:footnote>
  <w:footnote w:id="2">
    <w:p w14:paraId="0352C102" w14:textId="77777777" w:rsidR="006715F1" w:rsidRPr="000E6264" w:rsidRDefault="006715F1" w:rsidP="00E66BAA">
      <w:pPr>
        <w:spacing w:after="0" w:line="240" w:lineRule="auto"/>
        <w:jc w:val="both"/>
        <w:rPr>
          <w:sz w:val="20"/>
          <w:szCs w:val="20"/>
        </w:rPr>
      </w:pPr>
      <w:r w:rsidRPr="00E66BAA">
        <w:rPr>
          <w:sz w:val="20"/>
          <w:szCs w:val="20"/>
          <w:vertAlign w:val="superscript"/>
        </w:rPr>
        <w:footnoteRef/>
      </w:r>
      <w:r w:rsidRPr="000E6264">
        <w:rPr>
          <w:sz w:val="20"/>
          <w:szCs w:val="20"/>
        </w:rPr>
        <w:t xml:space="preserve"> </w:t>
      </w:r>
      <w:r w:rsidRPr="000E6264">
        <w:rPr>
          <w:rFonts w:hint="cs"/>
          <w:sz w:val="20"/>
          <w:szCs w:val="20"/>
          <w:rtl/>
        </w:rPr>
        <w:t>שו”ת הרשב”א חלק א סימן מז </w:t>
      </w:r>
    </w:p>
    <w:p w14:paraId="18C30FB8" w14:textId="77777777" w:rsidR="006715F1" w:rsidRPr="006715F1" w:rsidRDefault="006715F1" w:rsidP="00E66BAA">
      <w:pPr>
        <w:spacing w:after="0" w:line="240" w:lineRule="auto"/>
        <w:jc w:val="both"/>
        <w:rPr>
          <w:sz w:val="20"/>
          <w:szCs w:val="20"/>
          <w:rtl/>
        </w:rPr>
      </w:pPr>
      <w:r w:rsidRPr="000E6264">
        <w:rPr>
          <w:rFonts w:hint="cs"/>
          <w:sz w:val="20"/>
          <w:szCs w:val="20"/>
          <w:rtl/>
        </w:rPr>
        <w:t>דברכות של קרית שמע אינן ברכות של קרית שמע ממש כברכת התורה וכברכת המצות. שאם כן היה לנו לברך לקרוא את שמע כמו שמברכין על קריאת התורה ועל קריאת המגלה. אלא ברכותיהן שנתקנו בפני עצמן. אלא שתקנו לאומרן לפני קרית שמע ולאחריו …</w:t>
      </w:r>
    </w:p>
  </w:footnote>
  <w:footnote w:id="3">
    <w:p w14:paraId="0E3EBCD9" w14:textId="77777777" w:rsidR="006715F1" w:rsidRPr="000E6264" w:rsidRDefault="006715F1" w:rsidP="00E66BAA">
      <w:pPr>
        <w:spacing w:after="0" w:line="240" w:lineRule="auto"/>
        <w:jc w:val="both"/>
        <w:rPr>
          <w:sz w:val="20"/>
          <w:szCs w:val="20"/>
        </w:rPr>
      </w:pPr>
      <w:r w:rsidRPr="000E6264">
        <w:rPr>
          <w:sz w:val="20"/>
          <w:szCs w:val="20"/>
        </w:rPr>
        <w:footnoteRef/>
      </w:r>
      <w:r w:rsidRPr="000E6264">
        <w:rPr>
          <w:sz w:val="20"/>
          <w:szCs w:val="20"/>
        </w:rPr>
        <w:t xml:space="preserve"> </w:t>
      </w:r>
      <w:r w:rsidRPr="000E6264">
        <w:rPr>
          <w:rFonts w:hint="cs"/>
          <w:sz w:val="20"/>
          <w:szCs w:val="20"/>
          <w:rtl/>
        </w:rPr>
        <w:t>חידושי הרמב”ן ברכות יא ע"ב </w:t>
      </w:r>
    </w:p>
    <w:p w14:paraId="17DF8163" w14:textId="77777777" w:rsidR="006715F1" w:rsidRPr="006715F1" w:rsidRDefault="006715F1" w:rsidP="00E66BAA">
      <w:pPr>
        <w:spacing w:after="0" w:line="240" w:lineRule="auto"/>
        <w:jc w:val="both"/>
        <w:rPr>
          <w:sz w:val="20"/>
          <w:szCs w:val="20"/>
          <w:rtl/>
        </w:rPr>
      </w:pPr>
      <w:r w:rsidRPr="000E6264">
        <w:rPr>
          <w:rFonts w:hint="cs"/>
          <w:sz w:val="20"/>
          <w:szCs w:val="20"/>
          <w:rtl/>
        </w:rPr>
        <w:t>ברכת יוצר אור ומעריב ערבים ברכת השבח הן… וברכת אהבת עולם ברכת המצוה לחובת קריאה של שמע</w:t>
      </w:r>
    </w:p>
  </w:footnote>
  <w:footnote w:id="4">
    <w:p w14:paraId="0E38A02B" w14:textId="796919E5" w:rsidR="006715F1" w:rsidRPr="006715F1" w:rsidRDefault="006715F1" w:rsidP="00E66BAA">
      <w:pPr>
        <w:pStyle w:val="FootnoteText"/>
        <w:jc w:val="both"/>
        <w:rPr>
          <w:rtl/>
        </w:rPr>
      </w:pPr>
      <w:r w:rsidRPr="006715F1">
        <w:rPr>
          <w:rStyle w:val="FootnoteReference"/>
        </w:rPr>
        <w:footnoteRef/>
      </w:r>
      <w:r w:rsidRPr="006715F1">
        <w:t xml:space="preserve"> </w:t>
      </w:r>
      <w:hyperlink r:id="rId1" w:history="1">
        <w:r w:rsidRPr="00CA6897">
          <w:rPr>
            <w:rStyle w:val="Hyperlink"/>
            <w:rFonts w:hint="cs"/>
            <w:rtl/>
          </w:rPr>
          <w:t>כפי שראינו</w:t>
        </w:r>
      </w:hyperlink>
      <w:r w:rsidRPr="006715F1">
        <w:rPr>
          <w:rFonts w:hint="cs"/>
          <w:rtl/>
        </w:rPr>
        <w:t xml:space="preserve">, למצוות קריאת שמע ישנם זמנים מוגדרים מראש. יש לקרוא את קריאת שמע של שחרים לפני סוף שעה שלישית בשעות זמניות (זמן קריאת שמע). עם זאת, הגמרא מתירה לברך את ברכות קריאת שמע גם לאחר שעבר זמן קריאת שמע. </w:t>
      </w:r>
    </w:p>
    <w:p w14:paraId="2D655163" w14:textId="77777777" w:rsidR="006715F1" w:rsidRPr="000E6264" w:rsidRDefault="006715F1" w:rsidP="00E66BAA">
      <w:pPr>
        <w:spacing w:after="0" w:line="240" w:lineRule="auto"/>
        <w:jc w:val="both"/>
        <w:rPr>
          <w:sz w:val="20"/>
          <w:szCs w:val="20"/>
        </w:rPr>
      </w:pPr>
      <w:r w:rsidRPr="000E6264">
        <w:rPr>
          <w:rFonts w:hint="cs"/>
          <w:sz w:val="20"/>
          <w:szCs w:val="20"/>
          <w:rtl/>
        </w:rPr>
        <w:t>ברכות י ע"ב</w:t>
      </w:r>
    </w:p>
    <w:p w14:paraId="6E1E1892" w14:textId="5986702D" w:rsidR="006715F1" w:rsidRPr="006715F1" w:rsidRDefault="006715F1" w:rsidP="00E66BAA">
      <w:pPr>
        <w:spacing w:after="0" w:line="240" w:lineRule="auto"/>
        <w:jc w:val="both"/>
        <w:rPr>
          <w:rtl/>
        </w:rPr>
      </w:pPr>
      <w:r w:rsidRPr="000E6264">
        <w:rPr>
          <w:rFonts w:hint="cs"/>
          <w:sz w:val="20"/>
          <w:szCs w:val="20"/>
          <w:rtl/>
        </w:rPr>
        <w:t>הקורא מכאן ואילך לא הפסיד כאדם שהוא קורא בתורה אבל מברך הוא שתים לפניה ואחת לאחריה.</w:t>
      </w:r>
    </w:p>
  </w:footnote>
  <w:footnote w:id="5">
    <w:p w14:paraId="13A17E58" w14:textId="77777777" w:rsidR="006715F1" w:rsidRPr="000E6264" w:rsidRDefault="006715F1" w:rsidP="00E66BAA">
      <w:pPr>
        <w:spacing w:after="0" w:line="240" w:lineRule="auto"/>
        <w:jc w:val="both"/>
        <w:rPr>
          <w:sz w:val="20"/>
          <w:szCs w:val="20"/>
        </w:rPr>
      </w:pPr>
      <w:r w:rsidRPr="00E66BAA">
        <w:rPr>
          <w:sz w:val="20"/>
          <w:szCs w:val="20"/>
          <w:vertAlign w:val="superscript"/>
        </w:rPr>
        <w:footnoteRef/>
      </w:r>
      <w:r w:rsidRPr="00E66BAA">
        <w:rPr>
          <w:sz w:val="20"/>
          <w:szCs w:val="20"/>
          <w:vertAlign w:val="superscript"/>
        </w:rPr>
        <w:t xml:space="preserve"> </w:t>
      </w:r>
      <w:r w:rsidRPr="000E6264">
        <w:rPr>
          <w:rFonts w:hint="cs"/>
          <w:sz w:val="20"/>
          <w:szCs w:val="20"/>
          <w:rtl/>
        </w:rPr>
        <w:t>שולחן ערוך אורח חיים נח, ו </w:t>
      </w:r>
    </w:p>
    <w:p w14:paraId="745C25CD" w14:textId="158A58FA" w:rsidR="006715F1" w:rsidRPr="006715F1" w:rsidRDefault="006715F1" w:rsidP="00E66BAA">
      <w:pPr>
        <w:spacing w:after="0" w:line="240" w:lineRule="auto"/>
        <w:jc w:val="both"/>
        <w:rPr>
          <w:rtl/>
        </w:rPr>
      </w:pPr>
      <w:r w:rsidRPr="000E6264">
        <w:rPr>
          <w:rFonts w:hint="cs"/>
          <w:sz w:val="20"/>
          <w:szCs w:val="20"/>
          <w:rtl/>
        </w:rPr>
        <w:t>אף על פי שזמנה נמשך עד סוף השעה הג’, אם עברה שעה ג’ ולא קראה קורא אותה בברכותיה כל שעה ד’ שהוא שליש היום, ואין לו שכר כקורא בזמנה. ואם עברה שעה ד’ ולא קראה, קוראה בלא ברכותיה כל היום.</w:t>
      </w:r>
    </w:p>
  </w:footnote>
  <w:footnote w:id="6">
    <w:p w14:paraId="771C56EB" w14:textId="48A526E2" w:rsidR="006715F1" w:rsidRPr="006715F1" w:rsidRDefault="006715F1" w:rsidP="00E66BAA">
      <w:pPr>
        <w:pStyle w:val="FootnoteText"/>
        <w:jc w:val="both"/>
        <w:rPr>
          <w:rtl/>
        </w:rPr>
      </w:pPr>
      <w:r w:rsidRPr="006715F1">
        <w:rPr>
          <w:rStyle w:val="FootnoteReference"/>
        </w:rPr>
        <w:footnoteRef/>
      </w:r>
      <w:r w:rsidRPr="006715F1">
        <w:t xml:space="preserve"> </w:t>
      </w:r>
      <w:r w:rsidRPr="006715F1">
        <w:rPr>
          <w:rFonts w:hint="cs"/>
          <w:rtl/>
        </w:rPr>
        <w:t>הרב דוד אורבך מזכיר אפשרות זו, אך דוחה אותה. (ראה הלכות ביתה, פרק ה', הערת שוליים ח')</w:t>
      </w:r>
    </w:p>
  </w:footnote>
  <w:footnote w:id="7">
    <w:p w14:paraId="153F67DD" w14:textId="77777777" w:rsidR="006715F1" w:rsidRPr="000E6264" w:rsidRDefault="006715F1" w:rsidP="00E66BAA">
      <w:pPr>
        <w:spacing w:after="0" w:line="240" w:lineRule="auto"/>
        <w:jc w:val="both"/>
        <w:rPr>
          <w:sz w:val="20"/>
          <w:szCs w:val="20"/>
        </w:rPr>
      </w:pPr>
      <w:r w:rsidRPr="000E6264">
        <w:rPr>
          <w:sz w:val="20"/>
          <w:szCs w:val="20"/>
        </w:rPr>
        <w:footnoteRef/>
      </w:r>
      <w:r w:rsidRPr="000E6264">
        <w:rPr>
          <w:sz w:val="20"/>
          <w:szCs w:val="20"/>
        </w:rPr>
        <w:t xml:space="preserve"> </w:t>
      </w:r>
      <w:r w:rsidRPr="000E6264">
        <w:rPr>
          <w:rFonts w:hint="cs"/>
          <w:sz w:val="20"/>
          <w:szCs w:val="20"/>
          <w:rtl/>
        </w:rPr>
        <w:t>משנה ברורה ע, ב </w:t>
      </w:r>
    </w:p>
    <w:p w14:paraId="3C8051BE" w14:textId="77777777" w:rsidR="006715F1" w:rsidRPr="006715F1" w:rsidRDefault="006715F1" w:rsidP="00E66BAA">
      <w:pPr>
        <w:spacing w:after="0" w:line="240" w:lineRule="auto"/>
        <w:jc w:val="both"/>
        <w:rPr>
          <w:sz w:val="20"/>
          <w:szCs w:val="20"/>
          <w:rtl/>
        </w:rPr>
      </w:pPr>
      <w:r w:rsidRPr="000E6264">
        <w:rPr>
          <w:rFonts w:hint="cs"/>
          <w:sz w:val="20"/>
          <w:szCs w:val="20"/>
          <w:rtl/>
        </w:rPr>
        <w:t>פשיטא דיכולות להמשיך חיוב על עצמן ולברך אפילו ברכות ק”ש.</w:t>
      </w:r>
    </w:p>
  </w:footnote>
  <w:footnote w:id="8">
    <w:p w14:paraId="3833BF33" w14:textId="10A73356" w:rsidR="007B256B" w:rsidRPr="007B256B" w:rsidRDefault="006715F1" w:rsidP="00E66BAA">
      <w:pPr>
        <w:pStyle w:val="FootnoteText"/>
        <w:jc w:val="both"/>
        <w:rPr>
          <w:rtl/>
        </w:rPr>
      </w:pPr>
      <w:r w:rsidRPr="006715F1">
        <w:rPr>
          <w:rStyle w:val="FootnoteReference"/>
        </w:rPr>
        <w:footnoteRef/>
      </w:r>
      <w:r w:rsidRPr="006715F1">
        <w:t xml:space="preserve"> </w:t>
      </w:r>
      <w:r w:rsidRPr="006715F1">
        <w:rPr>
          <w:rFonts w:hint="cs"/>
          <w:rtl/>
        </w:rPr>
        <w:t>רא</w:t>
      </w:r>
      <w:r w:rsidR="003630A4">
        <w:rPr>
          <w:rFonts w:hint="cs"/>
          <w:rtl/>
        </w:rPr>
        <w:t>ו</w:t>
      </w:r>
      <w:r w:rsidRPr="006715F1">
        <w:rPr>
          <w:rFonts w:hint="cs"/>
          <w:rtl/>
        </w:rPr>
        <w:t xml:space="preserve"> דיוננו </w:t>
      </w:r>
      <w:hyperlink r:id="rId2" w:history="1">
        <w:r w:rsidRPr="00A4080F">
          <w:rPr>
            <w:rStyle w:val="Hyperlink"/>
            <w:rFonts w:hint="cs"/>
            <w:rtl/>
          </w:rPr>
          <w:t>כאן</w:t>
        </w:r>
      </w:hyperlink>
      <w:r w:rsidRPr="006715F1">
        <w:rPr>
          <w:rFonts w:hint="cs"/>
          <w:u w:val="single"/>
          <w:rtl/>
        </w:rPr>
        <w:t>.</w:t>
      </w:r>
    </w:p>
  </w:footnote>
  <w:footnote w:id="9">
    <w:p w14:paraId="44E10A5D" w14:textId="2851BB36" w:rsidR="006715F1" w:rsidRPr="006715F1" w:rsidRDefault="006715F1" w:rsidP="00E66BAA">
      <w:pPr>
        <w:pStyle w:val="FootnoteText"/>
        <w:jc w:val="both"/>
        <w:rPr>
          <w:rtl/>
        </w:rPr>
      </w:pPr>
      <w:r w:rsidRPr="006715F1">
        <w:rPr>
          <w:rStyle w:val="FootnoteReference"/>
        </w:rPr>
        <w:footnoteRef/>
      </w:r>
      <w:r w:rsidRPr="006715F1">
        <w:t xml:space="preserve"> </w:t>
      </w:r>
      <w:r w:rsidRPr="006715F1">
        <w:rPr>
          <w:rFonts w:hint="cs"/>
          <w:rtl/>
        </w:rPr>
        <w:t xml:space="preserve">ניתן למצוא </w:t>
      </w:r>
      <w:hyperlink r:id="rId3" w:history="1">
        <w:r w:rsidRPr="002B7F17">
          <w:rPr>
            <w:rStyle w:val="Hyperlink"/>
            <w:rFonts w:hint="cs"/>
            <w:rtl/>
          </w:rPr>
          <w:t>כאן</w:t>
        </w:r>
      </w:hyperlink>
      <w:r w:rsidRPr="006715F1">
        <w:rPr>
          <w:rFonts w:hint="cs"/>
          <w:rtl/>
        </w:rPr>
        <w:t>.</w:t>
      </w:r>
    </w:p>
  </w:footnote>
  <w:footnote w:id="10">
    <w:p w14:paraId="08577C30" w14:textId="77777777" w:rsidR="006715F1" w:rsidRPr="00E66BAA" w:rsidRDefault="006715F1" w:rsidP="00E66BAA">
      <w:pPr>
        <w:spacing w:after="0" w:line="240" w:lineRule="auto"/>
        <w:jc w:val="both"/>
        <w:rPr>
          <w:sz w:val="20"/>
          <w:szCs w:val="20"/>
        </w:rPr>
      </w:pPr>
      <w:r w:rsidRPr="00E66BAA">
        <w:rPr>
          <w:sz w:val="20"/>
          <w:szCs w:val="20"/>
          <w:vertAlign w:val="superscript"/>
        </w:rPr>
        <w:footnoteRef/>
      </w:r>
      <w:r w:rsidRPr="00E66BAA">
        <w:rPr>
          <w:sz w:val="20"/>
          <w:szCs w:val="20"/>
        </w:rPr>
        <w:t xml:space="preserve"> </w:t>
      </w:r>
      <w:r w:rsidRPr="00E66BAA">
        <w:rPr>
          <w:rFonts w:hint="cs"/>
          <w:sz w:val="20"/>
          <w:szCs w:val="20"/>
          <w:rtl/>
        </w:rPr>
        <w:t xml:space="preserve">ברכות יד </w:t>
      </w:r>
      <w:r w:rsidRPr="00E66BAA">
        <w:rPr>
          <w:rFonts w:hint="eastAsia"/>
          <w:sz w:val="20"/>
          <w:szCs w:val="20"/>
          <w:rtl/>
        </w:rPr>
        <w:t>ע</w:t>
      </w:r>
      <w:r w:rsidRPr="00E66BAA">
        <w:rPr>
          <w:sz w:val="20"/>
          <w:szCs w:val="20"/>
          <w:rtl/>
        </w:rPr>
        <w:t>"ב</w:t>
      </w:r>
    </w:p>
    <w:p w14:paraId="0C169757" w14:textId="7D2ECE1F" w:rsidR="006715F1" w:rsidRPr="006715F1" w:rsidRDefault="006715F1" w:rsidP="00E66BAA">
      <w:pPr>
        <w:spacing w:after="0" w:line="240" w:lineRule="auto"/>
        <w:jc w:val="both"/>
        <w:rPr>
          <w:rtl/>
        </w:rPr>
      </w:pPr>
      <w:r w:rsidRPr="00E66BAA">
        <w:rPr>
          <w:rFonts w:hint="cs"/>
          <w:sz w:val="20"/>
          <w:szCs w:val="20"/>
          <w:rtl/>
        </w:rPr>
        <w:t>והא בעי לאדכורי יציאת מצרים! דאמר הכי  ,מודים אנחנו לך ה’ אלקינו שהוצאתנו מארץ מצרים ופדיתנו מבית עבדים ועשית לנו נסים וגבורות על הים ושרנו לך.’</w:t>
      </w:r>
    </w:p>
  </w:footnote>
  <w:footnote w:id="11">
    <w:p w14:paraId="59B89289" w14:textId="77777777" w:rsidR="006715F1" w:rsidRPr="000E6264" w:rsidRDefault="006715F1" w:rsidP="00E66BAA">
      <w:pPr>
        <w:spacing w:after="0" w:line="240" w:lineRule="auto"/>
        <w:jc w:val="both"/>
        <w:rPr>
          <w:sz w:val="20"/>
          <w:szCs w:val="20"/>
        </w:rPr>
      </w:pPr>
      <w:r w:rsidRPr="00E66BAA">
        <w:rPr>
          <w:sz w:val="20"/>
          <w:szCs w:val="20"/>
          <w:vertAlign w:val="superscript"/>
        </w:rPr>
        <w:footnoteRef/>
      </w:r>
      <w:r w:rsidRPr="000E6264">
        <w:rPr>
          <w:sz w:val="20"/>
          <w:szCs w:val="20"/>
        </w:rPr>
        <w:t xml:space="preserve"> </w:t>
      </w:r>
      <w:r w:rsidRPr="000E6264">
        <w:rPr>
          <w:rFonts w:hint="cs"/>
          <w:sz w:val="20"/>
          <w:szCs w:val="20"/>
          <w:rtl/>
        </w:rPr>
        <w:t>תוספות מסכת ברכות כא</w:t>
      </w:r>
      <w:r w:rsidRPr="000E6264">
        <w:rPr>
          <w:sz w:val="20"/>
          <w:szCs w:val="20"/>
          <w:rtl/>
        </w:rPr>
        <w:t xml:space="preserve"> ע"א</w:t>
      </w:r>
    </w:p>
    <w:p w14:paraId="18DA78E0" w14:textId="77777777" w:rsidR="006715F1" w:rsidRPr="006715F1" w:rsidRDefault="006715F1" w:rsidP="00E66BAA">
      <w:pPr>
        <w:spacing w:after="0" w:line="240" w:lineRule="auto"/>
        <w:jc w:val="both"/>
        <w:rPr>
          <w:sz w:val="20"/>
          <w:szCs w:val="20"/>
          <w:rtl/>
        </w:rPr>
      </w:pPr>
      <w:r w:rsidRPr="000E6264">
        <w:rPr>
          <w:rFonts w:hint="cs"/>
          <w:sz w:val="20"/>
          <w:szCs w:val="20"/>
          <w:rtl/>
        </w:rPr>
        <w:t>וכולה מילתא דיציאת מצרים קרי ליה אמת ויציב לפי דטעם אמת ויציב הוי משום יציאת מצרים והלכך הוי פרשת ציצית בכלל אמת ויציב.</w:t>
      </w:r>
    </w:p>
  </w:footnote>
  <w:footnote w:id="12">
    <w:p w14:paraId="105BDA75" w14:textId="77777777" w:rsidR="006715F1" w:rsidRPr="000E6264" w:rsidRDefault="006715F1" w:rsidP="00E66BAA">
      <w:pPr>
        <w:spacing w:after="0" w:line="240" w:lineRule="auto"/>
        <w:jc w:val="both"/>
        <w:rPr>
          <w:sz w:val="20"/>
          <w:szCs w:val="20"/>
        </w:rPr>
      </w:pPr>
      <w:r w:rsidRPr="00D623AE">
        <w:rPr>
          <w:sz w:val="20"/>
          <w:szCs w:val="20"/>
          <w:vertAlign w:val="superscript"/>
        </w:rPr>
        <w:footnoteRef/>
      </w:r>
      <w:r w:rsidRPr="000E6264">
        <w:rPr>
          <w:sz w:val="20"/>
          <w:szCs w:val="20"/>
        </w:rPr>
        <w:t xml:space="preserve"> </w:t>
      </w:r>
      <w:r w:rsidRPr="000E6264">
        <w:rPr>
          <w:rFonts w:hint="cs"/>
          <w:sz w:val="20"/>
          <w:szCs w:val="20"/>
          <w:rtl/>
        </w:rPr>
        <w:t>משנה ברורה סימן סז, ג </w:t>
      </w:r>
    </w:p>
    <w:p w14:paraId="2ED86D02" w14:textId="77777777" w:rsidR="006715F1" w:rsidRPr="006715F1" w:rsidRDefault="006715F1" w:rsidP="00E66BAA">
      <w:pPr>
        <w:spacing w:after="0" w:line="240" w:lineRule="auto"/>
        <w:jc w:val="both"/>
        <w:rPr>
          <w:sz w:val="20"/>
          <w:szCs w:val="20"/>
          <w:rtl/>
        </w:rPr>
      </w:pPr>
      <w:r w:rsidRPr="000E6264">
        <w:rPr>
          <w:rFonts w:hint="cs"/>
          <w:sz w:val="20"/>
          <w:szCs w:val="20"/>
          <w:rtl/>
        </w:rPr>
        <w:t>הוא חייב עדיין עכ”פ [על כל פנים] בברכת אמת ויציב עד שעה ד’ ומכאן והלאה לא תיקנו ע”ז [על זה] ברכה אבל יאמר מחמת ספק איזה פסוק של יציאת מצרים.</w:t>
      </w:r>
    </w:p>
  </w:footnote>
  <w:footnote w:id="13">
    <w:p w14:paraId="42A6D55F" w14:textId="0C2B7CEA" w:rsidR="006715F1" w:rsidRPr="006715F1" w:rsidRDefault="006715F1" w:rsidP="00E66BAA">
      <w:pPr>
        <w:pStyle w:val="FootnoteText"/>
        <w:jc w:val="both"/>
        <w:rPr>
          <w:rtl/>
        </w:rPr>
      </w:pPr>
      <w:r w:rsidRPr="006715F1">
        <w:rPr>
          <w:rStyle w:val="FootnoteReference"/>
        </w:rPr>
        <w:footnoteRef/>
      </w:r>
      <w:r w:rsidRPr="006715F1">
        <w:t xml:space="preserve"> </w:t>
      </w:r>
      <w:r w:rsidRPr="006715F1">
        <w:rPr>
          <w:rFonts w:hint="cs"/>
          <w:rtl/>
        </w:rPr>
        <w:t xml:space="preserve">בתפילת ערבית הסמיכה היא ארוכה יותר, כאשר הברכות הנוספות נחשבות כפירוט ארוך יותר על הגאולה. </w:t>
      </w:r>
    </w:p>
    <w:p w14:paraId="155466DF" w14:textId="77777777" w:rsidR="006715F1" w:rsidRPr="00E66BAA" w:rsidRDefault="006715F1" w:rsidP="00E66BAA">
      <w:pPr>
        <w:spacing w:after="0" w:line="240" w:lineRule="auto"/>
        <w:jc w:val="both"/>
        <w:rPr>
          <w:sz w:val="20"/>
          <w:szCs w:val="20"/>
        </w:rPr>
      </w:pPr>
      <w:r w:rsidRPr="00E66BAA">
        <w:rPr>
          <w:rFonts w:hint="cs"/>
          <w:sz w:val="20"/>
          <w:szCs w:val="20"/>
          <w:rtl/>
        </w:rPr>
        <w:t xml:space="preserve">ברכות ד </w:t>
      </w:r>
      <w:r w:rsidRPr="00E66BAA">
        <w:rPr>
          <w:rFonts w:hint="eastAsia"/>
          <w:sz w:val="20"/>
          <w:szCs w:val="20"/>
          <w:rtl/>
        </w:rPr>
        <w:t>ע</w:t>
      </w:r>
      <w:r w:rsidRPr="00E66BAA">
        <w:rPr>
          <w:sz w:val="20"/>
          <w:szCs w:val="20"/>
          <w:rtl/>
        </w:rPr>
        <w:t>"ב</w:t>
      </w:r>
    </w:p>
    <w:p w14:paraId="61FB25D1" w14:textId="77777777" w:rsidR="006715F1" w:rsidRPr="00E66BAA" w:rsidRDefault="006715F1" w:rsidP="00E66BAA">
      <w:pPr>
        <w:spacing w:after="0" w:line="240" w:lineRule="auto"/>
        <w:jc w:val="both"/>
        <w:rPr>
          <w:sz w:val="20"/>
          <w:szCs w:val="20"/>
          <w:rtl/>
        </w:rPr>
      </w:pPr>
      <w:r w:rsidRPr="00E66BAA">
        <w:rPr>
          <w:rFonts w:hint="cs"/>
          <w:sz w:val="20"/>
          <w:szCs w:val="20"/>
          <w:rtl/>
        </w:rPr>
        <w:t>דאמר רבי יוחנן: איזהו בן העולם הבא? זה הסומך גאולה לתפלה של ערבית.</w:t>
      </w:r>
    </w:p>
    <w:p w14:paraId="7AE6B497" w14:textId="77777777" w:rsidR="006715F1" w:rsidRPr="00E66BAA" w:rsidRDefault="006715F1" w:rsidP="00E66BAA">
      <w:pPr>
        <w:spacing w:after="0" w:line="240" w:lineRule="auto"/>
        <w:jc w:val="both"/>
        <w:rPr>
          <w:sz w:val="20"/>
          <w:szCs w:val="20"/>
        </w:rPr>
      </w:pPr>
      <w:r w:rsidRPr="00E66BAA">
        <w:rPr>
          <w:rFonts w:hint="cs"/>
          <w:sz w:val="20"/>
          <w:szCs w:val="20"/>
          <w:rtl/>
        </w:rPr>
        <w:t xml:space="preserve"> </w:t>
      </w:r>
      <w:r w:rsidRPr="00E66BAA">
        <w:rPr>
          <w:rFonts w:hint="eastAsia"/>
          <w:sz w:val="20"/>
          <w:szCs w:val="20"/>
          <w:rtl/>
        </w:rPr>
        <w:t>ברכות</w:t>
      </w:r>
      <w:r w:rsidRPr="00E66BAA">
        <w:rPr>
          <w:sz w:val="20"/>
          <w:szCs w:val="20"/>
          <w:rtl/>
        </w:rPr>
        <w:t xml:space="preserve"> </w:t>
      </w:r>
      <w:r w:rsidRPr="00E66BAA">
        <w:rPr>
          <w:rFonts w:hint="eastAsia"/>
          <w:sz w:val="20"/>
          <w:szCs w:val="20"/>
          <w:rtl/>
        </w:rPr>
        <w:t>ט</w:t>
      </w:r>
      <w:r w:rsidRPr="00E66BAA">
        <w:rPr>
          <w:sz w:val="20"/>
          <w:szCs w:val="20"/>
          <w:rtl/>
        </w:rPr>
        <w:t xml:space="preserve"> ע"ב</w:t>
      </w:r>
      <w:r w:rsidRPr="00E66BAA">
        <w:rPr>
          <w:rFonts w:hint="cs"/>
          <w:sz w:val="20"/>
          <w:szCs w:val="20"/>
          <w:rtl/>
        </w:rPr>
        <w:t> </w:t>
      </w:r>
    </w:p>
    <w:p w14:paraId="7FAAF3BF" w14:textId="77777777" w:rsidR="006715F1" w:rsidRPr="006715F1" w:rsidRDefault="006715F1" w:rsidP="00E66BAA">
      <w:pPr>
        <w:spacing w:after="0" w:line="240" w:lineRule="auto"/>
        <w:jc w:val="both"/>
        <w:rPr>
          <w:sz w:val="20"/>
          <w:szCs w:val="20"/>
          <w:rtl/>
        </w:rPr>
      </w:pPr>
      <w:r w:rsidRPr="00E66BAA">
        <w:rPr>
          <w:rFonts w:hint="cs"/>
          <w:sz w:val="20"/>
          <w:szCs w:val="20"/>
          <w:rtl/>
        </w:rPr>
        <w:t>ותיקין היו גומרין אותה עם הנץ החמה, כדי שיסמוך גאולה לתפלה ונמצא מתפלל ביום.</w:t>
      </w:r>
    </w:p>
  </w:footnote>
  <w:footnote w:id="14">
    <w:p w14:paraId="5C55DFFE" w14:textId="77777777" w:rsidR="006715F1" w:rsidRPr="006715F1" w:rsidRDefault="006715F1" w:rsidP="00E66BAA">
      <w:pPr>
        <w:pStyle w:val="FootnoteText"/>
        <w:jc w:val="both"/>
        <w:rPr>
          <w:rtl/>
        </w:rPr>
      </w:pPr>
      <w:r w:rsidRPr="006715F1">
        <w:rPr>
          <w:rStyle w:val="FootnoteReference"/>
        </w:rPr>
        <w:footnoteRef/>
      </w:r>
      <w:r w:rsidRPr="006715F1">
        <w:t xml:space="preserve"> </w:t>
      </w:r>
      <w:r w:rsidRPr="006715F1">
        <w:rPr>
          <w:rFonts w:hint="cs"/>
          <w:rtl/>
        </w:rPr>
        <w:t>להסברים נוספים ראי תלמדי רבנו יונה, ברכות ב.</w:t>
      </w:r>
    </w:p>
  </w:footnote>
  <w:footnote w:id="15">
    <w:p w14:paraId="516BEA40" w14:textId="6C38A4C1" w:rsidR="007B256B" w:rsidRPr="006715F1" w:rsidRDefault="006715F1" w:rsidP="00E66BAA">
      <w:pPr>
        <w:pStyle w:val="FootnoteText"/>
        <w:jc w:val="both"/>
        <w:rPr>
          <w:rtl/>
        </w:rPr>
      </w:pPr>
      <w:r w:rsidRPr="006715F1">
        <w:rPr>
          <w:rStyle w:val="FootnoteReference"/>
        </w:rPr>
        <w:footnoteRef/>
      </w:r>
      <w:r w:rsidRPr="006715F1">
        <w:t xml:space="preserve"> </w:t>
      </w:r>
      <w:r w:rsidRPr="006715F1">
        <w:rPr>
          <w:rFonts w:hint="cs"/>
          <w:rtl/>
        </w:rPr>
        <w:t xml:space="preserve">ניתן למצוא </w:t>
      </w:r>
      <w:hyperlink r:id="rId4" w:history="1">
        <w:r w:rsidRPr="00A576E4">
          <w:rPr>
            <w:rStyle w:val="Hyperlink"/>
            <w:rFonts w:hint="cs"/>
            <w:rtl/>
          </w:rPr>
          <w:t>כאן</w:t>
        </w:r>
      </w:hyperlink>
      <w:r w:rsidRPr="006715F1">
        <w:rPr>
          <w:rFonts w:hint="cs"/>
          <w:rtl/>
        </w:rPr>
        <w:t>.</w:t>
      </w:r>
    </w:p>
  </w:footnote>
  <w:footnote w:id="16">
    <w:p w14:paraId="55FB8DEC" w14:textId="77777777" w:rsidR="006715F1" w:rsidRPr="006715F1" w:rsidRDefault="006715F1" w:rsidP="00E66BAA">
      <w:pPr>
        <w:pStyle w:val="FootnoteText"/>
        <w:jc w:val="both"/>
        <w:rPr>
          <w:rtl/>
        </w:rPr>
      </w:pPr>
      <w:r w:rsidRPr="006715F1">
        <w:rPr>
          <w:rStyle w:val="FootnoteReference"/>
        </w:rPr>
        <w:footnoteRef/>
      </w:r>
      <w:r w:rsidRPr="006715F1">
        <w:t xml:space="preserve"> </w:t>
      </w:r>
      <w:r w:rsidRPr="006715F1">
        <w:rPr>
          <w:rFonts w:hint="cs"/>
          <w:rtl/>
        </w:rPr>
        <w:t>ערוך השולחן מוסיף כי זה נכון במיוחד אם ניקח בחשבון את הפטור של נשים ממצוות ציצית:</w:t>
      </w:r>
    </w:p>
    <w:p w14:paraId="2E808C99" w14:textId="77777777" w:rsidR="006715F1" w:rsidRPr="00E66BAA" w:rsidRDefault="006715F1" w:rsidP="00E66BAA">
      <w:pPr>
        <w:spacing w:after="0" w:line="240" w:lineRule="auto"/>
        <w:jc w:val="both"/>
        <w:rPr>
          <w:sz w:val="20"/>
          <w:szCs w:val="20"/>
        </w:rPr>
      </w:pPr>
      <w:r w:rsidRPr="00E66BAA">
        <w:rPr>
          <w:rFonts w:hint="cs"/>
          <w:sz w:val="20"/>
          <w:szCs w:val="20"/>
          <w:rtl/>
        </w:rPr>
        <w:t>ערוך השולחן אורח חיים סימן ע </w:t>
      </w:r>
    </w:p>
    <w:p w14:paraId="149E98B6" w14:textId="77777777" w:rsidR="006715F1" w:rsidRPr="00E66BAA" w:rsidRDefault="006715F1" w:rsidP="00E66BAA">
      <w:pPr>
        <w:spacing w:after="0" w:line="240" w:lineRule="auto"/>
        <w:jc w:val="both"/>
        <w:rPr>
          <w:sz w:val="20"/>
          <w:szCs w:val="20"/>
          <w:rtl/>
        </w:rPr>
      </w:pPr>
      <w:r w:rsidRPr="00E66BAA">
        <w:rPr>
          <w:rFonts w:hint="cs"/>
          <w:sz w:val="20"/>
          <w:szCs w:val="20"/>
          <w:rtl/>
        </w:rPr>
        <w:t>ולא הטילו על נשים חיוב זה דיציאת מצרים נכלל בפרשה ציצת והנשים פטורות מציצת ולכן המשנה והגמרא והפוסקים כשאמרו דנשים פטורות מק”ש [מקריאת שמע] ובק”ש [ובקריאת שמע] נכלל גם יציאת מצרים ואי ס”ד [סלקא דעתך] דבזה חייבות ה”ל [הוה ליה] לפרש ומדסתמו דבריהם ש”מ [שמע מינה] דפטורות:</w:t>
      </w:r>
    </w:p>
  </w:footnote>
  <w:footnote w:id="17">
    <w:p w14:paraId="1548724F" w14:textId="3185B257" w:rsidR="006715F1" w:rsidRPr="006715F1" w:rsidRDefault="006715F1" w:rsidP="00E66BAA">
      <w:pPr>
        <w:pStyle w:val="FootnoteText"/>
        <w:jc w:val="both"/>
        <w:rPr>
          <w:rtl/>
        </w:rPr>
      </w:pPr>
      <w:r w:rsidRPr="006715F1">
        <w:rPr>
          <w:rStyle w:val="FootnoteReference"/>
        </w:rPr>
        <w:footnoteRef/>
      </w:r>
      <w:r w:rsidRPr="006715F1">
        <w:t xml:space="preserve"> </w:t>
      </w:r>
      <w:r w:rsidRPr="006715F1">
        <w:rPr>
          <w:rFonts w:hint="cs"/>
          <w:rtl/>
        </w:rPr>
        <w:t xml:space="preserve">גם </w:t>
      </w:r>
      <w:r w:rsidRPr="006715F1">
        <w:rPr>
          <w:rFonts w:hint="cs"/>
          <w:rtl/>
        </w:rPr>
        <w:t>בעל התניא מציין זאת:</w:t>
      </w:r>
    </w:p>
    <w:p w14:paraId="1755FFB7" w14:textId="77777777" w:rsidR="006715F1" w:rsidRPr="00E66BAA" w:rsidRDefault="006715F1" w:rsidP="00E66BAA">
      <w:pPr>
        <w:spacing w:after="0" w:line="240" w:lineRule="auto"/>
        <w:jc w:val="both"/>
        <w:rPr>
          <w:sz w:val="20"/>
          <w:szCs w:val="20"/>
        </w:rPr>
      </w:pPr>
      <w:r w:rsidRPr="00E66BAA">
        <w:rPr>
          <w:rFonts w:hint="cs"/>
          <w:sz w:val="20"/>
          <w:szCs w:val="20"/>
          <w:rtl/>
        </w:rPr>
        <w:t>שלחן ערוך הרב ע </w:t>
      </w:r>
    </w:p>
    <w:p w14:paraId="0285305F" w14:textId="23E52BEB" w:rsidR="006715F1" w:rsidRPr="006715F1" w:rsidRDefault="006715F1" w:rsidP="00E66BAA">
      <w:pPr>
        <w:spacing w:after="0" w:line="240" w:lineRule="auto"/>
        <w:jc w:val="both"/>
        <w:rPr>
          <w:rtl/>
        </w:rPr>
      </w:pPr>
      <w:r w:rsidRPr="00E66BAA">
        <w:rPr>
          <w:rFonts w:hint="cs"/>
          <w:sz w:val="20"/>
          <w:szCs w:val="20"/>
          <w:rtl/>
        </w:rPr>
        <w:t>וכיון שהם חייבים בתפלת י”ח (שמונה עשרה) … יש להם ג”כ [גם כן] לסמוך גאולה לתפלה (ואם רצו לברך גם שאר ברכות של קריאת שמע וגם פסוקי דזמרה וברכותיה הרשות בידם.)</w:t>
      </w:r>
    </w:p>
  </w:footnote>
  <w:footnote w:id="18">
    <w:p w14:paraId="4A9D67B4" w14:textId="77777777" w:rsidR="006715F1" w:rsidRPr="00E66BAA" w:rsidRDefault="006715F1" w:rsidP="00E66BAA">
      <w:pPr>
        <w:spacing w:after="0" w:line="240" w:lineRule="auto"/>
        <w:jc w:val="both"/>
        <w:rPr>
          <w:sz w:val="20"/>
          <w:szCs w:val="20"/>
        </w:rPr>
      </w:pPr>
      <w:r w:rsidRPr="00D623AE">
        <w:rPr>
          <w:sz w:val="20"/>
          <w:szCs w:val="20"/>
          <w:vertAlign w:val="superscript"/>
        </w:rPr>
        <w:footnoteRef/>
      </w:r>
      <w:r w:rsidRPr="00E66BAA">
        <w:rPr>
          <w:rFonts w:hint="cs"/>
          <w:sz w:val="20"/>
          <w:szCs w:val="20"/>
          <w:rtl/>
        </w:rPr>
        <w:t>משנה ברורה סימן ע, ב </w:t>
      </w:r>
    </w:p>
    <w:p w14:paraId="085A6543" w14:textId="1779CCC0" w:rsidR="006715F1" w:rsidRPr="006715F1" w:rsidRDefault="006715F1" w:rsidP="00E66BAA">
      <w:pPr>
        <w:spacing w:after="0" w:line="240" w:lineRule="auto"/>
        <w:jc w:val="both"/>
        <w:rPr>
          <w:rtl/>
        </w:rPr>
      </w:pPr>
      <w:r w:rsidRPr="00E66BAA">
        <w:rPr>
          <w:rFonts w:hint="cs"/>
          <w:sz w:val="20"/>
          <w:szCs w:val="20"/>
          <w:rtl/>
        </w:rPr>
        <w:t>ברכת אמת ויציב דניתקן על ענין זכירת יציאת מצרים וכן הברכות שלאחריה דערבית מחוייבות לאמרם דמצות זכירת יציאת מצרים נוהגת ביום ובלילה וא”כ [ואם כן] ממילא צריכים לסמוך גאולה לתפלה דבתפלה חייבות …</w:t>
      </w:r>
      <w:r w:rsidRPr="006715F1">
        <w:t xml:space="preserve"> </w:t>
      </w:r>
    </w:p>
  </w:footnote>
  <w:footnote w:id="19">
    <w:p w14:paraId="0EEB80BA" w14:textId="4F36D867" w:rsidR="006715F1" w:rsidRPr="006715F1" w:rsidRDefault="006715F1" w:rsidP="00E66BAA">
      <w:pPr>
        <w:pStyle w:val="FootnoteText"/>
        <w:jc w:val="both"/>
        <w:rPr>
          <w:rtl/>
        </w:rPr>
      </w:pPr>
      <w:r w:rsidRPr="006715F1">
        <w:rPr>
          <w:rStyle w:val="FootnoteReference"/>
        </w:rPr>
        <w:footnoteRef/>
      </w:r>
      <w:r w:rsidRPr="006715F1">
        <w:t xml:space="preserve"> </w:t>
      </w:r>
      <w:r w:rsidRPr="006715F1">
        <w:rPr>
          <w:rFonts w:hint="cs"/>
          <w:rtl/>
        </w:rPr>
        <w:t xml:space="preserve">ד"ר יעל לוין, "ראייה של לעתיד לבוא", מקור ראשון, 29.3.18. ניתן למצוא </w:t>
      </w:r>
      <w:hyperlink r:id="rId5" w:history="1">
        <w:r w:rsidRPr="00B340CB">
          <w:rPr>
            <w:rStyle w:val="Hyperlink"/>
            <w:rFonts w:hint="cs"/>
            <w:rtl/>
          </w:rPr>
          <w:t>כאן</w:t>
        </w:r>
      </w:hyperlink>
      <w:r w:rsidRPr="006715F1">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4C42"/>
    <w:multiLevelType w:val="hybridMultilevel"/>
    <w:tmpl w:val="A43407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B0C5C78"/>
    <w:multiLevelType w:val="hybridMultilevel"/>
    <w:tmpl w:val="5B10DE68"/>
    <w:lvl w:ilvl="0" w:tplc="D2B2816A">
      <w:start w:val="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9BA7A40"/>
    <w:multiLevelType w:val="hybridMultilevel"/>
    <w:tmpl w:val="C6A09310"/>
    <w:lvl w:ilvl="0" w:tplc="443E8EF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3EC6565"/>
    <w:multiLevelType w:val="hybridMultilevel"/>
    <w:tmpl w:val="23C20CA8"/>
    <w:lvl w:ilvl="0" w:tplc="75861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360168"/>
    <w:multiLevelType w:val="hybridMultilevel"/>
    <w:tmpl w:val="51FA40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D270A91"/>
    <w:multiLevelType w:val="hybridMultilevel"/>
    <w:tmpl w:val="BC4AE380"/>
    <w:lvl w:ilvl="0" w:tplc="A1107D06">
      <w:start w:val="1"/>
      <w:numFmt w:val="upp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34489450">
    <w:abstractNumId w:val="3"/>
  </w:num>
  <w:num w:numId="2" w16cid:durableId="62915227">
    <w:abstractNumId w:val="1"/>
  </w:num>
  <w:num w:numId="3" w16cid:durableId="1404067958">
    <w:abstractNumId w:val="2"/>
  </w:num>
  <w:num w:numId="4" w16cid:durableId="1920098185">
    <w:abstractNumId w:val="0"/>
  </w:num>
  <w:num w:numId="5" w16cid:durableId="533880936">
    <w:abstractNumId w:val="5"/>
  </w:num>
  <w:num w:numId="6" w16cid:durableId="1880243703">
    <w:abstractNumId w:val="4"/>
  </w:num>
  <w:num w:numId="7" w16cid:durableId="15377668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B7"/>
    <w:rsid w:val="000045F7"/>
    <w:rsid w:val="000150E4"/>
    <w:rsid w:val="0001669C"/>
    <w:rsid w:val="0003121E"/>
    <w:rsid w:val="000332FC"/>
    <w:rsid w:val="00043879"/>
    <w:rsid w:val="00044147"/>
    <w:rsid w:val="00047250"/>
    <w:rsid w:val="00063E0B"/>
    <w:rsid w:val="00070798"/>
    <w:rsid w:val="0007106B"/>
    <w:rsid w:val="000734FF"/>
    <w:rsid w:val="00074E9A"/>
    <w:rsid w:val="0008283D"/>
    <w:rsid w:val="00090765"/>
    <w:rsid w:val="00092210"/>
    <w:rsid w:val="0009318A"/>
    <w:rsid w:val="00096841"/>
    <w:rsid w:val="0009743A"/>
    <w:rsid w:val="000B0097"/>
    <w:rsid w:val="000B1D1F"/>
    <w:rsid w:val="000B4421"/>
    <w:rsid w:val="000B6027"/>
    <w:rsid w:val="000B75FC"/>
    <w:rsid w:val="000C5F18"/>
    <w:rsid w:val="000D5F84"/>
    <w:rsid w:val="000E6264"/>
    <w:rsid w:val="000E779A"/>
    <w:rsid w:val="000E7DB8"/>
    <w:rsid w:val="00103FF0"/>
    <w:rsid w:val="00112B2B"/>
    <w:rsid w:val="00112DA6"/>
    <w:rsid w:val="001148E3"/>
    <w:rsid w:val="001151A1"/>
    <w:rsid w:val="00125D3A"/>
    <w:rsid w:val="001315CF"/>
    <w:rsid w:val="001348F7"/>
    <w:rsid w:val="00143096"/>
    <w:rsid w:val="00155113"/>
    <w:rsid w:val="00161DB5"/>
    <w:rsid w:val="0016266D"/>
    <w:rsid w:val="0016614E"/>
    <w:rsid w:val="0017221F"/>
    <w:rsid w:val="00172F09"/>
    <w:rsid w:val="0018508B"/>
    <w:rsid w:val="00190518"/>
    <w:rsid w:val="001B14F8"/>
    <w:rsid w:val="001C72E8"/>
    <w:rsid w:val="001D1A5A"/>
    <w:rsid w:val="001D3ACD"/>
    <w:rsid w:val="001D516A"/>
    <w:rsid w:val="001F12B2"/>
    <w:rsid w:val="00202D06"/>
    <w:rsid w:val="00211652"/>
    <w:rsid w:val="00217713"/>
    <w:rsid w:val="00223762"/>
    <w:rsid w:val="00230779"/>
    <w:rsid w:val="002351E6"/>
    <w:rsid w:val="00237AB7"/>
    <w:rsid w:val="002401BF"/>
    <w:rsid w:val="00245611"/>
    <w:rsid w:val="0024743A"/>
    <w:rsid w:val="00247630"/>
    <w:rsid w:val="002805D4"/>
    <w:rsid w:val="00284D2C"/>
    <w:rsid w:val="00285DA0"/>
    <w:rsid w:val="00290BC6"/>
    <w:rsid w:val="00295724"/>
    <w:rsid w:val="002B4276"/>
    <w:rsid w:val="002B5B96"/>
    <w:rsid w:val="002B7F17"/>
    <w:rsid w:val="002C2A0E"/>
    <w:rsid w:val="002E28BA"/>
    <w:rsid w:val="002E4F78"/>
    <w:rsid w:val="002E5BBA"/>
    <w:rsid w:val="002F46CF"/>
    <w:rsid w:val="00311076"/>
    <w:rsid w:val="00314113"/>
    <w:rsid w:val="00324955"/>
    <w:rsid w:val="00331E1C"/>
    <w:rsid w:val="00332404"/>
    <w:rsid w:val="00334614"/>
    <w:rsid w:val="0033656B"/>
    <w:rsid w:val="00344CC2"/>
    <w:rsid w:val="003472E5"/>
    <w:rsid w:val="003502E8"/>
    <w:rsid w:val="00355D5F"/>
    <w:rsid w:val="003630A4"/>
    <w:rsid w:val="003630FE"/>
    <w:rsid w:val="00366173"/>
    <w:rsid w:val="0037017A"/>
    <w:rsid w:val="00370B25"/>
    <w:rsid w:val="0037256F"/>
    <w:rsid w:val="00377BDD"/>
    <w:rsid w:val="00384128"/>
    <w:rsid w:val="003931CC"/>
    <w:rsid w:val="003944CC"/>
    <w:rsid w:val="003969DF"/>
    <w:rsid w:val="003A27C9"/>
    <w:rsid w:val="003B189F"/>
    <w:rsid w:val="003D6AFD"/>
    <w:rsid w:val="003E5099"/>
    <w:rsid w:val="003F20B6"/>
    <w:rsid w:val="003F2B47"/>
    <w:rsid w:val="003F2F56"/>
    <w:rsid w:val="003F5B9D"/>
    <w:rsid w:val="003F79CB"/>
    <w:rsid w:val="004010E0"/>
    <w:rsid w:val="00402B0A"/>
    <w:rsid w:val="00406ABA"/>
    <w:rsid w:val="0041175E"/>
    <w:rsid w:val="004156C0"/>
    <w:rsid w:val="00423B45"/>
    <w:rsid w:val="004266EB"/>
    <w:rsid w:val="00437605"/>
    <w:rsid w:val="0044024B"/>
    <w:rsid w:val="00455C80"/>
    <w:rsid w:val="00460011"/>
    <w:rsid w:val="00472BB1"/>
    <w:rsid w:val="00486946"/>
    <w:rsid w:val="00494590"/>
    <w:rsid w:val="0049761A"/>
    <w:rsid w:val="004A2052"/>
    <w:rsid w:val="004A21AC"/>
    <w:rsid w:val="004A22D1"/>
    <w:rsid w:val="004A471C"/>
    <w:rsid w:val="004B5D00"/>
    <w:rsid w:val="004C70B2"/>
    <w:rsid w:val="004D1F26"/>
    <w:rsid w:val="004D2F6D"/>
    <w:rsid w:val="004D425E"/>
    <w:rsid w:val="004D71C9"/>
    <w:rsid w:val="004E0ACA"/>
    <w:rsid w:val="004E2616"/>
    <w:rsid w:val="004F7A3D"/>
    <w:rsid w:val="00503163"/>
    <w:rsid w:val="00504C45"/>
    <w:rsid w:val="00522A52"/>
    <w:rsid w:val="00526F6F"/>
    <w:rsid w:val="00533B89"/>
    <w:rsid w:val="005370CC"/>
    <w:rsid w:val="00544BF1"/>
    <w:rsid w:val="005520A8"/>
    <w:rsid w:val="00554998"/>
    <w:rsid w:val="00554D9C"/>
    <w:rsid w:val="0055732C"/>
    <w:rsid w:val="00567544"/>
    <w:rsid w:val="00584731"/>
    <w:rsid w:val="005958B7"/>
    <w:rsid w:val="005A1BF3"/>
    <w:rsid w:val="005C75A8"/>
    <w:rsid w:val="005D4F7A"/>
    <w:rsid w:val="005E4257"/>
    <w:rsid w:val="005E56CE"/>
    <w:rsid w:val="00606516"/>
    <w:rsid w:val="00622642"/>
    <w:rsid w:val="00626DD2"/>
    <w:rsid w:val="006369A2"/>
    <w:rsid w:val="0064365C"/>
    <w:rsid w:val="00653BB0"/>
    <w:rsid w:val="00656FAB"/>
    <w:rsid w:val="006572C3"/>
    <w:rsid w:val="006715F1"/>
    <w:rsid w:val="00680FA9"/>
    <w:rsid w:val="006835D6"/>
    <w:rsid w:val="00686E9A"/>
    <w:rsid w:val="006A4F7C"/>
    <w:rsid w:val="006A6B9D"/>
    <w:rsid w:val="006A78E7"/>
    <w:rsid w:val="006B7B63"/>
    <w:rsid w:val="006D442D"/>
    <w:rsid w:val="006E0828"/>
    <w:rsid w:val="006F6327"/>
    <w:rsid w:val="007101F4"/>
    <w:rsid w:val="007150E4"/>
    <w:rsid w:val="007201D9"/>
    <w:rsid w:val="007252CE"/>
    <w:rsid w:val="00726EF9"/>
    <w:rsid w:val="007474F4"/>
    <w:rsid w:val="00764F60"/>
    <w:rsid w:val="0076516D"/>
    <w:rsid w:val="00776C58"/>
    <w:rsid w:val="007832E4"/>
    <w:rsid w:val="00786189"/>
    <w:rsid w:val="007A49B9"/>
    <w:rsid w:val="007B256B"/>
    <w:rsid w:val="007C1F33"/>
    <w:rsid w:val="007D1510"/>
    <w:rsid w:val="007D189C"/>
    <w:rsid w:val="007D33B3"/>
    <w:rsid w:val="007F03B2"/>
    <w:rsid w:val="007F0F85"/>
    <w:rsid w:val="007F1F77"/>
    <w:rsid w:val="007F2B5D"/>
    <w:rsid w:val="00802917"/>
    <w:rsid w:val="008212BE"/>
    <w:rsid w:val="008260F1"/>
    <w:rsid w:val="00845340"/>
    <w:rsid w:val="00846A42"/>
    <w:rsid w:val="00847F25"/>
    <w:rsid w:val="0085028F"/>
    <w:rsid w:val="00852661"/>
    <w:rsid w:val="0085774C"/>
    <w:rsid w:val="00860EC7"/>
    <w:rsid w:val="00862C0B"/>
    <w:rsid w:val="00864000"/>
    <w:rsid w:val="00864DD7"/>
    <w:rsid w:val="00877358"/>
    <w:rsid w:val="00886D30"/>
    <w:rsid w:val="008A4F91"/>
    <w:rsid w:val="008B4164"/>
    <w:rsid w:val="008C422F"/>
    <w:rsid w:val="008D03E1"/>
    <w:rsid w:val="008D67F1"/>
    <w:rsid w:val="008E0D26"/>
    <w:rsid w:val="008E561F"/>
    <w:rsid w:val="008F0062"/>
    <w:rsid w:val="008F1585"/>
    <w:rsid w:val="008F2F16"/>
    <w:rsid w:val="008F490A"/>
    <w:rsid w:val="009011C7"/>
    <w:rsid w:val="00916BEF"/>
    <w:rsid w:val="0091710A"/>
    <w:rsid w:val="00934A64"/>
    <w:rsid w:val="00952A77"/>
    <w:rsid w:val="00953CDD"/>
    <w:rsid w:val="00956B09"/>
    <w:rsid w:val="009604D0"/>
    <w:rsid w:val="00966563"/>
    <w:rsid w:val="0098013F"/>
    <w:rsid w:val="0098400C"/>
    <w:rsid w:val="00984FDD"/>
    <w:rsid w:val="00996298"/>
    <w:rsid w:val="009A5F10"/>
    <w:rsid w:val="009A5F11"/>
    <w:rsid w:val="009A6242"/>
    <w:rsid w:val="009C312C"/>
    <w:rsid w:val="009D0DC0"/>
    <w:rsid w:val="009D2F7C"/>
    <w:rsid w:val="009E1830"/>
    <w:rsid w:val="009E2050"/>
    <w:rsid w:val="00A06B58"/>
    <w:rsid w:val="00A07397"/>
    <w:rsid w:val="00A1016E"/>
    <w:rsid w:val="00A10213"/>
    <w:rsid w:val="00A20E0F"/>
    <w:rsid w:val="00A2111C"/>
    <w:rsid w:val="00A24434"/>
    <w:rsid w:val="00A247A4"/>
    <w:rsid w:val="00A314A9"/>
    <w:rsid w:val="00A31585"/>
    <w:rsid w:val="00A4080F"/>
    <w:rsid w:val="00A42529"/>
    <w:rsid w:val="00A54C07"/>
    <w:rsid w:val="00A576E4"/>
    <w:rsid w:val="00A758DB"/>
    <w:rsid w:val="00A8602A"/>
    <w:rsid w:val="00AA4C75"/>
    <w:rsid w:val="00AB120D"/>
    <w:rsid w:val="00AB5B66"/>
    <w:rsid w:val="00AC7231"/>
    <w:rsid w:val="00AE332C"/>
    <w:rsid w:val="00AE6402"/>
    <w:rsid w:val="00AE6C55"/>
    <w:rsid w:val="00AF63C4"/>
    <w:rsid w:val="00B07127"/>
    <w:rsid w:val="00B149B6"/>
    <w:rsid w:val="00B20989"/>
    <w:rsid w:val="00B274D7"/>
    <w:rsid w:val="00B340CB"/>
    <w:rsid w:val="00B35CB9"/>
    <w:rsid w:val="00B41EE2"/>
    <w:rsid w:val="00B42BBB"/>
    <w:rsid w:val="00B53CEB"/>
    <w:rsid w:val="00B622AC"/>
    <w:rsid w:val="00B62499"/>
    <w:rsid w:val="00B730B6"/>
    <w:rsid w:val="00B80951"/>
    <w:rsid w:val="00B84428"/>
    <w:rsid w:val="00B9233F"/>
    <w:rsid w:val="00B9408C"/>
    <w:rsid w:val="00BA46AB"/>
    <w:rsid w:val="00BD1320"/>
    <w:rsid w:val="00BD3FCA"/>
    <w:rsid w:val="00BD5B06"/>
    <w:rsid w:val="00BE428B"/>
    <w:rsid w:val="00BF41F2"/>
    <w:rsid w:val="00C00D10"/>
    <w:rsid w:val="00C06DE1"/>
    <w:rsid w:val="00C203B5"/>
    <w:rsid w:val="00C20591"/>
    <w:rsid w:val="00C22471"/>
    <w:rsid w:val="00C226E5"/>
    <w:rsid w:val="00C24E93"/>
    <w:rsid w:val="00C26273"/>
    <w:rsid w:val="00C275E4"/>
    <w:rsid w:val="00C27D9D"/>
    <w:rsid w:val="00C4557C"/>
    <w:rsid w:val="00C506C1"/>
    <w:rsid w:val="00C51A10"/>
    <w:rsid w:val="00C547B7"/>
    <w:rsid w:val="00C73515"/>
    <w:rsid w:val="00C75DD5"/>
    <w:rsid w:val="00C86014"/>
    <w:rsid w:val="00C96695"/>
    <w:rsid w:val="00CA0925"/>
    <w:rsid w:val="00CA3C8F"/>
    <w:rsid w:val="00CA6237"/>
    <w:rsid w:val="00CA6897"/>
    <w:rsid w:val="00CB0C09"/>
    <w:rsid w:val="00CB126C"/>
    <w:rsid w:val="00CB2E28"/>
    <w:rsid w:val="00CB3ECB"/>
    <w:rsid w:val="00CC1D24"/>
    <w:rsid w:val="00CC42F4"/>
    <w:rsid w:val="00CC6DA3"/>
    <w:rsid w:val="00CC787F"/>
    <w:rsid w:val="00CC7D19"/>
    <w:rsid w:val="00CD5F84"/>
    <w:rsid w:val="00CE7A94"/>
    <w:rsid w:val="00D010EB"/>
    <w:rsid w:val="00D13E25"/>
    <w:rsid w:val="00D35E1E"/>
    <w:rsid w:val="00D4647E"/>
    <w:rsid w:val="00D55514"/>
    <w:rsid w:val="00D623AE"/>
    <w:rsid w:val="00D62E96"/>
    <w:rsid w:val="00D651BF"/>
    <w:rsid w:val="00D676C9"/>
    <w:rsid w:val="00D71ED1"/>
    <w:rsid w:val="00D915EE"/>
    <w:rsid w:val="00DB0D55"/>
    <w:rsid w:val="00DB68DA"/>
    <w:rsid w:val="00DB7039"/>
    <w:rsid w:val="00DD1315"/>
    <w:rsid w:val="00DE3B29"/>
    <w:rsid w:val="00DE41F4"/>
    <w:rsid w:val="00DF1426"/>
    <w:rsid w:val="00DF3C11"/>
    <w:rsid w:val="00E01852"/>
    <w:rsid w:val="00E056AA"/>
    <w:rsid w:val="00E12FEC"/>
    <w:rsid w:val="00E25B0A"/>
    <w:rsid w:val="00E32696"/>
    <w:rsid w:val="00E45A48"/>
    <w:rsid w:val="00E621DB"/>
    <w:rsid w:val="00E6478C"/>
    <w:rsid w:val="00E66BAA"/>
    <w:rsid w:val="00E66C59"/>
    <w:rsid w:val="00E80EE2"/>
    <w:rsid w:val="00E9003E"/>
    <w:rsid w:val="00EA662D"/>
    <w:rsid w:val="00EB473A"/>
    <w:rsid w:val="00EC1756"/>
    <w:rsid w:val="00EC2716"/>
    <w:rsid w:val="00ED1E16"/>
    <w:rsid w:val="00ED495D"/>
    <w:rsid w:val="00ED61DE"/>
    <w:rsid w:val="00EE2B32"/>
    <w:rsid w:val="00EE4B76"/>
    <w:rsid w:val="00EE5B47"/>
    <w:rsid w:val="00F06E26"/>
    <w:rsid w:val="00F16FC3"/>
    <w:rsid w:val="00F306B1"/>
    <w:rsid w:val="00F33542"/>
    <w:rsid w:val="00F35C8C"/>
    <w:rsid w:val="00F404DD"/>
    <w:rsid w:val="00F52252"/>
    <w:rsid w:val="00F56177"/>
    <w:rsid w:val="00F6171F"/>
    <w:rsid w:val="00F66ACD"/>
    <w:rsid w:val="00F71F27"/>
    <w:rsid w:val="00F76D48"/>
    <w:rsid w:val="00F835D1"/>
    <w:rsid w:val="00F842F4"/>
    <w:rsid w:val="00FB67AB"/>
    <w:rsid w:val="00FB701C"/>
    <w:rsid w:val="00FC183A"/>
    <w:rsid w:val="00FC7E4D"/>
    <w:rsid w:val="00FD4E8F"/>
    <w:rsid w:val="00FD6668"/>
    <w:rsid w:val="00FF168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40A2"/>
  <w15:chartTrackingRefBased/>
  <w15:docId w15:val="{66F7CBAE-0D91-4364-8ADD-C188825D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8F"/>
    <w:pPr>
      <w:bidi/>
    </w:pPr>
    <w:rPr>
      <w:rFonts w:asciiTheme="minorBidi" w:hAnsiTheme="minorBidi"/>
      <w:lang w:val="en-US"/>
    </w:rPr>
  </w:style>
  <w:style w:type="paragraph" w:styleId="Heading1">
    <w:name w:val="heading 1"/>
    <w:basedOn w:val="Normal"/>
    <w:next w:val="Normal"/>
    <w:link w:val="Heading1Char"/>
    <w:uiPriority w:val="9"/>
    <w:qFormat/>
    <w:rsid w:val="00CA3C8F"/>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455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805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Heading1"/>
    <w:uiPriority w:val="8"/>
    <w:qFormat/>
    <w:rsid w:val="00E80EE2"/>
    <w:pPr>
      <w:jc w:val="center"/>
    </w:pPr>
    <w:rPr>
      <w:sz w:val="72"/>
      <w:szCs w:val="72"/>
    </w:rPr>
  </w:style>
  <w:style w:type="character" w:customStyle="1" w:styleId="Heading1Char">
    <w:name w:val="Heading 1 Char"/>
    <w:basedOn w:val="DefaultParagraphFont"/>
    <w:link w:val="Heading1"/>
    <w:uiPriority w:val="9"/>
    <w:rsid w:val="00CA3C8F"/>
    <w:rPr>
      <w:rFonts w:asciiTheme="minorBidi" w:eastAsiaTheme="majorEastAsia" w:hAnsiTheme="minorBidi"/>
      <w:b/>
      <w:bCs/>
      <w:sz w:val="28"/>
      <w:szCs w:val="28"/>
      <w:lang w:val="en-US"/>
    </w:rPr>
  </w:style>
  <w:style w:type="paragraph" w:customStyle="1" w:styleId="BriefAbstract">
    <w:name w:val="Brief Abstract"/>
    <w:basedOn w:val="Normal"/>
    <w:uiPriority w:val="9"/>
    <w:qFormat/>
    <w:rsid w:val="00074E9A"/>
    <w:pPr>
      <w:spacing w:line="240" w:lineRule="auto"/>
    </w:pPr>
    <w:rPr>
      <w:caps/>
      <w:sz w:val="28"/>
      <w:szCs w:val="28"/>
    </w:rPr>
  </w:style>
  <w:style w:type="paragraph" w:styleId="ListParagraph">
    <w:name w:val="List Paragraph"/>
    <w:basedOn w:val="Normal"/>
    <w:uiPriority w:val="34"/>
    <w:qFormat/>
    <w:rsid w:val="00074E9A"/>
    <w:pPr>
      <w:ind w:left="720"/>
      <w:contextualSpacing/>
    </w:pPr>
  </w:style>
  <w:style w:type="paragraph" w:styleId="Header">
    <w:name w:val="header"/>
    <w:basedOn w:val="Normal"/>
    <w:link w:val="HeaderChar"/>
    <w:uiPriority w:val="99"/>
    <w:unhideWhenUsed/>
    <w:rsid w:val="008C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22F"/>
  </w:style>
  <w:style w:type="paragraph" w:styleId="Footer">
    <w:name w:val="footer"/>
    <w:basedOn w:val="Normal"/>
    <w:link w:val="FooterChar"/>
    <w:uiPriority w:val="99"/>
    <w:unhideWhenUsed/>
    <w:rsid w:val="008C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22F"/>
  </w:style>
  <w:style w:type="paragraph" w:styleId="FootnoteText">
    <w:name w:val="footnote text"/>
    <w:basedOn w:val="Normal"/>
    <w:link w:val="FootnoteTextChar"/>
    <w:uiPriority w:val="99"/>
    <w:unhideWhenUsed/>
    <w:rsid w:val="00D676C9"/>
    <w:pPr>
      <w:spacing w:after="0" w:line="240" w:lineRule="auto"/>
    </w:pPr>
    <w:rPr>
      <w:sz w:val="20"/>
      <w:szCs w:val="20"/>
    </w:rPr>
  </w:style>
  <w:style w:type="character" w:customStyle="1" w:styleId="FootnoteTextChar">
    <w:name w:val="Footnote Text Char"/>
    <w:basedOn w:val="DefaultParagraphFont"/>
    <w:link w:val="FootnoteText"/>
    <w:uiPriority w:val="99"/>
    <w:rsid w:val="00D676C9"/>
    <w:rPr>
      <w:sz w:val="20"/>
      <w:szCs w:val="20"/>
    </w:rPr>
  </w:style>
  <w:style w:type="character" w:styleId="FootnoteReference">
    <w:name w:val="footnote reference"/>
    <w:basedOn w:val="DefaultParagraphFont"/>
    <w:uiPriority w:val="99"/>
    <w:semiHidden/>
    <w:unhideWhenUsed/>
    <w:rsid w:val="00D676C9"/>
    <w:rPr>
      <w:vertAlign w:val="superscript"/>
    </w:rPr>
  </w:style>
  <w:style w:type="paragraph" w:styleId="NormalWeb">
    <w:name w:val="Normal (Web)"/>
    <w:basedOn w:val="Normal"/>
    <w:uiPriority w:val="99"/>
    <w:semiHidden/>
    <w:unhideWhenUsed/>
    <w:rsid w:val="00D676C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SourceTitle">
    <w:name w:val="Source Title"/>
    <w:basedOn w:val="Normal"/>
    <w:uiPriority w:val="2"/>
    <w:qFormat/>
    <w:rsid w:val="003969DF"/>
    <w:rPr>
      <w:color w:val="538135" w:themeColor="accent6" w:themeShade="BF"/>
    </w:rPr>
  </w:style>
  <w:style w:type="paragraph" w:customStyle="1" w:styleId="SourceText">
    <w:name w:val="Source Text"/>
    <w:basedOn w:val="Normal"/>
    <w:uiPriority w:val="3"/>
    <w:qFormat/>
    <w:rsid w:val="003969DF"/>
    <w:rPr>
      <w:color w:val="538135" w:themeColor="accent6" w:themeShade="BF"/>
    </w:rPr>
  </w:style>
  <w:style w:type="character" w:styleId="CommentReference">
    <w:name w:val="annotation reference"/>
    <w:basedOn w:val="DefaultParagraphFont"/>
    <w:uiPriority w:val="99"/>
    <w:semiHidden/>
    <w:unhideWhenUsed/>
    <w:rsid w:val="00C86014"/>
    <w:rPr>
      <w:sz w:val="16"/>
      <w:szCs w:val="16"/>
    </w:rPr>
  </w:style>
  <w:style w:type="paragraph" w:styleId="CommentText">
    <w:name w:val="annotation text"/>
    <w:basedOn w:val="Normal"/>
    <w:link w:val="CommentTextChar"/>
    <w:uiPriority w:val="99"/>
    <w:unhideWhenUsed/>
    <w:rsid w:val="00C86014"/>
    <w:pPr>
      <w:spacing w:line="240" w:lineRule="auto"/>
    </w:pPr>
    <w:rPr>
      <w:sz w:val="20"/>
      <w:szCs w:val="20"/>
    </w:rPr>
  </w:style>
  <w:style w:type="character" w:customStyle="1" w:styleId="CommentTextChar">
    <w:name w:val="Comment Text Char"/>
    <w:basedOn w:val="DefaultParagraphFont"/>
    <w:link w:val="CommentText"/>
    <w:uiPriority w:val="99"/>
    <w:rsid w:val="00C86014"/>
    <w:rPr>
      <w:sz w:val="20"/>
      <w:szCs w:val="20"/>
      <w:lang w:val="en-US"/>
    </w:rPr>
  </w:style>
  <w:style w:type="paragraph" w:styleId="BalloonText">
    <w:name w:val="Balloon Text"/>
    <w:basedOn w:val="Normal"/>
    <w:link w:val="BalloonTextChar"/>
    <w:uiPriority w:val="99"/>
    <w:semiHidden/>
    <w:unhideWhenUsed/>
    <w:rsid w:val="00C86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14"/>
    <w:rPr>
      <w:rFonts w:ascii="Segoe UI" w:hAnsi="Segoe UI" w:cs="Segoe UI"/>
      <w:sz w:val="18"/>
      <w:szCs w:val="18"/>
    </w:rPr>
  </w:style>
  <w:style w:type="character" w:customStyle="1" w:styleId="Heading4Char">
    <w:name w:val="Heading 4 Char"/>
    <w:basedOn w:val="DefaultParagraphFont"/>
    <w:link w:val="Heading4"/>
    <w:uiPriority w:val="9"/>
    <w:rsid w:val="002805D4"/>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2805D4"/>
    <w:rPr>
      <w:b/>
      <w:bCs/>
      <w:lang w:val="en-GB"/>
    </w:rPr>
  </w:style>
  <w:style w:type="character" w:customStyle="1" w:styleId="CommentSubjectChar">
    <w:name w:val="Comment Subject Char"/>
    <w:basedOn w:val="CommentTextChar"/>
    <w:link w:val="CommentSubject"/>
    <w:uiPriority w:val="99"/>
    <w:semiHidden/>
    <w:rsid w:val="002805D4"/>
    <w:rPr>
      <w:b/>
      <w:bCs/>
      <w:sz w:val="20"/>
      <w:szCs w:val="20"/>
      <w:lang w:val="en-US"/>
    </w:rPr>
  </w:style>
  <w:style w:type="paragraph" w:customStyle="1" w:styleId="HashkafahTitle">
    <w:name w:val="Hashkafah Title"/>
    <w:basedOn w:val="Heading2"/>
    <w:uiPriority w:val="6"/>
    <w:qFormat/>
    <w:rsid w:val="00455C80"/>
    <w:rPr>
      <w:rFonts w:asciiTheme="minorHAnsi" w:hAnsiTheme="minorHAnsi" w:cstheme="minorBidi"/>
    </w:rPr>
  </w:style>
  <w:style w:type="character" w:customStyle="1" w:styleId="Heading2Char">
    <w:name w:val="Heading 2 Char"/>
    <w:basedOn w:val="DefaultParagraphFont"/>
    <w:link w:val="Heading2"/>
    <w:uiPriority w:val="9"/>
    <w:rsid w:val="00455C80"/>
    <w:rPr>
      <w:rFonts w:asciiTheme="majorHAnsi" w:eastAsiaTheme="majorEastAsia" w:hAnsiTheme="majorHAnsi" w:cstheme="majorBidi"/>
      <w:color w:val="2E74B5" w:themeColor="accent1" w:themeShade="BF"/>
      <w:sz w:val="26"/>
      <w:szCs w:val="26"/>
    </w:rPr>
  </w:style>
  <w:style w:type="paragraph" w:customStyle="1" w:styleId="HashkafahText">
    <w:name w:val="Hashkafah Text"/>
    <w:basedOn w:val="Normal"/>
    <w:uiPriority w:val="7"/>
    <w:qFormat/>
    <w:rsid w:val="005D4F7A"/>
    <w:rPr>
      <w:i/>
      <w:iCs/>
    </w:rPr>
  </w:style>
  <w:style w:type="paragraph" w:styleId="Revision">
    <w:name w:val="Revision"/>
    <w:hidden/>
    <w:uiPriority w:val="99"/>
    <w:semiHidden/>
    <w:rsid w:val="004A2052"/>
    <w:pPr>
      <w:spacing w:after="0" w:line="240" w:lineRule="auto"/>
    </w:pPr>
  </w:style>
  <w:style w:type="paragraph" w:customStyle="1" w:styleId="BriefQuote">
    <w:name w:val="Brief Quote"/>
    <w:basedOn w:val="Normal"/>
    <w:uiPriority w:val="9"/>
    <w:qFormat/>
    <w:rsid w:val="00EA662D"/>
    <w:pPr>
      <w:spacing w:after="300" w:line="240" w:lineRule="auto"/>
    </w:pPr>
    <w:rPr>
      <w:rFonts w:eastAsia="Times New Roman"/>
      <w:b/>
      <w:bCs/>
    </w:rPr>
  </w:style>
  <w:style w:type="paragraph" w:styleId="EndnoteText">
    <w:name w:val="endnote text"/>
    <w:basedOn w:val="Normal"/>
    <w:link w:val="EndnoteTextChar"/>
    <w:uiPriority w:val="99"/>
    <w:semiHidden/>
    <w:unhideWhenUsed/>
    <w:rsid w:val="006A6B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6B9D"/>
    <w:rPr>
      <w:sz w:val="20"/>
      <w:szCs w:val="20"/>
      <w:lang w:val="en-US"/>
    </w:rPr>
  </w:style>
  <w:style w:type="character" w:styleId="EndnoteReference">
    <w:name w:val="endnote reference"/>
    <w:basedOn w:val="DefaultParagraphFont"/>
    <w:uiPriority w:val="99"/>
    <w:semiHidden/>
    <w:unhideWhenUsed/>
    <w:rsid w:val="006A6B9D"/>
    <w:rPr>
      <w:vertAlign w:val="superscript"/>
    </w:rPr>
  </w:style>
  <w:style w:type="paragraph" w:customStyle="1" w:styleId="SubQuote">
    <w:name w:val="Sub Quote"/>
    <w:basedOn w:val="Normal"/>
    <w:uiPriority w:val="1"/>
    <w:qFormat/>
    <w:rsid w:val="00A314A9"/>
    <w:rPr>
      <w:b/>
      <w:bCs/>
      <w:sz w:val="24"/>
      <w:szCs w:val="24"/>
    </w:rPr>
  </w:style>
  <w:style w:type="paragraph" w:customStyle="1" w:styleId="briefq">
    <w:name w:val="briefq"/>
    <w:basedOn w:val="Normal"/>
    <w:unhideWhenUsed/>
    <w:rsid w:val="00CA3C8F"/>
    <w:pPr>
      <w:spacing w:after="300" w:line="240" w:lineRule="auto"/>
    </w:pPr>
    <w:rPr>
      <w:rFonts w:eastAsia="Times New Roman"/>
      <w:b/>
      <w:sz w:val="24"/>
      <w:szCs w:val="24"/>
    </w:rPr>
  </w:style>
  <w:style w:type="paragraph" w:customStyle="1" w:styleId="Subq">
    <w:name w:val="Subq"/>
    <w:basedOn w:val="Normal"/>
    <w:uiPriority w:val="1"/>
    <w:qFormat/>
    <w:rsid w:val="00CA3C8F"/>
    <w:rPr>
      <w:b/>
      <w:bCs/>
      <w:sz w:val="28"/>
      <w:szCs w:val="24"/>
    </w:rPr>
  </w:style>
  <w:style w:type="character" w:styleId="Hyperlink">
    <w:name w:val="Hyperlink"/>
    <w:basedOn w:val="DefaultParagraphFont"/>
    <w:uiPriority w:val="99"/>
    <w:unhideWhenUsed/>
    <w:rsid w:val="00044147"/>
    <w:rPr>
      <w:color w:val="0000FF"/>
      <w:u w:val="single"/>
    </w:rPr>
  </w:style>
  <w:style w:type="character" w:customStyle="1" w:styleId="book-name">
    <w:name w:val="book-name"/>
    <w:basedOn w:val="DefaultParagraphFont"/>
    <w:rsid w:val="00CE7A94"/>
  </w:style>
  <w:style w:type="character" w:styleId="UnresolvedMention">
    <w:name w:val="Unresolved Mention"/>
    <w:basedOn w:val="DefaultParagraphFont"/>
    <w:uiPriority w:val="99"/>
    <w:semiHidden/>
    <w:unhideWhenUsed/>
    <w:rsid w:val="00A06B58"/>
    <w:rPr>
      <w:color w:val="605E5C"/>
      <w:shd w:val="clear" w:color="auto" w:fill="E1DFDD"/>
    </w:rPr>
  </w:style>
  <w:style w:type="character" w:styleId="FollowedHyperlink">
    <w:name w:val="FollowedHyperlink"/>
    <w:basedOn w:val="DefaultParagraphFont"/>
    <w:uiPriority w:val="99"/>
    <w:semiHidden/>
    <w:unhideWhenUsed/>
    <w:rsid w:val="00AE6C55"/>
    <w:rPr>
      <w:color w:val="954F72" w:themeColor="followedHyperlink"/>
      <w:u w:val="single"/>
    </w:rPr>
  </w:style>
  <w:style w:type="character" w:customStyle="1" w:styleId="views-field-name">
    <w:name w:val="views-field-name"/>
    <w:basedOn w:val="DefaultParagraphFont"/>
    <w:rsid w:val="000E6264"/>
  </w:style>
  <w:style w:type="character" w:customStyle="1" w:styleId="views-field-field-author">
    <w:name w:val="views-field-field-author"/>
    <w:basedOn w:val="DefaultParagraphFont"/>
    <w:rsid w:val="000E6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4241">
      <w:bodyDiv w:val="1"/>
      <w:marLeft w:val="0"/>
      <w:marRight w:val="0"/>
      <w:marTop w:val="0"/>
      <w:marBottom w:val="0"/>
      <w:divBdr>
        <w:top w:val="none" w:sz="0" w:space="0" w:color="auto"/>
        <w:left w:val="none" w:sz="0" w:space="0" w:color="auto"/>
        <w:bottom w:val="none" w:sz="0" w:space="0" w:color="auto"/>
        <w:right w:val="none" w:sz="0" w:space="0" w:color="auto"/>
      </w:divBdr>
    </w:div>
    <w:div w:id="431440996">
      <w:bodyDiv w:val="1"/>
      <w:marLeft w:val="0"/>
      <w:marRight w:val="0"/>
      <w:marTop w:val="0"/>
      <w:marBottom w:val="0"/>
      <w:divBdr>
        <w:top w:val="none" w:sz="0" w:space="0" w:color="auto"/>
        <w:left w:val="none" w:sz="0" w:space="0" w:color="auto"/>
        <w:bottom w:val="none" w:sz="0" w:space="0" w:color="auto"/>
        <w:right w:val="none" w:sz="0" w:space="0" w:color="auto"/>
      </w:divBdr>
      <w:divsChild>
        <w:div w:id="1301691587">
          <w:marLeft w:val="168"/>
          <w:marRight w:val="0"/>
          <w:marTop w:val="0"/>
          <w:marBottom w:val="0"/>
          <w:divBdr>
            <w:top w:val="none" w:sz="0" w:space="0" w:color="auto"/>
            <w:left w:val="none" w:sz="0" w:space="0" w:color="auto"/>
            <w:bottom w:val="none" w:sz="0" w:space="0" w:color="auto"/>
            <w:right w:val="none" w:sz="0" w:space="0" w:color="auto"/>
          </w:divBdr>
        </w:div>
      </w:divsChild>
    </w:div>
    <w:div w:id="527838767">
      <w:bodyDiv w:val="1"/>
      <w:marLeft w:val="0"/>
      <w:marRight w:val="0"/>
      <w:marTop w:val="0"/>
      <w:marBottom w:val="0"/>
      <w:divBdr>
        <w:top w:val="none" w:sz="0" w:space="0" w:color="auto"/>
        <w:left w:val="none" w:sz="0" w:space="0" w:color="auto"/>
        <w:bottom w:val="none" w:sz="0" w:space="0" w:color="auto"/>
        <w:right w:val="none" w:sz="0" w:space="0" w:color="auto"/>
      </w:divBdr>
      <w:divsChild>
        <w:div w:id="178784898">
          <w:marLeft w:val="168"/>
          <w:marRight w:val="0"/>
          <w:marTop w:val="0"/>
          <w:marBottom w:val="0"/>
          <w:divBdr>
            <w:top w:val="none" w:sz="0" w:space="0" w:color="auto"/>
            <w:left w:val="none" w:sz="0" w:space="0" w:color="auto"/>
            <w:bottom w:val="none" w:sz="0" w:space="0" w:color="auto"/>
            <w:right w:val="none" w:sz="0" w:space="0" w:color="auto"/>
          </w:divBdr>
        </w:div>
      </w:divsChild>
    </w:div>
    <w:div w:id="546337928">
      <w:bodyDiv w:val="1"/>
      <w:marLeft w:val="0"/>
      <w:marRight w:val="0"/>
      <w:marTop w:val="0"/>
      <w:marBottom w:val="0"/>
      <w:divBdr>
        <w:top w:val="none" w:sz="0" w:space="0" w:color="auto"/>
        <w:left w:val="none" w:sz="0" w:space="0" w:color="auto"/>
        <w:bottom w:val="none" w:sz="0" w:space="0" w:color="auto"/>
        <w:right w:val="none" w:sz="0" w:space="0" w:color="auto"/>
      </w:divBdr>
      <w:divsChild>
        <w:div w:id="519857820">
          <w:marLeft w:val="168"/>
          <w:marRight w:val="0"/>
          <w:marTop w:val="0"/>
          <w:marBottom w:val="0"/>
          <w:divBdr>
            <w:top w:val="none" w:sz="0" w:space="0" w:color="auto"/>
            <w:left w:val="none" w:sz="0" w:space="0" w:color="auto"/>
            <w:bottom w:val="none" w:sz="0" w:space="0" w:color="auto"/>
            <w:right w:val="none" w:sz="0" w:space="0" w:color="auto"/>
          </w:divBdr>
        </w:div>
      </w:divsChild>
    </w:div>
    <w:div w:id="649212987">
      <w:bodyDiv w:val="1"/>
      <w:marLeft w:val="0"/>
      <w:marRight w:val="0"/>
      <w:marTop w:val="0"/>
      <w:marBottom w:val="0"/>
      <w:divBdr>
        <w:top w:val="none" w:sz="0" w:space="0" w:color="auto"/>
        <w:left w:val="none" w:sz="0" w:space="0" w:color="auto"/>
        <w:bottom w:val="none" w:sz="0" w:space="0" w:color="auto"/>
        <w:right w:val="none" w:sz="0" w:space="0" w:color="auto"/>
      </w:divBdr>
      <w:divsChild>
        <w:div w:id="1039355453">
          <w:marLeft w:val="168"/>
          <w:marRight w:val="0"/>
          <w:marTop w:val="0"/>
          <w:marBottom w:val="0"/>
          <w:divBdr>
            <w:top w:val="none" w:sz="0" w:space="0" w:color="auto"/>
            <w:left w:val="none" w:sz="0" w:space="0" w:color="auto"/>
            <w:bottom w:val="none" w:sz="0" w:space="0" w:color="auto"/>
            <w:right w:val="none" w:sz="0" w:space="0" w:color="auto"/>
          </w:divBdr>
        </w:div>
      </w:divsChild>
    </w:div>
    <w:div w:id="713623177">
      <w:bodyDiv w:val="1"/>
      <w:marLeft w:val="0"/>
      <w:marRight w:val="0"/>
      <w:marTop w:val="0"/>
      <w:marBottom w:val="0"/>
      <w:divBdr>
        <w:top w:val="none" w:sz="0" w:space="0" w:color="auto"/>
        <w:left w:val="none" w:sz="0" w:space="0" w:color="auto"/>
        <w:bottom w:val="none" w:sz="0" w:space="0" w:color="auto"/>
        <w:right w:val="none" w:sz="0" w:space="0" w:color="auto"/>
      </w:divBdr>
      <w:divsChild>
        <w:div w:id="330763836">
          <w:marLeft w:val="168"/>
          <w:marRight w:val="0"/>
          <w:marTop w:val="0"/>
          <w:marBottom w:val="0"/>
          <w:divBdr>
            <w:top w:val="none" w:sz="0" w:space="0" w:color="auto"/>
            <w:left w:val="none" w:sz="0" w:space="0" w:color="auto"/>
            <w:bottom w:val="none" w:sz="0" w:space="0" w:color="auto"/>
            <w:right w:val="none" w:sz="0" w:space="0" w:color="auto"/>
          </w:divBdr>
        </w:div>
      </w:divsChild>
    </w:div>
    <w:div w:id="732316821">
      <w:bodyDiv w:val="1"/>
      <w:marLeft w:val="0"/>
      <w:marRight w:val="0"/>
      <w:marTop w:val="0"/>
      <w:marBottom w:val="0"/>
      <w:divBdr>
        <w:top w:val="none" w:sz="0" w:space="0" w:color="auto"/>
        <w:left w:val="none" w:sz="0" w:space="0" w:color="auto"/>
        <w:bottom w:val="none" w:sz="0" w:space="0" w:color="auto"/>
        <w:right w:val="none" w:sz="0" w:space="0" w:color="auto"/>
      </w:divBdr>
      <w:divsChild>
        <w:div w:id="382366876">
          <w:marLeft w:val="168"/>
          <w:marRight w:val="0"/>
          <w:marTop w:val="0"/>
          <w:marBottom w:val="0"/>
          <w:divBdr>
            <w:top w:val="none" w:sz="0" w:space="0" w:color="auto"/>
            <w:left w:val="none" w:sz="0" w:space="0" w:color="auto"/>
            <w:bottom w:val="none" w:sz="0" w:space="0" w:color="auto"/>
            <w:right w:val="none" w:sz="0" w:space="0" w:color="auto"/>
          </w:divBdr>
        </w:div>
      </w:divsChild>
    </w:div>
    <w:div w:id="798039380">
      <w:bodyDiv w:val="1"/>
      <w:marLeft w:val="0"/>
      <w:marRight w:val="0"/>
      <w:marTop w:val="0"/>
      <w:marBottom w:val="0"/>
      <w:divBdr>
        <w:top w:val="none" w:sz="0" w:space="0" w:color="auto"/>
        <w:left w:val="none" w:sz="0" w:space="0" w:color="auto"/>
        <w:bottom w:val="none" w:sz="0" w:space="0" w:color="auto"/>
        <w:right w:val="none" w:sz="0" w:space="0" w:color="auto"/>
      </w:divBdr>
      <w:divsChild>
        <w:div w:id="161360189">
          <w:marLeft w:val="168"/>
          <w:marRight w:val="0"/>
          <w:marTop w:val="0"/>
          <w:marBottom w:val="0"/>
          <w:divBdr>
            <w:top w:val="none" w:sz="0" w:space="0" w:color="auto"/>
            <w:left w:val="none" w:sz="0" w:space="0" w:color="auto"/>
            <w:bottom w:val="none" w:sz="0" w:space="0" w:color="auto"/>
            <w:right w:val="none" w:sz="0" w:space="0" w:color="auto"/>
          </w:divBdr>
        </w:div>
      </w:divsChild>
    </w:div>
    <w:div w:id="800614091">
      <w:bodyDiv w:val="1"/>
      <w:marLeft w:val="0"/>
      <w:marRight w:val="0"/>
      <w:marTop w:val="0"/>
      <w:marBottom w:val="0"/>
      <w:divBdr>
        <w:top w:val="none" w:sz="0" w:space="0" w:color="auto"/>
        <w:left w:val="none" w:sz="0" w:space="0" w:color="auto"/>
        <w:bottom w:val="none" w:sz="0" w:space="0" w:color="auto"/>
        <w:right w:val="none" w:sz="0" w:space="0" w:color="auto"/>
      </w:divBdr>
      <w:divsChild>
        <w:div w:id="1490559880">
          <w:marLeft w:val="168"/>
          <w:marRight w:val="0"/>
          <w:marTop w:val="0"/>
          <w:marBottom w:val="0"/>
          <w:divBdr>
            <w:top w:val="none" w:sz="0" w:space="0" w:color="auto"/>
            <w:left w:val="none" w:sz="0" w:space="0" w:color="auto"/>
            <w:bottom w:val="none" w:sz="0" w:space="0" w:color="auto"/>
            <w:right w:val="none" w:sz="0" w:space="0" w:color="auto"/>
          </w:divBdr>
        </w:div>
      </w:divsChild>
    </w:div>
    <w:div w:id="801728658">
      <w:bodyDiv w:val="1"/>
      <w:marLeft w:val="0"/>
      <w:marRight w:val="0"/>
      <w:marTop w:val="0"/>
      <w:marBottom w:val="0"/>
      <w:divBdr>
        <w:top w:val="none" w:sz="0" w:space="0" w:color="auto"/>
        <w:left w:val="none" w:sz="0" w:space="0" w:color="auto"/>
        <w:bottom w:val="none" w:sz="0" w:space="0" w:color="auto"/>
        <w:right w:val="none" w:sz="0" w:space="0" w:color="auto"/>
      </w:divBdr>
    </w:div>
    <w:div w:id="962616627">
      <w:bodyDiv w:val="1"/>
      <w:marLeft w:val="0"/>
      <w:marRight w:val="0"/>
      <w:marTop w:val="0"/>
      <w:marBottom w:val="0"/>
      <w:divBdr>
        <w:top w:val="none" w:sz="0" w:space="0" w:color="auto"/>
        <w:left w:val="none" w:sz="0" w:space="0" w:color="auto"/>
        <w:bottom w:val="none" w:sz="0" w:space="0" w:color="auto"/>
        <w:right w:val="none" w:sz="0" w:space="0" w:color="auto"/>
      </w:divBdr>
      <w:divsChild>
        <w:div w:id="356273419">
          <w:marLeft w:val="168"/>
          <w:marRight w:val="0"/>
          <w:marTop w:val="0"/>
          <w:marBottom w:val="0"/>
          <w:divBdr>
            <w:top w:val="none" w:sz="0" w:space="0" w:color="auto"/>
            <w:left w:val="none" w:sz="0" w:space="0" w:color="auto"/>
            <w:bottom w:val="none" w:sz="0" w:space="0" w:color="auto"/>
            <w:right w:val="none" w:sz="0" w:space="0" w:color="auto"/>
          </w:divBdr>
        </w:div>
      </w:divsChild>
    </w:div>
    <w:div w:id="1003388449">
      <w:bodyDiv w:val="1"/>
      <w:marLeft w:val="0"/>
      <w:marRight w:val="0"/>
      <w:marTop w:val="0"/>
      <w:marBottom w:val="0"/>
      <w:divBdr>
        <w:top w:val="none" w:sz="0" w:space="0" w:color="auto"/>
        <w:left w:val="none" w:sz="0" w:space="0" w:color="auto"/>
        <w:bottom w:val="none" w:sz="0" w:space="0" w:color="auto"/>
        <w:right w:val="none" w:sz="0" w:space="0" w:color="auto"/>
      </w:divBdr>
      <w:divsChild>
        <w:div w:id="1028406364">
          <w:marLeft w:val="168"/>
          <w:marRight w:val="0"/>
          <w:marTop w:val="0"/>
          <w:marBottom w:val="0"/>
          <w:divBdr>
            <w:top w:val="none" w:sz="0" w:space="0" w:color="auto"/>
            <w:left w:val="none" w:sz="0" w:space="0" w:color="auto"/>
            <w:bottom w:val="none" w:sz="0" w:space="0" w:color="auto"/>
            <w:right w:val="none" w:sz="0" w:space="0" w:color="auto"/>
          </w:divBdr>
        </w:div>
      </w:divsChild>
    </w:div>
    <w:div w:id="1026561644">
      <w:bodyDiv w:val="1"/>
      <w:marLeft w:val="0"/>
      <w:marRight w:val="0"/>
      <w:marTop w:val="0"/>
      <w:marBottom w:val="0"/>
      <w:divBdr>
        <w:top w:val="none" w:sz="0" w:space="0" w:color="auto"/>
        <w:left w:val="none" w:sz="0" w:space="0" w:color="auto"/>
        <w:bottom w:val="none" w:sz="0" w:space="0" w:color="auto"/>
        <w:right w:val="none" w:sz="0" w:space="0" w:color="auto"/>
      </w:divBdr>
      <w:divsChild>
        <w:div w:id="1270548545">
          <w:marLeft w:val="168"/>
          <w:marRight w:val="0"/>
          <w:marTop w:val="0"/>
          <w:marBottom w:val="0"/>
          <w:divBdr>
            <w:top w:val="none" w:sz="0" w:space="0" w:color="auto"/>
            <w:left w:val="none" w:sz="0" w:space="0" w:color="auto"/>
            <w:bottom w:val="none" w:sz="0" w:space="0" w:color="auto"/>
            <w:right w:val="none" w:sz="0" w:space="0" w:color="auto"/>
          </w:divBdr>
        </w:div>
      </w:divsChild>
    </w:div>
    <w:div w:id="1034770794">
      <w:bodyDiv w:val="1"/>
      <w:marLeft w:val="0"/>
      <w:marRight w:val="0"/>
      <w:marTop w:val="0"/>
      <w:marBottom w:val="0"/>
      <w:divBdr>
        <w:top w:val="none" w:sz="0" w:space="0" w:color="auto"/>
        <w:left w:val="none" w:sz="0" w:space="0" w:color="auto"/>
        <w:bottom w:val="none" w:sz="0" w:space="0" w:color="auto"/>
        <w:right w:val="none" w:sz="0" w:space="0" w:color="auto"/>
      </w:divBdr>
    </w:div>
    <w:div w:id="1125122299">
      <w:bodyDiv w:val="1"/>
      <w:marLeft w:val="0"/>
      <w:marRight w:val="0"/>
      <w:marTop w:val="0"/>
      <w:marBottom w:val="0"/>
      <w:divBdr>
        <w:top w:val="none" w:sz="0" w:space="0" w:color="auto"/>
        <w:left w:val="none" w:sz="0" w:space="0" w:color="auto"/>
        <w:bottom w:val="none" w:sz="0" w:space="0" w:color="auto"/>
        <w:right w:val="none" w:sz="0" w:space="0" w:color="auto"/>
      </w:divBdr>
      <w:divsChild>
        <w:div w:id="396323189">
          <w:marLeft w:val="168"/>
          <w:marRight w:val="0"/>
          <w:marTop w:val="0"/>
          <w:marBottom w:val="0"/>
          <w:divBdr>
            <w:top w:val="none" w:sz="0" w:space="0" w:color="auto"/>
            <w:left w:val="none" w:sz="0" w:space="0" w:color="auto"/>
            <w:bottom w:val="none" w:sz="0" w:space="0" w:color="auto"/>
            <w:right w:val="none" w:sz="0" w:space="0" w:color="auto"/>
          </w:divBdr>
        </w:div>
      </w:divsChild>
    </w:div>
    <w:div w:id="1372806595">
      <w:bodyDiv w:val="1"/>
      <w:marLeft w:val="0"/>
      <w:marRight w:val="0"/>
      <w:marTop w:val="0"/>
      <w:marBottom w:val="0"/>
      <w:divBdr>
        <w:top w:val="none" w:sz="0" w:space="0" w:color="auto"/>
        <w:left w:val="none" w:sz="0" w:space="0" w:color="auto"/>
        <w:bottom w:val="none" w:sz="0" w:space="0" w:color="auto"/>
        <w:right w:val="none" w:sz="0" w:space="0" w:color="auto"/>
      </w:divBdr>
    </w:div>
    <w:div w:id="1466972395">
      <w:bodyDiv w:val="1"/>
      <w:marLeft w:val="0"/>
      <w:marRight w:val="0"/>
      <w:marTop w:val="0"/>
      <w:marBottom w:val="0"/>
      <w:divBdr>
        <w:top w:val="none" w:sz="0" w:space="0" w:color="auto"/>
        <w:left w:val="none" w:sz="0" w:space="0" w:color="auto"/>
        <w:bottom w:val="none" w:sz="0" w:space="0" w:color="auto"/>
        <w:right w:val="none" w:sz="0" w:space="0" w:color="auto"/>
      </w:divBdr>
      <w:divsChild>
        <w:div w:id="2093306768">
          <w:marLeft w:val="168"/>
          <w:marRight w:val="0"/>
          <w:marTop w:val="0"/>
          <w:marBottom w:val="0"/>
          <w:divBdr>
            <w:top w:val="none" w:sz="0" w:space="0" w:color="auto"/>
            <w:left w:val="none" w:sz="0" w:space="0" w:color="auto"/>
            <w:bottom w:val="none" w:sz="0" w:space="0" w:color="auto"/>
            <w:right w:val="none" w:sz="0" w:space="0" w:color="auto"/>
          </w:divBdr>
        </w:div>
      </w:divsChild>
    </w:div>
    <w:div w:id="1520461219">
      <w:bodyDiv w:val="1"/>
      <w:marLeft w:val="0"/>
      <w:marRight w:val="0"/>
      <w:marTop w:val="0"/>
      <w:marBottom w:val="0"/>
      <w:divBdr>
        <w:top w:val="none" w:sz="0" w:space="0" w:color="auto"/>
        <w:left w:val="none" w:sz="0" w:space="0" w:color="auto"/>
        <w:bottom w:val="none" w:sz="0" w:space="0" w:color="auto"/>
        <w:right w:val="none" w:sz="0" w:space="0" w:color="auto"/>
      </w:divBdr>
      <w:divsChild>
        <w:div w:id="1846699491">
          <w:marLeft w:val="168"/>
          <w:marRight w:val="0"/>
          <w:marTop w:val="0"/>
          <w:marBottom w:val="0"/>
          <w:divBdr>
            <w:top w:val="none" w:sz="0" w:space="0" w:color="auto"/>
            <w:left w:val="none" w:sz="0" w:space="0" w:color="auto"/>
            <w:bottom w:val="none" w:sz="0" w:space="0" w:color="auto"/>
            <w:right w:val="none" w:sz="0" w:space="0" w:color="auto"/>
          </w:divBdr>
        </w:div>
      </w:divsChild>
    </w:div>
    <w:div w:id="1572472319">
      <w:bodyDiv w:val="1"/>
      <w:marLeft w:val="0"/>
      <w:marRight w:val="0"/>
      <w:marTop w:val="0"/>
      <w:marBottom w:val="0"/>
      <w:divBdr>
        <w:top w:val="none" w:sz="0" w:space="0" w:color="auto"/>
        <w:left w:val="none" w:sz="0" w:space="0" w:color="auto"/>
        <w:bottom w:val="none" w:sz="0" w:space="0" w:color="auto"/>
        <w:right w:val="none" w:sz="0" w:space="0" w:color="auto"/>
      </w:divBdr>
      <w:divsChild>
        <w:div w:id="1262690308">
          <w:marLeft w:val="168"/>
          <w:marRight w:val="0"/>
          <w:marTop w:val="0"/>
          <w:marBottom w:val="0"/>
          <w:divBdr>
            <w:top w:val="none" w:sz="0" w:space="0" w:color="auto"/>
            <w:left w:val="none" w:sz="0" w:space="0" w:color="auto"/>
            <w:bottom w:val="none" w:sz="0" w:space="0" w:color="auto"/>
            <w:right w:val="none" w:sz="0" w:space="0" w:color="auto"/>
          </w:divBdr>
        </w:div>
      </w:divsChild>
    </w:div>
    <w:div w:id="1602881692">
      <w:bodyDiv w:val="1"/>
      <w:marLeft w:val="0"/>
      <w:marRight w:val="0"/>
      <w:marTop w:val="0"/>
      <w:marBottom w:val="0"/>
      <w:divBdr>
        <w:top w:val="none" w:sz="0" w:space="0" w:color="auto"/>
        <w:left w:val="none" w:sz="0" w:space="0" w:color="auto"/>
        <w:bottom w:val="none" w:sz="0" w:space="0" w:color="auto"/>
        <w:right w:val="none" w:sz="0" w:space="0" w:color="auto"/>
      </w:divBdr>
      <w:divsChild>
        <w:div w:id="516384534">
          <w:marLeft w:val="168"/>
          <w:marRight w:val="0"/>
          <w:marTop w:val="0"/>
          <w:marBottom w:val="0"/>
          <w:divBdr>
            <w:top w:val="none" w:sz="0" w:space="0" w:color="auto"/>
            <w:left w:val="none" w:sz="0" w:space="0" w:color="auto"/>
            <w:bottom w:val="none" w:sz="0" w:space="0" w:color="auto"/>
            <w:right w:val="none" w:sz="0" w:space="0" w:color="auto"/>
          </w:divBdr>
        </w:div>
      </w:divsChild>
    </w:div>
    <w:div w:id="1651640657">
      <w:bodyDiv w:val="1"/>
      <w:marLeft w:val="0"/>
      <w:marRight w:val="0"/>
      <w:marTop w:val="0"/>
      <w:marBottom w:val="0"/>
      <w:divBdr>
        <w:top w:val="none" w:sz="0" w:space="0" w:color="auto"/>
        <w:left w:val="none" w:sz="0" w:space="0" w:color="auto"/>
        <w:bottom w:val="none" w:sz="0" w:space="0" w:color="auto"/>
        <w:right w:val="none" w:sz="0" w:space="0" w:color="auto"/>
      </w:divBdr>
      <w:divsChild>
        <w:div w:id="14624032">
          <w:marLeft w:val="168"/>
          <w:marRight w:val="0"/>
          <w:marTop w:val="0"/>
          <w:marBottom w:val="0"/>
          <w:divBdr>
            <w:top w:val="none" w:sz="0" w:space="0" w:color="auto"/>
            <w:left w:val="none" w:sz="0" w:space="0" w:color="auto"/>
            <w:bottom w:val="none" w:sz="0" w:space="0" w:color="auto"/>
            <w:right w:val="none" w:sz="0" w:space="0" w:color="auto"/>
          </w:divBdr>
        </w:div>
      </w:divsChild>
    </w:div>
    <w:div w:id="1835486523">
      <w:bodyDiv w:val="1"/>
      <w:marLeft w:val="0"/>
      <w:marRight w:val="0"/>
      <w:marTop w:val="0"/>
      <w:marBottom w:val="0"/>
      <w:divBdr>
        <w:top w:val="none" w:sz="0" w:space="0" w:color="auto"/>
        <w:left w:val="none" w:sz="0" w:space="0" w:color="auto"/>
        <w:bottom w:val="none" w:sz="0" w:space="0" w:color="auto"/>
        <w:right w:val="none" w:sz="0" w:space="0" w:color="auto"/>
      </w:divBdr>
      <w:divsChild>
        <w:div w:id="1294947113">
          <w:marLeft w:val="168"/>
          <w:marRight w:val="0"/>
          <w:marTop w:val="0"/>
          <w:marBottom w:val="0"/>
          <w:divBdr>
            <w:top w:val="none" w:sz="0" w:space="0" w:color="auto"/>
            <w:left w:val="none" w:sz="0" w:space="0" w:color="auto"/>
            <w:bottom w:val="none" w:sz="0" w:space="0" w:color="auto"/>
            <w:right w:val="none" w:sz="0" w:space="0" w:color="auto"/>
          </w:divBdr>
        </w:div>
      </w:divsChild>
    </w:div>
    <w:div w:id="1881044389">
      <w:bodyDiv w:val="1"/>
      <w:marLeft w:val="0"/>
      <w:marRight w:val="0"/>
      <w:marTop w:val="0"/>
      <w:marBottom w:val="0"/>
      <w:divBdr>
        <w:top w:val="none" w:sz="0" w:space="0" w:color="auto"/>
        <w:left w:val="none" w:sz="0" w:space="0" w:color="auto"/>
        <w:bottom w:val="none" w:sz="0" w:space="0" w:color="auto"/>
        <w:right w:val="none" w:sz="0" w:space="0" w:color="auto"/>
      </w:divBdr>
      <w:divsChild>
        <w:div w:id="114446321">
          <w:marLeft w:val="168"/>
          <w:marRight w:val="0"/>
          <w:marTop w:val="0"/>
          <w:marBottom w:val="0"/>
          <w:divBdr>
            <w:top w:val="none" w:sz="0" w:space="0" w:color="auto"/>
            <w:left w:val="none" w:sz="0" w:space="0" w:color="auto"/>
            <w:bottom w:val="none" w:sz="0" w:space="0" w:color="auto"/>
            <w:right w:val="none" w:sz="0" w:space="0" w:color="auto"/>
          </w:divBdr>
        </w:div>
      </w:divsChild>
    </w:div>
    <w:div w:id="1899970239">
      <w:bodyDiv w:val="1"/>
      <w:marLeft w:val="0"/>
      <w:marRight w:val="0"/>
      <w:marTop w:val="0"/>
      <w:marBottom w:val="0"/>
      <w:divBdr>
        <w:top w:val="none" w:sz="0" w:space="0" w:color="auto"/>
        <w:left w:val="none" w:sz="0" w:space="0" w:color="auto"/>
        <w:bottom w:val="none" w:sz="0" w:space="0" w:color="auto"/>
        <w:right w:val="none" w:sz="0" w:space="0" w:color="auto"/>
      </w:divBdr>
      <w:divsChild>
        <w:div w:id="550852046">
          <w:marLeft w:val="168"/>
          <w:marRight w:val="0"/>
          <w:marTop w:val="0"/>
          <w:marBottom w:val="0"/>
          <w:divBdr>
            <w:top w:val="none" w:sz="0" w:space="0" w:color="auto"/>
            <w:left w:val="none" w:sz="0" w:space="0" w:color="auto"/>
            <w:bottom w:val="none" w:sz="0" w:space="0" w:color="auto"/>
            <w:right w:val="none" w:sz="0" w:space="0" w:color="auto"/>
          </w:divBdr>
        </w:div>
      </w:divsChild>
    </w:div>
    <w:div w:id="1955401334">
      <w:bodyDiv w:val="1"/>
      <w:marLeft w:val="0"/>
      <w:marRight w:val="0"/>
      <w:marTop w:val="0"/>
      <w:marBottom w:val="0"/>
      <w:divBdr>
        <w:top w:val="none" w:sz="0" w:space="0" w:color="auto"/>
        <w:left w:val="none" w:sz="0" w:space="0" w:color="auto"/>
        <w:bottom w:val="none" w:sz="0" w:space="0" w:color="auto"/>
        <w:right w:val="none" w:sz="0" w:space="0" w:color="auto"/>
      </w:divBdr>
      <w:divsChild>
        <w:div w:id="147746730">
          <w:marLeft w:val="168"/>
          <w:marRight w:val="0"/>
          <w:marTop w:val="0"/>
          <w:marBottom w:val="0"/>
          <w:divBdr>
            <w:top w:val="none" w:sz="0" w:space="0" w:color="auto"/>
            <w:left w:val="none" w:sz="0" w:space="0" w:color="auto"/>
            <w:bottom w:val="none" w:sz="0" w:space="0" w:color="auto"/>
            <w:right w:val="none" w:sz="0" w:space="0" w:color="auto"/>
          </w:divBdr>
        </w:div>
      </w:divsChild>
    </w:div>
    <w:div w:id="2048599563">
      <w:bodyDiv w:val="1"/>
      <w:marLeft w:val="0"/>
      <w:marRight w:val="0"/>
      <w:marTop w:val="0"/>
      <w:marBottom w:val="0"/>
      <w:divBdr>
        <w:top w:val="none" w:sz="0" w:space="0" w:color="auto"/>
        <w:left w:val="none" w:sz="0" w:space="0" w:color="auto"/>
        <w:bottom w:val="none" w:sz="0" w:space="0" w:color="auto"/>
        <w:right w:val="none" w:sz="0" w:space="0" w:color="auto"/>
      </w:divBdr>
      <w:divsChild>
        <w:div w:id="373383441">
          <w:marLeft w:val="168"/>
          <w:marRight w:val="0"/>
          <w:marTop w:val="0"/>
          <w:marBottom w:val="0"/>
          <w:divBdr>
            <w:top w:val="none" w:sz="0" w:space="0" w:color="auto"/>
            <w:left w:val="none" w:sz="0" w:space="0" w:color="auto"/>
            <w:bottom w:val="none" w:sz="0" w:space="0" w:color="auto"/>
            <w:right w:val="none" w:sz="0" w:space="0" w:color="auto"/>
          </w:divBdr>
        </w:div>
      </w:divsChild>
    </w:div>
    <w:div w:id="2089646512">
      <w:bodyDiv w:val="1"/>
      <w:marLeft w:val="0"/>
      <w:marRight w:val="0"/>
      <w:marTop w:val="0"/>
      <w:marBottom w:val="0"/>
      <w:divBdr>
        <w:top w:val="none" w:sz="0" w:space="0" w:color="auto"/>
        <w:left w:val="none" w:sz="0" w:space="0" w:color="auto"/>
        <w:bottom w:val="none" w:sz="0" w:space="0" w:color="auto"/>
        <w:right w:val="none" w:sz="0" w:space="0" w:color="auto"/>
      </w:divBdr>
      <w:divsChild>
        <w:div w:id="1020816945">
          <w:marLeft w:val="168"/>
          <w:marRight w:val="0"/>
          <w:marTop w:val="0"/>
          <w:marBottom w:val="0"/>
          <w:divBdr>
            <w:top w:val="none" w:sz="0" w:space="0" w:color="auto"/>
            <w:left w:val="none" w:sz="0" w:space="0" w:color="auto"/>
            <w:bottom w:val="none" w:sz="0" w:space="0" w:color="auto"/>
            <w:right w:val="none" w:sz="0" w:space="0" w:color="auto"/>
          </w:divBdr>
        </w:div>
      </w:divsChild>
    </w:div>
    <w:div w:id="2095783858">
      <w:bodyDiv w:val="1"/>
      <w:marLeft w:val="0"/>
      <w:marRight w:val="0"/>
      <w:marTop w:val="0"/>
      <w:marBottom w:val="0"/>
      <w:divBdr>
        <w:top w:val="none" w:sz="0" w:space="0" w:color="auto"/>
        <w:left w:val="none" w:sz="0" w:space="0" w:color="auto"/>
        <w:bottom w:val="none" w:sz="0" w:space="0" w:color="auto"/>
        <w:right w:val="none" w:sz="0" w:space="0" w:color="auto"/>
      </w:divBdr>
      <w:divsChild>
        <w:div w:id="1998221810">
          <w:marLeft w:val="168"/>
          <w:marRight w:val="0"/>
          <w:marTop w:val="0"/>
          <w:marBottom w:val="0"/>
          <w:divBdr>
            <w:top w:val="none" w:sz="0" w:space="0" w:color="auto"/>
            <w:left w:val="none" w:sz="0" w:space="0" w:color="auto"/>
            <w:bottom w:val="none" w:sz="0" w:space="0" w:color="auto"/>
            <w:right w:val="none" w:sz="0" w:space="0" w:color="auto"/>
          </w:divBdr>
        </w:div>
      </w:divsChild>
    </w:div>
    <w:div w:id="2140956254">
      <w:bodyDiv w:val="1"/>
      <w:marLeft w:val="0"/>
      <w:marRight w:val="0"/>
      <w:marTop w:val="0"/>
      <w:marBottom w:val="0"/>
      <w:divBdr>
        <w:top w:val="none" w:sz="0" w:space="0" w:color="auto"/>
        <w:left w:val="none" w:sz="0" w:space="0" w:color="auto"/>
        <w:bottom w:val="none" w:sz="0" w:space="0" w:color="auto"/>
        <w:right w:val="none" w:sz="0" w:space="0" w:color="auto"/>
      </w:divBdr>
      <w:divsChild>
        <w:div w:id="984747669">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mitzvot-aseh-she-ha-zeman-geram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tefilla-7-keriat-shem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tzion.org.il/he/halakha/orach-chaim/prayer-and-blessings/%D7%91%D7%A8%D7%9B%D7%95%D7%AA-%D7%A7%D7%A8%D7%99%D7%90%D7%AA-%D7%A9%D7%9E%D7%A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5" Type="http://schemas.openxmlformats.org/officeDocument/2006/relationships/webSettings" Target="webSettings.xml"/><Relationship Id="rId15" Type="http://schemas.openxmlformats.org/officeDocument/2006/relationships/hyperlink" Target="https://www.etzion.org.il/he/taxonomy/term/6329" TargetMode="External"/><Relationship Id="rId10" Type="http://schemas.openxmlformats.org/officeDocument/2006/relationships/hyperlink" Target="https://deracheha.org.il/harsham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racheha.org.il/tefilla-8-birchot-keriat-shema/" TargetMode="External"/><Relationship Id="rId14" Type="http://schemas.openxmlformats.org/officeDocument/2006/relationships/hyperlink" Target="https://deracheha.org.il/kiyyum-mitzva-me-ratz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ebrewbooks.org/pdfpager.aspx?req=8140&amp;st=&amp;pgnum=246" TargetMode="External"/><Relationship Id="rId2" Type="http://schemas.openxmlformats.org/officeDocument/2006/relationships/hyperlink" Target="https://deracheha.org.il/beracha-al-kiyyum-mitzva-me-ratzon/" TargetMode="External"/><Relationship Id="rId1" Type="http://schemas.openxmlformats.org/officeDocument/2006/relationships/hyperlink" Target="https://deracheha.org.il/tefilla-7-keriat-shema/" TargetMode="External"/><Relationship Id="rId5" Type="http://schemas.openxmlformats.org/officeDocument/2006/relationships/hyperlink" Target="https://musaf-shabbat.com/2013/03/29/%D7%A8%D7%90%D7%99%D7%99%D7%94-%D7%A9%D7%9C-%D7%9C%D7%A2%D7%AA%D7%99%D7%93-%D7%9C%D7%91%D7%95%D7%90-%D7%99%D7%A2%D7%9C-%D7%9C%D7%95%D7%99%D7%9F/" TargetMode="External"/><Relationship Id="rId4" Type="http://schemas.openxmlformats.org/officeDocument/2006/relationships/hyperlink" Target="http://hebrewbooks.org/pdfpager.aspx?req=626&amp;st=&amp;pgnum=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10202-8515-41E8-820C-C8986BFC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1941</Words>
  <Characters>11069</Characters>
  <Application>Microsoft Office Word</Application>
  <DocSecurity>0</DocSecurity>
  <Lines>92</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gold</dc:creator>
  <cp:keywords/>
  <dc:description/>
  <cp:lastModifiedBy>אנדי ריפקין</cp:lastModifiedBy>
  <cp:revision>3</cp:revision>
  <dcterms:created xsi:type="dcterms:W3CDTF">2023-07-06T07:13:00Z</dcterms:created>
  <dcterms:modified xsi:type="dcterms:W3CDTF">2023-07-06T07:34:00Z</dcterms:modified>
</cp:coreProperties>
</file>