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A57A" w14:textId="77777777" w:rsidR="009127EB" w:rsidRPr="0051665A" w:rsidRDefault="009127EB" w:rsidP="00347683">
      <w:pPr>
        <w:pStyle w:val="a0"/>
        <w:keepNext w:val="0"/>
        <w:spacing w:line="280" w:lineRule="exact"/>
        <w:rPr>
          <w:rFonts w:hint="cs"/>
          <w:sz w:val="32"/>
          <w:szCs w:val="32"/>
          <w:rtl/>
        </w:rPr>
      </w:pPr>
      <w:r w:rsidRPr="0051665A">
        <w:rPr>
          <w:rFonts w:hint="eastAsia"/>
          <w:sz w:val="32"/>
          <w:szCs w:val="32"/>
          <w:rtl/>
        </w:rPr>
        <w:t>הרב</w:t>
      </w:r>
      <w:r w:rsidRPr="0051665A">
        <w:rPr>
          <w:sz w:val="32"/>
          <w:szCs w:val="32"/>
          <w:rtl/>
        </w:rPr>
        <w:t xml:space="preserve"> </w:t>
      </w:r>
      <w:r w:rsidR="00347683">
        <w:rPr>
          <w:rFonts w:hint="cs"/>
          <w:sz w:val="32"/>
          <w:szCs w:val="32"/>
          <w:rtl/>
        </w:rPr>
        <w:t>אהרן ליכטנשטיין</w:t>
      </w:r>
    </w:p>
    <w:p w14:paraId="3B1C1509" w14:textId="77777777" w:rsidR="009127EB" w:rsidRDefault="009127EB" w:rsidP="009A18C4">
      <w:pPr>
        <w:pStyle w:val="Heading1"/>
        <w:keepNext w:val="0"/>
        <w:rPr>
          <w:rFonts w:hint="cs"/>
          <w:b/>
          <w:bCs/>
          <w:color w:val="000000"/>
          <w:sz w:val="32"/>
          <w:szCs w:val="32"/>
          <w:rtl/>
        </w:rPr>
      </w:pPr>
      <w:r>
        <w:rPr>
          <w:rFonts w:hint="cs"/>
          <w:b/>
          <w:bCs/>
          <w:color w:val="000000"/>
          <w:sz w:val="32"/>
          <w:szCs w:val="32"/>
          <w:rtl/>
        </w:rPr>
        <w:t xml:space="preserve">פרשת </w:t>
      </w:r>
      <w:proofErr w:type="spellStart"/>
      <w:r w:rsidR="009A18C4">
        <w:rPr>
          <w:rFonts w:hint="cs"/>
          <w:b/>
          <w:bCs/>
          <w:color w:val="000000"/>
          <w:sz w:val="32"/>
          <w:szCs w:val="32"/>
          <w:rtl/>
        </w:rPr>
        <w:t>תצוה</w:t>
      </w:r>
      <w:proofErr w:type="spellEnd"/>
    </w:p>
    <w:p w14:paraId="3F5FD156" w14:textId="77777777" w:rsidR="00AE5C72" w:rsidRPr="00AE5C72" w:rsidRDefault="00AE5C72" w:rsidP="00AE5C72">
      <w:pPr>
        <w:rPr>
          <w:rFonts w:hint="cs"/>
          <w:rtl/>
        </w:rPr>
      </w:pPr>
    </w:p>
    <w:p w14:paraId="59EEACA1" w14:textId="77777777" w:rsidR="00AE5C72" w:rsidRPr="00AE5C72" w:rsidRDefault="009A18C4" w:rsidP="009A18C4">
      <w:pPr>
        <w:jc w:val="center"/>
        <w:rPr>
          <w:rFonts w:hint="cs"/>
          <w:b/>
          <w:bCs/>
          <w:sz w:val="32"/>
          <w:szCs w:val="32"/>
          <w:rtl/>
        </w:rPr>
      </w:pPr>
      <w:r>
        <w:rPr>
          <w:rFonts w:hint="cs"/>
          <w:b/>
          <w:bCs/>
          <w:sz w:val="32"/>
          <w:szCs w:val="32"/>
          <w:rtl/>
        </w:rPr>
        <w:t>האסתטיקה ביהדות</w:t>
      </w:r>
      <w:r w:rsidR="00AE3F5E">
        <w:rPr>
          <w:rFonts w:hint="cs"/>
          <w:b/>
          <w:bCs/>
          <w:sz w:val="32"/>
          <w:szCs w:val="32"/>
          <w:rtl/>
        </w:rPr>
        <w:t>*</w:t>
      </w:r>
    </w:p>
    <w:p w14:paraId="346174E8" w14:textId="77777777" w:rsidR="009127EB" w:rsidRPr="00AD2F28" w:rsidRDefault="009127EB" w:rsidP="009127EB">
      <w:pPr>
        <w:pStyle w:val="a0"/>
        <w:keepNext w:val="0"/>
        <w:spacing w:line="280" w:lineRule="exact"/>
        <w:rPr>
          <w:sz w:val="22"/>
          <w:szCs w:val="22"/>
          <w:rtl/>
        </w:rPr>
      </w:pPr>
    </w:p>
    <w:p w14:paraId="19CEA8A6" w14:textId="77777777" w:rsidR="009A18C4" w:rsidRPr="00906A28" w:rsidRDefault="009A18C4" w:rsidP="009A18C4">
      <w:pPr>
        <w:widowControl/>
        <w:tabs>
          <w:tab w:val="clear" w:pos="225"/>
        </w:tabs>
        <w:autoSpaceDE/>
        <w:autoSpaceDN/>
        <w:spacing w:after="120" w:line="240" w:lineRule="exact"/>
        <w:ind w:left="227"/>
        <w:rPr>
          <w:rFonts w:ascii="Arial" w:eastAsia="Calibri" w:hAnsi="Arial"/>
          <w:b/>
          <w:bCs/>
          <w:sz w:val="22"/>
          <w:szCs w:val="22"/>
        </w:rPr>
      </w:pPr>
      <w:r w:rsidRPr="00906A28">
        <w:rPr>
          <w:rFonts w:ascii="Arial" w:eastAsia="Calibri" w:hAnsi="Arial"/>
          <w:b/>
          <w:bCs/>
          <w:sz w:val="22"/>
          <w:szCs w:val="22"/>
          <w:rtl/>
        </w:rPr>
        <w:t xml:space="preserve">וְעָשִׂיתָ בִגְדֵי קֹדֶשׁ לְאַהֲרֹן אָחִיךָ לְכָבוֹד וּלְתִפְאָרֶת (שמות כ"ח, ב) </w:t>
      </w:r>
    </w:p>
    <w:p w14:paraId="28289CE8"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פסוק זה מתאר את התפארת וההדר שבבגדי הכהונה ואפשר להסיק מהם שליהדות יש יחס חיובי ליופי ולאסתטיקה, לפחות בכל הנוגע למקדש. יחס זה עולה גם ממקומות נוספים כגון עניין הידור מצווה:</w:t>
      </w:r>
    </w:p>
    <w:p w14:paraId="39183764" w14:textId="77777777" w:rsidR="009A18C4" w:rsidRPr="00906A28" w:rsidRDefault="009A18C4" w:rsidP="009A18C4">
      <w:pPr>
        <w:widowControl/>
        <w:tabs>
          <w:tab w:val="clear" w:pos="225"/>
        </w:tabs>
        <w:autoSpaceDE/>
        <w:autoSpaceDN/>
        <w:spacing w:after="120" w:line="240" w:lineRule="exact"/>
        <w:ind w:left="227"/>
        <w:rPr>
          <w:rFonts w:ascii="Arial" w:eastAsia="Calibri" w:hAnsi="Arial"/>
          <w:b/>
          <w:bCs/>
          <w:sz w:val="22"/>
          <w:szCs w:val="22"/>
          <w:rtl/>
        </w:rPr>
      </w:pPr>
      <w:r w:rsidRPr="00906A28">
        <w:rPr>
          <w:rFonts w:ascii="Arial" w:eastAsia="Calibri" w:hAnsi="Arial"/>
          <w:b/>
          <w:bCs/>
          <w:sz w:val="22"/>
          <w:szCs w:val="22"/>
          <w:rtl/>
        </w:rPr>
        <w:t xml:space="preserve">זֶה אֵלִי וְאַנְוֵהוּ (שמות ט"ו, ב) - התנאה לפניו במצות (שבת </w:t>
      </w:r>
      <w:proofErr w:type="spellStart"/>
      <w:r w:rsidRPr="00906A28">
        <w:rPr>
          <w:rFonts w:ascii="Arial" w:eastAsia="Calibri" w:hAnsi="Arial"/>
          <w:b/>
          <w:bCs/>
          <w:sz w:val="22"/>
          <w:szCs w:val="22"/>
          <w:rtl/>
        </w:rPr>
        <w:t>קלג</w:t>
      </w:r>
      <w:proofErr w:type="spellEnd"/>
      <w:r w:rsidRPr="00906A28">
        <w:rPr>
          <w:rFonts w:ascii="Arial" w:eastAsia="Calibri" w:hAnsi="Arial"/>
          <w:b/>
          <w:bCs/>
          <w:sz w:val="22"/>
          <w:szCs w:val="22"/>
          <w:rtl/>
        </w:rPr>
        <w:t>: ועוד)</w:t>
      </w:r>
    </w:p>
    <w:p w14:paraId="7111B943"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 xml:space="preserve">בהידור מצוה יש שני פנים: יש פן ששייך לקיום שלם של </w:t>
      </w:r>
      <w:proofErr w:type="spellStart"/>
      <w:r w:rsidRPr="00906A28">
        <w:rPr>
          <w:rFonts w:ascii="Arial" w:hAnsi="Arial"/>
          <w:sz w:val="22"/>
          <w:szCs w:val="22"/>
          <w:rtl/>
        </w:rPr>
        <w:t>המצוה</w:t>
      </w:r>
      <w:proofErr w:type="spellEnd"/>
      <w:r w:rsidRPr="00906A28">
        <w:rPr>
          <w:rFonts w:ascii="Arial" w:hAnsi="Arial"/>
          <w:sz w:val="22"/>
          <w:szCs w:val="22"/>
          <w:rtl/>
        </w:rPr>
        <w:t xml:space="preserve"> ואינו שייך כלל ליופי והדר, כגון בחנוכה - שני נרות לא יפים יותר, מהבחינה </w:t>
      </w:r>
      <w:proofErr w:type="spellStart"/>
      <w:r w:rsidRPr="00906A28">
        <w:rPr>
          <w:rFonts w:ascii="Arial" w:hAnsi="Arial"/>
          <w:sz w:val="22"/>
          <w:szCs w:val="22"/>
          <w:rtl/>
        </w:rPr>
        <w:t>האסטתית</w:t>
      </w:r>
      <w:proofErr w:type="spellEnd"/>
      <w:r w:rsidRPr="00906A28">
        <w:rPr>
          <w:rFonts w:ascii="Arial" w:hAnsi="Arial"/>
          <w:sz w:val="22"/>
          <w:szCs w:val="22"/>
          <w:rtl/>
        </w:rPr>
        <w:t>, מנר אחד. אך ברור שיש גם פן של הידור מצוה ע"י יופי והדר. כך למשל, במצוות ארבעת המינים.</w:t>
      </w:r>
    </w:p>
    <w:p w14:paraId="4FFD398C"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 xml:space="preserve">ייתכן והסיבה לכך שיש חשיבות ליופי דווקא </w:t>
      </w:r>
      <w:proofErr w:type="spellStart"/>
      <w:r w:rsidRPr="00906A28">
        <w:rPr>
          <w:rFonts w:ascii="Arial" w:hAnsi="Arial"/>
          <w:sz w:val="22"/>
          <w:szCs w:val="22"/>
          <w:rtl/>
        </w:rPr>
        <w:t>במצוה</w:t>
      </w:r>
      <w:proofErr w:type="spellEnd"/>
      <w:r w:rsidRPr="00906A28">
        <w:rPr>
          <w:rFonts w:ascii="Arial" w:hAnsi="Arial"/>
          <w:sz w:val="22"/>
          <w:szCs w:val="22"/>
          <w:rtl/>
        </w:rPr>
        <w:t xml:space="preserve"> זו היא, שארבעת המינים באים לתת שבח והודיה לקב"ה, וכשניגשים אל הקב"ה כדי לשבחו יש לעשות זאת בצורה כמה שיותר מכובדת (כך מנמקים הראשונים במסכת סוכה מדוע עניין מצוה הבאה בעבירה שייך בלולב לעומת מצוות אחרות שבהם הוא לא שייך).</w:t>
      </w:r>
    </w:p>
    <w:p w14:paraId="40959397"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בעניין זה דומים ארבעת המינים למקדש והקרבת קרבנות, ולכן יש בהם עניין של אסתטיקה והדר כמו בעניין מקדש וקרבנות (וגם מצוה הבאה בעבירה שייכת לכאורה רק בקודשים ובלולב).</w:t>
      </w:r>
    </w:p>
    <w:p w14:paraId="454BD8A1"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 xml:space="preserve">נראה שלעניין היופי וההדר יש שני פנים: </w:t>
      </w:r>
    </w:p>
    <w:p w14:paraId="09C26AFD" w14:textId="77777777" w:rsidR="009A18C4" w:rsidRPr="00906A28" w:rsidRDefault="009A18C4" w:rsidP="009A18C4">
      <w:pPr>
        <w:widowControl/>
        <w:tabs>
          <w:tab w:val="clear" w:pos="225"/>
          <w:tab w:val="left" w:pos="509"/>
        </w:tabs>
        <w:autoSpaceDE/>
        <w:autoSpaceDN/>
        <w:spacing w:after="120" w:line="240" w:lineRule="exact"/>
        <w:ind w:left="193" w:hanging="193"/>
        <w:rPr>
          <w:rFonts w:ascii="Arial" w:hAnsi="Arial"/>
          <w:sz w:val="22"/>
          <w:szCs w:val="22"/>
          <w:rtl/>
        </w:rPr>
      </w:pPr>
      <w:r w:rsidRPr="00906A28">
        <w:rPr>
          <w:rFonts w:ascii="Arial" w:hAnsi="Arial"/>
          <w:sz w:val="22"/>
          <w:szCs w:val="22"/>
          <w:rtl/>
        </w:rPr>
        <w:t>1)</w:t>
      </w:r>
      <w:r w:rsidRPr="00906A28">
        <w:rPr>
          <w:rFonts w:ascii="Arial" w:hAnsi="Arial" w:hint="cs"/>
          <w:sz w:val="22"/>
          <w:szCs w:val="22"/>
          <w:rtl/>
        </w:rPr>
        <w:tab/>
      </w:r>
      <w:r w:rsidRPr="00906A28">
        <w:rPr>
          <w:rFonts w:ascii="Arial" w:hAnsi="Arial"/>
          <w:sz w:val="22"/>
          <w:szCs w:val="22"/>
          <w:rtl/>
        </w:rPr>
        <w:t xml:space="preserve">מי שבא אל הקב"ה צריך לעשות זאת בצורה מכובדת - "התנאה לפניו במצוות". הגמרא במספר מקומות מנמקת חומרות שונות הקשורות לקורבנות ע"י הפסוק "הַקְרִיבֵהוּ נָא לְפֶחָתֶךָ, הֲיִרְצְךָ אוֹ </w:t>
      </w:r>
      <w:proofErr w:type="spellStart"/>
      <w:r w:rsidRPr="00906A28">
        <w:rPr>
          <w:rFonts w:ascii="Arial" w:hAnsi="Arial"/>
          <w:sz w:val="22"/>
          <w:szCs w:val="22"/>
          <w:rtl/>
        </w:rPr>
        <w:t>הֲיִשָּׂא</w:t>
      </w:r>
      <w:proofErr w:type="spellEnd"/>
      <w:r w:rsidRPr="00906A28">
        <w:rPr>
          <w:rFonts w:ascii="Arial" w:hAnsi="Arial"/>
          <w:sz w:val="22"/>
          <w:szCs w:val="22"/>
          <w:rtl/>
        </w:rPr>
        <w:t xml:space="preserve"> פָנֶיךָ"? (מלאכי א', ח) - צריך להקריב קרבנות בצורה הראויה ולא להקריב דבר מאוס.</w:t>
      </w:r>
    </w:p>
    <w:p w14:paraId="028F1EDE" w14:textId="77777777" w:rsidR="009A18C4" w:rsidRPr="00906A28" w:rsidRDefault="009A18C4" w:rsidP="009A18C4">
      <w:pPr>
        <w:widowControl/>
        <w:tabs>
          <w:tab w:val="clear" w:pos="225"/>
          <w:tab w:val="left" w:pos="509"/>
        </w:tabs>
        <w:autoSpaceDE/>
        <w:autoSpaceDN/>
        <w:spacing w:after="120" w:line="240" w:lineRule="exact"/>
        <w:ind w:left="193" w:hanging="193"/>
        <w:rPr>
          <w:rFonts w:ascii="Arial" w:hAnsi="Arial"/>
          <w:sz w:val="22"/>
          <w:szCs w:val="22"/>
          <w:rtl/>
        </w:rPr>
      </w:pPr>
      <w:r w:rsidRPr="00906A28">
        <w:rPr>
          <w:rFonts w:ascii="Arial" w:hAnsi="Arial"/>
          <w:sz w:val="22"/>
          <w:szCs w:val="22"/>
          <w:rtl/>
        </w:rPr>
        <w:t>2)</w:t>
      </w:r>
      <w:r w:rsidRPr="00906A28">
        <w:rPr>
          <w:rFonts w:ascii="Arial" w:hAnsi="Arial" w:hint="cs"/>
          <w:sz w:val="22"/>
          <w:szCs w:val="22"/>
          <w:rtl/>
        </w:rPr>
        <w:tab/>
      </w:r>
      <w:r w:rsidRPr="00906A28">
        <w:rPr>
          <w:rFonts w:ascii="Arial" w:hAnsi="Arial"/>
          <w:sz w:val="22"/>
          <w:szCs w:val="22"/>
          <w:rtl/>
        </w:rPr>
        <w:t>אולם ישנם הידורי מצוה שאינם שייכים לפן הסובייקטיבי הקשור לאדם. ספר תורה, למשל, צריך להיות כתוב יפה ואין לכך קשר לקרבת האדם לקב"ה, וכך גם לגבי היופי של המקדש. היופי כאן נחוץ מבחינה אובייקטיבית.</w:t>
      </w:r>
    </w:p>
    <w:p w14:paraId="479FCB8B"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דברים המייצגים את מלכות השמים בעולם צריכים להיראות יפה, המקדש צריך להיראות יפה כיוון שהקב"ה שוכן בו.</w:t>
      </w:r>
    </w:p>
    <w:p w14:paraId="5850635F"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הגמרא אומרת על כך "אין עניות במקום עשירות" (שבת קב: ועוד) - לא שייכת קמצנות ועניות כשמדובר בכבוד שמים. היופי וההדר במצב זה לא נועדים רק להרשים ולעורר התפעלות באדם שמביט בהם, אלא הם פשוט צריכים לשקף את גילוי השכינה בעולם.</w:t>
      </w:r>
    </w:p>
    <w:p w14:paraId="1F01161F"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על אף שאיננו מבינים זאת, הפסוקים מייחסים לקב"ה יופי והדר:</w:t>
      </w:r>
    </w:p>
    <w:p w14:paraId="07BA583D" w14:textId="77777777" w:rsidR="009A18C4" w:rsidRPr="00906A28" w:rsidRDefault="009A18C4" w:rsidP="009A18C4">
      <w:pPr>
        <w:widowControl/>
        <w:tabs>
          <w:tab w:val="clear" w:pos="225"/>
        </w:tabs>
        <w:autoSpaceDE/>
        <w:autoSpaceDN/>
        <w:spacing w:after="120" w:line="240" w:lineRule="exact"/>
        <w:ind w:left="227"/>
        <w:rPr>
          <w:rFonts w:ascii="Arial" w:eastAsia="Calibri" w:hAnsi="Arial"/>
          <w:b/>
          <w:bCs/>
          <w:sz w:val="22"/>
          <w:szCs w:val="22"/>
          <w:rtl/>
        </w:rPr>
      </w:pPr>
      <w:r w:rsidRPr="00906A28">
        <w:rPr>
          <w:rFonts w:ascii="Arial" w:eastAsia="Calibri" w:hAnsi="Arial"/>
          <w:b/>
          <w:bCs/>
          <w:sz w:val="22"/>
          <w:szCs w:val="22"/>
          <w:rtl/>
        </w:rPr>
        <w:t>הוֹד וְהָדָר לְפָנָיו (תהילים צ"ו, ו)</w:t>
      </w:r>
    </w:p>
    <w:p w14:paraId="12D7DFC0"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וגם בתפילה אנו אומרים:</w:t>
      </w:r>
    </w:p>
    <w:p w14:paraId="7EAF7614" w14:textId="77777777" w:rsidR="009A18C4" w:rsidRPr="00906A28" w:rsidRDefault="009A18C4" w:rsidP="009A18C4">
      <w:pPr>
        <w:widowControl/>
        <w:tabs>
          <w:tab w:val="clear" w:pos="225"/>
        </w:tabs>
        <w:autoSpaceDE/>
        <w:autoSpaceDN/>
        <w:spacing w:after="120" w:line="240" w:lineRule="exact"/>
        <w:ind w:left="227"/>
        <w:rPr>
          <w:rFonts w:ascii="Arial" w:eastAsia="Calibri" w:hAnsi="Arial"/>
          <w:b/>
          <w:bCs/>
          <w:sz w:val="22"/>
          <w:szCs w:val="22"/>
          <w:rtl/>
        </w:rPr>
      </w:pPr>
      <w:r w:rsidRPr="00906A28">
        <w:rPr>
          <w:rFonts w:ascii="Arial" w:eastAsia="Calibri" w:hAnsi="Arial"/>
          <w:b/>
          <w:bCs/>
          <w:sz w:val="22"/>
          <w:szCs w:val="22"/>
          <w:rtl/>
        </w:rPr>
        <w:t>ההוד וההדר לחי עולמים... הנוי והנצח לחי עולמים</w:t>
      </w:r>
    </w:p>
    <w:p w14:paraId="2C51D959"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כיוון שאנו מייחסים לקב"ה שלמות מוחלטת, ברור ששלמות כוללת גם יופי, לכן ברור שמה שמבטא את מלכות הקב"ה בעולם צריך להיות כמה שיותר יפה ומהודר.</w:t>
      </w:r>
    </w:p>
    <w:p w14:paraId="5B0BFD61"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באופן כללי, אפשר לומר שהיהדות מתייחסת בחיוב ליופי ואסתטיקה. ידועה הגמרא בברכות:</w:t>
      </w:r>
    </w:p>
    <w:p w14:paraId="7604481A" w14:textId="77777777" w:rsidR="009A18C4" w:rsidRPr="00906A28" w:rsidRDefault="009A18C4" w:rsidP="009A18C4">
      <w:pPr>
        <w:widowControl/>
        <w:tabs>
          <w:tab w:val="clear" w:pos="225"/>
        </w:tabs>
        <w:autoSpaceDE/>
        <w:autoSpaceDN/>
        <w:spacing w:after="120" w:line="240" w:lineRule="exact"/>
        <w:ind w:left="227"/>
        <w:rPr>
          <w:rFonts w:ascii="Arial" w:eastAsia="Calibri" w:hAnsi="Arial"/>
          <w:b/>
          <w:bCs/>
          <w:sz w:val="22"/>
          <w:szCs w:val="22"/>
          <w:rtl/>
        </w:rPr>
      </w:pPr>
      <w:r w:rsidRPr="00906A28">
        <w:rPr>
          <w:rFonts w:ascii="Arial" w:eastAsia="Calibri" w:hAnsi="Arial"/>
          <w:b/>
          <w:bCs/>
          <w:sz w:val="22"/>
          <w:szCs w:val="22"/>
          <w:rtl/>
        </w:rPr>
        <w:t>שלושה מרחיבים דעתו של אדם: דירה נאה, אישה נאה וכלים נאים (</w:t>
      </w:r>
      <w:proofErr w:type="spellStart"/>
      <w:r w:rsidRPr="00906A28">
        <w:rPr>
          <w:rFonts w:ascii="Arial" w:eastAsia="Calibri" w:hAnsi="Arial"/>
          <w:b/>
          <w:bCs/>
          <w:sz w:val="22"/>
          <w:szCs w:val="22"/>
          <w:rtl/>
        </w:rPr>
        <w:t>נז</w:t>
      </w:r>
      <w:proofErr w:type="spellEnd"/>
      <w:r w:rsidRPr="00906A28">
        <w:rPr>
          <w:rFonts w:ascii="Arial" w:eastAsia="Calibri" w:hAnsi="Arial"/>
          <w:b/>
          <w:bCs/>
          <w:sz w:val="22"/>
          <w:szCs w:val="22"/>
          <w:rtl/>
        </w:rPr>
        <w:t>:)</w:t>
      </w:r>
    </w:p>
    <w:p w14:paraId="1D4F13CB"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כמו כן, התורה הקפידה לספר לנו על יופיין של האימהות (וכך גם אסתר). היהדות שואפת לשלב יופי ואסתטיקה עם הצד הפנימי והרוחני.</w:t>
      </w:r>
    </w:p>
    <w:p w14:paraId="7DB72071"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לכאורה אפשר להסיק מזה שבכל פן של עבודת ה' רצוי שיהיו יופי והדר, אך נראה שאין הדבר כך. יש להיזהר מהשוואת עבודת ה' למקדש בעניין זה. הסכנה היא שיתר אסתטיקה חיצונית תפגע בצד הפנימי של עבודת ה'.</w:t>
      </w:r>
    </w:p>
    <w:p w14:paraId="75649D1D"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בארה"ב הפסיקו עם המנהג של בניית בתי כנסת מפוארים מאוד, כיוון שראו שבמקומות כאלו התפילה אינה נראית כמו שצריך. בתי כנסת כאלו מרחיבים דעתו של אדם, אך לא משאירים בה מקום רב לקב"ה.</w:t>
      </w:r>
    </w:p>
    <w:p w14:paraId="2FEC4A5C"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האדם מביט בהוד וההדר ואינו עושה תפילתו תחנונים אלא קבע. במקום שאין מספיק מטען רוחני עדיף לוותר על הצד החיצוני, אולי כך יש סיכוי להתעוררות פנימית. הכוונה בוודאי תפעל טוב יותר בבית כנסת צנוע וקטן מאשר בבית כנסת גדול ומפואר.</w:t>
      </w:r>
    </w:p>
    <w:p w14:paraId="16ED89C2"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רק כאשר המצב הרוחני מתוקן לגמרי אפשר להכניס אלמנטים חיצוניים של אסתטיקה. כך הוא המצב במקדש - למי שבא למקדש יש מראש מטען רוחני גדול ומטען זה מתעצם כאשר הוא נכנס אל המקדש. במצב כזה, אסתטיקה והדר יכולים רק להוסיף.</w:t>
      </w:r>
    </w:p>
    <w:p w14:paraId="31CAA541" w14:textId="77777777" w:rsidR="009A18C4" w:rsidRPr="00906A28" w:rsidRDefault="009A18C4" w:rsidP="009A18C4">
      <w:pPr>
        <w:widowControl/>
        <w:tabs>
          <w:tab w:val="clear" w:pos="225"/>
        </w:tabs>
        <w:autoSpaceDE/>
        <w:autoSpaceDN/>
        <w:spacing w:after="120" w:line="240" w:lineRule="exact"/>
        <w:rPr>
          <w:rFonts w:ascii="Arial" w:hAnsi="Arial"/>
          <w:sz w:val="22"/>
          <w:szCs w:val="22"/>
          <w:rtl/>
        </w:rPr>
      </w:pPr>
      <w:r w:rsidRPr="00906A28">
        <w:rPr>
          <w:rFonts w:ascii="Arial" w:hAnsi="Arial"/>
          <w:sz w:val="22"/>
          <w:szCs w:val="22"/>
          <w:rtl/>
        </w:rPr>
        <w:t>כאמור, אין ללמוד מהמקדש למקרים שהמטען הרוחני אינו גדול דיו. בעניין זה אמר פעם סופר אנגלי: "הבגדים הפכו אותנו לבני אדם, אך צריך להיזהר שלא יהפכו אותנו לארון בגדים".</w:t>
      </w:r>
    </w:p>
    <w:p w14:paraId="463276EB" w14:textId="77777777" w:rsidR="00190F77" w:rsidRPr="00190F77" w:rsidRDefault="00190F77" w:rsidP="00190F77">
      <w:pPr>
        <w:widowControl/>
        <w:tabs>
          <w:tab w:val="clear" w:pos="225"/>
        </w:tabs>
        <w:autoSpaceDE/>
        <w:autoSpaceDN/>
        <w:spacing w:after="120" w:line="240" w:lineRule="exact"/>
        <w:rPr>
          <w:sz w:val="22"/>
          <w:szCs w:val="22"/>
          <w:rtl/>
        </w:rPr>
      </w:pPr>
    </w:p>
    <w:p w14:paraId="1908FA14" w14:textId="74D7D342" w:rsidR="009127EB" w:rsidRDefault="00AE3F5E" w:rsidP="009A18C4">
      <w:pPr>
        <w:spacing w:after="0" w:line="240" w:lineRule="auto"/>
        <w:rPr>
          <w:rFonts w:hint="cs"/>
          <w:sz w:val="22"/>
          <w:szCs w:val="22"/>
          <w:rtl/>
        </w:rPr>
      </w:pPr>
      <w:r>
        <w:rPr>
          <w:rFonts w:hint="cs"/>
          <w:rtl/>
        </w:rPr>
        <w:t xml:space="preserve">* </w:t>
      </w:r>
      <w:r w:rsidR="009A18C4">
        <w:rPr>
          <w:rFonts w:hint="cs"/>
          <w:rtl/>
        </w:rPr>
        <w:t>סיכום השיחה שהועברה ב</w:t>
      </w:r>
      <w:r w:rsidR="001B36C9">
        <w:rPr>
          <w:rFonts w:hint="cs"/>
          <w:rtl/>
        </w:rPr>
        <w:t xml:space="preserve">סעודה שלישית, </w:t>
      </w:r>
      <w:r w:rsidR="009A18C4">
        <w:rPr>
          <w:rFonts w:hint="cs"/>
          <w:rtl/>
        </w:rPr>
        <w:t xml:space="preserve">שבת קודש פרשת תצווה </w:t>
      </w:r>
      <w:proofErr w:type="spellStart"/>
      <w:r w:rsidR="009A18C4">
        <w:rPr>
          <w:rFonts w:hint="cs"/>
          <w:rtl/>
        </w:rPr>
        <w:t>התשנ"ג</w:t>
      </w:r>
      <w:proofErr w:type="spellEnd"/>
      <w:r w:rsidR="009A18C4">
        <w:rPr>
          <w:rFonts w:hint="cs"/>
          <w:rtl/>
        </w:rPr>
        <w:t xml:space="preserve">. השיחה סוכמה ע"י הרב מתן </w:t>
      </w:r>
      <w:proofErr w:type="spellStart"/>
      <w:r w:rsidR="009A18C4">
        <w:rPr>
          <w:rFonts w:hint="cs"/>
          <w:rtl/>
        </w:rPr>
        <w:t>גלידאי</w:t>
      </w:r>
      <w:proofErr w:type="spellEnd"/>
      <w:r w:rsidR="009A18C4">
        <w:rPr>
          <w:rFonts w:hint="cs"/>
          <w:rtl/>
        </w:rPr>
        <w:t>. השיחה לא עברה את ביקורת הרב.</w:t>
      </w:r>
    </w:p>
    <w:p w14:paraId="086E898A" w14:textId="77777777" w:rsidR="00190F77" w:rsidRPr="00190F77" w:rsidRDefault="00190F77" w:rsidP="00190F77">
      <w:pPr>
        <w:spacing w:after="0" w:line="240" w:lineRule="auto"/>
        <w:rPr>
          <w:sz w:val="22"/>
          <w:szCs w:val="22"/>
          <w:rtl/>
        </w:rPr>
      </w:pPr>
    </w:p>
    <w:tbl>
      <w:tblPr>
        <w:bidiVisual/>
        <w:tblW w:w="0" w:type="auto"/>
        <w:tblInd w:w="192" w:type="dxa"/>
        <w:tblLayout w:type="fixed"/>
        <w:tblLook w:val="0000" w:firstRow="0" w:lastRow="0" w:firstColumn="0" w:lastColumn="0" w:noHBand="0" w:noVBand="0"/>
      </w:tblPr>
      <w:tblGrid>
        <w:gridCol w:w="283"/>
        <w:gridCol w:w="4111"/>
        <w:gridCol w:w="284"/>
      </w:tblGrid>
      <w:tr w:rsidR="009127EB" w14:paraId="68ECF76E" w14:textId="77777777" w:rsidTr="002B2243">
        <w:tblPrEx>
          <w:tblCellMar>
            <w:top w:w="0" w:type="dxa"/>
            <w:bottom w:w="0" w:type="dxa"/>
          </w:tblCellMar>
        </w:tblPrEx>
        <w:tc>
          <w:tcPr>
            <w:tcW w:w="283" w:type="dxa"/>
            <w:tcBorders>
              <w:top w:val="nil"/>
              <w:left w:val="nil"/>
              <w:bottom w:val="nil"/>
              <w:right w:val="nil"/>
            </w:tcBorders>
          </w:tcPr>
          <w:p w14:paraId="139F366C" w14:textId="77777777" w:rsidR="009127EB" w:rsidRDefault="009127EB" w:rsidP="002B2243">
            <w:pPr>
              <w:pStyle w:val="a"/>
              <w:rPr>
                <w:rtl/>
              </w:rPr>
            </w:pPr>
            <w:r>
              <w:rPr>
                <w:rtl/>
              </w:rPr>
              <w:t>*</w:t>
            </w:r>
          </w:p>
        </w:tc>
        <w:tc>
          <w:tcPr>
            <w:tcW w:w="4111" w:type="dxa"/>
            <w:tcBorders>
              <w:top w:val="nil"/>
              <w:left w:val="nil"/>
              <w:bottom w:val="nil"/>
              <w:right w:val="nil"/>
            </w:tcBorders>
          </w:tcPr>
          <w:p w14:paraId="5DF7850E" w14:textId="77777777" w:rsidR="009127EB" w:rsidRDefault="009127EB" w:rsidP="002B2243">
            <w:pPr>
              <w:pStyle w:val="a"/>
              <w:rPr>
                <w:rtl/>
              </w:rPr>
            </w:pPr>
            <w:r>
              <w:rPr>
                <w:rtl/>
              </w:rPr>
              <w:t>************************************************</w:t>
            </w:r>
          </w:p>
        </w:tc>
        <w:tc>
          <w:tcPr>
            <w:tcW w:w="284" w:type="dxa"/>
            <w:tcBorders>
              <w:top w:val="nil"/>
              <w:left w:val="nil"/>
              <w:bottom w:val="nil"/>
              <w:right w:val="nil"/>
            </w:tcBorders>
          </w:tcPr>
          <w:p w14:paraId="7BB85049" w14:textId="77777777" w:rsidR="009127EB" w:rsidRDefault="009127EB" w:rsidP="002B2243">
            <w:pPr>
              <w:pStyle w:val="a"/>
              <w:rPr>
                <w:rtl/>
              </w:rPr>
            </w:pPr>
            <w:r>
              <w:rPr>
                <w:rtl/>
              </w:rPr>
              <w:t>*</w:t>
            </w:r>
          </w:p>
        </w:tc>
      </w:tr>
      <w:tr w:rsidR="009127EB" w14:paraId="62A303D5" w14:textId="77777777" w:rsidTr="002B2243">
        <w:tblPrEx>
          <w:tblCellMar>
            <w:top w:w="0" w:type="dxa"/>
            <w:bottom w:w="0" w:type="dxa"/>
          </w:tblCellMar>
        </w:tblPrEx>
        <w:tc>
          <w:tcPr>
            <w:tcW w:w="283" w:type="dxa"/>
            <w:tcBorders>
              <w:top w:val="nil"/>
              <w:left w:val="nil"/>
              <w:bottom w:val="nil"/>
              <w:right w:val="nil"/>
            </w:tcBorders>
          </w:tcPr>
          <w:p w14:paraId="65DD1AFD" w14:textId="77777777" w:rsidR="009127EB" w:rsidRDefault="009127EB" w:rsidP="002B2243">
            <w:pPr>
              <w:pStyle w:val="a"/>
              <w:rPr>
                <w:rtl/>
              </w:rPr>
            </w:pPr>
            <w:r>
              <w:rPr>
                <w:rtl/>
              </w:rPr>
              <w:t xml:space="preserve">* * * * * </w:t>
            </w:r>
          </w:p>
        </w:tc>
        <w:tc>
          <w:tcPr>
            <w:tcW w:w="4111" w:type="dxa"/>
            <w:tcBorders>
              <w:top w:val="nil"/>
              <w:left w:val="nil"/>
              <w:bottom w:val="nil"/>
              <w:right w:val="nil"/>
            </w:tcBorders>
          </w:tcPr>
          <w:p w14:paraId="6E61488E" w14:textId="77777777" w:rsidR="009127EB" w:rsidRDefault="009127EB" w:rsidP="002B75F9">
            <w:pPr>
              <w:pStyle w:val="a"/>
              <w:rPr>
                <w:rtl/>
              </w:rPr>
            </w:pPr>
            <w:r>
              <w:rPr>
                <w:rtl/>
              </w:rPr>
              <w:t xml:space="preserve">כל הזכויות שמורות לישיבת הר עציון, </w:t>
            </w:r>
            <w:r>
              <w:rPr>
                <w:rFonts w:hint="cs"/>
                <w:rtl/>
              </w:rPr>
              <w:t>תש</w:t>
            </w:r>
            <w:r w:rsidR="002B75F9">
              <w:rPr>
                <w:rFonts w:hint="cs"/>
                <w:rtl/>
              </w:rPr>
              <w:t>ע</w:t>
            </w:r>
            <w:r>
              <w:rPr>
                <w:rFonts w:hint="cs"/>
                <w:rtl/>
              </w:rPr>
              <w:t>"ב</w:t>
            </w:r>
          </w:p>
          <w:p w14:paraId="252957F7" w14:textId="77777777" w:rsidR="009127EB" w:rsidRDefault="009127EB" w:rsidP="002B2243">
            <w:pPr>
              <w:pStyle w:val="a"/>
              <w:rPr>
                <w:rtl/>
              </w:rPr>
            </w:pPr>
            <w:r>
              <w:rPr>
                <w:rtl/>
              </w:rPr>
              <w:t>************************************************</w:t>
            </w:r>
          </w:p>
          <w:p w14:paraId="3E205341" w14:textId="77777777" w:rsidR="009127EB" w:rsidRDefault="009127EB" w:rsidP="002B2243">
            <w:pPr>
              <w:pStyle w:val="a"/>
              <w:rPr>
                <w:rtl/>
              </w:rPr>
            </w:pPr>
          </w:p>
          <w:p w14:paraId="7926CB1D" w14:textId="77777777" w:rsidR="009127EB" w:rsidRDefault="009127EB" w:rsidP="002B2243">
            <w:pPr>
              <w:pStyle w:val="a"/>
              <w:rPr>
                <w:rtl/>
              </w:rPr>
            </w:pPr>
            <w:r>
              <w:rPr>
                <w:rtl/>
              </w:rPr>
              <w:t>בית המדרש הוירטואלי שליד ישיבת הר עציון</w:t>
            </w:r>
          </w:p>
          <w:p w14:paraId="604B03F4" w14:textId="77777777" w:rsidR="009127EB" w:rsidRDefault="009127EB" w:rsidP="002B2243">
            <w:pPr>
              <w:pStyle w:val="a"/>
              <w:rPr>
                <w:noProof w:val="0"/>
                <w:rtl/>
              </w:rPr>
            </w:pPr>
            <w:r>
              <w:rPr>
                <w:noProof w:val="0"/>
                <w:rtl/>
              </w:rPr>
              <w:t>האתר בעברית:</w:t>
            </w:r>
            <w:r>
              <w:rPr>
                <w:noProof w:val="0"/>
                <w:rtl/>
              </w:rPr>
              <w:tab/>
            </w:r>
            <w:hyperlink r:id="rId7" w:history="1">
              <w:r>
                <w:rPr>
                  <w:rStyle w:val="Hyperlink"/>
                </w:rPr>
                <w:t>http://www.etzion.org.il/vbm</w:t>
              </w:r>
            </w:hyperlink>
          </w:p>
          <w:p w14:paraId="38E3A18D" w14:textId="77777777" w:rsidR="009127EB" w:rsidRDefault="009127EB" w:rsidP="002B2243">
            <w:pPr>
              <w:pStyle w:val="a"/>
              <w:rPr>
                <w:noProof w:val="0"/>
                <w:rtl/>
              </w:rPr>
            </w:pPr>
            <w:r>
              <w:rPr>
                <w:noProof w:val="0"/>
                <w:rtl/>
              </w:rPr>
              <w:t>האתר באנגלית:</w:t>
            </w:r>
            <w:r>
              <w:rPr>
                <w:noProof w:val="0"/>
                <w:rtl/>
              </w:rPr>
              <w:tab/>
            </w:r>
            <w:hyperlink r:id="rId8" w:history="1">
              <w:r>
                <w:rPr>
                  <w:rStyle w:val="Hyperlink"/>
                </w:rPr>
                <w:t>http://www.vbm-torah.org</w:t>
              </w:r>
            </w:hyperlink>
          </w:p>
          <w:p w14:paraId="0FB96602" w14:textId="77777777" w:rsidR="009127EB" w:rsidRDefault="009127EB" w:rsidP="002B2243">
            <w:pPr>
              <w:pStyle w:val="a"/>
              <w:rPr>
                <w:rtl/>
              </w:rPr>
            </w:pPr>
          </w:p>
          <w:p w14:paraId="568B0EA7" w14:textId="77777777" w:rsidR="009127EB" w:rsidRDefault="009127EB" w:rsidP="002B2243">
            <w:pPr>
              <w:pStyle w:val="a"/>
              <w:rPr>
                <w:rtl/>
              </w:rPr>
            </w:pPr>
            <w:r>
              <w:rPr>
                <w:rtl/>
              </w:rPr>
              <w:t>משרדי בית המדרש הוירטואלי: 02-993</w:t>
            </w:r>
            <w:r>
              <w:rPr>
                <w:rFonts w:hint="cs"/>
                <w:rtl/>
              </w:rPr>
              <w:t>7300</w:t>
            </w:r>
            <w:r>
              <w:rPr>
                <w:rtl/>
              </w:rPr>
              <w:t xml:space="preserve"> שלוחה 5 </w:t>
            </w:r>
          </w:p>
          <w:p w14:paraId="2FBDF1CA" w14:textId="77777777" w:rsidR="009127EB" w:rsidRDefault="009127EB" w:rsidP="002B2243">
            <w:pPr>
              <w:pStyle w:val="a"/>
              <w:rPr>
                <w:noProof w:val="0"/>
                <w:rtl/>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24F1930C" w14:textId="77777777" w:rsidR="009127EB" w:rsidRDefault="009127EB" w:rsidP="002B2243">
            <w:pPr>
              <w:pStyle w:val="a"/>
              <w:rPr>
                <w:rtl/>
              </w:rPr>
            </w:pPr>
            <w:r>
              <w:rPr>
                <w:rtl/>
              </w:rPr>
              <w:t xml:space="preserve">* * * * * </w:t>
            </w:r>
          </w:p>
        </w:tc>
      </w:tr>
      <w:tr w:rsidR="009127EB" w14:paraId="0D187137" w14:textId="77777777" w:rsidTr="002B2243">
        <w:tblPrEx>
          <w:tblCellMar>
            <w:top w:w="0" w:type="dxa"/>
            <w:bottom w:w="0" w:type="dxa"/>
          </w:tblCellMar>
        </w:tblPrEx>
        <w:tc>
          <w:tcPr>
            <w:tcW w:w="283" w:type="dxa"/>
            <w:tcBorders>
              <w:top w:val="nil"/>
              <w:left w:val="nil"/>
              <w:bottom w:val="nil"/>
              <w:right w:val="nil"/>
            </w:tcBorders>
          </w:tcPr>
          <w:p w14:paraId="22D6DF5E" w14:textId="77777777" w:rsidR="009127EB" w:rsidRDefault="009127EB" w:rsidP="002B2243">
            <w:pPr>
              <w:pStyle w:val="a"/>
              <w:rPr>
                <w:rtl/>
              </w:rPr>
            </w:pPr>
            <w:r>
              <w:rPr>
                <w:rtl/>
              </w:rPr>
              <w:t>*</w:t>
            </w:r>
          </w:p>
        </w:tc>
        <w:tc>
          <w:tcPr>
            <w:tcW w:w="4111" w:type="dxa"/>
            <w:tcBorders>
              <w:top w:val="nil"/>
              <w:left w:val="nil"/>
              <w:bottom w:val="nil"/>
              <w:right w:val="nil"/>
            </w:tcBorders>
          </w:tcPr>
          <w:p w14:paraId="2843DC96" w14:textId="77777777" w:rsidR="009127EB" w:rsidRDefault="009127EB" w:rsidP="002B2243">
            <w:pPr>
              <w:pStyle w:val="a"/>
              <w:rPr>
                <w:rtl/>
              </w:rPr>
            </w:pPr>
            <w:r>
              <w:rPr>
                <w:rtl/>
              </w:rPr>
              <w:t>************************************************</w:t>
            </w:r>
          </w:p>
        </w:tc>
        <w:tc>
          <w:tcPr>
            <w:tcW w:w="284" w:type="dxa"/>
            <w:tcBorders>
              <w:top w:val="nil"/>
              <w:left w:val="nil"/>
              <w:bottom w:val="nil"/>
              <w:right w:val="nil"/>
            </w:tcBorders>
          </w:tcPr>
          <w:p w14:paraId="4E722C40" w14:textId="77777777" w:rsidR="009127EB" w:rsidRDefault="009127EB" w:rsidP="002B2243">
            <w:pPr>
              <w:pStyle w:val="a"/>
              <w:rPr>
                <w:rtl/>
              </w:rPr>
            </w:pPr>
            <w:r>
              <w:rPr>
                <w:rtl/>
              </w:rPr>
              <w:t>*</w:t>
            </w:r>
          </w:p>
        </w:tc>
      </w:tr>
    </w:tbl>
    <w:p w14:paraId="7DBBF5E9" w14:textId="77777777" w:rsidR="009127EB" w:rsidRPr="0051665A" w:rsidRDefault="009127EB" w:rsidP="009127EB">
      <w:pPr>
        <w:rPr>
          <w:rFonts w:hint="cs"/>
          <w:sz w:val="22"/>
          <w:szCs w:val="22"/>
          <w:rtl/>
        </w:rPr>
      </w:pPr>
    </w:p>
    <w:sectPr w:rsidR="009127EB" w:rsidRPr="0051665A" w:rsidSect="009127EB">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6D75" w14:textId="77777777" w:rsidR="00E46FFC" w:rsidRDefault="00E46FFC" w:rsidP="009127EB">
      <w:pPr>
        <w:spacing w:after="0" w:line="240" w:lineRule="auto"/>
      </w:pPr>
      <w:r>
        <w:separator/>
      </w:r>
    </w:p>
  </w:endnote>
  <w:endnote w:type="continuationSeparator" w:id="0">
    <w:p w14:paraId="118014C9" w14:textId="77777777" w:rsidR="00E46FFC" w:rsidRDefault="00E46FFC" w:rsidP="0091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5E38" w14:textId="77777777" w:rsidR="00E46FFC" w:rsidRDefault="00E46FFC" w:rsidP="009127EB">
      <w:pPr>
        <w:spacing w:after="0" w:line="240" w:lineRule="auto"/>
      </w:pPr>
      <w:r>
        <w:separator/>
      </w:r>
    </w:p>
  </w:footnote>
  <w:footnote w:type="continuationSeparator" w:id="0">
    <w:p w14:paraId="20B384C7" w14:textId="77777777" w:rsidR="00E46FFC" w:rsidRDefault="00E46FFC" w:rsidP="0091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FD9C" w14:textId="77777777" w:rsidR="002B2243" w:rsidRDefault="002B2243" w:rsidP="002B2243">
    <w:pPr>
      <w:pStyle w:val="Header"/>
      <w:rPr>
        <w:rtl/>
      </w:rPr>
    </w:pPr>
  </w:p>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2B2243" w14:paraId="2A131E3B" w14:textId="77777777" w:rsidTr="002B2243">
      <w:tblPrEx>
        <w:tblCellMar>
          <w:top w:w="0" w:type="dxa"/>
          <w:bottom w:w="0" w:type="dxa"/>
        </w:tblCellMar>
      </w:tblPrEx>
      <w:tc>
        <w:tcPr>
          <w:tcW w:w="4927" w:type="dxa"/>
          <w:tcBorders>
            <w:top w:val="nil"/>
            <w:left w:val="nil"/>
            <w:bottom w:val="double" w:sz="4" w:space="0" w:color="auto"/>
            <w:right w:val="nil"/>
          </w:tcBorders>
        </w:tcPr>
        <w:p w14:paraId="24E21520" w14:textId="77777777" w:rsidR="002B2243" w:rsidRDefault="002B2243" w:rsidP="002B2243">
          <w:pPr>
            <w:pStyle w:val="Header"/>
            <w:rPr>
              <w:rtl/>
            </w:rPr>
          </w:pPr>
          <w:r>
            <w:rPr>
              <w:rtl/>
            </w:rPr>
            <w:t xml:space="preserve">בית המדרש </w:t>
          </w:r>
          <w:proofErr w:type="spellStart"/>
          <w:r>
            <w:rPr>
              <w:rtl/>
            </w:rPr>
            <w:t>הוירטואלי</w:t>
          </w:r>
          <w:proofErr w:type="spellEnd"/>
          <w:r>
            <w:rPr>
              <w:rtl/>
            </w:rPr>
            <w:t xml:space="preserve"> (</w:t>
          </w:r>
          <w:r>
            <w:t>V.B.M</w:t>
          </w:r>
          <w:r>
            <w:rPr>
              <w:rtl/>
            </w:rPr>
            <w:t xml:space="preserve">) </w:t>
          </w:r>
          <w:r>
            <w:rPr>
              <w:rFonts w:hint="cs"/>
              <w:rtl/>
            </w:rPr>
            <w:t xml:space="preserve">ע"ש ישראל </w:t>
          </w:r>
          <w:proofErr w:type="spellStart"/>
          <w:r>
            <w:rPr>
              <w:rFonts w:hint="cs"/>
              <w:rtl/>
            </w:rPr>
            <w:t>קושיצקי</w:t>
          </w:r>
          <w:proofErr w:type="spellEnd"/>
          <w:r>
            <w:rPr>
              <w:rtl/>
            </w:rPr>
            <w:br/>
            <w:t>שליד ישיבת הר עציון</w:t>
          </w:r>
        </w:p>
        <w:p w14:paraId="10514318" w14:textId="77777777" w:rsidR="002B2243" w:rsidRDefault="002B2243" w:rsidP="002B2243">
          <w:pPr>
            <w:pStyle w:val="Header"/>
            <w:rPr>
              <w:rtl/>
            </w:rPr>
          </w:pPr>
          <w:r>
            <w:rPr>
              <w:rtl/>
            </w:rPr>
            <w:t>שיחות מאת ראשי הישיבה</w:t>
          </w:r>
        </w:p>
      </w:tc>
      <w:tc>
        <w:tcPr>
          <w:tcW w:w="4927" w:type="dxa"/>
          <w:tcBorders>
            <w:top w:val="nil"/>
            <w:left w:val="nil"/>
            <w:bottom w:val="double" w:sz="4" w:space="0" w:color="auto"/>
            <w:right w:val="nil"/>
          </w:tcBorders>
          <w:vAlign w:val="center"/>
        </w:tcPr>
        <w:p w14:paraId="1887BABA" w14:textId="77777777" w:rsidR="002B2243" w:rsidRDefault="002B2243" w:rsidP="002B2243">
          <w:pPr>
            <w:pStyle w:val="Header"/>
            <w:bidi w:val="0"/>
          </w:pPr>
          <w:r>
            <w:t>www.etzion.org.il/vbm</w:t>
          </w:r>
        </w:p>
      </w:tc>
    </w:tr>
  </w:tbl>
  <w:p w14:paraId="3A7B7ACD" w14:textId="77777777" w:rsidR="002B2243" w:rsidRPr="00AC2D90" w:rsidRDefault="002B2243" w:rsidP="002B2243"/>
  <w:p w14:paraId="2E22DB3F" w14:textId="77777777" w:rsidR="002B2243" w:rsidRDefault="002B2243" w:rsidP="002B22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2B2243" w14:paraId="795E7362" w14:textId="77777777">
      <w:tblPrEx>
        <w:tblCellMar>
          <w:top w:w="0" w:type="dxa"/>
          <w:bottom w:w="0" w:type="dxa"/>
        </w:tblCellMar>
      </w:tblPrEx>
      <w:tc>
        <w:tcPr>
          <w:tcW w:w="4927" w:type="dxa"/>
          <w:tcBorders>
            <w:top w:val="nil"/>
            <w:left w:val="nil"/>
            <w:bottom w:val="double" w:sz="4" w:space="0" w:color="auto"/>
            <w:right w:val="nil"/>
          </w:tcBorders>
        </w:tcPr>
        <w:p w14:paraId="1A30D2EB" w14:textId="77777777" w:rsidR="002B2243" w:rsidRDefault="002B2243" w:rsidP="002B2243">
          <w:pPr>
            <w:pStyle w:val="Header"/>
            <w:spacing w:after="0"/>
            <w:rPr>
              <w:rtl/>
            </w:rPr>
          </w:pPr>
          <w:r>
            <w:rPr>
              <w:rtl/>
            </w:rPr>
            <w:t xml:space="preserve">בית המדרש </w:t>
          </w:r>
          <w:proofErr w:type="spellStart"/>
          <w:r>
            <w:rPr>
              <w:rtl/>
            </w:rPr>
            <w:t>הוירטואלי</w:t>
          </w:r>
          <w:proofErr w:type="spellEnd"/>
          <w:r>
            <w:rPr>
              <w:rtl/>
            </w:rPr>
            <w:t xml:space="preserve">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br/>
          </w:r>
          <w:r>
            <w:rPr>
              <w:rtl/>
            </w:rPr>
            <w:t>שליד ישיבת הר עציון</w:t>
          </w:r>
        </w:p>
        <w:p w14:paraId="5E1848A0" w14:textId="77777777" w:rsidR="002B2243" w:rsidRDefault="002B2243" w:rsidP="002B2243">
          <w:pPr>
            <w:pStyle w:val="Header"/>
            <w:spacing w:after="0"/>
            <w:rPr>
              <w:rtl/>
            </w:rPr>
          </w:pPr>
          <w:r>
            <w:rPr>
              <w:rtl/>
            </w:rPr>
            <w:t>שיחות מאת ראשי הישיבה</w:t>
          </w:r>
        </w:p>
      </w:tc>
      <w:tc>
        <w:tcPr>
          <w:tcW w:w="4927" w:type="dxa"/>
          <w:tcBorders>
            <w:top w:val="nil"/>
            <w:left w:val="nil"/>
            <w:bottom w:val="double" w:sz="4" w:space="0" w:color="auto"/>
            <w:right w:val="nil"/>
          </w:tcBorders>
          <w:vAlign w:val="center"/>
        </w:tcPr>
        <w:p w14:paraId="64A7185C" w14:textId="77777777" w:rsidR="002B2243" w:rsidRDefault="002B2243" w:rsidP="002B2243">
          <w:pPr>
            <w:pStyle w:val="Header"/>
            <w:bidi w:val="0"/>
          </w:pPr>
          <w:r>
            <w:t>www.etzion.org.il/vbm</w:t>
          </w:r>
        </w:p>
      </w:tc>
    </w:tr>
  </w:tbl>
  <w:p w14:paraId="377D815F" w14:textId="77777777" w:rsidR="002B2243" w:rsidRDefault="002B2243" w:rsidP="002B2243">
    <w:pPr>
      <w:pStyle w:val="Head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EB"/>
    <w:rsid w:val="000669E1"/>
    <w:rsid w:val="001042C6"/>
    <w:rsid w:val="00190F77"/>
    <w:rsid w:val="001B36C9"/>
    <w:rsid w:val="002943A9"/>
    <w:rsid w:val="002B2243"/>
    <w:rsid w:val="002B75F9"/>
    <w:rsid w:val="00347683"/>
    <w:rsid w:val="004536C8"/>
    <w:rsid w:val="006A50FA"/>
    <w:rsid w:val="008E33C8"/>
    <w:rsid w:val="00906A28"/>
    <w:rsid w:val="009127EB"/>
    <w:rsid w:val="009A18C4"/>
    <w:rsid w:val="00AA7A95"/>
    <w:rsid w:val="00AE3F5E"/>
    <w:rsid w:val="00AE5C72"/>
    <w:rsid w:val="00AF3B95"/>
    <w:rsid w:val="00C32A6D"/>
    <w:rsid w:val="00CB0EC1"/>
    <w:rsid w:val="00DF2542"/>
    <w:rsid w:val="00E46FFC"/>
    <w:rsid w:val="00ED1C5D"/>
    <w:rsid w:val="00F17600"/>
    <w:rsid w:val="00F248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CDFC"/>
  <w15:chartTrackingRefBased/>
  <w15:docId w15:val="{C90FF9A0-4EA4-40A6-A4F9-565BFB0D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127EB"/>
    <w:pPr>
      <w:widowControl w:val="0"/>
      <w:tabs>
        <w:tab w:val="left" w:pos="225"/>
      </w:tabs>
      <w:autoSpaceDE w:val="0"/>
      <w:autoSpaceDN w:val="0"/>
      <w:bidi/>
      <w:spacing w:after="80" w:line="280" w:lineRule="exact"/>
      <w:jc w:val="both"/>
    </w:pPr>
    <w:rPr>
      <w:rFonts w:ascii="Times New Roman" w:eastAsia="Times New Roman" w:hAnsi="Times New Roman" w:cs="Narkisim"/>
    </w:rPr>
  </w:style>
  <w:style w:type="paragraph" w:styleId="Heading1">
    <w:name w:val="heading 1"/>
    <w:basedOn w:val="Normal"/>
    <w:next w:val="Normal"/>
    <w:link w:val="Heading1Char"/>
    <w:uiPriority w:val="99"/>
    <w:qFormat/>
    <w:rsid w:val="009127EB"/>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127EB"/>
    <w:rPr>
      <w:rFonts w:ascii="Arial" w:eastAsia="Times New Roman" w:hAnsi="Arial" w:cs="Narkisim"/>
      <w:sz w:val="20"/>
      <w:szCs w:val="24"/>
    </w:rPr>
  </w:style>
  <w:style w:type="paragraph" w:styleId="FootnoteText">
    <w:name w:val="footnote text"/>
    <w:basedOn w:val="Normal"/>
    <w:link w:val="FootnoteTextChar"/>
    <w:uiPriority w:val="99"/>
    <w:rsid w:val="009127EB"/>
    <w:pPr>
      <w:spacing w:line="240" w:lineRule="auto"/>
      <w:ind w:left="227" w:hanging="227"/>
    </w:pPr>
    <w:rPr>
      <w:position w:val="6"/>
      <w:szCs w:val="16"/>
    </w:rPr>
  </w:style>
  <w:style w:type="character" w:customStyle="1" w:styleId="FootnoteTextChar">
    <w:name w:val="Footnote Text Char"/>
    <w:link w:val="FootnoteText"/>
    <w:uiPriority w:val="99"/>
    <w:rsid w:val="009127EB"/>
    <w:rPr>
      <w:rFonts w:ascii="Times New Roman" w:eastAsia="Times New Roman" w:hAnsi="Times New Roman" w:cs="Narkisim"/>
      <w:position w:val="6"/>
      <w:sz w:val="20"/>
      <w:szCs w:val="16"/>
    </w:rPr>
  </w:style>
  <w:style w:type="character" w:styleId="FootnoteReference">
    <w:name w:val="footnote reference"/>
    <w:uiPriority w:val="99"/>
    <w:rsid w:val="009127EB"/>
    <w:rPr>
      <w:rFonts w:cs="Narkisim"/>
      <w:position w:val="6"/>
      <w:sz w:val="16"/>
      <w:szCs w:val="16"/>
      <w:lang w:bidi="he-IL"/>
    </w:rPr>
  </w:style>
  <w:style w:type="character" w:styleId="Hyperlink">
    <w:name w:val="Hyperlink"/>
    <w:uiPriority w:val="99"/>
    <w:rsid w:val="009127EB"/>
    <w:rPr>
      <w:rFonts w:cs="Narkisim"/>
      <w:color w:val="0000FF"/>
      <w:u w:val="single"/>
      <w:lang w:bidi="he-IL"/>
    </w:rPr>
  </w:style>
  <w:style w:type="paragraph" w:styleId="Header">
    <w:name w:val="header"/>
    <w:basedOn w:val="Normal"/>
    <w:link w:val="HeaderChar"/>
    <w:uiPriority w:val="99"/>
    <w:rsid w:val="009127EB"/>
    <w:pPr>
      <w:tabs>
        <w:tab w:val="center" w:pos="4153"/>
        <w:tab w:val="right" w:pos="8306"/>
      </w:tabs>
    </w:pPr>
  </w:style>
  <w:style w:type="character" w:customStyle="1" w:styleId="HeaderChar">
    <w:name w:val="Header Char"/>
    <w:link w:val="Header"/>
    <w:uiPriority w:val="99"/>
    <w:rsid w:val="009127EB"/>
    <w:rPr>
      <w:rFonts w:ascii="Times New Roman" w:eastAsia="Times New Roman" w:hAnsi="Times New Roman" w:cs="Narkisim"/>
      <w:sz w:val="20"/>
      <w:szCs w:val="20"/>
    </w:rPr>
  </w:style>
  <w:style w:type="paragraph" w:customStyle="1" w:styleId="a">
    <w:name w:val="לוגו תחתון"/>
    <w:basedOn w:val="Normal"/>
    <w:uiPriority w:val="99"/>
    <w:rsid w:val="009127EB"/>
    <w:pPr>
      <w:tabs>
        <w:tab w:val="right" w:pos="3895"/>
      </w:tabs>
      <w:spacing w:after="0" w:line="240" w:lineRule="auto"/>
      <w:jc w:val="center"/>
    </w:pPr>
    <w:rPr>
      <w:rFonts w:ascii="Arial" w:hAnsi="Arial"/>
      <w:b/>
      <w:bCs/>
      <w:noProof/>
      <w:sz w:val="16"/>
      <w:szCs w:val="16"/>
    </w:rPr>
  </w:style>
  <w:style w:type="paragraph" w:customStyle="1" w:styleId="a0">
    <w:name w:val="שיעור"/>
    <w:basedOn w:val="Normal"/>
    <w:uiPriority w:val="99"/>
    <w:rsid w:val="009127EB"/>
    <w:pPr>
      <w:keepNext/>
      <w:spacing w:after="0" w:line="240" w:lineRule="auto"/>
      <w:outlineLvl w:val="1"/>
    </w:pPr>
    <w:rPr>
      <w:rFonts w:ascii="Arial" w:hAnsi="Arial"/>
      <w:b/>
      <w:bCs/>
      <w:sz w:val="28"/>
      <w:szCs w:val="24"/>
    </w:rPr>
  </w:style>
  <w:style w:type="character" w:customStyle="1" w:styleId="apple-style-span">
    <w:name w:val="apple-style-span"/>
    <w:rsid w:val="009127EB"/>
  </w:style>
  <w:style w:type="paragraph" w:customStyle="1" w:styleId="quote1">
    <w:name w:val="quote1"/>
    <w:basedOn w:val="Normal"/>
    <w:rsid w:val="00ED1C5D"/>
    <w:pPr>
      <w:widowControl/>
      <w:tabs>
        <w:tab w:val="clear" w:pos="225"/>
      </w:tabs>
      <w:autoSpaceDE/>
      <w:autoSpaceDN/>
      <w:bidi w:val="0"/>
      <w:spacing w:before="100" w:beforeAutospacing="1" w:after="100" w:afterAutospacing="1" w:line="240" w:lineRule="auto"/>
      <w:jc w:val="left"/>
    </w:pPr>
    <w:rPr>
      <w:rFonts w:cs="Times New Roman"/>
      <w:sz w:val="24"/>
      <w:szCs w:val="24"/>
    </w:rPr>
  </w:style>
  <w:style w:type="character" w:customStyle="1" w:styleId="a7">
    <w:name w:val="a7"/>
    <w:rsid w:val="00ED1C5D"/>
  </w:style>
  <w:style w:type="character" w:customStyle="1" w:styleId="apple-converted-space">
    <w:name w:val="apple-converted-space"/>
    <w:rsid w:val="00ED1C5D"/>
  </w:style>
  <w:style w:type="character" w:customStyle="1" w:styleId="a1">
    <w:name w:val="ציטוט תו"/>
    <w:link w:val="Quote10"/>
    <w:uiPriority w:val="29"/>
    <w:rsid w:val="002943A9"/>
    <w:rPr>
      <w:rFonts w:cs="Guttman Keren"/>
      <w:b/>
      <w:bCs/>
    </w:rPr>
  </w:style>
  <w:style w:type="paragraph" w:customStyle="1" w:styleId="Quote10">
    <w:name w:val="Quote1"/>
    <w:basedOn w:val="Normal"/>
    <w:link w:val="a1"/>
    <w:uiPriority w:val="29"/>
    <w:rsid w:val="002943A9"/>
    <w:pPr>
      <w:widowControl/>
      <w:tabs>
        <w:tab w:val="clear" w:pos="225"/>
      </w:tabs>
      <w:autoSpaceDE/>
      <w:autoSpaceDN/>
      <w:spacing w:after="50" w:line="240" w:lineRule="atLeast"/>
      <w:ind w:left="227"/>
    </w:pPr>
    <w:rPr>
      <w:rFonts w:ascii="Calibri" w:eastAsia="Calibri" w:hAnsi="Calibri" w:cs="Guttman Keren" w:hint="cs"/>
      <w:b/>
      <w:bCs/>
    </w:rPr>
  </w:style>
  <w:style w:type="paragraph" w:styleId="Footer">
    <w:name w:val="footer"/>
    <w:basedOn w:val="Normal"/>
    <w:link w:val="FooterChar"/>
    <w:uiPriority w:val="99"/>
    <w:unhideWhenUsed/>
    <w:rsid w:val="00F17600"/>
    <w:pPr>
      <w:tabs>
        <w:tab w:val="clear" w:pos="225"/>
        <w:tab w:val="center" w:pos="4153"/>
        <w:tab w:val="right" w:pos="8306"/>
      </w:tabs>
    </w:pPr>
  </w:style>
  <w:style w:type="character" w:customStyle="1" w:styleId="FooterChar">
    <w:name w:val="Footer Char"/>
    <w:link w:val="Footer"/>
    <w:uiPriority w:val="99"/>
    <w:rsid w:val="00F17600"/>
    <w:rPr>
      <w:rFonts w:ascii="Times New Roman" w:eastAsia="Times New Roman" w:hAnsi="Times New Roman" w:cs="Narkisim"/>
    </w:rPr>
  </w:style>
  <w:style w:type="paragraph" w:customStyle="1" w:styleId="1">
    <w:name w:val="ציטוט1"/>
    <w:basedOn w:val="Normal"/>
    <w:rsid w:val="00190F77"/>
    <w:pPr>
      <w:widowControl/>
      <w:tabs>
        <w:tab w:val="clear" w:pos="225"/>
      </w:tabs>
      <w:autoSpaceDE/>
      <w:autoSpaceDN/>
      <w:spacing w:after="50" w:line="240" w:lineRule="atLeast"/>
      <w:ind w:left="227"/>
    </w:pPr>
    <w:rPr>
      <w:rFonts w:cs="Times New Roman"/>
      <w:b/>
      <w:bCs/>
      <w:sz w:val="15"/>
      <w:szCs w:val="15"/>
    </w:rPr>
  </w:style>
  <w:style w:type="paragraph" w:styleId="ListParagraph">
    <w:name w:val="List Paragraph"/>
    <w:basedOn w:val="Normal"/>
    <w:uiPriority w:val="34"/>
    <w:qFormat/>
    <w:rsid w:val="009A18C4"/>
    <w:pPr>
      <w:widowControl/>
      <w:tabs>
        <w:tab w:val="clear" w:pos="225"/>
      </w:tabs>
      <w:autoSpaceDE/>
      <w:autoSpaceDN/>
      <w:spacing w:after="50" w:line="240" w:lineRule="atLeast"/>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747">
      <w:bodyDiv w:val="1"/>
      <w:marLeft w:val="0"/>
      <w:marRight w:val="0"/>
      <w:marTop w:val="0"/>
      <w:marBottom w:val="0"/>
      <w:divBdr>
        <w:top w:val="none" w:sz="0" w:space="0" w:color="auto"/>
        <w:left w:val="none" w:sz="0" w:space="0" w:color="auto"/>
        <w:bottom w:val="none" w:sz="0" w:space="0" w:color="auto"/>
        <w:right w:val="none" w:sz="0" w:space="0" w:color="auto"/>
      </w:divBdr>
    </w:div>
    <w:div w:id="1004935728">
      <w:bodyDiv w:val="1"/>
      <w:marLeft w:val="0"/>
      <w:marRight w:val="0"/>
      <w:marTop w:val="0"/>
      <w:marBottom w:val="0"/>
      <w:divBdr>
        <w:top w:val="none" w:sz="0" w:space="0" w:color="auto"/>
        <w:left w:val="none" w:sz="0" w:space="0" w:color="auto"/>
        <w:bottom w:val="none" w:sz="0" w:space="0" w:color="auto"/>
        <w:right w:val="none" w:sz="0" w:space="0" w:color="auto"/>
      </w:divBdr>
    </w:div>
    <w:div w:id="1129713467">
      <w:bodyDiv w:val="1"/>
      <w:marLeft w:val="0"/>
      <w:marRight w:val="0"/>
      <w:marTop w:val="0"/>
      <w:marBottom w:val="0"/>
      <w:divBdr>
        <w:top w:val="none" w:sz="0" w:space="0" w:color="auto"/>
        <w:left w:val="none" w:sz="0" w:space="0" w:color="auto"/>
        <w:bottom w:val="none" w:sz="0" w:space="0" w:color="auto"/>
        <w:right w:val="none" w:sz="0" w:space="0" w:color="auto"/>
      </w:divBdr>
    </w:div>
    <w:div w:id="1766882949">
      <w:bodyDiv w:val="1"/>
      <w:marLeft w:val="0"/>
      <w:marRight w:val="0"/>
      <w:marTop w:val="0"/>
      <w:marBottom w:val="0"/>
      <w:divBdr>
        <w:top w:val="none" w:sz="0" w:space="0" w:color="auto"/>
        <w:left w:val="none" w:sz="0" w:space="0" w:color="auto"/>
        <w:bottom w:val="none" w:sz="0" w:space="0" w:color="auto"/>
        <w:right w:val="none" w:sz="0" w:space="0" w:color="auto"/>
      </w:divBdr>
    </w:div>
    <w:div w:id="20813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20C3-4457-4384-8C78-E1AEBAFF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3462</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כללי</dc:creator>
  <cp:keywords/>
  <cp:lastModifiedBy>user</cp:lastModifiedBy>
  <cp:revision>2</cp:revision>
  <cp:lastPrinted>2012-02-21T12:47:00Z</cp:lastPrinted>
  <dcterms:created xsi:type="dcterms:W3CDTF">2023-08-13T12:09:00Z</dcterms:created>
  <dcterms:modified xsi:type="dcterms:W3CDTF">2023-08-13T12:09:00Z</dcterms:modified>
</cp:coreProperties>
</file>