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5A90" w14:textId="77777777" w:rsidR="00AC2680" w:rsidRPr="00AC2680" w:rsidRDefault="00AC2680" w:rsidP="00FD5264">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C2680">
        <w:rPr>
          <w:rFonts w:asciiTheme="minorBidi" w:hAnsiTheme="minorBidi" w:cstheme="minorBidi"/>
          <w:b/>
          <w:bCs/>
          <w:sz w:val="24"/>
          <w:szCs w:val="24"/>
        </w:rPr>
        <w:t>YESHIVAT HAR ETZION</w:t>
      </w:r>
    </w:p>
    <w:p w14:paraId="77F4229F" w14:textId="77777777" w:rsidR="00AC2680" w:rsidRPr="00AC2680" w:rsidRDefault="00AC2680" w:rsidP="00FD5264">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C2680">
        <w:rPr>
          <w:rFonts w:asciiTheme="minorBidi" w:hAnsiTheme="minorBidi" w:cstheme="minorBidi"/>
          <w:b/>
          <w:bCs/>
          <w:sz w:val="24"/>
          <w:szCs w:val="24"/>
          <w:lang w:val="en-GB"/>
        </w:rPr>
        <w:t>ISRAEL KOSCHITZKY VIRTUAL BEIT MIDRASH (VBM)</w:t>
      </w:r>
    </w:p>
    <w:p w14:paraId="6BE12592" w14:textId="77777777" w:rsidR="00AC2680" w:rsidRPr="00AC2680" w:rsidRDefault="00AC2680" w:rsidP="00FD5264">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C2680">
        <w:rPr>
          <w:rFonts w:asciiTheme="minorBidi" w:hAnsiTheme="minorBidi" w:cstheme="minorBidi"/>
          <w:b/>
          <w:bCs/>
          <w:sz w:val="24"/>
          <w:szCs w:val="24"/>
          <w:lang w:val="en-GB"/>
        </w:rPr>
        <w:t>*********************************************************</w:t>
      </w:r>
    </w:p>
    <w:p w14:paraId="376B3CF6" w14:textId="77777777" w:rsidR="00AC2680" w:rsidRPr="00AC2680" w:rsidRDefault="00AC2680" w:rsidP="00FD5264">
      <w:pPr>
        <w:spacing w:line="240" w:lineRule="auto"/>
        <w:rPr>
          <w:rFonts w:asciiTheme="minorBidi" w:hAnsiTheme="minorBidi"/>
          <w:b/>
          <w:bCs/>
          <w:sz w:val="24"/>
          <w:szCs w:val="24"/>
          <w:lang w:val="en-GB"/>
        </w:rPr>
      </w:pPr>
    </w:p>
    <w:p w14:paraId="6F7FB5CC" w14:textId="6B354620" w:rsidR="00AC2680" w:rsidRDefault="00E74753" w:rsidP="00FD5264">
      <w:pPr>
        <w:spacing w:line="240" w:lineRule="auto"/>
        <w:jc w:val="center"/>
        <w:rPr>
          <w:b/>
          <w:sz w:val="24"/>
          <w:szCs w:val="24"/>
        </w:rPr>
      </w:pPr>
      <w:r>
        <w:rPr>
          <w:b/>
          <w:sz w:val="24"/>
          <w:szCs w:val="24"/>
        </w:rPr>
        <w:t xml:space="preserve">Contemporary </w:t>
      </w:r>
      <w:r w:rsidR="00A00525">
        <w:rPr>
          <w:b/>
          <w:sz w:val="24"/>
          <w:szCs w:val="24"/>
        </w:rPr>
        <w:t xml:space="preserve">Halakha </w:t>
      </w:r>
    </w:p>
    <w:p w14:paraId="6C52E193" w14:textId="04731120" w:rsidR="00A00525" w:rsidRDefault="00A00525" w:rsidP="00FD5264">
      <w:pPr>
        <w:spacing w:line="240" w:lineRule="auto"/>
        <w:jc w:val="center"/>
        <w:rPr>
          <w:b/>
          <w:sz w:val="24"/>
          <w:szCs w:val="24"/>
        </w:rPr>
      </w:pPr>
      <w:r>
        <w:rPr>
          <w:b/>
          <w:sz w:val="24"/>
          <w:szCs w:val="24"/>
        </w:rPr>
        <w:t>Rav David Brofsky</w:t>
      </w:r>
    </w:p>
    <w:p w14:paraId="2A64B088" w14:textId="77777777" w:rsidR="00A00525" w:rsidRDefault="00A00525" w:rsidP="00FD5264">
      <w:pPr>
        <w:spacing w:line="240" w:lineRule="auto"/>
        <w:jc w:val="center"/>
        <w:rPr>
          <w:b/>
          <w:sz w:val="24"/>
          <w:szCs w:val="24"/>
        </w:rPr>
      </w:pPr>
    </w:p>
    <w:p w14:paraId="52FD2C2A" w14:textId="77777777" w:rsidR="00A00525" w:rsidRPr="00AC2680" w:rsidRDefault="00A00525" w:rsidP="00FD5264">
      <w:pPr>
        <w:spacing w:line="240" w:lineRule="auto"/>
        <w:jc w:val="center"/>
        <w:rPr>
          <w:b/>
          <w:sz w:val="24"/>
          <w:szCs w:val="24"/>
        </w:rPr>
      </w:pPr>
    </w:p>
    <w:p w14:paraId="01C01763" w14:textId="2F33C0FF" w:rsidR="00315AB3" w:rsidRPr="00397709" w:rsidRDefault="00315AB3" w:rsidP="00FD5264">
      <w:pPr>
        <w:spacing w:line="240" w:lineRule="auto"/>
        <w:jc w:val="center"/>
        <w:rPr>
          <w:b/>
          <w:i/>
          <w:iCs/>
          <w:sz w:val="24"/>
          <w:szCs w:val="24"/>
        </w:rPr>
      </w:pPr>
      <w:r w:rsidRPr="00397709">
        <w:rPr>
          <w:b/>
          <w:i/>
          <w:iCs/>
          <w:sz w:val="24"/>
          <w:szCs w:val="24"/>
        </w:rPr>
        <w:t>Keri'at</w:t>
      </w:r>
      <w:r w:rsidR="00AE2572" w:rsidRPr="00397709">
        <w:rPr>
          <w:b/>
          <w:i/>
          <w:iCs/>
          <w:sz w:val="24"/>
          <w:szCs w:val="24"/>
        </w:rPr>
        <w:t xml:space="preserve"> </w:t>
      </w:r>
      <w:r w:rsidRPr="00397709">
        <w:rPr>
          <w:b/>
          <w:i/>
          <w:iCs/>
          <w:sz w:val="24"/>
          <w:szCs w:val="24"/>
        </w:rPr>
        <w:t>Ha-Torah</w:t>
      </w:r>
      <w:r w:rsidR="00AE2572" w:rsidRPr="00397709">
        <w:rPr>
          <w:b/>
          <w:i/>
          <w:iCs/>
          <w:sz w:val="24"/>
          <w:szCs w:val="24"/>
        </w:rPr>
        <w:t xml:space="preserve"> </w:t>
      </w:r>
    </w:p>
    <w:p w14:paraId="00000001" w14:textId="3CBCFA2B" w:rsidR="00627236" w:rsidRPr="00AC2680" w:rsidRDefault="00731EE3" w:rsidP="00FD5264">
      <w:pPr>
        <w:spacing w:line="240" w:lineRule="auto"/>
        <w:jc w:val="center"/>
        <w:rPr>
          <w:b/>
          <w:sz w:val="24"/>
          <w:szCs w:val="24"/>
        </w:rPr>
      </w:pPr>
      <w:r>
        <w:rPr>
          <w:rFonts w:asciiTheme="minorBidi" w:hAnsiTheme="minorBidi"/>
          <w:b/>
          <w:bCs/>
          <w:sz w:val="24"/>
          <w:szCs w:val="24"/>
        </w:rPr>
        <w:t xml:space="preserve">Shiur #01: </w:t>
      </w:r>
      <w:r w:rsidR="00315AB3" w:rsidRPr="00AC2680">
        <w:rPr>
          <w:b/>
          <w:sz w:val="24"/>
          <w:szCs w:val="24"/>
        </w:rPr>
        <w:t xml:space="preserve">The Origins and Nature of </w:t>
      </w:r>
      <w:r w:rsidR="00315AB3" w:rsidRPr="00397709">
        <w:rPr>
          <w:b/>
          <w:i/>
          <w:iCs/>
          <w:sz w:val="24"/>
          <w:szCs w:val="24"/>
        </w:rPr>
        <w:t>Ker</w:t>
      </w:r>
      <w:r w:rsidR="00A00525" w:rsidRPr="00397709">
        <w:rPr>
          <w:b/>
          <w:i/>
          <w:iCs/>
          <w:sz w:val="24"/>
          <w:szCs w:val="24"/>
        </w:rPr>
        <w:t>i’</w:t>
      </w:r>
      <w:r w:rsidR="00315AB3" w:rsidRPr="00397709">
        <w:rPr>
          <w:b/>
          <w:i/>
          <w:iCs/>
          <w:sz w:val="24"/>
          <w:szCs w:val="24"/>
        </w:rPr>
        <w:t>at ha-Torah</w:t>
      </w:r>
      <w:r w:rsidR="00315AB3" w:rsidRPr="00AC2680">
        <w:rPr>
          <w:b/>
          <w:sz w:val="24"/>
          <w:szCs w:val="24"/>
        </w:rPr>
        <w:t xml:space="preserve"> </w:t>
      </w:r>
      <w:r w:rsidR="00DD1781" w:rsidRPr="00AC2680">
        <w:rPr>
          <w:b/>
          <w:sz w:val="24"/>
          <w:szCs w:val="24"/>
        </w:rPr>
        <w:t>(1)</w:t>
      </w:r>
    </w:p>
    <w:p w14:paraId="57A36C8D" w14:textId="77777777" w:rsidR="00F8495B" w:rsidRPr="00AC2680" w:rsidRDefault="00F8495B" w:rsidP="00FD5264">
      <w:pPr>
        <w:spacing w:line="240" w:lineRule="auto"/>
        <w:jc w:val="center"/>
        <w:rPr>
          <w:b/>
          <w:sz w:val="24"/>
          <w:szCs w:val="24"/>
        </w:rPr>
      </w:pPr>
    </w:p>
    <w:p w14:paraId="00000002" w14:textId="77777777" w:rsidR="00627236" w:rsidRPr="00AC2680" w:rsidRDefault="00627236" w:rsidP="00FD5264">
      <w:pPr>
        <w:spacing w:line="240" w:lineRule="auto"/>
        <w:rPr>
          <w:sz w:val="24"/>
          <w:szCs w:val="24"/>
        </w:rPr>
      </w:pPr>
    </w:p>
    <w:p w14:paraId="00000003" w14:textId="77777777" w:rsidR="00627236" w:rsidRPr="00AC2680" w:rsidRDefault="00AE2572" w:rsidP="00FD5264">
      <w:pPr>
        <w:spacing w:line="240" w:lineRule="auto"/>
        <w:jc w:val="both"/>
        <w:rPr>
          <w:b/>
          <w:sz w:val="24"/>
          <w:szCs w:val="24"/>
        </w:rPr>
      </w:pPr>
      <w:r w:rsidRPr="00AC2680">
        <w:rPr>
          <w:b/>
          <w:sz w:val="24"/>
          <w:szCs w:val="24"/>
        </w:rPr>
        <w:t>Introduction</w:t>
      </w:r>
    </w:p>
    <w:p w14:paraId="00000004" w14:textId="77777777" w:rsidR="00627236" w:rsidRPr="00AC2680" w:rsidRDefault="00627236" w:rsidP="00FD5264">
      <w:pPr>
        <w:spacing w:line="240" w:lineRule="auto"/>
        <w:jc w:val="both"/>
        <w:rPr>
          <w:sz w:val="24"/>
          <w:szCs w:val="24"/>
        </w:rPr>
      </w:pPr>
    </w:p>
    <w:p w14:paraId="00000005" w14:textId="2C9A79EC" w:rsidR="00627236" w:rsidRPr="00AC2680" w:rsidRDefault="00201DF6" w:rsidP="00FD5264">
      <w:pPr>
        <w:spacing w:line="240" w:lineRule="auto"/>
        <w:ind w:firstLine="720"/>
        <w:jc w:val="both"/>
        <w:rPr>
          <w:sz w:val="24"/>
          <w:szCs w:val="24"/>
        </w:rPr>
      </w:pPr>
      <w:r>
        <w:rPr>
          <w:sz w:val="24"/>
          <w:szCs w:val="24"/>
        </w:rPr>
        <w:t>The</w:t>
      </w:r>
      <w:r w:rsidR="00AE2572" w:rsidRPr="00AC2680">
        <w:rPr>
          <w:sz w:val="24"/>
          <w:szCs w:val="24"/>
        </w:rPr>
        <w:t xml:space="preserve"> first </w:t>
      </w:r>
      <w:r w:rsidR="00257A2D" w:rsidRPr="00AC2680">
        <w:rPr>
          <w:sz w:val="24"/>
          <w:szCs w:val="24"/>
        </w:rPr>
        <w:t>"</w:t>
      </w:r>
      <w:r w:rsidR="00AE2572" w:rsidRPr="00AC2680">
        <w:rPr>
          <w:sz w:val="24"/>
          <w:szCs w:val="24"/>
        </w:rPr>
        <w:t>mini-series</w:t>
      </w:r>
      <w:r w:rsidR="00257A2D" w:rsidRPr="00AC2680">
        <w:rPr>
          <w:sz w:val="24"/>
          <w:szCs w:val="24"/>
        </w:rPr>
        <w:t>"</w:t>
      </w:r>
      <w:r w:rsidR="00AE2572" w:rsidRPr="00AC2680">
        <w:rPr>
          <w:sz w:val="24"/>
          <w:szCs w:val="24"/>
        </w:rPr>
        <w:t xml:space="preserve"> in </w:t>
      </w:r>
      <w:r>
        <w:rPr>
          <w:sz w:val="24"/>
          <w:szCs w:val="24"/>
        </w:rPr>
        <w:t>this year’s</w:t>
      </w:r>
      <w:r w:rsidRPr="00AC2680">
        <w:rPr>
          <w:sz w:val="24"/>
          <w:szCs w:val="24"/>
        </w:rPr>
        <w:t xml:space="preserve"> </w:t>
      </w:r>
      <w:r w:rsidR="00841764" w:rsidRPr="00AC2680">
        <w:rPr>
          <w:sz w:val="24"/>
          <w:szCs w:val="24"/>
        </w:rPr>
        <w:t>Contemporary</w:t>
      </w:r>
      <w:r w:rsidR="00AE2572" w:rsidRPr="00AC2680">
        <w:rPr>
          <w:sz w:val="24"/>
          <w:szCs w:val="24"/>
        </w:rPr>
        <w:t xml:space="preserve"> Halakha </w:t>
      </w:r>
      <w:r w:rsidR="00315AB3" w:rsidRPr="00AC2680">
        <w:rPr>
          <w:sz w:val="24"/>
          <w:szCs w:val="24"/>
        </w:rPr>
        <w:t>S</w:t>
      </w:r>
      <w:r w:rsidR="00AE2572" w:rsidRPr="00AC2680">
        <w:rPr>
          <w:sz w:val="24"/>
          <w:szCs w:val="24"/>
        </w:rPr>
        <w:t>eries</w:t>
      </w:r>
      <w:r w:rsidR="00275C9B">
        <w:rPr>
          <w:rStyle w:val="FootnoteReference"/>
          <w:sz w:val="24"/>
          <w:szCs w:val="24"/>
        </w:rPr>
        <w:footnoteReference w:id="1"/>
      </w:r>
      <w:r w:rsidR="00AE2572" w:rsidRPr="00AC2680">
        <w:rPr>
          <w:sz w:val="24"/>
          <w:szCs w:val="24"/>
        </w:rPr>
        <w:t xml:space="preserve"> will cover the laws of </w:t>
      </w:r>
      <w:r w:rsidR="00BF52E3" w:rsidRPr="00397709">
        <w:rPr>
          <w:i/>
          <w:iCs/>
          <w:sz w:val="24"/>
          <w:szCs w:val="24"/>
        </w:rPr>
        <w:t>keri'at h</w:t>
      </w:r>
      <w:r w:rsidR="00AE2572" w:rsidRPr="00397709">
        <w:rPr>
          <w:i/>
          <w:iCs/>
          <w:sz w:val="24"/>
          <w:szCs w:val="24"/>
        </w:rPr>
        <w:t>a</w:t>
      </w:r>
      <w:r w:rsidR="00315AB3" w:rsidRPr="00397709">
        <w:rPr>
          <w:i/>
          <w:iCs/>
          <w:sz w:val="24"/>
          <w:szCs w:val="24"/>
        </w:rPr>
        <w:t>-</w:t>
      </w:r>
      <w:r w:rsidR="00AE2572" w:rsidRPr="00397709">
        <w:rPr>
          <w:i/>
          <w:iCs/>
          <w:sz w:val="24"/>
          <w:szCs w:val="24"/>
        </w:rPr>
        <w:t>Torah</w:t>
      </w:r>
      <w:r w:rsidR="00AE2572" w:rsidRPr="00AC2680">
        <w:rPr>
          <w:sz w:val="24"/>
          <w:szCs w:val="24"/>
        </w:rPr>
        <w:t xml:space="preserve">. We will begin with the origins of </w:t>
      </w:r>
      <w:r w:rsidR="00315AB3" w:rsidRPr="00397709">
        <w:rPr>
          <w:i/>
          <w:iCs/>
          <w:sz w:val="24"/>
          <w:szCs w:val="24"/>
        </w:rPr>
        <w:t>keri'at</w:t>
      </w:r>
      <w:r w:rsidR="00AE2572" w:rsidRPr="00397709">
        <w:rPr>
          <w:i/>
          <w:iCs/>
          <w:sz w:val="24"/>
          <w:szCs w:val="24"/>
        </w:rPr>
        <w:t xml:space="preserve"> ha</w:t>
      </w:r>
      <w:r w:rsidR="00315AB3" w:rsidRPr="00397709">
        <w:rPr>
          <w:i/>
          <w:iCs/>
          <w:sz w:val="24"/>
          <w:szCs w:val="24"/>
        </w:rPr>
        <w:t>-</w:t>
      </w:r>
      <w:r w:rsidR="00AE2572" w:rsidRPr="00397709">
        <w:rPr>
          <w:i/>
          <w:iCs/>
          <w:sz w:val="24"/>
          <w:szCs w:val="24"/>
        </w:rPr>
        <w:t>Torah</w:t>
      </w:r>
      <w:r w:rsidR="00AE2572" w:rsidRPr="00AC2680">
        <w:rPr>
          <w:sz w:val="24"/>
          <w:szCs w:val="24"/>
        </w:rPr>
        <w:t xml:space="preserve">, address fundamental questions </w:t>
      </w:r>
      <w:r w:rsidR="00257A2D" w:rsidRPr="00AC2680">
        <w:rPr>
          <w:sz w:val="24"/>
          <w:szCs w:val="24"/>
        </w:rPr>
        <w:t>about</w:t>
      </w:r>
      <w:r w:rsidR="00AE2572" w:rsidRPr="00AC2680">
        <w:rPr>
          <w:sz w:val="24"/>
          <w:szCs w:val="24"/>
        </w:rPr>
        <w:t xml:space="preserve"> its nature and purpose, and then discuss </w:t>
      </w:r>
      <w:proofErr w:type="gramStart"/>
      <w:r w:rsidR="00257A2D" w:rsidRPr="00AC2680">
        <w:rPr>
          <w:sz w:val="24"/>
          <w:szCs w:val="24"/>
        </w:rPr>
        <w:t>several</w:t>
      </w:r>
      <w:proofErr w:type="gramEnd"/>
      <w:r w:rsidR="00AE2572" w:rsidRPr="00AC2680">
        <w:rPr>
          <w:sz w:val="24"/>
          <w:szCs w:val="24"/>
        </w:rPr>
        <w:t xml:space="preserve"> practical issues. </w:t>
      </w:r>
    </w:p>
    <w:p w14:paraId="00000006" w14:textId="77777777" w:rsidR="00627236" w:rsidRPr="00AC2680" w:rsidRDefault="00627236" w:rsidP="00FD5264">
      <w:pPr>
        <w:spacing w:line="240" w:lineRule="auto"/>
        <w:jc w:val="both"/>
        <w:rPr>
          <w:sz w:val="24"/>
          <w:szCs w:val="24"/>
        </w:rPr>
      </w:pPr>
    </w:p>
    <w:p w14:paraId="00000007" w14:textId="45FBCA74" w:rsidR="00627236" w:rsidRPr="00AC2680" w:rsidRDefault="00AE2572" w:rsidP="00FD5264">
      <w:pPr>
        <w:spacing w:line="240" w:lineRule="auto"/>
        <w:ind w:firstLine="720"/>
        <w:jc w:val="both"/>
        <w:rPr>
          <w:sz w:val="24"/>
          <w:szCs w:val="24"/>
        </w:rPr>
      </w:pPr>
      <w:r w:rsidRPr="00AC2680">
        <w:rPr>
          <w:sz w:val="24"/>
          <w:szCs w:val="24"/>
        </w:rPr>
        <w:t xml:space="preserve">Although it is customary to read from the Torah during our daily </w:t>
      </w:r>
      <w:r w:rsidRPr="00E74753">
        <w:rPr>
          <w:i/>
          <w:iCs/>
          <w:sz w:val="24"/>
          <w:szCs w:val="24"/>
        </w:rPr>
        <w:t>tefillot</w:t>
      </w:r>
      <w:r w:rsidRPr="00AC2680">
        <w:rPr>
          <w:sz w:val="24"/>
          <w:szCs w:val="24"/>
        </w:rPr>
        <w:t xml:space="preserve">, there is no indication from the Talmud that </w:t>
      </w:r>
      <w:r w:rsidR="00315AB3" w:rsidRPr="00397709">
        <w:rPr>
          <w:i/>
          <w:iCs/>
          <w:sz w:val="24"/>
          <w:szCs w:val="24"/>
        </w:rPr>
        <w:t>keri'at</w:t>
      </w:r>
      <w:r w:rsidRPr="00397709">
        <w:rPr>
          <w:i/>
          <w:iCs/>
          <w:sz w:val="24"/>
          <w:szCs w:val="24"/>
        </w:rPr>
        <w:t xml:space="preserve"> ha</w:t>
      </w:r>
      <w:r w:rsidR="00315AB3" w:rsidRPr="00397709">
        <w:rPr>
          <w:i/>
          <w:iCs/>
          <w:sz w:val="24"/>
          <w:szCs w:val="24"/>
        </w:rPr>
        <w:t>-</w:t>
      </w:r>
      <w:r w:rsidRPr="00397709">
        <w:rPr>
          <w:i/>
          <w:iCs/>
          <w:sz w:val="24"/>
          <w:szCs w:val="24"/>
        </w:rPr>
        <w:t>Torah</w:t>
      </w:r>
      <w:r w:rsidRPr="00AC2680">
        <w:rPr>
          <w:sz w:val="24"/>
          <w:szCs w:val="24"/>
        </w:rPr>
        <w:t xml:space="preserve"> is related to prayer. </w:t>
      </w:r>
      <w:r w:rsidR="00257A2D" w:rsidRPr="00AC2680">
        <w:rPr>
          <w:sz w:val="24"/>
          <w:szCs w:val="24"/>
        </w:rPr>
        <w:t>T</w:t>
      </w:r>
      <w:r w:rsidRPr="00AC2680">
        <w:rPr>
          <w:sz w:val="24"/>
          <w:szCs w:val="24"/>
        </w:rPr>
        <w:t xml:space="preserve">he laws of </w:t>
      </w:r>
      <w:r w:rsidR="00315AB3" w:rsidRPr="00E74753">
        <w:rPr>
          <w:i/>
          <w:iCs/>
          <w:sz w:val="24"/>
          <w:szCs w:val="24"/>
        </w:rPr>
        <w:t>keri'at</w:t>
      </w:r>
      <w:r w:rsidRPr="00E74753">
        <w:rPr>
          <w:i/>
          <w:iCs/>
          <w:sz w:val="24"/>
          <w:szCs w:val="24"/>
        </w:rPr>
        <w:t xml:space="preserve"> </w:t>
      </w:r>
      <w:r w:rsidR="00315AB3" w:rsidRPr="00E74753">
        <w:rPr>
          <w:i/>
          <w:iCs/>
          <w:sz w:val="24"/>
          <w:szCs w:val="24"/>
        </w:rPr>
        <w:t>ha-Torah</w:t>
      </w:r>
      <w:r w:rsidRPr="00AC2680">
        <w:rPr>
          <w:sz w:val="24"/>
          <w:szCs w:val="24"/>
        </w:rPr>
        <w:t xml:space="preserve"> </w:t>
      </w:r>
      <w:proofErr w:type="gramStart"/>
      <w:r w:rsidRPr="00AC2680">
        <w:rPr>
          <w:sz w:val="24"/>
          <w:szCs w:val="24"/>
        </w:rPr>
        <w:t>are found</w:t>
      </w:r>
      <w:proofErr w:type="gramEnd"/>
      <w:r w:rsidRPr="00AC2680">
        <w:rPr>
          <w:sz w:val="24"/>
          <w:szCs w:val="24"/>
        </w:rPr>
        <w:t xml:space="preserve"> in </w:t>
      </w:r>
      <w:r w:rsidRPr="00397709">
        <w:rPr>
          <w:i/>
          <w:iCs/>
          <w:sz w:val="24"/>
          <w:szCs w:val="24"/>
        </w:rPr>
        <w:t>Masekhet Megilla</w:t>
      </w:r>
      <w:r w:rsidRPr="00AC2680">
        <w:rPr>
          <w:sz w:val="24"/>
          <w:szCs w:val="24"/>
        </w:rPr>
        <w:t xml:space="preserve">, </w:t>
      </w:r>
      <w:r w:rsidR="00F86B14">
        <w:rPr>
          <w:sz w:val="24"/>
          <w:szCs w:val="24"/>
        </w:rPr>
        <w:t>rather than</w:t>
      </w:r>
      <w:r w:rsidRPr="00AC2680">
        <w:rPr>
          <w:sz w:val="24"/>
          <w:szCs w:val="24"/>
        </w:rPr>
        <w:t xml:space="preserve"> in </w:t>
      </w:r>
      <w:r w:rsidRPr="00397709">
        <w:rPr>
          <w:i/>
          <w:iCs/>
          <w:sz w:val="24"/>
          <w:szCs w:val="24"/>
        </w:rPr>
        <w:t>Masekhet Berakhot</w:t>
      </w:r>
      <w:r w:rsidR="00F86B14">
        <w:rPr>
          <w:sz w:val="24"/>
          <w:szCs w:val="24"/>
        </w:rPr>
        <w:t xml:space="preserve"> alongside</w:t>
      </w:r>
      <w:r w:rsidRPr="00AC2680">
        <w:rPr>
          <w:sz w:val="24"/>
          <w:szCs w:val="24"/>
        </w:rPr>
        <w:t xml:space="preserve"> the laws of </w:t>
      </w:r>
      <w:r w:rsidR="00315AB3" w:rsidRPr="00397709">
        <w:rPr>
          <w:i/>
          <w:iCs/>
          <w:sz w:val="24"/>
          <w:szCs w:val="24"/>
        </w:rPr>
        <w:t>keri'at</w:t>
      </w:r>
      <w:r w:rsidRPr="00397709">
        <w:rPr>
          <w:i/>
          <w:iCs/>
          <w:sz w:val="24"/>
          <w:szCs w:val="24"/>
        </w:rPr>
        <w:t xml:space="preserve"> </w:t>
      </w:r>
      <w:r w:rsidR="008C5329">
        <w:rPr>
          <w:i/>
          <w:iCs/>
          <w:sz w:val="24"/>
          <w:szCs w:val="24"/>
        </w:rPr>
        <w:t>S</w:t>
      </w:r>
      <w:r w:rsidR="008C5329" w:rsidRPr="00397709">
        <w:rPr>
          <w:i/>
          <w:iCs/>
          <w:sz w:val="24"/>
          <w:szCs w:val="24"/>
        </w:rPr>
        <w:t>hema</w:t>
      </w:r>
      <w:r w:rsidRPr="00397709">
        <w:rPr>
          <w:i/>
          <w:iCs/>
          <w:sz w:val="24"/>
          <w:szCs w:val="24"/>
        </w:rPr>
        <w:t>, tefilla</w:t>
      </w:r>
      <w:r w:rsidRPr="00AC2680">
        <w:rPr>
          <w:sz w:val="24"/>
          <w:szCs w:val="24"/>
        </w:rPr>
        <w:t xml:space="preserve">, and </w:t>
      </w:r>
      <w:r w:rsidRPr="00397709">
        <w:rPr>
          <w:i/>
          <w:iCs/>
          <w:sz w:val="24"/>
          <w:szCs w:val="24"/>
        </w:rPr>
        <w:t>berakhot</w:t>
      </w:r>
      <w:r w:rsidRPr="00AC2680">
        <w:rPr>
          <w:sz w:val="24"/>
          <w:szCs w:val="24"/>
        </w:rPr>
        <w:t xml:space="preserve">. </w:t>
      </w:r>
    </w:p>
    <w:p w14:paraId="00000008" w14:textId="77777777" w:rsidR="00627236" w:rsidRPr="00AC2680" w:rsidRDefault="00627236" w:rsidP="00FD5264">
      <w:pPr>
        <w:spacing w:line="240" w:lineRule="auto"/>
        <w:jc w:val="both"/>
        <w:rPr>
          <w:sz w:val="24"/>
          <w:szCs w:val="24"/>
        </w:rPr>
      </w:pPr>
    </w:p>
    <w:p w14:paraId="00000009" w14:textId="469C99FD" w:rsidR="00627236" w:rsidRPr="00AC2680" w:rsidRDefault="00AE2572" w:rsidP="00FD5264">
      <w:pPr>
        <w:spacing w:line="240" w:lineRule="auto"/>
        <w:ind w:firstLine="720"/>
        <w:jc w:val="both"/>
        <w:rPr>
          <w:sz w:val="24"/>
          <w:szCs w:val="24"/>
        </w:rPr>
      </w:pPr>
      <w:r w:rsidRPr="00AC2680">
        <w:rPr>
          <w:sz w:val="24"/>
          <w:szCs w:val="24"/>
        </w:rPr>
        <w:t>It is</w:t>
      </w:r>
      <w:r w:rsidR="00257A2D" w:rsidRPr="00AC2680">
        <w:rPr>
          <w:sz w:val="24"/>
          <w:szCs w:val="24"/>
        </w:rPr>
        <w:t>,</w:t>
      </w:r>
      <w:r w:rsidRPr="00AC2680">
        <w:rPr>
          <w:sz w:val="24"/>
          <w:szCs w:val="24"/>
        </w:rPr>
        <w:t xml:space="preserve"> therefore</w:t>
      </w:r>
      <w:r w:rsidR="00257A2D" w:rsidRPr="00AC2680">
        <w:rPr>
          <w:sz w:val="24"/>
          <w:szCs w:val="24"/>
        </w:rPr>
        <w:t>,</w:t>
      </w:r>
      <w:r w:rsidRPr="00AC2680">
        <w:rPr>
          <w:sz w:val="24"/>
          <w:szCs w:val="24"/>
        </w:rPr>
        <w:t xml:space="preserve"> interesting to note that the Rambam places the laws of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xml:space="preserve"> in </w:t>
      </w:r>
      <w:r w:rsidR="001522F6" w:rsidRPr="00AC2680">
        <w:rPr>
          <w:sz w:val="24"/>
          <w:szCs w:val="24"/>
        </w:rPr>
        <w:t xml:space="preserve">the Laws of </w:t>
      </w:r>
      <w:r w:rsidR="001522F6" w:rsidRPr="00397709">
        <w:rPr>
          <w:i/>
          <w:iCs/>
          <w:sz w:val="24"/>
          <w:szCs w:val="24"/>
        </w:rPr>
        <w:t xml:space="preserve">Tefilla </w:t>
      </w:r>
      <w:r w:rsidR="00691B50">
        <w:rPr>
          <w:sz w:val="24"/>
          <w:szCs w:val="24"/>
        </w:rPr>
        <w:t>(</w:t>
      </w:r>
      <w:r w:rsidRPr="00397709">
        <w:rPr>
          <w:i/>
          <w:iCs/>
          <w:sz w:val="24"/>
          <w:szCs w:val="24"/>
        </w:rPr>
        <w:t>Hilkhot Tefilla u</w:t>
      </w:r>
      <w:r w:rsidR="00094107">
        <w:rPr>
          <w:i/>
          <w:iCs/>
          <w:sz w:val="24"/>
          <w:szCs w:val="24"/>
        </w:rPr>
        <w:t>-</w:t>
      </w:r>
      <w:r w:rsidR="00257A2D" w:rsidRPr="00397709">
        <w:rPr>
          <w:i/>
          <w:iCs/>
          <w:sz w:val="24"/>
          <w:szCs w:val="24"/>
        </w:rPr>
        <w:t>Nesi'</w:t>
      </w:r>
      <w:r w:rsidRPr="00397709">
        <w:rPr>
          <w:i/>
          <w:iCs/>
          <w:sz w:val="24"/>
          <w:szCs w:val="24"/>
        </w:rPr>
        <w:t>at Kapayim</w:t>
      </w:r>
      <w:r w:rsidR="00691B50">
        <w:rPr>
          <w:sz w:val="24"/>
          <w:szCs w:val="24"/>
        </w:rPr>
        <w:t>,</w:t>
      </w:r>
      <w:r w:rsidRPr="00AC2680">
        <w:rPr>
          <w:sz w:val="24"/>
          <w:szCs w:val="24"/>
        </w:rPr>
        <w:t xml:space="preserve"> </w:t>
      </w:r>
      <w:r w:rsidR="00691B50">
        <w:rPr>
          <w:sz w:val="24"/>
          <w:szCs w:val="24"/>
        </w:rPr>
        <w:t>c</w:t>
      </w:r>
      <w:r w:rsidRPr="00AC2680">
        <w:rPr>
          <w:sz w:val="24"/>
          <w:szCs w:val="24"/>
        </w:rPr>
        <w:t>hapters 12-13</w:t>
      </w:r>
      <w:r w:rsidR="00016EA4" w:rsidRPr="00AC2680">
        <w:rPr>
          <w:sz w:val="24"/>
          <w:szCs w:val="24"/>
        </w:rPr>
        <w:t>)</w:t>
      </w:r>
      <w:r w:rsidR="0006138C">
        <w:rPr>
          <w:sz w:val="24"/>
          <w:szCs w:val="24"/>
        </w:rPr>
        <w:t xml:space="preserve"> –</w:t>
      </w:r>
      <w:r w:rsidRPr="00AC2680">
        <w:rPr>
          <w:sz w:val="24"/>
          <w:szCs w:val="24"/>
        </w:rPr>
        <w:t xml:space="preserve"> after the laws of a </w:t>
      </w:r>
      <w:r w:rsidRPr="00397709">
        <w:rPr>
          <w:i/>
          <w:iCs/>
          <w:sz w:val="24"/>
          <w:szCs w:val="24"/>
        </w:rPr>
        <w:t>beit</w:t>
      </w:r>
      <w:r w:rsidRPr="00AC2680">
        <w:rPr>
          <w:sz w:val="24"/>
          <w:szCs w:val="24"/>
        </w:rPr>
        <w:t xml:space="preserve"> </w:t>
      </w:r>
      <w:r w:rsidRPr="00397709">
        <w:rPr>
          <w:i/>
          <w:iCs/>
          <w:sz w:val="24"/>
          <w:szCs w:val="24"/>
        </w:rPr>
        <w:t>knesset</w:t>
      </w:r>
      <w:r w:rsidRPr="00AC2680">
        <w:rPr>
          <w:sz w:val="24"/>
          <w:szCs w:val="24"/>
        </w:rPr>
        <w:t xml:space="preserve"> (chapter 11) and before the laws of </w:t>
      </w:r>
      <w:r w:rsidRPr="00397709">
        <w:rPr>
          <w:i/>
          <w:iCs/>
          <w:sz w:val="24"/>
          <w:szCs w:val="24"/>
        </w:rPr>
        <w:t>birkat kohanim</w:t>
      </w:r>
      <w:r w:rsidRPr="00AC2680">
        <w:rPr>
          <w:sz w:val="24"/>
          <w:szCs w:val="24"/>
        </w:rPr>
        <w:t xml:space="preserve"> (chapters 14-15).</w:t>
      </w:r>
      <w:r w:rsidR="00016EA4" w:rsidRPr="00AC2680">
        <w:rPr>
          <w:rStyle w:val="FootnoteReference"/>
          <w:sz w:val="24"/>
          <w:szCs w:val="24"/>
        </w:rPr>
        <w:footnoteReference w:id="2"/>
      </w:r>
      <w:r w:rsidRPr="00AC2680">
        <w:rPr>
          <w:sz w:val="24"/>
          <w:szCs w:val="24"/>
        </w:rPr>
        <w:t xml:space="preserve"> </w:t>
      </w:r>
      <w:r w:rsidR="0006138C">
        <w:rPr>
          <w:sz w:val="24"/>
          <w:szCs w:val="24"/>
        </w:rPr>
        <w:t>We can understand</w:t>
      </w:r>
      <w:r w:rsidR="0006138C" w:rsidRPr="00AC2680">
        <w:rPr>
          <w:sz w:val="24"/>
          <w:szCs w:val="24"/>
        </w:rPr>
        <w:t xml:space="preserve"> </w:t>
      </w:r>
      <w:r w:rsidR="00315AB3" w:rsidRPr="00AC2680">
        <w:rPr>
          <w:sz w:val="24"/>
          <w:szCs w:val="24"/>
        </w:rPr>
        <w:t>p</w:t>
      </w:r>
      <w:r w:rsidRPr="00AC2680">
        <w:rPr>
          <w:sz w:val="24"/>
          <w:szCs w:val="24"/>
        </w:rPr>
        <w:t xml:space="preserve">lacing the laws of a </w:t>
      </w:r>
      <w:r w:rsidRPr="00397709">
        <w:rPr>
          <w:i/>
          <w:iCs/>
          <w:sz w:val="24"/>
          <w:szCs w:val="24"/>
        </w:rPr>
        <w:t>beit knesset</w:t>
      </w:r>
      <w:r w:rsidRPr="00AC2680">
        <w:rPr>
          <w:sz w:val="24"/>
          <w:szCs w:val="24"/>
        </w:rPr>
        <w:t xml:space="preserve"> in </w:t>
      </w:r>
      <w:r w:rsidRPr="00397709">
        <w:rPr>
          <w:i/>
          <w:iCs/>
          <w:sz w:val="24"/>
          <w:szCs w:val="24"/>
        </w:rPr>
        <w:t>Hilkhot Tefilla</w:t>
      </w:r>
      <w:r w:rsidR="0006138C">
        <w:rPr>
          <w:sz w:val="24"/>
          <w:szCs w:val="24"/>
        </w:rPr>
        <w:t>,</w:t>
      </w:r>
      <w:r w:rsidRPr="00AC2680">
        <w:rPr>
          <w:sz w:val="24"/>
          <w:szCs w:val="24"/>
        </w:rPr>
        <w:t xml:space="preserve"> in light of the Rambam</w:t>
      </w:r>
      <w:r w:rsidR="00257A2D" w:rsidRPr="00AC2680">
        <w:rPr>
          <w:sz w:val="24"/>
          <w:szCs w:val="24"/>
        </w:rPr>
        <w:t>'</w:t>
      </w:r>
      <w:r w:rsidRPr="00AC2680">
        <w:rPr>
          <w:sz w:val="24"/>
          <w:szCs w:val="24"/>
        </w:rPr>
        <w:t xml:space="preserve">s assertion that </w:t>
      </w:r>
      <w:r w:rsidR="00257A2D" w:rsidRPr="00AC2680">
        <w:rPr>
          <w:sz w:val="24"/>
          <w:szCs w:val="24"/>
        </w:rPr>
        <w:t>"</w:t>
      </w:r>
      <w:r w:rsidRPr="00AC2680">
        <w:rPr>
          <w:sz w:val="24"/>
          <w:szCs w:val="24"/>
        </w:rPr>
        <w:t xml:space="preserve">wherever ten Jews live, </w:t>
      </w:r>
      <w:r w:rsidR="00315AB3" w:rsidRPr="00AC2680">
        <w:rPr>
          <w:sz w:val="24"/>
          <w:szCs w:val="24"/>
        </w:rPr>
        <w:t xml:space="preserve">as </w:t>
      </w:r>
      <w:r w:rsidRPr="00AC2680">
        <w:rPr>
          <w:sz w:val="24"/>
          <w:szCs w:val="24"/>
        </w:rPr>
        <w:t>it is necessary to establish a place for them to congregate for prayer at the time of each prayer service</w:t>
      </w:r>
      <w:r w:rsidR="00257A2D" w:rsidRPr="00AC2680">
        <w:rPr>
          <w:sz w:val="24"/>
          <w:szCs w:val="24"/>
        </w:rPr>
        <w:t>"</w:t>
      </w:r>
      <w:r w:rsidRPr="00AC2680">
        <w:rPr>
          <w:sz w:val="24"/>
          <w:szCs w:val="24"/>
        </w:rPr>
        <w:t xml:space="preserve"> (10:1)</w:t>
      </w:r>
      <w:r w:rsidR="00315AB3" w:rsidRPr="00AC2680">
        <w:rPr>
          <w:sz w:val="24"/>
          <w:szCs w:val="24"/>
        </w:rPr>
        <w:t xml:space="preserve">, </w:t>
      </w:r>
      <w:r w:rsidR="00141270">
        <w:rPr>
          <w:sz w:val="24"/>
          <w:szCs w:val="24"/>
        </w:rPr>
        <w:t xml:space="preserve">and </w:t>
      </w:r>
      <w:r w:rsidR="00141270" w:rsidRPr="00397709">
        <w:rPr>
          <w:i/>
          <w:iCs/>
          <w:sz w:val="24"/>
          <w:szCs w:val="24"/>
        </w:rPr>
        <w:t>birkat kohanim</w:t>
      </w:r>
      <w:r w:rsidR="00141270" w:rsidRPr="00AC2680">
        <w:rPr>
          <w:sz w:val="24"/>
          <w:szCs w:val="24"/>
        </w:rPr>
        <w:t xml:space="preserve"> may </w:t>
      </w:r>
      <w:r w:rsidR="00141270">
        <w:rPr>
          <w:sz w:val="24"/>
          <w:szCs w:val="24"/>
        </w:rPr>
        <w:t xml:space="preserve">also </w:t>
      </w:r>
      <w:r w:rsidR="00141270" w:rsidRPr="00AC2680">
        <w:rPr>
          <w:sz w:val="24"/>
          <w:szCs w:val="24"/>
        </w:rPr>
        <w:t>be related to daily prayers</w:t>
      </w:r>
      <w:r w:rsidR="00315AB3" w:rsidRPr="00AC2680">
        <w:rPr>
          <w:sz w:val="24"/>
          <w:szCs w:val="24"/>
        </w:rPr>
        <w:t xml:space="preserve">, as </w:t>
      </w:r>
      <w:r w:rsidR="00452851">
        <w:rPr>
          <w:sz w:val="24"/>
          <w:szCs w:val="24"/>
        </w:rPr>
        <w:t xml:space="preserve">I have </w:t>
      </w:r>
      <w:r w:rsidR="00315AB3" w:rsidRPr="00AC2680">
        <w:rPr>
          <w:sz w:val="24"/>
          <w:szCs w:val="24"/>
        </w:rPr>
        <w:t xml:space="preserve">discussed </w:t>
      </w:r>
      <w:hyperlink r:id="rId7" w:history="1">
        <w:r w:rsidR="00315AB3" w:rsidRPr="00E74753">
          <w:rPr>
            <w:rStyle w:val="Hyperlink"/>
            <w:sz w:val="24"/>
            <w:szCs w:val="24"/>
          </w:rPr>
          <w:t>elsewhere</w:t>
        </w:r>
      </w:hyperlink>
      <w:r w:rsidR="00315AB3" w:rsidRPr="00AC2680">
        <w:rPr>
          <w:color w:val="1155CC"/>
          <w:sz w:val="24"/>
          <w:szCs w:val="24"/>
          <w:u w:val="single"/>
        </w:rPr>
        <w:t>,</w:t>
      </w:r>
      <w:r w:rsidRPr="00AC2680">
        <w:rPr>
          <w:sz w:val="24"/>
          <w:szCs w:val="24"/>
        </w:rPr>
        <w:t xml:space="preserve"> </w:t>
      </w:r>
      <w:r w:rsidR="00452851">
        <w:rPr>
          <w:sz w:val="24"/>
          <w:szCs w:val="24"/>
        </w:rPr>
        <w:t xml:space="preserve">but </w:t>
      </w:r>
      <w:r w:rsidR="00315AB3" w:rsidRPr="00AC2680">
        <w:rPr>
          <w:sz w:val="24"/>
          <w:szCs w:val="24"/>
        </w:rPr>
        <w:t>why d</w:t>
      </w:r>
      <w:r w:rsidR="009F7C20" w:rsidRPr="00AC2680">
        <w:rPr>
          <w:sz w:val="24"/>
          <w:szCs w:val="24"/>
        </w:rPr>
        <w:t>id the Rambam place the laws</w:t>
      </w:r>
      <w:r w:rsidRPr="00AC2680">
        <w:rPr>
          <w:sz w:val="24"/>
          <w:szCs w:val="24"/>
        </w:rPr>
        <w:t xml:space="preserve"> </w:t>
      </w:r>
      <w:r w:rsidR="009F7C20" w:rsidRPr="00AC2680">
        <w:rPr>
          <w:sz w:val="24"/>
          <w:szCs w:val="24"/>
        </w:rPr>
        <w:t xml:space="preserve">of </w:t>
      </w:r>
      <w:r w:rsidR="00315AB3" w:rsidRPr="00397709">
        <w:rPr>
          <w:i/>
          <w:iCs/>
          <w:sz w:val="24"/>
          <w:szCs w:val="24"/>
        </w:rPr>
        <w:t>keri'at</w:t>
      </w:r>
      <w:r w:rsidR="009F7C20" w:rsidRPr="00397709">
        <w:rPr>
          <w:i/>
          <w:iCs/>
          <w:sz w:val="24"/>
          <w:szCs w:val="24"/>
        </w:rPr>
        <w:t xml:space="preserve"> </w:t>
      </w:r>
      <w:r w:rsidR="00315AB3" w:rsidRPr="00397709">
        <w:rPr>
          <w:i/>
          <w:iCs/>
          <w:sz w:val="24"/>
          <w:szCs w:val="24"/>
        </w:rPr>
        <w:t>ha-Torah</w:t>
      </w:r>
      <w:r w:rsidR="009F7C20" w:rsidRPr="00AC2680">
        <w:rPr>
          <w:sz w:val="24"/>
          <w:szCs w:val="24"/>
        </w:rPr>
        <w:t xml:space="preserve"> </w:t>
      </w:r>
      <w:r w:rsidR="001522F6">
        <w:rPr>
          <w:sz w:val="24"/>
          <w:szCs w:val="24"/>
        </w:rPr>
        <w:t>with these topics</w:t>
      </w:r>
      <w:r w:rsidR="00E74753">
        <w:rPr>
          <w:sz w:val="24"/>
          <w:szCs w:val="24"/>
        </w:rPr>
        <w:t xml:space="preserve"> </w:t>
      </w:r>
      <w:r w:rsidR="009F7C20" w:rsidRPr="00AC2680">
        <w:rPr>
          <w:sz w:val="24"/>
          <w:szCs w:val="24"/>
        </w:rPr>
        <w:t xml:space="preserve">in the Laws of </w:t>
      </w:r>
      <w:r w:rsidR="009F7C20" w:rsidRPr="00397709">
        <w:rPr>
          <w:i/>
          <w:iCs/>
          <w:sz w:val="24"/>
          <w:szCs w:val="24"/>
        </w:rPr>
        <w:t>Tefilla</w:t>
      </w:r>
      <w:r w:rsidR="009F7C20" w:rsidRPr="00AC2680">
        <w:rPr>
          <w:sz w:val="24"/>
          <w:szCs w:val="24"/>
        </w:rPr>
        <w:t>?</w:t>
      </w:r>
    </w:p>
    <w:p w14:paraId="0000000A" w14:textId="77777777" w:rsidR="00627236" w:rsidRPr="00AC2680" w:rsidRDefault="00627236" w:rsidP="00FD5264">
      <w:pPr>
        <w:spacing w:line="240" w:lineRule="auto"/>
        <w:ind w:firstLine="720"/>
        <w:jc w:val="both"/>
        <w:rPr>
          <w:sz w:val="24"/>
          <w:szCs w:val="24"/>
        </w:rPr>
      </w:pPr>
    </w:p>
    <w:p w14:paraId="0000000B" w14:textId="70FD0CD3" w:rsidR="00627236" w:rsidRPr="00AC2680" w:rsidRDefault="009F7C20" w:rsidP="00FD5264">
      <w:pPr>
        <w:spacing w:line="240" w:lineRule="auto"/>
        <w:ind w:firstLine="720"/>
        <w:jc w:val="both"/>
        <w:rPr>
          <w:sz w:val="24"/>
          <w:szCs w:val="24"/>
        </w:rPr>
      </w:pPr>
      <w:proofErr w:type="gramStart"/>
      <w:r w:rsidRPr="00AC2680">
        <w:rPr>
          <w:sz w:val="24"/>
          <w:szCs w:val="24"/>
        </w:rPr>
        <w:t>Numerous</w:t>
      </w:r>
      <w:proofErr w:type="gramEnd"/>
      <w:r w:rsidRPr="00AC2680">
        <w:rPr>
          <w:sz w:val="24"/>
          <w:szCs w:val="24"/>
        </w:rPr>
        <w:t xml:space="preserve"> </w:t>
      </w:r>
      <w:r w:rsidRPr="00397709">
        <w:rPr>
          <w:i/>
          <w:iCs/>
          <w:sz w:val="24"/>
          <w:szCs w:val="24"/>
        </w:rPr>
        <w:t>Acharonim</w:t>
      </w:r>
      <w:r w:rsidRPr="00AC2680">
        <w:rPr>
          <w:sz w:val="24"/>
          <w:szCs w:val="24"/>
        </w:rPr>
        <w:t xml:space="preserve">, in different contexts, cite the </w:t>
      </w:r>
      <w:r w:rsidR="00AE2572" w:rsidRPr="000B7232">
        <w:rPr>
          <w:i/>
          <w:iCs/>
          <w:sz w:val="24"/>
          <w:szCs w:val="24"/>
        </w:rPr>
        <w:t>Tikunei Zohar</w:t>
      </w:r>
      <w:r w:rsidR="00AE2572" w:rsidRPr="00AC2680">
        <w:rPr>
          <w:sz w:val="24"/>
          <w:szCs w:val="24"/>
        </w:rPr>
        <w:t xml:space="preserve"> (21, pg. 63a)</w:t>
      </w:r>
      <w:r w:rsidRPr="00AC2680">
        <w:rPr>
          <w:sz w:val="24"/>
          <w:szCs w:val="24"/>
        </w:rPr>
        <w:t xml:space="preserve">, </w:t>
      </w:r>
      <w:r w:rsidR="004F606A">
        <w:rPr>
          <w:sz w:val="24"/>
          <w:szCs w:val="24"/>
        </w:rPr>
        <w:t>which</w:t>
      </w:r>
      <w:r w:rsidR="004F606A" w:rsidRPr="00AC2680">
        <w:rPr>
          <w:sz w:val="24"/>
          <w:szCs w:val="24"/>
        </w:rPr>
        <w:t xml:space="preserve"> </w:t>
      </w:r>
      <w:r w:rsidR="00AE2572" w:rsidRPr="00AC2680">
        <w:rPr>
          <w:sz w:val="24"/>
          <w:szCs w:val="24"/>
        </w:rPr>
        <w:t xml:space="preserve">notes that the </w:t>
      </w:r>
      <w:r w:rsidRPr="00AC2680">
        <w:rPr>
          <w:sz w:val="24"/>
          <w:szCs w:val="24"/>
        </w:rPr>
        <w:t>R</w:t>
      </w:r>
      <w:r w:rsidR="00AE2572" w:rsidRPr="00AC2680">
        <w:rPr>
          <w:sz w:val="24"/>
          <w:szCs w:val="24"/>
        </w:rPr>
        <w:t xml:space="preserve">abbis instituted </w:t>
      </w:r>
      <w:r w:rsidR="00315AB3" w:rsidRPr="00397709">
        <w:rPr>
          <w:i/>
          <w:iCs/>
          <w:sz w:val="24"/>
          <w:szCs w:val="24"/>
        </w:rPr>
        <w:t>keri'at</w:t>
      </w:r>
      <w:r w:rsidR="00AE2572" w:rsidRPr="00397709">
        <w:rPr>
          <w:i/>
          <w:iCs/>
          <w:sz w:val="24"/>
          <w:szCs w:val="24"/>
        </w:rPr>
        <w:t xml:space="preserve"> </w:t>
      </w:r>
      <w:r w:rsidR="00315AB3" w:rsidRPr="00397709">
        <w:rPr>
          <w:i/>
          <w:iCs/>
          <w:sz w:val="24"/>
          <w:szCs w:val="24"/>
        </w:rPr>
        <w:t>ha-Torah</w:t>
      </w:r>
      <w:r w:rsidR="00AE2572" w:rsidRPr="00AC2680">
        <w:rPr>
          <w:sz w:val="24"/>
          <w:szCs w:val="24"/>
        </w:rPr>
        <w:t xml:space="preserve"> during prayers </w:t>
      </w:r>
      <w:r w:rsidR="001B1331">
        <w:rPr>
          <w:sz w:val="24"/>
          <w:szCs w:val="24"/>
        </w:rPr>
        <w:t>in consideration of</w:t>
      </w:r>
      <w:r w:rsidR="001B1331" w:rsidRPr="00AC2680">
        <w:rPr>
          <w:sz w:val="24"/>
          <w:szCs w:val="24"/>
        </w:rPr>
        <w:t xml:space="preserve"> </w:t>
      </w:r>
      <w:r w:rsidR="00AE2572" w:rsidRPr="00AC2680">
        <w:rPr>
          <w:sz w:val="24"/>
          <w:szCs w:val="24"/>
        </w:rPr>
        <w:t xml:space="preserve">the verse: </w:t>
      </w:r>
      <w:r w:rsidR="00257A2D" w:rsidRPr="00AC2680">
        <w:rPr>
          <w:sz w:val="24"/>
          <w:szCs w:val="24"/>
        </w:rPr>
        <w:t>"</w:t>
      </w:r>
      <w:r w:rsidR="00AE2572" w:rsidRPr="00AC2680">
        <w:rPr>
          <w:sz w:val="24"/>
          <w:szCs w:val="24"/>
        </w:rPr>
        <w:t xml:space="preserve">One who turns his ear </w:t>
      </w:r>
      <w:r w:rsidR="00016EA4" w:rsidRPr="00AC2680">
        <w:rPr>
          <w:sz w:val="24"/>
          <w:szCs w:val="24"/>
        </w:rPr>
        <w:t>away</w:t>
      </w:r>
      <w:r w:rsidR="00AE2572" w:rsidRPr="00AC2680">
        <w:rPr>
          <w:sz w:val="24"/>
          <w:szCs w:val="24"/>
        </w:rPr>
        <w:t xml:space="preserve"> from hearing Torah, his prayer is an abomination</w:t>
      </w:r>
      <w:r w:rsidR="00257A2D" w:rsidRPr="00AC2680">
        <w:rPr>
          <w:sz w:val="24"/>
          <w:szCs w:val="24"/>
        </w:rPr>
        <w:t>"</w:t>
      </w:r>
      <w:r w:rsidR="00AE2572" w:rsidRPr="00AC2680">
        <w:rPr>
          <w:sz w:val="24"/>
          <w:szCs w:val="24"/>
        </w:rPr>
        <w:t xml:space="preserve"> (</w:t>
      </w:r>
      <w:r w:rsidR="00AE2572" w:rsidRPr="00397709">
        <w:rPr>
          <w:i/>
          <w:iCs/>
          <w:sz w:val="24"/>
          <w:szCs w:val="24"/>
        </w:rPr>
        <w:t>Mishlei</w:t>
      </w:r>
      <w:r w:rsidR="00AE2572" w:rsidRPr="00AC2680">
        <w:rPr>
          <w:sz w:val="24"/>
          <w:szCs w:val="24"/>
        </w:rPr>
        <w:t xml:space="preserve"> 28:9). </w:t>
      </w:r>
      <w:r w:rsidR="00315AB3" w:rsidRPr="00AC2680">
        <w:rPr>
          <w:sz w:val="24"/>
          <w:szCs w:val="24"/>
        </w:rPr>
        <w:t xml:space="preserve">The message is clear: </w:t>
      </w:r>
      <w:r w:rsidR="00AE2572" w:rsidRPr="00AC2680">
        <w:rPr>
          <w:sz w:val="24"/>
          <w:szCs w:val="24"/>
        </w:rPr>
        <w:t>Torah enriches and elevates prayers</w:t>
      </w:r>
      <w:r w:rsidR="008E5CED">
        <w:rPr>
          <w:sz w:val="24"/>
          <w:szCs w:val="24"/>
        </w:rPr>
        <w:t>;</w:t>
      </w:r>
      <w:r w:rsidR="00AE2572" w:rsidRPr="00AC2680">
        <w:rPr>
          <w:sz w:val="24"/>
          <w:szCs w:val="24"/>
        </w:rPr>
        <w:t xml:space="preserve"> therefore, </w:t>
      </w:r>
      <w:r w:rsidR="00315AB3" w:rsidRPr="00AC2680">
        <w:rPr>
          <w:sz w:val="24"/>
          <w:szCs w:val="24"/>
        </w:rPr>
        <w:t xml:space="preserve">the community </w:t>
      </w:r>
      <w:r w:rsidR="008E5CED">
        <w:rPr>
          <w:sz w:val="24"/>
          <w:szCs w:val="24"/>
        </w:rPr>
        <w:t xml:space="preserve">should </w:t>
      </w:r>
      <w:r w:rsidR="00315AB3" w:rsidRPr="00AC2680">
        <w:rPr>
          <w:sz w:val="24"/>
          <w:szCs w:val="24"/>
        </w:rPr>
        <w:t>read</w:t>
      </w:r>
      <w:r w:rsidR="008E5CED">
        <w:rPr>
          <w:sz w:val="24"/>
          <w:szCs w:val="24"/>
        </w:rPr>
        <w:t xml:space="preserve"> from</w:t>
      </w:r>
      <w:r w:rsidR="00315AB3" w:rsidRPr="00AC2680">
        <w:rPr>
          <w:sz w:val="24"/>
          <w:szCs w:val="24"/>
        </w:rPr>
        <w:t xml:space="preserve"> the Torah during prayer service</w:t>
      </w:r>
      <w:r w:rsidR="00684122">
        <w:rPr>
          <w:sz w:val="24"/>
          <w:szCs w:val="24"/>
        </w:rPr>
        <w:t>s</w:t>
      </w:r>
      <w:r w:rsidR="00315AB3" w:rsidRPr="00AC2680">
        <w:rPr>
          <w:sz w:val="24"/>
          <w:szCs w:val="24"/>
        </w:rPr>
        <w:t>.</w:t>
      </w:r>
      <w:r w:rsidR="00AE2572" w:rsidRPr="00AC2680">
        <w:rPr>
          <w:sz w:val="24"/>
          <w:szCs w:val="24"/>
          <w:vertAlign w:val="superscript"/>
        </w:rPr>
        <w:footnoteReference w:id="3"/>
      </w:r>
      <w:r w:rsidR="00AE2572" w:rsidRPr="00AC2680">
        <w:rPr>
          <w:sz w:val="24"/>
          <w:szCs w:val="24"/>
        </w:rPr>
        <w:t xml:space="preserve"> </w:t>
      </w:r>
    </w:p>
    <w:p w14:paraId="0000000C" w14:textId="77777777" w:rsidR="00627236" w:rsidRPr="00AC2680" w:rsidRDefault="00627236" w:rsidP="00FD5264">
      <w:pPr>
        <w:spacing w:line="240" w:lineRule="auto"/>
        <w:ind w:firstLine="720"/>
        <w:jc w:val="both"/>
        <w:rPr>
          <w:sz w:val="24"/>
          <w:szCs w:val="24"/>
        </w:rPr>
      </w:pPr>
    </w:p>
    <w:p w14:paraId="0000000D" w14:textId="344C0A59" w:rsidR="00627236" w:rsidRPr="00AC2680" w:rsidRDefault="007E4451" w:rsidP="00FD5264">
      <w:pPr>
        <w:spacing w:line="240" w:lineRule="auto"/>
        <w:jc w:val="both"/>
        <w:rPr>
          <w:b/>
          <w:sz w:val="24"/>
          <w:szCs w:val="24"/>
        </w:rPr>
      </w:pPr>
      <w:r w:rsidRPr="00AC2680">
        <w:rPr>
          <w:b/>
          <w:sz w:val="24"/>
          <w:szCs w:val="24"/>
        </w:rPr>
        <w:t>Biblical Models</w:t>
      </w:r>
      <w:r w:rsidRPr="000B7232">
        <w:rPr>
          <w:b/>
          <w:sz w:val="24"/>
          <w:szCs w:val="24"/>
        </w:rPr>
        <w:t xml:space="preserve"> of </w:t>
      </w:r>
      <w:r w:rsidR="008964F1">
        <w:rPr>
          <w:b/>
          <w:sz w:val="24"/>
          <w:szCs w:val="24"/>
        </w:rPr>
        <w:t>Torah Reading</w:t>
      </w:r>
    </w:p>
    <w:p w14:paraId="0000000E" w14:textId="77777777" w:rsidR="00627236" w:rsidRPr="00AC2680" w:rsidRDefault="00627236" w:rsidP="00FD5264">
      <w:pPr>
        <w:spacing w:line="240" w:lineRule="auto"/>
        <w:jc w:val="both"/>
        <w:rPr>
          <w:sz w:val="24"/>
          <w:szCs w:val="24"/>
        </w:rPr>
      </w:pPr>
    </w:p>
    <w:p w14:paraId="37B7AF32" w14:textId="7AC46A21" w:rsidR="007C2B62" w:rsidRDefault="00AE2572" w:rsidP="00FD5264">
      <w:pPr>
        <w:spacing w:line="240" w:lineRule="auto"/>
        <w:ind w:firstLine="720"/>
        <w:jc w:val="both"/>
        <w:rPr>
          <w:sz w:val="24"/>
          <w:szCs w:val="24"/>
        </w:rPr>
      </w:pPr>
      <w:r w:rsidRPr="00AC2680">
        <w:rPr>
          <w:sz w:val="24"/>
          <w:szCs w:val="24"/>
        </w:rPr>
        <w:t xml:space="preserve">The Torah, and afterward, the </w:t>
      </w:r>
      <w:r w:rsidRPr="00397709">
        <w:rPr>
          <w:i/>
          <w:iCs/>
          <w:sz w:val="24"/>
          <w:szCs w:val="24"/>
        </w:rPr>
        <w:t>Nevi</w:t>
      </w:r>
      <w:r w:rsidR="00257A2D" w:rsidRPr="00397709">
        <w:rPr>
          <w:i/>
          <w:iCs/>
          <w:sz w:val="24"/>
          <w:szCs w:val="24"/>
        </w:rPr>
        <w:t>'</w:t>
      </w:r>
      <w:r w:rsidRPr="00397709">
        <w:rPr>
          <w:i/>
          <w:iCs/>
          <w:sz w:val="24"/>
          <w:szCs w:val="24"/>
        </w:rPr>
        <w:t>im</w:t>
      </w:r>
      <w:r w:rsidRPr="00AC2680">
        <w:rPr>
          <w:sz w:val="24"/>
          <w:szCs w:val="24"/>
        </w:rPr>
        <w:t xml:space="preserve">, describe </w:t>
      </w:r>
      <w:proofErr w:type="gramStart"/>
      <w:r w:rsidRPr="00AC2680">
        <w:rPr>
          <w:sz w:val="24"/>
          <w:szCs w:val="24"/>
        </w:rPr>
        <w:t>numerous</w:t>
      </w:r>
      <w:proofErr w:type="gramEnd"/>
      <w:r w:rsidRPr="00AC2680">
        <w:rPr>
          <w:sz w:val="24"/>
          <w:szCs w:val="24"/>
        </w:rPr>
        <w:t xml:space="preserve"> public Torah readings</w:t>
      </w:r>
      <w:r w:rsidR="00CD2F6E">
        <w:rPr>
          <w:sz w:val="24"/>
          <w:szCs w:val="24"/>
        </w:rPr>
        <w:t xml:space="preserve"> that reflect different models</w:t>
      </w:r>
      <w:r w:rsidR="007C2B62">
        <w:rPr>
          <w:sz w:val="24"/>
          <w:szCs w:val="24"/>
        </w:rPr>
        <w:t>: some are educational, while others seem focused more on the experience than on learning per se.</w:t>
      </w:r>
      <w:r w:rsidRPr="00AC2680">
        <w:rPr>
          <w:sz w:val="24"/>
          <w:szCs w:val="24"/>
        </w:rPr>
        <w:t xml:space="preserve"> </w:t>
      </w:r>
    </w:p>
    <w:p w14:paraId="44A244BC" w14:textId="77777777" w:rsidR="007C2B62" w:rsidRDefault="007C2B62" w:rsidP="00FD5264">
      <w:pPr>
        <w:spacing w:line="240" w:lineRule="auto"/>
        <w:ind w:firstLine="720"/>
        <w:jc w:val="both"/>
        <w:rPr>
          <w:sz w:val="24"/>
          <w:szCs w:val="24"/>
        </w:rPr>
      </w:pPr>
    </w:p>
    <w:p w14:paraId="0000000F" w14:textId="45D723D0" w:rsidR="00627236" w:rsidRPr="00AC2680" w:rsidRDefault="00AE2572" w:rsidP="00FD5264">
      <w:pPr>
        <w:spacing w:line="240" w:lineRule="auto"/>
        <w:ind w:firstLine="720"/>
        <w:jc w:val="both"/>
        <w:rPr>
          <w:sz w:val="24"/>
          <w:szCs w:val="24"/>
        </w:rPr>
      </w:pPr>
      <w:r w:rsidRPr="00AC2680">
        <w:rPr>
          <w:sz w:val="24"/>
          <w:szCs w:val="24"/>
        </w:rPr>
        <w:t xml:space="preserve">For example, </w:t>
      </w:r>
      <w:r w:rsidR="00880FB7" w:rsidRPr="00AC2680">
        <w:rPr>
          <w:sz w:val="24"/>
          <w:szCs w:val="24"/>
        </w:rPr>
        <w:t>t</w:t>
      </w:r>
      <w:r w:rsidRPr="00AC2680">
        <w:rPr>
          <w:sz w:val="24"/>
          <w:szCs w:val="24"/>
        </w:rPr>
        <w:t xml:space="preserve">he Torah commands that every seven years, after the </w:t>
      </w:r>
      <w:r w:rsidR="0074161C">
        <w:rPr>
          <w:i/>
          <w:iCs/>
          <w:sz w:val="24"/>
          <w:szCs w:val="24"/>
        </w:rPr>
        <w:t>s</w:t>
      </w:r>
      <w:r w:rsidR="0074161C" w:rsidRPr="00397709">
        <w:rPr>
          <w:i/>
          <w:iCs/>
          <w:sz w:val="24"/>
          <w:szCs w:val="24"/>
        </w:rPr>
        <w:t>hemitta</w:t>
      </w:r>
      <w:r w:rsidR="0074161C" w:rsidRPr="00AC2680">
        <w:rPr>
          <w:sz w:val="24"/>
          <w:szCs w:val="24"/>
        </w:rPr>
        <w:t xml:space="preserve"> </w:t>
      </w:r>
      <w:r w:rsidRPr="00AC2680">
        <w:rPr>
          <w:sz w:val="24"/>
          <w:szCs w:val="24"/>
        </w:rPr>
        <w:t xml:space="preserve">year, the Jewish people should gather to hear the Torah; this gathering is known as </w:t>
      </w:r>
      <w:r w:rsidR="00880FB7" w:rsidRPr="00397709">
        <w:rPr>
          <w:i/>
          <w:iCs/>
          <w:sz w:val="24"/>
          <w:szCs w:val="24"/>
        </w:rPr>
        <w:t>H</w:t>
      </w:r>
      <w:r w:rsidRPr="00397709">
        <w:rPr>
          <w:i/>
          <w:iCs/>
          <w:sz w:val="24"/>
          <w:szCs w:val="24"/>
        </w:rPr>
        <w:t>akhel</w:t>
      </w:r>
      <w:r w:rsidR="00397709">
        <w:rPr>
          <w:sz w:val="24"/>
          <w:szCs w:val="24"/>
        </w:rPr>
        <w:t>.</w:t>
      </w:r>
    </w:p>
    <w:p w14:paraId="00000010" w14:textId="77777777" w:rsidR="00627236" w:rsidRPr="00AC2680" w:rsidRDefault="00627236" w:rsidP="00FD5264">
      <w:pPr>
        <w:spacing w:line="240" w:lineRule="auto"/>
        <w:jc w:val="both"/>
        <w:rPr>
          <w:sz w:val="24"/>
          <w:szCs w:val="24"/>
        </w:rPr>
      </w:pPr>
    </w:p>
    <w:p w14:paraId="00000011" w14:textId="2764D06A" w:rsidR="00627236" w:rsidRPr="00AC2680" w:rsidRDefault="00AE2572" w:rsidP="00FD5264">
      <w:pPr>
        <w:spacing w:line="240" w:lineRule="auto"/>
        <w:ind w:left="720"/>
        <w:jc w:val="both"/>
        <w:rPr>
          <w:sz w:val="24"/>
          <w:szCs w:val="24"/>
        </w:rPr>
      </w:pPr>
      <w:r w:rsidRPr="00AC2680">
        <w:rPr>
          <w:sz w:val="24"/>
          <w:szCs w:val="24"/>
        </w:rPr>
        <w:t xml:space="preserve">Then, Moshe commanded them, saying, "At the end of [every] seven years, at an appointed time, </w:t>
      </w:r>
      <w:r w:rsidR="004C37DC">
        <w:rPr>
          <w:sz w:val="24"/>
          <w:szCs w:val="24"/>
        </w:rPr>
        <w:t>o</w:t>
      </w:r>
      <w:r w:rsidR="004C37DC" w:rsidRPr="00AC2680">
        <w:rPr>
          <w:sz w:val="24"/>
          <w:szCs w:val="24"/>
        </w:rPr>
        <w:t xml:space="preserve">n </w:t>
      </w:r>
      <w:r w:rsidRPr="00AC2680">
        <w:rPr>
          <w:sz w:val="24"/>
          <w:szCs w:val="24"/>
        </w:rPr>
        <w:t xml:space="preserve">the Festival of Sukkot, [after] the </w:t>
      </w:r>
      <w:r w:rsidR="004C37DC">
        <w:rPr>
          <w:i/>
          <w:iCs/>
          <w:sz w:val="24"/>
          <w:szCs w:val="24"/>
        </w:rPr>
        <w:t>s</w:t>
      </w:r>
      <w:r w:rsidRPr="00397709">
        <w:rPr>
          <w:i/>
          <w:iCs/>
          <w:sz w:val="24"/>
          <w:szCs w:val="24"/>
        </w:rPr>
        <w:t>hemitta</w:t>
      </w:r>
      <w:r w:rsidRPr="00AC2680">
        <w:rPr>
          <w:sz w:val="24"/>
          <w:szCs w:val="24"/>
        </w:rPr>
        <w:t xml:space="preserve"> year, when all Israel comes to appear before the Lord, your God, in the place He will choose, you shall read this Torah before all Israel, in their ears. Assemble the people: the men, the women, and the children, and your stranger in your cities, </w:t>
      </w:r>
      <w:r w:rsidR="00257A2D" w:rsidRPr="00AC2680">
        <w:rPr>
          <w:sz w:val="24"/>
          <w:szCs w:val="24"/>
        </w:rPr>
        <w:t>so</w:t>
      </w:r>
      <w:r w:rsidRPr="00AC2680">
        <w:rPr>
          <w:sz w:val="24"/>
          <w:szCs w:val="24"/>
        </w:rPr>
        <w:t xml:space="preserve"> that they hear, and </w:t>
      </w:r>
      <w:r w:rsidR="00257A2D" w:rsidRPr="00AC2680">
        <w:rPr>
          <w:sz w:val="24"/>
          <w:szCs w:val="24"/>
        </w:rPr>
        <w:t>so</w:t>
      </w:r>
      <w:r w:rsidRPr="00AC2680">
        <w:rPr>
          <w:sz w:val="24"/>
          <w:szCs w:val="24"/>
        </w:rPr>
        <w:t xml:space="preserve"> that they learn and fear the Lord, your God, and they will observe to do all the words of this Torah. And their children, who did not know, will </w:t>
      </w:r>
      <w:proofErr w:type="gramStart"/>
      <w:r w:rsidRPr="00AC2680">
        <w:rPr>
          <w:sz w:val="24"/>
          <w:szCs w:val="24"/>
        </w:rPr>
        <w:t>hear</w:t>
      </w:r>
      <w:proofErr w:type="gramEnd"/>
      <w:r w:rsidRPr="00AC2680">
        <w:rPr>
          <w:sz w:val="24"/>
          <w:szCs w:val="24"/>
        </w:rPr>
        <w:t xml:space="preserve"> and learn to fear the Lord, your God, all the days that you live on the land, to which you are crossing the Jordan, to possess.</w:t>
      </w:r>
      <w:r w:rsidR="00315AB3" w:rsidRPr="00AC2680">
        <w:rPr>
          <w:sz w:val="24"/>
          <w:szCs w:val="24"/>
        </w:rPr>
        <w:t xml:space="preserve"> </w:t>
      </w:r>
      <w:r w:rsidRPr="00AC2680">
        <w:rPr>
          <w:sz w:val="24"/>
          <w:szCs w:val="24"/>
        </w:rPr>
        <w:t>(</w:t>
      </w:r>
      <w:r w:rsidRPr="00397709">
        <w:rPr>
          <w:i/>
          <w:iCs/>
          <w:sz w:val="24"/>
          <w:szCs w:val="24"/>
        </w:rPr>
        <w:t>Devarim</w:t>
      </w:r>
      <w:r w:rsidRPr="00AC2680">
        <w:rPr>
          <w:sz w:val="24"/>
          <w:szCs w:val="24"/>
        </w:rPr>
        <w:t xml:space="preserve"> 31:10-13)</w:t>
      </w:r>
    </w:p>
    <w:p w14:paraId="00000012" w14:textId="77777777" w:rsidR="00627236" w:rsidRPr="00AC2680" w:rsidRDefault="00627236" w:rsidP="00FD5264">
      <w:pPr>
        <w:spacing w:line="240" w:lineRule="auto"/>
        <w:jc w:val="both"/>
        <w:rPr>
          <w:sz w:val="24"/>
          <w:szCs w:val="24"/>
        </w:rPr>
      </w:pPr>
    </w:p>
    <w:p w14:paraId="00000013" w14:textId="70869891" w:rsidR="00627236" w:rsidRPr="00AC2680" w:rsidRDefault="00AE2572" w:rsidP="00FD5264">
      <w:pPr>
        <w:spacing w:line="240" w:lineRule="auto"/>
        <w:jc w:val="both"/>
        <w:rPr>
          <w:sz w:val="24"/>
          <w:szCs w:val="24"/>
        </w:rPr>
      </w:pPr>
      <w:r w:rsidRPr="00AC2680">
        <w:rPr>
          <w:sz w:val="24"/>
          <w:szCs w:val="24"/>
        </w:rPr>
        <w:t xml:space="preserve">The </w:t>
      </w:r>
      <w:r w:rsidR="00880FB7" w:rsidRPr="000B7232">
        <w:rPr>
          <w:sz w:val="24"/>
          <w:szCs w:val="24"/>
        </w:rPr>
        <w:t>Mishna</w:t>
      </w:r>
      <w:r w:rsidRPr="00AC2680">
        <w:rPr>
          <w:sz w:val="24"/>
          <w:szCs w:val="24"/>
        </w:rPr>
        <w:t xml:space="preserve"> (</w:t>
      </w:r>
      <w:r w:rsidRPr="00397709">
        <w:rPr>
          <w:i/>
          <w:iCs/>
          <w:sz w:val="24"/>
          <w:szCs w:val="24"/>
        </w:rPr>
        <w:t>Sota</w:t>
      </w:r>
      <w:r w:rsidRPr="00AC2680">
        <w:rPr>
          <w:sz w:val="24"/>
          <w:szCs w:val="24"/>
        </w:rPr>
        <w:t xml:space="preserve"> 7:8) describes this ceremony in </w:t>
      </w:r>
      <w:r w:rsidR="00315AB3" w:rsidRPr="00AC2680">
        <w:rPr>
          <w:sz w:val="24"/>
          <w:szCs w:val="24"/>
        </w:rPr>
        <w:t>detail</w:t>
      </w:r>
      <w:r w:rsidRPr="00AC2680">
        <w:rPr>
          <w:sz w:val="24"/>
          <w:szCs w:val="24"/>
        </w:rPr>
        <w:t xml:space="preserve">. There are </w:t>
      </w:r>
      <w:proofErr w:type="gramStart"/>
      <w:r w:rsidRPr="00AC2680">
        <w:rPr>
          <w:sz w:val="24"/>
          <w:szCs w:val="24"/>
        </w:rPr>
        <w:t>numerous</w:t>
      </w:r>
      <w:proofErr w:type="gramEnd"/>
      <w:r w:rsidRPr="00AC2680">
        <w:rPr>
          <w:sz w:val="24"/>
          <w:szCs w:val="24"/>
        </w:rPr>
        <w:t xml:space="preserve"> indications that </w:t>
      </w:r>
      <w:r w:rsidRPr="00397709">
        <w:rPr>
          <w:i/>
          <w:iCs/>
          <w:sz w:val="24"/>
          <w:szCs w:val="24"/>
        </w:rPr>
        <w:t>Hakhel</w:t>
      </w:r>
      <w:r w:rsidRPr="00AC2680">
        <w:rPr>
          <w:sz w:val="24"/>
          <w:szCs w:val="24"/>
        </w:rPr>
        <w:t xml:space="preserve"> was meant to be </w:t>
      </w:r>
      <w:r w:rsidR="00257A2D" w:rsidRPr="00AC2680">
        <w:rPr>
          <w:sz w:val="24"/>
          <w:szCs w:val="24"/>
        </w:rPr>
        <w:t>a religious experience and a re</w:t>
      </w:r>
      <w:r w:rsidR="00831575">
        <w:rPr>
          <w:sz w:val="24"/>
          <w:szCs w:val="24"/>
        </w:rPr>
        <w:t>-</w:t>
      </w:r>
      <w:r w:rsidR="00257A2D" w:rsidRPr="00AC2680">
        <w:rPr>
          <w:sz w:val="24"/>
          <w:szCs w:val="24"/>
        </w:rPr>
        <w:t xml:space="preserve">creation of the giving of the Torah at Sinai, and not </w:t>
      </w:r>
      <w:r w:rsidRPr="00AC2680">
        <w:rPr>
          <w:sz w:val="24"/>
          <w:szCs w:val="24"/>
        </w:rPr>
        <w:t xml:space="preserve">(exclusively) an educational event, i.e., </w:t>
      </w:r>
      <w:r w:rsidRPr="00397709">
        <w:rPr>
          <w:i/>
          <w:iCs/>
          <w:sz w:val="24"/>
          <w:szCs w:val="24"/>
        </w:rPr>
        <w:t>talmud Torah</w:t>
      </w:r>
      <w:r w:rsidR="00257A2D" w:rsidRPr="00AC2680">
        <w:rPr>
          <w:sz w:val="24"/>
          <w:szCs w:val="24"/>
        </w:rPr>
        <w:t>.</w:t>
      </w:r>
      <w:r w:rsidRPr="00AC2680">
        <w:rPr>
          <w:sz w:val="24"/>
          <w:szCs w:val="24"/>
          <w:vertAlign w:val="superscript"/>
        </w:rPr>
        <w:footnoteReference w:id="4"/>
      </w:r>
    </w:p>
    <w:p w14:paraId="00000014" w14:textId="77777777" w:rsidR="00627236" w:rsidRPr="00AC2680" w:rsidRDefault="00627236" w:rsidP="00FD5264">
      <w:pPr>
        <w:spacing w:line="240" w:lineRule="auto"/>
        <w:jc w:val="both"/>
        <w:rPr>
          <w:sz w:val="24"/>
          <w:szCs w:val="24"/>
        </w:rPr>
      </w:pPr>
    </w:p>
    <w:p w14:paraId="00000015" w14:textId="086946CD" w:rsidR="00627236" w:rsidRPr="00AC2680" w:rsidRDefault="00AE2572" w:rsidP="00FD5264">
      <w:pPr>
        <w:spacing w:line="240" w:lineRule="auto"/>
        <w:ind w:firstLine="720"/>
        <w:jc w:val="both"/>
        <w:rPr>
          <w:sz w:val="24"/>
          <w:szCs w:val="24"/>
        </w:rPr>
      </w:pPr>
      <w:r w:rsidRPr="00AC2680">
        <w:rPr>
          <w:sz w:val="24"/>
          <w:szCs w:val="24"/>
        </w:rPr>
        <w:t>We find another public reading of the Torah in the time of Ezra and Nech</w:t>
      </w:r>
      <w:r w:rsidR="00831575">
        <w:rPr>
          <w:sz w:val="24"/>
          <w:szCs w:val="24"/>
        </w:rPr>
        <w:t>e</w:t>
      </w:r>
      <w:r w:rsidRPr="00AC2680">
        <w:rPr>
          <w:sz w:val="24"/>
          <w:szCs w:val="24"/>
        </w:rPr>
        <w:t>m</w:t>
      </w:r>
      <w:r w:rsidR="00831575">
        <w:rPr>
          <w:sz w:val="24"/>
          <w:szCs w:val="24"/>
        </w:rPr>
        <w:t>y</w:t>
      </w:r>
      <w:r w:rsidRPr="00AC2680">
        <w:rPr>
          <w:sz w:val="24"/>
          <w:szCs w:val="24"/>
        </w:rPr>
        <w:t>a.</w:t>
      </w:r>
    </w:p>
    <w:p w14:paraId="00000016" w14:textId="77777777" w:rsidR="00627236" w:rsidRPr="00AC2680" w:rsidRDefault="00627236" w:rsidP="00FD5264">
      <w:pPr>
        <w:spacing w:line="240" w:lineRule="auto"/>
        <w:jc w:val="both"/>
        <w:rPr>
          <w:sz w:val="24"/>
          <w:szCs w:val="24"/>
        </w:rPr>
      </w:pPr>
    </w:p>
    <w:p w14:paraId="00000017" w14:textId="50E4ABCB" w:rsidR="00627236" w:rsidRPr="00AC2680" w:rsidRDefault="00AE2572" w:rsidP="00FD5264">
      <w:pPr>
        <w:spacing w:line="240" w:lineRule="auto"/>
        <w:ind w:left="720"/>
        <w:jc w:val="both"/>
        <w:rPr>
          <w:sz w:val="24"/>
          <w:szCs w:val="24"/>
        </w:rPr>
      </w:pPr>
      <w:r w:rsidRPr="00AC2680">
        <w:rPr>
          <w:sz w:val="24"/>
          <w:szCs w:val="24"/>
        </w:rPr>
        <w:t>Now</w:t>
      </w:r>
      <w:r w:rsidR="00257A2D" w:rsidRPr="00AC2680">
        <w:rPr>
          <w:sz w:val="24"/>
          <w:szCs w:val="24"/>
        </w:rPr>
        <w:t>,</w:t>
      </w:r>
      <w:r w:rsidRPr="00AC2680">
        <w:rPr>
          <w:sz w:val="24"/>
          <w:szCs w:val="24"/>
        </w:rPr>
        <w:t xml:space="preserve"> all the people gathered as one man to the square that was before the Water Gate, and they said to Ezra</w:t>
      </w:r>
      <w:r w:rsidR="00257A2D" w:rsidRPr="00AC2680">
        <w:rPr>
          <w:sz w:val="24"/>
          <w:szCs w:val="24"/>
        </w:rPr>
        <w:t xml:space="preserve"> </w:t>
      </w:r>
      <w:r w:rsidRPr="00AC2680">
        <w:rPr>
          <w:sz w:val="24"/>
          <w:szCs w:val="24"/>
        </w:rPr>
        <w:t xml:space="preserve">the scholar to bring the scroll of the Law of </w:t>
      </w:r>
      <w:r w:rsidR="00611825">
        <w:rPr>
          <w:sz w:val="24"/>
          <w:szCs w:val="24"/>
        </w:rPr>
        <w:t>Moshe</w:t>
      </w:r>
      <w:r w:rsidRPr="00AC2680">
        <w:rPr>
          <w:sz w:val="24"/>
          <w:szCs w:val="24"/>
        </w:rPr>
        <w:t xml:space="preserve">, which the Lord had commanded Israel. And Ezra the priest brought the Law before the congregation, both men and women, and all who could hear with understanding, on the first day of the seventh month. And he read in it before the square that was before the Water Gate from the [first] light until midday in the presence of the men and the women and those who understood, and the ears of all the people were [attentive] to the Scroll of the Law… And Jeshua, and Bani, and Sherebiah, Jamin, Akkub, Shabbethai, Hodiah, Maaseiah, Kelita, Azariah, Jozabad, Hanan, Pelaiah, and the Levites explained the Law to the people, and the people stood in their place. And they read in the scroll, in the Law of God, </w:t>
      </w:r>
      <w:r w:rsidRPr="00AC2680">
        <w:rPr>
          <w:sz w:val="24"/>
          <w:szCs w:val="24"/>
        </w:rPr>
        <w:lastRenderedPageBreak/>
        <w:t xml:space="preserve">distinctly, and gave sense, and they understood what </w:t>
      </w:r>
      <w:proofErr w:type="gramStart"/>
      <w:r w:rsidRPr="00AC2680">
        <w:rPr>
          <w:sz w:val="24"/>
          <w:szCs w:val="24"/>
        </w:rPr>
        <w:t>was read</w:t>
      </w:r>
      <w:proofErr w:type="gramEnd"/>
      <w:r w:rsidRPr="00AC2680">
        <w:rPr>
          <w:sz w:val="24"/>
          <w:szCs w:val="24"/>
        </w:rPr>
        <w:t xml:space="preserve"> to them. (</w:t>
      </w:r>
      <w:r w:rsidRPr="00A00525">
        <w:rPr>
          <w:i/>
          <w:iCs/>
          <w:sz w:val="24"/>
          <w:szCs w:val="24"/>
        </w:rPr>
        <w:t>Nechem</w:t>
      </w:r>
      <w:r w:rsidR="00D71D5A">
        <w:rPr>
          <w:i/>
          <w:iCs/>
          <w:sz w:val="24"/>
          <w:szCs w:val="24"/>
        </w:rPr>
        <w:t>y</w:t>
      </w:r>
      <w:r w:rsidRPr="00A00525">
        <w:rPr>
          <w:i/>
          <w:iCs/>
          <w:sz w:val="24"/>
          <w:szCs w:val="24"/>
        </w:rPr>
        <w:t>a</w:t>
      </w:r>
      <w:r w:rsidRPr="00AC2680">
        <w:rPr>
          <w:sz w:val="24"/>
          <w:szCs w:val="24"/>
        </w:rPr>
        <w:t xml:space="preserve"> 8:1-8)</w:t>
      </w:r>
    </w:p>
    <w:p w14:paraId="00000018" w14:textId="77777777" w:rsidR="00627236" w:rsidRPr="00AC2680" w:rsidRDefault="00627236" w:rsidP="00FD5264">
      <w:pPr>
        <w:spacing w:line="240" w:lineRule="auto"/>
        <w:jc w:val="both"/>
        <w:rPr>
          <w:sz w:val="24"/>
          <w:szCs w:val="24"/>
        </w:rPr>
      </w:pPr>
    </w:p>
    <w:p w14:paraId="00000019" w14:textId="11CDF101" w:rsidR="00627236" w:rsidRPr="00AC2680" w:rsidRDefault="00880FB7" w:rsidP="00FD5264">
      <w:pPr>
        <w:spacing w:line="240" w:lineRule="auto"/>
        <w:jc w:val="both"/>
        <w:rPr>
          <w:sz w:val="24"/>
          <w:szCs w:val="24"/>
        </w:rPr>
      </w:pPr>
      <w:r w:rsidRPr="00A00525">
        <w:rPr>
          <w:i/>
          <w:iCs/>
          <w:sz w:val="24"/>
          <w:szCs w:val="24"/>
        </w:rPr>
        <w:t>Sefer Nechem</w:t>
      </w:r>
      <w:r w:rsidR="001C17BE">
        <w:rPr>
          <w:i/>
          <w:iCs/>
          <w:sz w:val="24"/>
          <w:szCs w:val="24"/>
        </w:rPr>
        <w:t>y</w:t>
      </w:r>
      <w:r w:rsidRPr="00A00525">
        <w:rPr>
          <w:i/>
          <w:iCs/>
          <w:sz w:val="24"/>
          <w:szCs w:val="24"/>
        </w:rPr>
        <w:t>a</w:t>
      </w:r>
      <w:r w:rsidR="00AE2572" w:rsidRPr="00AC2680">
        <w:rPr>
          <w:sz w:val="24"/>
          <w:szCs w:val="24"/>
        </w:rPr>
        <w:t xml:space="preserve"> describes the Torah </w:t>
      </w:r>
      <w:r w:rsidR="008F7F6F">
        <w:rPr>
          <w:sz w:val="24"/>
          <w:szCs w:val="24"/>
        </w:rPr>
        <w:t>being</w:t>
      </w:r>
      <w:r w:rsidR="008F7F6F" w:rsidRPr="00AC2680">
        <w:rPr>
          <w:sz w:val="24"/>
          <w:szCs w:val="24"/>
        </w:rPr>
        <w:t xml:space="preserve"> </w:t>
      </w:r>
      <w:r w:rsidR="00D10A57">
        <w:rPr>
          <w:sz w:val="24"/>
          <w:szCs w:val="24"/>
        </w:rPr>
        <w:t>“</w:t>
      </w:r>
      <w:r w:rsidR="00AE2572" w:rsidRPr="00AC2680">
        <w:rPr>
          <w:sz w:val="24"/>
          <w:szCs w:val="24"/>
        </w:rPr>
        <w:t>explained</w:t>
      </w:r>
      <w:r w:rsidR="00D10A57">
        <w:rPr>
          <w:sz w:val="24"/>
          <w:szCs w:val="24"/>
        </w:rPr>
        <w:t>”</w:t>
      </w:r>
      <w:r w:rsidR="00AE2572" w:rsidRPr="00AC2680">
        <w:rPr>
          <w:sz w:val="24"/>
          <w:szCs w:val="24"/>
        </w:rPr>
        <w:t xml:space="preserve"> to the people</w:t>
      </w:r>
      <w:r w:rsidR="00D10A57">
        <w:rPr>
          <w:sz w:val="24"/>
          <w:szCs w:val="24"/>
        </w:rPr>
        <w:t xml:space="preserve"> by various leaders</w:t>
      </w:r>
      <w:r w:rsidR="00AE2572" w:rsidRPr="00AC2680">
        <w:rPr>
          <w:sz w:val="24"/>
          <w:szCs w:val="24"/>
        </w:rPr>
        <w:t>.</w:t>
      </w:r>
      <w:r w:rsidR="00AE2572" w:rsidRPr="00AC2680">
        <w:rPr>
          <w:sz w:val="24"/>
          <w:szCs w:val="24"/>
          <w:vertAlign w:val="superscript"/>
        </w:rPr>
        <w:footnoteReference w:id="5"/>
      </w:r>
      <w:r w:rsidR="00AE2572" w:rsidRPr="00AC2680">
        <w:rPr>
          <w:sz w:val="24"/>
          <w:szCs w:val="24"/>
        </w:rPr>
        <w:t xml:space="preserve"> In this case, the young children did not participate</w:t>
      </w:r>
      <w:r w:rsidR="001C17BE">
        <w:rPr>
          <w:sz w:val="24"/>
          <w:szCs w:val="24"/>
        </w:rPr>
        <w:t>;</w:t>
      </w:r>
      <w:r w:rsidR="00AE2572" w:rsidRPr="00AC2680">
        <w:rPr>
          <w:sz w:val="24"/>
          <w:szCs w:val="24"/>
        </w:rPr>
        <w:t xml:space="preserve"> only </w:t>
      </w:r>
      <w:r w:rsidR="00257A2D" w:rsidRPr="00AC2680">
        <w:rPr>
          <w:sz w:val="24"/>
          <w:szCs w:val="24"/>
        </w:rPr>
        <w:t>"</w:t>
      </w:r>
      <w:r w:rsidR="00AE2572" w:rsidRPr="00AC2680">
        <w:rPr>
          <w:sz w:val="24"/>
          <w:szCs w:val="24"/>
        </w:rPr>
        <w:t>those who understood</w:t>
      </w:r>
      <w:r w:rsidR="00257A2D" w:rsidRPr="00AC2680">
        <w:rPr>
          <w:sz w:val="24"/>
          <w:szCs w:val="24"/>
        </w:rPr>
        <w:t>"</w:t>
      </w:r>
      <w:r w:rsidR="00CD2F6E">
        <w:rPr>
          <w:sz w:val="24"/>
          <w:szCs w:val="24"/>
        </w:rPr>
        <w:t xml:space="preserve"> were included,</w:t>
      </w:r>
      <w:r w:rsidR="00257A2D" w:rsidRPr="00AC2680">
        <w:rPr>
          <w:sz w:val="24"/>
          <w:szCs w:val="24"/>
        </w:rPr>
        <w:t xml:space="preserve"> as the event was</w:t>
      </w:r>
      <w:proofErr w:type="gramStart"/>
      <w:r w:rsidR="003E060B">
        <w:rPr>
          <w:sz w:val="24"/>
          <w:szCs w:val="24"/>
        </w:rPr>
        <w:t>,</w:t>
      </w:r>
      <w:r w:rsidR="00257A2D" w:rsidRPr="00AC2680">
        <w:rPr>
          <w:sz w:val="24"/>
          <w:szCs w:val="24"/>
        </w:rPr>
        <w:t xml:space="preserve"> apparently</w:t>
      </w:r>
      <w:r w:rsidR="003E060B">
        <w:rPr>
          <w:sz w:val="24"/>
          <w:szCs w:val="24"/>
        </w:rPr>
        <w:t>,</w:t>
      </w:r>
      <w:r w:rsidRPr="00AC2680">
        <w:rPr>
          <w:sz w:val="24"/>
          <w:szCs w:val="24"/>
        </w:rPr>
        <w:t xml:space="preserve"> primarily</w:t>
      </w:r>
      <w:proofErr w:type="gramEnd"/>
      <w:r w:rsidRPr="00AC2680">
        <w:rPr>
          <w:sz w:val="24"/>
          <w:szCs w:val="24"/>
        </w:rPr>
        <w:t xml:space="preserve"> educational</w:t>
      </w:r>
      <w:r w:rsidR="00AE2572" w:rsidRPr="00AC2680">
        <w:rPr>
          <w:sz w:val="24"/>
          <w:szCs w:val="24"/>
        </w:rPr>
        <w:t>.</w:t>
      </w:r>
      <w:r w:rsidR="00AE2572" w:rsidRPr="00AC2680">
        <w:rPr>
          <w:sz w:val="24"/>
          <w:szCs w:val="24"/>
          <w:vertAlign w:val="superscript"/>
        </w:rPr>
        <w:footnoteReference w:id="6"/>
      </w:r>
    </w:p>
    <w:p w14:paraId="0000001A" w14:textId="77777777" w:rsidR="00627236" w:rsidRPr="00AC2680" w:rsidRDefault="00627236" w:rsidP="00FD5264">
      <w:pPr>
        <w:spacing w:line="240" w:lineRule="auto"/>
        <w:jc w:val="both"/>
        <w:rPr>
          <w:sz w:val="24"/>
          <w:szCs w:val="24"/>
        </w:rPr>
      </w:pPr>
    </w:p>
    <w:p w14:paraId="0000001B" w14:textId="6D18FD62" w:rsidR="00627236" w:rsidRPr="00AC2680" w:rsidRDefault="00AE2572" w:rsidP="00FD5264">
      <w:pPr>
        <w:spacing w:line="240" w:lineRule="auto"/>
        <w:ind w:firstLine="720"/>
        <w:jc w:val="both"/>
        <w:rPr>
          <w:sz w:val="24"/>
          <w:szCs w:val="24"/>
        </w:rPr>
      </w:pPr>
      <w:r w:rsidRPr="00AC2680">
        <w:rPr>
          <w:sz w:val="24"/>
          <w:szCs w:val="24"/>
        </w:rPr>
        <w:t xml:space="preserve">We will return to these two models of </w:t>
      </w:r>
      <w:r w:rsidR="00315AB3" w:rsidRPr="000B7232">
        <w:rPr>
          <w:i/>
          <w:iCs/>
          <w:sz w:val="24"/>
          <w:szCs w:val="24"/>
        </w:rPr>
        <w:t>keri'at</w:t>
      </w:r>
      <w:r w:rsidRPr="00AC2680">
        <w:rPr>
          <w:sz w:val="24"/>
          <w:szCs w:val="24"/>
        </w:rPr>
        <w:t xml:space="preserve"> </w:t>
      </w:r>
      <w:r w:rsidR="00315AB3" w:rsidRPr="00112C5A">
        <w:rPr>
          <w:i/>
          <w:iCs/>
          <w:sz w:val="24"/>
          <w:szCs w:val="24"/>
        </w:rPr>
        <w:t>ha-Torah</w:t>
      </w:r>
      <w:r w:rsidRPr="00AC2680">
        <w:rPr>
          <w:sz w:val="24"/>
          <w:szCs w:val="24"/>
        </w:rPr>
        <w:t xml:space="preserve">, the experiential and the educational, as </w:t>
      </w:r>
      <w:r w:rsidR="00880FB7" w:rsidRPr="00AC2680">
        <w:rPr>
          <w:sz w:val="24"/>
          <w:szCs w:val="24"/>
        </w:rPr>
        <w:t>we</w:t>
      </w:r>
      <w:r w:rsidRPr="00AC2680">
        <w:rPr>
          <w:sz w:val="24"/>
          <w:szCs w:val="24"/>
        </w:rPr>
        <w:t xml:space="preserve"> analyze the </w:t>
      </w:r>
      <w:r w:rsidR="00880FB7" w:rsidRPr="00AC2680">
        <w:rPr>
          <w:sz w:val="24"/>
          <w:szCs w:val="24"/>
        </w:rPr>
        <w:t>enactment</w:t>
      </w:r>
      <w:r w:rsidRPr="00AC2680">
        <w:rPr>
          <w:sz w:val="24"/>
          <w:szCs w:val="24"/>
        </w:rPr>
        <w:t xml:space="preserve"> of </w:t>
      </w:r>
      <w:r w:rsidR="00315AB3" w:rsidRPr="00A00525">
        <w:rPr>
          <w:i/>
          <w:iCs/>
          <w:sz w:val="24"/>
          <w:szCs w:val="24"/>
        </w:rPr>
        <w:t>keri'at</w:t>
      </w:r>
      <w:r w:rsidRPr="00A00525">
        <w:rPr>
          <w:i/>
          <w:iCs/>
          <w:sz w:val="24"/>
          <w:szCs w:val="24"/>
        </w:rPr>
        <w:t xml:space="preserve"> </w:t>
      </w:r>
      <w:r w:rsidR="00315AB3" w:rsidRPr="00A00525">
        <w:rPr>
          <w:i/>
          <w:iCs/>
          <w:sz w:val="24"/>
          <w:szCs w:val="24"/>
        </w:rPr>
        <w:t>ha-Torah</w:t>
      </w:r>
      <w:r w:rsidRPr="00AC2680">
        <w:rPr>
          <w:sz w:val="24"/>
          <w:szCs w:val="24"/>
        </w:rPr>
        <w:t xml:space="preserve"> on weekdays, </w:t>
      </w:r>
      <w:r w:rsidRPr="000B7232">
        <w:rPr>
          <w:sz w:val="24"/>
          <w:szCs w:val="24"/>
        </w:rPr>
        <w:t>Shabbat</w:t>
      </w:r>
      <w:r w:rsidRPr="00AC2680">
        <w:rPr>
          <w:sz w:val="24"/>
          <w:szCs w:val="24"/>
        </w:rPr>
        <w:t>, Festivals</w:t>
      </w:r>
      <w:r w:rsidR="0039146B">
        <w:rPr>
          <w:sz w:val="24"/>
          <w:szCs w:val="24"/>
        </w:rPr>
        <w:t>,</w:t>
      </w:r>
      <w:r w:rsidRPr="00AC2680">
        <w:rPr>
          <w:sz w:val="24"/>
          <w:szCs w:val="24"/>
        </w:rPr>
        <w:t xml:space="preserve"> and </w:t>
      </w:r>
      <w:r w:rsidR="003E70B8" w:rsidRPr="00AC2680">
        <w:rPr>
          <w:sz w:val="24"/>
          <w:szCs w:val="24"/>
        </w:rPr>
        <w:t>fast d</w:t>
      </w:r>
      <w:r w:rsidRPr="00AC2680">
        <w:rPr>
          <w:sz w:val="24"/>
          <w:szCs w:val="24"/>
        </w:rPr>
        <w:t xml:space="preserve">ays. </w:t>
      </w:r>
    </w:p>
    <w:p w14:paraId="0000001C" w14:textId="77777777" w:rsidR="00627236" w:rsidRPr="00AC2680" w:rsidRDefault="00627236" w:rsidP="00FD5264">
      <w:pPr>
        <w:spacing w:line="240" w:lineRule="auto"/>
        <w:jc w:val="both"/>
        <w:rPr>
          <w:sz w:val="24"/>
          <w:szCs w:val="24"/>
        </w:rPr>
      </w:pPr>
    </w:p>
    <w:p w14:paraId="0000001D" w14:textId="24A36651" w:rsidR="00627236" w:rsidRPr="00112C5A" w:rsidRDefault="00CD4FFD" w:rsidP="00FD5264">
      <w:pPr>
        <w:spacing w:line="240" w:lineRule="auto"/>
        <w:jc w:val="both"/>
        <w:rPr>
          <w:b/>
          <w:i/>
          <w:iCs/>
          <w:sz w:val="24"/>
          <w:szCs w:val="24"/>
        </w:rPr>
      </w:pPr>
      <w:r w:rsidRPr="000B7232">
        <w:rPr>
          <w:b/>
          <w:sz w:val="24"/>
          <w:szCs w:val="24"/>
        </w:rPr>
        <w:t xml:space="preserve">The </w:t>
      </w:r>
      <w:r w:rsidR="00B120D4">
        <w:rPr>
          <w:b/>
          <w:sz w:val="24"/>
          <w:szCs w:val="24"/>
        </w:rPr>
        <w:t>Institution</w:t>
      </w:r>
      <w:r w:rsidRPr="000B7232">
        <w:rPr>
          <w:b/>
          <w:sz w:val="24"/>
          <w:szCs w:val="24"/>
        </w:rPr>
        <w:t xml:space="preserve"> (</w:t>
      </w:r>
      <w:r>
        <w:rPr>
          <w:b/>
          <w:i/>
          <w:iCs/>
          <w:sz w:val="24"/>
          <w:szCs w:val="24"/>
        </w:rPr>
        <w:t>Takana</w:t>
      </w:r>
      <w:r w:rsidRPr="000B7232">
        <w:rPr>
          <w:b/>
          <w:sz w:val="24"/>
          <w:szCs w:val="24"/>
        </w:rPr>
        <w:t>) of</w:t>
      </w:r>
      <w:r>
        <w:rPr>
          <w:b/>
          <w:i/>
          <w:iCs/>
          <w:sz w:val="24"/>
          <w:szCs w:val="24"/>
        </w:rPr>
        <w:t xml:space="preserve"> </w:t>
      </w:r>
      <w:r w:rsidR="00315AB3" w:rsidRPr="00112C5A">
        <w:rPr>
          <w:b/>
          <w:i/>
          <w:iCs/>
          <w:sz w:val="24"/>
          <w:szCs w:val="24"/>
        </w:rPr>
        <w:t>Keri'at</w:t>
      </w:r>
      <w:r w:rsidR="00AE2572" w:rsidRPr="00112C5A">
        <w:rPr>
          <w:b/>
          <w:i/>
          <w:iCs/>
          <w:sz w:val="24"/>
          <w:szCs w:val="24"/>
        </w:rPr>
        <w:t xml:space="preserve"> </w:t>
      </w:r>
      <w:r w:rsidR="00315AB3" w:rsidRPr="00112C5A">
        <w:rPr>
          <w:b/>
          <w:i/>
          <w:iCs/>
          <w:sz w:val="24"/>
          <w:szCs w:val="24"/>
        </w:rPr>
        <w:t>Ha-Torah</w:t>
      </w:r>
    </w:p>
    <w:p w14:paraId="0000001E" w14:textId="77777777" w:rsidR="00627236" w:rsidRPr="00AC2680" w:rsidRDefault="00627236" w:rsidP="00FD5264">
      <w:pPr>
        <w:spacing w:line="240" w:lineRule="auto"/>
        <w:jc w:val="both"/>
        <w:rPr>
          <w:sz w:val="24"/>
          <w:szCs w:val="24"/>
        </w:rPr>
      </w:pPr>
    </w:p>
    <w:p w14:paraId="0000001F" w14:textId="2B990430" w:rsidR="00627236" w:rsidRPr="00AC2680" w:rsidRDefault="00AE2572" w:rsidP="00FD5264">
      <w:pPr>
        <w:spacing w:line="240" w:lineRule="auto"/>
        <w:ind w:firstLine="720"/>
        <w:jc w:val="both"/>
        <w:rPr>
          <w:sz w:val="24"/>
          <w:szCs w:val="24"/>
        </w:rPr>
      </w:pPr>
      <w:r w:rsidRPr="00AC2680">
        <w:rPr>
          <w:sz w:val="24"/>
          <w:szCs w:val="24"/>
        </w:rPr>
        <w:t xml:space="preserve">The Rabbis present </w:t>
      </w:r>
      <w:proofErr w:type="gramStart"/>
      <w:r w:rsidRPr="00AC2680">
        <w:rPr>
          <w:sz w:val="24"/>
          <w:szCs w:val="24"/>
        </w:rPr>
        <w:t>numerous</w:t>
      </w:r>
      <w:proofErr w:type="gramEnd"/>
      <w:r w:rsidRPr="00AC2680">
        <w:rPr>
          <w:sz w:val="24"/>
          <w:szCs w:val="24"/>
        </w:rPr>
        <w:t xml:space="preserve"> sources for the various Torah readings. Regarding Torah reading on the Festivals, the </w:t>
      </w:r>
      <w:r w:rsidRPr="00112C5A">
        <w:rPr>
          <w:sz w:val="24"/>
          <w:szCs w:val="24"/>
        </w:rPr>
        <w:t>Talmud</w:t>
      </w:r>
      <w:r w:rsidRPr="00AC2680">
        <w:rPr>
          <w:sz w:val="24"/>
          <w:szCs w:val="24"/>
        </w:rPr>
        <w:t xml:space="preserve"> records:</w:t>
      </w:r>
    </w:p>
    <w:p w14:paraId="00000020" w14:textId="77777777" w:rsidR="00627236" w:rsidRPr="00AC2680" w:rsidRDefault="00627236" w:rsidP="00FD5264">
      <w:pPr>
        <w:spacing w:line="240" w:lineRule="auto"/>
        <w:jc w:val="both"/>
        <w:rPr>
          <w:sz w:val="24"/>
          <w:szCs w:val="24"/>
        </w:rPr>
      </w:pPr>
    </w:p>
    <w:p w14:paraId="00000021" w14:textId="28425D99" w:rsidR="00627236" w:rsidRPr="00AC2680" w:rsidRDefault="00257A2D" w:rsidP="00FD5264">
      <w:pPr>
        <w:spacing w:line="240" w:lineRule="auto"/>
        <w:ind w:left="720"/>
        <w:jc w:val="both"/>
        <w:rPr>
          <w:sz w:val="24"/>
          <w:szCs w:val="24"/>
        </w:rPr>
      </w:pPr>
      <w:r w:rsidRPr="00AC2680">
        <w:rPr>
          <w:sz w:val="24"/>
          <w:szCs w:val="24"/>
        </w:rPr>
        <w:t>"</w:t>
      </w:r>
      <w:r w:rsidR="00AE2572" w:rsidRPr="00AC2680">
        <w:rPr>
          <w:sz w:val="24"/>
          <w:szCs w:val="24"/>
        </w:rPr>
        <w:t>And Moshe declared to the children of Israel the appointed seasons of the Lord</w:t>
      </w:r>
      <w:r w:rsidRPr="00AC2680">
        <w:rPr>
          <w:sz w:val="24"/>
          <w:szCs w:val="24"/>
        </w:rPr>
        <w:t>"</w:t>
      </w:r>
      <w:r w:rsidR="00AE2572" w:rsidRPr="00AC2680">
        <w:rPr>
          <w:sz w:val="24"/>
          <w:szCs w:val="24"/>
        </w:rPr>
        <w:t xml:space="preserve"> (</w:t>
      </w:r>
      <w:r w:rsidR="00AE2572" w:rsidRPr="00A00525">
        <w:rPr>
          <w:i/>
          <w:iCs/>
          <w:sz w:val="24"/>
          <w:szCs w:val="24"/>
        </w:rPr>
        <w:t>Vayikra</w:t>
      </w:r>
      <w:r w:rsidR="00AE2572" w:rsidRPr="00AC2680">
        <w:rPr>
          <w:sz w:val="24"/>
          <w:szCs w:val="24"/>
        </w:rPr>
        <w:t xml:space="preserve"> 23:44) </w:t>
      </w:r>
      <w:r w:rsidR="003F36AA">
        <w:rPr>
          <w:sz w:val="24"/>
          <w:szCs w:val="24"/>
        </w:rPr>
        <w:t>–</w:t>
      </w:r>
      <w:r w:rsidR="00AE2572" w:rsidRPr="00AC2680">
        <w:rPr>
          <w:sz w:val="24"/>
          <w:szCs w:val="24"/>
        </w:rPr>
        <w:t xml:space="preserve"> the mitzva is that they should read [the portion relating to them], each one in its time. The Sages taught: Moshe enacted for the Jewish people that they should </w:t>
      </w:r>
      <w:r w:rsidRPr="00AC2680">
        <w:rPr>
          <w:sz w:val="24"/>
          <w:szCs w:val="24"/>
        </w:rPr>
        <w:t>inquire</w:t>
      </w:r>
      <w:r w:rsidR="00AE2572" w:rsidRPr="00AC2680">
        <w:rPr>
          <w:sz w:val="24"/>
          <w:szCs w:val="24"/>
        </w:rPr>
        <w:t xml:space="preserve"> and expound upon the matter of the day. [They should occupy themselves with] the </w:t>
      </w:r>
      <w:r w:rsidR="00AE2572" w:rsidRPr="000B7232">
        <w:rPr>
          <w:i/>
          <w:iCs/>
          <w:sz w:val="24"/>
          <w:szCs w:val="24"/>
        </w:rPr>
        <w:t>halakhot</w:t>
      </w:r>
      <w:r w:rsidR="00AE2572" w:rsidRPr="00AC2680">
        <w:rPr>
          <w:sz w:val="24"/>
          <w:szCs w:val="24"/>
        </w:rPr>
        <w:t xml:space="preserve"> of </w:t>
      </w:r>
      <w:r w:rsidR="00AE2572" w:rsidRPr="000B7232">
        <w:rPr>
          <w:sz w:val="24"/>
          <w:szCs w:val="24"/>
        </w:rPr>
        <w:t>Pesach</w:t>
      </w:r>
      <w:r w:rsidR="00AE2572" w:rsidRPr="00AC2680">
        <w:rPr>
          <w:sz w:val="24"/>
          <w:szCs w:val="24"/>
        </w:rPr>
        <w:t xml:space="preserve"> on </w:t>
      </w:r>
      <w:r w:rsidR="00AE2572" w:rsidRPr="000B7232">
        <w:rPr>
          <w:sz w:val="24"/>
          <w:szCs w:val="24"/>
        </w:rPr>
        <w:t>Pesach</w:t>
      </w:r>
      <w:r w:rsidR="00AE2572" w:rsidRPr="00AC2680">
        <w:rPr>
          <w:sz w:val="24"/>
          <w:szCs w:val="24"/>
        </w:rPr>
        <w:t xml:space="preserve">, </w:t>
      </w:r>
      <w:r w:rsidRPr="00AC2680">
        <w:rPr>
          <w:sz w:val="24"/>
          <w:szCs w:val="24"/>
        </w:rPr>
        <w:t xml:space="preserve">the </w:t>
      </w:r>
      <w:r w:rsidRPr="00622C27">
        <w:rPr>
          <w:i/>
          <w:iCs/>
          <w:sz w:val="24"/>
          <w:szCs w:val="24"/>
        </w:rPr>
        <w:t>halakhot</w:t>
      </w:r>
      <w:r w:rsidRPr="00AC2680">
        <w:rPr>
          <w:sz w:val="24"/>
          <w:szCs w:val="24"/>
        </w:rPr>
        <w:t xml:space="preserve"> of </w:t>
      </w:r>
      <w:r w:rsidRPr="000B7232">
        <w:rPr>
          <w:sz w:val="24"/>
          <w:szCs w:val="24"/>
        </w:rPr>
        <w:t>Shavuot</w:t>
      </w:r>
      <w:r w:rsidRPr="00AC2680">
        <w:rPr>
          <w:sz w:val="24"/>
          <w:szCs w:val="24"/>
        </w:rPr>
        <w:t xml:space="preserve"> on </w:t>
      </w:r>
      <w:r w:rsidRPr="000B7232">
        <w:rPr>
          <w:sz w:val="24"/>
          <w:szCs w:val="24"/>
        </w:rPr>
        <w:t>Shavuot</w:t>
      </w:r>
      <w:r w:rsidRPr="00AC2680">
        <w:rPr>
          <w:sz w:val="24"/>
          <w:szCs w:val="24"/>
        </w:rPr>
        <w:t>, and</w:t>
      </w:r>
      <w:r w:rsidR="00AE2572" w:rsidRPr="00AC2680">
        <w:rPr>
          <w:sz w:val="24"/>
          <w:szCs w:val="24"/>
        </w:rPr>
        <w:t xml:space="preserve"> the </w:t>
      </w:r>
      <w:r w:rsidR="00AE2572" w:rsidRPr="00112C5A">
        <w:rPr>
          <w:i/>
          <w:iCs/>
          <w:sz w:val="24"/>
          <w:szCs w:val="24"/>
        </w:rPr>
        <w:t>halakhot</w:t>
      </w:r>
      <w:r w:rsidR="00AE2572" w:rsidRPr="00AC2680">
        <w:rPr>
          <w:sz w:val="24"/>
          <w:szCs w:val="24"/>
        </w:rPr>
        <w:t xml:space="preserve"> of </w:t>
      </w:r>
      <w:r w:rsidR="00AE2572" w:rsidRPr="000B7232">
        <w:rPr>
          <w:sz w:val="24"/>
          <w:szCs w:val="24"/>
        </w:rPr>
        <w:t>Sukkot</w:t>
      </w:r>
      <w:r w:rsidR="00AE2572" w:rsidRPr="00AC2680">
        <w:rPr>
          <w:sz w:val="24"/>
          <w:szCs w:val="24"/>
        </w:rPr>
        <w:t xml:space="preserve"> on </w:t>
      </w:r>
      <w:r w:rsidR="00AE2572" w:rsidRPr="000B7232">
        <w:rPr>
          <w:sz w:val="24"/>
          <w:szCs w:val="24"/>
        </w:rPr>
        <w:t>Sukkot</w:t>
      </w:r>
      <w:r w:rsidR="00AE2572" w:rsidRPr="00AC2680">
        <w:rPr>
          <w:sz w:val="24"/>
          <w:szCs w:val="24"/>
        </w:rPr>
        <w:t>. (</w:t>
      </w:r>
      <w:r w:rsidR="00AE2572" w:rsidRPr="00A00525">
        <w:rPr>
          <w:i/>
          <w:iCs/>
          <w:sz w:val="24"/>
          <w:szCs w:val="24"/>
        </w:rPr>
        <w:t>Megilla</w:t>
      </w:r>
      <w:r w:rsidR="00AE2572" w:rsidRPr="00AC2680">
        <w:rPr>
          <w:sz w:val="24"/>
          <w:szCs w:val="24"/>
        </w:rPr>
        <w:t xml:space="preserve"> 32a)</w:t>
      </w:r>
    </w:p>
    <w:p w14:paraId="00000022" w14:textId="77777777" w:rsidR="00627236" w:rsidRPr="00AC2680" w:rsidRDefault="00627236" w:rsidP="00FD5264">
      <w:pPr>
        <w:spacing w:line="240" w:lineRule="auto"/>
        <w:jc w:val="both"/>
        <w:rPr>
          <w:sz w:val="24"/>
          <w:szCs w:val="24"/>
        </w:rPr>
      </w:pPr>
    </w:p>
    <w:p w14:paraId="00000023" w14:textId="02D3B4F5" w:rsidR="00627236" w:rsidRPr="00AC2680" w:rsidRDefault="00AE2572" w:rsidP="00FD5264">
      <w:pPr>
        <w:spacing w:line="240" w:lineRule="auto"/>
        <w:jc w:val="both"/>
        <w:rPr>
          <w:sz w:val="24"/>
          <w:szCs w:val="24"/>
        </w:rPr>
      </w:pPr>
      <w:r w:rsidRPr="00AC2680">
        <w:rPr>
          <w:sz w:val="24"/>
          <w:szCs w:val="24"/>
        </w:rPr>
        <w:t xml:space="preserve">Although this passage does not explicitly refer to the </w:t>
      </w:r>
      <w:r w:rsidR="00315AB3" w:rsidRPr="00A00525">
        <w:rPr>
          <w:i/>
          <w:iCs/>
          <w:sz w:val="24"/>
          <w:szCs w:val="24"/>
        </w:rPr>
        <w:t>keri'at</w:t>
      </w:r>
      <w:r w:rsidRPr="00A00525">
        <w:rPr>
          <w:i/>
          <w:iCs/>
          <w:sz w:val="24"/>
          <w:szCs w:val="24"/>
        </w:rPr>
        <w:t xml:space="preserve"> </w:t>
      </w:r>
      <w:r w:rsidR="00315AB3" w:rsidRPr="00A00525">
        <w:rPr>
          <w:i/>
          <w:iCs/>
          <w:sz w:val="24"/>
          <w:szCs w:val="24"/>
        </w:rPr>
        <w:t>ha-Torah</w:t>
      </w:r>
      <w:r w:rsidRPr="00AC2680">
        <w:rPr>
          <w:sz w:val="24"/>
          <w:szCs w:val="24"/>
        </w:rPr>
        <w:t xml:space="preserve"> of </w:t>
      </w:r>
      <w:r w:rsidRPr="000B7232">
        <w:rPr>
          <w:sz w:val="24"/>
          <w:szCs w:val="24"/>
        </w:rPr>
        <w:t>Shabbat</w:t>
      </w:r>
      <w:r w:rsidRPr="003E70B8">
        <w:rPr>
          <w:sz w:val="24"/>
          <w:szCs w:val="24"/>
        </w:rPr>
        <w:t xml:space="preserve">, </w:t>
      </w:r>
      <w:r w:rsidRPr="000B7232">
        <w:rPr>
          <w:sz w:val="24"/>
          <w:szCs w:val="24"/>
        </w:rPr>
        <w:t>Chol</w:t>
      </w:r>
      <w:r w:rsidRPr="003E70B8">
        <w:rPr>
          <w:sz w:val="24"/>
          <w:szCs w:val="24"/>
        </w:rPr>
        <w:t xml:space="preserve"> </w:t>
      </w:r>
      <w:r w:rsidRPr="000B7232">
        <w:rPr>
          <w:sz w:val="24"/>
          <w:szCs w:val="24"/>
        </w:rPr>
        <w:t>Ha</w:t>
      </w:r>
      <w:r w:rsidR="00A00525" w:rsidRPr="000B7232">
        <w:rPr>
          <w:sz w:val="24"/>
          <w:szCs w:val="24"/>
        </w:rPr>
        <w:t>-</w:t>
      </w:r>
      <w:r w:rsidR="00622C27" w:rsidRPr="000B7232">
        <w:rPr>
          <w:sz w:val="24"/>
          <w:szCs w:val="24"/>
        </w:rPr>
        <w:t>m</w:t>
      </w:r>
      <w:r w:rsidRPr="000B7232">
        <w:rPr>
          <w:sz w:val="24"/>
          <w:szCs w:val="24"/>
        </w:rPr>
        <w:t>oed</w:t>
      </w:r>
      <w:r w:rsidR="003E70B8" w:rsidRPr="003E70B8">
        <w:rPr>
          <w:sz w:val="24"/>
          <w:szCs w:val="24"/>
        </w:rPr>
        <w:t>,</w:t>
      </w:r>
      <w:r w:rsidRPr="003E70B8">
        <w:rPr>
          <w:sz w:val="24"/>
          <w:szCs w:val="24"/>
        </w:rPr>
        <w:t xml:space="preserve"> and </w:t>
      </w:r>
      <w:r w:rsidRPr="000B7232">
        <w:rPr>
          <w:sz w:val="24"/>
          <w:szCs w:val="24"/>
        </w:rPr>
        <w:t>Rosh Chodesh</w:t>
      </w:r>
      <w:r w:rsidRPr="00AC2680">
        <w:rPr>
          <w:sz w:val="24"/>
          <w:szCs w:val="24"/>
        </w:rPr>
        <w:t xml:space="preserve">, the </w:t>
      </w:r>
      <w:r w:rsidRPr="000B7232">
        <w:rPr>
          <w:i/>
          <w:iCs/>
          <w:sz w:val="24"/>
          <w:szCs w:val="24"/>
        </w:rPr>
        <w:t>Yerushalmi</w:t>
      </w:r>
      <w:r w:rsidRPr="00AC2680">
        <w:rPr>
          <w:sz w:val="24"/>
          <w:szCs w:val="24"/>
        </w:rPr>
        <w:t xml:space="preserve"> teaches:</w:t>
      </w:r>
    </w:p>
    <w:p w14:paraId="00000024" w14:textId="77777777" w:rsidR="00627236" w:rsidRPr="00AC2680" w:rsidRDefault="00627236" w:rsidP="00FD5264">
      <w:pPr>
        <w:spacing w:line="240" w:lineRule="auto"/>
        <w:jc w:val="both"/>
        <w:rPr>
          <w:sz w:val="24"/>
          <w:szCs w:val="24"/>
        </w:rPr>
      </w:pPr>
    </w:p>
    <w:p w14:paraId="00000025" w14:textId="7906D296" w:rsidR="00627236" w:rsidRPr="00AC2680" w:rsidRDefault="00AE2572" w:rsidP="00FD5264">
      <w:pPr>
        <w:spacing w:line="240" w:lineRule="auto"/>
        <w:ind w:left="720"/>
        <w:jc w:val="both"/>
        <w:rPr>
          <w:sz w:val="24"/>
          <w:szCs w:val="24"/>
        </w:rPr>
      </w:pPr>
      <w:r w:rsidRPr="00AC2680">
        <w:rPr>
          <w:sz w:val="24"/>
          <w:szCs w:val="24"/>
        </w:rPr>
        <w:t xml:space="preserve">Moshe enacted that the Jewish people should read the Torah on </w:t>
      </w:r>
      <w:r w:rsidR="003E70B8" w:rsidRPr="00622C27">
        <w:rPr>
          <w:i/>
          <w:iCs/>
          <w:sz w:val="24"/>
          <w:szCs w:val="24"/>
        </w:rPr>
        <w:t>shabbatot</w:t>
      </w:r>
      <w:r w:rsidR="003E70B8" w:rsidRPr="00AC2680">
        <w:rPr>
          <w:sz w:val="24"/>
          <w:szCs w:val="24"/>
        </w:rPr>
        <w:t xml:space="preserve"> and </w:t>
      </w:r>
      <w:r w:rsidR="003E70B8" w:rsidRPr="00622C27">
        <w:rPr>
          <w:i/>
          <w:iCs/>
          <w:sz w:val="24"/>
          <w:szCs w:val="24"/>
        </w:rPr>
        <w:t>yamim tovim</w:t>
      </w:r>
      <w:r w:rsidR="003E70B8" w:rsidRPr="00AC2680">
        <w:rPr>
          <w:sz w:val="24"/>
          <w:szCs w:val="24"/>
        </w:rPr>
        <w:t xml:space="preserve">, and on </w:t>
      </w:r>
      <w:r w:rsidR="003E70B8" w:rsidRPr="00622C27">
        <w:rPr>
          <w:i/>
          <w:iCs/>
          <w:sz w:val="24"/>
          <w:szCs w:val="24"/>
        </w:rPr>
        <w:t>roshei chodashim</w:t>
      </w:r>
      <w:r w:rsidR="003E70B8" w:rsidRPr="00AC2680">
        <w:rPr>
          <w:sz w:val="24"/>
          <w:szCs w:val="24"/>
        </w:rPr>
        <w:t xml:space="preserve"> an</w:t>
      </w:r>
      <w:r w:rsidRPr="00AC2680">
        <w:rPr>
          <w:sz w:val="24"/>
          <w:szCs w:val="24"/>
        </w:rPr>
        <w:t xml:space="preserve">d on </w:t>
      </w:r>
      <w:r w:rsidRPr="000B7232">
        <w:rPr>
          <w:sz w:val="24"/>
          <w:szCs w:val="24"/>
        </w:rPr>
        <w:t>Chol Ha</w:t>
      </w:r>
      <w:r w:rsidR="00622C27" w:rsidRPr="000B7232">
        <w:rPr>
          <w:sz w:val="24"/>
          <w:szCs w:val="24"/>
        </w:rPr>
        <w:t>-</w:t>
      </w:r>
      <w:r w:rsidRPr="000B7232">
        <w:rPr>
          <w:sz w:val="24"/>
          <w:szCs w:val="24"/>
        </w:rPr>
        <w:t>Moed</w:t>
      </w:r>
      <w:r w:rsidRPr="00AC2680">
        <w:rPr>
          <w:sz w:val="24"/>
          <w:szCs w:val="24"/>
        </w:rPr>
        <w:t>, as it say</w:t>
      </w:r>
      <w:r w:rsidR="003E70B8">
        <w:rPr>
          <w:sz w:val="24"/>
          <w:szCs w:val="24"/>
        </w:rPr>
        <w:t>s</w:t>
      </w:r>
      <w:r w:rsidRPr="00AC2680">
        <w:rPr>
          <w:sz w:val="24"/>
          <w:szCs w:val="24"/>
        </w:rPr>
        <w:t xml:space="preserve">, </w:t>
      </w:r>
      <w:r w:rsidR="00257A2D" w:rsidRPr="00AC2680">
        <w:rPr>
          <w:sz w:val="24"/>
          <w:szCs w:val="24"/>
        </w:rPr>
        <w:t>"</w:t>
      </w:r>
      <w:r w:rsidRPr="00AC2680">
        <w:rPr>
          <w:sz w:val="24"/>
          <w:szCs w:val="24"/>
        </w:rPr>
        <w:t>And Moshe declared to the children of Israel the appointed seasons of the Lord</w:t>
      </w:r>
      <w:r w:rsidR="00257A2D" w:rsidRPr="00AC2680">
        <w:rPr>
          <w:sz w:val="24"/>
          <w:szCs w:val="24"/>
        </w:rPr>
        <w:t>"</w:t>
      </w:r>
      <w:r w:rsidRPr="00AC2680">
        <w:rPr>
          <w:sz w:val="24"/>
          <w:szCs w:val="24"/>
        </w:rPr>
        <w:t xml:space="preserve"> (</w:t>
      </w:r>
      <w:r w:rsidRPr="00A00525">
        <w:rPr>
          <w:i/>
          <w:iCs/>
          <w:sz w:val="24"/>
          <w:szCs w:val="24"/>
        </w:rPr>
        <w:t>Vayikra</w:t>
      </w:r>
      <w:r w:rsidRPr="00AC2680">
        <w:rPr>
          <w:sz w:val="24"/>
          <w:szCs w:val="24"/>
        </w:rPr>
        <w:t xml:space="preserve"> 23:44). (</w:t>
      </w:r>
      <w:r w:rsidRPr="00A00525">
        <w:rPr>
          <w:i/>
          <w:iCs/>
          <w:sz w:val="24"/>
          <w:szCs w:val="24"/>
        </w:rPr>
        <w:t>Yerushalmi Megilla</w:t>
      </w:r>
      <w:r w:rsidRPr="00AC2680">
        <w:rPr>
          <w:sz w:val="24"/>
          <w:szCs w:val="24"/>
        </w:rPr>
        <w:t xml:space="preserve"> 4</w:t>
      </w:r>
      <w:r w:rsidR="00880FB7" w:rsidRPr="00AC2680">
        <w:rPr>
          <w:sz w:val="24"/>
          <w:szCs w:val="24"/>
        </w:rPr>
        <w:t>:1</w:t>
      </w:r>
      <w:r w:rsidRPr="00AC2680">
        <w:rPr>
          <w:sz w:val="24"/>
          <w:szCs w:val="24"/>
        </w:rPr>
        <w:t>)</w:t>
      </w:r>
    </w:p>
    <w:p w14:paraId="00000026" w14:textId="77777777" w:rsidR="00627236" w:rsidRPr="00AC2680" w:rsidRDefault="00627236" w:rsidP="00FD5264">
      <w:pPr>
        <w:spacing w:line="240" w:lineRule="auto"/>
        <w:jc w:val="both"/>
        <w:rPr>
          <w:sz w:val="24"/>
          <w:szCs w:val="24"/>
        </w:rPr>
      </w:pPr>
    </w:p>
    <w:p w14:paraId="00000027" w14:textId="150D829A" w:rsidR="00627236" w:rsidRPr="00AC2680" w:rsidRDefault="00AE2572" w:rsidP="00FD5264">
      <w:pPr>
        <w:spacing w:line="240" w:lineRule="auto"/>
        <w:jc w:val="both"/>
        <w:rPr>
          <w:sz w:val="24"/>
          <w:szCs w:val="24"/>
        </w:rPr>
      </w:pPr>
      <w:r w:rsidRPr="00AC2680">
        <w:rPr>
          <w:sz w:val="24"/>
          <w:szCs w:val="24"/>
        </w:rPr>
        <w:t xml:space="preserve">This passage clearly </w:t>
      </w:r>
      <w:r w:rsidR="00257A2D" w:rsidRPr="00AC2680">
        <w:rPr>
          <w:sz w:val="24"/>
          <w:szCs w:val="24"/>
        </w:rPr>
        <w:t>asserts</w:t>
      </w:r>
      <w:r w:rsidRPr="00AC2680">
        <w:rPr>
          <w:sz w:val="24"/>
          <w:szCs w:val="24"/>
        </w:rPr>
        <w:t xml:space="preserve"> that the Torah should </w:t>
      </w:r>
      <w:proofErr w:type="gramStart"/>
      <w:r w:rsidRPr="00AC2680">
        <w:rPr>
          <w:sz w:val="24"/>
          <w:szCs w:val="24"/>
        </w:rPr>
        <w:t>be read</w:t>
      </w:r>
      <w:proofErr w:type="gramEnd"/>
      <w:r w:rsidRPr="00AC2680">
        <w:rPr>
          <w:sz w:val="24"/>
          <w:szCs w:val="24"/>
        </w:rPr>
        <w:t xml:space="preserve"> on </w:t>
      </w:r>
      <w:r w:rsidR="003E70B8">
        <w:rPr>
          <w:sz w:val="24"/>
          <w:szCs w:val="24"/>
        </w:rPr>
        <w:t>f</w:t>
      </w:r>
      <w:r w:rsidR="003E70B8" w:rsidRPr="00AC2680">
        <w:rPr>
          <w:sz w:val="24"/>
          <w:szCs w:val="24"/>
        </w:rPr>
        <w:t xml:space="preserve">estive </w:t>
      </w:r>
      <w:r w:rsidRPr="00AC2680">
        <w:rPr>
          <w:sz w:val="24"/>
          <w:szCs w:val="24"/>
        </w:rPr>
        <w:t>days</w:t>
      </w:r>
      <w:r w:rsidR="003E70B8">
        <w:rPr>
          <w:sz w:val="24"/>
          <w:szCs w:val="24"/>
        </w:rPr>
        <w:t>,</w:t>
      </w:r>
      <w:r w:rsidRPr="00AC2680">
        <w:rPr>
          <w:sz w:val="24"/>
          <w:szCs w:val="24"/>
        </w:rPr>
        <w:t xml:space="preserve"> </w:t>
      </w:r>
      <w:r w:rsidR="00257A2D" w:rsidRPr="00AC2680">
        <w:rPr>
          <w:sz w:val="24"/>
          <w:szCs w:val="24"/>
        </w:rPr>
        <w:t>to occupy one</w:t>
      </w:r>
      <w:r w:rsidRPr="00AC2680">
        <w:rPr>
          <w:sz w:val="24"/>
          <w:szCs w:val="24"/>
        </w:rPr>
        <w:t xml:space="preserve">self with </w:t>
      </w:r>
      <w:r w:rsidR="00257A2D" w:rsidRPr="00AC2680">
        <w:rPr>
          <w:sz w:val="24"/>
          <w:szCs w:val="24"/>
        </w:rPr>
        <w:t xml:space="preserve">the relevant laws of each day. </w:t>
      </w:r>
    </w:p>
    <w:p w14:paraId="00000028" w14:textId="77777777" w:rsidR="00627236" w:rsidRPr="00AC2680" w:rsidRDefault="00627236" w:rsidP="00FD5264">
      <w:pPr>
        <w:spacing w:line="240" w:lineRule="auto"/>
        <w:jc w:val="both"/>
        <w:rPr>
          <w:sz w:val="24"/>
          <w:szCs w:val="24"/>
        </w:rPr>
      </w:pPr>
    </w:p>
    <w:p w14:paraId="00000029" w14:textId="02B78729" w:rsidR="00627236" w:rsidRPr="00AC2680" w:rsidRDefault="00AE2572" w:rsidP="00FD5264">
      <w:pPr>
        <w:spacing w:line="240" w:lineRule="auto"/>
        <w:ind w:firstLine="720"/>
        <w:jc w:val="both"/>
        <w:rPr>
          <w:sz w:val="24"/>
          <w:szCs w:val="24"/>
        </w:rPr>
      </w:pPr>
      <w:r w:rsidRPr="00AC2680">
        <w:rPr>
          <w:sz w:val="24"/>
          <w:szCs w:val="24"/>
        </w:rPr>
        <w:t xml:space="preserve">Elsewhere, the Talmud discusses the </w:t>
      </w:r>
      <w:r w:rsidR="00315AB3" w:rsidRPr="00A00525">
        <w:rPr>
          <w:i/>
          <w:iCs/>
          <w:sz w:val="24"/>
          <w:szCs w:val="24"/>
        </w:rPr>
        <w:t>keri'at</w:t>
      </w:r>
      <w:r w:rsidRPr="00A00525">
        <w:rPr>
          <w:i/>
          <w:iCs/>
          <w:sz w:val="24"/>
          <w:szCs w:val="24"/>
        </w:rPr>
        <w:t xml:space="preserve"> </w:t>
      </w:r>
      <w:r w:rsidR="00315AB3" w:rsidRPr="00A00525">
        <w:rPr>
          <w:i/>
          <w:iCs/>
          <w:sz w:val="24"/>
          <w:szCs w:val="24"/>
        </w:rPr>
        <w:t>ha-Torah</w:t>
      </w:r>
      <w:r w:rsidRPr="00AC2680">
        <w:rPr>
          <w:sz w:val="24"/>
          <w:szCs w:val="24"/>
        </w:rPr>
        <w:t xml:space="preserve"> of Monday, Thursday</w:t>
      </w:r>
      <w:r w:rsidR="00257A2D" w:rsidRPr="00AC2680">
        <w:rPr>
          <w:sz w:val="24"/>
          <w:szCs w:val="24"/>
        </w:rPr>
        <w:t>,</w:t>
      </w:r>
      <w:r w:rsidRPr="00AC2680">
        <w:rPr>
          <w:sz w:val="24"/>
          <w:szCs w:val="24"/>
        </w:rPr>
        <w:t xml:space="preserve"> and </w:t>
      </w:r>
      <w:r w:rsidRPr="000B7232">
        <w:rPr>
          <w:sz w:val="24"/>
          <w:szCs w:val="24"/>
        </w:rPr>
        <w:t>Shabbat</w:t>
      </w:r>
      <w:r w:rsidRPr="00AC2680">
        <w:rPr>
          <w:sz w:val="24"/>
          <w:szCs w:val="24"/>
        </w:rPr>
        <w:t xml:space="preserve"> </w:t>
      </w:r>
      <w:r w:rsidRPr="00622C27">
        <w:rPr>
          <w:i/>
          <w:iCs/>
          <w:sz w:val="24"/>
          <w:szCs w:val="24"/>
        </w:rPr>
        <w:t>Mincha</w:t>
      </w:r>
      <w:r w:rsidRPr="00AC2680">
        <w:rPr>
          <w:sz w:val="24"/>
          <w:szCs w:val="24"/>
        </w:rPr>
        <w:t>.</w:t>
      </w:r>
    </w:p>
    <w:p w14:paraId="0000002A" w14:textId="77777777" w:rsidR="00627236" w:rsidRPr="00AC2680" w:rsidRDefault="00627236" w:rsidP="00FD5264">
      <w:pPr>
        <w:spacing w:line="240" w:lineRule="auto"/>
        <w:jc w:val="both"/>
        <w:rPr>
          <w:sz w:val="24"/>
          <w:szCs w:val="24"/>
        </w:rPr>
      </w:pPr>
    </w:p>
    <w:p w14:paraId="0000002C" w14:textId="496E4950" w:rsidR="00627236" w:rsidRPr="000B7232" w:rsidRDefault="00AE2572" w:rsidP="00FD5264">
      <w:pPr>
        <w:spacing w:line="240" w:lineRule="auto"/>
        <w:ind w:left="720"/>
        <w:jc w:val="both"/>
        <w:rPr>
          <w:sz w:val="24"/>
          <w:szCs w:val="24"/>
          <w:rtl/>
          <w:lang w:val="en-US"/>
        </w:rPr>
      </w:pPr>
      <w:r w:rsidRPr="00AC2680">
        <w:rPr>
          <w:sz w:val="24"/>
          <w:szCs w:val="24"/>
        </w:rPr>
        <w:t xml:space="preserve">Ezra instituted ten ordinances: He instituted that communities read the Torah on </w:t>
      </w:r>
      <w:r w:rsidRPr="00622C27">
        <w:rPr>
          <w:i/>
          <w:iCs/>
          <w:sz w:val="24"/>
          <w:szCs w:val="24"/>
        </w:rPr>
        <w:t>Shabbat</w:t>
      </w:r>
      <w:r w:rsidRPr="00AC2680">
        <w:rPr>
          <w:sz w:val="24"/>
          <w:szCs w:val="24"/>
        </w:rPr>
        <w:t xml:space="preserve"> in the afternoon</w:t>
      </w:r>
      <w:r w:rsidR="00257A2D" w:rsidRPr="00AC2680">
        <w:rPr>
          <w:sz w:val="24"/>
          <w:szCs w:val="24"/>
        </w:rPr>
        <w:t>,</w:t>
      </w:r>
      <w:r w:rsidRPr="00AC2680">
        <w:rPr>
          <w:sz w:val="24"/>
          <w:szCs w:val="24"/>
        </w:rPr>
        <w:t xml:space="preserve"> and they also read the Torah every Monday and Thursda</w:t>
      </w:r>
      <w:r w:rsidR="00257A2D" w:rsidRPr="00AC2680">
        <w:rPr>
          <w:sz w:val="24"/>
          <w:szCs w:val="24"/>
        </w:rPr>
        <w:t>y.</w:t>
      </w:r>
      <w:r w:rsidR="0029781B">
        <w:rPr>
          <w:sz w:val="24"/>
          <w:szCs w:val="24"/>
          <w:lang w:val="en-US"/>
        </w:rPr>
        <w:t xml:space="preserve"> (</w:t>
      </w:r>
      <w:r w:rsidR="0029781B">
        <w:rPr>
          <w:i/>
          <w:iCs/>
          <w:sz w:val="24"/>
          <w:szCs w:val="24"/>
          <w:lang w:val="en-US"/>
        </w:rPr>
        <w:t xml:space="preserve">Bava Kamma </w:t>
      </w:r>
      <w:r w:rsidR="0029781B">
        <w:rPr>
          <w:sz w:val="24"/>
          <w:szCs w:val="24"/>
          <w:lang w:val="en-US"/>
        </w:rPr>
        <w:t>82a)</w:t>
      </w:r>
    </w:p>
    <w:p w14:paraId="710B042F" w14:textId="77777777" w:rsidR="00A00525" w:rsidRPr="00A00525" w:rsidRDefault="00A00525" w:rsidP="00FD5264">
      <w:pPr>
        <w:spacing w:line="240" w:lineRule="auto"/>
        <w:ind w:left="720"/>
        <w:jc w:val="both"/>
        <w:rPr>
          <w:sz w:val="24"/>
          <w:szCs w:val="24"/>
        </w:rPr>
      </w:pPr>
    </w:p>
    <w:p w14:paraId="0000002D" w14:textId="4257F8C4" w:rsidR="00627236" w:rsidRPr="00AC2680" w:rsidRDefault="00AE2572" w:rsidP="00FD5264">
      <w:pPr>
        <w:spacing w:line="240" w:lineRule="auto"/>
        <w:jc w:val="both"/>
        <w:rPr>
          <w:sz w:val="24"/>
          <w:szCs w:val="24"/>
        </w:rPr>
      </w:pPr>
      <w:r w:rsidRPr="00AC2680">
        <w:rPr>
          <w:sz w:val="24"/>
          <w:szCs w:val="24"/>
        </w:rPr>
        <w:t xml:space="preserve">The Talmud then provides the context and background. Regarding the </w:t>
      </w:r>
      <w:r w:rsidRPr="00A00525">
        <w:rPr>
          <w:i/>
          <w:iCs/>
          <w:sz w:val="24"/>
          <w:szCs w:val="24"/>
        </w:rPr>
        <w:t>Mincha</w:t>
      </w:r>
      <w:r w:rsidRPr="00AC2680">
        <w:rPr>
          <w:sz w:val="24"/>
          <w:szCs w:val="24"/>
        </w:rPr>
        <w:t xml:space="preserve"> reading on </w:t>
      </w:r>
      <w:r w:rsidRPr="000B7232">
        <w:rPr>
          <w:sz w:val="24"/>
          <w:szCs w:val="24"/>
        </w:rPr>
        <w:t>Shabbat</w:t>
      </w:r>
      <w:r w:rsidRPr="00AC2680">
        <w:rPr>
          <w:sz w:val="24"/>
          <w:szCs w:val="24"/>
        </w:rPr>
        <w:t xml:space="preserve">, the </w:t>
      </w:r>
      <w:r w:rsidR="00B40BDB">
        <w:rPr>
          <w:sz w:val="24"/>
          <w:szCs w:val="24"/>
        </w:rPr>
        <w:t>G</w:t>
      </w:r>
      <w:r w:rsidRPr="00AC2680">
        <w:rPr>
          <w:sz w:val="24"/>
          <w:szCs w:val="24"/>
        </w:rPr>
        <w:t xml:space="preserve">emara explains that </w:t>
      </w:r>
      <w:r w:rsidR="00257A2D" w:rsidRPr="00AC2680">
        <w:rPr>
          <w:sz w:val="24"/>
          <w:szCs w:val="24"/>
        </w:rPr>
        <w:t>"</w:t>
      </w:r>
      <w:r w:rsidRPr="00AC2680">
        <w:rPr>
          <w:sz w:val="24"/>
          <w:szCs w:val="24"/>
        </w:rPr>
        <w:t xml:space="preserve">communities shall read the Torah on </w:t>
      </w:r>
      <w:r w:rsidRPr="000B7232">
        <w:rPr>
          <w:sz w:val="24"/>
          <w:szCs w:val="24"/>
        </w:rPr>
        <w:t>Shabbat</w:t>
      </w:r>
      <w:r w:rsidRPr="00AC2680">
        <w:rPr>
          <w:sz w:val="24"/>
          <w:szCs w:val="24"/>
        </w:rPr>
        <w:t xml:space="preserve"> </w:t>
      </w:r>
      <w:r w:rsidRPr="00AC2680">
        <w:rPr>
          <w:sz w:val="24"/>
          <w:szCs w:val="24"/>
        </w:rPr>
        <w:lastRenderedPageBreak/>
        <w:t>afternoon due to those who sit idly on street corners.</w:t>
      </w:r>
      <w:r w:rsidR="00257A2D" w:rsidRPr="00AC2680">
        <w:rPr>
          <w:sz w:val="24"/>
          <w:szCs w:val="24"/>
        </w:rPr>
        <w:t>"</w:t>
      </w:r>
      <w:r w:rsidRPr="00AC2680">
        <w:rPr>
          <w:sz w:val="24"/>
          <w:szCs w:val="24"/>
        </w:rPr>
        <w:t xml:space="preserve"> Regarding the reading on Mondays and Thursdays, the Talmud trace</w:t>
      </w:r>
      <w:r w:rsidR="00257A2D" w:rsidRPr="00AC2680">
        <w:rPr>
          <w:sz w:val="24"/>
          <w:szCs w:val="24"/>
        </w:rPr>
        <w:t xml:space="preserve">s the original enactment </w:t>
      </w:r>
      <w:r w:rsidRPr="00AC2680">
        <w:rPr>
          <w:sz w:val="24"/>
          <w:szCs w:val="24"/>
        </w:rPr>
        <w:t>to the Jewish peoples</w:t>
      </w:r>
      <w:r w:rsidR="00257A2D" w:rsidRPr="00AC2680">
        <w:rPr>
          <w:sz w:val="24"/>
          <w:szCs w:val="24"/>
        </w:rPr>
        <w:t>'</w:t>
      </w:r>
      <w:r w:rsidRPr="00AC2680">
        <w:rPr>
          <w:sz w:val="24"/>
          <w:szCs w:val="24"/>
        </w:rPr>
        <w:t xml:space="preserve"> travels in the wilderness.</w:t>
      </w:r>
    </w:p>
    <w:p w14:paraId="0000002E" w14:textId="77777777" w:rsidR="00627236" w:rsidRPr="00AC2680" w:rsidRDefault="00627236" w:rsidP="00FD5264">
      <w:pPr>
        <w:spacing w:line="240" w:lineRule="auto"/>
        <w:jc w:val="both"/>
        <w:rPr>
          <w:sz w:val="24"/>
          <w:szCs w:val="24"/>
        </w:rPr>
      </w:pPr>
    </w:p>
    <w:p w14:paraId="0000002F" w14:textId="47C8F9A3" w:rsidR="00627236" w:rsidRPr="00AC2680" w:rsidRDefault="00213C7E" w:rsidP="00FD5264">
      <w:pPr>
        <w:spacing w:line="240" w:lineRule="auto"/>
        <w:ind w:left="720"/>
        <w:jc w:val="both"/>
        <w:rPr>
          <w:sz w:val="24"/>
          <w:szCs w:val="24"/>
        </w:rPr>
      </w:pPr>
      <w:r>
        <w:rPr>
          <w:sz w:val="24"/>
          <w:szCs w:val="24"/>
        </w:rPr>
        <w:t>“</w:t>
      </w:r>
      <w:r w:rsidR="00AE2572" w:rsidRPr="00AC2680">
        <w:rPr>
          <w:sz w:val="24"/>
          <w:szCs w:val="24"/>
        </w:rPr>
        <w:t>And that they should read the Torah on every Monday and Thursday</w:t>
      </w:r>
      <w:r>
        <w:rPr>
          <w:sz w:val="24"/>
          <w:szCs w:val="24"/>
        </w:rPr>
        <w:t>” –</w:t>
      </w:r>
      <w:r w:rsidR="00AE2572" w:rsidRPr="00AC2680">
        <w:rPr>
          <w:sz w:val="24"/>
          <w:szCs w:val="24"/>
        </w:rPr>
        <w:t xml:space="preserve"> Did Ezra institute this practice? But it </w:t>
      </w:r>
      <w:proofErr w:type="gramStart"/>
      <w:r w:rsidR="00AE2572" w:rsidRPr="00AC2680">
        <w:rPr>
          <w:sz w:val="24"/>
          <w:szCs w:val="24"/>
        </w:rPr>
        <w:t>was instituted</w:t>
      </w:r>
      <w:proofErr w:type="gramEnd"/>
      <w:r w:rsidR="00AE2572" w:rsidRPr="00AC2680">
        <w:rPr>
          <w:sz w:val="24"/>
          <w:szCs w:val="24"/>
        </w:rPr>
        <w:t xml:space="preserve"> from the beginning, as it is taught</w:t>
      </w:r>
      <w:r>
        <w:rPr>
          <w:sz w:val="24"/>
          <w:szCs w:val="24"/>
        </w:rPr>
        <w:t>,</w:t>
      </w:r>
      <w:r w:rsidR="00AE2572" w:rsidRPr="00AC2680">
        <w:rPr>
          <w:sz w:val="24"/>
          <w:szCs w:val="24"/>
        </w:rPr>
        <w:t xml:space="preserve"> </w:t>
      </w:r>
      <w:r w:rsidR="00257A2D" w:rsidRPr="00AC2680">
        <w:rPr>
          <w:sz w:val="24"/>
          <w:szCs w:val="24"/>
        </w:rPr>
        <w:t>"</w:t>
      </w:r>
      <w:r w:rsidR="00AE2572" w:rsidRPr="00AC2680">
        <w:rPr>
          <w:sz w:val="24"/>
          <w:szCs w:val="24"/>
        </w:rPr>
        <w:t>and they went three days in the wilderness, and found no water</w:t>
      </w:r>
      <w:r w:rsidR="00257A2D" w:rsidRPr="00AC2680">
        <w:rPr>
          <w:sz w:val="24"/>
          <w:szCs w:val="24"/>
        </w:rPr>
        <w:t>"</w:t>
      </w:r>
      <w:r w:rsidR="00AE2572" w:rsidRPr="00AC2680">
        <w:rPr>
          <w:sz w:val="24"/>
          <w:szCs w:val="24"/>
        </w:rPr>
        <w:t xml:space="preserve"> (</w:t>
      </w:r>
      <w:r w:rsidR="00AE2572" w:rsidRPr="00A00525">
        <w:rPr>
          <w:i/>
          <w:iCs/>
          <w:sz w:val="24"/>
          <w:szCs w:val="24"/>
        </w:rPr>
        <w:t>Shemot</w:t>
      </w:r>
      <w:r w:rsidR="00AE2572" w:rsidRPr="00AC2680">
        <w:rPr>
          <w:sz w:val="24"/>
          <w:szCs w:val="24"/>
        </w:rPr>
        <w:t xml:space="preserve"> 15:22). Those who interpret verses metaphorically said that </w:t>
      </w:r>
      <w:r>
        <w:rPr>
          <w:sz w:val="24"/>
          <w:szCs w:val="24"/>
        </w:rPr>
        <w:t>“</w:t>
      </w:r>
      <w:r w:rsidR="00AE2572" w:rsidRPr="00AC2680">
        <w:rPr>
          <w:sz w:val="24"/>
          <w:szCs w:val="24"/>
        </w:rPr>
        <w:t>water</w:t>
      </w:r>
      <w:r>
        <w:rPr>
          <w:sz w:val="24"/>
          <w:szCs w:val="24"/>
        </w:rPr>
        <w:t>”</w:t>
      </w:r>
      <w:r w:rsidR="00AE2572" w:rsidRPr="00AC2680">
        <w:rPr>
          <w:sz w:val="24"/>
          <w:szCs w:val="24"/>
        </w:rPr>
        <w:t xml:space="preserve"> here </w:t>
      </w:r>
      <w:r w:rsidR="00257A2D" w:rsidRPr="00AC2680">
        <w:rPr>
          <w:sz w:val="24"/>
          <w:szCs w:val="24"/>
        </w:rPr>
        <w:t>refers</w:t>
      </w:r>
      <w:r w:rsidR="00AE2572" w:rsidRPr="00AC2680">
        <w:rPr>
          <w:sz w:val="24"/>
          <w:szCs w:val="24"/>
        </w:rPr>
        <w:t xml:space="preserve"> to nothing other than Torah, as it </w:t>
      </w:r>
      <w:proofErr w:type="gramStart"/>
      <w:r w:rsidR="00AE2572" w:rsidRPr="00AC2680">
        <w:rPr>
          <w:sz w:val="24"/>
          <w:szCs w:val="24"/>
        </w:rPr>
        <w:t>is stated</w:t>
      </w:r>
      <w:proofErr w:type="gramEnd"/>
      <w:r w:rsidR="00AE2572" w:rsidRPr="00AC2680">
        <w:rPr>
          <w:sz w:val="24"/>
          <w:szCs w:val="24"/>
        </w:rPr>
        <w:t xml:space="preserve">: </w:t>
      </w:r>
      <w:r w:rsidR="00257A2D" w:rsidRPr="00AC2680">
        <w:rPr>
          <w:sz w:val="24"/>
          <w:szCs w:val="24"/>
        </w:rPr>
        <w:t>"</w:t>
      </w:r>
      <w:r w:rsidR="00AE2572" w:rsidRPr="00AC2680">
        <w:rPr>
          <w:sz w:val="24"/>
          <w:szCs w:val="24"/>
        </w:rPr>
        <w:t>Ho, everyone who thirsts, come for water</w:t>
      </w:r>
      <w:r w:rsidR="00257A2D" w:rsidRPr="00AC2680">
        <w:rPr>
          <w:sz w:val="24"/>
          <w:szCs w:val="24"/>
        </w:rPr>
        <w:t>"</w:t>
      </w:r>
      <w:r w:rsidR="00AE2572" w:rsidRPr="00AC2680">
        <w:rPr>
          <w:sz w:val="24"/>
          <w:szCs w:val="24"/>
        </w:rPr>
        <w:t xml:space="preserve"> (</w:t>
      </w:r>
      <w:r w:rsidR="00AE2572" w:rsidRPr="00A00525">
        <w:rPr>
          <w:i/>
          <w:iCs/>
          <w:sz w:val="24"/>
          <w:szCs w:val="24"/>
        </w:rPr>
        <w:t>Yeshayahu</w:t>
      </w:r>
      <w:r w:rsidR="00AE2572" w:rsidRPr="00AC2680">
        <w:rPr>
          <w:sz w:val="24"/>
          <w:szCs w:val="24"/>
        </w:rPr>
        <w:t xml:space="preserve"> 55:1). </w:t>
      </w:r>
      <w:r w:rsidR="00C30EBE">
        <w:rPr>
          <w:sz w:val="24"/>
          <w:szCs w:val="24"/>
        </w:rPr>
        <w:t>When</w:t>
      </w:r>
      <w:r w:rsidR="00C30EBE" w:rsidRPr="00AC2680">
        <w:rPr>
          <w:sz w:val="24"/>
          <w:szCs w:val="24"/>
        </w:rPr>
        <w:t xml:space="preserve"> </w:t>
      </w:r>
      <w:r w:rsidR="00AE2572" w:rsidRPr="00AC2680">
        <w:rPr>
          <w:sz w:val="24"/>
          <w:szCs w:val="24"/>
        </w:rPr>
        <w:t>the Jews traveled for three days without hearing any Torah</w:t>
      </w:r>
      <w:r w:rsidR="00C30EBE">
        <w:rPr>
          <w:sz w:val="24"/>
          <w:szCs w:val="24"/>
        </w:rPr>
        <w:t>,</w:t>
      </w:r>
      <w:r w:rsidR="00AE2572" w:rsidRPr="00AC2680">
        <w:rPr>
          <w:sz w:val="24"/>
          <w:szCs w:val="24"/>
        </w:rPr>
        <w:t xml:space="preserve"> they became weary, and therefore the prophets among them arose and instituted for them that they should read</w:t>
      </w:r>
      <w:r w:rsidR="00C30EBE">
        <w:rPr>
          <w:sz w:val="24"/>
          <w:szCs w:val="24"/>
        </w:rPr>
        <w:t xml:space="preserve"> on</w:t>
      </w:r>
      <w:r w:rsidR="00AE2572" w:rsidRPr="00AC2680">
        <w:rPr>
          <w:sz w:val="24"/>
          <w:szCs w:val="24"/>
        </w:rPr>
        <w:t xml:space="preserve"> </w:t>
      </w:r>
      <w:r w:rsidR="00AE2572" w:rsidRPr="00513194">
        <w:rPr>
          <w:sz w:val="24"/>
          <w:szCs w:val="24"/>
        </w:rPr>
        <w:t>Shabbat</w:t>
      </w:r>
      <w:r w:rsidR="00AE2572" w:rsidRPr="00AC2680">
        <w:rPr>
          <w:sz w:val="24"/>
          <w:szCs w:val="24"/>
        </w:rPr>
        <w:t xml:space="preserve">, and pause on Sunday, and read again on Monday, and pause on Tuesday and Wednesday, and read again on Thursday, and pause on </w:t>
      </w:r>
      <w:r w:rsidR="00AE2572" w:rsidRPr="00513194">
        <w:rPr>
          <w:sz w:val="24"/>
          <w:szCs w:val="24"/>
        </w:rPr>
        <w:t>Shabbat</w:t>
      </w:r>
      <w:r w:rsidR="00AE2572" w:rsidRPr="00AC2680">
        <w:rPr>
          <w:sz w:val="24"/>
          <w:szCs w:val="24"/>
        </w:rPr>
        <w:t xml:space="preserve"> eve, so they would not tarry three days without Torah.</w:t>
      </w:r>
    </w:p>
    <w:p w14:paraId="00000030" w14:textId="77777777" w:rsidR="00627236" w:rsidRPr="00AC2680" w:rsidRDefault="00627236" w:rsidP="00FD5264">
      <w:pPr>
        <w:spacing w:line="240" w:lineRule="auto"/>
        <w:ind w:left="720"/>
        <w:jc w:val="both"/>
        <w:rPr>
          <w:sz w:val="24"/>
          <w:szCs w:val="24"/>
        </w:rPr>
      </w:pPr>
    </w:p>
    <w:p w14:paraId="00000031" w14:textId="56C55779" w:rsidR="00627236" w:rsidRPr="00AC2680" w:rsidRDefault="004213C8" w:rsidP="00FD5264">
      <w:pPr>
        <w:spacing w:line="240" w:lineRule="auto"/>
        <w:jc w:val="both"/>
        <w:rPr>
          <w:sz w:val="24"/>
          <w:szCs w:val="24"/>
        </w:rPr>
      </w:pPr>
      <w:r>
        <w:rPr>
          <w:sz w:val="24"/>
          <w:szCs w:val="24"/>
        </w:rPr>
        <w:t>Although the origins of the practice were much earlier, the Gemara explains</w:t>
      </w:r>
      <w:r w:rsidR="00AE2572" w:rsidRPr="00AC2680">
        <w:rPr>
          <w:sz w:val="24"/>
          <w:szCs w:val="24"/>
        </w:rPr>
        <w:t xml:space="preserve"> that </w:t>
      </w:r>
      <w:r>
        <w:rPr>
          <w:sz w:val="24"/>
          <w:szCs w:val="24"/>
        </w:rPr>
        <w:t>it</w:t>
      </w:r>
      <w:r w:rsidR="00AE2572" w:rsidRPr="00AC2680">
        <w:rPr>
          <w:sz w:val="24"/>
          <w:szCs w:val="24"/>
        </w:rPr>
        <w:t xml:space="preserve"> changed during the time of Ezra</w:t>
      </w:r>
      <w:r>
        <w:rPr>
          <w:sz w:val="24"/>
          <w:szCs w:val="24"/>
        </w:rPr>
        <w:t>:</w:t>
      </w:r>
    </w:p>
    <w:p w14:paraId="00000032" w14:textId="77777777" w:rsidR="00627236" w:rsidRPr="00AC2680" w:rsidRDefault="00627236" w:rsidP="00FD5264">
      <w:pPr>
        <w:spacing w:line="240" w:lineRule="auto"/>
        <w:jc w:val="both"/>
        <w:rPr>
          <w:sz w:val="24"/>
          <w:szCs w:val="24"/>
        </w:rPr>
      </w:pPr>
    </w:p>
    <w:p w14:paraId="00000033" w14:textId="5ECA9E60" w:rsidR="00627236" w:rsidRPr="00AC2680" w:rsidRDefault="00AE2572" w:rsidP="00FD5264">
      <w:pPr>
        <w:spacing w:line="240" w:lineRule="auto"/>
        <w:ind w:left="720"/>
        <w:jc w:val="both"/>
        <w:rPr>
          <w:sz w:val="24"/>
          <w:szCs w:val="24"/>
        </w:rPr>
      </w:pPr>
      <w:r w:rsidRPr="00AC2680">
        <w:rPr>
          <w:sz w:val="24"/>
          <w:szCs w:val="24"/>
        </w:rPr>
        <w:t>Initially</w:t>
      </w:r>
      <w:r w:rsidR="00257A2D" w:rsidRPr="00AC2680">
        <w:rPr>
          <w:sz w:val="24"/>
          <w:szCs w:val="24"/>
        </w:rPr>
        <w:t>,</w:t>
      </w:r>
      <w:r w:rsidRPr="00AC2680">
        <w:rPr>
          <w:sz w:val="24"/>
          <w:szCs w:val="24"/>
        </w:rPr>
        <w:t xml:space="preserve"> they instituted that one man </w:t>
      </w:r>
      <w:r w:rsidR="00B35DBD">
        <w:rPr>
          <w:sz w:val="24"/>
          <w:szCs w:val="24"/>
        </w:rPr>
        <w:t xml:space="preserve">[would </w:t>
      </w:r>
      <w:r w:rsidRPr="00AC2680">
        <w:rPr>
          <w:sz w:val="24"/>
          <w:szCs w:val="24"/>
        </w:rPr>
        <w:t>read</w:t>
      </w:r>
      <w:r w:rsidR="00B35DBD">
        <w:rPr>
          <w:sz w:val="24"/>
          <w:szCs w:val="24"/>
        </w:rPr>
        <w:t>]</w:t>
      </w:r>
      <w:r w:rsidRPr="00AC2680">
        <w:rPr>
          <w:sz w:val="24"/>
          <w:szCs w:val="24"/>
        </w:rPr>
        <w:t xml:space="preserve"> three verses; or alternatively, that three men </w:t>
      </w:r>
      <w:r w:rsidR="00B35DBD">
        <w:rPr>
          <w:sz w:val="24"/>
          <w:szCs w:val="24"/>
        </w:rPr>
        <w:t xml:space="preserve">would </w:t>
      </w:r>
      <w:r w:rsidRPr="00AC2680">
        <w:rPr>
          <w:sz w:val="24"/>
          <w:szCs w:val="24"/>
        </w:rPr>
        <w:t>read three verses</w:t>
      </w:r>
      <w:r w:rsidR="00B35DBD">
        <w:rPr>
          <w:sz w:val="24"/>
          <w:szCs w:val="24"/>
        </w:rPr>
        <w:t>…</w:t>
      </w:r>
      <w:r w:rsidRPr="00AC2680">
        <w:rPr>
          <w:sz w:val="24"/>
          <w:szCs w:val="24"/>
        </w:rPr>
        <w:t xml:space="preserve"> [Ezra later] came and instituted that three men </w:t>
      </w:r>
      <w:r w:rsidR="00633408">
        <w:rPr>
          <w:sz w:val="24"/>
          <w:szCs w:val="24"/>
        </w:rPr>
        <w:t xml:space="preserve">[would </w:t>
      </w:r>
      <w:r w:rsidRPr="00AC2680">
        <w:rPr>
          <w:sz w:val="24"/>
          <w:szCs w:val="24"/>
        </w:rPr>
        <w:t>always read</w:t>
      </w:r>
      <w:r w:rsidR="00633408">
        <w:rPr>
          <w:sz w:val="24"/>
          <w:szCs w:val="24"/>
        </w:rPr>
        <w:t>]</w:t>
      </w:r>
      <w:r w:rsidRPr="00AC2680">
        <w:rPr>
          <w:sz w:val="24"/>
          <w:szCs w:val="24"/>
        </w:rPr>
        <w:t xml:space="preserve"> and that ten verses altogether </w:t>
      </w:r>
      <w:proofErr w:type="gramStart"/>
      <w:r w:rsidRPr="00AC2680">
        <w:rPr>
          <w:sz w:val="24"/>
          <w:szCs w:val="24"/>
        </w:rPr>
        <w:t>be read</w:t>
      </w:r>
      <w:proofErr w:type="gramEnd"/>
      <w:r w:rsidRPr="00AC2680">
        <w:rPr>
          <w:sz w:val="24"/>
          <w:szCs w:val="24"/>
        </w:rPr>
        <w:t xml:space="preserve"> by them… (</w:t>
      </w:r>
      <w:r w:rsidRPr="00A00525">
        <w:rPr>
          <w:i/>
          <w:iCs/>
          <w:sz w:val="24"/>
          <w:szCs w:val="24"/>
        </w:rPr>
        <w:t>Bava Kama</w:t>
      </w:r>
      <w:r w:rsidRPr="00AC2680">
        <w:rPr>
          <w:sz w:val="24"/>
          <w:szCs w:val="24"/>
        </w:rPr>
        <w:t xml:space="preserve"> 82a; see also Me</w:t>
      </w:r>
      <w:r w:rsidR="00622C27">
        <w:rPr>
          <w:sz w:val="24"/>
          <w:szCs w:val="24"/>
          <w:lang w:val="en-US"/>
        </w:rPr>
        <w:t>k</w:t>
      </w:r>
      <w:r w:rsidRPr="00AC2680">
        <w:rPr>
          <w:sz w:val="24"/>
          <w:szCs w:val="24"/>
        </w:rPr>
        <w:t>h</w:t>
      </w:r>
      <w:r w:rsidR="00D75AC2" w:rsidRPr="00AC2680">
        <w:rPr>
          <w:sz w:val="24"/>
          <w:szCs w:val="24"/>
        </w:rPr>
        <w:t>i</w:t>
      </w:r>
      <w:r w:rsidRPr="00AC2680">
        <w:rPr>
          <w:sz w:val="24"/>
          <w:szCs w:val="24"/>
        </w:rPr>
        <w:t>lta d</w:t>
      </w:r>
      <w:r w:rsidR="00257A2D" w:rsidRPr="00AC2680">
        <w:rPr>
          <w:sz w:val="24"/>
          <w:szCs w:val="24"/>
        </w:rPr>
        <w:t>'</w:t>
      </w:r>
      <w:r w:rsidRPr="00AC2680">
        <w:rPr>
          <w:sz w:val="24"/>
          <w:szCs w:val="24"/>
        </w:rPr>
        <w:t>Rebbe Yishmael, Beshalach)</w:t>
      </w:r>
    </w:p>
    <w:p w14:paraId="00000034" w14:textId="77777777" w:rsidR="00627236" w:rsidRPr="00AC2680" w:rsidRDefault="00627236" w:rsidP="00FD5264">
      <w:pPr>
        <w:spacing w:line="240" w:lineRule="auto"/>
        <w:jc w:val="both"/>
        <w:rPr>
          <w:sz w:val="24"/>
          <w:szCs w:val="24"/>
        </w:rPr>
      </w:pPr>
    </w:p>
    <w:p w14:paraId="00000035" w14:textId="7E93517A" w:rsidR="00627236" w:rsidRPr="00AC2680" w:rsidRDefault="00AE2572" w:rsidP="00FD5264">
      <w:pPr>
        <w:spacing w:line="240" w:lineRule="auto"/>
        <w:ind w:firstLine="720"/>
        <w:jc w:val="both"/>
        <w:rPr>
          <w:sz w:val="24"/>
          <w:szCs w:val="24"/>
        </w:rPr>
      </w:pPr>
      <w:r w:rsidRPr="00AC2680">
        <w:rPr>
          <w:sz w:val="24"/>
          <w:szCs w:val="24"/>
        </w:rPr>
        <w:t xml:space="preserve">Although the Talmud attributes the original decree to the </w:t>
      </w:r>
      <w:r w:rsidR="00257A2D" w:rsidRPr="00AC2680">
        <w:rPr>
          <w:sz w:val="24"/>
          <w:szCs w:val="24"/>
        </w:rPr>
        <w:t>"</w:t>
      </w:r>
      <w:r w:rsidRPr="00AC2680">
        <w:rPr>
          <w:sz w:val="24"/>
          <w:szCs w:val="24"/>
        </w:rPr>
        <w:t>prophets among them</w:t>
      </w:r>
      <w:r w:rsidR="00257A2D" w:rsidRPr="00AC2680">
        <w:rPr>
          <w:sz w:val="24"/>
          <w:szCs w:val="24"/>
        </w:rPr>
        <w:t>"</w:t>
      </w:r>
      <w:r w:rsidRPr="00AC2680">
        <w:rPr>
          <w:sz w:val="24"/>
          <w:szCs w:val="24"/>
        </w:rPr>
        <w:t xml:space="preserve"> in the time of Moshe, the Rambam writes:</w:t>
      </w:r>
    </w:p>
    <w:p w14:paraId="00000036" w14:textId="77777777" w:rsidR="00627236" w:rsidRPr="00AC2680" w:rsidRDefault="00627236" w:rsidP="00FD5264">
      <w:pPr>
        <w:spacing w:line="240" w:lineRule="auto"/>
        <w:jc w:val="both"/>
        <w:rPr>
          <w:sz w:val="24"/>
          <w:szCs w:val="24"/>
        </w:rPr>
      </w:pPr>
    </w:p>
    <w:p w14:paraId="00000037" w14:textId="5CC697F5" w:rsidR="00627236" w:rsidRPr="00AC2680" w:rsidRDefault="00AE2572" w:rsidP="00FD5264">
      <w:pPr>
        <w:spacing w:line="240" w:lineRule="auto"/>
        <w:ind w:left="720"/>
        <w:jc w:val="both"/>
        <w:rPr>
          <w:sz w:val="24"/>
          <w:szCs w:val="24"/>
        </w:rPr>
      </w:pPr>
      <w:r w:rsidRPr="00AC2680">
        <w:rPr>
          <w:sz w:val="24"/>
          <w:szCs w:val="24"/>
        </w:rPr>
        <w:t xml:space="preserve">Moshe, our teacher, ordained that the Jews should read the Torah publicly on </w:t>
      </w:r>
      <w:r w:rsidR="00AA5FD0">
        <w:rPr>
          <w:sz w:val="24"/>
          <w:szCs w:val="24"/>
        </w:rPr>
        <w:t>Shabbat</w:t>
      </w:r>
      <w:r w:rsidRPr="00AC2680">
        <w:rPr>
          <w:sz w:val="24"/>
          <w:szCs w:val="24"/>
        </w:rPr>
        <w:t xml:space="preserve"> and on Monday and Thursday mornings so the [people] would never have three days pass without hearing the Torah. Ezra ordained that [the Torah] should </w:t>
      </w:r>
      <w:r w:rsidR="007B647A">
        <w:rPr>
          <w:sz w:val="24"/>
          <w:szCs w:val="24"/>
        </w:rPr>
        <w:t xml:space="preserve">also </w:t>
      </w:r>
      <w:proofErr w:type="gramStart"/>
      <w:r w:rsidRPr="00AC2680">
        <w:rPr>
          <w:sz w:val="24"/>
          <w:szCs w:val="24"/>
        </w:rPr>
        <w:t>be read</w:t>
      </w:r>
      <w:proofErr w:type="gramEnd"/>
      <w:r w:rsidRPr="00AC2680">
        <w:rPr>
          <w:sz w:val="24"/>
          <w:szCs w:val="24"/>
        </w:rPr>
        <w:t xml:space="preserve"> during the </w:t>
      </w:r>
      <w:r w:rsidRPr="00513194">
        <w:rPr>
          <w:i/>
          <w:iCs/>
          <w:sz w:val="24"/>
          <w:szCs w:val="24"/>
        </w:rPr>
        <w:t>Mincha</w:t>
      </w:r>
      <w:r w:rsidRPr="00AC2680">
        <w:rPr>
          <w:sz w:val="24"/>
          <w:szCs w:val="24"/>
        </w:rPr>
        <w:t xml:space="preserve"> service on </w:t>
      </w:r>
      <w:r w:rsidR="00AA5FD0">
        <w:rPr>
          <w:sz w:val="24"/>
          <w:szCs w:val="24"/>
        </w:rPr>
        <w:t>Shabbat</w:t>
      </w:r>
      <w:r w:rsidRPr="00AC2680">
        <w:rPr>
          <w:sz w:val="24"/>
          <w:szCs w:val="24"/>
        </w:rPr>
        <w:t xml:space="preserve">, because of the shopkeepers. He also </w:t>
      </w:r>
      <w:r w:rsidR="007B647A">
        <w:rPr>
          <w:sz w:val="24"/>
          <w:szCs w:val="24"/>
        </w:rPr>
        <w:t xml:space="preserve">established </w:t>
      </w:r>
      <w:r w:rsidRPr="00AC2680">
        <w:rPr>
          <w:sz w:val="24"/>
          <w:szCs w:val="24"/>
        </w:rPr>
        <w:t xml:space="preserve">that on Mondays and Thursdays, three people should read [from the Torah] and that they should read </w:t>
      </w:r>
      <w:proofErr w:type="gramStart"/>
      <w:r w:rsidRPr="00AC2680">
        <w:rPr>
          <w:sz w:val="24"/>
          <w:szCs w:val="24"/>
        </w:rPr>
        <w:t>no fewer than</w:t>
      </w:r>
      <w:proofErr w:type="gramEnd"/>
      <w:r w:rsidRPr="00AC2680">
        <w:rPr>
          <w:sz w:val="24"/>
          <w:szCs w:val="24"/>
        </w:rPr>
        <w:t xml:space="preserve"> ten verses.</w:t>
      </w:r>
      <w:r w:rsidR="002A7DE0">
        <w:rPr>
          <w:sz w:val="24"/>
          <w:szCs w:val="24"/>
        </w:rPr>
        <w:t xml:space="preserve"> </w:t>
      </w:r>
      <w:r w:rsidR="002A7DE0" w:rsidRPr="00AC2680">
        <w:rPr>
          <w:sz w:val="24"/>
          <w:szCs w:val="24"/>
        </w:rPr>
        <w:t>(</w:t>
      </w:r>
      <w:r w:rsidR="002A7DE0" w:rsidRPr="00A00525">
        <w:rPr>
          <w:i/>
          <w:iCs/>
          <w:sz w:val="24"/>
          <w:szCs w:val="24"/>
        </w:rPr>
        <w:t>Hilkhot Tefilla</w:t>
      </w:r>
      <w:r w:rsidR="002A7DE0" w:rsidRPr="00AC2680">
        <w:rPr>
          <w:sz w:val="24"/>
          <w:szCs w:val="24"/>
        </w:rPr>
        <w:t xml:space="preserve"> 12:1)</w:t>
      </w:r>
    </w:p>
    <w:p w14:paraId="00000038" w14:textId="77777777" w:rsidR="00627236" w:rsidRPr="00AC2680" w:rsidRDefault="00AE2572" w:rsidP="00FD5264">
      <w:pPr>
        <w:spacing w:line="240" w:lineRule="auto"/>
        <w:jc w:val="both"/>
        <w:rPr>
          <w:sz w:val="24"/>
          <w:szCs w:val="24"/>
        </w:rPr>
      </w:pPr>
      <w:r w:rsidRPr="00AC2680">
        <w:rPr>
          <w:sz w:val="24"/>
          <w:szCs w:val="24"/>
        </w:rPr>
        <w:t xml:space="preserve"> </w:t>
      </w:r>
    </w:p>
    <w:p w14:paraId="00000039" w14:textId="4153CDB5" w:rsidR="00627236" w:rsidRPr="00AC2680" w:rsidRDefault="00AE2572" w:rsidP="00FD5264">
      <w:pPr>
        <w:spacing w:line="240" w:lineRule="auto"/>
        <w:jc w:val="both"/>
        <w:rPr>
          <w:sz w:val="24"/>
          <w:szCs w:val="24"/>
        </w:rPr>
      </w:pPr>
      <w:r w:rsidRPr="00AC2680">
        <w:rPr>
          <w:sz w:val="24"/>
          <w:szCs w:val="24"/>
        </w:rPr>
        <w:t xml:space="preserve">The Rambam attributes the </w:t>
      </w:r>
      <w:r w:rsidR="002668BF">
        <w:rPr>
          <w:sz w:val="24"/>
          <w:szCs w:val="24"/>
        </w:rPr>
        <w:t>p</w:t>
      </w:r>
      <w:r w:rsidR="0029549E">
        <w:rPr>
          <w:sz w:val="24"/>
          <w:szCs w:val="24"/>
        </w:rPr>
        <w:t xml:space="preserve">ractice of reading from the </w:t>
      </w:r>
      <w:r w:rsidRPr="00AC2680">
        <w:rPr>
          <w:sz w:val="24"/>
          <w:szCs w:val="24"/>
        </w:rPr>
        <w:t xml:space="preserve">Torah </w:t>
      </w:r>
      <w:r w:rsidR="0029549E">
        <w:rPr>
          <w:sz w:val="24"/>
          <w:szCs w:val="24"/>
        </w:rPr>
        <w:t>on</w:t>
      </w:r>
      <w:r w:rsidRPr="00AC2680">
        <w:rPr>
          <w:sz w:val="24"/>
          <w:szCs w:val="24"/>
        </w:rPr>
        <w:t xml:space="preserve"> Monday, Thursday</w:t>
      </w:r>
      <w:r w:rsidR="007D4318">
        <w:rPr>
          <w:sz w:val="24"/>
          <w:szCs w:val="24"/>
        </w:rPr>
        <w:t>,</w:t>
      </w:r>
      <w:r w:rsidRPr="00AC2680">
        <w:rPr>
          <w:sz w:val="24"/>
          <w:szCs w:val="24"/>
        </w:rPr>
        <w:t xml:space="preserve"> and </w:t>
      </w:r>
      <w:r w:rsidRPr="00513194">
        <w:rPr>
          <w:sz w:val="24"/>
          <w:szCs w:val="24"/>
        </w:rPr>
        <w:t>Shabbat</w:t>
      </w:r>
      <w:r w:rsidRPr="00AC2680">
        <w:rPr>
          <w:sz w:val="24"/>
          <w:szCs w:val="24"/>
        </w:rPr>
        <w:t xml:space="preserve"> to Moshe</w:t>
      </w:r>
      <w:r w:rsidR="0029549E">
        <w:rPr>
          <w:sz w:val="24"/>
          <w:szCs w:val="24"/>
        </w:rPr>
        <w:t>,</w:t>
      </w:r>
      <w:r w:rsidRPr="00AC2680">
        <w:rPr>
          <w:sz w:val="24"/>
          <w:szCs w:val="24"/>
          <w:vertAlign w:val="superscript"/>
        </w:rPr>
        <w:footnoteReference w:id="7"/>
      </w:r>
      <w:r w:rsidRPr="00AC2680">
        <w:rPr>
          <w:sz w:val="24"/>
          <w:szCs w:val="24"/>
        </w:rPr>
        <w:t xml:space="preserve"> and the reading on </w:t>
      </w:r>
      <w:r w:rsidRPr="00513194">
        <w:rPr>
          <w:sz w:val="24"/>
          <w:szCs w:val="24"/>
        </w:rPr>
        <w:t>Shabbat</w:t>
      </w:r>
      <w:r w:rsidRPr="00AC2680">
        <w:rPr>
          <w:sz w:val="24"/>
          <w:szCs w:val="24"/>
        </w:rPr>
        <w:t xml:space="preserve"> afternoon to Ezra.</w:t>
      </w:r>
    </w:p>
    <w:p w14:paraId="0000003A" w14:textId="77777777" w:rsidR="00627236" w:rsidRPr="000E3FEB" w:rsidRDefault="00627236" w:rsidP="00FD5264">
      <w:pPr>
        <w:spacing w:line="240" w:lineRule="auto"/>
        <w:jc w:val="both"/>
        <w:rPr>
          <w:sz w:val="24"/>
          <w:szCs w:val="24"/>
        </w:rPr>
      </w:pPr>
    </w:p>
    <w:p w14:paraId="0000003B" w14:textId="3FF29C27" w:rsidR="00627236" w:rsidRPr="00AC2680" w:rsidRDefault="00AE2572" w:rsidP="00FD5264">
      <w:pPr>
        <w:spacing w:line="240" w:lineRule="auto"/>
        <w:ind w:firstLine="720"/>
        <w:jc w:val="both"/>
        <w:rPr>
          <w:sz w:val="24"/>
          <w:szCs w:val="24"/>
        </w:rPr>
      </w:pPr>
      <w:r w:rsidRPr="00AC2680">
        <w:rPr>
          <w:sz w:val="24"/>
          <w:szCs w:val="24"/>
        </w:rPr>
        <w:t xml:space="preserve">Interestingly, the </w:t>
      </w:r>
      <w:r w:rsidRPr="00513194">
        <w:rPr>
          <w:i/>
          <w:iCs/>
          <w:sz w:val="24"/>
          <w:szCs w:val="24"/>
        </w:rPr>
        <w:t>Yerushalmi</w:t>
      </w:r>
      <w:r w:rsidRPr="00AC2680">
        <w:rPr>
          <w:sz w:val="24"/>
          <w:szCs w:val="24"/>
        </w:rPr>
        <w:t xml:space="preserve"> teaches that, in contrast to the reading</w:t>
      </w:r>
      <w:r w:rsidR="004E235A">
        <w:rPr>
          <w:sz w:val="24"/>
          <w:szCs w:val="24"/>
        </w:rPr>
        <w:t>s</w:t>
      </w:r>
      <w:r w:rsidRPr="00AC2680">
        <w:rPr>
          <w:sz w:val="24"/>
          <w:szCs w:val="24"/>
        </w:rPr>
        <w:t xml:space="preserve"> of </w:t>
      </w:r>
      <w:r w:rsidRPr="00513194">
        <w:rPr>
          <w:sz w:val="24"/>
          <w:szCs w:val="24"/>
        </w:rPr>
        <w:t>Shabbat</w:t>
      </w:r>
      <w:r w:rsidRPr="00AC2680">
        <w:rPr>
          <w:sz w:val="24"/>
          <w:szCs w:val="24"/>
        </w:rPr>
        <w:t xml:space="preserve"> and Festivals, </w:t>
      </w:r>
      <w:r w:rsidR="00257A2D" w:rsidRPr="00AC2680">
        <w:rPr>
          <w:sz w:val="24"/>
          <w:szCs w:val="24"/>
        </w:rPr>
        <w:t>"</w:t>
      </w:r>
      <w:r w:rsidRPr="00AC2680">
        <w:rPr>
          <w:sz w:val="24"/>
          <w:szCs w:val="24"/>
        </w:rPr>
        <w:t xml:space="preserve">Ezra instituted that the Torah should be read on Mondays and Thursdays, and on </w:t>
      </w:r>
      <w:r w:rsidR="00AA5FD0">
        <w:rPr>
          <w:sz w:val="24"/>
          <w:szCs w:val="24"/>
        </w:rPr>
        <w:t>Shabbat</w:t>
      </w:r>
      <w:r w:rsidR="00AA5FD0" w:rsidRPr="00AC2680">
        <w:rPr>
          <w:sz w:val="24"/>
          <w:szCs w:val="24"/>
        </w:rPr>
        <w:t xml:space="preserve"> </w:t>
      </w:r>
      <w:r w:rsidRPr="00AC2680">
        <w:rPr>
          <w:sz w:val="24"/>
          <w:szCs w:val="24"/>
        </w:rPr>
        <w:t>afternoon.</w:t>
      </w:r>
      <w:r w:rsidR="00257A2D" w:rsidRPr="00AC2680">
        <w:rPr>
          <w:sz w:val="24"/>
          <w:szCs w:val="24"/>
        </w:rPr>
        <w:t>"</w:t>
      </w:r>
      <w:r w:rsidRPr="00AC2680">
        <w:rPr>
          <w:sz w:val="24"/>
          <w:szCs w:val="24"/>
        </w:rPr>
        <w:t xml:space="preserve"> (</w:t>
      </w:r>
      <w:r w:rsidRPr="00513194">
        <w:rPr>
          <w:i/>
          <w:iCs/>
          <w:sz w:val="24"/>
          <w:szCs w:val="24"/>
        </w:rPr>
        <w:t>Yerushalmi Megilla</w:t>
      </w:r>
      <w:r w:rsidRPr="00AC2680">
        <w:rPr>
          <w:sz w:val="24"/>
          <w:szCs w:val="24"/>
        </w:rPr>
        <w:t xml:space="preserve"> 4:1; see also </w:t>
      </w:r>
      <w:r w:rsidRPr="00513194">
        <w:rPr>
          <w:i/>
          <w:iCs/>
          <w:sz w:val="24"/>
          <w:szCs w:val="24"/>
        </w:rPr>
        <w:t>Sofrim</w:t>
      </w:r>
      <w:r w:rsidRPr="00AC2680">
        <w:rPr>
          <w:sz w:val="24"/>
          <w:szCs w:val="24"/>
        </w:rPr>
        <w:t xml:space="preserve"> 10</w:t>
      </w:r>
      <w:r w:rsidR="008379DA">
        <w:rPr>
          <w:sz w:val="24"/>
          <w:szCs w:val="24"/>
        </w:rPr>
        <w:t>:</w:t>
      </w:r>
      <w:r w:rsidRPr="00AC2680">
        <w:rPr>
          <w:sz w:val="24"/>
          <w:szCs w:val="24"/>
        </w:rPr>
        <w:t xml:space="preserve">1). </w:t>
      </w:r>
    </w:p>
    <w:p w14:paraId="0000003C" w14:textId="77777777" w:rsidR="00627236" w:rsidRPr="00AC2680" w:rsidRDefault="00627236" w:rsidP="00FD5264">
      <w:pPr>
        <w:spacing w:line="240" w:lineRule="auto"/>
        <w:jc w:val="both"/>
        <w:rPr>
          <w:sz w:val="24"/>
          <w:szCs w:val="24"/>
        </w:rPr>
      </w:pPr>
    </w:p>
    <w:p w14:paraId="0000003D" w14:textId="5B90E55F" w:rsidR="00627236" w:rsidRPr="00AC2680" w:rsidRDefault="00AE2572" w:rsidP="00FD5264">
      <w:pPr>
        <w:spacing w:line="240" w:lineRule="auto"/>
        <w:ind w:firstLine="720"/>
        <w:jc w:val="both"/>
        <w:rPr>
          <w:sz w:val="24"/>
          <w:szCs w:val="24"/>
        </w:rPr>
      </w:pPr>
      <w:r w:rsidRPr="00AC2680">
        <w:rPr>
          <w:sz w:val="24"/>
          <w:szCs w:val="24"/>
        </w:rPr>
        <w:lastRenderedPageBreak/>
        <w:t>R. Soloveitchik (</w:t>
      </w:r>
      <w:r w:rsidRPr="00513194">
        <w:rPr>
          <w:i/>
          <w:iCs/>
          <w:sz w:val="24"/>
          <w:szCs w:val="24"/>
        </w:rPr>
        <w:t>Shiurim L</w:t>
      </w:r>
      <w:r w:rsidR="00622C27" w:rsidRPr="00513194">
        <w:rPr>
          <w:i/>
          <w:iCs/>
          <w:sz w:val="24"/>
          <w:szCs w:val="24"/>
        </w:rPr>
        <w:t>e-</w:t>
      </w:r>
      <w:r w:rsidRPr="00513194">
        <w:rPr>
          <w:i/>
          <w:iCs/>
          <w:sz w:val="24"/>
          <w:szCs w:val="24"/>
        </w:rPr>
        <w:t>Ze</w:t>
      </w:r>
      <w:r w:rsidR="00622C27" w:rsidRPr="00513194">
        <w:rPr>
          <w:i/>
          <w:iCs/>
          <w:sz w:val="24"/>
          <w:szCs w:val="24"/>
        </w:rPr>
        <w:t>k</w:t>
      </w:r>
      <w:r w:rsidRPr="00513194">
        <w:rPr>
          <w:i/>
          <w:iCs/>
          <w:sz w:val="24"/>
          <w:szCs w:val="24"/>
        </w:rPr>
        <w:t>her Abba Mari</w:t>
      </w:r>
      <w:r w:rsidRPr="00AC2680">
        <w:rPr>
          <w:sz w:val="24"/>
          <w:szCs w:val="24"/>
        </w:rPr>
        <w:t xml:space="preserve"> v.1, </w:t>
      </w:r>
      <w:r w:rsidR="00257A2D" w:rsidRPr="00AC2680">
        <w:rPr>
          <w:sz w:val="24"/>
          <w:szCs w:val="24"/>
        </w:rPr>
        <w:t>"</w:t>
      </w:r>
      <w:r w:rsidR="00315AB3" w:rsidRPr="00513194">
        <w:rPr>
          <w:i/>
          <w:iCs/>
          <w:sz w:val="24"/>
          <w:szCs w:val="24"/>
        </w:rPr>
        <w:t>Keri'at</w:t>
      </w:r>
      <w:r w:rsidRPr="00513194">
        <w:rPr>
          <w:i/>
          <w:iCs/>
          <w:sz w:val="24"/>
          <w:szCs w:val="24"/>
        </w:rPr>
        <w:t xml:space="preserve"> </w:t>
      </w:r>
      <w:r w:rsidR="00315AB3" w:rsidRPr="00513194">
        <w:rPr>
          <w:i/>
          <w:iCs/>
          <w:sz w:val="24"/>
          <w:szCs w:val="24"/>
        </w:rPr>
        <w:t>Ha-Torah</w:t>
      </w:r>
      <w:r w:rsidRPr="00513194">
        <w:rPr>
          <w:i/>
          <w:iCs/>
          <w:sz w:val="24"/>
          <w:szCs w:val="24"/>
        </w:rPr>
        <w:t xml:space="preserve"> </w:t>
      </w:r>
      <w:r w:rsidR="00456DCA" w:rsidRPr="00513194">
        <w:rPr>
          <w:i/>
          <w:iCs/>
          <w:sz w:val="24"/>
          <w:szCs w:val="24"/>
        </w:rPr>
        <w:t>B</w:t>
      </w:r>
      <w:r w:rsidR="00456DCA" w:rsidRPr="00DD4965">
        <w:rPr>
          <w:i/>
          <w:iCs/>
          <w:sz w:val="24"/>
          <w:szCs w:val="24"/>
        </w:rPr>
        <w:t>e-</w:t>
      </w:r>
      <w:r w:rsidR="00456DCA" w:rsidRPr="00513194">
        <w:rPr>
          <w:i/>
          <w:iCs/>
          <w:sz w:val="24"/>
          <w:szCs w:val="24"/>
        </w:rPr>
        <w:t>Shabbat</w:t>
      </w:r>
      <w:r w:rsidRPr="00513194">
        <w:rPr>
          <w:i/>
          <w:iCs/>
          <w:sz w:val="24"/>
          <w:szCs w:val="24"/>
        </w:rPr>
        <w:t xml:space="preserve">, </w:t>
      </w:r>
      <w:r w:rsidR="00456DCA" w:rsidRPr="00513194">
        <w:rPr>
          <w:i/>
          <w:iCs/>
          <w:sz w:val="24"/>
          <w:szCs w:val="24"/>
        </w:rPr>
        <w:t>B</w:t>
      </w:r>
      <w:r w:rsidR="00456DCA" w:rsidRPr="00DD4965">
        <w:rPr>
          <w:i/>
          <w:iCs/>
          <w:sz w:val="24"/>
          <w:szCs w:val="24"/>
        </w:rPr>
        <w:t>e-</w:t>
      </w:r>
      <w:r w:rsidR="00456DCA" w:rsidRPr="00513194">
        <w:rPr>
          <w:i/>
          <w:iCs/>
          <w:sz w:val="24"/>
          <w:szCs w:val="24"/>
        </w:rPr>
        <w:t xml:space="preserve">Sheni </w:t>
      </w:r>
      <w:r w:rsidR="00DD4965" w:rsidRPr="00513194">
        <w:rPr>
          <w:i/>
          <w:iCs/>
          <w:sz w:val="24"/>
          <w:szCs w:val="24"/>
        </w:rPr>
        <w:t>U</w:t>
      </w:r>
      <w:r w:rsidR="00EF589F" w:rsidRPr="00DD4965">
        <w:rPr>
          <w:i/>
          <w:iCs/>
          <w:sz w:val="24"/>
          <w:szCs w:val="24"/>
        </w:rPr>
        <w:t>-</w:t>
      </w:r>
      <w:r w:rsidR="00DD4965" w:rsidRPr="00DD4965">
        <w:rPr>
          <w:i/>
          <w:iCs/>
          <w:sz w:val="24"/>
          <w:szCs w:val="24"/>
        </w:rPr>
        <w:t>v</w:t>
      </w:r>
      <w:r w:rsidR="00456DCA" w:rsidRPr="00DD4965">
        <w:rPr>
          <w:i/>
          <w:iCs/>
          <w:sz w:val="24"/>
          <w:szCs w:val="24"/>
        </w:rPr>
        <w:t>e</w:t>
      </w:r>
      <w:r w:rsidR="00DD4965" w:rsidRPr="00DD4965">
        <w:rPr>
          <w:i/>
          <w:iCs/>
          <w:sz w:val="24"/>
          <w:szCs w:val="24"/>
        </w:rPr>
        <w:t>c</w:t>
      </w:r>
      <w:r w:rsidR="00456DCA" w:rsidRPr="00513194">
        <w:rPr>
          <w:i/>
          <w:iCs/>
          <w:sz w:val="24"/>
          <w:szCs w:val="24"/>
        </w:rPr>
        <w:t>hamishi</w:t>
      </w:r>
      <w:r w:rsidR="00257A2D" w:rsidRPr="00DD4965">
        <w:rPr>
          <w:sz w:val="24"/>
          <w:szCs w:val="24"/>
        </w:rPr>
        <w:t>"</w:t>
      </w:r>
      <w:r w:rsidRPr="00DD4965">
        <w:rPr>
          <w:sz w:val="24"/>
          <w:szCs w:val="24"/>
        </w:rPr>
        <w:t>) addresses the difference between the original</w:t>
      </w:r>
      <w:r w:rsidRPr="00AC2680">
        <w:rPr>
          <w:sz w:val="24"/>
          <w:szCs w:val="24"/>
        </w:rPr>
        <w:t xml:space="preserve"> decree of Moshe Rabbeinu and Ezra</w:t>
      </w:r>
      <w:r w:rsidR="004F63E8">
        <w:rPr>
          <w:sz w:val="24"/>
          <w:szCs w:val="24"/>
        </w:rPr>
        <w:t>’s later revision</w:t>
      </w:r>
      <w:r w:rsidRPr="00AC2680">
        <w:rPr>
          <w:sz w:val="24"/>
          <w:szCs w:val="24"/>
        </w:rPr>
        <w:t>. He explains that the original reading instituted by Moshe Rabb</w:t>
      </w:r>
      <w:r w:rsidR="00D75AC2" w:rsidRPr="00AC2680">
        <w:rPr>
          <w:sz w:val="24"/>
          <w:szCs w:val="24"/>
        </w:rPr>
        <w:t>e</w:t>
      </w:r>
      <w:r w:rsidRPr="00AC2680">
        <w:rPr>
          <w:sz w:val="24"/>
          <w:szCs w:val="24"/>
        </w:rPr>
        <w:t xml:space="preserve">inu consisted of a mere </w:t>
      </w:r>
      <w:r w:rsidR="00257A2D" w:rsidRPr="00AC2680">
        <w:rPr>
          <w:sz w:val="24"/>
          <w:szCs w:val="24"/>
        </w:rPr>
        <w:t>"</w:t>
      </w:r>
      <w:r w:rsidRPr="00AC2680">
        <w:rPr>
          <w:sz w:val="24"/>
          <w:szCs w:val="24"/>
        </w:rPr>
        <w:t>exposure</w:t>
      </w:r>
      <w:r w:rsidR="00257A2D" w:rsidRPr="00AC2680">
        <w:rPr>
          <w:sz w:val="24"/>
          <w:szCs w:val="24"/>
        </w:rPr>
        <w:t>"</w:t>
      </w:r>
      <w:r w:rsidRPr="00AC2680">
        <w:rPr>
          <w:sz w:val="24"/>
          <w:szCs w:val="24"/>
        </w:rPr>
        <w:t xml:space="preserve"> to the Torah, while Ezra established that the Torah should </w:t>
      </w:r>
      <w:proofErr w:type="gramStart"/>
      <w:r w:rsidRPr="00AC2680">
        <w:rPr>
          <w:sz w:val="24"/>
          <w:szCs w:val="24"/>
        </w:rPr>
        <w:t>be read</w:t>
      </w:r>
      <w:proofErr w:type="gramEnd"/>
      <w:r w:rsidRPr="00AC2680">
        <w:rPr>
          <w:sz w:val="24"/>
          <w:szCs w:val="24"/>
        </w:rPr>
        <w:t xml:space="preserve"> publicly with the intention of understanding</w:t>
      </w:r>
      <w:r w:rsidR="001B161B">
        <w:rPr>
          <w:sz w:val="24"/>
          <w:szCs w:val="24"/>
        </w:rPr>
        <w:t>:</w:t>
      </w:r>
    </w:p>
    <w:p w14:paraId="0000003E" w14:textId="77777777" w:rsidR="00627236" w:rsidRPr="00AC2680" w:rsidRDefault="00627236" w:rsidP="00FD5264">
      <w:pPr>
        <w:spacing w:line="240" w:lineRule="auto"/>
        <w:jc w:val="both"/>
        <w:rPr>
          <w:sz w:val="24"/>
          <w:szCs w:val="24"/>
        </w:rPr>
      </w:pPr>
    </w:p>
    <w:p w14:paraId="0000003F" w14:textId="0EE8B280" w:rsidR="00627236" w:rsidRPr="00AC2680" w:rsidRDefault="00AE2572" w:rsidP="00FD5264">
      <w:pPr>
        <w:spacing w:line="240" w:lineRule="auto"/>
        <w:ind w:left="720"/>
        <w:jc w:val="both"/>
        <w:rPr>
          <w:sz w:val="24"/>
          <w:szCs w:val="24"/>
        </w:rPr>
      </w:pPr>
      <w:r w:rsidRPr="00AC2680">
        <w:rPr>
          <w:sz w:val="24"/>
          <w:szCs w:val="24"/>
        </w:rPr>
        <w:t xml:space="preserve">To enable the Jewish people to break their thirst [for Torah] and to adorn </w:t>
      </w:r>
      <w:r w:rsidR="00D75AC2" w:rsidRPr="00AC2680">
        <w:rPr>
          <w:sz w:val="24"/>
          <w:szCs w:val="24"/>
        </w:rPr>
        <w:t>themselves</w:t>
      </w:r>
      <w:r w:rsidRPr="00AC2680">
        <w:rPr>
          <w:sz w:val="24"/>
          <w:szCs w:val="24"/>
        </w:rPr>
        <w:t xml:space="preserve"> with the words of Torah … even without comprehension and study; the obligation of </w:t>
      </w:r>
      <w:r w:rsidR="00315AB3" w:rsidRPr="00513194">
        <w:rPr>
          <w:i/>
          <w:iCs/>
          <w:sz w:val="24"/>
          <w:szCs w:val="24"/>
        </w:rPr>
        <w:t>keri'at</w:t>
      </w:r>
      <w:r w:rsidRPr="00513194">
        <w:rPr>
          <w:i/>
          <w:iCs/>
          <w:sz w:val="24"/>
          <w:szCs w:val="24"/>
        </w:rPr>
        <w:t xml:space="preserve"> </w:t>
      </w:r>
      <w:r w:rsidR="00315AB3" w:rsidRPr="00513194">
        <w:rPr>
          <w:i/>
          <w:iCs/>
          <w:sz w:val="24"/>
          <w:szCs w:val="24"/>
        </w:rPr>
        <w:t>ha-Torah</w:t>
      </w:r>
      <w:r w:rsidRPr="00AC2680">
        <w:rPr>
          <w:sz w:val="24"/>
          <w:szCs w:val="24"/>
        </w:rPr>
        <w:t xml:space="preserve"> is not the mitzva</w:t>
      </w:r>
      <w:r w:rsidR="00D75AC2" w:rsidRPr="00AC2680">
        <w:rPr>
          <w:sz w:val="24"/>
          <w:szCs w:val="24"/>
        </w:rPr>
        <w:t xml:space="preserve"> </w:t>
      </w:r>
      <w:r w:rsidRPr="00AC2680">
        <w:rPr>
          <w:sz w:val="24"/>
          <w:szCs w:val="24"/>
        </w:rPr>
        <w:t xml:space="preserve">of learning, but rather, </w:t>
      </w:r>
      <w:r w:rsidRPr="00513194">
        <w:rPr>
          <w:b/>
          <w:bCs/>
          <w:sz w:val="24"/>
          <w:szCs w:val="24"/>
        </w:rPr>
        <w:t xml:space="preserve">the mitzva of sanctifying the person through </w:t>
      </w:r>
      <w:r w:rsidRPr="00513194">
        <w:rPr>
          <w:b/>
          <w:bCs/>
          <w:i/>
          <w:iCs/>
          <w:sz w:val="24"/>
          <w:szCs w:val="24"/>
        </w:rPr>
        <w:t>talmud Torah</w:t>
      </w:r>
      <w:r w:rsidRPr="00AC2680">
        <w:rPr>
          <w:sz w:val="24"/>
          <w:szCs w:val="24"/>
        </w:rPr>
        <w:t xml:space="preserve">… Ezra </w:t>
      </w:r>
      <w:r w:rsidR="00815D02">
        <w:rPr>
          <w:sz w:val="24"/>
          <w:szCs w:val="24"/>
        </w:rPr>
        <w:t>[</w:t>
      </w:r>
      <w:r w:rsidRPr="00AC2680">
        <w:rPr>
          <w:sz w:val="24"/>
          <w:szCs w:val="24"/>
        </w:rPr>
        <w:t>however</w:t>
      </w:r>
      <w:r w:rsidR="00815D02">
        <w:rPr>
          <w:sz w:val="24"/>
          <w:szCs w:val="24"/>
        </w:rPr>
        <w:t>]</w:t>
      </w:r>
      <w:r w:rsidRPr="00AC2680">
        <w:rPr>
          <w:sz w:val="24"/>
          <w:szCs w:val="24"/>
        </w:rPr>
        <w:t xml:space="preserve"> based his reading </w:t>
      </w:r>
      <w:r w:rsidR="00D75AC2" w:rsidRPr="00AC2680">
        <w:rPr>
          <w:sz w:val="24"/>
          <w:szCs w:val="24"/>
        </w:rPr>
        <w:t>of</w:t>
      </w:r>
      <w:r w:rsidRPr="00AC2680">
        <w:rPr>
          <w:sz w:val="24"/>
          <w:szCs w:val="24"/>
        </w:rPr>
        <w:t xml:space="preserve"> the Torah upon </w:t>
      </w:r>
      <w:r w:rsidRPr="00513194">
        <w:rPr>
          <w:b/>
          <w:bCs/>
          <w:sz w:val="24"/>
          <w:szCs w:val="24"/>
        </w:rPr>
        <w:t>the obligation of reading the Torah along with the Oral law</w:t>
      </w:r>
      <w:r w:rsidRPr="00AC2680">
        <w:rPr>
          <w:sz w:val="24"/>
          <w:szCs w:val="24"/>
        </w:rPr>
        <w:t xml:space="preserve">. In the framework of his enactment, we read and explain the </w:t>
      </w:r>
      <w:r w:rsidR="00D75AC2" w:rsidRPr="00AC2680">
        <w:rPr>
          <w:sz w:val="24"/>
          <w:szCs w:val="24"/>
        </w:rPr>
        <w:t>Holy Scriptures</w:t>
      </w:r>
      <w:r w:rsidRPr="00AC2680">
        <w:rPr>
          <w:sz w:val="24"/>
          <w:szCs w:val="24"/>
        </w:rPr>
        <w:t xml:space="preserve"> according to the </w:t>
      </w:r>
      <w:r w:rsidR="00D75AC2" w:rsidRPr="00AC2680">
        <w:rPr>
          <w:sz w:val="24"/>
          <w:szCs w:val="24"/>
        </w:rPr>
        <w:t>O</w:t>
      </w:r>
      <w:r w:rsidRPr="00AC2680">
        <w:rPr>
          <w:sz w:val="24"/>
          <w:szCs w:val="24"/>
        </w:rPr>
        <w:t xml:space="preserve">ral </w:t>
      </w:r>
      <w:r w:rsidR="00D75AC2" w:rsidRPr="00AC2680">
        <w:rPr>
          <w:sz w:val="24"/>
          <w:szCs w:val="24"/>
        </w:rPr>
        <w:t>T</w:t>
      </w:r>
      <w:r w:rsidRPr="00AC2680">
        <w:rPr>
          <w:sz w:val="24"/>
          <w:szCs w:val="24"/>
        </w:rPr>
        <w:t>radition.</w:t>
      </w:r>
    </w:p>
    <w:p w14:paraId="00000040" w14:textId="77777777" w:rsidR="00627236" w:rsidRPr="00AC2680" w:rsidRDefault="00627236" w:rsidP="00FD5264">
      <w:pPr>
        <w:spacing w:line="240" w:lineRule="auto"/>
        <w:jc w:val="both"/>
        <w:rPr>
          <w:sz w:val="24"/>
          <w:szCs w:val="24"/>
        </w:rPr>
      </w:pPr>
    </w:p>
    <w:p w14:paraId="00000041" w14:textId="1FC5073D" w:rsidR="00627236" w:rsidRPr="00AC2680" w:rsidRDefault="00AE2572" w:rsidP="00FD5264">
      <w:pPr>
        <w:spacing w:line="240" w:lineRule="auto"/>
        <w:jc w:val="both"/>
        <w:rPr>
          <w:sz w:val="24"/>
          <w:szCs w:val="24"/>
        </w:rPr>
      </w:pPr>
      <w:r w:rsidRPr="00AC2680">
        <w:rPr>
          <w:sz w:val="24"/>
          <w:szCs w:val="24"/>
        </w:rPr>
        <w:t xml:space="preserve">That said, the </w:t>
      </w:r>
      <w:r w:rsidR="00950FCB">
        <w:rPr>
          <w:sz w:val="24"/>
          <w:szCs w:val="24"/>
        </w:rPr>
        <w:t xml:space="preserve">question of the </w:t>
      </w:r>
      <w:r w:rsidRPr="00AC2680">
        <w:rPr>
          <w:sz w:val="24"/>
          <w:szCs w:val="24"/>
        </w:rPr>
        <w:t xml:space="preserve">extent to which </w:t>
      </w:r>
      <w:r w:rsidRPr="00622C27">
        <w:rPr>
          <w:i/>
          <w:iCs/>
          <w:sz w:val="24"/>
          <w:szCs w:val="24"/>
        </w:rPr>
        <w:t>keri</w:t>
      </w:r>
      <w:r w:rsidR="00746D18">
        <w:rPr>
          <w:i/>
          <w:iCs/>
          <w:sz w:val="24"/>
          <w:szCs w:val="24"/>
        </w:rPr>
        <w:t>’</w:t>
      </w:r>
      <w:r w:rsidRPr="00622C27">
        <w:rPr>
          <w:i/>
          <w:iCs/>
          <w:sz w:val="24"/>
          <w:szCs w:val="24"/>
        </w:rPr>
        <w:t xml:space="preserve">at </w:t>
      </w:r>
      <w:r w:rsidR="00315AB3" w:rsidRPr="00622C27">
        <w:rPr>
          <w:i/>
          <w:iCs/>
          <w:sz w:val="24"/>
          <w:szCs w:val="24"/>
        </w:rPr>
        <w:t>ha-Torah</w:t>
      </w:r>
      <w:r w:rsidRPr="00AC2680">
        <w:rPr>
          <w:sz w:val="24"/>
          <w:szCs w:val="24"/>
        </w:rPr>
        <w:t xml:space="preserve"> </w:t>
      </w:r>
      <w:r w:rsidR="000F3CF6" w:rsidRPr="00AC2680">
        <w:rPr>
          <w:sz w:val="24"/>
          <w:szCs w:val="24"/>
        </w:rPr>
        <w:t xml:space="preserve">is </w:t>
      </w:r>
      <w:r w:rsidRPr="00AC2680">
        <w:rPr>
          <w:sz w:val="24"/>
          <w:szCs w:val="24"/>
        </w:rPr>
        <w:t xml:space="preserve">intellectual or experiential, educational or ceremonial, will follow us throughout the upcoming </w:t>
      </w:r>
      <w:r w:rsidRPr="00513194">
        <w:rPr>
          <w:i/>
          <w:iCs/>
          <w:sz w:val="24"/>
          <w:szCs w:val="24"/>
        </w:rPr>
        <w:t>shiurim</w:t>
      </w:r>
      <w:r w:rsidRPr="00AC2680">
        <w:rPr>
          <w:sz w:val="24"/>
          <w:szCs w:val="24"/>
        </w:rPr>
        <w:t>.</w:t>
      </w:r>
      <w:r w:rsidRPr="00AC2680">
        <w:rPr>
          <w:sz w:val="24"/>
          <w:szCs w:val="24"/>
          <w:vertAlign w:val="superscript"/>
        </w:rPr>
        <w:footnoteReference w:id="8"/>
      </w:r>
      <w:r w:rsidRPr="00AC2680">
        <w:rPr>
          <w:sz w:val="24"/>
          <w:szCs w:val="24"/>
        </w:rPr>
        <w:t xml:space="preserve"> </w:t>
      </w:r>
    </w:p>
    <w:p w14:paraId="00000042" w14:textId="77777777" w:rsidR="00627236" w:rsidRPr="00AC2680" w:rsidRDefault="00627236" w:rsidP="00FD5264">
      <w:pPr>
        <w:spacing w:line="240" w:lineRule="auto"/>
        <w:jc w:val="both"/>
        <w:rPr>
          <w:sz w:val="24"/>
          <w:szCs w:val="24"/>
        </w:rPr>
      </w:pPr>
    </w:p>
    <w:p w14:paraId="00000043" w14:textId="0F6A76D2" w:rsidR="00627236" w:rsidRPr="00815D02" w:rsidRDefault="00AE2572" w:rsidP="00FD5264">
      <w:pPr>
        <w:spacing w:line="240" w:lineRule="auto"/>
        <w:jc w:val="both"/>
        <w:rPr>
          <w:b/>
          <w:sz w:val="24"/>
          <w:szCs w:val="24"/>
        </w:rPr>
      </w:pPr>
      <w:r w:rsidRPr="00A00525">
        <w:rPr>
          <w:b/>
          <w:i/>
          <w:iCs/>
          <w:sz w:val="24"/>
          <w:szCs w:val="24"/>
        </w:rPr>
        <w:t xml:space="preserve">Chovat </w:t>
      </w:r>
      <w:r w:rsidR="00815D02">
        <w:rPr>
          <w:b/>
          <w:i/>
          <w:iCs/>
          <w:sz w:val="24"/>
          <w:szCs w:val="24"/>
        </w:rPr>
        <w:t>t</w:t>
      </w:r>
      <w:r w:rsidR="00815D02" w:rsidRPr="00A00525">
        <w:rPr>
          <w:b/>
          <w:i/>
          <w:iCs/>
          <w:sz w:val="24"/>
          <w:szCs w:val="24"/>
        </w:rPr>
        <w:t>zibbur</w:t>
      </w:r>
      <w:r w:rsidR="00815D02" w:rsidRPr="00AC2680">
        <w:rPr>
          <w:b/>
          <w:sz w:val="24"/>
          <w:szCs w:val="24"/>
        </w:rPr>
        <w:t xml:space="preserve"> </w:t>
      </w:r>
      <w:r w:rsidRPr="00AC2680">
        <w:rPr>
          <w:b/>
          <w:sz w:val="24"/>
          <w:szCs w:val="24"/>
        </w:rPr>
        <w:t xml:space="preserve">or </w:t>
      </w:r>
      <w:r w:rsidR="00815D02">
        <w:rPr>
          <w:b/>
          <w:i/>
          <w:iCs/>
          <w:sz w:val="24"/>
          <w:szCs w:val="24"/>
        </w:rPr>
        <w:t>c</w:t>
      </w:r>
      <w:r w:rsidRPr="00A00525">
        <w:rPr>
          <w:b/>
          <w:i/>
          <w:iCs/>
          <w:sz w:val="24"/>
          <w:szCs w:val="24"/>
        </w:rPr>
        <w:t xml:space="preserve">hovat </w:t>
      </w:r>
      <w:r w:rsidR="00815D02">
        <w:rPr>
          <w:b/>
          <w:i/>
          <w:iCs/>
          <w:sz w:val="24"/>
          <w:szCs w:val="24"/>
        </w:rPr>
        <w:t>y</w:t>
      </w:r>
      <w:r w:rsidRPr="00A00525">
        <w:rPr>
          <w:b/>
          <w:i/>
          <w:iCs/>
          <w:sz w:val="24"/>
          <w:szCs w:val="24"/>
        </w:rPr>
        <w:t>achid</w:t>
      </w:r>
      <w:r w:rsidR="00815D02">
        <w:rPr>
          <w:b/>
          <w:sz w:val="24"/>
          <w:szCs w:val="24"/>
        </w:rPr>
        <w:t>?</w:t>
      </w:r>
    </w:p>
    <w:p w14:paraId="00000044" w14:textId="77777777" w:rsidR="00627236" w:rsidRPr="00AC2680" w:rsidRDefault="00627236" w:rsidP="00FD5264">
      <w:pPr>
        <w:spacing w:line="240" w:lineRule="auto"/>
        <w:jc w:val="both"/>
        <w:rPr>
          <w:sz w:val="24"/>
          <w:szCs w:val="24"/>
        </w:rPr>
      </w:pPr>
    </w:p>
    <w:p w14:paraId="00000045" w14:textId="43402B9D" w:rsidR="00627236" w:rsidRPr="00AC2680" w:rsidRDefault="00AE2572" w:rsidP="00FD5264">
      <w:pPr>
        <w:spacing w:line="240" w:lineRule="auto"/>
        <w:ind w:firstLine="720"/>
        <w:jc w:val="both"/>
        <w:rPr>
          <w:sz w:val="24"/>
          <w:szCs w:val="24"/>
        </w:rPr>
      </w:pPr>
      <w:r w:rsidRPr="00AC2680">
        <w:rPr>
          <w:sz w:val="24"/>
          <w:szCs w:val="24"/>
        </w:rPr>
        <w:t xml:space="preserve">Although the commentaries differ </w:t>
      </w:r>
      <w:r w:rsidR="00B72665">
        <w:rPr>
          <w:sz w:val="24"/>
          <w:szCs w:val="24"/>
        </w:rPr>
        <w:t>on</w:t>
      </w:r>
      <w:r w:rsidRPr="00AC2680">
        <w:rPr>
          <w:sz w:val="24"/>
          <w:szCs w:val="24"/>
        </w:rPr>
        <w:t xml:space="preserve"> whether</w:t>
      </w:r>
      <w:r w:rsidR="00257A2D" w:rsidRPr="00AC2680">
        <w:rPr>
          <w:sz w:val="24"/>
          <w:szCs w:val="24"/>
        </w:rPr>
        <w:t xml:space="preserve"> to categorize </w:t>
      </w:r>
      <w:r w:rsidR="00315AB3" w:rsidRPr="00622C27">
        <w:rPr>
          <w:i/>
          <w:iCs/>
          <w:sz w:val="24"/>
          <w:szCs w:val="24"/>
        </w:rPr>
        <w:t>keri'at</w:t>
      </w:r>
      <w:r w:rsidRPr="00622C27">
        <w:rPr>
          <w:i/>
          <w:iCs/>
          <w:sz w:val="24"/>
          <w:szCs w:val="24"/>
        </w:rPr>
        <w:t xml:space="preserve"> </w:t>
      </w:r>
      <w:r w:rsidR="00315AB3" w:rsidRPr="00622C27">
        <w:rPr>
          <w:i/>
          <w:iCs/>
          <w:sz w:val="24"/>
          <w:szCs w:val="24"/>
        </w:rPr>
        <w:t>ha-Torah</w:t>
      </w:r>
      <w:r w:rsidR="000F3CF6" w:rsidRPr="00AC2680">
        <w:rPr>
          <w:sz w:val="24"/>
          <w:szCs w:val="24"/>
        </w:rPr>
        <w:t xml:space="preserve"> as </w:t>
      </w:r>
      <w:r w:rsidR="00257A2D" w:rsidRPr="00AC2680">
        <w:rPr>
          <w:sz w:val="24"/>
          <w:szCs w:val="24"/>
        </w:rPr>
        <w:t>"</w:t>
      </w:r>
      <w:r w:rsidR="000F3CF6" w:rsidRPr="00A00525">
        <w:rPr>
          <w:i/>
          <w:iCs/>
          <w:sz w:val="24"/>
          <w:szCs w:val="24"/>
        </w:rPr>
        <w:t>devarim she</w:t>
      </w:r>
      <w:r w:rsidR="000F2284">
        <w:rPr>
          <w:i/>
          <w:iCs/>
          <w:sz w:val="24"/>
          <w:szCs w:val="24"/>
        </w:rPr>
        <w:t>-</w:t>
      </w:r>
      <w:r w:rsidR="000F3CF6" w:rsidRPr="00A00525">
        <w:rPr>
          <w:i/>
          <w:iCs/>
          <w:sz w:val="24"/>
          <w:szCs w:val="24"/>
        </w:rPr>
        <w:t>bi</w:t>
      </w:r>
      <w:r w:rsidR="000F2284">
        <w:rPr>
          <w:i/>
          <w:iCs/>
          <w:sz w:val="24"/>
          <w:szCs w:val="24"/>
        </w:rPr>
        <w:t>’</w:t>
      </w:r>
      <w:r w:rsidRPr="00A00525">
        <w:rPr>
          <w:i/>
          <w:iCs/>
          <w:sz w:val="24"/>
          <w:szCs w:val="24"/>
        </w:rPr>
        <w:t>k</w:t>
      </w:r>
      <w:r w:rsidR="000F2284">
        <w:rPr>
          <w:i/>
          <w:iCs/>
          <w:sz w:val="24"/>
          <w:szCs w:val="24"/>
        </w:rPr>
        <w:t>e</w:t>
      </w:r>
      <w:r w:rsidRPr="00A00525">
        <w:rPr>
          <w:i/>
          <w:iCs/>
          <w:sz w:val="24"/>
          <w:szCs w:val="24"/>
        </w:rPr>
        <w:t>dusha</w:t>
      </w:r>
      <w:r w:rsidR="00257A2D" w:rsidRPr="00AC2680">
        <w:rPr>
          <w:sz w:val="24"/>
          <w:szCs w:val="24"/>
        </w:rPr>
        <w:t>"</w:t>
      </w:r>
      <w:r w:rsidR="001B18F4">
        <w:rPr>
          <w:sz w:val="24"/>
          <w:szCs w:val="24"/>
        </w:rPr>
        <w:t xml:space="preserve"> (“words of holiness” subject to particular rules)</w:t>
      </w:r>
      <w:r w:rsidR="000F2284">
        <w:rPr>
          <w:sz w:val="24"/>
          <w:szCs w:val="24"/>
        </w:rPr>
        <w:t>,</w:t>
      </w:r>
      <w:r w:rsidRPr="00AC2680">
        <w:rPr>
          <w:sz w:val="24"/>
          <w:szCs w:val="24"/>
        </w:rPr>
        <w:t xml:space="preserve"> all agree that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can only be perform</w:t>
      </w:r>
      <w:r w:rsidR="000F3CF6" w:rsidRPr="00AC2680">
        <w:rPr>
          <w:sz w:val="24"/>
          <w:szCs w:val="24"/>
        </w:rPr>
        <w:t xml:space="preserve">ed </w:t>
      </w:r>
      <w:r w:rsidR="00513194" w:rsidRPr="00A00525">
        <w:rPr>
          <w:i/>
          <w:iCs/>
          <w:sz w:val="24"/>
          <w:szCs w:val="24"/>
        </w:rPr>
        <w:t>b</w:t>
      </w:r>
      <w:r w:rsidR="00513194">
        <w:rPr>
          <w:i/>
          <w:iCs/>
          <w:sz w:val="24"/>
          <w:szCs w:val="24"/>
        </w:rPr>
        <w:t>e-</w:t>
      </w:r>
      <w:r w:rsidR="00513194" w:rsidRPr="00A00525">
        <w:rPr>
          <w:i/>
          <w:iCs/>
          <w:sz w:val="24"/>
          <w:szCs w:val="24"/>
        </w:rPr>
        <w:t>tzibbur</w:t>
      </w:r>
      <w:r w:rsidRPr="00AC2680">
        <w:rPr>
          <w:sz w:val="24"/>
          <w:szCs w:val="24"/>
        </w:rPr>
        <w:t xml:space="preserve">, i.e., in the presence of a </w:t>
      </w:r>
      <w:r w:rsidRPr="00622C27">
        <w:rPr>
          <w:i/>
          <w:iCs/>
          <w:sz w:val="24"/>
          <w:szCs w:val="24"/>
        </w:rPr>
        <w:t>minyan</w:t>
      </w:r>
      <w:r w:rsidRPr="00AC2680">
        <w:rPr>
          <w:sz w:val="24"/>
          <w:szCs w:val="24"/>
        </w:rPr>
        <w:t xml:space="preserve"> </w:t>
      </w:r>
      <w:r w:rsidR="00DE6E03">
        <w:rPr>
          <w:sz w:val="24"/>
          <w:szCs w:val="24"/>
        </w:rPr>
        <w:t xml:space="preserve">of ten men </w:t>
      </w:r>
      <w:r w:rsidRPr="00AC2680">
        <w:rPr>
          <w:sz w:val="24"/>
          <w:szCs w:val="24"/>
        </w:rPr>
        <w:t>(</w:t>
      </w:r>
      <w:r w:rsidRPr="00A00525">
        <w:rPr>
          <w:i/>
          <w:iCs/>
          <w:sz w:val="24"/>
          <w:szCs w:val="24"/>
        </w:rPr>
        <w:t>Megilla</w:t>
      </w:r>
      <w:r w:rsidRPr="00AC2680">
        <w:rPr>
          <w:sz w:val="24"/>
          <w:szCs w:val="24"/>
        </w:rPr>
        <w:t xml:space="preserve"> 23b; see also Rambam </w:t>
      </w:r>
      <w:r w:rsidRPr="00A00525">
        <w:rPr>
          <w:i/>
          <w:iCs/>
          <w:sz w:val="24"/>
          <w:szCs w:val="24"/>
        </w:rPr>
        <w:t>Hilkhot Tefilla</w:t>
      </w:r>
      <w:r w:rsidRPr="00AC2680">
        <w:rPr>
          <w:sz w:val="24"/>
          <w:szCs w:val="24"/>
        </w:rPr>
        <w:t xml:space="preserve"> 12</w:t>
      </w:r>
      <w:r w:rsidR="002E162E">
        <w:rPr>
          <w:sz w:val="24"/>
          <w:szCs w:val="24"/>
        </w:rPr>
        <w:t>:</w:t>
      </w:r>
      <w:r w:rsidRPr="00AC2680">
        <w:rPr>
          <w:sz w:val="24"/>
          <w:szCs w:val="24"/>
        </w:rPr>
        <w:t xml:space="preserve">3 and </w:t>
      </w:r>
      <w:r w:rsidRPr="00513194">
        <w:rPr>
          <w:i/>
          <w:iCs/>
          <w:sz w:val="24"/>
          <w:szCs w:val="24"/>
        </w:rPr>
        <w:t>Shulchan Arukh</w:t>
      </w:r>
      <w:r w:rsidRPr="00AC2680">
        <w:rPr>
          <w:sz w:val="24"/>
          <w:szCs w:val="24"/>
        </w:rPr>
        <w:t xml:space="preserve"> OC 143</w:t>
      </w:r>
      <w:r w:rsidR="00E54BDF">
        <w:rPr>
          <w:sz w:val="24"/>
          <w:szCs w:val="24"/>
        </w:rPr>
        <w:t>:</w:t>
      </w:r>
      <w:r w:rsidRPr="00AC2680">
        <w:rPr>
          <w:sz w:val="24"/>
          <w:szCs w:val="24"/>
        </w:rPr>
        <w:t xml:space="preserve">1). This requirement, or characteristic, challenges us to articulate and properly define the obligation of </w:t>
      </w:r>
      <w:r w:rsidR="00315AB3" w:rsidRPr="00A00525">
        <w:rPr>
          <w:i/>
          <w:iCs/>
          <w:sz w:val="24"/>
          <w:szCs w:val="24"/>
        </w:rPr>
        <w:t>keri'at</w:t>
      </w:r>
      <w:r w:rsidRPr="00A00525">
        <w:rPr>
          <w:i/>
          <w:iCs/>
          <w:sz w:val="24"/>
          <w:szCs w:val="24"/>
        </w:rPr>
        <w:t xml:space="preserve"> </w:t>
      </w:r>
      <w:r w:rsidR="00315AB3" w:rsidRPr="00A00525">
        <w:rPr>
          <w:i/>
          <w:iCs/>
          <w:sz w:val="24"/>
          <w:szCs w:val="24"/>
        </w:rPr>
        <w:t>ha-Torah</w:t>
      </w:r>
      <w:r w:rsidRPr="00AC2680">
        <w:rPr>
          <w:sz w:val="24"/>
          <w:szCs w:val="24"/>
        </w:rPr>
        <w:t xml:space="preserve">. </w:t>
      </w:r>
      <w:proofErr w:type="gramStart"/>
      <w:r w:rsidR="000054CE">
        <w:rPr>
          <w:sz w:val="24"/>
          <w:szCs w:val="24"/>
        </w:rPr>
        <w:t>It seems that</w:t>
      </w:r>
      <w:r w:rsidRPr="00AC2680">
        <w:rPr>
          <w:sz w:val="24"/>
          <w:szCs w:val="24"/>
        </w:rPr>
        <w:t xml:space="preserve"> we</w:t>
      </w:r>
      <w:proofErr w:type="gramEnd"/>
      <w:r w:rsidRPr="00AC2680">
        <w:rPr>
          <w:sz w:val="24"/>
          <w:szCs w:val="24"/>
        </w:rPr>
        <w:t xml:space="preserve"> might suggest two possibilities.</w:t>
      </w:r>
    </w:p>
    <w:p w14:paraId="00000046" w14:textId="77777777" w:rsidR="00627236" w:rsidRPr="00AC2680" w:rsidRDefault="00627236" w:rsidP="00FD5264">
      <w:pPr>
        <w:spacing w:line="240" w:lineRule="auto"/>
        <w:ind w:firstLine="720"/>
        <w:jc w:val="both"/>
        <w:rPr>
          <w:sz w:val="24"/>
          <w:szCs w:val="24"/>
        </w:rPr>
      </w:pPr>
    </w:p>
    <w:p w14:paraId="00000049" w14:textId="7A17346E" w:rsidR="00627236" w:rsidRPr="00AC2680" w:rsidRDefault="00AE2572" w:rsidP="00FD5264">
      <w:pPr>
        <w:spacing w:line="240" w:lineRule="auto"/>
        <w:ind w:firstLine="720"/>
        <w:jc w:val="both"/>
        <w:rPr>
          <w:sz w:val="24"/>
          <w:szCs w:val="24"/>
        </w:rPr>
      </w:pPr>
      <w:r w:rsidRPr="00AC2680">
        <w:rPr>
          <w:sz w:val="24"/>
          <w:szCs w:val="24"/>
        </w:rPr>
        <w:t xml:space="preserve">On the one hand, we might view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as a </w:t>
      </w:r>
      <w:r w:rsidRPr="00513194">
        <w:rPr>
          <w:i/>
          <w:iCs/>
          <w:sz w:val="24"/>
          <w:szCs w:val="24"/>
        </w:rPr>
        <w:t>chovat yachid</w:t>
      </w:r>
      <w:r w:rsidRPr="00AC2680">
        <w:rPr>
          <w:sz w:val="24"/>
          <w:szCs w:val="24"/>
        </w:rPr>
        <w:t xml:space="preserve">, an obligation </w:t>
      </w:r>
      <w:r w:rsidR="000F3CF6" w:rsidRPr="00AC2680">
        <w:rPr>
          <w:sz w:val="24"/>
          <w:szCs w:val="24"/>
        </w:rPr>
        <w:t>incumbent</w:t>
      </w:r>
      <w:r w:rsidRPr="00AC2680">
        <w:rPr>
          <w:sz w:val="24"/>
          <w:szCs w:val="24"/>
        </w:rPr>
        <w:t xml:space="preserve"> upon every individual</w:t>
      </w:r>
      <w:r w:rsidR="001D4509">
        <w:rPr>
          <w:sz w:val="24"/>
          <w:szCs w:val="24"/>
        </w:rPr>
        <w:t>, like any other.</w:t>
      </w:r>
      <w:r w:rsidRPr="00AC2680">
        <w:rPr>
          <w:sz w:val="24"/>
          <w:szCs w:val="24"/>
          <w:vertAlign w:val="superscript"/>
        </w:rPr>
        <w:footnoteReference w:id="9"/>
      </w:r>
      <w:r w:rsidRPr="00AC2680">
        <w:rPr>
          <w:sz w:val="24"/>
          <w:szCs w:val="24"/>
        </w:rPr>
        <w:t xml:space="preserve"> </w:t>
      </w:r>
      <w:r w:rsidR="00257A2D" w:rsidRPr="00AC2680">
        <w:rPr>
          <w:sz w:val="24"/>
          <w:szCs w:val="24"/>
        </w:rPr>
        <w:t xml:space="preserve">According to this approach, what would make </w:t>
      </w:r>
      <w:r w:rsidR="00257A2D" w:rsidRPr="008A0128">
        <w:rPr>
          <w:i/>
          <w:iCs/>
          <w:sz w:val="24"/>
          <w:szCs w:val="24"/>
        </w:rPr>
        <w:t>keri'at ha-Torah</w:t>
      </w:r>
      <w:r w:rsidR="00257A2D" w:rsidRPr="00AC2680">
        <w:rPr>
          <w:sz w:val="24"/>
          <w:szCs w:val="24"/>
        </w:rPr>
        <w:t xml:space="preserve"> unique</w:t>
      </w:r>
      <w:r w:rsidRPr="00AC2680">
        <w:rPr>
          <w:sz w:val="24"/>
          <w:szCs w:val="24"/>
        </w:rPr>
        <w:t xml:space="preserve"> is that one may only fulfill this obligation in the presence of a </w:t>
      </w:r>
      <w:r w:rsidRPr="008A0128">
        <w:rPr>
          <w:i/>
          <w:iCs/>
          <w:sz w:val="24"/>
          <w:szCs w:val="24"/>
        </w:rPr>
        <w:t>minyan</w:t>
      </w:r>
      <w:r w:rsidRPr="00AC2680">
        <w:rPr>
          <w:sz w:val="24"/>
          <w:szCs w:val="24"/>
        </w:rPr>
        <w:t>.</w:t>
      </w:r>
      <w:r w:rsidR="00257A2D" w:rsidRPr="00AC2680">
        <w:rPr>
          <w:sz w:val="24"/>
          <w:szCs w:val="24"/>
        </w:rPr>
        <w:t xml:space="preserve"> </w:t>
      </w:r>
      <w:r w:rsidRPr="00AC2680">
        <w:rPr>
          <w:sz w:val="24"/>
          <w:szCs w:val="24"/>
        </w:rPr>
        <w:t xml:space="preserve">Alternatively, we may view </w:t>
      </w:r>
      <w:r w:rsidR="00315AB3" w:rsidRPr="00622C27">
        <w:rPr>
          <w:i/>
          <w:iCs/>
          <w:sz w:val="24"/>
          <w:szCs w:val="24"/>
        </w:rPr>
        <w:t>keri'at</w:t>
      </w:r>
      <w:r w:rsidRPr="00622C27">
        <w:rPr>
          <w:i/>
          <w:iCs/>
          <w:sz w:val="24"/>
          <w:szCs w:val="24"/>
        </w:rPr>
        <w:t xml:space="preserve"> </w:t>
      </w:r>
      <w:r w:rsidR="00315AB3" w:rsidRPr="00622C27">
        <w:rPr>
          <w:i/>
          <w:iCs/>
          <w:sz w:val="24"/>
          <w:szCs w:val="24"/>
        </w:rPr>
        <w:t>ha-Torah</w:t>
      </w:r>
      <w:r w:rsidRPr="00AC2680">
        <w:rPr>
          <w:sz w:val="24"/>
          <w:szCs w:val="24"/>
        </w:rPr>
        <w:t xml:space="preserve"> as a </w:t>
      </w:r>
      <w:r w:rsidR="00257A2D" w:rsidRPr="00AC2680">
        <w:rPr>
          <w:sz w:val="24"/>
          <w:szCs w:val="24"/>
        </w:rPr>
        <w:t>"</w:t>
      </w:r>
      <w:r w:rsidRPr="00AC2680">
        <w:rPr>
          <w:sz w:val="24"/>
          <w:szCs w:val="24"/>
        </w:rPr>
        <w:t>communal obligation</w:t>
      </w:r>
      <w:r w:rsidR="00257A2D" w:rsidRPr="00AC2680">
        <w:rPr>
          <w:sz w:val="24"/>
          <w:szCs w:val="24"/>
        </w:rPr>
        <w:t>,"</w:t>
      </w:r>
      <w:r w:rsidRPr="00AC2680">
        <w:rPr>
          <w:sz w:val="24"/>
          <w:szCs w:val="24"/>
        </w:rPr>
        <w:t xml:space="preserve"> a </w:t>
      </w:r>
      <w:r w:rsidRPr="008A0128">
        <w:rPr>
          <w:i/>
          <w:iCs/>
          <w:sz w:val="24"/>
          <w:szCs w:val="24"/>
        </w:rPr>
        <w:t>chovat tzibbur</w:t>
      </w:r>
      <w:r w:rsidR="00A85B6B">
        <w:rPr>
          <w:sz w:val="24"/>
          <w:szCs w:val="24"/>
        </w:rPr>
        <w:t xml:space="preserve"> –</w:t>
      </w:r>
      <w:r w:rsidR="00257A2D" w:rsidRPr="00AC2680">
        <w:rPr>
          <w:sz w:val="24"/>
          <w:szCs w:val="24"/>
        </w:rPr>
        <w:t xml:space="preserve"> i.e., w</w:t>
      </w:r>
      <w:r w:rsidRPr="00AC2680">
        <w:rPr>
          <w:sz w:val="24"/>
          <w:szCs w:val="24"/>
        </w:rPr>
        <w:t xml:space="preserve">hen a </w:t>
      </w:r>
      <w:r w:rsidRPr="008A0128">
        <w:rPr>
          <w:i/>
          <w:iCs/>
          <w:sz w:val="24"/>
          <w:szCs w:val="24"/>
        </w:rPr>
        <w:t>tzibbur</w:t>
      </w:r>
      <w:r w:rsidRPr="00AC2680">
        <w:rPr>
          <w:sz w:val="24"/>
          <w:szCs w:val="24"/>
        </w:rPr>
        <w:t xml:space="preserve"> (</w:t>
      </w:r>
      <w:r w:rsidRPr="00622C27">
        <w:rPr>
          <w:i/>
          <w:iCs/>
          <w:sz w:val="24"/>
          <w:szCs w:val="24"/>
        </w:rPr>
        <w:t>minyan</w:t>
      </w:r>
      <w:r w:rsidRPr="00AC2680">
        <w:rPr>
          <w:sz w:val="24"/>
          <w:szCs w:val="24"/>
        </w:rPr>
        <w:t xml:space="preserve">) prays during these </w:t>
      </w:r>
      <w:proofErr w:type="gramStart"/>
      <w:r w:rsidR="00A85B6B">
        <w:rPr>
          <w:sz w:val="24"/>
          <w:szCs w:val="24"/>
        </w:rPr>
        <w:t>timeframes</w:t>
      </w:r>
      <w:proofErr w:type="gramEnd"/>
      <w:r w:rsidRPr="00AC2680">
        <w:rPr>
          <w:sz w:val="24"/>
          <w:szCs w:val="24"/>
        </w:rPr>
        <w:t>, they must read from the Torah.</w:t>
      </w:r>
      <w:r w:rsidRPr="00AC2680">
        <w:rPr>
          <w:sz w:val="24"/>
          <w:szCs w:val="24"/>
          <w:vertAlign w:val="superscript"/>
        </w:rPr>
        <w:footnoteReference w:id="10"/>
      </w:r>
      <w:r w:rsidRPr="00AC2680">
        <w:rPr>
          <w:sz w:val="24"/>
          <w:szCs w:val="24"/>
        </w:rPr>
        <w:t xml:space="preserve"> In addition, there may be a broader communal responsibility to ensure that the Torah is read </w:t>
      </w:r>
      <w:r w:rsidRPr="00746D18">
        <w:rPr>
          <w:i/>
          <w:iCs/>
          <w:sz w:val="24"/>
          <w:szCs w:val="24"/>
        </w:rPr>
        <w:t>b</w:t>
      </w:r>
      <w:r w:rsidR="00257A2D" w:rsidRPr="00513194">
        <w:rPr>
          <w:i/>
          <w:iCs/>
          <w:sz w:val="24"/>
          <w:szCs w:val="24"/>
        </w:rPr>
        <w:t>'</w:t>
      </w:r>
      <w:r w:rsidRPr="00513194">
        <w:rPr>
          <w:i/>
          <w:iCs/>
          <w:sz w:val="24"/>
          <w:szCs w:val="24"/>
        </w:rPr>
        <w:t>tzibbur</w:t>
      </w:r>
      <w:r w:rsidRPr="00AC2680">
        <w:rPr>
          <w:sz w:val="24"/>
          <w:szCs w:val="24"/>
        </w:rPr>
        <w:t xml:space="preserve">. However, </w:t>
      </w:r>
      <w:r w:rsidR="004A725E">
        <w:rPr>
          <w:sz w:val="24"/>
          <w:szCs w:val="24"/>
        </w:rPr>
        <w:t>the</w:t>
      </w:r>
      <w:r w:rsidRPr="00AC2680">
        <w:rPr>
          <w:sz w:val="24"/>
          <w:szCs w:val="24"/>
        </w:rPr>
        <w:t xml:space="preserve"> individual </w:t>
      </w:r>
      <w:proofErr w:type="gramStart"/>
      <w:r w:rsidRPr="00AC2680">
        <w:rPr>
          <w:sz w:val="24"/>
          <w:szCs w:val="24"/>
        </w:rPr>
        <w:t>is not personally obligated</w:t>
      </w:r>
      <w:proofErr w:type="gramEnd"/>
      <w:r w:rsidRPr="00AC2680">
        <w:rPr>
          <w:sz w:val="24"/>
          <w:szCs w:val="24"/>
        </w:rPr>
        <w:t xml:space="preserve"> to fulfill this mitzva.</w:t>
      </w:r>
      <w:r w:rsidRPr="00AC2680">
        <w:rPr>
          <w:sz w:val="24"/>
          <w:szCs w:val="24"/>
          <w:vertAlign w:val="superscript"/>
        </w:rPr>
        <w:footnoteReference w:id="11"/>
      </w:r>
      <w:r w:rsidRPr="00AC2680">
        <w:rPr>
          <w:sz w:val="24"/>
          <w:szCs w:val="24"/>
        </w:rPr>
        <w:t xml:space="preserve"> </w:t>
      </w:r>
    </w:p>
    <w:p w14:paraId="0000004A" w14:textId="77777777" w:rsidR="00627236" w:rsidRPr="00AC2680" w:rsidRDefault="00627236" w:rsidP="00FD5264">
      <w:pPr>
        <w:spacing w:line="240" w:lineRule="auto"/>
        <w:ind w:firstLine="720"/>
        <w:jc w:val="both"/>
        <w:rPr>
          <w:sz w:val="24"/>
          <w:szCs w:val="24"/>
        </w:rPr>
      </w:pPr>
    </w:p>
    <w:p w14:paraId="0000004B" w14:textId="445276F2" w:rsidR="00627236" w:rsidRPr="00AC2680" w:rsidRDefault="00AE2572" w:rsidP="00FD5264">
      <w:pPr>
        <w:spacing w:line="240" w:lineRule="auto"/>
        <w:ind w:firstLine="720"/>
        <w:jc w:val="both"/>
        <w:rPr>
          <w:sz w:val="24"/>
          <w:szCs w:val="24"/>
        </w:rPr>
      </w:pPr>
      <w:r w:rsidRPr="00AC2680">
        <w:rPr>
          <w:sz w:val="24"/>
          <w:szCs w:val="24"/>
        </w:rPr>
        <w:t xml:space="preserve">R. Boruch Ber Leibowitz (1862-1939) records that his teacher, R. </w:t>
      </w:r>
      <w:r w:rsidR="008A0128">
        <w:rPr>
          <w:sz w:val="24"/>
          <w:szCs w:val="24"/>
        </w:rPr>
        <w:t>Chaim</w:t>
      </w:r>
      <w:r w:rsidRPr="00AC2680">
        <w:rPr>
          <w:sz w:val="24"/>
          <w:szCs w:val="24"/>
        </w:rPr>
        <w:t xml:space="preserve"> Soloveitchik, struggled with </w:t>
      </w:r>
      <w:r w:rsidR="002F55FB">
        <w:rPr>
          <w:sz w:val="24"/>
          <w:szCs w:val="24"/>
        </w:rPr>
        <w:t>this</w:t>
      </w:r>
      <w:r w:rsidR="002F55FB" w:rsidRPr="00AC2680">
        <w:rPr>
          <w:sz w:val="24"/>
          <w:szCs w:val="24"/>
        </w:rPr>
        <w:t xml:space="preserve"> </w:t>
      </w:r>
      <w:r w:rsidRPr="00AC2680">
        <w:rPr>
          <w:sz w:val="24"/>
          <w:szCs w:val="24"/>
        </w:rPr>
        <w:t>question:</w:t>
      </w:r>
    </w:p>
    <w:p w14:paraId="0000004C" w14:textId="77777777" w:rsidR="00627236" w:rsidRPr="00AC2680" w:rsidRDefault="00627236" w:rsidP="00FD5264">
      <w:pPr>
        <w:spacing w:line="240" w:lineRule="auto"/>
        <w:jc w:val="both"/>
        <w:rPr>
          <w:sz w:val="24"/>
          <w:szCs w:val="24"/>
        </w:rPr>
      </w:pPr>
    </w:p>
    <w:p w14:paraId="0000004D" w14:textId="11B5A2F9" w:rsidR="00627236" w:rsidRPr="00AC2680" w:rsidRDefault="00AE2572" w:rsidP="00FD5264">
      <w:pPr>
        <w:spacing w:line="240" w:lineRule="auto"/>
        <w:ind w:left="720"/>
        <w:jc w:val="both"/>
        <w:rPr>
          <w:sz w:val="24"/>
          <w:szCs w:val="24"/>
        </w:rPr>
      </w:pPr>
      <w:r w:rsidRPr="00AC2680">
        <w:rPr>
          <w:sz w:val="24"/>
          <w:szCs w:val="24"/>
        </w:rPr>
        <w:t xml:space="preserve">I heard from my teacher … that one should question… whether the obligation of </w:t>
      </w:r>
      <w:r w:rsidR="00315AB3" w:rsidRPr="00513194">
        <w:rPr>
          <w:i/>
          <w:iCs/>
          <w:sz w:val="24"/>
          <w:szCs w:val="24"/>
        </w:rPr>
        <w:t>keri'at</w:t>
      </w:r>
      <w:r w:rsidRPr="00513194">
        <w:rPr>
          <w:i/>
          <w:iCs/>
          <w:sz w:val="24"/>
          <w:szCs w:val="24"/>
        </w:rPr>
        <w:t xml:space="preserve"> </w:t>
      </w:r>
      <w:r w:rsidR="00315AB3" w:rsidRPr="00513194">
        <w:rPr>
          <w:i/>
          <w:iCs/>
          <w:sz w:val="24"/>
          <w:szCs w:val="24"/>
        </w:rPr>
        <w:t>ha-Torah</w:t>
      </w:r>
      <w:r w:rsidRPr="00AC2680">
        <w:rPr>
          <w:sz w:val="24"/>
          <w:szCs w:val="24"/>
        </w:rPr>
        <w:t xml:space="preserve">, the reading of the </w:t>
      </w:r>
      <w:r w:rsidRPr="00513194">
        <w:rPr>
          <w:i/>
          <w:iCs/>
          <w:sz w:val="24"/>
          <w:szCs w:val="24"/>
        </w:rPr>
        <w:t>Megilla</w:t>
      </w:r>
      <w:r w:rsidRPr="00AC2680">
        <w:rPr>
          <w:sz w:val="24"/>
          <w:szCs w:val="24"/>
        </w:rPr>
        <w:t xml:space="preserve">, and the repetition of the </w:t>
      </w:r>
      <w:r w:rsidRPr="00513194">
        <w:rPr>
          <w:i/>
          <w:iCs/>
          <w:sz w:val="24"/>
          <w:szCs w:val="24"/>
        </w:rPr>
        <w:t>Shemone</w:t>
      </w:r>
      <w:r w:rsidR="002F55FB" w:rsidRPr="00513194">
        <w:rPr>
          <w:i/>
          <w:iCs/>
          <w:sz w:val="24"/>
          <w:szCs w:val="24"/>
        </w:rPr>
        <w:t>h</w:t>
      </w:r>
      <w:r w:rsidRPr="00513194">
        <w:rPr>
          <w:i/>
          <w:iCs/>
          <w:sz w:val="24"/>
          <w:szCs w:val="24"/>
        </w:rPr>
        <w:t xml:space="preserve"> Esre</w:t>
      </w:r>
      <w:r w:rsidR="002F55FB" w:rsidRPr="00513194">
        <w:rPr>
          <w:i/>
          <w:iCs/>
          <w:sz w:val="24"/>
          <w:szCs w:val="24"/>
        </w:rPr>
        <w:t>i</w:t>
      </w:r>
      <w:r w:rsidRPr="00AC2680">
        <w:rPr>
          <w:sz w:val="24"/>
          <w:szCs w:val="24"/>
        </w:rPr>
        <w:t xml:space="preserve"> </w:t>
      </w:r>
      <w:r w:rsidR="00276DC9">
        <w:rPr>
          <w:sz w:val="24"/>
          <w:szCs w:val="24"/>
        </w:rPr>
        <w:t>are</w:t>
      </w:r>
      <w:r w:rsidR="00276DC9" w:rsidRPr="00AC2680">
        <w:rPr>
          <w:sz w:val="24"/>
          <w:szCs w:val="24"/>
        </w:rPr>
        <w:t xml:space="preserve"> </w:t>
      </w:r>
      <w:r w:rsidRPr="00AC2680">
        <w:rPr>
          <w:sz w:val="24"/>
          <w:szCs w:val="24"/>
        </w:rPr>
        <w:t>incumbent only upon [a quorum] of ten men, and as long as there aren</w:t>
      </w:r>
      <w:r w:rsidR="00257A2D" w:rsidRPr="00AC2680">
        <w:rPr>
          <w:sz w:val="24"/>
          <w:szCs w:val="24"/>
        </w:rPr>
        <w:t>'</w:t>
      </w:r>
      <w:r w:rsidRPr="00AC2680">
        <w:rPr>
          <w:sz w:val="24"/>
          <w:szCs w:val="24"/>
        </w:rPr>
        <w:t>t ten [men]</w:t>
      </w:r>
      <w:r w:rsidR="002F55FB">
        <w:rPr>
          <w:sz w:val="24"/>
          <w:szCs w:val="24"/>
        </w:rPr>
        <w:t>,</w:t>
      </w:r>
      <w:r w:rsidRPr="00AC2680">
        <w:rPr>
          <w:sz w:val="24"/>
          <w:szCs w:val="24"/>
        </w:rPr>
        <w:t xml:space="preserve"> there is no obligation at all…, or the obligation of </w:t>
      </w:r>
      <w:r w:rsidR="00315AB3" w:rsidRPr="00513194">
        <w:rPr>
          <w:i/>
          <w:iCs/>
          <w:sz w:val="24"/>
          <w:szCs w:val="24"/>
        </w:rPr>
        <w:t>keri'at</w:t>
      </w:r>
      <w:r w:rsidRPr="00513194">
        <w:rPr>
          <w:i/>
          <w:iCs/>
          <w:sz w:val="24"/>
          <w:szCs w:val="24"/>
        </w:rPr>
        <w:t xml:space="preserve"> </w:t>
      </w:r>
      <w:r w:rsidR="00315AB3" w:rsidRPr="00513194">
        <w:rPr>
          <w:i/>
          <w:iCs/>
          <w:sz w:val="24"/>
          <w:szCs w:val="24"/>
        </w:rPr>
        <w:t>ha-Torah</w:t>
      </w:r>
      <w:r w:rsidRPr="00AC2680">
        <w:rPr>
          <w:sz w:val="24"/>
          <w:szCs w:val="24"/>
        </w:rPr>
        <w:t xml:space="preserve">, reading the </w:t>
      </w:r>
      <w:r w:rsidRPr="00513194">
        <w:rPr>
          <w:i/>
          <w:iCs/>
          <w:sz w:val="24"/>
          <w:szCs w:val="24"/>
        </w:rPr>
        <w:t>Megilla</w:t>
      </w:r>
      <w:r w:rsidR="002F55FB">
        <w:rPr>
          <w:sz w:val="24"/>
          <w:szCs w:val="24"/>
        </w:rPr>
        <w:t>,</w:t>
      </w:r>
      <w:r w:rsidRPr="00AC2680">
        <w:rPr>
          <w:sz w:val="24"/>
          <w:szCs w:val="24"/>
        </w:rPr>
        <w:t xml:space="preserve"> an</w:t>
      </w:r>
      <w:r w:rsidR="000F3CF6" w:rsidRPr="00AC2680">
        <w:rPr>
          <w:sz w:val="24"/>
          <w:szCs w:val="24"/>
        </w:rPr>
        <w:t>d the repetition of the Shemone</w:t>
      </w:r>
      <w:r w:rsidR="002F55FB">
        <w:rPr>
          <w:sz w:val="24"/>
          <w:szCs w:val="24"/>
        </w:rPr>
        <w:t>h</w:t>
      </w:r>
      <w:r w:rsidR="000F3CF6" w:rsidRPr="00AC2680">
        <w:rPr>
          <w:sz w:val="24"/>
          <w:szCs w:val="24"/>
        </w:rPr>
        <w:t xml:space="preserve"> Esre</w:t>
      </w:r>
      <w:r w:rsidR="002F55FB">
        <w:rPr>
          <w:sz w:val="24"/>
          <w:szCs w:val="24"/>
        </w:rPr>
        <w:t>i</w:t>
      </w:r>
      <w:r w:rsidRPr="00AC2680">
        <w:rPr>
          <w:sz w:val="24"/>
          <w:szCs w:val="24"/>
        </w:rPr>
        <w:t xml:space="preserve"> </w:t>
      </w:r>
      <w:r w:rsidR="006E4034">
        <w:rPr>
          <w:sz w:val="24"/>
          <w:szCs w:val="24"/>
        </w:rPr>
        <w:t>are</w:t>
      </w:r>
      <w:r w:rsidR="006E4034" w:rsidRPr="00AC2680">
        <w:rPr>
          <w:sz w:val="24"/>
          <w:szCs w:val="24"/>
        </w:rPr>
        <w:t xml:space="preserve"> </w:t>
      </w:r>
      <w:r w:rsidRPr="00AC2680">
        <w:rPr>
          <w:sz w:val="24"/>
          <w:szCs w:val="24"/>
        </w:rPr>
        <w:t xml:space="preserve">incumbent even </w:t>
      </w:r>
      <w:r w:rsidR="000F3CF6" w:rsidRPr="00AC2680">
        <w:rPr>
          <w:sz w:val="24"/>
          <w:szCs w:val="24"/>
        </w:rPr>
        <w:t>upon</w:t>
      </w:r>
      <w:r w:rsidRPr="00AC2680">
        <w:rPr>
          <w:sz w:val="24"/>
          <w:szCs w:val="24"/>
        </w:rPr>
        <w:t xml:space="preserve"> the individual</w:t>
      </w:r>
      <w:r w:rsidR="00622C15">
        <w:rPr>
          <w:sz w:val="24"/>
          <w:szCs w:val="24"/>
        </w:rPr>
        <w:t xml:space="preserve">. </w:t>
      </w:r>
      <w:proofErr w:type="gramStart"/>
      <w:r w:rsidR="00622C15">
        <w:rPr>
          <w:sz w:val="24"/>
          <w:szCs w:val="24"/>
        </w:rPr>
        <w:t>H</w:t>
      </w:r>
      <w:r w:rsidRPr="00AC2680">
        <w:rPr>
          <w:sz w:val="24"/>
          <w:szCs w:val="24"/>
        </w:rPr>
        <w:t>owever</w:t>
      </w:r>
      <w:proofErr w:type="gramEnd"/>
      <w:r w:rsidRPr="00AC2680">
        <w:rPr>
          <w:sz w:val="24"/>
          <w:szCs w:val="24"/>
        </w:rPr>
        <w:t xml:space="preserve"> </w:t>
      </w:r>
      <w:r w:rsidR="000F3CF6" w:rsidRPr="00AC2680">
        <w:rPr>
          <w:sz w:val="24"/>
          <w:szCs w:val="24"/>
        </w:rPr>
        <w:t>the</w:t>
      </w:r>
      <w:r w:rsidR="00622C15">
        <w:rPr>
          <w:sz w:val="24"/>
          <w:szCs w:val="24"/>
        </w:rPr>
        <w:t>y</w:t>
      </w:r>
      <w:r w:rsidRPr="00AC2680">
        <w:rPr>
          <w:sz w:val="24"/>
          <w:szCs w:val="24"/>
        </w:rPr>
        <w:t xml:space="preserve"> may only be performed in the [presence] of ten.</w:t>
      </w:r>
      <w:r w:rsidR="00940740">
        <w:rPr>
          <w:sz w:val="24"/>
          <w:szCs w:val="24"/>
        </w:rPr>
        <w:t xml:space="preserve"> (</w:t>
      </w:r>
      <w:r w:rsidR="00940740" w:rsidRPr="00564C3B">
        <w:rPr>
          <w:i/>
          <w:iCs/>
          <w:sz w:val="24"/>
          <w:szCs w:val="24"/>
        </w:rPr>
        <w:t>Birkat Shmuel</w:t>
      </w:r>
      <w:r w:rsidR="00940740">
        <w:rPr>
          <w:sz w:val="24"/>
          <w:szCs w:val="24"/>
        </w:rPr>
        <w:t>,</w:t>
      </w:r>
      <w:r w:rsidR="00940740" w:rsidRPr="00AC2680">
        <w:rPr>
          <w:sz w:val="24"/>
          <w:szCs w:val="24"/>
        </w:rPr>
        <w:t xml:space="preserve"> </w:t>
      </w:r>
      <w:r w:rsidR="00940740" w:rsidRPr="00622C27">
        <w:rPr>
          <w:i/>
          <w:iCs/>
          <w:sz w:val="24"/>
          <w:szCs w:val="24"/>
        </w:rPr>
        <w:t>Yevamot</w:t>
      </w:r>
      <w:r w:rsidR="00940740" w:rsidRPr="00AC2680">
        <w:rPr>
          <w:sz w:val="24"/>
          <w:szCs w:val="24"/>
        </w:rPr>
        <w:t xml:space="preserve"> 21)</w:t>
      </w:r>
    </w:p>
    <w:p w14:paraId="0000004E" w14:textId="77777777" w:rsidR="00627236" w:rsidRPr="00AC2680" w:rsidRDefault="00627236" w:rsidP="00FD5264">
      <w:pPr>
        <w:spacing w:line="240" w:lineRule="auto"/>
        <w:jc w:val="both"/>
        <w:rPr>
          <w:sz w:val="24"/>
          <w:szCs w:val="24"/>
        </w:rPr>
      </w:pPr>
    </w:p>
    <w:p w14:paraId="0000004F" w14:textId="4EC192B1" w:rsidR="00627236" w:rsidRPr="00AC2680" w:rsidRDefault="00AE2572" w:rsidP="00FD5264">
      <w:pPr>
        <w:spacing w:line="240" w:lineRule="auto"/>
        <w:jc w:val="both"/>
        <w:rPr>
          <w:sz w:val="24"/>
          <w:szCs w:val="24"/>
        </w:rPr>
      </w:pPr>
      <w:r w:rsidRPr="00AC2680">
        <w:rPr>
          <w:sz w:val="24"/>
          <w:szCs w:val="24"/>
        </w:rPr>
        <w:t>In other words</w:t>
      </w:r>
      <w:r w:rsidR="002F55FB">
        <w:rPr>
          <w:sz w:val="24"/>
          <w:szCs w:val="24"/>
        </w:rPr>
        <w:t>:</w:t>
      </w:r>
      <w:r w:rsidRPr="00AC2680">
        <w:rPr>
          <w:sz w:val="24"/>
          <w:szCs w:val="24"/>
        </w:rPr>
        <w:t xml:space="preserve"> </w:t>
      </w:r>
      <w:r w:rsidR="002F55FB">
        <w:rPr>
          <w:sz w:val="24"/>
          <w:szCs w:val="24"/>
        </w:rPr>
        <w:t>I</w:t>
      </w:r>
      <w:r w:rsidRPr="00AC2680">
        <w:rPr>
          <w:sz w:val="24"/>
          <w:szCs w:val="24"/>
        </w:rPr>
        <w:t xml:space="preserve">s the obligation of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a </w:t>
      </w:r>
      <w:r w:rsidRPr="008A0128">
        <w:rPr>
          <w:i/>
          <w:iCs/>
          <w:sz w:val="24"/>
          <w:szCs w:val="24"/>
        </w:rPr>
        <w:t>chovat tzibbur</w:t>
      </w:r>
      <w:r w:rsidRPr="00AC2680">
        <w:rPr>
          <w:sz w:val="24"/>
          <w:szCs w:val="24"/>
        </w:rPr>
        <w:t xml:space="preserve"> or a </w:t>
      </w:r>
      <w:r w:rsidRPr="008A0128">
        <w:rPr>
          <w:i/>
          <w:iCs/>
          <w:sz w:val="24"/>
          <w:szCs w:val="24"/>
        </w:rPr>
        <w:t>chovat yachid</w:t>
      </w:r>
      <w:r w:rsidR="002F55FB">
        <w:rPr>
          <w:sz w:val="24"/>
          <w:szCs w:val="24"/>
        </w:rPr>
        <w:t>?</w:t>
      </w:r>
    </w:p>
    <w:p w14:paraId="00000050" w14:textId="77777777" w:rsidR="00627236" w:rsidRPr="00AC2680" w:rsidRDefault="00627236" w:rsidP="00FD5264">
      <w:pPr>
        <w:spacing w:line="240" w:lineRule="auto"/>
        <w:ind w:firstLine="720"/>
        <w:jc w:val="both"/>
        <w:rPr>
          <w:sz w:val="24"/>
          <w:szCs w:val="24"/>
        </w:rPr>
      </w:pPr>
    </w:p>
    <w:p w14:paraId="00000051" w14:textId="66F645E1" w:rsidR="00627236" w:rsidRPr="00AC2680" w:rsidRDefault="00AE2572" w:rsidP="00FD5264">
      <w:pPr>
        <w:spacing w:line="240" w:lineRule="auto"/>
        <w:ind w:firstLine="720"/>
        <w:jc w:val="both"/>
        <w:rPr>
          <w:sz w:val="24"/>
          <w:szCs w:val="24"/>
        </w:rPr>
      </w:pPr>
      <w:proofErr w:type="gramStart"/>
      <w:r w:rsidRPr="00AC2680">
        <w:rPr>
          <w:sz w:val="24"/>
          <w:szCs w:val="24"/>
        </w:rPr>
        <w:t>Seemingly, if</w:t>
      </w:r>
      <w:proofErr w:type="gramEnd"/>
      <w:r w:rsidRPr="00AC2680">
        <w:rPr>
          <w:sz w:val="24"/>
          <w:szCs w:val="24"/>
        </w:rPr>
        <w:t xml:space="preserve">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is a </w:t>
      </w:r>
      <w:r w:rsidRPr="008A0128">
        <w:rPr>
          <w:i/>
          <w:iCs/>
          <w:sz w:val="24"/>
          <w:szCs w:val="24"/>
        </w:rPr>
        <w:t>chovat yachid</w:t>
      </w:r>
      <w:r w:rsidRPr="00AC2680">
        <w:rPr>
          <w:sz w:val="24"/>
          <w:szCs w:val="24"/>
        </w:rPr>
        <w:t xml:space="preserve">, </w:t>
      </w:r>
      <w:r w:rsidR="00257A2D" w:rsidRPr="00AC2680">
        <w:rPr>
          <w:sz w:val="24"/>
          <w:szCs w:val="24"/>
        </w:rPr>
        <w:t>an individual should make every effort</w:t>
      </w:r>
      <w:r w:rsidRPr="00AC2680">
        <w:rPr>
          <w:sz w:val="24"/>
          <w:szCs w:val="24"/>
        </w:rPr>
        <w:t xml:space="preserve"> to hear the Torah reading.</w:t>
      </w:r>
      <w:r w:rsidRPr="00AC2680">
        <w:rPr>
          <w:sz w:val="24"/>
          <w:szCs w:val="24"/>
          <w:vertAlign w:val="superscript"/>
        </w:rPr>
        <w:footnoteReference w:id="12"/>
      </w:r>
      <w:r w:rsidRPr="00AC2680">
        <w:rPr>
          <w:sz w:val="24"/>
          <w:szCs w:val="24"/>
        </w:rPr>
        <w:t xml:space="preserve"> R. Yosef Dov Soloveitchik used to relate that while his grandfather, R. </w:t>
      </w:r>
      <w:r w:rsidR="008A0128">
        <w:rPr>
          <w:sz w:val="24"/>
          <w:szCs w:val="24"/>
        </w:rPr>
        <w:t>Chaim</w:t>
      </w:r>
      <w:r w:rsidRPr="00AC2680">
        <w:rPr>
          <w:sz w:val="24"/>
          <w:szCs w:val="24"/>
        </w:rPr>
        <w:t xml:space="preserve"> Soloveitchik, was not particularly careful regarding </w:t>
      </w:r>
      <w:r w:rsidRPr="008A0128">
        <w:rPr>
          <w:i/>
          <w:iCs/>
          <w:sz w:val="24"/>
          <w:szCs w:val="24"/>
        </w:rPr>
        <w:t>tefilla b</w:t>
      </w:r>
      <w:r w:rsidR="00257A2D" w:rsidRPr="008A0128">
        <w:rPr>
          <w:i/>
          <w:iCs/>
          <w:sz w:val="24"/>
          <w:szCs w:val="24"/>
        </w:rPr>
        <w:t>'</w:t>
      </w:r>
      <w:r w:rsidRPr="008A0128">
        <w:rPr>
          <w:i/>
          <w:iCs/>
          <w:sz w:val="24"/>
          <w:szCs w:val="24"/>
        </w:rPr>
        <w:t>tzibbur</w:t>
      </w:r>
      <w:r w:rsidRPr="00AC2680">
        <w:rPr>
          <w:sz w:val="24"/>
          <w:szCs w:val="24"/>
        </w:rPr>
        <w:t xml:space="preserve">, he made great efforts to hear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Similarly, at times when R. Soloveitchik would travel from Boston to New York on a Monday morning and was unable to hear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before leaving, he would assemble a </w:t>
      </w:r>
      <w:r w:rsidRPr="008A0128">
        <w:rPr>
          <w:i/>
          <w:iCs/>
          <w:sz w:val="24"/>
          <w:szCs w:val="24"/>
        </w:rPr>
        <w:t>minyan</w:t>
      </w:r>
      <w:r w:rsidRPr="00AC2680">
        <w:rPr>
          <w:sz w:val="24"/>
          <w:szCs w:val="24"/>
        </w:rPr>
        <w:t xml:space="preserve"> in the afternoon and add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to the </w:t>
      </w:r>
      <w:r w:rsidR="00E479C2">
        <w:rPr>
          <w:i/>
          <w:iCs/>
          <w:sz w:val="24"/>
          <w:szCs w:val="24"/>
        </w:rPr>
        <w:t>M</w:t>
      </w:r>
      <w:r w:rsidR="00D8752F">
        <w:rPr>
          <w:i/>
          <w:iCs/>
          <w:sz w:val="24"/>
          <w:szCs w:val="24"/>
        </w:rPr>
        <w:t>i</w:t>
      </w:r>
      <w:r w:rsidR="00E479C2" w:rsidRPr="008A0128">
        <w:rPr>
          <w:i/>
          <w:iCs/>
          <w:sz w:val="24"/>
          <w:szCs w:val="24"/>
        </w:rPr>
        <w:t>ncha</w:t>
      </w:r>
      <w:r w:rsidR="00E479C2" w:rsidRPr="00AC2680">
        <w:rPr>
          <w:sz w:val="24"/>
          <w:szCs w:val="24"/>
        </w:rPr>
        <w:t xml:space="preserve"> </w:t>
      </w:r>
      <w:r w:rsidRPr="00AC2680">
        <w:rPr>
          <w:sz w:val="24"/>
          <w:szCs w:val="24"/>
        </w:rPr>
        <w:t>service.</w:t>
      </w:r>
      <w:r w:rsidRPr="00AC2680">
        <w:rPr>
          <w:sz w:val="24"/>
          <w:szCs w:val="24"/>
          <w:vertAlign w:val="superscript"/>
        </w:rPr>
        <w:footnoteReference w:id="13"/>
      </w:r>
    </w:p>
    <w:p w14:paraId="00000052" w14:textId="77777777" w:rsidR="00627236" w:rsidRPr="00AC2680" w:rsidRDefault="00627236" w:rsidP="00FD5264">
      <w:pPr>
        <w:spacing w:line="240" w:lineRule="auto"/>
        <w:ind w:firstLine="720"/>
        <w:jc w:val="both"/>
        <w:rPr>
          <w:sz w:val="24"/>
          <w:szCs w:val="24"/>
        </w:rPr>
      </w:pPr>
    </w:p>
    <w:p w14:paraId="00000053" w14:textId="0ED8308D" w:rsidR="00627236" w:rsidRPr="00AC2680" w:rsidRDefault="00AE2572" w:rsidP="00FD5264">
      <w:pPr>
        <w:spacing w:line="240" w:lineRule="auto"/>
        <w:ind w:firstLine="720"/>
        <w:jc w:val="both"/>
        <w:rPr>
          <w:sz w:val="24"/>
          <w:szCs w:val="24"/>
        </w:rPr>
      </w:pPr>
      <w:r w:rsidRPr="00AC2680">
        <w:rPr>
          <w:sz w:val="24"/>
          <w:szCs w:val="24"/>
        </w:rPr>
        <w:t xml:space="preserve">The </w:t>
      </w:r>
      <w:r w:rsidRPr="008A0128">
        <w:rPr>
          <w:i/>
          <w:iCs/>
          <w:sz w:val="24"/>
          <w:szCs w:val="24"/>
        </w:rPr>
        <w:t>Acharonim</w:t>
      </w:r>
      <w:r w:rsidRPr="00AC2680">
        <w:rPr>
          <w:sz w:val="24"/>
          <w:szCs w:val="24"/>
        </w:rPr>
        <w:t xml:space="preserve"> </w:t>
      </w:r>
      <w:proofErr w:type="gramStart"/>
      <w:r w:rsidRPr="00AC2680">
        <w:rPr>
          <w:sz w:val="24"/>
          <w:szCs w:val="24"/>
        </w:rPr>
        <w:t>formulate</w:t>
      </w:r>
      <w:proofErr w:type="gramEnd"/>
      <w:r w:rsidRPr="00AC2680">
        <w:rPr>
          <w:sz w:val="24"/>
          <w:szCs w:val="24"/>
        </w:rPr>
        <w:t xml:space="preserve"> this question in different </w:t>
      </w:r>
      <w:proofErr w:type="gramStart"/>
      <w:r w:rsidRPr="00AC2680">
        <w:rPr>
          <w:sz w:val="24"/>
          <w:szCs w:val="24"/>
        </w:rPr>
        <w:t>ways, and</w:t>
      </w:r>
      <w:proofErr w:type="gramEnd"/>
      <w:r w:rsidRPr="00AC2680">
        <w:rPr>
          <w:sz w:val="24"/>
          <w:szCs w:val="24"/>
        </w:rPr>
        <w:t xml:space="preserve"> offer a number of possible practical ramifications between these two broad and basic </w:t>
      </w:r>
      <w:r w:rsidR="000F3CF6" w:rsidRPr="00AC2680">
        <w:rPr>
          <w:sz w:val="24"/>
          <w:szCs w:val="24"/>
        </w:rPr>
        <w:t>understandings</w:t>
      </w:r>
      <w:r w:rsidR="00516D23">
        <w:rPr>
          <w:sz w:val="24"/>
          <w:szCs w:val="24"/>
        </w:rPr>
        <w:t>.</w:t>
      </w:r>
      <w:r w:rsidRPr="00AC2680">
        <w:rPr>
          <w:sz w:val="24"/>
          <w:szCs w:val="24"/>
        </w:rPr>
        <w:t xml:space="preserve"> </w:t>
      </w:r>
      <w:r w:rsidR="00516D23">
        <w:rPr>
          <w:sz w:val="24"/>
          <w:szCs w:val="24"/>
        </w:rPr>
        <w:t>W</w:t>
      </w:r>
      <w:r w:rsidRPr="00AC2680">
        <w:rPr>
          <w:sz w:val="24"/>
          <w:szCs w:val="24"/>
        </w:rPr>
        <w:t xml:space="preserve">e will briefly relate to </w:t>
      </w:r>
      <w:proofErr w:type="gramStart"/>
      <w:r w:rsidRPr="00AC2680">
        <w:rPr>
          <w:sz w:val="24"/>
          <w:szCs w:val="24"/>
        </w:rPr>
        <w:t>a few of</w:t>
      </w:r>
      <w:proofErr w:type="gramEnd"/>
      <w:r w:rsidRPr="00AC2680">
        <w:rPr>
          <w:sz w:val="24"/>
          <w:szCs w:val="24"/>
        </w:rPr>
        <w:t xml:space="preserve"> them, including the definition of a </w:t>
      </w:r>
      <w:r w:rsidR="00257A2D" w:rsidRPr="00AC2680">
        <w:rPr>
          <w:sz w:val="24"/>
          <w:szCs w:val="24"/>
        </w:rPr>
        <w:t>"</w:t>
      </w:r>
      <w:r w:rsidRPr="008A0128">
        <w:rPr>
          <w:i/>
          <w:iCs/>
          <w:sz w:val="24"/>
          <w:szCs w:val="24"/>
        </w:rPr>
        <w:t>tzibbur</w:t>
      </w:r>
      <w:r w:rsidR="00257A2D" w:rsidRPr="008A0128">
        <w:rPr>
          <w:i/>
          <w:iCs/>
          <w:sz w:val="24"/>
          <w:szCs w:val="24"/>
        </w:rPr>
        <w:t>"</w:t>
      </w:r>
      <w:r w:rsidRPr="008A0128">
        <w:rPr>
          <w:i/>
          <w:iCs/>
          <w:sz w:val="24"/>
          <w:szCs w:val="24"/>
        </w:rPr>
        <w:t xml:space="preserve"> for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one</w:t>
      </w:r>
      <w:r w:rsidR="00257A2D" w:rsidRPr="00AC2680">
        <w:rPr>
          <w:sz w:val="24"/>
          <w:szCs w:val="24"/>
        </w:rPr>
        <w:t>'</w:t>
      </w:r>
      <w:r w:rsidRPr="00AC2680">
        <w:rPr>
          <w:sz w:val="24"/>
          <w:szCs w:val="24"/>
        </w:rPr>
        <w:t xml:space="preserve">s behavior during Torah reading, and whether an individual and/or community must </w:t>
      </w:r>
      <w:r w:rsidR="00257A2D" w:rsidRPr="00AC2680">
        <w:rPr>
          <w:sz w:val="24"/>
          <w:szCs w:val="24"/>
        </w:rPr>
        <w:t>"</w:t>
      </w:r>
      <w:r w:rsidRPr="00AC2680">
        <w:rPr>
          <w:sz w:val="24"/>
          <w:szCs w:val="24"/>
        </w:rPr>
        <w:t>make-up</w:t>
      </w:r>
      <w:r w:rsidR="00257A2D" w:rsidRPr="00AC2680">
        <w:rPr>
          <w:sz w:val="24"/>
          <w:szCs w:val="24"/>
        </w:rPr>
        <w:t>"</w:t>
      </w:r>
      <w:r w:rsidRPr="00AC2680">
        <w:rPr>
          <w:sz w:val="24"/>
          <w:szCs w:val="24"/>
        </w:rPr>
        <w:t xml:space="preserve"> a missed reading</w:t>
      </w:r>
      <w:r w:rsidR="00516D23">
        <w:rPr>
          <w:sz w:val="24"/>
          <w:szCs w:val="24"/>
        </w:rPr>
        <w:t>.</w:t>
      </w:r>
      <w:r w:rsidRPr="00AC2680">
        <w:rPr>
          <w:sz w:val="24"/>
          <w:szCs w:val="24"/>
        </w:rPr>
        <w:t xml:space="preserve"> </w:t>
      </w:r>
    </w:p>
    <w:p w14:paraId="00000054" w14:textId="77777777" w:rsidR="00627236" w:rsidRPr="00AC2680" w:rsidRDefault="00627236" w:rsidP="00FD5264">
      <w:pPr>
        <w:spacing w:line="240" w:lineRule="auto"/>
        <w:jc w:val="both"/>
        <w:rPr>
          <w:sz w:val="24"/>
          <w:szCs w:val="24"/>
        </w:rPr>
      </w:pPr>
    </w:p>
    <w:p w14:paraId="00000055" w14:textId="602F5263" w:rsidR="00627236" w:rsidRPr="00AC2680" w:rsidRDefault="00AE2572" w:rsidP="00FD5264">
      <w:pPr>
        <w:spacing w:line="240" w:lineRule="auto"/>
        <w:jc w:val="both"/>
        <w:rPr>
          <w:b/>
          <w:sz w:val="24"/>
          <w:szCs w:val="24"/>
        </w:rPr>
      </w:pPr>
      <w:r w:rsidRPr="00AC2680">
        <w:rPr>
          <w:b/>
          <w:sz w:val="24"/>
          <w:szCs w:val="24"/>
        </w:rPr>
        <w:t xml:space="preserve">Definition of </w:t>
      </w:r>
      <w:r w:rsidR="00257A2D" w:rsidRPr="00AC2680">
        <w:rPr>
          <w:b/>
          <w:sz w:val="24"/>
          <w:szCs w:val="24"/>
        </w:rPr>
        <w:t>"</w:t>
      </w:r>
      <w:r w:rsidRPr="008A0128">
        <w:rPr>
          <w:b/>
          <w:i/>
          <w:iCs/>
          <w:sz w:val="24"/>
          <w:szCs w:val="24"/>
        </w:rPr>
        <w:t>Tzibbur</w:t>
      </w:r>
      <w:r w:rsidR="00257A2D" w:rsidRPr="00AC2680">
        <w:rPr>
          <w:b/>
          <w:sz w:val="24"/>
          <w:szCs w:val="24"/>
        </w:rPr>
        <w:t>"</w:t>
      </w:r>
      <w:r w:rsidRPr="00AC2680">
        <w:rPr>
          <w:b/>
          <w:sz w:val="24"/>
          <w:szCs w:val="24"/>
        </w:rPr>
        <w:t xml:space="preserve"> for </w:t>
      </w:r>
      <w:r w:rsidR="00315AB3" w:rsidRPr="008A0128">
        <w:rPr>
          <w:b/>
          <w:i/>
          <w:iCs/>
          <w:sz w:val="24"/>
          <w:szCs w:val="24"/>
        </w:rPr>
        <w:t>Keri'at</w:t>
      </w:r>
      <w:r w:rsidRPr="008A0128">
        <w:rPr>
          <w:b/>
          <w:i/>
          <w:iCs/>
          <w:sz w:val="24"/>
          <w:szCs w:val="24"/>
        </w:rPr>
        <w:t xml:space="preserve"> </w:t>
      </w:r>
      <w:r w:rsidR="00315AB3" w:rsidRPr="008A0128">
        <w:rPr>
          <w:b/>
          <w:i/>
          <w:iCs/>
          <w:sz w:val="24"/>
          <w:szCs w:val="24"/>
        </w:rPr>
        <w:t>Ha-Torah</w:t>
      </w:r>
    </w:p>
    <w:p w14:paraId="00000056" w14:textId="77777777" w:rsidR="00627236" w:rsidRPr="00AC2680" w:rsidRDefault="00627236" w:rsidP="00FD5264">
      <w:pPr>
        <w:spacing w:line="240" w:lineRule="auto"/>
        <w:jc w:val="both"/>
        <w:rPr>
          <w:sz w:val="24"/>
          <w:szCs w:val="24"/>
        </w:rPr>
      </w:pPr>
    </w:p>
    <w:p w14:paraId="00000057" w14:textId="0EC7425A" w:rsidR="00627236" w:rsidRPr="00AC2680" w:rsidRDefault="00AE2572" w:rsidP="00FD5264">
      <w:pPr>
        <w:spacing w:line="240" w:lineRule="auto"/>
        <w:jc w:val="both"/>
        <w:rPr>
          <w:sz w:val="24"/>
          <w:szCs w:val="24"/>
        </w:rPr>
      </w:pPr>
      <w:r w:rsidRPr="00AC2680">
        <w:rPr>
          <w:sz w:val="24"/>
          <w:szCs w:val="24"/>
        </w:rPr>
        <w:tab/>
        <w:t xml:space="preserve">R. Boruch Ber Leibowitz, cited above, suggests a practical difference between the two understandings of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Does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 xml:space="preserve"> need ten men who have not yet hear</w:t>
      </w:r>
      <w:r w:rsidR="00D67C07">
        <w:rPr>
          <w:sz w:val="24"/>
          <w:szCs w:val="24"/>
        </w:rPr>
        <w:t>d</w:t>
      </w:r>
      <w:r w:rsidRPr="00AC2680">
        <w:rPr>
          <w:sz w:val="24"/>
          <w:szCs w:val="24"/>
        </w:rPr>
        <w:t xml:space="preserve"> the Torah reading, or is it sufficient if the majority of the men </w:t>
      </w:r>
      <w:r w:rsidR="00B5099A">
        <w:rPr>
          <w:sz w:val="24"/>
          <w:szCs w:val="24"/>
        </w:rPr>
        <w:t>have not yet fulfilled the obligation</w:t>
      </w:r>
      <w:r w:rsidRPr="00AC2680">
        <w:rPr>
          <w:sz w:val="24"/>
          <w:szCs w:val="24"/>
        </w:rPr>
        <w:t xml:space="preserve">, employing the principle </w:t>
      </w:r>
      <w:r w:rsidR="00257A2D" w:rsidRPr="00AC2680">
        <w:rPr>
          <w:sz w:val="24"/>
          <w:szCs w:val="24"/>
        </w:rPr>
        <w:t>"</w:t>
      </w:r>
      <w:r w:rsidRPr="008A0128">
        <w:rPr>
          <w:i/>
          <w:iCs/>
          <w:sz w:val="24"/>
          <w:szCs w:val="24"/>
        </w:rPr>
        <w:t>rubo ke</w:t>
      </w:r>
      <w:r w:rsidR="00D529B6">
        <w:rPr>
          <w:i/>
          <w:iCs/>
          <w:sz w:val="24"/>
          <w:szCs w:val="24"/>
        </w:rPr>
        <w:t>-</w:t>
      </w:r>
      <w:r w:rsidRPr="008A0128">
        <w:rPr>
          <w:i/>
          <w:iCs/>
          <w:sz w:val="24"/>
          <w:szCs w:val="24"/>
        </w:rPr>
        <w:t>kulo</w:t>
      </w:r>
      <w:r w:rsidR="00257A2D" w:rsidRPr="00AC2680">
        <w:rPr>
          <w:sz w:val="24"/>
          <w:szCs w:val="24"/>
        </w:rPr>
        <w:t>"</w:t>
      </w:r>
      <w:r w:rsidRPr="00AC2680">
        <w:rPr>
          <w:sz w:val="24"/>
          <w:szCs w:val="24"/>
        </w:rPr>
        <w:t>? He suggests that if the obligation is communal</w:t>
      </w:r>
      <w:r w:rsidR="00257A2D" w:rsidRPr="00AC2680">
        <w:rPr>
          <w:sz w:val="24"/>
          <w:szCs w:val="24"/>
        </w:rPr>
        <w:t>,</w:t>
      </w:r>
      <w:r w:rsidRPr="00AC2680">
        <w:rPr>
          <w:sz w:val="24"/>
          <w:szCs w:val="24"/>
        </w:rPr>
        <w:t xml:space="preserve"> then the Torah may only </w:t>
      </w:r>
      <w:proofErr w:type="gramStart"/>
      <w:r w:rsidRPr="00AC2680">
        <w:rPr>
          <w:sz w:val="24"/>
          <w:szCs w:val="24"/>
        </w:rPr>
        <w:t>be read</w:t>
      </w:r>
      <w:proofErr w:type="gramEnd"/>
      <w:r w:rsidRPr="00AC2680">
        <w:rPr>
          <w:sz w:val="24"/>
          <w:szCs w:val="24"/>
        </w:rPr>
        <w:t xml:space="preserve"> </w:t>
      </w:r>
      <w:r w:rsidR="00DD65F7">
        <w:rPr>
          <w:sz w:val="24"/>
          <w:szCs w:val="24"/>
        </w:rPr>
        <w:t>if there is a full</w:t>
      </w:r>
      <w:r w:rsidRPr="00AC2680">
        <w:rPr>
          <w:sz w:val="24"/>
          <w:szCs w:val="24"/>
        </w:rPr>
        <w:t xml:space="preserve"> </w:t>
      </w:r>
      <w:r w:rsidRPr="008A0128">
        <w:rPr>
          <w:i/>
          <w:iCs/>
          <w:sz w:val="24"/>
          <w:szCs w:val="24"/>
        </w:rPr>
        <w:t>tzibbur</w:t>
      </w:r>
      <w:r w:rsidRPr="00AC2680">
        <w:rPr>
          <w:sz w:val="24"/>
          <w:szCs w:val="24"/>
        </w:rPr>
        <w:t xml:space="preserve"> </w:t>
      </w:r>
      <w:r w:rsidR="00DD65F7">
        <w:rPr>
          <w:sz w:val="24"/>
          <w:szCs w:val="24"/>
        </w:rPr>
        <w:t>of</w:t>
      </w:r>
      <w:r w:rsidRPr="00AC2680">
        <w:rPr>
          <w:sz w:val="24"/>
          <w:szCs w:val="24"/>
        </w:rPr>
        <w:t xml:space="preserve"> ten men</w:t>
      </w:r>
      <w:r w:rsidR="00DD65F7">
        <w:rPr>
          <w:sz w:val="24"/>
          <w:szCs w:val="24"/>
        </w:rPr>
        <w:t xml:space="preserve"> who</w:t>
      </w:r>
      <w:r w:rsidRPr="00AC2680">
        <w:rPr>
          <w:sz w:val="24"/>
          <w:szCs w:val="24"/>
        </w:rPr>
        <w:t xml:space="preserve"> have </w:t>
      </w:r>
      <w:r w:rsidR="00DD65F7">
        <w:rPr>
          <w:sz w:val="24"/>
          <w:szCs w:val="24"/>
        </w:rPr>
        <w:t xml:space="preserve">not </w:t>
      </w:r>
      <w:r w:rsidRPr="00AC2680">
        <w:rPr>
          <w:sz w:val="24"/>
          <w:szCs w:val="24"/>
        </w:rPr>
        <w:t>yet hear</w:t>
      </w:r>
      <w:r w:rsidR="00DD65F7">
        <w:rPr>
          <w:sz w:val="24"/>
          <w:szCs w:val="24"/>
        </w:rPr>
        <w:t>d</w:t>
      </w:r>
      <w:r w:rsidRPr="00AC2680">
        <w:rPr>
          <w:sz w:val="24"/>
          <w:szCs w:val="24"/>
        </w:rPr>
        <w:t xml:space="preserve"> the reading</w:t>
      </w:r>
      <w:r w:rsidR="00257A2D" w:rsidRPr="00AC2680">
        <w:rPr>
          <w:sz w:val="24"/>
          <w:szCs w:val="24"/>
        </w:rPr>
        <w:t>. I</w:t>
      </w:r>
      <w:r w:rsidRPr="00AC2680">
        <w:rPr>
          <w:sz w:val="24"/>
          <w:szCs w:val="24"/>
        </w:rPr>
        <w:t>f the obligation is individual</w:t>
      </w:r>
      <w:r w:rsidR="008A0128">
        <w:rPr>
          <w:sz w:val="24"/>
          <w:szCs w:val="24"/>
        </w:rPr>
        <w:t>,</w:t>
      </w:r>
      <w:r w:rsidRPr="00AC2680">
        <w:rPr>
          <w:sz w:val="24"/>
          <w:szCs w:val="24"/>
        </w:rPr>
        <w:t xml:space="preserve"> it would be sufficient if even </w:t>
      </w:r>
      <w:proofErr w:type="gramStart"/>
      <w:r w:rsidR="00257A2D" w:rsidRPr="00AC2680">
        <w:rPr>
          <w:sz w:val="24"/>
          <w:szCs w:val="24"/>
        </w:rPr>
        <w:t>most</w:t>
      </w:r>
      <w:r w:rsidRPr="00AC2680">
        <w:rPr>
          <w:sz w:val="24"/>
          <w:szCs w:val="24"/>
        </w:rPr>
        <w:t xml:space="preserve"> </w:t>
      </w:r>
      <w:r w:rsidR="00D40C92">
        <w:rPr>
          <w:sz w:val="24"/>
          <w:szCs w:val="24"/>
        </w:rPr>
        <w:t>of</w:t>
      </w:r>
      <w:proofErr w:type="gramEnd"/>
      <w:r w:rsidR="00D40C92">
        <w:rPr>
          <w:sz w:val="24"/>
          <w:szCs w:val="24"/>
        </w:rPr>
        <w:t xml:space="preserve"> the </w:t>
      </w:r>
      <w:r w:rsidRPr="00AC2680">
        <w:rPr>
          <w:sz w:val="24"/>
          <w:szCs w:val="24"/>
        </w:rPr>
        <w:t xml:space="preserve">men have yet to hear </w:t>
      </w:r>
      <w:r w:rsidR="00315AB3" w:rsidRPr="008A0128">
        <w:rPr>
          <w:i/>
          <w:iCs/>
          <w:sz w:val="24"/>
          <w:szCs w:val="24"/>
        </w:rPr>
        <w:t>keri'at</w:t>
      </w:r>
      <w:r w:rsidRPr="008A0128">
        <w:rPr>
          <w:i/>
          <w:iCs/>
          <w:sz w:val="24"/>
          <w:szCs w:val="24"/>
        </w:rPr>
        <w:t xml:space="preserve"> </w:t>
      </w:r>
      <w:r w:rsidR="00315AB3" w:rsidRPr="008A0128">
        <w:rPr>
          <w:i/>
          <w:iCs/>
          <w:sz w:val="24"/>
          <w:szCs w:val="24"/>
        </w:rPr>
        <w:t>ha-Torah</w:t>
      </w:r>
      <w:r w:rsidRPr="00AC2680">
        <w:rPr>
          <w:sz w:val="24"/>
          <w:szCs w:val="24"/>
        </w:rPr>
        <w:t>.</w:t>
      </w:r>
    </w:p>
    <w:p w14:paraId="00000058" w14:textId="77777777" w:rsidR="00627236" w:rsidRPr="00AC2680" w:rsidRDefault="00627236" w:rsidP="00FD5264">
      <w:pPr>
        <w:spacing w:line="240" w:lineRule="auto"/>
        <w:jc w:val="both"/>
        <w:rPr>
          <w:sz w:val="24"/>
          <w:szCs w:val="24"/>
        </w:rPr>
      </w:pPr>
    </w:p>
    <w:p w14:paraId="00000059" w14:textId="52F5C48C" w:rsidR="00627236" w:rsidRPr="00AC2680" w:rsidRDefault="00AE2572" w:rsidP="00FD5264">
      <w:pPr>
        <w:spacing w:line="240" w:lineRule="auto"/>
        <w:jc w:val="both"/>
        <w:rPr>
          <w:sz w:val="24"/>
          <w:szCs w:val="24"/>
        </w:rPr>
      </w:pPr>
      <w:r w:rsidRPr="00AC2680">
        <w:rPr>
          <w:sz w:val="24"/>
          <w:szCs w:val="24"/>
        </w:rPr>
        <w:tab/>
        <w:t>R. Avraham Danzig raises this question as well:</w:t>
      </w:r>
    </w:p>
    <w:p w14:paraId="0000005A" w14:textId="77777777" w:rsidR="00627236" w:rsidRPr="00AC2680" w:rsidRDefault="00627236" w:rsidP="00FD5264">
      <w:pPr>
        <w:spacing w:line="240" w:lineRule="auto"/>
        <w:jc w:val="both"/>
        <w:rPr>
          <w:sz w:val="24"/>
          <w:szCs w:val="24"/>
        </w:rPr>
      </w:pPr>
    </w:p>
    <w:p w14:paraId="0000005B" w14:textId="05ABFF32" w:rsidR="00627236" w:rsidRPr="00AC2680" w:rsidRDefault="00AE2572" w:rsidP="00FD5264">
      <w:pPr>
        <w:spacing w:line="240" w:lineRule="auto"/>
        <w:ind w:left="720"/>
        <w:jc w:val="both"/>
        <w:rPr>
          <w:sz w:val="24"/>
          <w:szCs w:val="24"/>
        </w:rPr>
      </w:pPr>
      <w:r w:rsidRPr="00AC2680">
        <w:rPr>
          <w:sz w:val="24"/>
          <w:szCs w:val="24"/>
        </w:rPr>
        <w:lastRenderedPageBreak/>
        <w:t>It requires investigation</w:t>
      </w:r>
      <w:r w:rsidR="008D5347">
        <w:rPr>
          <w:sz w:val="24"/>
          <w:szCs w:val="24"/>
        </w:rPr>
        <w:t xml:space="preserve">: </w:t>
      </w:r>
      <w:r w:rsidR="00567FE5">
        <w:rPr>
          <w:sz w:val="24"/>
          <w:szCs w:val="24"/>
        </w:rPr>
        <w:t>i</w:t>
      </w:r>
      <w:r w:rsidR="00567FE5" w:rsidRPr="00AC2680">
        <w:rPr>
          <w:sz w:val="24"/>
          <w:szCs w:val="24"/>
        </w:rPr>
        <w:t xml:space="preserve">f </w:t>
      </w:r>
      <w:r w:rsidR="008D5347">
        <w:rPr>
          <w:sz w:val="24"/>
          <w:szCs w:val="24"/>
        </w:rPr>
        <w:t>they have all</w:t>
      </w:r>
      <w:r w:rsidRPr="00AC2680">
        <w:rPr>
          <w:sz w:val="24"/>
          <w:szCs w:val="24"/>
        </w:rPr>
        <w:t xml:space="preserve"> heard the Torah reading, and there are some people who have not </w:t>
      </w:r>
      <w:proofErr w:type="gramStart"/>
      <w:r w:rsidRPr="00AC2680">
        <w:rPr>
          <w:sz w:val="24"/>
          <w:szCs w:val="24"/>
        </w:rPr>
        <w:t>heard, if</w:t>
      </w:r>
      <w:proofErr w:type="gramEnd"/>
      <w:r w:rsidRPr="00AC2680">
        <w:rPr>
          <w:sz w:val="24"/>
          <w:szCs w:val="24"/>
        </w:rPr>
        <w:t xml:space="preserve"> it is permitted to read [the Torah] again for them. </w:t>
      </w:r>
      <w:r w:rsidR="00110C19">
        <w:rPr>
          <w:sz w:val="24"/>
          <w:szCs w:val="24"/>
        </w:rPr>
        <w:t>T</w:t>
      </w:r>
      <w:r w:rsidRPr="00AC2680">
        <w:rPr>
          <w:sz w:val="24"/>
          <w:szCs w:val="24"/>
        </w:rPr>
        <w:t xml:space="preserve">his is not similar to the public recitation of Shema [and </w:t>
      </w:r>
      <w:r w:rsidR="00644DCB">
        <w:rPr>
          <w:i/>
          <w:iCs/>
          <w:sz w:val="24"/>
          <w:szCs w:val="24"/>
        </w:rPr>
        <w:t>K</w:t>
      </w:r>
      <w:r w:rsidR="00644DCB" w:rsidRPr="00622C15">
        <w:rPr>
          <w:i/>
          <w:iCs/>
          <w:sz w:val="24"/>
          <w:szCs w:val="24"/>
        </w:rPr>
        <w:t>edusha</w:t>
      </w:r>
      <w:r w:rsidRPr="00AC2680">
        <w:rPr>
          <w:sz w:val="24"/>
          <w:szCs w:val="24"/>
        </w:rPr>
        <w:t>]</w:t>
      </w:r>
      <w:r w:rsidR="003B2CA8">
        <w:rPr>
          <w:sz w:val="24"/>
          <w:szCs w:val="24"/>
        </w:rPr>
        <w:t>,</w:t>
      </w:r>
      <w:r w:rsidRPr="00AC2680">
        <w:rPr>
          <w:sz w:val="24"/>
          <w:szCs w:val="24"/>
        </w:rPr>
        <w:t xml:space="preserve"> as there, every individual is </w:t>
      </w:r>
      <w:r w:rsidR="003B2CA8" w:rsidRPr="00AC2680">
        <w:rPr>
          <w:sz w:val="24"/>
          <w:szCs w:val="24"/>
        </w:rPr>
        <w:t>obligat</w:t>
      </w:r>
      <w:r w:rsidR="003B2CA8">
        <w:rPr>
          <w:sz w:val="24"/>
          <w:szCs w:val="24"/>
        </w:rPr>
        <w:t>ed</w:t>
      </w:r>
      <w:r w:rsidR="003B2CA8" w:rsidRPr="00AC2680">
        <w:rPr>
          <w:sz w:val="24"/>
          <w:szCs w:val="24"/>
        </w:rPr>
        <w:t xml:space="preserve"> </w:t>
      </w:r>
      <w:r w:rsidRPr="00AC2680">
        <w:rPr>
          <w:sz w:val="24"/>
          <w:szCs w:val="24"/>
        </w:rPr>
        <w:t>in that blessing, but here the obligation is</w:t>
      </w:r>
      <w:r w:rsidR="003B2CA8">
        <w:rPr>
          <w:sz w:val="24"/>
          <w:szCs w:val="24"/>
        </w:rPr>
        <w:t xml:space="preserve"> only</w:t>
      </w:r>
      <w:r w:rsidRPr="00AC2680">
        <w:rPr>
          <w:sz w:val="24"/>
          <w:szCs w:val="24"/>
        </w:rPr>
        <w:t xml:space="preserve"> </w:t>
      </w:r>
      <w:r w:rsidR="00455864">
        <w:rPr>
          <w:sz w:val="24"/>
          <w:szCs w:val="24"/>
        </w:rPr>
        <w:t>that he</w:t>
      </w:r>
      <w:r w:rsidR="00455864" w:rsidRPr="00AC2680">
        <w:rPr>
          <w:sz w:val="24"/>
          <w:szCs w:val="24"/>
        </w:rPr>
        <w:t xml:space="preserve"> </w:t>
      </w:r>
      <w:r w:rsidRPr="00AC2680">
        <w:rPr>
          <w:sz w:val="24"/>
          <w:szCs w:val="24"/>
        </w:rPr>
        <w:t xml:space="preserve">hear the </w:t>
      </w:r>
      <w:r w:rsidR="00315AB3" w:rsidRPr="00622C15">
        <w:rPr>
          <w:i/>
          <w:iCs/>
          <w:sz w:val="24"/>
          <w:szCs w:val="24"/>
        </w:rPr>
        <w:t>keri'at</w:t>
      </w:r>
      <w:r w:rsidRPr="00622C15">
        <w:rPr>
          <w:i/>
          <w:iCs/>
          <w:sz w:val="24"/>
          <w:szCs w:val="24"/>
        </w:rPr>
        <w:t xml:space="preserve"> </w:t>
      </w:r>
      <w:r w:rsidR="00315AB3" w:rsidRPr="00622C15">
        <w:rPr>
          <w:i/>
          <w:iCs/>
          <w:sz w:val="24"/>
          <w:szCs w:val="24"/>
        </w:rPr>
        <w:t>ha-Torah</w:t>
      </w:r>
      <w:r w:rsidRPr="00AC2680">
        <w:rPr>
          <w:sz w:val="24"/>
          <w:szCs w:val="24"/>
        </w:rPr>
        <w:t xml:space="preserve"> … and it may be that the</w:t>
      </w:r>
      <w:r w:rsidR="00C72F45">
        <w:rPr>
          <w:sz w:val="24"/>
          <w:szCs w:val="24"/>
        </w:rPr>
        <w:t>y</w:t>
      </w:r>
      <w:r w:rsidRPr="00AC2680">
        <w:rPr>
          <w:sz w:val="24"/>
          <w:szCs w:val="24"/>
        </w:rPr>
        <w:t xml:space="preserve"> instituted [</w:t>
      </w:r>
      <w:r w:rsidR="00315AB3" w:rsidRPr="00622C15">
        <w:rPr>
          <w:i/>
          <w:iCs/>
          <w:sz w:val="24"/>
          <w:szCs w:val="24"/>
        </w:rPr>
        <w:t>keri'at</w:t>
      </w:r>
      <w:r w:rsidRPr="00622C15">
        <w:rPr>
          <w:i/>
          <w:iCs/>
          <w:sz w:val="24"/>
          <w:szCs w:val="24"/>
        </w:rPr>
        <w:t xml:space="preserve"> </w:t>
      </w:r>
      <w:r w:rsidR="00315AB3" w:rsidRPr="00622C15">
        <w:rPr>
          <w:i/>
          <w:iCs/>
          <w:sz w:val="24"/>
          <w:szCs w:val="24"/>
        </w:rPr>
        <w:t>ha-Torah</w:t>
      </w:r>
      <w:r w:rsidRPr="00AC2680">
        <w:rPr>
          <w:sz w:val="24"/>
          <w:szCs w:val="24"/>
        </w:rPr>
        <w:t xml:space="preserve">] </w:t>
      </w:r>
      <w:r w:rsidR="00C72F45" w:rsidRPr="00AC2680">
        <w:rPr>
          <w:sz w:val="24"/>
          <w:szCs w:val="24"/>
        </w:rPr>
        <w:t xml:space="preserve">only </w:t>
      </w:r>
      <w:r w:rsidRPr="00AC2680">
        <w:rPr>
          <w:sz w:val="24"/>
          <w:szCs w:val="24"/>
        </w:rPr>
        <w:t xml:space="preserve">when </w:t>
      </w:r>
      <w:r w:rsidR="00C72F45">
        <w:rPr>
          <w:sz w:val="24"/>
          <w:szCs w:val="24"/>
        </w:rPr>
        <w:t>the</w:t>
      </w:r>
      <w:r w:rsidR="00C72F45" w:rsidRPr="00AC2680">
        <w:rPr>
          <w:sz w:val="24"/>
          <w:szCs w:val="24"/>
        </w:rPr>
        <w:t xml:space="preserve"> </w:t>
      </w:r>
      <w:r w:rsidRPr="00AC2680">
        <w:rPr>
          <w:sz w:val="24"/>
          <w:szCs w:val="24"/>
        </w:rPr>
        <w:t xml:space="preserve">entire congregation is </w:t>
      </w:r>
      <w:r w:rsidR="00960D7A" w:rsidRPr="00AC2680">
        <w:rPr>
          <w:sz w:val="24"/>
          <w:szCs w:val="24"/>
        </w:rPr>
        <w:t>obligat</w:t>
      </w:r>
      <w:r w:rsidR="00960D7A">
        <w:rPr>
          <w:sz w:val="24"/>
          <w:szCs w:val="24"/>
        </w:rPr>
        <w:t>ed</w:t>
      </w:r>
      <w:r w:rsidRPr="00AC2680">
        <w:rPr>
          <w:sz w:val="24"/>
          <w:szCs w:val="24"/>
        </w:rPr>
        <w:t xml:space="preserve">, </w:t>
      </w:r>
      <w:r w:rsidR="00C72F45">
        <w:rPr>
          <w:sz w:val="24"/>
          <w:szCs w:val="24"/>
        </w:rPr>
        <w:t>but</w:t>
      </w:r>
      <w:r w:rsidR="00C72F45" w:rsidRPr="00AC2680">
        <w:rPr>
          <w:sz w:val="24"/>
          <w:szCs w:val="24"/>
        </w:rPr>
        <w:t xml:space="preserve"> </w:t>
      </w:r>
      <w:r w:rsidRPr="00AC2680">
        <w:rPr>
          <w:sz w:val="24"/>
          <w:szCs w:val="24"/>
        </w:rPr>
        <w:t>not for an individual.</w:t>
      </w:r>
      <w:r w:rsidR="00666CBC">
        <w:rPr>
          <w:sz w:val="24"/>
          <w:szCs w:val="24"/>
        </w:rPr>
        <w:t xml:space="preserve"> It requires investigation.</w:t>
      </w:r>
      <w:r w:rsidR="00CF7C18">
        <w:rPr>
          <w:sz w:val="24"/>
          <w:szCs w:val="24"/>
        </w:rPr>
        <w:t xml:space="preserve"> (</w:t>
      </w:r>
      <w:r w:rsidR="00CF7C18" w:rsidRPr="00AC2680">
        <w:rPr>
          <w:sz w:val="24"/>
          <w:szCs w:val="24"/>
        </w:rPr>
        <w:t>Chayei Adam v.1</w:t>
      </w:r>
      <w:r w:rsidR="00CF7C18">
        <w:rPr>
          <w:sz w:val="24"/>
          <w:szCs w:val="24"/>
        </w:rPr>
        <w:t>,</w:t>
      </w:r>
      <w:r w:rsidR="00CF7C18" w:rsidRPr="00AC2680">
        <w:rPr>
          <w:sz w:val="24"/>
          <w:szCs w:val="24"/>
        </w:rPr>
        <w:t xml:space="preserve"> 31,11)</w:t>
      </w:r>
    </w:p>
    <w:p w14:paraId="0000005C" w14:textId="77777777" w:rsidR="00627236" w:rsidRPr="00AC2680" w:rsidRDefault="00627236" w:rsidP="00FD5264">
      <w:pPr>
        <w:spacing w:line="240" w:lineRule="auto"/>
        <w:jc w:val="both"/>
        <w:rPr>
          <w:sz w:val="24"/>
          <w:szCs w:val="24"/>
        </w:rPr>
      </w:pPr>
    </w:p>
    <w:p w14:paraId="0000005D" w14:textId="55E66654" w:rsidR="00627236" w:rsidRPr="00AC2680" w:rsidRDefault="00AE2572" w:rsidP="00FD5264">
      <w:pPr>
        <w:spacing w:line="240" w:lineRule="auto"/>
        <w:jc w:val="both"/>
        <w:rPr>
          <w:sz w:val="24"/>
          <w:szCs w:val="24"/>
        </w:rPr>
      </w:pPr>
      <w:r w:rsidRPr="00AC2680">
        <w:rPr>
          <w:sz w:val="24"/>
          <w:szCs w:val="24"/>
        </w:rPr>
        <w:t xml:space="preserve">The </w:t>
      </w:r>
      <w:r w:rsidRPr="00622C15">
        <w:rPr>
          <w:i/>
          <w:iCs/>
          <w:sz w:val="24"/>
          <w:szCs w:val="24"/>
        </w:rPr>
        <w:t>Bi</w:t>
      </w:r>
      <w:r w:rsidR="00257A2D" w:rsidRPr="00622C15">
        <w:rPr>
          <w:i/>
          <w:iCs/>
          <w:sz w:val="24"/>
          <w:szCs w:val="24"/>
        </w:rPr>
        <w:t>'</w:t>
      </w:r>
      <w:r w:rsidRPr="00622C15">
        <w:rPr>
          <w:i/>
          <w:iCs/>
          <w:sz w:val="24"/>
          <w:szCs w:val="24"/>
        </w:rPr>
        <w:t>ur Halakha</w:t>
      </w:r>
      <w:r w:rsidRPr="00AC2680">
        <w:rPr>
          <w:sz w:val="24"/>
          <w:szCs w:val="24"/>
        </w:rPr>
        <w:t xml:space="preserve"> (143</w:t>
      </w:r>
      <w:r w:rsidR="00063F61">
        <w:rPr>
          <w:sz w:val="24"/>
          <w:szCs w:val="24"/>
        </w:rPr>
        <w:t>,</w:t>
      </w:r>
      <w:r w:rsidRPr="00AC2680">
        <w:rPr>
          <w:sz w:val="24"/>
          <w:szCs w:val="24"/>
        </w:rPr>
        <w:t xml:space="preserve"> s.v. </w:t>
      </w:r>
      <w:r w:rsidR="00737B59" w:rsidRPr="00397709">
        <w:rPr>
          <w:i/>
          <w:iCs/>
          <w:sz w:val="24"/>
          <w:szCs w:val="24"/>
        </w:rPr>
        <w:t>be</w:t>
      </w:r>
      <w:r w:rsidR="00737B59">
        <w:rPr>
          <w:i/>
          <w:iCs/>
          <w:sz w:val="24"/>
          <w:szCs w:val="24"/>
        </w:rPr>
        <w:t>-pach</w:t>
      </w:r>
      <w:r w:rsidR="00737B59" w:rsidRPr="00397709">
        <w:rPr>
          <w:i/>
          <w:iCs/>
          <w:sz w:val="24"/>
          <w:szCs w:val="24"/>
        </w:rPr>
        <w:t>ot</w:t>
      </w:r>
      <w:r w:rsidRPr="00AC2680">
        <w:rPr>
          <w:sz w:val="24"/>
          <w:szCs w:val="24"/>
        </w:rPr>
        <w:t>) cites the Ran (</w:t>
      </w:r>
      <w:r w:rsidRPr="00397709">
        <w:rPr>
          <w:i/>
          <w:iCs/>
          <w:sz w:val="24"/>
          <w:szCs w:val="24"/>
        </w:rPr>
        <w:t>Megilla</w:t>
      </w:r>
      <w:r w:rsidRPr="00AC2680">
        <w:rPr>
          <w:sz w:val="24"/>
          <w:szCs w:val="24"/>
        </w:rPr>
        <w:t xml:space="preserve"> </w:t>
      </w:r>
      <w:r w:rsidR="00622C15">
        <w:rPr>
          <w:sz w:val="24"/>
          <w:szCs w:val="24"/>
        </w:rPr>
        <w:t>3</w:t>
      </w:r>
      <w:r w:rsidR="00622C15" w:rsidRPr="00AC2680">
        <w:rPr>
          <w:sz w:val="24"/>
          <w:szCs w:val="24"/>
        </w:rPr>
        <w:t>a</w:t>
      </w:r>
      <w:r w:rsidR="00FD04F8">
        <w:rPr>
          <w:sz w:val="24"/>
          <w:szCs w:val="24"/>
        </w:rPr>
        <w:t>,</w:t>
      </w:r>
      <w:r w:rsidRPr="00AC2680">
        <w:rPr>
          <w:sz w:val="24"/>
          <w:szCs w:val="24"/>
        </w:rPr>
        <w:t xml:space="preserve"> s.v. </w:t>
      </w:r>
      <w:r w:rsidRPr="00622C15">
        <w:rPr>
          <w:i/>
          <w:iCs/>
          <w:sz w:val="24"/>
          <w:szCs w:val="24"/>
        </w:rPr>
        <w:t>amar</w:t>
      </w:r>
      <w:r w:rsidRPr="00AC2680">
        <w:rPr>
          <w:sz w:val="24"/>
          <w:szCs w:val="24"/>
        </w:rPr>
        <w:t>)</w:t>
      </w:r>
      <w:r w:rsidR="00FD04F8">
        <w:rPr>
          <w:sz w:val="24"/>
          <w:szCs w:val="24"/>
        </w:rPr>
        <w:t>,</w:t>
      </w:r>
      <w:r w:rsidRPr="00AC2680">
        <w:rPr>
          <w:sz w:val="24"/>
          <w:szCs w:val="24"/>
        </w:rPr>
        <w:t xml:space="preserve"> who implies </w:t>
      </w:r>
      <w:r w:rsidR="007D6A54" w:rsidRPr="00AC2680">
        <w:rPr>
          <w:sz w:val="24"/>
          <w:szCs w:val="24"/>
        </w:rPr>
        <w:t>is sufficient</w:t>
      </w:r>
      <w:r w:rsidR="007D6A54" w:rsidRPr="00AC2680" w:rsidDel="007D6A54">
        <w:rPr>
          <w:sz w:val="24"/>
          <w:szCs w:val="24"/>
        </w:rPr>
        <w:t xml:space="preserve"> </w:t>
      </w:r>
      <w:r w:rsidR="007D6A54">
        <w:rPr>
          <w:sz w:val="24"/>
          <w:szCs w:val="24"/>
        </w:rPr>
        <w:t xml:space="preserve">if </w:t>
      </w:r>
      <w:r w:rsidRPr="00AC2680">
        <w:rPr>
          <w:sz w:val="24"/>
          <w:szCs w:val="24"/>
        </w:rPr>
        <w:t xml:space="preserve">a majority have not yet heard the Torah reading. </w:t>
      </w:r>
    </w:p>
    <w:p w14:paraId="0000005E" w14:textId="77777777" w:rsidR="00627236" w:rsidRPr="00AC2680" w:rsidRDefault="00627236" w:rsidP="00FD5264">
      <w:pPr>
        <w:spacing w:line="240" w:lineRule="auto"/>
        <w:jc w:val="both"/>
        <w:rPr>
          <w:sz w:val="24"/>
          <w:szCs w:val="24"/>
        </w:rPr>
      </w:pPr>
    </w:p>
    <w:p w14:paraId="0000005F" w14:textId="7F24AED0" w:rsidR="00627236" w:rsidRPr="00AC2680" w:rsidRDefault="00AE2572" w:rsidP="00FD5264">
      <w:pPr>
        <w:spacing w:line="240" w:lineRule="auto"/>
        <w:jc w:val="both"/>
        <w:rPr>
          <w:sz w:val="24"/>
          <w:szCs w:val="24"/>
        </w:rPr>
      </w:pPr>
      <w:r w:rsidRPr="00AC2680">
        <w:rPr>
          <w:sz w:val="24"/>
          <w:szCs w:val="24"/>
        </w:rPr>
        <w:tab/>
        <w:t xml:space="preserve">The </w:t>
      </w:r>
      <w:r w:rsidRPr="00397709">
        <w:rPr>
          <w:i/>
          <w:iCs/>
          <w:sz w:val="24"/>
          <w:szCs w:val="24"/>
        </w:rPr>
        <w:t>Acharonim</w:t>
      </w:r>
      <w:r w:rsidRPr="00AC2680">
        <w:rPr>
          <w:sz w:val="24"/>
          <w:szCs w:val="24"/>
        </w:rPr>
        <w:t xml:space="preserve"> discuss this question at length. While some agree with the </w:t>
      </w:r>
      <w:r w:rsidRPr="00622C15">
        <w:rPr>
          <w:i/>
          <w:iCs/>
          <w:sz w:val="24"/>
          <w:szCs w:val="24"/>
        </w:rPr>
        <w:t>Bi</w:t>
      </w:r>
      <w:r w:rsidR="00257A2D" w:rsidRPr="00622C15">
        <w:rPr>
          <w:i/>
          <w:iCs/>
          <w:sz w:val="24"/>
          <w:szCs w:val="24"/>
        </w:rPr>
        <w:t>'</w:t>
      </w:r>
      <w:r w:rsidRPr="00622C15">
        <w:rPr>
          <w:i/>
          <w:iCs/>
          <w:sz w:val="24"/>
          <w:szCs w:val="24"/>
        </w:rPr>
        <w:t xml:space="preserve">ur Halakha </w:t>
      </w:r>
      <w:r w:rsidRPr="00AC2680">
        <w:rPr>
          <w:sz w:val="24"/>
          <w:szCs w:val="24"/>
        </w:rPr>
        <w:t>(</w:t>
      </w:r>
      <w:r w:rsidRPr="00622C15">
        <w:rPr>
          <w:i/>
          <w:iCs/>
          <w:sz w:val="24"/>
          <w:szCs w:val="24"/>
        </w:rPr>
        <w:t>Har Tzvi</w:t>
      </w:r>
      <w:r w:rsidRPr="00AC2680">
        <w:rPr>
          <w:sz w:val="24"/>
          <w:szCs w:val="24"/>
        </w:rPr>
        <w:t xml:space="preserve"> </w:t>
      </w:r>
      <w:r w:rsidR="00622C15">
        <w:rPr>
          <w:sz w:val="24"/>
          <w:szCs w:val="24"/>
        </w:rPr>
        <w:t xml:space="preserve">OC </w:t>
      </w:r>
      <w:r w:rsidRPr="00AC2680">
        <w:rPr>
          <w:sz w:val="24"/>
          <w:szCs w:val="24"/>
        </w:rPr>
        <w:t xml:space="preserve">1:52, </w:t>
      </w:r>
      <w:r w:rsidRPr="00622C15">
        <w:rPr>
          <w:i/>
          <w:iCs/>
          <w:sz w:val="24"/>
          <w:szCs w:val="24"/>
        </w:rPr>
        <w:t>Yabi</w:t>
      </w:r>
      <w:r w:rsidR="00257A2D" w:rsidRPr="00622C15">
        <w:rPr>
          <w:i/>
          <w:iCs/>
          <w:sz w:val="24"/>
          <w:szCs w:val="24"/>
        </w:rPr>
        <w:t>'</w:t>
      </w:r>
      <w:r w:rsidRPr="00622C15">
        <w:rPr>
          <w:i/>
          <w:iCs/>
          <w:sz w:val="24"/>
          <w:szCs w:val="24"/>
        </w:rPr>
        <w:t>a Omer</w:t>
      </w:r>
      <w:r w:rsidRPr="00AC2680">
        <w:rPr>
          <w:sz w:val="24"/>
          <w:szCs w:val="24"/>
        </w:rPr>
        <w:t xml:space="preserve"> </w:t>
      </w:r>
      <w:r w:rsidR="00622C15">
        <w:rPr>
          <w:sz w:val="24"/>
          <w:szCs w:val="24"/>
        </w:rPr>
        <w:t xml:space="preserve">OC </w:t>
      </w:r>
      <w:r w:rsidRPr="00AC2680">
        <w:rPr>
          <w:sz w:val="24"/>
          <w:szCs w:val="24"/>
        </w:rPr>
        <w:t>9:14), others (</w:t>
      </w:r>
      <w:r w:rsidRPr="00622C15">
        <w:rPr>
          <w:i/>
          <w:iCs/>
          <w:sz w:val="24"/>
          <w:szCs w:val="24"/>
        </w:rPr>
        <w:t>Arukh Ha</w:t>
      </w:r>
      <w:r w:rsidR="00397709" w:rsidRPr="00622C15">
        <w:rPr>
          <w:i/>
          <w:iCs/>
          <w:sz w:val="24"/>
          <w:szCs w:val="24"/>
        </w:rPr>
        <w:t>-</w:t>
      </w:r>
      <w:r w:rsidRPr="00622C15">
        <w:rPr>
          <w:i/>
          <w:iCs/>
          <w:sz w:val="24"/>
          <w:szCs w:val="24"/>
        </w:rPr>
        <w:t>Shulchan</w:t>
      </w:r>
      <w:r w:rsidRPr="00AC2680">
        <w:rPr>
          <w:sz w:val="24"/>
          <w:szCs w:val="24"/>
        </w:rPr>
        <w:t xml:space="preserve"> 69:14, </w:t>
      </w:r>
      <w:r w:rsidRPr="00622C15">
        <w:rPr>
          <w:i/>
          <w:iCs/>
          <w:sz w:val="24"/>
          <w:szCs w:val="24"/>
        </w:rPr>
        <w:t xml:space="preserve">Iggerot Moshe </w:t>
      </w:r>
      <w:r w:rsidRPr="00AC2680">
        <w:rPr>
          <w:sz w:val="24"/>
          <w:szCs w:val="24"/>
        </w:rPr>
        <w:t xml:space="preserve">OC 1:28) insist that the Torah may be read only if </w:t>
      </w:r>
      <w:r w:rsidR="00550C4F">
        <w:rPr>
          <w:sz w:val="24"/>
          <w:szCs w:val="24"/>
        </w:rPr>
        <w:t>a full</w:t>
      </w:r>
      <w:r w:rsidR="00550C4F" w:rsidRPr="00AC2680">
        <w:rPr>
          <w:sz w:val="24"/>
          <w:szCs w:val="24"/>
        </w:rPr>
        <w:t xml:space="preserve"> </w:t>
      </w:r>
      <w:r w:rsidRPr="00AC2680">
        <w:rPr>
          <w:sz w:val="24"/>
          <w:szCs w:val="24"/>
        </w:rPr>
        <w:t xml:space="preserve">ten </w:t>
      </w:r>
      <w:r w:rsidR="00550C4F">
        <w:rPr>
          <w:sz w:val="24"/>
          <w:szCs w:val="24"/>
        </w:rPr>
        <w:t xml:space="preserve">men </w:t>
      </w:r>
      <w:proofErr w:type="gramStart"/>
      <w:r w:rsidRPr="00AC2680">
        <w:rPr>
          <w:sz w:val="24"/>
          <w:szCs w:val="24"/>
        </w:rPr>
        <w:t>haven</w:t>
      </w:r>
      <w:r w:rsidR="00257A2D" w:rsidRPr="00AC2680">
        <w:rPr>
          <w:sz w:val="24"/>
          <w:szCs w:val="24"/>
        </w:rPr>
        <w:t>'</w:t>
      </w:r>
      <w:r w:rsidRPr="00AC2680">
        <w:rPr>
          <w:sz w:val="24"/>
          <w:szCs w:val="24"/>
        </w:rPr>
        <w:t>t</w:t>
      </w:r>
      <w:proofErr w:type="gramEnd"/>
      <w:r w:rsidRPr="00AC2680">
        <w:rPr>
          <w:sz w:val="24"/>
          <w:szCs w:val="24"/>
        </w:rPr>
        <w:t xml:space="preserve"> yet heard </w:t>
      </w:r>
      <w:r w:rsidR="00315AB3" w:rsidRPr="00397709">
        <w:rPr>
          <w:i/>
          <w:iCs/>
          <w:sz w:val="24"/>
          <w:szCs w:val="24"/>
        </w:rPr>
        <w:t>keri'at</w:t>
      </w:r>
      <w:r w:rsidRPr="00AC2680">
        <w:rPr>
          <w:sz w:val="24"/>
          <w:szCs w:val="24"/>
        </w:rPr>
        <w:t xml:space="preserve"> </w:t>
      </w:r>
      <w:r w:rsidR="00315AB3" w:rsidRPr="00397709">
        <w:rPr>
          <w:i/>
          <w:iCs/>
          <w:sz w:val="24"/>
          <w:szCs w:val="24"/>
        </w:rPr>
        <w:t>ha-Torah</w:t>
      </w:r>
      <w:r w:rsidRPr="00AC2680">
        <w:rPr>
          <w:sz w:val="24"/>
          <w:szCs w:val="24"/>
        </w:rPr>
        <w:t xml:space="preserve">. Interestingly, it appears that R. Soloveitchik maintained that since </w:t>
      </w:r>
      <w:r w:rsidR="00315AB3" w:rsidRPr="00397709">
        <w:rPr>
          <w:i/>
          <w:iCs/>
          <w:sz w:val="24"/>
          <w:szCs w:val="24"/>
        </w:rPr>
        <w:t>keri'at</w:t>
      </w:r>
      <w:r w:rsidRPr="00AC2680">
        <w:rPr>
          <w:sz w:val="24"/>
          <w:szCs w:val="24"/>
        </w:rPr>
        <w:t xml:space="preserve"> </w:t>
      </w:r>
      <w:r w:rsidR="00315AB3" w:rsidRPr="00397709">
        <w:rPr>
          <w:i/>
          <w:iCs/>
          <w:sz w:val="24"/>
          <w:szCs w:val="24"/>
        </w:rPr>
        <w:t>ha-Torah</w:t>
      </w:r>
      <w:r w:rsidRPr="00AC2680">
        <w:rPr>
          <w:sz w:val="24"/>
          <w:szCs w:val="24"/>
        </w:rPr>
        <w:t xml:space="preserve"> is a </w:t>
      </w:r>
      <w:r w:rsidRPr="00397709">
        <w:rPr>
          <w:i/>
          <w:iCs/>
          <w:sz w:val="24"/>
          <w:szCs w:val="24"/>
        </w:rPr>
        <w:t>chovat yachid</w:t>
      </w:r>
      <w:r w:rsidRPr="00AC2680">
        <w:rPr>
          <w:sz w:val="24"/>
          <w:szCs w:val="24"/>
        </w:rPr>
        <w:t xml:space="preserve"> (in his opinion), even one who has not heard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xml:space="preserve"> may join nine others who already </w:t>
      </w:r>
      <w:proofErr w:type="gramStart"/>
      <w:r w:rsidRPr="00AC2680">
        <w:rPr>
          <w:sz w:val="24"/>
          <w:szCs w:val="24"/>
        </w:rPr>
        <w:t>did</w:t>
      </w:r>
      <w:r w:rsidR="00D42CF6">
        <w:rPr>
          <w:sz w:val="24"/>
          <w:szCs w:val="24"/>
        </w:rPr>
        <w:t>,</w:t>
      </w:r>
      <w:r w:rsidRPr="00AC2680">
        <w:rPr>
          <w:sz w:val="24"/>
          <w:szCs w:val="24"/>
        </w:rPr>
        <w:t xml:space="preserve"> and</w:t>
      </w:r>
      <w:proofErr w:type="gramEnd"/>
      <w:r w:rsidRPr="00AC2680">
        <w:rPr>
          <w:sz w:val="24"/>
          <w:szCs w:val="24"/>
        </w:rPr>
        <w:t xml:space="preserve"> read from the Torah.</w:t>
      </w:r>
      <w:r w:rsidRPr="00AC2680">
        <w:rPr>
          <w:sz w:val="24"/>
          <w:szCs w:val="24"/>
          <w:vertAlign w:val="superscript"/>
        </w:rPr>
        <w:footnoteReference w:id="14"/>
      </w:r>
    </w:p>
    <w:p w14:paraId="00000060" w14:textId="77777777" w:rsidR="00627236" w:rsidRPr="00AC2680" w:rsidRDefault="00627236" w:rsidP="00FD5264">
      <w:pPr>
        <w:spacing w:line="240" w:lineRule="auto"/>
        <w:jc w:val="both"/>
        <w:rPr>
          <w:sz w:val="24"/>
          <w:szCs w:val="24"/>
        </w:rPr>
      </w:pPr>
    </w:p>
    <w:p w14:paraId="00000061" w14:textId="232B61D6" w:rsidR="00627236" w:rsidRPr="00AC2680" w:rsidRDefault="00AE2572" w:rsidP="00FD5264">
      <w:pPr>
        <w:spacing w:line="240" w:lineRule="auto"/>
        <w:jc w:val="both"/>
        <w:rPr>
          <w:b/>
          <w:sz w:val="24"/>
          <w:szCs w:val="24"/>
        </w:rPr>
      </w:pPr>
      <w:r w:rsidRPr="00AC2680">
        <w:rPr>
          <w:b/>
          <w:sz w:val="24"/>
          <w:szCs w:val="24"/>
        </w:rPr>
        <w:t xml:space="preserve">Behavior During </w:t>
      </w:r>
      <w:r w:rsidR="00315AB3" w:rsidRPr="00397709">
        <w:rPr>
          <w:b/>
          <w:i/>
          <w:iCs/>
          <w:sz w:val="24"/>
          <w:szCs w:val="24"/>
        </w:rPr>
        <w:t>Keri'at</w:t>
      </w:r>
      <w:r w:rsidRPr="00397709">
        <w:rPr>
          <w:b/>
          <w:i/>
          <w:iCs/>
          <w:sz w:val="24"/>
          <w:szCs w:val="24"/>
        </w:rPr>
        <w:t xml:space="preserve"> </w:t>
      </w:r>
      <w:r w:rsidR="00315AB3" w:rsidRPr="00397709">
        <w:rPr>
          <w:b/>
          <w:i/>
          <w:iCs/>
          <w:sz w:val="24"/>
          <w:szCs w:val="24"/>
        </w:rPr>
        <w:t>Ha-Torah</w:t>
      </w:r>
    </w:p>
    <w:p w14:paraId="00000062" w14:textId="77777777" w:rsidR="00627236" w:rsidRPr="00AC2680" w:rsidRDefault="00627236" w:rsidP="00FD5264">
      <w:pPr>
        <w:spacing w:line="240" w:lineRule="auto"/>
        <w:jc w:val="both"/>
        <w:rPr>
          <w:sz w:val="24"/>
          <w:szCs w:val="24"/>
        </w:rPr>
      </w:pPr>
    </w:p>
    <w:p w14:paraId="00000063" w14:textId="454A7372" w:rsidR="00627236" w:rsidRPr="00AC2680" w:rsidRDefault="00AE2572" w:rsidP="00FD5264">
      <w:pPr>
        <w:spacing w:line="240" w:lineRule="auto"/>
        <w:ind w:firstLine="720"/>
        <w:jc w:val="both"/>
        <w:rPr>
          <w:sz w:val="24"/>
          <w:szCs w:val="24"/>
        </w:rPr>
      </w:pPr>
      <w:r w:rsidRPr="00AC2680">
        <w:rPr>
          <w:sz w:val="24"/>
          <w:szCs w:val="24"/>
        </w:rPr>
        <w:t xml:space="preserve">What is the obligation of those present </w:t>
      </w:r>
      <w:r w:rsidR="00831875">
        <w:rPr>
          <w:sz w:val="24"/>
          <w:szCs w:val="24"/>
        </w:rPr>
        <w:t xml:space="preserve">while the Torah is </w:t>
      </w:r>
      <w:proofErr w:type="gramStart"/>
      <w:r w:rsidR="00831875">
        <w:rPr>
          <w:sz w:val="24"/>
          <w:szCs w:val="24"/>
        </w:rPr>
        <w:t>being read</w:t>
      </w:r>
      <w:proofErr w:type="gramEnd"/>
      <w:r w:rsidRPr="00AC2680">
        <w:rPr>
          <w:sz w:val="24"/>
          <w:szCs w:val="24"/>
        </w:rPr>
        <w:t xml:space="preserve">? Are they required to listen attentively to every word of the Torah reading? The Talmud appears to prohibit occupying oneself with other matters during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00831875">
        <w:rPr>
          <w:sz w:val="24"/>
          <w:szCs w:val="24"/>
        </w:rPr>
        <w:t>:</w:t>
      </w:r>
    </w:p>
    <w:p w14:paraId="00000064" w14:textId="77777777" w:rsidR="00627236" w:rsidRPr="00AC2680" w:rsidRDefault="00627236" w:rsidP="00FD5264">
      <w:pPr>
        <w:spacing w:line="240" w:lineRule="auto"/>
        <w:jc w:val="both"/>
        <w:rPr>
          <w:sz w:val="24"/>
          <w:szCs w:val="24"/>
        </w:rPr>
      </w:pPr>
    </w:p>
    <w:p w14:paraId="00000065" w14:textId="12CD16FA" w:rsidR="00627236" w:rsidRPr="00AC2680" w:rsidRDefault="00AE2572" w:rsidP="00FD5264">
      <w:pPr>
        <w:spacing w:line="240" w:lineRule="auto"/>
        <w:ind w:left="720"/>
        <w:jc w:val="both"/>
        <w:rPr>
          <w:sz w:val="24"/>
          <w:szCs w:val="24"/>
        </w:rPr>
      </w:pPr>
      <w:r w:rsidRPr="00AC2680">
        <w:rPr>
          <w:sz w:val="24"/>
          <w:szCs w:val="24"/>
        </w:rPr>
        <w:t xml:space="preserve">Rava son of Rav </w:t>
      </w:r>
      <w:r w:rsidR="00397709">
        <w:rPr>
          <w:sz w:val="24"/>
          <w:szCs w:val="24"/>
        </w:rPr>
        <w:t>Ch</w:t>
      </w:r>
      <w:r w:rsidRPr="00AC2680">
        <w:rPr>
          <w:sz w:val="24"/>
          <w:szCs w:val="24"/>
        </w:rPr>
        <w:t xml:space="preserve">una said: Once the </w:t>
      </w:r>
      <w:r w:rsidRPr="00397709">
        <w:rPr>
          <w:i/>
          <w:iCs/>
          <w:sz w:val="24"/>
          <w:szCs w:val="24"/>
        </w:rPr>
        <w:t>sefer Torah</w:t>
      </w:r>
      <w:r w:rsidRPr="00AC2680">
        <w:rPr>
          <w:sz w:val="24"/>
          <w:szCs w:val="24"/>
        </w:rPr>
        <w:t xml:space="preserve"> has been opened, it is prohibited to speak even about a matter of </w:t>
      </w:r>
      <w:r w:rsidR="00831875" w:rsidRPr="00F63620">
        <w:rPr>
          <w:i/>
          <w:iCs/>
          <w:sz w:val="24"/>
          <w:szCs w:val="24"/>
        </w:rPr>
        <w:t>h</w:t>
      </w:r>
      <w:r w:rsidRPr="00F63620">
        <w:rPr>
          <w:i/>
          <w:iCs/>
          <w:sz w:val="24"/>
          <w:szCs w:val="24"/>
        </w:rPr>
        <w:t>ala</w:t>
      </w:r>
      <w:r w:rsidR="00397709" w:rsidRPr="00F63620">
        <w:rPr>
          <w:i/>
          <w:iCs/>
          <w:sz w:val="24"/>
          <w:szCs w:val="24"/>
        </w:rPr>
        <w:t>k</w:t>
      </w:r>
      <w:r w:rsidRPr="00F63620">
        <w:rPr>
          <w:i/>
          <w:iCs/>
          <w:sz w:val="24"/>
          <w:szCs w:val="24"/>
        </w:rPr>
        <w:t>ha</w:t>
      </w:r>
      <w:r w:rsidRPr="00AC2680">
        <w:rPr>
          <w:sz w:val="24"/>
          <w:szCs w:val="24"/>
        </w:rPr>
        <w:t xml:space="preserve">, as it is said </w:t>
      </w:r>
      <w:r w:rsidR="00257A2D" w:rsidRPr="00AC2680">
        <w:rPr>
          <w:sz w:val="24"/>
          <w:szCs w:val="24"/>
        </w:rPr>
        <w:t>"</w:t>
      </w:r>
      <w:r w:rsidRPr="00AC2680">
        <w:rPr>
          <w:sz w:val="24"/>
          <w:szCs w:val="24"/>
        </w:rPr>
        <w:t>And when he opened it</w:t>
      </w:r>
      <w:r w:rsidR="00831875">
        <w:rPr>
          <w:sz w:val="24"/>
          <w:szCs w:val="24"/>
        </w:rPr>
        <w:t>,</w:t>
      </w:r>
      <w:r w:rsidRPr="00AC2680">
        <w:rPr>
          <w:sz w:val="24"/>
          <w:szCs w:val="24"/>
        </w:rPr>
        <w:t xml:space="preserve"> the entire people stood</w:t>
      </w:r>
      <w:r w:rsidR="00257A2D" w:rsidRPr="00AC2680">
        <w:rPr>
          <w:sz w:val="24"/>
          <w:szCs w:val="24"/>
        </w:rPr>
        <w:t>"</w:t>
      </w:r>
      <w:r w:rsidRPr="00AC2680">
        <w:rPr>
          <w:sz w:val="24"/>
          <w:szCs w:val="24"/>
        </w:rPr>
        <w:t xml:space="preserve"> [</w:t>
      </w:r>
      <w:r w:rsidRPr="00397709">
        <w:rPr>
          <w:i/>
          <w:iCs/>
          <w:sz w:val="24"/>
          <w:szCs w:val="24"/>
        </w:rPr>
        <w:t>Nechem</w:t>
      </w:r>
      <w:r w:rsidR="003C22DB">
        <w:rPr>
          <w:i/>
          <w:iCs/>
          <w:sz w:val="24"/>
          <w:szCs w:val="24"/>
        </w:rPr>
        <w:t>y</w:t>
      </w:r>
      <w:r w:rsidRPr="00397709">
        <w:rPr>
          <w:i/>
          <w:iCs/>
          <w:sz w:val="24"/>
          <w:szCs w:val="24"/>
        </w:rPr>
        <w:t>a</w:t>
      </w:r>
      <w:r w:rsidRPr="00AC2680">
        <w:rPr>
          <w:sz w:val="24"/>
          <w:szCs w:val="24"/>
        </w:rPr>
        <w:t xml:space="preserve"> 8:5], and standing refers to silence, as it is said: </w:t>
      </w:r>
      <w:r w:rsidR="00257A2D" w:rsidRPr="00AC2680">
        <w:rPr>
          <w:sz w:val="24"/>
          <w:szCs w:val="24"/>
        </w:rPr>
        <w:t>"</w:t>
      </w:r>
      <w:r w:rsidRPr="00AC2680">
        <w:rPr>
          <w:sz w:val="24"/>
          <w:szCs w:val="24"/>
        </w:rPr>
        <w:t>And I prayed, for they did not speak, for they stood [were silent] and did not respond further</w:t>
      </w:r>
      <w:r w:rsidR="00257A2D" w:rsidRPr="00AC2680">
        <w:rPr>
          <w:sz w:val="24"/>
          <w:szCs w:val="24"/>
        </w:rPr>
        <w:t>"</w:t>
      </w:r>
      <w:r w:rsidRPr="00AC2680">
        <w:rPr>
          <w:sz w:val="24"/>
          <w:szCs w:val="24"/>
        </w:rPr>
        <w:t xml:space="preserve"> [</w:t>
      </w:r>
      <w:r w:rsidRPr="00397709">
        <w:rPr>
          <w:i/>
          <w:iCs/>
          <w:sz w:val="24"/>
          <w:szCs w:val="24"/>
        </w:rPr>
        <w:t>Iyov</w:t>
      </w:r>
      <w:r w:rsidRPr="00AC2680">
        <w:rPr>
          <w:sz w:val="24"/>
          <w:szCs w:val="24"/>
        </w:rPr>
        <w:t xml:space="preserve"> 32:16]. Rabbi Zeira said Rav Chisda said, from here: </w:t>
      </w:r>
      <w:r w:rsidR="00257A2D" w:rsidRPr="00AC2680">
        <w:rPr>
          <w:sz w:val="24"/>
          <w:szCs w:val="24"/>
        </w:rPr>
        <w:t>"</w:t>
      </w:r>
      <w:r w:rsidRPr="00AC2680">
        <w:rPr>
          <w:sz w:val="24"/>
          <w:szCs w:val="24"/>
        </w:rPr>
        <w:t>And the ears of all the people were toward the Torah scroll</w:t>
      </w:r>
      <w:r w:rsidR="00257A2D" w:rsidRPr="00AC2680">
        <w:rPr>
          <w:sz w:val="24"/>
          <w:szCs w:val="24"/>
        </w:rPr>
        <w:t>"</w:t>
      </w:r>
      <w:r w:rsidRPr="00AC2680">
        <w:rPr>
          <w:sz w:val="24"/>
          <w:szCs w:val="24"/>
        </w:rPr>
        <w:t xml:space="preserve"> [</w:t>
      </w:r>
      <w:r w:rsidRPr="00397709">
        <w:rPr>
          <w:i/>
          <w:iCs/>
          <w:sz w:val="24"/>
          <w:szCs w:val="24"/>
        </w:rPr>
        <w:t>Nechem</w:t>
      </w:r>
      <w:r w:rsidR="003C22DB">
        <w:rPr>
          <w:i/>
          <w:iCs/>
          <w:sz w:val="24"/>
          <w:szCs w:val="24"/>
        </w:rPr>
        <w:t>y</w:t>
      </w:r>
      <w:r w:rsidRPr="00397709">
        <w:rPr>
          <w:i/>
          <w:iCs/>
          <w:sz w:val="24"/>
          <w:szCs w:val="24"/>
        </w:rPr>
        <w:t>a</w:t>
      </w:r>
      <w:r w:rsidRPr="00AC2680">
        <w:rPr>
          <w:sz w:val="24"/>
          <w:szCs w:val="24"/>
        </w:rPr>
        <w:t xml:space="preserve"> 8:3].</w:t>
      </w:r>
      <w:r w:rsidR="003C22DB">
        <w:rPr>
          <w:sz w:val="24"/>
          <w:szCs w:val="24"/>
        </w:rPr>
        <w:t xml:space="preserve"> </w:t>
      </w:r>
      <w:r w:rsidR="003C22DB" w:rsidRPr="00AC2680">
        <w:rPr>
          <w:sz w:val="24"/>
          <w:szCs w:val="24"/>
        </w:rPr>
        <w:t>(</w:t>
      </w:r>
      <w:r w:rsidR="003C22DB" w:rsidRPr="00397709">
        <w:rPr>
          <w:i/>
          <w:iCs/>
          <w:sz w:val="24"/>
          <w:szCs w:val="24"/>
        </w:rPr>
        <w:t>Sota</w:t>
      </w:r>
      <w:r w:rsidR="003C22DB" w:rsidRPr="00AC2680">
        <w:rPr>
          <w:sz w:val="24"/>
          <w:szCs w:val="24"/>
        </w:rPr>
        <w:t xml:space="preserve"> 39a)</w:t>
      </w:r>
    </w:p>
    <w:p w14:paraId="00000066" w14:textId="77777777" w:rsidR="00627236" w:rsidRPr="00AC2680" w:rsidRDefault="00627236" w:rsidP="00FD5264">
      <w:pPr>
        <w:spacing w:line="240" w:lineRule="auto"/>
        <w:jc w:val="both"/>
        <w:rPr>
          <w:sz w:val="24"/>
          <w:szCs w:val="24"/>
        </w:rPr>
      </w:pPr>
    </w:p>
    <w:p w14:paraId="00000067" w14:textId="0EFE64BE" w:rsidR="00627236" w:rsidRPr="00AC2680" w:rsidRDefault="00AE2572" w:rsidP="00FD5264">
      <w:pPr>
        <w:spacing w:line="240" w:lineRule="auto"/>
        <w:jc w:val="both"/>
        <w:rPr>
          <w:sz w:val="24"/>
          <w:szCs w:val="24"/>
        </w:rPr>
      </w:pPr>
      <w:r w:rsidRPr="00AC2680">
        <w:rPr>
          <w:sz w:val="24"/>
          <w:szCs w:val="24"/>
        </w:rPr>
        <w:t>Another passage, however, appears to contradict Rava</w:t>
      </w:r>
      <w:r w:rsidR="003C22DB">
        <w:rPr>
          <w:sz w:val="24"/>
          <w:szCs w:val="24"/>
        </w:rPr>
        <w:t>’s statement</w:t>
      </w:r>
      <w:r w:rsidR="00372910">
        <w:rPr>
          <w:sz w:val="24"/>
          <w:szCs w:val="24"/>
        </w:rPr>
        <w:t>:</w:t>
      </w:r>
    </w:p>
    <w:p w14:paraId="00000068" w14:textId="77777777" w:rsidR="00627236" w:rsidRPr="00AC2680" w:rsidRDefault="00627236" w:rsidP="00FD5264">
      <w:pPr>
        <w:spacing w:line="240" w:lineRule="auto"/>
        <w:jc w:val="both"/>
        <w:rPr>
          <w:sz w:val="24"/>
          <w:szCs w:val="24"/>
        </w:rPr>
      </w:pPr>
    </w:p>
    <w:p w14:paraId="00000069" w14:textId="7A03952B" w:rsidR="00627236" w:rsidRPr="00AC2680" w:rsidRDefault="00AE2572" w:rsidP="00FD5264">
      <w:pPr>
        <w:spacing w:line="240" w:lineRule="auto"/>
        <w:ind w:left="720"/>
        <w:jc w:val="both"/>
        <w:rPr>
          <w:sz w:val="24"/>
          <w:szCs w:val="24"/>
        </w:rPr>
      </w:pPr>
      <w:r w:rsidRPr="00AC2680">
        <w:rPr>
          <w:sz w:val="24"/>
          <w:szCs w:val="24"/>
        </w:rPr>
        <w:t>Rav Sheshet would turn his face and learn [by himself]. He said: we are involved with our [matters]</w:t>
      </w:r>
      <w:r w:rsidR="00372910">
        <w:rPr>
          <w:sz w:val="24"/>
          <w:szCs w:val="24"/>
        </w:rPr>
        <w:t>,</w:t>
      </w:r>
      <w:r w:rsidRPr="00AC2680">
        <w:rPr>
          <w:sz w:val="24"/>
          <w:szCs w:val="24"/>
        </w:rPr>
        <w:t xml:space="preserve"> and they [the community] with theirs.</w:t>
      </w:r>
      <w:r w:rsidR="00372910">
        <w:rPr>
          <w:sz w:val="24"/>
          <w:szCs w:val="24"/>
        </w:rPr>
        <w:t xml:space="preserve"> </w:t>
      </w:r>
      <w:r w:rsidR="00372910" w:rsidRPr="00AC2680">
        <w:rPr>
          <w:sz w:val="24"/>
          <w:szCs w:val="24"/>
        </w:rPr>
        <w:t>(</w:t>
      </w:r>
      <w:r w:rsidR="00372910" w:rsidRPr="00397709">
        <w:rPr>
          <w:i/>
          <w:iCs/>
          <w:sz w:val="24"/>
          <w:szCs w:val="24"/>
        </w:rPr>
        <w:t>Berakhot</w:t>
      </w:r>
      <w:r w:rsidR="00372910" w:rsidRPr="00AC2680">
        <w:rPr>
          <w:sz w:val="24"/>
          <w:szCs w:val="24"/>
        </w:rPr>
        <w:t xml:space="preserve"> 8a)</w:t>
      </w:r>
    </w:p>
    <w:p w14:paraId="0000006A" w14:textId="77777777" w:rsidR="00627236" w:rsidRPr="00AC2680" w:rsidRDefault="00627236" w:rsidP="00FD5264">
      <w:pPr>
        <w:spacing w:line="240" w:lineRule="auto"/>
        <w:ind w:firstLine="720"/>
        <w:jc w:val="both"/>
        <w:rPr>
          <w:sz w:val="24"/>
          <w:szCs w:val="24"/>
        </w:rPr>
      </w:pPr>
    </w:p>
    <w:p w14:paraId="0000006B" w14:textId="3560310E" w:rsidR="00627236" w:rsidRPr="00AC2680" w:rsidRDefault="00AE2572" w:rsidP="00FD5264">
      <w:pPr>
        <w:spacing w:line="240" w:lineRule="auto"/>
        <w:jc w:val="both"/>
        <w:rPr>
          <w:sz w:val="24"/>
          <w:szCs w:val="24"/>
        </w:rPr>
      </w:pPr>
      <w:r w:rsidRPr="00AC2680">
        <w:rPr>
          <w:sz w:val="24"/>
          <w:szCs w:val="24"/>
        </w:rPr>
        <w:t xml:space="preserve">Here, Rav Sheshet appears to ignore the Torah reading, choosing to </w:t>
      </w:r>
      <w:r w:rsidR="00372910">
        <w:rPr>
          <w:sz w:val="24"/>
          <w:szCs w:val="24"/>
        </w:rPr>
        <w:t xml:space="preserve">engage in his own Torah study while it is </w:t>
      </w:r>
      <w:proofErr w:type="gramStart"/>
      <w:r w:rsidR="00372910">
        <w:rPr>
          <w:sz w:val="24"/>
          <w:szCs w:val="24"/>
        </w:rPr>
        <w:t>being read</w:t>
      </w:r>
      <w:proofErr w:type="gramEnd"/>
      <w:r w:rsidRPr="00AC2680">
        <w:rPr>
          <w:sz w:val="24"/>
          <w:szCs w:val="24"/>
        </w:rPr>
        <w:t xml:space="preserve">. The </w:t>
      </w:r>
      <w:r w:rsidRPr="00397709">
        <w:rPr>
          <w:i/>
          <w:iCs/>
          <w:sz w:val="24"/>
          <w:szCs w:val="24"/>
        </w:rPr>
        <w:t>Rishonim</w:t>
      </w:r>
      <w:r w:rsidRPr="00AC2680">
        <w:rPr>
          <w:sz w:val="24"/>
          <w:szCs w:val="24"/>
        </w:rPr>
        <w:t xml:space="preserve"> offer </w:t>
      </w:r>
      <w:proofErr w:type="gramStart"/>
      <w:r w:rsidRPr="00AC2680">
        <w:rPr>
          <w:sz w:val="24"/>
          <w:szCs w:val="24"/>
        </w:rPr>
        <w:t>numerous</w:t>
      </w:r>
      <w:proofErr w:type="gramEnd"/>
      <w:r w:rsidRPr="00AC2680">
        <w:rPr>
          <w:sz w:val="24"/>
          <w:szCs w:val="24"/>
        </w:rPr>
        <w:t xml:space="preserve"> attempts to resolve this apparent contradiction. </w:t>
      </w:r>
    </w:p>
    <w:p w14:paraId="0000006C" w14:textId="77777777" w:rsidR="00627236" w:rsidRPr="00AC2680" w:rsidRDefault="00627236" w:rsidP="00FD5264">
      <w:pPr>
        <w:spacing w:line="240" w:lineRule="auto"/>
        <w:jc w:val="both"/>
        <w:rPr>
          <w:sz w:val="24"/>
          <w:szCs w:val="24"/>
        </w:rPr>
      </w:pPr>
    </w:p>
    <w:p w14:paraId="0000006D" w14:textId="736A1859" w:rsidR="00627236" w:rsidRPr="00AC2680" w:rsidRDefault="00AE2572" w:rsidP="00FD5264">
      <w:pPr>
        <w:spacing w:line="240" w:lineRule="auto"/>
        <w:ind w:firstLine="720"/>
        <w:jc w:val="both"/>
        <w:rPr>
          <w:sz w:val="24"/>
          <w:szCs w:val="24"/>
        </w:rPr>
      </w:pPr>
      <w:proofErr w:type="gramStart"/>
      <w:r w:rsidRPr="00AC2680">
        <w:rPr>
          <w:sz w:val="24"/>
          <w:szCs w:val="24"/>
        </w:rPr>
        <w:t>Some</w:t>
      </w:r>
      <w:proofErr w:type="gramEnd"/>
      <w:r w:rsidRPr="00AC2680">
        <w:rPr>
          <w:sz w:val="24"/>
          <w:szCs w:val="24"/>
        </w:rPr>
        <w:t xml:space="preserve"> </w:t>
      </w:r>
      <w:r w:rsidRPr="00397709">
        <w:rPr>
          <w:i/>
          <w:iCs/>
          <w:sz w:val="24"/>
          <w:szCs w:val="24"/>
        </w:rPr>
        <w:t>Rishonim</w:t>
      </w:r>
      <w:r w:rsidRPr="00AC2680">
        <w:rPr>
          <w:sz w:val="24"/>
          <w:szCs w:val="24"/>
        </w:rPr>
        <w:t xml:space="preserve"> assume that </w:t>
      </w:r>
      <w:r w:rsidR="00357DC8">
        <w:rPr>
          <w:sz w:val="24"/>
          <w:szCs w:val="24"/>
        </w:rPr>
        <w:t xml:space="preserve">in fact, </w:t>
      </w:r>
      <w:r w:rsidRPr="00AC2680">
        <w:rPr>
          <w:sz w:val="24"/>
          <w:szCs w:val="24"/>
        </w:rPr>
        <w:t xml:space="preserve">not every individual present during </w:t>
      </w:r>
      <w:r w:rsidR="00372910" w:rsidRPr="00397709">
        <w:rPr>
          <w:i/>
          <w:iCs/>
          <w:sz w:val="24"/>
          <w:szCs w:val="24"/>
        </w:rPr>
        <w:t>keri'at ha-Torah</w:t>
      </w:r>
      <w:r w:rsidR="00372910" w:rsidRPr="00AC2680">
        <w:rPr>
          <w:sz w:val="24"/>
          <w:szCs w:val="24"/>
        </w:rPr>
        <w:t xml:space="preserve"> </w:t>
      </w:r>
      <w:r w:rsidRPr="00AC2680">
        <w:rPr>
          <w:sz w:val="24"/>
          <w:szCs w:val="24"/>
        </w:rPr>
        <w:t>must listen to the</w:t>
      </w:r>
      <w:r w:rsidR="00372910" w:rsidRPr="00372910">
        <w:rPr>
          <w:sz w:val="24"/>
          <w:szCs w:val="24"/>
        </w:rPr>
        <w:t xml:space="preserve"> </w:t>
      </w:r>
      <w:r w:rsidR="00372910" w:rsidRPr="00AC2680">
        <w:rPr>
          <w:sz w:val="24"/>
          <w:szCs w:val="24"/>
        </w:rPr>
        <w:t>reading</w:t>
      </w:r>
      <w:r w:rsidRPr="00AC2680">
        <w:rPr>
          <w:sz w:val="24"/>
          <w:szCs w:val="24"/>
        </w:rPr>
        <w:t xml:space="preserve">. </w:t>
      </w:r>
      <w:r w:rsidR="00257A2D" w:rsidRPr="00AC2680">
        <w:rPr>
          <w:sz w:val="24"/>
          <w:szCs w:val="24"/>
        </w:rPr>
        <w:t>For example, the Behag (</w:t>
      </w:r>
      <w:r w:rsidR="00257A2D" w:rsidRPr="00397709">
        <w:rPr>
          <w:i/>
          <w:iCs/>
          <w:sz w:val="24"/>
          <w:szCs w:val="24"/>
        </w:rPr>
        <w:t>Hal</w:t>
      </w:r>
      <w:r w:rsidR="00D65B2B">
        <w:rPr>
          <w:i/>
          <w:iCs/>
          <w:sz w:val="24"/>
          <w:szCs w:val="24"/>
        </w:rPr>
        <w:t>a</w:t>
      </w:r>
      <w:r w:rsidR="00257A2D" w:rsidRPr="00397709">
        <w:rPr>
          <w:i/>
          <w:iCs/>
          <w:sz w:val="24"/>
          <w:szCs w:val="24"/>
        </w:rPr>
        <w:t>khot Gedolot</w:t>
      </w:r>
      <w:r w:rsidR="00257A2D" w:rsidRPr="00AC2680">
        <w:rPr>
          <w:sz w:val="24"/>
          <w:szCs w:val="24"/>
        </w:rPr>
        <w:t xml:space="preserve"> 24)</w:t>
      </w:r>
      <w:r w:rsidRPr="00AC2680">
        <w:rPr>
          <w:sz w:val="24"/>
          <w:szCs w:val="24"/>
        </w:rPr>
        <w:t xml:space="preserve"> </w:t>
      </w:r>
      <w:r w:rsidR="00357DC8">
        <w:rPr>
          <w:sz w:val="24"/>
          <w:szCs w:val="24"/>
        </w:rPr>
        <w:t>says</w:t>
      </w:r>
      <w:r w:rsidR="00357DC8" w:rsidRPr="00AC2680">
        <w:rPr>
          <w:sz w:val="24"/>
          <w:szCs w:val="24"/>
        </w:rPr>
        <w:t xml:space="preserve"> </w:t>
      </w:r>
      <w:r w:rsidRPr="00AC2680">
        <w:rPr>
          <w:sz w:val="24"/>
          <w:szCs w:val="24"/>
        </w:rPr>
        <w:t>that as long as ten men, a</w:t>
      </w:r>
      <w:r w:rsidR="00DE6E03">
        <w:rPr>
          <w:sz w:val="24"/>
          <w:szCs w:val="24"/>
        </w:rPr>
        <w:t xml:space="preserve"> full</w:t>
      </w:r>
      <w:r w:rsidRPr="00AC2680">
        <w:rPr>
          <w:sz w:val="24"/>
          <w:szCs w:val="24"/>
        </w:rPr>
        <w:t xml:space="preserve"> </w:t>
      </w:r>
      <w:r w:rsidRPr="00F63620">
        <w:rPr>
          <w:i/>
          <w:iCs/>
          <w:sz w:val="24"/>
          <w:szCs w:val="24"/>
        </w:rPr>
        <w:t>minyan</w:t>
      </w:r>
      <w:r w:rsidRPr="00AC2680">
        <w:rPr>
          <w:sz w:val="24"/>
          <w:szCs w:val="24"/>
        </w:rPr>
        <w:t xml:space="preserve">, are listening to the Torah reading, others may turn away and study. </w:t>
      </w:r>
      <w:r w:rsidRPr="00F63620">
        <w:rPr>
          <w:i/>
          <w:iCs/>
          <w:sz w:val="24"/>
          <w:szCs w:val="24"/>
        </w:rPr>
        <w:t>Tosafot</w:t>
      </w:r>
      <w:r w:rsidRPr="00AC2680">
        <w:rPr>
          <w:sz w:val="24"/>
          <w:szCs w:val="24"/>
        </w:rPr>
        <w:t xml:space="preserve"> (</w:t>
      </w:r>
      <w:r w:rsidRPr="00397709">
        <w:rPr>
          <w:i/>
          <w:iCs/>
          <w:sz w:val="24"/>
          <w:szCs w:val="24"/>
        </w:rPr>
        <w:t>Berakhot</w:t>
      </w:r>
      <w:r w:rsidRPr="00AC2680">
        <w:rPr>
          <w:sz w:val="24"/>
          <w:szCs w:val="24"/>
        </w:rPr>
        <w:t xml:space="preserve"> 8a</w:t>
      </w:r>
      <w:r w:rsidR="00DE6E03">
        <w:rPr>
          <w:sz w:val="24"/>
          <w:szCs w:val="24"/>
        </w:rPr>
        <w:t>,</w:t>
      </w:r>
      <w:r w:rsidRPr="00AC2680">
        <w:rPr>
          <w:sz w:val="24"/>
          <w:szCs w:val="24"/>
        </w:rPr>
        <w:t xml:space="preserve"> s.v. </w:t>
      </w:r>
      <w:r w:rsidRPr="00F63620">
        <w:rPr>
          <w:i/>
          <w:iCs/>
          <w:sz w:val="24"/>
          <w:szCs w:val="24"/>
        </w:rPr>
        <w:t>ve</w:t>
      </w:r>
      <w:r w:rsidR="00DE6E03">
        <w:rPr>
          <w:i/>
          <w:iCs/>
          <w:sz w:val="24"/>
          <w:szCs w:val="24"/>
        </w:rPr>
        <w:t>-</w:t>
      </w:r>
      <w:r w:rsidRPr="00F63620">
        <w:rPr>
          <w:i/>
          <w:iCs/>
          <w:sz w:val="24"/>
          <w:szCs w:val="24"/>
        </w:rPr>
        <w:t>im tomar</w:t>
      </w:r>
      <w:r w:rsidRPr="00AC2680">
        <w:rPr>
          <w:sz w:val="24"/>
          <w:szCs w:val="24"/>
        </w:rPr>
        <w:t xml:space="preserve">) maintain that Rava, who </w:t>
      </w:r>
      <w:r w:rsidRPr="00AC2680">
        <w:rPr>
          <w:sz w:val="24"/>
          <w:szCs w:val="24"/>
        </w:rPr>
        <w:lastRenderedPageBreak/>
        <w:t xml:space="preserve">prohibits speaking during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xml:space="preserve">, only prohibits behavior </w:t>
      </w:r>
      <w:r w:rsidR="00257A2D" w:rsidRPr="00AC2680">
        <w:rPr>
          <w:sz w:val="24"/>
          <w:szCs w:val="24"/>
        </w:rPr>
        <w:t>that</w:t>
      </w:r>
      <w:r w:rsidRPr="00AC2680">
        <w:rPr>
          <w:sz w:val="24"/>
          <w:szCs w:val="24"/>
        </w:rPr>
        <w:t xml:space="preserve"> denigrates the Torah reading</w:t>
      </w:r>
      <w:r w:rsidR="007532F3">
        <w:rPr>
          <w:sz w:val="24"/>
          <w:szCs w:val="24"/>
        </w:rPr>
        <w:t xml:space="preserve">; </w:t>
      </w:r>
      <w:r w:rsidR="007532F3" w:rsidRPr="00AC2680">
        <w:rPr>
          <w:sz w:val="24"/>
          <w:szCs w:val="24"/>
        </w:rPr>
        <w:t>studying quietly</w:t>
      </w:r>
      <w:r w:rsidR="007532F3">
        <w:rPr>
          <w:sz w:val="24"/>
          <w:szCs w:val="24"/>
        </w:rPr>
        <w:t>, however,</w:t>
      </w:r>
      <w:r w:rsidR="007532F3" w:rsidRPr="00AC2680">
        <w:rPr>
          <w:sz w:val="24"/>
          <w:szCs w:val="24"/>
        </w:rPr>
        <w:t xml:space="preserve"> </w:t>
      </w:r>
      <w:proofErr w:type="gramStart"/>
      <w:r w:rsidR="007532F3" w:rsidRPr="00AC2680">
        <w:rPr>
          <w:sz w:val="24"/>
          <w:szCs w:val="24"/>
        </w:rPr>
        <w:t>is permitted</w:t>
      </w:r>
      <w:proofErr w:type="gramEnd"/>
      <w:r w:rsidR="007532F3" w:rsidRPr="00AC2680">
        <w:rPr>
          <w:sz w:val="24"/>
          <w:szCs w:val="24"/>
        </w:rPr>
        <w:t>.</w:t>
      </w:r>
    </w:p>
    <w:p w14:paraId="0000006E" w14:textId="77777777" w:rsidR="00627236" w:rsidRPr="00AC2680" w:rsidRDefault="00627236" w:rsidP="00FD5264">
      <w:pPr>
        <w:spacing w:line="240" w:lineRule="auto"/>
        <w:ind w:firstLine="720"/>
        <w:jc w:val="both"/>
        <w:rPr>
          <w:sz w:val="24"/>
          <w:szCs w:val="24"/>
        </w:rPr>
      </w:pPr>
    </w:p>
    <w:p w14:paraId="0000006F" w14:textId="56F4FB90" w:rsidR="00627236" w:rsidRPr="00AC2680" w:rsidRDefault="00AE2572" w:rsidP="00FD5264">
      <w:pPr>
        <w:spacing w:line="240" w:lineRule="auto"/>
        <w:ind w:firstLine="720"/>
        <w:jc w:val="both"/>
        <w:rPr>
          <w:sz w:val="24"/>
          <w:szCs w:val="24"/>
        </w:rPr>
      </w:pPr>
      <w:r w:rsidRPr="00AC2680">
        <w:rPr>
          <w:sz w:val="24"/>
          <w:szCs w:val="24"/>
        </w:rPr>
        <w:t>Others insist that Rava</w:t>
      </w:r>
      <w:r w:rsidR="00257A2D" w:rsidRPr="00AC2680">
        <w:rPr>
          <w:sz w:val="24"/>
          <w:szCs w:val="24"/>
        </w:rPr>
        <w:t>'</w:t>
      </w:r>
      <w:r w:rsidRPr="00AC2680">
        <w:rPr>
          <w:sz w:val="24"/>
          <w:szCs w:val="24"/>
        </w:rPr>
        <w:t xml:space="preserve">s statement reflects the basic </w:t>
      </w:r>
      <w:r w:rsidRPr="00F63620">
        <w:rPr>
          <w:i/>
          <w:iCs/>
          <w:sz w:val="24"/>
          <w:szCs w:val="24"/>
        </w:rPr>
        <w:t>halakha</w:t>
      </w:r>
      <w:r w:rsidRPr="00AC2680">
        <w:rPr>
          <w:sz w:val="24"/>
          <w:szCs w:val="24"/>
        </w:rPr>
        <w:t xml:space="preserve">: All of those present </w:t>
      </w:r>
      <w:proofErr w:type="gramStart"/>
      <w:r w:rsidRPr="00AC2680">
        <w:rPr>
          <w:sz w:val="24"/>
          <w:szCs w:val="24"/>
        </w:rPr>
        <w:t>are required</w:t>
      </w:r>
      <w:proofErr w:type="gramEnd"/>
      <w:r w:rsidRPr="00AC2680">
        <w:rPr>
          <w:sz w:val="24"/>
          <w:szCs w:val="24"/>
        </w:rPr>
        <w:t xml:space="preserve"> to listen to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00257A2D" w:rsidRPr="00AC2680">
        <w:rPr>
          <w:sz w:val="24"/>
          <w:szCs w:val="24"/>
        </w:rPr>
        <w:t>; therefore,</w:t>
      </w:r>
      <w:r w:rsidRPr="00AC2680">
        <w:rPr>
          <w:sz w:val="24"/>
          <w:szCs w:val="24"/>
        </w:rPr>
        <w:t xml:space="preserve"> the</w:t>
      </w:r>
      <w:r w:rsidR="00257A2D" w:rsidRPr="00AC2680">
        <w:rPr>
          <w:sz w:val="24"/>
          <w:szCs w:val="24"/>
        </w:rPr>
        <w:t>y</w:t>
      </w:r>
      <w:r w:rsidRPr="00AC2680">
        <w:rPr>
          <w:sz w:val="24"/>
          <w:szCs w:val="24"/>
        </w:rPr>
        <w:t xml:space="preserve"> are not </w:t>
      </w:r>
      <w:r w:rsidR="008D28E7" w:rsidRPr="00AC2680">
        <w:rPr>
          <w:sz w:val="24"/>
          <w:szCs w:val="24"/>
        </w:rPr>
        <w:t>allowed</w:t>
      </w:r>
      <w:r w:rsidRPr="00AC2680">
        <w:rPr>
          <w:sz w:val="24"/>
          <w:szCs w:val="24"/>
        </w:rPr>
        <w:t xml:space="preserve"> to speak instead of listening to the Torah reading. So how was Rav Sheshet permitted to </w:t>
      </w:r>
      <w:r w:rsidR="00257A2D" w:rsidRPr="00AC2680">
        <w:rPr>
          <w:sz w:val="24"/>
          <w:szCs w:val="24"/>
        </w:rPr>
        <w:t>"</w:t>
      </w:r>
      <w:r w:rsidRPr="00AC2680">
        <w:rPr>
          <w:sz w:val="24"/>
          <w:szCs w:val="24"/>
        </w:rPr>
        <w:t>turn his face and learn</w:t>
      </w:r>
      <w:r w:rsidR="00257A2D" w:rsidRPr="00AC2680">
        <w:rPr>
          <w:sz w:val="24"/>
          <w:szCs w:val="24"/>
        </w:rPr>
        <w:t>"</w:t>
      </w:r>
      <w:r w:rsidRPr="00AC2680">
        <w:rPr>
          <w:sz w:val="24"/>
          <w:szCs w:val="24"/>
        </w:rPr>
        <w:t xml:space="preserve"> </w:t>
      </w:r>
      <w:r w:rsidR="00144462">
        <w:rPr>
          <w:sz w:val="24"/>
          <w:szCs w:val="24"/>
        </w:rPr>
        <w:t>during</w:t>
      </w:r>
      <w:r w:rsidR="00144462" w:rsidRPr="00AC2680">
        <w:rPr>
          <w:sz w:val="24"/>
          <w:szCs w:val="24"/>
        </w:rPr>
        <w:t xml:space="preserve">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The Rif (</w:t>
      </w:r>
      <w:r w:rsidRPr="00397709">
        <w:rPr>
          <w:i/>
          <w:iCs/>
          <w:sz w:val="24"/>
          <w:szCs w:val="24"/>
        </w:rPr>
        <w:t>Megilla</w:t>
      </w:r>
      <w:r w:rsidRPr="00AC2680">
        <w:rPr>
          <w:sz w:val="24"/>
          <w:szCs w:val="24"/>
        </w:rPr>
        <w:t xml:space="preserve"> 4b; see also Rambam </w:t>
      </w:r>
      <w:r w:rsidRPr="00F63620">
        <w:rPr>
          <w:i/>
          <w:iCs/>
          <w:sz w:val="24"/>
          <w:szCs w:val="24"/>
        </w:rPr>
        <w:t>Hilkhot</w:t>
      </w:r>
      <w:r w:rsidRPr="00AC2680">
        <w:rPr>
          <w:sz w:val="24"/>
          <w:szCs w:val="24"/>
        </w:rPr>
        <w:t xml:space="preserve"> </w:t>
      </w:r>
      <w:r w:rsidRPr="00397709">
        <w:rPr>
          <w:i/>
          <w:iCs/>
          <w:sz w:val="24"/>
          <w:szCs w:val="24"/>
        </w:rPr>
        <w:t>Tefilla</w:t>
      </w:r>
      <w:r w:rsidRPr="00AC2680">
        <w:rPr>
          <w:sz w:val="24"/>
          <w:szCs w:val="24"/>
        </w:rPr>
        <w:t xml:space="preserve"> 12</w:t>
      </w:r>
      <w:r w:rsidR="00144462">
        <w:rPr>
          <w:sz w:val="24"/>
          <w:szCs w:val="24"/>
        </w:rPr>
        <w:t>:</w:t>
      </w:r>
      <w:r w:rsidRPr="00AC2680">
        <w:rPr>
          <w:sz w:val="24"/>
          <w:szCs w:val="24"/>
        </w:rPr>
        <w:t xml:space="preserve">9) explains that Rav Sheshet was exempt from listening to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xml:space="preserve"> </w:t>
      </w:r>
      <w:r w:rsidR="00144462">
        <w:rPr>
          <w:sz w:val="24"/>
          <w:szCs w:val="24"/>
        </w:rPr>
        <w:t>because</w:t>
      </w:r>
      <w:r w:rsidR="00144462" w:rsidRPr="00AC2680">
        <w:rPr>
          <w:sz w:val="24"/>
          <w:szCs w:val="24"/>
        </w:rPr>
        <w:t xml:space="preserve"> </w:t>
      </w:r>
      <w:r w:rsidR="00257A2D" w:rsidRPr="00AC2680">
        <w:rPr>
          <w:sz w:val="24"/>
          <w:szCs w:val="24"/>
        </w:rPr>
        <w:t>"</w:t>
      </w:r>
      <w:r w:rsidRPr="00F63620">
        <w:rPr>
          <w:i/>
          <w:iCs/>
          <w:sz w:val="24"/>
          <w:szCs w:val="24"/>
        </w:rPr>
        <w:t>torato umanuto</w:t>
      </w:r>
      <w:r w:rsidR="00257A2D" w:rsidRPr="00AC2680">
        <w:rPr>
          <w:sz w:val="24"/>
          <w:szCs w:val="24"/>
        </w:rPr>
        <w:t>"</w:t>
      </w:r>
      <w:r w:rsidRPr="00AC2680">
        <w:rPr>
          <w:sz w:val="24"/>
          <w:szCs w:val="24"/>
        </w:rPr>
        <w:t xml:space="preserve"> </w:t>
      </w:r>
      <w:r w:rsidR="00144462">
        <w:rPr>
          <w:sz w:val="24"/>
          <w:szCs w:val="24"/>
        </w:rPr>
        <w:t>–</w:t>
      </w:r>
      <w:r w:rsidRPr="00AC2680">
        <w:rPr>
          <w:sz w:val="24"/>
          <w:szCs w:val="24"/>
        </w:rPr>
        <w:t xml:space="preserve"> Torah study was his occupation (see </w:t>
      </w:r>
      <w:r w:rsidRPr="00397709">
        <w:rPr>
          <w:i/>
          <w:iCs/>
          <w:sz w:val="24"/>
          <w:szCs w:val="24"/>
        </w:rPr>
        <w:t>Shabbat</w:t>
      </w:r>
      <w:r w:rsidRPr="00AC2680">
        <w:rPr>
          <w:sz w:val="24"/>
          <w:szCs w:val="24"/>
        </w:rPr>
        <w:t xml:space="preserve"> 11a regarding R. Shimon bar Yochai).</w:t>
      </w:r>
      <w:r w:rsidRPr="00AC2680">
        <w:rPr>
          <w:sz w:val="24"/>
          <w:szCs w:val="24"/>
          <w:vertAlign w:val="superscript"/>
        </w:rPr>
        <w:footnoteReference w:id="15"/>
      </w:r>
      <w:r w:rsidRPr="00AC2680">
        <w:rPr>
          <w:sz w:val="24"/>
          <w:szCs w:val="24"/>
        </w:rPr>
        <w:t xml:space="preserve"> </w:t>
      </w:r>
      <w:r w:rsidR="008D28E7" w:rsidRPr="00AC2680">
        <w:rPr>
          <w:sz w:val="24"/>
          <w:szCs w:val="24"/>
        </w:rPr>
        <w:t xml:space="preserve">Alternatively, </w:t>
      </w:r>
      <w:r w:rsidRPr="00AC2680">
        <w:rPr>
          <w:sz w:val="24"/>
          <w:szCs w:val="24"/>
        </w:rPr>
        <w:t>Ra</w:t>
      </w:r>
      <w:r w:rsidR="00144462">
        <w:rPr>
          <w:sz w:val="24"/>
          <w:szCs w:val="24"/>
        </w:rPr>
        <w:t>’</w:t>
      </w:r>
      <w:r w:rsidRPr="00AC2680">
        <w:rPr>
          <w:sz w:val="24"/>
          <w:szCs w:val="24"/>
        </w:rPr>
        <w:t>av</w:t>
      </w:r>
      <w:r w:rsidR="00144462">
        <w:rPr>
          <w:sz w:val="24"/>
          <w:szCs w:val="24"/>
        </w:rPr>
        <w:t>y</w:t>
      </w:r>
      <w:r w:rsidRPr="00AC2680">
        <w:rPr>
          <w:sz w:val="24"/>
          <w:szCs w:val="24"/>
        </w:rPr>
        <w:t>a (</w:t>
      </w:r>
      <w:r w:rsidRPr="00397709">
        <w:rPr>
          <w:i/>
          <w:iCs/>
          <w:sz w:val="24"/>
          <w:szCs w:val="24"/>
        </w:rPr>
        <w:t>Berakhot</w:t>
      </w:r>
      <w:r w:rsidRPr="00AC2680">
        <w:rPr>
          <w:sz w:val="24"/>
          <w:szCs w:val="24"/>
        </w:rPr>
        <w:t xml:space="preserve"> 21) suggests that Rav Sheshet had already reviewed the weekly Torah reading (</w:t>
      </w:r>
      <w:r w:rsidRPr="00F63620">
        <w:rPr>
          <w:i/>
          <w:iCs/>
          <w:sz w:val="24"/>
          <w:szCs w:val="24"/>
        </w:rPr>
        <w:t>sh</w:t>
      </w:r>
      <w:r w:rsidR="00F63620">
        <w:rPr>
          <w:i/>
          <w:iCs/>
          <w:sz w:val="24"/>
          <w:szCs w:val="24"/>
        </w:rPr>
        <w:t>e</w:t>
      </w:r>
      <w:r w:rsidRPr="00F63620">
        <w:rPr>
          <w:i/>
          <w:iCs/>
          <w:sz w:val="24"/>
          <w:szCs w:val="24"/>
        </w:rPr>
        <w:t>nayim mikra ve</w:t>
      </w:r>
      <w:r w:rsidR="00DA1DCC">
        <w:rPr>
          <w:i/>
          <w:iCs/>
          <w:sz w:val="24"/>
          <w:szCs w:val="24"/>
        </w:rPr>
        <w:t>-</w:t>
      </w:r>
      <w:r w:rsidRPr="00F63620">
        <w:rPr>
          <w:i/>
          <w:iCs/>
          <w:sz w:val="24"/>
          <w:szCs w:val="24"/>
        </w:rPr>
        <w:t>echad targum</w:t>
      </w:r>
      <w:r w:rsidRPr="00AC2680">
        <w:rPr>
          <w:sz w:val="24"/>
          <w:szCs w:val="24"/>
        </w:rPr>
        <w:t xml:space="preserve">) and </w:t>
      </w:r>
      <w:r w:rsidR="00C8356E">
        <w:rPr>
          <w:sz w:val="24"/>
          <w:szCs w:val="24"/>
        </w:rPr>
        <w:t>that is why he was</w:t>
      </w:r>
      <w:r w:rsidRPr="00AC2680">
        <w:rPr>
          <w:sz w:val="24"/>
          <w:szCs w:val="24"/>
        </w:rPr>
        <w:t xml:space="preserve"> exempt from listening to </w:t>
      </w:r>
      <w:r w:rsidR="00315AB3" w:rsidRPr="00F63620">
        <w:rPr>
          <w:i/>
          <w:iCs/>
          <w:sz w:val="24"/>
          <w:szCs w:val="24"/>
        </w:rPr>
        <w:t>keri'at</w:t>
      </w:r>
      <w:r w:rsidRPr="00F63620">
        <w:rPr>
          <w:i/>
          <w:iCs/>
          <w:sz w:val="24"/>
          <w:szCs w:val="24"/>
        </w:rPr>
        <w:t xml:space="preserve"> </w:t>
      </w:r>
      <w:r w:rsidR="00315AB3" w:rsidRPr="00F63620">
        <w:rPr>
          <w:i/>
          <w:iCs/>
          <w:sz w:val="24"/>
          <w:szCs w:val="24"/>
        </w:rPr>
        <w:t>ha-Torah</w:t>
      </w:r>
      <w:r w:rsidRPr="00AC2680">
        <w:rPr>
          <w:sz w:val="24"/>
          <w:szCs w:val="24"/>
        </w:rPr>
        <w:t>.</w:t>
      </w:r>
      <w:r w:rsidRPr="00AC2680">
        <w:rPr>
          <w:sz w:val="24"/>
          <w:szCs w:val="24"/>
          <w:vertAlign w:val="superscript"/>
        </w:rPr>
        <w:footnoteReference w:id="16"/>
      </w:r>
      <w:r w:rsidRPr="00AC2680">
        <w:rPr>
          <w:sz w:val="24"/>
          <w:szCs w:val="24"/>
        </w:rPr>
        <w:t xml:space="preserve"> Finally, the </w:t>
      </w:r>
      <w:r w:rsidRPr="00F63620">
        <w:rPr>
          <w:i/>
          <w:iCs/>
          <w:sz w:val="24"/>
          <w:szCs w:val="24"/>
        </w:rPr>
        <w:t>Ohr Zarua</w:t>
      </w:r>
      <w:r w:rsidRPr="00AC2680">
        <w:rPr>
          <w:sz w:val="24"/>
          <w:szCs w:val="24"/>
        </w:rPr>
        <w:t xml:space="preserve"> (v.1, </w:t>
      </w:r>
      <w:r w:rsidRPr="00397709">
        <w:rPr>
          <w:i/>
          <w:iCs/>
          <w:sz w:val="24"/>
          <w:szCs w:val="24"/>
        </w:rPr>
        <w:t xml:space="preserve">Hilkhot </w:t>
      </w:r>
      <w:r w:rsidR="00315AB3" w:rsidRPr="00397709">
        <w:rPr>
          <w:i/>
          <w:iCs/>
          <w:sz w:val="24"/>
          <w:szCs w:val="24"/>
        </w:rPr>
        <w:t>Keri'at</w:t>
      </w:r>
      <w:r w:rsidRPr="00397709">
        <w:rPr>
          <w:i/>
          <w:iCs/>
          <w:sz w:val="24"/>
          <w:szCs w:val="24"/>
        </w:rPr>
        <w:t xml:space="preserve"> Shema</w:t>
      </w:r>
      <w:r w:rsidRPr="00AC2680">
        <w:rPr>
          <w:sz w:val="24"/>
          <w:szCs w:val="24"/>
        </w:rPr>
        <w:t xml:space="preserve"> 11) explains that Rav Sheshet was blind, and was therefore technically exempt from the mitzva of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xml:space="preserve">. </w:t>
      </w:r>
    </w:p>
    <w:p w14:paraId="00000070" w14:textId="77777777" w:rsidR="00627236" w:rsidRPr="00AC2680" w:rsidRDefault="00627236" w:rsidP="00FD5264">
      <w:pPr>
        <w:spacing w:line="240" w:lineRule="auto"/>
        <w:ind w:firstLine="720"/>
        <w:jc w:val="both"/>
        <w:rPr>
          <w:sz w:val="24"/>
          <w:szCs w:val="24"/>
        </w:rPr>
      </w:pPr>
    </w:p>
    <w:p w14:paraId="00000071" w14:textId="30EA3499" w:rsidR="00627236" w:rsidRPr="00AC2680" w:rsidRDefault="00AE2572" w:rsidP="00FD5264">
      <w:pPr>
        <w:spacing w:line="240" w:lineRule="auto"/>
        <w:ind w:firstLine="720"/>
        <w:jc w:val="both"/>
        <w:rPr>
          <w:sz w:val="24"/>
          <w:szCs w:val="24"/>
        </w:rPr>
      </w:pPr>
      <w:r w:rsidRPr="00AC2680">
        <w:rPr>
          <w:sz w:val="24"/>
          <w:szCs w:val="24"/>
        </w:rPr>
        <w:t xml:space="preserve">The </w:t>
      </w:r>
      <w:r w:rsidRPr="00397709">
        <w:rPr>
          <w:i/>
          <w:iCs/>
          <w:sz w:val="24"/>
          <w:szCs w:val="24"/>
        </w:rPr>
        <w:t>Acharonim</w:t>
      </w:r>
      <w:r w:rsidRPr="00AC2680">
        <w:rPr>
          <w:sz w:val="24"/>
          <w:szCs w:val="24"/>
        </w:rPr>
        <w:t xml:space="preserve"> explain that the Behag and </w:t>
      </w:r>
      <w:r w:rsidRPr="00F63620">
        <w:rPr>
          <w:i/>
          <w:iCs/>
          <w:sz w:val="24"/>
          <w:szCs w:val="24"/>
        </w:rPr>
        <w:t>Tosafot</w:t>
      </w:r>
      <w:r w:rsidRPr="00AC2680">
        <w:rPr>
          <w:sz w:val="24"/>
          <w:szCs w:val="24"/>
        </w:rPr>
        <w:t xml:space="preserve"> must assume that the mitzva</w:t>
      </w:r>
      <w:r w:rsidR="00397709">
        <w:rPr>
          <w:sz w:val="24"/>
          <w:szCs w:val="24"/>
        </w:rPr>
        <w:t xml:space="preserve"> </w:t>
      </w:r>
      <w:r w:rsidRPr="00AC2680">
        <w:rPr>
          <w:sz w:val="24"/>
          <w:szCs w:val="24"/>
        </w:rPr>
        <w:t xml:space="preserve">of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 xml:space="preserve"> is, fundamentally, a </w:t>
      </w:r>
      <w:r w:rsidRPr="00397709">
        <w:rPr>
          <w:i/>
          <w:iCs/>
          <w:sz w:val="24"/>
          <w:szCs w:val="24"/>
        </w:rPr>
        <w:t>chovat tzibbur</w:t>
      </w:r>
      <w:r w:rsidR="0096147D">
        <w:rPr>
          <w:sz w:val="24"/>
          <w:szCs w:val="24"/>
        </w:rPr>
        <w:t>;</w:t>
      </w:r>
      <w:r w:rsidRPr="00AC2680">
        <w:rPr>
          <w:sz w:val="24"/>
          <w:szCs w:val="24"/>
        </w:rPr>
        <w:t xml:space="preserve"> </w:t>
      </w:r>
      <w:r w:rsidR="0096147D">
        <w:rPr>
          <w:sz w:val="24"/>
          <w:szCs w:val="24"/>
        </w:rPr>
        <w:t>the</w:t>
      </w:r>
      <w:r w:rsidR="0096147D" w:rsidRPr="00AC2680">
        <w:rPr>
          <w:sz w:val="24"/>
          <w:szCs w:val="24"/>
        </w:rPr>
        <w:t xml:space="preserve"> </w:t>
      </w:r>
      <w:r w:rsidRPr="00AC2680">
        <w:rPr>
          <w:sz w:val="24"/>
          <w:szCs w:val="24"/>
        </w:rPr>
        <w:t xml:space="preserve">individual </w:t>
      </w:r>
      <w:proofErr w:type="gramStart"/>
      <w:r w:rsidRPr="00AC2680">
        <w:rPr>
          <w:sz w:val="24"/>
          <w:szCs w:val="24"/>
        </w:rPr>
        <w:t>is not personally obligated</w:t>
      </w:r>
      <w:proofErr w:type="gramEnd"/>
      <w:r w:rsidRPr="00AC2680">
        <w:rPr>
          <w:sz w:val="24"/>
          <w:szCs w:val="24"/>
        </w:rPr>
        <w:t xml:space="preserve"> to listen to the Torah reading, as long as he does not disrupt </w:t>
      </w:r>
      <w:r w:rsidR="0096147D">
        <w:rPr>
          <w:sz w:val="24"/>
          <w:szCs w:val="24"/>
        </w:rPr>
        <w:t>it</w:t>
      </w:r>
      <w:r w:rsidRPr="00AC2680">
        <w:rPr>
          <w:sz w:val="24"/>
          <w:szCs w:val="24"/>
        </w:rPr>
        <w:t xml:space="preserve">. </w:t>
      </w:r>
      <w:r w:rsidR="00257A2D" w:rsidRPr="00AC2680">
        <w:rPr>
          <w:sz w:val="24"/>
          <w:szCs w:val="24"/>
        </w:rPr>
        <w:t>However, the Rif, Rambam, Ra'av</w:t>
      </w:r>
      <w:r w:rsidR="00726D47">
        <w:rPr>
          <w:sz w:val="24"/>
          <w:szCs w:val="24"/>
        </w:rPr>
        <w:t>y</w:t>
      </w:r>
      <w:r w:rsidR="00257A2D" w:rsidRPr="00AC2680">
        <w:rPr>
          <w:sz w:val="24"/>
          <w:szCs w:val="24"/>
        </w:rPr>
        <w:t>a</w:t>
      </w:r>
      <w:r w:rsidR="0096147D">
        <w:rPr>
          <w:sz w:val="24"/>
          <w:szCs w:val="24"/>
        </w:rPr>
        <w:t>,</w:t>
      </w:r>
      <w:r w:rsidR="00257A2D" w:rsidRPr="00AC2680">
        <w:rPr>
          <w:sz w:val="24"/>
          <w:szCs w:val="24"/>
        </w:rPr>
        <w:t xml:space="preserve"> and </w:t>
      </w:r>
      <w:r w:rsidR="00257A2D" w:rsidRPr="00F63620">
        <w:rPr>
          <w:i/>
          <w:iCs/>
          <w:sz w:val="24"/>
          <w:szCs w:val="24"/>
        </w:rPr>
        <w:t>Ohr Zarua</w:t>
      </w:r>
      <w:r w:rsidRPr="00AC2680">
        <w:rPr>
          <w:sz w:val="24"/>
          <w:szCs w:val="24"/>
        </w:rPr>
        <w:t xml:space="preserve"> maintain that each individual present during </w:t>
      </w:r>
      <w:r w:rsidR="00315AB3" w:rsidRPr="00F63620">
        <w:rPr>
          <w:i/>
          <w:iCs/>
          <w:sz w:val="24"/>
          <w:szCs w:val="24"/>
        </w:rPr>
        <w:t>keri'at</w:t>
      </w:r>
      <w:r w:rsidRPr="00F63620">
        <w:rPr>
          <w:i/>
          <w:iCs/>
          <w:sz w:val="24"/>
          <w:szCs w:val="24"/>
        </w:rPr>
        <w:t xml:space="preserve"> </w:t>
      </w:r>
      <w:r w:rsidR="00315AB3" w:rsidRPr="00F63620">
        <w:rPr>
          <w:i/>
          <w:iCs/>
          <w:sz w:val="24"/>
          <w:szCs w:val="24"/>
        </w:rPr>
        <w:t>ha-Torah</w:t>
      </w:r>
      <w:r w:rsidRPr="00AC2680">
        <w:rPr>
          <w:sz w:val="24"/>
          <w:szCs w:val="24"/>
        </w:rPr>
        <w:t xml:space="preserve"> must listen to the Torah reading, aside from those who have already fulfilled their obligation</w:t>
      </w:r>
      <w:r w:rsidR="0096147D">
        <w:rPr>
          <w:sz w:val="24"/>
          <w:szCs w:val="24"/>
        </w:rPr>
        <w:t xml:space="preserve"> or are otherwise exempt</w:t>
      </w:r>
      <w:r w:rsidRPr="00AC2680">
        <w:rPr>
          <w:sz w:val="24"/>
          <w:szCs w:val="24"/>
        </w:rPr>
        <w:t>.</w:t>
      </w:r>
      <w:r w:rsidRPr="00AC2680">
        <w:rPr>
          <w:sz w:val="24"/>
          <w:szCs w:val="24"/>
          <w:vertAlign w:val="superscript"/>
        </w:rPr>
        <w:footnoteReference w:id="17"/>
      </w:r>
      <w:r w:rsidRPr="00AC2680">
        <w:rPr>
          <w:sz w:val="24"/>
          <w:szCs w:val="24"/>
        </w:rPr>
        <w:t xml:space="preserve"> </w:t>
      </w:r>
    </w:p>
    <w:p w14:paraId="00000072" w14:textId="77777777" w:rsidR="00627236" w:rsidRPr="00AC2680" w:rsidRDefault="00627236" w:rsidP="00FD5264">
      <w:pPr>
        <w:spacing w:line="240" w:lineRule="auto"/>
        <w:ind w:firstLine="720"/>
        <w:jc w:val="both"/>
        <w:rPr>
          <w:sz w:val="24"/>
          <w:szCs w:val="24"/>
        </w:rPr>
      </w:pPr>
    </w:p>
    <w:p w14:paraId="00000073" w14:textId="426706DF" w:rsidR="00627236" w:rsidRPr="00AC2680" w:rsidRDefault="00AE2572" w:rsidP="00FD5264">
      <w:pPr>
        <w:spacing w:line="240" w:lineRule="auto"/>
        <w:ind w:firstLine="720"/>
        <w:jc w:val="both"/>
        <w:rPr>
          <w:sz w:val="24"/>
          <w:szCs w:val="24"/>
        </w:rPr>
      </w:pPr>
      <w:r w:rsidRPr="00AC2680">
        <w:rPr>
          <w:sz w:val="24"/>
          <w:szCs w:val="24"/>
        </w:rPr>
        <w:t xml:space="preserve">We might suggest </w:t>
      </w:r>
      <w:r w:rsidR="008D28E7" w:rsidRPr="00AC2680">
        <w:rPr>
          <w:sz w:val="24"/>
          <w:szCs w:val="24"/>
        </w:rPr>
        <w:t xml:space="preserve">that </w:t>
      </w:r>
      <w:r w:rsidRPr="00AC2680">
        <w:rPr>
          <w:sz w:val="24"/>
          <w:szCs w:val="24"/>
        </w:rPr>
        <w:t>these two understandings</w:t>
      </w:r>
      <w:r w:rsidR="00F63620">
        <w:rPr>
          <w:sz w:val="24"/>
          <w:szCs w:val="24"/>
        </w:rPr>
        <w:t xml:space="preserve">, i.e., whether </w:t>
      </w:r>
      <w:r w:rsidR="00F63620" w:rsidRPr="00F63620">
        <w:rPr>
          <w:i/>
          <w:iCs/>
          <w:sz w:val="24"/>
          <w:szCs w:val="24"/>
        </w:rPr>
        <w:t>keri'at ha-Torah</w:t>
      </w:r>
      <w:r w:rsidR="00F63620">
        <w:rPr>
          <w:sz w:val="24"/>
          <w:szCs w:val="24"/>
        </w:rPr>
        <w:t xml:space="preserve"> is a </w:t>
      </w:r>
      <w:r w:rsidR="00F63620" w:rsidRPr="00F63620">
        <w:rPr>
          <w:i/>
          <w:iCs/>
          <w:sz w:val="24"/>
          <w:szCs w:val="24"/>
        </w:rPr>
        <w:t>chovat yachid</w:t>
      </w:r>
      <w:r w:rsidR="00F63620">
        <w:rPr>
          <w:sz w:val="24"/>
          <w:szCs w:val="24"/>
        </w:rPr>
        <w:t xml:space="preserve"> or </w:t>
      </w:r>
      <w:r w:rsidR="00F63620" w:rsidRPr="00F63620">
        <w:rPr>
          <w:i/>
          <w:iCs/>
          <w:sz w:val="24"/>
          <w:szCs w:val="24"/>
        </w:rPr>
        <w:t>chovat tzibbur</w:t>
      </w:r>
      <w:r w:rsidR="00F63620">
        <w:rPr>
          <w:sz w:val="24"/>
          <w:szCs w:val="24"/>
        </w:rPr>
        <w:t xml:space="preserve">, </w:t>
      </w:r>
      <w:proofErr w:type="gramStart"/>
      <w:r w:rsidR="00F63620">
        <w:rPr>
          <w:sz w:val="24"/>
          <w:szCs w:val="24"/>
        </w:rPr>
        <w:t>a</w:t>
      </w:r>
      <w:r w:rsidRPr="00AC2680">
        <w:rPr>
          <w:sz w:val="24"/>
          <w:szCs w:val="24"/>
        </w:rPr>
        <w:t>re already found</w:t>
      </w:r>
      <w:proofErr w:type="gramEnd"/>
      <w:r w:rsidRPr="00AC2680">
        <w:rPr>
          <w:sz w:val="24"/>
          <w:szCs w:val="24"/>
        </w:rPr>
        <w:t xml:space="preserve"> in the </w:t>
      </w:r>
      <w:r w:rsidR="009738D0">
        <w:rPr>
          <w:sz w:val="24"/>
          <w:szCs w:val="24"/>
        </w:rPr>
        <w:t xml:space="preserve">Gemara in </w:t>
      </w:r>
      <w:r w:rsidR="009738D0">
        <w:rPr>
          <w:i/>
          <w:iCs/>
          <w:sz w:val="24"/>
          <w:szCs w:val="24"/>
        </w:rPr>
        <w:t>Sota</w:t>
      </w:r>
      <w:r w:rsidRPr="00AC2680">
        <w:rPr>
          <w:sz w:val="24"/>
          <w:szCs w:val="24"/>
        </w:rPr>
        <w:t xml:space="preserve">. The first </w:t>
      </w:r>
      <w:r w:rsidR="009738D0">
        <w:rPr>
          <w:sz w:val="24"/>
          <w:szCs w:val="24"/>
        </w:rPr>
        <w:t>derivation</w:t>
      </w:r>
      <w:r w:rsidR="009738D0" w:rsidRPr="00AC2680">
        <w:rPr>
          <w:sz w:val="24"/>
          <w:szCs w:val="24"/>
        </w:rPr>
        <w:t xml:space="preserve"> </w:t>
      </w:r>
      <w:r w:rsidRPr="00AC2680">
        <w:rPr>
          <w:sz w:val="24"/>
          <w:szCs w:val="24"/>
        </w:rPr>
        <w:t>cited</w:t>
      </w:r>
      <w:r w:rsidR="009738D0">
        <w:rPr>
          <w:sz w:val="24"/>
          <w:szCs w:val="24"/>
        </w:rPr>
        <w:t xml:space="preserve"> there</w:t>
      </w:r>
      <w:r w:rsidRPr="00AC2680">
        <w:rPr>
          <w:sz w:val="24"/>
          <w:szCs w:val="24"/>
        </w:rPr>
        <w:t xml:space="preserve">, </w:t>
      </w:r>
      <w:r w:rsidR="00257A2D" w:rsidRPr="00AC2680">
        <w:rPr>
          <w:sz w:val="24"/>
          <w:szCs w:val="24"/>
        </w:rPr>
        <w:t>"</w:t>
      </w:r>
      <w:r w:rsidR="008D28E7" w:rsidRPr="00AC2680">
        <w:rPr>
          <w:sz w:val="24"/>
          <w:szCs w:val="24"/>
        </w:rPr>
        <w:t>'</w:t>
      </w:r>
      <w:r w:rsidRPr="00AC2680">
        <w:rPr>
          <w:sz w:val="24"/>
          <w:szCs w:val="24"/>
        </w:rPr>
        <w:t>And when he opened it the entire people stood</w:t>
      </w:r>
      <w:r w:rsidR="008D28E7" w:rsidRPr="00AC2680">
        <w:rPr>
          <w:sz w:val="24"/>
          <w:szCs w:val="24"/>
        </w:rPr>
        <w:t>'</w:t>
      </w:r>
      <w:r w:rsidRPr="00AC2680">
        <w:rPr>
          <w:sz w:val="24"/>
          <w:szCs w:val="24"/>
        </w:rPr>
        <w:t xml:space="preserve"> [</w:t>
      </w:r>
      <w:r w:rsidRPr="00397709">
        <w:rPr>
          <w:i/>
          <w:iCs/>
          <w:sz w:val="24"/>
          <w:szCs w:val="24"/>
        </w:rPr>
        <w:t>Nechem</w:t>
      </w:r>
      <w:r w:rsidR="009738D0">
        <w:rPr>
          <w:i/>
          <w:iCs/>
          <w:sz w:val="24"/>
          <w:szCs w:val="24"/>
        </w:rPr>
        <w:t>y</w:t>
      </w:r>
      <w:r w:rsidRPr="00397709">
        <w:rPr>
          <w:i/>
          <w:iCs/>
          <w:sz w:val="24"/>
          <w:szCs w:val="24"/>
        </w:rPr>
        <w:t>a</w:t>
      </w:r>
      <w:r w:rsidRPr="00AC2680">
        <w:rPr>
          <w:sz w:val="24"/>
          <w:szCs w:val="24"/>
        </w:rPr>
        <w:t xml:space="preserve"> 8:5</w:t>
      </w:r>
      <w:proofErr w:type="gramStart"/>
      <w:r w:rsidRPr="00AC2680">
        <w:rPr>
          <w:sz w:val="24"/>
          <w:szCs w:val="24"/>
        </w:rPr>
        <w:t>], and</w:t>
      </w:r>
      <w:proofErr w:type="gramEnd"/>
      <w:r w:rsidRPr="00AC2680">
        <w:rPr>
          <w:sz w:val="24"/>
          <w:szCs w:val="24"/>
        </w:rPr>
        <w:t xml:space="preserve"> standing refers to silence</w:t>
      </w:r>
      <w:r w:rsidR="00257A2D" w:rsidRPr="00AC2680">
        <w:rPr>
          <w:sz w:val="24"/>
          <w:szCs w:val="24"/>
        </w:rPr>
        <w:t>"</w:t>
      </w:r>
      <w:r w:rsidRPr="00AC2680">
        <w:rPr>
          <w:sz w:val="24"/>
          <w:szCs w:val="24"/>
        </w:rPr>
        <w:t xml:space="preserve"> describes proper and respectful behavior while the Torah is being read. </w:t>
      </w:r>
      <w:r w:rsidR="00257A2D" w:rsidRPr="00AC2680">
        <w:rPr>
          <w:sz w:val="24"/>
          <w:szCs w:val="24"/>
        </w:rPr>
        <w:t xml:space="preserve">However, </w:t>
      </w:r>
      <w:r w:rsidR="009738D0">
        <w:rPr>
          <w:sz w:val="24"/>
          <w:szCs w:val="24"/>
        </w:rPr>
        <w:t>t</w:t>
      </w:r>
      <w:r w:rsidR="00257A2D" w:rsidRPr="00AC2680">
        <w:rPr>
          <w:sz w:val="24"/>
          <w:szCs w:val="24"/>
        </w:rPr>
        <w:t>he second verse, "And the ears of all the people were toward the Torah scroll" [</w:t>
      </w:r>
      <w:r w:rsidR="00257A2D" w:rsidRPr="00397709">
        <w:rPr>
          <w:i/>
          <w:iCs/>
          <w:sz w:val="24"/>
          <w:szCs w:val="24"/>
        </w:rPr>
        <w:t>Nechem</w:t>
      </w:r>
      <w:r w:rsidR="009738D0">
        <w:rPr>
          <w:i/>
          <w:iCs/>
          <w:sz w:val="24"/>
          <w:szCs w:val="24"/>
        </w:rPr>
        <w:t>y</w:t>
      </w:r>
      <w:r w:rsidR="00257A2D" w:rsidRPr="00397709">
        <w:rPr>
          <w:i/>
          <w:iCs/>
          <w:sz w:val="24"/>
          <w:szCs w:val="24"/>
        </w:rPr>
        <w:t>a</w:t>
      </w:r>
      <w:r w:rsidR="00257A2D" w:rsidRPr="00AC2680">
        <w:rPr>
          <w:sz w:val="24"/>
          <w:szCs w:val="24"/>
        </w:rPr>
        <w:t xml:space="preserve"> 8:3], implies that the entire congregation</w:t>
      </w:r>
      <w:r w:rsidR="009738D0">
        <w:rPr>
          <w:sz w:val="24"/>
          <w:szCs w:val="24"/>
        </w:rPr>
        <w:t xml:space="preserve"> – each individual, barring </w:t>
      </w:r>
      <w:r w:rsidR="004D3FB5">
        <w:rPr>
          <w:sz w:val="24"/>
          <w:szCs w:val="24"/>
        </w:rPr>
        <w:t>specific exemptions –</w:t>
      </w:r>
      <w:r w:rsidR="00257A2D" w:rsidRPr="00AC2680">
        <w:rPr>
          <w:sz w:val="24"/>
          <w:szCs w:val="24"/>
        </w:rPr>
        <w:t xml:space="preserve"> </w:t>
      </w:r>
      <w:proofErr w:type="gramStart"/>
      <w:r w:rsidR="00257A2D" w:rsidRPr="00AC2680">
        <w:rPr>
          <w:sz w:val="24"/>
          <w:szCs w:val="24"/>
        </w:rPr>
        <w:t>is</w:t>
      </w:r>
      <w:r w:rsidRPr="00AC2680">
        <w:rPr>
          <w:sz w:val="24"/>
          <w:szCs w:val="24"/>
        </w:rPr>
        <w:t xml:space="preserve"> obligated</w:t>
      </w:r>
      <w:proofErr w:type="gramEnd"/>
      <w:r w:rsidRPr="00AC2680">
        <w:rPr>
          <w:sz w:val="24"/>
          <w:szCs w:val="24"/>
        </w:rPr>
        <w:t xml:space="preserve"> to listen to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397709">
        <w:rPr>
          <w:i/>
          <w:iCs/>
          <w:sz w:val="24"/>
          <w:szCs w:val="24"/>
        </w:rPr>
        <w:t>.</w:t>
      </w:r>
      <w:r w:rsidRPr="00AC2680">
        <w:rPr>
          <w:sz w:val="24"/>
          <w:szCs w:val="24"/>
        </w:rPr>
        <w:t xml:space="preserve"> </w:t>
      </w:r>
    </w:p>
    <w:p w14:paraId="00000074" w14:textId="77777777" w:rsidR="00627236" w:rsidRPr="00AC2680" w:rsidRDefault="00627236" w:rsidP="00FD5264">
      <w:pPr>
        <w:spacing w:line="240" w:lineRule="auto"/>
        <w:ind w:firstLine="720"/>
        <w:jc w:val="both"/>
        <w:rPr>
          <w:sz w:val="24"/>
          <w:szCs w:val="24"/>
        </w:rPr>
      </w:pPr>
    </w:p>
    <w:p w14:paraId="00000075" w14:textId="5EDD12A2" w:rsidR="00627236" w:rsidRPr="00AC2680" w:rsidRDefault="00AE2572" w:rsidP="00FD5264">
      <w:pPr>
        <w:spacing w:line="240" w:lineRule="auto"/>
        <w:ind w:firstLine="720"/>
        <w:jc w:val="both"/>
        <w:rPr>
          <w:sz w:val="24"/>
          <w:szCs w:val="24"/>
        </w:rPr>
      </w:pPr>
      <w:r w:rsidRPr="00AC2680">
        <w:rPr>
          <w:sz w:val="24"/>
          <w:szCs w:val="24"/>
        </w:rPr>
        <w:t xml:space="preserve">The </w:t>
      </w:r>
      <w:r w:rsidRPr="00F63620">
        <w:rPr>
          <w:i/>
          <w:iCs/>
          <w:sz w:val="24"/>
          <w:szCs w:val="24"/>
        </w:rPr>
        <w:t>Shulchan Arukh</w:t>
      </w:r>
      <w:r w:rsidRPr="00AC2680">
        <w:rPr>
          <w:sz w:val="24"/>
          <w:szCs w:val="24"/>
        </w:rPr>
        <w:t xml:space="preserve"> (OC 146</w:t>
      </w:r>
      <w:r w:rsidR="004D3FB5">
        <w:rPr>
          <w:sz w:val="24"/>
          <w:szCs w:val="24"/>
        </w:rPr>
        <w:t>:</w:t>
      </w:r>
      <w:r w:rsidRPr="00AC2680">
        <w:rPr>
          <w:sz w:val="24"/>
          <w:szCs w:val="24"/>
        </w:rPr>
        <w:t xml:space="preserve">2) cites </w:t>
      </w:r>
      <w:r w:rsidR="00396CFA">
        <w:rPr>
          <w:sz w:val="24"/>
          <w:szCs w:val="24"/>
        </w:rPr>
        <w:t>the different perspectives</w:t>
      </w:r>
      <w:r w:rsidRPr="00AC2680">
        <w:rPr>
          <w:sz w:val="24"/>
          <w:szCs w:val="24"/>
        </w:rPr>
        <w:t>:</w:t>
      </w:r>
    </w:p>
    <w:p w14:paraId="00000076" w14:textId="77777777" w:rsidR="00627236" w:rsidRPr="00AC2680" w:rsidRDefault="00627236" w:rsidP="00FD5264">
      <w:pPr>
        <w:spacing w:line="240" w:lineRule="auto"/>
        <w:jc w:val="both"/>
        <w:rPr>
          <w:sz w:val="24"/>
          <w:szCs w:val="24"/>
        </w:rPr>
      </w:pPr>
    </w:p>
    <w:p w14:paraId="00000077" w14:textId="736876B8" w:rsidR="00627236" w:rsidRPr="00AC2680" w:rsidRDefault="00AE2572" w:rsidP="00FD5264">
      <w:pPr>
        <w:spacing w:line="240" w:lineRule="auto"/>
        <w:ind w:left="720"/>
        <w:jc w:val="both"/>
        <w:rPr>
          <w:sz w:val="24"/>
          <w:szCs w:val="24"/>
        </w:rPr>
      </w:pPr>
      <w:r w:rsidRPr="00AC2680">
        <w:rPr>
          <w:sz w:val="24"/>
          <w:szCs w:val="24"/>
        </w:rPr>
        <w:t xml:space="preserve">Once the reader has begun to read from the </w:t>
      </w:r>
      <w:r w:rsidRPr="00397709">
        <w:rPr>
          <w:i/>
          <w:iCs/>
          <w:sz w:val="24"/>
          <w:szCs w:val="24"/>
        </w:rPr>
        <w:t>sefer Torah</w:t>
      </w:r>
      <w:r w:rsidRPr="00AC2680">
        <w:rPr>
          <w:sz w:val="24"/>
          <w:szCs w:val="24"/>
        </w:rPr>
        <w:t xml:space="preserve">, it </w:t>
      </w:r>
      <w:proofErr w:type="gramStart"/>
      <w:r w:rsidRPr="00AC2680">
        <w:rPr>
          <w:sz w:val="24"/>
          <w:szCs w:val="24"/>
        </w:rPr>
        <w:t>is prohibited</w:t>
      </w:r>
      <w:proofErr w:type="gramEnd"/>
      <w:r w:rsidRPr="00AC2680">
        <w:rPr>
          <w:sz w:val="24"/>
          <w:szCs w:val="24"/>
        </w:rPr>
        <w:t xml:space="preserve"> to speak even in matters of Torah, even between one </w:t>
      </w:r>
      <w:r w:rsidR="00AF319A">
        <w:rPr>
          <w:sz w:val="24"/>
          <w:szCs w:val="24"/>
        </w:rPr>
        <w:t>reader</w:t>
      </w:r>
      <w:r w:rsidRPr="00AC2680">
        <w:rPr>
          <w:sz w:val="24"/>
          <w:szCs w:val="24"/>
        </w:rPr>
        <w:t xml:space="preserve"> and another, even if he has completed the portion. And there are those who permit learning quietly. And there are those who say that if there are ten who pay attention to the </w:t>
      </w:r>
      <w:r w:rsidRPr="00397709">
        <w:rPr>
          <w:i/>
          <w:iCs/>
          <w:sz w:val="24"/>
          <w:szCs w:val="24"/>
        </w:rPr>
        <w:t>sefer Torah,</w:t>
      </w:r>
      <w:r w:rsidRPr="00AC2680">
        <w:rPr>
          <w:sz w:val="24"/>
          <w:szCs w:val="24"/>
        </w:rPr>
        <w:t xml:space="preserve"> it </w:t>
      </w:r>
      <w:proofErr w:type="gramStart"/>
      <w:r w:rsidRPr="00AC2680">
        <w:rPr>
          <w:sz w:val="24"/>
          <w:szCs w:val="24"/>
        </w:rPr>
        <w:t>is permitted</w:t>
      </w:r>
      <w:proofErr w:type="gramEnd"/>
      <w:r w:rsidRPr="00AC2680">
        <w:rPr>
          <w:sz w:val="24"/>
          <w:szCs w:val="24"/>
        </w:rPr>
        <w:t xml:space="preserve"> [for others] to speak (in matters of Torah</w:t>
      </w:r>
      <w:r w:rsidR="00F63620">
        <w:rPr>
          <w:sz w:val="24"/>
          <w:szCs w:val="24"/>
        </w:rPr>
        <w:t xml:space="preserve"> (Rema)</w:t>
      </w:r>
      <w:r w:rsidRPr="00AC2680">
        <w:rPr>
          <w:sz w:val="24"/>
          <w:szCs w:val="24"/>
        </w:rPr>
        <w:t>).</w:t>
      </w:r>
    </w:p>
    <w:p w14:paraId="00000078" w14:textId="77777777" w:rsidR="00627236" w:rsidRPr="00AC2680" w:rsidRDefault="00627236" w:rsidP="00FD5264">
      <w:pPr>
        <w:spacing w:line="240" w:lineRule="auto"/>
        <w:jc w:val="both"/>
        <w:rPr>
          <w:sz w:val="24"/>
          <w:szCs w:val="24"/>
        </w:rPr>
      </w:pPr>
    </w:p>
    <w:p w14:paraId="00000079" w14:textId="6C53A97E" w:rsidR="00841764" w:rsidRPr="00AC2680" w:rsidRDefault="00AE2572" w:rsidP="00FD5264">
      <w:pPr>
        <w:spacing w:line="240" w:lineRule="auto"/>
        <w:jc w:val="both"/>
        <w:rPr>
          <w:sz w:val="24"/>
          <w:szCs w:val="24"/>
        </w:rPr>
      </w:pPr>
      <w:r w:rsidRPr="00AC2680">
        <w:rPr>
          <w:sz w:val="24"/>
          <w:szCs w:val="24"/>
        </w:rPr>
        <w:lastRenderedPageBreak/>
        <w:t xml:space="preserve">The </w:t>
      </w:r>
      <w:r w:rsidRPr="00F63620">
        <w:rPr>
          <w:i/>
          <w:iCs/>
          <w:sz w:val="24"/>
          <w:szCs w:val="24"/>
        </w:rPr>
        <w:t>Shulchan Arukh</w:t>
      </w:r>
      <w:r w:rsidRPr="00AC2680">
        <w:rPr>
          <w:sz w:val="24"/>
          <w:szCs w:val="24"/>
        </w:rPr>
        <w:t xml:space="preserve"> does not appear to rule conclusively </w:t>
      </w:r>
      <w:r w:rsidR="008E1BD8">
        <w:rPr>
          <w:sz w:val="24"/>
          <w:szCs w:val="24"/>
        </w:rPr>
        <w:t>between these opinions</w:t>
      </w:r>
      <w:r w:rsidRPr="00AC2680">
        <w:rPr>
          <w:sz w:val="24"/>
          <w:szCs w:val="24"/>
        </w:rPr>
        <w:t>.</w:t>
      </w:r>
      <w:r w:rsidRPr="00AC2680">
        <w:rPr>
          <w:sz w:val="24"/>
          <w:szCs w:val="24"/>
          <w:vertAlign w:val="superscript"/>
        </w:rPr>
        <w:footnoteReference w:id="18"/>
      </w:r>
    </w:p>
    <w:p w14:paraId="69C8F3A6" w14:textId="77777777" w:rsidR="00DD1781" w:rsidRPr="00AC2680" w:rsidRDefault="00DD1781" w:rsidP="00FD5264">
      <w:pPr>
        <w:spacing w:line="240" w:lineRule="auto"/>
        <w:jc w:val="both"/>
        <w:rPr>
          <w:sz w:val="24"/>
          <w:szCs w:val="24"/>
        </w:rPr>
      </w:pPr>
    </w:p>
    <w:p w14:paraId="5D3807BC" w14:textId="16BCBF7D" w:rsidR="00257A2D" w:rsidRPr="00AC2680" w:rsidRDefault="00DD1781" w:rsidP="00FD5264">
      <w:pPr>
        <w:spacing w:line="240" w:lineRule="auto"/>
        <w:jc w:val="both"/>
        <w:rPr>
          <w:sz w:val="24"/>
          <w:szCs w:val="24"/>
        </w:rPr>
      </w:pPr>
      <w:r w:rsidRPr="00AC2680">
        <w:rPr>
          <w:sz w:val="24"/>
          <w:szCs w:val="24"/>
        </w:rPr>
        <w:tab/>
        <w:t>Next week</w:t>
      </w:r>
      <w:r w:rsidR="00257A2D" w:rsidRPr="00AC2680">
        <w:rPr>
          <w:sz w:val="24"/>
          <w:szCs w:val="24"/>
        </w:rPr>
        <w:t>,</w:t>
      </w:r>
      <w:r w:rsidRPr="00AC2680">
        <w:rPr>
          <w:sz w:val="24"/>
          <w:szCs w:val="24"/>
        </w:rPr>
        <w:t xml:space="preserve"> we will further and deepen our discussion of the nature of </w:t>
      </w:r>
      <w:r w:rsidR="00315AB3" w:rsidRPr="00397709">
        <w:rPr>
          <w:i/>
          <w:iCs/>
          <w:sz w:val="24"/>
          <w:szCs w:val="24"/>
        </w:rPr>
        <w:t>keri'at</w:t>
      </w:r>
      <w:r w:rsidRPr="00397709">
        <w:rPr>
          <w:i/>
          <w:iCs/>
          <w:sz w:val="24"/>
          <w:szCs w:val="24"/>
        </w:rPr>
        <w:t xml:space="preserve"> </w:t>
      </w:r>
      <w:r w:rsidR="00315AB3" w:rsidRPr="00397709">
        <w:rPr>
          <w:i/>
          <w:iCs/>
          <w:sz w:val="24"/>
          <w:szCs w:val="24"/>
        </w:rPr>
        <w:t>ha-Torah</w:t>
      </w:r>
      <w:r w:rsidRPr="00AC2680">
        <w:rPr>
          <w:sz w:val="24"/>
          <w:szCs w:val="24"/>
        </w:rPr>
        <w:t>.</w:t>
      </w:r>
    </w:p>
    <w:p w14:paraId="57AF3BEF" w14:textId="4A69CD91" w:rsidR="00841764" w:rsidRPr="00AC2680" w:rsidRDefault="00841764" w:rsidP="00FD5264">
      <w:pPr>
        <w:spacing w:line="240" w:lineRule="auto"/>
        <w:rPr>
          <w:sz w:val="24"/>
          <w:szCs w:val="24"/>
        </w:rPr>
      </w:pPr>
    </w:p>
    <w:sectPr w:rsidR="00841764" w:rsidRPr="00AC268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9B11" w14:textId="77777777" w:rsidR="005966D5" w:rsidRDefault="005966D5">
      <w:pPr>
        <w:spacing w:line="240" w:lineRule="auto"/>
      </w:pPr>
      <w:r>
        <w:separator/>
      </w:r>
    </w:p>
  </w:endnote>
  <w:endnote w:type="continuationSeparator" w:id="0">
    <w:p w14:paraId="341F9F6F" w14:textId="77777777" w:rsidR="005966D5" w:rsidRDefault="00596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7786"/>
      <w:docPartObj>
        <w:docPartGallery w:val="Page Numbers (Bottom of Page)"/>
        <w:docPartUnique/>
      </w:docPartObj>
    </w:sdtPr>
    <w:sdtEndPr>
      <w:rPr>
        <w:noProof/>
      </w:rPr>
    </w:sdtEndPr>
    <w:sdtContent>
      <w:p w14:paraId="5133A5D3" w14:textId="131E454F" w:rsidR="00513194" w:rsidRDefault="00513194">
        <w:pPr>
          <w:pStyle w:val="Footer"/>
          <w:jc w:val="center"/>
        </w:pPr>
        <w:r>
          <w:fldChar w:fldCharType="begin"/>
        </w:r>
        <w:r>
          <w:instrText xml:space="preserve"> PAGE   \* MERGEFORMAT </w:instrText>
        </w:r>
        <w:r>
          <w:fldChar w:fldCharType="separate"/>
        </w:r>
        <w:r w:rsidR="00622C15">
          <w:rPr>
            <w:noProof/>
          </w:rPr>
          <w:t>2</w:t>
        </w:r>
        <w:r>
          <w:rPr>
            <w:noProof/>
          </w:rPr>
          <w:fldChar w:fldCharType="end"/>
        </w:r>
      </w:p>
    </w:sdtContent>
  </w:sdt>
  <w:p w14:paraId="5245F871" w14:textId="77777777" w:rsidR="00513194" w:rsidRDefault="0051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D898" w14:textId="77777777" w:rsidR="005966D5" w:rsidRDefault="005966D5">
      <w:pPr>
        <w:spacing w:line="240" w:lineRule="auto"/>
      </w:pPr>
      <w:r>
        <w:separator/>
      </w:r>
    </w:p>
  </w:footnote>
  <w:footnote w:type="continuationSeparator" w:id="0">
    <w:p w14:paraId="27910B39" w14:textId="77777777" w:rsidR="005966D5" w:rsidRDefault="005966D5">
      <w:pPr>
        <w:spacing w:line="240" w:lineRule="auto"/>
      </w:pPr>
      <w:r>
        <w:continuationSeparator/>
      </w:r>
    </w:p>
  </w:footnote>
  <w:footnote w:id="1">
    <w:p w14:paraId="4ED3AEA1" w14:textId="6632E6F4" w:rsidR="00513194" w:rsidRPr="00275C9B" w:rsidRDefault="00513194">
      <w:pPr>
        <w:pStyle w:val="FootnoteText"/>
      </w:pPr>
      <w:r>
        <w:rPr>
          <w:rStyle w:val="FootnoteReference"/>
        </w:rPr>
        <w:footnoteRef/>
      </w:r>
      <w:r>
        <w:t xml:space="preserve"> See </w:t>
      </w:r>
      <w:hyperlink r:id="rId1" w:history="1">
        <w:r w:rsidRPr="00540FEA">
          <w:rPr>
            <w:rStyle w:val="Hyperlink"/>
          </w:rPr>
          <w:t>https://etzion.org.il/en/authors/rav-david-brofsky</w:t>
        </w:r>
      </w:hyperlink>
      <w:r>
        <w:t xml:space="preserve"> for previous installments. </w:t>
      </w:r>
    </w:p>
  </w:footnote>
  <w:footnote w:id="2">
    <w:p w14:paraId="07B92122" w14:textId="0A4C862C" w:rsidR="00513194" w:rsidRPr="00016EA4" w:rsidRDefault="00513194" w:rsidP="00257A2D">
      <w:pPr>
        <w:pStyle w:val="FootnoteText"/>
        <w:jc w:val="both"/>
      </w:pPr>
      <w:r>
        <w:rPr>
          <w:rStyle w:val="FootnoteReference"/>
        </w:rPr>
        <w:footnoteRef/>
      </w:r>
      <w:r>
        <w:t xml:space="preserve"> The</w:t>
      </w:r>
      <w:r w:rsidRPr="00016EA4">
        <w:t xml:space="preserve"> </w:t>
      </w:r>
      <w:r w:rsidRPr="00F63620">
        <w:rPr>
          <w:i/>
          <w:iCs/>
        </w:rPr>
        <w:t>Shulchan Arukh</w:t>
      </w:r>
      <w:r w:rsidRPr="00016EA4">
        <w:t xml:space="preserve"> appears to organize the </w:t>
      </w:r>
      <w:r w:rsidRPr="00397709">
        <w:rPr>
          <w:i/>
          <w:iCs/>
        </w:rPr>
        <w:t>halakhot</w:t>
      </w:r>
      <w:r w:rsidRPr="00016EA4">
        <w:t xml:space="preserve"> in their order of performance, beginning with the morning blessings, </w:t>
      </w:r>
      <w:r w:rsidRPr="00397709">
        <w:rPr>
          <w:i/>
          <w:iCs/>
        </w:rPr>
        <w:t xml:space="preserve">pesukei d’zimra, keri’at </w:t>
      </w:r>
      <w:r>
        <w:rPr>
          <w:i/>
          <w:iCs/>
        </w:rPr>
        <w:t>S</w:t>
      </w:r>
      <w:r w:rsidRPr="00397709">
        <w:rPr>
          <w:i/>
          <w:iCs/>
        </w:rPr>
        <w:t>hema, tefilla</w:t>
      </w:r>
      <w:r w:rsidRPr="00016EA4">
        <w:t xml:space="preserve">, </w:t>
      </w:r>
      <w:r w:rsidRPr="00397709">
        <w:rPr>
          <w:i/>
          <w:iCs/>
        </w:rPr>
        <w:t>nesi’at kapayim (birkat kohanim), tachanun</w:t>
      </w:r>
      <w:r>
        <w:t>,</w:t>
      </w:r>
      <w:r w:rsidRPr="00016EA4">
        <w:t xml:space="preserve"> and then </w:t>
      </w:r>
      <w:r w:rsidRPr="00397709">
        <w:rPr>
          <w:i/>
          <w:iCs/>
        </w:rPr>
        <w:t>keri’at ha-Torah</w:t>
      </w:r>
      <w:r w:rsidRPr="00016EA4">
        <w:t xml:space="preserve"> (OC 134 - 149), followed by the laws of a </w:t>
      </w:r>
      <w:r w:rsidRPr="00397709">
        <w:rPr>
          <w:i/>
          <w:iCs/>
        </w:rPr>
        <w:t>beit knesset</w:t>
      </w:r>
      <w:r w:rsidRPr="00016EA4">
        <w:t>.</w:t>
      </w:r>
    </w:p>
  </w:footnote>
  <w:footnote w:id="3">
    <w:p w14:paraId="00000105" w14:textId="4EC1142C" w:rsidR="00513194" w:rsidRDefault="00513194" w:rsidP="00257A2D">
      <w:pPr>
        <w:spacing w:line="240" w:lineRule="auto"/>
        <w:jc w:val="both"/>
        <w:rPr>
          <w:sz w:val="20"/>
          <w:szCs w:val="20"/>
        </w:rPr>
      </w:pPr>
      <w:r>
        <w:rPr>
          <w:vertAlign w:val="superscript"/>
        </w:rPr>
        <w:footnoteRef/>
      </w:r>
      <w:r>
        <w:rPr>
          <w:sz w:val="20"/>
          <w:szCs w:val="20"/>
        </w:rPr>
        <w:t xml:space="preserve"> R. Ovadya Yosef (</w:t>
      </w:r>
      <w:r w:rsidRPr="000B7232">
        <w:rPr>
          <w:i/>
          <w:iCs/>
          <w:sz w:val="20"/>
          <w:szCs w:val="20"/>
        </w:rPr>
        <w:t>Yabi’a Omer</w:t>
      </w:r>
      <w:r>
        <w:rPr>
          <w:sz w:val="20"/>
          <w:szCs w:val="20"/>
        </w:rPr>
        <w:t xml:space="preserve"> YD 4:31) cites R. Chaim Palagi, who uses this passage to prove that the mitzva of </w:t>
      </w:r>
      <w:r w:rsidRPr="00397709">
        <w:rPr>
          <w:i/>
          <w:iCs/>
          <w:sz w:val="20"/>
          <w:szCs w:val="20"/>
        </w:rPr>
        <w:t>keri’at ha-Torah</w:t>
      </w:r>
      <w:r>
        <w:rPr>
          <w:sz w:val="20"/>
          <w:szCs w:val="20"/>
        </w:rPr>
        <w:t xml:space="preserve"> is incumbent upon every individual, as it is an inherent part of </w:t>
      </w:r>
      <w:r w:rsidRPr="00397709">
        <w:rPr>
          <w:i/>
          <w:iCs/>
          <w:sz w:val="20"/>
          <w:szCs w:val="20"/>
        </w:rPr>
        <w:t>tefilla</w:t>
      </w:r>
      <w:r>
        <w:rPr>
          <w:sz w:val="20"/>
          <w:szCs w:val="20"/>
        </w:rPr>
        <w:t xml:space="preserve">. R. Yosef, however, rejects his conclusion. R. Soloveitchik, based upon this verse, accepted the premise that </w:t>
      </w:r>
      <w:r w:rsidRPr="00397709">
        <w:rPr>
          <w:i/>
          <w:iCs/>
          <w:sz w:val="20"/>
          <w:szCs w:val="20"/>
        </w:rPr>
        <w:t>keri’at ha-Torah</w:t>
      </w:r>
      <w:r>
        <w:rPr>
          <w:sz w:val="20"/>
          <w:szCs w:val="20"/>
        </w:rPr>
        <w:t xml:space="preserve"> is an integral and inseparable part of </w:t>
      </w:r>
      <w:r w:rsidRPr="00397709">
        <w:rPr>
          <w:i/>
          <w:iCs/>
          <w:sz w:val="20"/>
          <w:szCs w:val="20"/>
        </w:rPr>
        <w:t>tefilla</w:t>
      </w:r>
      <w:r>
        <w:rPr>
          <w:sz w:val="20"/>
          <w:szCs w:val="20"/>
        </w:rPr>
        <w:t xml:space="preserve">. In fact, on occasion, when he would arrange for a </w:t>
      </w:r>
      <w:r w:rsidRPr="00397709">
        <w:rPr>
          <w:i/>
          <w:iCs/>
          <w:sz w:val="20"/>
          <w:szCs w:val="20"/>
        </w:rPr>
        <w:t>keri’at ha-Torah</w:t>
      </w:r>
      <w:r>
        <w:rPr>
          <w:sz w:val="20"/>
          <w:szCs w:val="20"/>
        </w:rPr>
        <w:t xml:space="preserve"> at </w:t>
      </w:r>
      <w:r w:rsidRPr="00397709">
        <w:rPr>
          <w:i/>
          <w:iCs/>
          <w:sz w:val="20"/>
          <w:szCs w:val="20"/>
        </w:rPr>
        <w:t>Mincha</w:t>
      </w:r>
      <w:r>
        <w:rPr>
          <w:sz w:val="20"/>
          <w:szCs w:val="20"/>
        </w:rPr>
        <w:t xml:space="preserve"> on a Monday or Thursday (see below), he would integrate the </w:t>
      </w:r>
      <w:r w:rsidRPr="00397709">
        <w:rPr>
          <w:i/>
          <w:iCs/>
          <w:sz w:val="20"/>
          <w:szCs w:val="20"/>
        </w:rPr>
        <w:t>keri’at ha-Torah</w:t>
      </w:r>
      <w:r>
        <w:rPr>
          <w:sz w:val="20"/>
          <w:szCs w:val="20"/>
        </w:rPr>
        <w:t xml:space="preserve"> into the service, starting with </w:t>
      </w:r>
      <w:r w:rsidRPr="00397709">
        <w:rPr>
          <w:i/>
          <w:iCs/>
          <w:sz w:val="20"/>
          <w:szCs w:val="20"/>
        </w:rPr>
        <w:t>Ashrei, Kaddish</w:t>
      </w:r>
      <w:r>
        <w:rPr>
          <w:sz w:val="20"/>
          <w:szCs w:val="20"/>
        </w:rPr>
        <w:t xml:space="preserve">, and then </w:t>
      </w:r>
      <w:r w:rsidRPr="00397709">
        <w:rPr>
          <w:i/>
          <w:iCs/>
          <w:sz w:val="20"/>
          <w:szCs w:val="20"/>
        </w:rPr>
        <w:t>keri’at ha-Torah</w:t>
      </w:r>
      <w:r>
        <w:rPr>
          <w:sz w:val="20"/>
          <w:szCs w:val="20"/>
        </w:rPr>
        <w:t xml:space="preserve">, </w:t>
      </w:r>
      <w:r w:rsidRPr="00397709">
        <w:rPr>
          <w:i/>
          <w:iCs/>
          <w:sz w:val="20"/>
          <w:szCs w:val="20"/>
        </w:rPr>
        <w:t>Kaddish</w:t>
      </w:r>
      <w:r>
        <w:rPr>
          <w:sz w:val="20"/>
          <w:szCs w:val="20"/>
        </w:rPr>
        <w:t xml:space="preserve"> again, and then the </w:t>
      </w:r>
      <w:r w:rsidRPr="00397709">
        <w:rPr>
          <w:i/>
          <w:iCs/>
          <w:sz w:val="20"/>
          <w:szCs w:val="20"/>
        </w:rPr>
        <w:t>Shemoneh Esrei</w:t>
      </w:r>
      <w:r>
        <w:rPr>
          <w:sz w:val="20"/>
          <w:szCs w:val="20"/>
        </w:rPr>
        <w:t xml:space="preserve">. </w:t>
      </w:r>
      <w:r w:rsidRPr="00257A2D">
        <w:rPr>
          <w:sz w:val="20"/>
          <w:szCs w:val="20"/>
        </w:rPr>
        <w:t>In similar situations, his grandfather, R. Chaim Soloveitchik</w:t>
      </w:r>
      <w:r>
        <w:rPr>
          <w:sz w:val="20"/>
          <w:szCs w:val="20"/>
        </w:rPr>
        <w:t xml:space="preserve">, would arrange for the Torah to </w:t>
      </w:r>
      <w:proofErr w:type="gramStart"/>
      <w:r>
        <w:rPr>
          <w:sz w:val="20"/>
          <w:szCs w:val="20"/>
        </w:rPr>
        <w:t>be read</w:t>
      </w:r>
      <w:proofErr w:type="gramEnd"/>
      <w:r>
        <w:rPr>
          <w:sz w:val="20"/>
          <w:szCs w:val="20"/>
        </w:rPr>
        <w:t xml:space="preserve"> before </w:t>
      </w:r>
      <w:r w:rsidRPr="00397709">
        <w:rPr>
          <w:i/>
          <w:iCs/>
          <w:sz w:val="20"/>
          <w:szCs w:val="20"/>
        </w:rPr>
        <w:t>Mincha</w:t>
      </w:r>
      <w:r>
        <w:rPr>
          <w:sz w:val="20"/>
          <w:szCs w:val="20"/>
        </w:rPr>
        <w:t xml:space="preserve">, and only then begin </w:t>
      </w:r>
      <w:r w:rsidRPr="00397709">
        <w:rPr>
          <w:i/>
          <w:iCs/>
          <w:sz w:val="20"/>
          <w:szCs w:val="20"/>
        </w:rPr>
        <w:t>Ashrei</w:t>
      </w:r>
      <w:r>
        <w:rPr>
          <w:sz w:val="20"/>
          <w:szCs w:val="20"/>
        </w:rPr>
        <w:t xml:space="preserve">. See R. Aharon Ziegler’s </w:t>
      </w:r>
      <w:r w:rsidRPr="000B7232">
        <w:rPr>
          <w:i/>
          <w:iCs/>
          <w:sz w:val="20"/>
          <w:szCs w:val="20"/>
        </w:rPr>
        <w:t>Halakhic Positions of Rabbi Joseph B. Soloveitchik</w:t>
      </w:r>
      <w:r w:rsidRPr="00043DCB">
        <w:rPr>
          <w:sz w:val="20"/>
          <w:szCs w:val="20"/>
        </w:rPr>
        <w:t xml:space="preserve"> v.3</w:t>
      </w:r>
      <w:r>
        <w:rPr>
          <w:sz w:val="20"/>
          <w:szCs w:val="20"/>
        </w:rPr>
        <w:t>,</w:t>
      </w:r>
      <w:r w:rsidRPr="00043DCB">
        <w:rPr>
          <w:sz w:val="20"/>
          <w:szCs w:val="20"/>
        </w:rPr>
        <w:t xml:space="preserve"> pp.</w:t>
      </w:r>
      <w:r>
        <w:rPr>
          <w:sz w:val="20"/>
          <w:szCs w:val="20"/>
        </w:rPr>
        <w:t xml:space="preserve"> 34-35. We will discuss this question in greater depth below. </w:t>
      </w:r>
    </w:p>
  </w:footnote>
  <w:footnote w:id="4">
    <w:p w14:paraId="000000FD" w14:textId="53A798AF" w:rsidR="00513194" w:rsidRDefault="00513194" w:rsidP="000B7232">
      <w:pPr>
        <w:spacing w:line="240" w:lineRule="auto"/>
        <w:jc w:val="both"/>
        <w:rPr>
          <w:sz w:val="20"/>
          <w:szCs w:val="20"/>
        </w:rPr>
      </w:pPr>
      <w:r>
        <w:rPr>
          <w:vertAlign w:val="superscript"/>
        </w:rPr>
        <w:footnoteRef/>
      </w:r>
      <w:r>
        <w:rPr>
          <w:sz w:val="20"/>
          <w:szCs w:val="20"/>
        </w:rPr>
        <w:t xml:space="preserve"> The word “</w:t>
      </w:r>
      <w:r w:rsidRPr="00397709">
        <w:rPr>
          <w:i/>
          <w:iCs/>
          <w:sz w:val="20"/>
          <w:szCs w:val="20"/>
        </w:rPr>
        <w:t>hakhel</w:t>
      </w:r>
      <w:r>
        <w:rPr>
          <w:sz w:val="20"/>
          <w:szCs w:val="20"/>
        </w:rPr>
        <w:t xml:space="preserve">” is used in the context of </w:t>
      </w:r>
      <w:r w:rsidRPr="00397709">
        <w:rPr>
          <w:i/>
          <w:iCs/>
          <w:sz w:val="20"/>
          <w:szCs w:val="20"/>
        </w:rPr>
        <w:t>matan</w:t>
      </w:r>
      <w:r>
        <w:rPr>
          <w:sz w:val="20"/>
          <w:szCs w:val="20"/>
        </w:rPr>
        <w:t xml:space="preserve"> </w:t>
      </w:r>
      <w:r w:rsidRPr="00397709">
        <w:rPr>
          <w:i/>
          <w:iCs/>
          <w:sz w:val="20"/>
          <w:szCs w:val="20"/>
        </w:rPr>
        <w:t>Torah</w:t>
      </w:r>
      <w:r>
        <w:rPr>
          <w:sz w:val="20"/>
          <w:szCs w:val="20"/>
        </w:rPr>
        <w:t xml:space="preserve">; see </w:t>
      </w:r>
      <w:r w:rsidRPr="00397709">
        <w:rPr>
          <w:i/>
          <w:iCs/>
          <w:sz w:val="20"/>
          <w:szCs w:val="20"/>
        </w:rPr>
        <w:t>Devarim</w:t>
      </w:r>
      <w:r>
        <w:rPr>
          <w:sz w:val="20"/>
          <w:szCs w:val="20"/>
        </w:rPr>
        <w:t xml:space="preserve"> 4:11 and 18:16. Regarding the presence of women and children at the </w:t>
      </w:r>
      <w:r w:rsidRPr="00397709">
        <w:rPr>
          <w:i/>
          <w:iCs/>
          <w:sz w:val="20"/>
          <w:szCs w:val="20"/>
        </w:rPr>
        <w:t>Hakhel</w:t>
      </w:r>
      <w:r>
        <w:rPr>
          <w:sz w:val="20"/>
          <w:szCs w:val="20"/>
        </w:rPr>
        <w:t xml:space="preserve"> ceremony, the </w:t>
      </w:r>
      <w:r w:rsidRPr="000B7232">
        <w:rPr>
          <w:sz w:val="20"/>
          <w:szCs w:val="20"/>
        </w:rPr>
        <w:t>Talmud</w:t>
      </w:r>
      <w:r>
        <w:rPr>
          <w:sz w:val="20"/>
          <w:szCs w:val="20"/>
        </w:rPr>
        <w:t xml:space="preserve"> explains: “Assemble the people, the men and the women and the little ones” (</w:t>
      </w:r>
      <w:r w:rsidRPr="00397709">
        <w:rPr>
          <w:i/>
          <w:iCs/>
          <w:sz w:val="20"/>
          <w:szCs w:val="20"/>
        </w:rPr>
        <w:t>Devarim</w:t>
      </w:r>
      <w:r>
        <w:rPr>
          <w:sz w:val="20"/>
          <w:szCs w:val="20"/>
        </w:rPr>
        <w:t xml:space="preserve"> 31:12): If men come to learn, and women come to hear, why do the little ones come? They come in order for God to give a reward to those who bring them” (</w:t>
      </w:r>
      <w:r w:rsidRPr="00397709">
        <w:rPr>
          <w:i/>
          <w:iCs/>
          <w:sz w:val="20"/>
          <w:szCs w:val="20"/>
        </w:rPr>
        <w:t>Chagiga</w:t>
      </w:r>
      <w:r>
        <w:rPr>
          <w:sz w:val="20"/>
          <w:szCs w:val="20"/>
        </w:rPr>
        <w:t xml:space="preserve"> 3a). The inclusion of women and children, who are formally exempt from the mit</w:t>
      </w:r>
      <w:r w:rsidR="00746D18">
        <w:rPr>
          <w:sz w:val="20"/>
          <w:szCs w:val="20"/>
        </w:rPr>
        <w:t>z</w:t>
      </w:r>
      <w:r>
        <w:rPr>
          <w:sz w:val="20"/>
          <w:szCs w:val="20"/>
        </w:rPr>
        <w:t xml:space="preserve">va of Torah study, strengthens the assertion that the purpose of Hakhel is experiential and not educational. </w:t>
      </w:r>
    </w:p>
  </w:footnote>
  <w:footnote w:id="5">
    <w:p w14:paraId="000000FE" w14:textId="77777777" w:rsidR="00513194" w:rsidRDefault="00513194" w:rsidP="00257A2D">
      <w:pPr>
        <w:spacing w:line="240" w:lineRule="auto"/>
        <w:jc w:val="both"/>
        <w:rPr>
          <w:sz w:val="20"/>
          <w:szCs w:val="20"/>
        </w:rPr>
      </w:pPr>
      <w:r>
        <w:rPr>
          <w:vertAlign w:val="superscript"/>
        </w:rPr>
        <w:footnoteRef/>
      </w:r>
      <w:r>
        <w:rPr>
          <w:sz w:val="20"/>
          <w:szCs w:val="20"/>
        </w:rPr>
        <w:t xml:space="preserve"> See also </w:t>
      </w:r>
      <w:r w:rsidRPr="00A00525">
        <w:rPr>
          <w:i/>
          <w:iCs/>
          <w:sz w:val="20"/>
          <w:szCs w:val="20"/>
        </w:rPr>
        <w:t>Megilla</w:t>
      </w:r>
      <w:r>
        <w:rPr>
          <w:sz w:val="20"/>
          <w:szCs w:val="20"/>
        </w:rPr>
        <w:t xml:space="preserve"> 3a.</w:t>
      </w:r>
    </w:p>
  </w:footnote>
  <w:footnote w:id="6">
    <w:p w14:paraId="000000FF" w14:textId="4F8C63D1" w:rsidR="00513194" w:rsidRDefault="00513194" w:rsidP="00257A2D">
      <w:pPr>
        <w:spacing w:line="240" w:lineRule="auto"/>
        <w:jc w:val="both"/>
        <w:rPr>
          <w:sz w:val="20"/>
          <w:szCs w:val="20"/>
        </w:rPr>
      </w:pPr>
      <w:r>
        <w:rPr>
          <w:vertAlign w:val="superscript"/>
        </w:rPr>
        <w:footnoteRef/>
      </w:r>
      <w:r>
        <w:rPr>
          <w:sz w:val="20"/>
          <w:szCs w:val="20"/>
        </w:rPr>
        <w:t xml:space="preserve"> At the same time, the experience of this Torah reading was </w:t>
      </w:r>
      <w:proofErr w:type="gramStart"/>
      <w:r>
        <w:rPr>
          <w:sz w:val="20"/>
          <w:szCs w:val="20"/>
        </w:rPr>
        <w:t>apparently so</w:t>
      </w:r>
      <w:proofErr w:type="gramEnd"/>
      <w:r>
        <w:rPr>
          <w:sz w:val="20"/>
          <w:szCs w:val="20"/>
        </w:rPr>
        <w:t xml:space="preserve"> impactful that “all the people were weeping when they heard the words of the Law” (</w:t>
      </w:r>
      <w:r>
        <w:rPr>
          <w:i/>
          <w:iCs/>
          <w:sz w:val="20"/>
          <w:szCs w:val="20"/>
        </w:rPr>
        <w:t xml:space="preserve">Nechemya </w:t>
      </w:r>
      <w:r>
        <w:rPr>
          <w:sz w:val="20"/>
          <w:szCs w:val="20"/>
        </w:rPr>
        <w:t>8:9).</w:t>
      </w:r>
    </w:p>
  </w:footnote>
  <w:footnote w:id="7">
    <w:p w14:paraId="00000101" w14:textId="289D93EB" w:rsidR="00513194" w:rsidRDefault="00513194" w:rsidP="00257A2D">
      <w:pPr>
        <w:spacing w:line="240" w:lineRule="auto"/>
        <w:jc w:val="both"/>
        <w:rPr>
          <w:sz w:val="20"/>
          <w:szCs w:val="20"/>
        </w:rPr>
      </w:pPr>
      <w:r>
        <w:rPr>
          <w:vertAlign w:val="superscript"/>
        </w:rPr>
        <w:footnoteRef/>
      </w:r>
      <w:r>
        <w:rPr>
          <w:sz w:val="20"/>
          <w:szCs w:val="20"/>
        </w:rPr>
        <w:t xml:space="preserve"> The </w:t>
      </w:r>
      <w:r w:rsidRPr="00F63620">
        <w:rPr>
          <w:i/>
          <w:iCs/>
          <w:sz w:val="20"/>
          <w:szCs w:val="20"/>
        </w:rPr>
        <w:t>Ke</w:t>
      </w:r>
      <w:r>
        <w:rPr>
          <w:i/>
          <w:iCs/>
          <w:sz w:val="20"/>
          <w:szCs w:val="20"/>
        </w:rPr>
        <w:t>s</w:t>
      </w:r>
      <w:r w:rsidRPr="00F63620">
        <w:rPr>
          <w:i/>
          <w:iCs/>
          <w:sz w:val="20"/>
          <w:szCs w:val="20"/>
        </w:rPr>
        <w:t>sef Mishne</w:t>
      </w:r>
      <w:r>
        <w:rPr>
          <w:i/>
          <w:iCs/>
          <w:sz w:val="20"/>
          <w:szCs w:val="20"/>
        </w:rPr>
        <w:t>h</w:t>
      </w:r>
      <w:r>
        <w:rPr>
          <w:sz w:val="20"/>
          <w:szCs w:val="20"/>
        </w:rPr>
        <w:t xml:space="preserve"> (12:1) explains that Moshe was the “greatest prophet and the other prophets of the generation were his </w:t>
      </w:r>
      <w:r w:rsidRPr="00F63620">
        <w:rPr>
          <w:i/>
          <w:iCs/>
          <w:sz w:val="20"/>
          <w:szCs w:val="20"/>
        </w:rPr>
        <w:t>beit din</w:t>
      </w:r>
      <w:r>
        <w:rPr>
          <w:sz w:val="20"/>
          <w:szCs w:val="20"/>
        </w:rPr>
        <w:t xml:space="preserve">”, </w:t>
      </w:r>
      <w:proofErr w:type="gramStart"/>
      <w:r>
        <w:rPr>
          <w:sz w:val="20"/>
          <w:szCs w:val="20"/>
        </w:rPr>
        <w:t>or,</w:t>
      </w:r>
      <w:proofErr w:type="gramEnd"/>
      <w:r>
        <w:rPr>
          <w:sz w:val="20"/>
          <w:szCs w:val="20"/>
        </w:rPr>
        <w:t xml:space="preserve"> that “the [prophets] would not have made this enactment without his consent, and therefore it is appropriate to attribute [the enactment] to him.”</w:t>
      </w:r>
    </w:p>
  </w:footnote>
  <w:footnote w:id="8">
    <w:p w14:paraId="00000100" w14:textId="49A5F07C" w:rsidR="00513194" w:rsidRDefault="00513194" w:rsidP="00257A2D">
      <w:pPr>
        <w:spacing w:line="240" w:lineRule="auto"/>
        <w:jc w:val="both"/>
        <w:rPr>
          <w:sz w:val="20"/>
          <w:szCs w:val="20"/>
        </w:rPr>
      </w:pPr>
      <w:r>
        <w:rPr>
          <w:vertAlign w:val="superscript"/>
        </w:rPr>
        <w:footnoteRef/>
      </w:r>
      <w:r>
        <w:rPr>
          <w:sz w:val="20"/>
          <w:szCs w:val="20"/>
        </w:rPr>
        <w:t xml:space="preserve"> It is, of course, important not to overlook the possible differences between different Torah readings, including those of </w:t>
      </w:r>
      <w:r w:rsidRPr="00F63620">
        <w:rPr>
          <w:sz w:val="20"/>
          <w:szCs w:val="20"/>
        </w:rPr>
        <w:t>Shabbat</w:t>
      </w:r>
      <w:r>
        <w:rPr>
          <w:sz w:val="20"/>
          <w:szCs w:val="20"/>
        </w:rPr>
        <w:t xml:space="preserve">, </w:t>
      </w:r>
      <w:r>
        <w:rPr>
          <w:i/>
          <w:iCs/>
          <w:sz w:val="20"/>
          <w:szCs w:val="20"/>
        </w:rPr>
        <w:t>m</w:t>
      </w:r>
      <w:r w:rsidRPr="00622C27">
        <w:rPr>
          <w:i/>
          <w:iCs/>
          <w:sz w:val="20"/>
          <w:szCs w:val="20"/>
        </w:rPr>
        <w:t>o</w:t>
      </w:r>
      <w:r>
        <w:rPr>
          <w:i/>
          <w:iCs/>
          <w:sz w:val="20"/>
          <w:szCs w:val="20"/>
        </w:rPr>
        <w:t>’</w:t>
      </w:r>
      <w:r w:rsidRPr="00622C27">
        <w:rPr>
          <w:i/>
          <w:iCs/>
          <w:sz w:val="20"/>
          <w:szCs w:val="20"/>
        </w:rPr>
        <w:t>adim</w:t>
      </w:r>
      <w:r>
        <w:rPr>
          <w:sz w:val="20"/>
          <w:szCs w:val="20"/>
        </w:rPr>
        <w:t xml:space="preserve">, Monday and Thursday, </w:t>
      </w:r>
      <w:r w:rsidRPr="00F63620">
        <w:rPr>
          <w:sz w:val="20"/>
          <w:szCs w:val="20"/>
        </w:rPr>
        <w:t>Shabbat</w:t>
      </w:r>
      <w:r w:rsidRPr="00622C27">
        <w:rPr>
          <w:i/>
          <w:iCs/>
          <w:sz w:val="20"/>
          <w:szCs w:val="20"/>
        </w:rPr>
        <w:t xml:space="preserve"> Mincha</w:t>
      </w:r>
      <w:r>
        <w:rPr>
          <w:sz w:val="20"/>
          <w:szCs w:val="20"/>
        </w:rPr>
        <w:t xml:space="preserve">, </w:t>
      </w:r>
      <w:r w:rsidRPr="00F63620">
        <w:rPr>
          <w:sz w:val="20"/>
          <w:szCs w:val="20"/>
        </w:rPr>
        <w:t>Chanuka</w:t>
      </w:r>
      <w:r w:rsidRPr="00535283">
        <w:rPr>
          <w:sz w:val="20"/>
          <w:szCs w:val="20"/>
        </w:rPr>
        <w:t xml:space="preserve"> and </w:t>
      </w:r>
      <w:r w:rsidRPr="00F63620">
        <w:rPr>
          <w:sz w:val="20"/>
          <w:szCs w:val="20"/>
        </w:rPr>
        <w:t>Purim</w:t>
      </w:r>
      <w:r w:rsidRPr="00535283">
        <w:rPr>
          <w:sz w:val="20"/>
          <w:szCs w:val="20"/>
        </w:rPr>
        <w:t>,</w:t>
      </w:r>
      <w:r>
        <w:rPr>
          <w:sz w:val="20"/>
          <w:szCs w:val="20"/>
        </w:rPr>
        <w:t xml:space="preserve"> </w:t>
      </w:r>
      <w:r>
        <w:rPr>
          <w:i/>
          <w:iCs/>
          <w:sz w:val="20"/>
          <w:szCs w:val="20"/>
        </w:rPr>
        <w:t>k</w:t>
      </w:r>
      <w:r w:rsidRPr="00622C27">
        <w:rPr>
          <w:i/>
          <w:iCs/>
          <w:sz w:val="20"/>
          <w:szCs w:val="20"/>
        </w:rPr>
        <w:t>orbanot</w:t>
      </w:r>
      <w:r>
        <w:rPr>
          <w:sz w:val="20"/>
          <w:szCs w:val="20"/>
        </w:rPr>
        <w:t xml:space="preserve"> on Festivals, </w:t>
      </w:r>
      <w:proofErr w:type="gramStart"/>
      <w:r>
        <w:rPr>
          <w:sz w:val="20"/>
          <w:szCs w:val="20"/>
        </w:rPr>
        <w:t>etc.</w:t>
      </w:r>
      <w:proofErr w:type="gramEnd"/>
    </w:p>
  </w:footnote>
  <w:footnote w:id="9">
    <w:p w14:paraId="00000108" w14:textId="4312F085" w:rsidR="00513194" w:rsidRDefault="00513194" w:rsidP="00622C15">
      <w:pPr>
        <w:spacing w:line="240" w:lineRule="auto"/>
        <w:jc w:val="both"/>
        <w:rPr>
          <w:sz w:val="20"/>
          <w:szCs w:val="20"/>
        </w:rPr>
      </w:pPr>
      <w:r>
        <w:rPr>
          <w:vertAlign w:val="superscript"/>
        </w:rPr>
        <w:footnoteRef/>
      </w:r>
      <w:r>
        <w:rPr>
          <w:sz w:val="20"/>
          <w:szCs w:val="20"/>
        </w:rPr>
        <w:t xml:space="preserve"> </w:t>
      </w:r>
      <w:r w:rsidRPr="00F63620">
        <w:rPr>
          <w:i/>
          <w:iCs/>
          <w:sz w:val="20"/>
          <w:szCs w:val="20"/>
        </w:rPr>
        <w:t>Magen Avraham</w:t>
      </w:r>
      <w:r>
        <w:rPr>
          <w:sz w:val="20"/>
          <w:szCs w:val="20"/>
        </w:rPr>
        <w:t xml:space="preserve"> (OC 282:7) suggests that women may </w:t>
      </w:r>
      <w:proofErr w:type="gramStart"/>
      <w:r>
        <w:rPr>
          <w:sz w:val="20"/>
          <w:szCs w:val="20"/>
        </w:rPr>
        <w:t>be obligated</w:t>
      </w:r>
      <w:proofErr w:type="gramEnd"/>
      <w:r>
        <w:rPr>
          <w:sz w:val="20"/>
          <w:szCs w:val="20"/>
        </w:rPr>
        <w:t xml:space="preserve"> to hear the </w:t>
      </w:r>
      <w:r w:rsidRPr="008A0128">
        <w:rPr>
          <w:i/>
          <w:iCs/>
          <w:sz w:val="20"/>
          <w:szCs w:val="20"/>
        </w:rPr>
        <w:t>keri’at ha-Torah</w:t>
      </w:r>
      <w:r>
        <w:rPr>
          <w:sz w:val="20"/>
          <w:szCs w:val="20"/>
        </w:rPr>
        <w:t xml:space="preserve"> of </w:t>
      </w:r>
      <w:r w:rsidRPr="00F63620">
        <w:rPr>
          <w:sz w:val="20"/>
          <w:szCs w:val="20"/>
        </w:rPr>
        <w:t>Shabbat</w:t>
      </w:r>
      <w:r>
        <w:rPr>
          <w:sz w:val="20"/>
          <w:szCs w:val="20"/>
        </w:rPr>
        <w:t xml:space="preserve">, despite not being obligated in the mitzva of </w:t>
      </w:r>
      <w:r w:rsidRPr="008A0128">
        <w:rPr>
          <w:i/>
          <w:iCs/>
          <w:sz w:val="20"/>
          <w:szCs w:val="20"/>
        </w:rPr>
        <w:t>talmud</w:t>
      </w:r>
      <w:r>
        <w:rPr>
          <w:sz w:val="20"/>
          <w:szCs w:val="20"/>
        </w:rPr>
        <w:t xml:space="preserve"> </w:t>
      </w:r>
      <w:r w:rsidRPr="00F63620">
        <w:rPr>
          <w:i/>
          <w:iCs/>
          <w:sz w:val="20"/>
          <w:szCs w:val="20"/>
        </w:rPr>
        <w:t>Torah</w:t>
      </w:r>
      <w:r>
        <w:rPr>
          <w:sz w:val="20"/>
          <w:szCs w:val="20"/>
        </w:rPr>
        <w:t xml:space="preserve">, similar to the mitzva of </w:t>
      </w:r>
      <w:r w:rsidRPr="008A0128">
        <w:rPr>
          <w:i/>
          <w:iCs/>
          <w:sz w:val="20"/>
          <w:szCs w:val="20"/>
        </w:rPr>
        <w:t>Hakhel</w:t>
      </w:r>
      <w:r>
        <w:rPr>
          <w:sz w:val="20"/>
          <w:szCs w:val="20"/>
        </w:rPr>
        <w:t xml:space="preserve">, in which the Torah obligates women explicitly. </w:t>
      </w:r>
      <w:r w:rsidR="00622C15">
        <w:rPr>
          <w:sz w:val="20"/>
          <w:szCs w:val="20"/>
        </w:rPr>
        <w:t xml:space="preserve">Other </w:t>
      </w:r>
      <w:r w:rsidRPr="008A0128">
        <w:rPr>
          <w:i/>
          <w:iCs/>
          <w:sz w:val="20"/>
          <w:szCs w:val="20"/>
        </w:rPr>
        <w:t>Acharonim</w:t>
      </w:r>
      <w:r>
        <w:rPr>
          <w:sz w:val="20"/>
          <w:szCs w:val="20"/>
        </w:rPr>
        <w:t xml:space="preserve"> reject this view, asserting that women are exempt from </w:t>
      </w:r>
      <w:r w:rsidRPr="008A0128">
        <w:rPr>
          <w:i/>
          <w:iCs/>
          <w:sz w:val="20"/>
          <w:szCs w:val="20"/>
        </w:rPr>
        <w:t>keri’at ha-Torah</w:t>
      </w:r>
      <w:r>
        <w:rPr>
          <w:sz w:val="20"/>
          <w:szCs w:val="20"/>
        </w:rPr>
        <w:t xml:space="preserve"> as it is a </w:t>
      </w:r>
      <w:r w:rsidRPr="00F63620">
        <w:rPr>
          <w:i/>
          <w:iCs/>
          <w:sz w:val="20"/>
          <w:szCs w:val="20"/>
        </w:rPr>
        <w:t>mitzvat</w:t>
      </w:r>
      <w:r>
        <w:rPr>
          <w:sz w:val="20"/>
          <w:szCs w:val="20"/>
        </w:rPr>
        <w:t xml:space="preserve"> </w:t>
      </w:r>
      <w:r w:rsidRPr="008A0128">
        <w:rPr>
          <w:i/>
          <w:iCs/>
          <w:sz w:val="20"/>
          <w:szCs w:val="20"/>
        </w:rPr>
        <w:t>aseh</w:t>
      </w:r>
      <w:r>
        <w:rPr>
          <w:sz w:val="20"/>
          <w:szCs w:val="20"/>
        </w:rPr>
        <w:t xml:space="preserve"> </w:t>
      </w:r>
      <w:r w:rsidRPr="008A0128">
        <w:rPr>
          <w:i/>
          <w:iCs/>
          <w:sz w:val="20"/>
          <w:szCs w:val="20"/>
        </w:rPr>
        <w:t>she</w:t>
      </w:r>
      <w:r>
        <w:rPr>
          <w:i/>
          <w:iCs/>
          <w:sz w:val="20"/>
          <w:szCs w:val="20"/>
        </w:rPr>
        <w:t>-</w:t>
      </w:r>
      <w:r w:rsidRPr="008A0128">
        <w:rPr>
          <w:i/>
          <w:iCs/>
          <w:sz w:val="20"/>
          <w:szCs w:val="20"/>
        </w:rPr>
        <w:t>hazman gerama</w:t>
      </w:r>
      <w:r>
        <w:rPr>
          <w:sz w:val="20"/>
          <w:szCs w:val="20"/>
        </w:rPr>
        <w:t xml:space="preserve"> (time-bound mitzva). </w:t>
      </w:r>
    </w:p>
  </w:footnote>
  <w:footnote w:id="10">
    <w:p w14:paraId="00000109" w14:textId="775DFBDE" w:rsidR="00513194" w:rsidRDefault="00513194" w:rsidP="00257A2D">
      <w:pPr>
        <w:spacing w:line="240" w:lineRule="auto"/>
        <w:jc w:val="both"/>
        <w:rPr>
          <w:sz w:val="20"/>
          <w:szCs w:val="20"/>
        </w:rPr>
      </w:pPr>
      <w:r>
        <w:rPr>
          <w:vertAlign w:val="superscript"/>
        </w:rPr>
        <w:footnoteRef/>
      </w:r>
      <w:r>
        <w:rPr>
          <w:sz w:val="20"/>
          <w:szCs w:val="20"/>
        </w:rPr>
        <w:t xml:space="preserve"> This question, whether the mitzva of </w:t>
      </w:r>
      <w:r w:rsidRPr="008A0128">
        <w:rPr>
          <w:i/>
          <w:iCs/>
          <w:sz w:val="20"/>
          <w:szCs w:val="20"/>
        </w:rPr>
        <w:t>keri’at ha-Torah</w:t>
      </w:r>
      <w:r>
        <w:rPr>
          <w:sz w:val="20"/>
          <w:szCs w:val="20"/>
        </w:rPr>
        <w:t xml:space="preserve"> is a </w:t>
      </w:r>
      <w:r w:rsidRPr="008A0128">
        <w:rPr>
          <w:i/>
          <w:iCs/>
          <w:sz w:val="20"/>
          <w:szCs w:val="20"/>
        </w:rPr>
        <w:t>chovat tzibbur</w:t>
      </w:r>
      <w:r>
        <w:rPr>
          <w:sz w:val="20"/>
          <w:szCs w:val="20"/>
        </w:rPr>
        <w:t xml:space="preserve"> or </w:t>
      </w:r>
      <w:r w:rsidRPr="008A0128">
        <w:rPr>
          <w:i/>
          <w:iCs/>
          <w:sz w:val="20"/>
          <w:szCs w:val="20"/>
        </w:rPr>
        <w:t>chovat yachid</w:t>
      </w:r>
      <w:r>
        <w:rPr>
          <w:sz w:val="20"/>
          <w:szCs w:val="20"/>
        </w:rPr>
        <w:t xml:space="preserve">, may or may not be dependent upon another question raised by the </w:t>
      </w:r>
      <w:r w:rsidRPr="008A0128">
        <w:rPr>
          <w:i/>
          <w:iCs/>
          <w:sz w:val="20"/>
          <w:szCs w:val="20"/>
        </w:rPr>
        <w:t>Acharonim</w:t>
      </w:r>
      <w:r>
        <w:rPr>
          <w:sz w:val="20"/>
          <w:szCs w:val="20"/>
        </w:rPr>
        <w:t xml:space="preserve"> (</w:t>
      </w:r>
      <w:r w:rsidRPr="00F63620">
        <w:rPr>
          <w:i/>
          <w:iCs/>
          <w:sz w:val="20"/>
          <w:szCs w:val="20"/>
        </w:rPr>
        <w:t>Tzi</w:t>
      </w:r>
      <w:r w:rsidR="00622C15">
        <w:rPr>
          <w:i/>
          <w:iCs/>
          <w:sz w:val="20"/>
          <w:szCs w:val="20"/>
        </w:rPr>
        <w:t>y</w:t>
      </w:r>
      <w:r w:rsidRPr="00F63620">
        <w:rPr>
          <w:i/>
          <w:iCs/>
          <w:sz w:val="20"/>
          <w:szCs w:val="20"/>
        </w:rPr>
        <w:t>unim L</w:t>
      </w:r>
      <w:r>
        <w:rPr>
          <w:i/>
          <w:iCs/>
          <w:sz w:val="20"/>
          <w:szCs w:val="20"/>
        </w:rPr>
        <w:t>e-</w:t>
      </w:r>
      <w:r w:rsidRPr="00F63620">
        <w:rPr>
          <w:i/>
          <w:iCs/>
          <w:sz w:val="20"/>
          <w:szCs w:val="20"/>
        </w:rPr>
        <w:t>Torah</w:t>
      </w:r>
      <w:r>
        <w:rPr>
          <w:sz w:val="20"/>
          <w:szCs w:val="20"/>
        </w:rPr>
        <w:t xml:space="preserve"> 9): Is the mitzva of </w:t>
      </w:r>
      <w:r w:rsidRPr="008A0128">
        <w:rPr>
          <w:i/>
          <w:iCs/>
          <w:sz w:val="20"/>
          <w:szCs w:val="20"/>
        </w:rPr>
        <w:t>keri’at</w:t>
      </w:r>
      <w:r>
        <w:rPr>
          <w:sz w:val="20"/>
          <w:szCs w:val="20"/>
        </w:rPr>
        <w:t xml:space="preserve"> </w:t>
      </w:r>
      <w:r w:rsidRPr="008A0128">
        <w:rPr>
          <w:i/>
          <w:iCs/>
          <w:sz w:val="20"/>
          <w:szCs w:val="20"/>
        </w:rPr>
        <w:t>ha-Torah</w:t>
      </w:r>
      <w:r>
        <w:rPr>
          <w:sz w:val="20"/>
          <w:szCs w:val="20"/>
        </w:rPr>
        <w:t xml:space="preserve"> “to read” the Torah or “to hear” the Torah? See, for example, </w:t>
      </w:r>
      <w:r w:rsidRPr="00F63620">
        <w:rPr>
          <w:i/>
          <w:iCs/>
          <w:sz w:val="20"/>
          <w:szCs w:val="20"/>
        </w:rPr>
        <w:t>Mikra’ei Kodesh</w:t>
      </w:r>
      <w:r>
        <w:rPr>
          <w:sz w:val="20"/>
          <w:szCs w:val="20"/>
        </w:rPr>
        <w:t>, p</w:t>
      </w:r>
      <w:r w:rsidRPr="008D0A83">
        <w:rPr>
          <w:sz w:val="20"/>
          <w:szCs w:val="20"/>
        </w:rPr>
        <w:t>g</w:t>
      </w:r>
      <w:r>
        <w:rPr>
          <w:sz w:val="20"/>
          <w:szCs w:val="20"/>
        </w:rPr>
        <w:t xml:space="preserve">. 49. We will return to this question when we discuss the “mechanics” of </w:t>
      </w:r>
      <w:r w:rsidRPr="008A0128">
        <w:rPr>
          <w:i/>
          <w:iCs/>
          <w:sz w:val="20"/>
          <w:szCs w:val="20"/>
        </w:rPr>
        <w:t>keri’at ha-Torah</w:t>
      </w:r>
      <w:r>
        <w:rPr>
          <w:sz w:val="20"/>
          <w:szCs w:val="20"/>
        </w:rPr>
        <w:t>.</w:t>
      </w:r>
    </w:p>
  </w:footnote>
  <w:footnote w:id="11">
    <w:p w14:paraId="00000110" w14:textId="024EAA70" w:rsidR="00513194" w:rsidRDefault="00513194" w:rsidP="00257A2D">
      <w:pPr>
        <w:spacing w:line="240" w:lineRule="auto"/>
        <w:jc w:val="both"/>
        <w:rPr>
          <w:sz w:val="20"/>
          <w:szCs w:val="20"/>
        </w:rPr>
      </w:pPr>
      <w:r>
        <w:rPr>
          <w:vertAlign w:val="superscript"/>
        </w:rPr>
        <w:footnoteRef/>
      </w:r>
      <w:r>
        <w:rPr>
          <w:sz w:val="20"/>
          <w:szCs w:val="20"/>
        </w:rPr>
        <w:t xml:space="preserve"> There are </w:t>
      </w:r>
      <w:proofErr w:type="gramStart"/>
      <w:r>
        <w:rPr>
          <w:sz w:val="20"/>
          <w:szCs w:val="20"/>
        </w:rPr>
        <w:t>a few</w:t>
      </w:r>
      <w:proofErr w:type="gramEnd"/>
      <w:r>
        <w:rPr>
          <w:sz w:val="20"/>
          <w:szCs w:val="20"/>
        </w:rPr>
        <w:t xml:space="preserve"> indications of each approach in the </w:t>
      </w:r>
      <w:r w:rsidRPr="008A0128">
        <w:rPr>
          <w:i/>
          <w:iCs/>
          <w:sz w:val="20"/>
          <w:szCs w:val="20"/>
        </w:rPr>
        <w:t>Rishonim</w:t>
      </w:r>
      <w:r>
        <w:rPr>
          <w:sz w:val="20"/>
          <w:szCs w:val="20"/>
        </w:rPr>
        <w:t>. The Ramban (</w:t>
      </w:r>
      <w:r w:rsidRPr="00F63620">
        <w:rPr>
          <w:i/>
          <w:iCs/>
          <w:sz w:val="20"/>
          <w:szCs w:val="20"/>
        </w:rPr>
        <w:t>Milchamot Hashem</w:t>
      </w:r>
      <w:r>
        <w:rPr>
          <w:sz w:val="20"/>
          <w:szCs w:val="20"/>
        </w:rPr>
        <w:t xml:space="preserve">, </w:t>
      </w:r>
      <w:r w:rsidRPr="00F63620">
        <w:rPr>
          <w:i/>
          <w:iCs/>
          <w:sz w:val="20"/>
          <w:szCs w:val="20"/>
        </w:rPr>
        <w:t>Megilla</w:t>
      </w:r>
      <w:r>
        <w:rPr>
          <w:sz w:val="20"/>
          <w:szCs w:val="20"/>
        </w:rPr>
        <w:t xml:space="preserve"> 3a), for example, contrasts </w:t>
      </w:r>
      <w:r w:rsidRPr="008A0128">
        <w:rPr>
          <w:i/>
          <w:iCs/>
          <w:sz w:val="20"/>
          <w:szCs w:val="20"/>
        </w:rPr>
        <w:t>keri’at ha</w:t>
      </w:r>
      <w:r>
        <w:rPr>
          <w:i/>
          <w:iCs/>
          <w:sz w:val="20"/>
          <w:szCs w:val="20"/>
        </w:rPr>
        <w:t>-M</w:t>
      </w:r>
      <w:r w:rsidRPr="008A0128">
        <w:rPr>
          <w:i/>
          <w:iCs/>
          <w:sz w:val="20"/>
          <w:szCs w:val="20"/>
        </w:rPr>
        <w:t>egilla</w:t>
      </w:r>
      <w:r>
        <w:rPr>
          <w:sz w:val="20"/>
          <w:szCs w:val="20"/>
        </w:rPr>
        <w:t xml:space="preserve"> to </w:t>
      </w:r>
      <w:r w:rsidRPr="008A0128">
        <w:rPr>
          <w:i/>
          <w:iCs/>
          <w:sz w:val="20"/>
          <w:szCs w:val="20"/>
        </w:rPr>
        <w:t>keri’at ha-Torah</w:t>
      </w:r>
      <w:r>
        <w:rPr>
          <w:sz w:val="20"/>
          <w:szCs w:val="20"/>
        </w:rPr>
        <w:t xml:space="preserve">, calling </w:t>
      </w:r>
      <w:r w:rsidRPr="008A0128">
        <w:rPr>
          <w:i/>
          <w:iCs/>
          <w:sz w:val="20"/>
          <w:szCs w:val="20"/>
        </w:rPr>
        <w:t>keri’at ha-Torah</w:t>
      </w:r>
      <w:r>
        <w:rPr>
          <w:sz w:val="20"/>
          <w:szCs w:val="20"/>
        </w:rPr>
        <w:t xml:space="preserve"> a “</w:t>
      </w:r>
      <w:r w:rsidRPr="008A0128">
        <w:rPr>
          <w:i/>
          <w:iCs/>
          <w:sz w:val="20"/>
          <w:szCs w:val="20"/>
        </w:rPr>
        <w:t>chovat tzibbur</w:t>
      </w:r>
      <w:r>
        <w:rPr>
          <w:sz w:val="20"/>
          <w:szCs w:val="20"/>
        </w:rPr>
        <w:t xml:space="preserve">.” More recently, while the </w:t>
      </w:r>
      <w:r w:rsidRPr="00F63620">
        <w:rPr>
          <w:i/>
          <w:iCs/>
          <w:sz w:val="20"/>
          <w:szCs w:val="20"/>
        </w:rPr>
        <w:t>Tzitz Eliezer</w:t>
      </w:r>
      <w:r>
        <w:rPr>
          <w:sz w:val="20"/>
          <w:szCs w:val="20"/>
        </w:rPr>
        <w:t xml:space="preserve"> (18:5) asserts that </w:t>
      </w:r>
      <w:r w:rsidRPr="008A0128">
        <w:rPr>
          <w:i/>
          <w:iCs/>
          <w:sz w:val="20"/>
          <w:szCs w:val="20"/>
        </w:rPr>
        <w:t>keri’at ha-Torah</w:t>
      </w:r>
      <w:r>
        <w:rPr>
          <w:sz w:val="20"/>
          <w:szCs w:val="20"/>
        </w:rPr>
        <w:t xml:space="preserve"> is a </w:t>
      </w:r>
      <w:r w:rsidRPr="008D0A83">
        <w:rPr>
          <w:i/>
          <w:iCs/>
          <w:sz w:val="20"/>
          <w:szCs w:val="20"/>
        </w:rPr>
        <w:t>chovat</w:t>
      </w:r>
      <w:r w:rsidRPr="008D0A83">
        <w:rPr>
          <w:sz w:val="20"/>
          <w:szCs w:val="20"/>
        </w:rPr>
        <w:t xml:space="preserve"> </w:t>
      </w:r>
      <w:r w:rsidRPr="008A0128">
        <w:rPr>
          <w:i/>
          <w:iCs/>
          <w:sz w:val="20"/>
          <w:szCs w:val="20"/>
        </w:rPr>
        <w:t>tzibbur</w:t>
      </w:r>
      <w:r>
        <w:rPr>
          <w:sz w:val="20"/>
          <w:szCs w:val="20"/>
        </w:rPr>
        <w:t>, R. Shlomo Zalman Auerbach (</w:t>
      </w:r>
      <w:r w:rsidRPr="00F63620">
        <w:rPr>
          <w:i/>
          <w:iCs/>
          <w:sz w:val="20"/>
          <w:szCs w:val="20"/>
        </w:rPr>
        <w:t>Halikhot Shlomo</w:t>
      </w:r>
      <w:r>
        <w:rPr>
          <w:sz w:val="20"/>
          <w:szCs w:val="20"/>
        </w:rPr>
        <w:t xml:space="preserve">, </w:t>
      </w:r>
      <w:r w:rsidRPr="00F63620">
        <w:rPr>
          <w:i/>
          <w:iCs/>
          <w:sz w:val="20"/>
          <w:szCs w:val="20"/>
        </w:rPr>
        <w:t>Hilkhot Tefilla</w:t>
      </w:r>
      <w:r>
        <w:rPr>
          <w:sz w:val="20"/>
          <w:szCs w:val="20"/>
        </w:rPr>
        <w:t xml:space="preserve">, </w:t>
      </w:r>
      <w:r w:rsidRPr="00F63620">
        <w:rPr>
          <w:i/>
          <w:iCs/>
          <w:sz w:val="20"/>
          <w:szCs w:val="20"/>
        </w:rPr>
        <w:t>Milu’im</w:t>
      </w:r>
      <w:r>
        <w:rPr>
          <w:sz w:val="20"/>
          <w:szCs w:val="20"/>
        </w:rPr>
        <w:t xml:space="preserve"> 16) insists that it is a </w:t>
      </w:r>
      <w:r w:rsidRPr="008A0128">
        <w:rPr>
          <w:i/>
          <w:iCs/>
          <w:sz w:val="20"/>
          <w:szCs w:val="20"/>
        </w:rPr>
        <w:t>chovat</w:t>
      </w:r>
      <w:r>
        <w:rPr>
          <w:sz w:val="20"/>
          <w:szCs w:val="20"/>
        </w:rPr>
        <w:t xml:space="preserve"> </w:t>
      </w:r>
      <w:r w:rsidRPr="008A0128">
        <w:rPr>
          <w:i/>
          <w:iCs/>
          <w:sz w:val="20"/>
          <w:szCs w:val="20"/>
        </w:rPr>
        <w:t>yachid</w:t>
      </w:r>
      <w:r>
        <w:rPr>
          <w:sz w:val="20"/>
          <w:szCs w:val="20"/>
        </w:rPr>
        <w:t xml:space="preserve">. </w:t>
      </w:r>
    </w:p>
  </w:footnote>
  <w:footnote w:id="12">
    <w:p w14:paraId="00000106" w14:textId="6A1F508E" w:rsidR="00513194" w:rsidRDefault="00513194" w:rsidP="00257A2D">
      <w:pPr>
        <w:spacing w:line="240" w:lineRule="auto"/>
        <w:jc w:val="both"/>
        <w:rPr>
          <w:sz w:val="20"/>
          <w:szCs w:val="20"/>
        </w:rPr>
      </w:pPr>
      <w:r>
        <w:rPr>
          <w:vertAlign w:val="superscript"/>
        </w:rPr>
        <w:footnoteRef/>
      </w:r>
      <w:r>
        <w:rPr>
          <w:sz w:val="20"/>
          <w:szCs w:val="20"/>
        </w:rPr>
        <w:t xml:space="preserve"> </w:t>
      </w:r>
      <w:r w:rsidRPr="00F63620">
        <w:rPr>
          <w:i/>
          <w:iCs/>
          <w:sz w:val="20"/>
          <w:szCs w:val="20"/>
        </w:rPr>
        <w:t>Eshel Avraham</w:t>
      </w:r>
      <w:r>
        <w:rPr>
          <w:sz w:val="20"/>
          <w:szCs w:val="20"/>
        </w:rPr>
        <w:t xml:space="preserve"> (</w:t>
      </w:r>
      <w:r w:rsidRPr="00F63620">
        <w:rPr>
          <w:i/>
          <w:iCs/>
          <w:sz w:val="20"/>
          <w:szCs w:val="20"/>
        </w:rPr>
        <w:t>Butshash</w:t>
      </w:r>
      <w:r>
        <w:rPr>
          <w:sz w:val="20"/>
          <w:szCs w:val="20"/>
        </w:rPr>
        <w:t xml:space="preserve">) 90:16 rules that the effort one expends to pray with the </w:t>
      </w:r>
      <w:r w:rsidRPr="00397709">
        <w:rPr>
          <w:i/>
          <w:iCs/>
          <w:sz w:val="20"/>
          <w:szCs w:val="20"/>
        </w:rPr>
        <w:t>tzibbur</w:t>
      </w:r>
      <w:r>
        <w:rPr>
          <w:sz w:val="20"/>
          <w:szCs w:val="20"/>
        </w:rPr>
        <w:t xml:space="preserve"> is similar to the effort one must make to hear </w:t>
      </w:r>
      <w:r w:rsidRPr="00397709">
        <w:rPr>
          <w:i/>
          <w:iCs/>
          <w:sz w:val="20"/>
          <w:szCs w:val="20"/>
        </w:rPr>
        <w:t>keri’at ha-Torah</w:t>
      </w:r>
      <w:r>
        <w:rPr>
          <w:sz w:val="20"/>
          <w:szCs w:val="20"/>
        </w:rPr>
        <w:t xml:space="preserve">. See </w:t>
      </w:r>
      <w:r w:rsidRPr="00F63620">
        <w:rPr>
          <w:i/>
          <w:iCs/>
          <w:sz w:val="20"/>
          <w:szCs w:val="20"/>
        </w:rPr>
        <w:t>Shulchan Arukh</w:t>
      </w:r>
      <w:r>
        <w:rPr>
          <w:sz w:val="20"/>
          <w:szCs w:val="20"/>
        </w:rPr>
        <w:t xml:space="preserve"> OC 90:16. </w:t>
      </w:r>
    </w:p>
  </w:footnote>
  <w:footnote w:id="13">
    <w:p w14:paraId="0000010A" w14:textId="35997612" w:rsidR="00513194" w:rsidRDefault="00513194" w:rsidP="00257A2D">
      <w:pPr>
        <w:spacing w:line="240" w:lineRule="auto"/>
        <w:jc w:val="both"/>
        <w:rPr>
          <w:sz w:val="20"/>
          <w:szCs w:val="20"/>
        </w:rPr>
      </w:pPr>
      <w:r>
        <w:rPr>
          <w:vertAlign w:val="superscript"/>
        </w:rPr>
        <w:footnoteRef/>
      </w:r>
      <w:r>
        <w:rPr>
          <w:sz w:val="20"/>
          <w:szCs w:val="20"/>
        </w:rPr>
        <w:t xml:space="preserve"> </w:t>
      </w:r>
      <w:r w:rsidRPr="00F63620">
        <w:rPr>
          <w:i/>
          <w:iCs/>
          <w:sz w:val="20"/>
          <w:szCs w:val="20"/>
        </w:rPr>
        <w:t>Nefesh Ha-Rav</w:t>
      </w:r>
      <w:r>
        <w:rPr>
          <w:sz w:val="20"/>
          <w:szCs w:val="20"/>
        </w:rPr>
        <w:t>, pg. 130.</w:t>
      </w:r>
    </w:p>
  </w:footnote>
  <w:footnote w:id="14">
    <w:p w14:paraId="0000010B" w14:textId="419973FC" w:rsidR="00513194" w:rsidRDefault="00513194" w:rsidP="00257A2D">
      <w:pPr>
        <w:spacing w:line="240" w:lineRule="auto"/>
        <w:jc w:val="both"/>
        <w:rPr>
          <w:sz w:val="20"/>
          <w:szCs w:val="20"/>
        </w:rPr>
      </w:pPr>
      <w:r>
        <w:rPr>
          <w:vertAlign w:val="superscript"/>
        </w:rPr>
        <w:footnoteRef/>
      </w:r>
      <w:r>
        <w:rPr>
          <w:sz w:val="20"/>
          <w:szCs w:val="20"/>
        </w:rPr>
        <w:t xml:space="preserve"> See </w:t>
      </w:r>
      <w:r w:rsidRPr="00F63620">
        <w:rPr>
          <w:i/>
          <w:iCs/>
          <w:sz w:val="20"/>
          <w:szCs w:val="20"/>
        </w:rPr>
        <w:t>Shi’urei Ha</w:t>
      </w:r>
      <w:r>
        <w:rPr>
          <w:i/>
          <w:iCs/>
          <w:sz w:val="20"/>
          <w:szCs w:val="20"/>
        </w:rPr>
        <w:t>-</w:t>
      </w:r>
      <w:r w:rsidRPr="00F63620">
        <w:rPr>
          <w:i/>
          <w:iCs/>
          <w:sz w:val="20"/>
          <w:szCs w:val="20"/>
        </w:rPr>
        <w:t>Rav</w:t>
      </w:r>
      <w:r>
        <w:rPr>
          <w:sz w:val="20"/>
          <w:szCs w:val="20"/>
        </w:rPr>
        <w:t xml:space="preserve">, </w:t>
      </w:r>
      <w:r w:rsidRPr="00F63620">
        <w:rPr>
          <w:i/>
          <w:iCs/>
          <w:sz w:val="20"/>
          <w:szCs w:val="20"/>
        </w:rPr>
        <w:t>Hilkhot Keri’at Shema u’Tefilla</w:t>
      </w:r>
      <w:r>
        <w:rPr>
          <w:sz w:val="20"/>
          <w:szCs w:val="20"/>
        </w:rPr>
        <w:t>, pg. 235.</w:t>
      </w:r>
    </w:p>
  </w:footnote>
  <w:footnote w:id="15">
    <w:p w14:paraId="00000102" w14:textId="720BEEB9" w:rsidR="00513194" w:rsidRDefault="00513194" w:rsidP="00257A2D">
      <w:pPr>
        <w:spacing w:line="240" w:lineRule="auto"/>
        <w:jc w:val="both"/>
        <w:rPr>
          <w:sz w:val="20"/>
          <w:szCs w:val="20"/>
        </w:rPr>
      </w:pPr>
      <w:r>
        <w:rPr>
          <w:vertAlign w:val="superscript"/>
        </w:rPr>
        <w:footnoteRef/>
      </w:r>
      <w:r>
        <w:rPr>
          <w:sz w:val="20"/>
          <w:szCs w:val="20"/>
        </w:rPr>
        <w:t xml:space="preserve"> The </w:t>
      </w:r>
      <w:r w:rsidRPr="00F63620">
        <w:rPr>
          <w:i/>
          <w:iCs/>
          <w:sz w:val="20"/>
          <w:szCs w:val="20"/>
        </w:rPr>
        <w:t>Hagahot Maimoniot</w:t>
      </w:r>
      <w:r>
        <w:rPr>
          <w:sz w:val="20"/>
          <w:szCs w:val="20"/>
        </w:rPr>
        <w:t xml:space="preserve"> (ibid.) specifies that this exemption only applies if there are ten men listening to </w:t>
      </w:r>
      <w:r w:rsidRPr="00397709">
        <w:rPr>
          <w:i/>
          <w:iCs/>
          <w:sz w:val="20"/>
          <w:szCs w:val="20"/>
        </w:rPr>
        <w:t>keri’at ha-Torah</w:t>
      </w:r>
      <w:r>
        <w:rPr>
          <w:sz w:val="20"/>
          <w:szCs w:val="20"/>
        </w:rPr>
        <w:t>.</w:t>
      </w:r>
    </w:p>
  </w:footnote>
  <w:footnote w:id="16">
    <w:p w14:paraId="00000103" w14:textId="50235294" w:rsidR="00513194" w:rsidRDefault="00513194" w:rsidP="00257A2D">
      <w:pPr>
        <w:spacing w:line="240" w:lineRule="auto"/>
        <w:jc w:val="both"/>
        <w:rPr>
          <w:sz w:val="20"/>
          <w:szCs w:val="20"/>
        </w:rPr>
      </w:pPr>
      <w:r>
        <w:rPr>
          <w:vertAlign w:val="superscript"/>
        </w:rPr>
        <w:footnoteRef/>
      </w:r>
      <w:r>
        <w:rPr>
          <w:sz w:val="20"/>
          <w:szCs w:val="20"/>
        </w:rPr>
        <w:t xml:space="preserve"> This is similar to the view of the </w:t>
      </w:r>
      <w:r w:rsidRPr="00F63620">
        <w:rPr>
          <w:i/>
          <w:iCs/>
          <w:sz w:val="20"/>
          <w:szCs w:val="20"/>
        </w:rPr>
        <w:t>Ra</w:t>
      </w:r>
      <w:r>
        <w:rPr>
          <w:i/>
          <w:iCs/>
          <w:sz w:val="20"/>
          <w:szCs w:val="20"/>
        </w:rPr>
        <w:t>’</w:t>
      </w:r>
      <w:r w:rsidRPr="00F63620">
        <w:rPr>
          <w:i/>
          <w:iCs/>
          <w:sz w:val="20"/>
          <w:szCs w:val="20"/>
        </w:rPr>
        <w:t>avan</w:t>
      </w:r>
      <w:r>
        <w:rPr>
          <w:sz w:val="20"/>
          <w:szCs w:val="20"/>
        </w:rPr>
        <w:t xml:space="preserve">, cited by the </w:t>
      </w:r>
      <w:r w:rsidRPr="00F63620">
        <w:rPr>
          <w:i/>
          <w:iCs/>
          <w:sz w:val="20"/>
          <w:szCs w:val="20"/>
        </w:rPr>
        <w:t>Beit Yosef</w:t>
      </w:r>
      <w:r>
        <w:rPr>
          <w:sz w:val="20"/>
          <w:szCs w:val="20"/>
        </w:rPr>
        <w:t xml:space="preserve"> (OC 285), who rules that the mitzva of </w:t>
      </w:r>
      <w:r w:rsidRPr="00397709">
        <w:rPr>
          <w:i/>
          <w:iCs/>
          <w:sz w:val="20"/>
          <w:szCs w:val="20"/>
        </w:rPr>
        <w:t>sh</w:t>
      </w:r>
      <w:r w:rsidRPr="00B3089B">
        <w:rPr>
          <w:i/>
          <w:iCs/>
          <w:sz w:val="20"/>
          <w:szCs w:val="20"/>
        </w:rPr>
        <w:t>e</w:t>
      </w:r>
      <w:r w:rsidRPr="00397709">
        <w:rPr>
          <w:i/>
          <w:iCs/>
          <w:sz w:val="20"/>
          <w:szCs w:val="20"/>
        </w:rPr>
        <w:t>nayim mikra ve</w:t>
      </w:r>
      <w:r>
        <w:rPr>
          <w:i/>
          <w:iCs/>
          <w:sz w:val="20"/>
          <w:szCs w:val="20"/>
        </w:rPr>
        <w:t>-</w:t>
      </w:r>
      <w:r w:rsidRPr="00397709">
        <w:rPr>
          <w:i/>
          <w:iCs/>
          <w:sz w:val="20"/>
          <w:szCs w:val="20"/>
        </w:rPr>
        <w:t>echad targum</w:t>
      </w:r>
      <w:r>
        <w:rPr>
          <w:sz w:val="20"/>
          <w:szCs w:val="20"/>
        </w:rPr>
        <w:t xml:space="preserve"> is only incumbent upon those who do not hear the weekly </w:t>
      </w:r>
      <w:r w:rsidRPr="00397709">
        <w:rPr>
          <w:i/>
          <w:iCs/>
          <w:sz w:val="20"/>
          <w:szCs w:val="20"/>
        </w:rPr>
        <w:t>keri’at ha-Torah</w:t>
      </w:r>
      <w:r>
        <w:rPr>
          <w:sz w:val="20"/>
          <w:szCs w:val="20"/>
        </w:rPr>
        <w:t xml:space="preserve">. </w:t>
      </w:r>
    </w:p>
  </w:footnote>
  <w:footnote w:id="17">
    <w:p w14:paraId="0000010C" w14:textId="4B7FDE19" w:rsidR="00513194" w:rsidRDefault="00513194" w:rsidP="00257A2D">
      <w:pPr>
        <w:spacing w:line="240" w:lineRule="auto"/>
        <w:jc w:val="both"/>
        <w:rPr>
          <w:sz w:val="20"/>
          <w:szCs w:val="20"/>
        </w:rPr>
      </w:pPr>
      <w:r>
        <w:rPr>
          <w:vertAlign w:val="superscript"/>
        </w:rPr>
        <w:footnoteRef/>
      </w:r>
      <w:r>
        <w:rPr>
          <w:sz w:val="20"/>
          <w:szCs w:val="20"/>
        </w:rPr>
        <w:t xml:space="preserve"> R. Mosheh Lichtenstein (</w:t>
      </w:r>
      <w:hyperlink r:id="rId2">
        <w:r>
          <w:rPr>
            <w:color w:val="1155CC"/>
            <w:sz w:val="20"/>
            <w:szCs w:val="20"/>
            <w:u w:val="single"/>
          </w:rPr>
          <w:t>https://etzion.org.il/en/talmud/seder-nashim/massekhet-sota/iyun-masechet-sota-39a</w:t>
        </w:r>
      </w:hyperlink>
      <w:r>
        <w:rPr>
          <w:sz w:val="20"/>
          <w:szCs w:val="20"/>
        </w:rPr>
        <w:t xml:space="preserve">) suggests that the different opinions reflect different approaches as to whether the mitzva of </w:t>
      </w:r>
      <w:r w:rsidRPr="00397709">
        <w:rPr>
          <w:i/>
          <w:iCs/>
          <w:sz w:val="20"/>
          <w:szCs w:val="20"/>
        </w:rPr>
        <w:t>keri’at</w:t>
      </w:r>
      <w:r>
        <w:rPr>
          <w:sz w:val="20"/>
          <w:szCs w:val="20"/>
        </w:rPr>
        <w:t xml:space="preserve"> ha-Torah is fundamentally didactic, which may be replaced by individual study, or experiential.</w:t>
      </w:r>
    </w:p>
  </w:footnote>
  <w:footnote w:id="18">
    <w:p w14:paraId="00000104" w14:textId="377C7603" w:rsidR="00513194" w:rsidRDefault="00513194" w:rsidP="00257A2D">
      <w:pPr>
        <w:spacing w:line="240" w:lineRule="auto"/>
        <w:jc w:val="both"/>
        <w:rPr>
          <w:sz w:val="20"/>
          <w:szCs w:val="20"/>
        </w:rPr>
      </w:pPr>
      <w:r>
        <w:rPr>
          <w:vertAlign w:val="superscript"/>
        </w:rPr>
        <w:footnoteRef/>
      </w:r>
      <w:r>
        <w:rPr>
          <w:sz w:val="20"/>
          <w:szCs w:val="20"/>
        </w:rPr>
        <w:t xml:space="preserve"> The </w:t>
      </w:r>
      <w:r w:rsidRPr="00F63620">
        <w:rPr>
          <w:i/>
          <w:iCs/>
          <w:sz w:val="20"/>
          <w:szCs w:val="20"/>
        </w:rPr>
        <w:t>Bi’ur Halakha</w:t>
      </w:r>
      <w:r>
        <w:rPr>
          <w:sz w:val="20"/>
          <w:szCs w:val="20"/>
        </w:rPr>
        <w:t xml:space="preserve"> (ibid., s.v. </w:t>
      </w:r>
      <w:r w:rsidRPr="00F63620">
        <w:rPr>
          <w:i/>
          <w:iCs/>
          <w:sz w:val="20"/>
          <w:szCs w:val="20"/>
        </w:rPr>
        <w:t>ve</w:t>
      </w:r>
      <w:r>
        <w:rPr>
          <w:i/>
          <w:iCs/>
          <w:sz w:val="20"/>
          <w:szCs w:val="20"/>
        </w:rPr>
        <w:t>-</w:t>
      </w:r>
      <w:r w:rsidRPr="00F63620">
        <w:rPr>
          <w:i/>
          <w:iCs/>
          <w:sz w:val="20"/>
          <w:szCs w:val="20"/>
        </w:rPr>
        <w:t>yesh</w:t>
      </w:r>
      <w:r>
        <w:rPr>
          <w:sz w:val="20"/>
          <w:szCs w:val="20"/>
        </w:rPr>
        <w:t xml:space="preserve">) suggests that even those who permit learning during </w:t>
      </w:r>
      <w:r w:rsidRPr="00F63620">
        <w:rPr>
          <w:i/>
          <w:iCs/>
          <w:sz w:val="20"/>
          <w:szCs w:val="20"/>
        </w:rPr>
        <w:t>keri’at ha-Torah</w:t>
      </w:r>
      <w:r>
        <w:rPr>
          <w:sz w:val="20"/>
          <w:szCs w:val="20"/>
        </w:rPr>
        <w:t xml:space="preserve"> must clearly assume that the person has already heard </w:t>
      </w:r>
      <w:r w:rsidRPr="00F63620">
        <w:rPr>
          <w:i/>
          <w:iCs/>
          <w:sz w:val="20"/>
          <w:szCs w:val="20"/>
        </w:rPr>
        <w:t>keri’at ha-Torah</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NDc2MTM0NbM0tzBX0lEKTi0uzszPAykwqQUAioAmRywAAAA="/>
  </w:docVars>
  <w:rsids>
    <w:rsidRoot w:val="00627236"/>
    <w:rsid w:val="0000474F"/>
    <w:rsid w:val="000054CE"/>
    <w:rsid w:val="00016EA4"/>
    <w:rsid w:val="00017324"/>
    <w:rsid w:val="00043DCB"/>
    <w:rsid w:val="0006138C"/>
    <w:rsid w:val="00063F61"/>
    <w:rsid w:val="00094107"/>
    <w:rsid w:val="000B7232"/>
    <w:rsid w:val="000E3FEB"/>
    <w:rsid w:val="000F2284"/>
    <w:rsid w:val="000F3CF6"/>
    <w:rsid w:val="00110C19"/>
    <w:rsid w:val="00111141"/>
    <w:rsid w:val="00112C5A"/>
    <w:rsid w:val="00141270"/>
    <w:rsid w:val="00144462"/>
    <w:rsid w:val="001522F6"/>
    <w:rsid w:val="001B1331"/>
    <w:rsid w:val="001B161B"/>
    <w:rsid w:val="001B18F4"/>
    <w:rsid w:val="001C17BE"/>
    <w:rsid w:val="001D4509"/>
    <w:rsid w:val="00201DF6"/>
    <w:rsid w:val="00213C7E"/>
    <w:rsid w:val="00232F9C"/>
    <w:rsid w:val="00257A2D"/>
    <w:rsid w:val="002668BF"/>
    <w:rsid w:val="00275C9B"/>
    <w:rsid w:val="00276DC9"/>
    <w:rsid w:val="00280087"/>
    <w:rsid w:val="0029549E"/>
    <w:rsid w:val="0029781B"/>
    <w:rsid w:val="002A7DE0"/>
    <w:rsid w:val="002E162E"/>
    <w:rsid w:val="002F4AF3"/>
    <w:rsid w:val="002F55FB"/>
    <w:rsid w:val="00315AB3"/>
    <w:rsid w:val="00347025"/>
    <w:rsid w:val="0035641A"/>
    <w:rsid w:val="00357DC8"/>
    <w:rsid w:val="00372910"/>
    <w:rsid w:val="0038037E"/>
    <w:rsid w:val="0039146B"/>
    <w:rsid w:val="0039505F"/>
    <w:rsid w:val="00396CFA"/>
    <w:rsid w:val="00397709"/>
    <w:rsid w:val="003B2CA8"/>
    <w:rsid w:val="003C22DB"/>
    <w:rsid w:val="003E060B"/>
    <w:rsid w:val="003E70B8"/>
    <w:rsid w:val="003F36AA"/>
    <w:rsid w:val="0041707B"/>
    <w:rsid w:val="004213C8"/>
    <w:rsid w:val="00452851"/>
    <w:rsid w:val="00455864"/>
    <w:rsid w:val="00456D62"/>
    <w:rsid w:val="00456DCA"/>
    <w:rsid w:val="00463175"/>
    <w:rsid w:val="0048667F"/>
    <w:rsid w:val="00495F49"/>
    <w:rsid w:val="004A725E"/>
    <w:rsid w:val="004C37DC"/>
    <w:rsid w:val="004D2940"/>
    <w:rsid w:val="004D3FB5"/>
    <w:rsid w:val="004E0DAE"/>
    <w:rsid w:val="004E235A"/>
    <w:rsid w:val="004F109D"/>
    <w:rsid w:val="004F606A"/>
    <w:rsid w:val="004F63E8"/>
    <w:rsid w:val="00501BA7"/>
    <w:rsid w:val="005109DE"/>
    <w:rsid w:val="00513194"/>
    <w:rsid w:val="0051581C"/>
    <w:rsid w:val="00516D23"/>
    <w:rsid w:val="00535283"/>
    <w:rsid w:val="00541B46"/>
    <w:rsid w:val="00550C4F"/>
    <w:rsid w:val="00554A63"/>
    <w:rsid w:val="005554BA"/>
    <w:rsid w:val="00567FE5"/>
    <w:rsid w:val="005966D5"/>
    <w:rsid w:val="00611825"/>
    <w:rsid w:val="00622C15"/>
    <w:rsid w:val="00622C27"/>
    <w:rsid w:val="00623AB2"/>
    <w:rsid w:val="00627236"/>
    <w:rsid w:val="00633408"/>
    <w:rsid w:val="00644DCB"/>
    <w:rsid w:val="00653193"/>
    <w:rsid w:val="0065340A"/>
    <w:rsid w:val="0066473B"/>
    <w:rsid w:val="00666CBC"/>
    <w:rsid w:val="00675A7E"/>
    <w:rsid w:val="00683F33"/>
    <w:rsid w:val="00684122"/>
    <w:rsid w:val="00691B50"/>
    <w:rsid w:val="006A1AFF"/>
    <w:rsid w:val="006A410E"/>
    <w:rsid w:val="006A5C83"/>
    <w:rsid w:val="006A71F5"/>
    <w:rsid w:val="006E2D67"/>
    <w:rsid w:val="006E4034"/>
    <w:rsid w:val="00726D47"/>
    <w:rsid w:val="00731EE3"/>
    <w:rsid w:val="00737B59"/>
    <w:rsid w:val="0074161C"/>
    <w:rsid w:val="00746D18"/>
    <w:rsid w:val="007532F3"/>
    <w:rsid w:val="00756AFC"/>
    <w:rsid w:val="00771AB9"/>
    <w:rsid w:val="00777395"/>
    <w:rsid w:val="00780137"/>
    <w:rsid w:val="0078097C"/>
    <w:rsid w:val="0078673F"/>
    <w:rsid w:val="007941EC"/>
    <w:rsid w:val="007B647A"/>
    <w:rsid w:val="007C2B62"/>
    <w:rsid w:val="007C3663"/>
    <w:rsid w:val="007D2A69"/>
    <w:rsid w:val="007D4318"/>
    <w:rsid w:val="007D6A54"/>
    <w:rsid w:val="007E4451"/>
    <w:rsid w:val="00815D02"/>
    <w:rsid w:val="00831575"/>
    <w:rsid w:val="00831875"/>
    <w:rsid w:val="00834CCF"/>
    <w:rsid w:val="008379DA"/>
    <w:rsid w:val="00841764"/>
    <w:rsid w:val="00846513"/>
    <w:rsid w:val="008467E2"/>
    <w:rsid w:val="00880FB7"/>
    <w:rsid w:val="00895847"/>
    <w:rsid w:val="008964F1"/>
    <w:rsid w:val="008A0128"/>
    <w:rsid w:val="008C5329"/>
    <w:rsid w:val="008D0A83"/>
    <w:rsid w:val="008D28E7"/>
    <w:rsid w:val="008D43C8"/>
    <w:rsid w:val="008D5347"/>
    <w:rsid w:val="008D54C3"/>
    <w:rsid w:val="008E1BD8"/>
    <w:rsid w:val="008E5CED"/>
    <w:rsid w:val="008F7F6F"/>
    <w:rsid w:val="00923E52"/>
    <w:rsid w:val="00940740"/>
    <w:rsid w:val="009445FE"/>
    <w:rsid w:val="00950FCB"/>
    <w:rsid w:val="00953BCC"/>
    <w:rsid w:val="00954E5A"/>
    <w:rsid w:val="00960D7A"/>
    <w:rsid w:val="0096147D"/>
    <w:rsid w:val="009738D0"/>
    <w:rsid w:val="00982828"/>
    <w:rsid w:val="009C74ED"/>
    <w:rsid w:val="009D330D"/>
    <w:rsid w:val="009F7C20"/>
    <w:rsid w:val="00A00525"/>
    <w:rsid w:val="00A273ED"/>
    <w:rsid w:val="00A7635C"/>
    <w:rsid w:val="00A82863"/>
    <w:rsid w:val="00A85B6B"/>
    <w:rsid w:val="00AA5FD0"/>
    <w:rsid w:val="00AC2680"/>
    <w:rsid w:val="00AE2572"/>
    <w:rsid w:val="00AF319A"/>
    <w:rsid w:val="00B120D4"/>
    <w:rsid w:val="00B20E52"/>
    <w:rsid w:val="00B3089B"/>
    <w:rsid w:val="00B35DBD"/>
    <w:rsid w:val="00B40BDB"/>
    <w:rsid w:val="00B41409"/>
    <w:rsid w:val="00B46735"/>
    <w:rsid w:val="00B47301"/>
    <w:rsid w:val="00B5099A"/>
    <w:rsid w:val="00B64E9B"/>
    <w:rsid w:val="00B72665"/>
    <w:rsid w:val="00BA057E"/>
    <w:rsid w:val="00BE4715"/>
    <w:rsid w:val="00BF52E3"/>
    <w:rsid w:val="00C02411"/>
    <w:rsid w:val="00C30EBE"/>
    <w:rsid w:val="00C66B12"/>
    <w:rsid w:val="00C72F45"/>
    <w:rsid w:val="00C8356E"/>
    <w:rsid w:val="00CD2F6E"/>
    <w:rsid w:val="00CD4FFD"/>
    <w:rsid w:val="00CE7933"/>
    <w:rsid w:val="00CF7C18"/>
    <w:rsid w:val="00D10A57"/>
    <w:rsid w:val="00D12256"/>
    <w:rsid w:val="00D2061A"/>
    <w:rsid w:val="00D2109F"/>
    <w:rsid w:val="00D223B6"/>
    <w:rsid w:val="00D31A01"/>
    <w:rsid w:val="00D40C92"/>
    <w:rsid w:val="00D42CF6"/>
    <w:rsid w:val="00D529B6"/>
    <w:rsid w:val="00D65B2B"/>
    <w:rsid w:val="00D67C07"/>
    <w:rsid w:val="00D71D5A"/>
    <w:rsid w:val="00D75AC2"/>
    <w:rsid w:val="00D8752F"/>
    <w:rsid w:val="00D94F63"/>
    <w:rsid w:val="00DA1DCC"/>
    <w:rsid w:val="00DC2FE4"/>
    <w:rsid w:val="00DC3212"/>
    <w:rsid w:val="00DD1781"/>
    <w:rsid w:val="00DD4965"/>
    <w:rsid w:val="00DD65F7"/>
    <w:rsid w:val="00DE5794"/>
    <w:rsid w:val="00DE6E03"/>
    <w:rsid w:val="00DE6F2B"/>
    <w:rsid w:val="00DF2F9E"/>
    <w:rsid w:val="00E405D1"/>
    <w:rsid w:val="00E479C2"/>
    <w:rsid w:val="00E54BDF"/>
    <w:rsid w:val="00E74753"/>
    <w:rsid w:val="00E76F6A"/>
    <w:rsid w:val="00E84DAF"/>
    <w:rsid w:val="00E86AA2"/>
    <w:rsid w:val="00ED0963"/>
    <w:rsid w:val="00EF51CD"/>
    <w:rsid w:val="00EF589F"/>
    <w:rsid w:val="00EF5DD8"/>
    <w:rsid w:val="00F035A7"/>
    <w:rsid w:val="00F53032"/>
    <w:rsid w:val="00F63620"/>
    <w:rsid w:val="00F7765B"/>
    <w:rsid w:val="00F8495B"/>
    <w:rsid w:val="00F86B14"/>
    <w:rsid w:val="00F94C85"/>
    <w:rsid w:val="00FD04F8"/>
    <w:rsid w:val="00FD5264"/>
    <w:rsid w:val="00FF4C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45BA"/>
  <w15:docId w15:val="{D2E7B35B-F2E1-4089-93F6-FF84296A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016EA4"/>
    <w:pPr>
      <w:spacing w:line="240" w:lineRule="auto"/>
    </w:pPr>
    <w:rPr>
      <w:sz w:val="20"/>
      <w:szCs w:val="20"/>
    </w:rPr>
  </w:style>
  <w:style w:type="character" w:customStyle="1" w:styleId="EndnoteTextChar">
    <w:name w:val="Endnote Text Char"/>
    <w:basedOn w:val="DefaultParagraphFont"/>
    <w:link w:val="EndnoteText"/>
    <w:uiPriority w:val="99"/>
    <w:semiHidden/>
    <w:rsid w:val="00016EA4"/>
    <w:rPr>
      <w:sz w:val="20"/>
      <w:szCs w:val="20"/>
    </w:rPr>
  </w:style>
  <w:style w:type="character" w:styleId="EndnoteReference">
    <w:name w:val="endnote reference"/>
    <w:basedOn w:val="DefaultParagraphFont"/>
    <w:uiPriority w:val="99"/>
    <w:semiHidden/>
    <w:unhideWhenUsed/>
    <w:rsid w:val="00016EA4"/>
    <w:rPr>
      <w:vertAlign w:val="superscript"/>
    </w:rPr>
  </w:style>
  <w:style w:type="paragraph" w:styleId="FootnoteText">
    <w:name w:val="footnote text"/>
    <w:basedOn w:val="Normal"/>
    <w:link w:val="FootnoteTextChar"/>
    <w:uiPriority w:val="99"/>
    <w:semiHidden/>
    <w:unhideWhenUsed/>
    <w:rsid w:val="00016EA4"/>
    <w:pPr>
      <w:spacing w:line="240" w:lineRule="auto"/>
    </w:pPr>
    <w:rPr>
      <w:sz w:val="20"/>
      <w:szCs w:val="20"/>
    </w:rPr>
  </w:style>
  <w:style w:type="character" w:customStyle="1" w:styleId="FootnoteTextChar">
    <w:name w:val="Footnote Text Char"/>
    <w:basedOn w:val="DefaultParagraphFont"/>
    <w:link w:val="FootnoteText"/>
    <w:uiPriority w:val="99"/>
    <w:semiHidden/>
    <w:rsid w:val="00016EA4"/>
    <w:rPr>
      <w:sz w:val="20"/>
      <w:szCs w:val="20"/>
    </w:rPr>
  </w:style>
  <w:style w:type="character" w:styleId="FootnoteReference">
    <w:name w:val="footnote reference"/>
    <w:basedOn w:val="DefaultParagraphFont"/>
    <w:uiPriority w:val="99"/>
    <w:semiHidden/>
    <w:unhideWhenUsed/>
    <w:rsid w:val="00016EA4"/>
    <w:rPr>
      <w:vertAlign w:val="superscript"/>
    </w:rPr>
  </w:style>
  <w:style w:type="paragraph" w:customStyle="1" w:styleId="CC">
    <w:name w:val="CC"/>
    <w:basedOn w:val="BodyText"/>
    <w:rsid w:val="00AC2680"/>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BodyText">
    <w:name w:val="Body Text"/>
    <w:basedOn w:val="Normal"/>
    <w:link w:val="BodyTextChar"/>
    <w:uiPriority w:val="99"/>
    <w:semiHidden/>
    <w:unhideWhenUsed/>
    <w:rsid w:val="00AC2680"/>
    <w:pPr>
      <w:spacing w:after="120"/>
    </w:pPr>
  </w:style>
  <w:style w:type="character" w:customStyle="1" w:styleId="BodyTextChar">
    <w:name w:val="Body Text Char"/>
    <w:basedOn w:val="DefaultParagraphFont"/>
    <w:link w:val="BodyText"/>
    <w:uiPriority w:val="99"/>
    <w:semiHidden/>
    <w:rsid w:val="00AC2680"/>
  </w:style>
  <w:style w:type="paragraph" w:styleId="Header">
    <w:name w:val="header"/>
    <w:basedOn w:val="Normal"/>
    <w:link w:val="HeaderChar"/>
    <w:uiPriority w:val="99"/>
    <w:unhideWhenUsed/>
    <w:rsid w:val="00AC2680"/>
    <w:pPr>
      <w:tabs>
        <w:tab w:val="center" w:pos="4513"/>
        <w:tab w:val="right" w:pos="9026"/>
      </w:tabs>
      <w:spacing w:line="240" w:lineRule="auto"/>
    </w:pPr>
  </w:style>
  <w:style w:type="character" w:customStyle="1" w:styleId="HeaderChar">
    <w:name w:val="Header Char"/>
    <w:basedOn w:val="DefaultParagraphFont"/>
    <w:link w:val="Header"/>
    <w:uiPriority w:val="99"/>
    <w:rsid w:val="00AC2680"/>
  </w:style>
  <w:style w:type="paragraph" w:styleId="Footer">
    <w:name w:val="footer"/>
    <w:basedOn w:val="Normal"/>
    <w:link w:val="FooterChar"/>
    <w:uiPriority w:val="99"/>
    <w:unhideWhenUsed/>
    <w:rsid w:val="00AC2680"/>
    <w:pPr>
      <w:tabs>
        <w:tab w:val="center" w:pos="4513"/>
        <w:tab w:val="right" w:pos="9026"/>
      </w:tabs>
      <w:spacing w:line="240" w:lineRule="auto"/>
    </w:pPr>
  </w:style>
  <w:style w:type="character" w:customStyle="1" w:styleId="FooterChar">
    <w:name w:val="Footer Char"/>
    <w:basedOn w:val="DefaultParagraphFont"/>
    <w:link w:val="Footer"/>
    <w:uiPriority w:val="99"/>
    <w:rsid w:val="00AC2680"/>
  </w:style>
  <w:style w:type="paragraph" w:styleId="Revision">
    <w:name w:val="Revision"/>
    <w:hidden/>
    <w:uiPriority w:val="99"/>
    <w:semiHidden/>
    <w:rsid w:val="009D330D"/>
    <w:pPr>
      <w:spacing w:line="240" w:lineRule="auto"/>
    </w:pPr>
  </w:style>
  <w:style w:type="character" w:styleId="CommentReference">
    <w:name w:val="annotation reference"/>
    <w:basedOn w:val="DefaultParagraphFont"/>
    <w:uiPriority w:val="99"/>
    <w:semiHidden/>
    <w:unhideWhenUsed/>
    <w:rsid w:val="00495F49"/>
    <w:rPr>
      <w:sz w:val="16"/>
      <w:szCs w:val="16"/>
    </w:rPr>
  </w:style>
  <w:style w:type="paragraph" w:styleId="CommentText">
    <w:name w:val="annotation text"/>
    <w:basedOn w:val="Normal"/>
    <w:link w:val="CommentTextChar"/>
    <w:uiPriority w:val="99"/>
    <w:unhideWhenUsed/>
    <w:rsid w:val="00495F49"/>
    <w:pPr>
      <w:spacing w:line="240" w:lineRule="auto"/>
    </w:pPr>
    <w:rPr>
      <w:sz w:val="20"/>
      <w:szCs w:val="20"/>
    </w:rPr>
  </w:style>
  <w:style w:type="character" w:customStyle="1" w:styleId="CommentTextChar">
    <w:name w:val="Comment Text Char"/>
    <w:basedOn w:val="DefaultParagraphFont"/>
    <w:link w:val="CommentText"/>
    <w:uiPriority w:val="99"/>
    <w:rsid w:val="00495F49"/>
    <w:rPr>
      <w:sz w:val="20"/>
      <w:szCs w:val="20"/>
    </w:rPr>
  </w:style>
  <w:style w:type="paragraph" w:styleId="CommentSubject">
    <w:name w:val="annotation subject"/>
    <w:basedOn w:val="CommentText"/>
    <w:next w:val="CommentText"/>
    <w:link w:val="CommentSubjectChar"/>
    <w:uiPriority w:val="99"/>
    <w:semiHidden/>
    <w:unhideWhenUsed/>
    <w:rsid w:val="00495F49"/>
    <w:rPr>
      <w:b/>
      <w:bCs/>
    </w:rPr>
  </w:style>
  <w:style w:type="character" w:customStyle="1" w:styleId="CommentSubjectChar">
    <w:name w:val="Comment Subject Char"/>
    <w:basedOn w:val="CommentTextChar"/>
    <w:link w:val="CommentSubject"/>
    <w:uiPriority w:val="99"/>
    <w:semiHidden/>
    <w:rsid w:val="00495F49"/>
    <w:rPr>
      <w:b/>
      <w:bCs/>
      <w:sz w:val="20"/>
      <w:szCs w:val="20"/>
    </w:rPr>
  </w:style>
  <w:style w:type="character" w:styleId="Hyperlink">
    <w:name w:val="Hyperlink"/>
    <w:basedOn w:val="DefaultParagraphFont"/>
    <w:uiPriority w:val="99"/>
    <w:unhideWhenUsed/>
    <w:rsid w:val="00495F49"/>
    <w:rPr>
      <w:color w:val="0000FF" w:themeColor="hyperlink"/>
      <w:u w:val="single"/>
    </w:rPr>
  </w:style>
  <w:style w:type="character" w:customStyle="1" w:styleId="UnresolvedMention1">
    <w:name w:val="Unresolved Mention1"/>
    <w:basedOn w:val="DefaultParagraphFont"/>
    <w:uiPriority w:val="99"/>
    <w:semiHidden/>
    <w:unhideWhenUsed/>
    <w:rsid w:val="00495F49"/>
    <w:rPr>
      <w:color w:val="605E5C"/>
      <w:shd w:val="clear" w:color="auto" w:fill="E1DFDD"/>
    </w:rPr>
  </w:style>
  <w:style w:type="character" w:styleId="FollowedHyperlink">
    <w:name w:val="FollowedHyperlink"/>
    <w:basedOn w:val="DefaultParagraphFont"/>
    <w:uiPriority w:val="99"/>
    <w:semiHidden/>
    <w:unhideWhenUsed/>
    <w:rsid w:val="00463175"/>
    <w:rPr>
      <w:color w:val="800080" w:themeColor="followedHyperlink"/>
      <w:u w:val="single"/>
    </w:rPr>
  </w:style>
  <w:style w:type="paragraph" w:styleId="BalloonText">
    <w:name w:val="Balloon Text"/>
    <w:basedOn w:val="Normal"/>
    <w:link w:val="BalloonTextChar"/>
    <w:uiPriority w:val="99"/>
    <w:semiHidden/>
    <w:unhideWhenUsed/>
    <w:rsid w:val="00E747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0029">
      <w:bodyDiv w:val="1"/>
      <w:marLeft w:val="0"/>
      <w:marRight w:val="0"/>
      <w:marTop w:val="0"/>
      <w:marBottom w:val="0"/>
      <w:divBdr>
        <w:top w:val="none" w:sz="0" w:space="0" w:color="auto"/>
        <w:left w:val="none" w:sz="0" w:space="0" w:color="auto"/>
        <w:bottom w:val="none" w:sz="0" w:space="0" w:color="auto"/>
        <w:right w:val="none" w:sz="0" w:space="0" w:color="auto"/>
      </w:divBdr>
      <w:divsChild>
        <w:div w:id="660962447">
          <w:marLeft w:val="0"/>
          <w:marRight w:val="0"/>
          <w:marTop w:val="0"/>
          <w:marBottom w:val="0"/>
          <w:divBdr>
            <w:top w:val="none" w:sz="0" w:space="0" w:color="auto"/>
            <w:left w:val="none" w:sz="0" w:space="0" w:color="auto"/>
            <w:bottom w:val="none" w:sz="0" w:space="0" w:color="auto"/>
            <w:right w:val="none" w:sz="0" w:space="0" w:color="auto"/>
          </w:divBdr>
        </w:div>
      </w:divsChild>
    </w:div>
    <w:div w:id="1288585805">
      <w:bodyDiv w:val="1"/>
      <w:marLeft w:val="0"/>
      <w:marRight w:val="0"/>
      <w:marTop w:val="0"/>
      <w:marBottom w:val="0"/>
      <w:divBdr>
        <w:top w:val="none" w:sz="0" w:space="0" w:color="auto"/>
        <w:left w:val="none" w:sz="0" w:space="0" w:color="auto"/>
        <w:bottom w:val="none" w:sz="0" w:space="0" w:color="auto"/>
        <w:right w:val="none" w:sz="0" w:space="0" w:color="auto"/>
      </w:divBdr>
      <w:divsChild>
        <w:div w:id="605045560">
          <w:marLeft w:val="0"/>
          <w:marRight w:val="0"/>
          <w:marTop w:val="0"/>
          <w:marBottom w:val="0"/>
          <w:divBdr>
            <w:top w:val="none" w:sz="0" w:space="0" w:color="auto"/>
            <w:left w:val="none" w:sz="0" w:space="0" w:color="auto"/>
            <w:bottom w:val="none" w:sz="0" w:space="0" w:color="auto"/>
            <w:right w:val="none" w:sz="0" w:space="0" w:color="auto"/>
          </w:divBdr>
        </w:div>
      </w:divsChild>
    </w:div>
    <w:div w:id="1531184875">
      <w:bodyDiv w:val="1"/>
      <w:marLeft w:val="0"/>
      <w:marRight w:val="0"/>
      <w:marTop w:val="0"/>
      <w:marBottom w:val="0"/>
      <w:divBdr>
        <w:top w:val="none" w:sz="0" w:space="0" w:color="auto"/>
        <w:left w:val="none" w:sz="0" w:space="0" w:color="auto"/>
        <w:bottom w:val="none" w:sz="0" w:space="0" w:color="auto"/>
        <w:right w:val="none" w:sz="0" w:space="0" w:color="auto"/>
      </w:divBdr>
      <w:divsChild>
        <w:div w:id="1915778405">
          <w:marLeft w:val="0"/>
          <w:marRight w:val="0"/>
          <w:marTop w:val="0"/>
          <w:marBottom w:val="0"/>
          <w:divBdr>
            <w:top w:val="none" w:sz="0" w:space="0" w:color="auto"/>
            <w:left w:val="none" w:sz="0" w:space="0" w:color="auto"/>
            <w:bottom w:val="none" w:sz="0" w:space="0" w:color="auto"/>
            <w:right w:val="none" w:sz="0" w:space="0" w:color="auto"/>
          </w:divBdr>
        </w:div>
      </w:divsChild>
    </w:div>
    <w:div w:id="1696926090">
      <w:bodyDiv w:val="1"/>
      <w:marLeft w:val="0"/>
      <w:marRight w:val="0"/>
      <w:marTop w:val="0"/>
      <w:marBottom w:val="0"/>
      <w:divBdr>
        <w:top w:val="none" w:sz="0" w:space="0" w:color="auto"/>
        <w:left w:val="none" w:sz="0" w:space="0" w:color="auto"/>
        <w:bottom w:val="none" w:sz="0" w:space="0" w:color="auto"/>
        <w:right w:val="none" w:sz="0" w:space="0" w:color="auto"/>
      </w:divBdr>
      <w:divsChild>
        <w:div w:id="777992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zion.org.il/en/halakha/orach-chaim/prayer-and-blessings/birkat-kohanim-priestly-blessing-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en/talmud/seder-nashim/massekhet-sota/iyun-masechet-sota-39a" TargetMode="External"/><Relationship Id="rId1" Type="http://schemas.openxmlformats.org/officeDocument/2006/relationships/hyperlink" Target="https://etzion.org.il/en/authors/rav-david-brof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A1ADC-BCDC-4DE4-A9AD-E0589352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אנדי ריפקין</cp:lastModifiedBy>
  <cp:revision>4</cp:revision>
  <dcterms:created xsi:type="dcterms:W3CDTF">2023-10-17T09:59:00Z</dcterms:created>
  <dcterms:modified xsi:type="dcterms:W3CDTF">2023-10-17T10:03:00Z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623b2ea36e7c1c0757b167bf2af4e788689db7e4d98720b8f188fefb128c5038</vt:lpwstr>
  </property>
</Properties>
</file>