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d"/>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2A89AEFF" w:rsidR="00685E21" w:rsidRPr="000933E7" w:rsidRDefault="001A5114" w:rsidP="000933E7">
      <w:pPr>
        <w:pStyle w:val="ad"/>
        <w:rPr>
          <w:rFonts w:ascii="Heebo" w:hAnsi="Heebo" w:cs="Heebo"/>
          <w:rtl/>
        </w:rPr>
      </w:pPr>
      <w:r>
        <w:rPr>
          <w:rFonts w:ascii="Heebo" w:hAnsi="Heebo" w:cs="Heebo" w:hint="cs"/>
          <w:rtl/>
        </w:rPr>
        <w:t xml:space="preserve">שיעור מספר </w:t>
      </w:r>
      <w:r w:rsidR="000573A6">
        <w:rPr>
          <w:rFonts w:ascii="Heebo" w:hAnsi="Heebo" w:cs="Heebo" w:hint="cs"/>
          <w:rtl/>
        </w:rPr>
        <w:t>3</w:t>
      </w:r>
    </w:p>
    <w:p w14:paraId="43E73A19" w14:textId="6A0C7C7F" w:rsidR="00685E21" w:rsidRPr="000933E7" w:rsidRDefault="002D222D" w:rsidP="000933E7">
      <w:pPr>
        <w:pStyle w:val="1"/>
        <w:rPr>
          <w:sz w:val="22"/>
          <w:szCs w:val="46"/>
        </w:rPr>
      </w:pPr>
      <w:bookmarkStart w:id="0" w:name="OLE_LINK1"/>
      <w:r>
        <w:rPr>
          <w:rFonts w:hint="cs"/>
          <w:rtl/>
        </w:rPr>
        <w:t>התזמון של ברכת המצוות (</w:t>
      </w:r>
      <w:r w:rsidR="000573A6">
        <w:rPr>
          <w:rFonts w:hint="cs"/>
          <w:rtl/>
        </w:rPr>
        <w:t>ב</w:t>
      </w:r>
      <w:r>
        <w:rPr>
          <w:rFonts w:hint="cs"/>
          <w:rtl/>
        </w:rPr>
        <w:t>')</w:t>
      </w:r>
    </w:p>
    <w:bookmarkEnd w:id="0"/>
    <w:p w14:paraId="72FD10B5" w14:textId="522EC24A" w:rsidR="00DB3477" w:rsidRPr="00DB3477" w:rsidRDefault="00BE62E0" w:rsidP="00DB3477">
      <w:pPr>
        <w:pStyle w:val="I0"/>
        <w:rPr>
          <w:rtl/>
        </w:rPr>
      </w:pPr>
      <w:r>
        <w:rPr>
          <w:rFonts w:hint="cs"/>
          <w:rtl/>
        </w:rPr>
        <w:t>הקדמה</w:t>
      </w:r>
    </w:p>
    <w:p w14:paraId="25590EE1" w14:textId="77777777" w:rsidR="00B4544A" w:rsidRPr="00B4544A" w:rsidRDefault="00B4544A" w:rsidP="00B4544A">
      <w:pPr>
        <w:rPr>
          <w:rtl/>
        </w:rPr>
      </w:pPr>
      <w:bookmarkStart w:id="1" w:name="_Hlk148438088"/>
      <w:r w:rsidRPr="00B4544A">
        <w:rPr>
          <w:rFonts w:hint="cs"/>
          <w:rtl/>
        </w:rPr>
        <w:t>בשיעור הקודם, עסקנו במחלוקת האמוראים והראשונים בעניין התזמון הראוי לברכת המצוות. יש הטוענים שיש לברך דווקא לפני קיום המצווה, ויש הטוענים כי ניתן לברך גם בזמן קיום המצווה.</w:t>
      </w:r>
    </w:p>
    <w:p w14:paraId="649C94FE" w14:textId="77777777" w:rsidR="00B4544A" w:rsidRPr="00B4544A" w:rsidRDefault="00B4544A" w:rsidP="00B4544A">
      <w:pPr>
        <w:spacing w:after="0"/>
        <w:rPr>
          <w:rtl/>
        </w:rPr>
      </w:pPr>
      <w:r w:rsidRPr="00B4544A">
        <w:rPr>
          <w:rFonts w:hint="cs"/>
          <w:rtl/>
        </w:rPr>
        <w:t>במהלך השיעור הצענו שני הסברים לביאור המחלוקת:</w:t>
      </w:r>
    </w:p>
    <w:p w14:paraId="660CCA82" w14:textId="77777777" w:rsidR="00B4544A" w:rsidRPr="00B4544A" w:rsidRDefault="00B4544A" w:rsidP="00B4544A">
      <w:pPr>
        <w:numPr>
          <w:ilvl w:val="0"/>
          <w:numId w:val="47"/>
        </w:numPr>
        <w:spacing w:after="0"/>
      </w:pPr>
      <w:r w:rsidRPr="00B4544A">
        <w:rPr>
          <w:rFonts w:hint="cs"/>
          <w:rtl/>
        </w:rPr>
        <w:t>המחלוקת עוסקת בשאלה – האם הברכה היא חלק מן המצווה, ולכן זמנה מקביל לזמן קיום המצווה, או שמא הברכה היא תקנה עצמאית, הנפרדת מן המצווה, ולכן היא צריכה להיאמר דווקא בנפרד?</w:t>
      </w:r>
    </w:p>
    <w:p w14:paraId="13C1CF32" w14:textId="77777777" w:rsidR="00B4544A" w:rsidRPr="00B4544A" w:rsidRDefault="00B4544A" w:rsidP="00B4544A">
      <w:pPr>
        <w:numPr>
          <w:ilvl w:val="0"/>
          <w:numId w:val="47"/>
        </w:numPr>
      </w:pPr>
      <w:r w:rsidRPr="00B4544A">
        <w:rPr>
          <w:rFonts w:hint="cs"/>
          <w:rtl/>
        </w:rPr>
        <w:t>המחלוקת עוסקת בשאלה – האם ברכת המצווה מתפקדת כ"מתיר", ולכן אסור לקיים את המצווה ללא הברכה והיא צריכה לבוא לפני המצווה, או שמא כ"שבח" על המצוות, ולכן ניתן לברכה גם בזמן הקיום?</w:t>
      </w:r>
    </w:p>
    <w:p w14:paraId="0D366F35" w14:textId="77777777" w:rsidR="00B4544A" w:rsidRPr="00B4544A" w:rsidRDefault="00B4544A" w:rsidP="00B4544A">
      <w:pPr>
        <w:spacing w:after="0"/>
        <w:rPr>
          <w:rtl/>
        </w:rPr>
      </w:pPr>
      <w:r w:rsidRPr="00B4544A">
        <w:rPr>
          <w:rFonts w:hint="cs"/>
          <w:rtl/>
        </w:rPr>
        <w:t>עמדנו על שני הבדלים מרכזיים בין שני ההסברים למחלוקת:</w:t>
      </w:r>
    </w:p>
    <w:p w14:paraId="7C550703" w14:textId="77777777" w:rsidR="00B4544A" w:rsidRPr="00B4544A" w:rsidRDefault="00B4544A" w:rsidP="00B4544A">
      <w:pPr>
        <w:numPr>
          <w:ilvl w:val="0"/>
          <w:numId w:val="48"/>
        </w:numPr>
        <w:spacing w:after="0"/>
      </w:pPr>
      <w:r w:rsidRPr="00B4544A">
        <w:rPr>
          <w:rFonts w:hint="cs"/>
          <w:rtl/>
        </w:rPr>
        <w:t>האם למ"ד שהברכה היא בשעת עשיית המצווה יש לברך דווקא בזמן הזה (הסבר א'), או שאפשר לברך בזמן המצווה, אך אין חובה בכך (הסבר ב')?</w:t>
      </w:r>
    </w:p>
    <w:p w14:paraId="64FAF839" w14:textId="77777777" w:rsidR="00B4544A" w:rsidRPr="00B4544A" w:rsidRDefault="00B4544A" w:rsidP="00B4544A">
      <w:pPr>
        <w:numPr>
          <w:ilvl w:val="0"/>
          <w:numId w:val="48"/>
        </w:numPr>
      </w:pPr>
      <w:r w:rsidRPr="00B4544A">
        <w:rPr>
          <w:rFonts w:hint="cs"/>
          <w:rtl/>
        </w:rPr>
        <w:t>האם למ"ד שהברכה היא לפני עשיית המצווה מדובר דווקא בזמן זה (הסבר ב')</w:t>
      </w:r>
      <w:r w:rsidRPr="00B4544A">
        <w:rPr>
          <w:rFonts w:hint="cs"/>
        </w:rPr>
        <w:t xml:space="preserve"> </w:t>
      </w:r>
      <w:r w:rsidRPr="00B4544A">
        <w:rPr>
          <w:rFonts w:hint="cs"/>
          <w:rtl/>
        </w:rPr>
        <w:t>או בדרך הראויה לכתחילה אך שאינה מעכבת (הסבר ב')?</w:t>
      </w:r>
    </w:p>
    <w:p w14:paraId="0B117F8C" w14:textId="77777777" w:rsidR="00B4544A" w:rsidRPr="00B4544A" w:rsidRDefault="00B4544A" w:rsidP="00B4544A">
      <w:pPr>
        <w:rPr>
          <w:rtl/>
        </w:rPr>
      </w:pPr>
      <w:r w:rsidRPr="00B4544A">
        <w:rPr>
          <w:rFonts w:hint="cs"/>
          <w:rtl/>
        </w:rPr>
        <w:t xml:space="preserve">הצענו שיש להבין את מחלוקת הרמב"ם </w:t>
      </w:r>
      <w:proofErr w:type="spellStart"/>
      <w:r w:rsidRPr="00B4544A">
        <w:rPr>
          <w:rFonts w:hint="cs"/>
          <w:rtl/>
        </w:rPr>
        <w:t>והאו"ז</w:t>
      </w:r>
      <w:proofErr w:type="spellEnd"/>
      <w:r w:rsidRPr="00B4544A">
        <w:rPr>
          <w:rFonts w:hint="cs"/>
          <w:rtl/>
        </w:rPr>
        <w:t xml:space="preserve">, האם ניתן לברך לאחר קיום המצווה, על פי החקירה השנייה: לפי הרמב"ם, הסובר שאסור, ברכת המצוות היא "מתיר". לעומת זאת, לפי </w:t>
      </w:r>
      <w:proofErr w:type="spellStart"/>
      <w:r w:rsidRPr="00B4544A">
        <w:rPr>
          <w:rFonts w:hint="cs"/>
          <w:rtl/>
        </w:rPr>
        <w:t>האו"ז</w:t>
      </w:r>
      <w:proofErr w:type="spellEnd"/>
      <w:r w:rsidRPr="00B4544A">
        <w:rPr>
          <w:rFonts w:hint="cs"/>
          <w:rtl/>
        </w:rPr>
        <w:t>, הסובר שבדיעבד מותר לברך גם לאחר קיום המצווה, משמעות הברכה היא "שבח".</w:t>
      </w:r>
    </w:p>
    <w:p w14:paraId="3956D35C" w14:textId="77777777" w:rsidR="00B4544A" w:rsidRPr="00B4544A" w:rsidRDefault="00B4544A" w:rsidP="00B4544A">
      <w:pPr>
        <w:spacing w:after="0"/>
        <w:rPr>
          <w:rtl/>
        </w:rPr>
      </w:pPr>
      <w:r w:rsidRPr="00B4544A">
        <w:rPr>
          <w:rFonts w:hint="cs"/>
          <w:rtl/>
        </w:rPr>
        <w:t>בדברים הבאים ננסה להעמיק יותר, מבחינה רעיונית, בהיבטים השונים של ברכת המצוות העולים מן הדיון הזה. בסופו, ננסה לראות כיצד ההבנות השונות יכולות להשפיע על הכוונה שלנו בעת שאנו מברכים.</w:t>
      </w:r>
    </w:p>
    <w:p w14:paraId="7B2ACFE0" w14:textId="77777777" w:rsidR="00C96AD1" w:rsidRPr="00C96AD1" w:rsidRDefault="00C96AD1" w:rsidP="00584E39">
      <w:pPr>
        <w:rPr>
          <w:rtl/>
        </w:rPr>
      </w:pPr>
    </w:p>
    <w:bookmarkEnd w:id="1"/>
    <w:p w14:paraId="5E839317" w14:textId="22F181B6" w:rsidR="00DB3477" w:rsidRPr="00DB3477" w:rsidRDefault="00B4544A" w:rsidP="00DB3477">
      <w:pPr>
        <w:pStyle w:val="I0"/>
        <w:rPr>
          <w:rtl/>
        </w:rPr>
      </w:pPr>
      <w:r>
        <w:rPr>
          <w:rFonts w:hint="cs"/>
          <w:rtl/>
        </w:rPr>
        <w:t>הברכה כחלק מן המצווה</w:t>
      </w:r>
    </w:p>
    <w:p w14:paraId="2A094CEE" w14:textId="77777777" w:rsidR="00B4544A" w:rsidRPr="00B4544A" w:rsidRDefault="00B4544A" w:rsidP="00B4544A">
      <w:pPr>
        <w:rPr>
          <w:rtl/>
        </w:rPr>
      </w:pPr>
      <w:r w:rsidRPr="00B4544A">
        <w:rPr>
          <w:rFonts w:hint="cs"/>
          <w:rtl/>
        </w:rPr>
        <w:t>כאמור, ראינו כמה וכמה שיטות – באמוראים ובראשונים – הרואות בברכה הרחבה למצווה. מה משמעותה של קביעה זו? מדוע שהברכה תיחשב לחלק מן המצווה? הרי לכאורה הברכה אינה קשורה ל"מעשה המצווה"!</w:t>
      </w:r>
    </w:p>
    <w:p w14:paraId="41D92219" w14:textId="77777777" w:rsidR="00B4544A" w:rsidRPr="00B4544A" w:rsidRDefault="00B4544A" w:rsidP="00B4544A">
      <w:pPr>
        <w:rPr>
          <w:rtl/>
        </w:rPr>
      </w:pPr>
      <w:r w:rsidRPr="00B4544A">
        <w:rPr>
          <w:rFonts w:hint="cs"/>
          <w:rtl/>
        </w:rPr>
        <w:t xml:space="preserve">בשני השיעורים הקודמים הבאתי את דבריו של </w:t>
      </w:r>
      <w:proofErr w:type="spellStart"/>
      <w:r w:rsidRPr="00B4544A">
        <w:rPr>
          <w:rFonts w:hint="cs"/>
          <w:rtl/>
        </w:rPr>
        <w:t>הריטב"א</w:t>
      </w:r>
      <w:proofErr w:type="spellEnd"/>
      <w:r w:rsidRPr="00B4544A">
        <w:rPr>
          <w:rFonts w:hint="cs"/>
          <w:rtl/>
        </w:rPr>
        <w:t xml:space="preserve"> בפסחים, המסבירים מדוע הברכה קודמת למצווה. בשלב זה, נתמקד בטעם השני שמציע </w:t>
      </w:r>
      <w:proofErr w:type="spellStart"/>
      <w:r w:rsidRPr="00B4544A">
        <w:rPr>
          <w:rFonts w:hint="cs"/>
          <w:rtl/>
        </w:rPr>
        <w:t>הריטב"א</w:t>
      </w:r>
      <w:proofErr w:type="spellEnd"/>
      <w:r w:rsidRPr="00B4544A">
        <w:rPr>
          <w:rFonts w:hint="cs"/>
          <w:rtl/>
        </w:rPr>
        <w:t>:</w:t>
      </w:r>
    </w:p>
    <w:p w14:paraId="41FDF88A" w14:textId="77777777" w:rsidR="00B4544A" w:rsidRPr="00B4544A" w:rsidRDefault="00B4544A" w:rsidP="00B4544A">
      <w:pPr>
        <w:ind w:left="720"/>
        <w:rPr>
          <w:rtl/>
        </w:rPr>
      </w:pPr>
      <w:r w:rsidRPr="00B4544A">
        <w:rPr>
          <w:rtl/>
        </w:rPr>
        <w:t>כי הברכות מעבודת הנפש וראוי להקדים עבודת הנפש למעשה שהיא עבודת הגוף</w:t>
      </w:r>
      <w:r w:rsidRPr="00B4544A">
        <w:rPr>
          <w:rFonts w:hint="cs"/>
          <w:rtl/>
        </w:rPr>
        <w:t>. (</w:t>
      </w:r>
      <w:proofErr w:type="spellStart"/>
      <w:r w:rsidRPr="00B4544A">
        <w:rPr>
          <w:rFonts w:hint="cs"/>
          <w:rtl/>
        </w:rPr>
        <w:t>ריטב"א</w:t>
      </w:r>
      <w:proofErr w:type="spellEnd"/>
      <w:r w:rsidRPr="00B4544A">
        <w:rPr>
          <w:rFonts w:hint="cs"/>
          <w:rtl/>
        </w:rPr>
        <w:t xml:space="preserve"> על פסחים ז:)</w:t>
      </w:r>
    </w:p>
    <w:p w14:paraId="4734AFB5" w14:textId="77777777" w:rsidR="00B4544A" w:rsidRPr="00B4544A" w:rsidRDefault="00B4544A" w:rsidP="00B4544A">
      <w:pPr>
        <w:rPr>
          <w:rtl/>
        </w:rPr>
      </w:pPr>
      <w:r w:rsidRPr="00B4544A">
        <w:rPr>
          <w:rFonts w:hint="cs"/>
          <w:rtl/>
        </w:rPr>
        <w:t xml:space="preserve">לפי דעתו של </w:t>
      </w:r>
      <w:proofErr w:type="spellStart"/>
      <w:r w:rsidRPr="00B4544A">
        <w:rPr>
          <w:rFonts w:hint="cs"/>
          <w:rtl/>
        </w:rPr>
        <w:t>הריטב"א</w:t>
      </w:r>
      <w:proofErr w:type="spellEnd"/>
      <w:r w:rsidRPr="00B4544A">
        <w:rPr>
          <w:rFonts w:hint="cs"/>
          <w:rtl/>
        </w:rPr>
        <w:t xml:space="preserve">, ברכת המצוות, הנעשית בדיבור, נועדה לבטא את ההיבט הנפשי של מקיים המצווה. כלומר, לכתחילה, לא נכון לקיים את המצווה רק כמעשה חיצוני-גופני. הדרך הראויה לקיום מצווה היא באופן שבו גם עולמו הפנימי של האדם מעורב בקיום המצווה. </w:t>
      </w:r>
    </w:p>
    <w:p w14:paraId="4B4589F8" w14:textId="77777777" w:rsidR="00B4544A" w:rsidRPr="00B4544A" w:rsidRDefault="00B4544A" w:rsidP="00B4544A">
      <w:pPr>
        <w:rPr>
          <w:rtl/>
        </w:rPr>
      </w:pPr>
      <w:r w:rsidRPr="00B4544A">
        <w:rPr>
          <w:rFonts w:hint="cs"/>
          <w:rtl/>
        </w:rPr>
        <w:t>הרמב"ן מפרש את הפסוק בדברים (ו', ה), "</w:t>
      </w:r>
      <w:r w:rsidRPr="00B4544A">
        <w:rPr>
          <w:rtl/>
        </w:rPr>
        <w:t xml:space="preserve">וְאָהַבְתָּ אֵת </w:t>
      </w:r>
      <w:r w:rsidRPr="00B4544A">
        <w:rPr>
          <w:rFonts w:hint="cs"/>
          <w:rtl/>
        </w:rPr>
        <w:t xml:space="preserve">ה' </w:t>
      </w:r>
      <w:proofErr w:type="spellStart"/>
      <w:r w:rsidRPr="00B4544A">
        <w:rPr>
          <w:rtl/>
        </w:rPr>
        <w:t>אֱ</w:t>
      </w:r>
      <w:r w:rsidRPr="00B4544A">
        <w:rPr>
          <w:rFonts w:hint="cs"/>
          <w:rtl/>
        </w:rPr>
        <w:t>-</w:t>
      </w:r>
      <w:r w:rsidRPr="00B4544A">
        <w:rPr>
          <w:rtl/>
        </w:rPr>
        <w:t>לֹהֶיך</w:t>
      </w:r>
      <w:proofErr w:type="spellEnd"/>
      <w:r w:rsidRPr="00B4544A">
        <w:rPr>
          <w:rtl/>
        </w:rPr>
        <w:t xml:space="preserve">ָ </w:t>
      </w:r>
      <w:proofErr w:type="spellStart"/>
      <w:r w:rsidRPr="00B4544A">
        <w:rPr>
          <w:rtl/>
        </w:rPr>
        <w:t>בְּכׇל</w:t>
      </w:r>
      <w:proofErr w:type="spellEnd"/>
      <w:r w:rsidRPr="00B4544A">
        <w:rPr>
          <w:rFonts w:hint="cs"/>
          <w:rtl/>
        </w:rPr>
        <w:t xml:space="preserve"> </w:t>
      </w:r>
      <w:r w:rsidRPr="00B4544A">
        <w:rPr>
          <w:rtl/>
        </w:rPr>
        <w:t xml:space="preserve">לְבָבְךָ </w:t>
      </w:r>
      <w:proofErr w:type="spellStart"/>
      <w:r w:rsidRPr="00B4544A">
        <w:rPr>
          <w:rtl/>
        </w:rPr>
        <w:t>וּבְכׇל</w:t>
      </w:r>
      <w:proofErr w:type="spellEnd"/>
      <w:r w:rsidRPr="00B4544A">
        <w:rPr>
          <w:rFonts w:hint="cs"/>
          <w:rtl/>
        </w:rPr>
        <w:t xml:space="preserve"> </w:t>
      </w:r>
      <w:r w:rsidRPr="00B4544A">
        <w:rPr>
          <w:rtl/>
        </w:rPr>
        <w:t xml:space="preserve">נַפְשְׁךָ </w:t>
      </w:r>
      <w:proofErr w:type="spellStart"/>
      <w:r w:rsidRPr="00B4544A">
        <w:rPr>
          <w:rtl/>
        </w:rPr>
        <w:t>וּבְכׇל</w:t>
      </w:r>
      <w:proofErr w:type="spellEnd"/>
      <w:r w:rsidRPr="00B4544A">
        <w:rPr>
          <w:rFonts w:hint="cs"/>
          <w:rtl/>
        </w:rPr>
        <w:t xml:space="preserve"> </w:t>
      </w:r>
      <w:r w:rsidRPr="00B4544A">
        <w:rPr>
          <w:rtl/>
        </w:rPr>
        <w:t>מְאֹדֶךָ</w:t>
      </w:r>
      <w:r w:rsidRPr="00B4544A">
        <w:rPr>
          <w:rFonts w:hint="cs"/>
          <w:rtl/>
        </w:rPr>
        <w:t xml:space="preserve">", בקשר הדוק לדבריו של </w:t>
      </w:r>
      <w:proofErr w:type="spellStart"/>
      <w:r w:rsidRPr="00B4544A">
        <w:rPr>
          <w:rFonts w:hint="cs"/>
          <w:rtl/>
        </w:rPr>
        <w:t>הריטב"א</w:t>
      </w:r>
      <w:proofErr w:type="spellEnd"/>
      <w:r w:rsidRPr="00B4544A">
        <w:rPr>
          <w:rFonts w:hint="cs"/>
          <w:rtl/>
        </w:rPr>
        <w:t>:</w:t>
      </w:r>
    </w:p>
    <w:p w14:paraId="45CAD96B" w14:textId="77777777" w:rsidR="00B4544A" w:rsidRPr="00B4544A" w:rsidRDefault="00B4544A" w:rsidP="00B4544A">
      <w:pPr>
        <w:ind w:left="720"/>
        <w:rPr>
          <w:rtl/>
        </w:rPr>
      </w:pPr>
      <w:r w:rsidRPr="00B4544A">
        <w:rPr>
          <w:rtl/>
        </w:rPr>
        <w:t xml:space="preserve">יאמר </w:t>
      </w:r>
      <w:proofErr w:type="spellStart"/>
      <w:r w:rsidRPr="00B4544A">
        <w:rPr>
          <w:rtl/>
        </w:rPr>
        <w:t>שנצטוינו</w:t>
      </w:r>
      <w:proofErr w:type="spellEnd"/>
      <w:r w:rsidRPr="00B4544A">
        <w:rPr>
          <w:rtl/>
        </w:rPr>
        <w:t xml:space="preserve"> לעבוד השם </w:t>
      </w:r>
      <w:proofErr w:type="spellStart"/>
      <w:r w:rsidRPr="00B4544A">
        <w:rPr>
          <w:rtl/>
        </w:rPr>
        <w:t>ית</w:t>
      </w:r>
      <w:proofErr w:type="spellEnd"/>
      <w:r w:rsidRPr="00B4544A">
        <w:rPr>
          <w:rtl/>
        </w:rPr>
        <w:t>' בכל לבבנו בלמוד תורתו ובעשיית מצותיו.</w:t>
      </w:r>
      <w:r w:rsidRPr="00B4544A">
        <w:rPr>
          <w:rFonts w:hint="cs"/>
          <w:rtl/>
        </w:rPr>
        <w:t xml:space="preserve"> (השגות הרמב"ן לספר המצוות, מצוות עשה ה')</w:t>
      </w:r>
    </w:p>
    <w:p w14:paraId="1203AE0C" w14:textId="77777777" w:rsidR="00B4544A" w:rsidRPr="00B4544A" w:rsidRDefault="00B4544A" w:rsidP="00B4544A">
      <w:pPr>
        <w:rPr>
          <w:rtl/>
        </w:rPr>
      </w:pPr>
      <w:r w:rsidRPr="00B4544A">
        <w:rPr>
          <w:rFonts w:hint="cs"/>
          <w:rtl/>
        </w:rPr>
        <w:t xml:space="preserve">הדרך השלמה לקיים את המצוות היא לעשותן "בכל הלב". תפקידה של הברכה בהקשר זו הוא לקשר בין הנפש למעשה הגופני, וכך ליצור מציאות בה המצווה מקוימת בכל האמצעים: גוף ונפש, מעשה ולב. </w:t>
      </w:r>
    </w:p>
    <w:p w14:paraId="3238C379" w14:textId="77777777" w:rsidR="00B4544A" w:rsidRPr="00B4544A" w:rsidRDefault="00B4544A" w:rsidP="00B4544A">
      <w:pPr>
        <w:rPr>
          <w:rtl/>
        </w:rPr>
      </w:pPr>
      <w:r w:rsidRPr="00B4544A">
        <w:rPr>
          <w:rFonts w:hint="cs"/>
          <w:rtl/>
        </w:rPr>
        <w:t xml:space="preserve">במבט ראשון נראה הדבר מפתיע. הרי לא מדובר בתקנה </w:t>
      </w:r>
      <w:r w:rsidRPr="00B4544A">
        <w:rPr>
          <w:rFonts w:hint="cs"/>
          <w:b/>
          <w:bCs/>
          <w:u w:val="single"/>
          <w:rtl/>
        </w:rPr>
        <w:t>לכוון</w:t>
      </w:r>
      <w:r w:rsidRPr="00B4544A">
        <w:rPr>
          <w:rFonts w:hint="cs"/>
          <w:rtl/>
        </w:rPr>
        <w:t xml:space="preserve"> בעת עשיית המצווה, אלא בתקנה </w:t>
      </w:r>
      <w:r w:rsidRPr="00B4544A">
        <w:rPr>
          <w:rFonts w:hint="cs"/>
          <w:b/>
          <w:bCs/>
          <w:u w:val="single"/>
          <w:rtl/>
        </w:rPr>
        <w:t>לברך</w:t>
      </w:r>
      <w:r w:rsidRPr="00B4544A">
        <w:rPr>
          <w:rFonts w:hint="cs"/>
          <w:rtl/>
        </w:rPr>
        <w:t>. הברכה נעשית בדיבור, ולכאורה היא אינה שייכת לעולמות הנפש יותר מהמצווה עצמה!</w:t>
      </w:r>
    </w:p>
    <w:p w14:paraId="46AFCCE0" w14:textId="77777777" w:rsidR="00B4544A" w:rsidRPr="00B4544A" w:rsidRDefault="00B4544A" w:rsidP="00B4544A">
      <w:pPr>
        <w:rPr>
          <w:rtl/>
        </w:rPr>
      </w:pPr>
      <w:r w:rsidRPr="00B4544A">
        <w:rPr>
          <w:rFonts w:hint="cs"/>
          <w:rtl/>
        </w:rPr>
        <w:t xml:space="preserve">נראה שלדעת </w:t>
      </w:r>
      <w:proofErr w:type="spellStart"/>
      <w:r w:rsidRPr="00B4544A">
        <w:rPr>
          <w:rFonts w:hint="cs"/>
          <w:rtl/>
        </w:rPr>
        <w:t>הריטב"א</w:t>
      </w:r>
      <w:proofErr w:type="spellEnd"/>
      <w:r w:rsidRPr="00B4544A">
        <w:rPr>
          <w:rFonts w:hint="cs"/>
          <w:rtl/>
        </w:rPr>
        <w:t xml:space="preserve"> אין זה כך. </w:t>
      </w:r>
      <w:proofErr w:type="spellStart"/>
      <w:r w:rsidRPr="00B4544A">
        <w:rPr>
          <w:rFonts w:hint="cs"/>
          <w:rtl/>
        </w:rPr>
        <w:t>הריטב"א</w:t>
      </w:r>
      <w:proofErr w:type="spellEnd"/>
      <w:r w:rsidRPr="00B4544A">
        <w:rPr>
          <w:rFonts w:hint="cs"/>
          <w:rtl/>
        </w:rPr>
        <w:t xml:space="preserve"> סובר שנשמתו של האדם מחוברת אל הדיבור, יותר מאשר אל עולם המעשה. רעיון מעין זה אנו מוצאים בביאורו של ספר החינוך למצוות "מקרא ביכורים":</w:t>
      </w:r>
    </w:p>
    <w:p w14:paraId="615397FF" w14:textId="77777777" w:rsidR="00B4544A" w:rsidRPr="00B4544A" w:rsidRDefault="00B4544A" w:rsidP="00B4544A">
      <w:pPr>
        <w:ind w:left="720"/>
        <w:rPr>
          <w:rtl/>
        </w:rPr>
      </w:pPr>
      <w:r w:rsidRPr="00B4544A">
        <w:rPr>
          <w:rtl/>
        </w:rPr>
        <w:t xml:space="preserve">משרשי </w:t>
      </w:r>
      <w:proofErr w:type="spellStart"/>
      <w:r w:rsidRPr="00B4544A">
        <w:rPr>
          <w:rtl/>
        </w:rPr>
        <w:t>המצוה</w:t>
      </w:r>
      <w:proofErr w:type="spellEnd"/>
      <w:r w:rsidRPr="00B4544A">
        <w:rPr>
          <w:rtl/>
        </w:rPr>
        <w:t xml:space="preserve">, לפי שהאדם מעורר מחשבותיו ומצייר בלבבו האמת </w:t>
      </w:r>
      <w:proofErr w:type="spellStart"/>
      <w:r w:rsidRPr="00B4544A">
        <w:rPr>
          <w:rtl/>
        </w:rPr>
        <w:t>בכח</w:t>
      </w:r>
      <w:proofErr w:type="spellEnd"/>
      <w:r w:rsidRPr="00B4544A">
        <w:rPr>
          <w:rtl/>
        </w:rPr>
        <w:t xml:space="preserve"> דברי פיו, על כן בהיטיב אליו השם ברוך הוא ובברכו אותו ואת אדמתו לעשות פירות, וזכה להביאם לבית א</w:t>
      </w:r>
      <w:r w:rsidRPr="00B4544A">
        <w:rPr>
          <w:rFonts w:hint="cs"/>
          <w:rtl/>
        </w:rPr>
        <w:t>-</w:t>
      </w:r>
      <w:r w:rsidRPr="00B4544A">
        <w:rPr>
          <w:rtl/>
        </w:rPr>
        <w:t xml:space="preserve">להינו, ראוי לו לעורר לבבו בדברי </w:t>
      </w:r>
      <w:proofErr w:type="spellStart"/>
      <w:r w:rsidRPr="00B4544A">
        <w:rPr>
          <w:rtl/>
        </w:rPr>
        <w:t>פיהו</w:t>
      </w:r>
      <w:proofErr w:type="spellEnd"/>
      <w:r w:rsidRPr="00B4544A">
        <w:rPr>
          <w:rFonts w:hint="cs"/>
          <w:rtl/>
        </w:rPr>
        <w:t>. (ספר החינוך, מצווה תר"ו)</w:t>
      </w:r>
    </w:p>
    <w:p w14:paraId="5EFAFDAF" w14:textId="77777777" w:rsidR="00B4544A" w:rsidRPr="00B4544A" w:rsidRDefault="00B4544A" w:rsidP="00B4544A">
      <w:pPr>
        <w:rPr>
          <w:rtl/>
        </w:rPr>
      </w:pPr>
      <w:r w:rsidRPr="00B4544A">
        <w:rPr>
          <w:rFonts w:hint="cs"/>
          <w:rtl/>
        </w:rPr>
        <w:lastRenderedPageBreak/>
        <w:t xml:space="preserve">לפי בעל ספר החינוך, לא די לו לאדם שיעלה את ביכוריו לירושלים, אלא יש צורך שגם יאמר דבר מה בפיו. דווקא האמירה, אומר בעל ספר החינוך, תעורר את האדם להכיר באמת ולשים לב לטובה שהקב"ה הרעיף עליו. נראה </w:t>
      </w:r>
      <w:proofErr w:type="spellStart"/>
      <w:r w:rsidRPr="00B4544A">
        <w:rPr>
          <w:rFonts w:hint="cs"/>
          <w:rtl/>
        </w:rPr>
        <w:t>שהריטב"א</w:t>
      </w:r>
      <w:proofErr w:type="spellEnd"/>
      <w:r w:rsidRPr="00B4544A">
        <w:rPr>
          <w:rFonts w:hint="cs"/>
          <w:rtl/>
        </w:rPr>
        <w:t>, באופן דומה, סבור שהברכה מבטאת את כוונת הלב, מעוררת אותו, ומביאה את האדם לידי קיום מלא יותר של המצווה.</w:t>
      </w:r>
    </w:p>
    <w:p w14:paraId="5DE2F991" w14:textId="77777777" w:rsidR="00B4544A" w:rsidRPr="00B4544A" w:rsidRDefault="00B4544A" w:rsidP="00B4544A">
      <w:pPr>
        <w:rPr>
          <w:rtl/>
        </w:rPr>
      </w:pPr>
      <w:r w:rsidRPr="00B4544A">
        <w:rPr>
          <w:rFonts w:hint="cs"/>
          <w:rtl/>
        </w:rPr>
        <w:t xml:space="preserve">לפי הבנתנו </w:t>
      </w:r>
      <w:proofErr w:type="spellStart"/>
      <w:r w:rsidRPr="00B4544A">
        <w:rPr>
          <w:rFonts w:hint="cs"/>
          <w:rtl/>
        </w:rPr>
        <w:t>בריטב"א</w:t>
      </w:r>
      <w:proofErr w:type="spellEnd"/>
      <w:r w:rsidRPr="00B4544A">
        <w:rPr>
          <w:rFonts w:hint="cs"/>
          <w:rtl/>
        </w:rPr>
        <w:t xml:space="preserve">, הברכה היא </w:t>
      </w:r>
      <w:r w:rsidRPr="00B4544A">
        <w:rPr>
          <w:rFonts w:hint="cs"/>
          <w:b/>
          <w:bCs/>
          <w:u w:val="single"/>
          <w:rtl/>
        </w:rPr>
        <w:t>חלק מהמצווה</w:t>
      </w:r>
      <w:r w:rsidRPr="00B4544A">
        <w:rPr>
          <w:rFonts w:hint="cs"/>
          <w:rtl/>
        </w:rPr>
        <w:t xml:space="preserve"> כיוון שהיא משקפת רובד עמוק יותר של המצווה, רובד המתרחש בעולמו הפנימי של האדם. על כן, נראה הגיוני שלשיטה זו לא תהיה משמעות לשאלה האם הברכה נאמרת לפני המצווה או דווקא אחריה. יתרה מכך, ניתן להעריך שלפי הבנתו של </w:t>
      </w:r>
      <w:proofErr w:type="spellStart"/>
      <w:r w:rsidRPr="00B4544A">
        <w:rPr>
          <w:rFonts w:hint="cs"/>
          <w:rtl/>
        </w:rPr>
        <w:t>הריטב"א</w:t>
      </w:r>
      <w:proofErr w:type="spellEnd"/>
      <w:r w:rsidRPr="00B4544A">
        <w:rPr>
          <w:rFonts w:hint="cs"/>
          <w:rtl/>
        </w:rPr>
        <w:t>, יש מעלה מיוחדת באמירת הברכה דווקא בעת עשיית המצווה.</w:t>
      </w:r>
      <w:r w:rsidRPr="00B4544A">
        <w:rPr>
          <w:vertAlign w:val="superscript"/>
          <w:rtl/>
        </w:rPr>
        <w:footnoteReference w:id="2"/>
      </w:r>
      <w:r w:rsidRPr="00B4544A">
        <w:rPr>
          <w:rFonts w:hint="cs"/>
          <w:rtl/>
        </w:rPr>
        <w:t xml:space="preserve"> לפי זה, קביעתו שיש להקדים את "עבודת הנפש לעבודת הגוף" היא קביעה נכונה רק בזמן שלא ניתן לקיים את שניהם בבת אחת.</w:t>
      </w:r>
    </w:p>
    <w:p w14:paraId="678D0518" w14:textId="77777777" w:rsidR="00B4544A" w:rsidRPr="00B4544A" w:rsidRDefault="00B4544A" w:rsidP="00B4544A">
      <w:pPr>
        <w:spacing w:after="0"/>
        <w:rPr>
          <w:rtl/>
        </w:rPr>
      </w:pPr>
      <w:r w:rsidRPr="00B4544A">
        <w:rPr>
          <w:rFonts w:hint="cs"/>
          <w:rtl/>
        </w:rPr>
        <w:t xml:space="preserve">אמנם ייתכן שיש להבין את דברי </w:t>
      </w:r>
      <w:proofErr w:type="spellStart"/>
      <w:r w:rsidRPr="00B4544A">
        <w:rPr>
          <w:rFonts w:hint="cs"/>
          <w:rtl/>
        </w:rPr>
        <w:t>הריטב"א</w:t>
      </w:r>
      <w:proofErr w:type="spellEnd"/>
      <w:r w:rsidRPr="00B4544A">
        <w:rPr>
          <w:rFonts w:hint="cs"/>
          <w:rtl/>
        </w:rPr>
        <w:t xml:space="preserve"> באופן שונה. אולי דבריו אינם מתארים מציאות בה האדם מקיים את כל המצווה – על כל רבדיה – בבת אחת, אלא מדובר בתיאור </w:t>
      </w:r>
      <w:r w:rsidRPr="00B4544A">
        <w:rPr>
          <w:rFonts w:hint="cs"/>
          <w:b/>
          <w:bCs/>
          <w:u w:val="single"/>
          <w:rtl/>
        </w:rPr>
        <w:t>תהליכי</w:t>
      </w:r>
      <w:r w:rsidRPr="00B4544A">
        <w:rPr>
          <w:rFonts w:hint="cs"/>
          <w:rtl/>
        </w:rPr>
        <w:t xml:space="preserve"> של המצווה:</w:t>
      </w:r>
    </w:p>
    <w:p w14:paraId="28094642" w14:textId="77777777" w:rsidR="00B4544A" w:rsidRPr="00B4544A" w:rsidRDefault="00B4544A" w:rsidP="00B4544A">
      <w:pPr>
        <w:numPr>
          <w:ilvl w:val="0"/>
          <w:numId w:val="49"/>
        </w:numPr>
        <w:spacing w:after="0"/>
        <w:rPr>
          <w:rtl/>
        </w:rPr>
      </w:pPr>
      <w:r w:rsidRPr="00B4544A">
        <w:rPr>
          <w:rFonts w:hint="eastAsia"/>
          <w:u w:val="single"/>
          <w:rtl/>
        </w:rPr>
        <w:t>בשלב</w:t>
      </w:r>
      <w:r w:rsidRPr="00B4544A">
        <w:rPr>
          <w:u w:val="single"/>
          <w:rtl/>
        </w:rPr>
        <w:t xml:space="preserve"> </w:t>
      </w:r>
      <w:r w:rsidRPr="00B4544A">
        <w:rPr>
          <w:rFonts w:hint="eastAsia"/>
          <w:u w:val="single"/>
          <w:rtl/>
        </w:rPr>
        <w:t>הראשון</w:t>
      </w:r>
      <w:r w:rsidRPr="00B4544A">
        <w:rPr>
          <w:rtl/>
        </w:rPr>
        <w:t xml:space="preserve"> עבודת הנפש של המצווה נעשית: המודעות לתכניה של המצווה</w:t>
      </w:r>
      <w:r w:rsidRPr="00B4544A">
        <w:rPr>
          <w:rFonts w:hint="cs"/>
          <w:rtl/>
        </w:rPr>
        <w:t xml:space="preserve"> ממלאים את עולמו הפנימי של מקיים המצווה</w:t>
      </w:r>
      <w:r w:rsidRPr="00B4544A">
        <w:rPr>
          <w:rtl/>
        </w:rPr>
        <w:t xml:space="preserve">, </w:t>
      </w:r>
      <w:r w:rsidRPr="00B4544A">
        <w:rPr>
          <w:rFonts w:hint="cs"/>
          <w:rtl/>
        </w:rPr>
        <w:t xml:space="preserve">יחד עם </w:t>
      </w:r>
      <w:r w:rsidRPr="00B4544A">
        <w:rPr>
          <w:rFonts w:hint="eastAsia"/>
          <w:rtl/>
        </w:rPr>
        <w:t>העולם</w:t>
      </w:r>
      <w:r w:rsidRPr="00B4544A">
        <w:rPr>
          <w:rtl/>
        </w:rPr>
        <w:t xml:space="preserve"> הרגשי </w:t>
      </w:r>
      <w:r w:rsidRPr="00B4544A">
        <w:rPr>
          <w:rFonts w:hint="eastAsia"/>
          <w:rtl/>
        </w:rPr>
        <w:t>והכוונה</w:t>
      </w:r>
      <w:r w:rsidRPr="00B4544A">
        <w:rPr>
          <w:rtl/>
        </w:rPr>
        <w:t xml:space="preserve"> </w:t>
      </w:r>
      <w:r w:rsidRPr="00B4544A">
        <w:rPr>
          <w:rFonts w:hint="eastAsia"/>
          <w:rtl/>
        </w:rPr>
        <w:t>הקשור</w:t>
      </w:r>
      <w:r w:rsidRPr="00B4544A">
        <w:rPr>
          <w:rFonts w:hint="cs"/>
          <w:rtl/>
        </w:rPr>
        <w:t>ים</w:t>
      </w:r>
      <w:r w:rsidRPr="00B4544A">
        <w:rPr>
          <w:rtl/>
        </w:rPr>
        <w:t xml:space="preserve"> בה.</w:t>
      </w:r>
    </w:p>
    <w:p w14:paraId="06D911F8" w14:textId="77777777" w:rsidR="00B4544A" w:rsidRPr="00B4544A" w:rsidRDefault="00B4544A" w:rsidP="00B4544A">
      <w:pPr>
        <w:numPr>
          <w:ilvl w:val="0"/>
          <w:numId w:val="49"/>
        </w:numPr>
        <w:spacing w:after="0"/>
        <w:rPr>
          <w:rtl/>
        </w:rPr>
      </w:pPr>
      <w:r w:rsidRPr="00B4544A">
        <w:rPr>
          <w:rFonts w:hint="eastAsia"/>
          <w:u w:val="single"/>
          <w:rtl/>
        </w:rPr>
        <w:t>בשלב</w:t>
      </w:r>
      <w:r w:rsidRPr="00B4544A">
        <w:rPr>
          <w:u w:val="single"/>
          <w:rtl/>
        </w:rPr>
        <w:t xml:space="preserve"> </w:t>
      </w:r>
      <w:r w:rsidRPr="00B4544A">
        <w:rPr>
          <w:rFonts w:hint="eastAsia"/>
          <w:u w:val="single"/>
          <w:rtl/>
        </w:rPr>
        <w:t>השני</w:t>
      </w:r>
      <w:r w:rsidRPr="00B4544A">
        <w:rPr>
          <w:rtl/>
        </w:rPr>
        <w:t xml:space="preserve"> </w:t>
      </w:r>
      <w:r w:rsidRPr="00B4544A">
        <w:rPr>
          <w:rFonts w:hint="cs"/>
          <w:rtl/>
        </w:rPr>
        <w:t xml:space="preserve">מקיים </w:t>
      </w:r>
      <w:r w:rsidRPr="00B4544A">
        <w:rPr>
          <w:rFonts w:hint="eastAsia"/>
          <w:rtl/>
        </w:rPr>
        <w:t>המצווה</w:t>
      </w:r>
      <w:r w:rsidRPr="00B4544A">
        <w:rPr>
          <w:rtl/>
        </w:rPr>
        <w:t xml:space="preserve"> </w:t>
      </w:r>
      <w:r w:rsidRPr="00B4544A">
        <w:rPr>
          <w:rFonts w:hint="eastAsia"/>
          <w:rtl/>
        </w:rPr>
        <w:t>מבטא</w:t>
      </w:r>
      <w:r w:rsidRPr="00B4544A">
        <w:rPr>
          <w:rtl/>
        </w:rPr>
        <w:t xml:space="preserve"> </w:t>
      </w:r>
      <w:r w:rsidRPr="00B4544A">
        <w:rPr>
          <w:rFonts w:hint="eastAsia"/>
          <w:rtl/>
        </w:rPr>
        <w:t>את</w:t>
      </w:r>
      <w:r w:rsidRPr="00B4544A">
        <w:rPr>
          <w:rtl/>
        </w:rPr>
        <w:t xml:space="preserve"> </w:t>
      </w:r>
      <w:r w:rsidRPr="00B4544A">
        <w:rPr>
          <w:rFonts w:hint="eastAsia"/>
          <w:rtl/>
        </w:rPr>
        <w:t>תכני</w:t>
      </w:r>
      <w:r w:rsidRPr="00B4544A">
        <w:rPr>
          <w:rtl/>
        </w:rPr>
        <w:t xml:space="preserve"> </w:t>
      </w:r>
      <w:r w:rsidRPr="00B4544A">
        <w:rPr>
          <w:rFonts w:hint="eastAsia"/>
          <w:rtl/>
        </w:rPr>
        <w:t>המצווה</w:t>
      </w:r>
      <w:r w:rsidRPr="00B4544A">
        <w:rPr>
          <w:rtl/>
        </w:rPr>
        <w:t xml:space="preserve"> </w:t>
      </w:r>
      <w:r w:rsidRPr="00B4544A">
        <w:rPr>
          <w:rFonts w:hint="eastAsia"/>
          <w:rtl/>
        </w:rPr>
        <w:t>במלים</w:t>
      </w:r>
      <w:r w:rsidRPr="00B4544A">
        <w:rPr>
          <w:rtl/>
        </w:rPr>
        <w:t xml:space="preserve">, </w:t>
      </w:r>
      <w:r w:rsidRPr="00B4544A">
        <w:rPr>
          <w:rFonts w:hint="eastAsia"/>
          <w:rtl/>
        </w:rPr>
        <w:t>על</w:t>
      </w:r>
      <w:r w:rsidRPr="00B4544A">
        <w:rPr>
          <w:rtl/>
        </w:rPr>
        <w:t xml:space="preserve"> </w:t>
      </w:r>
      <w:r w:rsidRPr="00B4544A">
        <w:rPr>
          <w:rFonts w:hint="eastAsia"/>
          <w:rtl/>
        </w:rPr>
        <w:t>ידי</w:t>
      </w:r>
      <w:r w:rsidRPr="00B4544A">
        <w:rPr>
          <w:rtl/>
        </w:rPr>
        <w:t xml:space="preserve"> </w:t>
      </w:r>
      <w:r w:rsidRPr="00B4544A">
        <w:rPr>
          <w:rFonts w:hint="eastAsia"/>
          <w:rtl/>
        </w:rPr>
        <w:t>הברכה</w:t>
      </w:r>
      <w:r w:rsidRPr="00B4544A">
        <w:rPr>
          <w:rtl/>
        </w:rPr>
        <w:t>.</w:t>
      </w:r>
    </w:p>
    <w:p w14:paraId="50930F37" w14:textId="77777777" w:rsidR="00B4544A" w:rsidRPr="00B4544A" w:rsidRDefault="00B4544A" w:rsidP="00B4544A">
      <w:pPr>
        <w:numPr>
          <w:ilvl w:val="0"/>
          <w:numId w:val="49"/>
        </w:numPr>
        <w:rPr>
          <w:rtl/>
        </w:rPr>
      </w:pPr>
      <w:r w:rsidRPr="00B4544A">
        <w:rPr>
          <w:rFonts w:hint="eastAsia"/>
          <w:u w:val="single"/>
          <w:rtl/>
        </w:rPr>
        <w:t>בשלב</w:t>
      </w:r>
      <w:r w:rsidRPr="00B4544A">
        <w:rPr>
          <w:u w:val="single"/>
          <w:rtl/>
        </w:rPr>
        <w:t xml:space="preserve"> </w:t>
      </w:r>
      <w:r w:rsidRPr="00B4544A">
        <w:rPr>
          <w:rFonts w:hint="eastAsia"/>
          <w:u w:val="single"/>
          <w:rtl/>
        </w:rPr>
        <w:t>השלישי</w:t>
      </w:r>
      <w:r w:rsidRPr="00B4544A">
        <w:rPr>
          <w:rtl/>
        </w:rPr>
        <w:t xml:space="preserve"> </w:t>
      </w:r>
      <w:r w:rsidRPr="00B4544A">
        <w:rPr>
          <w:rFonts w:hint="cs"/>
          <w:rtl/>
        </w:rPr>
        <w:t xml:space="preserve">מקיים המצווה </w:t>
      </w:r>
      <w:r w:rsidRPr="00B4544A">
        <w:rPr>
          <w:rFonts w:hint="eastAsia"/>
          <w:rtl/>
        </w:rPr>
        <w:t>מממש</w:t>
      </w:r>
      <w:r w:rsidRPr="00B4544A">
        <w:rPr>
          <w:rtl/>
        </w:rPr>
        <w:t xml:space="preserve"> את הרעיונות האלה </w:t>
      </w:r>
      <w:r w:rsidRPr="00B4544A">
        <w:rPr>
          <w:rFonts w:hint="cs"/>
          <w:rtl/>
        </w:rPr>
        <w:t>במציאות</w:t>
      </w:r>
      <w:r w:rsidRPr="00B4544A">
        <w:rPr>
          <w:rtl/>
        </w:rPr>
        <w:t xml:space="preserve">, </w:t>
      </w:r>
      <w:r w:rsidRPr="00B4544A">
        <w:rPr>
          <w:rFonts w:hint="eastAsia"/>
          <w:rtl/>
        </w:rPr>
        <w:t>על</w:t>
      </w:r>
      <w:r w:rsidRPr="00B4544A">
        <w:rPr>
          <w:rtl/>
        </w:rPr>
        <w:t xml:space="preserve"> </w:t>
      </w:r>
      <w:r w:rsidRPr="00B4544A">
        <w:rPr>
          <w:rFonts w:hint="eastAsia"/>
          <w:rtl/>
        </w:rPr>
        <w:t>ידי</w:t>
      </w:r>
      <w:r w:rsidRPr="00B4544A">
        <w:rPr>
          <w:rtl/>
        </w:rPr>
        <w:t xml:space="preserve"> </w:t>
      </w:r>
      <w:r w:rsidRPr="00B4544A">
        <w:rPr>
          <w:rFonts w:hint="eastAsia"/>
          <w:rtl/>
        </w:rPr>
        <w:t>עשיית</w:t>
      </w:r>
      <w:r w:rsidRPr="00B4544A">
        <w:rPr>
          <w:rtl/>
        </w:rPr>
        <w:t xml:space="preserve"> </w:t>
      </w:r>
      <w:r w:rsidRPr="00B4544A">
        <w:rPr>
          <w:rFonts w:hint="eastAsia"/>
          <w:rtl/>
        </w:rPr>
        <w:t>המצווה</w:t>
      </w:r>
      <w:r w:rsidRPr="00B4544A">
        <w:rPr>
          <w:rtl/>
        </w:rPr>
        <w:t xml:space="preserve"> </w:t>
      </w:r>
      <w:r w:rsidRPr="00B4544A">
        <w:rPr>
          <w:rFonts w:hint="eastAsia"/>
          <w:rtl/>
        </w:rPr>
        <w:t>בפועל</w:t>
      </w:r>
      <w:r w:rsidRPr="00B4544A">
        <w:rPr>
          <w:rtl/>
        </w:rPr>
        <w:t>.</w:t>
      </w:r>
    </w:p>
    <w:p w14:paraId="34BB8CB2" w14:textId="77777777" w:rsidR="00B4544A" w:rsidRPr="00B4544A" w:rsidRDefault="00B4544A" w:rsidP="00B4544A">
      <w:pPr>
        <w:spacing w:after="0"/>
        <w:rPr>
          <w:rtl/>
        </w:rPr>
      </w:pPr>
      <w:r w:rsidRPr="00B4544A">
        <w:rPr>
          <w:rFonts w:hint="cs"/>
          <w:rtl/>
        </w:rPr>
        <w:t xml:space="preserve">לפי זה ייתכן שגם לדברי </w:t>
      </w:r>
      <w:proofErr w:type="spellStart"/>
      <w:r w:rsidRPr="00B4544A">
        <w:rPr>
          <w:rFonts w:hint="cs"/>
          <w:rtl/>
        </w:rPr>
        <w:t>הריטב"א</w:t>
      </w:r>
      <w:proofErr w:type="spellEnd"/>
      <w:r w:rsidRPr="00B4544A">
        <w:rPr>
          <w:rFonts w:hint="cs"/>
          <w:rtl/>
        </w:rPr>
        <w:t xml:space="preserve"> נכון לומר את הברכה לפני עשיית המצווה, מפני שהברכה מבטאת קיום פנימי יותר של המצווה, ועל קיום פנימי זה לבוא קודם לביטוי המעשי.</w:t>
      </w:r>
    </w:p>
    <w:p w14:paraId="02D6D9A2" w14:textId="77777777" w:rsidR="0056182B" w:rsidRPr="00584E39" w:rsidRDefault="0056182B" w:rsidP="00584E39">
      <w:pPr>
        <w:rPr>
          <w:rtl/>
        </w:rPr>
      </w:pPr>
    </w:p>
    <w:p w14:paraId="692A451F" w14:textId="4CF09D29" w:rsidR="00DB3477" w:rsidRPr="00DB3477" w:rsidRDefault="00B4544A" w:rsidP="00DB3477">
      <w:pPr>
        <w:pStyle w:val="I0"/>
        <w:rPr>
          <w:rtl/>
        </w:rPr>
      </w:pPr>
      <w:r>
        <w:rPr>
          <w:rFonts w:hint="cs"/>
          <w:rtl/>
        </w:rPr>
        <w:t>הברכה כהכנה לקיום המצווה: התקדשות והיענות</w:t>
      </w:r>
    </w:p>
    <w:p w14:paraId="4066BF59" w14:textId="77777777" w:rsidR="00B4544A" w:rsidRPr="00B4544A" w:rsidRDefault="00B4544A" w:rsidP="00B4544A">
      <w:pPr>
        <w:rPr>
          <w:rtl/>
        </w:rPr>
      </w:pPr>
      <w:proofErr w:type="spellStart"/>
      <w:r w:rsidRPr="00B4544A">
        <w:rPr>
          <w:rFonts w:hint="cs"/>
          <w:rtl/>
        </w:rPr>
        <w:t>הריטב"א</w:t>
      </w:r>
      <w:proofErr w:type="spellEnd"/>
      <w:r w:rsidRPr="00B4544A">
        <w:rPr>
          <w:rFonts w:hint="cs"/>
          <w:rtl/>
        </w:rPr>
        <w:t>, בדבריו בפסחים, מביא הסבר נוסף לקדימות הברכה למצווה:</w:t>
      </w:r>
    </w:p>
    <w:p w14:paraId="40C77E6B" w14:textId="77777777" w:rsidR="00B4544A" w:rsidRPr="00B4544A" w:rsidRDefault="00B4544A" w:rsidP="00B4544A">
      <w:pPr>
        <w:ind w:left="720"/>
        <w:rPr>
          <w:rtl/>
        </w:rPr>
      </w:pPr>
      <w:r w:rsidRPr="00B4544A">
        <w:rPr>
          <w:rtl/>
        </w:rPr>
        <w:t xml:space="preserve">וכתב </w:t>
      </w:r>
      <w:proofErr w:type="spellStart"/>
      <w:r w:rsidRPr="00B4544A">
        <w:rPr>
          <w:rtl/>
        </w:rPr>
        <w:t>הרי"ט</w:t>
      </w:r>
      <w:proofErr w:type="spellEnd"/>
      <w:r w:rsidRPr="00B4544A">
        <w:rPr>
          <w:rtl/>
        </w:rPr>
        <w:t xml:space="preserve"> ז"ל וטעם זה שאמרו חז"ל לברך על </w:t>
      </w:r>
      <w:proofErr w:type="spellStart"/>
      <w:r w:rsidRPr="00B4544A">
        <w:rPr>
          <w:rtl/>
        </w:rPr>
        <w:t>המצוה</w:t>
      </w:r>
      <w:proofErr w:type="spellEnd"/>
      <w:r w:rsidRPr="00B4544A">
        <w:rPr>
          <w:rtl/>
        </w:rPr>
        <w:t xml:space="preserve"> עובר לעשייתן כדי שיתקדש תחלה בברכה ויגלה ויודיע שהוא עושה אותה מפני מצות השי"ת</w:t>
      </w:r>
      <w:r w:rsidRPr="00B4544A">
        <w:rPr>
          <w:rFonts w:hint="cs"/>
          <w:rtl/>
        </w:rPr>
        <w:t>. (</w:t>
      </w:r>
      <w:proofErr w:type="spellStart"/>
      <w:r w:rsidRPr="00B4544A">
        <w:rPr>
          <w:rFonts w:hint="cs"/>
          <w:rtl/>
        </w:rPr>
        <w:t>ריטב"א</w:t>
      </w:r>
      <w:proofErr w:type="spellEnd"/>
      <w:r w:rsidRPr="00B4544A">
        <w:rPr>
          <w:rFonts w:hint="cs"/>
          <w:rtl/>
        </w:rPr>
        <w:t xml:space="preserve"> על פסחים ז:)</w:t>
      </w:r>
    </w:p>
    <w:p w14:paraId="4049947B" w14:textId="77777777" w:rsidR="00B4544A" w:rsidRPr="00B4544A" w:rsidRDefault="00B4544A" w:rsidP="00B4544A">
      <w:pPr>
        <w:rPr>
          <w:rtl/>
        </w:rPr>
      </w:pPr>
      <w:r w:rsidRPr="00B4544A">
        <w:rPr>
          <w:rFonts w:hint="cs"/>
          <w:rtl/>
        </w:rPr>
        <w:t xml:space="preserve">נראה שדברי </w:t>
      </w:r>
      <w:proofErr w:type="spellStart"/>
      <w:r w:rsidRPr="00B4544A">
        <w:rPr>
          <w:rFonts w:hint="cs"/>
          <w:rtl/>
        </w:rPr>
        <w:t>הריטב"א</w:t>
      </w:r>
      <w:proofErr w:type="spellEnd"/>
      <w:r w:rsidRPr="00B4544A">
        <w:rPr>
          <w:rFonts w:hint="cs"/>
          <w:rtl/>
        </w:rPr>
        <w:t xml:space="preserve"> מלווים את נוסח ברכת המצווה: "אשר </w:t>
      </w:r>
      <w:r w:rsidRPr="00B4544A">
        <w:rPr>
          <w:rFonts w:hint="cs"/>
          <w:b/>
          <w:bCs/>
          <w:u w:val="single"/>
          <w:rtl/>
        </w:rPr>
        <w:t>קידשנו</w:t>
      </w:r>
      <w:r w:rsidRPr="00B4544A">
        <w:rPr>
          <w:rFonts w:hint="cs"/>
          <w:rtl/>
        </w:rPr>
        <w:t xml:space="preserve"> במצוותיו, </w:t>
      </w:r>
      <w:r w:rsidRPr="00B4544A">
        <w:rPr>
          <w:rFonts w:hint="cs"/>
          <w:b/>
          <w:bCs/>
          <w:u w:val="single"/>
          <w:rtl/>
        </w:rPr>
        <w:t>וציוונו</w:t>
      </w:r>
      <w:r w:rsidRPr="00B4544A">
        <w:rPr>
          <w:rFonts w:hint="cs"/>
          <w:rtl/>
        </w:rPr>
        <w:t xml:space="preserve"> ל..."</w:t>
      </w:r>
    </w:p>
    <w:p w14:paraId="61D202B5" w14:textId="77777777" w:rsidR="00B4544A" w:rsidRPr="00B4544A" w:rsidRDefault="00B4544A" w:rsidP="00B4544A">
      <w:pPr>
        <w:spacing w:after="0"/>
        <w:rPr>
          <w:rtl/>
        </w:rPr>
      </w:pPr>
      <w:proofErr w:type="spellStart"/>
      <w:r w:rsidRPr="00B4544A">
        <w:rPr>
          <w:rFonts w:hint="cs"/>
          <w:rtl/>
        </w:rPr>
        <w:t>הריטב"א</w:t>
      </w:r>
      <w:proofErr w:type="spellEnd"/>
      <w:r w:rsidRPr="00B4544A">
        <w:rPr>
          <w:rFonts w:hint="cs"/>
          <w:rtl/>
        </w:rPr>
        <w:t xml:space="preserve"> מבהיר שישנם שני שלבים לברכה:</w:t>
      </w:r>
    </w:p>
    <w:p w14:paraId="50BEB34B" w14:textId="77777777" w:rsidR="00B4544A" w:rsidRPr="00B4544A" w:rsidRDefault="00B4544A" w:rsidP="00B4544A">
      <w:pPr>
        <w:numPr>
          <w:ilvl w:val="0"/>
          <w:numId w:val="50"/>
        </w:numPr>
        <w:spacing w:after="0"/>
      </w:pPr>
      <w:r w:rsidRPr="00B4544A">
        <w:rPr>
          <w:rFonts w:hint="cs"/>
          <w:rtl/>
        </w:rPr>
        <w:t>שלב של "התקדשות".</w:t>
      </w:r>
    </w:p>
    <w:p w14:paraId="3EF12069" w14:textId="77777777" w:rsidR="00B4544A" w:rsidRPr="00B4544A" w:rsidRDefault="00B4544A" w:rsidP="00B4544A">
      <w:pPr>
        <w:numPr>
          <w:ilvl w:val="0"/>
          <w:numId w:val="50"/>
        </w:numPr>
        <w:rPr>
          <w:rtl/>
        </w:rPr>
      </w:pPr>
      <w:r w:rsidRPr="00B4544A">
        <w:rPr>
          <w:rFonts w:hint="cs"/>
          <w:rtl/>
        </w:rPr>
        <w:t>שלב של גילוי והודעה, שהמעשה הוא היענות לצו ה'.</w:t>
      </w:r>
    </w:p>
    <w:p w14:paraId="43751FA8" w14:textId="77777777" w:rsidR="00B4544A" w:rsidRPr="00B4544A" w:rsidRDefault="00B4544A" w:rsidP="00B4544A">
      <w:pPr>
        <w:rPr>
          <w:rtl/>
        </w:rPr>
      </w:pPr>
      <w:r w:rsidRPr="00B4544A">
        <w:rPr>
          <w:rFonts w:hint="cs"/>
          <w:rtl/>
        </w:rPr>
        <w:t xml:space="preserve">הרעיון שיש להתקדש לקראת מעשים של עבודת ה' מופיע גם בדברי </w:t>
      </w:r>
      <w:proofErr w:type="spellStart"/>
      <w:r w:rsidRPr="00B4544A">
        <w:rPr>
          <w:rFonts w:hint="cs"/>
          <w:rtl/>
        </w:rPr>
        <w:t>הרשב"א</w:t>
      </w:r>
      <w:proofErr w:type="spellEnd"/>
      <w:r w:rsidRPr="00B4544A">
        <w:rPr>
          <w:rFonts w:hint="cs"/>
          <w:rtl/>
        </w:rPr>
        <w:t>, בבואו להסביר את משמעות נטילת הידיים בשחרית:</w:t>
      </w:r>
    </w:p>
    <w:p w14:paraId="7F4C3CC1" w14:textId="77777777" w:rsidR="00B4544A" w:rsidRPr="00B4544A" w:rsidRDefault="00B4544A" w:rsidP="00B4544A">
      <w:pPr>
        <w:ind w:left="720"/>
        <w:rPr>
          <w:rtl/>
        </w:rPr>
      </w:pPr>
      <w:r w:rsidRPr="00B4544A">
        <w:rPr>
          <w:rFonts w:hint="cs"/>
          <w:rtl/>
        </w:rPr>
        <w:t>...ולפיכך</w:t>
      </w:r>
      <w:r w:rsidRPr="00B4544A">
        <w:rPr>
          <w:rtl/>
        </w:rPr>
        <w:t xml:space="preserve"> </w:t>
      </w:r>
      <w:r w:rsidRPr="00B4544A">
        <w:rPr>
          <w:rFonts w:hint="cs"/>
          <w:rtl/>
        </w:rPr>
        <w:t>אנו</w:t>
      </w:r>
      <w:r w:rsidRPr="00B4544A">
        <w:rPr>
          <w:rtl/>
        </w:rPr>
        <w:t xml:space="preserve"> </w:t>
      </w:r>
      <w:proofErr w:type="spellStart"/>
      <w:r w:rsidRPr="00B4544A">
        <w:rPr>
          <w:rFonts w:hint="cs"/>
          <w:rtl/>
        </w:rPr>
        <w:t>צריכין</w:t>
      </w:r>
      <w:proofErr w:type="spellEnd"/>
      <w:r w:rsidRPr="00B4544A">
        <w:rPr>
          <w:rtl/>
        </w:rPr>
        <w:t xml:space="preserve"> </w:t>
      </w:r>
      <w:r w:rsidRPr="00B4544A">
        <w:rPr>
          <w:rFonts w:hint="cs"/>
          <w:rtl/>
        </w:rPr>
        <w:t>להתקדש</w:t>
      </w:r>
      <w:r w:rsidRPr="00B4544A">
        <w:rPr>
          <w:rtl/>
        </w:rPr>
        <w:t xml:space="preserve"> </w:t>
      </w:r>
      <w:r w:rsidRPr="00B4544A">
        <w:rPr>
          <w:rFonts w:hint="cs"/>
          <w:rtl/>
        </w:rPr>
        <w:t>בקדושתו</w:t>
      </w:r>
      <w:r w:rsidRPr="00B4544A">
        <w:rPr>
          <w:rtl/>
        </w:rPr>
        <w:t xml:space="preserve"> </w:t>
      </w:r>
      <w:r w:rsidRPr="00B4544A">
        <w:rPr>
          <w:rFonts w:hint="cs"/>
          <w:rtl/>
        </w:rPr>
        <w:t>וליטול</w:t>
      </w:r>
      <w:r w:rsidRPr="00B4544A">
        <w:rPr>
          <w:rtl/>
        </w:rPr>
        <w:t xml:space="preserve"> </w:t>
      </w:r>
      <w:r w:rsidRPr="00B4544A">
        <w:rPr>
          <w:rFonts w:hint="cs"/>
          <w:rtl/>
        </w:rPr>
        <w:t>ידינו</w:t>
      </w:r>
      <w:r w:rsidRPr="00B4544A">
        <w:rPr>
          <w:rtl/>
        </w:rPr>
        <w:t xml:space="preserve"> </w:t>
      </w:r>
      <w:r w:rsidRPr="00B4544A">
        <w:rPr>
          <w:rFonts w:hint="cs"/>
          <w:rtl/>
        </w:rPr>
        <w:t>מן</w:t>
      </w:r>
      <w:r w:rsidRPr="00B4544A">
        <w:rPr>
          <w:rtl/>
        </w:rPr>
        <w:t xml:space="preserve"> </w:t>
      </w:r>
      <w:r w:rsidRPr="00B4544A">
        <w:rPr>
          <w:rFonts w:hint="cs"/>
          <w:rtl/>
        </w:rPr>
        <w:t>הכלי</w:t>
      </w:r>
      <w:r w:rsidRPr="00B4544A">
        <w:rPr>
          <w:rtl/>
        </w:rPr>
        <w:t xml:space="preserve"> </w:t>
      </w:r>
      <w:r w:rsidRPr="00B4544A">
        <w:rPr>
          <w:rFonts w:hint="cs"/>
          <w:rtl/>
        </w:rPr>
        <w:t>ככהן</w:t>
      </w:r>
      <w:r w:rsidRPr="00B4544A">
        <w:rPr>
          <w:rtl/>
        </w:rPr>
        <w:t xml:space="preserve"> </w:t>
      </w:r>
      <w:r w:rsidRPr="00B4544A">
        <w:rPr>
          <w:rFonts w:hint="cs"/>
          <w:rtl/>
        </w:rPr>
        <w:t>שמקדש</w:t>
      </w:r>
      <w:r w:rsidRPr="00B4544A">
        <w:rPr>
          <w:rtl/>
        </w:rPr>
        <w:t xml:space="preserve"> </w:t>
      </w:r>
      <w:r w:rsidRPr="00B4544A">
        <w:rPr>
          <w:rFonts w:hint="cs"/>
          <w:rtl/>
        </w:rPr>
        <w:t>ידיו</w:t>
      </w:r>
      <w:r w:rsidRPr="00B4544A">
        <w:rPr>
          <w:rtl/>
        </w:rPr>
        <w:t xml:space="preserve"> </w:t>
      </w:r>
      <w:r w:rsidRPr="00B4544A">
        <w:rPr>
          <w:rFonts w:hint="cs"/>
          <w:rtl/>
        </w:rPr>
        <w:t>מן</w:t>
      </w:r>
      <w:r w:rsidRPr="00B4544A">
        <w:rPr>
          <w:rtl/>
        </w:rPr>
        <w:t xml:space="preserve"> </w:t>
      </w:r>
      <w:r w:rsidRPr="00B4544A">
        <w:rPr>
          <w:rFonts w:hint="cs"/>
          <w:rtl/>
        </w:rPr>
        <w:t>הכיור</w:t>
      </w:r>
      <w:r w:rsidRPr="00B4544A">
        <w:rPr>
          <w:rtl/>
        </w:rPr>
        <w:t xml:space="preserve"> </w:t>
      </w:r>
      <w:r w:rsidRPr="00B4544A">
        <w:rPr>
          <w:rFonts w:hint="cs"/>
          <w:rtl/>
        </w:rPr>
        <w:t>קודם</w:t>
      </w:r>
      <w:r w:rsidRPr="00B4544A">
        <w:rPr>
          <w:rtl/>
        </w:rPr>
        <w:t xml:space="preserve"> </w:t>
      </w:r>
      <w:r w:rsidRPr="00B4544A">
        <w:rPr>
          <w:rFonts w:hint="cs"/>
          <w:rtl/>
        </w:rPr>
        <w:t>עבודתו</w:t>
      </w:r>
      <w:r w:rsidRPr="00B4544A">
        <w:rPr>
          <w:rtl/>
        </w:rPr>
        <w:t>.</w:t>
      </w:r>
      <w:r w:rsidRPr="00B4544A">
        <w:rPr>
          <w:rFonts w:hint="cs"/>
          <w:rtl/>
        </w:rPr>
        <w:t xml:space="preserve">.. (שו"ת </w:t>
      </w:r>
      <w:proofErr w:type="spellStart"/>
      <w:r w:rsidRPr="00B4544A">
        <w:rPr>
          <w:rFonts w:hint="cs"/>
          <w:rtl/>
        </w:rPr>
        <w:t>הרשב"א</w:t>
      </w:r>
      <w:proofErr w:type="spellEnd"/>
      <w:r w:rsidRPr="00B4544A">
        <w:rPr>
          <w:rFonts w:hint="cs"/>
          <w:rtl/>
        </w:rPr>
        <w:t xml:space="preserve"> ח" א סי' קצ"א)</w:t>
      </w:r>
    </w:p>
    <w:p w14:paraId="2AC3B851" w14:textId="77777777" w:rsidR="00B4544A" w:rsidRPr="00B4544A" w:rsidRDefault="00B4544A" w:rsidP="00B4544A">
      <w:pPr>
        <w:rPr>
          <w:rtl/>
        </w:rPr>
      </w:pPr>
      <w:r w:rsidRPr="00B4544A">
        <w:rPr>
          <w:rFonts w:hint="cs"/>
          <w:rtl/>
        </w:rPr>
        <w:t xml:space="preserve">בנטילת הידיים של הבוקר אנחנו </w:t>
      </w:r>
      <w:r w:rsidRPr="00B4544A">
        <w:rPr>
          <w:rFonts w:hint="cs"/>
          <w:b/>
          <w:bCs/>
          <w:u w:val="single"/>
          <w:rtl/>
        </w:rPr>
        <w:t>מקדישים את עצמינו</w:t>
      </w:r>
      <w:r w:rsidRPr="00B4544A">
        <w:rPr>
          <w:rFonts w:hint="cs"/>
          <w:rtl/>
        </w:rPr>
        <w:t xml:space="preserve"> לעבודת ה', כמו הכוהנים לפני עבודתם במקדש. נראה </w:t>
      </w:r>
      <w:proofErr w:type="spellStart"/>
      <w:r w:rsidRPr="00B4544A">
        <w:rPr>
          <w:rFonts w:hint="cs"/>
          <w:rtl/>
        </w:rPr>
        <w:t>שהריטב"א</w:t>
      </w:r>
      <w:proofErr w:type="spellEnd"/>
      <w:r w:rsidRPr="00B4544A">
        <w:rPr>
          <w:rFonts w:hint="cs"/>
          <w:rtl/>
        </w:rPr>
        <w:t xml:space="preserve"> חושב שבאופן דומה, בברכת המצוות אנחנו מקדישים את עצמינו לעבודת ה' בכך שאנחנו מכריזים שהקב"ה קידש אותנו במצוותיו. בנטילת הידיים בבוקר נראה שמדובר בהכרזה כללית, וכאן, בעת קיום מצווה מסוימת – </w:t>
      </w:r>
      <w:r w:rsidRPr="00B4544A">
        <w:rPr>
          <w:rFonts w:hint="eastAsia"/>
          <w:rtl/>
        </w:rPr>
        <w:t>בהתקדשות</w:t>
      </w:r>
      <w:r w:rsidRPr="00B4544A">
        <w:rPr>
          <w:rtl/>
        </w:rPr>
        <w:t xml:space="preserve"> </w:t>
      </w:r>
      <w:r w:rsidRPr="00B4544A">
        <w:rPr>
          <w:rFonts w:hint="eastAsia"/>
          <w:rtl/>
        </w:rPr>
        <w:t>לעשיית</w:t>
      </w:r>
      <w:r w:rsidRPr="00B4544A">
        <w:rPr>
          <w:rtl/>
        </w:rPr>
        <w:t xml:space="preserve"> </w:t>
      </w:r>
      <w:r w:rsidRPr="00B4544A">
        <w:rPr>
          <w:rFonts w:hint="eastAsia"/>
          <w:rtl/>
        </w:rPr>
        <w:t>רצון</w:t>
      </w:r>
      <w:r w:rsidRPr="00B4544A">
        <w:rPr>
          <w:rtl/>
        </w:rPr>
        <w:t xml:space="preserve"> </w:t>
      </w:r>
      <w:r w:rsidRPr="00B4544A">
        <w:rPr>
          <w:rFonts w:hint="eastAsia"/>
          <w:rtl/>
        </w:rPr>
        <w:t>ה</w:t>
      </w:r>
      <w:r w:rsidRPr="00B4544A">
        <w:rPr>
          <w:rtl/>
        </w:rPr>
        <w:t>'</w:t>
      </w:r>
      <w:r w:rsidRPr="00B4544A">
        <w:rPr>
          <w:rFonts w:hint="cs"/>
          <w:b/>
          <w:bCs/>
          <w:rtl/>
        </w:rPr>
        <w:t xml:space="preserve"> </w:t>
      </w:r>
      <w:r w:rsidRPr="00B4544A">
        <w:rPr>
          <w:rFonts w:hint="cs"/>
          <w:rtl/>
        </w:rPr>
        <w:t>המסוים והייחודי. בעת הברכה האדם מייעד את עצמו לשירותו של הקב"ה.</w:t>
      </w:r>
    </w:p>
    <w:p w14:paraId="3182CD2C" w14:textId="77777777" w:rsidR="00B4544A" w:rsidRPr="00B4544A" w:rsidRDefault="00B4544A" w:rsidP="00B4544A">
      <w:pPr>
        <w:rPr>
          <w:rtl/>
        </w:rPr>
      </w:pPr>
      <w:proofErr w:type="spellStart"/>
      <w:r w:rsidRPr="00B4544A">
        <w:rPr>
          <w:rFonts w:hint="cs"/>
          <w:rtl/>
        </w:rPr>
        <w:t>הריטב"א</w:t>
      </w:r>
      <w:proofErr w:type="spellEnd"/>
      <w:r w:rsidRPr="00B4544A">
        <w:rPr>
          <w:rFonts w:hint="cs"/>
          <w:rtl/>
        </w:rPr>
        <w:t xml:space="preserve"> מתאר שינוי שמתחולל באישיותו של האדם. עד לעשיית המצווה, האדם עסק בענייניו האישיים. בעת קיום המצווה הוא מתרומם ונעשה למשרת ה'.</w:t>
      </w:r>
    </w:p>
    <w:p w14:paraId="0205F159" w14:textId="77777777" w:rsidR="00B4544A" w:rsidRPr="00B4544A" w:rsidRDefault="00B4544A" w:rsidP="00B4544A">
      <w:pPr>
        <w:rPr>
          <w:rtl/>
        </w:rPr>
      </w:pPr>
      <w:r w:rsidRPr="00B4544A">
        <w:rPr>
          <w:rFonts w:hint="cs"/>
          <w:rtl/>
        </w:rPr>
        <w:t xml:space="preserve">בשלב השני, אנחנו מבארים ומדגימים כיצד ההתקדשות לעבודת ה' באה לידי ביטוי – היא מופיעה בעולם כמעשה מסוים, שאותו אנחנו עושים מפני שה' ציווה עליו. במהלך היום האדם מבצע פעולות רבות, שחלקן דומות מאוד זו לזו. באמירת הברכה, אומר </w:t>
      </w:r>
      <w:proofErr w:type="spellStart"/>
      <w:r w:rsidRPr="00B4544A">
        <w:rPr>
          <w:rFonts w:hint="cs"/>
          <w:rtl/>
        </w:rPr>
        <w:t>הריטב"א</w:t>
      </w:r>
      <w:proofErr w:type="spellEnd"/>
      <w:r w:rsidRPr="00B4544A">
        <w:rPr>
          <w:rFonts w:hint="cs"/>
          <w:rtl/>
        </w:rPr>
        <w:t>, מקיים המצווה מצביע על כך שהפעולה הבאה שיעשה שונה במהותה משאר הפעולות שלו. את הפעולה הבאה הוא יעשה כמשרת ה', כיוון שבעשייתה הוא ממלא את הצו הא-להי.</w:t>
      </w:r>
    </w:p>
    <w:p w14:paraId="39088713" w14:textId="77777777" w:rsidR="00B4544A" w:rsidRPr="00B4544A" w:rsidRDefault="00B4544A" w:rsidP="00B4544A">
      <w:pPr>
        <w:jc w:val="center"/>
        <w:rPr>
          <w:rtl/>
        </w:rPr>
      </w:pPr>
      <w:r w:rsidRPr="00B4544A">
        <w:rPr>
          <w:rFonts w:hint="cs"/>
          <w:rtl/>
        </w:rPr>
        <w:t>***</w:t>
      </w:r>
    </w:p>
    <w:p w14:paraId="1732B009" w14:textId="77777777" w:rsidR="00B4544A" w:rsidRPr="00B4544A" w:rsidRDefault="00B4544A" w:rsidP="00B4544A">
      <w:pPr>
        <w:rPr>
          <w:rtl/>
        </w:rPr>
      </w:pPr>
      <w:r w:rsidRPr="00B4544A">
        <w:rPr>
          <w:rFonts w:hint="cs"/>
          <w:rtl/>
        </w:rPr>
        <w:t xml:space="preserve">בספר "צדקת הצדיק", אנו מוצאים פיתוח של רעיון דומה לדבריו של </w:t>
      </w:r>
      <w:proofErr w:type="spellStart"/>
      <w:r w:rsidRPr="00B4544A">
        <w:rPr>
          <w:rFonts w:hint="cs"/>
          <w:rtl/>
        </w:rPr>
        <w:t>הריטב"א</w:t>
      </w:r>
      <w:proofErr w:type="spellEnd"/>
      <w:r w:rsidRPr="00B4544A">
        <w:rPr>
          <w:rFonts w:hint="cs"/>
          <w:rtl/>
        </w:rPr>
        <w:t>:</w:t>
      </w:r>
    </w:p>
    <w:p w14:paraId="0E98025E" w14:textId="77777777" w:rsidR="00B4544A" w:rsidRPr="00B4544A" w:rsidRDefault="00B4544A" w:rsidP="00B4544A">
      <w:pPr>
        <w:ind w:left="720"/>
        <w:rPr>
          <w:rtl/>
        </w:rPr>
      </w:pPr>
      <w:r w:rsidRPr="00B4544A">
        <w:rPr>
          <w:rFonts w:hint="cs"/>
          <w:rtl/>
        </w:rPr>
        <w:t>...</w:t>
      </w:r>
      <w:r w:rsidRPr="00B4544A">
        <w:rPr>
          <w:rtl/>
        </w:rPr>
        <w:t xml:space="preserve">שעיקר </w:t>
      </w:r>
      <w:proofErr w:type="spellStart"/>
      <w:r w:rsidRPr="00B4544A">
        <w:rPr>
          <w:rtl/>
        </w:rPr>
        <w:t>הכל</w:t>
      </w:r>
      <w:proofErr w:type="spellEnd"/>
      <w:r w:rsidRPr="00B4544A">
        <w:rPr>
          <w:rtl/>
        </w:rPr>
        <w:t xml:space="preserve"> דע את א</w:t>
      </w:r>
      <w:r w:rsidRPr="00B4544A">
        <w:rPr>
          <w:rFonts w:hint="cs"/>
          <w:rtl/>
        </w:rPr>
        <w:t>-</w:t>
      </w:r>
      <w:r w:rsidRPr="00B4544A">
        <w:rPr>
          <w:rtl/>
        </w:rPr>
        <w:t>להי אביך (דברי הימים א</w:t>
      </w:r>
      <w:r w:rsidRPr="00B4544A">
        <w:rPr>
          <w:rFonts w:hint="cs"/>
          <w:rtl/>
        </w:rPr>
        <w:t>'</w:t>
      </w:r>
      <w:r w:rsidRPr="00B4544A">
        <w:rPr>
          <w:rtl/>
        </w:rPr>
        <w:t xml:space="preserve"> כ"ח</w:t>
      </w:r>
      <w:r w:rsidRPr="00B4544A">
        <w:rPr>
          <w:rFonts w:hint="cs"/>
          <w:rtl/>
        </w:rPr>
        <w:t>,</w:t>
      </w:r>
      <w:r w:rsidRPr="00B4544A">
        <w:rPr>
          <w:rtl/>
        </w:rPr>
        <w:t xml:space="preserve"> ט)</w:t>
      </w:r>
      <w:r w:rsidRPr="00B4544A">
        <w:rPr>
          <w:rFonts w:hint="cs"/>
          <w:rtl/>
        </w:rPr>
        <w:t>,</w:t>
      </w:r>
      <w:r w:rsidRPr="00B4544A">
        <w:rPr>
          <w:rtl/>
        </w:rPr>
        <w:t xml:space="preserve"> ואחר כך עבדהו </w:t>
      </w:r>
      <w:r w:rsidRPr="00B4544A">
        <w:rPr>
          <w:rFonts w:hint="cs"/>
          <w:rtl/>
        </w:rPr>
        <w:t xml:space="preserve">– </w:t>
      </w:r>
      <w:r w:rsidRPr="00B4544A">
        <w:rPr>
          <w:rtl/>
        </w:rPr>
        <w:t xml:space="preserve">שצריך לידע למי עובד. וזהו הברכה לפני כל מעשה </w:t>
      </w:r>
      <w:proofErr w:type="spellStart"/>
      <w:r w:rsidRPr="00B4544A">
        <w:rPr>
          <w:rtl/>
        </w:rPr>
        <w:t>ליחד</w:t>
      </w:r>
      <w:proofErr w:type="spellEnd"/>
      <w:r w:rsidRPr="00B4544A">
        <w:rPr>
          <w:rtl/>
        </w:rPr>
        <w:t xml:space="preserve"> כל מעשיו לה'</w:t>
      </w:r>
      <w:r w:rsidRPr="00B4544A">
        <w:rPr>
          <w:rFonts w:hint="cs"/>
          <w:rtl/>
        </w:rPr>
        <w:t>... (צדקת הצדיק, אות ב')</w:t>
      </w:r>
    </w:p>
    <w:p w14:paraId="789F935B" w14:textId="77777777" w:rsidR="00B4544A" w:rsidRPr="00B4544A" w:rsidRDefault="00B4544A" w:rsidP="00B4544A">
      <w:pPr>
        <w:rPr>
          <w:rtl/>
        </w:rPr>
      </w:pPr>
      <w:r w:rsidRPr="00B4544A">
        <w:rPr>
          <w:rFonts w:hint="cs"/>
          <w:rtl/>
        </w:rPr>
        <w:lastRenderedPageBreak/>
        <w:t xml:space="preserve">לפני כל מעשה של עבודת ה', על האדם "לדעת את א-להי אביו" – לחוש בנוכחות ה' ומתוך כך להתמלא ביראתו (כפי שעולה מהמשך דבריו שם). ייתכן שעמדה נפשית זו זהה לשלב </w:t>
      </w:r>
      <w:proofErr w:type="spellStart"/>
      <w:r w:rsidRPr="00B4544A">
        <w:rPr>
          <w:rFonts w:hint="cs"/>
          <w:rtl/>
        </w:rPr>
        <w:t>שהריטב"א</w:t>
      </w:r>
      <w:proofErr w:type="spellEnd"/>
      <w:r w:rsidRPr="00B4544A">
        <w:rPr>
          <w:rFonts w:hint="cs"/>
          <w:rtl/>
        </w:rPr>
        <w:t xml:space="preserve">  כינה "התקדשות". מתוך חוויה זו, האדם ניגש אל עולם המעשה ומרגיש ש"</w:t>
      </w:r>
      <w:r w:rsidRPr="00B4544A">
        <w:rPr>
          <w:rtl/>
        </w:rPr>
        <w:t>השם יתברך</w:t>
      </w:r>
      <w:r w:rsidRPr="00B4544A">
        <w:rPr>
          <w:rFonts w:hint="cs"/>
          <w:rtl/>
        </w:rPr>
        <w:t xml:space="preserve"> </w:t>
      </w:r>
      <w:r w:rsidRPr="00B4544A">
        <w:rPr>
          <w:rtl/>
        </w:rPr>
        <w:t>נוכח עיניו כאילו עומד עליו ומצוהו</w:t>
      </w:r>
      <w:r w:rsidRPr="00B4544A">
        <w:rPr>
          <w:rFonts w:hint="cs"/>
          <w:rtl/>
        </w:rPr>
        <w:t>". חוויית ההתקדשות מאפשרת את ההקשבה וההיענות לצו ה'.</w:t>
      </w:r>
    </w:p>
    <w:p w14:paraId="1CE507A4" w14:textId="77777777" w:rsidR="00B4544A" w:rsidRPr="00B4544A" w:rsidRDefault="00B4544A" w:rsidP="00B4544A">
      <w:pPr>
        <w:rPr>
          <w:rtl/>
        </w:rPr>
      </w:pPr>
      <w:r w:rsidRPr="00B4544A">
        <w:rPr>
          <w:rFonts w:hint="cs"/>
          <w:rtl/>
        </w:rPr>
        <w:t>אם נחזור לדיוננו ההלכתי, וודאי שלתפיסה זו חשוב מאוד שהברכה תיאמר לפני המצווה. כל מהותה של הברכה היא להתכונן לקיום המצווה ולכוון את עצמינו אליה. לאחר מעשה, ואפילו תוך כדי המעשה, אין כל סיבה וטעם לברך.</w:t>
      </w:r>
    </w:p>
    <w:p w14:paraId="1962E28A" w14:textId="77777777" w:rsidR="00B4544A" w:rsidRPr="00B4544A" w:rsidRDefault="00B4544A" w:rsidP="00B4544A">
      <w:pPr>
        <w:rPr>
          <w:rtl/>
        </w:rPr>
      </w:pPr>
      <w:r w:rsidRPr="00B4544A">
        <w:rPr>
          <w:rFonts w:hint="cs"/>
          <w:rtl/>
        </w:rPr>
        <w:t xml:space="preserve">ייתכן שהרעיונות האלה, שהעלינו מתוך דברי </w:t>
      </w:r>
      <w:proofErr w:type="spellStart"/>
      <w:r w:rsidRPr="00B4544A">
        <w:rPr>
          <w:rFonts w:hint="cs"/>
          <w:rtl/>
        </w:rPr>
        <w:t>הריטב"א</w:t>
      </w:r>
      <w:proofErr w:type="spellEnd"/>
      <w:r w:rsidRPr="00B4544A">
        <w:rPr>
          <w:rFonts w:hint="cs"/>
          <w:rtl/>
        </w:rPr>
        <w:t xml:space="preserve">, הם העומדים בבסיס ההבנה שהציע </w:t>
      </w:r>
      <w:proofErr w:type="spellStart"/>
      <w:r w:rsidRPr="00B4544A">
        <w:rPr>
          <w:rFonts w:hint="cs"/>
          <w:rtl/>
        </w:rPr>
        <w:t>הגרי"ד</w:t>
      </w:r>
      <w:proofErr w:type="spellEnd"/>
      <w:r w:rsidRPr="00B4544A">
        <w:rPr>
          <w:rFonts w:hint="cs"/>
          <w:rtl/>
        </w:rPr>
        <w:t xml:space="preserve"> </w:t>
      </w:r>
      <w:proofErr w:type="spellStart"/>
      <w:r w:rsidRPr="00B4544A">
        <w:rPr>
          <w:rFonts w:hint="cs"/>
          <w:rtl/>
        </w:rPr>
        <w:t>סולובייצ'יק</w:t>
      </w:r>
      <w:proofErr w:type="spellEnd"/>
      <w:r w:rsidRPr="00B4544A">
        <w:rPr>
          <w:rFonts w:hint="cs"/>
          <w:rtl/>
        </w:rPr>
        <w:t xml:space="preserve"> בשיטת הרמב"ם, ולפיה הברכה משמשת כ"מתיר". אולי, אם האדם אינו מכין עצמו כראוי, הוא אסור (מדרבנן) בקיום המצווה.</w:t>
      </w:r>
      <w:r w:rsidRPr="00B4544A">
        <w:rPr>
          <w:vertAlign w:val="superscript"/>
          <w:rtl/>
        </w:rPr>
        <w:footnoteReference w:id="3"/>
      </w:r>
    </w:p>
    <w:p w14:paraId="0199984F" w14:textId="77777777" w:rsidR="00B4544A" w:rsidRPr="00B4544A" w:rsidRDefault="00B4544A" w:rsidP="00B4544A">
      <w:pPr>
        <w:rPr>
          <w:rtl/>
        </w:rPr>
      </w:pPr>
      <w:r w:rsidRPr="00B4544A">
        <w:rPr>
          <w:rFonts w:hint="cs"/>
          <w:rtl/>
        </w:rPr>
        <w:t>מדוע שיעלה בדעתנו רעיון כזה?</w:t>
      </w:r>
    </w:p>
    <w:p w14:paraId="7C74CFCF" w14:textId="77777777" w:rsidR="00B4544A" w:rsidRPr="00B4544A" w:rsidRDefault="00B4544A" w:rsidP="00B4544A">
      <w:pPr>
        <w:rPr>
          <w:rtl/>
        </w:rPr>
      </w:pPr>
      <w:r w:rsidRPr="00B4544A">
        <w:rPr>
          <w:rFonts w:hint="cs"/>
          <w:rtl/>
        </w:rPr>
        <w:t>נראה שהדבר קשור בהבנת משמעותן של המצוות. על פי הנאמר, ניתן לומר שהמצוות הן דרך לשרת את ה'. מקיים המצוות הוא עבד ה' הממלא את רצונו. מי שאינו מפנים את הרעיון הזה, אינו יכול לקיים את המצווה. כך, הברכה משמשת "מתיר" לעבודת ה'.</w:t>
      </w:r>
    </w:p>
    <w:p w14:paraId="2855327C" w14:textId="77777777" w:rsidR="00B4544A" w:rsidRPr="00B4544A" w:rsidRDefault="00B4544A" w:rsidP="00B4544A">
      <w:pPr>
        <w:rPr>
          <w:rtl/>
        </w:rPr>
      </w:pPr>
      <w:r w:rsidRPr="00B4544A">
        <w:rPr>
          <w:rFonts w:hint="cs"/>
          <w:rtl/>
        </w:rPr>
        <w:t>ניתן להעניק לדברים אלו נופך נוסף, בעזרת דברי המהר"ל בהקדמת ספרו "דרך חיים" על מסכת אבות:</w:t>
      </w:r>
    </w:p>
    <w:p w14:paraId="677E8ED8" w14:textId="77777777" w:rsidR="00B4544A" w:rsidRPr="00B4544A" w:rsidRDefault="00B4544A" w:rsidP="00B4544A">
      <w:pPr>
        <w:ind w:left="720"/>
        <w:rPr>
          <w:rtl/>
        </w:rPr>
      </w:pPr>
      <w:r w:rsidRPr="00B4544A">
        <w:rPr>
          <w:rtl/>
        </w:rPr>
        <w:t>ופי</w:t>
      </w:r>
      <w:r w:rsidRPr="00B4544A">
        <w:rPr>
          <w:rFonts w:hint="cs"/>
          <w:rtl/>
        </w:rPr>
        <w:t>ר</w:t>
      </w:r>
      <w:r w:rsidRPr="00B4544A">
        <w:rPr>
          <w:rtl/>
        </w:rPr>
        <w:t>וש נ</w:t>
      </w:r>
      <w:r w:rsidRPr="00B4544A">
        <w:rPr>
          <w:rFonts w:hint="cs"/>
          <w:rtl/>
        </w:rPr>
        <w:t xml:space="preserve">ר </w:t>
      </w:r>
      <w:r w:rsidRPr="00B4544A">
        <w:rPr>
          <w:rtl/>
        </w:rPr>
        <w:t>מצו</w:t>
      </w:r>
      <w:r w:rsidRPr="00B4544A">
        <w:rPr>
          <w:rFonts w:hint="cs"/>
          <w:rtl/>
        </w:rPr>
        <w:t>ה</w:t>
      </w:r>
      <w:r w:rsidRPr="00B4544A">
        <w:rPr>
          <w:rtl/>
        </w:rPr>
        <w:t xml:space="preserve"> ותורה או</w:t>
      </w:r>
      <w:r w:rsidRPr="00B4544A">
        <w:rPr>
          <w:rFonts w:hint="cs"/>
          <w:rtl/>
        </w:rPr>
        <w:t>ר</w:t>
      </w:r>
      <w:r w:rsidRPr="00B4544A">
        <w:rPr>
          <w:rtl/>
        </w:rPr>
        <w:t xml:space="preserve">, </w:t>
      </w:r>
      <w:r w:rsidRPr="00B4544A">
        <w:rPr>
          <w:rFonts w:hint="cs"/>
          <w:rtl/>
        </w:rPr>
        <w:t xml:space="preserve">רוצה </w:t>
      </w:r>
      <w:r w:rsidRPr="00B4544A">
        <w:rPr>
          <w:rtl/>
        </w:rPr>
        <w:t>ל</w:t>
      </w:r>
      <w:r w:rsidRPr="00B4544A">
        <w:rPr>
          <w:rFonts w:hint="cs"/>
          <w:rtl/>
        </w:rPr>
        <w:t>ומר</w:t>
      </w:r>
      <w:r w:rsidRPr="00B4544A">
        <w:rPr>
          <w:rtl/>
        </w:rPr>
        <w:t xml:space="preserve"> כי </w:t>
      </w:r>
      <w:proofErr w:type="spellStart"/>
      <w:r w:rsidRPr="00B4544A">
        <w:rPr>
          <w:rtl/>
        </w:rPr>
        <w:t>המצו</w:t>
      </w:r>
      <w:r w:rsidRPr="00B4544A">
        <w:rPr>
          <w:rFonts w:hint="cs"/>
          <w:rtl/>
        </w:rPr>
        <w:t>ה</w:t>
      </w:r>
      <w:proofErr w:type="spellEnd"/>
      <w:r w:rsidRPr="00B4544A">
        <w:rPr>
          <w:rtl/>
        </w:rPr>
        <w:t>, דומה לנ</w:t>
      </w:r>
      <w:r w:rsidRPr="00B4544A">
        <w:rPr>
          <w:rFonts w:hint="cs"/>
          <w:rtl/>
        </w:rPr>
        <w:t>ר</w:t>
      </w:r>
      <w:r w:rsidRPr="00B4544A">
        <w:rPr>
          <w:rtl/>
        </w:rPr>
        <w:t xml:space="preserve"> אשר האור שלו אינו או</w:t>
      </w:r>
      <w:r w:rsidRPr="00B4544A">
        <w:rPr>
          <w:rFonts w:hint="cs"/>
          <w:rtl/>
        </w:rPr>
        <w:t>ר</w:t>
      </w:r>
      <w:r w:rsidRPr="00B4544A">
        <w:rPr>
          <w:rtl/>
        </w:rPr>
        <w:t xml:space="preserve"> גמו</w:t>
      </w:r>
      <w:r w:rsidRPr="00B4544A">
        <w:rPr>
          <w:rFonts w:hint="cs"/>
          <w:rtl/>
        </w:rPr>
        <w:t>ר</w:t>
      </w:r>
      <w:r w:rsidRPr="00B4544A">
        <w:rPr>
          <w:rtl/>
        </w:rPr>
        <w:t xml:space="preserve"> בלא גוף, רק האור נתלה בגוף הוא הפתילה</w:t>
      </w:r>
      <w:r w:rsidRPr="00B4544A">
        <w:rPr>
          <w:rFonts w:hint="cs"/>
          <w:rtl/>
        </w:rPr>
        <w:t xml:space="preserve"> </w:t>
      </w:r>
      <w:r w:rsidRPr="00B4544A">
        <w:rPr>
          <w:rtl/>
        </w:rPr>
        <w:t>והשמן וכלי המקבלים האור הז</w:t>
      </w:r>
      <w:r w:rsidRPr="00B4544A">
        <w:rPr>
          <w:rFonts w:hint="cs"/>
          <w:rtl/>
        </w:rPr>
        <w:t>ה</w:t>
      </w:r>
      <w:r w:rsidRPr="00B4544A">
        <w:rPr>
          <w:rtl/>
        </w:rPr>
        <w:t xml:space="preserve"> ואינו או</w:t>
      </w:r>
      <w:r w:rsidRPr="00B4544A">
        <w:rPr>
          <w:rFonts w:hint="cs"/>
          <w:rtl/>
        </w:rPr>
        <w:t>ר</w:t>
      </w:r>
      <w:r w:rsidRPr="00B4544A">
        <w:rPr>
          <w:rtl/>
        </w:rPr>
        <w:t xml:space="preserve"> מופשט מן הגוף שיהיה אור בהיר רק עומ</w:t>
      </w:r>
      <w:r w:rsidRPr="00B4544A">
        <w:rPr>
          <w:rFonts w:hint="cs"/>
          <w:rtl/>
        </w:rPr>
        <w:t>ד</w:t>
      </w:r>
      <w:r w:rsidRPr="00B4544A">
        <w:rPr>
          <w:rtl/>
        </w:rPr>
        <w:t xml:space="preserve"> ונתלה ב</w:t>
      </w:r>
      <w:r w:rsidRPr="00B4544A">
        <w:rPr>
          <w:rFonts w:hint="cs"/>
          <w:rtl/>
        </w:rPr>
        <w:t>ד</w:t>
      </w:r>
      <w:r w:rsidRPr="00B4544A">
        <w:rPr>
          <w:rtl/>
        </w:rPr>
        <w:t>בר שהוא גוף ובשביל</w:t>
      </w:r>
      <w:r w:rsidRPr="00B4544A">
        <w:rPr>
          <w:rFonts w:hint="cs"/>
          <w:rtl/>
        </w:rPr>
        <w:t xml:space="preserve"> </w:t>
      </w:r>
      <w:r w:rsidRPr="00B4544A">
        <w:rPr>
          <w:rtl/>
        </w:rPr>
        <w:t>כך אינו אור בהי</w:t>
      </w:r>
      <w:r w:rsidRPr="00B4544A">
        <w:rPr>
          <w:rFonts w:hint="cs"/>
          <w:rtl/>
        </w:rPr>
        <w:t>ר</w:t>
      </w:r>
      <w:r w:rsidRPr="00B4544A">
        <w:rPr>
          <w:rtl/>
        </w:rPr>
        <w:t xml:space="preserve">, וכך </w:t>
      </w:r>
      <w:proofErr w:type="spellStart"/>
      <w:r w:rsidRPr="00B4544A">
        <w:rPr>
          <w:rtl/>
        </w:rPr>
        <w:t>המצו</w:t>
      </w:r>
      <w:r w:rsidRPr="00B4544A">
        <w:rPr>
          <w:rFonts w:hint="cs"/>
          <w:rtl/>
        </w:rPr>
        <w:t>ה</w:t>
      </w:r>
      <w:proofErr w:type="spellEnd"/>
      <w:r w:rsidRPr="00B4544A">
        <w:rPr>
          <w:rtl/>
        </w:rPr>
        <w:t xml:space="preserve"> היא המעשה אשר יעשה</w:t>
      </w:r>
      <w:r w:rsidRPr="00B4544A">
        <w:rPr>
          <w:rFonts w:hint="cs"/>
          <w:rtl/>
        </w:rPr>
        <w:t xml:space="preserve"> </w:t>
      </w:r>
      <w:r w:rsidRPr="00B4544A">
        <w:rPr>
          <w:rtl/>
        </w:rPr>
        <w:t>האדם על ידי כלי הגוף, ובמעשה אש</w:t>
      </w:r>
      <w:r w:rsidRPr="00B4544A">
        <w:rPr>
          <w:rFonts w:hint="cs"/>
          <w:rtl/>
        </w:rPr>
        <w:t>ר</w:t>
      </w:r>
      <w:r w:rsidRPr="00B4544A">
        <w:rPr>
          <w:rtl/>
        </w:rPr>
        <w:t xml:space="preserve"> יעשה האדם בעל גוף</w:t>
      </w:r>
      <w:r w:rsidRPr="00B4544A">
        <w:rPr>
          <w:rFonts w:hint="cs"/>
          <w:rtl/>
        </w:rPr>
        <w:t xml:space="preserve"> </w:t>
      </w:r>
      <w:r w:rsidRPr="00B4544A">
        <w:rPr>
          <w:rtl/>
        </w:rPr>
        <w:t>דבק בו האור הא</w:t>
      </w:r>
      <w:r w:rsidRPr="00B4544A">
        <w:rPr>
          <w:rFonts w:hint="cs"/>
          <w:rtl/>
        </w:rPr>
        <w:t>-</w:t>
      </w:r>
      <w:r w:rsidRPr="00B4544A">
        <w:rPr>
          <w:rtl/>
        </w:rPr>
        <w:t>להי מה שמעשה הזה מעשה שכלי א</w:t>
      </w:r>
      <w:r w:rsidRPr="00B4544A">
        <w:rPr>
          <w:rFonts w:hint="cs"/>
          <w:rtl/>
        </w:rPr>
        <w:t>-</w:t>
      </w:r>
      <w:r w:rsidRPr="00B4544A">
        <w:rPr>
          <w:rtl/>
        </w:rPr>
        <w:t>להי מצות בו</w:t>
      </w:r>
      <w:r w:rsidRPr="00B4544A">
        <w:rPr>
          <w:rFonts w:hint="cs"/>
          <w:rtl/>
        </w:rPr>
        <w:t>ר</w:t>
      </w:r>
      <w:r w:rsidRPr="00B4544A">
        <w:rPr>
          <w:rtl/>
        </w:rPr>
        <w:t>או ו</w:t>
      </w:r>
      <w:r w:rsidRPr="00B4544A">
        <w:rPr>
          <w:rFonts w:hint="cs"/>
          <w:rtl/>
        </w:rPr>
        <w:t>ר</w:t>
      </w:r>
      <w:r w:rsidRPr="00B4544A">
        <w:rPr>
          <w:rtl/>
        </w:rPr>
        <w:t>צונו של הש</w:t>
      </w:r>
      <w:r w:rsidRPr="00B4544A">
        <w:rPr>
          <w:rFonts w:hint="cs"/>
          <w:rtl/>
        </w:rPr>
        <w:t xml:space="preserve">ם </w:t>
      </w:r>
      <w:r w:rsidRPr="00B4544A">
        <w:rPr>
          <w:rtl/>
        </w:rPr>
        <w:t>י</w:t>
      </w:r>
      <w:r w:rsidRPr="00B4544A">
        <w:rPr>
          <w:rFonts w:hint="cs"/>
          <w:rtl/>
        </w:rPr>
        <w:t>תברך</w:t>
      </w:r>
      <w:r w:rsidRPr="00B4544A">
        <w:rPr>
          <w:rtl/>
        </w:rPr>
        <w:t xml:space="preserve"> לכן </w:t>
      </w:r>
      <w:proofErr w:type="spellStart"/>
      <w:r w:rsidRPr="00B4544A">
        <w:rPr>
          <w:rtl/>
        </w:rPr>
        <w:t>המצוה</w:t>
      </w:r>
      <w:proofErr w:type="spellEnd"/>
      <w:r w:rsidRPr="00B4544A">
        <w:rPr>
          <w:rtl/>
        </w:rPr>
        <w:t xml:space="preserve"> נקראת נר.</w:t>
      </w:r>
      <w:r w:rsidRPr="00B4544A">
        <w:rPr>
          <w:rFonts w:hint="cs"/>
          <w:rtl/>
        </w:rPr>
        <w:t>..</w:t>
      </w:r>
    </w:p>
    <w:p w14:paraId="7D3ADF77" w14:textId="77777777" w:rsidR="00B4544A" w:rsidRPr="00B4544A" w:rsidRDefault="00B4544A" w:rsidP="00B4544A">
      <w:pPr>
        <w:rPr>
          <w:rtl/>
        </w:rPr>
      </w:pPr>
      <w:r w:rsidRPr="00B4544A">
        <w:rPr>
          <w:rFonts w:hint="cs"/>
          <w:rtl/>
        </w:rPr>
        <w:t>המהר"ל מבאר כי בעת העשייה הגשמית של המצווה, נוצר מפגש כמעט בלתי ייאמן בין החומר לרוח. המעשה החומרי מקושר אל האור הא-להי, משום שהמעשה מבטא את רצונו של הקב"ה ואת ציוויו. קיום המצווה הוא גשר בין עולם הרוח לחומר.</w:t>
      </w:r>
    </w:p>
    <w:p w14:paraId="569BC0C1" w14:textId="77777777" w:rsidR="00B4544A" w:rsidRPr="00B4544A" w:rsidRDefault="00B4544A" w:rsidP="00B4544A">
      <w:pPr>
        <w:spacing w:after="0"/>
        <w:rPr>
          <w:rtl/>
        </w:rPr>
      </w:pPr>
      <w:r w:rsidRPr="00B4544A">
        <w:rPr>
          <w:rFonts w:hint="cs"/>
          <w:rtl/>
        </w:rPr>
        <w:t xml:space="preserve">ייתכן שכדי לגשת לעשיית מעשה כזה, שהאור הא-להי מוטבע בו, על האדם לעבור הכנה, או "התקדשות", כלשון </w:t>
      </w:r>
      <w:proofErr w:type="spellStart"/>
      <w:r w:rsidRPr="00B4544A">
        <w:rPr>
          <w:rFonts w:hint="cs"/>
          <w:rtl/>
        </w:rPr>
        <w:t>הריטב"א</w:t>
      </w:r>
      <w:proofErr w:type="spellEnd"/>
      <w:r w:rsidRPr="00B4544A">
        <w:rPr>
          <w:rFonts w:hint="cs"/>
          <w:rtl/>
        </w:rPr>
        <w:t xml:space="preserve"> – ובלעדיה אין לו רשות להתקרב אל הקודש. וכנאמר לעיל, אולי משום כך </w:t>
      </w:r>
      <w:proofErr w:type="spellStart"/>
      <w:r w:rsidRPr="00B4544A">
        <w:rPr>
          <w:rFonts w:hint="cs"/>
          <w:rtl/>
        </w:rPr>
        <w:t>הגרי"ד</w:t>
      </w:r>
      <w:proofErr w:type="spellEnd"/>
      <w:r w:rsidRPr="00B4544A">
        <w:rPr>
          <w:rFonts w:hint="cs"/>
          <w:rtl/>
        </w:rPr>
        <w:t xml:space="preserve"> מבין שברכת המצוות היא למעשה "מתיר".</w:t>
      </w:r>
    </w:p>
    <w:p w14:paraId="5F4BBEDF" w14:textId="77777777" w:rsidR="009D0B55" w:rsidRPr="009D0B55" w:rsidRDefault="009D0B55" w:rsidP="009D0B55"/>
    <w:p w14:paraId="605FE540" w14:textId="48A55098" w:rsidR="00DB3477" w:rsidRPr="00DB3477" w:rsidRDefault="00B4544A" w:rsidP="00DB3477">
      <w:pPr>
        <w:pStyle w:val="I0"/>
        <w:rPr>
          <w:rtl/>
        </w:rPr>
      </w:pPr>
      <w:r>
        <w:rPr>
          <w:rFonts w:hint="cs"/>
          <w:rtl/>
        </w:rPr>
        <w:t>שבח והודאה</w:t>
      </w:r>
    </w:p>
    <w:p w14:paraId="5A9E124D" w14:textId="77777777" w:rsidR="00B4544A" w:rsidRDefault="00B4544A" w:rsidP="00B4544A">
      <w:pPr>
        <w:rPr>
          <w:rtl/>
        </w:rPr>
      </w:pPr>
      <w:r>
        <w:rPr>
          <w:rtl/>
        </w:rPr>
        <w:t>כפי שאמרנו בתחילת השיעור, עסקנו בעבר באפשרות שברכת המצוות דומה במהותה לברכת השבח. הבאנו שני מקורות מרכזיים מדברי הראשונים המדגימים הבנה זו במהותה של ברכת המצוות: את ר' אברהם בן הרמב"ם, ואת רב עמרם גאון.</w:t>
      </w:r>
    </w:p>
    <w:p w14:paraId="7D310B68" w14:textId="77777777" w:rsidR="00B4544A" w:rsidRDefault="00B4544A" w:rsidP="00B4544A">
      <w:pPr>
        <w:rPr>
          <w:rtl/>
        </w:rPr>
      </w:pPr>
      <w:r>
        <w:rPr>
          <w:rtl/>
        </w:rPr>
        <w:t>ר' אברהם בן הרמב"ם הסביר שכשם שמשבחים את ה' על חסדיו במילוי צרכיו הגשמיים של האדם, כל שכן שיש לשבחו על מילוי צרכיו הרוחניים (המספיק לעובדי ה', פרק ל').</w:t>
      </w:r>
    </w:p>
    <w:p w14:paraId="5D8F8326" w14:textId="77777777" w:rsidR="00B4544A" w:rsidRDefault="00B4544A" w:rsidP="00B4544A">
      <w:pPr>
        <w:rPr>
          <w:rtl/>
        </w:rPr>
      </w:pPr>
      <w:r>
        <w:rPr>
          <w:rtl/>
        </w:rPr>
        <w:t>בנוסף לדבריו, ראינו את דברי רב עמרם גאון, לפיהם:</w:t>
      </w:r>
    </w:p>
    <w:p w14:paraId="65A73812" w14:textId="77777777" w:rsidR="00B4544A" w:rsidRDefault="00B4544A" w:rsidP="00B4544A">
      <w:pPr>
        <w:ind w:left="720"/>
        <w:rPr>
          <w:rtl/>
        </w:rPr>
      </w:pPr>
      <w:r>
        <w:rPr>
          <w:rtl/>
        </w:rPr>
        <w:t xml:space="preserve">ומה שאמרו (פסחים ז.) כל המצות מברך עליהם עובר לעשייתן זהו בברכת המצות שמאחר שאומר </w:t>
      </w:r>
      <w:proofErr w:type="spellStart"/>
      <w:r>
        <w:rPr>
          <w:rtl/>
        </w:rPr>
        <w:t>וצונו</w:t>
      </w:r>
      <w:proofErr w:type="spellEnd"/>
      <w:r>
        <w:rPr>
          <w:rtl/>
        </w:rPr>
        <w:t xml:space="preserve"> צריך לברך לבורא תחלה על מה </w:t>
      </w:r>
      <w:proofErr w:type="spellStart"/>
      <w:r>
        <w:rPr>
          <w:rtl/>
        </w:rPr>
        <w:t>שצונו</w:t>
      </w:r>
      <w:proofErr w:type="spellEnd"/>
      <w:r>
        <w:rPr>
          <w:rtl/>
        </w:rPr>
        <w:t xml:space="preserve"> וקרבנו לעבודתו. (מובא בתלמידי רבינו יונה על מסכת ברכות, מד: בדפי </w:t>
      </w:r>
      <w:proofErr w:type="spellStart"/>
      <w:r>
        <w:rPr>
          <w:rtl/>
        </w:rPr>
        <w:t>הרי"ף</w:t>
      </w:r>
      <w:proofErr w:type="spellEnd"/>
      <w:r>
        <w:rPr>
          <w:rtl/>
        </w:rPr>
        <w:t>)</w:t>
      </w:r>
    </w:p>
    <w:p w14:paraId="5B1F00A0" w14:textId="77777777" w:rsidR="00B4544A" w:rsidRDefault="00B4544A" w:rsidP="00B4544A">
      <w:pPr>
        <w:rPr>
          <w:rtl/>
        </w:rPr>
      </w:pPr>
      <w:r>
        <w:rPr>
          <w:rtl/>
        </w:rPr>
        <w:t xml:space="preserve">לפי ההבנה שמדובר בברכת שבח, לכאורה היה מקום לברך את ברכת המצוות תוך כדי קיום המצווה או אחריו (וכנאמר לעיל, הדבר אפשרי לשיטת </w:t>
      </w:r>
      <w:proofErr w:type="spellStart"/>
      <w:r>
        <w:rPr>
          <w:rtl/>
        </w:rPr>
        <w:t>האו"ז</w:t>
      </w:r>
      <w:proofErr w:type="spellEnd"/>
      <w:r>
        <w:rPr>
          <w:rtl/>
        </w:rPr>
        <w:t xml:space="preserve"> לפחות בדיעבד).</w:t>
      </w:r>
    </w:p>
    <w:p w14:paraId="4F67DE27" w14:textId="77777777" w:rsidR="00B4544A" w:rsidRDefault="00B4544A" w:rsidP="00B4544A">
      <w:pPr>
        <w:rPr>
          <w:rtl/>
        </w:rPr>
      </w:pPr>
      <w:r>
        <w:rPr>
          <w:rtl/>
        </w:rPr>
        <w:t>רב עמרם גאון סובר שברכת המצוות נועדה לשבח את ה', ועדיין מסביר שיש לברך לפני קיום המצווה, כיוון שאומרים את המילה "וציוונו". מסיבה כלשהי, רב עמרם גאון מבין שמילה זו משמשת הקדמה למעשה שיבוא, ולכן לא ניתן לומר "וציוונו" לאחר קיום המצווה.  אלא שייתכן שגם אם נתגבר על משוכה זו, עדיין נכון לברך לפני המצווה – גם לשיטת מי שאומר שברכה זו היא ברכת השבח.</w:t>
      </w:r>
    </w:p>
    <w:p w14:paraId="5EC26AD0" w14:textId="77777777" w:rsidR="00B4544A" w:rsidRDefault="00B4544A" w:rsidP="00B4544A">
      <w:pPr>
        <w:rPr>
          <w:rtl/>
        </w:rPr>
      </w:pPr>
      <w:r>
        <w:rPr>
          <w:rtl/>
        </w:rPr>
        <w:t xml:space="preserve">כך, למשל, עולה מדברי </w:t>
      </w:r>
      <w:proofErr w:type="spellStart"/>
      <w:r>
        <w:rPr>
          <w:rtl/>
        </w:rPr>
        <w:t>הראי"ה</w:t>
      </w:r>
      <w:proofErr w:type="spellEnd"/>
      <w:r>
        <w:rPr>
          <w:rtl/>
        </w:rPr>
        <w:t xml:space="preserve"> קוק, המבאר שהגם שלכל מצווה יש ערך בפני עצמה, עיקר עניינה של מצווה הוא בהיותה חלק מן המערכת הכללית של המצוות. בעת ביצוע המצווה, קובע </w:t>
      </w:r>
      <w:proofErr w:type="spellStart"/>
      <w:r>
        <w:rPr>
          <w:rtl/>
        </w:rPr>
        <w:t>הראי"ה</w:t>
      </w:r>
      <w:proofErr w:type="spellEnd"/>
      <w:r>
        <w:rPr>
          <w:rtl/>
        </w:rPr>
        <w:t>:</w:t>
      </w:r>
    </w:p>
    <w:p w14:paraId="638895F0" w14:textId="77777777" w:rsidR="00B4544A" w:rsidRDefault="00B4544A" w:rsidP="00B4544A">
      <w:pPr>
        <w:ind w:left="720"/>
        <w:rPr>
          <w:rtl/>
        </w:rPr>
      </w:pPr>
      <w:r>
        <w:rPr>
          <w:rtl/>
        </w:rPr>
        <w:t xml:space="preserve">האדם מוגבל ולא יוכל להכניס אל חוג מעשהו כי אם את חיובו </w:t>
      </w:r>
      <w:proofErr w:type="spellStart"/>
      <w:r>
        <w:rPr>
          <w:rtl/>
        </w:rPr>
        <w:t>ומצותו</w:t>
      </w:r>
      <w:proofErr w:type="spellEnd"/>
      <w:r>
        <w:rPr>
          <w:rtl/>
        </w:rPr>
        <w:t xml:space="preserve"> הפרטית. (עין אי"ה, שבת כ"ב ע"ב)</w:t>
      </w:r>
    </w:p>
    <w:p w14:paraId="09ECF301" w14:textId="77777777" w:rsidR="00B4544A" w:rsidRDefault="00B4544A" w:rsidP="00B4544A">
      <w:pPr>
        <w:rPr>
          <w:rtl/>
        </w:rPr>
      </w:pPr>
      <w:r>
        <w:rPr>
          <w:rtl/>
        </w:rPr>
        <w:lastRenderedPageBreak/>
        <w:t>אבל בעולמו הפנימי והתודעתי, בניגוד לעולם העשייה, יכול האדם לקשר את המצווה המסוימת למערכת השלמה של המצוות ולזהות את משמעותן הכללית:</w:t>
      </w:r>
    </w:p>
    <w:p w14:paraId="62332688" w14:textId="77777777" w:rsidR="00B4544A" w:rsidRDefault="00B4544A" w:rsidP="00B4544A">
      <w:pPr>
        <w:ind w:left="720"/>
        <w:rPr>
          <w:rtl/>
        </w:rPr>
      </w:pPr>
      <w:r>
        <w:rPr>
          <w:rtl/>
        </w:rPr>
        <w:t xml:space="preserve">זאת היא המטרה של ברכות המצות, </w:t>
      </w:r>
      <w:proofErr w:type="spellStart"/>
      <w:r>
        <w:rPr>
          <w:rtl/>
        </w:rPr>
        <w:t>שמשוים</w:t>
      </w:r>
      <w:proofErr w:type="spellEnd"/>
      <w:r>
        <w:rPr>
          <w:rtl/>
        </w:rPr>
        <w:t xml:space="preserve"> אנו לפנינו בכל מאורע פרטי את הברכה של הקדושה של כלל המצות כולן.</w:t>
      </w:r>
    </w:p>
    <w:p w14:paraId="5F5A1FF2" w14:textId="77777777" w:rsidR="00B4544A" w:rsidRDefault="00B4544A" w:rsidP="00B4544A">
      <w:pPr>
        <w:rPr>
          <w:rtl/>
        </w:rPr>
      </w:pPr>
      <w:r>
        <w:rPr>
          <w:rtl/>
        </w:rPr>
        <w:t xml:space="preserve">בברכת המצוות אנחנו מודים על כך שניתנה לנו מערכת שלמה של תורה ומצוות, וכך משלבים את המצווה בהקשרה הכללי. ייתכן שזו גם כוונתו של רב עמרם גאון, שמדגיש שמטרת הברכה היא להודות על כך שה' קרבנו לעבודתו. בניגוד לגישת </w:t>
      </w:r>
      <w:proofErr w:type="spellStart"/>
      <w:r>
        <w:rPr>
          <w:rtl/>
        </w:rPr>
        <w:t>הריטב"א</w:t>
      </w:r>
      <w:proofErr w:type="spellEnd"/>
      <w:r>
        <w:rPr>
          <w:rtl/>
        </w:rPr>
        <w:t xml:space="preserve">, העוסקת במצווה הספציפית, רב עמרם גאון </w:t>
      </w:r>
      <w:proofErr w:type="spellStart"/>
      <w:r>
        <w:rPr>
          <w:rtl/>
        </w:rPr>
        <w:t>והראי"ה</w:t>
      </w:r>
      <w:proofErr w:type="spellEnd"/>
      <w:r>
        <w:rPr>
          <w:rtl/>
        </w:rPr>
        <w:t xml:space="preserve"> מבקשים להרחיב את המבט ולכלול במשמעות הברכה את התורה והמצוות כולן. בעת קיום מצווה ספציפית אנחנו משבחים ומודים על כך שזכינו בחיים שלמים של תורה ומצוות.</w:t>
      </w:r>
    </w:p>
    <w:p w14:paraId="499A7937" w14:textId="52B1A735" w:rsidR="009D0B55" w:rsidRDefault="00B4544A" w:rsidP="00B4544A">
      <w:pPr>
        <w:spacing w:after="0"/>
        <w:rPr>
          <w:rtl/>
        </w:rPr>
      </w:pPr>
      <w:r>
        <w:rPr>
          <w:rtl/>
        </w:rPr>
        <w:t>משום כך, נראה, שעל הברכה להיאמר לפני קיום המצווה לא רק בגלל המילה "וציוונו", אלא גם בגלל שכל עניינה של הברכה הוא לחבר את המעשה הפרטי אל המערכת הכללית. כמו כן, לפי הבנה זו ייתכן מאד שלמרות שראוי לכתחילה שהברכה תיאמר קודם לעשייה, אפשר לומר אותה גם אחרי קיום המצווה. גם לאחר קיום המצווה יש מקום לשבח ולהודות על המערכת כולה, ולכלול את המצווה בתוך הכלל, לפחות בדיעבד.</w:t>
      </w:r>
      <w:r w:rsidR="009D0B55" w:rsidRPr="009D0B55">
        <w:rPr>
          <w:rFonts w:hint="cs"/>
          <w:rtl/>
        </w:rPr>
        <w:t xml:space="preserve"> </w:t>
      </w:r>
    </w:p>
    <w:p w14:paraId="172D2742" w14:textId="77777777" w:rsidR="009D0B55" w:rsidRPr="009D0B55" w:rsidRDefault="009D0B55" w:rsidP="009D0B55">
      <w:pPr>
        <w:rPr>
          <w:rtl/>
        </w:rPr>
      </w:pPr>
    </w:p>
    <w:p w14:paraId="6641D9CC" w14:textId="31A34ED7" w:rsidR="009D0B55" w:rsidRPr="00DB3477" w:rsidRDefault="00B4544A" w:rsidP="009D0B55">
      <w:pPr>
        <w:pStyle w:val="I0"/>
        <w:rPr>
          <w:rtl/>
        </w:rPr>
      </w:pPr>
      <w:r>
        <w:rPr>
          <w:rFonts w:hint="cs"/>
          <w:rtl/>
        </w:rPr>
        <w:t>מבנה הברכה</w:t>
      </w:r>
    </w:p>
    <w:p w14:paraId="618515AE" w14:textId="77777777" w:rsidR="00B4544A" w:rsidRPr="00B4544A" w:rsidRDefault="00B4544A" w:rsidP="00BB74E7">
      <w:pPr>
        <w:spacing w:after="0"/>
        <w:rPr>
          <w:rtl/>
        </w:rPr>
      </w:pPr>
      <w:r w:rsidRPr="00B4544A">
        <w:rPr>
          <w:rFonts w:hint="cs"/>
          <w:rtl/>
        </w:rPr>
        <w:t>מלבד פתיחתה ("ברוך אתה ה' א-להינו מלך העולם"), יש בברכת המצוות שני חלקים מרכזיים:</w:t>
      </w:r>
    </w:p>
    <w:p w14:paraId="499D9C49" w14:textId="77777777" w:rsidR="00B4544A" w:rsidRPr="00B4544A" w:rsidRDefault="00B4544A" w:rsidP="00BB74E7">
      <w:pPr>
        <w:numPr>
          <w:ilvl w:val="0"/>
          <w:numId w:val="51"/>
        </w:numPr>
        <w:spacing w:after="0"/>
      </w:pPr>
      <w:r w:rsidRPr="00B4544A">
        <w:rPr>
          <w:rFonts w:hint="cs"/>
          <w:rtl/>
        </w:rPr>
        <w:t>"אשר קידשנו במצוותיו".</w:t>
      </w:r>
    </w:p>
    <w:p w14:paraId="3E8181D3" w14:textId="77777777" w:rsidR="00B4544A" w:rsidRPr="00B4544A" w:rsidRDefault="00B4544A" w:rsidP="00B4544A">
      <w:pPr>
        <w:numPr>
          <w:ilvl w:val="0"/>
          <w:numId w:val="51"/>
        </w:numPr>
        <w:rPr>
          <w:rtl/>
        </w:rPr>
      </w:pPr>
      <w:r w:rsidRPr="00B4544A">
        <w:rPr>
          <w:rFonts w:hint="cs"/>
          <w:rtl/>
        </w:rPr>
        <w:t>"וציוונו על/ל..."</w:t>
      </w:r>
    </w:p>
    <w:p w14:paraId="095E454F" w14:textId="77777777" w:rsidR="00B4544A" w:rsidRPr="00B4544A" w:rsidRDefault="00B4544A" w:rsidP="00B4544A">
      <w:pPr>
        <w:rPr>
          <w:rtl/>
        </w:rPr>
      </w:pPr>
      <w:r w:rsidRPr="00B4544A">
        <w:rPr>
          <w:rFonts w:hint="cs"/>
          <w:rtl/>
        </w:rPr>
        <w:t xml:space="preserve">לאור זאת, ניתן לומר, שהגישות השונות בדבר מהותה של הברכה, ידגישו חלקים שונים בנוסח שלה. לפי ההסבר של רב עמרם גאון, </w:t>
      </w:r>
      <w:proofErr w:type="spellStart"/>
      <w:r w:rsidRPr="00B4544A">
        <w:rPr>
          <w:rFonts w:hint="cs"/>
          <w:rtl/>
        </w:rPr>
        <w:t>והראי"ה</w:t>
      </w:r>
      <w:proofErr w:type="spellEnd"/>
      <w:r w:rsidRPr="00B4544A">
        <w:rPr>
          <w:rFonts w:hint="cs"/>
          <w:rtl/>
        </w:rPr>
        <w:t xml:space="preserve"> קוק בעקבותיו, עיקר הברכה נמצא בתחילתה: "</w:t>
      </w:r>
      <w:r w:rsidRPr="00B4544A">
        <w:rPr>
          <w:rFonts w:hint="cs"/>
          <w:b/>
          <w:bCs/>
          <w:u w:val="single"/>
          <w:rtl/>
        </w:rPr>
        <w:t>אשר קידשנו במצוותיו</w:t>
      </w:r>
      <w:r w:rsidRPr="00B4544A">
        <w:rPr>
          <w:rtl/>
        </w:rPr>
        <w:t>"</w:t>
      </w:r>
      <w:r w:rsidRPr="00B4544A">
        <w:rPr>
          <w:rFonts w:hint="cs"/>
          <w:rtl/>
        </w:rPr>
        <w:t>, כאשר הדגש הוא על כלל המצוות. מטרת הברכה כולה היא לומר שהמצווה המסוימת המוזכרת בסוף, היא בעצם חלק ממערכת גדולה יותר.</w:t>
      </w:r>
    </w:p>
    <w:p w14:paraId="0095B062" w14:textId="77777777" w:rsidR="00B4544A" w:rsidRPr="00B4544A" w:rsidRDefault="00B4544A" w:rsidP="00B4544A">
      <w:pPr>
        <w:rPr>
          <w:rtl/>
        </w:rPr>
      </w:pPr>
      <w:r w:rsidRPr="00B4544A">
        <w:rPr>
          <w:rFonts w:hint="cs"/>
          <w:rtl/>
        </w:rPr>
        <w:t xml:space="preserve">לעומת זאת, </w:t>
      </w:r>
      <w:proofErr w:type="spellStart"/>
      <w:r w:rsidRPr="00B4544A">
        <w:rPr>
          <w:rFonts w:hint="cs"/>
          <w:rtl/>
        </w:rPr>
        <w:t>כשהריטב"א</w:t>
      </w:r>
      <w:proofErr w:type="spellEnd"/>
      <w:r w:rsidRPr="00B4544A">
        <w:rPr>
          <w:rFonts w:hint="cs"/>
          <w:rtl/>
        </w:rPr>
        <w:t xml:space="preserve"> מסביר שברכת המצוות היא הכנה לקיום המצווה, הוא מדגיש את המלים </w:t>
      </w:r>
      <w:r w:rsidRPr="00B4544A">
        <w:rPr>
          <w:rtl/>
        </w:rPr>
        <w:t>"</w:t>
      </w:r>
      <w:r w:rsidRPr="00B4544A">
        <w:rPr>
          <w:rFonts w:hint="cs"/>
          <w:b/>
          <w:bCs/>
          <w:u w:val="single"/>
          <w:rtl/>
        </w:rPr>
        <w:t>קידשנו... וציוונו</w:t>
      </w:r>
      <w:r w:rsidRPr="00B4544A">
        <w:rPr>
          <w:rtl/>
        </w:rPr>
        <w:t>".</w:t>
      </w:r>
      <w:r w:rsidRPr="00B4544A">
        <w:rPr>
          <w:rFonts w:hint="cs"/>
          <w:rtl/>
        </w:rPr>
        <w:t xml:space="preserve"> כאן העיקר הוא הציווי וההיענות לצו מסוים, למצווה ספציפית.</w:t>
      </w:r>
    </w:p>
    <w:p w14:paraId="099C5A6D" w14:textId="77777777" w:rsidR="00B4544A" w:rsidRPr="00B4544A" w:rsidRDefault="00B4544A" w:rsidP="00B4544A">
      <w:pPr>
        <w:rPr>
          <w:rtl/>
        </w:rPr>
      </w:pPr>
      <w:r w:rsidRPr="00B4544A">
        <w:rPr>
          <w:rFonts w:hint="cs"/>
          <w:rtl/>
        </w:rPr>
        <w:t xml:space="preserve">ולבסוף, לפי הסברו השני של </w:t>
      </w:r>
      <w:proofErr w:type="spellStart"/>
      <w:r w:rsidRPr="00B4544A">
        <w:rPr>
          <w:rFonts w:hint="cs"/>
          <w:rtl/>
        </w:rPr>
        <w:t>הריטב"א</w:t>
      </w:r>
      <w:proofErr w:type="spellEnd"/>
      <w:r w:rsidRPr="00B4544A">
        <w:rPr>
          <w:rFonts w:hint="cs"/>
          <w:rtl/>
        </w:rPr>
        <w:t xml:space="preserve">, לפיו הברכה היא "עבודת הנפש" של המצווה המעשית, נראה שהדגש נמצא בחלק המתייחס למצווה המסוימת: </w:t>
      </w:r>
      <w:r w:rsidRPr="00B4544A">
        <w:rPr>
          <w:rtl/>
        </w:rPr>
        <w:t>"</w:t>
      </w:r>
      <w:r w:rsidRPr="00B4544A">
        <w:rPr>
          <w:rFonts w:hint="cs"/>
          <w:b/>
          <w:bCs/>
          <w:u w:val="single"/>
          <w:rtl/>
        </w:rPr>
        <w:t>על מצוות...</w:t>
      </w:r>
      <w:r w:rsidRPr="00B4544A">
        <w:rPr>
          <w:rtl/>
        </w:rPr>
        <w:t>"</w:t>
      </w:r>
      <w:r w:rsidRPr="00B4544A">
        <w:rPr>
          <w:vertAlign w:val="superscript"/>
          <w:rtl/>
        </w:rPr>
        <w:footnoteReference w:id="4"/>
      </w:r>
      <w:r w:rsidRPr="00B4544A">
        <w:rPr>
          <w:rFonts w:hint="cs"/>
          <w:rtl/>
        </w:rPr>
        <w:t>.</w:t>
      </w:r>
    </w:p>
    <w:p w14:paraId="4E45AB44" w14:textId="77777777" w:rsidR="00B4544A" w:rsidRPr="00B4544A" w:rsidRDefault="00B4544A" w:rsidP="00B4544A">
      <w:pPr>
        <w:spacing w:after="0"/>
        <w:rPr>
          <w:rtl/>
        </w:rPr>
      </w:pPr>
      <w:r w:rsidRPr="00B4544A">
        <w:rPr>
          <w:rFonts w:hint="cs"/>
          <w:rtl/>
        </w:rPr>
        <w:t>אם כך, נראה שהברכה משקפת את הדעות השונות, ולאור זאת להציע עבודה רוחנית המתאימה לכל חלק בברכה, לאורך הנוסח כולו:</w:t>
      </w:r>
    </w:p>
    <w:p w14:paraId="61C8205D" w14:textId="77777777" w:rsidR="00B4544A" w:rsidRPr="00B4544A" w:rsidRDefault="00B4544A" w:rsidP="00B4544A">
      <w:pPr>
        <w:numPr>
          <w:ilvl w:val="0"/>
          <w:numId w:val="52"/>
        </w:numPr>
        <w:spacing w:after="0"/>
        <w:rPr>
          <w:rtl/>
        </w:rPr>
      </w:pPr>
      <w:r w:rsidRPr="00B4544A">
        <w:rPr>
          <w:rFonts w:hint="eastAsia"/>
          <w:rtl/>
        </w:rPr>
        <w:t>בתחילתה</w:t>
      </w:r>
      <w:r w:rsidRPr="00B4544A">
        <w:rPr>
          <w:rtl/>
        </w:rPr>
        <w:t xml:space="preserve"> – שבח והודיה על התורה והמצוות בכללן</w:t>
      </w:r>
      <w:r w:rsidRPr="00B4544A">
        <w:rPr>
          <w:rFonts w:hint="cs"/>
          <w:rtl/>
        </w:rPr>
        <w:t>;</w:t>
      </w:r>
    </w:p>
    <w:p w14:paraId="558E6B0C" w14:textId="77777777" w:rsidR="00B4544A" w:rsidRPr="00B4544A" w:rsidRDefault="00B4544A" w:rsidP="00B4544A">
      <w:pPr>
        <w:numPr>
          <w:ilvl w:val="0"/>
          <w:numId w:val="52"/>
        </w:numPr>
        <w:spacing w:after="0"/>
        <w:rPr>
          <w:rtl/>
        </w:rPr>
      </w:pPr>
      <w:r w:rsidRPr="00B4544A">
        <w:rPr>
          <w:rFonts w:hint="eastAsia"/>
          <w:rtl/>
        </w:rPr>
        <w:t>בהמשכה</w:t>
      </w:r>
      <w:r w:rsidRPr="00B4544A">
        <w:rPr>
          <w:rtl/>
        </w:rPr>
        <w:t xml:space="preserve"> – התקדשות: התכווננות לשרת את ה' בלב שלם</w:t>
      </w:r>
      <w:r w:rsidRPr="00B4544A">
        <w:rPr>
          <w:rFonts w:hint="cs"/>
          <w:rtl/>
        </w:rPr>
        <w:t>;</w:t>
      </w:r>
    </w:p>
    <w:p w14:paraId="53AD8E57" w14:textId="77777777" w:rsidR="00B4544A" w:rsidRPr="00B4544A" w:rsidRDefault="00B4544A" w:rsidP="00B4544A">
      <w:pPr>
        <w:numPr>
          <w:ilvl w:val="0"/>
          <w:numId w:val="52"/>
        </w:numPr>
        <w:rPr>
          <w:rtl/>
        </w:rPr>
      </w:pPr>
      <w:r w:rsidRPr="00B4544A">
        <w:rPr>
          <w:rFonts w:hint="eastAsia"/>
          <w:rtl/>
        </w:rPr>
        <w:t>בסופה</w:t>
      </w:r>
      <w:r w:rsidRPr="00B4544A">
        <w:rPr>
          <w:rtl/>
        </w:rPr>
        <w:t xml:space="preserve"> – התמקדות בתוכן של המצווה הספציפית אותה נקיים.</w:t>
      </w:r>
    </w:p>
    <w:p w14:paraId="12043F95" w14:textId="77777777" w:rsidR="00B4544A" w:rsidRPr="00B4544A" w:rsidRDefault="00B4544A" w:rsidP="00B4544A">
      <w:pPr>
        <w:rPr>
          <w:rtl/>
        </w:rPr>
      </w:pPr>
      <w:r w:rsidRPr="00B4544A">
        <w:rPr>
          <w:rFonts w:hint="cs"/>
          <w:rtl/>
        </w:rPr>
        <w:t xml:space="preserve">בשיעור הבא, בעזרת ה', נמשיך בעניין התזמון הנכון של ברכת המצוות, ונעסוק במצוות יוצאות דופן שעליהן מברכים, לכאורה, לאחר קיומם. </w:t>
      </w:r>
    </w:p>
    <w:tbl>
      <w:tblPr>
        <w:tblpPr w:leftFromText="180" w:rightFromText="180" w:vertAnchor="text" w:horzAnchor="margin" w:tblpY="125"/>
        <w:bidiVisual/>
        <w:tblW w:w="4678" w:type="dxa"/>
        <w:tblLayout w:type="fixed"/>
        <w:tblLook w:val="0000" w:firstRow="0" w:lastRow="0" w:firstColumn="0" w:lastColumn="0" w:noHBand="0" w:noVBand="0"/>
      </w:tblPr>
      <w:tblGrid>
        <w:gridCol w:w="283"/>
        <w:gridCol w:w="4111"/>
        <w:gridCol w:w="284"/>
      </w:tblGrid>
      <w:tr w:rsidR="009D0B55" w14:paraId="01B90C22" w14:textId="77777777" w:rsidTr="00FD497C">
        <w:tc>
          <w:tcPr>
            <w:tcW w:w="283" w:type="dxa"/>
            <w:tcBorders>
              <w:top w:val="nil"/>
              <w:left w:val="nil"/>
              <w:bottom w:val="nil"/>
              <w:right w:val="nil"/>
            </w:tcBorders>
          </w:tcPr>
          <w:p w14:paraId="51BF2BF5" w14:textId="77777777" w:rsidR="009D0B55" w:rsidRDefault="009D0B55" w:rsidP="00FD497C">
            <w:pPr>
              <w:autoSpaceDE/>
              <w:autoSpaceDN/>
              <w:bidi w:val="0"/>
              <w:spacing w:after="160" w:line="259" w:lineRule="auto"/>
              <w:jc w:val="left"/>
              <w:rPr>
                <w:rtl/>
              </w:rPr>
            </w:pPr>
          </w:p>
        </w:tc>
        <w:tc>
          <w:tcPr>
            <w:tcW w:w="4111" w:type="dxa"/>
            <w:tcBorders>
              <w:top w:val="nil"/>
              <w:left w:val="nil"/>
              <w:bottom w:val="nil"/>
              <w:right w:val="nil"/>
            </w:tcBorders>
          </w:tcPr>
          <w:p w14:paraId="2E0638FC" w14:textId="77777777" w:rsidR="009D0B55" w:rsidRDefault="009D0B55" w:rsidP="00FD497C">
            <w:pPr>
              <w:pStyle w:val="ae"/>
              <w:ind w:right="-227"/>
              <w:jc w:val="both"/>
              <w:rPr>
                <w:noProof w:val="0"/>
              </w:rPr>
            </w:pPr>
          </w:p>
        </w:tc>
        <w:tc>
          <w:tcPr>
            <w:tcW w:w="284" w:type="dxa"/>
            <w:tcBorders>
              <w:top w:val="nil"/>
              <w:left w:val="nil"/>
              <w:bottom w:val="nil"/>
              <w:right w:val="nil"/>
            </w:tcBorders>
          </w:tcPr>
          <w:p w14:paraId="3FC4F35D" w14:textId="77777777" w:rsidR="009D0B55" w:rsidRDefault="009D0B55" w:rsidP="00FD497C">
            <w:pPr>
              <w:pStyle w:val="ae"/>
              <w:rPr>
                <w:noProof w:val="0"/>
              </w:rPr>
            </w:pPr>
          </w:p>
        </w:tc>
      </w:tr>
      <w:tr w:rsidR="009D0B55" w14:paraId="57DB3F7B" w14:textId="77777777" w:rsidTr="00FD497C">
        <w:tc>
          <w:tcPr>
            <w:tcW w:w="283" w:type="dxa"/>
            <w:tcBorders>
              <w:top w:val="nil"/>
              <w:left w:val="nil"/>
              <w:bottom w:val="nil"/>
              <w:right w:val="nil"/>
            </w:tcBorders>
          </w:tcPr>
          <w:p w14:paraId="3313238F" w14:textId="77777777" w:rsidR="009D0B55" w:rsidRDefault="009D0B55" w:rsidP="00FD497C">
            <w:pPr>
              <w:pStyle w:val="ae"/>
              <w:rPr>
                <w:noProof w:val="0"/>
              </w:rPr>
            </w:pPr>
            <w:r>
              <w:rPr>
                <w:rtl/>
              </w:rPr>
              <w:tab/>
            </w:r>
          </w:p>
        </w:tc>
        <w:tc>
          <w:tcPr>
            <w:tcW w:w="4111" w:type="dxa"/>
            <w:tcBorders>
              <w:top w:val="nil"/>
              <w:left w:val="nil"/>
              <w:bottom w:val="nil"/>
              <w:right w:val="nil"/>
            </w:tcBorders>
          </w:tcPr>
          <w:p w14:paraId="0047E911" w14:textId="77777777" w:rsidR="009D0B55" w:rsidRDefault="009D0B55" w:rsidP="00FD497C">
            <w:pPr>
              <w:pStyle w:val="ae"/>
              <w:ind w:left="-170" w:right="-170"/>
              <w:rPr>
                <w:noProof w:val="0"/>
              </w:rPr>
            </w:pPr>
            <w:r>
              <w:rPr>
                <w:noProof w:val="0"/>
                <w:rtl/>
              </w:rPr>
              <w:t>***************************************************************</w:t>
            </w:r>
          </w:p>
        </w:tc>
        <w:tc>
          <w:tcPr>
            <w:tcW w:w="284" w:type="dxa"/>
            <w:tcBorders>
              <w:top w:val="nil"/>
              <w:left w:val="nil"/>
              <w:bottom w:val="nil"/>
              <w:right w:val="nil"/>
            </w:tcBorders>
          </w:tcPr>
          <w:p w14:paraId="61C4D98F" w14:textId="77777777" w:rsidR="009D0B55" w:rsidRDefault="009D0B55" w:rsidP="00FD497C">
            <w:pPr>
              <w:pStyle w:val="ae"/>
              <w:rPr>
                <w:noProof w:val="0"/>
              </w:rPr>
            </w:pPr>
            <w:r>
              <w:rPr>
                <w:noProof w:val="0"/>
                <w:rtl/>
              </w:rPr>
              <w:t>*</w:t>
            </w:r>
          </w:p>
        </w:tc>
      </w:tr>
      <w:tr w:rsidR="009D0B55" w14:paraId="21C8015B" w14:textId="77777777" w:rsidTr="00FD497C">
        <w:tc>
          <w:tcPr>
            <w:tcW w:w="283" w:type="dxa"/>
            <w:tcBorders>
              <w:top w:val="nil"/>
              <w:left w:val="nil"/>
              <w:bottom w:val="nil"/>
              <w:right w:val="nil"/>
            </w:tcBorders>
          </w:tcPr>
          <w:p w14:paraId="111F3591" w14:textId="77777777" w:rsidR="009D0B55" w:rsidRDefault="009D0B55" w:rsidP="00FD497C">
            <w:pPr>
              <w:pStyle w:val="ae"/>
              <w:rPr>
                <w:noProof w:val="0"/>
              </w:rPr>
            </w:pPr>
            <w:r>
              <w:rPr>
                <w:noProof w:val="0"/>
                <w:rtl/>
              </w:rPr>
              <w:t>* * * * * * * * * *</w:t>
            </w:r>
          </w:p>
        </w:tc>
        <w:tc>
          <w:tcPr>
            <w:tcW w:w="4111" w:type="dxa"/>
            <w:tcBorders>
              <w:top w:val="nil"/>
              <w:left w:val="nil"/>
              <w:bottom w:val="nil"/>
              <w:right w:val="nil"/>
            </w:tcBorders>
          </w:tcPr>
          <w:p w14:paraId="7556B405" w14:textId="77777777" w:rsidR="009D0B55" w:rsidRDefault="009D0B55" w:rsidP="00FD497C">
            <w:pPr>
              <w:pStyle w:val="ae"/>
              <w:rPr>
                <w:noProof w:val="0"/>
              </w:rPr>
            </w:pPr>
            <w:r>
              <w:rPr>
                <w:noProof w:val="0"/>
                <w:rtl/>
              </w:rPr>
              <w:t xml:space="preserve">כל הזכויות שמורות לישיבת </w:t>
            </w:r>
            <w:proofErr w:type="spellStart"/>
            <w:r>
              <w:rPr>
                <w:noProof w:val="0"/>
                <w:rtl/>
              </w:rPr>
              <w:t>הר</w:t>
            </w:r>
            <w:r w:rsidRPr="003E50BE">
              <w:rPr>
                <w:noProof w:val="0"/>
                <w:rtl/>
              </w:rPr>
              <w:t>־</w:t>
            </w:r>
            <w:r>
              <w:rPr>
                <w:noProof w:val="0"/>
                <w:rtl/>
              </w:rPr>
              <w:t>עציון</w:t>
            </w:r>
            <w:proofErr w:type="spellEnd"/>
            <w:r>
              <w:rPr>
                <w:rFonts w:hint="cs"/>
                <w:noProof w:val="0"/>
                <w:rtl/>
              </w:rPr>
              <w:t xml:space="preserve"> ולרב נתנאל בוקס</w:t>
            </w:r>
          </w:p>
          <w:p w14:paraId="1A451470" w14:textId="77777777" w:rsidR="009D0B55" w:rsidRPr="00C5614D" w:rsidRDefault="009D0B55" w:rsidP="00FD497C">
            <w:pPr>
              <w:pStyle w:val="ae"/>
              <w:rPr>
                <w:rFonts w:ascii="Times New Roman" w:hAnsi="Times New Roman" w:cs="Times New Roman"/>
                <w:noProof w:val="0"/>
                <w:rtl/>
              </w:rPr>
            </w:pPr>
            <w:r>
              <w:rPr>
                <w:rFonts w:hint="cs"/>
                <w:noProof w:val="0"/>
                <w:rtl/>
              </w:rPr>
              <w:t>עורך: יצחק שוה, ה'תשפ"ד</w:t>
            </w:r>
          </w:p>
          <w:p w14:paraId="672DC076" w14:textId="77777777" w:rsidR="009D0B55" w:rsidRDefault="009D0B55" w:rsidP="00FD497C">
            <w:pPr>
              <w:pStyle w:val="ae"/>
              <w:rPr>
                <w:noProof w:val="0"/>
                <w:rtl/>
              </w:rPr>
            </w:pPr>
            <w:r>
              <w:rPr>
                <w:noProof w:val="0"/>
                <w:rtl/>
              </w:rPr>
              <w:t>*******************************************************</w:t>
            </w:r>
          </w:p>
          <w:p w14:paraId="613D5C69" w14:textId="77777777" w:rsidR="009D0B55" w:rsidRDefault="009D0B55" w:rsidP="00FD497C">
            <w:pPr>
              <w:pStyle w:val="ae"/>
              <w:rPr>
                <w:noProof w:val="0"/>
                <w:rtl/>
              </w:rPr>
            </w:pPr>
            <w:r>
              <w:rPr>
                <w:noProof w:val="0"/>
                <w:rtl/>
              </w:rPr>
              <w:t xml:space="preserve">בית המדרש </w:t>
            </w:r>
            <w:proofErr w:type="spellStart"/>
            <w:r>
              <w:rPr>
                <w:noProof w:val="0"/>
                <w:rtl/>
              </w:rPr>
              <w:t>הוירטואלי</w:t>
            </w:r>
            <w:proofErr w:type="spellEnd"/>
          </w:p>
          <w:p w14:paraId="0A0F176B" w14:textId="77777777" w:rsidR="009D0B55" w:rsidRDefault="009D0B55" w:rsidP="00FD497C">
            <w:pPr>
              <w:pStyle w:val="ae"/>
              <w:rPr>
                <w:noProof w:val="0"/>
                <w:rtl/>
              </w:rPr>
            </w:pPr>
            <w:r>
              <w:rPr>
                <w:rFonts w:hint="cs"/>
                <w:noProof w:val="0"/>
                <w:rtl/>
              </w:rPr>
              <w:t xml:space="preserve">מיסודו של </w:t>
            </w:r>
          </w:p>
          <w:p w14:paraId="00020D3C" w14:textId="77777777" w:rsidR="009D0B55" w:rsidRDefault="009D0B55" w:rsidP="00FD497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69C27476" w14:textId="77777777" w:rsidR="009D0B55" w:rsidRDefault="009D0B55" w:rsidP="00FD497C">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63FABF83" w14:textId="77777777" w:rsidR="009D0B55" w:rsidRDefault="009D0B55" w:rsidP="00FD497C">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2591FAD4" w14:textId="77777777" w:rsidR="009D0B55" w:rsidRDefault="009D0B55" w:rsidP="00FD497C">
            <w:pPr>
              <w:pStyle w:val="ae"/>
              <w:rPr>
                <w:noProof w:val="0"/>
                <w:rtl/>
              </w:rPr>
            </w:pPr>
          </w:p>
          <w:p w14:paraId="6C50629E" w14:textId="77777777" w:rsidR="009D0B55" w:rsidRDefault="009D0B55" w:rsidP="00FD497C">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2E42BCD" w14:textId="77777777" w:rsidR="009D0B55" w:rsidRDefault="009D0B55" w:rsidP="00FD497C">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66714098" w14:textId="77777777" w:rsidR="009D0B55" w:rsidRDefault="009D0B55" w:rsidP="00FD497C">
            <w:pPr>
              <w:pStyle w:val="ae"/>
              <w:rPr>
                <w:noProof w:val="0"/>
                <w:rtl/>
              </w:rPr>
            </w:pPr>
            <w:r>
              <w:rPr>
                <w:noProof w:val="0"/>
                <w:rtl/>
              </w:rPr>
              <w:t xml:space="preserve">* * * * * * * * * * </w:t>
            </w:r>
          </w:p>
        </w:tc>
      </w:tr>
      <w:tr w:rsidR="009D0B55" w14:paraId="5A3AACFB" w14:textId="77777777" w:rsidTr="00FD497C">
        <w:tc>
          <w:tcPr>
            <w:tcW w:w="283" w:type="dxa"/>
            <w:tcBorders>
              <w:top w:val="nil"/>
              <w:left w:val="nil"/>
              <w:bottom w:val="nil"/>
              <w:right w:val="nil"/>
            </w:tcBorders>
          </w:tcPr>
          <w:p w14:paraId="10E8B663" w14:textId="77777777" w:rsidR="009D0B55" w:rsidRDefault="009D0B55" w:rsidP="00FD497C">
            <w:pPr>
              <w:pStyle w:val="ae"/>
              <w:rPr>
                <w:noProof w:val="0"/>
              </w:rPr>
            </w:pPr>
            <w:r>
              <w:rPr>
                <w:noProof w:val="0"/>
                <w:rtl/>
              </w:rPr>
              <w:t>*</w:t>
            </w:r>
          </w:p>
        </w:tc>
        <w:tc>
          <w:tcPr>
            <w:tcW w:w="4111" w:type="dxa"/>
            <w:tcBorders>
              <w:top w:val="nil"/>
              <w:left w:val="nil"/>
              <w:bottom w:val="nil"/>
              <w:right w:val="nil"/>
            </w:tcBorders>
          </w:tcPr>
          <w:p w14:paraId="4AA99B87" w14:textId="77777777" w:rsidR="009D0B55" w:rsidRDefault="009D0B55" w:rsidP="00FD497C">
            <w:pPr>
              <w:pStyle w:val="ae"/>
              <w:ind w:left="-227" w:right="-227"/>
              <w:rPr>
                <w:noProof w:val="0"/>
              </w:rPr>
            </w:pPr>
            <w:r>
              <w:rPr>
                <w:noProof w:val="0"/>
                <w:rtl/>
              </w:rPr>
              <w:t>***************************************************************</w:t>
            </w:r>
          </w:p>
        </w:tc>
        <w:tc>
          <w:tcPr>
            <w:tcW w:w="284" w:type="dxa"/>
            <w:tcBorders>
              <w:top w:val="nil"/>
              <w:left w:val="nil"/>
              <w:bottom w:val="nil"/>
              <w:right w:val="nil"/>
            </w:tcBorders>
          </w:tcPr>
          <w:p w14:paraId="67C06049" w14:textId="77777777" w:rsidR="009D0B55" w:rsidRDefault="009D0B55" w:rsidP="00FD497C">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73AC" w14:textId="77777777" w:rsidR="008E20CA" w:rsidRDefault="008E20CA" w:rsidP="005F7985">
      <w:pPr>
        <w:spacing w:after="0" w:line="240" w:lineRule="auto"/>
      </w:pPr>
      <w:r>
        <w:separator/>
      </w:r>
    </w:p>
  </w:endnote>
  <w:endnote w:type="continuationSeparator" w:id="0">
    <w:p w14:paraId="03F858F8" w14:textId="77777777" w:rsidR="008E20CA" w:rsidRDefault="008E20CA" w:rsidP="005F7985">
      <w:pPr>
        <w:spacing w:after="0" w:line="240" w:lineRule="auto"/>
      </w:pPr>
      <w:r>
        <w:continuationSeparator/>
      </w:r>
    </w:p>
  </w:endnote>
  <w:endnote w:type="continuationNotice" w:id="1">
    <w:p w14:paraId="0181B989" w14:textId="77777777" w:rsidR="008E20CA" w:rsidRDefault="008E2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20B6" w14:textId="77777777" w:rsidR="008E20CA" w:rsidRDefault="008E20CA" w:rsidP="005F7985">
      <w:pPr>
        <w:spacing w:after="0" w:line="240" w:lineRule="auto"/>
      </w:pPr>
      <w:r>
        <w:separator/>
      </w:r>
    </w:p>
  </w:footnote>
  <w:footnote w:type="continuationSeparator" w:id="0">
    <w:p w14:paraId="28855EB0" w14:textId="77777777" w:rsidR="008E20CA" w:rsidRDefault="008E20CA" w:rsidP="005F7985">
      <w:pPr>
        <w:spacing w:after="0" w:line="240" w:lineRule="auto"/>
      </w:pPr>
      <w:r>
        <w:continuationSeparator/>
      </w:r>
    </w:p>
  </w:footnote>
  <w:footnote w:type="continuationNotice" w:id="1">
    <w:p w14:paraId="32B86337" w14:textId="77777777" w:rsidR="008E20CA" w:rsidRDefault="008E20CA">
      <w:pPr>
        <w:spacing w:after="0" w:line="240" w:lineRule="auto"/>
      </w:pPr>
    </w:p>
  </w:footnote>
  <w:footnote w:id="2">
    <w:p w14:paraId="1A1148BB" w14:textId="77777777" w:rsidR="00B4544A" w:rsidRDefault="00B4544A" w:rsidP="002E251D">
      <w:pPr>
        <w:pStyle w:val="a8"/>
        <w:spacing w:line="276" w:lineRule="auto"/>
        <w:ind w:left="0" w:firstLine="0"/>
        <w:rPr>
          <w:rtl/>
        </w:rPr>
      </w:pPr>
      <w:r>
        <w:rPr>
          <w:rStyle w:val="aa"/>
          <w:rFonts w:eastAsiaTheme="majorEastAsia"/>
        </w:rPr>
        <w:footnoteRef/>
      </w:r>
      <w:r>
        <w:rPr>
          <w:rtl/>
        </w:rPr>
        <w:t xml:space="preserve"> </w:t>
      </w:r>
      <w:r>
        <w:rPr>
          <w:rFonts w:hint="cs"/>
          <w:rtl/>
        </w:rPr>
        <w:t xml:space="preserve">וכן כתב ידידי הרב ברוך </w:t>
      </w:r>
      <w:proofErr w:type="spellStart"/>
      <w:r>
        <w:rPr>
          <w:rFonts w:hint="cs"/>
          <w:rtl/>
        </w:rPr>
        <w:t>ויינטרוב</w:t>
      </w:r>
      <w:proofErr w:type="spellEnd"/>
      <w:r>
        <w:rPr>
          <w:rFonts w:hint="cs"/>
          <w:rtl/>
        </w:rPr>
        <w:t xml:space="preserve"> במאמרו "שני סוגי ברכות" בתוך קובץ המאמרים של בית הישיבה "בית תפילתי", הערה 6.</w:t>
      </w:r>
    </w:p>
  </w:footnote>
  <w:footnote w:id="3">
    <w:p w14:paraId="303E94F0" w14:textId="77777777" w:rsidR="00B4544A" w:rsidRDefault="00B4544A" w:rsidP="002E251D">
      <w:pPr>
        <w:pStyle w:val="a8"/>
        <w:spacing w:line="276" w:lineRule="auto"/>
        <w:ind w:left="0" w:firstLine="0"/>
        <w:rPr>
          <w:rtl/>
        </w:rPr>
      </w:pPr>
      <w:r>
        <w:rPr>
          <w:rStyle w:val="aa"/>
          <w:rFonts w:eastAsiaTheme="majorEastAsia"/>
        </w:rPr>
        <w:footnoteRef/>
      </w:r>
      <w:r>
        <w:rPr>
          <w:rtl/>
        </w:rPr>
        <w:t xml:space="preserve"> </w:t>
      </w:r>
      <w:r>
        <w:rPr>
          <w:rFonts w:hint="cs"/>
          <w:rtl/>
        </w:rPr>
        <w:t xml:space="preserve">קביעה זו של </w:t>
      </w:r>
      <w:proofErr w:type="spellStart"/>
      <w:r>
        <w:rPr>
          <w:rFonts w:hint="cs"/>
          <w:rtl/>
        </w:rPr>
        <w:t>הגרי"ד</w:t>
      </w:r>
      <w:proofErr w:type="spellEnd"/>
      <w:r>
        <w:rPr>
          <w:rFonts w:hint="cs"/>
          <w:rtl/>
        </w:rPr>
        <w:t>, שהברכות הן "מתיר" מחייבת אותנו לכאורה לדון בסוגיית מצוות צריכות כוונה, ואכמ"ל.</w:t>
      </w:r>
    </w:p>
  </w:footnote>
  <w:footnote w:id="4">
    <w:p w14:paraId="4807E655" w14:textId="77777777" w:rsidR="00B4544A" w:rsidRDefault="00B4544A" w:rsidP="002E251D">
      <w:pPr>
        <w:pStyle w:val="a8"/>
        <w:spacing w:line="276" w:lineRule="auto"/>
        <w:ind w:left="0" w:firstLine="0"/>
        <w:rPr>
          <w:rtl/>
        </w:rPr>
      </w:pPr>
      <w:r>
        <w:rPr>
          <w:rStyle w:val="aa"/>
          <w:rFonts w:eastAsiaTheme="majorEastAsia"/>
        </w:rPr>
        <w:footnoteRef/>
      </w:r>
      <w:r>
        <w:rPr>
          <w:rtl/>
        </w:rPr>
        <w:t xml:space="preserve"> </w:t>
      </w:r>
      <w:r>
        <w:rPr>
          <w:rFonts w:hint="cs"/>
          <w:rtl/>
        </w:rPr>
        <w:t>אכן, יכול הטוען לומר שדבריו של הרב קוק הם בעצמם עבודת הנפש הראויה למצווה.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ab"/>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ab"/>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C840C89" w:rsidR="00106E13" w:rsidRDefault="00B34532" w:rsidP="00106E41">
          <w:pPr>
            <w:pStyle w:val="ab"/>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19F"/>
    <w:multiLevelType w:val="hybridMultilevel"/>
    <w:tmpl w:val="F8741764"/>
    <w:lvl w:ilvl="0" w:tplc="AE42B47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463D3"/>
    <w:multiLevelType w:val="hybridMultilevel"/>
    <w:tmpl w:val="6D12E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51276FF"/>
    <w:multiLevelType w:val="hybridMultilevel"/>
    <w:tmpl w:val="EC9EFA36"/>
    <w:lvl w:ilvl="0" w:tplc="6EF66380">
      <w:start w:val="24"/>
      <w:numFmt w:val="bullet"/>
      <w:lvlText w:val=""/>
      <w:lvlJc w:val="left"/>
      <w:pPr>
        <w:ind w:left="720" w:hanging="360"/>
      </w:pPr>
      <w:rPr>
        <w:rFonts w:ascii="Symbol" w:eastAsiaTheme="minorHAnsi" w:hAnsi="Symbol" w:cs="Narkisim"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76123"/>
    <w:multiLevelType w:val="hybridMultilevel"/>
    <w:tmpl w:val="5BF2D10A"/>
    <w:lvl w:ilvl="0" w:tplc="2B44597A">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E377B"/>
    <w:multiLevelType w:val="hybridMultilevel"/>
    <w:tmpl w:val="C9BCA4C0"/>
    <w:lvl w:ilvl="0" w:tplc="0A3859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D487F"/>
    <w:multiLevelType w:val="hybridMultilevel"/>
    <w:tmpl w:val="046016CA"/>
    <w:lvl w:ilvl="0" w:tplc="175ECC1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D5730"/>
    <w:multiLevelType w:val="hybridMultilevel"/>
    <w:tmpl w:val="5B6EE21E"/>
    <w:lvl w:ilvl="0" w:tplc="CFEABA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120D8"/>
    <w:multiLevelType w:val="hybridMultilevel"/>
    <w:tmpl w:val="B234F42E"/>
    <w:lvl w:ilvl="0" w:tplc="53D8FF8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E962241"/>
    <w:multiLevelType w:val="hybridMultilevel"/>
    <w:tmpl w:val="490812B0"/>
    <w:lvl w:ilvl="0" w:tplc="45624D88">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3E31866"/>
    <w:multiLevelType w:val="hybridMultilevel"/>
    <w:tmpl w:val="9648D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3939BE"/>
    <w:multiLevelType w:val="hybridMultilevel"/>
    <w:tmpl w:val="AA9A6DEC"/>
    <w:lvl w:ilvl="0" w:tplc="A31837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50450E"/>
    <w:multiLevelType w:val="hybridMultilevel"/>
    <w:tmpl w:val="DA24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334797">
    <w:abstractNumId w:val="12"/>
  </w:num>
  <w:num w:numId="2" w16cid:durableId="2092462031">
    <w:abstractNumId w:val="37"/>
  </w:num>
  <w:num w:numId="3" w16cid:durableId="2079479002">
    <w:abstractNumId w:val="6"/>
  </w:num>
  <w:num w:numId="4" w16cid:durableId="2045790044">
    <w:abstractNumId w:val="4"/>
  </w:num>
  <w:num w:numId="5" w16cid:durableId="1439057690">
    <w:abstractNumId w:val="13"/>
  </w:num>
  <w:num w:numId="6" w16cid:durableId="1346589477">
    <w:abstractNumId w:val="1"/>
  </w:num>
  <w:num w:numId="7" w16cid:durableId="1465663059">
    <w:abstractNumId w:val="3"/>
  </w:num>
  <w:num w:numId="8" w16cid:durableId="1085149851">
    <w:abstractNumId w:val="34"/>
  </w:num>
  <w:num w:numId="9" w16cid:durableId="839850104">
    <w:abstractNumId w:val="8"/>
  </w:num>
  <w:num w:numId="10" w16cid:durableId="829948480">
    <w:abstractNumId w:val="48"/>
  </w:num>
  <w:num w:numId="11" w16cid:durableId="331219693">
    <w:abstractNumId w:val="7"/>
  </w:num>
  <w:num w:numId="12" w16cid:durableId="604460459">
    <w:abstractNumId w:val="45"/>
  </w:num>
  <w:num w:numId="13" w16cid:durableId="45760248">
    <w:abstractNumId w:val="21"/>
  </w:num>
  <w:num w:numId="14" w16cid:durableId="429544305">
    <w:abstractNumId w:val="41"/>
  </w:num>
  <w:num w:numId="15" w16cid:durableId="1317684139">
    <w:abstractNumId w:val="27"/>
  </w:num>
  <w:num w:numId="16" w16cid:durableId="1992633438">
    <w:abstractNumId w:val="17"/>
  </w:num>
  <w:num w:numId="17" w16cid:durableId="992758377">
    <w:abstractNumId w:val="40"/>
  </w:num>
  <w:num w:numId="18" w16cid:durableId="1444154030">
    <w:abstractNumId w:val="35"/>
  </w:num>
  <w:num w:numId="19" w16cid:durableId="1058161763">
    <w:abstractNumId w:val="31"/>
  </w:num>
  <w:num w:numId="20" w16cid:durableId="291710928">
    <w:abstractNumId w:val="44"/>
  </w:num>
  <w:num w:numId="21" w16cid:durableId="1803383027">
    <w:abstractNumId w:val="22"/>
  </w:num>
  <w:num w:numId="22" w16cid:durableId="1043946274">
    <w:abstractNumId w:val="20"/>
  </w:num>
  <w:num w:numId="23" w16cid:durableId="791825298">
    <w:abstractNumId w:val="32"/>
  </w:num>
  <w:num w:numId="24" w16cid:durableId="941454310">
    <w:abstractNumId w:val="14"/>
  </w:num>
  <w:num w:numId="25" w16cid:durableId="1838308380">
    <w:abstractNumId w:val="2"/>
  </w:num>
  <w:num w:numId="26" w16cid:durableId="496269116">
    <w:abstractNumId w:val="23"/>
  </w:num>
  <w:num w:numId="27" w16cid:durableId="2092003756">
    <w:abstractNumId w:val="11"/>
  </w:num>
  <w:num w:numId="28" w16cid:durableId="12626865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42"/>
  </w:num>
  <w:num w:numId="30" w16cid:durableId="827861193">
    <w:abstractNumId w:val="50"/>
  </w:num>
  <w:num w:numId="31" w16cid:durableId="610819606">
    <w:abstractNumId w:val="15"/>
  </w:num>
  <w:num w:numId="32" w16cid:durableId="1456755231">
    <w:abstractNumId w:val="24"/>
  </w:num>
  <w:num w:numId="33" w16cid:durableId="1110785854">
    <w:abstractNumId w:val="25"/>
  </w:num>
  <w:num w:numId="34" w16cid:durableId="511187036">
    <w:abstractNumId w:val="29"/>
  </w:num>
  <w:num w:numId="35" w16cid:durableId="1805154209">
    <w:abstractNumId w:val="9"/>
  </w:num>
  <w:num w:numId="36" w16cid:durableId="1595824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9203941">
    <w:abstractNumId w:val="5"/>
  </w:num>
  <w:num w:numId="38" w16cid:durableId="1895699198">
    <w:abstractNumId w:val="26"/>
  </w:num>
  <w:num w:numId="39" w16cid:durableId="293870045">
    <w:abstractNumId w:val="47"/>
  </w:num>
  <w:num w:numId="40" w16cid:durableId="198592592">
    <w:abstractNumId w:val="46"/>
  </w:num>
  <w:num w:numId="41" w16cid:durableId="1356464661">
    <w:abstractNumId w:val="28"/>
  </w:num>
  <w:num w:numId="42" w16cid:durableId="615986362">
    <w:abstractNumId w:val="0"/>
  </w:num>
  <w:num w:numId="43" w16cid:durableId="1463385433">
    <w:abstractNumId w:val="18"/>
  </w:num>
  <w:num w:numId="44" w16cid:durableId="1420181191">
    <w:abstractNumId w:val="30"/>
  </w:num>
  <w:num w:numId="45" w16cid:durableId="921791721">
    <w:abstractNumId w:val="49"/>
  </w:num>
  <w:num w:numId="46" w16cid:durableId="1574856491">
    <w:abstractNumId w:val="38"/>
  </w:num>
  <w:num w:numId="47" w16cid:durableId="1495805084">
    <w:abstractNumId w:val="36"/>
  </w:num>
  <w:num w:numId="48" w16cid:durableId="879368075">
    <w:abstractNumId w:val="43"/>
  </w:num>
  <w:num w:numId="49" w16cid:durableId="1649280019">
    <w:abstractNumId w:val="39"/>
  </w:num>
  <w:num w:numId="50" w16cid:durableId="789862938">
    <w:abstractNumId w:val="51"/>
  </w:num>
  <w:num w:numId="51" w16cid:durableId="2145998980">
    <w:abstractNumId w:val="19"/>
  </w:num>
  <w:num w:numId="52" w16cid:durableId="12725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2004E"/>
    <w:rsid w:val="00220057"/>
    <w:rsid w:val="002207C8"/>
    <w:rsid w:val="0022083B"/>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59E"/>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47E35"/>
    <w:rsid w:val="0065011A"/>
    <w:rsid w:val="006509E0"/>
    <w:rsid w:val="00651097"/>
    <w:rsid w:val="006512FA"/>
    <w:rsid w:val="00651349"/>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12C1"/>
    <w:rsid w:val="0066308B"/>
    <w:rsid w:val="006634C8"/>
    <w:rsid w:val="0066463F"/>
    <w:rsid w:val="006648DE"/>
    <w:rsid w:val="0066548D"/>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B55"/>
    <w:rsid w:val="009D0C15"/>
    <w:rsid w:val="009D1290"/>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44A"/>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D2C"/>
    <w:rsid w:val="00D70DEE"/>
    <w:rsid w:val="00D71F5C"/>
    <w:rsid w:val="00D721F1"/>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CB3"/>
    <w:rsid w:val="00DB0EBF"/>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0B"/>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72C"/>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79357F"/>
    <w:pPr>
      <w:spacing w:after="0"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79357F"/>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7001</TotalTime>
  <Pages>4</Pages>
  <Words>2038</Words>
  <Characters>10191</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4795</cp:revision>
  <dcterms:created xsi:type="dcterms:W3CDTF">2021-09-30T14:03:00Z</dcterms:created>
  <dcterms:modified xsi:type="dcterms:W3CDTF">2023-10-17T11:01:00Z</dcterms:modified>
</cp:coreProperties>
</file>