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8BD5" w14:textId="77777777" w:rsidR="00BA7DBA" w:rsidRPr="00352B18" w:rsidRDefault="00BA7DBA" w:rsidP="00634F67">
      <w:pPr>
        <w:widowControl w:val="0"/>
        <w:tabs>
          <w:tab w:val="center" w:pos="4818"/>
          <w:tab w:val="right" w:pos="8220"/>
        </w:tabs>
        <w:spacing w:after="0" w:line="240" w:lineRule="auto"/>
        <w:jc w:val="center"/>
        <w:rPr>
          <w:b/>
          <w:bCs/>
          <w:sz w:val="24"/>
          <w:szCs w:val="24"/>
        </w:rPr>
      </w:pPr>
      <w:r w:rsidRPr="00352B18">
        <w:rPr>
          <w:b/>
          <w:bCs/>
          <w:sz w:val="24"/>
          <w:szCs w:val="24"/>
          <w:rtl/>
        </w:rPr>
        <w:t xml:space="preserve">בית המדרש הווירטואלי </w:t>
      </w:r>
      <w:r w:rsidRPr="00352B18">
        <w:rPr>
          <w:b/>
          <w:bCs/>
          <w:sz w:val="24"/>
          <w:szCs w:val="24"/>
        </w:rPr>
        <w:t>(V.B.M)</w:t>
      </w:r>
      <w:r w:rsidRPr="00352B18">
        <w:rPr>
          <w:b/>
          <w:bCs/>
          <w:sz w:val="24"/>
          <w:szCs w:val="24"/>
          <w:rtl/>
        </w:rPr>
        <w:t xml:space="preserve"> ע"ש ישראל קושיצקי שליד ישיבת הר עציון</w:t>
      </w:r>
    </w:p>
    <w:p w14:paraId="281540C6" w14:textId="77777777" w:rsidR="00BA7DBA" w:rsidRPr="00352B18" w:rsidRDefault="00BA7DBA" w:rsidP="00634F67">
      <w:pPr>
        <w:widowControl w:val="0"/>
        <w:spacing w:after="0" w:line="240" w:lineRule="auto"/>
        <w:jc w:val="center"/>
        <w:rPr>
          <w:rStyle w:val="Hyperlink"/>
          <w:b/>
          <w:bCs/>
          <w:sz w:val="24"/>
          <w:szCs w:val="24"/>
          <w:rtl/>
        </w:rPr>
      </w:pPr>
      <w:r w:rsidRPr="00352B18">
        <w:rPr>
          <w:rStyle w:val="views-field-name"/>
          <w:b/>
          <w:bCs/>
          <w:sz w:val="24"/>
          <w:szCs w:val="24"/>
          <w:shd w:val="clear" w:color="auto" w:fill="FFFFFF"/>
          <w:rtl/>
        </w:rPr>
        <w:t>שיעורים ב</w:t>
      </w:r>
      <w:hyperlink r:id="rId8" w:history="1">
        <w:r w:rsidRPr="00352B18">
          <w:rPr>
            <w:rStyle w:val="Hyperlink"/>
            <w:b/>
            <w:bCs/>
            <w:sz w:val="24"/>
            <w:szCs w:val="24"/>
            <w:rtl/>
          </w:rPr>
          <w:t>דרכיה: אישה והלכה</w:t>
        </w:r>
      </w:hyperlink>
    </w:p>
    <w:p w14:paraId="5262AFF7" w14:textId="77777777" w:rsidR="00BA7DBA" w:rsidRPr="00352B18" w:rsidRDefault="00BA7DBA" w:rsidP="00634F67">
      <w:pPr>
        <w:widowControl w:val="0"/>
        <w:spacing w:after="0" w:line="240" w:lineRule="auto"/>
        <w:jc w:val="center"/>
        <w:rPr>
          <w:rStyle w:val="views-field-name"/>
          <w:b/>
          <w:bCs/>
          <w:sz w:val="24"/>
          <w:szCs w:val="24"/>
          <w:shd w:val="clear" w:color="auto" w:fill="FFFFFF"/>
        </w:rPr>
      </w:pPr>
    </w:p>
    <w:p w14:paraId="2F056DE0" w14:textId="77777777" w:rsidR="00BA7DBA" w:rsidRDefault="00BA7DBA" w:rsidP="00634F67">
      <w:pPr>
        <w:widowControl w:val="0"/>
        <w:spacing w:after="0" w:line="240" w:lineRule="auto"/>
        <w:jc w:val="center"/>
        <w:rPr>
          <w:rStyle w:val="views-field-field-author"/>
          <w:sz w:val="24"/>
          <w:szCs w:val="24"/>
          <w:shd w:val="clear" w:color="auto" w:fill="FFFFFF"/>
          <w:rtl/>
        </w:rPr>
      </w:pPr>
      <w:r w:rsidRPr="00352B18">
        <w:rPr>
          <w:rStyle w:val="views-field-field-author"/>
          <w:sz w:val="24"/>
          <w:szCs w:val="24"/>
          <w:shd w:val="clear" w:color="auto" w:fill="FFFFFF"/>
          <w:rtl/>
        </w:rPr>
        <w:t>צוות דרכיה, לורי נוביק</w:t>
      </w:r>
    </w:p>
    <w:p w14:paraId="07DF9A56" w14:textId="77777777" w:rsidR="00BA7DBA" w:rsidRPr="00352B18" w:rsidRDefault="00BA7DBA" w:rsidP="00634F67">
      <w:pPr>
        <w:widowControl w:val="0"/>
        <w:spacing w:after="0" w:line="240" w:lineRule="auto"/>
        <w:jc w:val="center"/>
        <w:rPr>
          <w:rStyle w:val="views-field-field-author"/>
          <w:sz w:val="24"/>
          <w:szCs w:val="24"/>
          <w:shd w:val="clear" w:color="auto" w:fill="FFFFFF"/>
        </w:rPr>
      </w:pPr>
    </w:p>
    <w:p w14:paraId="135B5667" w14:textId="48424998" w:rsidR="00342217" w:rsidRPr="008120D2" w:rsidRDefault="008F5985" w:rsidP="00634F67">
      <w:pPr>
        <w:pStyle w:val="ArticleTitle"/>
        <w:keepNext w:val="0"/>
        <w:keepLines w:val="0"/>
        <w:widowControl w:val="0"/>
        <w:spacing w:before="0" w:line="240" w:lineRule="auto"/>
        <w:rPr>
          <w:sz w:val="32"/>
          <w:szCs w:val="32"/>
          <w:rtl/>
        </w:rPr>
      </w:pPr>
      <w:r>
        <w:rPr>
          <w:rFonts w:hint="cs"/>
          <w:sz w:val="32"/>
          <w:szCs w:val="32"/>
          <w:rtl/>
        </w:rPr>
        <w:t xml:space="preserve">נשים בתפילה | </w:t>
      </w:r>
      <w:r w:rsidR="00342217" w:rsidRPr="008120D2">
        <w:rPr>
          <w:rFonts w:hint="cs"/>
          <w:sz w:val="32"/>
          <w:szCs w:val="32"/>
          <w:rtl/>
        </w:rPr>
        <w:t>מוסף</w:t>
      </w:r>
    </w:p>
    <w:p w14:paraId="68EAA1F6" w14:textId="77777777" w:rsidR="008120D2" w:rsidRDefault="008120D2" w:rsidP="00634F67">
      <w:pPr>
        <w:pStyle w:val="BriefAbstract"/>
        <w:widowControl w:val="0"/>
        <w:spacing w:after="0"/>
        <w:jc w:val="both"/>
        <w:rPr>
          <w:sz w:val="24"/>
          <w:szCs w:val="24"/>
        </w:rPr>
      </w:pPr>
    </w:p>
    <w:p w14:paraId="320E7101" w14:textId="39A0CD24" w:rsidR="00342217" w:rsidRDefault="00342217" w:rsidP="00634F67">
      <w:pPr>
        <w:pStyle w:val="BriefAbstract"/>
        <w:widowControl w:val="0"/>
        <w:spacing w:after="0"/>
        <w:jc w:val="center"/>
        <w:rPr>
          <w:sz w:val="24"/>
          <w:szCs w:val="24"/>
          <w:rtl/>
        </w:rPr>
      </w:pPr>
      <w:r w:rsidRPr="008120D2">
        <w:rPr>
          <w:rFonts w:hint="cs"/>
          <w:sz w:val="24"/>
          <w:szCs w:val="24"/>
          <w:rtl/>
        </w:rPr>
        <w:t>מהו קורבן מוסף, ומה הקשר שלו לתפילת מוסף? האם נשים חייבות בתפילת מוסף?</w:t>
      </w:r>
    </w:p>
    <w:p w14:paraId="68C8EEB6" w14:textId="77777777" w:rsidR="00BA7DBA" w:rsidRPr="008120D2" w:rsidRDefault="00BA7DBA" w:rsidP="00634F67">
      <w:pPr>
        <w:pStyle w:val="BriefAbstract"/>
        <w:widowControl w:val="0"/>
        <w:spacing w:after="0"/>
        <w:jc w:val="both"/>
        <w:rPr>
          <w:sz w:val="24"/>
          <w:szCs w:val="24"/>
          <w:rtl/>
        </w:rPr>
      </w:pPr>
    </w:p>
    <w:bookmarkStart w:id="0" w:name="_Hlk126149656"/>
    <w:p w14:paraId="1D49BFAD" w14:textId="074F4238" w:rsidR="009563F0" w:rsidRPr="008120D2" w:rsidRDefault="009563F0" w:rsidP="00634F67">
      <w:pPr>
        <w:pStyle w:val="ListParagraph"/>
        <w:widowControl w:val="0"/>
        <w:numPr>
          <w:ilvl w:val="0"/>
          <w:numId w:val="8"/>
        </w:numPr>
        <w:spacing w:after="0" w:line="240" w:lineRule="auto"/>
        <w:jc w:val="center"/>
        <w:rPr>
          <w:sz w:val="24"/>
          <w:szCs w:val="24"/>
        </w:rPr>
      </w:pPr>
      <w:r w:rsidRPr="008120D2">
        <w:rPr>
          <w:sz w:val="24"/>
          <w:szCs w:val="24"/>
          <w:rtl/>
        </w:rPr>
        <w:fldChar w:fldCharType="begin"/>
      </w:r>
      <w:r w:rsidRPr="008120D2">
        <w:rPr>
          <w:sz w:val="24"/>
          <w:szCs w:val="24"/>
        </w:rPr>
        <w:instrText>HYPERLINK</w:instrText>
      </w:r>
      <w:r w:rsidRPr="008120D2">
        <w:rPr>
          <w:sz w:val="24"/>
          <w:szCs w:val="24"/>
          <w:rtl/>
        </w:rPr>
        <w:instrText xml:space="preserve"> "</w:instrText>
      </w:r>
      <w:r w:rsidRPr="008120D2">
        <w:rPr>
          <w:sz w:val="24"/>
          <w:szCs w:val="24"/>
        </w:rPr>
        <w:instrText>https://deracheha.org.il/mussaf</w:instrText>
      </w:r>
      <w:r w:rsidRPr="008120D2">
        <w:rPr>
          <w:sz w:val="24"/>
          <w:szCs w:val="24"/>
          <w:rtl/>
        </w:rPr>
        <w:instrText>/"</w:instrText>
      </w:r>
      <w:r w:rsidRPr="008120D2">
        <w:rPr>
          <w:sz w:val="24"/>
          <w:szCs w:val="24"/>
          <w:rtl/>
        </w:rPr>
      </w:r>
      <w:r w:rsidRPr="008120D2">
        <w:rPr>
          <w:sz w:val="24"/>
          <w:szCs w:val="24"/>
          <w:rtl/>
        </w:rPr>
        <w:fldChar w:fldCharType="separate"/>
      </w:r>
      <w:r w:rsidRPr="008120D2">
        <w:rPr>
          <w:rStyle w:val="Hyperlink"/>
          <w:sz w:val="24"/>
          <w:szCs w:val="24"/>
          <w:rtl/>
        </w:rPr>
        <w:t>לחצו כאן</w:t>
      </w:r>
      <w:r w:rsidRPr="008120D2">
        <w:rPr>
          <w:sz w:val="24"/>
          <w:szCs w:val="24"/>
          <w:rtl/>
        </w:rPr>
        <w:fldChar w:fldCharType="end"/>
      </w:r>
      <w:r w:rsidRPr="008120D2">
        <w:rPr>
          <w:sz w:val="24"/>
          <w:szCs w:val="24"/>
          <w:rtl/>
        </w:rPr>
        <w:t xml:space="preserve"> כדי לראות גרסה מעודכנת של השיעור עם </w:t>
      </w:r>
      <w:r w:rsidRPr="008120D2">
        <w:rPr>
          <w:rFonts w:hint="cs"/>
          <w:sz w:val="24"/>
          <w:szCs w:val="24"/>
          <w:rtl/>
        </w:rPr>
        <w:t>כלי למידה נוספים</w:t>
      </w:r>
      <w:r w:rsidRPr="008120D2">
        <w:rPr>
          <w:sz w:val="24"/>
          <w:szCs w:val="24"/>
          <w:rtl/>
        </w:rPr>
        <w:t xml:space="preserve"> באתר דרכיה</w:t>
      </w:r>
      <w:r w:rsidRPr="008120D2">
        <w:rPr>
          <w:sz w:val="24"/>
          <w:szCs w:val="24"/>
        </w:rPr>
        <w:t>.</w:t>
      </w:r>
    </w:p>
    <w:p w14:paraId="314B195B" w14:textId="77777777" w:rsidR="009563F0" w:rsidRPr="008120D2" w:rsidRDefault="00000000" w:rsidP="00634F67">
      <w:pPr>
        <w:pStyle w:val="ListParagraph"/>
        <w:widowControl w:val="0"/>
        <w:numPr>
          <w:ilvl w:val="0"/>
          <w:numId w:val="8"/>
        </w:numPr>
        <w:spacing w:after="0" w:line="240" w:lineRule="auto"/>
        <w:jc w:val="center"/>
        <w:rPr>
          <w:sz w:val="24"/>
          <w:szCs w:val="24"/>
        </w:rPr>
      </w:pPr>
      <w:hyperlink r:id="rId9" w:history="1">
        <w:r w:rsidR="009563F0" w:rsidRPr="008120D2">
          <w:rPr>
            <w:rStyle w:val="Hyperlink"/>
            <w:color w:val="0070C0"/>
            <w:sz w:val="24"/>
            <w:szCs w:val="24"/>
            <w:rtl/>
          </w:rPr>
          <w:t>הרשמו כאן</w:t>
        </w:r>
      </w:hyperlink>
      <w:r w:rsidR="009563F0" w:rsidRPr="008120D2">
        <w:rPr>
          <w:sz w:val="24"/>
          <w:szCs w:val="24"/>
          <w:rtl/>
        </w:rPr>
        <w:t xml:space="preserve"> לניוזלטר כדי לקבל עוד עדכונים ותכנים ממיזם דרכיה</w:t>
      </w:r>
      <w:r w:rsidR="009563F0" w:rsidRPr="008120D2">
        <w:rPr>
          <w:sz w:val="24"/>
          <w:szCs w:val="24"/>
        </w:rPr>
        <w:t>.</w:t>
      </w:r>
    </w:p>
    <w:p w14:paraId="7DC22D1D" w14:textId="0451E249" w:rsidR="009563F0" w:rsidRPr="008120D2" w:rsidRDefault="009563F0" w:rsidP="00634F67">
      <w:pPr>
        <w:pStyle w:val="ListParagraph"/>
        <w:widowControl w:val="0"/>
        <w:numPr>
          <w:ilvl w:val="0"/>
          <w:numId w:val="8"/>
        </w:numPr>
        <w:spacing w:after="0" w:line="240" w:lineRule="auto"/>
        <w:jc w:val="center"/>
        <w:rPr>
          <w:sz w:val="24"/>
          <w:szCs w:val="24"/>
          <w:rtl/>
        </w:rPr>
      </w:pPr>
      <w:r w:rsidRPr="008120D2">
        <w:rPr>
          <w:sz w:val="24"/>
          <w:szCs w:val="24"/>
          <w:rtl/>
        </w:rPr>
        <w:t>נשמח לקבל הערות והארות</w:t>
      </w:r>
      <w:r w:rsidRPr="008120D2">
        <w:rPr>
          <w:rFonts w:hint="cs"/>
          <w:sz w:val="24"/>
          <w:szCs w:val="24"/>
          <w:rtl/>
        </w:rPr>
        <w:t xml:space="preserve"> </w:t>
      </w:r>
      <w:hyperlink r:id="rId10" w:history="1">
        <w:r w:rsidRPr="008120D2">
          <w:rPr>
            <w:rStyle w:val="Hyperlink"/>
            <w:rFonts w:hint="cs"/>
            <w:sz w:val="24"/>
            <w:szCs w:val="24"/>
            <w:rtl/>
          </w:rPr>
          <w:t>כאן</w:t>
        </w:r>
      </w:hyperlink>
      <w:r w:rsidRPr="008120D2">
        <w:rPr>
          <w:rFonts w:hint="cs"/>
          <w:sz w:val="24"/>
          <w:szCs w:val="24"/>
          <w:rtl/>
        </w:rPr>
        <w:t>.</w:t>
      </w:r>
      <w:bookmarkEnd w:id="0"/>
    </w:p>
    <w:p w14:paraId="218653C0" w14:textId="77777777" w:rsidR="00BA7DBA" w:rsidRDefault="00BA7DBA" w:rsidP="00634F67">
      <w:pPr>
        <w:widowControl w:val="0"/>
        <w:spacing w:after="0" w:line="240" w:lineRule="auto"/>
        <w:jc w:val="both"/>
        <w:rPr>
          <w:sz w:val="24"/>
          <w:szCs w:val="24"/>
          <w:rtl/>
        </w:rPr>
      </w:pPr>
    </w:p>
    <w:p w14:paraId="30561909" w14:textId="7F7AB533" w:rsidR="00777BB0" w:rsidRPr="008120D2" w:rsidRDefault="00777BB0" w:rsidP="00634F67">
      <w:pPr>
        <w:widowControl w:val="0"/>
        <w:spacing w:after="0" w:line="240" w:lineRule="auto"/>
        <w:jc w:val="both"/>
        <w:rPr>
          <w:sz w:val="24"/>
          <w:szCs w:val="24"/>
          <w:rtl/>
        </w:rPr>
      </w:pPr>
      <w:r w:rsidRPr="008120D2">
        <w:rPr>
          <w:rFonts w:hint="cs"/>
          <w:sz w:val="24"/>
          <w:szCs w:val="24"/>
          <w:rtl/>
        </w:rPr>
        <w:t>מאת לורי נוביק | עירכה:</w:t>
      </w:r>
      <w:r w:rsidRPr="008120D2">
        <w:rPr>
          <w:rFonts w:hint="cs"/>
          <w:sz w:val="24"/>
          <w:szCs w:val="24"/>
        </w:rPr>
        <w:t xml:space="preserve"> </w:t>
      </w:r>
      <w:r w:rsidRPr="008120D2">
        <w:rPr>
          <w:rFonts w:hint="cs"/>
          <w:sz w:val="24"/>
          <w:szCs w:val="24"/>
          <w:rtl/>
        </w:rPr>
        <w:t>הרב עזרא ביק, אילנה אלצפן, שיינע גולדברג, והרב דוד ספרלינג</w:t>
      </w:r>
    </w:p>
    <w:p w14:paraId="0CFA15D0" w14:textId="77777777" w:rsidR="00BA7DBA" w:rsidRDefault="00BA7DBA" w:rsidP="00634F67">
      <w:pPr>
        <w:widowControl w:val="0"/>
        <w:spacing w:after="0" w:line="240" w:lineRule="auto"/>
        <w:jc w:val="both"/>
        <w:rPr>
          <w:sz w:val="24"/>
          <w:szCs w:val="24"/>
          <w:rtl/>
        </w:rPr>
      </w:pPr>
    </w:p>
    <w:p w14:paraId="7EBB352D" w14:textId="3947A7B8" w:rsidR="00777BB0" w:rsidRDefault="00777BB0" w:rsidP="00634F67">
      <w:pPr>
        <w:widowControl w:val="0"/>
        <w:spacing w:after="0" w:line="240" w:lineRule="auto"/>
        <w:jc w:val="both"/>
        <w:rPr>
          <w:sz w:val="24"/>
          <w:szCs w:val="24"/>
          <w:rtl/>
        </w:rPr>
      </w:pPr>
      <w:r w:rsidRPr="008120D2">
        <w:rPr>
          <w:rFonts w:hint="cs"/>
          <w:sz w:val="24"/>
          <w:szCs w:val="24"/>
          <w:rtl/>
        </w:rPr>
        <w:t>תרגום: שיראל גרסון | עריכה בעברית:</w:t>
      </w:r>
      <w:r w:rsidRPr="008120D2">
        <w:rPr>
          <w:rFonts w:hint="cs"/>
          <w:sz w:val="24"/>
          <w:szCs w:val="24"/>
        </w:rPr>
        <w:t xml:space="preserve"> </w:t>
      </w:r>
      <w:r w:rsidRPr="008120D2">
        <w:rPr>
          <w:rFonts w:hint="cs"/>
          <w:sz w:val="24"/>
          <w:szCs w:val="24"/>
          <w:rtl/>
        </w:rPr>
        <w:t>עדיה בלנק</w:t>
      </w:r>
    </w:p>
    <w:p w14:paraId="4FEDD011" w14:textId="77777777" w:rsidR="00634F67" w:rsidRDefault="00634F67" w:rsidP="00634F67">
      <w:pPr>
        <w:widowControl w:val="0"/>
        <w:spacing w:after="0" w:line="240" w:lineRule="auto"/>
        <w:jc w:val="both"/>
        <w:rPr>
          <w:sz w:val="24"/>
          <w:szCs w:val="24"/>
          <w:rtl/>
        </w:rPr>
      </w:pPr>
    </w:p>
    <w:p w14:paraId="3C14D482" w14:textId="77777777" w:rsidR="00634F67" w:rsidRPr="008120D2" w:rsidRDefault="00634F67" w:rsidP="00634F67">
      <w:pPr>
        <w:widowControl w:val="0"/>
        <w:spacing w:after="0" w:line="240" w:lineRule="auto"/>
        <w:jc w:val="both"/>
        <w:rPr>
          <w:sz w:val="24"/>
          <w:szCs w:val="24"/>
        </w:rPr>
      </w:pPr>
    </w:p>
    <w:p w14:paraId="7DDAF2CF" w14:textId="485BA44F" w:rsidR="00342217" w:rsidRDefault="00342217" w:rsidP="00634F67">
      <w:pPr>
        <w:pStyle w:val="Heading1"/>
        <w:keepNext w:val="0"/>
        <w:keepLines w:val="0"/>
        <w:widowControl w:val="0"/>
        <w:spacing w:before="0" w:line="240" w:lineRule="auto"/>
        <w:jc w:val="both"/>
        <w:rPr>
          <w:sz w:val="24"/>
          <w:szCs w:val="24"/>
          <w:rtl/>
        </w:rPr>
      </w:pPr>
      <w:r w:rsidRPr="008120D2">
        <w:rPr>
          <w:rFonts w:hint="cs"/>
          <w:sz w:val="24"/>
          <w:szCs w:val="24"/>
          <w:rtl/>
        </w:rPr>
        <w:t>קורבן מוסף</w:t>
      </w:r>
    </w:p>
    <w:p w14:paraId="7B5E0102" w14:textId="77777777" w:rsidR="00BA7DBA" w:rsidRPr="00BA7DBA" w:rsidRDefault="00BA7DBA" w:rsidP="00634F67">
      <w:pPr>
        <w:spacing w:after="0" w:line="240" w:lineRule="auto"/>
        <w:rPr>
          <w:rtl/>
        </w:rPr>
      </w:pPr>
    </w:p>
    <w:p w14:paraId="5F741584" w14:textId="7C446345" w:rsidR="004130E8" w:rsidRDefault="00342217" w:rsidP="00634F67">
      <w:pPr>
        <w:widowControl w:val="0"/>
        <w:spacing w:after="0" w:line="240" w:lineRule="auto"/>
        <w:jc w:val="both"/>
        <w:rPr>
          <w:sz w:val="24"/>
          <w:szCs w:val="24"/>
          <w:rtl/>
        </w:rPr>
      </w:pPr>
      <w:r w:rsidRPr="008120D2">
        <w:rPr>
          <w:rFonts w:hint="cs"/>
          <w:sz w:val="24"/>
          <w:szCs w:val="24"/>
          <w:rtl/>
        </w:rPr>
        <w:t>כדי להבין את מהותה של תפילת מוסף, עלינו ללמוד על קורבן מוסף. קורבן מוסף הוקרב בבית המקדש בנוסף לקורבן התמיד שהוקרב פעמיים ביום</w:t>
      </w:r>
      <w:r w:rsidR="004130E8" w:rsidRPr="008120D2">
        <w:rPr>
          <w:rStyle w:val="FootnoteReference"/>
          <w:sz w:val="24"/>
          <w:szCs w:val="24"/>
          <w:rtl/>
        </w:rPr>
        <w:footnoteReference w:id="1"/>
      </w:r>
      <w:r w:rsidR="004130E8" w:rsidRPr="008120D2">
        <w:rPr>
          <w:rFonts w:hint="cs"/>
          <w:sz w:val="24"/>
          <w:szCs w:val="24"/>
          <w:rtl/>
        </w:rPr>
        <w:t xml:space="preserve"> בימים של קדושה מיוחדת: שבת, ראש חודש, מועדים וימים נוראים. הן קורבן המוסף והן קורבן התמיד הוקרבו מבעלי חיים, בליווי מנחה ונסכים. </w:t>
      </w:r>
    </w:p>
    <w:p w14:paraId="67B4056B" w14:textId="77777777" w:rsidR="00BA7DBA" w:rsidRPr="008120D2" w:rsidRDefault="00BA7DBA" w:rsidP="00634F67">
      <w:pPr>
        <w:widowControl w:val="0"/>
        <w:spacing w:after="0" w:line="240" w:lineRule="auto"/>
        <w:jc w:val="both"/>
        <w:rPr>
          <w:sz w:val="24"/>
          <w:szCs w:val="24"/>
          <w:rtl/>
        </w:rPr>
      </w:pPr>
    </w:p>
    <w:p w14:paraId="036A5621" w14:textId="77777777" w:rsidR="004130E8" w:rsidRDefault="004130E8" w:rsidP="00634F67">
      <w:pPr>
        <w:widowControl w:val="0"/>
        <w:spacing w:after="0" w:line="240" w:lineRule="auto"/>
        <w:jc w:val="both"/>
        <w:rPr>
          <w:sz w:val="24"/>
          <w:szCs w:val="24"/>
          <w:rtl/>
        </w:rPr>
      </w:pPr>
      <w:r w:rsidRPr="008120D2">
        <w:rPr>
          <w:rFonts w:hint="cs"/>
          <w:sz w:val="24"/>
          <w:szCs w:val="24"/>
          <w:rtl/>
        </w:rPr>
        <w:t>כשבוחנים את קורבנות המוסף מזהים דפוסים מעניינים. קורבן המוסף של שבת הוא כבש, כלומר למעשה הכפלה של קורבן התמיד, אולי כסמל למנת המן הכפולה שירדה ביום שישי בשביל השבת.</w:t>
      </w:r>
    </w:p>
    <w:p w14:paraId="4EA82E5D" w14:textId="77777777" w:rsidR="00BA7DBA" w:rsidRPr="008120D2" w:rsidRDefault="00BA7DBA" w:rsidP="00634F67">
      <w:pPr>
        <w:widowControl w:val="0"/>
        <w:spacing w:after="0" w:line="240" w:lineRule="auto"/>
        <w:jc w:val="both"/>
        <w:rPr>
          <w:sz w:val="24"/>
          <w:szCs w:val="24"/>
          <w:rtl/>
        </w:rPr>
      </w:pPr>
    </w:p>
    <w:p w14:paraId="2176D60E" w14:textId="77777777" w:rsidR="004130E8" w:rsidRDefault="004130E8" w:rsidP="00634F67">
      <w:pPr>
        <w:widowControl w:val="0"/>
        <w:spacing w:after="0" w:line="240" w:lineRule="auto"/>
        <w:jc w:val="both"/>
        <w:rPr>
          <w:sz w:val="24"/>
          <w:szCs w:val="24"/>
          <w:rtl/>
        </w:rPr>
      </w:pPr>
      <w:r w:rsidRPr="008120D2">
        <w:rPr>
          <w:rFonts w:hint="cs"/>
          <w:sz w:val="24"/>
          <w:szCs w:val="24"/>
          <w:rtl/>
        </w:rPr>
        <w:t>בחגי תשרי, ראש השנה, יום כיפור ושמיני עצרת, קורבן המוסף כולל פר אחד, איל אחד ושבעה כבשים. קורבן מוסף של פסח, שבועות וראשי חודשים כולל שני פרים, איל אחד ושבעה כבשים. קורבן המוסף של סוכות למעשה מחבר בין שני הדגמים האלו, יש בו מספר כפול של אילים ושל כבשים והרבה יותר פרים. זאת אולי משום שסוכות הוא גם חלק מחגי תשרי וגם אחד משלושת הרגלים.</w:t>
      </w:r>
      <w:r w:rsidRPr="008120D2">
        <w:rPr>
          <w:rStyle w:val="FootnoteReference"/>
          <w:sz w:val="24"/>
          <w:szCs w:val="24"/>
          <w:rtl/>
        </w:rPr>
        <w:footnoteReference w:id="2"/>
      </w:r>
    </w:p>
    <w:p w14:paraId="2DB4C64B" w14:textId="77777777" w:rsidR="00BA7DBA" w:rsidRPr="008120D2" w:rsidRDefault="00BA7DBA" w:rsidP="00634F67">
      <w:pPr>
        <w:widowControl w:val="0"/>
        <w:spacing w:after="0" w:line="240" w:lineRule="auto"/>
        <w:jc w:val="both"/>
        <w:rPr>
          <w:sz w:val="24"/>
          <w:szCs w:val="24"/>
          <w:rtl/>
        </w:rPr>
      </w:pPr>
    </w:p>
    <w:p w14:paraId="66FE950D" w14:textId="77777777" w:rsidR="004130E8" w:rsidRDefault="004130E8" w:rsidP="00634F67">
      <w:pPr>
        <w:widowControl w:val="0"/>
        <w:spacing w:after="0" w:line="240" w:lineRule="auto"/>
        <w:jc w:val="both"/>
        <w:rPr>
          <w:sz w:val="24"/>
          <w:szCs w:val="24"/>
          <w:rtl/>
        </w:rPr>
      </w:pPr>
      <w:r w:rsidRPr="008120D2">
        <w:rPr>
          <w:rFonts w:hint="cs"/>
          <w:sz w:val="24"/>
          <w:szCs w:val="24"/>
          <w:rtl/>
        </w:rPr>
        <w:t xml:space="preserve">כל קורבן מוסף, למעט קורבן המוסף של שבת, כולל גם שעיר, עז ממין זכר. במשנה מובא כי את השעיר מקריבים כקורבן חטאת. על אילו עבירות השעירים מכפרים? לאדם טמא אסור להיכנס לבית המקדש ולאכול קודשים. השעיר של קורבן המוסף מכפר על עבירה על איסורים אלו בשוגג. </w:t>
      </w:r>
    </w:p>
    <w:p w14:paraId="26B2DAE6" w14:textId="77777777" w:rsidR="00BA7DBA" w:rsidRPr="008120D2" w:rsidRDefault="00BA7DBA" w:rsidP="00634F67">
      <w:pPr>
        <w:widowControl w:val="0"/>
        <w:spacing w:after="0" w:line="240" w:lineRule="auto"/>
        <w:jc w:val="both"/>
        <w:rPr>
          <w:sz w:val="24"/>
          <w:szCs w:val="24"/>
          <w:rtl/>
        </w:rPr>
      </w:pPr>
    </w:p>
    <w:p w14:paraId="4FA8F5E1" w14:textId="77777777" w:rsidR="004130E8" w:rsidRPr="00BA7DBA" w:rsidRDefault="004130E8" w:rsidP="00634F67">
      <w:pPr>
        <w:spacing w:after="0" w:line="240" w:lineRule="auto"/>
        <w:ind w:left="720"/>
        <w:jc w:val="both"/>
        <w:rPr>
          <w:sz w:val="24"/>
          <w:szCs w:val="24"/>
        </w:rPr>
      </w:pPr>
      <w:r w:rsidRPr="00BA7DBA">
        <w:rPr>
          <w:rFonts w:hint="cs"/>
          <w:sz w:val="24"/>
          <w:szCs w:val="24"/>
          <w:rtl/>
        </w:rPr>
        <w:t>משנה שבועות א, ד </w:t>
      </w:r>
    </w:p>
    <w:p w14:paraId="1FED90A2" w14:textId="77777777" w:rsidR="004130E8" w:rsidRPr="00BA7DBA" w:rsidRDefault="004130E8" w:rsidP="00634F67">
      <w:pPr>
        <w:spacing w:after="0" w:line="240" w:lineRule="auto"/>
        <w:ind w:left="720"/>
        <w:jc w:val="both"/>
        <w:rPr>
          <w:sz w:val="24"/>
          <w:szCs w:val="24"/>
          <w:rtl/>
        </w:rPr>
      </w:pPr>
      <w:r w:rsidRPr="00BA7DBA">
        <w:rPr>
          <w:rFonts w:hint="cs"/>
          <w:sz w:val="24"/>
          <w:szCs w:val="24"/>
          <w:rtl/>
        </w:rPr>
        <w:t>…כולן באין לכפר על טומאת מקדש וקדשיו.</w:t>
      </w:r>
    </w:p>
    <w:p w14:paraId="149A8C67" w14:textId="77777777" w:rsidR="00BA7DBA" w:rsidRDefault="00BA7DBA" w:rsidP="00634F67">
      <w:pPr>
        <w:widowControl w:val="0"/>
        <w:spacing w:after="0" w:line="240" w:lineRule="auto"/>
        <w:jc w:val="both"/>
        <w:rPr>
          <w:sz w:val="24"/>
          <w:szCs w:val="24"/>
          <w:rtl/>
        </w:rPr>
      </w:pPr>
    </w:p>
    <w:p w14:paraId="77D24CCC" w14:textId="368482CC" w:rsidR="004130E8" w:rsidRDefault="004130E8" w:rsidP="00634F67">
      <w:pPr>
        <w:widowControl w:val="0"/>
        <w:spacing w:after="0" w:line="240" w:lineRule="auto"/>
        <w:jc w:val="both"/>
        <w:rPr>
          <w:sz w:val="24"/>
          <w:szCs w:val="24"/>
          <w:rtl/>
        </w:rPr>
      </w:pPr>
      <w:r w:rsidRPr="008120D2">
        <w:rPr>
          <w:rFonts w:hint="cs"/>
          <w:sz w:val="24"/>
          <w:szCs w:val="24"/>
          <w:rtl/>
        </w:rPr>
        <w:t>גם כאשר בוודאות לא התרחשו עבירות אלה, עדיין מקריבים את השעיר כחלק מקורבן המוסף. כנראה שהשעיר אינו רק אמצעי לכפרה, אלא גם שיקוף של קדושת היום.</w:t>
      </w:r>
      <w:r w:rsidRPr="008120D2">
        <w:rPr>
          <w:rStyle w:val="FootnoteReference"/>
          <w:sz w:val="24"/>
          <w:szCs w:val="24"/>
          <w:rtl/>
        </w:rPr>
        <w:footnoteReference w:id="3"/>
      </w:r>
    </w:p>
    <w:p w14:paraId="70BA6DA4" w14:textId="77777777" w:rsidR="00BA7DBA" w:rsidRPr="008120D2" w:rsidRDefault="00BA7DBA" w:rsidP="00634F67">
      <w:pPr>
        <w:widowControl w:val="0"/>
        <w:spacing w:after="0" w:line="240" w:lineRule="auto"/>
        <w:jc w:val="both"/>
        <w:rPr>
          <w:sz w:val="24"/>
          <w:szCs w:val="24"/>
          <w:rtl/>
        </w:rPr>
      </w:pPr>
    </w:p>
    <w:p w14:paraId="59D925EB" w14:textId="77777777" w:rsidR="004130E8" w:rsidRDefault="004130E8" w:rsidP="00634F67">
      <w:pPr>
        <w:pStyle w:val="SubQuote"/>
        <w:widowControl w:val="0"/>
        <w:spacing w:after="0" w:line="240" w:lineRule="auto"/>
        <w:jc w:val="both"/>
        <w:rPr>
          <w:rtl/>
        </w:rPr>
      </w:pPr>
      <w:r w:rsidRPr="008120D2">
        <w:rPr>
          <w:rFonts w:hint="cs"/>
          <w:rtl/>
        </w:rPr>
        <w:t>קורבן ציבור</w:t>
      </w:r>
    </w:p>
    <w:p w14:paraId="01BE3A61" w14:textId="77777777" w:rsidR="00BA7DBA" w:rsidRPr="008120D2" w:rsidRDefault="00BA7DBA" w:rsidP="00634F67">
      <w:pPr>
        <w:pStyle w:val="SubQuote"/>
        <w:widowControl w:val="0"/>
        <w:spacing w:after="0" w:line="240" w:lineRule="auto"/>
        <w:jc w:val="both"/>
        <w:rPr>
          <w:rtl/>
        </w:rPr>
      </w:pPr>
    </w:p>
    <w:p w14:paraId="7A90934A" w14:textId="77777777" w:rsidR="004130E8" w:rsidRDefault="004130E8" w:rsidP="00634F67">
      <w:pPr>
        <w:widowControl w:val="0"/>
        <w:spacing w:after="0" w:line="240" w:lineRule="auto"/>
        <w:jc w:val="both"/>
        <w:rPr>
          <w:sz w:val="24"/>
          <w:szCs w:val="24"/>
          <w:rtl/>
        </w:rPr>
      </w:pPr>
      <w:r w:rsidRPr="008120D2">
        <w:rPr>
          <w:rFonts w:hint="cs"/>
          <w:sz w:val="24"/>
          <w:szCs w:val="24"/>
          <w:rtl/>
        </w:rPr>
        <w:lastRenderedPageBreak/>
        <w:t xml:space="preserve">קורבן המוסף הוא קורבן ציבור. החיוב בקורבן חל על כלל העם, אם כי הכוהנים הם בעלי האחריות הישירה על כך. </w:t>
      </w:r>
    </w:p>
    <w:p w14:paraId="120ECC15" w14:textId="77777777" w:rsidR="00BA7DBA" w:rsidRPr="008120D2" w:rsidRDefault="00BA7DBA" w:rsidP="00634F67">
      <w:pPr>
        <w:widowControl w:val="0"/>
        <w:spacing w:after="0" w:line="240" w:lineRule="auto"/>
        <w:jc w:val="both"/>
        <w:rPr>
          <w:sz w:val="24"/>
          <w:szCs w:val="24"/>
          <w:rtl/>
        </w:rPr>
      </w:pPr>
    </w:p>
    <w:p w14:paraId="176F85CE" w14:textId="77777777" w:rsidR="004130E8" w:rsidRPr="00BA7DBA" w:rsidRDefault="004130E8" w:rsidP="00634F67">
      <w:pPr>
        <w:spacing w:after="0" w:line="240" w:lineRule="auto"/>
        <w:ind w:left="720"/>
        <w:jc w:val="both"/>
        <w:rPr>
          <w:sz w:val="24"/>
          <w:szCs w:val="24"/>
        </w:rPr>
      </w:pPr>
      <w:r w:rsidRPr="00BA7DBA">
        <w:rPr>
          <w:rFonts w:hint="cs"/>
          <w:sz w:val="24"/>
          <w:szCs w:val="24"/>
          <w:rtl/>
        </w:rPr>
        <w:t>ספר החינוך מצוה תא </w:t>
      </w:r>
    </w:p>
    <w:p w14:paraId="2C6CF67F" w14:textId="77777777" w:rsidR="004130E8" w:rsidRPr="00BA7DBA" w:rsidRDefault="004130E8" w:rsidP="00634F67">
      <w:pPr>
        <w:spacing w:after="0" w:line="240" w:lineRule="auto"/>
        <w:ind w:left="720"/>
        <w:jc w:val="both"/>
        <w:rPr>
          <w:sz w:val="24"/>
          <w:szCs w:val="24"/>
          <w:rtl/>
        </w:rPr>
      </w:pPr>
      <w:r w:rsidRPr="00BA7DBA">
        <w:rPr>
          <w:rFonts w:hint="cs"/>
          <w:sz w:val="24"/>
          <w:szCs w:val="24"/>
          <w:rtl/>
        </w:rPr>
        <w:t>ונוהגת מצוה זו בזמן הבית, והיא מן המצוות שהן מוטלות על הציבור, ויותר על הכהנים.</w:t>
      </w:r>
    </w:p>
    <w:p w14:paraId="1AE93FF6" w14:textId="77777777" w:rsidR="00BA7DBA" w:rsidRDefault="00BA7DBA" w:rsidP="00634F67">
      <w:pPr>
        <w:widowControl w:val="0"/>
        <w:spacing w:after="0" w:line="240" w:lineRule="auto"/>
        <w:jc w:val="both"/>
        <w:rPr>
          <w:sz w:val="24"/>
          <w:szCs w:val="24"/>
          <w:rtl/>
        </w:rPr>
      </w:pPr>
    </w:p>
    <w:p w14:paraId="6B3924A0" w14:textId="5CB806C9" w:rsidR="004130E8" w:rsidRDefault="004130E8" w:rsidP="00634F67">
      <w:pPr>
        <w:widowControl w:val="0"/>
        <w:spacing w:after="0" w:line="240" w:lineRule="auto"/>
        <w:jc w:val="both"/>
        <w:rPr>
          <w:sz w:val="24"/>
          <w:szCs w:val="24"/>
          <w:rtl/>
        </w:rPr>
      </w:pPr>
      <w:r w:rsidRPr="008120D2">
        <w:rPr>
          <w:rFonts w:hint="cs"/>
          <w:sz w:val="24"/>
          <w:szCs w:val="24"/>
          <w:rtl/>
        </w:rPr>
        <w:t>נראה כי ספר החינוך מתייחס אל הנשים ככלולות בחיוב זה, כחלק מן הציבור.</w:t>
      </w:r>
      <w:r w:rsidRPr="008120D2">
        <w:rPr>
          <w:rStyle w:val="FootnoteReference"/>
          <w:sz w:val="24"/>
          <w:szCs w:val="24"/>
          <w:rtl/>
        </w:rPr>
        <w:footnoteReference w:id="4"/>
      </w:r>
    </w:p>
    <w:p w14:paraId="3F09BB1F" w14:textId="77777777" w:rsidR="00BA7DBA" w:rsidRPr="008120D2" w:rsidRDefault="00BA7DBA" w:rsidP="00634F67">
      <w:pPr>
        <w:widowControl w:val="0"/>
        <w:spacing w:after="0" w:line="240" w:lineRule="auto"/>
        <w:jc w:val="both"/>
        <w:rPr>
          <w:sz w:val="24"/>
          <w:szCs w:val="24"/>
          <w:rtl/>
        </w:rPr>
      </w:pPr>
    </w:p>
    <w:p w14:paraId="0A3EFAB3" w14:textId="77777777" w:rsidR="004130E8" w:rsidRDefault="004130E8" w:rsidP="00634F67">
      <w:pPr>
        <w:widowControl w:val="0"/>
        <w:spacing w:after="0" w:line="240" w:lineRule="auto"/>
        <w:jc w:val="both"/>
        <w:rPr>
          <w:sz w:val="24"/>
          <w:szCs w:val="24"/>
          <w:rtl/>
        </w:rPr>
      </w:pPr>
      <w:r w:rsidRPr="008120D2">
        <w:rPr>
          <w:rFonts w:hint="cs"/>
          <w:sz w:val="24"/>
          <w:szCs w:val="24"/>
          <w:rtl/>
        </w:rPr>
        <w:t xml:space="preserve">מי נחשב לבעלים של קורבן מוסף, שהוא קורבן ציבור? ניתן להתייחס אליו כשייך לכל התורמים מחצית השקל לבית המקדש, או כשייך לכלל העם. </w:t>
      </w:r>
    </w:p>
    <w:p w14:paraId="1DD96B20" w14:textId="77777777" w:rsidR="00BA7DBA" w:rsidRPr="008120D2" w:rsidRDefault="00BA7DBA" w:rsidP="00634F67">
      <w:pPr>
        <w:widowControl w:val="0"/>
        <w:spacing w:after="0" w:line="240" w:lineRule="auto"/>
        <w:jc w:val="both"/>
        <w:rPr>
          <w:sz w:val="24"/>
          <w:szCs w:val="24"/>
          <w:rtl/>
        </w:rPr>
      </w:pPr>
    </w:p>
    <w:p w14:paraId="2D246026" w14:textId="5758AC40" w:rsidR="004130E8" w:rsidRPr="008120D2" w:rsidRDefault="004130E8" w:rsidP="00634F67">
      <w:pPr>
        <w:widowControl w:val="0"/>
        <w:spacing w:after="0" w:line="240" w:lineRule="auto"/>
        <w:jc w:val="both"/>
        <w:rPr>
          <w:b/>
          <w:bCs/>
          <w:sz w:val="24"/>
          <w:szCs w:val="24"/>
        </w:rPr>
      </w:pPr>
      <w:r w:rsidRPr="008120D2">
        <w:rPr>
          <w:rFonts w:hint="cs"/>
          <w:b/>
          <w:bCs/>
          <w:sz w:val="24"/>
          <w:szCs w:val="24"/>
        </w:rPr>
        <w:t>I</w:t>
      </w:r>
      <w:r w:rsidRPr="008120D2">
        <w:rPr>
          <w:rFonts w:hint="cs"/>
          <w:b/>
          <w:bCs/>
          <w:sz w:val="24"/>
          <w:szCs w:val="24"/>
          <w:rtl/>
        </w:rPr>
        <w:t>. בבעלות אלו שנתנו מחצית השקל</w:t>
      </w:r>
      <w:r w:rsidRPr="008120D2">
        <w:rPr>
          <w:b/>
          <w:bCs/>
          <w:sz w:val="24"/>
          <w:szCs w:val="24"/>
          <w:rtl/>
        </w:rPr>
        <w:t xml:space="preserve"> –</w:t>
      </w:r>
      <w:r w:rsidRPr="008120D2">
        <w:rPr>
          <w:rFonts w:hint="cs"/>
          <w:sz w:val="24"/>
          <w:szCs w:val="24"/>
          <w:rtl/>
        </w:rPr>
        <w:t xml:space="preserve"> מדי שנה נגבתה מהעם תרומת מחצית השקל בעבור קורבנות הציבור, למשל קורבן המוסף. במחצית השקל חייב רק מי שנפקד לצבא, כלומר גברים מגיל עשרים ומעלה:</w:t>
      </w:r>
    </w:p>
    <w:p w14:paraId="5352CD99" w14:textId="77777777" w:rsidR="00BA7DBA" w:rsidRDefault="00BA7DBA" w:rsidP="00634F67">
      <w:pPr>
        <w:pStyle w:val="SourceTitle"/>
        <w:widowControl w:val="0"/>
        <w:spacing w:after="0" w:line="240" w:lineRule="auto"/>
        <w:jc w:val="both"/>
        <w:rPr>
          <w:sz w:val="24"/>
          <w:szCs w:val="24"/>
          <w:rtl/>
        </w:rPr>
      </w:pPr>
    </w:p>
    <w:p w14:paraId="67895157" w14:textId="38EF6718" w:rsidR="004130E8" w:rsidRPr="00BA7DBA" w:rsidRDefault="004130E8" w:rsidP="00634F67">
      <w:pPr>
        <w:spacing w:after="0" w:line="240" w:lineRule="auto"/>
        <w:ind w:left="720"/>
        <w:jc w:val="both"/>
        <w:rPr>
          <w:sz w:val="24"/>
          <w:szCs w:val="24"/>
        </w:rPr>
      </w:pPr>
      <w:r w:rsidRPr="00BA7DBA">
        <w:rPr>
          <w:rFonts w:hint="cs"/>
          <w:sz w:val="24"/>
          <w:szCs w:val="24"/>
          <w:rtl/>
        </w:rPr>
        <w:t>שמות ל', יג </w:t>
      </w:r>
    </w:p>
    <w:p w14:paraId="1A027802" w14:textId="77777777" w:rsidR="004130E8" w:rsidRPr="00BA7DBA" w:rsidRDefault="004130E8" w:rsidP="00634F67">
      <w:pPr>
        <w:spacing w:after="0" w:line="240" w:lineRule="auto"/>
        <w:ind w:left="720"/>
        <w:jc w:val="both"/>
        <w:rPr>
          <w:sz w:val="24"/>
          <w:szCs w:val="24"/>
          <w:rtl/>
        </w:rPr>
      </w:pPr>
      <w:r w:rsidRPr="00BA7DBA">
        <w:rPr>
          <w:rFonts w:hint="cs"/>
          <w:sz w:val="24"/>
          <w:szCs w:val="24"/>
          <w:rtl/>
        </w:rPr>
        <w:t>זֶה יִתְּנוּ כָּל הָעֹבֵר עַל הַפְּקֻדִים: מַחֲצִית הַשֶּׁקֶל בְּשֶׁקֶל הַקֹּדֶשׁ, עֶשְׂרִים גֵּרָה הַשֶּׁקֶל, מַחֲצִית הַשֶּׁקֶל תְּרוּמָה לַה'.</w:t>
      </w:r>
    </w:p>
    <w:p w14:paraId="4791FA71" w14:textId="77777777" w:rsidR="00BA7DBA" w:rsidRDefault="00BA7DBA" w:rsidP="00634F67">
      <w:pPr>
        <w:widowControl w:val="0"/>
        <w:spacing w:after="0" w:line="240" w:lineRule="auto"/>
        <w:jc w:val="both"/>
        <w:rPr>
          <w:sz w:val="24"/>
          <w:szCs w:val="24"/>
          <w:rtl/>
        </w:rPr>
      </w:pPr>
    </w:p>
    <w:p w14:paraId="6BC2B2CD" w14:textId="2AA6442B" w:rsidR="004130E8" w:rsidRDefault="004130E8" w:rsidP="00634F67">
      <w:pPr>
        <w:widowControl w:val="0"/>
        <w:spacing w:after="0" w:line="240" w:lineRule="auto"/>
        <w:jc w:val="both"/>
        <w:rPr>
          <w:sz w:val="24"/>
          <w:szCs w:val="24"/>
          <w:rtl/>
        </w:rPr>
      </w:pPr>
      <w:r w:rsidRPr="008120D2">
        <w:rPr>
          <w:rFonts w:hint="cs"/>
          <w:sz w:val="24"/>
          <w:szCs w:val="24"/>
          <w:rtl/>
        </w:rPr>
        <w:t>אף שנשים פטורות ממצוות נתינת מחצית השקל, אישה יכולה לתרום מרצון:</w:t>
      </w:r>
    </w:p>
    <w:p w14:paraId="278BEB56" w14:textId="77777777" w:rsidR="00BA7DBA" w:rsidRPr="008120D2" w:rsidRDefault="00BA7DBA" w:rsidP="00634F67">
      <w:pPr>
        <w:widowControl w:val="0"/>
        <w:spacing w:after="0" w:line="240" w:lineRule="auto"/>
        <w:jc w:val="both"/>
        <w:rPr>
          <w:sz w:val="24"/>
          <w:szCs w:val="24"/>
          <w:rtl/>
        </w:rPr>
      </w:pPr>
    </w:p>
    <w:p w14:paraId="275246A7" w14:textId="77777777" w:rsidR="004130E8" w:rsidRPr="00BA7DBA" w:rsidRDefault="004130E8" w:rsidP="00634F67">
      <w:pPr>
        <w:spacing w:after="0" w:line="240" w:lineRule="auto"/>
        <w:ind w:left="720"/>
        <w:jc w:val="both"/>
        <w:rPr>
          <w:sz w:val="24"/>
          <w:szCs w:val="24"/>
        </w:rPr>
      </w:pPr>
      <w:r w:rsidRPr="00BA7DBA">
        <w:rPr>
          <w:rFonts w:hint="cs"/>
          <w:sz w:val="24"/>
          <w:szCs w:val="24"/>
          <w:rtl/>
        </w:rPr>
        <w:t>משנה שקלים א, ה </w:t>
      </w:r>
    </w:p>
    <w:p w14:paraId="1A6D48F7" w14:textId="77777777" w:rsidR="004130E8" w:rsidRPr="00BA7DBA" w:rsidRDefault="004130E8" w:rsidP="00634F67">
      <w:pPr>
        <w:spacing w:after="0" w:line="240" w:lineRule="auto"/>
        <w:ind w:left="720"/>
        <w:jc w:val="both"/>
        <w:rPr>
          <w:sz w:val="24"/>
          <w:szCs w:val="24"/>
          <w:rtl/>
        </w:rPr>
      </w:pPr>
      <w:r w:rsidRPr="00BA7DBA">
        <w:rPr>
          <w:rFonts w:hint="cs"/>
          <w:sz w:val="24"/>
          <w:szCs w:val="24"/>
          <w:rtl/>
        </w:rPr>
        <w:t>אף על פי שאמרו אין ממשכנין נשים … אם שקלו מקבלין מידן</w:t>
      </w:r>
    </w:p>
    <w:p w14:paraId="4FF57E2A" w14:textId="77777777" w:rsidR="00BA7DBA" w:rsidRDefault="00BA7DBA" w:rsidP="00634F67">
      <w:pPr>
        <w:widowControl w:val="0"/>
        <w:spacing w:after="0" w:line="240" w:lineRule="auto"/>
        <w:jc w:val="both"/>
        <w:rPr>
          <w:sz w:val="24"/>
          <w:szCs w:val="24"/>
          <w:rtl/>
        </w:rPr>
      </w:pPr>
    </w:p>
    <w:p w14:paraId="6D94EC77" w14:textId="0EE7069D" w:rsidR="004130E8" w:rsidRDefault="004130E8" w:rsidP="00634F67">
      <w:pPr>
        <w:widowControl w:val="0"/>
        <w:spacing w:after="0" w:line="240" w:lineRule="auto"/>
        <w:jc w:val="both"/>
        <w:rPr>
          <w:sz w:val="24"/>
          <w:szCs w:val="24"/>
          <w:rtl/>
        </w:rPr>
      </w:pPr>
      <w:r w:rsidRPr="008120D2">
        <w:rPr>
          <w:rFonts w:hint="cs"/>
          <w:sz w:val="24"/>
          <w:szCs w:val="24"/>
          <w:rtl/>
        </w:rPr>
        <w:t>בפירושו למשנה זו, רש"י כותב כי בעלות על הקורבן תלויה דווקא בנתינת מחצית השקל:</w:t>
      </w:r>
      <w:r w:rsidRPr="008120D2">
        <w:rPr>
          <w:rStyle w:val="FootnoteReference"/>
          <w:sz w:val="24"/>
          <w:szCs w:val="24"/>
          <w:rtl/>
        </w:rPr>
        <w:footnoteReference w:id="5"/>
      </w:r>
    </w:p>
    <w:p w14:paraId="781A5793" w14:textId="77777777" w:rsidR="00634F67" w:rsidRPr="008120D2" w:rsidRDefault="00634F67" w:rsidP="00634F67">
      <w:pPr>
        <w:widowControl w:val="0"/>
        <w:spacing w:after="0" w:line="240" w:lineRule="auto"/>
        <w:jc w:val="both"/>
        <w:rPr>
          <w:sz w:val="24"/>
          <w:szCs w:val="24"/>
          <w:rtl/>
        </w:rPr>
      </w:pPr>
    </w:p>
    <w:p w14:paraId="05408F0A" w14:textId="77777777" w:rsidR="004130E8" w:rsidRPr="00BA7DBA" w:rsidRDefault="004130E8" w:rsidP="00634F67">
      <w:pPr>
        <w:spacing w:after="0" w:line="240" w:lineRule="auto"/>
        <w:ind w:left="720"/>
        <w:jc w:val="both"/>
        <w:rPr>
          <w:sz w:val="24"/>
          <w:szCs w:val="24"/>
        </w:rPr>
      </w:pPr>
      <w:r w:rsidRPr="00BA7DBA">
        <w:rPr>
          <w:rFonts w:hint="cs"/>
          <w:sz w:val="24"/>
          <w:szCs w:val="24"/>
          <w:rtl/>
        </w:rPr>
        <w:t>משנה שקלים א, ד </w:t>
      </w:r>
    </w:p>
    <w:p w14:paraId="18BC2536" w14:textId="77777777" w:rsidR="004130E8" w:rsidRDefault="004130E8" w:rsidP="00634F67">
      <w:pPr>
        <w:spacing w:after="0" w:line="240" w:lineRule="auto"/>
        <w:ind w:left="720"/>
        <w:jc w:val="both"/>
        <w:rPr>
          <w:sz w:val="24"/>
          <w:szCs w:val="24"/>
          <w:rtl/>
        </w:rPr>
      </w:pPr>
      <w:r w:rsidRPr="00BA7DBA">
        <w:rPr>
          <w:rFonts w:hint="cs"/>
          <w:sz w:val="24"/>
          <w:szCs w:val="24"/>
          <w:rtl/>
        </w:rPr>
        <w:t>ועומר ושתי הלחם ולחם הפנים שלנו</w:t>
      </w:r>
    </w:p>
    <w:p w14:paraId="021DB035" w14:textId="77777777" w:rsidR="00BA7DBA" w:rsidRPr="00BA7DBA" w:rsidRDefault="00BA7DBA" w:rsidP="00634F67">
      <w:pPr>
        <w:spacing w:after="0" w:line="240" w:lineRule="auto"/>
        <w:ind w:left="720"/>
        <w:jc w:val="both"/>
        <w:rPr>
          <w:sz w:val="24"/>
          <w:szCs w:val="24"/>
          <w:rtl/>
        </w:rPr>
      </w:pPr>
    </w:p>
    <w:p w14:paraId="04EC5366" w14:textId="77777777" w:rsidR="004130E8" w:rsidRPr="00BA7DBA" w:rsidRDefault="004130E8" w:rsidP="00634F67">
      <w:pPr>
        <w:spacing w:after="0" w:line="240" w:lineRule="auto"/>
        <w:ind w:left="720"/>
        <w:jc w:val="both"/>
        <w:rPr>
          <w:sz w:val="24"/>
          <w:szCs w:val="24"/>
        </w:rPr>
      </w:pPr>
      <w:r w:rsidRPr="00BA7DBA">
        <w:rPr>
          <w:rFonts w:hint="cs"/>
          <w:sz w:val="24"/>
          <w:szCs w:val="24"/>
          <w:rtl/>
        </w:rPr>
        <w:t>רש”י ערכין ד ע"א ד”ה שלנו </w:t>
      </w:r>
    </w:p>
    <w:p w14:paraId="79482E2B" w14:textId="77777777" w:rsidR="004130E8" w:rsidRDefault="004130E8" w:rsidP="00634F67">
      <w:pPr>
        <w:spacing w:after="0" w:line="240" w:lineRule="auto"/>
        <w:ind w:left="720"/>
        <w:jc w:val="both"/>
        <w:rPr>
          <w:sz w:val="24"/>
          <w:szCs w:val="24"/>
          <w:rtl/>
        </w:rPr>
      </w:pPr>
      <w:r w:rsidRPr="00BA7DBA">
        <w:rPr>
          <w:rFonts w:hint="cs"/>
          <w:sz w:val="24"/>
          <w:szCs w:val="24"/>
          <w:rtl/>
        </w:rPr>
        <w:t>…אם אנו שוקלין ללשכה נמצאת מנחת העומר ושתי הלחם ולחם הפנים משלנו</w:t>
      </w:r>
    </w:p>
    <w:p w14:paraId="6305BB41" w14:textId="77777777" w:rsidR="00BA7DBA" w:rsidRPr="00BA7DBA" w:rsidRDefault="00BA7DBA" w:rsidP="00634F67">
      <w:pPr>
        <w:spacing w:after="0" w:line="240" w:lineRule="auto"/>
        <w:ind w:left="720"/>
        <w:jc w:val="both"/>
        <w:rPr>
          <w:sz w:val="24"/>
          <w:szCs w:val="24"/>
          <w:rtl/>
        </w:rPr>
      </w:pPr>
    </w:p>
    <w:p w14:paraId="612017B6" w14:textId="77777777" w:rsidR="004130E8" w:rsidRDefault="004130E8" w:rsidP="00634F67">
      <w:pPr>
        <w:widowControl w:val="0"/>
        <w:spacing w:after="0" w:line="240" w:lineRule="auto"/>
        <w:jc w:val="both"/>
        <w:rPr>
          <w:sz w:val="24"/>
          <w:szCs w:val="24"/>
          <w:rtl/>
        </w:rPr>
      </w:pPr>
      <w:r w:rsidRPr="008120D2">
        <w:rPr>
          <w:rFonts w:hint="cs"/>
          <w:sz w:val="24"/>
          <w:szCs w:val="24"/>
          <w:rtl/>
        </w:rPr>
        <w:t>לפי שיטה זו, רק לנשים שתרמו מרצונן מחצית השקל יש חלק בקורבן המוסף. (יש לציין כי באותה משנה רבן יוחנן בן זכאי חולק על הבנה זו של בעלות על הקורבן.</w:t>
      </w:r>
      <w:r w:rsidRPr="008120D2">
        <w:rPr>
          <w:rStyle w:val="FootnoteReference"/>
          <w:sz w:val="24"/>
          <w:szCs w:val="24"/>
          <w:rtl/>
        </w:rPr>
        <w:footnoteReference w:id="6"/>
      </w:r>
      <w:r w:rsidRPr="008120D2">
        <w:rPr>
          <w:rFonts w:hint="cs"/>
          <w:sz w:val="24"/>
          <w:szCs w:val="24"/>
          <w:rtl/>
        </w:rPr>
        <w:t>)</w:t>
      </w:r>
    </w:p>
    <w:p w14:paraId="5093108A" w14:textId="77777777" w:rsidR="00BA7DBA" w:rsidRPr="008120D2" w:rsidRDefault="00BA7DBA" w:rsidP="00634F67">
      <w:pPr>
        <w:widowControl w:val="0"/>
        <w:spacing w:after="0" w:line="240" w:lineRule="auto"/>
        <w:jc w:val="both"/>
        <w:rPr>
          <w:sz w:val="24"/>
          <w:szCs w:val="24"/>
          <w:rtl/>
        </w:rPr>
      </w:pPr>
    </w:p>
    <w:p w14:paraId="273A9722" w14:textId="6A205E8B" w:rsidR="004130E8" w:rsidRPr="008120D2" w:rsidRDefault="004130E8" w:rsidP="00634F67">
      <w:pPr>
        <w:widowControl w:val="0"/>
        <w:spacing w:after="0" w:line="240" w:lineRule="auto"/>
        <w:jc w:val="both"/>
        <w:rPr>
          <w:b/>
          <w:bCs/>
          <w:sz w:val="24"/>
          <w:szCs w:val="24"/>
        </w:rPr>
      </w:pPr>
      <w:r w:rsidRPr="008120D2">
        <w:rPr>
          <w:rFonts w:hint="cs"/>
          <w:b/>
          <w:bCs/>
          <w:sz w:val="24"/>
          <w:szCs w:val="24"/>
        </w:rPr>
        <w:t>II</w:t>
      </w:r>
      <w:r w:rsidRPr="008120D2">
        <w:rPr>
          <w:rFonts w:hint="cs"/>
          <w:b/>
          <w:bCs/>
          <w:sz w:val="24"/>
          <w:szCs w:val="24"/>
          <w:rtl/>
        </w:rPr>
        <w:t>. של כלל הציבור –</w:t>
      </w:r>
      <w:r w:rsidRPr="008120D2">
        <w:rPr>
          <w:rFonts w:hint="cs"/>
          <w:sz w:val="24"/>
          <w:szCs w:val="24"/>
          <w:rtl/>
        </w:rPr>
        <w:t xml:space="preserve"> הרמב"ן מבחין בין קורבן נדבה הבא מכספי מחצית השקל לבין קורבן נדבה הבא מכספים של שותפים.</w:t>
      </w:r>
    </w:p>
    <w:p w14:paraId="370DB8FE" w14:textId="77777777" w:rsidR="00BA7DBA" w:rsidRPr="00BA7DBA" w:rsidRDefault="00BA7DBA" w:rsidP="00634F67">
      <w:pPr>
        <w:spacing w:after="0" w:line="240" w:lineRule="auto"/>
        <w:ind w:left="720"/>
        <w:jc w:val="both"/>
        <w:rPr>
          <w:sz w:val="24"/>
          <w:szCs w:val="24"/>
          <w:rtl/>
        </w:rPr>
      </w:pPr>
    </w:p>
    <w:p w14:paraId="0DC4AA0D" w14:textId="34EE5A5F" w:rsidR="004130E8" w:rsidRPr="00BA7DBA" w:rsidRDefault="004130E8" w:rsidP="00634F67">
      <w:pPr>
        <w:spacing w:after="0" w:line="240" w:lineRule="auto"/>
        <w:ind w:left="720"/>
        <w:jc w:val="both"/>
        <w:rPr>
          <w:sz w:val="24"/>
          <w:szCs w:val="24"/>
        </w:rPr>
      </w:pPr>
      <w:r w:rsidRPr="00BA7DBA">
        <w:rPr>
          <w:rFonts w:hint="cs"/>
          <w:sz w:val="24"/>
          <w:szCs w:val="24"/>
          <w:rtl/>
        </w:rPr>
        <w:t>רמב”ן ויקרא א, ב </w:t>
      </w:r>
    </w:p>
    <w:p w14:paraId="4CBC7F20" w14:textId="77777777" w:rsidR="004130E8" w:rsidRDefault="004130E8" w:rsidP="00634F67">
      <w:pPr>
        <w:spacing w:after="0" w:line="240" w:lineRule="auto"/>
        <w:ind w:left="720"/>
        <w:jc w:val="both"/>
        <w:rPr>
          <w:sz w:val="24"/>
          <w:szCs w:val="24"/>
          <w:rtl/>
        </w:rPr>
      </w:pPr>
      <w:r w:rsidRPr="00BA7DBA">
        <w:rPr>
          <w:rFonts w:hint="cs"/>
          <w:sz w:val="24"/>
          <w:szCs w:val="24"/>
          <w:rtl/>
        </w:rPr>
        <w:t xml:space="preserve">…שאם יתנדבו רבים להביא עולה עולת השותפין היא, מה בין שנים המשתתפין בקרבן ובין עשרה ואלף שנשתתפו בו. אבל…[קרבן נדבה] הבאה מן המותרות [הנשארות ממחצית השקל]…היא עולת צבור: </w:t>
      </w:r>
    </w:p>
    <w:p w14:paraId="32F471F3" w14:textId="77777777" w:rsidR="00BA7DBA" w:rsidRPr="00BA7DBA" w:rsidRDefault="00BA7DBA" w:rsidP="00634F67">
      <w:pPr>
        <w:spacing w:after="0" w:line="240" w:lineRule="auto"/>
        <w:ind w:left="720"/>
        <w:jc w:val="both"/>
        <w:rPr>
          <w:sz w:val="24"/>
          <w:szCs w:val="24"/>
          <w:rtl/>
        </w:rPr>
      </w:pPr>
    </w:p>
    <w:p w14:paraId="7665D69F" w14:textId="77777777" w:rsidR="004130E8" w:rsidRDefault="004130E8" w:rsidP="00634F67">
      <w:pPr>
        <w:widowControl w:val="0"/>
        <w:spacing w:after="0" w:line="240" w:lineRule="auto"/>
        <w:jc w:val="both"/>
        <w:rPr>
          <w:sz w:val="24"/>
          <w:szCs w:val="24"/>
          <w:rtl/>
        </w:rPr>
      </w:pPr>
      <w:r w:rsidRPr="008120D2">
        <w:rPr>
          <w:rFonts w:hint="cs"/>
          <w:sz w:val="24"/>
          <w:szCs w:val="24"/>
          <w:rtl/>
        </w:rPr>
        <w:t>בעיני הרמב"ן, הציבור המיוצג על ידי מחצית השקל הוא רחב יותר מקבוצת האנשים הנותנים את מחצית השקל בפועל. הציבור הוא ישות הגדולה מסך חלקיה, ולכן קורבן הנקנה מכספי מחצית השקל שייך לכלל העם היהודי.</w:t>
      </w:r>
      <w:r w:rsidRPr="008120D2">
        <w:rPr>
          <w:rStyle w:val="FootnoteReference"/>
          <w:sz w:val="24"/>
          <w:szCs w:val="24"/>
          <w:rtl/>
        </w:rPr>
        <w:footnoteReference w:id="7"/>
      </w:r>
    </w:p>
    <w:p w14:paraId="10F36568" w14:textId="77777777" w:rsidR="00BA7DBA" w:rsidRPr="008120D2" w:rsidRDefault="00BA7DBA" w:rsidP="00634F67">
      <w:pPr>
        <w:widowControl w:val="0"/>
        <w:spacing w:after="0" w:line="240" w:lineRule="auto"/>
        <w:jc w:val="both"/>
        <w:rPr>
          <w:sz w:val="24"/>
          <w:szCs w:val="24"/>
        </w:rPr>
      </w:pPr>
    </w:p>
    <w:p w14:paraId="3BE79676" w14:textId="77777777" w:rsidR="004130E8" w:rsidRDefault="004130E8" w:rsidP="00634F67">
      <w:pPr>
        <w:widowControl w:val="0"/>
        <w:spacing w:after="0" w:line="240" w:lineRule="auto"/>
        <w:jc w:val="both"/>
        <w:rPr>
          <w:sz w:val="24"/>
          <w:szCs w:val="24"/>
          <w:rtl/>
        </w:rPr>
      </w:pPr>
      <w:r w:rsidRPr="008120D2">
        <w:rPr>
          <w:rFonts w:hint="cs"/>
          <w:sz w:val="24"/>
          <w:szCs w:val="24"/>
          <w:rtl/>
        </w:rPr>
        <w:t xml:space="preserve">לשיטה זו, ניתן לומר שכל אישה נחשבת לחלק מן הציבור וקורבן המוסף הוא בבעלותה, בין אם תרמה מחצית השקל ובין אם לאו. </w:t>
      </w:r>
    </w:p>
    <w:p w14:paraId="034BC2BD" w14:textId="77777777" w:rsidR="00BA7DBA" w:rsidRPr="008120D2" w:rsidRDefault="00BA7DBA" w:rsidP="00634F67">
      <w:pPr>
        <w:widowControl w:val="0"/>
        <w:spacing w:after="0" w:line="240" w:lineRule="auto"/>
        <w:jc w:val="both"/>
        <w:rPr>
          <w:sz w:val="24"/>
          <w:szCs w:val="24"/>
          <w:rtl/>
        </w:rPr>
      </w:pPr>
    </w:p>
    <w:p w14:paraId="3E83FAB8" w14:textId="77777777" w:rsidR="004130E8" w:rsidRDefault="004130E8" w:rsidP="00634F67">
      <w:pPr>
        <w:widowControl w:val="0"/>
        <w:spacing w:after="0" w:line="240" w:lineRule="auto"/>
        <w:jc w:val="both"/>
        <w:rPr>
          <w:sz w:val="24"/>
          <w:szCs w:val="24"/>
          <w:rtl/>
        </w:rPr>
      </w:pPr>
      <w:r w:rsidRPr="008120D2">
        <w:rPr>
          <w:rFonts w:hint="cs"/>
          <w:sz w:val="24"/>
          <w:szCs w:val="24"/>
          <w:rtl/>
        </w:rPr>
        <w:t>כעת, לאחר שסקרנו את הרקע לקורבן מוסף, נוכל להפנות את תשומת ליבנו לתפילת מוסף.</w:t>
      </w:r>
    </w:p>
    <w:p w14:paraId="52089699" w14:textId="77777777" w:rsidR="00BA7DBA" w:rsidRPr="008120D2" w:rsidRDefault="00BA7DBA" w:rsidP="00634F67">
      <w:pPr>
        <w:widowControl w:val="0"/>
        <w:spacing w:after="0" w:line="240" w:lineRule="auto"/>
        <w:jc w:val="both"/>
        <w:rPr>
          <w:sz w:val="24"/>
          <w:szCs w:val="24"/>
          <w:rtl/>
        </w:rPr>
      </w:pPr>
    </w:p>
    <w:p w14:paraId="6836341E" w14:textId="77777777" w:rsidR="004130E8" w:rsidRDefault="004130E8" w:rsidP="00634F67">
      <w:pPr>
        <w:pStyle w:val="Heading1"/>
        <w:keepNext w:val="0"/>
        <w:keepLines w:val="0"/>
        <w:widowControl w:val="0"/>
        <w:spacing w:before="0" w:line="240" w:lineRule="auto"/>
        <w:jc w:val="both"/>
        <w:rPr>
          <w:sz w:val="24"/>
          <w:szCs w:val="24"/>
          <w:rtl/>
        </w:rPr>
      </w:pPr>
      <w:r w:rsidRPr="008120D2">
        <w:rPr>
          <w:rFonts w:hint="cs"/>
          <w:sz w:val="24"/>
          <w:szCs w:val="24"/>
          <w:rtl/>
        </w:rPr>
        <w:t>תפילת מוסף וקורבן מוסף</w:t>
      </w:r>
    </w:p>
    <w:p w14:paraId="4EEB476C" w14:textId="77777777" w:rsidR="00634F67" w:rsidRPr="00634F67" w:rsidRDefault="00634F67" w:rsidP="00634F67">
      <w:pPr>
        <w:rPr>
          <w:rtl/>
        </w:rPr>
      </w:pPr>
    </w:p>
    <w:p w14:paraId="027A437C" w14:textId="77777777" w:rsidR="004130E8" w:rsidRDefault="004130E8" w:rsidP="00634F67">
      <w:pPr>
        <w:widowControl w:val="0"/>
        <w:spacing w:after="0" w:line="240" w:lineRule="auto"/>
        <w:jc w:val="both"/>
        <w:rPr>
          <w:sz w:val="24"/>
          <w:szCs w:val="24"/>
          <w:rtl/>
        </w:rPr>
      </w:pPr>
      <w:r w:rsidRPr="008120D2">
        <w:rPr>
          <w:rFonts w:hint="cs"/>
          <w:sz w:val="24"/>
          <w:szCs w:val="24"/>
          <w:rtl/>
        </w:rPr>
        <w:t>אנו מתפללים את תפילת המוסף בימים שבהם הקריבו את קורבן המוסף. אנשי כנסת הגדולה תיקנו תפילת מוסף שתתאים לקורבן,</w:t>
      </w:r>
      <w:r w:rsidRPr="008120D2">
        <w:rPr>
          <w:rStyle w:val="FootnoteReference"/>
          <w:sz w:val="24"/>
          <w:szCs w:val="24"/>
          <w:rtl/>
        </w:rPr>
        <w:footnoteReference w:id="8"/>
      </w:r>
      <w:r w:rsidRPr="008120D2">
        <w:rPr>
          <w:rFonts w:hint="cs"/>
          <w:sz w:val="24"/>
          <w:szCs w:val="24"/>
          <w:rtl/>
        </w:rPr>
        <w:t xml:space="preserve"> ובזמן בית המקדש תפילת מוסף הייתה נאמרת לאחר הקרבת הקורבן, ממש כפי שתפילת שחרית נאמרה לאחר הקרבת קורבן התמיד של בוקר. </w:t>
      </w:r>
    </w:p>
    <w:p w14:paraId="12B3DA66" w14:textId="77777777" w:rsidR="00BA7DBA" w:rsidRPr="008120D2" w:rsidRDefault="00BA7DBA" w:rsidP="00634F67">
      <w:pPr>
        <w:widowControl w:val="0"/>
        <w:spacing w:after="0" w:line="240" w:lineRule="auto"/>
        <w:jc w:val="both"/>
        <w:rPr>
          <w:sz w:val="24"/>
          <w:szCs w:val="24"/>
          <w:rtl/>
        </w:rPr>
      </w:pPr>
    </w:p>
    <w:p w14:paraId="277BA4B2" w14:textId="77777777" w:rsidR="004130E8" w:rsidRPr="00BA7DBA" w:rsidRDefault="004130E8" w:rsidP="00634F67">
      <w:pPr>
        <w:spacing w:after="0" w:line="240" w:lineRule="auto"/>
        <w:ind w:left="720"/>
        <w:jc w:val="both"/>
        <w:rPr>
          <w:sz w:val="24"/>
          <w:szCs w:val="24"/>
        </w:rPr>
      </w:pPr>
      <w:r w:rsidRPr="00BA7DBA">
        <w:rPr>
          <w:rFonts w:hint="cs"/>
          <w:sz w:val="24"/>
          <w:szCs w:val="24"/>
          <w:rtl/>
        </w:rPr>
        <w:t>סוכה נג ע"א </w:t>
      </w:r>
    </w:p>
    <w:p w14:paraId="4D6A006E" w14:textId="77777777" w:rsidR="004130E8" w:rsidRDefault="004130E8" w:rsidP="00634F67">
      <w:pPr>
        <w:spacing w:after="0" w:line="240" w:lineRule="auto"/>
        <w:ind w:left="720"/>
        <w:jc w:val="both"/>
        <w:rPr>
          <w:sz w:val="24"/>
          <w:szCs w:val="24"/>
          <w:rtl/>
        </w:rPr>
      </w:pPr>
      <w:r w:rsidRPr="00BA7DBA">
        <w:rPr>
          <w:rFonts w:hint="cs"/>
          <w:sz w:val="24"/>
          <w:szCs w:val="24"/>
          <w:rtl/>
        </w:rPr>
        <w:t>אמר ר’ יהושע בן חנניה, כשהיינו שמחים שמחת בית השואבה לא ראינו שינה בעינינו. כיצד? שעה ראשונה תמיד של שחר, משם לתפלה, משם לקרבן מוסף, משם לתפלת המוספין, משם לבית המדרש, משם לאכילה ושתיה, משם לתפלת המנחה</w:t>
      </w:r>
    </w:p>
    <w:p w14:paraId="62AB1B5E" w14:textId="77777777" w:rsidR="00BA7DBA" w:rsidRPr="00BA7DBA" w:rsidRDefault="00BA7DBA" w:rsidP="00634F67">
      <w:pPr>
        <w:spacing w:after="0" w:line="240" w:lineRule="auto"/>
        <w:ind w:left="720"/>
        <w:jc w:val="both"/>
        <w:rPr>
          <w:sz w:val="24"/>
          <w:szCs w:val="24"/>
          <w:rtl/>
        </w:rPr>
      </w:pPr>
    </w:p>
    <w:p w14:paraId="769F5C8A" w14:textId="77777777" w:rsidR="004130E8" w:rsidRDefault="004130E8" w:rsidP="00634F67">
      <w:pPr>
        <w:widowControl w:val="0"/>
        <w:spacing w:after="0" w:line="240" w:lineRule="auto"/>
        <w:jc w:val="both"/>
        <w:rPr>
          <w:sz w:val="24"/>
          <w:szCs w:val="24"/>
          <w:rtl/>
        </w:rPr>
      </w:pPr>
      <w:r w:rsidRPr="008120D2">
        <w:rPr>
          <w:rFonts w:hint="cs"/>
          <w:sz w:val="24"/>
          <w:szCs w:val="24"/>
          <w:rtl/>
        </w:rPr>
        <w:t>טווח הזמן שבו אפשר להקריב כל קורבן מהווה את הבסיס לטווח הזמן שבו ניתן להתפלל את התפילה התואמת לאותו קורבן. לכתחילה, יש להתפלל מוסף לפני סוף שעה שביעית, שכן עד שעה זו לרוב הקריבו את הקורבן, אך בדיעבד ניתן להתפלל (וגם להקריב את הקורבן) בכל שעה לפני השקיעה.</w:t>
      </w:r>
      <w:r w:rsidRPr="008120D2">
        <w:rPr>
          <w:rStyle w:val="FootnoteReference"/>
          <w:sz w:val="24"/>
          <w:szCs w:val="24"/>
          <w:rtl/>
        </w:rPr>
        <w:footnoteReference w:id="9"/>
      </w:r>
    </w:p>
    <w:p w14:paraId="65F3081A" w14:textId="77777777" w:rsidR="00BA7DBA" w:rsidRPr="008120D2" w:rsidRDefault="00BA7DBA" w:rsidP="00634F67">
      <w:pPr>
        <w:widowControl w:val="0"/>
        <w:spacing w:after="0" w:line="240" w:lineRule="auto"/>
        <w:jc w:val="both"/>
        <w:rPr>
          <w:sz w:val="24"/>
          <w:szCs w:val="24"/>
          <w:rtl/>
        </w:rPr>
      </w:pPr>
    </w:p>
    <w:p w14:paraId="5AAE1F81" w14:textId="77777777" w:rsidR="004130E8" w:rsidRDefault="004130E8" w:rsidP="00634F67">
      <w:pPr>
        <w:pStyle w:val="SubQuote"/>
        <w:widowControl w:val="0"/>
        <w:spacing w:after="0" w:line="240" w:lineRule="auto"/>
        <w:jc w:val="both"/>
        <w:rPr>
          <w:rtl/>
        </w:rPr>
      </w:pPr>
      <w:r w:rsidRPr="008120D2">
        <w:rPr>
          <w:rFonts w:hint="cs"/>
          <w:rtl/>
        </w:rPr>
        <w:t>מבנה ו"רחמֵי"</w:t>
      </w:r>
    </w:p>
    <w:p w14:paraId="666E1634" w14:textId="77777777" w:rsidR="00634F67" w:rsidRPr="008120D2" w:rsidRDefault="00634F67" w:rsidP="00634F67">
      <w:pPr>
        <w:pStyle w:val="SubQuote"/>
        <w:widowControl w:val="0"/>
        <w:spacing w:after="0" w:line="240" w:lineRule="auto"/>
        <w:jc w:val="both"/>
        <w:rPr>
          <w:rtl/>
        </w:rPr>
      </w:pPr>
    </w:p>
    <w:p w14:paraId="64FB7DFD" w14:textId="77777777" w:rsidR="004130E8" w:rsidRDefault="004130E8" w:rsidP="00634F67">
      <w:pPr>
        <w:widowControl w:val="0"/>
        <w:spacing w:after="0" w:line="240" w:lineRule="auto"/>
        <w:jc w:val="both"/>
        <w:rPr>
          <w:sz w:val="24"/>
          <w:szCs w:val="24"/>
          <w:rtl/>
        </w:rPr>
      </w:pPr>
      <w:r w:rsidRPr="008120D2">
        <w:rPr>
          <w:rFonts w:hint="cs"/>
          <w:sz w:val="24"/>
          <w:szCs w:val="24"/>
          <w:rtl/>
        </w:rPr>
        <w:t>בדומה לתפילות אחרות (כמו שחרית, מנחה וערבית) של שבת ויום טוב, תפילת מוסף כוללת ברכה אחת אמצעית של קדושת היום.</w:t>
      </w:r>
    </w:p>
    <w:p w14:paraId="6200567C" w14:textId="77777777" w:rsidR="00BA7DBA" w:rsidRPr="008120D2" w:rsidRDefault="00BA7DBA" w:rsidP="00634F67">
      <w:pPr>
        <w:widowControl w:val="0"/>
        <w:spacing w:after="0" w:line="240" w:lineRule="auto"/>
        <w:jc w:val="both"/>
        <w:rPr>
          <w:sz w:val="24"/>
          <w:szCs w:val="24"/>
          <w:rtl/>
        </w:rPr>
      </w:pPr>
    </w:p>
    <w:p w14:paraId="1F1D42DB" w14:textId="77777777" w:rsidR="004130E8" w:rsidRPr="00BA7DBA" w:rsidRDefault="004130E8" w:rsidP="00634F67">
      <w:pPr>
        <w:spacing w:after="0" w:line="240" w:lineRule="auto"/>
        <w:ind w:left="720"/>
        <w:jc w:val="both"/>
        <w:rPr>
          <w:sz w:val="24"/>
          <w:szCs w:val="24"/>
        </w:rPr>
      </w:pPr>
      <w:r w:rsidRPr="00BA7DBA">
        <w:rPr>
          <w:rFonts w:hint="cs"/>
          <w:sz w:val="24"/>
          <w:szCs w:val="24"/>
          <w:rtl/>
        </w:rPr>
        <w:t>תוספתא מסכת ברכות (ליברמן) פרק ג י, יב </w:t>
      </w:r>
    </w:p>
    <w:p w14:paraId="409A8D45" w14:textId="77777777" w:rsidR="004130E8" w:rsidRPr="00BA7DBA" w:rsidRDefault="004130E8" w:rsidP="00634F67">
      <w:pPr>
        <w:spacing w:after="0" w:line="240" w:lineRule="auto"/>
        <w:ind w:left="720"/>
        <w:jc w:val="both"/>
        <w:rPr>
          <w:sz w:val="24"/>
          <w:szCs w:val="24"/>
          <w:rtl/>
        </w:rPr>
      </w:pPr>
      <w:r w:rsidRPr="00BA7DBA">
        <w:rPr>
          <w:rFonts w:hint="cs"/>
          <w:sz w:val="24"/>
          <w:szCs w:val="24"/>
          <w:rtl/>
        </w:rPr>
        <w:lastRenderedPageBreak/>
        <w:t>ובמוספין מתפלל שבע ואו[מר] קדושת היום באמצע… בשבת וביום טוב וביום הכפורים מתפלל שבע ואו[מר] קדושת היום באמצע …</w:t>
      </w:r>
    </w:p>
    <w:p w14:paraId="7ED70DCB" w14:textId="77777777" w:rsidR="00BA7DBA" w:rsidRDefault="00BA7DBA" w:rsidP="00634F67">
      <w:pPr>
        <w:widowControl w:val="0"/>
        <w:spacing w:after="0" w:line="240" w:lineRule="auto"/>
        <w:jc w:val="both"/>
        <w:rPr>
          <w:sz w:val="24"/>
          <w:szCs w:val="24"/>
          <w:rtl/>
        </w:rPr>
      </w:pPr>
    </w:p>
    <w:p w14:paraId="042A7560" w14:textId="4202C1F1" w:rsidR="004130E8" w:rsidRDefault="004130E8" w:rsidP="00634F67">
      <w:pPr>
        <w:widowControl w:val="0"/>
        <w:spacing w:after="0" w:line="240" w:lineRule="auto"/>
        <w:jc w:val="both"/>
        <w:rPr>
          <w:sz w:val="24"/>
          <w:szCs w:val="24"/>
          <w:rtl/>
        </w:rPr>
      </w:pPr>
      <w:r w:rsidRPr="008120D2">
        <w:rPr>
          <w:rFonts w:hint="cs"/>
          <w:sz w:val="24"/>
          <w:szCs w:val="24"/>
          <w:rtl/>
        </w:rPr>
        <w:t>אך בניגוד לשאר תפילות שבת וחג, הברכה האמצעית של תפילת המוסף כוללת תמיד תיאור של קורבן המוסף של אותו היום.</w:t>
      </w:r>
    </w:p>
    <w:p w14:paraId="074984A5" w14:textId="77777777" w:rsidR="00BA7DBA" w:rsidRPr="008120D2" w:rsidRDefault="00BA7DBA" w:rsidP="00634F67">
      <w:pPr>
        <w:widowControl w:val="0"/>
        <w:spacing w:after="0" w:line="240" w:lineRule="auto"/>
        <w:jc w:val="both"/>
        <w:rPr>
          <w:sz w:val="24"/>
          <w:szCs w:val="24"/>
          <w:rtl/>
        </w:rPr>
      </w:pPr>
    </w:p>
    <w:p w14:paraId="6BE5872A" w14:textId="77777777" w:rsidR="004130E8" w:rsidRDefault="004130E8" w:rsidP="00634F67">
      <w:pPr>
        <w:widowControl w:val="0"/>
        <w:spacing w:after="0" w:line="240" w:lineRule="auto"/>
        <w:jc w:val="both"/>
        <w:rPr>
          <w:sz w:val="24"/>
          <w:szCs w:val="24"/>
          <w:rtl/>
        </w:rPr>
      </w:pPr>
      <w:r w:rsidRPr="008120D2">
        <w:rPr>
          <w:rFonts w:hint="cs"/>
          <w:sz w:val="24"/>
          <w:szCs w:val="24"/>
          <w:rtl/>
        </w:rPr>
        <w:t>מבנה זה של תפילת שבע שונה מתפילת שמונה עשרה של כל יום, שבה שלוש עשרה הברכות האמצעיות עוסקות בבבקשת רחמים, רחמֵי. רבנו אשר (הרא"ש) מעיר שתי הערות חשובות המראות שההבדל בין ברכת קדושת היום לבין שלוש עשרה ברכות הבקשה בתפילת שמונה עשרה של יום חול אינו כה גדול כפי שהיינו חושבים.</w:t>
      </w:r>
    </w:p>
    <w:p w14:paraId="01DC2E5D" w14:textId="77777777" w:rsidR="00BA7DBA" w:rsidRPr="008120D2" w:rsidRDefault="00BA7DBA" w:rsidP="00634F67">
      <w:pPr>
        <w:widowControl w:val="0"/>
        <w:spacing w:after="0" w:line="240" w:lineRule="auto"/>
        <w:jc w:val="both"/>
        <w:rPr>
          <w:sz w:val="24"/>
          <w:szCs w:val="24"/>
          <w:rtl/>
        </w:rPr>
      </w:pPr>
    </w:p>
    <w:p w14:paraId="5F7F454D" w14:textId="77777777" w:rsidR="004130E8" w:rsidRDefault="004130E8" w:rsidP="00634F67">
      <w:pPr>
        <w:widowControl w:val="0"/>
        <w:spacing w:after="0" w:line="240" w:lineRule="auto"/>
        <w:jc w:val="both"/>
        <w:rPr>
          <w:sz w:val="24"/>
          <w:szCs w:val="24"/>
          <w:rtl/>
        </w:rPr>
      </w:pPr>
      <w:r w:rsidRPr="008120D2">
        <w:rPr>
          <w:rFonts w:hint="cs"/>
          <w:sz w:val="24"/>
          <w:szCs w:val="24"/>
          <w:rtl/>
        </w:rPr>
        <w:t>ראשית, הוא טוען כי רוב תפילות שבת ויום טוב אכן היו צריכות לכלול את כל הברכות של ימים רגילים. חכמינו קיצרו את הברכות כדי שלא להטריח את המתפללים, מתוך כבוד השבת,</w:t>
      </w:r>
      <w:r w:rsidRPr="008120D2">
        <w:rPr>
          <w:rStyle w:val="FootnoteReference"/>
          <w:sz w:val="24"/>
          <w:szCs w:val="24"/>
          <w:rtl/>
        </w:rPr>
        <w:footnoteReference w:id="10"/>
      </w:r>
      <w:r w:rsidRPr="008120D2">
        <w:rPr>
          <w:rFonts w:hint="cs"/>
          <w:sz w:val="24"/>
          <w:szCs w:val="24"/>
          <w:rtl/>
        </w:rPr>
        <w:t xml:space="preserve"> אבל הן עדיין נחשבות לתפילות של רחמֵי. שנית, הוא מעלה את האפשרות שתפילות המוסף של ראש חודש וחול המועד אולי כללו בעבר את כל ברכות הבקשה. </w:t>
      </w:r>
    </w:p>
    <w:p w14:paraId="1141D2B0" w14:textId="77777777" w:rsidR="00BA7DBA" w:rsidRPr="008120D2" w:rsidRDefault="00BA7DBA" w:rsidP="00634F67">
      <w:pPr>
        <w:widowControl w:val="0"/>
        <w:spacing w:after="0" w:line="240" w:lineRule="auto"/>
        <w:jc w:val="both"/>
        <w:rPr>
          <w:sz w:val="24"/>
          <w:szCs w:val="24"/>
          <w:rtl/>
        </w:rPr>
      </w:pPr>
    </w:p>
    <w:p w14:paraId="30927C4E" w14:textId="77777777" w:rsidR="004130E8" w:rsidRPr="00BA7DBA" w:rsidRDefault="004130E8" w:rsidP="00634F67">
      <w:pPr>
        <w:spacing w:after="0" w:line="240" w:lineRule="auto"/>
        <w:ind w:left="720"/>
        <w:jc w:val="both"/>
        <w:rPr>
          <w:sz w:val="24"/>
          <w:szCs w:val="24"/>
        </w:rPr>
      </w:pPr>
      <w:r w:rsidRPr="00BA7DBA">
        <w:rPr>
          <w:rFonts w:hint="cs"/>
          <w:sz w:val="24"/>
          <w:szCs w:val="24"/>
          <w:rtl/>
        </w:rPr>
        <w:t>רא”ש ברכות ג, יז </w:t>
      </w:r>
    </w:p>
    <w:p w14:paraId="7EB7944C" w14:textId="77777777" w:rsidR="004130E8" w:rsidRDefault="004130E8" w:rsidP="00634F67">
      <w:pPr>
        <w:spacing w:after="0" w:line="240" w:lineRule="auto"/>
        <w:ind w:left="720"/>
        <w:jc w:val="both"/>
        <w:rPr>
          <w:sz w:val="24"/>
          <w:szCs w:val="24"/>
          <w:rtl/>
        </w:rPr>
      </w:pPr>
      <w:r w:rsidRPr="00BA7DBA">
        <w:rPr>
          <w:rFonts w:hint="cs"/>
          <w:sz w:val="24"/>
          <w:szCs w:val="24"/>
          <w:rtl/>
        </w:rPr>
        <w:t>דבדין הוא דבעי לצלויי שמנה עשרה ומפני כבוד השבת לא אטרחו רבנן… שהיו מתפללים במוסף של ר”ח [ראש חודש] וחול המועד י”ח ברכות וכן היה ראוי בשבת וי”ט [ויום טוב] אלא שהקלו בתפלת המוספין כמו שהקלו בשאר תפלות.</w:t>
      </w:r>
    </w:p>
    <w:p w14:paraId="4F1DDA3C" w14:textId="77777777" w:rsidR="00BA7DBA" w:rsidRPr="00BA7DBA" w:rsidRDefault="00BA7DBA" w:rsidP="00634F67">
      <w:pPr>
        <w:spacing w:after="0" w:line="240" w:lineRule="auto"/>
        <w:ind w:left="720"/>
        <w:jc w:val="both"/>
        <w:rPr>
          <w:sz w:val="24"/>
          <w:szCs w:val="24"/>
          <w:rtl/>
        </w:rPr>
      </w:pPr>
    </w:p>
    <w:p w14:paraId="63C13140" w14:textId="77777777" w:rsidR="004130E8" w:rsidRDefault="004130E8" w:rsidP="00634F67">
      <w:pPr>
        <w:widowControl w:val="0"/>
        <w:spacing w:after="0" w:line="240" w:lineRule="auto"/>
        <w:jc w:val="both"/>
        <w:rPr>
          <w:sz w:val="24"/>
          <w:szCs w:val="24"/>
          <w:rtl/>
        </w:rPr>
      </w:pPr>
      <w:r w:rsidRPr="008120D2">
        <w:rPr>
          <w:rFonts w:hint="cs"/>
          <w:sz w:val="24"/>
          <w:szCs w:val="24"/>
          <w:rtl/>
        </w:rPr>
        <w:t>הערות הרא"ש מעלות את האפשרות שתפילת שבע, אפילו של מוסף, למעשה שומרת על אופי התפילה כרחמֵי.</w:t>
      </w:r>
    </w:p>
    <w:p w14:paraId="7DE20993" w14:textId="77777777" w:rsidR="00BA7DBA" w:rsidRPr="008120D2" w:rsidRDefault="00BA7DBA" w:rsidP="00634F67">
      <w:pPr>
        <w:widowControl w:val="0"/>
        <w:spacing w:after="0" w:line="240" w:lineRule="auto"/>
        <w:jc w:val="both"/>
        <w:rPr>
          <w:sz w:val="24"/>
          <w:szCs w:val="24"/>
          <w:rtl/>
        </w:rPr>
      </w:pPr>
    </w:p>
    <w:p w14:paraId="058B5805" w14:textId="77777777" w:rsidR="004130E8" w:rsidRDefault="004130E8" w:rsidP="00634F67">
      <w:pPr>
        <w:widowControl w:val="0"/>
        <w:spacing w:after="0" w:line="240" w:lineRule="auto"/>
        <w:jc w:val="both"/>
        <w:rPr>
          <w:sz w:val="24"/>
          <w:szCs w:val="24"/>
          <w:rtl/>
        </w:rPr>
      </w:pPr>
      <w:r w:rsidRPr="008120D2">
        <w:rPr>
          <w:rFonts w:hint="cs"/>
          <w:sz w:val="24"/>
          <w:szCs w:val="24"/>
          <w:rtl/>
        </w:rPr>
        <w:t>התוספות, לעומת זאת, סוברים כי תפילת מוסף תוקנה כדרך לפצות על חוסר האפשרות להקריב את קורבן מוסף, ומכאן שהיא אינה דומה לתפילת רחמֵי.</w:t>
      </w:r>
      <w:r w:rsidRPr="008120D2">
        <w:rPr>
          <w:rStyle w:val="FootnoteReference"/>
          <w:sz w:val="24"/>
          <w:szCs w:val="24"/>
          <w:rtl/>
        </w:rPr>
        <w:footnoteReference w:id="11"/>
      </w:r>
    </w:p>
    <w:p w14:paraId="1661FAF1" w14:textId="77777777" w:rsidR="00BA7DBA" w:rsidRPr="008120D2" w:rsidRDefault="00BA7DBA" w:rsidP="00634F67">
      <w:pPr>
        <w:widowControl w:val="0"/>
        <w:spacing w:after="0" w:line="240" w:lineRule="auto"/>
        <w:jc w:val="both"/>
        <w:rPr>
          <w:sz w:val="24"/>
          <w:szCs w:val="24"/>
          <w:rtl/>
        </w:rPr>
      </w:pPr>
    </w:p>
    <w:p w14:paraId="4DBC5D48" w14:textId="77777777" w:rsidR="004130E8" w:rsidRPr="00BA7DBA" w:rsidRDefault="004130E8" w:rsidP="00634F67">
      <w:pPr>
        <w:spacing w:after="0" w:line="240" w:lineRule="auto"/>
        <w:ind w:left="720"/>
        <w:jc w:val="both"/>
        <w:rPr>
          <w:sz w:val="24"/>
          <w:szCs w:val="24"/>
        </w:rPr>
      </w:pPr>
      <w:r w:rsidRPr="00BA7DBA">
        <w:rPr>
          <w:rFonts w:hint="cs"/>
          <w:sz w:val="24"/>
          <w:szCs w:val="24"/>
          <w:rtl/>
        </w:rPr>
        <w:t>תוספות ברכות כו ע"א </w:t>
      </w:r>
    </w:p>
    <w:p w14:paraId="4E53661A" w14:textId="77777777" w:rsidR="004130E8" w:rsidRDefault="004130E8" w:rsidP="00634F67">
      <w:pPr>
        <w:spacing w:after="0" w:line="240" w:lineRule="auto"/>
        <w:ind w:left="720"/>
        <w:jc w:val="both"/>
        <w:rPr>
          <w:sz w:val="24"/>
          <w:szCs w:val="24"/>
          <w:rtl/>
        </w:rPr>
      </w:pPr>
      <w:r w:rsidRPr="00BA7DBA">
        <w:rPr>
          <w:rFonts w:hint="cs"/>
          <w:sz w:val="24"/>
          <w:szCs w:val="24"/>
          <w:rtl/>
        </w:rPr>
        <w:t>לא תיקנו שבע ברכות של מוסף אלא משום “ונשלמה פרים שפתינו” (הושע י"ד ג)… אבל שאר תפלות דרחמי נינהו …</w:t>
      </w:r>
    </w:p>
    <w:p w14:paraId="64AB1AD0" w14:textId="77777777" w:rsidR="00BA7DBA" w:rsidRPr="00BA7DBA" w:rsidRDefault="00BA7DBA" w:rsidP="00634F67">
      <w:pPr>
        <w:spacing w:after="0" w:line="240" w:lineRule="auto"/>
        <w:ind w:left="720"/>
        <w:jc w:val="both"/>
        <w:rPr>
          <w:sz w:val="24"/>
          <w:szCs w:val="24"/>
          <w:rtl/>
        </w:rPr>
      </w:pPr>
    </w:p>
    <w:p w14:paraId="7080D034" w14:textId="77777777" w:rsidR="004130E8" w:rsidRDefault="004130E8" w:rsidP="00634F67">
      <w:pPr>
        <w:widowControl w:val="0"/>
        <w:spacing w:after="0" w:line="240" w:lineRule="auto"/>
        <w:jc w:val="both"/>
        <w:rPr>
          <w:sz w:val="24"/>
          <w:szCs w:val="24"/>
          <w:rtl/>
        </w:rPr>
      </w:pPr>
      <w:r w:rsidRPr="008120D2">
        <w:rPr>
          <w:rFonts w:hint="cs"/>
          <w:sz w:val="24"/>
          <w:szCs w:val="24"/>
          <w:rtl/>
        </w:rPr>
        <w:t>ניתן לחלוק על שתי הקביעות של התוספות. אם תפילת מוסף היא רק תחליף לקורבן מוסף, מדוע היו מתפללים תפילת מוסף בזמן שבית המקדש היה קיים והיו מקריבים קורבנות?</w:t>
      </w:r>
      <w:r w:rsidRPr="008120D2">
        <w:rPr>
          <w:rStyle w:val="FootnoteReference"/>
          <w:sz w:val="24"/>
          <w:szCs w:val="24"/>
          <w:rtl/>
        </w:rPr>
        <w:footnoteReference w:id="12"/>
      </w:r>
      <w:r w:rsidRPr="008120D2">
        <w:rPr>
          <w:rFonts w:hint="cs"/>
          <w:sz w:val="24"/>
          <w:szCs w:val="24"/>
          <w:rtl/>
        </w:rPr>
        <w:t xml:space="preserve"> ולמה בעצם התוספות כה בטוחים כי ברכת קדושת היום, הכוללת תפילה לגאולה ולהשבת הקורבנות, איננה ברכת רחמֵי?</w:t>
      </w:r>
    </w:p>
    <w:p w14:paraId="45C61790" w14:textId="77777777" w:rsidR="00BA7DBA" w:rsidRPr="008120D2" w:rsidRDefault="00BA7DBA" w:rsidP="00634F67">
      <w:pPr>
        <w:widowControl w:val="0"/>
        <w:spacing w:after="0" w:line="240" w:lineRule="auto"/>
        <w:jc w:val="both"/>
        <w:rPr>
          <w:sz w:val="24"/>
          <w:szCs w:val="24"/>
          <w:rtl/>
        </w:rPr>
      </w:pPr>
    </w:p>
    <w:p w14:paraId="18C05626" w14:textId="77777777" w:rsidR="004130E8" w:rsidRDefault="004130E8" w:rsidP="00634F67">
      <w:pPr>
        <w:pStyle w:val="Heading1"/>
        <w:keepNext w:val="0"/>
        <w:keepLines w:val="0"/>
        <w:widowControl w:val="0"/>
        <w:spacing w:before="0" w:line="240" w:lineRule="auto"/>
        <w:jc w:val="both"/>
        <w:rPr>
          <w:sz w:val="24"/>
          <w:szCs w:val="24"/>
          <w:rtl/>
        </w:rPr>
      </w:pPr>
      <w:r w:rsidRPr="008120D2">
        <w:rPr>
          <w:rFonts w:hint="cs"/>
          <w:sz w:val="24"/>
          <w:szCs w:val="24"/>
          <w:rtl/>
        </w:rPr>
        <w:t>נשים ותפילת מוסף</w:t>
      </w:r>
    </w:p>
    <w:p w14:paraId="44BBFFB5" w14:textId="77777777" w:rsidR="00BA7DBA" w:rsidRPr="00BA7DBA" w:rsidRDefault="00BA7DBA" w:rsidP="00634F67">
      <w:pPr>
        <w:spacing w:after="0" w:line="240" w:lineRule="auto"/>
        <w:rPr>
          <w:rtl/>
        </w:rPr>
      </w:pPr>
    </w:p>
    <w:p w14:paraId="25B5C201" w14:textId="77777777" w:rsidR="004130E8" w:rsidRDefault="004130E8" w:rsidP="00634F67">
      <w:pPr>
        <w:widowControl w:val="0"/>
        <w:spacing w:after="0" w:line="240" w:lineRule="auto"/>
        <w:jc w:val="both"/>
        <w:rPr>
          <w:sz w:val="24"/>
          <w:szCs w:val="24"/>
          <w:rtl/>
        </w:rPr>
      </w:pPr>
      <w:r w:rsidRPr="008120D2">
        <w:rPr>
          <w:rFonts w:hint="cs"/>
          <w:sz w:val="24"/>
          <w:szCs w:val="24"/>
          <w:rtl/>
        </w:rPr>
        <w:t>לפי חלק מן הפוסקים, נשים פטורות מתפילת מוסף בשל הקשר ההדוק בין</w:t>
      </w:r>
      <w:r w:rsidRPr="008120D2">
        <w:rPr>
          <w:sz w:val="24"/>
          <w:szCs w:val="24"/>
        </w:rPr>
        <w:t xml:space="preserve"> </w:t>
      </w:r>
      <w:r w:rsidRPr="008120D2">
        <w:rPr>
          <w:rFonts w:hint="cs"/>
          <w:sz w:val="24"/>
          <w:szCs w:val="24"/>
          <w:rtl/>
        </w:rPr>
        <w:t>התפילה לקורבן. גישה אחת מדגישה יותר את הקורבן, והשנייה את אופי התפילה.</w:t>
      </w:r>
    </w:p>
    <w:p w14:paraId="6DE74915" w14:textId="77777777" w:rsidR="00BA7DBA" w:rsidRPr="008120D2" w:rsidRDefault="00BA7DBA" w:rsidP="00634F67">
      <w:pPr>
        <w:widowControl w:val="0"/>
        <w:spacing w:after="0" w:line="240" w:lineRule="auto"/>
        <w:jc w:val="both"/>
        <w:rPr>
          <w:sz w:val="24"/>
          <w:szCs w:val="24"/>
          <w:rtl/>
        </w:rPr>
      </w:pPr>
    </w:p>
    <w:p w14:paraId="48E05DCE" w14:textId="78D859C2" w:rsidR="004130E8" w:rsidRDefault="004130E8" w:rsidP="00634F67">
      <w:pPr>
        <w:widowControl w:val="0"/>
        <w:spacing w:after="0" w:line="240" w:lineRule="auto"/>
        <w:jc w:val="both"/>
        <w:rPr>
          <w:sz w:val="24"/>
          <w:szCs w:val="24"/>
          <w:rtl/>
        </w:rPr>
      </w:pPr>
      <w:r w:rsidRPr="008120D2">
        <w:rPr>
          <w:rFonts w:hint="cs"/>
          <w:b/>
          <w:bCs/>
          <w:sz w:val="24"/>
          <w:szCs w:val="24"/>
        </w:rPr>
        <w:t>I</w:t>
      </w:r>
      <w:r w:rsidRPr="008120D2">
        <w:rPr>
          <w:rFonts w:hint="cs"/>
          <w:b/>
          <w:bCs/>
          <w:sz w:val="24"/>
          <w:szCs w:val="24"/>
          <w:rtl/>
        </w:rPr>
        <w:t>. פטורות משום הקורבן –</w:t>
      </w:r>
      <w:r w:rsidRPr="008120D2">
        <w:rPr>
          <w:rFonts w:hint="cs"/>
          <w:sz w:val="24"/>
          <w:szCs w:val="24"/>
          <w:rtl/>
        </w:rPr>
        <w:t xml:space="preserve"> רבי עקיבא איגר טוען שנשים פטורות מתפילת מוסף משום שנשים פטורות ממצוות מחצית השקל.</w:t>
      </w:r>
      <w:r w:rsidRPr="008120D2">
        <w:rPr>
          <w:rStyle w:val="FootnoteReference"/>
          <w:sz w:val="24"/>
          <w:szCs w:val="24"/>
          <w:rtl/>
        </w:rPr>
        <w:footnoteReference w:id="13"/>
      </w:r>
    </w:p>
    <w:p w14:paraId="19106D66" w14:textId="77777777" w:rsidR="00BA7DBA" w:rsidRPr="008120D2" w:rsidRDefault="00BA7DBA" w:rsidP="00634F67">
      <w:pPr>
        <w:widowControl w:val="0"/>
        <w:spacing w:after="0" w:line="240" w:lineRule="auto"/>
        <w:jc w:val="both"/>
        <w:rPr>
          <w:b/>
          <w:bCs/>
          <w:sz w:val="24"/>
          <w:szCs w:val="24"/>
        </w:rPr>
      </w:pPr>
    </w:p>
    <w:p w14:paraId="627B7F93" w14:textId="77777777" w:rsidR="004130E8" w:rsidRPr="00BA7DBA" w:rsidRDefault="004130E8" w:rsidP="00634F67">
      <w:pPr>
        <w:spacing w:after="0" w:line="240" w:lineRule="auto"/>
        <w:ind w:left="720"/>
        <w:jc w:val="both"/>
        <w:rPr>
          <w:sz w:val="24"/>
          <w:szCs w:val="24"/>
        </w:rPr>
      </w:pPr>
      <w:r w:rsidRPr="00BA7DBA">
        <w:rPr>
          <w:rFonts w:hint="cs"/>
          <w:sz w:val="24"/>
          <w:szCs w:val="24"/>
          <w:rtl/>
        </w:rPr>
        <w:t>שו”ת רע”א סימן ט </w:t>
      </w:r>
    </w:p>
    <w:p w14:paraId="36DA1F24" w14:textId="77777777" w:rsidR="004130E8" w:rsidRDefault="004130E8" w:rsidP="00634F67">
      <w:pPr>
        <w:spacing w:after="0" w:line="240" w:lineRule="auto"/>
        <w:ind w:left="720"/>
        <w:jc w:val="both"/>
        <w:rPr>
          <w:sz w:val="24"/>
          <w:szCs w:val="24"/>
          <w:rtl/>
        </w:rPr>
      </w:pPr>
      <w:r w:rsidRPr="00BA7DBA">
        <w:rPr>
          <w:rFonts w:hint="cs"/>
          <w:sz w:val="24"/>
          <w:szCs w:val="24"/>
          <w:rtl/>
        </w:rPr>
        <w:t>…דלכאורה נראה דנשים פטורות מתפלת מוסף כיון דנשים לא היו שוקלות אין להם חלק בקרבנות ציבור</w:t>
      </w:r>
    </w:p>
    <w:p w14:paraId="2D72667F" w14:textId="77777777" w:rsidR="00BA7DBA" w:rsidRPr="00BA7DBA" w:rsidRDefault="00BA7DBA" w:rsidP="00634F67">
      <w:pPr>
        <w:spacing w:after="0" w:line="240" w:lineRule="auto"/>
        <w:ind w:left="720"/>
        <w:jc w:val="both"/>
        <w:rPr>
          <w:sz w:val="24"/>
          <w:szCs w:val="24"/>
          <w:rtl/>
        </w:rPr>
      </w:pPr>
    </w:p>
    <w:p w14:paraId="68E981C4"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 xml:space="preserve">רבי עקיבא איגר מניח כי קורבן המוסף שייך אך ורק לנותני מחצית השקל, וכי החיוב בתפילת מוסף תלוי בלקיחת חלק בקורבן מוסף. </w:t>
      </w:r>
    </w:p>
    <w:p w14:paraId="6FA6377B" w14:textId="77777777" w:rsidR="00BA7DBA" w:rsidRPr="008120D2" w:rsidRDefault="00BA7DBA" w:rsidP="00634F67">
      <w:pPr>
        <w:widowControl w:val="0"/>
        <w:tabs>
          <w:tab w:val="left" w:pos="2339"/>
        </w:tabs>
        <w:spacing w:after="0" w:line="240" w:lineRule="auto"/>
        <w:jc w:val="both"/>
        <w:rPr>
          <w:sz w:val="24"/>
          <w:szCs w:val="24"/>
          <w:rtl/>
        </w:rPr>
      </w:pPr>
    </w:p>
    <w:p w14:paraId="6124264D"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אך אם הולכים לפי הדעה שקורבן מוסף שייך לכלל הציבור, יוצא מכך שלנשים כן יש חלק בו. לשיטה זו, חיוב בתפילת מוסף אינו קשור לחיוב בתרומת מחצית השקל.</w:t>
      </w:r>
    </w:p>
    <w:p w14:paraId="0712F1C6" w14:textId="77777777" w:rsidR="00BA7DBA" w:rsidRPr="008120D2" w:rsidRDefault="00BA7DBA" w:rsidP="00634F67">
      <w:pPr>
        <w:widowControl w:val="0"/>
        <w:tabs>
          <w:tab w:val="left" w:pos="2339"/>
        </w:tabs>
        <w:spacing w:after="0" w:line="240" w:lineRule="auto"/>
        <w:jc w:val="both"/>
        <w:rPr>
          <w:sz w:val="24"/>
          <w:szCs w:val="24"/>
          <w:rtl/>
        </w:rPr>
      </w:pPr>
    </w:p>
    <w:p w14:paraId="42DE399B" w14:textId="77777777" w:rsidR="004130E8" w:rsidRPr="00BA7DBA" w:rsidRDefault="004130E8" w:rsidP="00634F67">
      <w:pPr>
        <w:spacing w:after="0" w:line="240" w:lineRule="auto"/>
        <w:ind w:left="720"/>
        <w:jc w:val="both"/>
        <w:rPr>
          <w:sz w:val="24"/>
          <w:szCs w:val="24"/>
        </w:rPr>
      </w:pPr>
      <w:r w:rsidRPr="00BA7DBA">
        <w:rPr>
          <w:rFonts w:hint="cs"/>
          <w:sz w:val="24"/>
          <w:szCs w:val="24"/>
          <w:rtl/>
        </w:rPr>
        <w:t>הרב צבי פסח פרנק מקראי קודש פורים י </w:t>
      </w:r>
    </w:p>
    <w:p w14:paraId="6254BCC8" w14:textId="77777777" w:rsidR="004130E8" w:rsidRDefault="004130E8" w:rsidP="00634F67">
      <w:pPr>
        <w:spacing w:after="0" w:line="240" w:lineRule="auto"/>
        <w:ind w:left="720"/>
        <w:jc w:val="both"/>
        <w:rPr>
          <w:sz w:val="24"/>
          <w:szCs w:val="24"/>
          <w:rtl/>
        </w:rPr>
      </w:pPr>
      <w:r w:rsidRPr="00BA7DBA">
        <w:rPr>
          <w:rFonts w:hint="cs"/>
          <w:sz w:val="24"/>
          <w:szCs w:val="24"/>
          <w:rtl/>
        </w:rPr>
        <w:t>שאין חיוב תפלת המוספין תלוי בחיוב מצות נתינת מחצית-השקל אלא בכפרת הקרבנות</w:t>
      </w:r>
    </w:p>
    <w:p w14:paraId="3762A4A3" w14:textId="77777777" w:rsidR="00BA7DBA" w:rsidRPr="00BA7DBA" w:rsidRDefault="00BA7DBA" w:rsidP="00634F67">
      <w:pPr>
        <w:spacing w:after="0" w:line="240" w:lineRule="auto"/>
        <w:ind w:left="720"/>
        <w:jc w:val="both"/>
        <w:rPr>
          <w:sz w:val="24"/>
          <w:szCs w:val="24"/>
          <w:rtl/>
        </w:rPr>
      </w:pPr>
    </w:p>
    <w:p w14:paraId="67DB3DD0"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לדברי הרב צבי פסח פרנק, כל מי שמתכפר בזכות קורבן המוסף חייב גם בתפילת מוסף. הרב יחיאל הלר מסביר כיצד נשים כלולות בכך.</w:t>
      </w:r>
      <w:r w:rsidRPr="008120D2">
        <w:rPr>
          <w:rStyle w:val="FootnoteReference"/>
          <w:sz w:val="24"/>
          <w:szCs w:val="24"/>
          <w:rtl/>
        </w:rPr>
        <w:footnoteReference w:id="14"/>
      </w:r>
    </w:p>
    <w:p w14:paraId="2C6B1118" w14:textId="77777777" w:rsidR="00BA7DBA" w:rsidRPr="008120D2" w:rsidRDefault="00BA7DBA" w:rsidP="00634F67">
      <w:pPr>
        <w:widowControl w:val="0"/>
        <w:tabs>
          <w:tab w:val="left" w:pos="2339"/>
        </w:tabs>
        <w:spacing w:after="0" w:line="240" w:lineRule="auto"/>
        <w:jc w:val="both"/>
        <w:rPr>
          <w:sz w:val="24"/>
          <w:szCs w:val="24"/>
          <w:rtl/>
        </w:rPr>
      </w:pPr>
    </w:p>
    <w:p w14:paraId="60DF49C0" w14:textId="77777777" w:rsidR="004130E8" w:rsidRPr="00BA7DBA" w:rsidRDefault="004130E8" w:rsidP="00634F67">
      <w:pPr>
        <w:spacing w:after="0" w:line="240" w:lineRule="auto"/>
        <w:ind w:left="720"/>
        <w:jc w:val="both"/>
        <w:rPr>
          <w:sz w:val="24"/>
          <w:szCs w:val="24"/>
        </w:rPr>
      </w:pPr>
      <w:r w:rsidRPr="00BA7DBA">
        <w:rPr>
          <w:rFonts w:hint="cs"/>
          <w:sz w:val="24"/>
          <w:szCs w:val="24"/>
          <w:rtl/>
        </w:rPr>
        <w:t>שו”ת עמודי אור ז </w:t>
      </w:r>
    </w:p>
    <w:p w14:paraId="711D27E2" w14:textId="77777777" w:rsidR="004130E8" w:rsidRDefault="004130E8" w:rsidP="00634F67">
      <w:pPr>
        <w:spacing w:after="0" w:line="240" w:lineRule="auto"/>
        <w:ind w:left="720"/>
        <w:jc w:val="both"/>
        <w:rPr>
          <w:sz w:val="24"/>
          <w:szCs w:val="24"/>
          <w:rtl/>
        </w:rPr>
      </w:pPr>
      <w:r w:rsidRPr="00BA7DBA">
        <w:rPr>
          <w:rFonts w:hint="cs"/>
          <w:sz w:val="24"/>
          <w:szCs w:val="24"/>
          <w:rtl/>
        </w:rPr>
        <w:t>דאע”ג [דאף על גב] שהנשים לא היו שוקלות, מכל מקום מתכפרים היו גם הם בכל קרבנות צבור…שהרי כמה כפרות היו תלויין בקרבנות צבור, אטו נאמר דנשים לא נתכפרו כלל?</w:t>
      </w:r>
    </w:p>
    <w:p w14:paraId="00B3EC5D" w14:textId="77777777" w:rsidR="00BA7DBA" w:rsidRPr="00BA7DBA" w:rsidRDefault="00BA7DBA" w:rsidP="00634F67">
      <w:pPr>
        <w:spacing w:after="0" w:line="240" w:lineRule="auto"/>
        <w:ind w:left="720"/>
        <w:jc w:val="both"/>
        <w:rPr>
          <w:sz w:val="24"/>
          <w:szCs w:val="24"/>
          <w:rtl/>
        </w:rPr>
      </w:pPr>
    </w:p>
    <w:p w14:paraId="069000D7"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לחילופין, נוכל להתייחס הן לקורבן המוסף והן לתפילת המוסף כאל ביטויים של קדושת היום. במקרה כזה, הרב שאול נתנזון סובר כי נשים חייבות בתפילת מוסף משום שהיא אחת הדרכים לביטוי קדושת היום, בדומה לקידוש שבו נשים חייבות.</w:t>
      </w:r>
    </w:p>
    <w:p w14:paraId="605F0907" w14:textId="77777777" w:rsidR="00BA7DBA" w:rsidRPr="008120D2" w:rsidRDefault="00BA7DBA" w:rsidP="00634F67">
      <w:pPr>
        <w:widowControl w:val="0"/>
        <w:tabs>
          <w:tab w:val="left" w:pos="2339"/>
        </w:tabs>
        <w:spacing w:after="0" w:line="240" w:lineRule="auto"/>
        <w:jc w:val="both"/>
        <w:rPr>
          <w:sz w:val="24"/>
          <w:szCs w:val="24"/>
          <w:rtl/>
        </w:rPr>
      </w:pPr>
    </w:p>
    <w:p w14:paraId="5D7CF5C5" w14:textId="77777777" w:rsidR="004130E8" w:rsidRPr="00BA7DBA" w:rsidRDefault="004130E8" w:rsidP="00634F67">
      <w:pPr>
        <w:spacing w:after="0" w:line="240" w:lineRule="auto"/>
        <w:ind w:left="720"/>
        <w:jc w:val="both"/>
        <w:rPr>
          <w:sz w:val="24"/>
          <w:szCs w:val="24"/>
        </w:rPr>
      </w:pPr>
      <w:r w:rsidRPr="00BA7DBA">
        <w:rPr>
          <w:rFonts w:hint="cs"/>
          <w:sz w:val="24"/>
          <w:szCs w:val="24"/>
          <w:rtl/>
        </w:rPr>
        <w:t>שו”ת שואל ומשיב מהדורה תניינא ב, נה </w:t>
      </w:r>
    </w:p>
    <w:p w14:paraId="1DED7337" w14:textId="77777777" w:rsidR="004130E8" w:rsidRDefault="004130E8" w:rsidP="00634F67">
      <w:pPr>
        <w:spacing w:after="0" w:line="240" w:lineRule="auto"/>
        <w:ind w:left="720"/>
        <w:jc w:val="both"/>
        <w:rPr>
          <w:sz w:val="24"/>
          <w:szCs w:val="24"/>
          <w:rtl/>
        </w:rPr>
      </w:pPr>
      <w:r w:rsidRPr="00BA7DBA">
        <w:rPr>
          <w:rFonts w:hint="cs"/>
          <w:sz w:val="24"/>
          <w:szCs w:val="24"/>
          <w:rtl/>
        </w:rPr>
        <w:t>…גם במוספין [חייבות] כיון דבא זכר על הקרבן שהקריבו בשביל קדושת היום והרי בקידוש היום חייבות מן התורה…</w:t>
      </w:r>
    </w:p>
    <w:p w14:paraId="1A5C003D" w14:textId="77777777" w:rsidR="00BA7DBA" w:rsidRPr="00BA7DBA" w:rsidRDefault="00BA7DBA" w:rsidP="00634F67">
      <w:pPr>
        <w:spacing w:after="0" w:line="240" w:lineRule="auto"/>
        <w:ind w:left="720"/>
        <w:jc w:val="both"/>
        <w:rPr>
          <w:sz w:val="24"/>
          <w:szCs w:val="24"/>
          <w:rtl/>
        </w:rPr>
      </w:pPr>
    </w:p>
    <w:p w14:paraId="3969C6FE" w14:textId="6D4CBDEB" w:rsidR="004130E8" w:rsidRDefault="004130E8" w:rsidP="00634F67">
      <w:pPr>
        <w:widowControl w:val="0"/>
        <w:spacing w:after="0" w:line="240" w:lineRule="auto"/>
        <w:jc w:val="both"/>
        <w:rPr>
          <w:sz w:val="24"/>
          <w:szCs w:val="24"/>
          <w:rtl/>
        </w:rPr>
      </w:pPr>
      <w:r w:rsidRPr="008120D2">
        <w:rPr>
          <w:rFonts w:hint="cs"/>
          <w:b/>
          <w:bCs/>
          <w:sz w:val="24"/>
          <w:szCs w:val="24"/>
        </w:rPr>
        <w:t>II</w:t>
      </w:r>
      <w:r w:rsidRPr="008120D2">
        <w:rPr>
          <w:rFonts w:hint="cs"/>
          <w:b/>
          <w:bCs/>
          <w:sz w:val="24"/>
          <w:szCs w:val="24"/>
          <w:rtl/>
        </w:rPr>
        <w:t>. פטורות משום אופי התפילה –</w:t>
      </w:r>
      <w:r w:rsidRPr="008120D2">
        <w:rPr>
          <w:rFonts w:hint="cs"/>
          <w:sz w:val="24"/>
          <w:szCs w:val="24"/>
          <w:rtl/>
        </w:rPr>
        <w:t xml:space="preserve"> בגמרא מובא כי נשים </w:t>
      </w:r>
      <w:hyperlink r:id="rId11" w:history="1">
        <w:r w:rsidRPr="008120D2">
          <w:rPr>
            <w:rStyle w:val="Hyperlink"/>
            <w:rFonts w:hint="cs"/>
            <w:sz w:val="24"/>
            <w:szCs w:val="24"/>
            <w:rtl/>
          </w:rPr>
          <w:t>חייבות בתפילה מדי יום</w:t>
        </w:r>
      </w:hyperlink>
      <w:r w:rsidRPr="008120D2">
        <w:rPr>
          <w:rFonts w:hint="cs"/>
          <w:sz w:val="24"/>
          <w:szCs w:val="24"/>
          <w:rtl/>
        </w:rPr>
        <w:t xml:space="preserve"> בשל החשיבות הרבה שכל אדם יבקש רחמי שמיים. </w:t>
      </w:r>
    </w:p>
    <w:p w14:paraId="4D7F824B" w14:textId="77777777" w:rsidR="00BA7DBA" w:rsidRPr="008120D2" w:rsidRDefault="00BA7DBA" w:rsidP="00634F67">
      <w:pPr>
        <w:widowControl w:val="0"/>
        <w:spacing w:after="0" w:line="240" w:lineRule="auto"/>
        <w:jc w:val="both"/>
        <w:rPr>
          <w:b/>
          <w:bCs/>
          <w:sz w:val="24"/>
          <w:szCs w:val="24"/>
        </w:rPr>
      </w:pPr>
    </w:p>
    <w:p w14:paraId="2A03D917"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בהתבסס על שיטת התוספות שראינו לעיל, שלפיה תפילת מוסף אינה רחמֵי, הצל"ח סובר כי נשים פטורות מתפילת מוסף:</w:t>
      </w:r>
    </w:p>
    <w:p w14:paraId="00266C9C" w14:textId="77777777" w:rsidR="00BA7DBA" w:rsidRPr="008120D2" w:rsidRDefault="00BA7DBA" w:rsidP="00634F67">
      <w:pPr>
        <w:widowControl w:val="0"/>
        <w:tabs>
          <w:tab w:val="left" w:pos="2339"/>
        </w:tabs>
        <w:spacing w:after="0" w:line="240" w:lineRule="auto"/>
        <w:jc w:val="both"/>
        <w:rPr>
          <w:sz w:val="24"/>
          <w:szCs w:val="24"/>
          <w:rtl/>
        </w:rPr>
      </w:pPr>
    </w:p>
    <w:p w14:paraId="70AC0086" w14:textId="77777777" w:rsidR="004130E8" w:rsidRPr="00BA7DBA" w:rsidRDefault="004130E8" w:rsidP="00634F67">
      <w:pPr>
        <w:spacing w:after="0" w:line="240" w:lineRule="auto"/>
        <w:ind w:left="720"/>
        <w:jc w:val="both"/>
        <w:rPr>
          <w:sz w:val="24"/>
          <w:szCs w:val="24"/>
        </w:rPr>
      </w:pPr>
      <w:r w:rsidRPr="00BA7DBA">
        <w:rPr>
          <w:rFonts w:hint="cs"/>
          <w:sz w:val="24"/>
          <w:szCs w:val="24"/>
          <w:rtl/>
        </w:rPr>
        <w:t>ציון לנפש חיה ברכות כו ע"א ד”ה ומדברי </w:t>
      </w:r>
    </w:p>
    <w:p w14:paraId="119D053A" w14:textId="77777777" w:rsidR="004130E8" w:rsidRDefault="004130E8" w:rsidP="00634F67">
      <w:pPr>
        <w:spacing w:after="0" w:line="240" w:lineRule="auto"/>
        <w:ind w:left="720"/>
        <w:jc w:val="both"/>
        <w:rPr>
          <w:sz w:val="24"/>
          <w:szCs w:val="24"/>
          <w:rtl/>
        </w:rPr>
      </w:pPr>
      <w:r w:rsidRPr="00BA7DBA">
        <w:rPr>
          <w:rFonts w:hint="cs"/>
          <w:sz w:val="24"/>
          <w:szCs w:val="24"/>
          <w:rtl/>
        </w:rPr>
        <w:t>שאני מסתפק אם תפלת המוספין נוהגת בנשים שהרי היא מצוה שהזמן גרמא…ודאי דנשים פטורות לדעת התוספות.</w:t>
      </w:r>
    </w:p>
    <w:p w14:paraId="17069702" w14:textId="77777777" w:rsidR="00BA7DBA" w:rsidRPr="00BA7DBA" w:rsidRDefault="00BA7DBA" w:rsidP="00634F67">
      <w:pPr>
        <w:spacing w:after="0" w:line="240" w:lineRule="auto"/>
        <w:ind w:left="720"/>
        <w:jc w:val="both"/>
        <w:rPr>
          <w:sz w:val="24"/>
          <w:szCs w:val="24"/>
          <w:rtl/>
        </w:rPr>
      </w:pPr>
    </w:p>
    <w:p w14:paraId="4FDE2EF4"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שלוש סברות שונות הועלו לדחיית שיטה זו. הראשונה היא של הרב בצלאל ז'ולטי הסובר כי תפילת מוסף זהה לתפילות אחרות ועל כן נשים חייבות בה.</w:t>
      </w:r>
    </w:p>
    <w:p w14:paraId="7AD94481" w14:textId="77777777" w:rsidR="00BA7DBA" w:rsidRPr="008120D2" w:rsidRDefault="00BA7DBA" w:rsidP="00634F67">
      <w:pPr>
        <w:widowControl w:val="0"/>
        <w:tabs>
          <w:tab w:val="left" w:pos="2339"/>
        </w:tabs>
        <w:spacing w:after="0" w:line="240" w:lineRule="auto"/>
        <w:jc w:val="both"/>
        <w:rPr>
          <w:sz w:val="24"/>
          <w:szCs w:val="24"/>
          <w:rtl/>
        </w:rPr>
      </w:pPr>
    </w:p>
    <w:p w14:paraId="19BC18EA" w14:textId="77777777" w:rsidR="004130E8" w:rsidRPr="00BA7DBA" w:rsidRDefault="004130E8" w:rsidP="00634F67">
      <w:pPr>
        <w:spacing w:after="0" w:line="240" w:lineRule="auto"/>
        <w:ind w:left="720"/>
        <w:jc w:val="both"/>
        <w:rPr>
          <w:sz w:val="24"/>
          <w:szCs w:val="24"/>
        </w:rPr>
      </w:pPr>
      <w:r w:rsidRPr="00BA7DBA">
        <w:rPr>
          <w:rFonts w:hint="cs"/>
          <w:sz w:val="24"/>
          <w:szCs w:val="24"/>
          <w:rtl/>
        </w:rPr>
        <w:t>משנת יעבץ הלכות ראש חודש סימן ד </w:t>
      </w:r>
    </w:p>
    <w:p w14:paraId="60148D6A" w14:textId="77777777" w:rsidR="004130E8" w:rsidRDefault="004130E8" w:rsidP="00634F67">
      <w:pPr>
        <w:spacing w:after="0" w:line="240" w:lineRule="auto"/>
        <w:ind w:left="720"/>
        <w:jc w:val="both"/>
        <w:rPr>
          <w:sz w:val="24"/>
          <w:szCs w:val="24"/>
          <w:rtl/>
        </w:rPr>
      </w:pPr>
      <w:r w:rsidRPr="00BA7DBA">
        <w:rPr>
          <w:rFonts w:hint="cs"/>
          <w:sz w:val="24"/>
          <w:szCs w:val="24"/>
          <w:rtl/>
        </w:rPr>
        <w:t>…שהרי גם בזמן שהיו מקריבין קרבן מוסף, היו מתפללין תפלת מוסף, והיינו שיסוד חיובה היא…חובת תפלה וא”כ [ואם כן] פשוט הוא שגם נשים חייבות בתפלת מוסף, כיון שחייבות בתפלה…</w:t>
      </w:r>
    </w:p>
    <w:p w14:paraId="1C805785" w14:textId="77777777" w:rsidR="00BA7DBA" w:rsidRPr="00BA7DBA" w:rsidRDefault="00BA7DBA" w:rsidP="00634F67">
      <w:pPr>
        <w:spacing w:after="0" w:line="240" w:lineRule="auto"/>
        <w:ind w:left="720"/>
        <w:jc w:val="both"/>
        <w:rPr>
          <w:sz w:val="24"/>
          <w:szCs w:val="24"/>
          <w:rtl/>
        </w:rPr>
      </w:pPr>
    </w:p>
    <w:p w14:paraId="0F82157F"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 xml:space="preserve">הסברה השנייה היא של המגן גיבורים, שכותב כי מאחר שייתכן שתפילות מוסף בראש חודש וחול </w:t>
      </w:r>
      <w:r w:rsidRPr="008120D2">
        <w:rPr>
          <w:rFonts w:hint="cs"/>
          <w:sz w:val="24"/>
          <w:szCs w:val="24"/>
          <w:rtl/>
        </w:rPr>
        <w:lastRenderedPageBreak/>
        <w:t>המועד כללו בעבר את ברכות הבקשה, תפילת המוסף נחשבת רחמֵי.</w:t>
      </w:r>
      <w:r w:rsidRPr="008120D2">
        <w:rPr>
          <w:rStyle w:val="FootnoteReference"/>
          <w:sz w:val="24"/>
          <w:szCs w:val="24"/>
          <w:rtl/>
        </w:rPr>
        <w:footnoteReference w:id="15"/>
      </w:r>
    </w:p>
    <w:p w14:paraId="5CD05108" w14:textId="77777777" w:rsidR="00BA7DBA" w:rsidRPr="008120D2" w:rsidRDefault="00BA7DBA" w:rsidP="00634F67">
      <w:pPr>
        <w:widowControl w:val="0"/>
        <w:tabs>
          <w:tab w:val="left" w:pos="2339"/>
        </w:tabs>
        <w:spacing w:after="0" w:line="240" w:lineRule="auto"/>
        <w:jc w:val="both"/>
        <w:rPr>
          <w:sz w:val="24"/>
          <w:szCs w:val="24"/>
          <w:rtl/>
        </w:rPr>
      </w:pPr>
    </w:p>
    <w:p w14:paraId="0C7F5187" w14:textId="77777777" w:rsidR="004130E8" w:rsidRPr="00BA7DBA" w:rsidRDefault="004130E8" w:rsidP="00634F67">
      <w:pPr>
        <w:spacing w:after="0" w:line="240" w:lineRule="auto"/>
        <w:ind w:left="720"/>
        <w:jc w:val="both"/>
        <w:rPr>
          <w:sz w:val="24"/>
          <w:szCs w:val="24"/>
        </w:rPr>
      </w:pPr>
      <w:r w:rsidRPr="00BA7DBA">
        <w:rPr>
          <w:rFonts w:hint="cs"/>
          <w:sz w:val="24"/>
          <w:szCs w:val="24"/>
          <w:rtl/>
        </w:rPr>
        <w:t>מגן גבורים אלף גבורים ב קו, ד </w:t>
      </w:r>
    </w:p>
    <w:p w14:paraId="0B6757DA" w14:textId="77777777" w:rsidR="004130E8" w:rsidRDefault="004130E8" w:rsidP="00634F67">
      <w:pPr>
        <w:spacing w:after="0" w:line="240" w:lineRule="auto"/>
        <w:ind w:left="720"/>
        <w:jc w:val="both"/>
        <w:rPr>
          <w:sz w:val="24"/>
          <w:szCs w:val="24"/>
          <w:rtl/>
        </w:rPr>
      </w:pPr>
      <w:r w:rsidRPr="00BA7DBA">
        <w:rPr>
          <w:rFonts w:hint="cs"/>
          <w:sz w:val="24"/>
          <w:szCs w:val="24"/>
          <w:rtl/>
        </w:rPr>
        <w:t>…שהיו נוהגין להתפלל גם במוסף י”ח ברכות… היה אז בזמן ההוא בחיוב גמור כיון שהיו רחמים ובמה נפסק חיובייהו?</w:t>
      </w:r>
    </w:p>
    <w:p w14:paraId="560A89D9" w14:textId="77777777" w:rsidR="00BA7DBA" w:rsidRPr="00BA7DBA" w:rsidRDefault="00BA7DBA" w:rsidP="00634F67">
      <w:pPr>
        <w:spacing w:after="0" w:line="240" w:lineRule="auto"/>
        <w:ind w:left="720"/>
        <w:jc w:val="both"/>
        <w:rPr>
          <w:sz w:val="24"/>
          <w:szCs w:val="24"/>
          <w:rtl/>
        </w:rPr>
      </w:pPr>
    </w:p>
    <w:p w14:paraId="16A1F554"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לבסוף, הרב יוסף דוב סולובייצ'יק טוען כי תפילת מוסף היא רחמֵי בשל תוכנה.</w:t>
      </w:r>
      <w:r w:rsidRPr="008120D2">
        <w:rPr>
          <w:rStyle w:val="FootnoteReference"/>
          <w:sz w:val="24"/>
          <w:szCs w:val="24"/>
          <w:rtl/>
        </w:rPr>
        <w:footnoteReference w:id="16"/>
      </w:r>
    </w:p>
    <w:p w14:paraId="452B1632" w14:textId="77777777" w:rsidR="00BA7DBA" w:rsidRPr="008120D2" w:rsidRDefault="00BA7DBA" w:rsidP="00634F67">
      <w:pPr>
        <w:widowControl w:val="0"/>
        <w:tabs>
          <w:tab w:val="left" w:pos="2339"/>
        </w:tabs>
        <w:spacing w:after="0" w:line="240" w:lineRule="auto"/>
        <w:jc w:val="both"/>
        <w:rPr>
          <w:sz w:val="24"/>
          <w:szCs w:val="24"/>
          <w:rtl/>
        </w:rPr>
      </w:pPr>
    </w:p>
    <w:p w14:paraId="5E4D54A8" w14:textId="77777777" w:rsidR="004130E8" w:rsidRPr="00BA7DBA" w:rsidRDefault="004130E8" w:rsidP="00634F67">
      <w:pPr>
        <w:spacing w:after="0" w:line="240" w:lineRule="auto"/>
        <w:ind w:left="720"/>
        <w:jc w:val="both"/>
        <w:rPr>
          <w:sz w:val="24"/>
          <w:szCs w:val="24"/>
        </w:rPr>
      </w:pPr>
      <w:r w:rsidRPr="00BA7DBA">
        <w:rPr>
          <w:rFonts w:hint="cs"/>
          <w:sz w:val="24"/>
          <w:szCs w:val="24"/>
          <w:rtl/>
        </w:rPr>
        <w:t>גרי”ד סולובייצ’יק, רעיונות על התפילה, ארשת ה תשמ”ה </w:t>
      </w:r>
    </w:p>
    <w:p w14:paraId="57B59343" w14:textId="77777777" w:rsidR="004130E8" w:rsidRDefault="004130E8" w:rsidP="00634F67">
      <w:pPr>
        <w:spacing w:after="0" w:line="240" w:lineRule="auto"/>
        <w:ind w:left="720"/>
        <w:jc w:val="both"/>
        <w:rPr>
          <w:sz w:val="24"/>
          <w:szCs w:val="24"/>
          <w:rtl/>
        </w:rPr>
      </w:pPr>
      <w:r w:rsidRPr="00BA7DBA">
        <w:rPr>
          <w:rFonts w:hint="cs"/>
          <w:sz w:val="24"/>
          <w:szCs w:val="24"/>
          <w:rtl/>
        </w:rPr>
        <w:t>בתפילת המוספים משתפכת הנפש על גלות ישראל מאדמתו ועותרת להקב”ה על גאולה קרובה. עצבות אילמת נסוכה על פני טופס תפילת “ומפני חטאינו”.</w:t>
      </w:r>
    </w:p>
    <w:p w14:paraId="32510681" w14:textId="77777777" w:rsidR="00BA7DBA" w:rsidRPr="00BA7DBA" w:rsidRDefault="00BA7DBA" w:rsidP="00634F67">
      <w:pPr>
        <w:spacing w:after="0" w:line="240" w:lineRule="auto"/>
        <w:ind w:left="720"/>
        <w:jc w:val="both"/>
        <w:rPr>
          <w:sz w:val="24"/>
          <w:szCs w:val="24"/>
          <w:rtl/>
        </w:rPr>
      </w:pPr>
    </w:p>
    <w:p w14:paraId="6BDF5032"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יתרה מכך, תפילת מוסף מהווה הכנה לדין האלוקי הייחודי לכל יום קדוש, שלקראתו אנו מבקשים רחמים.</w:t>
      </w:r>
    </w:p>
    <w:p w14:paraId="5460BA48" w14:textId="77777777" w:rsidR="00BA7DBA" w:rsidRPr="008120D2" w:rsidRDefault="00BA7DBA" w:rsidP="00634F67">
      <w:pPr>
        <w:widowControl w:val="0"/>
        <w:tabs>
          <w:tab w:val="left" w:pos="2339"/>
        </w:tabs>
        <w:spacing w:after="0" w:line="240" w:lineRule="auto"/>
        <w:jc w:val="both"/>
        <w:rPr>
          <w:sz w:val="24"/>
          <w:szCs w:val="24"/>
          <w:rtl/>
        </w:rPr>
      </w:pPr>
    </w:p>
    <w:p w14:paraId="71148CB7" w14:textId="77777777" w:rsidR="004130E8" w:rsidRPr="00BA7DBA" w:rsidRDefault="004130E8" w:rsidP="00634F67">
      <w:pPr>
        <w:spacing w:after="0" w:line="240" w:lineRule="auto"/>
        <w:ind w:left="720"/>
        <w:jc w:val="both"/>
        <w:rPr>
          <w:sz w:val="24"/>
          <w:szCs w:val="24"/>
        </w:rPr>
      </w:pPr>
      <w:r w:rsidRPr="00BA7DBA">
        <w:rPr>
          <w:rFonts w:hint="cs"/>
          <w:sz w:val="24"/>
          <w:szCs w:val="24"/>
          <w:rtl/>
        </w:rPr>
        <w:t>גרי”ד סולובייצ’יק רשימות שיעורים ברכות כו ע"א עמ’ שלט-שמ </w:t>
      </w:r>
    </w:p>
    <w:p w14:paraId="3C6740BE" w14:textId="77777777" w:rsidR="004130E8" w:rsidRDefault="004130E8" w:rsidP="00634F67">
      <w:pPr>
        <w:spacing w:after="0" w:line="240" w:lineRule="auto"/>
        <w:ind w:left="720"/>
        <w:jc w:val="both"/>
        <w:rPr>
          <w:sz w:val="24"/>
          <w:szCs w:val="24"/>
          <w:rtl/>
        </w:rPr>
      </w:pPr>
      <w:r w:rsidRPr="00BA7DBA">
        <w:rPr>
          <w:rFonts w:hint="cs"/>
          <w:sz w:val="24"/>
          <w:szCs w:val="24"/>
          <w:rtl/>
        </w:rPr>
        <w:t>אך באמת נראה דאע”ג [דאף על גב] דהמחייב דתפלת מוסף חל משום ונשלמה פרים שפתינו, מ”מ [מכל מקום] חל בתפלת מוסף אף קיום דרחמי. ויתכן לפי זה דאף נשים מחוייבות להתפלל מוסף דהוא זמן להתפלל שהמשפט יצא בטוב.</w:t>
      </w:r>
    </w:p>
    <w:p w14:paraId="4E276F86" w14:textId="77777777" w:rsidR="00BA7DBA" w:rsidRPr="00BA7DBA" w:rsidRDefault="00BA7DBA" w:rsidP="00634F67">
      <w:pPr>
        <w:spacing w:after="0" w:line="240" w:lineRule="auto"/>
        <w:ind w:left="720"/>
        <w:jc w:val="both"/>
        <w:rPr>
          <w:sz w:val="24"/>
          <w:szCs w:val="24"/>
          <w:rtl/>
        </w:rPr>
      </w:pPr>
    </w:p>
    <w:p w14:paraId="602B8107"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גם מי שפוסקים שנשים פטורות מתפילת מוסף, מחריגים את תפילות הימים הנוראים. הרב שמעון סופר (בן המאה ה-20, נכדו של החתם סופר) כותב כי בראש השנה, יום שבו הנוכחות של "רחמֵי" בתפילת המוסף חזקה במיוחד, הגיוני אף יותר שנשים חייבות בתפילת מוסף.</w:t>
      </w:r>
      <w:r w:rsidRPr="008120D2">
        <w:rPr>
          <w:rStyle w:val="FootnoteReference"/>
          <w:sz w:val="24"/>
          <w:szCs w:val="24"/>
          <w:rtl/>
        </w:rPr>
        <w:footnoteReference w:id="17"/>
      </w:r>
    </w:p>
    <w:p w14:paraId="2490D147" w14:textId="77777777" w:rsidR="00BA7DBA" w:rsidRPr="008120D2" w:rsidRDefault="00BA7DBA" w:rsidP="00634F67">
      <w:pPr>
        <w:widowControl w:val="0"/>
        <w:tabs>
          <w:tab w:val="left" w:pos="2339"/>
        </w:tabs>
        <w:spacing w:after="0" w:line="240" w:lineRule="auto"/>
        <w:jc w:val="both"/>
        <w:rPr>
          <w:sz w:val="24"/>
          <w:szCs w:val="24"/>
          <w:rtl/>
        </w:rPr>
      </w:pPr>
    </w:p>
    <w:p w14:paraId="0001D8BE" w14:textId="77777777" w:rsidR="004130E8" w:rsidRPr="00BA7DBA" w:rsidRDefault="004130E8" w:rsidP="00634F67">
      <w:pPr>
        <w:spacing w:after="0" w:line="240" w:lineRule="auto"/>
        <w:ind w:left="720"/>
        <w:jc w:val="both"/>
        <w:rPr>
          <w:sz w:val="24"/>
          <w:szCs w:val="24"/>
        </w:rPr>
      </w:pPr>
      <w:r w:rsidRPr="00BA7DBA">
        <w:rPr>
          <w:rFonts w:hint="cs"/>
          <w:sz w:val="24"/>
          <w:szCs w:val="24"/>
          <w:rtl/>
        </w:rPr>
        <w:t>התעוררות תשובה ג, סו </w:t>
      </w:r>
    </w:p>
    <w:p w14:paraId="61E4936A" w14:textId="77777777" w:rsidR="004130E8" w:rsidRDefault="004130E8" w:rsidP="00634F67">
      <w:pPr>
        <w:spacing w:after="0" w:line="240" w:lineRule="auto"/>
        <w:ind w:left="720"/>
        <w:jc w:val="both"/>
        <w:rPr>
          <w:sz w:val="24"/>
          <w:szCs w:val="24"/>
          <w:rtl/>
        </w:rPr>
      </w:pPr>
      <w:r w:rsidRPr="00BA7DBA">
        <w:rPr>
          <w:rFonts w:hint="cs"/>
          <w:sz w:val="24"/>
          <w:szCs w:val="24"/>
          <w:rtl/>
        </w:rPr>
        <w:t>אבל תפילת המוספין דר”ה [דראש השנה] דרחמי היא פשיטא דחייבין.</w:t>
      </w:r>
    </w:p>
    <w:p w14:paraId="4729701D" w14:textId="77777777" w:rsidR="00BA7DBA" w:rsidRPr="00BA7DBA" w:rsidRDefault="00BA7DBA" w:rsidP="00634F67">
      <w:pPr>
        <w:spacing w:after="0" w:line="240" w:lineRule="auto"/>
        <w:ind w:left="720"/>
        <w:jc w:val="both"/>
        <w:rPr>
          <w:sz w:val="24"/>
          <w:szCs w:val="24"/>
          <w:rtl/>
        </w:rPr>
      </w:pPr>
    </w:p>
    <w:p w14:paraId="18F831AA"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ניתן להחיל הבנה זו גם על תפילת מוסף של יום כיפור.</w:t>
      </w:r>
      <w:r w:rsidRPr="008120D2">
        <w:rPr>
          <w:rStyle w:val="FootnoteReference"/>
          <w:sz w:val="24"/>
          <w:szCs w:val="24"/>
          <w:rtl/>
        </w:rPr>
        <w:footnoteReference w:id="18"/>
      </w:r>
    </w:p>
    <w:p w14:paraId="0677DD9C" w14:textId="77777777" w:rsidR="00BA7DBA" w:rsidRPr="008120D2" w:rsidRDefault="00BA7DBA" w:rsidP="00634F67">
      <w:pPr>
        <w:widowControl w:val="0"/>
        <w:tabs>
          <w:tab w:val="left" w:pos="2339"/>
        </w:tabs>
        <w:spacing w:after="0" w:line="240" w:lineRule="auto"/>
        <w:jc w:val="both"/>
        <w:rPr>
          <w:sz w:val="24"/>
          <w:szCs w:val="24"/>
          <w:rtl/>
        </w:rPr>
      </w:pPr>
    </w:p>
    <w:p w14:paraId="0495F42B" w14:textId="77777777" w:rsidR="004130E8" w:rsidRDefault="004130E8" w:rsidP="00634F67">
      <w:pPr>
        <w:pStyle w:val="Heading1"/>
        <w:keepNext w:val="0"/>
        <w:keepLines w:val="0"/>
        <w:widowControl w:val="0"/>
        <w:spacing w:before="0" w:line="240" w:lineRule="auto"/>
        <w:jc w:val="both"/>
        <w:rPr>
          <w:sz w:val="24"/>
          <w:szCs w:val="24"/>
          <w:rtl/>
        </w:rPr>
      </w:pPr>
      <w:r w:rsidRPr="008120D2">
        <w:rPr>
          <w:rFonts w:hint="cs"/>
          <w:sz w:val="24"/>
          <w:szCs w:val="24"/>
          <w:rtl/>
        </w:rPr>
        <w:t>הלכה למעשה</w:t>
      </w:r>
    </w:p>
    <w:p w14:paraId="46EFB20A" w14:textId="77777777" w:rsidR="00BA7DBA" w:rsidRPr="00BA7DBA" w:rsidRDefault="00BA7DBA" w:rsidP="00634F67">
      <w:pPr>
        <w:spacing w:after="0" w:line="240" w:lineRule="auto"/>
        <w:rPr>
          <w:rtl/>
        </w:rPr>
      </w:pPr>
    </w:p>
    <w:p w14:paraId="07C4CBF3"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המשנה ברורה מביא את שתי השיטות, המחייבת נשים והפוטרת אותן, אך אינו פוסק לפי אחת מהן.</w:t>
      </w:r>
    </w:p>
    <w:p w14:paraId="04E644A1" w14:textId="77777777" w:rsidR="00BA7DBA" w:rsidRPr="00BA7DBA" w:rsidRDefault="00BA7DBA" w:rsidP="00634F67">
      <w:pPr>
        <w:spacing w:after="0" w:line="240" w:lineRule="auto"/>
        <w:ind w:left="720"/>
        <w:jc w:val="both"/>
        <w:rPr>
          <w:sz w:val="24"/>
          <w:szCs w:val="24"/>
          <w:rtl/>
        </w:rPr>
      </w:pPr>
    </w:p>
    <w:p w14:paraId="23D0D0D7" w14:textId="77777777" w:rsidR="004130E8" w:rsidRPr="00BA7DBA" w:rsidRDefault="004130E8" w:rsidP="00634F67">
      <w:pPr>
        <w:spacing w:after="0" w:line="240" w:lineRule="auto"/>
        <w:ind w:left="720"/>
        <w:jc w:val="both"/>
        <w:rPr>
          <w:sz w:val="24"/>
          <w:szCs w:val="24"/>
        </w:rPr>
      </w:pPr>
      <w:r w:rsidRPr="00BA7DBA">
        <w:rPr>
          <w:rFonts w:hint="cs"/>
          <w:sz w:val="24"/>
          <w:szCs w:val="24"/>
          <w:rtl/>
        </w:rPr>
        <w:t>משנה ברורה קו, ד </w:t>
      </w:r>
    </w:p>
    <w:p w14:paraId="1CE89E5A" w14:textId="77777777" w:rsidR="004130E8" w:rsidRDefault="004130E8" w:rsidP="00634F67">
      <w:pPr>
        <w:spacing w:after="0" w:line="240" w:lineRule="auto"/>
        <w:ind w:left="720"/>
        <w:jc w:val="both"/>
        <w:rPr>
          <w:sz w:val="24"/>
          <w:szCs w:val="24"/>
          <w:rtl/>
        </w:rPr>
      </w:pPr>
      <w:r w:rsidRPr="00BA7DBA">
        <w:rPr>
          <w:rFonts w:hint="cs"/>
          <w:sz w:val="24"/>
          <w:szCs w:val="24"/>
          <w:rtl/>
        </w:rPr>
        <w:t>ותפלת מוספין בצל”ח כתב דפטורות אבל בספר מגן גבורים פסק דחייבות עי”ש [עיין שם]:</w:t>
      </w:r>
    </w:p>
    <w:p w14:paraId="7131AF5C" w14:textId="77777777" w:rsidR="00BA7DBA" w:rsidRPr="00BA7DBA" w:rsidRDefault="00BA7DBA" w:rsidP="00634F67">
      <w:pPr>
        <w:spacing w:after="0" w:line="240" w:lineRule="auto"/>
        <w:ind w:left="720"/>
        <w:jc w:val="both"/>
        <w:rPr>
          <w:sz w:val="24"/>
          <w:szCs w:val="24"/>
          <w:rtl/>
        </w:rPr>
      </w:pPr>
    </w:p>
    <w:p w14:paraId="230F98CC" w14:textId="77777777" w:rsidR="004130E8" w:rsidRDefault="004130E8" w:rsidP="00634F67">
      <w:pPr>
        <w:widowControl w:val="0"/>
        <w:tabs>
          <w:tab w:val="left" w:pos="2339"/>
        </w:tabs>
        <w:spacing w:after="0" w:line="240" w:lineRule="auto"/>
        <w:jc w:val="both"/>
        <w:rPr>
          <w:sz w:val="24"/>
          <w:szCs w:val="24"/>
          <w:rtl/>
        </w:rPr>
      </w:pPr>
      <w:r w:rsidRPr="008120D2">
        <w:rPr>
          <w:rFonts w:hint="cs"/>
          <w:sz w:val="24"/>
          <w:szCs w:val="24"/>
          <w:rtl/>
        </w:rPr>
        <w:t>לאור הטיעונים החזקים שכל שיטה מביאה, חיוב נשים בתפילת מוסף עודנו נושא שנוי במחלוקת. הרב אליעזר מלמד כותב כי דבר זה יוצר מצב של ספק. מכיוון שהספק נוגע למצווה מדרבנן ולא למצווה מדאורייתא, יש מקום לפטור נשים מתפילת מוסף בהתאם לכלל "ספקא דרבנן לקולא" (בספק ביחס לדין מדרבנן – יש להקל).</w:t>
      </w:r>
      <w:r w:rsidRPr="008120D2">
        <w:rPr>
          <w:rStyle w:val="FootnoteReference"/>
          <w:sz w:val="24"/>
          <w:szCs w:val="24"/>
          <w:rtl/>
        </w:rPr>
        <w:footnoteReference w:id="19"/>
      </w:r>
      <w:r w:rsidRPr="008120D2">
        <w:rPr>
          <w:rFonts w:hint="cs"/>
          <w:sz w:val="24"/>
          <w:szCs w:val="24"/>
          <w:rtl/>
        </w:rPr>
        <w:t xml:space="preserve"> </w:t>
      </w:r>
    </w:p>
    <w:p w14:paraId="0CA35B2F" w14:textId="77777777" w:rsidR="00BA7DBA" w:rsidRPr="008120D2" w:rsidRDefault="00BA7DBA" w:rsidP="00634F67">
      <w:pPr>
        <w:widowControl w:val="0"/>
        <w:tabs>
          <w:tab w:val="left" w:pos="2339"/>
        </w:tabs>
        <w:spacing w:after="0" w:line="240" w:lineRule="auto"/>
        <w:jc w:val="both"/>
        <w:rPr>
          <w:sz w:val="24"/>
          <w:szCs w:val="24"/>
          <w:rtl/>
        </w:rPr>
      </w:pPr>
    </w:p>
    <w:p w14:paraId="28658322" w14:textId="77777777" w:rsidR="004130E8" w:rsidRPr="00BA7DBA" w:rsidRDefault="004130E8" w:rsidP="00634F67">
      <w:pPr>
        <w:spacing w:after="0" w:line="240" w:lineRule="auto"/>
        <w:ind w:left="720"/>
        <w:jc w:val="both"/>
        <w:rPr>
          <w:sz w:val="24"/>
          <w:szCs w:val="24"/>
        </w:rPr>
      </w:pPr>
      <w:r w:rsidRPr="00BA7DBA">
        <w:rPr>
          <w:rFonts w:hint="cs"/>
          <w:sz w:val="24"/>
          <w:szCs w:val="24"/>
          <w:rtl/>
        </w:rPr>
        <w:t>הרב אליעזר מלמד, פניני הלכה, תפילת נשים ב:ט </w:t>
      </w:r>
    </w:p>
    <w:p w14:paraId="59646B98" w14:textId="77777777" w:rsidR="004130E8" w:rsidRDefault="004130E8" w:rsidP="00634F67">
      <w:pPr>
        <w:spacing w:after="0" w:line="240" w:lineRule="auto"/>
        <w:ind w:left="720"/>
        <w:jc w:val="both"/>
        <w:rPr>
          <w:sz w:val="24"/>
          <w:szCs w:val="24"/>
          <w:rtl/>
        </w:rPr>
      </w:pPr>
      <w:r w:rsidRPr="00BA7DBA">
        <w:rPr>
          <w:rFonts w:hint="cs"/>
          <w:sz w:val="24"/>
          <w:szCs w:val="24"/>
          <w:rtl/>
        </w:rPr>
        <w:lastRenderedPageBreak/>
        <w:t>למעשה, הואיל וזו מצווה מדברי חכמים, הלכה כדברי המקילים, ואין חובה לנשים להתפלל מוסף, והרוצה להתפלל רשאית ויש לה בזה זכות.</w:t>
      </w:r>
    </w:p>
    <w:p w14:paraId="14F8BB6E" w14:textId="77777777" w:rsidR="00BA7DBA" w:rsidRPr="00BA7DBA" w:rsidRDefault="00BA7DBA" w:rsidP="00634F67">
      <w:pPr>
        <w:spacing w:after="0" w:line="240" w:lineRule="auto"/>
        <w:ind w:left="720"/>
        <w:jc w:val="both"/>
        <w:rPr>
          <w:sz w:val="24"/>
          <w:szCs w:val="24"/>
          <w:rtl/>
        </w:rPr>
      </w:pPr>
    </w:p>
    <w:p w14:paraId="7C80818E" w14:textId="77777777" w:rsidR="004130E8" w:rsidRDefault="004130E8" w:rsidP="00634F67">
      <w:pPr>
        <w:widowControl w:val="0"/>
        <w:spacing w:after="0" w:line="240" w:lineRule="auto"/>
        <w:jc w:val="both"/>
        <w:rPr>
          <w:sz w:val="24"/>
          <w:szCs w:val="24"/>
          <w:rtl/>
        </w:rPr>
      </w:pPr>
      <w:r w:rsidRPr="008120D2">
        <w:rPr>
          <w:rFonts w:hint="cs"/>
          <w:sz w:val="24"/>
          <w:szCs w:val="24"/>
          <w:rtl/>
        </w:rPr>
        <w:t xml:space="preserve">גם לפי השיטה שנשים פטורות מתפילת מוסף, מותר לאישה להתפלל מוסף מרצונה. </w:t>
      </w:r>
    </w:p>
    <w:p w14:paraId="68A9993F" w14:textId="77777777" w:rsidR="00BA7DBA" w:rsidRPr="008120D2" w:rsidRDefault="00BA7DBA" w:rsidP="00634F67">
      <w:pPr>
        <w:widowControl w:val="0"/>
        <w:spacing w:after="0" w:line="240" w:lineRule="auto"/>
        <w:jc w:val="both"/>
        <w:rPr>
          <w:b/>
          <w:bCs/>
          <w:sz w:val="24"/>
          <w:szCs w:val="24"/>
          <w:rtl/>
        </w:rPr>
      </w:pPr>
    </w:p>
    <w:p w14:paraId="68F70E88" w14:textId="36C7C39C" w:rsidR="004130E8" w:rsidRDefault="004130E8" w:rsidP="00634F67">
      <w:pPr>
        <w:widowControl w:val="0"/>
        <w:spacing w:after="0" w:line="240" w:lineRule="auto"/>
        <w:jc w:val="both"/>
        <w:rPr>
          <w:sz w:val="24"/>
          <w:szCs w:val="24"/>
          <w:rtl/>
        </w:rPr>
      </w:pPr>
      <w:r w:rsidRPr="008120D2">
        <w:rPr>
          <w:rFonts w:hint="cs"/>
          <w:sz w:val="24"/>
          <w:szCs w:val="24"/>
          <w:rtl/>
        </w:rPr>
        <w:t xml:space="preserve">הרב עובדיה יוסף פוסק שנשים אינן </w:t>
      </w:r>
      <w:hyperlink r:id="rId12" w:history="1">
        <w:r w:rsidRPr="008120D2">
          <w:rPr>
            <w:rStyle w:val="Hyperlink"/>
            <w:rFonts w:hint="cs"/>
            <w:sz w:val="24"/>
            <w:szCs w:val="24"/>
            <w:rtl/>
          </w:rPr>
          <w:t>מברכות על קיום מצוות מרצון</w:t>
        </w:r>
      </w:hyperlink>
      <w:r w:rsidRPr="008120D2">
        <w:rPr>
          <w:rFonts w:hint="cs"/>
          <w:sz w:val="24"/>
          <w:szCs w:val="24"/>
          <w:u w:val="single"/>
          <w:rtl/>
        </w:rPr>
        <w:t>.</w:t>
      </w:r>
      <w:r w:rsidRPr="008120D2">
        <w:rPr>
          <w:rFonts w:hint="cs"/>
          <w:sz w:val="24"/>
          <w:szCs w:val="24"/>
          <w:rtl/>
        </w:rPr>
        <w:t xml:space="preserve"> משום כך, הוא פסק בתחילה כי נשים צריכות לשמוע תפילת מוסף בחזרת הש"ץ שבבית הכנסת, כיוון שאמירת תפילת מוסף על ידי אישה תכלול אמירת ברכות על קיום מצווה מרצון.</w:t>
      </w:r>
      <w:r w:rsidRPr="008120D2">
        <w:rPr>
          <w:rStyle w:val="FootnoteReference"/>
          <w:sz w:val="24"/>
          <w:szCs w:val="24"/>
          <w:rtl/>
        </w:rPr>
        <w:footnoteReference w:id="20"/>
      </w:r>
      <w:r w:rsidRPr="008120D2">
        <w:rPr>
          <w:rFonts w:hint="cs"/>
          <w:sz w:val="24"/>
          <w:szCs w:val="24"/>
          <w:rtl/>
        </w:rPr>
        <w:t xml:space="preserve"> אולם מספר שנים לאחר מכן הוא חזר בו, והתיר לכל הנשים להתפלל מוסף. ייתכן שההיתר שלו נובע מכך שהמילה "וציוונו" (אחת הסיבות שהוא פוסק שנשים אינן רשאיות לברך  על קיום מצוות מרצון בכלל)</w:t>
      </w:r>
      <w:r w:rsidRPr="008120D2">
        <w:rPr>
          <w:rFonts w:hint="cs"/>
          <w:sz w:val="24"/>
          <w:szCs w:val="24"/>
        </w:rPr>
        <w:t xml:space="preserve"> </w:t>
      </w:r>
      <w:r w:rsidRPr="008120D2">
        <w:rPr>
          <w:rFonts w:hint="cs"/>
          <w:sz w:val="24"/>
          <w:szCs w:val="24"/>
          <w:rtl/>
        </w:rPr>
        <w:t xml:space="preserve">אינה מופיעה בברכות תפילת מוסף. </w:t>
      </w:r>
    </w:p>
    <w:p w14:paraId="4BD18EF0" w14:textId="77777777" w:rsidR="00BA7DBA" w:rsidRPr="008120D2" w:rsidRDefault="00BA7DBA" w:rsidP="00634F67">
      <w:pPr>
        <w:widowControl w:val="0"/>
        <w:spacing w:after="0" w:line="240" w:lineRule="auto"/>
        <w:jc w:val="both"/>
        <w:rPr>
          <w:b/>
          <w:bCs/>
          <w:sz w:val="24"/>
          <w:szCs w:val="24"/>
          <w:rtl/>
        </w:rPr>
      </w:pPr>
    </w:p>
    <w:p w14:paraId="68F5719D" w14:textId="77777777" w:rsidR="004130E8" w:rsidRPr="00BA7DBA" w:rsidRDefault="004130E8" w:rsidP="00634F67">
      <w:pPr>
        <w:spacing w:after="0" w:line="240" w:lineRule="auto"/>
        <w:ind w:left="720"/>
        <w:jc w:val="both"/>
        <w:rPr>
          <w:sz w:val="24"/>
          <w:szCs w:val="24"/>
        </w:rPr>
      </w:pPr>
      <w:r w:rsidRPr="00BA7DBA">
        <w:rPr>
          <w:rFonts w:hint="cs"/>
          <w:sz w:val="24"/>
          <w:szCs w:val="24"/>
          <w:rtl/>
        </w:rPr>
        <w:t>חזון עובדיה שבת ב רד, רח </w:t>
      </w:r>
    </w:p>
    <w:p w14:paraId="2B1477B1" w14:textId="77777777" w:rsidR="004130E8" w:rsidRDefault="004130E8" w:rsidP="00634F67">
      <w:pPr>
        <w:spacing w:after="0" w:line="240" w:lineRule="auto"/>
        <w:ind w:left="720"/>
        <w:jc w:val="both"/>
        <w:rPr>
          <w:sz w:val="24"/>
          <w:szCs w:val="24"/>
          <w:rtl/>
        </w:rPr>
      </w:pPr>
      <w:r w:rsidRPr="00BA7DBA">
        <w:rPr>
          <w:rFonts w:hint="cs"/>
          <w:sz w:val="24"/>
          <w:szCs w:val="24"/>
          <w:rtl/>
        </w:rPr>
        <w:t>גם הנשים רשאות להתפלל תפלת המוספין בשבת…שהנשים אשר נשא לבן אותנה בחכמה, צריכות להתפלל גם תפלת המוספין.</w:t>
      </w:r>
    </w:p>
    <w:p w14:paraId="1112DBD4" w14:textId="77777777" w:rsidR="00BA7DBA" w:rsidRPr="00BA7DBA" w:rsidRDefault="00BA7DBA" w:rsidP="00634F67">
      <w:pPr>
        <w:spacing w:after="0" w:line="240" w:lineRule="auto"/>
        <w:ind w:left="720"/>
        <w:jc w:val="both"/>
        <w:rPr>
          <w:sz w:val="24"/>
          <w:szCs w:val="24"/>
          <w:rtl/>
        </w:rPr>
      </w:pPr>
    </w:p>
    <w:p w14:paraId="4B408B1B" w14:textId="77777777" w:rsidR="004130E8" w:rsidRDefault="004130E8" w:rsidP="00634F67">
      <w:pPr>
        <w:widowControl w:val="0"/>
        <w:spacing w:after="0" w:line="240" w:lineRule="auto"/>
        <w:jc w:val="both"/>
        <w:rPr>
          <w:sz w:val="24"/>
          <w:szCs w:val="24"/>
          <w:rtl/>
        </w:rPr>
      </w:pPr>
      <w:r w:rsidRPr="008120D2">
        <w:rPr>
          <w:rFonts w:hint="cs"/>
          <w:sz w:val="24"/>
          <w:szCs w:val="24"/>
          <w:rtl/>
        </w:rPr>
        <w:t>הרב שמואל הלוי ואזנר כותב כי כאשר אישה מתפללת מוסף, הדבר אינו נחשב לתפילת נדבה או לתפילה מרצון בלבד, אלא לתפילה מן המניין ממש כשל המחויבים להתפלל מוסף.</w:t>
      </w:r>
    </w:p>
    <w:p w14:paraId="4D51F5E9" w14:textId="77777777" w:rsidR="00BA7DBA" w:rsidRPr="008120D2" w:rsidRDefault="00BA7DBA" w:rsidP="00634F67">
      <w:pPr>
        <w:widowControl w:val="0"/>
        <w:spacing w:after="0" w:line="240" w:lineRule="auto"/>
        <w:jc w:val="both"/>
        <w:rPr>
          <w:b/>
          <w:bCs/>
          <w:sz w:val="24"/>
          <w:szCs w:val="24"/>
          <w:rtl/>
        </w:rPr>
      </w:pPr>
    </w:p>
    <w:p w14:paraId="0625616E" w14:textId="77777777" w:rsidR="004130E8" w:rsidRPr="00BA7DBA" w:rsidRDefault="004130E8" w:rsidP="00634F67">
      <w:pPr>
        <w:spacing w:after="0" w:line="240" w:lineRule="auto"/>
        <w:ind w:left="720"/>
        <w:jc w:val="both"/>
        <w:rPr>
          <w:sz w:val="24"/>
          <w:szCs w:val="24"/>
        </w:rPr>
      </w:pPr>
      <w:r w:rsidRPr="00BA7DBA">
        <w:rPr>
          <w:rFonts w:hint="cs"/>
          <w:sz w:val="24"/>
          <w:szCs w:val="24"/>
          <w:rtl/>
        </w:rPr>
        <w:t>שו”ת שבט הלוי חלק ד סימן יב </w:t>
      </w:r>
    </w:p>
    <w:p w14:paraId="63176B89" w14:textId="77777777" w:rsidR="004130E8" w:rsidRDefault="004130E8" w:rsidP="00634F67">
      <w:pPr>
        <w:spacing w:after="0" w:line="240" w:lineRule="auto"/>
        <w:ind w:left="720"/>
        <w:jc w:val="both"/>
        <w:rPr>
          <w:sz w:val="24"/>
          <w:szCs w:val="24"/>
          <w:rtl/>
        </w:rPr>
      </w:pPr>
      <w:r w:rsidRPr="00BA7DBA">
        <w:rPr>
          <w:rFonts w:hint="cs"/>
          <w:sz w:val="24"/>
          <w:szCs w:val="24"/>
          <w:rtl/>
        </w:rPr>
        <w:t>…הם מתפללים מוסף כהמחויב להתפלל, דלא נדבה קבלו עלייהו אלא חובה קבלו עלייהו ובאותה דרגא הם מתפללים</w:t>
      </w:r>
    </w:p>
    <w:p w14:paraId="5CCBFDE7" w14:textId="77777777" w:rsidR="00BA7DBA" w:rsidRPr="00BA7DBA" w:rsidRDefault="00BA7DBA" w:rsidP="00634F67">
      <w:pPr>
        <w:spacing w:after="0" w:line="240" w:lineRule="auto"/>
        <w:ind w:left="720"/>
        <w:jc w:val="both"/>
        <w:rPr>
          <w:sz w:val="24"/>
          <w:szCs w:val="24"/>
          <w:rtl/>
        </w:rPr>
      </w:pPr>
    </w:p>
    <w:p w14:paraId="148557EA" w14:textId="77777777" w:rsidR="00342217" w:rsidRDefault="004130E8" w:rsidP="00634F67">
      <w:pPr>
        <w:widowControl w:val="0"/>
        <w:spacing w:after="0" w:line="240" w:lineRule="auto"/>
        <w:jc w:val="both"/>
        <w:rPr>
          <w:sz w:val="24"/>
          <w:szCs w:val="24"/>
          <w:rtl/>
        </w:rPr>
      </w:pPr>
      <w:r w:rsidRPr="008120D2">
        <w:rPr>
          <w:rFonts w:hint="cs"/>
          <w:sz w:val="24"/>
          <w:szCs w:val="24"/>
          <w:rtl/>
        </w:rPr>
        <w:t>נשים רבות אכן מקפידות להתפלל מוסף באופן קבוע,</w:t>
      </w:r>
      <w:r w:rsidRPr="008120D2">
        <w:rPr>
          <w:rStyle w:val="FootnoteReference"/>
          <w:sz w:val="24"/>
          <w:szCs w:val="24"/>
          <w:rtl/>
        </w:rPr>
        <w:footnoteReference w:id="21"/>
      </w:r>
      <w:r w:rsidRPr="008120D2">
        <w:rPr>
          <w:rFonts w:hint="cs"/>
          <w:sz w:val="24"/>
          <w:szCs w:val="24"/>
          <w:rtl/>
        </w:rPr>
        <w:t xml:space="preserve"> מה שעשוי כשלעצמו להיחשב כמנהג מחייב.</w:t>
      </w:r>
      <w:r w:rsidRPr="008120D2">
        <w:rPr>
          <w:rStyle w:val="FootnoteReference"/>
          <w:sz w:val="24"/>
          <w:szCs w:val="24"/>
          <w:rtl/>
        </w:rPr>
        <w:footnoteReference w:id="22"/>
      </w:r>
      <w:r w:rsidR="00342217" w:rsidRPr="008120D2">
        <w:rPr>
          <w:rFonts w:hint="cs"/>
          <w:sz w:val="24"/>
          <w:szCs w:val="24"/>
          <w:rtl/>
        </w:rPr>
        <w:t xml:space="preserve"> לאור העובדה שייתכן שנשים חייבות בתפילת מוסף, וכן שמותר לנשים להתפלל מרצון, על נשים המקפידות להתפלל להשתדל להתפלל גם תפילת מוסף מתוך מחשבה על כפרת קורבן המוסף, על קדושת היום ועל ההשתוקקות בכל עת לרחמֵי, אף שיש מקום לסמוך על הדעות שנשים פטורות מתפילת מוסף.</w:t>
      </w:r>
    </w:p>
    <w:p w14:paraId="406C3F7E" w14:textId="77777777" w:rsidR="00BA7DBA" w:rsidRPr="008120D2" w:rsidRDefault="00BA7DBA" w:rsidP="00634F67">
      <w:pPr>
        <w:widowControl w:val="0"/>
        <w:spacing w:after="0" w:line="240" w:lineRule="auto"/>
        <w:jc w:val="both"/>
        <w:rPr>
          <w:b/>
          <w:bCs/>
          <w:sz w:val="24"/>
          <w:szCs w:val="24"/>
          <w:rtl/>
        </w:rPr>
      </w:pPr>
    </w:p>
    <w:p w14:paraId="5A8A6A1F" w14:textId="77777777" w:rsidR="00342217" w:rsidRPr="008120D2" w:rsidRDefault="00342217" w:rsidP="00634F67">
      <w:pPr>
        <w:pStyle w:val="HashkafahTitle"/>
        <w:keepNext w:val="0"/>
        <w:keepLines w:val="0"/>
        <w:widowControl w:val="0"/>
        <w:spacing w:before="0" w:line="240" w:lineRule="auto"/>
        <w:jc w:val="both"/>
        <w:rPr>
          <w:sz w:val="24"/>
          <w:szCs w:val="24"/>
          <w:rtl/>
        </w:rPr>
      </w:pPr>
      <w:r w:rsidRPr="008120D2">
        <w:rPr>
          <w:rFonts w:hint="cs"/>
          <w:sz w:val="24"/>
          <w:szCs w:val="24"/>
          <w:rtl/>
        </w:rPr>
        <w:t>למה שנתייחס לתפילת מוסף לנשים כעניין של ספק?</w:t>
      </w:r>
    </w:p>
    <w:p w14:paraId="0B16175C" w14:textId="77777777" w:rsidR="00342217" w:rsidRDefault="00342217" w:rsidP="00634F67">
      <w:pPr>
        <w:pStyle w:val="HashkafahText"/>
        <w:widowControl w:val="0"/>
        <w:spacing w:after="0" w:line="240" w:lineRule="auto"/>
        <w:jc w:val="both"/>
        <w:rPr>
          <w:sz w:val="24"/>
          <w:szCs w:val="24"/>
          <w:rtl/>
        </w:rPr>
      </w:pPr>
      <w:r w:rsidRPr="008120D2">
        <w:rPr>
          <w:rFonts w:hint="cs"/>
          <w:sz w:val="24"/>
          <w:szCs w:val="24"/>
          <w:rtl/>
        </w:rPr>
        <w:t xml:space="preserve">השאלה אם נשים חייבות בתפילת מוסף שנויה במחלוקת. לרוב, כאשר קיימת מחלוקת בשאלה אם אדם חייב במצווה כלשהי, הפוסקים מעודדים אותו לקיים אותה, אלא אם ישנה סיבה ברורה שלא לפסוק כך. אולם במקרה זה של תפילת מוסף לנשים, כמה פוסקים מציגים את העניין כשאלה פתוחה ללא תשובה חד משמעית – כספק ולא כמחלוקת. הדבר מותיר את הרושם כי נשים אינן חייבות בתפילת מוסף. </w:t>
      </w:r>
    </w:p>
    <w:p w14:paraId="6829C7A3" w14:textId="77777777" w:rsidR="00634F67" w:rsidRPr="008120D2" w:rsidRDefault="00634F67" w:rsidP="00634F67">
      <w:pPr>
        <w:pStyle w:val="HashkafahText"/>
        <w:widowControl w:val="0"/>
        <w:spacing w:after="0" w:line="240" w:lineRule="auto"/>
        <w:jc w:val="both"/>
        <w:rPr>
          <w:sz w:val="24"/>
          <w:szCs w:val="24"/>
          <w:rtl/>
        </w:rPr>
      </w:pPr>
    </w:p>
    <w:p w14:paraId="698ACDB5" w14:textId="77777777" w:rsidR="00342217" w:rsidRDefault="00342217" w:rsidP="00634F67">
      <w:pPr>
        <w:pStyle w:val="HashkafahText"/>
        <w:widowControl w:val="0"/>
        <w:spacing w:after="0" w:line="240" w:lineRule="auto"/>
        <w:jc w:val="both"/>
        <w:rPr>
          <w:sz w:val="24"/>
          <w:szCs w:val="24"/>
          <w:rtl/>
        </w:rPr>
      </w:pPr>
      <w:r w:rsidRPr="008120D2">
        <w:rPr>
          <w:rFonts w:hint="cs"/>
          <w:sz w:val="24"/>
          <w:szCs w:val="24"/>
          <w:rtl/>
        </w:rPr>
        <w:t>מה פשר ההימנעות מהגעה לפסיקה חד משמעית?</w:t>
      </w:r>
    </w:p>
    <w:p w14:paraId="1BA22054" w14:textId="77777777" w:rsidR="00634F67" w:rsidRPr="008120D2" w:rsidRDefault="00634F67" w:rsidP="00634F67">
      <w:pPr>
        <w:pStyle w:val="HashkafahText"/>
        <w:widowControl w:val="0"/>
        <w:spacing w:after="0" w:line="240" w:lineRule="auto"/>
        <w:jc w:val="both"/>
        <w:rPr>
          <w:sz w:val="24"/>
          <w:szCs w:val="24"/>
          <w:rtl/>
        </w:rPr>
      </w:pPr>
    </w:p>
    <w:p w14:paraId="0D0275D1" w14:textId="77777777" w:rsidR="00342217" w:rsidRDefault="00342217" w:rsidP="00634F67">
      <w:pPr>
        <w:pStyle w:val="HashkafahText"/>
        <w:widowControl w:val="0"/>
        <w:spacing w:after="0" w:line="240" w:lineRule="auto"/>
        <w:jc w:val="both"/>
        <w:rPr>
          <w:sz w:val="24"/>
          <w:szCs w:val="24"/>
          <w:rtl/>
        </w:rPr>
      </w:pPr>
      <w:r w:rsidRPr="008120D2">
        <w:rPr>
          <w:rFonts w:hint="cs"/>
          <w:sz w:val="24"/>
          <w:szCs w:val="24"/>
          <w:rtl/>
        </w:rPr>
        <w:t>אחת הסיבות היא שנשים רבות לאורך הדורות לא ידעו קרוא וכתוב, ולא היו רגילות בסדרי התפילות הרשמיות, כך שדיון זה לא היה רלוונטי בעבורן באופן מעשי.</w:t>
      </w:r>
    </w:p>
    <w:p w14:paraId="783A85E8" w14:textId="77777777" w:rsidR="00634F67" w:rsidRPr="008120D2" w:rsidRDefault="00634F67" w:rsidP="00634F67">
      <w:pPr>
        <w:pStyle w:val="HashkafahText"/>
        <w:widowControl w:val="0"/>
        <w:spacing w:after="0" w:line="240" w:lineRule="auto"/>
        <w:jc w:val="both"/>
        <w:rPr>
          <w:sz w:val="24"/>
          <w:szCs w:val="24"/>
          <w:rtl/>
        </w:rPr>
      </w:pPr>
    </w:p>
    <w:p w14:paraId="326E9D55" w14:textId="77777777" w:rsidR="00342217" w:rsidRDefault="00342217" w:rsidP="00634F67">
      <w:pPr>
        <w:pStyle w:val="HashkafahText"/>
        <w:widowControl w:val="0"/>
        <w:spacing w:after="0" w:line="240" w:lineRule="auto"/>
        <w:jc w:val="both"/>
        <w:rPr>
          <w:sz w:val="24"/>
          <w:szCs w:val="24"/>
          <w:rtl/>
        </w:rPr>
      </w:pPr>
      <w:r w:rsidRPr="008120D2">
        <w:rPr>
          <w:rFonts w:hint="cs"/>
          <w:sz w:val="24"/>
          <w:szCs w:val="24"/>
          <w:rtl/>
        </w:rPr>
        <w:lastRenderedPageBreak/>
        <w:t>מבין הנשים שכן ידעו קרוא וכתוב והתפללו תפילות רשמיות, רבות אכן נהגו להתפלל גם תפילת מוסף באופן טבעי, מבלי להטיל ספק בכך.</w:t>
      </w:r>
    </w:p>
    <w:p w14:paraId="6872BF42" w14:textId="77777777" w:rsidR="00634F67" w:rsidRPr="008120D2" w:rsidRDefault="00634F67" w:rsidP="00634F67">
      <w:pPr>
        <w:pStyle w:val="HashkafahText"/>
        <w:widowControl w:val="0"/>
        <w:spacing w:after="0" w:line="240" w:lineRule="auto"/>
        <w:jc w:val="both"/>
        <w:rPr>
          <w:sz w:val="24"/>
          <w:szCs w:val="24"/>
          <w:rtl/>
        </w:rPr>
      </w:pPr>
    </w:p>
    <w:p w14:paraId="58968784" w14:textId="77777777" w:rsidR="00342217" w:rsidRDefault="00342217" w:rsidP="00634F67">
      <w:pPr>
        <w:pStyle w:val="HashkafahText"/>
        <w:widowControl w:val="0"/>
        <w:spacing w:after="0" w:line="240" w:lineRule="auto"/>
        <w:jc w:val="both"/>
        <w:rPr>
          <w:sz w:val="24"/>
          <w:szCs w:val="24"/>
          <w:rtl/>
        </w:rPr>
      </w:pPr>
      <w:r w:rsidRPr="008120D2">
        <w:rPr>
          <w:rFonts w:hint="cs"/>
          <w:sz w:val="24"/>
          <w:szCs w:val="24"/>
          <w:rtl/>
        </w:rPr>
        <w:t xml:space="preserve">ובכלל, לאורך סדרת מאמרינו בנושא תפילה ראינו כי מנהגן של נשים רבות שלא להתפלל את התפילה במלואה הוביל את הפוסקים לפסוק בנושא זה בזהירות יתרה כדי שלא יצא מצב שנשים אלה אינן מקיימות את ההלכה כנדרש. </w:t>
      </w:r>
    </w:p>
    <w:p w14:paraId="0D107E2B" w14:textId="77777777" w:rsidR="00634F67" w:rsidRPr="008120D2" w:rsidRDefault="00634F67" w:rsidP="00634F67">
      <w:pPr>
        <w:pStyle w:val="HashkafahText"/>
        <w:widowControl w:val="0"/>
        <w:spacing w:after="0" w:line="240" w:lineRule="auto"/>
        <w:jc w:val="both"/>
        <w:rPr>
          <w:sz w:val="24"/>
          <w:szCs w:val="24"/>
          <w:rtl/>
        </w:rPr>
      </w:pPr>
    </w:p>
    <w:p w14:paraId="21D9B14A" w14:textId="77777777" w:rsidR="00342217" w:rsidRDefault="00342217" w:rsidP="00634F67">
      <w:pPr>
        <w:pStyle w:val="HashkafahText"/>
        <w:widowControl w:val="0"/>
        <w:spacing w:after="0" w:line="240" w:lineRule="auto"/>
        <w:jc w:val="both"/>
        <w:rPr>
          <w:sz w:val="24"/>
          <w:szCs w:val="24"/>
          <w:rtl/>
        </w:rPr>
      </w:pPr>
      <w:r w:rsidRPr="008120D2">
        <w:rPr>
          <w:rFonts w:hint="cs"/>
          <w:sz w:val="24"/>
          <w:szCs w:val="24"/>
          <w:rtl/>
        </w:rPr>
        <w:t>להגדרת ההלכה בנושא זה ישנן השלכות מעשיות. חיוב נשים בתפילת מוסף משמעו שנשים יהיו זכאיות לשכר ועונש מלאים על אמירת התפילה. בנוסף, הדבר ייקבע שתינתן עדיפות לתפילת מוסף על פני מנהגים מסוימים כגון אמירת הלל בראש חודש, אם האישה קצרה בזמן. אישה החייבת בתפילת מוסף הייתה עושה כל שביכולתה כדי שלא לפספס את התפילה.</w:t>
      </w:r>
    </w:p>
    <w:p w14:paraId="3C395033" w14:textId="77777777" w:rsidR="00634F67" w:rsidRPr="008120D2" w:rsidRDefault="00634F67" w:rsidP="00634F67">
      <w:pPr>
        <w:pStyle w:val="HashkafahText"/>
        <w:widowControl w:val="0"/>
        <w:spacing w:after="0" w:line="240" w:lineRule="auto"/>
        <w:jc w:val="both"/>
        <w:rPr>
          <w:sz w:val="24"/>
          <w:szCs w:val="24"/>
          <w:rtl/>
        </w:rPr>
      </w:pPr>
    </w:p>
    <w:p w14:paraId="377331A9" w14:textId="77777777" w:rsidR="00342217" w:rsidRDefault="00342217" w:rsidP="00634F67">
      <w:pPr>
        <w:pStyle w:val="HashkafahText"/>
        <w:widowControl w:val="0"/>
        <w:spacing w:after="0" w:line="240" w:lineRule="auto"/>
        <w:jc w:val="both"/>
        <w:rPr>
          <w:sz w:val="24"/>
          <w:szCs w:val="24"/>
          <w:rtl/>
        </w:rPr>
      </w:pPr>
      <w:r w:rsidRPr="008120D2">
        <w:rPr>
          <w:rFonts w:hint="cs"/>
          <w:sz w:val="24"/>
          <w:szCs w:val="24"/>
          <w:rtl/>
        </w:rPr>
        <w:t xml:space="preserve">בימינו אנו, כאשר נשים יודעות קרוא וכתוב ולרבות אין מנהג ברור באשר לחיוב בתפילת מוסף, העמדה שנקטו בה בעבר, שנועדה להפחית לחץ מנשים, עשויה להוביל לתחושה מוטעית שלהלכה אין מה לומר בנוגע לתפילת מוסף של נשים, או שאין כלל פוסקים הסוברים כי נשים חייבות בה. חשוב לדעת שישנם פוסקים המחייבים נשים בתפילת מוסף. </w:t>
      </w:r>
    </w:p>
    <w:p w14:paraId="792A2F3A" w14:textId="77777777" w:rsidR="00634F67" w:rsidRPr="008120D2" w:rsidRDefault="00634F67" w:rsidP="00634F67">
      <w:pPr>
        <w:pStyle w:val="HashkafahText"/>
        <w:widowControl w:val="0"/>
        <w:spacing w:after="0" w:line="240" w:lineRule="auto"/>
        <w:jc w:val="both"/>
        <w:rPr>
          <w:sz w:val="24"/>
          <w:szCs w:val="24"/>
          <w:rtl/>
        </w:rPr>
      </w:pPr>
    </w:p>
    <w:p w14:paraId="5944E8B3" w14:textId="77777777" w:rsidR="00342217" w:rsidRDefault="00342217" w:rsidP="00634F67">
      <w:pPr>
        <w:pStyle w:val="Heading1"/>
        <w:keepNext w:val="0"/>
        <w:keepLines w:val="0"/>
        <w:widowControl w:val="0"/>
        <w:spacing w:before="0" w:line="240" w:lineRule="auto"/>
        <w:jc w:val="both"/>
        <w:rPr>
          <w:sz w:val="24"/>
          <w:szCs w:val="24"/>
          <w:rtl/>
        </w:rPr>
      </w:pPr>
      <w:r w:rsidRPr="008120D2">
        <w:rPr>
          <w:rFonts w:hint="cs"/>
          <w:sz w:val="24"/>
          <w:szCs w:val="24"/>
          <w:rtl/>
        </w:rPr>
        <w:t>העמקה נוספת</w:t>
      </w:r>
    </w:p>
    <w:p w14:paraId="2D5A016A" w14:textId="77777777" w:rsidR="00634F67" w:rsidRPr="00634F67" w:rsidRDefault="00634F67" w:rsidP="00634F67">
      <w:pPr>
        <w:rPr>
          <w:rtl/>
        </w:rPr>
      </w:pPr>
    </w:p>
    <w:p w14:paraId="439FFFBB" w14:textId="77777777" w:rsidR="00342217" w:rsidRPr="008120D2" w:rsidRDefault="00342217" w:rsidP="00634F67">
      <w:pPr>
        <w:pStyle w:val="ListParagraph"/>
        <w:widowControl w:val="0"/>
        <w:numPr>
          <w:ilvl w:val="0"/>
          <w:numId w:val="7"/>
        </w:numPr>
        <w:spacing w:after="0" w:line="240" w:lineRule="auto"/>
        <w:jc w:val="both"/>
        <w:rPr>
          <w:sz w:val="24"/>
          <w:szCs w:val="24"/>
        </w:rPr>
      </w:pPr>
      <w:r w:rsidRPr="008120D2">
        <w:rPr>
          <w:rFonts w:hint="cs"/>
          <w:sz w:val="24"/>
          <w:szCs w:val="24"/>
          <w:rtl/>
        </w:rPr>
        <w:t xml:space="preserve">הרב דוד אוירבך, הליכות ביתה ו',ו'. </w:t>
      </w:r>
    </w:p>
    <w:p w14:paraId="6C228791" w14:textId="228A1038" w:rsidR="00342217" w:rsidRPr="008120D2" w:rsidRDefault="00000000" w:rsidP="00634F67">
      <w:pPr>
        <w:pStyle w:val="ListParagraph"/>
        <w:widowControl w:val="0"/>
        <w:numPr>
          <w:ilvl w:val="0"/>
          <w:numId w:val="7"/>
        </w:numPr>
        <w:spacing w:after="0" w:line="240" w:lineRule="auto"/>
        <w:jc w:val="both"/>
        <w:rPr>
          <w:sz w:val="24"/>
          <w:szCs w:val="24"/>
          <w:u w:val="single"/>
        </w:rPr>
      </w:pPr>
      <w:hyperlink r:id="rId13" w:history="1">
        <w:r w:rsidR="00342217" w:rsidRPr="008120D2">
          <w:rPr>
            <w:rStyle w:val="Hyperlink"/>
            <w:rFonts w:hint="cs"/>
            <w:sz w:val="24"/>
            <w:szCs w:val="24"/>
            <w:rtl/>
          </w:rPr>
          <w:t>"תפילת מוסף</w:t>
        </w:r>
      </w:hyperlink>
      <w:r w:rsidR="00342217" w:rsidRPr="008120D2">
        <w:rPr>
          <w:rFonts w:hint="cs"/>
          <w:sz w:val="24"/>
          <w:szCs w:val="24"/>
          <w:u w:val="single"/>
          <w:rtl/>
        </w:rPr>
        <w:t>", שיעור בעולמות.</w:t>
      </w:r>
    </w:p>
    <w:p w14:paraId="03B7AF54" w14:textId="7FBA3E71" w:rsidR="00342217" w:rsidRPr="008120D2" w:rsidRDefault="00342217" w:rsidP="00634F67">
      <w:pPr>
        <w:pStyle w:val="ListParagraph"/>
        <w:widowControl w:val="0"/>
        <w:numPr>
          <w:ilvl w:val="0"/>
          <w:numId w:val="7"/>
        </w:numPr>
        <w:spacing w:after="0" w:line="240" w:lineRule="auto"/>
        <w:jc w:val="both"/>
        <w:rPr>
          <w:sz w:val="24"/>
          <w:szCs w:val="24"/>
          <w:u w:val="single"/>
          <w:lang w:bidi="ar-SA"/>
        </w:rPr>
      </w:pPr>
      <w:r w:rsidRPr="008120D2">
        <w:rPr>
          <w:rFonts w:hint="cs"/>
          <w:sz w:val="24"/>
          <w:szCs w:val="24"/>
          <w:rtl/>
        </w:rPr>
        <w:t xml:space="preserve">הרב חיים נבון, "חיוב נשים בתפילת מוסף", ניתן למצוא </w:t>
      </w:r>
      <w:hyperlink r:id="rId14" w:history="1">
        <w:r w:rsidRPr="00634F67">
          <w:rPr>
            <w:rStyle w:val="Hyperlink"/>
            <w:rFonts w:hint="cs"/>
            <w:sz w:val="24"/>
            <w:szCs w:val="24"/>
            <w:rtl/>
          </w:rPr>
          <w:t>כאן</w:t>
        </w:r>
      </w:hyperlink>
      <w:r w:rsidRPr="00634F67">
        <w:rPr>
          <w:rFonts w:hint="cs"/>
          <w:sz w:val="24"/>
          <w:szCs w:val="24"/>
          <w:u w:val="single"/>
          <w:rtl/>
        </w:rPr>
        <w:t>.</w:t>
      </w:r>
    </w:p>
    <w:p w14:paraId="50AD0805" w14:textId="3C689650" w:rsidR="00A314A9" w:rsidRPr="008120D2" w:rsidRDefault="00A314A9" w:rsidP="00634F67">
      <w:pPr>
        <w:widowControl w:val="0"/>
        <w:spacing w:after="0" w:line="240" w:lineRule="auto"/>
        <w:jc w:val="both"/>
        <w:rPr>
          <w:sz w:val="24"/>
          <w:szCs w:val="24"/>
        </w:rPr>
      </w:pPr>
    </w:p>
    <w:sectPr w:rsidR="00A314A9" w:rsidRPr="008120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3F87" w14:textId="77777777" w:rsidR="004103D0" w:rsidRDefault="004103D0" w:rsidP="00CA3C8F">
      <w:r>
        <w:separator/>
      </w:r>
    </w:p>
  </w:endnote>
  <w:endnote w:type="continuationSeparator" w:id="0">
    <w:p w14:paraId="62B80D8B" w14:textId="77777777" w:rsidR="004103D0" w:rsidRDefault="004103D0"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E6EC" w14:textId="77777777" w:rsidR="004103D0" w:rsidRDefault="004103D0" w:rsidP="00CA3C8F">
      <w:r>
        <w:separator/>
      </w:r>
    </w:p>
  </w:footnote>
  <w:footnote w:type="continuationSeparator" w:id="0">
    <w:p w14:paraId="0897EDE8" w14:textId="77777777" w:rsidR="004103D0" w:rsidRDefault="004103D0" w:rsidP="00CA3C8F">
      <w:r>
        <w:continuationSeparator/>
      </w:r>
    </w:p>
  </w:footnote>
  <w:footnote w:id="1">
    <w:p w14:paraId="5340F3BD" w14:textId="77777777"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במדבר, פרקים כ"ח–כ"ט.</w:t>
      </w:r>
    </w:p>
  </w:footnote>
  <w:footnote w:id="2">
    <w:p w14:paraId="7DD389AD" w14:textId="1F40FB1D"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 xml:space="preserve">לדיון מפורט יותר בנוגע לדפוסים הללו ראי פרופ' יונתן גרוסמן, "קורבנות המוסף". ניתן </w:t>
      </w:r>
      <w:r w:rsidRPr="00777BB0">
        <w:rPr>
          <w:rFonts w:hint="cs"/>
          <w:rtl/>
        </w:rPr>
        <w:t xml:space="preserve">למצוא </w:t>
      </w:r>
      <w:hyperlink r:id="rId1" w:history="1">
        <w:r w:rsidRPr="00777BB0">
          <w:rPr>
            <w:rStyle w:val="Hyperlink"/>
            <w:rFonts w:hint="cs"/>
            <w:rtl/>
          </w:rPr>
          <w:t>כאן</w:t>
        </w:r>
      </w:hyperlink>
      <w:r w:rsidRPr="00777BB0">
        <w:rPr>
          <w:rFonts w:hint="cs"/>
          <w:rtl/>
        </w:rPr>
        <w:t>.</w:t>
      </w:r>
      <w:r w:rsidRPr="00A170BD">
        <w:rPr>
          <w:rFonts w:hint="cs"/>
          <w:rtl/>
        </w:rPr>
        <w:t xml:space="preserve"> </w:t>
      </w:r>
    </w:p>
  </w:footnote>
  <w:footnote w:id="3">
    <w:p w14:paraId="3755A0E4" w14:textId="77777777" w:rsidR="004130E8" w:rsidRPr="00BA7DBA" w:rsidRDefault="004130E8" w:rsidP="00634F67">
      <w:pPr>
        <w:spacing w:after="0" w:line="240" w:lineRule="auto"/>
        <w:jc w:val="both"/>
        <w:rPr>
          <w:sz w:val="20"/>
          <w:szCs w:val="20"/>
        </w:rPr>
      </w:pPr>
      <w:r w:rsidRPr="00BA7DBA">
        <w:rPr>
          <w:sz w:val="20"/>
          <w:szCs w:val="20"/>
          <w:vertAlign w:val="superscript"/>
        </w:rPr>
        <w:footnoteRef/>
      </w:r>
      <w:r w:rsidRPr="00BA7DBA">
        <w:rPr>
          <w:sz w:val="20"/>
          <w:szCs w:val="20"/>
        </w:rPr>
        <w:t xml:space="preserve"> </w:t>
      </w:r>
      <w:r w:rsidRPr="00BA7DBA">
        <w:rPr>
          <w:rFonts w:hint="cs"/>
          <w:sz w:val="20"/>
          <w:szCs w:val="20"/>
          <w:rtl/>
        </w:rPr>
        <w:t>שיעורי רא”ל הוריות עמ’ 207 </w:t>
      </w:r>
    </w:p>
    <w:p w14:paraId="004CF8DD" w14:textId="735C616F" w:rsidR="004130E8" w:rsidRPr="00A170BD" w:rsidRDefault="004130E8" w:rsidP="00634F67">
      <w:pPr>
        <w:spacing w:after="0" w:line="240" w:lineRule="auto"/>
        <w:jc w:val="both"/>
        <w:rPr>
          <w:rtl/>
        </w:rPr>
      </w:pPr>
      <w:r w:rsidRPr="00BA7DBA">
        <w:rPr>
          <w:rFonts w:hint="cs"/>
          <w:sz w:val="20"/>
          <w:szCs w:val="20"/>
          <w:rtl/>
        </w:rPr>
        <w:t>נראה ששעירי ראשי חודשים הם קודם כל קרבנות הבאים מחמת קדושת היום….גם אם ידוע לנו בוודאות שבמהלך החודש לא התעורר שום ספק ביחס לטומאת מקדש וקדשיו, עדיין חייבים להביא את שעיר החטאת בראש החודש.</w:t>
      </w:r>
    </w:p>
  </w:footnote>
  <w:footnote w:id="4">
    <w:p w14:paraId="23F3F35B" w14:textId="77777777"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הגמרא במסכת זבחים מייחסת לגברים כאל "ציבור" לעניין קורבנות, אך אין בכך כדי לשלול את האפשרות שגם אישה תיחשב חלק מן הציבור. הסטייפלר (קהילות יעקב) כותב כי סביר להניח שנשים פטורות מהבאת הקורבן מסיבה אחרת, משום שאין מקריבים קורבנות בלילה, ועל כן זוהי מצוות עשה שהזמן גרמה. הרב מנשה קליין (משנה הלכות) חולק על כך, וטוען כי נשים אינן פטורות ממצוות עשה שהזמן גרמן המוטלות על כלל הציבור.</w:t>
      </w:r>
    </w:p>
    <w:p w14:paraId="60CB9EF5" w14:textId="77777777" w:rsidR="004130E8" w:rsidRPr="00BA7DBA" w:rsidRDefault="004130E8" w:rsidP="00634F67">
      <w:pPr>
        <w:spacing w:after="0" w:line="240" w:lineRule="auto"/>
        <w:jc w:val="both"/>
        <w:rPr>
          <w:sz w:val="20"/>
          <w:szCs w:val="20"/>
        </w:rPr>
      </w:pPr>
      <w:r w:rsidRPr="00BA7DBA">
        <w:rPr>
          <w:rFonts w:hint="cs"/>
          <w:sz w:val="20"/>
          <w:szCs w:val="20"/>
          <w:rtl/>
        </w:rPr>
        <w:t>קהלות יעקב זבחים ד </w:t>
      </w:r>
    </w:p>
    <w:p w14:paraId="7E9E0E5E" w14:textId="77777777" w:rsidR="004130E8" w:rsidRPr="00BA7DBA" w:rsidRDefault="004130E8" w:rsidP="00634F67">
      <w:pPr>
        <w:spacing w:after="0" w:line="240" w:lineRule="auto"/>
        <w:ind w:left="720"/>
        <w:jc w:val="both"/>
        <w:rPr>
          <w:sz w:val="20"/>
          <w:szCs w:val="20"/>
          <w:rtl/>
        </w:rPr>
      </w:pPr>
      <w:r w:rsidRPr="00BA7DBA">
        <w:rPr>
          <w:rFonts w:hint="cs"/>
          <w:sz w:val="20"/>
          <w:szCs w:val="20"/>
          <w:rtl/>
        </w:rPr>
        <w:t>אבל נשים שפיר י”ל [יש לומר] דכמו דפטורין משקלים ה”נ [הכי נמי] פטורים מעיקר המצוה דהקרבת התמידין ומוספין דהא כל קרבנות הצבור הן מצוות עשה שהזמן גרמן.</w:t>
      </w:r>
    </w:p>
    <w:p w14:paraId="109A2589" w14:textId="77777777" w:rsidR="004130E8" w:rsidRPr="00BA7DBA" w:rsidRDefault="004130E8" w:rsidP="00634F67">
      <w:pPr>
        <w:spacing w:after="0" w:line="240" w:lineRule="auto"/>
        <w:jc w:val="both"/>
        <w:rPr>
          <w:sz w:val="20"/>
          <w:szCs w:val="20"/>
        </w:rPr>
      </w:pPr>
      <w:r w:rsidRPr="00BA7DBA">
        <w:rPr>
          <w:rFonts w:hint="cs"/>
          <w:sz w:val="20"/>
          <w:szCs w:val="20"/>
          <w:rtl/>
        </w:rPr>
        <w:t>שו”ת משנה הלכות חלק ו סימן שכו </w:t>
      </w:r>
    </w:p>
    <w:p w14:paraId="57BE2D7D" w14:textId="47FD85E5" w:rsidR="004130E8" w:rsidRPr="00A170BD" w:rsidRDefault="004130E8" w:rsidP="00634F67">
      <w:pPr>
        <w:spacing w:after="0" w:line="240" w:lineRule="auto"/>
        <w:ind w:left="720"/>
        <w:jc w:val="both"/>
        <w:rPr>
          <w:rtl/>
        </w:rPr>
      </w:pPr>
      <w:r w:rsidRPr="00BA7DBA">
        <w:rPr>
          <w:rFonts w:hint="cs"/>
          <w:sz w:val="20"/>
          <w:szCs w:val="20"/>
          <w:rtl/>
        </w:rPr>
        <w:t>דנראה לומר דוקא מצוה שהוא על כל יחיד אמרינן מ”ע שהז”ג [מצוות עשה שהזמן גרמן] נשים פטורות אבל מ”ע [מצוות עשה] של ציבור אפילו ז”ג [זמן גרמן] נשים ג”כ [גם כן] חייבות אם לא שיש לימוד לפטור להדיא ודו”ק.</w:t>
      </w:r>
    </w:p>
  </w:footnote>
  <w:footnote w:id="5">
    <w:p w14:paraId="031E2B9A" w14:textId="640680B6" w:rsidR="004130E8" w:rsidRPr="00A170BD" w:rsidRDefault="004130E8" w:rsidP="00634F67">
      <w:pPr>
        <w:pStyle w:val="FootnoteText"/>
        <w:jc w:val="both"/>
      </w:pPr>
      <w:r w:rsidRPr="00A170BD">
        <w:rPr>
          <w:rStyle w:val="FootnoteReference"/>
        </w:rPr>
        <w:footnoteRef/>
      </w:r>
      <w:r w:rsidRPr="00A170BD">
        <w:t xml:space="preserve"> </w:t>
      </w:r>
      <w:r w:rsidRPr="00A170BD">
        <w:rPr>
          <w:rFonts w:hint="cs"/>
          <w:rtl/>
        </w:rPr>
        <w:t xml:space="preserve">מסיבה זו ביקשו הכהנים פטור ממצוות מחצית השקל. שהרי על מנחת כהן להישרף כליל, ואם הכהנים יהיו שותפים בקורבנות ציבור, כגון לחם הפנים, כיצד יתיישב הדבר עם החיוב לאכול אותם? התשובה היא שהמצווה לשרוף את הקורבן חלה רק על קורבן יחיד ולא על קורבנות ציבור. </w:t>
      </w:r>
    </w:p>
    <w:p w14:paraId="377B53D7" w14:textId="77777777" w:rsidR="004130E8" w:rsidRPr="00BA7DBA" w:rsidRDefault="004130E8" w:rsidP="00634F67">
      <w:pPr>
        <w:spacing w:after="0" w:line="240" w:lineRule="auto"/>
        <w:jc w:val="both"/>
        <w:rPr>
          <w:sz w:val="20"/>
          <w:szCs w:val="20"/>
        </w:rPr>
      </w:pPr>
      <w:r w:rsidRPr="00BA7DBA">
        <w:rPr>
          <w:rFonts w:hint="cs"/>
          <w:sz w:val="20"/>
          <w:szCs w:val="20"/>
          <w:rtl/>
        </w:rPr>
        <w:t>משנה שקלים א, ד </w:t>
      </w:r>
    </w:p>
    <w:p w14:paraId="114C2EFC" w14:textId="77777777" w:rsidR="004130E8" w:rsidRPr="00A170BD" w:rsidRDefault="004130E8" w:rsidP="00634F67">
      <w:pPr>
        <w:spacing w:after="0" w:line="240" w:lineRule="auto"/>
        <w:ind w:left="720"/>
        <w:jc w:val="both"/>
        <w:rPr>
          <w:sz w:val="20"/>
          <w:szCs w:val="20"/>
        </w:rPr>
      </w:pPr>
      <w:r w:rsidRPr="00BA7DBA">
        <w:rPr>
          <w:rFonts w:hint="cs"/>
          <w:sz w:val="20"/>
          <w:szCs w:val="20"/>
          <w:rtl/>
        </w:rPr>
        <w:t>אמר רבי יהודה העיד בן בוכרי ביבנה כל כהן ששוקל אינו חוטא. אמר לו רבן יוחנן בן זכאי לא כי אלא כל כהן שאינו שוקל חוטא, אלא שהכהנים דורשים מקרא זה לעצמן (ויקרא ו’) "כל מנחת כהן כליל תהיה לא תאכל" הואיל ועומר ושתי הלחם ולחם הפנים שלנו האיך נאכלים:</w:t>
      </w:r>
    </w:p>
  </w:footnote>
  <w:footnote w:id="6">
    <w:p w14:paraId="32B335CA" w14:textId="77777777"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 xml:space="preserve"> שם.</w:t>
      </w:r>
    </w:p>
  </w:footnote>
  <w:footnote w:id="7">
    <w:p w14:paraId="202361B9" w14:textId="77777777"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נראה גם שלא חוששים שמא מי מהתורמים של מחצית השקל ימותו לפני הקרבת הקורבן של כלל הציבור, אך כן חוששים לכך במקרה שבו שותפים מביאים קורבן יחד.</w:t>
      </w:r>
    </w:p>
    <w:p w14:paraId="0868B9CC" w14:textId="77777777" w:rsidR="004130E8" w:rsidRPr="00BA7DBA" w:rsidRDefault="004130E8" w:rsidP="00634F67">
      <w:pPr>
        <w:spacing w:after="0" w:line="240" w:lineRule="auto"/>
        <w:jc w:val="both"/>
        <w:rPr>
          <w:sz w:val="20"/>
          <w:szCs w:val="20"/>
        </w:rPr>
      </w:pPr>
      <w:r w:rsidRPr="00BA7DBA">
        <w:rPr>
          <w:rFonts w:hint="cs"/>
          <w:sz w:val="20"/>
          <w:szCs w:val="20"/>
          <w:rtl/>
        </w:rPr>
        <w:t>תמורה טו ע"ב </w:t>
      </w:r>
    </w:p>
    <w:p w14:paraId="56FBE8C5" w14:textId="2E863B99" w:rsidR="004130E8" w:rsidRPr="00BA7DBA" w:rsidRDefault="004130E8" w:rsidP="00634F67">
      <w:pPr>
        <w:spacing w:after="0" w:line="240" w:lineRule="auto"/>
        <w:ind w:left="720"/>
        <w:jc w:val="both"/>
        <w:rPr>
          <w:sz w:val="20"/>
          <w:szCs w:val="20"/>
          <w:rtl/>
        </w:rPr>
      </w:pPr>
      <w:r w:rsidRPr="00BA7DBA">
        <w:rPr>
          <w:rFonts w:hint="cs"/>
          <w:sz w:val="20"/>
          <w:szCs w:val="20"/>
          <w:rtl/>
        </w:rPr>
        <w:t>חדשים דאמר רחמנא אייתינהו מתרומת הלשכה ודלמא מתו מרייהו דהני זוזי אלא לאו ש”מ [שמע מינה] אין הצבור מתים</w:t>
      </w:r>
    </w:p>
  </w:footnote>
  <w:footnote w:id="8">
    <w:p w14:paraId="191D9F9E" w14:textId="77777777" w:rsidR="004130E8" w:rsidRPr="00BA7DBA" w:rsidRDefault="004130E8" w:rsidP="00634F67">
      <w:pPr>
        <w:spacing w:after="0" w:line="240" w:lineRule="auto"/>
        <w:jc w:val="both"/>
        <w:rPr>
          <w:sz w:val="20"/>
          <w:szCs w:val="20"/>
        </w:rPr>
      </w:pPr>
      <w:r w:rsidRPr="00BA7DBA">
        <w:rPr>
          <w:sz w:val="20"/>
          <w:szCs w:val="20"/>
          <w:vertAlign w:val="superscript"/>
        </w:rPr>
        <w:footnoteRef/>
      </w:r>
      <w:r w:rsidRPr="00BA7DBA">
        <w:rPr>
          <w:sz w:val="20"/>
          <w:szCs w:val="20"/>
          <w:vertAlign w:val="superscript"/>
        </w:rPr>
        <w:t xml:space="preserve"> </w:t>
      </w:r>
      <w:r w:rsidRPr="00BA7DBA">
        <w:rPr>
          <w:rFonts w:hint="cs"/>
          <w:sz w:val="20"/>
          <w:szCs w:val="20"/>
          <w:rtl/>
        </w:rPr>
        <w:t>ברכות כו ע"ב </w:t>
      </w:r>
    </w:p>
    <w:p w14:paraId="14B1C0E7" w14:textId="76EB671F" w:rsidR="004130E8" w:rsidRPr="00A170BD" w:rsidRDefault="004130E8" w:rsidP="00634F67">
      <w:pPr>
        <w:spacing w:after="0" w:line="240" w:lineRule="auto"/>
        <w:ind w:left="720"/>
        <w:jc w:val="both"/>
        <w:rPr>
          <w:rtl/>
        </w:rPr>
      </w:pPr>
      <w:r w:rsidRPr="00BA7DBA">
        <w:rPr>
          <w:rFonts w:hint="cs"/>
          <w:sz w:val="20"/>
          <w:szCs w:val="20"/>
          <w:rtl/>
        </w:rPr>
        <w:t>תפלות אבות תקנום, ואסמכינהו רבנן אקרבנות.</w:t>
      </w:r>
    </w:p>
  </w:footnote>
  <w:footnote w:id="9">
    <w:p w14:paraId="02422B8C" w14:textId="21265E13" w:rsidR="004130E8" w:rsidRPr="00BA7DBA" w:rsidRDefault="004130E8" w:rsidP="00634F67">
      <w:pPr>
        <w:spacing w:after="0" w:line="240" w:lineRule="auto"/>
        <w:jc w:val="both"/>
        <w:rPr>
          <w:sz w:val="20"/>
          <w:szCs w:val="20"/>
        </w:rPr>
      </w:pPr>
      <w:r w:rsidRPr="00BA7DBA">
        <w:rPr>
          <w:sz w:val="20"/>
          <w:szCs w:val="20"/>
          <w:vertAlign w:val="superscript"/>
        </w:rPr>
        <w:footnoteRef/>
      </w:r>
      <w:r w:rsidRPr="00BA7DBA">
        <w:rPr>
          <w:rFonts w:hint="cs"/>
          <w:sz w:val="20"/>
          <w:szCs w:val="20"/>
          <w:vertAlign w:val="superscript"/>
          <w:rtl/>
        </w:rPr>
        <w:t xml:space="preserve"> </w:t>
      </w:r>
      <w:r w:rsidRPr="00BA7DBA">
        <w:rPr>
          <w:rFonts w:hint="cs"/>
          <w:sz w:val="20"/>
          <w:szCs w:val="20"/>
          <w:rtl/>
        </w:rPr>
        <w:t>שולחן ערוך אורח חיים רפו, א </w:t>
      </w:r>
    </w:p>
    <w:p w14:paraId="2BE52205" w14:textId="16880C1D" w:rsidR="004130E8" w:rsidRPr="00A170BD" w:rsidRDefault="004130E8" w:rsidP="00634F67">
      <w:pPr>
        <w:spacing w:after="0" w:line="240" w:lineRule="auto"/>
        <w:ind w:left="720"/>
        <w:jc w:val="both"/>
        <w:rPr>
          <w:rtl/>
        </w:rPr>
      </w:pPr>
      <w:r w:rsidRPr="00BA7DBA">
        <w:rPr>
          <w:rFonts w:hint="cs"/>
          <w:sz w:val="20"/>
          <w:szCs w:val="20"/>
          <w:rtl/>
        </w:rPr>
        <w:t>זמן תפלת מוסף מיד אחר תפלת השחר ואין לאחרה יותר מעד סוף ז’ שעות. ואם התפלל אותה אחר שבע שעות נקרא פושע ואעפ”כ [ואף על פי כן] יצא י”ח [ידי חובתו] מפני שזמנה כל היום.</w:t>
      </w:r>
    </w:p>
  </w:footnote>
  <w:footnote w:id="10">
    <w:p w14:paraId="1056E858" w14:textId="77777777" w:rsidR="004130E8" w:rsidRPr="00BA7DBA" w:rsidRDefault="004130E8" w:rsidP="00634F67">
      <w:pPr>
        <w:spacing w:after="0" w:line="240" w:lineRule="auto"/>
        <w:jc w:val="both"/>
        <w:rPr>
          <w:sz w:val="20"/>
          <w:szCs w:val="20"/>
        </w:rPr>
      </w:pPr>
      <w:r w:rsidRPr="00BA7DBA">
        <w:rPr>
          <w:sz w:val="20"/>
          <w:szCs w:val="20"/>
          <w:vertAlign w:val="superscript"/>
        </w:rPr>
        <w:footnoteRef/>
      </w:r>
      <w:r w:rsidRPr="00BA7DBA">
        <w:rPr>
          <w:sz w:val="20"/>
          <w:szCs w:val="20"/>
          <w:vertAlign w:val="superscript"/>
        </w:rPr>
        <w:t xml:space="preserve"> </w:t>
      </w:r>
      <w:r w:rsidRPr="00BA7DBA">
        <w:rPr>
          <w:rFonts w:hint="cs"/>
          <w:sz w:val="20"/>
          <w:szCs w:val="20"/>
          <w:rtl/>
        </w:rPr>
        <w:t>ויקרא רבה (מרגליות) פרשת בהר פרשה לד </w:t>
      </w:r>
    </w:p>
    <w:p w14:paraId="62CC6E4A" w14:textId="5CEBA6C9" w:rsidR="004130E8" w:rsidRPr="00A170BD" w:rsidRDefault="004130E8" w:rsidP="00634F67">
      <w:pPr>
        <w:spacing w:after="0" w:line="240" w:lineRule="auto"/>
        <w:ind w:left="720"/>
        <w:jc w:val="both"/>
        <w:rPr>
          <w:rtl/>
        </w:rPr>
      </w:pPr>
      <w:r w:rsidRPr="00BA7DBA">
        <w:rPr>
          <w:rFonts w:hint="cs"/>
          <w:sz w:val="20"/>
          <w:szCs w:val="20"/>
          <w:rtl/>
        </w:rPr>
        <w:t>ממצוא חפצך ודבר דבר (ישעיהו נ"ח,יג), מיכן שאסור לאדם לתבוע חפציו בשבת</w:t>
      </w:r>
    </w:p>
  </w:footnote>
  <w:footnote w:id="11">
    <w:p w14:paraId="57AFEF6A" w14:textId="77777777"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רבינו יונה מתייחס לתפילות בעלות שבע ברכות כתפילות שבח בלבד, בניגוד לתפילות רחמֵי. ראו גם ראש ברכות ד'.</w:t>
      </w:r>
    </w:p>
    <w:p w14:paraId="138089E1" w14:textId="77777777" w:rsidR="004130E8" w:rsidRPr="00BA7DBA" w:rsidRDefault="004130E8" w:rsidP="00634F67">
      <w:pPr>
        <w:spacing w:after="0" w:line="240" w:lineRule="auto"/>
        <w:ind w:left="720"/>
        <w:jc w:val="both"/>
        <w:rPr>
          <w:sz w:val="20"/>
          <w:szCs w:val="20"/>
        </w:rPr>
      </w:pPr>
      <w:r w:rsidRPr="00BA7DBA">
        <w:rPr>
          <w:rFonts w:hint="cs"/>
          <w:sz w:val="20"/>
          <w:szCs w:val="20"/>
          <w:rtl/>
        </w:rPr>
        <w:t>רבינו יונה על הרי”ף ברכות יג ע"א </w:t>
      </w:r>
    </w:p>
    <w:p w14:paraId="45364472" w14:textId="77777777" w:rsidR="004130E8" w:rsidRPr="00A170BD" w:rsidRDefault="004130E8" w:rsidP="00634F67">
      <w:pPr>
        <w:spacing w:after="0" w:line="240" w:lineRule="auto"/>
        <w:ind w:left="720"/>
        <w:jc w:val="both"/>
        <w:rPr>
          <w:sz w:val="20"/>
          <w:szCs w:val="20"/>
          <w:rtl/>
        </w:rPr>
      </w:pPr>
      <w:r w:rsidRPr="00BA7DBA">
        <w:rPr>
          <w:rFonts w:hint="cs"/>
          <w:sz w:val="20"/>
          <w:szCs w:val="20"/>
          <w:rtl/>
        </w:rPr>
        <w:t>בשאר תפלות, של שבעה ברכות, שאין בהם אלא שבח…</w:t>
      </w:r>
    </w:p>
  </w:footnote>
  <w:footnote w:id="12">
    <w:p w14:paraId="4DEC9CBC" w14:textId="77777777"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אפשרות אחת שניתן להציע היא שתיקנו את תפילת מוסף לאחר חורבן בית ראשון (כאשר אנשי כנסת הגדולה תיקנו תפילות) והדבר נשאר גם לאחר מכן בימי בית שני.</w:t>
      </w:r>
    </w:p>
  </w:footnote>
  <w:footnote w:id="13">
    <w:p w14:paraId="0945B18A" w14:textId="580D860B"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 xml:space="preserve">ייתכן שסברה זו רלוונטית גם לכוהנים, לויים, וגברים מתחת לגיל עשרים. ראו </w:t>
      </w:r>
      <w:hyperlink r:id="rId2" w:history="1">
        <w:r w:rsidRPr="00777BB0">
          <w:rPr>
            <w:rStyle w:val="Hyperlink"/>
            <w:rFonts w:hint="cs"/>
            <w:rtl/>
          </w:rPr>
          <w:t>כאן</w:t>
        </w:r>
      </w:hyperlink>
      <w:r w:rsidRPr="00A170BD">
        <w:rPr>
          <w:rFonts w:hint="cs"/>
          <w:rtl/>
        </w:rPr>
        <w:t xml:space="preserve">. </w:t>
      </w:r>
    </w:p>
  </w:footnote>
  <w:footnote w:id="14">
    <w:p w14:paraId="51B8BB6C" w14:textId="2D5517DE"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 xml:space="preserve">ניתן למצוא </w:t>
      </w:r>
      <w:hyperlink r:id="rId3" w:history="1">
        <w:r w:rsidRPr="00777BB0">
          <w:rPr>
            <w:rStyle w:val="Hyperlink"/>
            <w:rFonts w:hint="cs"/>
            <w:rtl/>
          </w:rPr>
          <w:t>כאן</w:t>
        </w:r>
      </w:hyperlink>
      <w:r w:rsidRPr="00A170BD">
        <w:rPr>
          <w:rFonts w:hint="cs"/>
          <w:rtl/>
        </w:rPr>
        <w:t xml:space="preserve">. ראו גם קהילות יעקב, זבחים ד', הדן בעניין זה. </w:t>
      </w:r>
    </w:p>
  </w:footnote>
  <w:footnote w:id="15">
    <w:p w14:paraId="36FAF23B" w14:textId="69F69AA1"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 xml:space="preserve">ניתן למצוא </w:t>
      </w:r>
      <w:hyperlink r:id="rId4" w:history="1">
        <w:r w:rsidRPr="00D32BA9">
          <w:rPr>
            <w:rStyle w:val="Hyperlink"/>
            <w:rFonts w:hint="cs"/>
            <w:rtl/>
          </w:rPr>
          <w:t>כאן.</w:t>
        </w:r>
      </w:hyperlink>
      <w:r w:rsidRPr="00A170BD">
        <w:rPr>
          <w:rFonts w:hint="cs"/>
          <w:rtl/>
        </w:rPr>
        <w:t xml:space="preserve"> עם זאת, ניתן לומר בתשובה לכך שייתכן כי הייתה אז במוסף ברכת בקשה במקום ברכה אחת של קדושת היום, סתם כך ולא משום שהתפילה אכן נחשבה לרחמֵי. כלומר, לא הייתה סיבה מדוע </w:t>
      </w:r>
      <w:r w:rsidRPr="00A170BD">
        <w:rPr>
          <w:rFonts w:hint="cs"/>
          <w:b/>
          <w:bCs/>
          <w:rtl/>
        </w:rPr>
        <w:t>שלא</w:t>
      </w:r>
      <w:r w:rsidRPr="00A170BD">
        <w:rPr>
          <w:rFonts w:hint="cs"/>
          <w:rtl/>
        </w:rPr>
        <w:t xml:space="preserve"> לבקש בקשות אישיות ביום חול (בניגוד לשבת).</w:t>
      </w:r>
    </w:p>
  </w:footnote>
  <w:footnote w:id="16">
    <w:p w14:paraId="25C01752" w14:textId="697343F9" w:rsidR="004130E8" w:rsidRPr="00A170BD" w:rsidRDefault="004130E8" w:rsidP="00634F67">
      <w:pPr>
        <w:pStyle w:val="FootnoteText"/>
        <w:jc w:val="both"/>
        <w:rPr>
          <w:rtl/>
        </w:rPr>
      </w:pPr>
      <w:r w:rsidRPr="00A170BD">
        <w:rPr>
          <w:rStyle w:val="FootnoteReference"/>
        </w:rPr>
        <w:footnoteRef/>
      </w:r>
      <w:r w:rsidRPr="00A170BD">
        <w:rPr>
          <w:rFonts w:hint="cs"/>
          <w:rtl/>
        </w:rPr>
        <w:t xml:space="preserve">ניתן למצוא </w:t>
      </w:r>
      <w:hyperlink r:id="rId5" w:history="1">
        <w:r w:rsidRPr="00D32BA9">
          <w:rPr>
            <w:rStyle w:val="Hyperlink"/>
            <w:rFonts w:hint="cs"/>
            <w:rtl/>
          </w:rPr>
          <w:t>כאן.</w:t>
        </w:r>
      </w:hyperlink>
    </w:p>
  </w:footnote>
  <w:footnote w:id="17">
    <w:p w14:paraId="554B7C28" w14:textId="345425AC" w:rsidR="004130E8" w:rsidRPr="00A170BD" w:rsidRDefault="004130E8" w:rsidP="00634F67">
      <w:pPr>
        <w:pStyle w:val="FootnoteText"/>
        <w:jc w:val="both"/>
        <w:rPr>
          <w:u w:val="single"/>
          <w:rtl/>
        </w:rPr>
      </w:pPr>
      <w:r w:rsidRPr="00A170BD">
        <w:rPr>
          <w:rStyle w:val="FootnoteReference"/>
        </w:rPr>
        <w:footnoteRef/>
      </w:r>
      <w:r w:rsidRPr="00A170BD">
        <w:t xml:space="preserve"> </w:t>
      </w:r>
      <w:r w:rsidRPr="00A170BD">
        <w:rPr>
          <w:rFonts w:hint="cs"/>
          <w:rtl/>
        </w:rPr>
        <w:t xml:space="preserve">ניתן למצוא </w:t>
      </w:r>
      <w:hyperlink r:id="rId6" w:history="1">
        <w:r w:rsidRPr="00D32BA9">
          <w:rPr>
            <w:rStyle w:val="Hyperlink"/>
            <w:rFonts w:hint="cs"/>
            <w:rtl/>
          </w:rPr>
          <w:t>כאן</w:t>
        </w:r>
      </w:hyperlink>
      <w:r w:rsidRPr="00A170BD">
        <w:rPr>
          <w:rFonts w:hint="cs"/>
          <w:u w:val="single"/>
          <w:rtl/>
        </w:rPr>
        <w:t>.</w:t>
      </w:r>
    </w:p>
  </w:footnote>
  <w:footnote w:id="18">
    <w:p w14:paraId="4BE6DC6D" w14:textId="77777777" w:rsidR="004130E8" w:rsidRPr="00634F67" w:rsidRDefault="004130E8" w:rsidP="00634F67">
      <w:pPr>
        <w:spacing w:after="0" w:line="240" w:lineRule="auto"/>
        <w:jc w:val="both"/>
        <w:rPr>
          <w:sz w:val="20"/>
          <w:szCs w:val="20"/>
        </w:rPr>
      </w:pPr>
      <w:r w:rsidRPr="00634F67">
        <w:rPr>
          <w:sz w:val="20"/>
          <w:szCs w:val="20"/>
          <w:vertAlign w:val="superscript"/>
        </w:rPr>
        <w:footnoteRef/>
      </w:r>
      <w:r w:rsidRPr="00634F67">
        <w:rPr>
          <w:sz w:val="20"/>
          <w:szCs w:val="20"/>
          <w:vertAlign w:val="superscript"/>
        </w:rPr>
        <w:t xml:space="preserve"> </w:t>
      </w:r>
      <w:r w:rsidRPr="00634F67">
        <w:rPr>
          <w:rFonts w:hint="cs"/>
          <w:sz w:val="20"/>
          <w:szCs w:val="20"/>
          <w:rtl/>
        </w:rPr>
        <w:t>הרב דוד אויערבאך, הליכות ביתה ו, ג, ז </w:t>
      </w:r>
    </w:p>
    <w:p w14:paraId="7971260D" w14:textId="1D230283" w:rsidR="004130E8" w:rsidRPr="00A170BD" w:rsidRDefault="004130E8" w:rsidP="00634F67">
      <w:pPr>
        <w:spacing w:after="0" w:line="240" w:lineRule="auto"/>
        <w:ind w:left="720"/>
        <w:jc w:val="both"/>
        <w:rPr>
          <w:rtl/>
        </w:rPr>
      </w:pPr>
      <w:r w:rsidRPr="00634F67">
        <w:rPr>
          <w:rFonts w:hint="cs"/>
          <w:sz w:val="20"/>
          <w:szCs w:val="20"/>
          <w:rtl/>
        </w:rPr>
        <w:t>בתפלת מוסף של ראש-השנה, וכן בתפלות מוסף ונעילה של יום הכפורים- נשים חייבות…</w:t>
      </w:r>
    </w:p>
  </w:footnote>
  <w:footnote w:id="19">
    <w:p w14:paraId="04CDB40B" w14:textId="4CD285A1" w:rsidR="004130E8" w:rsidRPr="00A170BD" w:rsidRDefault="004130E8" w:rsidP="00634F67">
      <w:pPr>
        <w:pStyle w:val="FootnoteText"/>
        <w:jc w:val="both"/>
        <w:rPr>
          <w:u w:val="single"/>
          <w:rtl/>
        </w:rPr>
      </w:pPr>
      <w:r w:rsidRPr="00A170BD">
        <w:rPr>
          <w:rStyle w:val="FootnoteReference"/>
        </w:rPr>
        <w:footnoteRef/>
      </w:r>
      <w:r w:rsidRPr="00A170BD">
        <w:t xml:space="preserve"> </w:t>
      </w:r>
      <w:r w:rsidRPr="00A170BD">
        <w:rPr>
          <w:rFonts w:hint="cs"/>
          <w:rtl/>
        </w:rPr>
        <w:t xml:space="preserve">ניתן למצוא </w:t>
      </w:r>
      <w:hyperlink r:id="rId7" w:history="1">
        <w:r w:rsidRPr="00D32BA9">
          <w:rPr>
            <w:rStyle w:val="Hyperlink"/>
            <w:rFonts w:hint="cs"/>
            <w:rtl/>
          </w:rPr>
          <w:t>כאן</w:t>
        </w:r>
      </w:hyperlink>
      <w:r w:rsidRPr="00A170BD">
        <w:rPr>
          <w:rFonts w:hint="cs"/>
          <w:u w:val="single"/>
          <w:rtl/>
        </w:rPr>
        <w:t>.</w:t>
      </w:r>
    </w:p>
  </w:footnote>
  <w:footnote w:id="20">
    <w:p w14:paraId="6280AC16" w14:textId="77777777" w:rsidR="004130E8" w:rsidRPr="00634F67" w:rsidRDefault="004130E8" w:rsidP="00634F67">
      <w:pPr>
        <w:spacing w:after="0" w:line="240" w:lineRule="auto"/>
        <w:jc w:val="both"/>
        <w:rPr>
          <w:sz w:val="20"/>
          <w:szCs w:val="20"/>
        </w:rPr>
      </w:pPr>
      <w:r w:rsidRPr="00634F67">
        <w:rPr>
          <w:sz w:val="20"/>
          <w:szCs w:val="20"/>
          <w:vertAlign w:val="superscript"/>
        </w:rPr>
        <w:footnoteRef/>
      </w:r>
      <w:r w:rsidRPr="00634F67">
        <w:rPr>
          <w:sz w:val="20"/>
          <w:szCs w:val="20"/>
        </w:rPr>
        <w:t xml:space="preserve"> </w:t>
      </w:r>
      <w:r w:rsidRPr="00634F67">
        <w:rPr>
          <w:rFonts w:hint="cs"/>
          <w:sz w:val="20"/>
          <w:szCs w:val="20"/>
          <w:rtl/>
        </w:rPr>
        <w:t>שו”ת יביע אומר חלק ב – אורח חיים סימן ו </w:t>
      </w:r>
    </w:p>
    <w:p w14:paraId="7D56BAA1" w14:textId="77777777" w:rsidR="004130E8" w:rsidRPr="00A170BD" w:rsidRDefault="004130E8" w:rsidP="00634F67">
      <w:pPr>
        <w:spacing w:after="0" w:line="240" w:lineRule="auto"/>
        <w:ind w:left="720"/>
        <w:jc w:val="both"/>
        <w:rPr>
          <w:sz w:val="20"/>
          <w:szCs w:val="20"/>
          <w:rtl/>
        </w:rPr>
      </w:pPr>
      <w:r w:rsidRPr="00634F67">
        <w:rPr>
          <w:rFonts w:hint="cs"/>
          <w:sz w:val="20"/>
          <w:szCs w:val="20"/>
          <w:rtl/>
        </w:rPr>
        <w:t>אין לנשים לברך היכא שפטורות…ע”כ [על כן] מן הראוי שהנשים יבאו לבהכ”נ [לבית הכנסת] וישמעו תפלת מוסף מן הש”צ [השליח ציבור] ויצאו י”ח לכ”ע [ידי חובה לכולי עלמא], ועכ”פ [ועל כל פנים] לא יתפללו בעצמן תפלת מוסף.</w:t>
      </w:r>
    </w:p>
  </w:footnote>
  <w:footnote w:id="21">
    <w:p w14:paraId="0342AF3F" w14:textId="04C6707B"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 xml:space="preserve">ניתן למצוא </w:t>
      </w:r>
      <w:hyperlink r:id="rId8" w:history="1">
        <w:r w:rsidRPr="00D32BA9">
          <w:rPr>
            <w:rStyle w:val="Hyperlink"/>
            <w:rFonts w:hint="cs"/>
            <w:rtl/>
          </w:rPr>
          <w:t>כאן</w:t>
        </w:r>
      </w:hyperlink>
      <w:r w:rsidRPr="00A170BD">
        <w:rPr>
          <w:rFonts w:hint="cs"/>
          <w:rtl/>
        </w:rPr>
        <w:t>.</w:t>
      </w:r>
    </w:p>
    <w:p w14:paraId="3049C7FF" w14:textId="77777777" w:rsidR="004130E8" w:rsidRPr="00634F67" w:rsidRDefault="004130E8" w:rsidP="00634F67">
      <w:pPr>
        <w:spacing w:after="0" w:line="240" w:lineRule="auto"/>
        <w:jc w:val="both"/>
        <w:rPr>
          <w:sz w:val="20"/>
          <w:szCs w:val="20"/>
        </w:rPr>
      </w:pPr>
      <w:r w:rsidRPr="00634F67">
        <w:rPr>
          <w:rFonts w:hint="cs"/>
          <w:sz w:val="20"/>
          <w:szCs w:val="20"/>
          <w:rtl/>
        </w:rPr>
        <w:t>כף החיים רפו, ז </w:t>
      </w:r>
    </w:p>
    <w:p w14:paraId="198A5FC0" w14:textId="77777777" w:rsidR="004130E8" w:rsidRPr="00634F67" w:rsidRDefault="004130E8" w:rsidP="00634F67">
      <w:pPr>
        <w:spacing w:after="0" w:line="240" w:lineRule="auto"/>
        <w:ind w:left="720"/>
        <w:jc w:val="both"/>
        <w:rPr>
          <w:sz w:val="20"/>
          <w:szCs w:val="20"/>
          <w:rtl/>
        </w:rPr>
      </w:pPr>
      <w:r w:rsidRPr="00634F67">
        <w:rPr>
          <w:rFonts w:hint="cs"/>
          <w:sz w:val="20"/>
          <w:szCs w:val="20"/>
          <w:rtl/>
        </w:rPr>
        <w:t>וכן הוא המנהג דנשים מתפללים מוסף כמו שמתפללים שחרית</w:t>
      </w:r>
    </w:p>
    <w:p w14:paraId="6C88189F" w14:textId="77777777" w:rsidR="004130E8" w:rsidRPr="00634F67" w:rsidRDefault="004130E8" w:rsidP="00634F67">
      <w:pPr>
        <w:spacing w:after="0" w:line="240" w:lineRule="auto"/>
        <w:jc w:val="both"/>
        <w:rPr>
          <w:sz w:val="20"/>
          <w:szCs w:val="20"/>
        </w:rPr>
      </w:pPr>
      <w:r w:rsidRPr="00634F67">
        <w:rPr>
          <w:rFonts w:hint="cs"/>
          <w:sz w:val="20"/>
          <w:szCs w:val="20"/>
          <w:rtl/>
        </w:rPr>
        <w:t>בשמים ראש פט </w:t>
      </w:r>
    </w:p>
    <w:p w14:paraId="3C257DBA" w14:textId="77777777" w:rsidR="004130E8" w:rsidRPr="00A170BD" w:rsidRDefault="004130E8" w:rsidP="00634F67">
      <w:pPr>
        <w:spacing w:after="0" w:line="240" w:lineRule="auto"/>
        <w:ind w:left="720"/>
        <w:jc w:val="both"/>
        <w:rPr>
          <w:sz w:val="20"/>
          <w:szCs w:val="20"/>
          <w:rtl/>
        </w:rPr>
      </w:pPr>
      <w:r w:rsidRPr="00634F67">
        <w:rPr>
          <w:rFonts w:hint="cs"/>
          <w:sz w:val="20"/>
          <w:szCs w:val="20"/>
          <w:rtl/>
        </w:rPr>
        <w:t>כבר נהגו להתפלל כל דבר וחייבו את עצמן בכל המצוות</w:t>
      </w:r>
    </w:p>
  </w:footnote>
  <w:footnote w:id="22">
    <w:p w14:paraId="05552D0E" w14:textId="0E0016A6" w:rsidR="004130E8" w:rsidRPr="00A170BD" w:rsidRDefault="004130E8" w:rsidP="00634F67">
      <w:pPr>
        <w:pStyle w:val="FootnoteText"/>
        <w:jc w:val="both"/>
        <w:rPr>
          <w:rtl/>
        </w:rPr>
      </w:pPr>
      <w:r w:rsidRPr="00A170BD">
        <w:rPr>
          <w:rStyle w:val="FootnoteReference"/>
        </w:rPr>
        <w:footnoteRef/>
      </w:r>
      <w:r w:rsidRPr="00A170BD">
        <w:t xml:space="preserve"> </w:t>
      </w:r>
      <w:r w:rsidRPr="00A170BD">
        <w:rPr>
          <w:rFonts w:hint="cs"/>
          <w:rtl/>
        </w:rPr>
        <w:t>רא</w:t>
      </w:r>
      <w:r w:rsidR="00617B0B">
        <w:rPr>
          <w:rFonts w:hint="cs"/>
          <w:rtl/>
        </w:rPr>
        <w:t>ו</w:t>
      </w:r>
      <w:r w:rsidRPr="00A170BD">
        <w:rPr>
          <w:rFonts w:hint="cs"/>
          <w:rtl/>
        </w:rPr>
        <w:t xml:space="preserve"> דיוננו על מנהגים מחייבים </w:t>
      </w:r>
      <w:hyperlink r:id="rId9" w:history="1">
        <w:r w:rsidRPr="00617B0B">
          <w:rPr>
            <w:rStyle w:val="Hyperlink"/>
            <w:rFonts w:hint="cs"/>
            <w:rtl/>
          </w:rPr>
          <w:t>כאן</w:t>
        </w:r>
      </w:hyperlink>
      <w:r w:rsidRPr="00A170BD">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7E3"/>
    <w:multiLevelType w:val="hybridMultilevel"/>
    <w:tmpl w:val="5CFEEC2A"/>
    <w:lvl w:ilvl="0" w:tplc="29A4E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87913"/>
    <w:multiLevelType w:val="hybridMultilevel"/>
    <w:tmpl w:val="6770A014"/>
    <w:lvl w:ilvl="0" w:tplc="16749E8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B282C47"/>
    <w:multiLevelType w:val="hybridMultilevel"/>
    <w:tmpl w:val="4796AFC6"/>
    <w:lvl w:ilvl="0" w:tplc="3186270C">
      <w:numFmt w:val="bullet"/>
      <w:lvlText w:val=""/>
      <w:lvlJc w:val="left"/>
      <w:pPr>
        <w:ind w:left="430" w:hanging="360"/>
      </w:pPr>
      <w:rPr>
        <w:rFonts w:ascii="Symbol" w:eastAsia="Times New Roman" w:hAnsi="Symbol" w:cstheme="minorBidi" w:hint="default"/>
      </w:rPr>
    </w:lvl>
    <w:lvl w:ilvl="1" w:tplc="20000003" w:tentative="1">
      <w:start w:val="1"/>
      <w:numFmt w:val="bullet"/>
      <w:lvlText w:val="o"/>
      <w:lvlJc w:val="left"/>
      <w:pPr>
        <w:ind w:left="1150" w:hanging="360"/>
      </w:pPr>
      <w:rPr>
        <w:rFonts w:ascii="Courier New" w:hAnsi="Courier New" w:cs="Courier New" w:hint="default"/>
      </w:rPr>
    </w:lvl>
    <w:lvl w:ilvl="2" w:tplc="20000005" w:tentative="1">
      <w:start w:val="1"/>
      <w:numFmt w:val="bullet"/>
      <w:lvlText w:val=""/>
      <w:lvlJc w:val="left"/>
      <w:pPr>
        <w:ind w:left="1870" w:hanging="360"/>
      </w:pPr>
      <w:rPr>
        <w:rFonts w:ascii="Wingdings" w:hAnsi="Wingdings" w:hint="default"/>
      </w:rPr>
    </w:lvl>
    <w:lvl w:ilvl="3" w:tplc="20000001" w:tentative="1">
      <w:start w:val="1"/>
      <w:numFmt w:val="bullet"/>
      <w:lvlText w:val=""/>
      <w:lvlJc w:val="left"/>
      <w:pPr>
        <w:ind w:left="2590" w:hanging="360"/>
      </w:pPr>
      <w:rPr>
        <w:rFonts w:ascii="Symbol" w:hAnsi="Symbol" w:hint="default"/>
      </w:rPr>
    </w:lvl>
    <w:lvl w:ilvl="4" w:tplc="20000003" w:tentative="1">
      <w:start w:val="1"/>
      <w:numFmt w:val="bullet"/>
      <w:lvlText w:val="o"/>
      <w:lvlJc w:val="left"/>
      <w:pPr>
        <w:ind w:left="3310" w:hanging="360"/>
      </w:pPr>
      <w:rPr>
        <w:rFonts w:ascii="Courier New" w:hAnsi="Courier New" w:cs="Courier New" w:hint="default"/>
      </w:rPr>
    </w:lvl>
    <w:lvl w:ilvl="5" w:tplc="20000005" w:tentative="1">
      <w:start w:val="1"/>
      <w:numFmt w:val="bullet"/>
      <w:lvlText w:val=""/>
      <w:lvlJc w:val="left"/>
      <w:pPr>
        <w:ind w:left="4030" w:hanging="360"/>
      </w:pPr>
      <w:rPr>
        <w:rFonts w:ascii="Wingdings" w:hAnsi="Wingdings" w:hint="default"/>
      </w:rPr>
    </w:lvl>
    <w:lvl w:ilvl="6" w:tplc="20000001" w:tentative="1">
      <w:start w:val="1"/>
      <w:numFmt w:val="bullet"/>
      <w:lvlText w:val=""/>
      <w:lvlJc w:val="left"/>
      <w:pPr>
        <w:ind w:left="4750" w:hanging="360"/>
      </w:pPr>
      <w:rPr>
        <w:rFonts w:ascii="Symbol" w:hAnsi="Symbol" w:hint="default"/>
      </w:rPr>
    </w:lvl>
    <w:lvl w:ilvl="7" w:tplc="20000003" w:tentative="1">
      <w:start w:val="1"/>
      <w:numFmt w:val="bullet"/>
      <w:lvlText w:val="o"/>
      <w:lvlJc w:val="left"/>
      <w:pPr>
        <w:ind w:left="5470" w:hanging="360"/>
      </w:pPr>
      <w:rPr>
        <w:rFonts w:ascii="Courier New" w:hAnsi="Courier New" w:cs="Courier New" w:hint="default"/>
      </w:rPr>
    </w:lvl>
    <w:lvl w:ilvl="8" w:tplc="20000005" w:tentative="1">
      <w:start w:val="1"/>
      <w:numFmt w:val="bullet"/>
      <w:lvlText w:val=""/>
      <w:lvlJc w:val="left"/>
      <w:pPr>
        <w:ind w:left="6190" w:hanging="360"/>
      </w:pPr>
      <w:rPr>
        <w:rFonts w:ascii="Wingdings" w:hAnsi="Wingdings" w:hint="default"/>
      </w:rPr>
    </w:lvl>
  </w:abstractNum>
  <w:abstractNum w:abstractNumId="3"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B6C64"/>
    <w:multiLevelType w:val="hybridMultilevel"/>
    <w:tmpl w:val="8DFC9472"/>
    <w:lvl w:ilvl="0" w:tplc="36AA7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90DB8"/>
    <w:multiLevelType w:val="hybridMultilevel"/>
    <w:tmpl w:val="33BAAEC4"/>
    <w:lvl w:ilvl="0" w:tplc="1D7A1A9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B1B0479"/>
    <w:multiLevelType w:val="hybridMultilevel"/>
    <w:tmpl w:val="2C4231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3"/>
  </w:num>
  <w:num w:numId="2" w16cid:durableId="1665931275">
    <w:abstractNumId w:val="2"/>
  </w:num>
  <w:num w:numId="3" w16cid:durableId="169373217">
    <w:abstractNumId w:val="5"/>
  </w:num>
  <w:num w:numId="4" w16cid:durableId="629090198">
    <w:abstractNumId w:val="1"/>
  </w:num>
  <w:num w:numId="5" w16cid:durableId="619147368">
    <w:abstractNumId w:val="0"/>
  </w:num>
  <w:num w:numId="6" w16cid:durableId="1412199298">
    <w:abstractNumId w:val="4"/>
  </w:num>
  <w:num w:numId="7" w16cid:durableId="1901481234">
    <w:abstractNumId w:val="7"/>
  </w:num>
  <w:num w:numId="8" w16cid:durableId="1346514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103FF0"/>
    <w:rsid w:val="00112B2B"/>
    <w:rsid w:val="00112DA6"/>
    <w:rsid w:val="001148E3"/>
    <w:rsid w:val="00125D3A"/>
    <w:rsid w:val="001315CF"/>
    <w:rsid w:val="00143096"/>
    <w:rsid w:val="00155113"/>
    <w:rsid w:val="00161DB5"/>
    <w:rsid w:val="0016266D"/>
    <w:rsid w:val="0016614E"/>
    <w:rsid w:val="0017221F"/>
    <w:rsid w:val="00172F09"/>
    <w:rsid w:val="0018508B"/>
    <w:rsid w:val="00190518"/>
    <w:rsid w:val="001B14F8"/>
    <w:rsid w:val="001C72E8"/>
    <w:rsid w:val="001D1A5A"/>
    <w:rsid w:val="001D3ACD"/>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A21EF"/>
    <w:rsid w:val="002B4276"/>
    <w:rsid w:val="002B5B96"/>
    <w:rsid w:val="002E28BA"/>
    <w:rsid w:val="002E4F78"/>
    <w:rsid w:val="002E5BBA"/>
    <w:rsid w:val="002F46CF"/>
    <w:rsid w:val="00311076"/>
    <w:rsid w:val="00314113"/>
    <w:rsid w:val="00324955"/>
    <w:rsid w:val="00331E1C"/>
    <w:rsid w:val="00332404"/>
    <w:rsid w:val="00334614"/>
    <w:rsid w:val="0033656B"/>
    <w:rsid w:val="00342217"/>
    <w:rsid w:val="00344CC2"/>
    <w:rsid w:val="003472E5"/>
    <w:rsid w:val="003502E8"/>
    <w:rsid w:val="00355D5F"/>
    <w:rsid w:val="003630FE"/>
    <w:rsid w:val="00366173"/>
    <w:rsid w:val="0037017A"/>
    <w:rsid w:val="00370B25"/>
    <w:rsid w:val="0037256F"/>
    <w:rsid w:val="00377BDD"/>
    <w:rsid w:val="00384128"/>
    <w:rsid w:val="003931CC"/>
    <w:rsid w:val="003944CC"/>
    <w:rsid w:val="003969DF"/>
    <w:rsid w:val="003A27C9"/>
    <w:rsid w:val="003B189F"/>
    <w:rsid w:val="003D0533"/>
    <w:rsid w:val="003D1845"/>
    <w:rsid w:val="003D6AFD"/>
    <w:rsid w:val="003E5099"/>
    <w:rsid w:val="003F20B6"/>
    <w:rsid w:val="003F2F56"/>
    <w:rsid w:val="003F5B9D"/>
    <w:rsid w:val="003F79CB"/>
    <w:rsid w:val="004010E0"/>
    <w:rsid w:val="00402B0A"/>
    <w:rsid w:val="00406ABA"/>
    <w:rsid w:val="004103D0"/>
    <w:rsid w:val="0041175E"/>
    <w:rsid w:val="004130E8"/>
    <w:rsid w:val="004156C0"/>
    <w:rsid w:val="00423B45"/>
    <w:rsid w:val="00437605"/>
    <w:rsid w:val="0044024B"/>
    <w:rsid w:val="00455C80"/>
    <w:rsid w:val="00460011"/>
    <w:rsid w:val="00463CA7"/>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958B7"/>
    <w:rsid w:val="005A1BF3"/>
    <w:rsid w:val="005C75A8"/>
    <w:rsid w:val="005D4F7A"/>
    <w:rsid w:val="005E4257"/>
    <w:rsid w:val="005E56CE"/>
    <w:rsid w:val="00606516"/>
    <w:rsid w:val="00617B0B"/>
    <w:rsid w:val="00622642"/>
    <w:rsid w:val="00626DD2"/>
    <w:rsid w:val="00634F67"/>
    <w:rsid w:val="006369A2"/>
    <w:rsid w:val="0064365C"/>
    <w:rsid w:val="00653BB0"/>
    <w:rsid w:val="00656FAB"/>
    <w:rsid w:val="006572C3"/>
    <w:rsid w:val="00680FA9"/>
    <w:rsid w:val="006835D6"/>
    <w:rsid w:val="00686E9A"/>
    <w:rsid w:val="006A4F7C"/>
    <w:rsid w:val="006A6B9D"/>
    <w:rsid w:val="006A78E7"/>
    <w:rsid w:val="006B7B63"/>
    <w:rsid w:val="006D442D"/>
    <w:rsid w:val="006E0828"/>
    <w:rsid w:val="006F6327"/>
    <w:rsid w:val="007101F4"/>
    <w:rsid w:val="007150E4"/>
    <w:rsid w:val="007201D9"/>
    <w:rsid w:val="007252CE"/>
    <w:rsid w:val="00726EF9"/>
    <w:rsid w:val="007474F4"/>
    <w:rsid w:val="00764F60"/>
    <w:rsid w:val="0076516D"/>
    <w:rsid w:val="00776C58"/>
    <w:rsid w:val="00777BB0"/>
    <w:rsid w:val="007832E4"/>
    <w:rsid w:val="00786189"/>
    <w:rsid w:val="007A49B9"/>
    <w:rsid w:val="007C1F33"/>
    <w:rsid w:val="007D1510"/>
    <w:rsid w:val="007D189C"/>
    <w:rsid w:val="007D33B3"/>
    <w:rsid w:val="007F0F85"/>
    <w:rsid w:val="007F2B5D"/>
    <w:rsid w:val="00802917"/>
    <w:rsid w:val="008120D2"/>
    <w:rsid w:val="008212BE"/>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67F1"/>
    <w:rsid w:val="008E0D26"/>
    <w:rsid w:val="008E6E38"/>
    <w:rsid w:val="008F0062"/>
    <w:rsid w:val="008F1585"/>
    <w:rsid w:val="008F2F16"/>
    <w:rsid w:val="008F490A"/>
    <w:rsid w:val="008F5985"/>
    <w:rsid w:val="009011C7"/>
    <w:rsid w:val="00916BEF"/>
    <w:rsid w:val="0091710A"/>
    <w:rsid w:val="00934A64"/>
    <w:rsid w:val="00944032"/>
    <w:rsid w:val="00952A77"/>
    <w:rsid w:val="00953CDD"/>
    <w:rsid w:val="009563F0"/>
    <w:rsid w:val="00956B09"/>
    <w:rsid w:val="009604D0"/>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170BD"/>
    <w:rsid w:val="00A2111C"/>
    <w:rsid w:val="00A247A4"/>
    <w:rsid w:val="00A314A9"/>
    <w:rsid w:val="00A31585"/>
    <w:rsid w:val="00A42529"/>
    <w:rsid w:val="00A54C07"/>
    <w:rsid w:val="00A758DB"/>
    <w:rsid w:val="00A8602A"/>
    <w:rsid w:val="00AA4C75"/>
    <w:rsid w:val="00AB120D"/>
    <w:rsid w:val="00AB5B66"/>
    <w:rsid w:val="00AC7231"/>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96A57"/>
    <w:rsid w:val="00BA46AB"/>
    <w:rsid w:val="00BA7DBA"/>
    <w:rsid w:val="00BD1320"/>
    <w:rsid w:val="00BD3FCA"/>
    <w:rsid w:val="00BD5B06"/>
    <w:rsid w:val="00BE428B"/>
    <w:rsid w:val="00BF41F2"/>
    <w:rsid w:val="00C00D10"/>
    <w:rsid w:val="00C03A4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32BA9"/>
    <w:rsid w:val="00D35E1E"/>
    <w:rsid w:val="00D4647E"/>
    <w:rsid w:val="00D55514"/>
    <w:rsid w:val="00D62E96"/>
    <w:rsid w:val="00D676C9"/>
    <w:rsid w:val="00D71ED1"/>
    <w:rsid w:val="00D915EE"/>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80EE2"/>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342217"/>
  </w:style>
  <w:style w:type="character" w:styleId="UnresolvedMention">
    <w:name w:val="Unresolved Mention"/>
    <w:basedOn w:val="DefaultParagraphFont"/>
    <w:uiPriority w:val="99"/>
    <w:semiHidden/>
    <w:unhideWhenUsed/>
    <w:rsid w:val="00777BB0"/>
    <w:rPr>
      <w:color w:val="605E5C"/>
      <w:shd w:val="clear" w:color="auto" w:fill="E1DFDD"/>
    </w:rPr>
  </w:style>
  <w:style w:type="character" w:customStyle="1" w:styleId="views-field-name">
    <w:name w:val="views-field-name"/>
    <w:basedOn w:val="DefaultParagraphFont"/>
    <w:rsid w:val="00BA7DBA"/>
  </w:style>
  <w:style w:type="character" w:customStyle="1" w:styleId="views-field-field-author">
    <w:name w:val="views-field-field-author"/>
    <w:basedOn w:val="DefaultParagraphFont"/>
    <w:rsid w:val="00BA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olamot.net/shiur/%D7%AA%D7%A4%D7%99%D7%9C%D7%AA-%D7%9E%D7%95%D7%A1%D7%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beracha-al-kiyyum-mitzva-me-ratz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il/tefilla-1-chiyu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www.etzion.org.il/he/halakha/studies-halakha/philosophy-halakha/womans-obligation-recite-musaf-pray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hebrewbooks.org/pdfpager.aspx?req=9086&amp;st=&amp;pgnum=147" TargetMode="External"/><Relationship Id="rId3" Type="http://schemas.openxmlformats.org/officeDocument/2006/relationships/hyperlink" Target="http://olamot.net/sites/default/files/pdfimages/13_08.png" TargetMode="External"/><Relationship Id="rId7" Type="http://schemas.openxmlformats.org/officeDocument/2006/relationships/hyperlink" Target="https://ph.yhb.org.il/03-02-09/" TargetMode="External"/><Relationship Id="rId2" Type="http://schemas.openxmlformats.org/officeDocument/2006/relationships/hyperlink" Target="http://etzion.gush.net/shvut/099/99bick.html" TargetMode="External"/><Relationship Id="rId1" Type="http://schemas.openxmlformats.org/officeDocument/2006/relationships/hyperlink" Target="https://etzion.org.il/he/tanakh/torah/sefer-bamidbar/parashat-pinchas/pinchas-mussaf-sacrifices" TargetMode="External"/><Relationship Id="rId6" Type="http://schemas.openxmlformats.org/officeDocument/2006/relationships/hyperlink" Target="http://hebrewbooks.org/pdfpager.aspx?req=1770&amp;st=&amp;pgnum=263" TargetMode="External"/><Relationship Id="rId5" Type="http://schemas.openxmlformats.org/officeDocument/2006/relationships/hyperlink" Target="http://www.daat.ac.il/daat/tfila/raayonot-2.htm" TargetMode="External"/><Relationship Id="rId4" Type="http://schemas.openxmlformats.org/officeDocument/2006/relationships/hyperlink" Target="http://hebrewbooks.org/pdfpager.aspx?req=9312&amp;st=&amp;pgnum=84" TargetMode="External"/><Relationship Id="rId9" Type="http://schemas.openxmlformats.org/officeDocument/2006/relationships/hyperlink" Target="https://deracheha.org.il/kiyyum-mitzva-me-rat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2034</Words>
  <Characters>11597</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5</cp:revision>
  <dcterms:created xsi:type="dcterms:W3CDTF">2023-11-23T09:31:00Z</dcterms:created>
  <dcterms:modified xsi:type="dcterms:W3CDTF">2023-11-23T09:50:00Z</dcterms:modified>
</cp:coreProperties>
</file>