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B495" w14:textId="77777777" w:rsidR="00CD3923" w:rsidRPr="00CD3923" w:rsidRDefault="00CD3923" w:rsidP="009079D5">
      <w:pPr>
        <w:widowControl w:val="0"/>
        <w:tabs>
          <w:tab w:val="center" w:pos="4818"/>
          <w:tab w:val="right" w:pos="8220"/>
        </w:tabs>
        <w:bidi/>
        <w:spacing w:after="0" w:line="240" w:lineRule="auto"/>
        <w:jc w:val="center"/>
        <w:rPr>
          <w:rFonts w:asciiTheme="minorBidi" w:hAnsiTheme="minorBidi"/>
          <w:b/>
          <w:bCs/>
          <w:sz w:val="24"/>
          <w:szCs w:val="24"/>
        </w:rPr>
      </w:pPr>
      <w:r w:rsidRPr="00CD3923">
        <w:rPr>
          <w:rFonts w:asciiTheme="minorBidi" w:hAnsiTheme="minorBidi"/>
          <w:b/>
          <w:bCs/>
          <w:sz w:val="24"/>
          <w:szCs w:val="24"/>
          <w:rtl/>
        </w:rPr>
        <w:t xml:space="preserve">בית המדרש הווירטואלי </w:t>
      </w:r>
      <w:r w:rsidRPr="00CD3923">
        <w:rPr>
          <w:rFonts w:asciiTheme="minorBidi" w:hAnsiTheme="minorBidi"/>
          <w:b/>
          <w:bCs/>
          <w:sz w:val="24"/>
          <w:szCs w:val="24"/>
        </w:rPr>
        <w:t>(V.B.M)</w:t>
      </w:r>
      <w:r w:rsidRPr="00CD3923">
        <w:rPr>
          <w:rFonts w:asciiTheme="minorBidi" w:hAnsiTheme="minorBidi"/>
          <w:b/>
          <w:bCs/>
          <w:sz w:val="24"/>
          <w:szCs w:val="24"/>
          <w:rtl/>
        </w:rPr>
        <w:t xml:space="preserve"> ע"ש ישראל קושיצקי שליד ישיבת הר עציון</w:t>
      </w:r>
    </w:p>
    <w:p w14:paraId="2CF6BA22" w14:textId="77777777" w:rsidR="00CD3923" w:rsidRPr="00CD3923" w:rsidRDefault="00CD3923" w:rsidP="009079D5">
      <w:pPr>
        <w:widowControl w:val="0"/>
        <w:bidi/>
        <w:spacing w:after="0" w:line="240" w:lineRule="auto"/>
        <w:jc w:val="center"/>
        <w:rPr>
          <w:rStyle w:val="Hyperlink"/>
          <w:rFonts w:asciiTheme="minorBidi" w:hAnsiTheme="minorBidi"/>
          <w:b/>
          <w:bCs/>
          <w:sz w:val="24"/>
          <w:szCs w:val="24"/>
          <w:rtl/>
        </w:rPr>
      </w:pPr>
      <w:r w:rsidRPr="00CD3923">
        <w:rPr>
          <w:rStyle w:val="views-field-name"/>
          <w:rFonts w:asciiTheme="minorBidi" w:hAnsiTheme="minorBidi"/>
          <w:b/>
          <w:bCs/>
          <w:sz w:val="24"/>
          <w:szCs w:val="24"/>
          <w:shd w:val="clear" w:color="auto" w:fill="FFFFFF"/>
          <w:rtl/>
        </w:rPr>
        <w:t>שיעורים ב</w:t>
      </w:r>
      <w:hyperlink r:id="rId8" w:history="1">
        <w:r w:rsidRPr="00CD3923">
          <w:rPr>
            <w:rStyle w:val="Hyperlink"/>
            <w:rFonts w:asciiTheme="minorBidi" w:hAnsiTheme="minorBidi"/>
            <w:b/>
            <w:bCs/>
            <w:sz w:val="24"/>
            <w:szCs w:val="24"/>
            <w:rtl/>
          </w:rPr>
          <w:t>דרכיה: אישה והלכה</w:t>
        </w:r>
      </w:hyperlink>
    </w:p>
    <w:p w14:paraId="104F6386" w14:textId="77777777" w:rsidR="00CD3923" w:rsidRPr="00CD3923" w:rsidRDefault="00CD3923" w:rsidP="009079D5">
      <w:pPr>
        <w:widowControl w:val="0"/>
        <w:bidi/>
        <w:spacing w:after="0" w:line="240" w:lineRule="auto"/>
        <w:jc w:val="center"/>
        <w:rPr>
          <w:rStyle w:val="views-field-name"/>
          <w:rFonts w:asciiTheme="minorBidi" w:hAnsiTheme="minorBidi"/>
          <w:b/>
          <w:bCs/>
          <w:sz w:val="24"/>
          <w:szCs w:val="24"/>
          <w:shd w:val="clear" w:color="auto" w:fill="FFFFFF"/>
        </w:rPr>
      </w:pPr>
    </w:p>
    <w:p w14:paraId="50A9D5DC" w14:textId="77777777" w:rsidR="00CD3923" w:rsidRPr="00CD3923" w:rsidRDefault="00CD3923" w:rsidP="009079D5">
      <w:pPr>
        <w:widowControl w:val="0"/>
        <w:bidi/>
        <w:spacing w:after="0" w:line="240" w:lineRule="auto"/>
        <w:jc w:val="center"/>
        <w:rPr>
          <w:rStyle w:val="views-field-field-author"/>
          <w:rFonts w:asciiTheme="minorBidi" w:hAnsiTheme="minorBidi"/>
          <w:sz w:val="24"/>
          <w:szCs w:val="24"/>
          <w:shd w:val="clear" w:color="auto" w:fill="FFFFFF"/>
        </w:rPr>
      </w:pPr>
      <w:r w:rsidRPr="00CD3923">
        <w:rPr>
          <w:rStyle w:val="views-field-field-author"/>
          <w:rFonts w:asciiTheme="minorBidi" w:hAnsiTheme="minorBidi"/>
          <w:sz w:val="24"/>
          <w:szCs w:val="24"/>
          <w:shd w:val="clear" w:color="auto" w:fill="FFFFFF"/>
          <w:rtl/>
        </w:rPr>
        <w:t>צוות דרכיה, לורי נוביק</w:t>
      </w:r>
    </w:p>
    <w:p w14:paraId="29950EEF" w14:textId="06E1E118" w:rsidR="00F22C66" w:rsidRDefault="00F22C66" w:rsidP="009079D5">
      <w:pPr>
        <w:pStyle w:val="Heading1"/>
        <w:keepNext w:val="0"/>
        <w:keepLines w:val="0"/>
        <w:widowControl w:val="0"/>
        <w:spacing w:before="0" w:line="240" w:lineRule="auto"/>
        <w:jc w:val="center"/>
        <w:rPr>
          <w:sz w:val="24"/>
          <w:szCs w:val="24"/>
          <w:rtl/>
          <w:lang w:val="en-US"/>
        </w:rPr>
      </w:pPr>
    </w:p>
    <w:p w14:paraId="6D8BAC02" w14:textId="77777777" w:rsidR="009079D5" w:rsidRPr="009079D5" w:rsidRDefault="009079D5" w:rsidP="009079D5">
      <w:pPr>
        <w:rPr>
          <w:rtl/>
          <w:lang w:val="en-US"/>
        </w:rPr>
      </w:pPr>
    </w:p>
    <w:p w14:paraId="0719359F" w14:textId="32740FF6" w:rsidR="004A7588" w:rsidRPr="009079D5" w:rsidRDefault="004A7588" w:rsidP="009079D5">
      <w:pPr>
        <w:pStyle w:val="ArticleTitle"/>
        <w:keepNext w:val="0"/>
        <w:keepLines w:val="0"/>
        <w:widowControl w:val="0"/>
        <w:spacing w:before="0" w:line="240" w:lineRule="auto"/>
        <w:rPr>
          <w:sz w:val="28"/>
          <w:szCs w:val="28"/>
          <w:rtl/>
        </w:rPr>
      </w:pPr>
      <w:r w:rsidRPr="009079D5">
        <w:rPr>
          <w:sz w:val="28"/>
          <w:szCs w:val="28"/>
          <w:rtl/>
        </w:rPr>
        <w:t>כיסוי ראש 1: בסיס הלכתי</w:t>
      </w:r>
    </w:p>
    <w:p w14:paraId="5CD0A5C2" w14:textId="77777777" w:rsidR="009079D5" w:rsidRPr="00CD3923" w:rsidRDefault="009079D5" w:rsidP="009079D5">
      <w:pPr>
        <w:pStyle w:val="ArticleTitle"/>
        <w:keepNext w:val="0"/>
        <w:keepLines w:val="0"/>
        <w:widowControl w:val="0"/>
        <w:spacing w:before="0" w:line="240" w:lineRule="auto"/>
        <w:rPr>
          <w:sz w:val="24"/>
          <w:szCs w:val="24"/>
          <w:rtl/>
        </w:rPr>
      </w:pPr>
    </w:p>
    <w:p w14:paraId="7F72CD91" w14:textId="77777777" w:rsidR="007248E5" w:rsidRPr="00CD3923" w:rsidRDefault="007248E5" w:rsidP="009079D5">
      <w:pPr>
        <w:widowControl w:val="0"/>
        <w:bidi/>
        <w:spacing w:after="0" w:line="240" w:lineRule="auto"/>
        <w:jc w:val="both"/>
        <w:rPr>
          <w:rFonts w:asciiTheme="minorBidi" w:hAnsiTheme="minorBidi"/>
          <w:sz w:val="24"/>
          <w:szCs w:val="24"/>
          <w:rtl/>
          <w:lang w:val="en-US"/>
        </w:rPr>
      </w:pPr>
    </w:p>
    <w:p w14:paraId="3D124771" w14:textId="6EEF5FD9" w:rsidR="00773E85" w:rsidRDefault="004A7588" w:rsidP="009079D5">
      <w:pPr>
        <w:pStyle w:val="BriefAbstract"/>
        <w:widowControl w:val="0"/>
        <w:bidi/>
        <w:spacing w:after="0"/>
        <w:jc w:val="center"/>
        <w:rPr>
          <w:sz w:val="24"/>
          <w:szCs w:val="24"/>
          <w:rtl/>
        </w:rPr>
      </w:pPr>
      <w:r w:rsidRPr="00CD3923">
        <w:rPr>
          <w:sz w:val="24"/>
          <w:szCs w:val="24"/>
          <w:rtl/>
        </w:rPr>
        <w:t>מה</w:t>
      </w:r>
      <w:r w:rsidR="00833756" w:rsidRPr="00CD3923">
        <w:rPr>
          <w:sz w:val="24"/>
          <w:szCs w:val="24"/>
          <w:rtl/>
        </w:rPr>
        <w:t>ו</w:t>
      </w:r>
      <w:r w:rsidRPr="00CD3923">
        <w:rPr>
          <w:sz w:val="24"/>
          <w:szCs w:val="24"/>
          <w:rtl/>
        </w:rPr>
        <w:t xml:space="preserve"> </w:t>
      </w:r>
      <w:r w:rsidR="00986ED6" w:rsidRPr="00CD3923">
        <w:rPr>
          <w:sz w:val="24"/>
          <w:szCs w:val="24"/>
          <w:rtl/>
        </w:rPr>
        <w:t>המקור</w:t>
      </w:r>
      <w:r w:rsidRPr="00CD3923">
        <w:rPr>
          <w:sz w:val="24"/>
          <w:szCs w:val="24"/>
          <w:rtl/>
        </w:rPr>
        <w:t xml:space="preserve"> ההלכתי ל</w:t>
      </w:r>
      <w:r w:rsidR="00986ED6" w:rsidRPr="00CD3923">
        <w:rPr>
          <w:sz w:val="24"/>
          <w:szCs w:val="24"/>
          <w:rtl/>
        </w:rPr>
        <w:t xml:space="preserve">חובת </w:t>
      </w:r>
      <w:r w:rsidRPr="00CD3923">
        <w:rPr>
          <w:sz w:val="24"/>
          <w:szCs w:val="24"/>
          <w:rtl/>
        </w:rPr>
        <w:t>כיסוי הראש של א</w:t>
      </w:r>
      <w:r w:rsidR="00171086" w:rsidRPr="00CD3923">
        <w:rPr>
          <w:sz w:val="24"/>
          <w:szCs w:val="24"/>
          <w:rtl/>
        </w:rPr>
        <w:t>י</w:t>
      </w:r>
      <w:r w:rsidRPr="00CD3923">
        <w:rPr>
          <w:sz w:val="24"/>
          <w:szCs w:val="24"/>
          <w:rtl/>
        </w:rPr>
        <w:t>שה נשואה?</w:t>
      </w:r>
    </w:p>
    <w:p w14:paraId="53A4E5AA" w14:textId="77777777" w:rsidR="009079D5" w:rsidRPr="00CD3923" w:rsidRDefault="009079D5" w:rsidP="009079D5">
      <w:pPr>
        <w:pStyle w:val="BriefAbstract"/>
        <w:widowControl w:val="0"/>
        <w:bidi/>
        <w:spacing w:after="0"/>
        <w:jc w:val="both"/>
        <w:rPr>
          <w:sz w:val="24"/>
          <w:szCs w:val="24"/>
        </w:rPr>
      </w:pPr>
    </w:p>
    <w:bookmarkStart w:id="0" w:name="_Hlk126149656"/>
    <w:p w14:paraId="119FA86B" w14:textId="1E402FEC" w:rsidR="00BE445C" w:rsidRPr="00CD3923" w:rsidRDefault="00BE445C" w:rsidP="009079D5">
      <w:pPr>
        <w:pStyle w:val="ListParagraph"/>
        <w:widowControl w:val="0"/>
        <w:numPr>
          <w:ilvl w:val="0"/>
          <w:numId w:val="5"/>
        </w:numPr>
        <w:bidi/>
        <w:spacing w:after="0" w:line="240" w:lineRule="auto"/>
        <w:jc w:val="both"/>
        <w:rPr>
          <w:rFonts w:asciiTheme="minorBidi" w:hAnsiTheme="minorBidi"/>
          <w:sz w:val="24"/>
          <w:szCs w:val="24"/>
        </w:rPr>
      </w:pPr>
      <w:r w:rsidRPr="00CD3923">
        <w:rPr>
          <w:rFonts w:asciiTheme="minorBidi" w:hAnsiTheme="minorBidi"/>
          <w:sz w:val="24"/>
          <w:szCs w:val="24"/>
          <w:rtl/>
        </w:rPr>
        <w:fldChar w:fldCharType="begin"/>
      </w:r>
      <w:r w:rsidRPr="00CD3923">
        <w:rPr>
          <w:rFonts w:asciiTheme="minorBidi" w:hAnsiTheme="minorBidi"/>
          <w:sz w:val="24"/>
          <w:szCs w:val="24"/>
        </w:rPr>
        <w:instrText>HYPERLINK</w:instrText>
      </w:r>
      <w:r w:rsidRPr="00CD3923">
        <w:rPr>
          <w:rFonts w:asciiTheme="minorBidi" w:hAnsiTheme="minorBidi"/>
          <w:sz w:val="24"/>
          <w:szCs w:val="24"/>
          <w:rtl/>
        </w:rPr>
        <w:instrText xml:space="preserve"> "</w:instrText>
      </w:r>
      <w:r w:rsidRPr="00CD3923">
        <w:rPr>
          <w:rFonts w:asciiTheme="minorBidi" w:hAnsiTheme="minorBidi"/>
          <w:sz w:val="24"/>
          <w:szCs w:val="24"/>
        </w:rPr>
        <w:instrText>https://deracheha.org.il/kisui-rosh-1</w:instrText>
      </w:r>
      <w:r w:rsidRPr="00CD3923">
        <w:rPr>
          <w:rFonts w:asciiTheme="minorBidi" w:hAnsiTheme="minorBidi"/>
          <w:sz w:val="24"/>
          <w:szCs w:val="24"/>
          <w:rtl/>
        </w:rPr>
        <w:instrText>/"</w:instrText>
      </w:r>
      <w:r w:rsidRPr="00CD3923">
        <w:rPr>
          <w:rFonts w:asciiTheme="minorBidi" w:hAnsiTheme="minorBidi"/>
          <w:sz w:val="24"/>
          <w:szCs w:val="24"/>
          <w:rtl/>
        </w:rPr>
      </w:r>
      <w:r w:rsidRPr="00CD3923">
        <w:rPr>
          <w:rFonts w:asciiTheme="minorBidi" w:hAnsiTheme="minorBidi"/>
          <w:sz w:val="24"/>
          <w:szCs w:val="24"/>
          <w:rtl/>
        </w:rPr>
        <w:fldChar w:fldCharType="separate"/>
      </w:r>
      <w:r w:rsidRPr="00CD3923">
        <w:rPr>
          <w:rStyle w:val="Hyperlink"/>
          <w:rFonts w:asciiTheme="minorBidi" w:hAnsiTheme="minorBidi"/>
          <w:sz w:val="24"/>
          <w:szCs w:val="24"/>
          <w:rtl/>
        </w:rPr>
        <w:t>לחצו כאן</w:t>
      </w:r>
      <w:r w:rsidRPr="00CD3923">
        <w:rPr>
          <w:rFonts w:asciiTheme="minorBidi" w:hAnsiTheme="minorBidi"/>
          <w:sz w:val="24"/>
          <w:szCs w:val="24"/>
          <w:rtl/>
        </w:rPr>
        <w:fldChar w:fldCharType="end"/>
      </w:r>
      <w:r w:rsidRPr="00CD3923">
        <w:rPr>
          <w:rFonts w:asciiTheme="minorBidi" w:hAnsiTheme="minorBidi"/>
          <w:sz w:val="24"/>
          <w:szCs w:val="24"/>
          <w:rtl/>
        </w:rPr>
        <w:t xml:space="preserve"> כדי לראות גרסה מעודכנת של השיעור עם כלי למידה נוספים באתר דרכיה</w:t>
      </w:r>
      <w:r w:rsidRPr="00CD3923">
        <w:rPr>
          <w:rFonts w:asciiTheme="minorBidi" w:hAnsiTheme="minorBidi"/>
          <w:sz w:val="24"/>
          <w:szCs w:val="24"/>
        </w:rPr>
        <w:t>.</w:t>
      </w:r>
    </w:p>
    <w:p w14:paraId="350CC240" w14:textId="77777777" w:rsidR="00BE445C" w:rsidRPr="00CD3923" w:rsidRDefault="00000000" w:rsidP="009079D5">
      <w:pPr>
        <w:pStyle w:val="ListParagraph"/>
        <w:widowControl w:val="0"/>
        <w:numPr>
          <w:ilvl w:val="0"/>
          <w:numId w:val="5"/>
        </w:numPr>
        <w:bidi/>
        <w:spacing w:after="0" w:line="240" w:lineRule="auto"/>
        <w:jc w:val="both"/>
        <w:rPr>
          <w:rFonts w:asciiTheme="minorBidi" w:hAnsiTheme="minorBidi"/>
          <w:sz w:val="24"/>
          <w:szCs w:val="24"/>
        </w:rPr>
      </w:pPr>
      <w:hyperlink r:id="rId9" w:history="1">
        <w:r w:rsidR="00BE445C" w:rsidRPr="00CD3923">
          <w:rPr>
            <w:rStyle w:val="Hyperlink"/>
            <w:rFonts w:asciiTheme="minorBidi" w:hAnsiTheme="minorBidi"/>
            <w:color w:val="0070C0"/>
            <w:sz w:val="24"/>
            <w:szCs w:val="24"/>
            <w:rtl/>
          </w:rPr>
          <w:t>הרשמו כאן</w:t>
        </w:r>
      </w:hyperlink>
      <w:r w:rsidR="00BE445C" w:rsidRPr="00CD3923">
        <w:rPr>
          <w:rFonts w:asciiTheme="minorBidi" w:hAnsiTheme="minorBidi"/>
          <w:sz w:val="24"/>
          <w:szCs w:val="24"/>
          <w:rtl/>
        </w:rPr>
        <w:t xml:space="preserve"> לניוזלטר כדי לקבל עוד עדכונים ותכנים ממיזם דרכיה</w:t>
      </w:r>
      <w:r w:rsidR="00BE445C" w:rsidRPr="00CD3923">
        <w:rPr>
          <w:rFonts w:asciiTheme="minorBidi" w:hAnsiTheme="minorBidi"/>
          <w:sz w:val="24"/>
          <w:szCs w:val="24"/>
        </w:rPr>
        <w:t>.</w:t>
      </w:r>
    </w:p>
    <w:p w14:paraId="6C22E45D" w14:textId="53201E8B" w:rsidR="00BE445C" w:rsidRPr="00CD3923" w:rsidRDefault="00BE445C" w:rsidP="009079D5">
      <w:pPr>
        <w:pStyle w:val="ListParagraph"/>
        <w:widowControl w:val="0"/>
        <w:numPr>
          <w:ilvl w:val="0"/>
          <w:numId w:val="5"/>
        </w:numPr>
        <w:bidi/>
        <w:spacing w:after="0" w:line="240" w:lineRule="auto"/>
        <w:jc w:val="both"/>
        <w:rPr>
          <w:rFonts w:asciiTheme="minorBidi" w:hAnsiTheme="minorBidi"/>
          <w:sz w:val="24"/>
          <w:szCs w:val="24"/>
          <w:rtl/>
        </w:rPr>
      </w:pPr>
      <w:r w:rsidRPr="00CD3923">
        <w:rPr>
          <w:rFonts w:asciiTheme="minorBidi" w:hAnsiTheme="minorBidi"/>
          <w:sz w:val="24"/>
          <w:szCs w:val="24"/>
          <w:rtl/>
        </w:rPr>
        <w:t xml:space="preserve">נשמח לקבל הערות והארות </w:t>
      </w:r>
      <w:hyperlink r:id="rId10" w:history="1">
        <w:r w:rsidRPr="00CD3923">
          <w:rPr>
            <w:rStyle w:val="Hyperlink"/>
            <w:rFonts w:asciiTheme="minorBidi" w:hAnsiTheme="minorBidi"/>
            <w:sz w:val="24"/>
            <w:szCs w:val="24"/>
            <w:rtl/>
          </w:rPr>
          <w:t>כאן</w:t>
        </w:r>
      </w:hyperlink>
      <w:r w:rsidRPr="00CD3923">
        <w:rPr>
          <w:rFonts w:asciiTheme="minorBidi" w:hAnsiTheme="minorBidi"/>
          <w:sz w:val="24"/>
          <w:szCs w:val="24"/>
          <w:rtl/>
        </w:rPr>
        <w:t>.</w:t>
      </w:r>
      <w:bookmarkEnd w:id="0"/>
    </w:p>
    <w:p w14:paraId="67ACD314" w14:textId="77777777" w:rsidR="00CD3923" w:rsidRDefault="00CD3923" w:rsidP="009079D5">
      <w:pPr>
        <w:widowControl w:val="0"/>
        <w:bidi/>
        <w:spacing w:after="0" w:line="240" w:lineRule="auto"/>
        <w:jc w:val="both"/>
        <w:rPr>
          <w:rFonts w:asciiTheme="minorBidi" w:hAnsiTheme="minorBidi"/>
          <w:sz w:val="24"/>
          <w:szCs w:val="24"/>
          <w:rtl/>
        </w:rPr>
      </w:pPr>
    </w:p>
    <w:p w14:paraId="01D464BE" w14:textId="22851CC1" w:rsidR="008F0AC2" w:rsidRPr="00CD3923" w:rsidRDefault="008F0AC2" w:rsidP="009079D5">
      <w:pPr>
        <w:widowControl w:val="0"/>
        <w:bidi/>
        <w:spacing w:after="0" w:line="240" w:lineRule="auto"/>
        <w:jc w:val="both"/>
        <w:rPr>
          <w:rFonts w:asciiTheme="minorBidi" w:hAnsiTheme="minorBidi"/>
          <w:sz w:val="24"/>
          <w:szCs w:val="24"/>
          <w:rtl/>
        </w:rPr>
      </w:pPr>
      <w:r w:rsidRPr="00CD3923">
        <w:rPr>
          <w:rFonts w:asciiTheme="minorBidi" w:hAnsiTheme="minorBidi"/>
          <w:sz w:val="24"/>
          <w:szCs w:val="24"/>
          <w:rtl/>
        </w:rPr>
        <w:t xml:space="preserve">מאת לורי נוביק </w:t>
      </w:r>
      <w:r w:rsidRPr="00CD3923">
        <w:rPr>
          <w:rFonts w:asciiTheme="minorBidi" w:hAnsiTheme="minorBidi"/>
          <w:b/>
          <w:bCs/>
          <w:sz w:val="24"/>
          <w:szCs w:val="24"/>
          <w:rtl/>
        </w:rPr>
        <w:t>|</w:t>
      </w:r>
      <w:r w:rsidRPr="00CD3923">
        <w:rPr>
          <w:rFonts w:asciiTheme="minorBidi" w:hAnsiTheme="minorBidi"/>
          <w:sz w:val="24"/>
          <w:szCs w:val="24"/>
          <w:rtl/>
        </w:rPr>
        <w:t xml:space="preserve"> עריכה:</w:t>
      </w:r>
      <w:r w:rsidRPr="00CD3923">
        <w:rPr>
          <w:rFonts w:asciiTheme="minorBidi" w:hAnsiTheme="minorBidi"/>
          <w:sz w:val="24"/>
          <w:szCs w:val="24"/>
        </w:rPr>
        <w:t xml:space="preserve"> </w:t>
      </w:r>
      <w:r w:rsidRPr="00CD3923">
        <w:rPr>
          <w:rFonts w:asciiTheme="minorBidi" w:hAnsiTheme="minorBidi"/>
          <w:sz w:val="24"/>
          <w:szCs w:val="24"/>
          <w:rtl/>
        </w:rPr>
        <w:t>הרב עזרא ביק, אילנה אלצפן, שיינע גולדברג, והרב דוד ספרלינג</w:t>
      </w:r>
    </w:p>
    <w:p w14:paraId="5469759D" w14:textId="298B7AF0" w:rsidR="00EF6764" w:rsidRDefault="008F0AC2" w:rsidP="009079D5">
      <w:pPr>
        <w:widowControl w:val="0"/>
        <w:bidi/>
        <w:spacing w:after="0" w:line="240" w:lineRule="auto"/>
        <w:jc w:val="both"/>
        <w:rPr>
          <w:rFonts w:asciiTheme="minorBidi" w:hAnsiTheme="minorBidi"/>
          <w:sz w:val="24"/>
          <w:szCs w:val="24"/>
          <w:rtl/>
        </w:rPr>
      </w:pPr>
      <w:r w:rsidRPr="00CD3923">
        <w:rPr>
          <w:rFonts w:asciiTheme="minorBidi" w:hAnsiTheme="minorBidi"/>
          <w:sz w:val="24"/>
          <w:szCs w:val="24"/>
          <w:rtl/>
        </w:rPr>
        <w:t>תרגום:</w:t>
      </w:r>
      <w:r w:rsidRPr="00CD3923">
        <w:rPr>
          <w:rFonts w:asciiTheme="minorBidi" w:hAnsiTheme="minorBidi"/>
          <w:sz w:val="24"/>
          <w:szCs w:val="24"/>
        </w:rPr>
        <w:t xml:space="preserve"> </w:t>
      </w:r>
      <w:r w:rsidRPr="00CD3923">
        <w:rPr>
          <w:rFonts w:asciiTheme="minorBidi" w:hAnsiTheme="minorBidi"/>
          <w:sz w:val="24"/>
          <w:szCs w:val="24"/>
          <w:rtl/>
        </w:rPr>
        <w:t xml:space="preserve">אביגיל נאמן </w:t>
      </w:r>
      <w:r w:rsidRPr="00CD3923">
        <w:rPr>
          <w:rFonts w:asciiTheme="minorBidi" w:hAnsiTheme="minorBidi"/>
          <w:b/>
          <w:bCs/>
          <w:sz w:val="24"/>
          <w:szCs w:val="24"/>
          <w:rtl/>
        </w:rPr>
        <w:t>|</w:t>
      </w:r>
      <w:r w:rsidRPr="00CD3923">
        <w:rPr>
          <w:rFonts w:asciiTheme="minorBidi" w:hAnsiTheme="minorBidi"/>
          <w:sz w:val="24"/>
          <w:szCs w:val="24"/>
          <w:rtl/>
        </w:rPr>
        <w:t xml:space="preserve"> עריכה בעברית: חניטל אופן ועדיה בלנק</w:t>
      </w:r>
    </w:p>
    <w:p w14:paraId="3AF93E80" w14:textId="77777777" w:rsidR="00CD3923" w:rsidRPr="00CD3923" w:rsidRDefault="00CD3923" w:rsidP="009079D5">
      <w:pPr>
        <w:widowControl w:val="0"/>
        <w:bidi/>
        <w:spacing w:after="0" w:line="240" w:lineRule="auto"/>
        <w:jc w:val="both"/>
        <w:rPr>
          <w:rFonts w:asciiTheme="minorBidi" w:hAnsiTheme="minorBidi"/>
          <w:sz w:val="24"/>
          <w:szCs w:val="24"/>
          <w:rtl/>
        </w:rPr>
      </w:pPr>
    </w:p>
    <w:p w14:paraId="7185A698" w14:textId="5739E4BB" w:rsidR="009F5448" w:rsidRPr="00CD3923" w:rsidRDefault="00056E0A" w:rsidP="009079D5">
      <w:pPr>
        <w:pStyle w:val="Heading1"/>
        <w:keepNext w:val="0"/>
        <w:keepLines w:val="0"/>
        <w:widowControl w:val="0"/>
        <w:spacing w:before="0" w:line="240" w:lineRule="auto"/>
        <w:jc w:val="both"/>
        <w:rPr>
          <w:sz w:val="24"/>
          <w:szCs w:val="24"/>
          <w:rtl/>
        </w:rPr>
      </w:pPr>
      <w:r w:rsidRPr="00CD3923">
        <w:rPr>
          <w:sz w:val="24"/>
          <w:szCs w:val="24"/>
          <w:rtl/>
        </w:rPr>
        <w:t>לימוד מ</w:t>
      </w:r>
      <w:r w:rsidR="00E059DE" w:rsidRPr="00CD3923">
        <w:rPr>
          <w:sz w:val="24"/>
          <w:szCs w:val="24"/>
          <w:rtl/>
        </w:rPr>
        <w:t>ה</w:t>
      </w:r>
      <w:r w:rsidRPr="00CD3923">
        <w:rPr>
          <w:sz w:val="24"/>
          <w:szCs w:val="24"/>
          <w:rtl/>
        </w:rPr>
        <w:t>סוטה</w:t>
      </w:r>
    </w:p>
    <w:p w14:paraId="478746BF" w14:textId="77777777" w:rsidR="00CD3923" w:rsidRDefault="00CD3923" w:rsidP="009079D5">
      <w:pPr>
        <w:pStyle w:val="hashkafa-title"/>
        <w:widowControl w:val="0"/>
        <w:spacing w:after="0" w:line="240" w:lineRule="auto"/>
        <w:jc w:val="both"/>
        <w:rPr>
          <w:rFonts w:asciiTheme="minorBidi" w:hAnsiTheme="minorBidi"/>
          <w:color w:val="4472C4" w:themeColor="accent1"/>
          <w:sz w:val="24"/>
          <w:szCs w:val="24"/>
          <w:rtl/>
        </w:rPr>
      </w:pPr>
    </w:p>
    <w:p w14:paraId="2E7A27D1" w14:textId="06DF81E8" w:rsidR="00056E0A" w:rsidRDefault="00056E0A" w:rsidP="009079D5">
      <w:pPr>
        <w:pStyle w:val="hashkafa-title"/>
        <w:widowControl w:val="0"/>
        <w:spacing w:after="0" w:line="240" w:lineRule="auto"/>
        <w:jc w:val="both"/>
        <w:rPr>
          <w:rFonts w:asciiTheme="minorBidi" w:hAnsiTheme="minorBidi"/>
          <w:color w:val="4472C4" w:themeColor="accent1"/>
          <w:sz w:val="24"/>
          <w:szCs w:val="24"/>
          <w:rtl/>
        </w:rPr>
      </w:pPr>
      <w:r w:rsidRPr="00CD3923">
        <w:rPr>
          <w:rFonts w:asciiTheme="minorBidi" w:hAnsiTheme="minorBidi"/>
          <w:color w:val="4472C4" w:themeColor="accent1"/>
          <w:sz w:val="24"/>
          <w:szCs w:val="24"/>
          <w:rtl/>
        </w:rPr>
        <w:t>מדוע א</w:t>
      </w:r>
      <w:r w:rsidR="000F4F09" w:rsidRPr="00CD3923">
        <w:rPr>
          <w:rFonts w:asciiTheme="minorBidi" w:hAnsiTheme="minorBidi"/>
          <w:color w:val="4472C4" w:themeColor="accent1"/>
          <w:sz w:val="24"/>
          <w:szCs w:val="24"/>
          <w:rtl/>
        </w:rPr>
        <w:t>י</w:t>
      </w:r>
      <w:r w:rsidRPr="00CD3923">
        <w:rPr>
          <w:rFonts w:asciiTheme="minorBidi" w:hAnsiTheme="minorBidi"/>
          <w:color w:val="4472C4" w:themeColor="accent1"/>
          <w:sz w:val="24"/>
          <w:szCs w:val="24"/>
          <w:rtl/>
        </w:rPr>
        <w:t>שה נשואה צריכה לכסות את ראשה?</w:t>
      </w:r>
    </w:p>
    <w:p w14:paraId="61F7F9A3" w14:textId="77777777" w:rsidR="00CD3923" w:rsidRPr="00CD3923" w:rsidRDefault="00CD3923" w:rsidP="009079D5">
      <w:pPr>
        <w:pStyle w:val="hashkafa-title"/>
        <w:widowControl w:val="0"/>
        <w:spacing w:after="0" w:line="240" w:lineRule="auto"/>
        <w:jc w:val="both"/>
        <w:rPr>
          <w:rFonts w:asciiTheme="minorBidi" w:hAnsiTheme="minorBidi"/>
          <w:color w:val="4472C4" w:themeColor="accent1"/>
          <w:sz w:val="24"/>
          <w:szCs w:val="24"/>
          <w:rtl/>
        </w:rPr>
      </w:pPr>
    </w:p>
    <w:p w14:paraId="0459E21C" w14:textId="235730E8" w:rsidR="00053602" w:rsidRDefault="00053602"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נשים רבות </w:t>
      </w:r>
      <w:r w:rsidR="00773E85" w:rsidRPr="00CD3923">
        <w:rPr>
          <w:rFonts w:asciiTheme="minorBidi" w:hAnsiTheme="minorBidi"/>
          <w:sz w:val="24"/>
          <w:rtl/>
          <w:lang w:val="en-US"/>
        </w:rPr>
        <w:t>ה</w:t>
      </w:r>
      <w:r w:rsidRPr="00CD3923">
        <w:rPr>
          <w:rFonts w:asciiTheme="minorBidi" w:hAnsiTheme="minorBidi"/>
          <w:sz w:val="24"/>
          <w:rtl/>
        </w:rPr>
        <w:t>שואלות שאלה זו</w:t>
      </w:r>
      <w:r w:rsidR="000F4F09" w:rsidRPr="00CD3923">
        <w:rPr>
          <w:rFonts w:asciiTheme="minorBidi" w:hAnsiTheme="minorBidi"/>
          <w:sz w:val="24"/>
          <w:rtl/>
        </w:rPr>
        <w:t>,</w:t>
      </w:r>
      <w:r w:rsidRPr="00CD3923">
        <w:rPr>
          <w:rFonts w:asciiTheme="minorBidi" w:hAnsiTheme="minorBidi"/>
          <w:sz w:val="24"/>
          <w:rtl/>
        </w:rPr>
        <w:t xml:space="preserve"> </w:t>
      </w:r>
      <w:r w:rsidR="00A87AAC" w:rsidRPr="00CD3923">
        <w:rPr>
          <w:rFonts w:asciiTheme="minorBidi" w:hAnsiTheme="minorBidi"/>
          <w:sz w:val="24"/>
          <w:rtl/>
        </w:rPr>
        <w:t xml:space="preserve">מתוך </w:t>
      </w:r>
      <w:r w:rsidRPr="00CD3923">
        <w:rPr>
          <w:rFonts w:asciiTheme="minorBidi" w:hAnsiTheme="minorBidi"/>
          <w:sz w:val="24"/>
          <w:rtl/>
        </w:rPr>
        <w:t>נ</w:t>
      </w:r>
      <w:r w:rsidR="00A87AAC" w:rsidRPr="00CD3923">
        <w:rPr>
          <w:rFonts w:asciiTheme="minorBidi" w:hAnsiTheme="minorBidi"/>
          <w:sz w:val="24"/>
          <w:rtl/>
        </w:rPr>
        <w:t>י</w:t>
      </w:r>
      <w:r w:rsidRPr="00CD3923">
        <w:rPr>
          <w:rFonts w:asciiTheme="minorBidi" w:hAnsiTheme="minorBidi"/>
          <w:sz w:val="24"/>
          <w:rtl/>
        </w:rPr>
        <w:t xml:space="preserve">סיון להבין איך </w:t>
      </w:r>
      <w:r w:rsidR="0016543A" w:rsidRPr="00CD3923">
        <w:rPr>
          <w:rFonts w:asciiTheme="minorBidi" w:hAnsiTheme="minorBidi"/>
          <w:sz w:val="24"/>
          <w:rtl/>
        </w:rPr>
        <w:t>ומדוע</w:t>
      </w:r>
      <w:r w:rsidRPr="00CD3923">
        <w:rPr>
          <w:rFonts w:asciiTheme="minorBidi" w:hAnsiTheme="minorBidi"/>
          <w:sz w:val="24"/>
          <w:rtl/>
        </w:rPr>
        <w:t xml:space="preserve"> לכסות</w:t>
      </w:r>
      <w:r w:rsidR="00EF5744" w:rsidRPr="00CD3923">
        <w:rPr>
          <w:rFonts w:asciiTheme="minorBidi" w:hAnsiTheme="minorBidi"/>
          <w:sz w:val="24"/>
          <w:rtl/>
        </w:rPr>
        <w:t xml:space="preserve"> את</w:t>
      </w:r>
      <w:r w:rsidRPr="00CD3923">
        <w:rPr>
          <w:rFonts w:asciiTheme="minorBidi" w:hAnsiTheme="minorBidi"/>
          <w:sz w:val="24"/>
          <w:rtl/>
        </w:rPr>
        <w:t xml:space="preserve"> </w:t>
      </w:r>
      <w:r w:rsidR="00EF5744" w:rsidRPr="00CD3923">
        <w:rPr>
          <w:rFonts w:asciiTheme="minorBidi" w:hAnsiTheme="minorBidi"/>
          <w:sz w:val="24"/>
          <w:rtl/>
        </w:rPr>
        <w:t>ה</w:t>
      </w:r>
      <w:r w:rsidRPr="00CD3923">
        <w:rPr>
          <w:rFonts w:asciiTheme="minorBidi" w:hAnsiTheme="minorBidi"/>
          <w:sz w:val="24"/>
          <w:rtl/>
        </w:rPr>
        <w:t>שיער</w:t>
      </w:r>
      <w:r w:rsidR="000F4F09" w:rsidRPr="00CD3923">
        <w:rPr>
          <w:rFonts w:asciiTheme="minorBidi" w:hAnsiTheme="minorBidi"/>
          <w:sz w:val="24"/>
          <w:rtl/>
        </w:rPr>
        <w:t xml:space="preserve">, </w:t>
      </w:r>
      <w:r w:rsidR="008F2D48" w:rsidRPr="00CD3923">
        <w:rPr>
          <w:rFonts w:asciiTheme="minorBidi" w:hAnsiTheme="minorBidi"/>
          <w:sz w:val="24"/>
          <w:rtl/>
        </w:rPr>
        <w:t>מ</w:t>
      </w:r>
      <w:r w:rsidR="00F30688" w:rsidRPr="00CD3923">
        <w:rPr>
          <w:rFonts w:asciiTheme="minorBidi" w:hAnsiTheme="minorBidi"/>
          <w:sz w:val="24"/>
          <w:rtl/>
        </w:rPr>
        <w:t xml:space="preserve">בקשות לדעת את ההיגיון </w:t>
      </w:r>
      <w:r w:rsidR="000F4F09" w:rsidRPr="00CD3923">
        <w:rPr>
          <w:rFonts w:asciiTheme="minorBidi" w:hAnsiTheme="minorBidi"/>
          <w:sz w:val="24"/>
          <w:rtl/>
        </w:rPr>
        <w:t>שבמצווה זו</w:t>
      </w:r>
      <w:r w:rsidR="00F30688" w:rsidRPr="00CD3923">
        <w:rPr>
          <w:rFonts w:asciiTheme="minorBidi" w:hAnsiTheme="minorBidi"/>
          <w:sz w:val="24"/>
          <w:rtl/>
        </w:rPr>
        <w:t>,</w:t>
      </w:r>
      <w:r w:rsidRPr="00CD3923">
        <w:rPr>
          <w:rFonts w:asciiTheme="minorBidi" w:hAnsiTheme="minorBidi"/>
          <w:sz w:val="24"/>
          <w:rtl/>
        </w:rPr>
        <w:t xml:space="preserve"> מעבר</w:t>
      </w:r>
      <w:r w:rsidR="00F30688" w:rsidRPr="00CD3923">
        <w:rPr>
          <w:rFonts w:asciiTheme="minorBidi" w:hAnsiTheme="minorBidi"/>
          <w:sz w:val="24"/>
          <w:rtl/>
        </w:rPr>
        <w:t xml:space="preserve"> לקיומ</w:t>
      </w:r>
      <w:r w:rsidR="000F4F09" w:rsidRPr="00CD3923">
        <w:rPr>
          <w:rFonts w:asciiTheme="minorBidi" w:hAnsiTheme="minorBidi"/>
          <w:sz w:val="24"/>
          <w:rtl/>
        </w:rPr>
        <w:t>ה</w:t>
      </w:r>
      <w:r w:rsidR="00F30688" w:rsidRPr="00CD3923">
        <w:rPr>
          <w:rFonts w:asciiTheme="minorBidi" w:hAnsiTheme="minorBidi"/>
          <w:sz w:val="24"/>
          <w:rtl/>
        </w:rPr>
        <w:t xml:space="preserve"> מתוקף</w:t>
      </w:r>
      <w:r w:rsidRPr="00CD3923">
        <w:rPr>
          <w:rFonts w:asciiTheme="minorBidi" w:hAnsiTheme="minorBidi"/>
          <w:sz w:val="24"/>
          <w:rtl/>
        </w:rPr>
        <w:t xml:space="preserve"> מנהג </w:t>
      </w:r>
      <w:r w:rsidR="00F30688" w:rsidRPr="00CD3923">
        <w:rPr>
          <w:rFonts w:asciiTheme="minorBidi" w:hAnsiTheme="minorBidi"/>
          <w:sz w:val="24"/>
          <w:rtl/>
        </w:rPr>
        <w:t>אימהות</w:t>
      </w:r>
      <w:r w:rsidRPr="00CD3923">
        <w:rPr>
          <w:rFonts w:asciiTheme="minorBidi" w:hAnsiTheme="minorBidi"/>
          <w:sz w:val="24"/>
          <w:rtl/>
        </w:rPr>
        <w:t xml:space="preserve">, </w:t>
      </w:r>
      <w:r w:rsidR="00F30688" w:rsidRPr="00CD3923">
        <w:rPr>
          <w:rFonts w:asciiTheme="minorBidi" w:hAnsiTheme="minorBidi"/>
          <w:sz w:val="24"/>
          <w:rtl/>
        </w:rPr>
        <w:t>בקשה</w:t>
      </w:r>
      <w:r w:rsidRPr="00CD3923">
        <w:rPr>
          <w:rFonts w:asciiTheme="minorBidi" w:hAnsiTheme="minorBidi"/>
          <w:sz w:val="24"/>
          <w:rtl/>
        </w:rPr>
        <w:t xml:space="preserve"> </w:t>
      </w:r>
      <w:r w:rsidR="00F30688" w:rsidRPr="00CD3923">
        <w:rPr>
          <w:rFonts w:asciiTheme="minorBidi" w:hAnsiTheme="minorBidi"/>
          <w:sz w:val="24"/>
          <w:rtl/>
        </w:rPr>
        <w:t xml:space="preserve">של בן הזוג </w:t>
      </w:r>
      <w:r w:rsidRPr="00CD3923">
        <w:rPr>
          <w:rFonts w:asciiTheme="minorBidi" w:hAnsiTheme="minorBidi"/>
          <w:sz w:val="24"/>
          <w:rtl/>
        </w:rPr>
        <w:t xml:space="preserve">או </w:t>
      </w:r>
      <w:r w:rsidR="00EF5744" w:rsidRPr="00CD3923">
        <w:rPr>
          <w:rFonts w:asciiTheme="minorBidi" w:hAnsiTheme="minorBidi"/>
          <w:sz w:val="24"/>
          <w:rtl/>
        </w:rPr>
        <w:t>תודעה חברתית</w:t>
      </w:r>
      <w:r w:rsidRPr="00CD3923">
        <w:rPr>
          <w:rFonts w:asciiTheme="minorBidi" w:hAnsiTheme="minorBidi"/>
          <w:sz w:val="24"/>
          <w:rtl/>
        </w:rPr>
        <w:t>.</w:t>
      </w:r>
    </w:p>
    <w:p w14:paraId="4AAD3D14"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12893C1E" w14:textId="6476CF89" w:rsidR="00053602" w:rsidRDefault="00EF5744"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כיסוי </w:t>
      </w:r>
      <w:r w:rsidR="000F4F09" w:rsidRPr="00CD3923">
        <w:rPr>
          <w:rFonts w:asciiTheme="minorBidi" w:hAnsiTheme="minorBidi"/>
          <w:sz w:val="24"/>
          <w:rtl/>
        </w:rPr>
        <w:t>ה</w:t>
      </w:r>
      <w:r w:rsidRPr="00CD3923">
        <w:rPr>
          <w:rFonts w:asciiTheme="minorBidi" w:hAnsiTheme="minorBidi"/>
          <w:sz w:val="24"/>
          <w:rtl/>
        </w:rPr>
        <w:t>ראש</w:t>
      </w:r>
      <w:r w:rsidR="00053602" w:rsidRPr="00CD3923">
        <w:rPr>
          <w:rFonts w:asciiTheme="minorBidi" w:hAnsiTheme="minorBidi"/>
          <w:sz w:val="24"/>
          <w:rtl/>
        </w:rPr>
        <w:t xml:space="preserve"> </w:t>
      </w:r>
      <w:r w:rsidR="00773E85" w:rsidRPr="00CD3923">
        <w:rPr>
          <w:rFonts w:asciiTheme="minorBidi" w:hAnsiTheme="minorBidi"/>
          <w:sz w:val="24"/>
          <w:rtl/>
        </w:rPr>
        <w:t>עשוי להיות</w:t>
      </w:r>
      <w:r w:rsidR="00F30688" w:rsidRPr="00CD3923">
        <w:rPr>
          <w:rFonts w:asciiTheme="minorBidi" w:hAnsiTheme="minorBidi"/>
          <w:sz w:val="24"/>
          <w:rtl/>
        </w:rPr>
        <w:t xml:space="preserve"> </w:t>
      </w:r>
      <w:r w:rsidR="00053602" w:rsidRPr="00CD3923">
        <w:rPr>
          <w:rFonts w:asciiTheme="minorBidi" w:hAnsiTheme="minorBidi"/>
          <w:sz w:val="24"/>
          <w:rtl/>
        </w:rPr>
        <w:t xml:space="preserve">מצווה מאתגרת, ולכן </w:t>
      </w:r>
      <w:r w:rsidR="00F30688" w:rsidRPr="00CD3923">
        <w:rPr>
          <w:rFonts w:asciiTheme="minorBidi" w:hAnsiTheme="minorBidi"/>
          <w:sz w:val="24"/>
          <w:rtl/>
        </w:rPr>
        <w:t xml:space="preserve">טבעי הדבר </w:t>
      </w:r>
      <w:r w:rsidR="00110033" w:rsidRPr="00CD3923">
        <w:rPr>
          <w:rFonts w:asciiTheme="minorBidi" w:hAnsiTheme="minorBidi"/>
          <w:sz w:val="24"/>
          <w:rtl/>
        </w:rPr>
        <w:t xml:space="preserve">שאישה </w:t>
      </w:r>
      <w:r w:rsidR="00F30688" w:rsidRPr="00CD3923">
        <w:rPr>
          <w:rFonts w:asciiTheme="minorBidi" w:hAnsiTheme="minorBidi"/>
          <w:sz w:val="24"/>
          <w:rtl/>
        </w:rPr>
        <w:t>תבקש לרדת לשורש החיוב ולהכיר את הדעות השונות</w:t>
      </w:r>
      <w:r w:rsidR="00441388" w:rsidRPr="00CD3923">
        <w:rPr>
          <w:rFonts w:asciiTheme="minorBidi" w:hAnsiTheme="minorBidi"/>
          <w:sz w:val="24"/>
          <w:rtl/>
        </w:rPr>
        <w:t xml:space="preserve">, </w:t>
      </w:r>
      <w:r w:rsidR="00F30688" w:rsidRPr="00CD3923">
        <w:rPr>
          <w:rFonts w:asciiTheme="minorBidi" w:hAnsiTheme="minorBidi"/>
          <w:sz w:val="24"/>
          <w:rtl/>
        </w:rPr>
        <w:t>ולהשתכנע</w:t>
      </w:r>
      <w:r w:rsidR="00441388" w:rsidRPr="00CD3923">
        <w:rPr>
          <w:rFonts w:asciiTheme="minorBidi" w:hAnsiTheme="minorBidi"/>
          <w:sz w:val="24"/>
          <w:rtl/>
        </w:rPr>
        <w:t xml:space="preserve"> מדוע כיסוי ראש </w:t>
      </w:r>
      <w:r w:rsidR="000F4F09" w:rsidRPr="00CD3923">
        <w:rPr>
          <w:rFonts w:asciiTheme="minorBidi" w:hAnsiTheme="minorBidi"/>
          <w:sz w:val="24"/>
          <w:rtl/>
        </w:rPr>
        <w:t xml:space="preserve">הוא </w:t>
      </w:r>
      <w:r w:rsidR="00441388" w:rsidRPr="00CD3923">
        <w:rPr>
          <w:rFonts w:asciiTheme="minorBidi" w:hAnsiTheme="minorBidi"/>
          <w:sz w:val="24"/>
          <w:rtl/>
        </w:rPr>
        <w:t>חיוני לחוויה הדתית של הא</w:t>
      </w:r>
      <w:r w:rsidRPr="00CD3923">
        <w:rPr>
          <w:rFonts w:asciiTheme="minorBidi" w:hAnsiTheme="minorBidi"/>
          <w:sz w:val="24"/>
          <w:rtl/>
        </w:rPr>
        <w:t>י</w:t>
      </w:r>
      <w:r w:rsidR="00441388" w:rsidRPr="00CD3923">
        <w:rPr>
          <w:rFonts w:asciiTheme="minorBidi" w:hAnsiTheme="minorBidi"/>
          <w:sz w:val="24"/>
          <w:rtl/>
        </w:rPr>
        <w:t>שה.</w:t>
      </w:r>
    </w:p>
    <w:p w14:paraId="55899DC5"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7758A1E6" w14:textId="269646A8" w:rsidR="00441388" w:rsidRDefault="00441388"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אולם </w:t>
      </w:r>
      <w:r w:rsidR="00F30688" w:rsidRPr="00CD3923">
        <w:rPr>
          <w:rFonts w:asciiTheme="minorBidi" w:hAnsiTheme="minorBidi"/>
          <w:sz w:val="24"/>
          <w:rtl/>
        </w:rPr>
        <w:t>ב</w:t>
      </w:r>
      <w:r w:rsidRPr="00CD3923">
        <w:rPr>
          <w:rFonts w:asciiTheme="minorBidi" w:hAnsiTheme="minorBidi"/>
          <w:sz w:val="24"/>
          <w:rtl/>
        </w:rPr>
        <w:t>משנה ו</w:t>
      </w:r>
      <w:r w:rsidR="00F30688" w:rsidRPr="00CD3923">
        <w:rPr>
          <w:rFonts w:asciiTheme="minorBidi" w:hAnsiTheme="minorBidi"/>
          <w:sz w:val="24"/>
          <w:rtl/>
        </w:rPr>
        <w:t>ב</w:t>
      </w:r>
      <w:r w:rsidRPr="00CD3923">
        <w:rPr>
          <w:rFonts w:asciiTheme="minorBidi" w:hAnsiTheme="minorBidi"/>
          <w:sz w:val="24"/>
          <w:rtl/>
        </w:rPr>
        <w:t>תלמוד</w:t>
      </w:r>
      <w:r w:rsidR="00F30688" w:rsidRPr="00CD3923">
        <w:rPr>
          <w:rFonts w:asciiTheme="minorBidi" w:hAnsiTheme="minorBidi"/>
          <w:sz w:val="24"/>
          <w:rtl/>
        </w:rPr>
        <w:t xml:space="preserve"> מצטיירת מגמה </w:t>
      </w:r>
      <w:r w:rsidR="00110033" w:rsidRPr="00CD3923">
        <w:rPr>
          <w:rFonts w:asciiTheme="minorBidi" w:hAnsiTheme="minorBidi"/>
          <w:sz w:val="24"/>
          <w:rtl/>
        </w:rPr>
        <w:t>אחרת</w:t>
      </w:r>
      <w:r w:rsidRPr="00CD3923">
        <w:rPr>
          <w:rFonts w:asciiTheme="minorBidi" w:hAnsiTheme="minorBidi"/>
          <w:sz w:val="24"/>
          <w:rtl/>
        </w:rPr>
        <w:t xml:space="preserve">. </w:t>
      </w:r>
      <w:r w:rsidR="00F30688" w:rsidRPr="00CD3923">
        <w:rPr>
          <w:rFonts w:asciiTheme="minorBidi" w:hAnsiTheme="minorBidi"/>
          <w:sz w:val="24"/>
          <w:rtl/>
        </w:rPr>
        <w:t>שם נרא</w:t>
      </w:r>
      <w:r w:rsidR="000F4F09" w:rsidRPr="00CD3923">
        <w:rPr>
          <w:rFonts w:asciiTheme="minorBidi" w:hAnsiTheme="minorBidi"/>
          <w:sz w:val="24"/>
          <w:rtl/>
        </w:rPr>
        <w:t>ה</w:t>
      </w:r>
      <w:r w:rsidR="0065415C" w:rsidRPr="00CD3923">
        <w:rPr>
          <w:rFonts w:asciiTheme="minorBidi" w:hAnsiTheme="minorBidi"/>
          <w:sz w:val="24"/>
          <w:rtl/>
        </w:rPr>
        <w:t xml:space="preserve"> </w:t>
      </w:r>
      <w:r w:rsidR="00110033" w:rsidRPr="00CD3923">
        <w:rPr>
          <w:rFonts w:asciiTheme="minorBidi" w:hAnsiTheme="minorBidi"/>
          <w:sz w:val="24"/>
          <w:rtl/>
        </w:rPr>
        <w:t>כיסוי ראש של אישה</w:t>
      </w:r>
      <w:r w:rsidR="0065415C" w:rsidRPr="00CD3923">
        <w:rPr>
          <w:rFonts w:asciiTheme="minorBidi" w:hAnsiTheme="minorBidi"/>
          <w:sz w:val="24"/>
          <w:rtl/>
        </w:rPr>
        <w:t xml:space="preserve"> כדבר מובן מאליו</w:t>
      </w:r>
      <w:r w:rsidR="000F4F09" w:rsidRPr="00CD3923">
        <w:rPr>
          <w:rFonts w:asciiTheme="minorBidi" w:hAnsiTheme="minorBidi"/>
          <w:sz w:val="24"/>
          <w:rtl/>
        </w:rPr>
        <w:t xml:space="preserve">, </w:t>
      </w:r>
      <w:r w:rsidRPr="00CD3923">
        <w:rPr>
          <w:rFonts w:asciiTheme="minorBidi" w:hAnsiTheme="minorBidi"/>
          <w:sz w:val="24"/>
          <w:rtl/>
        </w:rPr>
        <w:t xml:space="preserve">כפי שנשים יהודיות רבות </w:t>
      </w:r>
      <w:r w:rsidR="000F4F09" w:rsidRPr="00CD3923">
        <w:rPr>
          <w:rFonts w:asciiTheme="minorBidi" w:hAnsiTheme="minorBidi"/>
          <w:sz w:val="24"/>
          <w:rtl/>
        </w:rPr>
        <w:t>עשו בכל הדורות</w:t>
      </w:r>
      <w:r w:rsidRPr="00CD3923">
        <w:rPr>
          <w:rFonts w:asciiTheme="minorBidi" w:hAnsiTheme="minorBidi"/>
          <w:sz w:val="24"/>
          <w:rtl/>
        </w:rPr>
        <w:t xml:space="preserve"> וכפי שההלכה מורה, ללא צורך בהסברים.</w:t>
      </w:r>
    </w:p>
    <w:p w14:paraId="2B590F62"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6A78E083" w14:textId="3A62B481" w:rsidR="00441388" w:rsidRDefault="008A6B69"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מכיוון שטקסטים הלכתיים אינם מנסים לשכנע נשים לשמור </w:t>
      </w:r>
      <w:r w:rsidR="00F3696B" w:rsidRPr="00CD3923">
        <w:rPr>
          <w:rFonts w:asciiTheme="minorBidi" w:hAnsiTheme="minorBidi"/>
          <w:sz w:val="24"/>
          <w:rtl/>
        </w:rPr>
        <w:t xml:space="preserve">את </w:t>
      </w:r>
      <w:r w:rsidRPr="00CD3923">
        <w:rPr>
          <w:rFonts w:asciiTheme="minorBidi" w:hAnsiTheme="minorBidi"/>
          <w:sz w:val="24"/>
          <w:rtl/>
        </w:rPr>
        <w:t>הכללים או להזדהות ע</w:t>
      </w:r>
      <w:r w:rsidR="000F4F09" w:rsidRPr="00CD3923">
        <w:rPr>
          <w:rFonts w:asciiTheme="minorBidi" w:hAnsiTheme="minorBidi"/>
          <w:sz w:val="24"/>
          <w:rtl/>
        </w:rPr>
        <w:t>י</w:t>
      </w:r>
      <w:r w:rsidRPr="00CD3923">
        <w:rPr>
          <w:rFonts w:asciiTheme="minorBidi" w:hAnsiTheme="minorBidi"/>
          <w:sz w:val="24"/>
          <w:rtl/>
        </w:rPr>
        <w:t>מם, הדיונים ההלכתיים סביב כיסוי ראש עלולים ל</w:t>
      </w:r>
      <w:r w:rsidR="00A87AAC" w:rsidRPr="00CD3923">
        <w:rPr>
          <w:rFonts w:asciiTheme="minorBidi" w:hAnsiTheme="minorBidi"/>
          <w:sz w:val="24"/>
          <w:rtl/>
        </w:rPr>
        <w:t xml:space="preserve">יצור </w:t>
      </w:r>
      <w:r w:rsidRPr="00CD3923">
        <w:rPr>
          <w:rFonts w:asciiTheme="minorBidi" w:hAnsiTheme="minorBidi"/>
          <w:sz w:val="24"/>
          <w:rtl/>
        </w:rPr>
        <w:t>הרגש</w:t>
      </w:r>
      <w:r w:rsidR="00A87AAC" w:rsidRPr="00CD3923">
        <w:rPr>
          <w:rFonts w:asciiTheme="minorBidi" w:hAnsiTheme="minorBidi"/>
          <w:sz w:val="24"/>
          <w:rtl/>
        </w:rPr>
        <w:t>ה כי אין בהם מענה ו</w:t>
      </w:r>
      <w:r w:rsidR="000F4F09" w:rsidRPr="00CD3923">
        <w:rPr>
          <w:rFonts w:asciiTheme="minorBidi" w:hAnsiTheme="minorBidi"/>
          <w:sz w:val="24"/>
          <w:rtl/>
        </w:rPr>
        <w:t xml:space="preserve">הם </w:t>
      </w:r>
      <w:r w:rsidR="00A87AAC" w:rsidRPr="00CD3923">
        <w:rPr>
          <w:rFonts w:asciiTheme="minorBidi" w:hAnsiTheme="minorBidi"/>
          <w:sz w:val="24"/>
          <w:rtl/>
        </w:rPr>
        <w:t>אינם</w:t>
      </w:r>
      <w:r w:rsidRPr="00CD3923">
        <w:rPr>
          <w:rFonts w:asciiTheme="minorBidi" w:hAnsiTheme="minorBidi"/>
          <w:sz w:val="24"/>
          <w:rtl/>
        </w:rPr>
        <w:t xml:space="preserve"> מ</w:t>
      </w:r>
      <w:r w:rsidR="00DC48C3" w:rsidRPr="00CD3923">
        <w:rPr>
          <w:rFonts w:asciiTheme="minorBidi" w:hAnsiTheme="minorBidi"/>
          <w:sz w:val="24"/>
          <w:rtl/>
        </w:rPr>
        <w:t>ש</w:t>
      </w:r>
      <w:r w:rsidRPr="00CD3923">
        <w:rPr>
          <w:rFonts w:asciiTheme="minorBidi" w:hAnsiTheme="minorBidi"/>
          <w:sz w:val="24"/>
          <w:rtl/>
        </w:rPr>
        <w:t xml:space="preserve">כנעים </w:t>
      </w:r>
      <w:r w:rsidR="000F4F09" w:rsidRPr="00CD3923">
        <w:rPr>
          <w:rFonts w:asciiTheme="minorBidi" w:hAnsiTheme="minorBidi"/>
          <w:sz w:val="24"/>
          <w:rtl/>
        </w:rPr>
        <w:t xml:space="preserve">בעבור </w:t>
      </w:r>
      <w:r w:rsidR="00A87AAC" w:rsidRPr="00CD3923">
        <w:rPr>
          <w:rFonts w:asciiTheme="minorBidi" w:hAnsiTheme="minorBidi"/>
          <w:sz w:val="24"/>
          <w:rtl/>
        </w:rPr>
        <w:t>ה</w:t>
      </w:r>
      <w:r w:rsidRPr="00CD3923">
        <w:rPr>
          <w:rFonts w:asciiTheme="minorBidi" w:hAnsiTheme="minorBidi"/>
          <w:sz w:val="24"/>
          <w:rtl/>
        </w:rPr>
        <w:t>א</w:t>
      </w:r>
      <w:r w:rsidR="00A87AAC" w:rsidRPr="00CD3923">
        <w:rPr>
          <w:rFonts w:asciiTheme="minorBidi" w:hAnsiTheme="minorBidi"/>
          <w:sz w:val="24"/>
          <w:rtl/>
        </w:rPr>
        <w:t>י</w:t>
      </w:r>
      <w:r w:rsidRPr="00CD3923">
        <w:rPr>
          <w:rFonts w:asciiTheme="minorBidi" w:hAnsiTheme="minorBidi"/>
          <w:sz w:val="24"/>
          <w:rtl/>
        </w:rPr>
        <w:t xml:space="preserve">שה המחפשת הסבר </w:t>
      </w:r>
      <w:r w:rsidR="00A87AAC" w:rsidRPr="00CD3923">
        <w:rPr>
          <w:rFonts w:asciiTheme="minorBidi" w:hAnsiTheme="minorBidi"/>
          <w:sz w:val="24"/>
          <w:rtl/>
        </w:rPr>
        <w:t>א</w:t>
      </w:r>
      <w:r w:rsidRPr="00CD3923">
        <w:rPr>
          <w:rFonts w:asciiTheme="minorBidi" w:hAnsiTheme="minorBidi"/>
          <w:sz w:val="24"/>
          <w:rtl/>
        </w:rPr>
        <w:t>ש</w:t>
      </w:r>
      <w:r w:rsidR="00A87AAC" w:rsidRPr="00CD3923">
        <w:rPr>
          <w:rFonts w:asciiTheme="minorBidi" w:hAnsiTheme="minorBidi"/>
          <w:sz w:val="24"/>
          <w:rtl/>
        </w:rPr>
        <w:t xml:space="preserve">ר </w:t>
      </w:r>
      <w:r w:rsidR="000F4F09" w:rsidRPr="00CD3923">
        <w:rPr>
          <w:rFonts w:asciiTheme="minorBidi" w:hAnsiTheme="minorBidi"/>
          <w:sz w:val="24"/>
          <w:rtl/>
        </w:rPr>
        <w:t>י</w:t>
      </w:r>
      <w:r w:rsidR="00110033" w:rsidRPr="00CD3923">
        <w:rPr>
          <w:rFonts w:asciiTheme="minorBidi" w:hAnsiTheme="minorBidi"/>
          <w:sz w:val="24"/>
          <w:rtl/>
        </w:rPr>
        <w:t>ידבר אליה</w:t>
      </w:r>
      <w:r w:rsidRPr="00CD3923">
        <w:rPr>
          <w:rFonts w:asciiTheme="minorBidi" w:hAnsiTheme="minorBidi"/>
          <w:sz w:val="24"/>
          <w:rtl/>
        </w:rPr>
        <w:t>.</w:t>
      </w:r>
    </w:p>
    <w:p w14:paraId="00B437EC"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1632AF8E" w14:textId="4A09035A" w:rsidR="008A6B69" w:rsidRDefault="00DC48C3"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עם זאת, </w:t>
      </w:r>
      <w:r w:rsidR="008A6B69" w:rsidRPr="00CD3923">
        <w:rPr>
          <w:rFonts w:asciiTheme="minorBidi" w:hAnsiTheme="minorBidi"/>
          <w:sz w:val="24"/>
          <w:rtl/>
        </w:rPr>
        <w:t xml:space="preserve">על ידי לימוד ההלכות הללו </w:t>
      </w:r>
      <w:r w:rsidR="000F4F09" w:rsidRPr="00CD3923">
        <w:rPr>
          <w:rFonts w:asciiTheme="minorBidi" w:hAnsiTheme="minorBidi"/>
          <w:sz w:val="24"/>
          <w:rtl/>
        </w:rPr>
        <w:t>ב</w:t>
      </w:r>
      <w:r w:rsidR="00110033" w:rsidRPr="00CD3923">
        <w:rPr>
          <w:rFonts w:asciiTheme="minorBidi" w:hAnsiTheme="minorBidi"/>
          <w:sz w:val="24"/>
          <w:rtl/>
        </w:rPr>
        <w:t>נ</w:t>
      </w:r>
      <w:r w:rsidR="000F4F09" w:rsidRPr="00CD3923">
        <w:rPr>
          <w:rFonts w:asciiTheme="minorBidi" w:hAnsiTheme="minorBidi"/>
          <w:sz w:val="24"/>
          <w:rtl/>
        </w:rPr>
        <w:t>י</w:t>
      </w:r>
      <w:r w:rsidR="00110033" w:rsidRPr="00CD3923">
        <w:rPr>
          <w:rFonts w:asciiTheme="minorBidi" w:hAnsiTheme="minorBidi"/>
          <w:sz w:val="24"/>
          <w:rtl/>
        </w:rPr>
        <w:t>סיון</w:t>
      </w:r>
      <w:r w:rsidR="008A6B69" w:rsidRPr="00CD3923">
        <w:rPr>
          <w:rFonts w:asciiTheme="minorBidi" w:hAnsiTheme="minorBidi"/>
          <w:sz w:val="24"/>
          <w:rtl/>
        </w:rPr>
        <w:t xml:space="preserve"> להבין אות</w:t>
      </w:r>
      <w:r w:rsidR="00A87AAC" w:rsidRPr="00CD3923">
        <w:rPr>
          <w:rFonts w:asciiTheme="minorBidi" w:hAnsiTheme="minorBidi"/>
          <w:sz w:val="24"/>
          <w:rtl/>
        </w:rPr>
        <w:t>ן</w:t>
      </w:r>
      <w:r w:rsidR="008A6B69" w:rsidRPr="00CD3923">
        <w:rPr>
          <w:rFonts w:asciiTheme="minorBidi" w:hAnsiTheme="minorBidi"/>
          <w:sz w:val="24"/>
          <w:rtl/>
        </w:rPr>
        <w:t xml:space="preserve"> כשלעצמם, </w:t>
      </w:r>
      <w:r w:rsidRPr="00CD3923">
        <w:rPr>
          <w:rFonts w:asciiTheme="minorBidi" w:hAnsiTheme="minorBidi"/>
          <w:sz w:val="24"/>
          <w:rtl/>
        </w:rPr>
        <w:t xml:space="preserve">נוכל למצוא ששאלת </w:t>
      </w:r>
      <w:r w:rsidR="00A87AAC" w:rsidRPr="00CD3923">
        <w:rPr>
          <w:rFonts w:asciiTheme="minorBidi" w:hAnsiTheme="minorBidi"/>
          <w:sz w:val="24"/>
          <w:rtl/>
        </w:rPr>
        <w:t>ה</w:t>
      </w:r>
      <w:r w:rsidRPr="00CD3923">
        <w:rPr>
          <w:rFonts w:asciiTheme="minorBidi" w:hAnsiTheme="minorBidi"/>
          <w:sz w:val="24"/>
          <w:rtl/>
        </w:rPr>
        <w:t xml:space="preserve">'למה', נקודת </w:t>
      </w:r>
      <w:r w:rsidR="000F4F09" w:rsidRPr="00CD3923">
        <w:rPr>
          <w:rFonts w:asciiTheme="minorBidi" w:hAnsiTheme="minorBidi"/>
          <w:sz w:val="24"/>
          <w:rtl/>
        </w:rPr>
        <w:t>המבט הנשית</w:t>
      </w:r>
      <w:r w:rsidRPr="00CD3923">
        <w:rPr>
          <w:rFonts w:asciiTheme="minorBidi" w:hAnsiTheme="minorBidi"/>
          <w:sz w:val="24"/>
          <w:rtl/>
        </w:rPr>
        <w:t xml:space="preserve"> ואפילו שיקולים חברתיים, </w:t>
      </w:r>
      <w:r w:rsidR="000F4F09" w:rsidRPr="00CD3923">
        <w:rPr>
          <w:rFonts w:asciiTheme="minorBidi" w:hAnsiTheme="minorBidi"/>
          <w:sz w:val="24"/>
          <w:rtl/>
        </w:rPr>
        <w:t xml:space="preserve">כולם </w:t>
      </w:r>
      <w:r w:rsidRPr="00CD3923">
        <w:rPr>
          <w:rFonts w:asciiTheme="minorBidi" w:hAnsiTheme="minorBidi"/>
          <w:sz w:val="24"/>
          <w:rtl/>
        </w:rPr>
        <w:t>מוצאים קול במקורות הרלוונטיים, אם כי לא בהכרח כפי ש</w:t>
      </w:r>
      <w:r w:rsidR="00110033" w:rsidRPr="00CD3923">
        <w:rPr>
          <w:rFonts w:asciiTheme="minorBidi" w:hAnsiTheme="minorBidi"/>
          <w:sz w:val="24"/>
          <w:rtl/>
        </w:rPr>
        <w:t>היינו מ</w:t>
      </w:r>
      <w:r w:rsidRPr="00CD3923">
        <w:rPr>
          <w:rFonts w:asciiTheme="minorBidi" w:hAnsiTheme="minorBidi"/>
          <w:sz w:val="24"/>
          <w:rtl/>
        </w:rPr>
        <w:t>צפ</w:t>
      </w:r>
      <w:r w:rsidR="00110033" w:rsidRPr="00CD3923">
        <w:rPr>
          <w:rFonts w:asciiTheme="minorBidi" w:hAnsiTheme="minorBidi"/>
          <w:sz w:val="24"/>
          <w:rtl/>
        </w:rPr>
        <w:t>ים</w:t>
      </w:r>
      <w:r w:rsidRPr="00CD3923">
        <w:rPr>
          <w:rFonts w:asciiTheme="minorBidi" w:hAnsiTheme="minorBidi"/>
          <w:sz w:val="24"/>
          <w:rtl/>
        </w:rPr>
        <w:t>.</w:t>
      </w:r>
    </w:p>
    <w:p w14:paraId="4067CE16"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04AD8EB9" w14:textId="60E01E17" w:rsidR="00056E0A" w:rsidRDefault="00056E0A" w:rsidP="009079D5">
      <w:pPr>
        <w:widowControl w:val="0"/>
        <w:bidi/>
        <w:spacing w:after="0" w:line="240" w:lineRule="auto"/>
        <w:jc w:val="both"/>
        <w:rPr>
          <w:rFonts w:asciiTheme="minorBidi" w:hAnsiTheme="minorBidi"/>
          <w:sz w:val="24"/>
          <w:szCs w:val="24"/>
          <w:rtl/>
        </w:rPr>
      </w:pPr>
      <w:r w:rsidRPr="00CD3923">
        <w:rPr>
          <w:rFonts w:asciiTheme="minorBidi" w:hAnsiTheme="minorBidi"/>
          <w:sz w:val="24"/>
          <w:szCs w:val="24"/>
          <w:rtl/>
        </w:rPr>
        <w:t xml:space="preserve">את הדיון </w:t>
      </w:r>
      <w:r w:rsidR="00142274" w:rsidRPr="00CD3923">
        <w:rPr>
          <w:rFonts w:asciiTheme="minorBidi" w:hAnsiTheme="minorBidi"/>
          <w:sz w:val="24"/>
          <w:szCs w:val="24"/>
          <w:rtl/>
        </w:rPr>
        <w:t xml:space="preserve">נפתח </w:t>
      </w:r>
      <w:r w:rsidRPr="00CD3923">
        <w:rPr>
          <w:rFonts w:asciiTheme="minorBidi" w:hAnsiTheme="minorBidi"/>
          <w:sz w:val="24"/>
          <w:szCs w:val="24"/>
          <w:rtl/>
        </w:rPr>
        <w:t>בעיון בבסיס ההלכתי ל</w:t>
      </w:r>
      <w:r w:rsidR="0065415C" w:rsidRPr="00CD3923">
        <w:rPr>
          <w:rFonts w:asciiTheme="minorBidi" w:hAnsiTheme="minorBidi"/>
          <w:sz w:val="24"/>
          <w:szCs w:val="24"/>
          <w:rtl/>
        </w:rPr>
        <w:t xml:space="preserve">חיוב </w:t>
      </w:r>
      <w:r w:rsidRPr="00CD3923">
        <w:rPr>
          <w:rFonts w:asciiTheme="minorBidi" w:hAnsiTheme="minorBidi"/>
          <w:sz w:val="24"/>
          <w:szCs w:val="24"/>
          <w:rtl/>
        </w:rPr>
        <w:t>א</w:t>
      </w:r>
      <w:r w:rsidR="008B0CEC" w:rsidRPr="00CD3923">
        <w:rPr>
          <w:rFonts w:asciiTheme="minorBidi" w:hAnsiTheme="minorBidi"/>
          <w:sz w:val="24"/>
          <w:szCs w:val="24"/>
          <w:rtl/>
        </w:rPr>
        <w:t>י</w:t>
      </w:r>
      <w:r w:rsidRPr="00CD3923">
        <w:rPr>
          <w:rFonts w:asciiTheme="minorBidi" w:hAnsiTheme="minorBidi"/>
          <w:sz w:val="24"/>
          <w:szCs w:val="24"/>
          <w:rtl/>
        </w:rPr>
        <w:t xml:space="preserve">שה </w:t>
      </w:r>
      <w:r w:rsidR="0065415C" w:rsidRPr="00CD3923">
        <w:rPr>
          <w:rFonts w:asciiTheme="minorBidi" w:hAnsiTheme="minorBidi"/>
          <w:sz w:val="24"/>
          <w:szCs w:val="24"/>
          <w:rtl/>
        </w:rPr>
        <w:t>לכסות את ראשה</w:t>
      </w:r>
      <w:r w:rsidRPr="00CD3923">
        <w:rPr>
          <w:rFonts w:asciiTheme="minorBidi" w:hAnsiTheme="minorBidi"/>
          <w:sz w:val="24"/>
          <w:szCs w:val="24"/>
          <w:rtl/>
        </w:rPr>
        <w:t xml:space="preserve">. בהרחבות </w:t>
      </w:r>
      <w:r w:rsidR="0065415C" w:rsidRPr="00CD3923">
        <w:rPr>
          <w:rFonts w:asciiTheme="minorBidi" w:hAnsiTheme="minorBidi"/>
          <w:sz w:val="24"/>
          <w:szCs w:val="24"/>
          <w:rtl/>
        </w:rPr>
        <w:t>ש</w:t>
      </w:r>
      <w:r w:rsidR="006A5627" w:rsidRPr="00CD3923">
        <w:rPr>
          <w:rFonts w:asciiTheme="minorBidi" w:hAnsiTheme="minorBidi"/>
          <w:sz w:val="24"/>
          <w:szCs w:val="24"/>
          <w:rtl/>
        </w:rPr>
        <w:t>בהמשך</w:t>
      </w:r>
      <w:r w:rsidRPr="00CD3923">
        <w:rPr>
          <w:rFonts w:asciiTheme="minorBidi" w:hAnsiTheme="minorBidi"/>
          <w:sz w:val="24"/>
          <w:szCs w:val="24"/>
          <w:rtl/>
        </w:rPr>
        <w:t xml:space="preserve"> </w:t>
      </w:r>
      <w:r w:rsidR="0086471A" w:rsidRPr="00CD3923">
        <w:rPr>
          <w:rFonts w:asciiTheme="minorBidi" w:hAnsiTheme="minorBidi"/>
          <w:sz w:val="24"/>
          <w:szCs w:val="24"/>
          <w:rtl/>
        </w:rPr>
        <w:t xml:space="preserve">נתבונן </w:t>
      </w:r>
      <w:r w:rsidR="004A216A" w:rsidRPr="00CD3923">
        <w:rPr>
          <w:rFonts w:asciiTheme="minorBidi" w:hAnsiTheme="minorBidi"/>
          <w:sz w:val="24"/>
          <w:szCs w:val="24"/>
          <w:rtl/>
        </w:rPr>
        <w:t xml:space="preserve">בחשיבות המצווה </w:t>
      </w:r>
      <w:hyperlink r:id="rId11" w:history="1">
        <w:r w:rsidR="004A216A" w:rsidRPr="00CD3923">
          <w:rPr>
            <w:rStyle w:val="Hyperlink"/>
            <w:rFonts w:asciiTheme="minorBidi" w:hAnsiTheme="minorBidi"/>
            <w:sz w:val="24"/>
            <w:szCs w:val="24"/>
            <w:rtl/>
          </w:rPr>
          <w:t>ו</w:t>
        </w:r>
        <w:r w:rsidR="0086471A" w:rsidRPr="00CD3923">
          <w:rPr>
            <w:rStyle w:val="Hyperlink"/>
            <w:rFonts w:asciiTheme="minorBidi" w:hAnsiTheme="minorBidi"/>
            <w:sz w:val="24"/>
            <w:szCs w:val="24"/>
            <w:rtl/>
          </w:rPr>
          <w:t>בטעמים אפשריים</w:t>
        </w:r>
      </w:hyperlink>
      <w:r w:rsidR="0086471A" w:rsidRPr="00CD3923">
        <w:rPr>
          <w:rFonts w:asciiTheme="minorBidi" w:hAnsiTheme="minorBidi"/>
          <w:sz w:val="24"/>
          <w:szCs w:val="24"/>
          <w:rtl/>
        </w:rPr>
        <w:t xml:space="preserve"> העומדים מאחורי</w:t>
      </w:r>
      <w:r w:rsidR="004A216A" w:rsidRPr="00CD3923">
        <w:rPr>
          <w:rFonts w:asciiTheme="minorBidi" w:hAnsiTheme="minorBidi"/>
          <w:sz w:val="24"/>
          <w:szCs w:val="24"/>
          <w:rtl/>
        </w:rPr>
        <w:t>ה</w:t>
      </w:r>
      <w:r w:rsidR="0086471A" w:rsidRPr="00CD3923">
        <w:rPr>
          <w:rFonts w:asciiTheme="minorBidi" w:hAnsiTheme="minorBidi"/>
          <w:sz w:val="24"/>
          <w:szCs w:val="24"/>
          <w:rtl/>
        </w:rPr>
        <w:t xml:space="preserve">, </w:t>
      </w:r>
      <w:r w:rsidR="008B0CEC" w:rsidRPr="00CD3923">
        <w:rPr>
          <w:rFonts w:asciiTheme="minorBidi" w:hAnsiTheme="minorBidi"/>
          <w:sz w:val="24"/>
          <w:szCs w:val="24"/>
          <w:rtl/>
        </w:rPr>
        <w:t xml:space="preserve">נעסוק </w:t>
      </w:r>
      <w:r w:rsidR="0086471A" w:rsidRPr="00CD3923">
        <w:rPr>
          <w:rFonts w:asciiTheme="minorBidi" w:hAnsiTheme="minorBidi"/>
          <w:sz w:val="24"/>
          <w:szCs w:val="24"/>
          <w:rtl/>
        </w:rPr>
        <w:t>בשאל</w:t>
      </w:r>
      <w:r w:rsidR="00EF0A36" w:rsidRPr="00CD3923">
        <w:rPr>
          <w:rFonts w:asciiTheme="minorBidi" w:hAnsiTheme="minorBidi"/>
          <w:sz w:val="24"/>
          <w:szCs w:val="24"/>
          <w:rtl/>
        </w:rPr>
        <w:t>ה</w:t>
      </w:r>
      <w:r w:rsidR="0086471A" w:rsidRPr="00CD3923">
        <w:rPr>
          <w:rFonts w:asciiTheme="minorBidi" w:hAnsiTheme="minorBidi"/>
          <w:sz w:val="24"/>
          <w:szCs w:val="24"/>
          <w:rtl/>
        </w:rPr>
        <w:t xml:space="preserve"> </w:t>
      </w:r>
      <w:hyperlink r:id="rId12" w:history="1">
        <w:r w:rsidR="0086471A" w:rsidRPr="00CD3923">
          <w:rPr>
            <w:rStyle w:val="Hyperlink"/>
            <w:rFonts w:asciiTheme="minorBidi" w:hAnsiTheme="minorBidi"/>
            <w:sz w:val="24"/>
            <w:szCs w:val="24"/>
            <w:rtl/>
          </w:rPr>
          <w:t>מי מצווה</w:t>
        </w:r>
      </w:hyperlink>
      <w:r w:rsidR="0086471A" w:rsidRPr="00CD3923">
        <w:rPr>
          <w:rFonts w:asciiTheme="minorBidi" w:hAnsiTheme="minorBidi"/>
          <w:sz w:val="24"/>
          <w:szCs w:val="24"/>
          <w:rtl/>
        </w:rPr>
        <w:t xml:space="preserve"> לכסות את ראשה, ונבחן </w:t>
      </w:r>
      <w:hyperlink r:id="rId13" w:history="1">
        <w:r w:rsidR="00060D70" w:rsidRPr="00CD3923">
          <w:rPr>
            <w:rStyle w:val="Hyperlink"/>
            <w:rFonts w:asciiTheme="minorBidi" w:hAnsiTheme="minorBidi"/>
            <w:sz w:val="24"/>
            <w:szCs w:val="24"/>
            <w:rtl/>
          </w:rPr>
          <w:t>כיצד</w:t>
        </w:r>
      </w:hyperlink>
      <w:r w:rsidR="0086471A" w:rsidRPr="00CD3923">
        <w:rPr>
          <w:rFonts w:asciiTheme="minorBidi" w:hAnsiTheme="minorBidi"/>
          <w:sz w:val="24"/>
          <w:szCs w:val="24"/>
          <w:rtl/>
        </w:rPr>
        <w:t xml:space="preserve"> </w:t>
      </w:r>
      <w:hyperlink r:id="rId14" w:history="1">
        <w:r w:rsidR="0086471A" w:rsidRPr="00CD3923">
          <w:rPr>
            <w:rStyle w:val="Hyperlink"/>
            <w:rFonts w:asciiTheme="minorBidi" w:hAnsiTheme="minorBidi"/>
            <w:sz w:val="24"/>
            <w:szCs w:val="24"/>
            <w:rtl/>
          </w:rPr>
          <w:t>ו</w:t>
        </w:r>
        <w:r w:rsidR="00060D70" w:rsidRPr="00CD3923">
          <w:rPr>
            <w:rStyle w:val="Hyperlink"/>
            <w:rFonts w:asciiTheme="minorBidi" w:hAnsiTheme="minorBidi"/>
            <w:sz w:val="24"/>
            <w:szCs w:val="24"/>
            <w:rtl/>
          </w:rPr>
          <w:t>בא</w:t>
        </w:r>
        <w:r w:rsidR="008B0CEC" w:rsidRPr="00CD3923">
          <w:rPr>
            <w:rStyle w:val="Hyperlink"/>
            <w:rFonts w:asciiTheme="minorBidi" w:hAnsiTheme="minorBidi"/>
            <w:sz w:val="24"/>
            <w:szCs w:val="24"/>
            <w:rtl/>
          </w:rPr>
          <w:t>י</w:t>
        </w:r>
        <w:r w:rsidR="00060D70" w:rsidRPr="00CD3923">
          <w:rPr>
            <w:rStyle w:val="Hyperlink"/>
            <w:rFonts w:asciiTheme="minorBidi" w:hAnsiTheme="minorBidi"/>
            <w:sz w:val="24"/>
            <w:szCs w:val="24"/>
            <w:rtl/>
          </w:rPr>
          <w:t>לו מקומות</w:t>
        </w:r>
      </w:hyperlink>
      <w:r w:rsidR="0086471A" w:rsidRPr="00CD3923">
        <w:rPr>
          <w:rFonts w:asciiTheme="minorBidi" w:hAnsiTheme="minorBidi"/>
          <w:sz w:val="24"/>
          <w:szCs w:val="24"/>
          <w:rtl/>
        </w:rPr>
        <w:t xml:space="preserve"> עליו להיות מכוסה.</w:t>
      </w:r>
    </w:p>
    <w:p w14:paraId="39C7970E" w14:textId="77777777" w:rsidR="00CD3923" w:rsidRPr="00CD3923" w:rsidRDefault="00CD3923" w:rsidP="009079D5">
      <w:pPr>
        <w:widowControl w:val="0"/>
        <w:bidi/>
        <w:spacing w:after="0" w:line="240" w:lineRule="auto"/>
        <w:jc w:val="both"/>
        <w:rPr>
          <w:rFonts w:asciiTheme="minorBidi" w:hAnsiTheme="minorBidi"/>
          <w:sz w:val="24"/>
          <w:szCs w:val="24"/>
          <w:rtl/>
        </w:rPr>
      </w:pPr>
    </w:p>
    <w:p w14:paraId="581EF594" w14:textId="26547BB1" w:rsidR="0086471A" w:rsidRDefault="0065415C"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rPr>
        <w:t>חיוב כיסוי ראש לאישה נשואה לא נזכר במפורש בתורה, ו</w:t>
      </w:r>
      <w:r w:rsidR="0086471A" w:rsidRPr="00CD3923">
        <w:rPr>
          <w:rFonts w:asciiTheme="minorBidi" w:hAnsiTheme="minorBidi"/>
          <w:sz w:val="24"/>
          <w:szCs w:val="24"/>
          <w:rtl/>
        </w:rPr>
        <w:t xml:space="preserve">חז"ל לומדים </w:t>
      </w:r>
      <w:r w:rsidR="00CF7A30" w:rsidRPr="00CD3923">
        <w:rPr>
          <w:rFonts w:asciiTheme="minorBidi" w:hAnsiTheme="minorBidi"/>
          <w:sz w:val="24"/>
          <w:szCs w:val="24"/>
          <w:rtl/>
        </w:rPr>
        <w:t>אותו</w:t>
      </w:r>
      <w:r w:rsidR="0086471A" w:rsidRPr="00CD3923">
        <w:rPr>
          <w:rFonts w:asciiTheme="minorBidi" w:hAnsiTheme="minorBidi"/>
          <w:sz w:val="24"/>
          <w:szCs w:val="24"/>
          <w:rtl/>
        </w:rPr>
        <w:t xml:space="preserve"> באופן עקיף מ</w:t>
      </w:r>
      <w:r w:rsidR="00EF0A36" w:rsidRPr="00CD3923">
        <w:rPr>
          <w:rFonts w:asciiTheme="minorBidi" w:hAnsiTheme="minorBidi"/>
          <w:sz w:val="24"/>
          <w:szCs w:val="24"/>
          <w:rtl/>
        </w:rPr>
        <w:t>פרשיית</w:t>
      </w:r>
      <w:r w:rsidR="0086471A" w:rsidRPr="00CD3923">
        <w:rPr>
          <w:rFonts w:asciiTheme="minorBidi" w:hAnsiTheme="minorBidi"/>
          <w:sz w:val="24"/>
          <w:szCs w:val="24"/>
          <w:rtl/>
        </w:rPr>
        <w:t xml:space="preserve"> הסוטה. בעל </w:t>
      </w:r>
      <w:r w:rsidRPr="00CD3923">
        <w:rPr>
          <w:rFonts w:asciiTheme="minorBidi" w:hAnsiTheme="minorBidi"/>
          <w:sz w:val="24"/>
          <w:szCs w:val="24"/>
          <w:rtl/>
        </w:rPr>
        <w:t>ה</w:t>
      </w:r>
      <w:r w:rsidR="0086471A" w:rsidRPr="00CD3923">
        <w:rPr>
          <w:rFonts w:asciiTheme="minorBidi" w:hAnsiTheme="minorBidi"/>
          <w:sz w:val="24"/>
          <w:szCs w:val="24"/>
          <w:rtl/>
        </w:rPr>
        <w:t>חושד שאשתו קיימה יחסים אסורים עם איש אחר</w:t>
      </w:r>
      <w:r w:rsidR="00CF7A30" w:rsidRPr="00CD3923">
        <w:rPr>
          <w:rFonts w:asciiTheme="minorBidi" w:hAnsiTheme="minorBidi"/>
          <w:sz w:val="24"/>
          <w:szCs w:val="24"/>
          <w:rtl/>
        </w:rPr>
        <w:t>,</w:t>
      </w:r>
      <w:r w:rsidRPr="00CD3923">
        <w:rPr>
          <w:rFonts w:asciiTheme="minorBidi" w:hAnsiTheme="minorBidi"/>
          <w:sz w:val="24"/>
          <w:szCs w:val="24"/>
          <w:rtl/>
        </w:rPr>
        <w:t xml:space="preserve"> רשאי לתת לה '</w:t>
      </w:r>
      <w:r w:rsidR="0086471A" w:rsidRPr="00CD3923">
        <w:rPr>
          <w:rFonts w:asciiTheme="minorBidi" w:hAnsiTheme="minorBidi"/>
          <w:sz w:val="24"/>
          <w:szCs w:val="24"/>
          <w:rtl/>
          <w:lang w:val="en-US"/>
        </w:rPr>
        <w:t>צו מניעה</w:t>
      </w:r>
      <w:r w:rsidRPr="00CD3923">
        <w:rPr>
          <w:rFonts w:asciiTheme="minorBidi" w:hAnsiTheme="minorBidi"/>
          <w:sz w:val="24"/>
          <w:szCs w:val="24"/>
          <w:rtl/>
          <w:lang w:val="en-US"/>
        </w:rPr>
        <w:t>'</w:t>
      </w:r>
      <w:r w:rsidR="0086471A" w:rsidRPr="00CD3923">
        <w:rPr>
          <w:rFonts w:asciiTheme="minorBidi" w:hAnsiTheme="minorBidi"/>
          <w:sz w:val="24"/>
          <w:szCs w:val="24"/>
          <w:rtl/>
          <w:lang w:val="en-US"/>
        </w:rPr>
        <w:t xml:space="preserve"> רשמי </w:t>
      </w:r>
      <w:r w:rsidR="00CF7A30" w:rsidRPr="00CD3923">
        <w:rPr>
          <w:rFonts w:asciiTheme="minorBidi" w:hAnsiTheme="minorBidi"/>
          <w:sz w:val="24"/>
          <w:szCs w:val="24"/>
          <w:rtl/>
          <w:lang w:val="en-US"/>
        </w:rPr>
        <w:t xml:space="preserve">האוסר עליה להתייחד </w:t>
      </w:r>
      <w:r w:rsidR="0086471A" w:rsidRPr="00CD3923">
        <w:rPr>
          <w:rFonts w:asciiTheme="minorBidi" w:hAnsiTheme="minorBidi"/>
          <w:sz w:val="24"/>
          <w:szCs w:val="24"/>
          <w:rtl/>
          <w:lang w:val="en-US"/>
        </w:rPr>
        <w:t xml:space="preserve">עם </w:t>
      </w:r>
      <w:r w:rsidR="004F5804" w:rsidRPr="00CD3923">
        <w:rPr>
          <w:rFonts w:asciiTheme="minorBidi" w:hAnsiTheme="minorBidi"/>
          <w:sz w:val="24"/>
          <w:szCs w:val="24"/>
          <w:rtl/>
          <w:lang w:val="en-US"/>
        </w:rPr>
        <w:t xml:space="preserve">אותו </w:t>
      </w:r>
      <w:r w:rsidR="0086471A" w:rsidRPr="00CD3923">
        <w:rPr>
          <w:rFonts w:asciiTheme="minorBidi" w:hAnsiTheme="minorBidi"/>
          <w:sz w:val="24"/>
          <w:szCs w:val="24"/>
          <w:rtl/>
          <w:lang w:val="en-US"/>
        </w:rPr>
        <w:t>האיש.</w:t>
      </w:r>
      <w:r w:rsidR="00060D70" w:rsidRPr="00CD3923">
        <w:rPr>
          <w:rFonts w:asciiTheme="minorBidi" w:hAnsiTheme="minorBidi"/>
          <w:sz w:val="24"/>
          <w:szCs w:val="24"/>
          <w:rtl/>
          <w:lang w:val="en-US"/>
        </w:rPr>
        <w:t xml:space="preserve"> </w:t>
      </w:r>
      <w:r w:rsidRPr="00CD3923">
        <w:rPr>
          <w:rFonts w:asciiTheme="minorBidi" w:hAnsiTheme="minorBidi"/>
          <w:sz w:val="24"/>
          <w:szCs w:val="24"/>
          <w:rtl/>
          <w:lang w:val="en-US"/>
        </w:rPr>
        <w:t xml:space="preserve">אם </w:t>
      </w:r>
      <w:r w:rsidR="00C46515" w:rsidRPr="00CD3923">
        <w:rPr>
          <w:rFonts w:asciiTheme="minorBidi" w:hAnsiTheme="minorBidi"/>
          <w:sz w:val="24"/>
          <w:szCs w:val="24"/>
          <w:rtl/>
          <w:lang w:val="en-US"/>
        </w:rPr>
        <w:t>אף על פי כן</w:t>
      </w:r>
      <w:r w:rsidR="00060D70" w:rsidRPr="00CD3923">
        <w:rPr>
          <w:rFonts w:asciiTheme="minorBidi" w:hAnsiTheme="minorBidi"/>
          <w:sz w:val="24"/>
          <w:szCs w:val="24"/>
          <w:rtl/>
          <w:lang w:val="en-US"/>
        </w:rPr>
        <w:t xml:space="preserve"> </w:t>
      </w:r>
      <w:r w:rsidR="00CF7A30" w:rsidRPr="00CD3923">
        <w:rPr>
          <w:rFonts w:asciiTheme="minorBidi" w:hAnsiTheme="minorBidi"/>
          <w:sz w:val="24"/>
          <w:szCs w:val="24"/>
          <w:rtl/>
          <w:lang w:val="en-US"/>
        </w:rPr>
        <w:t xml:space="preserve">הוא חושד שהיא </w:t>
      </w:r>
      <w:r w:rsidR="003E1EA7" w:rsidRPr="00CD3923">
        <w:rPr>
          <w:rFonts w:asciiTheme="minorBidi" w:hAnsiTheme="minorBidi"/>
          <w:sz w:val="24"/>
          <w:szCs w:val="24"/>
          <w:rtl/>
          <w:lang w:val="en-US"/>
        </w:rPr>
        <w:t xml:space="preserve">התייחדה </w:t>
      </w:r>
      <w:r w:rsidR="00BF67CB" w:rsidRPr="00CD3923">
        <w:rPr>
          <w:rFonts w:asciiTheme="minorBidi" w:hAnsiTheme="minorBidi"/>
          <w:sz w:val="24"/>
          <w:szCs w:val="24"/>
          <w:rtl/>
          <w:lang w:val="en-US"/>
        </w:rPr>
        <w:t>עימו שוב</w:t>
      </w:r>
      <w:r w:rsidR="006F0EBC" w:rsidRPr="00CD3923">
        <w:rPr>
          <w:rFonts w:asciiTheme="minorBidi" w:hAnsiTheme="minorBidi"/>
          <w:sz w:val="24"/>
          <w:szCs w:val="24"/>
          <w:rtl/>
          <w:lang w:val="en-US"/>
        </w:rPr>
        <w:t xml:space="preserve">, </w:t>
      </w:r>
      <w:r w:rsidR="0086471A" w:rsidRPr="00CD3923">
        <w:rPr>
          <w:rFonts w:asciiTheme="minorBidi" w:hAnsiTheme="minorBidi"/>
          <w:sz w:val="24"/>
          <w:szCs w:val="24"/>
          <w:rtl/>
          <w:lang w:val="en-US"/>
        </w:rPr>
        <w:t>וקיימים עדים לכך</w:t>
      </w:r>
      <w:r w:rsidRPr="00CD3923">
        <w:rPr>
          <w:rFonts w:asciiTheme="minorBidi" w:hAnsiTheme="minorBidi"/>
          <w:sz w:val="24"/>
          <w:szCs w:val="24"/>
          <w:rtl/>
          <w:lang w:val="en-US"/>
        </w:rPr>
        <w:t xml:space="preserve"> – </w:t>
      </w:r>
      <w:r w:rsidR="00CF7A30" w:rsidRPr="00CD3923">
        <w:rPr>
          <w:rFonts w:asciiTheme="minorBidi" w:hAnsiTheme="minorBidi"/>
          <w:sz w:val="24"/>
          <w:szCs w:val="24"/>
          <w:rtl/>
          <w:lang w:val="en-US"/>
        </w:rPr>
        <w:t>יש לערוך</w:t>
      </w:r>
      <w:r w:rsidRPr="00CD3923">
        <w:rPr>
          <w:rFonts w:asciiTheme="minorBidi" w:hAnsiTheme="minorBidi"/>
          <w:sz w:val="24"/>
          <w:szCs w:val="24"/>
          <w:rtl/>
          <w:lang w:val="en-US"/>
        </w:rPr>
        <w:t xml:space="preserve"> בירור בידי שמ</w:t>
      </w:r>
      <w:r w:rsidR="004D43A3" w:rsidRPr="00CD3923">
        <w:rPr>
          <w:rFonts w:asciiTheme="minorBidi" w:hAnsiTheme="minorBidi"/>
          <w:sz w:val="24"/>
          <w:szCs w:val="24"/>
          <w:rtl/>
          <w:lang w:val="en-US"/>
        </w:rPr>
        <w:t>י</w:t>
      </w:r>
      <w:r w:rsidRPr="00CD3923">
        <w:rPr>
          <w:rFonts w:asciiTheme="minorBidi" w:hAnsiTheme="minorBidi"/>
          <w:sz w:val="24"/>
          <w:szCs w:val="24"/>
          <w:rtl/>
          <w:lang w:val="en-US"/>
        </w:rPr>
        <w:t>ים ב</w:t>
      </w:r>
      <w:r w:rsidR="0098518A" w:rsidRPr="00CD3923">
        <w:rPr>
          <w:rFonts w:asciiTheme="minorBidi" w:hAnsiTheme="minorBidi"/>
          <w:sz w:val="24"/>
          <w:szCs w:val="24"/>
          <w:rtl/>
          <w:lang w:val="en-US"/>
        </w:rPr>
        <w:t xml:space="preserve">בית המקדש. שם, במעמד מבייש, </w:t>
      </w:r>
      <w:r w:rsidR="00137CA0" w:rsidRPr="00CD3923">
        <w:rPr>
          <w:rFonts w:asciiTheme="minorBidi" w:hAnsiTheme="minorBidi"/>
          <w:sz w:val="24"/>
          <w:szCs w:val="24"/>
          <w:rtl/>
          <w:lang w:val="en-US"/>
        </w:rPr>
        <w:t xml:space="preserve">נכתבת על קלף פרשיית סוטה ובה </w:t>
      </w:r>
      <w:r w:rsidR="0098518A" w:rsidRPr="00CD3923">
        <w:rPr>
          <w:rFonts w:asciiTheme="minorBidi" w:hAnsiTheme="minorBidi"/>
          <w:sz w:val="24"/>
          <w:szCs w:val="24"/>
          <w:rtl/>
          <w:lang w:val="en-US"/>
        </w:rPr>
        <w:t>שם ה' המפורש</w:t>
      </w:r>
      <w:r w:rsidR="00137CA0" w:rsidRPr="00CD3923">
        <w:rPr>
          <w:rFonts w:asciiTheme="minorBidi" w:hAnsiTheme="minorBidi"/>
          <w:sz w:val="24"/>
          <w:szCs w:val="24"/>
          <w:rtl/>
          <w:lang w:val="en-US"/>
        </w:rPr>
        <w:t>,</w:t>
      </w:r>
      <w:r w:rsidR="0098518A" w:rsidRPr="00CD3923">
        <w:rPr>
          <w:rFonts w:asciiTheme="minorBidi" w:hAnsiTheme="minorBidi"/>
          <w:sz w:val="24"/>
          <w:szCs w:val="24"/>
          <w:rtl/>
          <w:lang w:val="en-US"/>
        </w:rPr>
        <w:t xml:space="preserve"> </w:t>
      </w:r>
      <w:r w:rsidR="00137CA0" w:rsidRPr="00CD3923">
        <w:rPr>
          <w:rFonts w:asciiTheme="minorBidi" w:hAnsiTheme="minorBidi"/>
          <w:sz w:val="24"/>
          <w:szCs w:val="24"/>
          <w:rtl/>
          <w:lang w:val="en-US"/>
        </w:rPr>
        <w:t>ואת הכיתוב מוחים במים שאותם תוכרח</w:t>
      </w:r>
      <w:r w:rsidR="0098518A" w:rsidRPr="00CD3923">
        <w:rPr>
          <w:rFonts w:asciiTheme="minorBidi" w:hAnsiTheme="minorBidi"/>
          <w:sz w:val="24"/>
          <w:szCs w:val="24"/>
          <w:rtl/>
          <w:lang w:val="en-US"/>
        </w:rPr>
        <w:t xml:space="preserve"> הא</w:t>
      </w:r>
      <w:r w:rsidR="004F5804" w:rsidRPr="00CD3923">
        <w:rPr>
          <w:rFonts w:asciiTheme="minorBidi" w:hAnsiTheme="minorBidi"/>
          <w:sz w:val="24"/>
          <w:szCs w:val="24"/>
          <w:rtl/>
          <w:lang w:val="en-US"/>
        </w:rPr>
        <w:t>י</w:t>
      </w:r>
      <w:r w:rsidR="0098518A" w:rsidRPr="00CD3923">
        <w:rPr>
          <w:rFonts w:asciiTheme="minorBidi" w:hAnsiTheme="minorBidi"/>
          <w:sz w:val="24"/>
          <w:szCs w:val="24"/>
          <w:rtl/>
          <w:lang w:val="en-US"/>
        </w:rPr>
        <w:t>שה לשתות.</w:t>
      </w:r>
    </w:p>
    <w:p w14:paraId="05B8716F" w14:textId="77777777" w:rsidR="00CD3923" w:rsidRPr="00CD3923" w:rsidRDefault="00CD3923" w:rsidP="009079D5">
      <w:pPr>
        <w:widowControl w:val="0"/>
        <w:bidi/>
        <w:spacing w:after="0" w:line="240" w:lineRule="auto"/>
        <w:jc w:val="both"/>
        <w:rPr>
          <w:rFonts w:asciiTheme="minorBidi" w:hAnsiTheme="minorBidi"/>
          <w:sz w:val="24"/>
          <w:szCs w:val="24"/>
          <w:rtl/>
          <w:lang w:val="en-US"/>
        </w:rPr>
      </w:pPr>
    </w:p>
    <w:p w14:paraId="05A7A097" w14:textId="24B790E0" w:rsidR="00315621" w:rsidRDefault="0098518A"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lastRenderedPageBreak/>
        <w:t xml:space="preserve">השם הקדוש נמחק אפוא כדי להשיב ביטחון </w:t>
      </w:r>
      <w:r w:rsidR="00CF7A30" w:rsidRPr="00CD3923">
        <w:rPr>
          <w:rFonts w:asciiTheme="minorBidi" w:hAnsiTheme="minorBidi"/>
          <w:sz w:val="24"/>
          <w:szCs w:val="24"/>
          <w:rtl/>
          <w:lang w:val="en-US"/>
        </w:rPr>
        <w:t xml:space="preserve">ושלום בית </w:t>
      </w:r>
      <w:r w:rsidRPr="00CD3923">
        <w:rPr>
          <w:rFonts w:asciiTheme="minorBidi" w:hAnsiTheme="minorBidi"/>
          <w:sz w:val="24"/>
          <w:szCs w:val="24"/>
          <w:rtl/>
          <w:lang w:val="en-US"/>
        </w:rPr>
        <w:t>בין בני הזו</w:t>
      </w:r>
      <w:r w:rsidR="00060D70" w:rsidRPr="00CD3923">
        <w:rPr>
          <w:rFonts w:asciiTheme="minorBidi" w:hAnsiTheme="minorBidi"/>
          <w:sz w:val="24"/>
          <w:szCs w:val="24"/>
          <w:rtl/>
          <w:lang w:val="en-US"/>
        </w:rPr>
        <w:t>ג</w:t>
      </w:r>
      <w:r w:rsidR="004F5804" w:rsidRPr="00CD3923">
        <w:rPr>
          <w:rFonts w:asciiTheme="minorBidi" w:hAnsiTheme="minorBidi"/>
          <w:sz w:val="24"/>
          <w:szCs w:val="24"/>
          <w:rtl/>
          <w:lang w:val="en-US"/>
        </w:rPr>
        <w:t>.</w:t>
      </w:r>
      <w:r w:rsidR="00315621" w:rsidRPr="00CD3923">
        <w:rPr>
          <w:rStyle w:val="FootnoteReference"/>
          <w:rFonts w:asciiTheme="minorBidi" w:hAnsiTheme="minorBidi"/>
          <w:sz w:val="24"/>
          <w:szCs w:val="24"/>
          <w:rtl/>
          <w:lang w:val="en-US"/>
        </w:rPr>
        <w:footnoteReference w:id="1"/>
      </w:r>
      <w:r w:rsidR="00315621" w:rsidRPr="00CD3923">
        <w:rPr>
          <w:rFonts w:asciiTheme="minorBidi" w:hAnsiTheme="minorBidi"/>
          <w:sz w:val="24"/>
          <w:szCs w:val="24"/>
          <w:rtl/>
          <w:lang w:val="en-US"/>
        </w:rPr>
        <w:t xml:space="preserve"> אם האישה אכן אשמה בזנות, היא והאיש שעימו התייחדה מתים בידי שמיים. אך אם היא זכאית, היא זוכה להתברך בפרי בטן.</w:t>
      </w:r>
    </w:p>
    <w:p w14:paraId="466772E3" w14:textId="77777777" w:rsidR="00CD3923" w:rsidRPr="00CD3923" w:rsidRDefault="00CD3923" w:rsidP="009079D5">
      <w:pPr>
        <w:widowControl w:val="0"/>
        <w:bidi/>
        <w:spacing w:after="0" w:line="240" w:lineRule="auto"/>
        <w:jc w:val="both"/>
        <w:rPr>
          <w:rFonts w:asciiTheme="minorBidi" w:hAnsiTheme="minorBidi"/>
          <w:sz w:val="24"/>
          <w:szCs w:val="24"/>
          <w:rtl/>
          <w:lang w:val="en-US"/>
        </w:rPr>
      </w:pPr>
    </w:p>
    <w:p w14:paraId="431CA77E" w14:textId="797B34E1"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כחלק מתהליך פרשיית הסוטה חושף הכהן את ראש האישה ומגלה את שערותיה:</w:t>
      </w:r>
    </w:p>
    <w:p w14:paraId="25CE9A7E" w14:textId="77777777" w:rsidR="00CD3923" w:rsidRPr="00CD3923" w:rsidRDefault="00CD3923" w:rsidP="009079D5">
      <w:pPr>
        <w:widowControl w:val="0"/>
        <w:bidi/>
        <w:spacing w:after="0" w:line="240" w:lineRule="auto"/>
        <w:jc w:val="both"/>
        <w:rPr>
          <w:sz w:val="24"/>
          <w:szCs w:val="24"/>
          <w:rtl/>
        </w:rPr>
      </w:pPr>
    </w:p>
    <w:p w14:paraId="3B3D5D10" w14:textId="5F176207" w:rsidR="00315621" w:rsidRPr="00CD3923" w:rsidRDefault="00315621" w:rsidP="009079D5">
      <w:pPr>
        <w:widowControl w:val="0"/>
        <w:bidi/>
        <w:spacing w:after="0" w:line="240" w:lineRule="auto"/>
        <w:ind w:left="720"/>
        <w:jc w:val="both"/>
        <w:rPr>
          <w:sz w:val="24"/>
          <w:szCs w:val="24"/>
          <w:rtl/>
        </w:rPr>
      </w:pPr>
      <w:r w:rsidRPr="00CD3923">
        <w:rPr>
          <w:sz w:val="24"/>
          <w:szCs w:val="24"/>
          <w:rtl/>
        </w:rPr>
        <w:t>במדבר ה', יח </w:t>
      </w:r>
    </w:p>
    <w:p w14:paraId="3CCD1A76" w14:textId="6AB7882B" w:rsidR="00315621" w:rsidRPr="00CD3923" w:rsidRDefault="00315621" w:rsidP="009079D5">
      <w:pPr>
        <w:widowControl w:val="0"/>
        <w:bidi/>
        <w:spacing w:after="0" w:line="240" w:lineRule="auto"/>
        <w:ind w:left="720"/>
        <w:jc w:val="both"/>
        <w:rPr>
          <w:sz w:val="24"/>
          <w:szCs w:val="24"/>
          <w:rtl/>
        </w:rPr>
      </w:pPr>
      <w:r w:rsidRPr="00CD3923">
        <w:rPr>
          <w:sz w:val="24"/>
          <w:szCs w:val="24"/>
          <w:rtl/>
        </w:rPr>
        <w:t>והֶעֱמִיד הַכֹּהֵן אֶת</w:t>
      </w:r>
      <w:r w:rsidRPr="00CD3923">
        <w:rPr>
          <w:rFonts w:hint="cs"/>
          <w:sz w:val="24"/>
          <w:szCs w:val="24"/>
          <w:rtl/>
        </w:rPr>
        <w:t xml:space="preserve"> </w:t>
      </w:r>
      <w:r w:rsidRPr="00CD3923">
        <w:rPr>
          <w:sz w:val="24"/>
          <w:szCs w:val="24"/>
          <w:rtl/>
        </w:rPr>
        <w:t>הָאִשָּׁה לִפְנֵי ה</w:t>
      </w:r>
      <w:r w:rsidRPr="00CD3923">
        <w:rPr>
          <w:rFonts w:hint="cs"/>
          <w:sz w:val="24"/>
          <w:szCs w:val="24"/>
          <w:rtl/>
        </w:rPr>
        <w:t>'</w:t>
      </w:r>
      <w:r w:rsidRPr="00CD3923">
        <w:rPr>
          <w:sz w:val="24"/>
          <w:szCs w:val="24"/>
          <w:rtl/>
        </w:rPr>
        <w:t xml:space="preserve"> וּפָרַע אֶת</w:t>
      </w:r>
      <w:r w:rsidRPr="00CD3923">
        <w:rPr>
          <w:rFonts w:hint="cs"/>
          <w:sz w:val="24"/>
          <w:szCs w:val="24"/>
          <w:rtl/>
        </w:rPr>
        <w:t xml:space="preserve"> </w:t>
      </w:r>
      <w:r w:rsidRPr="00CD3923">
        <w:rPr>
          <w:sz w:val="24"/>
          <w:szCs w:val="24"/>
          <w:rtl/>
        </w:rPr>
        <w:t>רֹאשׁ הָאִשָּׁה וְנָתַן עַל</w:t>
      </w:r>
      <w:r w:rsidRPr="00CD3923">
        <w:rPr>
          <w:rFonts w:hint="cs"/>
          <w:sz w:val="24"/>
          <w:szCs w:val="24"/>
          <w:rtl/>
        </w:rPr>
        <w:t xml:space="preserve"> </w:t>
      </w:r>
      <w:r w:rsidRPr="00CD3923">
        <w:rPr>
          <w:sz w:val="24"/>
          <w:szCs w:val="24"/>
          <w:rtl/>
        </w:rPr>
        <w:t>כַּפֶּיהָ אֵת מִנְחַת הַזִּכָּרוֹן מִנְחַת קְנָאֹת הִוא וּבְיַד הַכֹּהֵן יִהְיוּ מֵי הַמָּרִים הַמְארְָרִים.</w:t>
      </w:r>
    </w:p>
    <w:p w14:paraId="3ACEF2A8" w14:textId="77777777" w:rsidR="00CD3923" w:rsidRDefault="00CD3923" w:rsidP="009079D5">
      <w:pPr>
        <w:widowControl w:val="0"/>
        <w:bidi/>
        <w:spacing w:after="0" w:line="240" w:lineRule="auto"/>
        <w:jc w:val="both"/>
        <w:rPr>
          <w:rFonts w:asciiTheme="minorBidi" w:hAnsiTheme="minorBidi"/>
          <w:sz w:val="24"/>
          <w:szCs w:val="24"/>
          <w:rtl/>
        </w:rPr>
      </w:pPr>
    </w:p>
    <w:p w14:paraId="7EEE4513" w14:textId="06991BDF" w:rsidR="00315621" w:rsidRDefault="00315621" w:rsidP="009079D5">
      <w:pPr>
        <w:widowControl w:val="0"/>
        <w:bidi/>
        <w:spacing w:after="0" w:line="240" w:lineRule="auto"/>
        <w:jc w:val="both"/>
        <w:rPr>
          <w:rFonts w:asciiTheme="minorBidi" w:hAnsiTheme="minorBidi"/>
          <w:sz w:val="24"/>
          <w:szCs w:val="24"/>
          <w:rtl/>
        </w:rPr>
      </w:pPr>
      <w:r w:rsidRPr="00CD3923">
        <w:rPr>
          <w:rFonts w:asciiTheme="minorBidi" w:hAnsiTheme="minorBidi"/>
          <w:sz w:val="24"/>
          <w:szCs w:val="24"/>
          <w:rtl/>
        </w:rPr>
        <w:t>התלמוד מצטט מדרש הלכה על פסוק זה:</w:t>
      </w:r>
      <w:r w:rsidRPr="00CD3923">
        <w:rPr>
          <w:rStyle w:val="FootnoteReference"/>
          <w:rFonts w:asciiTheme="minorBidi" w:hAnsiTheme="minorBidi"/>
          <w:sz w:val="24"/>
          <w:szCs w:val="24"/>
          <w:rtl/>
        </w:rPr>
        <w:footnoteReference w:id="2"/>
      </w:r>
      <w:r w:rsidRPr="00CD3923">
        <w:rPr>
          <w:rFonts w:asciiTheme="minorBidi" w:hAnsiTheme="minorBidi"/>
          <w:sz w:val="24"/>
          <w:szCs w:val="24"/>
          <w:rtl/>
        </w:rPr>
        <w:t xml:space="preserve"> </w:t>
      </w:r>
    </w:p>
    <w:p w14:paraId="21DFD77A" w14:textId="77777777" w:rsidR="00CD3923" w:rsidRPr="00CD3923" w:rsidRDefault="00CD3923" w:rsidP="009079D5">
      <w:pPr>
        <w:widowControl w:val="0"/>
        <w:bidi/>
        <w:spacing w:after="0" w:line="240" w:lineRule="auto"/>
        <w:jc w:val="both"/>
        <w:rPr>
          <w:rFonts w:asciiTheme="minorBidi" w:hAnsiTheme="minorBidi"/>
          <w:sz w:val="24"/>
          <w:szCs w:val="24"/>
          <w:rtl/>
        </w:rPr>
      </w:pPr>
    </w:p>
    <w:p w14:paraId="1D586A38" w14:textId="120EED29" w:rsidR="00315621" w:rsidRPr="00CD3923" w:rsidRDefault="00315621" w:rsidP="009079D5">
      <w:pPr>
        <w:widowControl w:val="0"/>
        <w:bidi/>
        <w:spacing w:after="0" w:line="240" w:lineRule="auto"/>
        <w:ind w:left="720"/>
        <w:jc w:val="both"/>
        <w:rPr>
          <w:sz w:val="24"/>
          <w:szCs w:val="24"/>
          <w:rtl/>
        </w:rPr>
      </w:pPr>
      <w:r w:rsidRPr="00CD3923">
        <w:rPr>
          <w:sz w:val="24"/>
          <w:szCs w:val="24"/>
          <w:rtl/>
        </w:rPr>
        <w:t>כתובות ע</w:t>
      </w:r>
      <w:r w:rsidRPr="00CD3923">
        <w:rPr>
          <w:rFonts w:hint="cs"/>
          <w:sz w:val="24"/>
          <w:szCs w:val="24"/>
          <w:rtl/>
        </w:rPr>
        <w:t>ב ע"א</w:t>
      </w:r>
      <w:r w:rsidRPr="00CD3923">
        <w:rPr>
          <w:sz w:val="24"/>
          <w:szCs w:val="24"/>
          <w:rtl/>
        </w:rPr>
        <w:t> </w:t>
      </w:r>
    </w:p>
    <w:p w14:paraId="63EFA3C8" w14:textId="0BDA3CD3" w:rsidR="00315621" w:rsidRPr="00CD3923" w:rsidRDefault="00315621" w:rsidP="009079D5">
      <w:pPr>
        <w:widowControl w:val="0"/>
        <w:bidi/>
        <w:spacing w:after="0" w:line="240" w:lineRule="auto"/>
        <w:ind w:left="720"/>
        <w:jc w:val="both"/>
        <w:rPr>
          <w:sz w:val="24"/>
          <w:szCs w:val="24"/>
          <w:rtl/>
        </w:rPr>
      </w:pPr>
      <w:r w:rsidRPr="00CD3923">
        <w:rPr>
          <w:sz w:val="24"/>
          <w:szCs w:val="24"/>
          <w:rtl/>
        </w:rPr>
        <w:t xml:space="preserve">ראשה פרוע דאורייתא היא! דכתיב </w:t>
      </w:r>
      <w:r w:rsidRPr="00CD3923">
        <w:rPr>
          <w:rFonts w:hint="cs"/>
          <w:sz w:val="24"/>
          <w:szCs w:val="24"/>
          <w:rtl/>
        </w:rPr>
        <w:t>"</w:t>
      </w:r>
      <w:r w:rsidRPr="00CD3923">
        <w:rPr>
          <w:sz w:val="24"/>
          <w:szCs w:val="24"/>
          <w:rtl/>
        </w:rPr>
        <w:t>ופרע את ראש האשה</w:t>
      </w:r>
      <w:r w:rsidRPr="00CD3923">
        <w:rPr>
          <w:rFonts w:hint="cs"/>
          <w:sz w:val="24"/>
          <w:szCs w:val="24"/>
          <w:rtl/>
        </w:rPr>
        <w:t>"</w:t>
      </w:r>
      <w:r w:rsidRPr="00CD3923">
        <w:rPr>
          <w:sz w:val="24"/>
          <w:szCs w:val="24"/>
          <w:rtl/>
        </w:rPr>
        <w:t xml:space="preserve"> ותנא דבי רבי ישמעאל: אזהרה לבנות ישראל שלא יצאו בפרוע ראש</w:t>
      </w:r>
      <w:r w:rsidRPr="00CD3923">
        <w:rPr>
          <w:rFonts w:hint="cs"/>
          <w:sz w:val="24"/>
          <w:szCs w:val="24"/>
          <w:rtl/>
        </w:rPr>
        <w:t>.</w:t>
      </w:r>
    </w:p>
    <w:p w14:paraId="3586941C" w14:textId="77777777" w:rsidR="00CD3923" w:rsidRPr="00CD3923" w:rsidRDefault="00CD3923" w:rsidP="009079D5">
      <w:pPr>
        <w:pStyle w:val="SourceText"/>
        <w:widowControl w:val="0"/>
        <w:spacing w:after="0" w:line="240" w:lineRule="auto"/>
        <w:jc w:val="both"/>
        <w:rPr>
          <w:szCs w:val="24"/>
          <w:rtl/>
        </w:rPr>
      </w:pPr>
    </w:p>
    <w:p w14:paraId="121E849E" w14:textId="25780AD7" w:rsidR="00315621" w:rsidRDefault="00315621" w:rsidP="009079D5">
      <w:pPr>
        <w:widowControl w:val="0"/>
        <w:bidi/>
        <w:spacing w:after="0" w:line="240" w:lineRule="auto"/>
        <w:jc w:val="both"/>
        <w:rPr>
          <w:rFonts w:asciiTheme="minorBidi" w:hAnsiTheme="minorBidi"/>
          <w:sz w:val="24"/>
          <w:szCs w:val="24"/>
          <w:rtl/>
        </w:rPr>
      </w:pPr>
      <w:r w:rsidRPr="00CD3923">
        <w:rPr>
          <w:rFonts w:asciiTheme="minorBidi" w:hAnsiTheme="minorBidi"/>
          <w:sz w:val="24"/>
          <w:szCs w:val="24"/>
          <w:rtl/>
        </w:rPr>
        <w:t>התלמוד מציג את מדרש ההלכה הזה בקביעה שכיסוי הראש הוא דין 'דאורייתא'. רש"י מציע לכך שני הסברים:</w:t>
      </w:r>
    </w:p>
    <w:p w14:paraId="544B8935" w14:textId="77777777" w:rsidR="00CD3923" w:rsidRPr="00CD3923" w:rsidRDefault="00CD3923" w:rsidP="009079D5">
      <w:pPr>
        <w:widowControl w:val="0"/>
        <w:bidi/>
        <w:spacing w:after="0" w:line="240" w:lineRule="auto"/>
        <w:jc w:val="both"/>
        <w:rPr>
          <w:rFonts w:asciiTheme="minorBidi" w:hAnsiTheme="minorBidi"/>
          <w:sz w:val="24"/>
          <w:szCs w:val="24"/>
          <w:rtl/>
        </w:rPr>
      </w:pPr>
    </w:p>
    <w:p w14:paraId="71177BC4" w14:textId="378E2D32" w:rsidR="00315621" w:rsidRPr="00CD3923" w:rsidRDefault="00315621" w:rsidP="009079D5">
      <w:pPr>
        <w:widowControl w:val="0"/>
        <w:bidi/>
        <w:spacing w:after="0" w:line="240" w:lineRule="auto"/>
        <w:ind w:left="720"/>
        <w:jc w:val="both"/>
        <w:rPr>
          <w:sz w:val="24"/>
          <w:szCs w:val="24"/>
          <w:rtl/>
        </w:rPr>
      </w:pPr>
      <w:r w:rsidRPr="00CD3923">
        <w:rPr>
          <w:sz w:val="24"/>
          <w:szCs w:val="24"/>
          <w:rtl/>
        </w:rPr>
        <w:t>רש"י כתובות עב</w:t>
      </w:r>
      <w:r w:rsidRPr="00CD3923">
        <w:rPr>
          <w:rFonts w:hint="cs"/>
          <w:sz w:val="24"/>
          <w:szCs w:val="24"/>
          <w:rtl/>
        </w:rPr>
        <w:t xml:space="preserve"> ע"א</w:t>
      </w:r>
    </w:p>
    <w:p w14:paraId="2CF40617" w14:textId="756C38F2" w:rsidR="00315621" w:rsidRDefault="00315621" w:rsidP="009079D5">
      <w:pPr>
        <w:widowControl w:val="0"/>
        <w:bidi/>
        <w:spacing w:after="0" w:line="240" w:lineRule="auto"/>
        <w:ind w:left="720"/>
        <w:jc w:val="both"/>
        <w:rPr>
          <w:sz w:val="24"/>
          <w:szCs w:val="24"/>
          <w:rtl/>
        </w:rPr>
      </w:pPr>
      <w:r w:rsidRPr="00CD3923">
        <w:rPr>
          <w:sz w:val="24"/>
          <w:szCs w:val="24"/>
          <w:rtl/>
        </w:rPr>
        <w:t>אזהרה</w:t>
      </w:r>
      <w:r w:rsidRPr="00CD3923">
        <w:rPr>
          <w:rFonts w:hint="cs"/>
          <w:sz w:val="24"/>
          <w:szCs w:val="24"/>
          <w:rtl/>
        </w:rPr>
        <w:t xml:space="preserve"> –</w:t>
      </w:r>
      <w:r w:rsidRPr="00CD3923">
        <w:rPr>
          <w:sz w:val="24"/>
          <w:szCs w:val="24"/>
          <w:rtl/>
        </w:rPr>
        <w:t xml:space="preserve"> מדעבדינן לה הכי</w:t>
      </w:r>
      <w:r w:rsidRPr="00CD3923">
        <w:rPr>
          <w:rFonts w:hint="cs"/>
          <w:sz w:val="24"/>
          <w:szCs w:val="24"/>
          <w:rtl/>
        </w:rPr>
        <w:t xml:space="preserve"> [=משעושים לה כך]</w:t>
      </w:r>
      <w:r w:rsidRPr="00CD3923">
        <w:rPr>
          <w:sz w:val="24"/>
          <w:szCs w:val="24"/>
          <w:rtl/>
        </w:rPr>
        <w:t xml:space="preserve"> לנוולה מדה כנגד מדה כמו שעשתה להתנאות על בועלה </w:t>
      </w:r>
      <w:r w:rsidRPr="00CD3923">
        <w:rPr>
          <w:rFonts w:hint="cs"/>
          <w:sz w:val="24"/>
          <w:szCs w:val="24"/>
          <w:rtl/>
        </w:rPr>
        <w:t xml:space="preserve">- </w:t>
      </w:r>
      <w:r w:rsidRPr="00CD3923">
        <w:rPr>
          <w:sz w:val="24"/>
          <w:szCs w:val="24"/>
          <w:rtl/>
        </w:rPr>
        <w:t>מכלל דאסור</w:t>
      </w:r>
      <w:r w:rsidRPr="00CD3923">
        <w:rPr>
          <w:rFonts w:hint="cs"/>
          <w:sz w:val="24"/>
          <w:szCs w:val="24"/>
          <w:rtl/>
        </w:rPr>
        <w:t>.</w:t>
      </w:r>
      <w:r w:rsidRPr="00CD3923">
        <w:rPr>
          <w:sz w:val="24"/>
          <w:szCs w:val="24"/>
          <w:rtl/>
        </w:rPr>
        <w:t xml:space="preserve"> אי נמי מדכתיב</w:t>
      </w:r>
      <w:r w:rsidRPr="00CD3923">
        <w:rPr>
          <w:rFonts w:hint="cs"/>
          <w:sz w:val="24"/>
          <w:szCs w:val="24"/>
          <w:rtl/>
        </w:rPr>
        <w:t xml:space="preserve"> [=או גם משכתוב]</w:t>
      </w:r>
      <w:r w:rsidRPr="00CD3923">
        <w:rPr>
          <w:sz w:val="24"/>
          <w:szCs w:val="24"/>
          <w:rtl/>
        </w:rPr>
        <w:t xml:space="preserve"> </w:t>
      </w:r>
      <w:r w:rsidRPr="00CD3923">
        <w:rPr>
          <w:rFonts w:hint="cs"/>
          <w:sz w:val="24"/>
          <w:szCs w:val="24"/>
          <w:rtl/>
        </w:rPr>
        <w:t>"</w:t>
      </w:r>
      <w:r w:rsidRPr="00CD3923">
        <w:rPr>
          <w:sz w:val="24"/>
          <w:szCs w:val="24"/>
          <w:rtl/>
        </w:rPr>
        <w:t>ופרע</w:t>
      </w:r>
      <w:r w:rsidRPr="00CD3923">
        <w:rPr>
          <w:rFonts w:hint="cs"/>
          <w:sz w:val="24"/>
          <w:szCs w:val="24"/>
          <w:rtl/>
        </w:rPr>
        <w:t>"</w:t>
      </w:r>
      <w:r w:rsidRPr="00CD3923">
        <w:rPr>
          <w:sz w:val="24"/>
          <w:szCs w:val="24"/>
          <w:rtl/>
        </w:rPr>
        <w:t xml:space="preserve"> מכלל דההוא שעתא לאו פרועה הות</w:t>
      </w:r>
      <w:r w:rsidRPr="00CD3923">
        <w:rPr>
          <w:rFonts w:hint="cs"/>
          <w:sz w:val="24"/>
          <w:szCs w:val="24"/>
          <w:rtl/>
        </w:rPr>
        <w:t xml:space="preserve"> [=שבאותו הזמן לא פרועה הייתה],</w:t>
      </w:r>
      <w:r w:rsidRPr="00CD3923">
        <w:rPr>
          <w:sz w:val="24"/>
          <w:szCs w:val="24"/>
          <w:rtl/>
        </w:rPr>
        <w:t xml:space="preserve"> שמע מינה אין דרך בנות ישראל לצאת פרועות ראש</w:t>
      </w:r>
      <w:r w:rsidRPr="00CD3923">
        <w:rPr>
          <w:rFonts w:hint="cs"/>
          <w:sz w:val="24"/>
          <w:szCs w:val="24"/>
          <w:rtl/>
        </w:rPr>
        <w:t>.</w:t>
      </w:r>
      <w:r w:rsidRPr="00CD3923">
        <w:rPr>
          <w:sz w:val="24"/>
          <w:szCs w:val="24"/>
          <w:rtl/>
        </w:rPr>
        <w:t xml:space="preserve"> וכן עיקר</w:t>
      </w:r>
      <w:r w:rsidRPr="00CD3923">
        <w:rPr>
          <w:rFonts w:hint="cs"/>
          <w:sz w:val="24"/>
          <w:szCs w:val="24"/>
          <w:rtl/>
        </w:rPr>
        <w:t>.</w:t>
      </w:r>
    </w:p>
    <w:p w14:paraId="0F54FBBA" w14:textId="77777777" w:rsidR="00CD3923" w:rsidRPr="00CD3923" w:rsidRDefault="00CD3923" w:rsidP="009079D5">
      <w:pPr>
        <w:widowControl w:val="0"/>
        <w:bidi/>
        <w:spacing w:after="0" w:line="240" w:lineRule="auto"/>
        <w:ind w:left="720"/>
        <w:jc w:val="both"/>
        <w:rPr>
          <w:sz w:val="24"/>
          <w:szCs w:val="24"/>
          <w:rtl/>
        </w:rPr>
      </w:pPr>
    </w:p>
    <w:p w14:paraId="7BDBFC32" w14:textId="1A07E1BB"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rPr>
        <w:t xml:space="preserve">לפי ההסבר הראשון של רש"י, הגמרא לומדת דין זה </w:t>
      </w:r>
      <w:r w:rsidRPr="00CD3923">
        <w:rPr>
          <w:rFonts w:asciiTheme="minorBidi" w:hAnsiTheme="minorBidi"/>
          <w:sz w:val="24"/>
          <w:szCs w:val="24"/>
          <w:rtl/>
          <w:lang w:val="en-US"/>
        </w:rPr>
        <w:t>מן העובדה שכשרוצים לבזות ולנוול אישה כעונש על התייפותה בפני איש זר, התורה מצווה על פריעת ראשה בפומבי. מכאן אפשר להסיק שיציאה בראש פרוע הוא ניוול שאינו ראוי ברשות הרבים ולכן הוא אסור.</w:t>
      </w:r>
      <w:r w:rsidRPr="00CD3923">
        <w:rPr>
          <w:rStyle w:val="FootnoteReference"/>
          <w:rFonts w:asciiTheme="minorBidi" w:hAnsiTheme="minorBidi"/>
          <w:sz w:val="24"/>
          <w:szCs w:val="24"/>
          <w:rtl/>
          <w:lang w:val="en-US"/>
        </w:rPr>
        <w:footnoteReference w:id="3"/>
      </w:r>
      <w:r w:rsidRPr="00CD3923">
        <w:rPr>
          <w:rFonts w:asciiTheme="minorBidi" w:hAnsiTheme="minorBidi"/>
          <w:sz w:val="24"/>
          <w:szCs w:val="24"/>
          <w:rtl/>
          <w:lang w:val="en-US"/>
        </w:rPr>
        <w:t xml:space="preserve"> </w:t>
      </w:r>
    </w:p>
    <w:p w14:paraId="0CA2E125" w14:textId="77777777" w:rsidR="00CD3923" w:rsidRPr="00CD3923" w:rsidRDefault="00CD3923" w:rsidP="009079D5">
      <w:pPr>
        <w:widowControl w:val="0"/>
        <w:bidi/>
        <w:spacing w:after="0" w:line="240" w:lineRule="auto"/>
        <w:jc w:val="both"/>
        <w:rPr>
          <w:rFonts w:asciiTheme="minorBidi" w:hAnsiTheme="minorBidi"/>
          <w:sz w:val="24"/>
          <w:szCs w:val="24"/>
          <w:rtl/>
          <w:lang w:val="en-US"/>
        </w:rPr>
      </w:pPr>
    </w:p>
    <w:p w14:paraId="15CCB014" w14:textId="12C7ABBF"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לפי ההסבר השני של רש"י, מן הציווי לפרוע את ראש האישה אנו למדים כי הנחת היסוד היא שבדרך כלל ראשה של אישה נשואה מכוסה בפומבי, ולכן כיסוי ראש נחשב למחייב מן התורה.</w:t>
      </w:r>
      <w:r w:rsidRPr="00CD3923">
        <w:rPr>
          <w:rStyle w:val="FootnoteReference"/>
          <w:rFonts w:asciiTheme="minorBidi" w:hAnsiTheme="minorBidi"/>
          <w:sz w:val="24"/>
          <w:szCs w:val="24"/>
          <w:rtl/>
          <w:lang w:val="en-US"/>
        </w:rPr>
        <w:footnoteReference w:id="4"/>
      </w:r>
      <w:r w:rsidRPr="00CD3923">
        <w:rPr>
          <w:rFonts w:asciiTheme="minorBidi" w:hAnsiTheme="minorBidi"/>
          <w:sz w:val="24"/>
          <w:szCs w:val="24"/>
          <w:rtl/>
          <w:lang w:val="en-US"/>
        </w:rPr>
        <w:t xml:space="preserve"> </w:t>
      </w:r>
    </w:p>
    <w:p w14:paraId="30DED9BA" w14:textId="77777777" w:rsidR="00CD3923" w:rsidRPr="00CD3923" w:rsidRDefault="00CD3923" w:rsidP="009079D5">
      <w:pPr>
        <w:widowControl w:val="0"/>
        <w:bidi/>
        <w:spacing w:after="0" w:line="240" w:lineRule="auto"/>
        <w:jc w:val="both"/>
        <w:rPr>
          <w:rFonts w:asciiTheme="minorBidi" w:hAnsiTheme="minorBidi"/>
          <w:sz w:val="24"/>
          <w:szCs w:val="24"/>
          <w:rtl/>
          <w:lang w:val="en-US"/>
        </w:rPr>
      </w:pPr>
    </w:p>
    <w:p w14:paraId="470080F9" w14:textId="51AAD408"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 xml:space="preserve">גם רבי ישעיה דטראני סבור כמו ההסבר השני של רש"י, שקיימת חובת כיסוי ראש מהתורה על בסיס הנחת יסוד זו. </w:t>
      </w:r>
    </w:p>
    <w:p w14:paraId="4D01AC8E" w14:textId="77777777" w:rsidR="00CD3923" w:rsidRPr="00CD3923" w:rsidRDefault="00CD3923" w:rsidP="009079D5">
      <w:pPr>
        <w:widowControl w:val="0"/>
        <w:bidi/>
        <w:spacing w:after="0" w:line="240" w:lineRule="auto"/>
        <w:jc w:val="both"/>
        <w:rPr>
          <w:rFonts w:asciiTheme="minorBidi" w:hAnsiTheme="minorBidi"/>
          <w:sz w:val="24"/>
          <w:szCs w:val="24"/>
          <w:rtl/>
          <w:lang w:val="en-US"/>
        </w:rPr>
      </w:pPr>
    </w:p>
    <w:p w14:paraId="76E2CB86" w14:textId="6FA775EF" w:rsidR="00315621" w:rsidRPr="00CD3923" w:rsidRDefault="00315621" w:rsidP="009079D5">
      <w:pPr>
        <w:widowControl w:val="0"/>
        <w:bidi/>
        <w:spacing w:after="0" w:line="240" w:lineRule="auto"/>
        <w:ind w:left="720"/>
        <w:jc w:val="both"/>
        <w:rPr>
          <w:sz w:val="24"/>
          <w:szCs w:val="24"/>
          <w:rtl/>
        </w:rPr>
      </w:pPr>
      <w:r w:rsidRPr="00CD3923">
        <w:rPr>
          <w:sz w:val="24"/>
          <w:szCs w:val="24"/>
          <w:rtl/>
        </w:rPr>
        <w:t>פסקי ריא"ז כתובות ז</w:t>
      </w:r>
      <w:r w:rsidRPr="00CD3923">
        <w:rPr>
          <w:rFonts w:hint="cs"/>
          <w:sz w:val="24"/>
          <w:szCs w:val="24"/>
          <w:rtl/>
        </w:rPr>
        <w:t xml:space="preserve"> ע"</w:t>
      </w:r>
      <w:r w:rsidRPr="00CD3923">
        <w:rPr>
          <w:sz w:val="24"/>
          <w:szCs w:val="24"/>
          <w:rtl/>
        </w:rPr>
        <w:t>ב</w:t>
      </w:r>
      <w:r w:rsidRPr="00CD3923">
        <w:rPr>
          <w:rFonts w:hint="cs"/>
          <w:sz w:val="24"/>
          <w:szCs w:val="24"/>
          <w:rtl/>
        </w:rPr>
        <w:t xml:space="preserve">, </w:t>
      </w:r>
      <w:r w:rsidRPr="00CD3923">
        <w:rPr>
          <w:sz w:val="24"/>
          <w:szCs w:val="24"/>
          <w:rtl/>
        </w:rPr>
        <w:t>ב </w:t>
      </w:r>
    </w:p>
    <w:p w14:paraId="75A6C5B8" w14:textId="121A0E8B" w:rsidR="00315621" w:rsidRPr="00CD3923" w:rsidRDefault="00315621" w:rsidP="009079D5">
      <w:pPr>
        <w:widowControl w:val="0"/>
        <w:bidi/>
        <w:spacing w:after="0" w:line="240" w:lineRule="auto"/>
        <w:ind w:left="720"/>
        <w:jc w:val="both"/>
        <w:rPr>
          <w:sz w:val="24"/>
          <w:szCs w:val="24"/>
          <w:rtl/>
        </w:rPr>
      </w:pPr>
      <w:r w:rsidRPr="00CD3923">
        <w:rPr>
          <w:sz w:val="24"/>
          <w:szCs w:val="24"/>
          <w:rtl/>
        </w:rPr>
        <w:t>ואם לא היתה קלתה</w:t>
      </w:r>
      <w:r w:rsidRPr="00CD3923">
        <w:rPr>
          <w:rFonts w:hint="cs"/>
          <w:sz w:val="24"/>
          <w:szCs w:val="24"/>
          <w:rtl/>
        </w:rPr>
        <w:t xml:space="preserve"> [=כיסוי ראש מינימלי]</w:t>
      </w:r>
      <w:r w:rsidRPr="00CD3923">
        <w:rPr>
          <w:sz w:val="24"/>
          <w:szCs w:val="24"/>
          <w:rtl/>
        </w:rPr>
        <w:t xml:space="preserve"> על ראשה, הרי זו אסורה מן התורה, שנאמר </w:t>
      </w:r>
      <w:r w:rsidRPr="00CD3923">
        <w:rPr>
          <w:rFonts w:hint="cs"/>
          <w:sz w:val="24"/>
          <w:szCs w:val="24"/>
          <w:rtl/>
        </w:rPr>
        <w:t>"</w:t>
      </w:r>
      <w:r w:rsidRPr="00CD3923">
        <w:rPr>
          <w:sz w:val="24"/>
          <w:szCs w:val="24"/>
          <w:rtl/>
        </w:rPr>
        <w:t>ופרע את ראש האשה</w:t>
      </w:r>
      <w:r w:rsidRPr="00CD3923">
        <w:rPr>
          <w:rFonts w:hint="cs"/>
          <w:sz w:val="24"/>
          <w:szCs w:val="24"/>
          <w:rtl/>
        </w:rPr>
        <w:t>",</w:t>
      </w:r>
      <w:r w:rsidRPr="00CD3923">
        <w:rPr>
          <w:sz w:val="24"/>
          <w:szCs w:val="24"/>
          <w:rtl/>
        </w:rPr>
        <w:t xml:space="preserve"> אזהרה לבנות ישראל שלא ילכו בפריעת ראש</w:t>
      </w:r>
      <w:r w:rsidRPr="00CD3923">
        <w:rPr>
          <w:rFonts w:hint="cs"/>
          <w:sz w:val="24"/>
          <w:szCs w:val="24"/>
          <w:rtl/>
        </w:rPr>
        <w:t>.</w:t>
      </w:r>
    </w:p>
    <w:p w14:paraId="0CB83BA7" w14:textId="77777777" w:rsid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p>
    <w:p w14:paraId="75E655CC" w14:textId="544596D5"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r w:rsidRPr="00CD3923">
        <w:rPr>
          <w:rFonts w:asciiTheme="minorBidi" w:hAnsiTheme="minorBidi" w:cstheme="minorBidi"/>
          <w:rtl/>
        </w:rPr>
        <w:lastRenderedPageBreak/>
        <w:t>אך עם זאת, ישנה דעת מיעוט הסוברת שהחובה היא מדברי חכמים. תרומת הדשן מסביר את הגישה הזו:</w:t>
      </w:r>
      <w:r w:rsidRPr="00CD3923">
        <w:rPr>
          <w:rStyle w:val="FootnoteReference"/>
          <w:rFonts w:asciiTheme="minorBidi" w:hAnsiTheme="minorBidi" w:cstheme="minorBidi"/>
          <w:rtl/>
        </w:rPr>
        <w:footnoteReference w:id="5"/>
      </w:r>
    </w:p>
    <w:p w14:paraId="7B0D10D3"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p>
    <w:p w14:paraId="51ABC9DD" w14:textId="77777777" w:rsidR="00315621" w:rsidRPr="00CD3923" w:rsidRDefault="00315621" w:rsidP="009079D5">
      <w:pPr>
        <w:widowControl w:val="0"/>
        <w:bidi/>
        <w:spacing w:after="0" w:line="240" w:lineRule="auto"/>
        <w:ind w:left="720"/>
        <w:jc w:val="both"/>
        <w:rPr>
          <w:sz w:val="24"/>
          <w:szCs w:val="24"/>
          <w:rtl/>
        </w:rPr>
      </w:pPr>
      <w:r w:rsidRPr="00CD3923">
        <w:rPr>
          <w:sz w:val="24"/>
          <w:szCs w:val="24"/>
          <w:rtl/>
        </w:rPr>
        <w:t>תרומת הדשן סימן רמב </w:t>
      </w:r>
    </w:p>
    <w:p w14:paraId="466C1361" w14:textId="1CCD25AF" w:rsidR="00315621" w:rsidRDefault="00315621" w:rsidP="009079D5">
      <w:pPr>
        <w:widowControl w:val="0"/>
        <w:bidi/>
        <w:spacing w:after="0" w:line="240" w:lineRule="auto"/>
        <w:ind w:left="720"/>
        <w:jc w:val="both"/>
        <w:rPr>
          <w:sz w:val="24"/>
          <w:szCs w:val="24"/>
          <w:rtl/>
        </w:rPr>
      </w:pPr>
      <w:r w:rsidRPr="00CD3923">
        <w:rPr>
          <w:sz w:val="24"/>
          <w:szCs w:val="24"/>
          <w:rtl/>
        </w:rPr>
        <w:t xml:space="preserve">…דפריעת ראש באשה אינו אלא זהירות מדרבנן… הא דפריך תלמודא </w:t>
      </w:r>
      <w:r w:rsidRPr="00CD3923">
        <w:rPr>
          <w:rFonts w:hint="cs"/>
          <w:sz w:val="24"/>
          <w:szCs w:val="24"/>
          <w:rtl/>
        </w:rPr>
        <w:t>[=זה שמפריכה הגמרא את קריאתה הראשונה במשנה האומרת שכיסוי ראש הוא] "</w:t>
      </w:r>
      <w:r w:rsidRPr="00CD3923">
        <w:rPr>
          <w:sz w:val="24"/>
          <w:szCs w:val="24"/>
          <w:rtl/>
        </w:rPr>
        <w:t>דאורייתא</w:t>
      </w:r>
      <w:r w:rsidRPr="00CD3923">
        <w:rPr>
          <w:rFonts w:hint="cs"/>
          <w:sz w:val="24"/>
          <w:szCs w:val="24"/>
          <w:rtl/>
        </w:rPr>
        <w:t>"</w:t>
      </w:r>
      <w:r w:rsidRPr="00CD3923">
        <w:rPr>
          <w:sz w:val="24"/>
          <w:szCs w:val="24"/>
          <w:rtl/>
        </w:rPr>
        <w:t xml:space="preserve"> רצונו לומר</w:t>
      </w:r>
      <w:r w:rsidRPr="00CD3923">
        <w:rPr>
          <w:rFonts w:hint="cs"/>
          <w:sz w:val="24"/>
          <w:szCs w:val="24"/>
          <w:rtl/>
        </w:rPr>
        <w:t xml:space="preserve"> </w:t>
      </w:r>
      <w:r w:rsidRPr="00CD3923">
        <w:rPr>
          <w:sz w:val="24"/>
          <w:szCs w:val="24"/>
          <w:rtl/>
        </w:rPr>
        <w:t>רמז דאורייתא יש לה</w:t>
      </w:r>
      <w:r w:rsidRPr="00CD3923">
        <w:rPr>
          <w:rFonts w:hint="cs"/>
          <w:sz w:val="24"/>
          <w:szCs w:val="24"/>
          <w:rtl/>
        </w:rPr>
        <w:t>.</w:t>
      </w:r>
    </w:p>
    <w:p w14:paraId="5329B23C" w14:textId="77777777" w:rsidR="00CD3923" w:rsidRPr="00CD3923" w:rsidRDefault="00CD3923" w:rsidP="009079D5">
      <w:pPr>
        <w:widowControl w:val="0"/>
        <w:bidi/>
        <w:spacing w:after="0" w:line="240" w:lineRule="auto"/>
        <w:ind w:left="720"/>
        <w:jc w:val="both"/>
        <w:rPr>
          <w:sz w:val="24"/>
          <w:szCs w:val="24"/>
          <w:rtl/>
        </w:rPr>
      </w:pPr>
    </w:p>
    <w:p w14:paraId="4FC3CECF" w14:textId="20A07066"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r w:rsidRPr="00CD3923">
        <w:rPr>
          <w:rFonts w:asciiTheme="minorBidi" w:hAnsiTheme="minorBidi" w:cstheme="minorBidi"/>
          <w:rtl/>
        </w:rPr>
        <w:t>לפי הבנה זו, דרשת הפסוק "ופרע את ראש האישה" היא רק אסמכתא, צורת לימוד שמשתמשת בפסוק כדי ל</w:t>
      </w:r>
      <w:r w:rsidRPr="00CD3923">
        <w:rPr>
          <w:rFonts w:asciiTheme="minorBidi" w:hAnsiTheme="minorBidi" w:cstheme="minorBidi"/>
          <w:rtl/>
          <w:lang w:val="en-US"/>
        </w:rPr>
        <w:t>חזק</w:t>
      </w:r>
      <w:r w:rsidRPr="00CD3923">
        <w:rPr>
          <w:rFonts w:asciiTheme="minorBidi" w:hAnsiTheme="minorBidi" w:cstheme="minorBidi"/>
          <w:rtl/>
        </w:rPr>
        <w:t xml:space="preserve"> דין של חכמים.</w:t>
      </w:r>
    </w:p>
    <w:p w14:paraId="7AF36E31"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p>
    <w:p w14:paraId="63A5DA35" w14:textId="65EA2C22" w:rsidR="00315621" w:rsidRDefault="00315621" w:rsidP="009079D5">
      <w:pPr>
        <w:pStyle w:val="Heading1"/>
        <w:keepNext w:val="0"/>
        <w:keepLines w:val="0"/>
        <w:widowControl w:val="0"/>
        <w:spacing w:before="0" w:line="240" w:lineRule="auto"/>
        <w:jc w:val="both"/>
        <w:rPr>
          <w:sz w:val="24"/>
          <w:szCs w:val="24"/>
          <w:rtl/>
        </w:rPr>
      </w:pPr>
      <w:r w:rsidRPr="00CD3923">
        <w:rPr>
          <w:sz w:val="24"/>
          <w:szCs w:val="24"/>
          <w:rtl/>
        </w:rPr>
        <w:t>דת משה ויהודית</w:t>
      </w:r>
    </w:p>
    <w:p w14:paraId="1D4A54F5" w14:textId="77777777" w:rsidR="00CD3923" w:rsidRPr="00CD3923" w:rsidRDefault="00CD3923" w:rsidP="009079D5">
      <w:pPr>
        <w:widowControl w:val="0"/>
        <w:bidi/>
        <w:spacing w:after="0" w:line="240" w:lineRule="auto"/>
        <w:jc w:val="both"/>
        <w:rPr>
          <w:rtl/>
        </w:rPr>
      </w:pPr>
    </w:p>
    <w:p w14:paraId="3503E110" w14:textId="225506E9" w:rsidR="00315621" w:rsidRPr="00CD3923" w:rsidRDefault="00315621" w:rsidP="009079D5">
      <w:pPr>
        <w:pStyle w:val="Subq"/>
        <w:widowControl w:val="0"/>
        <w:spacing w:after="0" w:line="240" w:lineRule="auto"/>
        <w:jc w:val="both"/>
        <w:rPr>
          <w:sz w:val="24"/>
          <w:rtl/>
        </w:rPr>
      </w:pPr>
      <w:r w:rsidRPr="00CD3923">
        <w:rPr>
          <w:sz w:val="24"/>
          <w:rtl/>
        </w:rPr>
        <w:t xml:space="preserve">המשנה </w:t>
      </w:r>
    </w:p>
    <w:p w14:paraId="49963102" w14:textId="77777777" w:rsidR="00CD3923" w:rsidRDefault="00CD3923" w:rsidP="009079D5">
      <w:pPr>
        <w:widowControl w:val="0"/>
        <w:bidi/>
        <w:spacing w:after="0" w:line="240" w:lineRule="auto"/>
        <w:jc w:val="both"/>
        <w:rPr>
          <w:rFonts w:asciiTheme="minorBidi" w:hAnsiTheme="minorBidi"/>
          <w:sz w:val="24"/>
          <w:szCs w:val="24"/>
          <w:rtl/>
          <w:lang w:val="en-US"/>
        </w:rPr>
      </w:pPr>
    </w:p>
    <w:p w14:paraId="32F6D0FE" w14:textId="67D74C47"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כאשר איש מקדש אישה, הוא מציין במילים מפורשות שהקידושין הם 'כדת משה וישראל', כלומר בהתאם לחוקי התורה ולמנהגי ישראל. ביטוי זה אף נכתב בכתובה, שהיא חוזה הנישואין. בחלק מהמקורות לשון הביטוי היא 'כדת משה ויהודית', כלומר 'חוקי משה והנשים היהודיות'.</w:t>
      </w:r>
      <w:r w:rsidRPr="00CD3923">
        <w:rPr>
          <w:rStyle w:val="FootnoteReference"/>
          <w:rFonts w:asciiTheme="minorBidi" w:hAnsiTheme="minorBidi"/>
          <w:sz w:val="24"/>
          <w:szCs w:val="24"/>
          <w:rtl/>
          <w:lang w:val="en-US"/>
        </w:rPr>
        <w:footnoteReference w:id="6"/>
      </w:r>
      <w:r w:rsidRPr="00CD3923">
        <w:rPr>
          <w:rFonts w:asciiTheme="minorBidi" w:hAnsiTheme="minorBidi"/>
          <w:sz w:val="24"/>
          <w:szCs w:val="24"/>
          <w:rtl/>
          <w:lang w:val="en-US"/>
        </w:rPr>
        <w:t xml:space="preserve"> </w:t>
      </w:r>
    </w:p>
    <w:p w14:paraId="6175E515" w14:textId="77777777" w:rsidR="00CD3923" w:rsidRPr="00CD3923" w:rsidRDefault="00CD3923" w:rsidP="009079D5">
      <w:pPr>
        <w:widowControl w:val="0"/>
        <w:bidi/>
        <w:spacing w:after="0" w:line="240" w:lineRule="auto"/>
        <w:jc w:val="both"/>
        <w:rPr>
          <w:rFonts w:asciiTheme="minorBidi" w:hAnsiTheme="minorBidi"/>
          <w:sz w:val="24"/>
          <w:szCs w:val="24"/>
          <w:rtl/>
          <w:lang w:val="en-US"/>
        </w:rPr>
      </w:pPr>
    </w:p>
    <w:p w14:paraId="2088C350" w14:textId="77777777" w:rsidR="00CD3923"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כאשר חותמים על חוזה, הפרות מסוימות של החוזה שמבצע אחד הצדדים הן חמורות עד כדי כך שבגינן מאבד המפר את זכויותיו בחוזה. המשנה מציינת שני סוגי התנהגות הנחשבים עילה להפרת קשר הנישואין מצד האישה, ובגינן ניתן לכפותה לקבל גט גירושין מבעלה מבלי שתוכל לקבל את הסכום שנקבע בעבורה בכתובה. המשנה מכנה התנהגויות אלו, בהתאמה, 'דת משה' ו'דת יהודית'.</w:t>
      </w:r>
    </w:p>
    <w:p w14:paraId="16D4D72D" w14:textId="07D8BAF3" w:rsidR="00315621" w:rsidRPr="00CD3923"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 xml:space="preserve"> </w:t>
      </w:r>
    </w:p>
    <w:p w14:paraId="4523CFFD" w14:textId="239D8879" w:rsidR="00315621" w:rsidRPr="00CD3923" w:rsidRDefault="00315621" w:rsidP="009079D5">
      <w:pPr>
        <w:widowControl w:val="0"/>
        <w:bidi/>
        <w:spacing w:after="0" w:line="240" w:lineRule="auto"/>
        <w:ind w:left="720"/>
        <w:jc w:val="both"/>
        <w:rPr>
          <w:rFonts w:asciiTheme="minorBidi" w:hAnsiTheme="minorBidi"/>
          <w:sz w:val="24"/>
          <w:szCs w:val="24"/>
          <w:rtl/>
        </w:rPr>
      </w:pPr>
      <w:r w:rsidRPr="00CD3923">
        <w:rPr>
          <w:rFonts w:asciiTheme="minorBidi" w:hAnsiTheme="minorBidi"/>
          <w:sz w:val="24"/>
          <w:szCs w:val="24"/>
          <w:rtl/>
        </w:rPr>
        <w:t>משנה כתובות ז, ו </w:t>
      </w:r>
    </w:p>
    <w:p w14:paraId="09EEE512" w14:textId="7A6B6633" w:rsidR="00315621" w:rsidRDefault="00315621" w:rsidP="009079D5">
      <w:pPr>
        <w:widowControl w:val="0"/>
        <w:bidi/>
        <w:spacing w:after="0" w:line="240" w:lineRule="auto"/>
        <w:ind w:left="720"/>
        <w:jc w:val="both"/>
        <w:rPr>
          <w:sz w:val="24"/>
          <w:szCs w:val="24"/>
          <w:rtl/>
        </w:rPr>
      </w:pPr>
      <w:r w:rsidRPr="00CD3923">
        <w:rPr>
          <w:sz w:val="24"/>
          <w:szCs w:val="24"/>
          <w:rtl/>
        </w:rPr>
        <w:t>ואלו יוצאות שלא בכתובה: העוברת על דת משה ויהודית. ואיזו היא דת משה? מאכילתו שאינו מעושר, ומשמשתו נדה, ולא קוצה לה חלה, ונודרת ואינה מקיימת. ואיזוהי דת יהודית? יוצאה וראשה פרוע, וטווה בשוק, ומדברת עם כל אדם</w:t>
      </w:r>
      <w:r w:rsidRPr="00CD3923">
        <w:rPr>
          <w:rFonts w:hint="cs"/>
          <w:sz w:val="24"/>
          <w:szCs w:val="24"/>
          <w:rtl/>
        </w:rPr>
        <w:t>...</w:t>
      </w:r>
    </w:p>
    <w:p w14:paraId="0ACCC327" w14:textId="77777777" w:rsidR="00CD3923" w:rsidRPr="00CD3923" w:rsidRDefault="00CD3923" w:rsidP="009079D5">
      <w:pPr>
        <w:widowControl w:val="0"/>
        <w:bidi/>
        <w:spacing w:after="0" w:line="240" w:lineRule="auto"/>
        <w:ind w:left="720"/>
        <w:jc w:val="both"/>
        <w:rPr>
          <w:sz w:val="24"/>
          <w:szCs w:val="24"/>
          <w:rtl/>
        </w:rPr>
      </w:pPr>
    </w:p>
    <w:p w14:paraId="3EF66B6D" w14:textId="66000536"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rPr>
        <w:t>הרשב"א מסביר את המשמעות של כל קטגוריה במשנה:</w:t>
      </w:r>
      <w:r w:rsidRPr="00CD3923">
        <w:rPr>
          <w:rFonts w:asciiTheme="minorBidi" w:hAnsiTheme="minorBidi" w:cstheme="minorBidi"/>
          <w:rtl/>
          <w:lang w:val="en-US"/>
        </w:rPr>
        <w:t xml:space="preserve"> </w:t>
      </w:r>
    </w:p>
    <w:p w14:paraId="5562A40F"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7A06286E" w14:textId="43E96805" w:rsidR="00315621" w:rsidRPr="00CD3923" w:rsidRDefault="00315621" w:rsidP="009079D5">
      <w:pPr>
        <w:widowControl w:val="0"/>
        <w:bidi/>
        <w:spacing w:after="0" w:line="240" w:lineRule="auto"/>
        <w:ind w:left="720"/>
        <w:jc w:val="both"/>
        <w:rPr>
          <w:sz w:val="24"/>
          <w:szCs w:val="24"/>
          <w:rtl/>
        </w:rPr>
      </w:pPr>
      <w:r w:rsidRPr="00CD3923">
        <w:rPr>
          <w:sz w:val="24"/>
          <w:szCs w:val="24"/>
          <w:rtl/>
        </w:rPr>
        <w:t>שו"ת הרשב"א חלק ה סימן רמו </w:t>
      </w:r>
    </w:p>
    <w:p w14:paraId="594A0489" w14:textId="25BBC30A" w:rsidR="00315621" w:rsidRDefault="00315621" w:rsidP="009079D5">
      <w:pPr>
        <w:widowControl w:val="0"/>
        <w:bidi/>
        <w:spacing w:after="0" w:line="240" w:lineRule="auto"/>
        <w:ind w:left="720"/>
        <w:jc w:val="both"/>
        <w:rPr>
          <w:sz w:val="24"/>
          <w:szCs w:val="24"/>
          <w:rtl/>
        </w:rPr>
      </w:pPr>
      <w:r w:rsidRPr="00CD3923">
        <w:rPr>
          <w:sz w:val="24"/>
          <w:szCs w:val="24"/>
          <w:rtl/>
        </w:rPr>
        <w:t>איכא למימר דבין עוברת על מצות התורה ממש, בין עוברת על מה שנהגו היהודי</w:t>
      </w:r>
      <w:r w:rsidRPr="00CD3923">
        <w:rPr>
          <w:rFonts w:hint="cs"/>
          <w:sz w:val="24"/>
          <w:szCs w:val="24"/>
          <w:rtl/>
        </w:rPr>
        <w:t>ם</w:t>
      </w:r>
      <w:r w:rsidRPr="00CD3923">
        <w:rPr>
          <w:sz w:val="24"/>
          <w:szCs w:val="24"/>
          <w:rtl/>
        </w:rPr>
        <w:t xml:space="preserve"> לנהוג בנות ישראל בצניעות, דיוצאה שלא בכתובה. לפיכך פרט מה שעוברת ומעברת אותו על מצות התורה. והלכך התם, על הכוונה כדת משה, ממש; ודת יהודית, במה שהיהודים נוהגים בצניעות.</w:t>
      </w:r>
    </w:p>
    <w:p w14:paraId="282644DB" w14:textId="77777777" w:rsidR="00CD3923" w:rsidRPr="00CD3923" w:rsidRDefault="00CD3923" w:rsidP="009079D5">
      <w:pPr>
        <w:widowControl w:val="0"/>
        <w:bidi/>
        <w:spacing w:after="0" w:line="240" w:lineRule="auto"/>
        <w:ind w:left="720"/>
        <w:jc w:val="both"/>
        <w:rPr>
          <w:sz w:val="24"/>
          <w:szCs w:val="24"/>
          <w:rtl/>
        </w:rPr>
      </w:pPr>
    </w:p>
    <w:p w14:paraId="4A7BF66B" w14:textId="6DB3A7F8"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rPr>
        <w:t>רשב"א מסביר שהמונח 'דת משה' בהקשר זה מתייחס למצוות מן התורה, והמונח 'דת יהודית' מתייחס ל</w:t>
      </w:r>
      <w:r w:rsidRPr="00CD3923">
        <w:rPr>
          <w:rFonts w:asciiTheme="minorBidi" w:hAnsiTheme="minorBidi" w:cstheme="minorBidi"/>
          <w:rtl/>
          <w:lang w:val="en-US"/>
        </w:rPr>
        <w:t>ענייני מנהגים מחייבים. 'דת משה' כוללת</w:t>
      </w:r>
      <w:r w:rsidRPr="00CD3923">
        <w:rPr>
          <w:rFonts w:asciiTheme="minorBidi" w:hAnsiTheme="minorBidi" w:cstheme="minorBidi"/>
          <w:rtl/>
        </w:rPr>
        <w:t xml:space="preserve"> מקרים שבהם </w:t>
      </w:r>
      <w:r w:rsidRPr="00CD3923">
        <w:rPr>
          <w:rFonts w:asciiTheme="minorBidi" w:hAnsiTheme="minorBidi" w:cstheme="minorBidi"/>
          <w:rtl/>
          <w:lang w:val="en-US"/>
        </w:rPr>
        <w:t xml:space="preserve">האישה מכשילה את בעלה באיסורי תורה. לדוגמה, אם אישה אינה כנה עם בעלה בענייני הלכות נידה וגורמת לו לקיים עימה יחסי אישות אסורים, או שהיא מאכילה אותו מאכלים אסורים. </w:t>
      </w:r>
    </w:p>
    <w:p w14:paraId="441280B3"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59D24A21" w14:textId="3D0E6F6A"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lang w:val="en-US"/>
        </w:rPr>
        <w:t xml:space="preserve">כל עוד האישה חוטאת בעצמה ואינה מכשילה את בעלה, אין זו עילה מבחינתו להפר את הסכם הכתובה, משום שחטאה הוא עניין שבינה ובין הקב"ה ואינו יכול להיחשב לפגיעה בבן הזוג. הדוגמאות </w:t>
      </w:r>
      <w:r w:rsidRPr="00CD3923">
        <w:rPr>
          <w:rFonts w:asciiTheme="minorBidi" w:hAnsiTheme="minorBidi" w:cstheme="minorBidi"/>
          <w:rtl/>
          <w:lang w:val="en-US"/>
        </w:rPr>
        <w:lastRenderedPageBreak/>
        <w:t>שנכללות במשנה הן רק כאלו שבהן האישה מחטיאה את בעלה.</w:t>
      </w:r>
      <w:r w:rsidRPr="00CD3923">
        <w:rPr>
          <w:rStyle w:val="FootnoteReference"/>
          <w:rFonts w:asciiTheme="minorBidi" w:hAnsiTheme="minorBidi" w:cstheme="minorBidi"/>
          <w:rtl/>
          <w:lang w:val="en-US"/>
        </w:rPr>
        <w:footnoteReference w:id="7"/>
      </w:r>
    </w:p>
    <w:p w14:paraId="79C993ED"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1B497A0C" w14:textId="21D479D8"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lang w:val="en-US"/>
        </w:rPr>
        <w:t>הרמב"ם מגדיר את 'דת יהודית' כמתייחסת למנהגי צניעות של נשים יהודיות:</w:t>
      </w:r>
      <w:r w:rsidRPr="00CD3923">
        <w:rPr>
          <w:rStyle w:val="FootnoteReference"/>
          <w:rFonts w:asciiTheme="minorBidi" w:hAnsiTheme="minorBidi" w:cstheme="minorBidi"/>
          <w:rtl/>
          <w:lang w:val="en-US"/>
        </w:rPr>
        <w:footnoteReference w:id="8"/>
      </w:r>
    </w:p>
    <w:p w14:paraId="4BA32B96"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0DDF2D67" w14:textId="725278BB" w:rsidR="00315621" w:rsidRPr="00CD3923" w:rsidRDefault="00315621" w:rsidP="009079D5">
      <w:pPr>
        <w:widowControl w:val="0"/>
        <w:bidi/>
        <w:spacing w:after="0" w:line="240" w:lineRule="auto"/>
        <w:ind w:left="720"/>
        <w:jc w:val="both"/>
        <w:rPr>
          <w:rFonts w:asciiTheme="minorBidi" w:hAnsiTheme="minorBidi"/>
          <w:sz w:val="24"/>
          <w:szCs w:val="24"/>
          <w:rtl/>
        </w:rPr>
      </w:pPr>
      <w:r w:rsidRPr="00CD3923">
        <w:rPr>
          <w:rFonts w:asciiTheme="minorBidi" w:hAnsiTheme="minorBidi"/>
          <w:sz w:val="24"/>
          <w:szCs w:val="24"/>
          <w:rtl/>
        </w:rPr>
        <w:t>משנה תורה, הלכות אישות פרק כד, יא </w:t>
      </w:r>
    </w:p>
    <w:p w14:paraId="45DD736D" w14:textId="7EE6BEAD" w:rsidR="00315621" w:rsidRDefault="00315621" w:rsidP="009079D5">
      <w:pPr>
        <w:widowControl w:val="0"/>
        <w:bidi/>
        <w:spacing w:after="0" w:line="240" w:lineRule="auto"/>
        <w:ind w:left="720"/>
        <w:jc w:val="both"/>
        <w:rPr>
          <w:sz w:val="24"/>
          <w:szCs w:val="24"/>
          <w:rtl/>
        </w:rPr>
      </w:pPr>
      <w:r w:rsidRPr="00CD3923">
        <w:rPr>
          <w:sz w:val="24"/>
          <w:szCs w:val="24"/>
          <w:rtl/>
        </w:rPr>
        <w:t>ואיזו היא דת יהודית, הוא מנהג הצניעות שנהגו בנות ישראל</w:t>
      </w:r>
      <w:r w:rsidRPr="00CD3923">
        <w:rPr>
          <w:rFonts w:hint="cs"/>
          <w:sz w:val="24"/>
          <w:szCs w:val="24"/>
          <w:rtl/>
        </w:rPr>
        <w:t>.</w:t>
      </w:r>
    </w:p>
    <w:p w14:paraId="13FB037F" w14:textId="77777777" w:rsidR="00CD3923" w:rsidRPr="00CD3923" w:rsidRDefault="00CD3923" w:rsidP="009079D5">
      <w:pPr>
        <w:widowControl w:val="0"/>
        <w:bidi/>
        <w:spacing w:after="0" w:line="240" w:lineRule="auto"/>
        <w:ind w:left="720"/>
        <w:jc w:val="both"/>
        <w:rPr>
          <w:sz w:val="24"/>
          <w:szCs w:val="24"/>
          <w:rtl/>
        </w:rPr>
      </w:pPr>
    </w:p>
    <w:p w14:paraId="0BB450B8" w14:textId="5F60C208"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r w:rsidRPr="00CD3923">
        <w:rPr>
          <w:rFonts w:asciiTheme="minorBidi" w:hAnsiTheme="minorBidi" w:cstheme="minorBidi"/>
          <w:rtl/>
        </w:rPr>
        <w:t xml:space="preserve">ישנה ציפייה מכל יהודי להתנהג בצניעות. אולם למידת הצניעות יש ערך מוסף בדברים שבינו לבינה, במיוחד בעבור אישה נשואה. </w:t>
      </w:r>
    </w:p>
    <w:p w14:paraId="68C54DB3"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p>
    <w:p w14:paraId="70F92707" w14:textId="6DE05214"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rPr>
        <w:t>הדוגמאות המוזכרות במשנה המתארות אישה נשואה המתנהגת שפריצות מוגדרות כעבירה על 'דת יהודית'</w:t>
      </w:r>
      <w:r w:rsidRPr="00CD3923">
        <w:rPr>
          <w:rFonts w:asciiTheme="minorBidi" w:hAnsiTheme="minorBidi" w:cstheme="minorBidi"/>
          <w:rtl/>
          <w:lang w:val="en-US"/>
        </w:rPr>
        <w:t>. מכל יהודי מצופה להתנהג בצניעות, אך התנהגות פרוצה של אישה נשואה חמורה במיוחד כיוון שהיא עלולה להוזיל את הקשר בינה לבין בעלה ולפגוע ביחסי האמון שביניהם עד כדי חשד לזנות.</w:t>
      </w:r>
      <w:r w:rsidRPr="00CD3923">
        <w:rPr>
          <w:rStyle w:val="FootnoteReference"/>
          <w:rFonts w:asciiTheme="minorBidi" w:hAnsiTheme="minorBidi" w:cstheme="minorBidi"/>
          <w:rtl/>
          <w:lang w:val="en-US"/>
        </w:rPr>
        <w:footnoteReference w:id="9"/>
      </w:r>
      <w:r w:rsidRPr="00CD3923">
        <w:rPr>
          <w:rFonts w:asciiTheme="minorBidi" w:hAnsiTheme="minorBidi" w:cstheme="minorBidi"/>
          <w:rtl/>
          <w:lang w:val="en-US"/>
        </w:rPr>
        <w:t xml:space="preserve"> משום כך התנהגות כזו משמשת עילה להפרת חוזה הכתובה שבה התחייבה האישה להיות מיוחדת לבעלה. </w:t>
      </w:r>
    </w:p>
    <w:p w14:paraId="3C915F6F"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1F6BFB6D" w14:textId="2E4E8550"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lang w:val="en-US"/>
        </w:rPr>
        <w:t xml:space="preserve">הכללת המשנה את חובת כיסוי הראש לאישה נשואה בתוך קטגוריית 'דת יהודית' היא הגיונית. בגילוי ראשה היא אינה מכשילה את בעלה, כך שזה לא מתאים לקטגוריית 'דת משה'. אולם בקטגוריית 'דת יהודית' לא נדרשת הכשלה של הבעל ואף לא פגיעה ישירה בו, אלא פגיעה במהות הנישואין שבהם האינטימיות של האישה שמורה לבעלה. בחירת המשנה להביא את ההליכה ללא כיסוי ראש כדוגמה לחוסר צניעות ולהפרת 'דת יהודית' מדגישה על דרך השלילה את חומרת החובה לכסות את הראש מטעמי צניעות. </w:t>
      </w:r>
    </w:p>
    <w:p w14:paraId="33E69413"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6EECE7D2" w14:textId="68BC79C2" w:rsidR="00315621" w:rsidRDefault="00315621" w:rsidP="009079D5">
      <w:pPr>
        <w:pStyle w:val="Subq"/>
        <w:widowControl w:val="0"/>
        <w:spacing w:after="0" w:line="240" w:lineRule="auto"/>
        <w:jc w:val="both"/>
        <w:rPr>
          <w:sz w:val="24"/>
          <w:rtl/>
        </w:rPr>
      </w:pPr>
      <w:r w:rsidRPr="00CD3923">
        <w:rPr>
          <w:sz w:val="24"/>
          <w:rtl/>
        </w:rPr>
        <w:t>הגמרא</w:t>
      </w:r>
    </w:p>
    <w:p w14:paraId="2B3E0CB5" w14:textId="77777777" w:rsidR="00CD3923" w:rsidRPr="00CD3923" w:rsidRDefault="00CD3923" w:rsidP="009079D5">
      <w:pPr>
        <w:pStyle w:val="Subq"/>
        <w:widowControl w:val="0"/>
        <w:spacing w:after="0" w:line="240" w:lineRule="auto"/>
        <w:jc w:val="both"/>
        <w:rPr>
          <w:sz w:val="24"/>
        </w:rPr>
      </w:pPr>
    </w:p>
    <w:p w14:paraId="1B218492" w14:textId="6A28BC62"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r w:rsidRPr="00CD3923">
        <w:rPr>
          <w:rFonts w:asciiTheme="minorBidi" w:hAnsiTheme="minorBidi" w:cstheme="minorBidi"/>
          <w:rtl/>
        </w:rPr>
        <w:t>הגמרא מקשה על בחירת המשנה לסווג את כיסוי ראש כחלק מ'דת יהודית' בלבד. הרי אם החובה על אישה יהודייה לכסות את ראשה נלמדת מהתורה, סיווגה כ'דת יהודית' בלבד לא מבהיר את תוקף המצווה כראוי, כיוון שהגדרה זו לא מתייחסת ל</w:t>
      </w:r>
      <w:r w:rsidRPr="00CD3923">
        <w:rPr>
          <w:rFonts w:asciiTheme="minorBidi" w:hAnsiTheme="minorBidi" w:cstheme="minorBidi"/>
          <w:rtl/>
          <w:lang w:val="en-US"/>
        </w:rPr>
        <w:t>חיובים הנלמדים מהתורה</w:t>
      </w:r>
      <w:r w:rsidRPr="00CD3923">
        <w:rPr>
          <w:rFonts w:asciiTheme="minorBidi" w:hAnsiTheme="minorBidi" w:cstheme="minorBidi"/>
          <w:rtl/>
        </w:rPr>
        <w:t>.</w:t>
      </w:r>
    </w:p>
    <w:p w14:paraId="1A474707"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p>
    <w:p w14:paraId="1A0AE650" w14:textId="1113760F"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rPr>
        <w:t xml:space="preserve">התלמוד </w:t>
      </w:r>
      <w:r w:rsidRPr="00CD3923">
        <w:rPr>
          <w:rFonts w:asciiTheme="minorBidi" w:hAnsiTheme="minorBidi" w:cstheme="minorBidi"/>
          <w:rtl/>
          <w:lang w:val="en-US"/>
        </w:rPr>
        <w:t xml:space="preserve">מתרץ את הקושייה ביצירת הפרדה: יציאה בגילוי ראש </w:t>
      </w:r>
      <w:r w:rsidRPr="00CD3923">
        <w:rPr>
          <w:rFonts w:asciiTheme="minorBidi" w:hAnsiTheme="minorBidi" w:cstheme="minorBidi"/>
          <w:b/>
          <w:bCs/>
          <w:rtl/>
          <w:lang w:val="en-US"/>
        </w:rPr>
        <w:t>מוחלט</w:t>
      </w:r>
      <w:r w:rsidRPr="00CD3923">
        <w:rPr>
          <w:rFonts w:asciiTheme="minorBidi" w:hAnsiTheme="minorBidi" w:cstheme="minorBidi"/>
          <w:rtl/>
          <w:lang w:val="en-US"/>
        </w:rPr>
        <w:t xml:space="preserve"> היא עבירה על חיוב מהתורה, אך כאשר אישה יוצאת בכיסוי ראש </w:t>
      </w:r>
      <w:r w:rsidRPr="00CD3923">
        <w:rPr>
          <w:rFonts w:asciiTheme="minorBidi" w:hAnsiTheme="minorBidi" w:cstheme="minorBidi"/>
          <w:b/>
          <w:bCs/>
          <w:rtl/>
          <w:lang w:val="en-US"/>
        </w:rPr>
        <w:t>באופן בלתי מספיק</w:t>
      </w:r>
      <w:r w:rsidRPr="00CD3923">
        <w:rPr>
          <w:rFonts w:asciiTheme="minorBidi" w:hAnsiTheme="minorBidi" w:cstheme="minorBidi"/>
          <w:rtl/>
          <w:lang w:val="en-US"/>
        </w:rPr>
        <w:t xml:space="preserve"> זוהי עבירה על 'דת יהודית' הנזכרת במשנה. נחזור לעיין בגמרא שראינו לעיל, בציטוט נרחב יותר:</w:t>
      </w:r>
    </w:p>
    <w:p w14:paraId="36AE50CE"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6E2FCBB5" w14:textId="4EE41F0A" w:rsidR="00315621" w:rsidRPr="00CD3923" w:rsidRDefault="00315621" w:rsidP="009079D5">
      <w:pPr>
        <w:widowControl w:val="0"/>
        <w:bidi/>
        <w:spacing w:after="0" w:line="240" w:lineRule="auto"/>
        <w:ind w:left="720"/>
        <w:jc w:val="both"/>
        <w:rPr>
          <w:sz w:val="24"/>
          <w:szCs w:val="24"/>
          <w:rtl/>
        </w:rPr>
      </w:pPr>
      <w:r w:rsidRPr="00CD3923">
        <w:rPr>
          <w:sz w:val="24"/>
          <w:szCs w:val="24"/>
          <w:rtl/>
        </w:rPr>
        <w:t>כתובות עב</w:t>
      </w:r>
      <w:r w:rsidRPr="00CD3923">
        <w:rPr>
          <w:rFonts w:hint="cs"/>
          <w:sz w:val="24"/>
          <w:szCs w:val="24"/>
          <w:rtl/>
        </w:rPr>
        <w:t xml:space="preserve"> ע"א – </w:t>
      </w:r>
      <w:r w:rsidRPr="00CD3923">
        <w:rPr>
          <w:sz w:val="24"/>
          <w:szCs w:val="24"/>
          <w:rtl/>
        </w:rPr>
        <w:t>עב</w:t>
      </w:r>
      <w:r w:rsidRPr="00CD3923">
        <w:rPr>
          <w:rFonts w:hint="cs"/>
          <w:sz w:val="24"/>
          <w:szCs w:val="24"/>
          <w:rtl/>
        </w:rPr>
        <w:t xml:space="preserve"> ע"ב</w:t>
      </w:r>
      <w:r w:rsidRPr="00CD3923">
        <w:rPr>
          <w:sz w:val="24"/>
          <w:szCs w:val="24"/>
          <w:rtl/>
        </w:rPr>
        <w:t> </w:t>
      </w:r>
    </w:p>
    <w:p w14:paraId="3AA6D524" w14:textId="7DF9313D" w:rsidR="00315621" w:rsidRPr="00CD3923" w:rsidRDefault="00315621" w:rsidP="009079D5">
      <w:pPr>
        <w:widowControl w:val="0"/>
        <w:bidi/>
        <w:spacing w:after="0" w:line="240" w:lineRule="auto"/>
        <w:ind w:left="720"/>
        <w:jc w:val="both"/>
        <w:rPr>
          <w:sz w:val="24"/>
          <w:szCs w:val="24"/>
          <w:rtl/>
        </w:rPr>
      </w:pPr>
      <w:r w:rsidRPr="00CD3923">
        <w:rPr>
          <w:sz w:val="24"/>
          <w:szCs w:val="24"/>
          <w:rtl/>
        </w:rPr>
        <w:t>ואיזוהי דת יהודית</w:t>
      </w:r>
      <w:r w:rsidRPr="00CD3923">
        <w:rPr>
          <w:rFonts w:hint="cs"/>
          <w:sz w:val="24"/>
          <w:szCs w:val="24"/>
          <w:rtl/>
        </w:rPr>
        <w:t>?</w:t>
      </w:r>
      <w:r w:rsidRPr="00CD3923">
        <w:rPr>
          <w:sz w:val="24"/>
          <w:szCs w:val="24"/>
          <w:rtl/>
        </w:rPr>
        <w:t xml:space="preserve"> יוצאה וראשה פרוע</w:t>
      </w:r>
      <w:r w:rsidRPr="00CD3923">
        <w:rPr>
          <w:rFonts w:hint="cs"/>
          <w:sz w:val="24"/>
          <w:szCs w:val="24"/>
          <w:rtl/>
        </w:rPr>
        <w:t>.</w:t>
      </w:r>
      <w:r w:rsidRPr="00CD3923">
        <w:rPr>
          <w:sz w:val="24"/>
          <w:szCs w:val="24"/>
          <w:rtl/>
        </w:rPr>
        <w:t xml:space="preserve"> ראשה פרוע</w:t>
      </w:r>
      <w:r w:rsidRPr="00CD3923">
        <w:rPr>
          <w:rFonts w:hint="cs"/>
          <w:sz w:val="24"/>
          <w:szCs w:val="24"/>
          <w:rtl/>
        </w:rPr>
        <w:t xml:space="preserve"> [איסור]</w:t>
      </w:r>
      <w:r w:rsidRPr="00CD3923">
        <w:rPr>
          <w:sz w:val="24"/>
          <w:szCs w:val="24"/>
          <w:rtl/>
        </w:rPr>
        <w:t xml:space="preserve"> דאורייתא היא</w:t>
      </w:r>
      <w:r w:rsidRPr="00CD3923">
        <w:rPr>
          <w:rFonts w:hint="cs"/>
          <w:sz w:val="24"/>
          <w:szCs w:val="24"/>
          <w:rtl/>
        </w:rPr>
        <w:t>,</w:t>
      </w:r>
      <w:r w:rsidRPr="00CD3923">
        <w:rPr>
          <w:sz w:val="24"/>
          <w:szCs w:val="24"/>
          <w:rtl/>
        </w:rPr>
        <w:t xml:space="preserve"> דכתיב </w:t>
      </w:r>
      <w:r w:rsidRPr="00CD3923">
        <w:rPr>
          <w:rFonts w:hint="cs"/>
          <w:sz w:val="24"/>
          <w:szCs w:val="24"/>
          <w:rtl/>
        </w:rPr>
        <w:t>"</w:t>
      </w:r>
      <w:r w:rsidRPr="00CD3923">
        <w:rPr>
          <w:sz w:val="24"/>
          <w:szCs w:val="24"/>
          <w:rtl/>
        </w:rPr>
        <w:t>ופרע את ראש האשה</w:t>
      </w:r>
      <w:r w:rsidRPr="00CD3923">
        <w:rPr>
          <w:rFonts w:hint="cs"/>
          <w:sz w:val="24"/>
          <w:szCs w:val="24"/>
          <w:rtl/>
        </w:rPr>
        <w:t>"</w:t>
      </w:r>
      <w:r w:rsidRPr="00CD3923">
        <w:rPr>
          <w:sz w:val="24"/>
          <w:szCs w:val="24"/>
          <w:rtl/>
        </w:rPr>
        <w:t xml:space="preserve"> ותנא דבי רבי ישמעאל</w:t>
      </w:r>
      <w:r w:rsidRPr="00CD3923">
        <w:rPr>
          <w:rFonts w:hint="cs"/>
          <w:sz w:val="24"/>
          <w:szCs w:val="24"/>
          <w:rtl/>
        </w:rPr>
        <w:t>:</w:t>
      </w:r>
      <w:r w:rsidRPr="00CD3923">
        <w:rPr>
          <w:sz w:val="24"/>
          <w:szCs w:val="24"/>
          <w:rtl/>
        </w:rPr>
        <w:t xml:space="preserve"> אזהרה לבנות ישראל שלא יצאו בפרוע ראש</w:t>
      </w:r>
      <w:r w:rsidRPr="00CD3923">
        <w:rPr>
          <w:rFonts w:hint="cs"/>
          <w:sz w:val="24"/>
          <w:szCs w:val="24"/>
          <w:rtl/>
        </w:rPr>
        <w:t>!</w:t>
      </w:r>
      <w:r w:rsidRPr="00CD3923">
        <w:rPr>
          <w:sz w:val="24"/>
          <w:szCs w:val="24"/>
          <w:rtl/>
        </w:rPr>
        <w:t xml:space="preserve"> דאורייתא קלתה שפיר דמי</w:t>
      </w:r>
      <w:r w:rsidRPr="00CD3923">
        <w:rPr>
          <w:rFonts w:hint="cs"/>
          <w:sz w:val="24"/>
          <w:szCs w:val="24"/>
          <w:rtl/>
        </w:rPr>
        <w:t xml:space="preserve"> [=מדאורייתא מספיקה "קלתה", כלומר כיסוי ראש מינימלי],</w:t>
      </w:r>
      <w:r w:rsidRPr="00CD3923">
        <w:rPr>
          <w:sz w:val="24"/>
          <w:szCs w:val="24"/>
          <w:rtl/>
        </w:rPr>
        <w:t xml:space="preserve"> דת יהודית אפילו קלתה נמי </w:t>
      </w:r>
      <w:r w:rsidRPr="00CD3923">
        <w:rPr>
          <w:rFonts w:hint="cs"/>
          <w:sz w:val="24"/>
          <w:szCs w:val="24"/>
          <w:rtl/>
        </w:rPr>
        <w:t xml:space="preserve">[=גם] </w:t>
      </w:r>
      <w:r w:rsidRPr="00CD3923">
        <w:rPr>
          <w:sz w:val="24"/>
          <w:szCs w:val="24"/>
          <w:rtl/>
        </w:rPr>
        <w:t>אסור</w:t>
      </w:r>
      <w:r w:rsidRPr="00CD3923">
        <w:rPr>
          <w:rFonts w:hint="cs"/>
          <w:sz w:val="24"/>
          <w:szCs w:val="24"/>
          <w:rtl/>
        </w:rPr>
        <w:t>.</w:t>
      </w:r>
    </w:p>
    <w:p w14:paraId="10D9EF57" w14:textId="77777777" w:rsid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7459D281" w14:textId="18305281"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lang w:val="en-US"/>
        </w:rPr>
        <w:t xml:space="preserve">אנו נדון בזהות ה"קלתה" ובהשלכות של גמרא זו על אופן כיסוי הראש במאמר </w:t>
      </w:r>
      <w:hyperlink r:id="rId15" w:history="1">
        <w:r w:rsidRPr="00CD3923">
          <w:rPr>
            <w:rStyle w:val="Hyperlink"/>
            <w:rFonts w:asciiTheme="minorBidi" w:hAnsiTheme="minorBidi" w:cstheme="minorBidi"/>
            <w:rtl/>
            <w:lang w:val="en-US"/>
          </w:rPr>
          <w:t>המשך</w:t>
        </w:r>
      </w:hyperlink>
      <w:r w:rsidRPr="00CD3923">
        <w:rPr>
          <w:rFonts w:asciiTheme="minorBidi" w:hAnsiTheme="minorBidi" w:cstheme="minorBidi"/>
          <w:rtl/>
          <w:lang w:val="en-US"/>
        </w:rPr>
        <w:t>. העיקרון הבסיסי העולה מגמרא זו הוא כי מדובר באיסור בעל שני חלקים:</w:t>
      </w:r>
    </w:p>
    <w:p w14:paraId="378001DF"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lang w:val="en-US"/>
        </w:rPr>
      </w:pPr>
    </w:p>
    <w:p w14:paraId="06329258" w14:textId="14D3FA2A" w:rsidR="00315621" w:rsidRPr="00CD3923" w:rsidRDefault="00315621" w:rsidP="009079D5">
      <w:pPr>
        <w:pStyle w:val="NormalWeb"/>
        <w:widowControl w:val="0"/>
        <w:numPr>
          <w:ilvl w:val="0"/>
          <w:numId w:val="1"/>
        </w:numPr>
        <w:shd w:val="clear" w:color="auto" w:fill="FFFFFF"/>
        <w:bidi/>
        <w:spacing w:before="0" w:beforeAutospacing="0" w:after="0" w:afterAutospacing="0"/>
        <w:ind w:right="12"/>
        <w:jc w:val="both"/>
        <w:rPr>
          <w:rFonts w:asciiTheme="minorBidi" w:hAnsiTheme="minorBidi" w:cstheme="minorBidi"/>
          <w:rtl/>
          <w:lang w:val="en-US"/>
        </w:rPr>
      </w:pPr>
      <w:r w:rsidRPr="00CD3923">
        <w:rPr>
          <w:rFonts w:asciiTheme="minorBidi" w:hAnsiTheme="minorBidi" w:cstheme="minorBidi"/>
          <w:rtl/>
          <w:lang w:val="en-US"/>
        </w:rPr>
        <w:t>חובה בסיסית מהתורה על אישה לכסות את ראשה, הנלמדת מהפסוקים על אודות הסוטה.</w:t>
      </w:r>
    </w:p>
    <w:p w14:paraId="212F0BCF" w14:textId="3DAA4298" w:rsidR="00315621" w:rsidRPr="00CD3923" w:rsidRDefault="00315621" w:rsidP="009079D5">
      <w:pPr>
        <w:pStyle w:val="NormalWeb"/>
        <w:widowControl w:val="0"/>
        <w:numPr>
          <w:ilvl w:val="0"/>
          <w:numId w:val="1"/>
        </w:numPr>
        <w:shd w:val="clear" w:color="auto" w:fill="FFFFFF"/>
        <w:bidi/>
        <w:spacing w:before="0" w:beforeAutospacing="0" w:after="0" w:afterAutospacing="0"/>
        <w:ind w:right="12"/>
        <w:jc w:val="both"/>
        <w:rPr>
          <w:rFonts w:asciiTheme="minorBidi" w:hAnsiTheme="minorBidi" w:cstheme="minorBidi"/>
          <w:lang w:val="en-US"/>
        </w:rPr>
      </w:pPr>
      <w:r w:rsidRPr="00CD3923">
        <w:rPr>
          <w:rFonts w:asciiTheme="minorBidi" w:hAnsiTheme="minorBidi" w:cstheme="minorBidi"/>
          <w:rtl/>
          <w:lang w:val="en-US"/>
        </w:rPr>
        <w:lastRenderedPageBreak/>
        <w:t>הגבלות נוספות בכיסוי ראש שנשים קיבלו על עצמן כמנהג מחייב הידוע כ'דת יהודית', שיש להן השלכות בהליכי גירושין.</w:t>
      </w:r>
    </w:p>
    <w:p w14:paraId="4E311CC9" w14:textId="77777777" w:rsidR="00CD3923" w:rsidRDefault="00CD3923" w:rsidP="009079D5">
      <w:pPr>
        <w:pStyle w:val="Subq"/>
        <w:widowControl w:val="0"/>
        <w:spacing w:after="0" w:line="240" w:lineRule="auto"/>
        <w:jc w:val="both"/>
        <w:rPr>
          <w:sz w:val="24"/>
          <w:rtl/>
        </w:rPr>
      </w:pPr>
    </w:p>
    <w:p w14:paraId="15FAE09B" w14:textId="1CA3AD03" w:rsidR="00315621" w:rsidRPr="00CD3923" w:rsidRDefault="00315621" w:rsidP="009079D5">
      <w:pPr>
        <w:pStyle w:val="Subq"/>
        <w:widowControl w:val="0"/>
        <w:spacing w:after="0" w:line="240" w:lineRule="auto"/>
        <w:jc w:val="both"/>
        <w:rPr>
          <w:sz w:val="24"/>
        </w:rPr>
      </w:pPr>
      <w:r w:rsidRPr="00CD3923">
        <w:rPr>
          <w:sz w:val="24"/>
          <w:rtl/>
        </w:rPr>
        <w:t>האם כיסוי ראש הוא 'דת משה'?</w:t>
      </w:r>
    </w:p>
    <w:p w14:paraId="7BBF8040" w14:textId="77777777" w:rsidR="00EE3503" w:rsidRPr="00CD3923" w:rsidRDefault="00EE3503" w:rsidP="009079D5">
      <w:pPr>
        <w:pStyle w:val="Subq"/>
        <w:widowControl w:val="0"/>
        <w:spacing w:after="0" w:line="240" w:lineRule="auto"/>
        <w:jc w:val="both"/>
        <w:rPr>
          <w:sz w:val="24"/>
          <w:rtl/>
        </w:rPr>
      </w:pPr>
    </w:p>
    <w:p w14:paraId="00420D2D" w14:textId="3AE5F3D1"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r w:rsidRPr="00CD3923">
        <w:rPr>
          <w:rFonts w:asciiTheme="minorBidi" w:hAnsiTheme="minorBidi" w:cstheme="minorBidi"/>
          <w:rtl/>
        </w:rPr>
        <w:t xml:space="preserve">חובת כיסוי הראש לא נכנסת </w:t>
      </w:r>
      <w:r w:rsidR="00EE3503" w:rsidRPr="00CD3923">
        <w:rPr>
          <w:rFonts w:asciiTheme="minorBidi" w:hAnsiTheme="minorBidi" w:cstheme="minorBidi"/>
          <w:rtl/>
        </w:rPr>
        <w:t xml:space="preserve">באופן חלק </w:t>
      </w:r>
      <w:r w:rsidRPr="00CD3923">
        <w:rPr>
          <w:rFonts w:asciiTheme="minorBidi" w:hAnsiTheme="minorBidi" w:cstheme="minorBidi"/>
          <w:rtl/>
        </w:rPr>
        <w:t>תחת הגדרת "דת משה"</w:t>
      </w:r>
      <w:r w:rsidR="002615F6" w:rsidRPr="00CD3923">
        <w:rPr>
          <w:rFonts w:asciiTheme="minorBidi" w:hAnsiTheme="minorBidi" w:cstheme="minorBidi"/>
          <w:rtl/>
        </w:rPr>
        <w:t xml:space="preserve"> משום ש</w:t>
      </w:r>
      <w:r w:rsidRPr="00CD3923">
        <w:rPr>
          <w:rFonts w:asciiTheme="minorBidi" w:hAnsiTheme="minorBidi" w:cstheme="minorBidi"/>
          <w:rtl/>
        </w:rPr>
        <w:t xml:space="preserve">עבירה על </w:t>
      </w:r>
      <w:r w:rsidR="002615F6" w:rsidRPr="00CD3923">
        <w:rPr>
          <w:rFonts w:asciiTheme="minorBidi" w:hAnsiTheme="minorBidi" w:cstheme="minorBidi"/>
          <w:rtl/>
        </w:rPr>
        <w:t>"</w:t>
      </w:r>
      <w:r w:rsidRPr="00CD3923">
        <w:rPr>
          <w:rFonts w:asciiTheme="minorBidi" w:hAnsiTheme="minorBidi" w:cstheme="minorBidi"/>
          <w:rtl/>
        </w:rPr>
        <w:t>דת משה" היא</w:t>
      </w:r>
      <w:r w:rsidR="00EE3503" w:rsidRPr="00CD3923">
        <w:rPr>
          <w:rFonts w:asciiTheme="minorBidi" w:hAnsiTheme="minorBidi" w:cstheme="minorBidi"/>
          <w:rtl/>
          <w:lang w:val="en-US"/>
        </w:rPr>
        <w:t xml:space="preserve"> </w:t>
      </w:r>
      <w:r w:rsidRPr="00CD3923">
        <w:rPr>
          <w:rFonts w:asciiTheme="minorBidi" w:hAnsiTheme="minorBidi" w:cstheme="minorBidi"/>
          <w:rtl/>
        </w:rPr>
        <w:t>בדברים שב</w:t>
      </w:r>
      <w:r w:rsidR="00EE3503" w:rsidRPr="00CD3923">
        <w:rPr>
          <w:rFonts w:asciiTheme="minorBidi" w:hAnsiTheme="minorBidi" w:cstheme="minorBidi"/>
          <w:rtl/>
        </w:rPr>
        <w:t>ה</w:t>
      </w:r>
      <w:r w:rsidR="002615F6" w:rsidRPr="00CD3923">
        <w:rPr>
          <w:rFonts w:asciiTheme="minorBidi" w:hAnsiTheme="minorBidi" w:cstheme="minorBidi"/>
          <w:rtl/>
        </w:rPr>
        <w:t>ם</w:t>
      </w:r>
      <w:r w:rsidRPr="00CD3923">
        <w:rPr>
          <w:rFonts w:asciiTheme="minorBidi" w:hAnsiTheme="minorBidi" w:cstheme="minorBidi"/>
          <w:rtl/>
        </w:rPr>
        <w:t xml:space="preserve"> האישה </w:t>
      </w:r>
      <w:r w:rsidR="00EE3503" w:rsidRPr="00CD3923">
        <w:rPr>
          <w:rFonts w:asciiTheme="minorBidi" w:hAnsiTheme="minorBidi" w:cstheme="minorBidi"/>
          <w:rtl/>
        </w:rPr>
        <w:t xml:space="preserve">מכשילה את </w:t>
      </w:r>
      <w:r w:rsidRPr="00CD3923">
        <w:rPr>
          <w:rFonts w:asciiTheme="minorBidi" w:hAnsiTheme="minorBidi" w:cstheme="minorBidi"/>
          <w:rtl/>
        </w:rPr>
        <w:t>בעלה. חובת כיסוי הראש הנלמדת מהפסוק "ופרע את ראש האישה" היא חובה של האישה</w:t>
      </w:r>
      <w:r w:rsidR="00EE3503" w:rsidRPr="00CD3923">
        <w:rPr>
          <w:rFonts w:asciiTheme="minorBidi" w:hAnsiTheme="minorBidi" w:cstheme="minorBidi"/>
          <w:rtl/>
        </w:rPr>
        <w:t>;</w:t>
      </w:r>
      <w:r w:rsidRPr="00CD3923">
        <w:rPr>
          <w:rFonts w:asciiTheme="minorBidi" w:hAnsiTheme="minorBidi" w:cstheme="minorBidi"/>
          <w:rtl/>
        </w:rPr>
        <w:t xml:space="preserve"> אם היא אינה מקיימת אותה</w:t>
      </w:r>
      <w:r w:rsidR="00EE3503" w:rsidRPr="00CD3923">
        <w:rPr>
          <w:rFonts w:asciiTheme="minorBidi" w:hAnsiTheme="minorBidi" w:cstheme="minorBidi"/>
          <w:rtl/>
        </w:rPr>
        <w:t>,</w:t>
      </w:r>
      <w:r w:rsidRPr="00CD3923">
        <w:rPr>
          <w:rFonts w:asciiTheme="minorBidi" w:hAnsiTheme="minorBidi" w:cstheme="minorBidi"/>
          <w:rtl/>
        </w:rPr>
        <w:t xml:space="preserve"> אין בכך הכשלה לבעלה. </w:t>
      </w:r>
      <w:r w:rsidR="00EE3503" w:rsidRPr="00CD3923">
        <w:rPr>
          <w:rFonts w:asciiTheme="minorBidi" w:hAnsiTheme="minorBidi" w:cstheme="minorBidi"/>
          <w:rtl/>
        </w:rPr>
        <w:t xml:space="preserve">לכן, ניתן להבין את </w:t>
      </w:r>
      <w:r w:rsidRPr="00CD3923">
        <w:rPr>
          <w:rFonts w:asciiTheme="minorBidi" w:hAnsiTheme="minorBidi" w:cstheme="minorBidi"/>
          <w:rtl/>
        </w:rPr>
        <w:t xml:space="preserve">מסקנת הגמרא </w:t>
      </w:r>
      <w:r w:rsidR="00EE3503" w:rsidRPr="00CD3923">
        <w:rPr>
          <w:rFonts w:asciiTheme="minorBidi" w:hAnsiTheme="minorBidi" w:cstheme="minorBidi"/>
          <w:rtl/>
        </w:rPr>
        <w:t>כ</w:t>
      </w:r>
      <w:r w:rsidR="002615F6" w:rsidRPr="00CD3923">
        <w:rPr>
          <w:rFonts w:asciiTheme="minorBidi" w:hAnsiTheme="minorBidi" w:cstheme="minorBidi"/>
          <w:rtl/>
        </w:rPr>
        <w:t>קביעה פשוטה ש"</w:t>
      </w:r>
      <w:r w:rsidRPr="00CD3923">
        <w:rPr>
          <w:rFonts w:asciiTheme="minorBidi" w:hAnsiTheme="minorBidi" w:cstheme="minorBidi"/>
          <w:rtl/>
        </w:rPr>
        <w:t>דת יהודית</w:t>
      </w:r>
      <w:r w:rsidR="002615F6" w:rsidRPr="00CD3923">
        <w:rPr>
          <w:rFonts w:asciiTheme="minorBidi" w:hAnsiTheme="minorBidi" w:cstheme="minorBidi"/>
          <w:rtl/>
        </w:rPr>
        <w:t>"</w:t>
      </w:r>
      <w:r w:rsidRPr="00CD3923">
        <w:rPr>
          <w:rFonts w:asciiTheme="minorBidi" w:hAnsiTheme="minorBidi" w:cstheme="minorBidi"/>
          <w:rtl/>
        </w:rPr>
        <w:t xml:space="preserve"> לא מספיקה </w:t>
      </w:r>
      <w:r w:rsidR="00EE3503" w:rsidRPr="00CD3923">
        <w:rPr>
          <w:rFonts w:asciiTheme="minorBidi" w:hAnsiTheme="minorBidi" w:cstheme="minorBidi"/>
          <w:rtl/>
        </w:rPr>
        <w:t>כתיאור ל</w:t>
      </w:r>
      <w:r w:rsidRPr="00CD3923">
        <w:rPr>
          <w:rFonts w:asciiTheme="minorBidi" w:hAnsiTheme="minorBidi" w:cstheme="minorBidi"/>
          <w:rtl/>
        </w:rPr>
        <w:t>חובת כיסוי ראש</w:t>
      </w:r>
      <w:r w:rsidR="002615F6" w:rsidRPr="00CD3923">
        <w:rPr>
          <w:rFonts w:asciiTheme="minorBidi" w:hAnsiTheme="minorBidi" w:cstheme="minorBidi"/>
          <w:rtl/>
        </w:rPr>
        <w:t xml:space="preserve"> (ולא כשיוך החובה ל"דת משה</w:t>
      </w:r>
      <w:r w:rsidR="00D20511" w:rsidRPr="00CD3923">
        <w:rPr>
          <w:rFonts w:asciiTheme="minorBidi" w:hAnsiTheme="minorBidi" w:cstheme="minorBidi"/>
          <w:rtl/>
        </w:rPr>
        <w:t>"</w:t>
      </w:r>
      <w:r w:rsidR="002615F6" w:rsidRPr="00CD3923">
        <w:rPr>
          <w:rFonts w:asciiTheme="minorBidi" w:hAnsiTheme="minorBidi" w:cstheme="minorBidi"/>
          <w:rtl/>
        </w:rPr>
        <w:t>)</w:t>
      </w:r>
      <w:r w:rsidRPr="00CD3923">
        <w:rPr>
          <w:rFonts w:asciiTheme="minorBidi" w:hAnsiTheme="minorBidi" w:cstheme="minorBidi"/>
          <w:rtl/>
        </w:rPr>
        <w:t xml:space="preserve">. </w:t>
      </w:r>
    </w:p>
    <w:p w14:paraId="686F9414"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p>
    <w:p w14:paraId="608987A1" w14:textId="697673B6" w:rsidR="00315621" w:rsidRDefault="00315621"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r w:rsidRPr="00CD3923">
        <w:rPr>
          <w:rFonts w:asciiTheme="minorBidi" w:hAnsiTheme="minorBidi" w:cstheme="minorBidi"/>
          <w:rtl/>
        </w:rPr>
        <w:t>אולם מדברי כמה ראשונים,</w:t>
      </w:r>
      <w:r w:rsidRPr="00CD3923">
        <w:rPr>
          <w:rStyle w:val="FootnoteReference"/>
          <w:rFonts w:asciiTheme="minorBidi" w:hAnsiTheme="minorBidi" w:cstheme="minorBidi"/>
          <w:rtl/>
        </w:rPr>
        <w:footnoteReference w:id="10"/>
      </w:r>
      <w:r w:rsidRPr="00CD3923">
        <w:rPr>
          <w:rFonts w:asciiTheme="minorBidi" w:hAnsiTheme="minorBidi" w:cstheme="minorBidi"/>
          <w:rtl/>
        </w:rPr>
        <w:t xml:space="preserve"> וביניהם הרמב"ם, נראה שהליכה בפריעת ראש (בראש גלוי, ללא כל כיסוי) אף היא בכלל עבירה על 'דת משה' משום שחיובה מדאורייתא,</w:t>
      </w:r>
      <w:r w:rsidRPr="00CD3923">
        <w:rPr>
          <w:rStyle w:val="FootnoteReference"/>
          <w:rFonts w:asciiTheme="minorBidi" w:hAnsiTheme="minorBidi" w:cstheme="minorBidi"/>
          <w:rtl/>
        </w:rPr>
        <w:footnoteReference w:id="11"/>
      </w:r>
      <w:r w:rsidRPr="00CD3923">
        <w:rPr>
          <w:rFonts w:asciiTheme="minorBidi" w:hAnsiTheme="minorBidi" w:cstheme="minorBidi"/>
          <w:rtl/>
        </w:rPr>
        <w:t xml:space="preserve"> והמשנה מוסיפה עליה חיוב מטעם 'דת יהודית' לכסות את השיער יותר מהמינימום.</w:t>
      </w:r>
    </w:p>
    <w:p w14:paraId="18D064FD" w14:textId="77777777" w:rsidR="00CD3923" w:rsidRPr="00CD3923" w:rsidRDefault="00CD3923" w:rsidP="009079D5">
      <w:pPr>
        <w:pStyle w:val="NormalWeb"/>
        <w:widowControl w:val="0"/>
        <w:shd w:val="clear" w:color="auto" w:fill="FFFFFF"/>
        <w:bidi/>
        <w:spacing w:before="0" w:beforeAutospacing="0" w:after="0" w:afterAutospacing="0"/>
        <w:ind w:right="12"/>
        <w:jc w:val="both"/>
        <w:rPr>
          <w:rFonts w:asciiTheme="minorBidi" w:hAnsiTheme="minorBidi" w:cstheme="minorBidi"/>
          <w:rtl/>
        </w:rPr>
      </w:pPr>
    </w:p>
    <w:p w14:paraId="36B7D885" w14:textId="5D01B2CD" w:rsidR="00315621" w:rsidRPr="00CD3923" w:rsidRDefault="00315621" w:rsidP="009079D5">
      <w:pPr>
        <w:widowControl w:val="0"/>
        <w:bidi/>
        <w:spacing w:after="0" w:line="240" w:lineRule="auto"/>
        <w:ind w:left="720"/>
        <w:jc w:val="both"/>
        <w:rPr>
          <w:sz w:val="24"/>
          <w:szCs w:val="24"/>
          <w:rtl/>
        </w:rPr>
      </w:pPr>
      <w:r w:rsidRPr="00CD3923">
        <w:rPr>
          <w:sz w:val="24"/>
          <w:szCs w:val="24"/>
          <w:rtl/>
        </w:rPr>
        <w:t>רמב"ם הלכות אישות פרק כד</w:t>
      </w:r>
      <w:r w:rsidRPr="00CD3923">
        <w:rPr>
          <w:rFonts w:hint="cs"/>
          <w:sz w:val="24"/>
          <w:szCs w:val="24"/>
          <w:rtl/>
        </w:rPr>
        <w:t xml:space="preserve">, </w:t>
      </w:r>
      <w:r w:rsidRPr="00CD3923">
        <w:rPr>
          <w:sz w:val="24"/>
          <w:szCs w:val="24"/>
          <w:rtl/>
        </w:rPr>
        <w:t>י</w:t>
      </w:r>
      <w:r w:rsidRPr="00CD3923">
        <w:rPr>
          <w:rFonts w:hint="cs"/>
          <w:sz w:val="24"/>
          <w:szCs w:val="24"/>
          <w:rtl/>
        </w:rPr>
        <w:t>–</w:t>
      </w:r>
      <w:r w:rsidRPr="00CD3923">
        <w:rPr>
          <w:sz w:val="24"/>
          <w:szCs w:val="24"/>
          <w:rtl/>
        </w:rPr>
        <w:t>יא </w:t>
      </w:r>
    </w:p>
    <w:p w14:paraId="45FA2542" w14:textId="11F04284" w:rsidR="00315621" w:rsidRDefault="00315621" w:rsidP="009079D5">
      <w:pPr>
        <w:widowControl w:val="0"/>
        <w:bidi/>
        <w:spacing w:after="0" w:line="240" w:lineRule="auto"/>
        <w:ind w:left="720"/>
        <w:jc w:val="both"/>
        <w:rPr>
          <w:sz w:val="24"/>
          <w:szCs w:val="24"/>
          <w:rtl/>
        </w:rPr>
      </w:pPr>
      <w:r w:rsidRPr="00CD3923">
        <w:rPr>
          <w:sz w:val="24"/>
          <w:szCs w:val="24"/>
          <w:rtl/>
        </w:rPr>
        <w:t>ואלו הן הדברים שאם עשת אחד מהן עברה על דת משה: יוצאה בשוק ושער ראשה גלוי… ואלו הן הדברים שאם עשת אחד מהן עברה על דת יהודית: יוצאה לשוק או למבוי מפולש וראשה פרוע ואין עליה רדיד ככל הנשים</w:t>
      </w:r>
      <w:r w:rsidRPr="00CD3923">
        <w:rPr>
          <w:rFonts w:hint="cs"/>
          <w:sz w:val="24"/>
          <w:szCs w:val="24"/>
          <w:rtl/>
        </w:rPr>
        <w:t>.</w:t>
      </w:r>
    </w:p>
    <w:p w14:paraId="342C632D" w14:textId="77777777" w:rsidR="00CD3923" w:rsidRPr="00CD3923" w:rsidRDefault="00CD3923" w:rsidP="009079D5">
      <w:pPr>
        <w:widowControl w:val="0"/>
        <w:bidi/>
        <w:spacing w:after="0" w:line="240" w:lineRule="auto"/>
        <w:ind w:left="720"/>
        <w:jc w:val="both"/>
        <w:rPr>
          <w:sz w:val="24"/>
          <w:szCs w:val="24"/>
          <w:rtl/>
        </w:rPr>
      </w:pPr>
    </w:p>
    <w:p w14:paraId="0A0F4E4A" w14:textId="743FF97F" w:rsidR="00315621" w:rsidRDefault="00315621" w:rsidP="009079D5">
      <w:pPr>
        <w:pStyle w:val="hashkafa-title"/>
        <w:widowControl w:val="0"/>
        <w:spacing w:after="0" w:line="240" w:lineRule="auto"/>
        <w:jc w:val="both"/>
        <w:rPr>
          <w:rFonts w:asciiTheme="minorBidi" w:hAnsiTheme="minorBidi"/>
          <w:color w:val="4472C4" w:themeColor="accent1"/>
          <w:sz w:val="24"/>
          <w:szCs w:val="24"/>
          <w:rtl/>
        </w:rPr>
      </w:pPr>
      <w:r w:rsidRPr="00CD3923">
        <w:rPr>
          <w:rFonts w:asciiTheme="minorBidi" w:hAnsiTheme="minorBidi"/>
          <w:color w:val="4472C4" w:themeColor="accent1"/>
          <w:sz w:val="24"/>
          <w:szCs w:val="24"/>
          <w:rtl/>
        </w:rPr>
        <w:t>האם ניתן לקרוא את המקורות הללו באופן שיתיר לאישה שלא לכסות את שערה כלל?</w:t>
      </w:r>
    </w:p>
    <w:p w14:paraId="6FC797BB" w14:textId="77777777" w:rsidR="00CD3923" w:rsidRPr="00CD3923" w:rsidRDefault="00CD3923" w:rsidP="009079D5">
      <w:pPr>
        <w:pStyle w:val="hashkafa-title"/>
        <w:widowControl w:val="0"/>
        <w:spacing w:after="0" w:line="240" w:lineRule="auto"/>
        <w:jc w:val="both"/>
        <w:rPr>
          <w:rFonts w:asciiTheme="minorBidi" w:hAnsiTheme="minorBidi"/>
          <w:color w:val="4472C4" w:themeColor="accent1"/>
          <w:sz w:val="24"/>
          <w:szCs w:val="24"/>
          <w:rtl/>
        </w:rPr>
      </w:pPr>
    </w:p>
    <w:p w14:paraId="5965B30D" w14:textId="21C50ED2"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במאתיים השנים האחרונות, בשל השפעה אירופית מודרנית, נשים רבות בקהילות יהודיות של שומרי תורה ומצוות היו יוצאות בראש מגולה. קיימות גם דוגמאות רבות לנשים צדיקות ואדוקות שלא כיסו את ראשן.</w:t>
      </w:r>
    </w:p>
    <w:p w14:paraId="569512E4"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55D9ADFF" w14:textId="4FA08751"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בהתבססות על דעת המיעוט שכיסוי ראש אינו חובה מדאורייתא, ובצירוף הסברה שאיסור היציאה לרשות הרבים בגילוי ראש הכוונה רק לפריעת ראש המנוולת את האישה, ובשל המורכבות של המקורות בנושא כיסוי ראש בכלל, כתבו כמה רבנים צידוק הלכתי ליציאה בראש מגולה לגמרי. מתוכם הנודע ביותר הוא הרב יוסף משאש, מיוצאי מרוקו שכיהן כרבה הראשי של חיפה. </w:t>
      </w:r>
    </w:p>
    <w:p w14:paraId="71133AA8"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25D1FF3C" w14:textId="15968713"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בתשובתו בנושא, מסביר הרב משאש שמטרתו היא ללמד זכות על נשות מרוקו של שנות ה</w:t>
      </w:r>
      <w:r w:rsidRPr="00CD3923">
        <w:rPr>
          <w:rFonts w:asciiTheme="minorBidi" w:hAnsiTheme="minorBidi"/>
          <w:sz w:val="24"/>
          <w:rtl/>
        </w:rPr>
        <w:noBreakHyphen/>
        <w:t>50 של המאה הקודמת, אשר לא כיסו את ראשן כלל:</w:t>
      </w:r>
      <w:r w:rsidRPr="00CD3923" w:rsidDel="00171086">
        <w:rPr>
          <w:rStyle w:val="FootnoteReference"/>
          <w:rFonts w:asciiTheme="minorBidi" w:hAnsiTheme="minorBidi"/>
          <w:sz w:val="24"/>
          <w:vertAlign w:val="baseline"/>
          <w:rtl/>
        </w:rPr>
        <w:t xml:space="preserve"> </w:t>
      </w:r>
    </w:p>
    <w:p w14:paraId="5FA9F3DB"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4646E1EB" w14:textId="69BF6292" w:rsidR="00315621" w:rsidRDefault="00315621" w:rsidP="009079D5">
      <w:pPr>
        <w:widowControl w:val="0"/>
        <w:bidi/>
        <w:spacing w:after="0" w:line="240" w:lineRule="auto"/>
        <w:ind w:left="720"/>
        <w:jc w:val="both"/>
        <w:rPr>
          <w:sz w:val="24"/>
          <w:szCs w:val="24"/>
          <w:rtl/>
        </w:rPr>
      </w:pPr>
      <w:r w:rsidRPr="00CD3923">
        <w:rPr>
          <w:sz w:val="24"/>
          <w:szCs w:val="24"/>
          <w:rtl/>
        </w:rPr>
        <w:t>רב יוסף משאש אוצר המכתבים עמ' ריא </w:t>
      </w:r>
    </w:p>
    <w:p w14:paraId="73284A65" w14:textId="77777777" w:rsidR="00CD3923" w:rsidRPr="00CD3923" w:rsidRDefault="00CD3923" w:rsidP="009079D5">
      <w:pPr>
        <w:widowControl w:val="0"/>
        <w:bidi/>
        <w:spacing w:after="0" w:line="240" w:lineRule="auto"/>
        <w:ind w:left="720"/>
        <w:jc w:val="both"/>
        <w:rPr>
          <w:sz w:val="24"/>
          <w:szCs w:val="24"/>
          <w:rtl/>
        </w:rPr>
      </w:pPr>
    </w:p>
    <w:p w14:paraId="2855D687" w14:textId="43878A43" w:rsidR="00315621" w:rsidRDefault="00315621" w:rsidP="009079D5">
      <w:pPr>
        <w:widowControl w:val="0"/>
        <w:bidi/>
        <w:spacing w:after="0" w:line="240" w:lineRule="auto"/>
        <w:ind w:left="720"/>
        <w:jc w:val="both"/>
        <w:rPr>
          <w:sz w:val="24"/>
          <w:szCs w:val="24"/>
          <w:rtl/>
        </w:rPr>
      </w:pPr>
      <w:r w:rsidRPr="00CD3923">
        <w:rPr>
          <w:sz w:val="24"/>
          <w:szCs w:val="24"/>
          <w:rtl/>
        </w:rPr>
        <w:t>איסור גלוי הראש לנשואות היה חמור אצלנו פה מחזק[ה], וכן בכל ערי המערב טרם בוא הצרפתים, ואך אחרי בואם במעט זמן, פרצו בנות ישראל גדר בזה… לא הועילה שום תוכחת… ועתה כל הנשים יוצאות בריש גלי פרועי שער… ובכן נתתי לבי ללמד עליהם זכות, כי אי אפשר להעלות על לב להחזיר הדבר כמאז… ובגשתי לחפש בדברי הפוסקים אשר לפני, מצאתי רק חומרא על חומרא ואסור על אסור…</w:t>
      </w:r>
    </w:p>
    <w:p w14:paraId="364CF796" w14:textId="77777777" w:rsidR="00CD3923" w:rsidRPr="00CD3923" w:rsidRDefault="00CD3923" w:rsidP="009079D5">
      <w:pPr>
        <w:widowControl w:val="0"/>
        <w:bidi/>
        <w:spacing w:after="0" w:line="240" w:lineRule="auto"/>
        <w:ind w:left="720"/>
        <w:jc w:val="both"/>
        <w:rPr>
          <w:sz w:val="24"/>
          <w:szCs w:val="24"/>
          <w:rtl/>
        </w:rPr>
      </w:pPr>
    </w:p>
    <w:p w14:paraId="785A9059" w14:textId="2B85B7D8"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הרב משאש מכיר בכך כי דעתו אינה הדעה המקובלת על הפוסקים שעסקו בנושא. טענתו העיקרית בהצדקת המנהג שרווח בימיו מתבססת על טענה שכאשר הגמרא אמרה שזהו איסור דאורייתא אין </w:t>
      </w:r>
      <w:r w:rsidRPr="00CD3923">
        <w:rPr>
          <w:rFonts w:asciiTheme="minorBidi" w:hAnsiTheme="minorBidi"/>
          <w:sz w:val="24"/>
          <w:rtl/>
        </w:rPr>
        <w:lastRenderedPageBreak/>
        <w:t xml:space="preserve">הכוונה לציווי של התורה, אלא שבתורה אנו מוצאים רמז למנהג הנשים. לכן גם אישה שאינה מכסה כלל את ראשה אינה עוברת על דת משה, אלא על דת יהודית. ומכיוון ששורש הדין הוא במנהג הנשים, כאשר המציאות משתנה וגילוי ראש אינו נתפס עוד כבלתי צנוע, ממילא פוקע האיסור. </w:t>
      </w:r>
    </w:p>
    <w:p w14:paraId="7D25800F"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6F1417AF" w14:textId="4AC89581"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אומנם יש להדגיש שמצב זה יושג רק כאשר כל הנשים באזור מסוים תצאנה בראש מגולה.</w:t>
      </w:r>
    </w:p>
    <w:p w14:paraId="26E3E56E"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2FE36436" w14:textId="0F98A6D1" w:rsidR="00315621" w:rsidRPr="00CD3923" w:rsidRDefault="00315621" w:rsidP="009079D5">
      <w:pPr>
        <w:widowControl w:val="0"/>
        <w:bidi/>
        <w:spacing w:after="0" w:line="240" w:lineRule="auto"/>
        <w:ind w:left="720"/>
        <w:jc w:val="both"/>
        <w:rPr>
          <w:sz w:val="24"/>
          <w:szCs w:val="24"/>
          <w:rtl/>
        </w:rPr>
      </w:pPr>
      <w:r w:rsidRPr="00CD3923">
        <w:rPr>
          <w:sz w:val="24"/>
          <w:szCs w:val="24"/>
          <w:rtl/>
        </w:rPr>
        <w:t>רב יוסף משאש אוצר המכתבים עמ' ריא </w:t>
      </w:r>
    </w:p>
    <w:p w14:paraId="4188357F" w14:textId="3FBBA083" w:rsidR="00315621" w:rsidRDefault="00315621" w:rsidP="009079D5">
      <w:pPr>
        <w:widowControl w:val="0"/>
        <w:bidi/>
        <w:spacing w:after="0" w:line="240" w:lineRule="auto"/>
        <w:ind w:left="720"/>
        <w:jc w:val="both"/>
        <w:rPr>
          <w:sz w:val="24"/>
          <w:szCs w:val="24"/>
          <w:rtl/>
        </w:rPr>
      </w:pPr>
      <w:r w:rsidRPr="00CD3923">
        <w:rPr>
          <w:sz w:val="24"/>
          <w:szCs w:val="24"/>
          <w:rtl/>
        </w:rPr>
        <w:t>אין האסור מצד עצם הדבר של גילוי שער, רק מצד מנהג בנות ישראל שנהגו לכסות ראשן, משום שחשבו בזמנם שיש בזה צניעות לאשה, והמגלה שערה נחשבת פורצת גדר הצניעות, ולזה הזהירה תורה לכל בת ישראל שלא תעשה הפך מנהג בנות ישראל בזה. ואם כן עתה שכל בנות ישראל הסכימה דעתן שאין להן בכסוי הראש שום צניעות… נעקר האסור מעיקרו ונעשה היתר.</w:t>
      </w:r>
    </w:p>
    <w:p w14:paraId="6F8CE1B2" w14:textId="77777777" w:rsidR="00CD3923" w:rsidRPr="00CD3923" w:rsidRDefault="00CD3923" w:rsidP="009079D5">
      <w:pPr>
        <w:widowControl w:val="0"/>
        <w:bidi/>
        <w:spacing w:after="0" w:line="240" w:lineRule="auto"/>
        <w:ind w:left="720"/>
        <w:jc w:val="both"/>
        <w:rPr>
          <w:sz w:val="24"/>
          <w:szCs w:val="24"/>
          <w:rtl/>
        </w:rPr>
      </w:pPr>
    </w:p>
    <w:p w14:paraId="3FCF5C07" w14:textId="775FEB61"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ברם, כפי שכותב הרב משאש בעצמו, אין זו הדעה הרווחת בפוסקים. בנוסף, בהרבה מקהילותינו לפחות חלק מהנשים עדיין מכסות את ראשן ורואות בכך ערך צניעותי, וממילא דבר זה עוקר את טענתו.</w:t>
      </w:r>
    </w:p>
    <w:p w14:paraId="50D9926A"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33B05FD7" w14:textId="0C1C5926" w:rsidR="00315621" w:rsidRDefault="00315621" w:rsidP="009079D5">
      <w:pPr>
        <w:pStyle w:val="hashkafa-text"/>
        <w:widowControl w:val="0"/>
        <w:spacing w:after="0" w:line="240" w:lineRule="auto"/>
        <w:jc w:val="both"/>
        <w:rPr>
          <w:rFonts w:asciiTheme="minorBidi" w:hAnsiTheme="minorBidi"/>
          <w:sz w:val="24"/>
          <w:vertAlign w:val="superscript"/>
          <w:rtl/>
        </w:rPr>
      </w:pPr>
      <w:r w:rsidRPr="00CD3923">
        <w:rPr>
          <w:rFonts w:asciiTheme="minorBidi" w:hAnsiTheme="minorBidi"/>
          <w:sz w:val="24"/>
          <w:rtl/>
        </w:rPr>
        <w:t>מאמר שפרסם בכתב העת תחומין כרך כז (תשס"ז) הרב פרופ' מתתיהו (מיכאל) ברויד מנסה, באופן דומה, ללמד זכות על הנוהגות שלא לכסות את ראשן. הוא מצטט רבים שטענו טענות מקבילות לאלו של הרב משאש, ומביא ראיות לדבריו מדברי פוסקים. הרב ברויד בעצמו מכיר בכך שטענות אלו הן נגד הקונצנזוס ההלכתי. כך הוא כותב גם במאמר נוסף שפרסם בנושא</w:t>
      </w:r>
      <w:r w:rsidRPr="00CD3923">
        <w:rPr>
          <w:rFonts w:asciiTheme="minorBidi" w:hAnsiTheme="minorBidi"/>
          <w:sz w:val="24"/>
          <w:vertAlign w:val="superscript"/>
          <w:rtl/>
        </w:rPr>
        <w:t>:</w:t>
      </w:r>
      <w:r w:rsidRPr="00CD3923">
        <w:rPr>
          <w:rStyle w:val="FootnoteReference"/>
          <w:rFonts w:asciiTheme="minorBidi" w:hAnsiTheme="minorBidi"/>
          <w:sz w:val="24"/>
          <w:rtl/>
        </w:rPr>
        <w:footnoteReference w:id="12"/>
      </w:r>
    </w:p>
    <w:p w14:paraId="6698430F"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75FC758C" w14:textId="6404EE76" w:rsidR="00315621" w:rsidRPr="00CD3923" w:rsidRDefault="00315621" w:rsidP="009079D5">
      <w:pPr>
        <w:widowControl w:val="0"/>
        <w:bidi/>
        <w:spacing w:after="0" w:line="240" w:lineRule="auto"/>
        <w:ind w:left="720"/>
        <w:jc w:val="both"/>
        <w:rPr>
          <w:sz w:val="24"/>
          <w:szCs w:val="24"/>
          <w:rtl/>
        </w:rPr>
      </w:pPr>
      <w:r w:rsidRPr="00CD3923">
        <w:rPr>
          <w:rFonts w:hint="eastAsia"/>
          <w:sz w:val="24"/>
          <w:szCs w:val="24"/>
          <w:rtl/>
        </w:rPr>
        <w:t>הרב</w:t>
      </w:r>
      <w:r w:rsidRPr="00CD3923">
        <w:rPr>
          <w:sz w:val="24"/>
          <w:szCs w:val="24"/>
          <w:rtl/>
        </w:rPr>
        <w:t xml:space="preserve"> מיכאל </w:t>
      </w:r>
      <w:r w:rsidRPr="00CD3923">
        <w:rPr>
          <w:rFonts w:hint="eastAsia"/>
          <w:sz w:val="24"/>
          <w:szCs w:val="24"/>
          <w:rtl/>
        </w:rPr>
        <w:t>ברויד</w:t>
      </w:r>
      <w:r w:rsidRPr="00CD3923">
        <w:rPr>
          <w:sz w:val="24"/>
          <w:szCs w:val="24"/>
          <w:rtl/>
        </w:rPr>
        <w:t xml:space="preserve">, "כיסוי </w:t>
      </w:r>
      <w:r w:rsidRPr="00CD3923">
        <w:rPr>
          <w:rFonts w:hint="eastAsia"/>
          <w:sz w:val="24"/>
          <w:szCs w:val="24"/>
          <w:rtl/>
        </w:rPr>
        <w:t>ראש</w:t>
      </w:r>
      <w:r w:rsidRPr="00CD3923">
        <w:rPr>
          <w:sz w:val="24"/>
          <w:szCs w:val="24"/>
          <w:rtl/>
        </w:rPr>
        <w:t xml:space="preserve"> </w:t>
      </w:r>
      <w:r w:rsidRPr="00CD3923">
        <w:rPr>
          <w:rFonts w:hint="eastAsia"/>
          <w:sz w:val="24"/>
          <w:szCs w:val="24"/>
          <w:rtl/>
        </w:rPr>
        <w:t>וחוק</w:t>
      </w:r>
      <w:r w:rsidRPr="00CD3923">
        <w:rPr>
          <w:sz w:val="24"/>
          <w:szCs w:val="24"/>
          <w:rtl/>
        </w:rPr>
        <w:t xml:space="preserve"> </w:t>
      </w:r>
      <w:r w:rsidRPr="00CD3923">
        <w:rPr>
          <w:rFonts w:hint="eastAsia"/>
          <w:sz w:val="24"/>
          <w:szCs w:val="24"/>
          <w:rtl/>
        </w:rPr>
        <w:t>יהודי</w:t>
      </w:r>
      <w:r w:rsidRPr="00CD3923">
        <w:rPr>
          <w:sz w:val="24"/>
          <w:szCs w:val="24"/>
          <w:rtl/>
        </w:rPr>
        <w:t xml:space="preserve">: </w:t>
      </w:r>
      <w:r w:rsidRPr="00CD3923">
        <w:rPr>
          <w:rFonts w:hint="eastAsia"/>
          <w:sz w:val="24"/>
          <w:szCs w:val="24"/>
          <w:rtl/>
        </w:rPr>
        <w:t>תשובה</w:t>
      </w:r>
      <w:r w:rsidRPr="00CD3923">
        <w:rPr>
          <w:sz w:val="24"/>
          <w:szCs w:val="24"/>
          <w:rtl/>
        </w:rPr>
        <w:t xml:space="preserve">" </w:t>
      </w:r>
      <w:r w:rsidRPr="00CD3923">
        <w:rPr>
          <w:rFonts w:hint="eastAsia"/>
          <w:sz w:val="24"/>
          <w:szCs w:val="24"/>
          <w:rtl/>
        </w:rPr>
        <w:t>עמ</w:t>
      </w:r>
      <w:r w:rsidRPr="00CD3923">
        <w:rPr>
          <w:sz w:val="24"/>
          <w:szCs w:val="24"/>
          <w:rtl/>
        </w:rPr>
        <w:t>' 91</w:t>
      </w:r>
    </w:p>
    <w:p w14:paraId="1BCAE313" w14:textId="7A9F79AB" w:rsidR="00315621" w:rsidRDefault="00315621" w:rsidP="009079D5">
      <w:pPr>
        <w:widowControl w:val="0"/>
        <w:bidi/>
        <w:spacing w:after="0" w:line="240" w:lineRule="auto"/>
        <w:ind w:left="720"/>
        <w:jc w:val="both"/>
        <w:rPr>
          <w:sz w:val="24"/>
          <w:szCs w:val="24"/>
          <w:rtl/>
        </w:rPr>
      </w:pPr>
      <w:r w:rsidRPr="00CD3923">
        <w:rPr>
          <w:rFonts w:hint="eastAsia"/>
          <w:sz w:val="24"/>
          <w:szCs w:val="24"/>
          <w:rtl/>
        </w:rPr>
        <w:t>הקונצנזוס</w:t>
      </w:r>
      <w:r w:rsidRPr="00CD3923">
        <w:rPr>
          <w:sz w:val="24"/>
          <w:szCs w:val="24"/>
          <w:rtl/>
        </w:rPr>
        <w:t xml:space="preserve"> </w:t>
      </w:r>
      <w:r w:rsidRPr="00CD3923">
        <w:rPr>
          <w:rFonts w:hint="eastAsia"/>
          <w:sz w:val="24"/>
          <w:szCs w:val="24"/>
          <w:rtl/>
        </w:rPr>
        <w:t>של</w:t>
      </w:r>
      <w:r w:rsidRPr="00CD3923">
        <w:rPr>
          <w:sz w:val="24"/>
          <w:szCs w:val="24"/>
          <w:rtl/>
        </w:rPr>
        <w:t xml:space="preserve"> </w:t>
      </w:r>
      <w:r w:rsidRPr="00CD3923">
        <w:rPr>
          <w:rFonts w:hint="eastAsia"/>
          <w:sz w:val="24"/>
          <w:szCs w:val="24"/>
          <w:rtl/>
        </w:rPr>
        <w:t>האחרונים</w:t>
      </w:r>
      <w:r w:rsidRPr="00CD3923">
        <w:rPr>
          <w:sz w:val="24"/>
          <w:szCs w:val="24"/>
          <w:rtl/>
        </w:rPr>
        <w:t xml:space="preserve"> </w:t>
      </w:r>
      <w:r w:rsidRPr="00CD3923">
        <w:rPr>
          <w:rFonts w:hint="eastAsia"/>
          <w:sz w:val="24"/>
          <w:szCs w:val="24"/>
          <w:rtl/>
        </w:rPr>
        <w:t>במאות</w:t>
      </w:r>
      <w:r w:rsidRPr="00CD3923">
        <w:rPr>
          <w:sz w:val="24"/>
          <w:szCs w:val="24"/>
          <w:rtl/>
        </w:rPr>
        <w:t xml:space="preserve"> </w:t>
      </w:r>
      <w:r w:rsidRPr="00CD3923">
        <w:rPr>
          <w:rFonts w:hint="eastAsia"/>
          <w:sz w:val="24"/>
          <w:szCs w:val="24"/>
          <w:rtl/>
        </w:rPr>
        <w:t>האחרונות</w:t>
      </w:r>
      <w:r w:rsidRPr="00CD3923">
        <w:rPr>
          <w:sz w:val="24"/>
          <w:szCs w:val="24"/>
          <w:rtl/>
        </w:rPr>
        <w:t xml:space="preserve"> </w:t>
      </w:r>
      <w:r w:rsidRPr="00CD3923">
        <w:rPr>
          <w:rFonts w:hint="eastAsia"/>
          <w:sz w:val="24"/>
          <w:szCs w:val="24"/>
          <w:rtl/>
        </w:rPr>
        <w:t>היה</w:t>
      </w:r>
      <w:r w:rsidRPr="00CD3923">
        <w:rPr>
          <w:sz w:val="24"/>
          <w:szCs w:val="24"/>
          <w:rtl/>
        </w:rPr>
        <w:t xml:space="preserve"> </w:t>
      </w:r>
      <w:r w:rsidRPr="00CD3923">
        <w:rPr>
          <w:rFonts w:hint="eastAsia"/>
          <w:sz w:val="24"/>
          <w:szCs w:val="24"/>
          <w:rtl/>
        </w:rPr>
        <w:t>בהחלט</w:t>
      </w:r>
      <w:r w:rsidRPr="00CD3923">
        <w:rPr>
          <w:sz w:val="24"/>
          <w:szCs w:val="24"/>
          <w:rtl/>
        </w:rPr>
        <w:t xml:space="preserve"> </w:t>
      </w:r>
      <w:r w:rsidRPr="00CD3923">
        <w:rPr>
          <w:rFonts w:hint="eastAsia"/>
          <w:sz w:val="24"/>
          <w:szCs w:val="24"/>
          <w:rtl/>
        </w:rPr>
        <w:t>שקיימת</w:t>
      </w:r>
      <w:r w:rsidRPr="00CD3923">
        <w:rPr>
          <w:sz w:val="24"/>
          <w:szCs w:val="24"/>
          <w:rtl/>
        </w:rPr>
        <w:t xml:space="preserve"> </w:t>
      </w:r>
      <w:r w:rsidRPr="00CD3923">
        <w:rPr>
          <w:rFonts w:hint="eastAsia"/>
          <w:sz w:val="24"/>
          <w:szCs w:val="24"/>
          <w:rtl/>
        </w:rPr>
        <w:t>חובה</w:t>
      </w:r>
      <w:r w:rsidRPr="00CD3923">
        <w:rPr>
          <w:sz w:val="24"/>
          <w:szCs w:val="24"/>
          <w:rtl/>
        </w:rPr>
        <w:t xml:space="preserve"> </w:t>
      </w:r>
      <w:r w:rsidRPr="00CD3923">
        <w:rPr>
          <w:rFonts w:hint="eastAsia"/>
          <w:sz w:val="24"/>
          <w:szCs w:val="24"/>
          <w:rtl/>
        </w:rPr>
        <w:t>הלכתית</w:t>
      </w:r>
      <w:r w:rsidRPr="00CD3923">
        <w:rPr>
          <w:sz w:val="24"/>
          <w:szCs w:val="24"/>
          <w:rtl/>
        </w:rPr>
        <w:t xml:space="preserve"> </w:t>
      </w:r>
      <w:r w:rsidRPr="00CD3923">
        <w:rPr>
          <w:rFonts w:hint="eastAsia"/>
          <w:sz w:val="24"/>
          <w:szCs w:val="24"/>
          <w:rtl/>
        </w:rPr>
        <w:t>אובייקטיבית</w:t>
      </w:r>
      <w:r w:rsidRPr="00CD3923">
        <w:rPr>
          <w:sz w:val="24"/>
          <w:szCs w:val="24"/>
          <w:rtl/>
        </w:rPr>
        <w:t xml:space="preserve"> </w:t>
      </w:r>
      <w:r w:rsidRPr="00CD3923">
        <w:rPr>
          <w:rFonts w:hint="eastAsia"/>
          <w:sz w:val="24"/>
          <w:szCs w:val="24"/>
          <w:rtl/>
        </w:rPr>
        <w:t>על</w:t>
      </w:r>
      <w:r w:rsidRPr="00CD3923">
        <w:rPr>
          <w:sz w:val="24"/>
          <w:szCs w:val="24"/>
          <w:rtl/>
        </w:rPr>
        <w:t xml:space="preserve"> </w:t>
      </w:r>
      <w:r w:rsidRPr="00CD3923">
        <w:rPr>
          <w:rFonts w:hint="eastAsia"/>
          <w:sz w:val="24"/>
          <w:szCs w:val="24"/>
          <w:rtl/>
        </w:rPr>
        <w:t>נשים</w:t>
      </w:r>
      <w:r w:rsidRPr="00CD3923">
        <w:rPr>
          <w:sz w:val="24"/>
          <w:szCs w:val="24"/>
          <w:rtl/>
        </w:rPr>
        <w:t xml:space="preserve"> </w:t>
      </w:r>
      <w:r w:rsidRPr="00CD3923">
        <w:rPr>
          <w:rFonts w:hint="eastAsia"/>
          <w:sz w:val="24"/>
          <w:szCs w:val="24"/>
          <w:rtl/>
        </w:rPr>
        <w:t>נשואות</w:t>
      </w:r>
      <w:r w:rsidRPr="00CD3923">
        <w:rPr>
          <w:sz w:val="24"/>
          <w:szCs w:val="24"/>
          <w:rtl/>
        </w:rPr>
        <w:t xml:space="preserve"> </w:t>
      </w:r>
      <w:r w:rsidRPr="00CD3923">
        <w:rPr>
          <w:rFonts w:hint="eastAsia"/>
          <w:sz w:val="24"/>
          <w:szCs w:val="24"/>
          <w:rtl/>
        </w:rPr>
        <w:t>לכסות</w:t>
      </w:r>
      <w:r w:rsidRPr="00CD3923">
        <w:rPr>
          <w:sz w:val="24"/>
          <w:szCs w:val="24"/>
          <w:rtl/>
        </w:rPr>
        <w:t xml:space="preserve"> </w:t>
      </w:r>
      <w:r w:rsidRPr="00CD3923">
        <w:rPr>
          <w:rFonts w:hint="eastAsia"/>
          <w:sz w:val="24"/>
          <w:szCs w:val="24"/>
          <w:rtl/>
        </w:rPr>
        <w:t>את</w:t>
      </w:r>
      <w:r w:rsidRPr="00CD3923">
        <w:rPr>
          <w:sz w:val="24"/>
          <w:szCs w:val="24"/>
          <w:rtl/>
        </w:rPr>
        <w:t xml:space="preserve"> </w:t>
      </w:r>
      <w:r w:rsidRPr="00CD3923">
        <w:rPr>
          <w:rFonts w:hint="eastAsia"/>
          <w:sz w:val="24"/>
          <w:szCs w:val="24"/>
          <w:rtl/>
        </w:rPr>
        <w:t>שערן</w:t>
      </w:r>
      <w:r w:rsidRPr="00CD3923">
        <w:rPr>
          <w:sz w:val="24"/>
          <w:szCs w:val="24"/>
          <w:rtl/>
        </w:rPr>
        <w:t>.</w:t>
      </w:r>
    </w:p>
    <w:p w14:paraId="76A23B19" w14:textId="77777777" w:rsidR="00CD3923" w:rsidRPr="00CD3923" w:rsidRDefault="00CD3923" w:rsidP="009079D5">
      <w:pPr>
        <w:widowControl w:val="0"/>
        <w:bidi/>
        <w:spacing w:after="0" w:line="240" w:lineRule="auto"/>
        <w:ind w:left="720"/>
        <w:jc w:val="both"/>
        <w:rPr>
          <w:sz w:val="24"/>
          <w:szCs w:val="24"/>
          <w:rtl/>
        </w:rPr>
      </w:pPr>
    </w:p>
    <w:p w14:paraId="00CD06C5" w14:textId="06FAE1D5"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 xml:space="preserve">הרב ברויד מוסיף שמאמרו נועד לספק בסיס לדון אישה שאינה מכסה את ראשה לכף זכות, ולא להציע פסיקה הלכתית שאישה אינה צריכה לכסות את ראשה. </w:t>
      </w:r>
    </w:p>
    <w:p w14:paraId="59E15603"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6E9E7BDA" w14:textId="7D3259A6" w:rsidR="00315621" w:rsidRDefault="00315621" w:rsidP="009079D5">
      <w:pPr>
        <w:pStyle w:val="hashkafa-text"/>
        <w:widowControl w:val="0"/>
        <w:spacing w:after="0" w:line="240" w:lineRule="auto"/>
        <w:jc w:val="both"/>
        <w:rPr>
          <w:rFonts w:asciiTheme="minorBidi" w:hAnsiTheme="minorBidi"/>
          <w:sz w:val="24"/>
          <w:rtl/>
        </w:rPr>
      </w:pPr>
      <w:r w:rsidRPr="00CD3923">
        <w:rPr>
          <w:rFonts w:asciiTheme="minorBidi" w:hAnsiTheme="minorBidi"/>
          <w:sz w:val="24"/>
          <w:rtl/>
        </w:rPr>
        <w:t>במאמר שמסביר מדוע היא מכסה את ראשה, כותבת ד"ר מירב (טובול) כהנא שהדבר העיקרי המעצב את מחויבותה האישית הוא הציווי, המשקל של הקונצנזוס ההלכתי:</w:t>
      </w:r>
      <w:r w:rsidRPr="00CD3923">
        <w:rPr>
          <w:rStyle w:val="FootnoteReference"/>
          <w:rFonts w:asciiTheme="minorBidi" w:hAnsiTheme="minorBidi"/>
          <w:sz w:val="24"/>
          <w:rtl/>
        </w:rPr>
        <w:footnoteReference w:id="13"/>
      </w:r>
    </w:p>
    <w:p w14:paraId="00028649" w14:textId="77777777" w:rsidR="00CD3923" w:rsidRPr="00CD3923" w:rsidRDefault="00CD3923" w:rsidP="009079D5">
      <w:pPr>
        <w:pStyle w:val="hashkafa-text"/>
        <w:widowControl w:val="0"/>
        <w:spacing w:after="0" w:line="240" w:lineRule="auto"/>
        <w:jc w:val="both"/>
        <w:rPr>
          <w:rFonts w:asciiTheme="minorBidi" w:hAnsiTheme="minorBidi"/>
          <w:sz w:val="24"/>
          <w:rtl/>
        </w:rPr>
      </w:pPr>
    </w:p>
    <w:p w14:paraId="0576EF0E" w14:textId="2C3D164F" w:rsidR="00315621" w:rsidRPr="00CD3923" w:rsidRDefault="00315621" w:rsidP="009079D5">
      <w:pPr>
        <w:widowControl w:val="0"/>
        <w:bidi/>
        <w:spacing w:after="0" w:line="240" w:lineRule="auto"/>
        <w:ind w:left="720"/>
        <w:jc w:val="both"/>
        <w:rPr>
          <w:sz w:val="24"/>
          <w:szCs w:val="24"/>
          <w:rtl/>
        </w:rPr>
      </w:pPr>
      <w:r w:rsidRPr="00CD3923">
        <w:rPr>
          <w:sz w:val="24"/>
          <w:szCs w:val="24"/>
          <w:rtl/>
        </w:rPr>
        <w:t>הרבנית ד"ר מירב (טובול) כהנא, "ובסופו של דבר – הכנעה." עולם קטן </w:t>
      </w:r>
      <w:r w:rsidRPr="00CD3923">
        <w:rPr>
          <w:rFonts w:hint="eastAsia"/>
          <w:sz w:val="24"/>
          <w:szCs w:val="24"/>
          <w:rtl/>
        </w:rPr>
        <w:t>אייר</w:t>
      </w:r>
      <w:r w:rsidRPr="00CD3923">
        <w:rPr>
          <w:sz w:val="24"/>
          <w:szCs w:val="24"/>
          <w:rtl/>
        </w:rPr>
        <w:t xml:space="preserve">, </w:t>
      </w:r>
      <w:r w:rsidRPr="00CD3923">
        <w:rPr>
          <w:rFonts w:hint="eastAsia"/>
          <w:sz w:val="24"/>
          <w:szCs w:val="24"/>
          <w:rtl/>
        </w:rPr>
        <w:t>תש</w:t>
      </w:r>
      <w:r w:rsidRPr="00CD3923">
        <w:rPr>
          <w:rFonts w:hint="cs"/>
          <w:sz w:val="24"/>
          <w:szCs w:val="24"/>
          <w:rtl/>
        </w:rPr>
        <w:t>ס"</w:t>
      </w:r>
      <w:r w:rsidRPr="00CD3923">
        <w:rPr>
          <w:rFonts w:hint="eastAsia"/>
          <w:sz w:val="24"/>
          <w:szCs w:val="24"/>
          <w:rtl/>
        </w:rPr>
        <w:t>ט</w:t>
      </w:r>
    </w:p>
    <w:p w14:paraId="20D103EC" w14:textId="6C6D0056" w:rsidR="00315621" w:rsidRPr="00CD3923" w:rsidRDefault="00315621" w:rsidP="009079D5">
      <w:pPr>
        <w:widowControl w:val="0"/>
        <w:bidi/>
        <w:spacing w:after="0" w:line="240" w:lineRule="auto"/>
        <w:ind w:left="720"/>
        <w:jc w:val="both"/>
        <w:rPr>
          <w:sz w:val="24"/>
          <w:szCs w:val="24"/>
          <w:rtl/>
        </w:rPr>
      </w:pPr>
      <w:r w:rsidRPr="00CD3923">
        <w:rPr>
          <w:sz w:val="24"/>
          <w:szCs w:val="24"/>
          <w:rtl/>
        </w:rPr>
        <w:t>ובסופם של דברים, אחרי כל הדיון והבירור בדבר עניינו של כיסוי הראש, ערכו וחשיבותו, צריך גם לומר בפשטות ובהכנעה שכך הורתה לנו תורה שבעל-פה שיסודו של כיסוי הראש הוא דאורייתא. כמה קשה לאמן את שריר ההכנעה בפני דברים שאינם מובנים וברורים לנו. לקיים בפשטות כי כך ציווה ריבונו של עולם. במיוחד בדור שלנו, חושב ומשכיל מצד אחד, מתחבר ומרגיש מהצד השני – מה שאינו מובן או שאיננו "מרגישים" אותו נשאר מחוץ לתחום. אכן, חובה עלינו להעמיק, לברר, לחקור ולהבין; חשיבות גדולה יש להתחברות למצוות ולקיומן בשמחה. אך ראש וסוף לכל קיומן של המצוות הוא בבחינת לעשות רצון קונו…</w:t>
      </w:r>
    </w:p>
    <w:p w14:paraId="4E86B0C0" w14:textId="77777777" w:rsidR="00CD3923" w:rsidRDefault="00CD3923" w:rsidP="009079D5">
      <w:pPr>
        <w:pStyle w:val="Heading1"/>
        <w:keepNext w:val="0"/>
        <w:keepLines w:val="0"/>
        <w:widowControl w:val="0"/>
        <w:spacing w:before="0" w:line="240" w:lineRule="auto"/>
        <w:jc w:val="both"/>
        <w:rPr>
          <w:sz w:val="24"/>
          <w:szCs w:val="24"/>
          <w:rtl/>
        </w:rPr>
      </w:pPr>
    </w:p>
    <w:p w14:paraId="4C6360B9" w14:textId="018B0D37" w:rsidR="00315621" w:rsidRDefault="00315621" w:rsidP="009079D5">
      <w:pPr>
        <w:pStyle w:val="Heading1"/>
        <w:keepNext w:val="0"/>
        <w:keepLines w:val="0"/>
        <w:widowControl w:val="0"/>
        <w:spacing w:before="0" w:line="240" w:lineRule="auto"/>
        <w:jc w:val="both"/>
        <w:rPr>
          <w:sz w:val="24"/>
          <w:szCs w:val="24"/>
          <w:rtl/>
        </w:rPr>
      </w:pPr>
      <w:r w:rsidRPr="00CD3923">
        <w:rPr>
          <w:sz w:val="24"/>
          <w:szCs w:val="24"/>
          <w:rtl/>
        </w:rPr>
        <w:t>ערווה?</w:t>
      </w:r>
    </w:p>
    <w:p w14:paraId="0ECE8E05" w14:textId="77777777" w:rsidR="00CD3923" w:rsidRPr="00CD3923" w:rsidRDefault="00CD3923" w:rsidP="009079D5">
      <w:pPr>
        <w:widowControl w:val="0"/>
        <w:bidi/>
        <w:spacing w:after="0" w:line="240" w:lineRule="auto"/>
        <w:jc w:val="both"/>
        <w:rPr>
          <w:rtl/>
        </w:rPr>
      </w:pPr>
    </w:p>
    <w:p w14:paraId="0137DD31" w14:textId="5A06D7EA" w:rsidR="00315621" w:rsidRDefault="00315621" w:rsidP="009079D5">
      <w:pPr>
        <w:pStyle w:val="Subq"/>
        <w:widowControl w:val="0"/>
        <w:spacing w:after="0" w:line="240" w:lineRule="auto"/>
        <w:jc w:val="both"/>
        <w:rPr>
          <w:sz w:val="24"/>
          <w:rtl/>
        </w:rPr>
      </w:pPr>
      <w:r w:rsidRPr="00CD3923">
        <w:rPr>
          <w:sz w:val="24"/>
          <w:rtl/>
        </w:rPr>
        <w:t>מהי ערווה, וכיצד היא קשורה לכיסוי ראש?</w:t>
      </w:r>
    </w:p>
    <w:p w14:paraId="00D67F7D" w14:textId="77777777" w:rsidR="00CD3923" w:rsidRPr="00CD3923" w:rsidRDefault="00CD3923" w:rsidP="009079D5">
      <w:pPr>
        <w:pStyle w:val="Subq"/>
        <w:widowControl w:val="0"/>
        <w:spacing w:after="0" w:line="240" w:lineRule="auto"/>
        <w:jc w:val="both"/>
        <w:rPr>
          <w:sz w:val="24"/>
          <w:rtl/>
        </w:rPr>
      </w:pPr>
    </w:p>
    <w:p w14:paraId="5396235E" w14:textId="544EED2D" w:rsidR="00315621" w:rsidRPr="00CD3923"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rPr>
        <w:t xml:space="preserve">דיונים הלכתיים בנושא כיסוי ראש לנשים מצטטים </w:t>
      </w:r>
      <w:r w:rsidRPr="00CD3923">
        <w:rPr>
          <w:rFonts w:asciiTheme="minorBidi" w:hAnsiTheme="minorBidi"/>
          <w:sz w:val="24"/>
          <w:szCs w:val="24"/>
          <w:rtl/>
          <w:lang w:val="en-US"/>
        </w:rPr>
        <w:t>לעיתים קרובות סוגיה תלמודית נוספת, העוסקת בשיער בהקשר אחר. ראשית ניתן קצת רקע. אסור לגברים ולנשים להזכיר את שם ה' בנוכחות אנשים או נשים שאיברי המין שלהם גלויים, מה שנקרא בתורה ערווה.</w:t>
      </w:r>
      <w:r w:rsidRPr="00CD3923">
        <w:rPr>
          <w:rStyle w:val="FootnoteReference"/>
          <w:rFonts w:asciiTheme="minorBidi" w:hAnsiTheme="minorBidi"/>
          <w:sz w:val="24"/>
          <w:szCs w:val="24"/>
          <w:rtl/>
          <w:lang w:val="en-US"/>
        </w:rPr>
        <w:footnoteReference w:id="14"/>
      </w:r>
      <w:r w:rsidRPr="00CD3923">
        <w:rPr>
          <w:rFonts w:asciiTheme="minorBidi" w:hAnsiTheme="minorBidi"/>
          <w:sz w:val="24"/>
          <w:szCs w:val="24"/>
          <w:rtl/>
          <w:lang w:val="en-US"/>
        </w:rPr>
        <w:t xml:space="preserve"> חז"ל הרחיבו את האיסור לחלקי גוף נוספים שהם בדרך כלל מכוסים, גם אם הם לא מעניינים את מי שרואה אותם או מסיחים את דעתו. </w:t>
      </w:r>
    </w:p>
    <w:p w14:paraId="115A80CE" w14:textId="19C77FF3" w:rsidR="00315621" w:rsidRDefault="00315621" w:rsidP="009079D5">
      <w:pPr>
        <w:widowControl w:val="0"/>
        <w:bidi/>
        <w:spacing w:after="0" w:line="240" w:lineRule="auto"/>
        <w:ind w:left="720"/>
        <w:jc w:val="both"/>
        <w:rPr>
          <w:sz w:val="24"/>
          <w:szCs w:val="24"/>
          <w:rtl/>
        </w:rPr>
      </w:pPr>
      <w:r w:rsidRPr="009079D5">
        <w:rPr>
          <w:sz w:val="24"/>
          <w:szCs w:val="24"/>
          <w:rtl/>
        </w:rPr>
        <w:t>ברכות כד</w:t>
      </w:r>
      <w:r w:rsidRPr="009079D5">
        <w:rPr>
          <w:rFonts w:hint="cs"/>
          <w:sz w:val="24"/>
          <w:szCs w:val="24"/>
          <w:rtl/>
        </w:rPr>
        <w:t xml:space="preserve"> ע"א</w:t>
      </w:r>
    </w:p>
    <w:p w14:paraId="78B71FF2" w14:textId="77777777" w:rsidR="009079D5" w:rsidRPr="009079D5" w:rsidRDefault="009079D5" w:rsidP="009079D5">
      <w:pPr>
        <w:widowControl w:val="0"/>
        <w:bidi/>
        <w:spacing w:after="0" w:line="240" w:lineRule="auto"/>
        <w:ind w:left="720"/>
        <w:jc w:val="both"/>
        <w:rPr>
          <w:sz w:val="24"/>
          <w:szCs w:val="24"/>
          <w:rtl/>
        </w:rPr>
      </w:pPr>
    </w:p>
    <w:p w14:paraId="580C27AA" w14:textId="72C3C792" w:rsidR="00315621" w:rsidRDefault="00315621" w:rsidP="009079D5">
      <w:pPr>
        <w:widowControl w:val="0"/>
        <w:bidi/>
        <w:spacing w:after="0" w:line="240" w:lineRule="auto"/>
        <w:ind w:left="720"/>
        <w:jc w:val="both"/>
        <w:rPr>
          <w:sz w:val="24"/>
          <w:szCs w:val="24"/>
          <w:rtl/>
        </w:rPr>
      </w:pPr>
      <w:r w:rsidRPr="009079D5">
        <w:rPr>
          <w:sz w:val="24"/>
          <w:szCs w:val="24"/>
          <w:rtl/>
        </w:rPr>
        <w:t>אמר רבי יצחק</w:t>
      </w:r>
      <w:r w:rsidRPr="009079D5">
        <w:rPr>
          <w:rFonts w:hint="cs"/>
          <w:sz w:val="24"/>
          <w:szCs w:val="24"/>
          <w:rtl/>
        </w:rPr>
        <w:t>:</w:t>
      </w:r>
      <w:r w:rsidRPr="009079D5">
        <w:rPr>
          <w:sz w:val="24"/>
          <w:szCs w:val="24"/>
          <w:rtl/>
        </w:rPr>
        <w:t xml:space="preserve"> טפח באשה ערוה. למאי?…באשתו</w:t>
      </w:r>
      <w:r w:rsidRPr="009079D5">
        <w:rPr>
          <w:rFonts w:hint="cs"/>
          <w:sz w:val="24"/>
          <w:szCs w:val="24"/>
          <w:rtl/>
        </w:rPr>
        <w:t>,</w:t>
      </w:r>
      <w:r w:rsidRPr="009079D5">
        <w:rPr>
          <w:sz w:val="24"/>
          <w:szCs w:val="24"/>
          <w:rtl/>
        </w:rPr>
        <w:t xml:space="preserve"> ולקריאת שמע… אמר רב ששת</w:t>
      </w:r>
      <w:r w:rsidRPr="009079D5">
        <w:rPr>
          <w:rFonts w:hint="cs"/>
          <w:sz w:val="24"/>
          <w:szCs w:val="24"/>
          <w:rtl/>
        </w:rPr>
        <w:t>:</w:t>
      </w:r>
      <w:r w:rsidRPr="009079D5">
        <w:rPr>
          <w:sz w:val="24"/>
          <w:szCs w:val="24"/>
          <w:rtl/>
        </w:rPr>
        <w:t xml:space="preserve"> שער באשה ערוה שנא' [שנאמר] "שערך כעדר העזים"</w:t>
      </w:r>
      <w:r w:rsidRPr="009079D5">
        <w:rPr>
          <w:rFonts w:hint="cs"/>
          <w:sz w:val="24"/>
          <w:szCs w:val="24"/>
          <w:rtl/>
        </w:rPr>
        <w:t xml:space="preserve"> (</w:t>
      </w:r>
      <w:r w:rsidRPr="009079D5">
        <w:rPr>
          <w:sz w:val="24"/>
          <w:szCs w:val="24"/>
          <w:rtl/>
        </w:rPr>
        <w:t>שיר השירים ד</w:t>
      </w:r>
      <w:r w:rsidRPr="009079D5">
        <w:rPr>
          <w:rFonts w:hint="cs"/>
          <w:sz w:val="24"/>
          <w:szCs w:val="24"/>
          <w:rtl/>
        </w:rPr>
        <w:t xml:space="preserve">, </w:t>
      </w:r>
      <w:r w:rsidRPr="009079D5">
        <w:rPr>
          <w:sz w:val="24"/>
          <w:szCs w:val="24"/>
          <w:rtl/>
        </w:rPr>
        <w:t>א</w:t>
      </w:r>
      <w:r w:rsidRPr="009079D5">
        <w:rPr>
          <w:rFonts w:hint="cs"/>
          <w:sz w:val="24"/>
          <w:szCs w:val="24"/>
          <w:rtl/>
        </w:rPr>
        <w:t>)</w:t>
      </w:r>
    </w:p>
    <w:p w14:paraId="50F54835" w14:textId="77777777" w:rsidR="009079D5" w:rsidRPr="009079D5" w:rsidRDefault="009079D5" w:rsidP="009079D5">
      <w:pPr>
        <w:widowControl w:val="0"/>
        <w:bidi/>
        <w:spacing w:after="0" w:line="240" w:lineRule="auto"/>
        <w:ind w:left="720"/>
        <w:jc w:val="both"/>
        <w:rPr>
          <w:sz w:val="24"/>
          <w:szCs w:val="24"/>
          <w:rtl/>
        </w:rPr>
      </w:pPr>
    </w:p>
    <w:p w14:paraId="090156CE" w14:textId="10F97828" w:rsidR="00315621" w:rsidRPr="00CD3923" w:rsidRDefault="00315621" w:rsidP="009079D5">
      <w:pPr>
        <w:widowControl w:val="0"/>
        <w:bidi/>
        <w:spacing w:after="0" w:line="240" w:lineRule="auto"/>
        <w:jc w:val="both"/>
        <w:rPr>
          <w:rFonts w:asciiTheme="minorBidi" w:hAnsiTheme="minorBidi"/>
          <w:sz w:val="24"/>
          <w:szCs w:val="24"/>
          <w:rtl/>
        </w:rPr>
      </w:pPr>
      <w:r w:rsidRPr="00CD3923">
        <w:rPr>
          <w:rFonts w:asciiTheme="minorBidi" w:hAnsiTheme="minorBidi"/>
          <w:sz w:val="24"/>
          <w:szCs w:val="24"/>
          <w:rtl/>
        </w:rPr>
        <w:t>אסור לאיש לקרוא קריאת שמע כשנגדו מגולה טפח מגוף אישה שרגיל להיות מכוסה, אפילו אם האישה המדוברת היא אשתו.</w:t>
      </w:r>
      <w:r w:rsidRPr="00CD3923">
        <w:rPr>
          <w:rStyle w:val="FootnoteReference"/>
          <w:rFonts w:asciiTheme="minorBidi" w:hAnsiTheme="minorBidi"/>
          <w:sz w:val="24"/>
          <w:szCs w:val="24"/>
          <w:rtl/>
        </w:rPr>
        <w:footnoteReference w:id="15"/>
      </w:r>
    </w:p>
    <w:p w14:paraId="68D6765C" w14:textId="77777777" w:rsidR="009079D5" w:rsidRDefault="009079D5" w:rsidP="009079D5">
      <w:pPr>
        <w:widowControl w:val="0"/>
        <w:bidi/>
        <w:spacing w:after="0" w:line="240" w:lineRule="auto"/>
        <w:jc w:val="both"/>
        <w:rPr>
          <w:rFonts w:asciiTheme="minorBidi" w:hAnsiTheme="minorBidi"/>
          <w:sz w:val="24"/>
          <w:szCs w:val="24"/>
          <w:rtl/>
        </w:rPr>
      </w:pPr>
    </w:p>
    <w:p w14:paraId="70C73CF2" w14:textId="6CE002C0"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rPr>
        <w:t>בהקשר של הדיון התלמודי הזה סביב ערווה, קובע רב ששת כי שערה של אישה נחשב לערווה. הוא מצטט פסוק בשיר השירים המתאר את שיער הרעיה בעיני דודה</w:t>
      </w:r>
      <w:r w:rsidRPr="00CD3923">
        <w:rPr>
          <w:rFonts w:asciiTheme="minorBidi" w:hAnsiTheme="minorBidi"/>
          <w:sz w:val="24"/>
          <w:szCs w:val="24"/>
          <w:rtl/>
          <w:lang w:val="en-US"/>
        </w:rPr>
        <w:t xml:space="preserve"> באמצעות דימוי ציורי (של עדר עיזים, הזז בגלים זוהרים) ומכאן ששיער האישה בעיני הגבר הוא בעל קונוטציה אירוטית ועלול להוות הסחת דעת בעבור גברים בשעה שהם קוראים קריאת שמע.</w:t>
      </w:r>
      <w:r w:rsidRPr="00CD3923">
        <w:rPr>
          <w:rStyle w:val="FootnoteReference"/>
          <w:rFonts w:asciiTheme="minorBidi" w:hAnsiTheme="minorBidi"/>
          <w:sz w:val="24"/>
          <w:szCs w:val="24"/>
          <w:rtl/>
          <w:lang w:val="en-US"/>
        </w:rPr>
        <w:footnoteReference w:id="16"/>
      </w:r>
    </w:p>
    <w:p w14:paraId="1A901552" w14:textId="77777777" w:rsidR="009079D5" w:rsidRPr="00CD3923" w:rsidRDefault="009079D5" w:rsidP="009079D5">
      <w:pPr>
        <w:widowControl w:val="0"/>
        <w:bidi/>
        <w:spacing w:after="0" w:line="240" w:lineRule="auto"/>
        <w:jc w:val="both"/>
        <w:rPr>
          <w:rFonts w:asciiTheme="minorBidi" w:hAnsiTheme="minorBidi"/>
          <w:sz w:val="24"/>
          <w:szCs w:val="24"/>
          <w:rtl/>
          <w:lang w:val="en-US"/>
        </w:rPr>
      </w:pPr>
    </w:p>
    <w:p w14:paraId="4882ADCE" w14:textId="5CE877F7"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 xml:space="preserve">עמדתו של רב ששת הרואה בשיער האישה ערווה קשורה לכאורה להיותו מקום מכוסה בגוף האישה, ובכך מתקשרת סוגייתנו לסוגייה הקודמת של חובת כיסוי השיער מדאורייתא. (בשאלות </w:t>
      </w:r>
      <w:hyperlink r:id="rId16" w:history="1">
        <w:r w:rsidRPr="00CD3923">
          <w:rPr>
            <w:rStyle w:val="Hyperlink"/>
            <w:rFonts w:asciiTheme="minorBidi" w:hAnsiTheme="minorBidi"/>
            <w:sz w:val="24"/>
            <w:szCs w:val="24"/>
            <w:rtl/>
            <w:lang w:val="en-US"/>
          </w:rPr>
          <w:t>איזה שיער</w:t>
        </w:r>
      </w:hyperlink>
      <w:r w:rsidRPr="00CD3923">
        <w:rPr>
          <w:rFonts w:asciiTheme="minorBidi" w:hAnsiTheme="minorBidi"/>
          <w:sz w:val="24"/>
          <w:szCs w:val="24"/>
          <w:rtl/>
          <w:lang w:val="en-US"/>
        </w:rPr>
        <w:t xml:space="preserve">, </w:t>
      </w:r>
      <w:hyperlink r:id="rId17" w:history="1">
        <w:r w:rsidRPr="00CD3923">
          <w:rPr>
            <w:rStyle w:val="Hyperlink"/>
            <w:rFonts w:asciiTheme="minorBidi" w:hAnsiTheme="minorBidi"/>
            <w:sz w:val="24"/>
            <w:szCs w:val="24"/>
            <w:rtl/>
            <w:lang w:val="en-US"/>
          </w:rPr>
          <w:t>ושיערו של מי</w:t>
        </w:r>
      </w:hyperlink>
      <w:r w:rsidRPr="00CD3923">
        <w:rPr>
          <w:rFonts w:asciiTheme="minorBidi" w:hAnsiTheme="minorBidi"/>
          <w:sz w:val="24"/>
          <w:szCs w:val="24"/>
          <w:rtl/>
          <w:lang w:val="en-US"/>
        </w:rPr>
        <w:t xml:space="preserve"> צריך להיות מכוסה מצד דת יהודית, נדון בהרחבה בהמשך).</w:t>
      </w:r>
    </w:p>
    <w:p w14:paraId="104E91E0" w14:textId="77777777" w:rsidR="009079D5" w:rsidRPr="00CD3923" w:rsidRDefault="009079D5" w:rsidP="009079D5">
      <w:pPr>
        <w:widowControl w:val="0"/>
        <w:bidi/>
        <w:spacing w:after="0" w:line="240" w:lineRule="auto"/>
        <w:jc w:val="both"/>
        <w:rPr>
          <w:rFonts w:asciiTheme="minorBidi" w:hAnsiTheme="minorBidi"/>
          <w:sz w:val="24"/>
          <w:szCs w:val="24"/>
          <w:rtl/>
          <w:lang w:val="en-US"/>
        </w:rPr>
      </w:pPr>
    </w:p>
    <w:p w14:paraId="04A2860E" w14:textId="71EAE3A9"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לדעת הפוסקים, מכיוון שטעם האיסור לקרוא קריאת שמע כנגד שיער אישה הוא משום הרהור והסחת דעת, דין זה אינו חל על נשים הקוראות שמע או מברכות. אומנם אין זה רצוי, אך לפי הרבה פוסקי ההלכה מותר לאישה לקרוא קריאת שמע, להתפלל ולברך בנוכחות כל איבר גוף גלוי שלה או של אישה אחרת, מלבד איברי מין.</w:t>
      </w:r>
      <w:r w:rsidRPr="00CD3923">
        <w:rPr>
          <w:rStyle w:val="FootnoteReference"/>
          <w:rFonts w:asciiTheme="minorBidi" w:hAnsiTheme="minorBidi"/>
          <w:sz w:val="24"/>
          <w:szCs w:val="24"/>
          <w:rtl/>
          <w:lang w:val="en-US"/>
        </w:rPr>
        <w:footnoteReference w:id="17"/>
      </w:r>
      <w:r w:rsidRPr="00CD3923">
        <w:rPr>
          <w:rFonts w:asciiTheme="minorBidi" w:hAnsiTheme="minorBidi"/>
          <w:sz w:val="24"/>
          <w:szCs w:val="24"/>
          <w:rtl/>
          <w:lang w:val="en-US"/>
        </w:rPr>
        <w:t xml:space="preserve"> אישה יכולה להתעלם משיער מגולה של אישה אחרת מכיוון שההנחה ההלכתית היא שהוא לא יעורר אותה או יסיח את דעתה.</w:t>
      </w:r>
    </w:p>
    <w:p w14:paraId="5885F635" w14:textId="77777777" w:rsidR="009079D5" w:rsidRPr="00CD3923" w:rsidRDefault="009079D5" w:rsidP="009079D5">
      <w:pPr>
        <w:widowControl w:val="0"/>
        <w:bidi/>
        <w:spacing w:after="0" w:line="240" w:lineRule="auto"/>
        <w:jc w:val="both"/>
        <w:rPr>
          <w:rFonts w:asciiTheme="minorBidi" w:hAnsiTheme="minorBidi"/>
          <w:sz w:val="24"/>
          <w:szCs w:val="24"/>
          <w:rtl/>
          <w:lang w:val="en-US"/>
        </w:rPr>
      </w:pPr>
    </w:p>
    <w:p w14:paraId="39470CB2" w14:textId="5B2CCD25"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 xml:space="preserve">הגדרת שיער כערווה אכן מחייבת גברים להסב את ראשם (או לפחות לעצום עיניים) בעת קריאת שמע, </w:t>
      </w:r>
      <w:r w:rsidRPr="00CD3923">
        <w:rPr>
          <w:rFonts w:asciiTheme="minorBidi" w:hAnsiTheme="minorBidi"/>
          <w:sz w:val="24"/>
          <w:szCs w:val="24"/>
          <w:rtl/>
          <w:lang w:val="en-US"/>
        </w:rPr>
        <w:lastRenderedPageBreak/>
        <w:t>ובנוסף בזמן תפילה או ברכה,</w:t>
      </w:r>
      <w:r w:rsidRPr="00CD3923">
        <w:rPr>
          <w:rStyle w:val="FootnoteReference"/>
          <w:rFonts w:asciiTheme="minorBidi" w:hAnsiTheme="minorBidi"/>
          <w:sz w:val="24"/>
          <w:szCs w:val="24"/>
          <w:rtl/>
          <w:lang w:val="en-US"/>
        </w:rPr>
        <w:footnoteReference w:id="18"/>
      </w:r>
      <w:r w:rsidRPr="00CD3923">
        <w:rPr>
          <w:rFonts w:asciiTheme="minorBidi" w:hAnsiTheme="minorBidi"/>
          <w:sz w:val="24"/>
          <w:szCs w:val="24"/>
          <w:rtl/>
          <w:lang w:val="en-US"/>
        </w:rPr>
        <w:t xml:space="preserve"> בנוכחות שיער מגולה. יוצא אפוא, לפי אסכולה הלכתית מסוימת, שאסור לאיש לראות שיער מגולה בכל זמן נתון.</w:t>
      </w:r>
      <w:r w:rsidRPr="00CD3923">
        <w:rPr>
          <w:rStyle w:val="FootnoteReference"/>
          <w:rFonts w:asciiTheme="minorBidi" w:hAnsiTheme="minorBidi"/>
          <w:sz w:val="24"/>
          <w:szCs w:val="24"/>
          <w:rtl/>
          <w:lang w:val="en-US"/>
        </w:rPr>
        <w:footnoteReference w:id="19"/>
      </w:r>
      <w:r w:rsidRPr="00CD3923">
        <w:rPr>
          <w:rFonts w:asciiTheme="minorBidi" w:hAnsiTheme="minorBidi"/>
          <w:sz w:val="24"/>
          <w:szCs w:val="24"/>
          <w:rtl/>
          <w:lang w:val="en-US"/>
        </w:rPr>
        <w:t xml:space="preserve"> </w:t>
      </w:r>
    </w:p>
    <w:p w14:paraId="6CDD96AC" w14:textId="77777777" w:rsidR="009079D5" w:rsidRPr="00CD3923" w:rsidRDefault="009079D5" w:rsidP="009079D5">
      <w:pPr>
        <w:widowControl w:val="0"/>
        <w:bidi/>
        <w:spacing w:after="0" w:line="240" w:lineRule="auto"/>
        <w:jc w:val="both"/>
        <w:rPr>
          <w:rFonts w:asciiTheme="minorBidi" w:hAnsiTheme="minorBidi"/>
          <w:sz w:val="24"/>
          <w:szCs w:val="24"/>
          <w:rtl/>
          <w:lang w:val="en-US"/>
        </w:rPr>
      </w:pPr>
    </w:p>
    <w:p w14:paraId="47678147" w14:textId="47CF076B" w:rsidR="00315621"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 xml:space="preserve">כפי שעוד נראה, הדיון ההלכתי באשר לשאלות חובת ואופן כיסוי הראש קשור מאוד לגמרא זו. במקרים או בהקשרים שבהם שיער מגולה של אישה נחשב לערווה, פוסקים רבים מסיקים שמובן מאליו שהוא צריך להיות מכוסה כאשר האישה ברשות הרבים. לחשוף שיער באופן שיפריע לקריאת שמע או לתפילה של אחר אינו מעשה מתחשב. יציאה לרשות הרבים כאשר מכוסים חלקי הגוף הטעונים כיסוי, אף מדרבנן, דומה לערך הצניעות הנדרש במחנה ישראל מדין "והיה מחניך קדוש", המזכיר לנו את 'דת יהודית'. </w:t>
      </w:r>
    </w:p>
    <w:p w14:paraId="33C1B80D" w14:textId="77777777" w:rsidR="009079D5" w:rsidRPr="00CD3923" w:rsidRDefault="009079D5" w:rsidP="009079D5">
      <w:pPr>
        <w:widowControl w:val="0"/>
        <w:bidi/>
        <w:spacing w:after="0" w:line="240" w:lineRule="auto"/>
        <w:jc w:val="both"/>
        <w:rPr>
          <w:rFonts w:asciiTheme="minorBidi" w:hAnsiTheme="minorBidi"/>
          <w:sz w:val="24"/>
          <w:szCs w:val="24"/>
          <w:rtl/>
          <w:lang w:val="en-US"/>
        </w:rPr>
      </w:pPr>
    </w:p>
    <w:p w14:paraId="17503C94" w14:textId="3982C7D8" w:rsidR="005352E3" w:rsidRDefault="00315621"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לפי סוגיה זו, האוסרת לקרוא קריאת שמע כנגד הערווה מחמת הרהור, הציעו כמה פוסקים, ובהם הרב ירוחם פישל פרלא (ראשית המאה העשרים בפולין ובליטא), את האפשרות שחובת כיסוי ראש האישה נובעת אף היא מדין ערווה.</w:t>
      </w:r>
      <w:r w:rsidRPr="00CD3923">
        <w:rPr>
          <w:rStyle w:val="FootnoteReference"/>
          <w:rFonts w:asciiTheme="minorBidi" w:hAnsiTheme="minorBidi"/>
          <w:sz w:val="24"/>
          <w:szCs w:val="24"/>
          <w:rtl/>
          <w:lang w:val="en-US"/>
        </w:rPr>
        <w:footnoteReference w:id="20"/>
      </w:r>
      <w:r w:rsidRPr="00CD3923">
        <w:rPr>
          <w:rFonts w:asciiTheme="minorBidi" w:hAnsiTheme="minorBidi"/>
          <w:sz w:val="24"/>
          <w:szCs w:val="24"/>
          <w:rtl/>
          <w:lang w:val="en-US"/>
        </w:rPr>
        <w:t xml:space="preserve"> </w:t>
      </w:r>
    </w:p>
    <w:p w14:paraId="0E6C0024" w14:textId="77777777" w:rsidR="009079D5" w:rsidRPr="00CD3923" w:rsidRDefault="009079D5" w:rsidP="009079D5">
      <w:pPr>
        <w:widowControl w:val="0"/>
        <w:bidi/>
        <w:spacing w:after="0" w:line="240" w:lineRule="auto"/>
        <w:jc w:val="both"/>
        <w:rPr>
          <w:rFonts w:asciiTheme="minorBidi" w:hAnsiTheme="minorBidi"/>
          <w:sz w:val="24"/>
          <w:szCs w:val="24"/>
          <w:rtl/>
          <w:lang w:val="en-US"/>
        </w:rPr>
      </w:pPr>
    </w:p>
    <w:p w14:paraId="0C005189" w14:textId="77D51AFC" w:rsidR="005352E3" w:rsidRPr="009079D5" w:rsidRDefault="00CA0097" w:rsidP="009079D5">
      <w:pPr>
        <w:widowControl w:val="0"/>
        <w:bidi/>
        <w:spacing w:after="0" w:line="240" w:lineRule="auto"/>
        <w:ind w:left="720"/>
        <w:jc w:val="both"/>
        <w:rPr>
          <w:sz w:val="24"/>
          <w:szCs w:val="24"/>
          <w:rtl/>
        </w:rPr>
      </w:pPr>
      <w:r w:rsidRPr="009079D5">
        <w:rPr>
          <w:rFonts w:hint="cs"/>
          <w:sz w:val="24"/>
          <w:szCs w:val="24"/>
          <w:rtl/>
        </w:rPr>
        <w:t>ה</w:t>
      </w:r>
      <w:r w:rsidR="005352E3" w:rsidRPr="009079D5">
        <w:rPr>
          <w:sz w:val="24"/>
          <w:szCs w:val="24"/>
          <w:rtl/>
        </w:rPr>
        <w:t>רב ירוחם פישל פרלא, ביאור על ספר המצוות לרס</w:t>
      </w:r>
      <w:r w:rsidR="000B2102" w:rsidRPr="009079D5">
        <w:rPr>
          <w:sz w:val="24"/>
          <w:szCs w:val="24"/>
          <w:rtl/>
        </w:rPr>
        <w:t>"</w:t>
      </w:r>
      <w:r w:rsidR="005352E3" w:rsidRPr="009079D5">
        <w:rPr>
          <w:sz w:val="24"/>
          <w:szCs w:val="24"/>
          <w:rtl/>
        </w:rPr>
        <w:t>ג עשה צו </w:t>
      </w:r>
    </w:p>
    <w:p w14:paraId="0344A7F3" w14:textId="630C70EA" w:rsidR="005352E3" w:rsidRDefault="005352E3" w:rsidP="009079D5">
      <w:pPr>
        <w:widowControl w:val="0"/>
        <w:bidi/>
        <w:spacing w:after="0" w:line="240" w:lineRule="auto"/>
        <w:ind w:left="720"/>
        <w:jc w:val="both"/>
        <w:rPr>
          <w:sz w:val="24"/>
          <w:szCs w:val="24"/>
          <w:rtl/>
        </w:rPr>
      </w:pPr>
      <w:r w:rsidRPr="009079D5">
        <w:rPr>
          <w:sz w:val="24"/>
          <w:szCs w:val="24"/>
          <w:rtl/>
        </w:rPr>
        <w:t>אבל בתלמודין מבואר דאיסורא דאורייתא יליף מהך קרא… ואולי אפשר לומר דלא מהך קרא גופי</w:t>
      </w:r>
      <w:r w:rsidR="000B2102" w:rsidRPr="009079D5">
        <w:rPr>
          <w:sz w:val="24"/>
          <w:szCs w:val="24"/>
          <w:rtl/>
        </w:rPr>
        <w:t>'</w:t>
      </w:r>
      <w:r w:rsidRPr="009079D5">
        <w:rPr>
          <w:sz w:val="24"/>
          <w:szCs w:val="24"/>
          <w:rtl/>
        </w:rPr>
        <w:t xml:space="preserve"> יליף איסורא. אלא דכיון דשמעינן מקרא דדרך בנות ישראל בכך. ש</w:t>
      </w:r>
      <w:r w:rsidR="000B2102" w:rsidRPr="009079D5">
        <w:rPr>
          <w:sz w:val="24"/>
          <w:szCs w:val="24"/>
          <w:rtl/>
        </w:rPr>
        <w:t>"</w:t>
      </w:r>
      <w:r w:rsidRPr="009079D5">
        <w:rPr>
          <w:sz w:val="24"/>
          <w:szCs w:val="24"/>
          <w:rtl/>
        </w:rPr>
        <w:t>מ</w:t>
      </w:r>
      <w:r w:rsidR="004D3821" w:rsidRPr="009079D5">
        <w:rPr>
          <w:rFonts w:hint="cs"/>
          <w:sz w:val="24"/>
          <w:szCs w:val="24"/>
          <w:rtl/>
        </w:rPr>
        <w:t xml:space="preserve"> [=שמע מינה, למד מכאן]</w:t>
      </w:r>
      <w:r w:rsidRPr="009079D5">
        <w:rPr>
          <w:sz w:val="24"/>
          <w:szCs w:val="24"/>
          <w:rtl/>
        </w:rPr>
        <w:t xml:space="preserve"> דדבר פריצות הוא ומביא לידי גילוי עריות. וא</w:t>
      </w:r>
      <w:r w:rsidR="000B2102" w:rsidRPr="009079D5">
        <w:rPr>
          <w:sz w:val="24"/>
          <w:szCs w:val="24"/>
          <w:rtl/>
        </w:rPr>
        <w:t>"</w:t>
      </w:r>
      <w:r w:rsidRPr="009079D5">
        <w:rPr>
          <w:sz w:val="24"/>
          <w:szCs w:val="24"/>
          <w:rtl/>
        </w:rPr>
        <w:t>כ</w:t>
      </w:r>
      <w:r w:rsidR="00136B64" w:rsidRPr="009079D5">
        <w:rPr>
          <w:rFonts w:hint="cs"/>
          <w:sz w:val="24"/>
          <w:szCs w:val="24"/>
          <w:rtl/>
        </w:rPr>
        <w:t xml:space="preserve"> [=ואם כן]</w:t>
      </w:r>
      <w:r w:rsidRPr="009079D5">
        <w:rPr>
          <w:sz w:val="24"/>
          <w:szCs w:val="24"/>
          <w:rtl/>
        </w:rPr>
        <w:t xml:space="preserve"> ממילא יש בו איסור דאורייתא. דהו</w:t>
      </w:r>
      <w:r w:rsidR="000B2102" w:rsidRPr="009079D5">
        <w:rPr>
          <w:sz w:val="24"/>
          <w:szCs w:val="24"/>
          <w:rtl/>
        </w:rPr>
        <w:t>"</w:t>
      </w:r>
      <w:r w:rsidRPr="009079D5">
        <w:rPr>
          <w:sz w:val="24"/>
          <w:szCs w:val="24"/>
          <w:rtl/>
        </w:rPr>
        <w:t>ל</w:t>
      </w:r>
      <w:r w:rsidR="00822354" w:rsidRPr="009079D5">
        <w:rPr>
          <w:rFonts w:hint="cs"/>
          <w:sz w:val="24"/>
          <w:szCs w:val="24"/>
          <w:rtl/>
        </w:rPr>
        <w:t xml:space="preserve"> [=דהוה ליה]</w:t>
      </w:r>
      <w:r w:rsidRPr="009079D5">
        <w:rPr>
          <w:sz w:val="24"/>
          <w:szCs w:val="24"/>
          <w:rtl/>
        </w:rPr>
        <w:t xml:space="preserve"> בכלל לאו דלפני עור לא תתן מכשול.</w:t>
      </w:r>
    </w:p>
    <w:p w14:paraId="19DBC797" w14:textId="77777777" w:rsidR="009079D5" w:rsidRPr="009079D5" w:rsidRDefault="009079D5" w:rsidP="009079D5">
      <w:pPr>
        <w:widowControl w:val="0"/>
        <w:bidi/>
        <w:spacing w:after="0" w:line="240" w:lineRule="auto"/>
        <w:ind w:left="720"/>
        <w:jc w:val="both"/>
        <w:rPr>
          <w:sz w:val="24"/>
          <w:szCs w:val="24"/>
          <w:rtl/>
        </w:rPr>
      </w:pPr>
    </w:p>
    <w:p w14:paraId="264E149B" w14:textId="4CB03DF1" w:rsidR="006C04B6" w:rsidRDefault="00E81F13"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א</w:t>
      </w:r>
      <w:r w:rsidR="00C31521" w:rsidRPr="00CD3923">
        <w:rPr>
          <w:rFonts w:asciiTheme="minorBidi" w:hAnsiTheme="minorBidi"/>
          <w:sz w:val="24"/>
          <w:szCs w:val="24"/>
          <w:rtl/>
          <w:lang w:val="en-US"/>
        </w:rPr>
        <w:t>ו</w:t>
      </w:r>
      <w:r w:rsidRPr="00CD3923">
        <w:rPr>
          <w:rFonts w:asciiTheme="minorBidi" w:hAnsiTheme="minorBidi"/>
          <w:sz w:val="24"/>
          <w:szCs w:val="24"/>
          <w:rtl/>
          <w:lang w:val="en-US"/>
        </w:rPr>
        <w:t xml:space="preserve">מנם, </w:t>
      </w:r>
      <w:r w:rsidR="004A4D42" w:rsidRPr="00CD3923">
        <w:rPr>
          <w:rFonts w:asciiTheme="minorBidi" w:hAnsiTheme="minorBidi"/>
          <w:sz w:val="24"/>
          <w:szCs w:val="24"/>
          <w:rtl/>
          <w:lang w:val="en-US"/>
        </w:rPr>
        <w:t>למרות</w:t>
      </w:r>
      <w:r w:rsidRPr="00CD3923">
        <w:rPr>
          <w:rFonts w:asciiTheme="minorBidi" w:hAnsiTheme="minorBidi"/>
          <w:sz w:val="24"/>
          <w:szCs w:val="24"/>
          <w:rtl/>
          <w:lang w:val="en-US"/>
        </w:rPr>
        <w:t xml:space="preserve"> כמה יוצאים מן הכלל, יש הסכמה הלכתית שחובת כיסוי הראש של אישה נובעת </w:t>
      </w:r>
      <w:r w:rsidR="00DD470E" w:rsidRPr="00CD3923">
        <w:rPr>
          <w:rFonts w:asciiTheme="minorBidi" w:hAnsiTheme="minorBidi"/>
          <w:sz w:val="24"/>
          <w:szCs w:val="24"/>
          <w:rtl/>
          <w:lang w:val="en-US"/>
        </w:rPr>
        <w:t>ב</w:t>
      </w:r>
      <w:r w:rsidRPr="00CD3923">
        <w:rPr>
          <w:rFonts w:asciiTheme="minorBidi" w:hAnsiTheme="minorBidi"/>
          <w:sz w:val="24"/>
          <w:szCs w:val="24"/>
          <w:rtl/>
          <w:lang w:val="en-US"/>
        </w:rPr>
        <w:t xml:space="preserve">ראש ובראשונה מהלימוד מסוטה ובאופן משני מדת יהודית. </w:t>
      </w:r>
      <w:r w:rsidR="00DA7AAC" w:rsidRPr="00CD3923">
        <w:rPr>
          <w:rFonts w:asciiTheme="minorBidi" w:hAnsiTheme="minorBidi"/>
          <w:sz w:val="24"/>
          <w:szCs w:val="24"/>
          <w:rtl/>
          <w:lang w:val="en-US"/>
        </w:rPr>
        <w:t>דין</w:t>
      </w:r>
      <w:r w:rsidRPr="00CD3923">
        <w:rPr>
          <w:rFonts w:asciiTheme="minorBidi" w:hAnsiTheme="minorBidi"/>
          <w:sz w:val="24"/>
          <w:szCs w:val="24"/>
          <w:rtl/>
          <w:lang w:val="en-US"/>
        </w:rPr>
        <w:t xml:space="preserve"> ערו</w:t>
      </w:r>
      <w:r w:rsidR="00DA7AAC" w:rsidRPr="00CD3923">
        <w:rPr>
          <w:rFonts w:asciiTheme="minorBidi" w:hAnsiTheme="minorBidi"/>
          <w:sz w:val="24"/>
          <w:szCs w:val="24"/>
          <w:rtl/>
          <w:lang w:val="en-US"/>
        </w:rPr>
        <w:t>ו</w:t>
      </w:r>
      <w:r w:rsidRPr="00CD3923">
        <w:rPr>
          <w:rFonts w:asciiTheme="minorBidi" w:hAnsiTheme="minorBidi"/>
          <w:sz w:val="24"/>
          <w:szCs w:val="24"/>
          <w:rtl/>
          <w:lang w:val="en-US"/>
        </w:rPr>
        <w:t xml:space="preserve">ה </w:t>
      </w:r>
      <w:r w:rsidR="00DA7AAC" w:rsidRPr="00CD3923">
        <w:rPr>
          <w:rFonts w:asciiTheme="minorBidi" w:hAnsiTheme="minorBidi"/>
          <w:sz w:val="24"/>
          <w:szCs w:val="24"/>
          <w:rtl/>
          <w:lang w:val="en-US"/>
        </w:rPr>
        <w:t>הוא</w:t>
      </w:r>
      <w:r w:rsidRPr="00CD3923">
        <w:rPr>
          <w:rFonts w:asciiTheme="minorBidi" w:hAnsiTheme="minorBidi"/>
          <w:sz w:val="24"/>
          <w:szCs w:val="24"/>
          <w:rtl/>
          <w:lang w:val="en-US"/>
        </w:rPr>
        <w:t xml:space="preserve"> </w:t>
      </w:r>
      <w:r w:rsidR="00CE14E6" w:rsidRPr="00CD3923">
        <w:rPr>
          <w:rFonts w:asciiTheme="minorBidi" w:hAnsiTheme="minorBidi"/>
          <w:sz w:val="24"/>
          <w:szCs w:val="24"/>
          <w:rtl/>
          <w:lang w:val="en-US"/>
        </w:rPr>
        <w:t xml:space="preserve">רק הלכה קשורה, המספקת סיבה נוספת לכסות את השיער. </w:t>
      </w:r>
      <w:r w:rsidR="006C04B6" w:rsidRPr="00CD3923">
        <w:rPr>
          <w:rFonts w:asciiTheme="minorBidi" w:hAnsiTheme="minorBidi"/>
          <w:sz w:val="24"/>
          <w:szCs w:val="24"/>
          <w:rtl/>
          <w:lang w:val="en-US"/>
        </w:rPr>
        <w:t xml:space="preserve">הרב משה פיינשטיין </w:t>
      </w:r>
      <w:r w:rsidR="00421253" w:rsidRPr="00CD3923">
        <w:rPr>
          <w:rFonts w:asciiTheme="minorBidi" w:hAnsiTheme="minorBidi"/>
          <w:sz w:val="24"/>
          <w:szCs w:val="24"/>
          <w:rtl/>
          <w:lang w:val="en-US"/>
        </w:rPr>
        <w:t>נוקט</w:t>
      </w:r>
      <w:r w:rsidR="006C04B6" w:rsidRPr="00CD3923">
        <w:rPr>
          <w:rFonts w:asciiTheme="minorBidi" w:hAnsiTheme="minorBidi"/>
          <w:sz w:val="24"/>
          <w:szCs w:val="24"/>
          <w:rtl/>
          <w:lang w:val="en-US"/>
        </w:rPr>
        <w:t xml:space="preserve"> </w:t>
      </w:r>
      <w:r w:rsidR="00421253" w:rsidRPr="00CD3923">
        <w:rPr>
          <w:rFonts w:asciiTheme="minorBidi" w:hAnsiTheme="minorBidi"/>
          <w:sz w:val="24"/>
          <w:szCs w:val="24"/>
          <w:rtl/>
          <w:lang w:val="en-US"/>
        </w:rPr>
        <w:t xml:space="preserve">בגישה </w:t>
      </w:r>
      <w:r w:rsidR="006C04B6" w:rsidRPr="00CD3923">
        <w:rPr>
          <w:rFonts w:asciiTheme="minorBidi" w:hAnsiTheme="minorBidi"/>
          <w:sz w:val="24"/>
          <w:szCs w:val="24"/>
          <w:rtl/>
          <w:lang w:val="en-US"/>
        </w:rPr>
        <w:t>זו:</w:t>
      </w:r>
    </w:p>
    <w:p w14:paraId="40173C19" w14:textId="77777777" w:rsidR="009079D5" w:rsidRPr="00CD3923" w:rsidRDefault="009079D5" w:rsidP="009079D5">
      <w:pPr>
        <w:widowControl w:val="0"/>
        <w:bidi/>
        <w:spacing w:after="0" w:line="240" w:lineRule="auto"/>
        <w:jc w:val="both"/>
        <w:rPr>
          <w:rFonts w:asciiTheme="minorBidi" w:hAnsiTheme="minorBidi"/>
          <w:sz w:val="24"/>
          <w:szCs w:val="24"/>
          <w:rtl/>
          <w:lang w:val="en-US"/>
        </w:rPr>
      </w:pPr>
    </w:p>
    <w:p w14:paraId="1C7956E0" w14:textId="77777777" w:rsidR="006C04B6" w:rsidRPr="009079D5" w:rsidRDefault="006C04B6" w:rsidP="009079D5">
      <w:pPr>
        <w:widowControl w:val="0"/>
        <w:bidi/>
        <w:spacing w:after="0" w:line="240" w:lineRule="auto"/>
        <w:ind w:left="720"/>
        <w:jc w:val="both"/>
        <w:rPr>
          <w:sz w:val="24"/>
          <w:szCs w:val="24"/>
          <w:rtl/>
        </w:rPr>
      </w:pPr>
      <w:r w:rsidRPr="009079D5">
        <w:rPr>
          <w:sz w:val="24"/>
          <w:szCs w:val="24"/>
          <w:rtl/>
        </w:rPr>
        <w:t xml:space="preserve">שו"ת אגרות משה או"ח </w:t>
      </w:r>
      <w:r w:rsidRPr="009079D5">
        <w:rPr>
          <w:rFonts w:hint="cs"/>
          <w:sz w:val="24"/>
          <w:szCs w:val="24"/>
          <w:rtl/>
        </w:rPr>
        <w:t>ח"</w:t>
      </w:r>
      <w:r w:rsidRPr="009079D5">
        <w:rPr>
          <w:sz w:val="24"/>
          <w:szCs w:val="24"/>
          <w:rtl/>
        </w:rPr>
        <w:t>א</w:t>
      </w:r>
      <w:r w:rsidRPr="009079D5">
        <w:rPr>
          <w:rFonts w:hint="cs"/>
          <w:sz w:val="24"/>
          <w:szCs w:val="24"/>
          <w:rtl/>
        </w:rPr>
        <w:t xml:space="preserve">, </w:t>
      </w:r>
      <w:r w:rsidRPr="009079D5">
        <w:rPr>
          <w:sz w:val="24"/>
          <w:szCs w:val="24"/>
          <w:rtl/>
        </w:rPr>
        <w:t>מב </w:t>
      </w:r>
    </w:p>
    <w:p w14:paraId="76069DAC" w14:textId="77777777" w:rsidR="006C04B6" w:rsidRDefault="006C04B6" w:rsidP="009079D5">
      <w:pPr>
        <w:widowControl w:val="0"/>
        <w:bidi/>
        <w:spacing w:after="0" w:line="240" w:lineRule="auto"/>
        <w:ind w:left="720"/>
        <w:jc w:val="both"/>
        <w:rPr>
          <w:sz w:val="24"/>
          <w:szCs w:val="24"/>
          <w:rtl/>
        </w:rPr>
      </w:pPr>
      <w:r w:rsidRPr="009079D5">
        <w:rPr>
          <w:sz w:val="24"/>
          <w:szCs w:val="24"/>
          <w:rtl/>
        </w:rPr>
        <w:t>אף הנשואות פרועות אף שהוא באיסור אינו ערוה לגבי ק"ש ודברי תורה</w:t>
      </w:r>
    </w:p>
    <w:p w14:paraId="2530E772" w14:textId="77777777" w:rsidR="009079D5" w:rsidRPr="009079D5" w:rsidRDefault="009079D5" w:rsidP="009079D5">
      <w:pPr>
        <w:widowControl w:val="0"/>
        <w:bidi/>
        <w:spacing w:after="0" w:line="240" w:lineRule="auto"/>
        <w:ind w:left="720"/>
        <w:jc w:val="both"/>
        <w:rPr>
          <w:sz w:val="24"/>
          <w:szCs w:val="24"/>
          <w:rtl/>
        </w:rPr>
      </w:pPr>
    </w:p>
    <w:p w14:paraId="477A9B9D" w14:textId="7726FDC5" w:rsidR="00121905" w:rsidRDefault="0054785D"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rPr>
        <w:t>נ</w:t>
      </w:r>
      <w:r w:rsidR="00CE14E6" w:rsidRPr="00CD3923">
        <w:rPr>
          <w:rFonts w:asciiTheme="minorBidi" w:hAnsiTheme="minorBidi"/>
          <w:sz w:val="24"/>
          <w:szCs w:val="24"/>
          <w:rtl/>
        </w:rPr>
        <w:t>דון בטענה שהגדרת שיער כערווה עשויה להשתנות כאן. חשוב לציין כאן ש</w:t>
      </w:r>
      <w:r w:rsidR="003573E8" w:rsidRPr="00CD3923">
        <w:rPr>
          <w:rFonts w:asciiTheme="minorBidi" w:hAnsiTheme="minorBidi"/>
          <w:sz w:val="24"/>
          <w:szCs w:val="24"/>
          <w:rtl/>
        </w:rPr>
        <w:t>ה</w:t>
      </w:r>
      <w:r w:rsidR="00CE14E6" w:rsidRPr="00CD3923">
        <w:rPr>
          <w:rFonts w:asciiTheme="minorBidi" w:hAnsiTheme="minorBidi"/>
          <w:sz w:val="24"/>
          <w:szCs w:val="24"/>
          <w:rtl/>
        </w:rPr>
        <w:t xml:space="preserve">רב </w:t>
      </w:r>
      <w:r w:rsidR="003573E8" w:rsidRPr="00CD3923">
        <w:rPr>
          <w:rFonts w:asciiTheme="minorBidi" w:hAnsiTheme="minorBidi"/>
          <w:sz w:val="24"/>
          <w:szCs w:val="24"/>
          <w:rtl/>
        </w:rPr>
        <w:t>פיינשטיין</w:t>
      </w:r>
      <w:r w:rsidR="00CE14E6" w:rsidRPr="00CD3923">
        <w:rPr>
          <w:rFonts w:asciiTheme="minorBidi" w:hAnsiTheme="minorBidi"/>
          <w:sz w:val="24"/>
          <w:szCs w:val="24"/>
          <w:rtl/>
        </w:rPr>
        <w:t xml:space="preserve"> מבהיר שהאיסור לצאת בגילוי ראש נשאר בתוקף גם </w:t>
      </w:r>
      <w:r w:rsidR="00FF6520" w:rsidRPr="00CD3923">
        <w:rPr>
          <w:rFonts w:asciiTheme="minorBidi" w:hAnsiTheme="minorBidi"/>
          <w:sz w:val="24"/>
          <w:szCs w:val="24"/>
          <w:rtl/>
        </w:rPr>
        <w:t>כשלא</w:t>
      </w:r>
      <w:r w:rsidR="00CE14E6" w:rsidRPr="00CD3923">
        <w:rPr>
          <w:rFonts w:asciiTheme="minorBidi" w:hAnsiTheme="minorBidi"/>
          <w:sz w:val="24"/>
          <w:szCs w:val="24"/>
          <w:rtl/>
        </w:rPr>
        <w:t xml:space="preserve"> חל על השיער דין ערווה. סדרה זו מאמצת את שיטת הרב </w:t>
      </w:r>
      <w:r w:rsidR="00966D6A" w:rsidRPr="00CD3923">
        <w:rPr>
          <w:rFonts w:asciiTheme="minorBidi" w:hAnsiTheme="minorBidi"/>
          <w:sz w:val="24"/>
          <w:szCs w:val="24"/>
          <w:rtl/>
        </w:rPr>
        <w:t>פיינשטיין</w:t>
      </w:r>
      <w:r w:rsidR="00CE14E6" w:rsidRPr="00CD3923">
        <w:rPr>
          <w:rFonts w:asciiTheme="minorBidi" w:hAnsiTheme="minorBidi"/>
          <w:sz w:val="24"/>
          <w:szCs w:val="24"/>
          <w:rtl/>
        </w:rPr>
        <w:t>.</w:t>
      </w:r>
      <w:r w:rsidR="00966D6A" w:rsidRPr="00CD3923">
        <w:rPr>
          <w:rFonts w:asciiTheme="minorBidi" w:hAnsiTheme="minorBidi"/>
          <w:sz w:val="24"/>
          <w:szCs w:val="24"/>
          <w:rtl/>
        </w:rPr>
        <w:t xml:space="preserve"> </w:t>
      </w:r>
      <w:r w:rsidR="009747FC" w:rsidRPr="00CD3923">
        <w:rPr>
          <w:rFonts w:asciiTheme="minorBidi" w:hAnsiTheme="minorBidi"/>
          <w:sz w:val="24"/>
          <w:szCs w:val="24"/>
          <w:rtl/>
        </w:rPr>
        <w:t xml:space="preserve">במאמרים הבאים </w:t>
      </w:r>
      <w:r w:rsidR="00121905" w:rsidRPr="00CD3923">
        <w:rPr>
          <w:rFonts w:asciiTheme="minorBidi" w:hAnsiTheme="minorBidi"/>
          <w:sz w:val="24"/>
          <w:szCs w:val="24"/>
          <w:rtl/>
          <w:lang w:val="en-US"/>
        </w:rPr>
        <w:t xml:space="preserve">נמשיך </w:t>
      </w:r>
      <w:r w:rsidR="00A33E85" w:rsidRPr="00CD3923">
        <w:rPr>
          <w:rFonts w:asciiTheme="minorBidi" w:hAnsiTheme="minorBidi"/>
          <w:sz w:val="24"/>
          <w:szCs w:val="24"/>
          <w:rtl/>
          <w:lang w:val="en-US"/>
        </w:rPr>
        <w:t>ונ</w:t>
      </w:r>
      <w:r w:rsidR="00121905" w:rsidRPr="00CD3923">
        <w:rPr>
          <w:rFonts w:asciiTheme="minorBidi" w:hAnsiTheme="minorBidi"/>
          <w:sz w:val="24"/>
          <w:szCs w:val="24"/>
          <w:rtl/>
          <w:lang w:val="en-US"/>
        </w:rPr>
        <w:t xml:space="preserve">עיין באפשרויות שונות </w:t>
      </w:r>
      <w:hyperlink r:id="rId18" w:history="1">
        <w:r w:rsidR="00121905" w:rsidRPr="00CD3923">
          <w:rPr>
            <w:rStyle w:val="Hyperlink"/>
            <w:rFonts w:asciiTheme="minorBidi" w:hAnsiTheme="minorBidi"/>
            <w:sz w:val="24"/>
            <w:szCs w:val="24"/>
            <w:rtl/>
            <w:lang w:val="en-US"/>
          </w:rPr>
          <w:t>להסבר המצווה וחשיבותה</w:t>
        </w:r>
      </w:hyperlink>
      <w:r w:rsidR="00121905" w:rsidRPr="00CD3923">
        <w:rPr>
          <w:rFonts w:asciiTheme="minorBidi" w:hAnsiTheme="minorBidi"/>
          <w:sz w:val="24"/>
          <w:szCs w:val="24"/>
          <w:rtl/>
          <w:lang w:val="en-US"/>
        </w:rPr>
        <w:t xml:space="preserve">. </w:t>
      </w:r>
    </w:p>
    <w:p w14:paraId="0DB12EBE" w14:textId="77777777" w:rsidR="009079D5" w:rsidRDefault="009079D5" w:rsidP="009079D5">
      <w:pPr>
        <w:widowControl w:val="0"/>
        <w:bidi/>
        <w:spacing w:after="0" w:line="240" w:lineRule="auto"/>
        <w:jc w:val="both"/>
        <w:rPr>
          <w:rFonts w:asciiTheme="minorBidi" w:hAnsiTheme="minorBidi"/>
          <w:sz w:val="24"/>
          <w:szCs w:val="24"/>
          <w:rtl/>
          <w:lang w:val="en-US"/>
        </w:rPr>
      </w:pPr>
    </w:p>
    <w:p w14:paraId="20A1F402" w14:textId="77777777" w:rsidR="009079D5" w:rsidRPr="00CD3923" w:rsidRDefault="009079D5" w:rsidP="009079D5">
      <w:pPr>
        <w:widowControl w:val="0"/>
        <w:bidi/>
        <w:spacing w:after="0" w:line="240" w:lineRule="auto"/>
        <w:jc w:val="both"/>
        <w:rPr>
          <w:rFonts w:asciiTheme="minorBidi" w:hAnsiTheme="minorBidi"/>
          <w:sz w:val="24"/>
          <w:szCs w:val="24"/>
          <w:lang w:val="en-US"/>
        </w:rPr>
      </w:pPr>
    </w:p>
    <w:p w14:paraId="01313A08" w14:textId="4864D07D" w:rsidR="003E7897" w:rsidRDefault="003E7897" w:rsidP="009079D5">
      <w:pPr>
        <w:pStyle w:val="Heading1"/>
        <w:keepNext w:val="0"/>
        <w:keepLines w:val="0"/>
        <w:widowControl w:val="0"/>
        <w:spacing w:before="0" w:line="240" w:lineRule="auto"/>
        <w:jc w:val="both"/>
        <w:rPr>
          <w:sz w:val="24"/>
          <w:szCs w:val="24"/>
          <w:rtl/>
          <w:lang w:val="en-US"/>
        </w:rPr>
      </w:pPr>
      <w:r w:rsidRPr="00CD3923">
        <w:rPr>
          <w:sz w:val="24"/>
          <w:szCs w:val="24"/>
          <w:rtl/>
          <w:lang w:val="en-US"/>
        </w:rPr>
        <w:t>להרחבה</w:t>
      </w:r>
    </w:p>
    <w:p w14:paraId="2F98BB80" w14:textId="77777777" w:rsidR="009079D5" w:rsidRPr="009079D5" w:rsidRDefault="009079D5" w:rsidP="009079D5">
      <w:pPr>
        <w:bidi/>
        <w:rPr>
          <w:rtl/>
          <w:lang w:val="en-US"/>
        </w:rPr>
      </w:pPr>
    </w:p>
    <w:p w14:paraId="58878654" w14:textId="694475CF" w:rsidR="00B73BD8" w:rsidRPr="00CD3923" w:rsidRDefault="00B73BD8"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ברויד, הרב מתתיהו, "גילוי שערה של אשה נשואה", תחומין כ"ז (תשס"ז), עמ' 248–265.</w:t>
      </w:r>
    </w:p>
    <w:p w14:paraId="026866C9" w14:textId="33B2424E" w:rsidR="00B73BD8" w:rsidRPr="00CD3923" w:rsidRDefault="00BF230E" w:rsidP="009079D5">
      <w:pPr>
        <w:widowControl w:val="0"/>
        <w:bidi/>
        <w:spacing w:after="0" w:line="240" w:lineRule="auto"/>
        <w:jc w:val="both"/>
        <w:rPr>
          <w:rFonts w:asciiTheme="minorBidi" w:hAnsiTheme="minorBidi"/>
          <w:sz w:val="24"/>
          <w:szCs w:val="24"/>
          <w:rtl/>
          <w:lang w:val="en-US"/>
        </w:rPr>
      </w:pPr>
      <w:r w:rsidRPr="00CD3923">
        <w:rPr>
          <w:rFonts w:asciiTheme="minorBidi" w:hAnsiTheme="minorBidi"/>
          <w:sz w:val="24"/>
          <w:szCs w:val="24"/>
          <w:rtl/>
          <w:lang w:val="en-US"/>
        </w:rPr>
        <w:t>הנקין, הרב יהודה הרצל, "עיונים בהלכות צניעות בדורנו", תחומין כ"ט (תשס"ט), עמ' 109–137.</w:t>
      </w:r>
    </w:p>
    <w:p w14:paraId="58A68599" w14:textId="3DCEDEE0" w:rsidR="000544B2" w:rsidRPr="00CD3923" w:rsidRDefault="000544B2" w:rsidP="009079D5">
      <w:pPr>
        <w:widowControl w:val="0"/>
        <w:bidi/>
        <w:spacing w:after="0" w:line="240" w:lineRule="auto"/>
        <w:jc w:val="both"/>
        <w:rPr>
          <w:rFonts w:asciiTheme="minorBidi" w:hAnsiTheme="minorBidi"/>
          <w:color w:val="107577"/>
          <w:sz w:val="24"/>
          <w:szCs w:val="24"/>
          <w:rtl/>
        </w:rPr>
      </w:pPr>
      <w:r w:rsidRPr="00CD3923">
        <w:rPr>
          <w:rFonts w:asciiTheme="minorBidi" w:hAnsiTheme="minorBidi"/>
          <w:sz w:val="24"/>
          <w:szCs w:val="24"/>
          <w:rtl/>
          <w:lang w:val="en-US"/>
        </w:rPr>
        <w:t xml:space="preserve">הנקין, הרב יהודה הרצל, </w:t>
      </w:r>
      <w:r w:rsidR="00211DC0" w:rsidRPr="00CD3923">
        <w:rPr>
          <w:rFonts w:asciiTheme="minorBidi" w:hAnsiTheme="minorBidi"/>
          <w:sz w:val="24"/>
          <w:szCs w:val="24"/>
          <w:rtl/>
          <w:lang w:val="en-US"/>
        </w:rPr>
        <w:t>"</w:t>
      </w:r>
      <w:r w:rsidR="00211DC0" w:rsidRPr="00CD3923">
        <w:rPr>
          <w:rFonts w:asciiTheme="minorBidi" w:hAnsiTheme="minorBidi"/>
          <w:b/>
          <w:bCs/>
          <w:color w:val="107577"/>
          <w:sz w:val="24"/>
          <w:szCs w:val="24"/>
          <w:rtl/>
        </w:rPr>
        <w:t>גילוי שיער - לפחות ספק איסור דאורייתא (תגובה)"</w:t>
      </w:r>
      <w:r w:rsidR="004A40DC" w:rsidRPr="00CD3923">
        <w:rPr>
          <w:rFonts w:asciiTheme="minorBidi" w:hAnsiTheme="minorBidi"/>
          <w:b/>
          <w:bCs/>
          <w:color w:val="107577"/>
          <w:sz w:val="24"/>
          <w:szCs w:val="24"/>
          <w:rtl/>
        </w:rPr>
        <w:t xml:space="preserve">, </w:t>
      </w:r>
      <w:r w:rsidRPr="00CD3923">
        <w:rPr>
          <w:rFonts w:asciiTheme="minorBidi" w:hAnsiTheme="minorBidi"/>
          <w:sz w:val="24"/>
          <w:szCs w:val="24"/>
          <w:rtl/>
          <w:lang w:val="en-US"/>
        </w:rPr>
        <w:t xml:space="preserve">תחומין כח (תשס"ח), עמ' </w:t>
      </w:r>
      <w:r w:rsidR="004A40DC" w:rsidRPr="00CD3923">
        <w:rPr>
          <w:rFonts w:asciiTheme="minorBidi" w:hAnsiTheme="minorBidi"/>
          <w:sz w:val="24"/>
          <w:szCs w:val="24"/>
          <w:rtl/>
          <w:lang w:val="en-US"/>
        </w:rPr>
        <w:t>92</w:t>
      </w:r>
      <w:r w:rsidRPr="00CD3923">
        <w:rPr>
          <w:rFonts w:asciiTheme="minorBidi" w:hAnsiTheme="minorBidi"/>
          <w:sz w:val="24"/>
          <w:szCs w:val="24"/>
          <w:rtl/>
          <w:lang w:val="en-US"/>
        </w:rPr>
        <w:t>.</w:t>
      </w:r>
    </w:p>
    <w:p w14:paraId="30736D44" w14:textId="115DEAD4" w:rsidR="003E7897" w:rsidRPr="00CD3923" w:rsidRDefault="003E7897" w:rsidP="009079D5">
      <w:pPr>
        <w:widowControl w:val="0"/>
        <w:bidi/>
        <w:spacing w:after="0" w:line="240" w:lineRule="auto"/>
        <w:jc w:val="both"/>
        <w:rPr>
          <w:rFonts w:asciiTheme="minorBidi" w:hAnsiTheme="minorBidi"/>
          <w:sz w:val="24"/>
          <w:szCs w:val="24"/>
          <w:rtl/>
        </w:rPr>
      </w:pPr>
      <w:r w:rsidRPr="00CD3923">
        <w:rPr>
          <w:rFonts w:asciiTheme="minorBidi" w:hAnsiTheme="minorBidi"/>
          <w:sz w:val="24"/>
          <w:szCs w:val="24"/>
        </w:rPr>
        <w:t>Shulman, Rabbi Eli Baruch, “</w:t>
      </w:r>
      <w:hyperlink r:id="rId19" w:history="1">
        <w:r w:rsidRPr="00CD3923">
          <w:rPr>
            <w:rStyle w:val="Hyperlink"/>
            <w:rFonts w:asciiTheme="minorBidi" w:hAnsiTheme="minorBidi"/>
            <w:color w:val="483729"/>
            <w:sz w:val="24"/>
            <w:szCs w:val="24"/>
            <w:u w:val="none"/>
          </w:rPr>
          <w:t>Exchange: Hair Covering and Jewish Law: A Response</w:t>
        </w:r>
      </w:hyperlink>
      <w:r w:rsidRPr="00CD3923">
        <w:rPr>
          <w:rFonts w:asciiTheme="minorBidi" w:hAnsiTheme="minorBidi"/>
          <w:sz w:val="24"/>
          <w:szCs w:val="24"/>
        </w:rPr>
        <w:t>” Tradition 43:2 (Summer 2010), pp. 73-88.</w:t>
      </w:r>
    </w:p>
    <w:sectPr w:rsidR="003E7897" w:rsidRPr="00CD392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9167" w14:textId="77777777" w:rsidR="00082B86" w:rsidRDefault="00082B86" w:rsidP="00060D70">
      <w:pPr>
        <w:spacing w:after="0" w:line="240" w:lineRule="auto"/>
      </w:pPr>
      <w:r>
        <w:separator/>
      </w:r>
    </w:p>
  </w:endnote>
  <w:endnote w:type="continuationSeparator" w:id="0">
    <w:p w14:paraId="1A9B7725" w14:textId="77777777" w:rsidR="00082B86" w:rsidRDefault="00082B86" w:rsidP="0006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48116"/>
      <w:docPartObj>
        <w:docPartGallery w:val="Page Numbers (Bottom of Page)"/>
        <w:docPartUnique/>
      </w:docPartObj>
    </w:sdtPr>
    <w:sdtEndPr>
      <w:rPr>
        <w:noProof/>
      </w:rPr>
    </w:sdtEndPr>
    <w:sdtContent>
      <w:p w14:paraId="3C52AB34" w14:textId="32F00BAD" w:rsidR="00CD3923" w:rsidRDefault="00CD39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D1084" w14:textId="77777777" w:rsidR="00CD3923" w:rsidRDefault="00CD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CD92" w14:textId="77777777" w:rsidR="00082B86" w:rsidRDefault="00082B86" w:rsidP="00060D70">
      <w:pPr>
        <w:spacing w:after="0" w:line="240" w:lineRule="auto"/>
      </w:pPr>
      <w:r>
        <w:separator/>
      </w:r>
    </w:p>
  </w:footnote>
  <w:footnote w:type="continuationSeparator" w:id="0">
    <w:p w14:paraId="15FE52EE" w14:textId="77777777" w:rsidR="00082B86" w:rsidRDefault="00082B86" w:rsidP="00060D70">
      <w:pPr>
        <w:spacing w:after="0" w:line="240" w:lineRule="auto"/>
      </w:pPr>
      <w:r>
        <w:continuationSeparator/>
      </w:r>
    </w:p>
  </w:footnote>
  <w:footnote w:id="1">
    <w:p w14:paraId="67FB2CA3" w14:textId="77777777" w:rsidR="00315621" w:rsidRPr="00CD3923" w:rsidRDefault="00315621" w:rsidP="009079D5">
      <w:pPr>
        <w:bidi/>
        <w:spacing w:after="0" w:line="240" w:lineRule="auto"/>
        <w:jc w:val="both"/>
        <w:rPr>
          <w:sz w:val="20"/>
          <w:szCs w:val="20"/>
        </w:rPr>
      </w:pPr>
      <w:r w:rsidRPr="009079D5">
        <w:rPr>
          <w:rFonts w:asciiTheme="minorBidi" w:hAnsiTheme="minorBidi"/>
          <w:sz w:val="20"/>
          <w:szCs w:val="20"/>
          <w:vertAlign w:val="superscript"/>
        </w:rPr>
        <w:footnoteRef/>
      </w:r>
      <w:r w:rsidRPr="00CD3923">
        <w:rPr>
          <w:sz w:val="20"/>
          <w:szCs w:val="20"/>
        </w:rPr>
        <w:t xml:space="preserve"> </w:t>
      </w:r>
      <w:r w:rsidRPr="00CD3923">
        <w:rPr>
          <w:sz w:val="20"/>
          <w:szCs w:val="20"/>
          <w:rtl/>
        </w:rPr>
        <w:t>מסכתות קטנות מסכת דרך ארץ פרק שלום</w:t>
      </w:r>
    </w:p>
    <w:p w14:paraId="1C2A9527" w14:textId="29EC4D2C" w:rsidR="00315621" w:rsidRPr="00315621" w:rsidRDefault="00315621" w:rsidP="009079D5">
      <w:pPr>
        <w:bidi/>
        <w:spacing w:after="0" w:line="240" w:lineRule="auto"/>
        <w:ind w:left="720"/>
        <w:jc w:val="both"/>
        <w:rPr>
          <w:sz w:val="18"/>
          <w:szCs w:val="18"/>
        </w:rPr>
      </w:pPr>
      <w:r w:rsidRPr="00CD3923">
        <w:rPr>
          <w:sz w:val="20"/>
          <w:szCs w:val="20"/>
          <w:rtl/>
        </w:rPr>
        <w:t>אמר ר' ישמעאל גדול הוא השלום, שמצינו שויתר הקדוש ברוך הוא על שמו שנכתב בקדושה שימחה על המים, כדי להטיל שלום בין איש לאשתו</w:t>
      </w:r>
      <w:r w:rsidRPr="00CD3923">
        <w:rPr>
          <w:sz w:val="20"/>
          <w:szCs w:val="20"/>
        </w:rPr>
        <w:t>.</w:t>
      </w:r>
    </w:p>
  </w:footnote>
  <w:footnote w:id="2">
    <w:p w14:paraId="5C788189" w14:textId="761E2EBF" w:rsidR="00315621" w:rsidRPr="00315621" w:rsidRDefault="00315621" w:rsidP="009079D5">
      <w:pPr>
        <w:pStyle w:val="FootnoteText"/>
        <w:bidi/>
        <w:jc w:val="both"/>
        <w:rPr>
          <w:rFonts w:asciiTheme="minorBidi" w:hAnsiTheme="minorBidi"/>
          <w:sz w:val="18"/>
          <w:szCs w:val="18"/>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sz w:val="18"/>
          <w:szCs w:val="18"/>
          <w:rtl/>
        </w:rPr>
        <w:t>ראו</w:t>
      </w:r>
      <w:r w:rsidRPr="00315621">
        <w:rPr>
          <w:rFonts w:asciiTheme="minorBidi" w:hAnsiTheme="minorBidi"/>
          <w:sz w:val="18"/>
          <w:szCs w:val="18"/>
          <w:rtl/>
        </w:rPr>
        <w:t xml:space="preserve"> </w:t>
      </w:r>
      <w:r w:rsidRPr="00315621">
        <w:rPr>
          <w:rFonts w:asciiTheme="minorBidi" w:hAnsiTheme="minorBidi" w:hint="eastAsia"/>
          <w:sz w:val="18"/>
          <w:szCs w:val="18"/>
          <w:rtl/>
        </w:rPr>
        <w:t>גם</w:t>
      </w:r>
      <w:r w:rsidRPr="00315621">
        <w:rPr>
          <w:rFonts w:asciiTheme="minorBidi" w:hAnsiTheme="minorBidi"/>
          <w:sz w:val="18"/>
          <w:szCs w:val="18"/>
          <w:rtl/>
        </w:rPr>
        <w:t xml:space="preserve"> </w:t>
      </w:r>
      <w:r w:rsidRPr="00315621">
        <w:rPr>
          <w:rFonts w:asciiTheme="minorBidi" w:hAnsiTheme="minorBidi" w:hint="eastAsia"/>
          <w:sz w:val="18"/>
          <w:szCs w:val="18"/>
          <w:rtl/>
        </w:rPr>
        <w:t>את</w:t>
      </w:r>
      <w:r w:rsidRPr="00315621">
        <w:rPr>
          <w:rFonts w:asciiTheme="minorBidi" w:hAnsiTheme="minorBidi"/>
          <w:sz w:val="18"/>
          <w:szCs w:val="18"/>
          <w:rtl/>
        </w:rPr>
        <w:t xml:space="preserve"> </w:t>
      </w:r>
      <w:r w:rsidRPr="00315621">
        <w:rPr>
          <w:rFonts w:asciiTheme="minorBidi" w:hAnsiTheme="minorBidi" w:hint="eastAsia"/>
          <w:sz w:val="18"/>
          <w:szCs w:val="18"/>
          <w:rtl/>
        </w:rPr>
        <w:t>המקור</w:t>
      </w:r>
      <w:r w:rsidRPr="00315621">
        <w:rPr>
          <w:rFonts w:asciiTheme="minorBidi" w:hAnsiTheme="minorBidi"/>
          <w:sz w:val="18"/>
          <w:szCs w:val="18"/>
          <w:rtl/>
        </w:rPr>
        <w:t xml:space="preserve"> </w:t>
      </w:r>
      <w:r w:rsidRPr="00315621">
        <w:rPr>
          <w:rFonts w:asciiTheme="minorBidi" w:hAnsiTheme="minorBidi" w:hint="eastAsia"/>
          <w:sz w:val="18"/>
          <w:szCs w:val="18"/>
          <w:rtl/>
        </w:rPr>
        <w:t>המקביל</w:t>
      </w:r>
      <w:r w:rsidRPr="00315621">
        <w:rPr>
          <w:rFonts w:asciiTheme="minorBidi" w:hAnsiTheme="minorBidi"/>
          <w:sz w:val="18"/>
          <w:szCs w:val="18"/>
          <w:rtl/>
        </w:rPr>
        <w:t xml:space="preserve"> </w:t>
      </w:r>
      <w:r w:rsidRPr="00315621">
        <w:rPr>
          <w:rFonts w:asciiTheme="minorBidi" w:hAnsiTheme="minorBidi" w:hint="eastAsia"/>
          <w:sz w:val="18"/>
          <w:szCs w:val="18"/>
          <w:rtl/>
        </w:rPr>
        <w:t>בספרי</w:t>
      </w:r>
      <w:r w:rsidRPr="00315621">
        <w:rPr>
          <w:rFonts w:asciiTheme="minorBidi" w:hAnsiTheme="minorBidi"/>
          <w:sz w:val="18"/>
          <w:szCs w:val="18"/>
          <w:rtl/>
        </w:rPr>
        <w:t xml:space="preserve"> </w:t>
      </w:r>
      <w:r w:rsidRPr="00315621">
        <w:rPr>
          <w:rFonts w:asciiTheme="minorBidi" w:hAnsiTheme="minorBidi" w:hint="eastAsia"/>
          <w:sz w:val="18"/>
          <w:szCs w:val="18"/>
          <w:rtl/>
        </w:rPr>
        <w:t>במדבר</w:t>
      </w:r>
      <w:r w:rsidRPr="00315621">
        <w:rPr>
          <w:rFonts w:asciiTheme="minorBidi" w:hAnsiTheme="minorBidi"/>
          <w:sz w:val="18"/>
          <w:szCs w:val="18"/>
          <w:rtl/>
        </w:rPr>
        <w:t>:</w:t>
      </w:r>
    </w:p>
    <w:p w14:paraId="7DDFCA98" w14:textId="77777777" w:rsidR="00315621" w:rsidRPr="00CD3923" w:rsidRDefault="00315621" w:rsidP="009079D5">
      <w:pPr>
        <w:bidi/>
        <w:spacing w:after="0" w:line="240" w:lineRule="auto"/>
        <w:jc w:val="both"/>
        <w:rPr>
          <w:sz w:val="20"/>
          <w:szCs w:val="20"/>
          <w:rtl/>
        </w:rPr>
      </w:pPr>
      <w:r w:rsidRPr="00CD3923">
        <w:rPr>
          <w:rFonts w:hint="eastAsia"/>
          <w:sz w:val="20"/>
          <w:szCs w:val="20"/>
          <w:rtl/>
        </w:rPr>
        <w:t>ספרי</w:t>
      </w:r>
      <w:r w:rsidRPr="00CD3923">
        <w:rPr>
          <w:sz w:val="20"/>
          <w:szCs w:val="20"/>
          <w:rtl/>
        </w:rPr>
        <w:t xml:space="preserve"> במדבר נשא </w:t>
      </w:r>
      <w:r w:rsidRPr="00CD3923">
        <w:rPr>
          <w:rFonts w:hint="eastAsia"/>
          <w:sz w:val="20"/>
          <w:szCs w:val="20"/>
          <w:rtl/>
        </w:rPr>
        <w:t>פיסקא</w:t>
      </w:r>
      <w:r w:rsidRPr="00CD3923">
        <w:rPr>
          <w:sz w:val="20"/>
          <w:szCs w:val="20"/>
          <w:rtl/>
        </w:rPr>
        <w:t xml:space="preserve"> יא </w:t>
      </w:r>
    </w:p>
    <w:p w14:paraId="19122088" w14:textId="7BAF23CF" w:rsidR="00315621" w:rsidRPr="00315621" w:rsidRDefault="00315621" w:rsidP="009079D5">
      <w:pPr>
        <w:bidi/>
        <w:spacing w:after="0" w:line="240" w:lineRule="auto"/>
        <w:ind w:left="720"/>
        <w:jc w:val="both"/>
        <w:rPr>
          <w:color w:val="1F4E79" w:themeColor="accent5" w:themeShade="80"/>
          <w:sz w:val="18"/>
          <w:szCs w:val="18"/>
          <w:rtl/>
        </w:rPr>
      </w:pPr>
      <w:r w:rsidRPr="00CD3923">
        <w:rPr>
          <w:rFonts w:hint="eastAsia"/>
          <w:sz w:val="20"/>
          <w:szCs w:val="20"/>
          <w:rtl/>
        </w:rPr>
        <w:t>ופרע</w:t>
      </w:r>
      <w:r w:rsidRPr="00CD3923">
        <w:rPr>
          <w:sz w:val="20"/>
          <w:szCs w:val="20"/>
          <w:rtl/>
        </w:rPr>
        <w:t xml:space="preserve"> את ראש </w:t>
      </w:r>
      <w:r w:rsidRPr="00CD3923">
        <w:rPr>
          <w:rFonts w:hint="eastAsia"/>
          <w:sz w:val="20"/>
          <w:szCs w:val="20"/>
          <w:rtl/>
        </w:rPr>
        <w:t>האשה…</w:t>
      </w:r>
      <w:r w:rsidRPr="00CD3923">
        <w:rPr>
          <w:sz w:val="20"/>
          <w:szCs w:val="20"/>
          <w:rtl/>
        </w:rPr>
        <w:t xml:space="preserve"> </w:t>
      </w:r>
      <w:r w:rsidRPr="00CD3923">
        <w:rPr>
          <w:rFonts w:hint="eastAsia"/>
          <w:sz w:val="20"/>
          <w:szCs w:val="20"/>
          <w:rtl/>
        </w:rPr>
        <w:t>לימד</w:t>
      </w:r>
      <w:r w:rsidRPr="00CD3923">
        <w:rPr>
          <w:sz w:val="20"/>
          <w:szCs w:val="20"/>
          <w:rtl/>
        </w:rPr>
        <w:t xml:space="preserve"> </w:t>
      </w:r>
      <w:r w:rsidRPr="00CD3923">
        <w:rPr>
          <w:rFonts w:hint="eastAsia"/>
          <w:sz w:val="20"/>
          <w:szCs w:val="20"/>
          <w:rtl/>
        </w:rPr>
        <w:t>על</w:t>
      </w:r>
      <w:r w:rsidRPr="00CD3923">
        <w:rPr>
          <w:sz w:val="20"/>
          <w:szCs w:val="20"/>
          <w:rtl/>
        </w:rPr>
        <w:t xml:space="preserve"> </w:t>
      </w:r>
      <w:r w:rsidRPr="00CD3923">
        <w:rPr>
          <w:rFonts w:hint="eastAsia"/>
          <w:sz w:val="20"/>
          <w:szCs w:val="20"/>
          <w:rtl/>
        </w:rPr>
        <w:t>בנות</w:t>
      </w:r>
      <w:r w:rsidRPr="00CD3923">
        <w:rPr>
          <w:sz w:val="20"/>
          <w:szCs w:val="20"/>
          <w:rtl/>
        </w:rPr>
        <w:t xml:space="preserve"> </w:t>
      </w:r>
      <w:r w:rsidRPr="00CD3923">
        <w:rPr>
          <w:rFonts w:hint="eastAsia"/>
          <w:sz w:val="20"/>
          <w:szCs w:val="20"/>
          <w:rtl/>
        </w:rPr>
        <w:t>ישראל</w:t>
      </w:r>
      <w:r w:rsidRPr="00CD3923">
        <w:rPr>
          <w:sz w:val="20"/>
          <w:szCs w:val="20"/>
          <w:rtl/>
        </w:rPr>
        <w:t xml:space="preserve"> </w:t>
      </w:r>
      <w:r w:rsidRPr="00CD3923">
        <w:rPr>
          <w:rFonts w:hint="eastAsia"/>
          <w:sz w:val="20"/>
          <w:szCs w:val="20"/>
          <w:rtl/>
        </w:rPr>
        <w:t>שהן</w:t>
      </w:r>
      <w:r w:rsidRPr="00CD3923">
        <w:rPr>
          <w:sz w:val="20"/>
          <w:szCs w:val="20"/>
          <w:rtl/>
        </w:rPr>
        <w:t xml:space="preserve"> </w:t>
      </w:r>
      <w:r w:rsidRPr="00CD3923">
        <w:rPr>
          <w:rFonts w:hint="eastAsia"/>
          <w:sz w:val="20"/>
          <w:szCs w:val="20"/>
          <w:rtl/>
        </w:rPr>
        <w:t>מכסות</w:t>
      </w:r>
      <w:r w:rsidRPr="00CD3923">
        <w:rPr>
          <w:sz w:val="20"/>
          <w:szCs w:val="20"/>
          <w:rtl/>
        </w:rPr>
        <w:t xml:space="preserve"> </w:t>
      </w:r>
      <w:r w:rsidRPr="00CD3923">
        <w:rPr>
          <w:rFonts w:hint="eastAsia"/>
          <w:sz w:val="20"/>
          <w:szCs w:val="20"/>
          <w:rtl/>
        </w:rPr>
        <w:t>ראשיהן</w:t>
      </w:r>
    </w:p>
  </w:footnote>
  <w:footnote w:id="3">
    <w:p w14:paraId="7A2461A4" w14:textId="350C384D" w:rsidR="00315621" w:rsidRPr="00315621" w:rsidRDefault="00315621" w:rsidP="009079D5">
      <w:pPr>
        <w:pStyle w:val="FootnoteText"/>
        <w:bidi/>
        <w:jc w:val="both"/>
        <w:rPr>
          <w:rFonts w:asciiTheme="minorBidi" w:hAnsiTheme="minorBidi"/>
          <w:color w:val="000000"/>
          <w:sz w:val="18"/>
          <w:szCs w:val="18"/>
          <w:shd w:val="clear" w:color="auto" w:fill="FFFFFF"/>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color w:val="000000"/>
          <w:sz w:val="18"/>
          <w:szCs w:val="18"/>
          <w:shd w:val="clear" w:color="auto" w:fill="FFFFFF"/>
          <w:rtl/>
        </w:rPr>
        <w:t>קריאה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חלופית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לסוגיה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מנסה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לראות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רמז</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לדין</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דרבנן</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בפסוקי</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התורה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ככל</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הנראה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זאת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גישתו</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של</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תרומת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הדשן</w:t>
      </w:r>
      <w:r w:rsidRPr="00315621">
        <w:rPr>
          <w:rFonts w:asciiTheme="minorBidi" w:hAnsiTheme="minorBidi"/>
          <w:color w:val="000000"/>
          <w:sz w:val="18"/>
          <w:szCs w:val="18"/>
          <w:shd w:val="clear" w:color="auto" w:fill="FFFFFF"/>
          <w:rtl/>
        </w:rPr>
        <w:t>.</w:t>
      </w:r>
    </w:p>
  </w:footnote>
  <w:footnote w:id="4">
    <w:p w14:paraId="2E8FAEA1" w14:textId="274EEDA4" w:rsidR="00315621" w:rsidRPr="00315621" w:rsidRDefault="00315621" w:rsidP="009079D5">
      <w:pPr>
        <w:shd w:val="clear" w:color="auto" w:fill="FFFFFF"/>
        <w:bidi/>
        <w:spacing w:after="0" w:line="240" w:lineRule="auto"/>
        <w:ind w:right="12"/>
        <w:jc w:val="both"/>
        <w:rPr>
          <w:rFonts w:asciiTheme="minorBidi" w:eastAsia="Times New Roman" w:hAnsiTheme="minorBidi"/>
          <w:color w:val="8A264F"/>
          <w:sz w:val="18"/>
          <w:szCs w:val="18"/>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eastAsia="Times New Roman" w:hAnsiTheme="minorBidi" w:hint="eastAsia"/>
          <w:sz w:val="18"/>
          <w:szCs w:val="18"/>
          <w:rtl/>
        </w:rPr>
        <w:t>הסבר</w:t>
      </w:r>
      <w:r w:rsidRPr="00315621">
        <w:rPr>
          <w:rFonts w:asciiTheme="minorBidi" w:eastAsia="Times New Roman" w:hAnsiTheme="minorBidi"/>
          <w:sz w:val="18"/>
          <w:szCs w:val="18"/>
          <w:rtl/>
        </w:rPr>
        <w:t xml:space="preserve"> אחר בדברי רש"י הוא </w:t>
      </w:r>
      <w:r w:rsidRPr="00315621">
        <w:rPr>
          <w:rFonts w:asciiTheme="minorBidi" w:hAnsiTheme="minorBidi" w:hint="eastAsia"/>
          <w:sz w:val="18"/>
          <w:szCs w:val="18"/>
          <w:rtl/>
          <w:lang w:val="en-US"/>
        </w:rPr>
        <w:t>שיש</w:t>
      </w:r>
      <w:r w:rsidRPr="00315621">
        <w:rPr>
          <w:rFonts w:asciiTheme="minorBidi" w:hAnsiTheme="minorBidi"/>
          <w:sz w:val="18"/>
          <w:szCs w:val="18"/>
          <w:rtl/>
          <w:lang w:val="en-US"/>
        </w:rPr>
        <w:t xml:space="preserve"> </w:t>
      </w:r>
      <w:r w:rsidRPr="00315621">
        <w:rPr>
          <w:rFonts w:asciiTheme="minorBidi" w:hAnsiTheme="minorBidi" w:hint="eastAsia"/>
          <w:sz w:val="18"/>
          <w:szCs w:val="18"/>
          <w:rtl/>
          <w:lang w:val="en-US"/>
        </w:rPr>
        <w:t>אפשרות</w:t>
      </w:r>
      <w:r w:rsidRPr="00315621">
        <w:rPr>
          <w:rFonts w:asciiTheme="minorBidi" w:hAnsiTheme="minorBidi"/>
          <w:sz w:val="18"/>
          <w:szCs w:val="18"/>
          <w:rtl/>
          <w:lang w:val="en-US"/>
        </w:rPr>
        <w:t xml:space="preserve"> </w:t>
      </w:r>
      <w:r w:rsidRPr="00315621">
        <w:rPr>
          <w:rFonts w:asciiTheme="minorBidi" w:hAnsiTheme="minorBidi" w:hint="eastAsia"/>
          <w:sz w:val="18"/>
          <w:szCs w:val="18"/>
          <w:rtl/>
          <w:lang w:val="en-US"/>
        </w:rPr>
        <w:t>לפרש</w:t>
      </w:r>
      <w:r w:rsidRPr="00315621">
        <w:rPr>
          <w:rFonts w:asciiTheme="minorBidi" w:hAnsiTheme="minorBidi"/>
          <w:sz w:val="18"/>
          <w:szCs w:val="18"/>
          <w:rtl/>
          <w:lang w:val="en-US"/>
        </w:rPr>
        <w:t xml:space="preserve"> </w:t>
      </w:r>
      <w:r w:rsidRPr="00315621">
        <w:rPr>
          <w:rFonts w:asciiTheme="minorBidi" w:hAnsiTheme="minorBidi" w:hint="eastAsia"/>
          <w:sz w:val="18"/>
          <w:szCs w:val="18"/>
          <w:rtl/>
          <w:lang w:val="en-US"/>
        </w:rPr>
        <w:t>שהמושג</w:t>
      </w:r>
      <w:r w:rsidRPr="00315621">
        <w:rPr>
          <w:rFonts w:asciiTheme="minorBidi" w:hAnsiTheme="minorBidi"/>
          <w:sz w:val="18"/>
          <w:szCs w:val="18"/>
          <w:rtl/>
          <w:lang w:val="en-US"/>
        </w:rPr>
        <w:t xml:space="preserve"> "דאורי</w:t>
      </w:r>
      <w:r w:rsidRPr="00315621">
        <w:rPr>
          <w:rFonts w:asciiTheme="minorBidi" w:hAnsiTheme="minorBidi" w:hint="eastAsia"/>
          <w:sz w:val="18"/>
          <w:szCs w:val="18"/>
          <w:rtl/>
          <w:lang w:val="en-US"/>
        </w:rPr>
        <w:t>יתא</w:t>
      </w:r>
      <w:r w:rsidRPr="00315621">
        <w:rPr>
          <w:rFonts w:asciiTheme="minorBidi" w:hAnsiTheme="minorBidi"/>
          <w:sz w:val="18"/>
          <w:szCs w:val="18"/>
          <w:rtl/>
          <w:lang w:val="en-US"/>
        </w:rPr>
        <w:t xml:space="preserve">" </w:t>
      </w:r>
      <w:r w:rsidRPr="00315621">
        <w:rPr>
          <w:rFonts w:asciiTheme="minorBidi" w:hAnsiTheme="minorBidi" w:hint="eastAsia"/>
          <w:sz w:val="18"/>
          <w:szCs w:val="18"/>
          <w:rtl/>
          <w:lang w:val="en-US"/>
        </w:rPr>
        <w:t>המוזכר</w:t>
      </w:r>
      <w:r w:rsidRPr="00315621">
        <w:rPr>
          <w:rFonts w:asciiTheme="minorBidi" w:hAnsiTheme="minorBidi"/>
          <w:sz w:val="18"/>
          <w:szCs w:val="18"/>
          <w:rtl/>
          <w:lang w:val="en-US"/>
        </w:rPr>
        <w:t xml:space="preserve"> </w:t>
      </w:r>
      <w:r w:rsidRPr="00315621">
        <w:rPr>
          <w:rFonts w:asciiTheme="minorBidi" w:hAnsiTheme="minorBidi" w:hint="eastAsia"/>
          <w:sz w:val="18"/>
          <w:szCs w:val="18"/>
          <w:rtl/>
          <w:lang w:val="en-US"/>
        </w:rPr>
        <w:t>בגמרא</w:t>
      </w:r>
      <w:r w:rsidRPr="00315621">
        <w:rPr>
          <w:rFonts w:asciiTheme="minorBidi" w:hAnsiTheme="minorBidi"/>
          <w:sz w:val="18"/>
          <w:szCs w:val="18"/>
          <w:rtl/>
          <w:lang w:val="en-US"/>
        </w:rPr>
        <w:t xml:space="preserve"> בצורה הזו: אין פירושו מצוות עשה מן התורה, אלא רמז מהתורה למנהג הנשים. </w:t>
      </w:r>
      <w:r w:rsidRPr="00315621">
        <w:rPr>
          <w:rFonts w:asciiTheme="minorBidi" w:hAnsiTheme="minorBidi" w:hint="eastAsia"/>
          <w:sz w:val="18"/>
          <w:szCs w:val="18"/>
          <w:rtl/>
        </w:rPr>
        <w:t>ההסבר</w:t>
      </w:r>
      <w:r w:rsidRPr="00315621">
        <w:rPr>
          <w:rFonts w:asciiTheme="minorBidi" w:hAnsiTheme="minorBidi"/>
          <w:sz w:val="18"/>
          <w:szCs w:val="18"/>
          <w:rtl/>
        </w:rPr>
        <w:t xml:space="preserve"> </w:t>
      </w:r>
      <w:r w:rsidRPr="00315621">
        <w:rPr>
          <w:rFonts w:asciiTheme="minorBidi" w:hAnsiTheme="minorBidi" w:hint="eastAsia"/>
          <w:sz w:val="18"/>
          <w:szCs w:val="18"/>
          <w:rtl/>
        </w:rPr>
        <w:t>שבו</w:t>
      </w:r>
      <w:r w:rsidRPr="00315621">
        <w:rPr>
          <w:rFonts w:asciiTheme="minorBidi" w:hAnsiTheme="minorBidi"/>
          <w:sz w:val="18"/>
          <w:szCs w:val="18"/>
          <w:rtl/>
        </w:rPr>
        <w:t xml:space="preserve"> נקטנו הולך </w:t>
      </w:r>
      <w:r w:rsidRPr="00315621">
        <w:rPr>
          <w:rFonts w:asciiTheme="minorBidi" w:hAnsiTheme="minorBidi" w:hint="eastAsia"/>
          <w:sz w:val="18"/>
          <w:szCs w:val="18"/>
          <w:rtl/>
        </w:rPr>
        <w:t>בעקבות</w:t>
      </w:r>
      <w:r w:rsidRPr="00315621">
        <w:rPr>
          <w:rFonts w:asciiTheme="minorBidi" w:hAnsiTheme="minorBidi"/>
          <w:sz w:val="18"/>
          <w:szCs w:val="18"/>
          <w:rtl/>
        </w:rPr>
        <w:t xml:space="preserve"> </w:t>
      </w:r>
      <w:r w:rsidRPr="00315621">
        <w:rPr>
          <w:rFonts w:asciiTheme="minorBidi" w:hAnsiTheme="minorBidi" w:hint="eastAsia"/>
          <w:sz w:val="18"/>
          <w:szCs w:val="18"/>
          <w:rtl/>
        </w:rPr>
        <w:t>גישתו</w:t>
      </w:r>
      <w:r w:rsidRPr="00315621">
        <w:rPr>
          <w:rFonts w:asciiTheme="minorBidi" w:hAnsiTheme="minorBidi"/>
          <w:sz w:val="18"/>
          <w:szCs w:val="18"/>
          <w:rtl/>
        </w:rPr>
        <w:t xml:space="preserve"> של הרב משה </w:t>
      </w:r>
      <w:r w:rsidRPr="00315621">
        <w:rPr>
          <w:rFonts w:asciiTheme="minorBidi" w:hAnsiTheme="minorBidi" w:hint="eastAsia"/>
          <w:sz w:val="18"/>
          <w:szCs w:val="18"/>
          <w:rtl/>
        </w:rPr>
        <w:t>פיינשטיין</w:t>
      </w:r>
      <w:r w:rsidRPr="00315621">
        <w:rPr>
          <w:rFonts w:asciiTheme="minorBidi" w:hAnsiTheme="minorBidi"/>
          <w:sz w:val="18"/>
          <w:szCs w:val="18"/>
          <w:rtl/>
        </w:rPr>
        <w:t>:</w:t>
      </w:r>
    </w:p>
    <w:p w14:paraId="58C1350A" w14:textId="05C98AD1" w:rsidR="00315621" w:rsidRPr="00CD3923" w:rsidRDefault="00315621" w:rsidP="009079D5">
      <w:pPr>
        <w:bidi/>
        <w:spacing w:after="0" w:line="240" w:lineRule="auto"/>
        <w:jc w:val="both"/>
        <w:rPr>
          <w:sz w:val="20"/>
          <w:szCs w:val="20"/>
        </w:rPr>
      </w:pPr>
      <w:r w:rsidRPr="00CD3923">
        <w:rPr>
          <w:rFonts w:hint="eastAsia"/>
          <w:sz w:val="20"/>
          <w:szCs w:val="20"/>
          <w:rtl/>
        </w:rPr>
        <w:t>שו”ת</w:t>
      </w:r>
      <w:r w:rsidRPr="00CD3923">
        <w:rPr>
          <w:sz w:val="20"/>
          <w:szCs w:val="20"/>
          <w:rtl/>
        </w:rPr>
        <w:t xml:space="preserve"> אגרות משה אבן העזר חלק א סימן </w:t>
      </w:r>
      <w:r w:rsidRPr="00CD3923">
        <w:rPr>
          <w:rFonts w:hint="eastAsia"/>
          <w:sz w:val="20"/>
          <w:szCs w:val="20"/>
          <w:rtl/>
        </w:rPr>
        <w:t>נז </w:t>
      </w:r>
    </w:p>
    <w:p w14:paraId="36F21778" w14:textId="08FDB48A" w:rsidR="00315621" w:rsidRPr="00315621" w:rsidRDefault="00315621" w:rsidP="009079D5">
      <w:pPr>
        <w:bidi/>
        <w:spacing w:after="0" w:line="240" w:lineRule="auto"/>
        <w:ind w:left="720"/>
        <w:jc w:val="both"/>
        <w:rPr>
          <w:rFonts w:asciiTheme="minorBidi" w:hAnsiTheme="minorBidi"/>
          <w:sz w:val="18"/>
          <w:szCs w:val="18"/>
          <w:rtl/>
        </w:rPr>
      </w:pPr>
      <w:r w:rsidRPr="00CD3923">
        <w:rPr>
          <w:rFonts w:hint="eastAsia"/>
          <w:sz w:val="20"/>
          <w:szCs w:val="20"/>
          <w:rtl/>
        </w:rPr>
        <w:t>דללישנא</w:t>
      </w:r>
      <w:r w:rsidRPr="00CD3923">
        <w:rPr>
          <w:sz w:val="20"/>
          <w:szCs w:val="20"/>
          <w:rtl/>
        </w:rPr>
        <w:t xml:space="preserve"> קמא … סובר שהוא איסור ועיין </w:t>
      </w:r>
      <w:r w:rsidRPr="00CD3923">
        <w:rPr>
          <w:rFonts w:hint="eastAsia"/>
          <w:sz w:val="20"/>
          <w:szCs w:val="20"/>
          <w:rtl/>
        </w:rPr>
        <w:t>בריטב”א</w:t>
      </w:r>
      <w:r w:rsidRPr="00CD3923">
        <w:rPr>
          <w:sz w:val="20"/>
          <w:szCs w:val="20"/>
          <w:rtl/>
        </w:rPr>
        <w:t xml:space="preserve"> שכתב לפי’ זה </w:t>
      </w:r>
      <w:r w:rsidRPr="00CD3923">
        <w:rPr>
          <w:rFonts w:hint="eastAsia"/>
          <w:sz w:val="20"/>
          <w:szCs w:val="20"/>
          <w:rtl/>
        </w:rPr>
        <w:t>דרש”י</w:t>
      </w:r>
      <w:r w:rsidRPr="00CD3923">
        <w:rPr>
          <w:sz w:val="20"/>
          <w:szCs w:val="20"/>
          <w:rtl/>
        </w:rPr>
        <w:t xml:space="preserve"> מכלל </w:t>
      </w:r>
      <w:r w:rsidRPr="00CD3923">
        <w:rPr>
          <w:rFonts w:hint="eastAsia"/>
          <w:sz w:val="20"/>
          <w:szCs w:val="20"/>
          <w:rtl/>
        </w:rPr>
        <w:t>דפריעת</w:t>
      </w:r>
      <w:r w:rsidRPr="00CD3923">
        <w:rPr>
          <w:sz w:val="20"/>
          <w:szCs w:val="20"/>
          <w:rtl/>
        </w:rPr>
        <w:t xml:space="preserve"> הראש פריצות הוא לאשה שלכן ודאי הוא איסור </w:t>
      </w:r>
      <w:r w:rsidRPr="00CD3923">
        <w:rPr>
          <w:rFonts w:hint="eastAsia"/>
          <w:sz w:val="20"/>
          <w:szCs w:val="20"/>
          <w:rtl/>
        </w:rPr>
        <w:t>וללישנא</w:t>
      </w:r>
      <w:r w:rsidRPr="00CD3923">
        <w:rPr>
          <w:sz w:val="20"/>
          <w:szCs w:val="20"/>
          <w:rtl/>
        </w:rPr>
        <w:t xml:space="preserve"> </w:t>
      </w:r>
      <w:r w:rsidRPr="00CD3923">
        <w:rPr>
          <w:rFonts w:hint="eastAsia"/>
          <w:sz w:val="20"/>
          <w:szCs w:val="20"/>
          <w:rtl/>
        </w:rPr>
        <w:t>בתרא</w:t>
      </w:r>
      <w:r w:rsidRPr="00CD3923">
        <w:rPr>
          <w:sz w:val="20"/>
          <w:szCs w:val="20"/>
          <w:rtl/>
        </w:rPr>
        <w:t xml:space="preserve"> … משמע דהוא ענין מצוה עליה ללכת בכיסוי הראש ולא ענין איסור רק שממילא נעשה איסור </w:t>
      </w:r>
      <w:r w:rsidRPr="00CD3923">
        <w:rPr>
          <w:rFonts w:hint="eastAsia"/>
          <w:sz w:val="20"/>
          <w:szCs w:val="20"/>
          <w:rtl/>
        </w:rPr>
        <w:t>דהא</w:t>
      </w:r>
      <w:r w:rsidRPr="00CD3923">
        <w:rPr>
          <w:sz w:val="20"/>
          <w:szCs w:val="20"/>
          <w:rtl/>
        </w:rPr>
        <w:t xml:space="preserve"> עוברת על העשה כשהולכת פרועת ראש</w:t>
      </w:r>
      <w:r w:rsidRPr="00CD3923">
        <w:rPr>
          <w:rFonts w:hint="eastAsia"/>
          <w:sz w:val="20"/>
          <w:szCs w:val="20"/>
        </w:rPr>
        <w:t>…</w:t>
      </w:r>
    </w:p>
  </w:footnote>
  <w:footnote w:id="5">
    <w:p w14:paraId="0A7D1DEC" w14:textId="1FDF1FFC" w:rsidR="00315621" w:rsidRPr="00315621" w:rsidRDefault="00315621" w:rsidP="009079D5">
      <w:pPr>
        <w:pStyle w:val="FootnoteText"/>
        <w:bidi/>
        <w:jc w:val="both"/>
        <w:rPr>
          <w:rFonts w:asciiTheme="minorBidi" w:hAnsiTheme="minorBidi"/>
          <w:sz w:val="18"/>
          <w:szCs w:val="18"/>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sz w:val="18"/>
          <w:szCs w:val="18"/>
          <w:rtl/>
        </w:rPr>
        <w:t>תרומת</w:t>
      </w:r>
      <w:r w:rsidRPr="00315621">
        <w:rPr>
          <w:rFonts w:asciiTheme="minorBidi" w:hAnsiTheme="minorBidi"/>
          <w:sz w:val="18"/>
          <w:szCs w:val="18"/>
          <w:rtl/>
        </w:rPr>
        <w:t xml:space="preserve"> </w:t>
      </w:r>
      <w:r w:rsidRPr="00315621">
        <w:rPr>
          <w:rFonts w:asciiTheme="minorBidi" w:hAnsiTheme="minorBidi" w:hint="eastAsia"/>
          <w:sz w:val="18"/>
          <w:szCs w:val="18"/>
          <w:rtl/>
        </w:rPr>
        <w:t>הדשן</w:t>
      </w:r>
      <w:r w:rsidRPr="00315621">
        <w:rPr>
          <w:rFonts w:asciiTheme="minorBidi" w:hAnsiTheme="minorBidi"/>
          <w:sz w:val="18"/>
          <w:szCs w:val="18"/>
          <w:rtl/>
        </w:rPr>
        <w:t xml:space="preserve"> </w:t>
      </w:r>
      <w:r w:rsidRPr="00315621">
        <w:rPr>
          <w:rFonts w:asciiTheme="minorBidi" w:hAnsiTheme="minorBidi" w:hint="eastAsia"/>
          <w:sz w:val="18"/>
          <w:szCs w:val="18"/>
          <w:rtl/>
        </w:rPr>
        <w:t>טוען</w:t>
      </w:r>
      <w:r w:rsidRPr="00315621">
        <w:rPr>
          <w:rFonts w:asciiTheme="minorBidi" w:hAnsiTheme="minorBidi"/>
          <w:sz w:val="18"/>
          <w:szCs w:val="18"/>
          <w:rtl/>
        </w:rPr>
        <w:t xml:space="preserve">, </w:t>
      </w:r>
      <w:r w:rsidRPr="00315621">
        <w:rPr>
          <w:rFonts w:asciiTheme="minorBidi" w:hAnsiTheme="minorBidi" w:hint="eastAsia"/>
          <w:sz w:val="18"/>
          <w:szCs w:val="18"/>
          <w:rtl/>
        </w:rPr>
        <w:t>כנגד</w:t>
      </w:r>
      <w:r w:rsidRPr="00315621">
        <w:rPr>
          <w:rFonts w:asciiTheme="minorBidi" w:hAnsiTheme="minorBidi"/>
          <w:sz w:val="18"/>
          <w:szCs w:val="18"/>
          <w:rtl/>
        </w:rPr>
        <w:t xml:space="preserve"> </w:t>
      </w:r>
      <w:r w:rsidRPr="00315621">
        <w:rPr>
          <w:rFonts w:asciiTheme="minorBidi" w:hAnsiTheme="minorBidi" w:hint="eastAsia"/>
          <w:sz w:val="18"/>
          <w:szCs w:val="18"/>
          <w:rtl/>
        </w:rPr>
        <w:t>הדעה</w:t>
      </w:r>
      <w:r w:rsidRPr="00315621">
        <w:rPr>
          <w:rFonts w:asciiTheme="minorBidi" w:hAnsiTheme="minorBidi"/>
          <w:sz w:val="18"/>
          <w:szCs w:val="18"/>
          <w:rtl/>
        </w:rPr>
        <w:t xml:space="preserve"> </w:t>
      </w:r>
      <w:r w:rsidRPr="00315621">
        <w:rPr>
          <w:rFonts w:asciiTheme="minorBidi" w:hAnsiTheme="minorBidi" w:hint="eastAsia"/>
          <w:sz w:val="18"/>
          <w:szCs w:val="18"/>
          <w:rtl/>
        </w:rPr>
        <w:t>הרווחת</w:t>
      </w:r>
      <w:r w:rsidRPr="00315621">
        <w:rPr>
          <w:rFonts w:asciiTheme="minorBidi" w:hAnsiTheme="minorBidi"/>
          <w:sz w:val="18"/>
          <w:szCs w:val="18"/>
          <w:rtl/>
        </w:rPr>
        <w:t xml:space="preserve">, שזאת </w:t>
      </w:r>
      <w:r w:rsidRPr="00315621">
        <w:rPr>
          <w:rFonts w:asciiTheme="minorBidi" w:hAnsiTheme="minorBidi" w:hint="eastAsia"/>
          <w:sz w:val="18"/>
          <w:szCs w:val="18"/>
          <w:rtl/>
        </w:rPr>
        <w:t>ההבנה</w:t>
      </w:r>
      <w:r w:rsidRPr="00315621">
        <w:rPr>
          <w:rFonts w:asciiTheme="minorBidi" w:hAnsiTheme="minorBidi"/>
          <w:sz w:val="18"/>
          <w:szCs w:val="18"/>
          <w:rtl/>
        </w:rPr>
        <w:t xml:space="preserve"> </w:t>
      </w:r>
      <w:r w:rsidRPr="00315621">
        <w:rPr>
          <w:rFonts w:asciiTheme="minorBidi" w:hAnsiTheme="minorBidi" w:hint="eastAsia"/>
          <w:sz w:val="18"/>
          <w:szCs w:val="18"/>
          <w:rtl/>
        </w:rPr>
        <w:t>הנכונה</w:t>
      </w:r>
      <w:r w:rsidRPr="00315621">
        <w:rPr>
          <w:rFonts w:asciiTheme="minorBidi" w:hAnsiTheme="minorBidi"/>
          <w:sz w:val="18"/>
          <w:szCs w:val="18"/>
          <w:rtl/>
        </w:rPr>
        <w:t xml:space="preserve"> </w:t>
      </w:r>
      <w:r w:rsidRPr="00315621">
        <w:rPr>
          <w:rFonts w:asciiTheme="minorBidi" w:hAnsiTheme="minorBidi" w:hint="eastAsia"/>
          <w:sz w:val="18"/>
          <w:szCs w:val="18"/>
          <w:rtl/>
        </w:rPr>
        <w:t>בדברי</w:t>
      </w:r>
      <w:r w:rsidRPr="00315621">
        <w:rPr>
          <w:rFonts w:asciiTheme="minorBidi" w:hAnsiTheme="minorBidi"/>
          <w:sz w:val="18"/>
          <w:szCs w:val="18"/>
          <w:rtl/>
        </w:rPr>
        <w:t xml:space="preserve"> </w:t>
      </w:r>
      <w:r w:rsidRPr="00315621">
        <w:rPr>
          <w:rFonts w:asciiTheme="minorBidi" w:hAnsiTheme="minorBidi" w:hint="eastAsia"/>
          <w:sz w:val="18"/>
          <w:szCs w:val="18"/>
          <w:rtl/>
        </w:rPr>
        <w:t>הרמב</w:t>
      </w:r>
      <w:r w:rsidRPr="00315621">
        <w:rPr>
          <w:rFonts w:asciiTheme="minorBidi" w:hAnsiTheme="minorBidi"/>
          <w:sz w:val="18"/>
          <w:szCs w:val="18"/>
          <w:rtl/>
        </w:rPr>
        <w:t>"ם.</w:t>
      </w:r>
    </w:p>
  </w:footnote>
  <w:footnote w:id="6">
    <w:p w14:paraId="4A74EE24" w14:textId="268AA142" w:rsidR="00315621" w:rsidRPr="00315621" w:rsidRDefault="00315621" w:rsidP="009079D5">
      <w:pPr>
        <w:pStyle w:val="NormalWeb"/>
        <w:shd w:val="clear" w:color="auto" w:fill="FFFFFF"/>
        <w:bidi/>
        <w:spacing w:before="0" w:beforeAutospacing="0" w:after="0" w:afterAutospacing="0"/>
        <w:jc w:val="both"/>
        <w:rPr>
          <w:rFonts w:asciiTheme="minorBidi" w:eastAsiaTheme="minorHAnsi" w:hAnsiTheme="minorBidi" w:cstheme="minorBidi"/>
          <w:sz w:val="18"/>
          <w:szCs w:val="18"/>
          <w:rtl/>
        </w:rPr>
      </w:pPr>
      <w:r w:rsidRPr="00315621">
        <w:rPr>
          <w:rStyle w:val="FootnoteReference"/>
          <w:rFonts w:asciiTheme="minorBidi" w:hAnsiTheme="minorBidi" w:cstheme="minorBidi"/>
          <w:sz w:val="18"/>
          <w:szCs w:val="18"/>
        </w:rPr>
        <w:footnoteRef/>
      </w:r>
      <w:r w:rsidRPr="00315621">
        <w:rPr>
          <w:rFonts w:asciiTheme="minorBidi" w:hAnsiTheme="minorBidi" w:cstheme="minorBidi"/>
          <w:sz w:val="18"/>
          <w:szCs w:val="18"/>
        </w:rPr>
        <w:t xml:space="preserve"> </w:t>
      </w:r>
      <w:r w:rsidRPr="00315621">
        <w:rPr>
          <w:rFonts w:asciiTheme="minorBidi" w:eastAsiaTheme="minorHAnsi" w:hAnsiTheme="minorBidi" w:cstheme="minorBidi" w:hint="eastAsia"/>
          <w:sz w:val="18"/>
          <w:szCs w:val="18"/>
          <w:rtl/>
        </w:rPr>
        <w:t>ראו</w:t>
      </w:r>
      <w:r w:rsidRPr="00315621">
        <w:rPr>
          <w:rFonts w:asciiTheme="minorBidi" w:eastAsiaTheme="minorHAnsi" w:hAnsiTheme="minorBidi" w:cstheme="minorBidi"/>
          <w:sz w:val="18"/>
          <w:szCs w:val="18"/>
          <w:rtl/>
        </w:rPr>
        <w:t xml:space="preserve"> לדוגמה ירושלמי כתובות ד, ח; רמב"ן על התורה דברים </w:t>
      </w:r>
      <w:r w:rsidRPr="00315621">
        <w:rPr>
          <w:rFonts w:asciiTheme="minorBidi" w:eastAsiaTheme="minorHAnsi" w:hAnsiTheme="minorBidi" w:cstheme="minorBidi" w:hint="eastAsia"/>
          <w:sz w:val="18"/>
          <w:szCs w:val="18"/>
          <w:rtl/>
        </w:rPr>
        <w:t>כ</w:t>
      </w:r>
      <w:r w:rsidRPr="00315621">
        <w:rPr>
          <w:rFonts w:asciiTheme="minorBidi" w:eastAsiaTheme="minorHAnsi" w:hAnsiTheme="minorBidi" w:cstheme="minorBidi"/>
          <w:sz w:val="18"/>
          <w:szCs w:val="18"/>
          <w:rtl/>
        </w:rPr>
        <w:t>"</w:t>
      </w:r>
      <w:r w:rsidRPr="00315621">
        <w:rPr>
          <w:rFonts w:asciiTheme="minorBidi" w:eastAsiaTheme="minorHAnsi" w:hAnsiTheme="minorBidi" w:cstheme="minorBidi" w:hint="eastAsia"/>
          <w:sz w:val="18"/>
          <w:szCs w:val="18"/>
          <w:rtl/>
        </w:rPr>
        <w:t>א</w:t>
      </w:r>
      <w:r w:rsidRPr="00315621">
        <w:rPr>
          <w:rFonts w:asciiTheme="minorBidi" w:eastAsiaTheme="minorHAnsi" w:hAnsiTheme="minorBidi" w:cstheme="minorBidi"/>
          <w:sz w:val="18"/>
          <w:szCs w:val="18"/>
          <w:rtl/>
        </w:rPr>
        <w:t xml:space="preserve">, יב; </w:t>
      </w:r>
      <w:r w:rsidRPr="00315621">
        <w:rPr>
          <w:rFonts w:asciiTheme="minorBidi" w:eastAsiaTheme="minorHAnsi" w:hAnsiTheme="minorBidi" w:cstheme="minorBidi" w:hint="eastAsia"/>
          <w:sz w:val="18"/>
          <w:szCs w:val="18"/>
          <w:rtl/>
        </w:rPr>
        <w:t>בית</w:t>
      </w:r>
      <w:r w:rsidRPr="00315621">
        <w:rPr>
          <w:rFonts w:asciiTheme="minorBidi" w:eastAsiaTheme="minorHAnsi" w:hAnsiTheme="minorBidi" w:cstheme="minorBidi"/>
          <w:sz w:val="18"/>
          <w:szCs w:val="18"/>
          <w:rtl/>
        </w:rPr>
        <w:t xml:space="preserve"> </w:t>
      </w:r>
      <w:r w:rsidRPr="00315621">
        <w:rPr>
          <w:rFonts w:asciiTheme="minorBidi" w:eastAsiaTheme="minorHAnsi" w:hAnsiTheme="minorBidi" w:cstheme="minorBidi" w:hint="eastAsia"/>
          <w:sz w:val="18"/>
          <w:szCs w:val="18"/>
          <w:rtl/>
        </w:rPr>
        <w:t>יוסף</w:t>
      </w:r>
      <w:r w:rsidRPr="00315621">
        <w:rPr>
          <w:rFonts w:asciiTheme="minorBidi" w:eastAsiaTheme="minorHAnsi" w:hAnsiTheme="minorBidi" w:cstheme="minorBidi"/>
          <w:sz w:val="18"/>
          <w:szCs w:val="18"/>
          <w:rtl/>
        </w:rPr>
        <w:t xml:space="preserve"> </w:t>
      </w:r>
      <w:r w:rsidRPr="00315621">
        <w:rPr>
          <w:rFonts w:asciiTheme="minorBidi" w:eastAsiaTheme="minorHAnsi" w:hAnsiTheme="minorBidi" w:cstheme="minorBidi" w:hint="eastAsia"/>
          <w:sz w:val="18"/>
          <w:szCs w:val="18"/>
          <w:rtl/>
        </w:rPr>
        <w:t>אבן</w:t>
      </w:r>
      <w:r w:rsidRPr="00315621">
        <w:rPr>
          <w:rFonts w:asciiTheme="minorBidi" w:eastAsiaTheme="minorHAnsi" w:hAnsiTheme="minorBidi" w:cstheme="minorBidi"/>
          <w:sz w:val="18"/>
          <w:szCs w:val="18"/>
          <w:rtl/>
        </w:rPr>
        <w:t xml:space="preserve"> </w:t>
      </w:r>
      <w:r w:rsidRPr="00315621">
        <w:rPr>
          <w:rFonts w:asciiTheme="minorBidi" w:eastAsiaTheme="minorHAnsi" w:hAnsiTheme="minorBidi" w:cstheme="minorBidi" w:hint="eastAsia"/>
          <w:sz w:val="18"/>
          <w:szCs w:val="18"/>
          <w:rtl/>
        </w:rPr>
        <w:t>העזר</w:t>
      </w:r>
      <w:r w:rsidRPr="00315621">
        <w:rPr>
          <w:rFonts w:asciiTheme="minorBidi" w:eastAsiaTheme="minorHAnsi" w:hAnsiTheme="minorBidi" w:cstheme="minorBidi"/>
          <w:sz w:val="18"/>
          <w:szCs w:val="18"/>
          <w:rtl/>
        </w:rPr>
        <w:t xml:space="preserve"> </w:t>
      </w:r>
      <w:r w:rsidRPr="00315621">
        <w:rPr>
          <w:rFonts w:asciiTheme="minorBidi" w:eastAsiaTheme="minorHAnsi" w:hAnsiTheme="minorBidi" w:cstheme="minorBidi" w:hint="eastAsia"/>
          <w:sz w:val="18"/>
          <w:szCs w:val="18"/>
          <w:rtl/>
        </w:rPr>
        <w:t>קמט</w:t>
      </w:r>
      <w:r w:rsidRPr="00315621">
        <w:rPr>
          <w:rFonts w:asciiTheme="minorBidi" w:eastAsiaTheme="minorHAnsi" w:hAnsiTheme="minorBidi" w:cstheme="minorBidi"/>
          <w:sz w:val="18"/>
          <w:szCs w:val="18"/>
          <w:rtl/>
        </w:rPr>
        <w:t xml:space="preserve"> </w:t>
      </w:r>
      <w:r w:rsidRPr="00315621">
        <w:rPr>
          <w:rFonts w:asciiTheme="minorBidi" w:eastAsiaTheme="minorHAnsi" w:hAnsiTheme="minorBidi" w:cstheme="minorBidi" w:hint="eastAsia"/>
          <w:sz w:val="18"/>
          <w:szCs w:val="18"/>
          <w:rtl/>
        </w:rPr>
        <w:t>וראו</w:t>
      </w:r>
      <w:r w:rsidRPr="00315621">
        <w:rPr>
          <w:rFonts w:asciiTheme="minorBidi" w:eastAsiaTheme="minorHAnsi" w:hAnsiTheme="minorBidi" w:cstheme="minorBidi"/>
          <w:sz w:val="18"/>
          <w:szCs w:val="18"/>
          <w:rtl/>
        </w:rPr>
        <w:t xml:space="preserve"> </w:t>
      </w:r>
      <w:r w:rsidRPr="00315621">
        <w:rPr>
          <w:rFonts w:asciiTheme="minorBidi" w:eastAsiaTheme="minorHAnsi" w:hAnsiTheme="minorBidi" w:cstheme="minorBidi" w:hint="eastAsia"/>
          <w:sz w:val="18"/>
          <w:szCs w:val="18"/>
          <w:rtl/>
        </w:rPr>
        <w:t>כאן</w:t>
      </w:r>
      <w:r w:rsidRPr="00315621">
        <w:rPr>
          <w:rFonts w:asciiTheme="minorBidi" w:eastAsiaTheme="minorHAnsi" w:hAnsiTheme="minorBidi" w:cstheme="minorBidi"/>
          <w:sz w:val="18"/>
          <w:szCs w:val="18"/>
          <w:rtl/>
        </w:rPr>
        <w:t>:</w:t>
      </w:r>
    </w:p>
    <w:p w14:paraId="3F0D9055" w14:textId="2F5933A0" w:rsidR="00315621" w:rsidRPr="00CD3923" w:rsidRDefault="00315621" w:rsidP="009079D5">
      <w:pPr>
        <w:bidi/>
        <w:spacing w:after="0" w:line="240" w:lineRule="auto"/>
        <w:jc w:val="both"/>
        <w:rPr>
          <w:sz w:val="20"/>
          <w:szCs w:val="20"/>
        </w:rPr>
      </w:pPr>
      <w:r w:rsidRPr="00CD3923">
        <w:rPr>
          <w:rFonts w:hint="eastAsia"/>
          <w:sz w:val="20"/>
          <w:szCs w:val="20"/>
          <w:rtl/>
        </w:rPr>
        <w:t>ראבי”ה</w:t>
      </w:r>
      <w:r w:rsidRPr="00CD3923">
        <w:rPr>
          <w:sz w:val="20"/>
          <w:szCs w:val="20"/>
          <w:rtl/>
        </w:rPr>
        <w:t xml:space="preserve"> ד, תתקיט </w:t>
      </w:r>
    </w:p>
    <w:p w14:paraId="5F9309AA" w14:textId="1E0E4A9B" w:rsidR="00315621" w:rsidRPr="00315621" w:rsidRDefault="00315621" w:rsidP="009079D5">
      <w:pPr>
        <w:bidi/>
        <w:spacing w:after="0" w:line="240" w:lineRule="auto"/>
        <w:ind w:left="720"/>
        <w:jc w:val="both"/>
        <w:rPr>
          <w:rFonts w:asciiTheme="minorBidi" w:hAnsiTheme="minorBidi"/>
          <w:sz w:val="18"/>
          <w:szCs w:val="18"/>
          <w:rtl/>
        </w:rPr>
      </w:pPr>
      <w:r w:rsidRPr="00CD3923">
        <w:rPr>
          <w:rFonts w:hint="eastAsia"/>
          <w:sz w:val="20"/>
          <w:szCs w:val="20"/>
          <w:rtl/>
        </w:rPr>
        <w:t>כדת</w:t>
      </w:r>
      <w:r w:rsidRPr="00CD3923">
        <w:rPr>
          <w:sz w:val="20"/>
          <w:szCs w:val="20"/>
          <w:rtl/>
        </w:rPr>
        <w:t xml:space="preserve"> משה וישראל, … </w:t>
      </w:r>
      <w:r w:rsidRPr="00CD3923">
        <w:rPr>
          <w:rFonts w:hint="eastAsia"/>
          <w:sz w:val="20"/>
          <w:szCs w:val="20"/>
          <w:rtl/>
        </w:rPr>
        <w:t>הוצרכנו</w:t>
      </w:r>
      <w:r w:rsidRPr="00CD3923">
        <w:rPr>
          <w:sz w:val="20"/>
          <w:szCs w:val="20"/>
          <w:rtl/>
        </w:rPr>
        <w:t xml:space="preserve"> לכתוב זה, להודיענו שלא כתב לו כתובה אלא להתנהג עמו כדת משה וישראל, </w:t>
      </w:r>
      <w:r w:rsidRPr="00CD3923">
        <w:rPr>
          <w:rFonts w:hint="eastAsia"/>
          <w:sz w:val="20"/>
          <w:szCs w:val="20"/>
          <w:rtl/>
        </w:rPr>
        <w:t>דתנן</w:t>
      </w:r>
      <w:r w:rsidRPr="00CD3923">
        <w:rPr>
          <w:sz w:val="20"/>
          <w:szCs w:val="20"/>
          <w:rtl/>
        </w:rPr>
        <w:t xml:space="preserve"> </w:t>
      </w:r>
      <w:r w:rsidRPr="00CD3923">
        <w:rPr>
          <w:rFonts w:hint="eastAsia"/>
          <w:sz w:val="20"/>
          <w:szCs w:val="20"/>
          <w:rtl/>
        </w:rPr>
        <w:t>בפ’</w:t>
      </w:r>
      <w:r w:rsidRPr="00CD3923">
        <w:rPr>
          <w:sz w:val="20"/>
          <w:szCs w:val="20"/>
          <w:rtl/>
        </w:rPr>
        <w:t xml:space="preserve"> [=בפרק] </w:t>
      </w:r>
      <w:r w:rsidRPr="00CD3923">
        <w:rPr>
          <w:rFonts w:hint="eastAsia"/>
          <w:sz w:val="20"/>
          <w:szCs w:val="20"/>
          <w:rtl/>
        </w:rPr>
        <w:t>המדיר</w:t>
      </w:r>
      <w:r w:rsidRPr="00CD3923">
        <w:rPr>
          <w:sz w:val="20"/>
          <w:szCs w:val="20"/>
          <w:rtl/>
        </w:rPr>
        <w:t xml:space="preserve"> </w:t>
      </w:r>
      <w:r w:rsidRPr="00CD3923">
        <w:rPr>
          <w:rFonts w:hint="eastAsia"/>
          <w:sz w:val="20"/>
          <w:szCs w:val="20"/>
          <w:rtl/>
        </w:rPr>
        <w:t>אילו</w:t>
      </w:r>
      <w:r w:rsidRPr="00CD3923">
        <w:rPr>
          <w:sz w:val="20"/>
          <w:szCs w:val="20"/>
          <w:rtl/>
        </w:rPr>
        <w:t xml:space="preserve"> </w:t>
      </w:r>
      <w:r w:rsidRPr="00CD3923">
        <w:rPr>
          <w:rFonts w:hint="eastAsia"/>
          <w:sz w:val="20"/>
          <w:szCs w:val="20"/>
          <w:rtl/>
        </w:rPr>
        <w:t>יוצאת</w:t>
      </w:r>
      <w:r w:rsidRPr="00CD3923">
        <w:rPr>
          <w:sz w:val="20"/>
          <w:szCs w:val="20"/>
          <w:rtl/>
        </w:rPr>
        <w:t xml:space="preserve"> </w:t>
      </w:r>
      <w:r w:rsidRPr="00CD3923">
        <w:rPr>
          <w:rFonts w:hint="eastAsia"/>
          <w:sz w:val="20"/>
          <w:szCs w:val="20"/>
          <w:rtl/>
        </w:rPr>
        <w:t>בכתובה</w:t>
      </w:r>
      <w:r w:rsidRPr="00CD3923">
        <w:rPr>
          <w:sz w:val="20"/>
          <w:szCs w:val="20"/>
          <w:rtl/>
        </w:rPr>
        <w:t xml:space="preserve"> </w:t>
      </w:r>
      <w:r w:rsidRPr="00CD3923">
        <w:rPr>
          <w:rFonts w:hint="eastAsia"/>
          <w:sz w:val="20"/>
          <w:szCs w:val="20"/>
          <w:rtl/>
        </w:rPr>
        <w:t>העוברת</w:t>
      </w:r>
      <w:r w:rsidRPr="00CD3923">
        <w:rPr>
          <w:sz w:val="20"/>
          <w:szCs w:val="20"/>
          <w:rtl/>
        </w:rPr>
        <w:t xml:space="preserve"> </w:t>
      </w:r>
      <w:r w:rsidRPr="00CD3923">
        <w:rPr>
          <w:rFonts w:hint="eastAsia"/>
          <w:sz w:val="20"/>
          <w:szCs w:val="20"/>
          <w:rtl/>
        </w:rPr>
        <w:t>על</w:t>
      </w:r>
      <w:r w:rsidRPr="00CD3923">
        <w:rPr>
          <w:sz w:val="20"/>
          <w:szCs w:val="20"/>
          <w:rtl/>
        </w:rPr>
        <w:t xml:space="preserve"> </w:t>
      </w:r>
      <w:r w:rsidRPr="00CD3923">
        <w:rPr>
          <w:rFonts w:hint="eastAsia"/>
          <w:sz w:val="20"/>
          <w:szCs w:val="20"/>
          <w:rtl/>
        </w:rPr>
        <w:t>דת</w:t>
      </w:r>
      <w:r w:rsidRPr="00CD3923">
        <w:rPr>
          <w:sz w:val="20"/>
          <w:szCs w:val="20"/>
          <w:rtl/>
        </w:rPr>
        <w:t xml:space="preserve"> </w:t>
      </w:r>
      <w:r w:rsidRPr="00CD3923">
        <w:rPr>
          <w:rFonts w:hint="eastAsia"/>
          <w:sz w:val="20"/>
          <w:szCs w:val="20"/>
          <w:rtl/>
        </w:rPr>
        <w:t>משה</w:t>
      </w:r>
      <w:r w:rsidRPr="00CD3923">
        <w:rPr>
          <w:sz w:val="20"/>
          <w:szCs w:val="20"/>
          <w:rtl/>
        </w:rPr>
        <w:t xml:space="preserve"> </w:t>
      </w:r>
      <w:r w:rsidRPr="00CD3923">
        <w:rPr>
          <w:rFonts w:hint="eastAsia"/>
          <w:sz w:val="20"/>
          <w:szCs w:val="20"/>
          <w:rtl/>
        </w:rPr>
        <w:t>ויהודית</w:t>
      </w:r>
      <w:r w:rsidRPr="00CD3923">
        <w:rPr>
          <w:sz w:val="20"/>
          <w:szCs w:val="20"/>
          <w:rtl/>
        </w:rPr>
        <w:t>.</w:t>
      </w:r>
    </w:p>
  </w:footnote>
  <w:footnote w:id="7">
    <w:p w14:paraId="6DE0F0A1" w14:textId="019822A1" w:rsidR="00315621" w:rsidRPr="00CD3923" w:rsidRDefault="00315621" w:rsidP="009079D5">
      <w:pPr>
        <w:bidi/>
        <w:spacing w:after="0" w:line="240" w:lineRule="auto"/>
        <w:jc w:val="both"/>
        <w:rPr>
          <w:sz w:val="20"/>
          <w:szCs w:val="20"/>
        </w:rPr>
      </w:pPr>
      <w:r w:rsidRPr="00CD3923">
        <w:rPr>
          <w:sz w:val="20"/>
          <w:szCs w:val="20"/>
          <w:vertAlign w:val="superscript"/>
        </w:rPr>
        <w:footnoteRef/>
      </w:r>
      <w:r w:rsidRPr="00CD3923">
        <w:rPr>
          <w:sz w:val="20"/>
          <w:szCs w:val="20"/>
          <w:vertAlign w:val="superscript"/>
        </w:rPr>
        <w:t xml:space="preserve"> </w:t>
      </w:r>
      <w:r w:rsidRPr="00CD3923">
        <w:rPr>
          <w:rFonts w:hint="eastAsia"/>
          <w:sz w:val="20"/>
          <w:szCs w:val="20"/>
          <w:rtl/>
        </w:rPr>
        <w:t>רא”ש</w:t>
      </w:r>
      <w:r w:rsidRPr="00CD3923">
        <w:rPr>
          <w:sz w:val="20"/>
          <w:szCs w:val="20"/>
          <w:rtl/>
        </w:rPr>
        <w:t xml:space="preserve"> מסכת כתובות ז, ט </w:t>
      </w:r>
    </w:p>
    <w:p w14:paraId="2470A8EA" w14:textId="4475378E" w:rsidR="00315621" w:rsidRPr="00315621" w:rsidRDefault="00315621" w:rsidP="009079D5">
      <w:pPr>
        <w:bidi/>
        <w:spacing w:after="0" w:line="240" w:lineRule="auto"/>
        <w:ind w:left="720"/>
        <w:jc w:val="both"/>
        <w:rPr>
          <w:sz w:val="18"/>
          <w:szCs w:val="18"/>
          <w:rtl/>
        </w:rPr>
      </w:pPr>
      <w:r w:rsidRPr="00CD3923">
        <w:rPr>
          <w:rFonts w:hint="eastAsia"/>
          <w:sz w:val="20"/>
          <w:szCs w:val="20"/>
          <w:rtl/>
        </w:rPr>
        <w:t>אם</w:t>
      </w:r>
      <w:r w:rsidRPr="00CD3923">
        <w:rPr>
          <w:sz w:val="20"/>
          <w:szCs w:val="20"/>
          <w:rtl/>
        </w:rPr>
        <w:t xml:space="preserve"> </w:t>
      </w:r>
      <w:r w:rsidRPr="00CD3923">
        <w:rPr>
          <w:rFonts w:hint="eastAsia"/>
          <w:sz w:val="20"/>
          <w:szCs w:val="20"/>
          <w:rtl/>
        </w:rPr>
        <w:t>היתה</w:t>
      </w:r>
      <w:r w:rsidRPr="00CD3923">
        <w:rPr>
          <w:sz w:val="20"/>
          <w:szCs w:val="20"/>
          <w:rtl/>
        </w:rPr>
        <w:t xml:space="preserve"> </w:t>
      </w:r>
      <w:r w:rsidRPr="00CD3923">
        <w:rPr>
          <w:rFonts w:hint="eastAsia"/>
          <w:sz w:val="20"/>
          <w:szCs w:val="20"/>
          <w:rtl/>
        </w:rPr>
        <w:t>עוברת</w:t>
      </w:r>
      <w:r w:rsidRPr="00CD3923">
        <w:rPr>
          <w:sz w:val="20"/>
          <w:szCs w:val="20"/>
          <w:rtl/>
        </w:rPr>
        <w:t xml:space="preserve"> </w:t>
      </w:r>
      <w:r w:rsidRPr="00CD3923">
        <w:rPr>
          <w:rFonts w:hint="eastAsia"/>
          <w:sz w:val="20"/>
          <w:szCs w:val="20"/>
          <w:rtl/>
        </w:rPr>
        <w:t>בשאר</w:t>
      </w:r>
      <w:r w:rsidRPr="00CD3923">
        <w:rPr>
          <w:sz w:val="20"/>
          <w:szCs w:val="20"/>
          <w:rtl/>
        </w:rPr>
        <w:t xml:space="preserve"> </w:t>
      </w:r>
      <w:r w:rsidRPr="00CD3923">
        <w:rPr>
          <w:rFonts w:hint="eastAsia"/>
          <w:sz w:val="20"/>
          <w:szCs w:val="20"/>
          <w:rtl/>
        </w:rPr>
        <w:t>עבירות</w:t>
      </w:r>
      <w:r w:rsidRPr="00CD3923">
        <w:rPr>
          <w:sz w:val="20"/>
          <w:szCs w:val="20"/>
          <w:rtl/>
        </w:rPr>
        <w:t xml:space="preserve"> </w:t>
      </w:r>
      <w:r w:rsidRPr="00CD3923">
        <w:rPr>
          <w:rFonts w:hint="eastAsia"/>
          <w:sz w:val="20"/>
          <w:szCs w:val="20"/>
          <w:rtl/>
        </w:rPr>
        <w:t>כגון</w:t>
      </w:r>
      <w:r w:rsidRPr="00CD3923">
        <w:rPr>
          <w:sz w:val="20"/>
          <w:szCs w:val="20"/>
          <w:rtl/>
        </w:rPr>
        <w:t xml:space="preserve"> </w:t>
      </w:r>
      <w:r w:rsidRPr="00CD3923">
        <w:rPr>
          <w:rFonts w:hint="eastAsia"/>
          <w:sz w:val="20"/>
          <w:szCs w:val="20"/>
          <w:rtl/>
        </w:rPr>
        <w:t>שהיא</w:t>
      </w:r>
      <w:r w:rsidRPr="00CD3923">
        <w:rPr>
          <w:sz w:val="20"/>
          <w:szCs w:val="20"/>
          <w:rtl/>
        </w:rPr>
        <w:t xml:space="preserve"> </w:t>
      </w:r>
      <w:r w:rsidRPr="00CD3923">
        <w:rPr>
          <w:rFonts w:hint="eastAsia"/>
          <w:sz w:val="20"/>
          <w:szCs w:val="20"/>
          <w:rtl/>
        </w:rPr>
        <w:t>עצמה</w:t>
      </w:r>
      <w:r w:rsidRPr="00CD3923">
        <w:rPr>
          <w:sz w:val="20"/>
          <w:szCs w:val="20"/>
          <w:rtl/>
        </w:rPr>
        <w:t xml:space="preserve"> </w:t>
      </w:r>
      <w:r w:rsidRPr="00CD3923">
        <w:rPr>
          <w:rFonts w:hint="eastAsia"/>
          <w:sz w:val="20"/>
          <w:szCs w:val="20"/>
          <w:rtl/>
        </w:rPr>
        <w:t>אכלה</w:t>
      </w:r>
      <w:r w:rsidRPr="00CD3923">
        <w:rPr>
          <w:sz w:val="20"/>
          <w:szCs w:val="20"/>
          <w:rtl/>
        </w:rPr>
        <w:t xml:space="preserve"> </w:t>
      </w:r>
      <w:r w:rsidRPr="00CD3923">
        <w:rPr>
          <w:rFonts w:hint="eastAsia"/>
          <w:sz w:val="20"/>
          <w:szCs w:val="20"/>
          <w:rtl/>
        </w:rPr>
        <w:t>דבר</w:t>
      </w:r>
      <w:r w:rsidRPr="00CD3923">
        <w:rPr>
          <w:sz w:val="20"/>
          <w:szCs w:val="20"/>
          <w:rtl/>
        </w:rPr>
        <w:t xml:space="preserve"> </w:t>
      </w:r>
      <w:r w:rsidRPr="00CD3923">
        <w:rPr>
          <w:rFonts w:hint="eastAsia"/>
          <w:sz w:val="20"/>
          <w:szCs w:val="20"/>
          <w:rtl/>
        </w:rPr>
        <w:t>איסור</w:t>
      </w:r>
      <w:r w:rsidRPr="00CD3923">
        <w:rPr>
          <w:sz w:val="20"/>
          <w:szCs w:val="20"/>
          <w:rtl/>
        </w:rPr>
        <w:t xml:space="preserve"> </w:t>
      </w:r>
      <w:r w:rsidRPr="00CD3923">
        <w:rPr>
          <w:rFonts w:hint="eastAsia"/>
          <w:sz w:val="20"/>
          <w:szCs w:val="20"/>
          <w:rtl/>
        </w:rPr>
        <w:t>לא</w:t>
      </w:r>
      <w:r w:rsidRPr="00CD3923">
        <w:rPr>
          <w:sz w:val="20"/>
          <w:szCs w:val="20"/>
          <w:rtl/>
        </w:rPr>
        <w:t xml:space="preserve"> </w:t>
      </w:r>
      <w:r w:rsidRPr="00CD3923">
        <w:rPr>
          <w:rFonts w:hint="eastAsia"/>
          <w:sz w:val="20"/>
          <w:szCs w:val="20"/>
          <w:rtl/>
        </w:rPr>
        <w:t>הפסידה</w:t>
      </w:r>
      <w:r w:rsidRPr="00CD3923">
        <w:rPr>
          <w:sz w:val="20"/>
          <w:szCs w:val="20"/>
          <w:rtl/>
        </w:rPr>
        <w:t xml:space="preserve"> </w:t>
      </w:r>
      <w:r w:rsidRPr="00CD3923">
        <w:rPr>
          <w:rFonts w:hint="eastAsia"/>
          <w:sz w:val="20"/>
          <w:szCs w:val="20"/>
          <w:rtl/>
        </w:rPr>
        <w:t>כתובתה</w:t>
      </w:r>
    </w:p>
  </w:footnote>
  <w:footnote w:id="8">
    <w:p w14:paraId="003D0B98" w14:textId="1138FC1F" w:rsidR="00315621" w:rsidRPr="00315621" w:rsidRDefault="00315621" w:rsidP="009079D5">
      <w:pPr>
        <w:pStyle w:val="FootnoteText"/>
        <w:bidi/>
        <w:jc w:val="both"/>
        <w:rPr>
          <w:rFonts w:asciiTheme="minorBidi" w:hAnsiTheme="minorBidi"/>
          <w:sz w:val="18"/>
          <w:szCs w:val="18"/>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sz w:val="18"/>
          <w:szCs w:val="18"/>
          <w:rtl/>
        </w:rPr>
        <w:t>ראו</w:t>
      </w:r>
      <w:r w:rsidRPr="00315621">
        <w:rPr>
          <w:rFonts w:asciiTheme="minorBidi" w:hAnsiTheme="minorBidi"/>
          <w:sz w:val="18"/>
          <w:szCs w:val="18"/>
          <w:rtl/>
        </w:rPr>
        <w:t xml:space="preserve"> </w:t>
      </w:r>
      <w:r w:rsidRPr="00315621">
        <w:rPr>
          <w:rFonts w:asciiTheme="minorBidi" w:hAnsiTheme="minorBidi" w:hint="eastAsia"/>
          <w:sz w:val="18"/>
          <w:szCs w:val="18"/>
          <w:rtl/>
        </w:rPr>
        <w:t>גם</w:t>
      </w:r>
      <w:r w:rsidRPr="00315621">
        <w:rPr>
          <w:rFonts w:asciiTheme="minorBidi" w:hAnsiTheme="minorBidi"/>
          <w:sz w:val="18"/>
          <w:szCs w:val="18"/>
          <w:rtl/>
        </w:rPr>
        <w:t xml:space="preserve"> </w:t>
      </w:r>
      <w:r w:rsidRPr="00315621">
        <w:rPr>
          <w:rFonts w:asciiTheme="minorBidi" w:hAnsiTheme="minorBidi" w:hint="eastAsia"/>
          <w:sz w:val="18"/>
          <w:szCs w:val="18"/>
          <w:rtl/>
        </w:rPr>
        <w:t>את</w:t>
      </w:r>
      <w:r w:rsidRPr="00315621">
        <w:rPr>
          <w:rFonts w:asciiTheme="minorBidi" w:hAnsiTheme="minorBidi"/>
          <w:sz w:val="18"/>
          <w:szCs w:val="18"/>
          <w:rtl/>
        </w:rPr>
        <w:t xml:space="preserve"> </w:t>
      </w:r>
      <w:r w:rsidRPr="00315621">
        <w:rPr>
          <w:rFonts w:asciiTheme="minorBidi" w:hAnsiTheme="minorBidi" w:hint="eastAsia"/>
          <w:sz w:val="18"/>
          <w:szCs w:val="18"/>
          <w:rtl/>
        </w:rPr>
        <w:t>רש</w:t>
      </w:r>
      <w:r w:rsidRPr="00315621">
        <w:rPr>
          <w:rFonts w:asciiTheme="minorBidi" w:hAnsiTheme="minorBidi"/>
          <w:sz w:val="18"/>
          <w:szCs w:val="18"/>
          <w:rtl/>
        </w:rPr>
        <w:t>"י:</w:t>
      </w:r>
    </w:p>
    <w:p w14:paraId="01485312" w14:textId="5A42FC46" w:rsidR="00315621" w:rsidRPr="00CD3923" w:rsidRDefault="00315621" w:rsidP="009079D5">
      <w:pPr>
        <w:bidi/>
        <w:spacing w:after="0" w:line="240" w:lineRule="auto"/>
        <w:jc w:val="both"/>
        <w:rPr>
          <w:sz w:val="20"/>
          <w:szCs w:val="20"/>
        </w:rPr>
      </w:pPr>
      <w:r w:rsidRPr="00CD3923">
        <w:rPr>
          <w:rFonts w:hint="eastAsia"/>
          <w:sz w:val="20"/>
          <w:szCs w:val="20"/>
          <w:rtl/>
        </w:rPr>
        <w:t>רש”י</w:t>
      </w:r>
      <w:r w:rsidRPr="00CD3923">
        <w:rPr>
          <w:sz w:val="20"/>
          <w:szCs w:val="20"/>
          <w:rtl/>
        </w:rPr>
        <w:t xml:space="preserve"> </w:t>
      </w:r>
      <w:r w:rsidRPr="00CD3923">
        <w:rPr>
          <w:rFonts w:hint="eastAsia"/>
          <w:sz w:val="20"/>
          <w:szCs w:val="20"/>
          <w:rtl/>
        </w:rPr>
        <w:t>מסכת</w:t>
      </w:r>
      <w:r w:rsidRPr="00CD3923">
        <w:rPr>
          <w:sz w:val="20"/>
          <w:szCs w:val="20"/>
          <w:rtl/>
        </w:rPr>
        <w:t xml:space="preserve"> </w:t>
      </w:r>
      <w:r w:rsidRPr="00CD3923">
        <w:rPr>
          <w:rFonts w:hint="eastAsia"/>
          <w:sz w:val="20"/>
          <w:szCs w:val="20"/>
          <w:rtl/>
        </w:rPr>
        <w:t>סוטה</w:t>
      </w:r>
      <w:r w:rsidRPr="00CD3923">
        <w:rPr>
          <w:sz w:val="20"/>
          <w:szCs w:val="20"/>
          <w:rtl/>
        </w:rPr>
        <w:t xml:space="preserve"> </w:t>
      </w:r>
      <w:r w:rsidRPr="00CD3923">
        <w:rPr>
          <w:rFonts w:hint="eastAsia"/>
          <w:sz w:val="20"/>
          <w:szCs w:val="20"/>
          <w:rtl/>
        </w:rPr>
        <w:t>כה</w:t>
      </w:r>
      <w:r w:rsidRPr="00CD3923">
        <w:rPr>
          <w:sz w:val="20"/>
          <w:szCs w:val="20"/>
          <w:rtl/>
        </w:rPr>
        <w:t xml:space="preserve"> ע"א</w:t>
      </w:r>
    </w:p>
    <w:p w14:paraId="522CD899" w14:textId="56D4FF97" w:rsidR="00315621" w:rsidRPr="00315621" w:rsidRDefault="00315621" w:rsidP="009079D5">
      <w:pPr>
        <w:bidi/>
        <w:spacing w:after="0" w:line="240" w:lineRule="auto"/>
        <w:ind w:left="720"/>
        <w:jc w:val="both"/>
        <w:rPr>
          <w:sz w:val="18"/>
          <w:szCs w:val="18"/>
          <w:rtl/>
        </w:rPr>
      </w:pPr>
      <w:r w:rsidRPr="00CD3923">
        <w:rPr>
          <w:rFonts w:hint="eastAsia"/>
          <w:sz w:val="20"/>
          <w:szCs w:val="20"/>
          <w:rtl/>
        </w:rPr>
        <w:t>עוברת</w:t>
      </w:r>
      <w:r w:rsidRPr="00CD3923">
        <w:rPr>
          <w:sz w:val="20"/>
          <w:szCs w:val="20"/>
          <w:rtl/>
        </w:rPr>
        <w:t xml:space="preserve"> </w:t>
      </w:r>
      <w:r w:rsidRPr="00CD3923">
        <w:rPr>
          <w:rFonts w:hint="eastAsia"/>
          <w:sz w:val="20"/>
          <w:szCs w:val="20"/>
          <w:rtl/>
        </w:rPr>
        <w:t>על</w:t>
      </w:r>
      <w:r w:rsidRPr="00CD3923">
        <w:rPr>
          <w:sz w:val="20"/>
          <w:szCs w:val="20"/>
          <w:rtl/>
        </w:rPr>
        <w:t xml:space="preserve"> </w:t>
      </w:r>
      <w:r w:rsidRPr="00CD3923">
        <w:rPr>
          <w:rFonts w:hint="eastAsia"/>
          <w:sz w:val="20"/>
          <w:szCs w:val="20"/>
          <w:rtl/>
        </w:rPr>
        <w:t>דת</w:t>
      </w:r>
      <w:r w:rsidRPr="00CD3923">
        <w:rPr>
          <w:sz w:val="20"/>
          <w:szCs w:val="20"/>
          <w:rtl/>
        </w:rPr>
        <w:t xml:space="preserve"> </w:t>
      </w:r>
      <w:r w:rsidRPr="00CD3923">
        <w:rPr>
          <w:rFonts w:hint="eastAsia"/>
          <w:sz w:val="20"/>
          <w:szCs w:val="20"/>
          <w:rtl/>
        </w:rPr>
        <w:t>–</w:t>
      </w:r>
      <w:r w:rsidRPr="00CD3923">
        <w:rPr>
          <w:sz w:val="20"/>
          <w:szCs w:val="20"/>
          <w:rtl/>
        </w:rPr>
        <w:t xml:space="preserve"> </w:t>
      </w:r>
      <w:r w:rsidRPr="00CD3923">
        <w:rPr>
          <w:rFonts w:hint="eastAsia"/>
          <w:sz w:val="20"/>
          <w:szCs w:val="20"/>
          <w:rtl/>
        </w:rPr>
        <w:t>יהודית</w:t>
      </w:r>
      <w:r w:rsidRPr="00CD3923">
        <w:rPr>
          <w:sz w:val="20"/>
          <w:szCs w:val="20"/>
          <w:rtl/>
        </w:rPr>
        <w:t xml:space="preserve"> </w:t>
      </w:r>
      <w:r w:rsidRPr="00CD3923">
        <w:rPr>
          <w:rFonts w:hint="eastAsia"/>
          <w:sz w:val="20"/>
          <w:szCs w:val="20"/>
          <w:rtl/>
        </w:rPr>
        <w:t>שאינה</w:t>
      </w:r>
      <w:r w:rsidRPr="00CD3923">
        <w:rPr>
          <w:sz w:val="20"/>
          <w:szCs w:val="20"/>
          <w:rtl/>
        </w:rPr>
        <w:t xml:space="preserve"> </w:t>
      </w:r>
      <w:r w:rsidRPr="00CD3923">
        <w:rPr>
          <w:rFonts w:hint="eastAsia"/>
          <w:sz w:val="20"/>
          <w:szCs w:val="20"/>
          <w:rtl/>
        </w:rPr>
        <w:t>צנועה</w:t>
      </w:r>
    </w:p>
  </w:footnote>
  <w:footnote w:id="9">
    <w:p w14:paraId="67BC9976" w14:textId="475EDFE2" w:rsidR="00315621" w:rsidRPr="00CD3923" w:rsidRDefault="00315621" w:rsidP="009079D5">
      <w:pPr>
        <w:bidi/>
        <w:spacing w:after="0" w:line="240" w:lineRule="auto"/>
        <w:jc w:val="both"/>
        <w:rPr>
          <w:sz w:val="20"/>
          <w:szCs w:val="20"/>
        </w:rPr>
      </w:pPr>
      <w:r w:rsidRPr="00CD3923">
        <w:rPr>
          <w:sz w:val="20"/>
          <w:szCs w:val="20"/>
          <w:vertAlign w:val="superscript"/>
        </w:rPr>
        <w:footnoteRef/>
      </w:r>
      <w:r w:rsidRPr="00CD3923">
        <w:rPr>
          <w:sz w:val="20"/>
          <w:szCs w:val="20"/>
          <w:vertAlign w:val="superscript"/>
        </w:rPr>
        <w:t xml:space="preserve"> </w:t>
      </w:r>
      <w:r w:rsidRPr="00CD3923">
        <w:rPr>
          <w:rFonts w:hint="eastAsia"/>
          <w:sz w:val="20"/>
          <w:szCs w:val="20"/>
          <w:rtl/>
        </w:rPr>
        <w:t>רא”ש</w:t>
      </w:r>
      <w:r w:rsidRPr="00CD3923">
        <w:rPr>
          <w:sz w:val="20"/>
          <w:szCs w:val="20"/>
          <w:rtl/>
        </w:rPr>
        <w:t xml:space="preserve"> מסכת כתובות פרק ז, יא </w:t>
      </w:r>
    </w:p>
    <w:p w14:paraId="37F80CFB" w14:textId="625EDF99" w:rsidR="00315621" w:rsidRPr="00315621" w:rsidRDefault="00315621" w:rsidP="009079D5">
      <w:pPr>
        <w:bidi/>
        <w:spacing w:after="0" w:line="240" w:lineRule="auto"/>
        <w:ind w:left="720"/>
        <w:jc w:val="both"/>
        <w:rPr>
          <w:sz w:val="18"/>
          <w:szCs w:val="18"/>
          <w:rtl/>
        </w:rPr>
      </w:pPr>
      <w:r w:rsidRPr="00CD3923">
        <w:rPr>
          <w:rFonts w:hint="eastAsia"/>
          <w:sz w:val="20"/>
          <w:szCs w:val="20"/>
          <w:rtl/>
        </w:rPr>
        <w:t>ודת</w:t>
      </w:r>
      <w:r w:rsidRPr="00CD3923">
        <w:rPr>
          <w:sz w:val="20"/>
          <w:szCs w:val="20"/>
          <w:rtl/>
        </w:rPr>
        <w:t xml:space="preserve"> יהודית משום </w:t>
      </w:r>
      <w:r w:rsidRPr="00CD3923">
        <w:rPr>
          <w:rFonts w:hint="eastAsia"/>
          <w:sz w:val="20"/>
          <w:szCs w:val="20"/>
          <w:rtl/>
        </w:rPr>
        <w:t>חציפותא</w:t>
      </w:r>
      <w:r w:rsidRPr="00CD3923">
        <w:rPr>
          <w:sz w:val="20"/>
          <w:szCs w:val="20"/>
          <w:rtl/>
        </w:rPr>
        <w:t xml:space="preserve"> ומשום חשד זנות הוא </w:t>
      </w:r>
      <w:r w:rsidRPr="00CD3923">
        <w:rPr>
          <w:rFonts w:hint="eastAsia"/>
          <w:sz w:val="20"/>
          <w:szCs w:val="20"/>
          <w:rtl/>
        </w:rPr>
        <w:t>דמפסדה</w:t>
      </w:r>
      <w:r w:rsidRPr="00CD3923">
        <w:rPr>
          <w:sz w:val="20"/>
          <w:szCs w:val="20"/>
          <w:rtl/>
        </w:rPr>
        <w:t xml:space="preserve"> [את כתובתה]</w:t>
      </w:r>
    </w:p>
  </w:footnote>
  <w:footnote w:id="10">
    <w:p w14:paraId="483A499E" w14:textId="69D5831C" w:rsidR="00315621" w:rsidRPr="00315621" w:rsidRDefault="00315621" w:rsidP="009079D5">
      <w:pPr>
        <w:pStyle w:val="FootnoteText"/>
        <w:bidi/>
        <w:jc w:val="both"/>
        <w:rPr>
          <w:rFonts w:asciiTheme="minorBidi" w:hAnsiTheme="minorBidi"/>
          <w:color w:val="000000"/>
          <w:sz w:val="18"/>
          <w:szCs w:val="18"/>
          <w:shd w:val="clear" w:color="auto" w:fill="FFFFFF"/>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color w:val="000000"/>
          <w:sz w:val="18"/>
          <w:szCs w:val="18"/>
          <w:shd w:val="clear" w:color="auto" w:fill="FFFFFF"/>
          <w:rtl/>
        </w:rPr>
        <w:t>לדוגמא</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הסמ</w:t>
      </w:r>
      <w:r w:rsidRPr="00315621">
        <w:rPr>
          <w:rFonts w:asciiTheme="minorBidi" w:hAnsiTheme="minorBidi"/>
          <w:color w:val="000000"/>
          <w:sz w:val="18"/>
          <w:szCs w:val="18"/>
          <w:shd w:val="clear" w:color="auto" w:fill="FFFFFF"/>
          <w:rtl/>
        </w:rPr>
        <w:t>"ג:</w:t>
      </w:r>
    </w:p>
    <w:p w14:paraId="65F8A66F" w14:textId="77777777" w:rsidR="00315621" w:rsidRPr="00CD3923" w:rsidRDefault="00315621" w:rsidP="009079D5">
      <w:pPr>
        <w:bidi/>
        <w:spacing w:after="0" w:line="240" w:lineRule="auto"/>
        <w:jc w:val="both"/>
        <w:rPr>
          <w:sz w:val="20"/>
          <w:szCs w:val="20"/>
        </w:rPr>
      </w:pPr>
      <w:r w:rsidRPr="00CD3923">
        <w:rPr>
          <w:rFonts w:hint="eastAsia"/>
          <w:sz w:val="20"/>
          <w:szCs w:val="20"/>
          <w:rtl/>
        </w:rPr>
        <w:t>ספר</w:t>
      </w:r>
      <w:r w:rsidRPr="00CD3923">
        <w:rPr>
          <w:sz w:val="20"/>
          <w:szCs w:val="20"/>
          <w:rtl/>
        </w:rPr>
        <w:t xml:space="preserve"> </w:t>
      </w:r>
      <w:r w:rsidRPr="00CD3923">
        <w:rPr>
          <w:rFonts w:hint="eastAsia"/>
          <w:sz w:val="20"/>
          <w:szCs w:val="20"/>
          <w:rtl/>
        </w:rPr>
        <w:t>מצוות</w:t>
      </w:r>
      <w:r w:rsidRPr="00CD3923">
        <w:rPr>
          <w:sz w:val="20"/>
          <w:szCs w:val="20"/>
          <w:rtl/>
        </w:rPr>
        <w:t xml:space="preserve"> </w:t>
      </w:r>
      <w:r w:rsidRPr="00CD3923">
        <w:rPr>
          <w:rFonts w:hint="eastAsia"/>
          <w:sz w:val="20"/>
          <w:szCs w:val="20"/>
          <w:rtl/>
        </w:rPr>
        <w:t>גדול</w:t>
      </w:r>
      <w:r w:rsidRPr="00CD3923">
        <w:rPr>
          <w:sz w:val="20"/>
          <w:szCs w:val="20"/>
          <w:rtl/>
        </w:rPr>
        <w:t xml:space="preserve"> </w:t>
      </w:r>
      <w:r w:rsidRPr="00CD3923">
        <w:rPr>
          <w:rFonts w:hint="eastAsia"/>
          <w:sz w:val="20"/>
          <w:szCs w:val="20"/>
          <w:rtl/>
        </w:rPr>
        <w:t>עשין</w:t>
      </w:r>
      <w:r w:rsidRPr="00CD3923">
        <w:rPr>
          <w:sz w:val="20"/>
          <w:szCs w:val="20"/>
          <w:rtl/>
        </w:rPr>
        <w:t xml:space="preserve"> </w:t>
      </w:r>
      <w:r w:rsidRPr="00CD3923">
        <w:rPr>
          <w:rFonts w:hint="eastAsia"/>
          <w:sz w:val="20"/>
          <w:szCs w:val="20"/>
          <w:rtl/>
        </w:rPr>
        <w:t>סימן</w:t>
      </w:r>
      <w:r w:rsidRPr="00CD3923">
        <w:rPr>
          <w:sz w:val="20"/>
          <w:szCs w:val="20"/>
          <w:rtl/>
        </w:rPr>
        <w:t xml:space="preserve"> </w:t>
      </w:r>
      <w:r w:rsidRPr="00CD3923">
        <w:rPr>
          <w:rFonts w:hint="eastAsia"/>
          <w:sz w:val="20"/>
          <w:szCs w:val="20"/>
          <w:rtl/>
        </w:rPr>
        <w:t>מח </w:t>
      </w:r>
    </w:p>
    <w:p w14:paraId="1C59C401" w14:textId="723D1CA5" w:rsidR="00315621" w:rsidRPr="00315621" w:rsidRDefault="00315621" w:rsidP="009079D5">
      <w:pPr>
        <w:bidi/>
        <w:spacing w:after="0" w:line="240" w:lineRule="auto"/>
        <w:ind w:left="720"/>
        <w:jc w:val="both"/>
        <w:rPr>
          <w:sz w:val="18"/>
          <w:szCs w:val="18"/>
          <w:rtl/>
        </w:rPr>
      </w:pPr>
      <w:r w:rsidRPr="00CD3923">
        <w:rPr>
          <w:rFonts w:hint="eastAsia"/>
          <w:sz w:val="20"/>
          <w:szCs w:val="20"/>
          <w:rtl/>
        </w:rPr>
        <w:t>ואילו</w:t>
      </w:r>
      <w:r w:rsidRPr="00CD3923">
        <w:rPr>
          <w:sz w:val="20"/>
          <w:szCs w:val="20"/>
          <w:rtl/>
        </w:rPr>
        <w:t xml:space="preserve"> הן הדברים שאם עשתה אחת מהן עברה על דת משה </w:t>
      </w:r>
      <w:r w:rsidRPr="00CD3923">
        <w:rPr>
          <w:rFonts w:hint="eastAsia"/>
          <w:sz w:val="20"/>
          <w:szCs w:val="20"/>
          <w:rtl/>
        </w:rPr>
        <w:t>כדאיתא</w:t>
      </w:r>
      <w:r w:rsidRPr="00CD3923">
        <w:rPr>
          <w:sz w:val="20"/>
          <w:szCs w:val="20"/>
          <w:rtl/>
        </w:rPr>
        <w:t xml:space="preserve"> בפרק המדיר (כתובות עב, א), יוצאה בשוק ושער ראשה גלוי</w:t>
      </w:r>
    </w:p>
  </w:footnote>
  <w:footnote w:id="11">
    <w:p w14:paraId="6754CA7B" w14:textId="6498BAC0" w:rsidR="00315621" w:rsidRPr="00315621" w:rsidRDefault="00315621" w:rsidP="009079D5">
      <w:pPr>
        <w:pStyle w:val="FootnoteText"/>
        <w:bidi/>
        <w:jc w:val="both"/>
        <w:rPr>
          <w:rFonts w:asciiTheme="minorBidi" w:hAnsiTheme="minorBidi"/>
          <w:color w:val="000000"/>
          <w:sz w:val="18"/>
          <w:szCs w:val="18"/>
          <w:shd w:val="clear" w:color="auto" w:fill="FFFFFF"/>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color w:val="000000"/>
          <w:sz w:val="18"/>
          <w:szCs w:val="18"/>
          <w:shd w:val="clear" w:color="auto" w:fill="FFFFFF"/>
          <w:rtl/>
        </w:rPr>
        <w:t>לפי</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קריאת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תרומת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הדשן</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ברמב</w:t>
      </w:r>
      <w:r w:rsidRPr="00315621">
        <w:rPr>
          <w:rFonts w:asciiTheme="minorBidi" w:hAnsiTheme="minorBidi"/>
          <w:color w:val="000000"/>
          <w:sz w:val="18"/>
          <w:szCs w:val="18"/>
          <w:shd w:val="clear" w:color="auto" w:fill="FFFFFF"/>
          <w:rtl/>
        </w:rPr>
        <w:t>"</w:t>
      </w:r>
      <w:r w:rsidRPr="00315621">
        <w:rPr>
          <w:rFonts w:asciiTheme="minorBidi" w:hAnsiTheme="minorBidi" w:hint="eastAsia"/>
          <w:color w:val="000000"/>
          <w:sz w:val="18"/>
          <w:szCs w:val="18"/>
          <w:shd w:val="clear" w:color="auto" w:fill="FFFFFF"/>
          <w:rtl/>
        </w:rPr>
        <w:t>ם</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שלדעתו</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חיוב</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כיסוי</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ראש</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הוא</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מדרבנן</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דת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משה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יכולה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להיות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גם</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דין</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דרבנן</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מנגד</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ראינו</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את</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הדעה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הנפוצה</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יותר</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ברשב</w:t>
      </w:r>
      <w:r w:rsidRPr="00315621">
        <w:rPr>
          <w:rFonts w:asciiTheme="minorBidi" w:hAnsiTheme="minorBidi"/>
          <w:color w:val="000000"/>
          <w:sz w:val="18"/>
          <w:szCs w:val="18"/>
          <w:shd w:val="clear" w:color="auto" w:fill="FFFFFF"/>
          <w:rtl/>
        </w:rPr>
        <w:t>"</w:t>
      </w:r>
      <w:r w:rsidRPr="00315621">
        <w:rPr>
          <w:rFonts w:asciiTheme="minorBidi" w:hAnsiTheme="minorBidi" w:hint="eastAsia"/>
          <w:color w:val="000000"/>
          <w:sz w:val="18"/>
          <w:szCs w:val="18"/>
          <w:shd w:val="clear" w:color="auto" w:fill="FFFFFF"/>
          <w:rtl/>
        </w:rPr>
        <w:t>א</w:t>
      </w:r>
      <w:r w:rsidRPr="00315621">
        <w:rPr>
          <w:rFonts w:asciiTheme="minorBidi" w:hAnsiTheme="minorBidi"/>
          <w:color w:val="000000"/>
          <w:sz w:val="18"/>
          <w:szCs w:val="18"/>
          <w:shd w:val="clear" w:color="auto" w:fill="FFFFFF"/>
          <w:rtl/>
        </w:rPr>
        <w:t>.</w:t>
      </w:r>
    </w:p>
  </w:footnote>
  <w:footnote w:id="12">
    <w:p w14:paraId="2510428F" w14:textId="77777777" w:rsidR="00315621" w:rsidRPr="00315621" w:rsidRDefault="00315621" w:rsidP="009079D5">
      <w:pPr>
        <w:pStyle w:val="FootnoteText"/>
        <w:bidi/>
        <w:jc w:val="both"/>
        <w:rPr>
          <w:rFonts w:asciiTheme="minorBidi" w:hAnsiTheme="minorBidi"/>
          <w:color w:val="000000"/>
          <w:sz w:val="18"/>
          <w:szCs w:val="18"/>
          <w:shd w:val="clear" w:color="auto" w:fill="FFFFFF"/>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color w:val="000000"/>
          <w:sz w:val="18"/>
          <w:szCs w:val="18"/>
          <w:shd w:val="clear" w:color="auto" w:fill="FFFFFF"/>
        </w:rPr>
        <w:t xml:space="preserve">Rabbi Michael Broyde, “Hair Covering and Jewish Law,” Tradition, 42:3 (Fall 2009): 97-179. Rabbi Michael Broyde, “Hair Covering and Jewish Law: A Response,” Tradition 43:2 (Summer 2010): 89-108. </w:t>
      </w:r>
    </w:p>
    <w:p w14:paraId="7BD62A08" w14:textId="77777777" w:rsidR="00315621" w:rsidRPr="00315621" w:rsidRDefault="00315621" w:rsidP="009079D5">
      <w:pPr>
        <w:pStyle w:val="FootnoteText"/>
        <w:bidi/>
        <w:jc w:val="both"/>
        <w:rPr>
          <w:rFonts w:asciiTheme="minorBidi" w:hAnsiTheme="minorBidi"/>
          <w:color w:val="000000"/>
          <w:sz w:val="18"/>
          <w:szCs w:val="18"/>
          <w:shd w:val="clear" w:color="auto" w:fill="FFFFFF"/>
        </w:rPr>
      </w:pPr>
      <w:r w:rsidRPr="00315621">
        <w:rPr>
          <w:rFonts w:asciiTheme="minorBidi" w:hAnsiTheme="minorBidi" w:hint="eastAsia"/>
          <w:color w:val="000000"/>
          <w:sz w:val="18"/>
          <w:szCs w:val="18"/>
          <w:shd w:val="clear" w:color="auto" w:fill="FFFFFF"/>
          <w:rtl/>
        </w:rPr>
        <w:t>זמין</w:t>
      </w:r>
      <w:r w:rsidRPr="00315621">
        <w:rPr>
          <w:rFonts w:asciiTheme="minorBidi" w:hAnsiTheme="minorBidi"/>
          <w:color w:val="000000"/>
          <w:sz w:val="18"/>
          <w:szCs w:val="18"/>
          <w:shd w:val="clear" w:color="auto" w:fill="FFFFFF"/>
          <w:rtl/>
        </w:rPr>
        <w:t xml:space="preserve"> </w:t>
      </w:r>
      <w:r w:rsidRPr="00315621">
        <w:rPr>
          <w:rFonts w:asciiTheme="minorBidi" w:hAnsiTheme="minorBidi" w:hint="eastAsia"/>
          <w:color w:val="000000"/>
          <w:sz w:val="18"/>
          <w:szCs w:val="18"/>
          <w:shd w:val="clear" w:color="auto" w:fill="FFFFFF"/>
          <w:rtl/>
        </w:rPr>
        <w:t>כאן</w:t>
      </w:r>
      <w:r w:rsidRPr="00315621">
        <w:rPr>
          <w:rFonts w:asciiTheme="minorBidi" w:hAnsiTheme="minorBidi"/>
          <w:color w:val="000000"/>
          <w:sz w:val="18"/>
          <w:szCs w:val="18"/>
          <w:shd w:val="clear" w:color="auto" w:fill="FFFFFF"/>
          <w:rtl/>
        </w:rPr>
        <w:t>:</w:t>
      </w:r>
    </w:p>
    <w:p w14:paraId="675F6E5E" w14:textId="27561C4D" w:rsidR="00CD3923" w:rsidRPr="00315621" w:rsidRDefault="00CD3923" w:rsidP="009079D5">
      <w:pPr>
        <w:pStyle w:val="FootnoteText"/>
        <w:bidi/>
        <w:jc w:val="both"/>
        <w:rPr>
          <w:rFonts w:asciiTheme="minorBidi" w:hAnsiTheme="minorBidi"/>
          <w:color w:val="000000"/>
          <w:sz w:val="18"/>
          <w:szCs w:val="18"/>
          <w:shd w:val="clear" w:color="auto" w:fill="FFFFFF"/>
          <w:rtl/>
        </w:rPr>
      </w:pPr>
      <w:hyperlink r:id="rId1" w:history="1">
        <w:r w:rsidRPr="00247105">
          <w:rPr>
            <w:rStyle w:val="Hyperlink"/>
            <w:rFonts w:asciiTheme="minorBidi" w:hAnsiTheme="minorBidi"/>
            <w:sz w:val="18"/>
            <w:szCs w:val="18"/>
            <w:shd w:val="clear" w:color="auto" w:fill="FFFFFF"/>
          </w:rPr>
          <w:t>https://traditiononline.org/a-special-supplement-hair-covering-and-jewish-law-biblical-and-objective-dat-moshe-or-abbinic-and-subjective-dat-yehudit/</w:t>
        </w:r>
      </w:hyperlink>
    </w:p>
    <w:p w14:paraId="3A253736" w14:textId="4D608B90" w:rsidR="00315621" w:rsidRPr="00315621" w:rsidRDefault="00315621" w:rsidP="009079D5">
      <w:pPr>
        <w:pStyle w:val="FootnoteText"/>
        <w:bidi/>
        <w:jc w:val="both"/>
        <w:rPr>
          <w:rFonts w:asciiTheme="minorBidi" w:hAnsiTheme="minorBidi"/>
          <w:color w:val="000000"/>
          <w:sz w:val="18"/>
          <w:szCs w:val="18"/>
          <w:shd w:val="clear" w:color="auto" w:fill="FFFFFF"/>
          <w:lang w:val="en-US"/>
        </w:rPr>
      </w:pPr>
      <w:r w:rsidRPr="00315621">
        <w:rPr>
          <w:rFonts w:asciiTheme="minorBidi" w:hAnsiTheme="minorBidi" w:hint="eastAsia"/>
          <w:color w:val="000000"/>
          <w:sz w:val="18"/>
          <w:szCs w:val="18"/>
          <w:shd w:val="clear" w:color="auto" w:fill="FFFFFF"/>
          <w:rtl/>
          <w:lang w:val="en-US"/>
        </w:rPr>
        <w:t>ראו</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גם</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התגובות</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של</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הרב</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אלי</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שולמן</w:t>
      </w:r>
      <w:r w:rsidRPr="00315621">
        <w:rPr>
          <w:rFonts w:asciiTheme="minorBidi" w:hAnsiTheme="minorBidi"/>
          <w:color w:val="000000"/>
          <w:sz w:val="18"/>
          <w:szCs w:val="18"/>
          <w:shd w:val="clear" w:color="auto" w:fill="FFFFFF"/>
          <w:lang w:val="en-US"/>
        </w:rPr>
        <w:t>:</w:t>
      </w:r>
    </w:p>
    <w:p w14:paraId="03C593E0" w14:textId="616B2DD9" w:rsidR="00CD3923" w:rsidRPr="00315621" w:rsidRDefault="00CD3923" w:rsidP="009079D5">
      <w:pPr>
        <w:pStyle w:val="FootnoteText"/>
        <w:bidi/>
        <w:jc w:val="both"/>
        <w:rPr>
          <w:rFonts w:asciiTheme="minorBidi" w:hAnsiTheme="minorBidi"/>
          <w:color w:val="000000"/>
          <w:sz w:val="18"/>
          <w:szCs w:val="18"/>
          <w:shd w:val="clear" w:color="auto" w:fill="FFFFFF"/>
          <w:lang w:val="en-US"/>
        </w:rPr>
      </w:pPr>
      <w:hyperlink r:id="rId2" w:history="1">
        <w:r w:rsidRPr="00247105">
          <w:rPr>
            <w:rStyle w:val="Hyperlink"/>
            <w:rFonts w:asciiTheme="minorBidi" w:hAnsiTheme="minorBidi"/>
            <w:sz w:val="18"/>
            <w:szCs w:val="18"/>
            <w:shd w:val="clear" w:color="auto" w:fill="FFFFFF"/>
            <w:lang w:val="en-US"/>
          </w:rPr>
          <w:t>https://traditiononline.org/exchange-hair-covering-and-jewish-law-a-response/</w:t>
        </w:r>
      </w:hyperlink>
    </w:p>
    <w:p w14:paraId="36140488" w14:textId="7CD1AE85" w:rsidR="00315621" w:rsidRPr="00315621" w:rsidRDefault="00315621" w:rsidP="009079D5">
      <w:pPr>
        <w:pStyle w:val="FootnoteText"/>
        <w:bidi/>
        <w:jc w:val="both"/>
        <w:rPr>
          <w:rFonts w:asciiTheme="minorBidi" w:hAnsiTheme="minorBidi"/>
          <w:color w:val="000000"/>
          <w:sz w:val="18"/>
          <w:szCs w:val="18"/>
          <w:shd w:val="clear" w:color="auto" w:fill="FFFFFF"/>
          <w:rtl/>
          <w:lang w:val="en-US"/>
        </w:rPr>
      </w:pP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ושל</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הרבנים</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יוסף</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וינר</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ויוסף</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יפרח</w:t>
      </w:r>
      <w:r w:rsidRPr="00315621">
        <w:rPr>
          <w:rFonts w:asciiTheme="minorBidi" w:hAnsiTheme="minorBidi"/>
          <w:color w:val="000000"/>
          <w:sz w:val="18"/>
          <w:szCs w:val="18"/>
          <w:shd w:val="clear" w:color="auto" w:fill="FFFFFF"/>
          <w:rtl/>
          <w:lang w:val="en-US"/>
        </w:rPr>
        <w:t xml:space="preserve"> </w:t>
      </w:r>
      <w:r w:rsidRPr="00315621">
        <w:rPr>
          <w:rFonts w:asciiTheme="minorBidi" w:hAnsiTheme="minorBidi" w:hint="eastAsia"/>
          <w:color w:val="000000"/>
          <w:sz w:val="18"/>
          <w:szCs w:val="18"/>
          <w:shd w:val="clear" w:color="auto" w:fill="FFFFFF"/>
          <w:rtl/>
          <w:lang w:val="en-US"/>
        </w:rPr>
        <w:t>כאן</w:t>
      </w:r>
      <w:r w:rsidRPr="00315621">
        <w:rPr>
          <w:rFonts w:asciiTheme="minorBidi" w:hAnsiTheme="minorBidi"/>
          <w:color w:val="000000"/>
          <w:sz w:val="18"/>
          <w:szCs w:val="18"/>
          <w:shd w:val="clear" w:color="auto" w:fill="FFFFFF"/>
          <w:rtl/>
          <w:lang w:val="en-US"/>
        </w:rPr>
        <w:t>:</w:t>
      </w:r>
    </w:p>
    <w:p w14:paraId="1D147B61" w14:textId="16289707" w:rsidR="00315621" w:rsidRPr="00315621" w:rsidRDefault="00CD3923" w:rsidP="009079D5">
      <w:pPr>
        <w:pStyle w:val="FootnoteText"/>
        <w:bidi/>
        <w:jc w:val="both"/>
        <w:rPr>
          <w:rFonts w:asciiTheme="minorBidi" w:hAnsiTheme="minorBidi"/>
          <w:sz w:val="18"/>
          <w:szCs w:val="18"/>
          <w:rtl/>
        </w:rPr>
      </w:pPr>
      <w:hyperlink r:id="rId3" w:history="1">
        <w:r w:rsidRPr="00247105">
          <w:rPr>
            <w:rStyle w:val="Hyperlink"/>
            <w:rFonts w:asciiTheme="minorBidi" w:hAnsiTheme="minorBidi"/>
            <w:sz w:val="18"/>
            <w:szCs w:val="18"/>
            <w:shd w:val="clear" w:color="auto" w:fill="FFFFFF"/>
            <w:lang w:val="en-US"/>
          </w:rPr>
          <w:t>https://docs.google.com/document/d/1d8uuDRk4WLdN-iqEUn4tKrgTeRA4S6YbfewcV2swPoM/edit?hl=en_US#</w:t>
        </w:r>
      </w:hyperlink>
    </w:p>
  </w:footnote>
  <w:footnote w:id="13">
    <w:p w14:paraId="0850D326" w14:textId="77777777" w:rsidR="00315621" w:rsidRPr="00315621" w:rsidRDefault="00315621" w:rsidP="009079D5">
      <w:pPr>
        <w:pStyle w:val="FootnoteText"/>
        <w:bidi/>
        <w:jc w:val="both"/>
        <w:rPr>
          <w:rFonts w:asciiTheme="minorBidi" w:hAnsiTheme="minorBidi"/>
          <w:sz w:val="18"/>
          <w:szCs w:val="18"/>
          <w:rtl/>
        </w:rPr>
      </w:pPr>
      <w:r w:rsidRPr="009079D5">
        <w:rPr>
          <w:rStyle w:val="FootnoteReference"/>
          <w:rFonts w:asciiTheme="minorBidi" w:hAnsiTheme="minorBidi"/>
        </w:rPr>
        <w:footnoteRef/>
      </w:r>
      <w:r w:rsidRPr="00315621">
        <w:rPr>
          <w:rFonts w:asciiTheme="minorBidi" w:hAnsiTheme="minorBidi"/>
          <w:sz w:val="18"/>
          <w:szCs w:val="18"/>
        </w:rPr>
        <w:t xml:space="preserve"> </w:t>
      </w:r>
      <w:r w:rsidRPr="00315621">
        <w:rPr>
          <w:rFonts w:asciiTheme="minorBidi" w:hAnsiTheme="minorBidi"/>
          <w:sz w:val="18"/>
          <w:szCs w:val="18"/>
          <w:rtl/>
        </w:rPr>
        <w:t xml:space="preserve"> </w:t>
      </w:r>
      <w:r w:rsidRPr="00315621">
        <w:rPr>
          <w:rFonts w:asciiTheme="minorBidi" w:hAnsiTheme="minorBidi" w:hint="eastAsia"/>
          <w:sz w:val="18"/>
          <w:szCs w:val="18"/>
          <w:rtl/>
        </w:rPr>
        <w:t>זמין</w:t>
      </w:r>
      <w:r w:rsidRPr="00315621">
        <w:rPr>
          <w:rFonts w:asciiTheme="minorBidi" w:hAnsiTheme="minorBidi"/>
          <w:sz w:val="18"/>
          <w:szCs w:val="18"/>
          <w:rtl/>
        </w:rPr>
        <w:t xml:space="preserve"> </w:t>
      </w:r>
      <w:r w:rsidRPr="00315621">
        <w:rPr>
          <w:rFonts w:asciiTheme="minorBidi" w:hAnsiTheme="minorBidi" w:hint="eastAsia"/>
          <w:sz w:val="18"/>
          <w:szCs w:val="18"/>
          <w:rtl/>
        </w:rPr>
        <w:t>כאן</w:t>
      </w:r>
      <w:r w:rsidRPr="00315621">
        <w:rPr>
          <w:rFonts w:asciiTheme="minorBidi" w:hAnsiTheme="minorBidi"/>
          <w:sz w:val="18"/>
          <w:szCs w:val="18"/>
          <w:rtl/>
        </w:rPr>
        <w:t>:</w:t>
      </w:r>
    </w:p>
    <w:p w14:paraId="5A7ED9B5" w14:textId="688357F0" w:rsidR="009079D5" w:rsidRPr="00315621" w:rsidRDefault="00315621" w:rsidP="009079D5">
      <w:pPr>
        <w:pStyle w:val="FootnoteText"/>
        <w:bidi/>
        <w:jc w:val="both"/>
        <w:rPr>
          <w:rFonts w:asciiTheme="minorBidi" w:hAnsiTheme="minorBidi"/>
          <w:sz w:val="18"/>
          <w:szCs w:val="18"/>
          <w:rtl/>
        </w:rPr>
      </w:pPr>
      <w:r w:rsidRPr="00315621">
        <w:rPr>
          <w:rFonts w:asciiTheme="minorBidi" w:hAnsiTheme="minorBidi"/>
          <w:sz w:val="18"/>
          <w:szCs w:val="18"/>
          <w:rtl/>
        </w:rPr>
        <w:t xml:space="preserve"> </w:t>
      </w:r>
      <w:hyperlink r:id="rId4" w:history="1">
        <w:r w:rsidR="009079D5" w:rsidRPr="00247105">
          <w:rPr>
            <w:rStyle w:val="Hyperlink"/>
            <w:rFonts w:asciiTheme="minorBidi" w:hAnsiTheme="minorBidi"/>
            <w:sz w:val="18"/>
            <w:szCs w:val="18"/>
          </w:rPr>
          <w:t>https://olam-katan.co.il/%D7%9E%D7%90%D7%9E%D7%A8%D7%99%D7%9D/item/5074-%D7%9B%D7%A9%D7%95%D7%9A-%D7%94%D7%A9%D7%A2%D7%A8%D7%94</w:t>
        </w:r>
        <w:r w:rsidR="009079D5" w:rsidRPr="00247105">
          <w:rPr>
            <w:rStyle w:val="Hyperlink"/>
            <w:rFonts w:asciiTheme="minorBidi" w:hAnsiTheme="minorBidi"/>
            <w:sz w:val="18"/>
            <w:szCs w:val="18"/>
            <w:rtl/>
          </w:rPr>
          <w:t>/</w:t>
        </w:r>
      </w:hyperlink>
    </w:p>
  </w:footnote>
  <w:footnote w:id="14">
    <w:p w14:paraId="24A0E299" w14:textId="37A17991" w:rsidR="00315621" w:rsidRPr="009079D5" w:rsidRDefault="00315621" w:rsidP="009079D5">
      <w:pPr>
        <w:bidi/>
        <w:spacing w:after="0" w:line="240" w:lineRule="auto"/>
        <w:jc w:val="both"/>
        <w:rPr>
          <w:sz w:val="20"/>
          <w:szCs w:val="20"/>
        </w:rPr>
      </w:pPr>
      <w:r w:rsidRPr="009079D5">
        <w:rPr>
          <w:rFonts w:asciiTheme="minorBidi" w:hAnsiTheme="minorBidi"/>
          <w:sz w:val="20"/>
          <w:szCs w:val="20"/>
          <w:vertAlign w:val="superscript"/>
        </w:rPr>
        <w:footnoteRef/>
      </w:r>
      <w:r w:rsidRPr="009079D5">
        <w:rPr>
          <w:rFonts w:asciiTheme="minorBidi" w:hAnsiTheme="minorBidi"/>
          <w:sz w:val="20"/>
          <w:szCs w:val="20"/>
          <w:vertAlign w:val="superscript"/>
        </w:rPr>
        <w:t xml:space="preserve"> </w:t>
      </w:r>
      <w:r w:rsidRPr="009079D5">
        <w:rPr>
          <w:rFonts w:hint="eastAsia"/>
          <w:sz w:val="20"/>
          <w:szCs w:val="20"/>
          <w:rtl/>
        </w:rPr>
        <w:t>דברים</w:t>
      </w:r>
      <w:r w:rsidRPr="009079D5">
        <w:rPr>
          <w:sz w:val="20"/>
          <w:szCs w:val="20"/>
          <w:rtl/>
        </w:rPr>
        <w:t xml:space="preserve"> </w:t>
      </w:r>
      <w:r w:rsidRPr="009079D5">
        <w:rPr>
          <w:rFonts w:hint="eastAsia"/>
          <w:sz w:val="20"/>
          <w:szCs w:val="20"/>
          <w:rtl/>
        </w:rPr>
        <w:t>כ</w:t>
      </w:r>
      <w:r w:rsidRPr="009079D5">
        <w:rPr>
          <w:sz w:val="20"/>
          <w:szCs w:val="20"/>
          <w:rtl/>
        </w:rPr>
        <w:t>"</w:t>
      </w:r>
      <w:r w:rsidRPr="009079D5">
        <w:rPr>
          <w:rFonts w:hint="eastAsia"/>
          <w:sz w:val="20"/>
          <w:szCs w:val="20"/>
          <w:rtl/>
        </w:rPr>
        <w:t>ג</w:t>
      </w:r>
      <w:r w:rsidRPr="009079D5">
        <w:rPr>
          <w:sz w:val="20"/>
          <w:szCs w:val="20"/>
          <w:rtl/>
        </w:rPr>
        <w:t>, טו</w:t>
      </w:r>
      <w:r w:rsidRPr="009079D5">
        <w:rPr>
          <w:rFonts w:hint="eastAsia"/>
          <w:sz w:val="20"/>
          <w:szCs w:val="20"/>
          <w:rtl/>
        </w:rPr>
        <w:t> </w:t>
      </w:r>
    </w:p>
    <w:p w14:paraId="4B21CD57" w14:textId="529E626E" w:rsidR="00315621" w:rsidRPr="009079D5" w:rsidRDefault="00315621" w:rsidP="009079D5">
      <w:pPr>
        <w:bidi/>
        <w:spacing w:after="0" w:line="240" w:lineRule="auto"/>
        <w:ind w:left="720"/>
        <w:jc w:val="both"/>
        <w:rPr>
          <w:sz w:val="20"/>
          <w:szCs w:val="20"/>
          <w:rtl/>
        </w:rPr>
      </w:pPr>
      <w:r w:rsidRPr="009079D5">
        <w:rPr>
          <w:rFonts w:hint="eastAsia"/>
          <w:sz w:val="20"/>
          <w:szCs w:val="20"/>
          <w:rtl/>
        </w:rPr>
        <w:t>כִּי</w:t>
      </w:r>
      <w:r w:rsidRPr="009079D5">
        <w:rPr>
          <w:sz w:val="20"/>
          <w:szCs w:val="20"/>
          <w:rtl/>
        </w:rPr>
        <w:t xml:space="preserve"> ה’ </w:t>
      </w:r>
      <w:r w:rsidRPr="009079D5">
        <w:rPr>
          <w:rFonts w:hint="eastAsia"/>
          <w:sz w:val="20"/>
          <w:szCs w:val="20"/>
          <w:rtl/>
        </w:rPr>
        <w:t>אֱלֹהֶיךָ</w:t>
      </w:r>
      <w:r w:rsidRPr="009079D5">
        <w:rPr>
          <w:sz w:val="20"/>
          <w:szCs w:val="20"/>
          <w:rtl/>
        </w:rPr>
        <w:t xml:space="preserve"> מִתְהַלֵּךְ בְּקֶרֶב מַחֲנֶךָ לְהַצִּילְךָ וְלָתֵת אֹיְבֶיךָ לְפָנֶיךָ וְהָיָה מַחֲנֶיךָ קָדוֹשׁ וְלֹא יִרְאֶה בְךָ עֶרְוַת דָּבָר וְשָׁב </w:t>
      </w:r>
      <w:r w:rsidRPr="009079D5">
        <w:rPr>
          <w:rFonts w:hint="eastAsia"/>
          <w:sz w:val="20"/>
          <w:szCs w:val="20"/>
          <w:rtl/>
        </w:rPr>
        <w:t>מֵאַחֲרֶיךָ</w:t>
      </w:r>
      <w:r w:rsidRPr="009079D5">
        <w:rPr>
          <w:sz w:val="20"/>
          <w:szCs w:val="20"/>
          <w:rtl/>
        </w:rPr>
        <w:t>.</w:t>
      </w:r>
    </w:p>
    <w:p w14:paraId="2E130C72" w14:textId="48C18BEA" w:rsidR="00315621" w:rsidRPr="009079D5" w:rsidRDefault="00315621" w:rsidP="009079D5">
      <w:pPr>
        <w:bidi/>
        <w:spacing w:after="0" w:line="240" w:lineRule="auto"/>
        <w:jc w:val="both"/>
        <w:rPr>
          <w:sz w:val="20"/>
          <w:szCs w:val="20"/>
        </w:rPr>
      </w:pPr>
      <w:r w:rsidRPr="009079D5">
        <w:rPr>
          <w:rFonts w:hint="eastAsia"/>
          <w:sz w:val="20"/>
          <w:szCs w:val="20"/>
          <w:rtl/>
        </w:rPr>
        <w:t>שבת</w:t>
      </w:r>
      <w:r w:rsidRPr="009079D5">
        <w:rPr>
          <w:sz w:val="20"/>
          <w:szCs w:val="20"/>
          <w:rtl/>
        </w:rPr>
        <w:t xml:space="preserve"> </w:t>
      </w:r>
      <w:r w:rsidRPr="009079D5">
        <w:rPr>
          <w:rFonts w:hint="eastAsia"/>
          <w:sz w:val="20"/>
          <w:szCs w:val="20"/>
          <w:rtl/>
        </w:rPr>
        <w:t>קנ</w:t>
      </w:r>
      <w:r w:rsidRPr="009079D5">
        <w:rPr>
          <w:sz w:val="20"/>
          <w:szCs w:val="20"/>
          <w:rtl/>
        </w:rPr>
        <w:t xml:space="preserve"> ע"א</w:t>
      </w:r>
    </w:p>
    <w:p w14:paraId="62C3CC9B" w14:textId="4E993604" w:rsidR="00315621" w:rsidRPr="00315621" w:rsidRDefault="00315621" w:rsidP="009079D5">
      <w:pPr>
        <w:bidi/>
        <w:spacing w:after="0" w:line="240" w:lineRule="auto"/>
        <w:ind w:left="720"/>
        <w:jc w:val="both"/>
        <w:rPr>
          <w:sz w:val="18"/>
          <w:szCs w:val="18"/>
          <w:rtl/>
        </w:rPr>
      </w:pPr>
      <w:r w:rsidRPr="009079D5">
        <w:rPr>
          <w:rFonts w:hint="eastAsia"/>
          <w:sz w:val="20"/>
          <w:szCs w:val="20"/>
          <w:rtl/>
        </w:rPr>
        <w:t>כתיב</w:t>
      </w:r>
      <w:r w:rsidRPr="009079D5">
        <w:rPr>
          <w:sz w:val="20"/>
          <w:szCs w:val="20"/>
          <w:rtl/>
        </w:rPr>
        <w:t xml:space="preserve"> (דב’ </w:t>
      </w:r>
      <w:r w:rsidRPr="009079D5">
        <w:rPr>
          <w:rFonts w:hint="eastAsia"/>
          <w:sz w:val="20"/>
          <w:szCs w:val="20"/>
          <w:rtl/>
        </w:rPr>
        <w:t>כ</w:t>
      </w:r>
      <w:r w:rsidRPr="009079D5">
        <w:rPr>
          <w:sz w:val="20"/>
          <w:szCs w:val="20"/>
          <w:rtl/>
        </w:rPr>
        <w:t>"</w:t>
      </w:r>
      <w:r w:rsidRPr="009079D5">
        <w:rPr>
          <w:rFonts w:hint="eastAsia"/>
          <w:sz w:val="20"/>
          <w:szCs w:val="20"/>
          <w:rtl/>
        </w:rPr>
        <w:t>ג</w:t>
      </w:r>
      <w:r w:rsidRPr="009079D5">
        <w:rPr>
          <w:sz w:val="20"/>
          <w:szCs w:val="20"/>
          <w:rtl/>
        </w:rPr>
        <w:t xml:space="preserve">, טו) ולא יראה בך ערות דבר ההוא </w:t>
      </w:r>
      <w:r w:rsidRPr="009079D5">
        <w:rPr>
          <w:rFonts w:hint="eastAsia"/>
          <w:sz w:val="20"/>
          <w:szCs w:val="20"/>
          <w:rtl/>
        </w:rPr>
        <w:t>מיבעי</w:t>
      </w:r>
      <w:r w:rsidRPr="009079D5">
        <w:rPr>
          <w:sz w:val="20"/>
          <w:szCs w:val="20"/>
          <w:rtl/>
        </w:rPr>
        <w:t xml:space="preserve"> ליה </w:t>
      </w:r>
      <w:r w:rsidRPr="009079D5">
        <w:rPr>
          <w:rFonts w:hint="eastAsia"/>
          <w:sz w:val="20"/>
          <w:szCs w:val="20"/>
          <w:rtl/>
        </w:rPr>
        <w:t>לכדרב</w:t>
      </w:r>
      <w:r w:rsidRPr="009079D5">
        <w:rPr>
          <w:sz w:val="20"/>
          <w:szCs w:val="20"/>
          <w:rtl/>
        </w:rPr>
        <w:t xml:space="preserve"> יהודה, </w:t>
      </w:r>
      <w:r w:rsidRPr="009079D5">
        <w:rPr>
          <w:rFonts w:hint="eastAsia"/>
          <w:sz w:val="20"/>
          <w:szCs w:val="20"/>
          <w:rtl/>
        </w:rPr>
        <w:t>דאמר</w:t>
      </w:r>
      <w:r w:rsidRPr="009079D5">
        <w:rPr>
          <w:sz w:val="20"/>
          <w:szCs w:val="20"/>
          <w:rtl/>
        </w:rPr>
        <w:t xml:space="preserve"> רב יהודה ועכו”ם [=עובד כוכבים ומזלות] ערום אסור לקרות </w:t>
      </w:r>
      <w:r w:rsidRPr="009079D5">
        <w:rPr>
          <w:rFonts w:hint="eastAsia"/>
          <w:sz w:val="20"/>
          <w:szCs w:val="20"/>
          <w:rtl/>
        </w:rPr>
        <w:t>קרית</w:t>
      </w:r>
      <w:r w:rsidRPr="009079D5">
        <w:rPr>
          <w:sz w:val="20"/>
          <w:szCs w:val="20"/>
          <w:rtl/>
        </w:rPr>
        <w:t xml:space="preserve"> שמע כנגדו מאי איריא עכו”ם [=</w:t>
      </w:r>
      <w:r w:rsidRPr="009079D5">
        <w:rPr>
          <w:rFonts w:hint="eastAsia"/>
          <w:sz w:val="20"/>
          <w:szCs w:val="20"/>
          <w:rtl/>
        </w:rPr>
        <w:t>מה</w:t>
      </w:r>
      <w:r w:rsidRPr="009079D5">
        <w:rPr>
          <w:sz w:val="20"/>
          <w:szCs w:val="20"/>
          <w:rtl/>
        </w:rPr>
        <w:t xml:space="preserve"> </w:t>
      </w:r>
      <w:r w:rsidRPr="009079D5">
        <w:rPr>
          <w:rFonts w:hint="eastAsia"/>
          <w:sz w:val="20"/>
          <w:szCs w:val="20"/>
          <w:rtl/>
        </w:rPr>
        <w:t>החידוש</w:t>
      </w:r>
      <w:r w:rsidRPr="009079D5">
        <w:rPr>
          <w:sz w:val="20"/>
          <w:szCs w:val="20"/>
          <w:rtl/>
        </w:rPr>
        <w:t xml:space="preserve"> </w:t>
      </w:r>
      <w:r w:rsidRPr="009079D5">
        <w:rPr>
          <w:rFonts w:hint="eastAsia"/>
          <w:sz w:val="20"/>
          <w:szCs w:val="20"/>
          <w:rtl/>
        </w:rPr>
        <w:t>ב</w:t>
      </w:r>
      <w:r w:rsidRPr="009079D5">
        <w:rPr>
          <w:sz w:val="20"/>
          <w:szCs w:val="20"/>
          <w:rtl/>
        </w:rPr>
        <w:t>עובד כוכבים ומזלות] אפי’ [=אפילו] ישראל נמי</w:t>
      </w:r>
    </w:p>
  </w:footnote>
  <w:footnote w:id="15">
    <w:p w14:paraId="611B2435" w14:textId="66BA11AA" w:rsidR="00315621" w:rsidRPr="009079D5" w:rsidRDefault="00315621" w:rsidP="009079D5">
      <w:pPr>
        <w:bidi/>
        <w:spacing w:after="0" w:line="240" w:lineRule="auto"/>
        <w:jc w:val="both"/>
        <w:rPr>
          <w:sz w:val="20"/>
          <w:szCs w:val="20"/>
        </w:rPr>
      </w:pPr>
      <w:r w:rsidRPr="009079D5">
        <w:rPr>
          <w:rFonts w:asciiTheme="minorBidi" w:hAnsiTheme="minorBidi"/>
          <w:sz w:val="20"/>
          <w:szCs w:val="20"/>
          <w:vertAlign w:val="superscript"/>
        </w:rPr>
        <w:footnoteRef/>
      </w:r>
      <w:r w:rsidRPr="009079D5">
        <w:rPr>
          <w:sz w:val="20"/>
          <w:szCs w:val="20"/>
        </w:rPr>
        <w:t xml:space="preserve"> </w:t>
      </w:r>
      <w:r w:rsidRPr="009079D5">
        <w:rPr>
          <w:rFonts w:hint="eastAsia"/>
          <w:sz w:val="20"/>
          <w:szCs w:val="20"/>
          <w:rtl/>
        </w:rPr>
        <w:t>שולחן</w:t>
      </w:r>
      <w:r w:rsidRPr="009079D5">
        <w:rPr>
          <w:sz w:val="20"/>
          <w:szCs w:val="20"/>
          <w:rtl/>
        </w:rPr>
        <w:t xml:space="preserve"> ערוך </w:t>
      </w:r>
      <w:r w:rsidRPr="009079D5">
        <w:rPr>
          <w:rFonts w:hint="eastAsia"/>
          <w:sz w:val="20"/>
          <w:szCs w:val="20"/>
          <w:rtl/>
        </w:rPr>
        <w:t>או”ח</w:t>
      </w:r>
      <w:r w:rsidRPr="009079D5">
        <w:rPr>
          <w:sz w:val="20"/>
          <w:szCs w:val="20"/>
          <w:rtl/>
        </w:rPr>
        <w:t xml:space="preserve"> </w:t>
      </w:r>
      <w:r w:rsidRPr="009079D5">
        <w:rPr>
          <w:rFonts w:hint="eastAsia"/>
          <w:sz w:val="20"/>
          <w:szCs w:val="20"/>
          <w:rtl/>
        </w:rPr>
        <w:t>עה</w:t>
      </w:r>
      <w:r w:rsidRPr="009079D5">
        <w:rPr>
          <w:sz w:val="20"/>
          <w:szCs w:val="20"/>
          <w:rtl/>
        </w:rPr>
        <w:t>, א</w:t>
      </w:r>
      <w:r w:rsidRPr="009079D5">
        <w:rPr>
          <w:rFonts w:hint="eastAsia"/>
          <w:sz w:val="20"/>
          <w:szCs w:val="20"/>
          <w:rtl/>
        </w:rPr>
        <w:t> </w:t>
      </w:r>
    </w:p>
    <w:p w14:paraId="413DC287" w14:textId="20B9E8E3" w:rsidR="00315621" w:rsidRPr="00315621" w:rsidRDefault="00315621" w:rsidP="009079D5">
      <w:pPr>
        <w:bidi/>
        <w:spacing w:after="0" w:line="240" w:lineRule="auto"/>
        <w:ind w:left="720"/>
        <w:jc w:val="both"/>
        <w:rPr>
          <w:rFonts w:eastAsia="Times New Roman"/>
          <w:color w:val="8A264F"/>
          <w:sz w:val="18"/>
          <w:szCs w:val="18"/>
          <w:rtl/>
        </w:rPr>
      </w:pPr>
      <w:r w:rsidRPr="009079D5">
        <w:rPr>
          <w:rFonts w:hint="eastAsia"/>
          <w:sz w:val="20"/>
          <w:szCs w:val="20"/>
          <w:rtl/>
        </w:rPr>
        <w:t>טפח</w:t>
      </w:r>
      <w:r w:rsidRPr="009079D5">
        <w:rPr>
          <w:sz w:val="20"/>
          <w:szCs w:val="20"/>
          <w:rtl/>
        </w:rPr>
        <w:t xml:space="preserve"> </w:t>
      </w:r>
      <w:r w:rsidRPr="009079D5">
        <w:rPr>
          <w:rFonts w:hint="eastAsia"/>
          <w:sz w:val="20"/>
          <w:szCs w:val="20"/>
          <w:rtl/>
        </w:rPr>
        <w:t>מגולה</w:t>
      </w:r>
      <w:r w:rsidRPr="009079D5">
        <w:rPr>
          <w:sz w:val="20"/>
          <w:szCs w:val="20"/>
          <w:rtl/>
        </w:rPr>
        <w:t xml:space="preserve"> </w:t>
      </w:r>
      <w:r w:rsidRPr="009079D5">
        <w:rPr>
          <w:rFonts w:hint="eastAsia"/>
          <w:sz w:val="20"/>
          <w:szCs w:val="20"/>
          <w:rtl/>
        </w:rPr>
        <w:t>באשה</w:t>
      </w:r>
      <w:r w:rsidRPr="009079D5">
        <w:rPr>
          <w:sz w:val="20"/>
          <w:szCs w:val="20"/>
          <w:rtl/>
        </w:rPr>
        <w:t xml:space="preserve">, </w:t>
      </w:r>
      <w:r w:rsidRPr="009079D5">
        <w:rPr>
          <w:rFonts w:hint="eastAsia"/>
          <w:sz w:val="20"/>
          <w:szCs w:val="20"/>
          <w:rtl/>
        </w:rPr>
        <w:t>במקום</w:t>
      </w:r>
      <w:r w:rsidRPr="009079D5">
        <w:rPr>
          <w:sz w:val="20"/>
          <w:szCs w:val="20"/>
          <w:rtl/>
        </w:rPr>
        <w:t xml:space="preserve"> </w:t>
      </w:r>
      <w:r w:rsidRPr="009079D5">
        <w:rPr>
          <w:rFonts w:hint="eastAsia"/>
          <w:sz w:val="20"/>
          <w:szCs w:val="20"/>
          <w:rtl/>
        </w:rPr>
        <w:t>שדרכה</w:t>
      </w:r>
      <w:r w:rsidRPr="009079D5">
        <w:rPr>
          <w:sz w:val="20"/>
          <w:szCs w:val="20"/>
          <w:rtl/>
        </w:rPr>
        <w:t xml:space="preserve"> </w:t>
      </w:r>
      <w:r w:rsidRPr="009079D5">
        <w:rPr>
          <w:rFonts w:hint="eastAsia"/>
          <w:sz w:val="20"/>
          <w:szCs w:val="20"/>
          <w:rtl/>
        </w:rPr>
        <w:t>לכסותו</w:t>
      </w:r>
      <w:r w:rsidRPr="009079D5">
        <w:rPr>
          <w:sz w:val="20"/>
          <w:szCs w:val="20"/>
          <w:rtl/>
        </w:rPr>
        <w:t xml:space="preserve">, </w:t>
      </w:r>
      <w:r w:rsidRPr="009079D5">
        <w:rPr>
          <w:rFonts w:hint="eastAsia"/>
          <w:sz w:val="20"/>
          <w:szCs w:val="20"/>
          <w:rtl/>
        </w:rPr>
        <w:t>אפי’</w:t>
      </w:r>
      <w:r w:rsidRPr="009079D5">
        <w:rPr>
          <w:sz w:val="20"/>
          <w:szCs w:val="20"/>
          <w:rtl/>
        </w:rPr>
        <w:t xml:space="preserve"> </w:t>
      </w:r>
      <w:r w:rsidRPr="009079D5">
        <w:rPr>
          <w:rFonts w:hint="eastAsia"/>
          <w:sz w:val="20"/>
          <w:szCs w:val="20"/>
          <w:rtl/>
        </w:rPr>
        <w:t>היא</w:t>
      </w:r>
      <w:r w:rsidRPr="009079D5">
        <w:rPr>
          <w:sz w:val="20"/>
          <w:szCs w:val="20"/>
          <w:rtl/>
        </w:rPr>
        <w:t xml:space="preserve"> </w:t>
      </w:r>
      <w:r w:rsidRPr="009079D5">
        <w:rPr>
          <w:rFonts w:hint="eastAsia"/>
          <w:sz w:val="20"/>
          <w:szCs w:val="20"/>
          <w:rtl/>
        </w:rPr>
        <w:t>אשתו</w:t>
      </w:r>
      <w:r w:rsidRPr="009079D5">
        <w:rPr>
          <w:sz w:val="20"/>
          <w:szCs w:val="20"/>
          <w:rtl/>
        </w:rPr>
        <w:t xml:space="preserve">, </w:t>
      </w:r>
      <w:r w:rsidRPr="009079D5">
        <w:rPr>
          <w:rFonts w:hint="eastAsia"/>
          <w:sz w:val="20"/>
          <w:szCs w:val="20"/>
          <w:rtl/>
        </w:rPr>
        <w:t>אסור</w:t>
      </w:r>
      <w:r w:rsidRPr="009079D5">
        <w:rPr>
          <w:sz w:val="20"/>
          <w:szCs w:val="20"/>
          <w:rtl/>
        </w:rPr>
        <w:t xml:space="preserve"> </w:t>
      </w:r>
      <w:r w:rsidRPr="009079D5">
        <w:rPr>
          <w:rFonts w:hint="eastAsia"/>
          <w:sz w:val="20"/>
          <w:szCs w:val="20"/>
          <w:rtl/>
        </w:rPr>
        <w:t>לקרות</w:t>
      </w:r>
      <w:r w:rsidRPr="009079D5">
        <w:rPr>
          <w:sz w:val="20"/>
          <w:szCs w:val="20"/>
          <w:rtl/>
        </w:rPr>
        <w:t xml:space="preserve"> </w:t>
      </w:r>
      <w:r w:rsidRPr="009079D5">
        <w:rPr>
          <w:rFonts w:hint="eastAsia"/>
          <w:sz w:val="20"/>
          <w:szCs w:val="20"/>
          <w:rtl/>
        </w:rPr>
        <w:t>ק”ש</w:t>
      </w:r>
      <w:r w:rsidRPr="009079D5">
        <w:rPr>
          <w:sz w:val="20"/>
          <w:szCs w:val="20"/>
          <w:rtl/>
        </w:rPr>
        <w:t xml:space="preserve"> [=קריאת </w:t>
      </w:r>
      <w:r w:rsidRPr="009079D5">
        <w:rPr>
          <w:rFonts w:hint="eastAsia"/>
          <w:sz w:val="20"/>
          <w:szCs w:val="20"/>
          <w:rtl/>
        </w:rPr>
        <w:t>שמע</w:t>
      </w:r>
      <w:r w:rsidRPr="009079D5">
        <w:rPr>
          <w:sz w:val="20"/>
          <w:szCs w:val="20"/>
          <w:rtl/>
        </w:rPr>
        <w:t xml:space="preserve">] </w:t>
      </w:r>
      <w:r w:rsidRPr="009079D5">
        <w:rPr>
          <w:rFonts w:hint="eastAsia"/>
          <w:sz w:val="20"/>
          <w:szCs w:val="20"/>
          <w:rtl/>
        </w:rPr>
        <w:t>כנגדה</w:t>
      </w:r>
    </w:p>
  </w:footnote>
  <w:footnote w:id="16">
    <w:p w14:paraId="6A4B8614" w14:textId="26E12E06" w:rsidR="00315621" w:rsidRPr="00315621" w:rsidRDefault="00315621" w:rsidP="009079D5">
      <w:pPr>
        <w:pStyle w:val="FootnoteText"/>
        <w:bidi/>
        <w:jc w:val="both"/>
        <w:rPr>
          <w:rFonts w:asciiTheme="minorBidi" w:hAnsiTheme="minorBidi"/>
          <w:sz w:val="18"/>
          <w:szCs w:val="18"/>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sz w:val="18"/>
          <w:szCs w:val="18"/>
          <w:rtl/>
        </w:rPr>
        <w:t>יש</w:t>
      </w:r>
      <w:r w:rsidRPr="00315621">
        <w:rPr>
          <w:rFonts w:asciiTheme="minorBidi" w:hAnsiTheme="minorBidi"/>
          <w:sz w:val="18"/>
          <w:szCs w:val="18"/>
          <w:rtl/>
        </w:rPr>
        <w:t xml:space="preserve"> </w:t>
      </w:r>
      <w:r w:rsidRPr="00315621">
        <w:rPr>
          <w:rFonts w:asciiTheme="minorBidi" w:hAnsiTheme="minorBidi" w:hint="eastAsia"/>
          <w:sz w:val="18"/>
          <w:szCs w:val="18"/>
          <w:rtl/>
        </w:rPr>
        <w:t>דעה</w:t>
      </w:r>
      <w:r w:rsidRPr="00315621">
        <w:rPr>
          <w:rFonts w:asciiTheme="minorBidi" w:hAnsiTheme="minorBidi"/>
          <w:sz w:val="18"/>
          <w:szCs w:val="18"/>
          <w:rtl/>
        </w:rPr>
        <w:t xml:space="preserve"> </w:t>
      </w:r>
      <w:r w:rsidRPr="00315621">
        <w:rPr>
          <w:rFonts w:asciiTheme="minorBidi" w:hAnsiTheme="minorBidi" w:hint="eastAsia"/>
          <w:sz w:val="18"/>
          <w:szCs w:val="18"/>
          <w:rtl/>
        </w:rPr>
        <w:t>שלפיה</w:t>
      </w:r>
      <w:r w:rsidRPr="00315621">
        <w:rPr>
          <w:rFonts w:asciiTheme="minorBidi" w:hAnsiTheme="minorBidi"/>
          <w:sz w:val="18"/>
          <w:szCs w:val="18"/>
          <w:rtl/>
        </w:rPr>
        <w:t xml:space="preserve"> </w:t>
      </w:r>
      <w:r w:rsidRPr="00315621">
        <w:rPr>
          <w:rFonts w:asciiTheme="minorBidi" w:hAnsiTheme="minorBidi" w:hint="eastAsia"/>
          <w:sz w:val="18"/>
          <w:szCs w:val="18"/>
          <w:rtl/>
        </w:rPr>
        <w:t>ה</w:t>
      </w:r>
      <w:r w:rsidRPr="00315621">
        <w:rPr>
          <w:rFonts w:asciiTheme="minorBidi" w:hAnsiTheme="minorBidi" w:hint="eastAsia"/>
          <w:sz w:val="18"/>
          <w:szCs w:val="18"/>
          <w:rtl/>
          <w:lang w:val="en-US"/>
        </w:rPr>
        <w:t>חשש</w:t>
      </w:r>
      <w:r w:rsidRPr="00315621">
        <w:rPr>
          <w:rFonts w:asciiTheme="minorBidi" w:hAnsiTheme="minorBidi"/>
          <w:sz w:val="18"/>
          <w:szCs w:val="18"/>
          <w:rtl/>
          <w:lang w:val="en-US"/>
        </w:rPr>
        <w:t xml:space="preserve"> </w:t>
      </w:r>
      <w:r w:rsidRPr="00315621">
        <w:rPr>
          <w:rFonts w:asciiTheme="minorBidi" w:hAnsiTheme="minorBidi" w:hint="eastAsia"/>
          <w:sz w:val="18"/>
          <w:szCs w:val="18"/>
          <w:rtl/>
        </w:rPr>
        <w:t>הוא</w:t>
      </w:r>
      <w:r w:rsidRPr="00315621">
        <w:rPr>
          <w:rFonts w:asciiTheme="minorBidi" w:hAnsiTheme="minorBidi"/>
          <w:sz w:val="18"/>
          <w:szCs w:val="18"/>
          <w:rtl/>
        </w:rPr>
        <w:t xml:space="preserve"> </w:t>
      </w:r>
      <w:r w:rsidRPr="00315621">
        <w:rPr>
          <w:rFonts w:asciiTheme="minorBidi" w:hAnsiTheme="minorBidi" w:hint="eastAsia"/>
          <w:sz w:val="18"/>
          <w:szCs w:val="18"/>
          <w:rtl/>
        </w:rPr>
        <w:t>דווקא</w:t>
      </w:r>
      <w:r w:rsidRPr="00315621">
        <w:rPr>
          <w:rFonts w:asciiTheme="minorBidi" w:hAnsiTheme="minorBidi"/>
          <w:sz w:val="18"/>
          <w:szCs w:val="18"/>
          <w:rtl/>
        </w:rPr>
        <w:t xml:space="preserve"> </w:t>
      </w:r>
      <w:r w:rsidRPr="00315621">
        <w:rPr>
          <w:rFonts w:asciiTheme="minorBidi" w:hAnsiTheme="minorBidi" w:hint="eastAsia"/>
          <w:sz w:val="18"/>
          <w:szCs w:val="18"/>
          <w:rtl/>
        </w:rPr>
        <w:t>אם</w:t>
      </w:r>
      <w:r w:rsidRPr="00315621">
        <w:rPr>
          <w:rFonts w:asciiTheme="minorBidi" w:hAnsiTheme="minorBidi"/>
          <w:sz w:val="18"/>
          <w:szCs w:val="18"/>
          <w:rtl/>
        </w:rPr>
        <w:t xml:space="preserve"> </w:t>
      </w:r>
      <w:r w:rsidRPr="00315621">
        <w:rPr>
          <w:rFonts w:asciiTheme="minorBidi" w:hAnsiTheme="minorBidi" w:hint="eastAsia"/>
          <w:sz w:val="18"/>
          <w:szCs w:val="18"/>
          <w:rtl/>
        </w:rPr>
        <w:t>הגבר</w:t>
      </w:r>
      <w:r w:rsidRPr="00315621">
        <w:rPr>
          <w:rFonts w:asciiTheme="minorBidi" w:hAnsiTheme="minorBidi"/>
          <w:sz w:val="18"/>
          <w:szCs w:val="18"/>
          <w:rtl/>
        </w:rPr>
        <w:t xml:space="preserve"> </w:t>
      </w:r>
      <w:r w:rsidRPr="00315621">
        <w:rPr>
          <w:rFonts w:asciiTheme="minorBidi" w:hAnsiTheme="minorBidi" w:hint="eastAsia"/>
          <w:sz w:val="18"/>
          <w:szCs w:val="18"/>
          <w:rtl/>
        </w:rPr>
        <w:t>מביט</w:t>
      </w:r>
      <w:r w:rsidRPr="00315621">
        <w:rPr>
          <w:rFonts w:asciiTheme="minorBidi" w:hAnsiTheme="minorBidi"/>
          <w:sz w:val="18"/>
          <w:szCs w:val="18"/>
          <w:rtl/>
        </w:rPr>
        <w:t xml:space="preserve"> </w:t>
      </w:r>
      <w:r w:rsidRPr="00315621">
        <w:rPr>
          <w:rFonts w:asciiTheme="minorBidi" w:hAnsiTheme="minorBidi" w:hint="eastAsia"/>
          <w:sz w:val="18"/>
          <w:szCs w:val="18"/>
          <w:rtl/>
        </w:rPr>
        <w:t>בכוונה</w:t>
      </w:r>
      <w:r w:rsidRPr="00315621">
        <w:rPr>
          <w:rFonts w:asciiTheme="minorBidi" w:hAnsiTheme="minorBidi"/>
          <w:sz w:val="18"/>
          <w:szCs w:val="18"/>
          <w:rtl/>
        </w:rPr>
        <w:t xml:space="preserve"> </w:t>
      </w:r>
      <w:r w:rsidRPr="00315621">
        <w:rPr>
          <w:rFonts w:asciiTheme="minorBidi" w:hAnsiTheme="minorBidi" w:hint="eastAsia"/>
          <w:sz w:val="18"/>
          <w:szCs w:val="18"/>
          <w:rtl/>
        </w:rPr>
        <w:t>ליהנות</w:t>
      </w:r>
      <w:r w:rsidRPr="00315621">
        <w:rPr>
          <w:rFonts w:asciiTheme="minorBidi" w:hAnsiTheme="minorBidi"/>
          <w:sz w:val="18"/>
          <w:szCs w:val="18"/>
          <w:rtl/>
        </w:rPr>
        <w:t>.</w:t>
      </w:r>
    </w:p>
  </w:footnote>
  <w:footnote w:id="17">
    <w:p w14:paraId="62F45C27" w14:textId="2682773D" w:rsidR="00315621" w:rsidRPr="00315621" w:rsidRDefault="00315621" w:rsidP="009079D5">
      <w:pPr>
        <w:pStyle w:val="FootnoteText"/>
        <w:bidi/>
        <w:jc w:val="both"/>
        <w:rPr>
          <w:rFonts w:asciiTheme="minorBidi" w:hAnsiTheme="minorBidi"/>
          <w:sz w:val="18"/>
          <w:szCs w:val="18"/>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sz w:val="18"/>
          <w:szCs w:val="18"/>
          <w:rtl/>
        </w:rPr>
        <w:t>אמנם</w:t>
      </w:r>
      <w:r w:rsidRPr="00315621">
        <w:rPr>
          <w:rFonts w:asciiTheme="minorBidi" w:hAnsiTheme="minorBidi"/>
          <w:sz w:val="18"/>
          <w:szCs w:val="18"/>
          <w:rtl/>
        </w:rPr>
        <w:t xml:space="preserve"> </w:t>
      </w:r>
      <w:r w:rsidRPr="00315621">
        <w:rPr>
          <w:rFonts w:asciiTheme="minorBidi" w:hAnsiTheme="minorBidi" w:hint="eastAsia"/>
          <w:sz w:val="18"/>
          <w:szCs w:val="18"/>
          <w:rtl/>
        </w:rPr>
        <w:t>הרמ</w:t>
      </w:r>
      <w:r w:rsidRPr="00315621">
        <w:rPr>
          <w:rFonts w:asciiTheme="minorBidi" w:hAnsiTheme="minorBidi"/>
          <w:sz w:val="18"/>
          <w:szCs w:val="18"/>
          <w:rtl/>
        </w:rPr>
        <w:t xml:space="preserve">"א מביא דעה חולקת של </w:t>
      </w:r>
      <w:r w:rsidRPr="00315621">
        <w:rPr>
          <w:rFonts w:asciiTheme="minorBidi" w:hAnsiTheme="minorBidi" w:hint="eastAsia"/>
          <w:sz w:val="18"/>
          <w:szCs w:val="18"/>
          <w:rtl/>
        </w:rPr>
        <w:t>הרא</w:t>
      </w:r>
      <w:r w:rsidRPr="00315621">
        <w:rPr>
          <w:rFonts w:asciiTheme="minorBidi" w:hAnsiTheme="minorBidi"/>
          <w:sz w:val="18"/>
          <w:szCs w:val="18"/>
          <w:rtl/>
        </w:rPr>
        <w:t xml:space="preserve">"ש (ג, לז), אך הדעה המקובלת יותר היא זו של </w:t>
      </w:r>
      <w:r w:rsidRPr="00315621">
        <w:rPr>
          <w:rFonts w:asciiTheme="minorBidi" w:hAnsiTheme="minorBidi" w:hint="eastAsia"/>
          <w:sz w:val="18"/>
          <w:szCs w:val="18"/>
          <w:rtl/>
        </w:rPr>
        <w:t>הרשב</w:t>
      </w:r>
      <w:r w:rsidRPr="00315621">
        <w:rPr>
          <w:rFonts w:asciiTheme="minorBidi" w:hAnsiTheme="minorBidi"/>
          <w:sz w:val="18"/>
          <w:szCs w:val="18"/>
          <w:rtl/>
        </w:rPr>
        <w:t>"א:</w:t>
      </w:r>
    </w:p>
    <w:p w14:paraId="1040F930" w14:textId="76252870" w:rsidR="00315621" w:rsidRPr="009079D5" w:rsidRDefault="00315621" w:rsidP="009079D5">
      <w:pPr>
        <w:bidi/>
        <w:spacing w:after="0" w:line="240" w:lineRule="auto"/>
        <w:jc w:val="both"/>
        <w:rPr>
          <w:sz w:val="20"/>
          <w:szCs w:val="20"/>
        </w:rPr>
      </w:pPr>
      <w:r w:rsidRPr="009079D5">
        <w:rPr>
          <w:rFonts w:hint="eastAsia"/>
          <w:sz w:val="20"/>
          <w:szCs w:val="20"/>
          <w:rtl/>
        </w:rPr>
        <w:t>משנה</w:t>
      </w:r>
      <w:r w:rsidRPr="009079D5">
        <w:rPr>
          <w:sz w:val="20"/>
          <w:szCs w:val="20"/>
          <w:rtl/>
        </w:rPr>
        <w:t xml:space="preserve"> </w:t>
      </w:r>
      <w:r w:rsidRPr="009079D5">
        <w:rPr>
          <w:rFonts w:hint="eastAsia"/>
          <w:sz w:val="20"/>
          <w:szCs w:val="20"/>
          <w:rtl/>
        </w:rPr>
        <w:t>חלה</w:t>
      </w:r>
      <w:r w:rsidRPr="009079D5">
        <w:rPr>
          <w:sz w:val="20"/>
          <w:szCs w:val="20"/>
          <w:rtl/>
        </w:rPr>
        <w:t xml:space="preserve"> </w:t>
      </w:r>
      <w:r w:rsidRPr="009079D5">
        <w:rPr>
          <w:rFonts w:hint="eastAsia"/>
          <w:sz w:val="20"/>
          <w:szCs w:val="20"/>
          <w:rtl/>
        </w:rPr>
        <w:t>ב</w:t>
      </w:r>
      <w:r w:rsidRPr="009079D5">
        <w:rPr>
          <w:sz w:val="20"/>
          <w:szCs w:val="20"/>
          <w:rtl/>
        </w:rPr>
        <w:t>, ג </w:t>
      </w:r>
    </w:p>
    <w:p w14:paraId="27A4635B" w14:textId="77777777" w:rsidR="00315621" w:rsidRPr="009079D5" w:rsidRDefault="00315621" w:rsidP="009079D5">
      <w:pPr>
        <w:bidi/>
        <w:spacing w:after="0" w:line="240" w:lineRule="auto"/>
        <w:ind w:left="720"/>
        <w:jc w:val="both"/>
        <w:rPr>
          <w:sz w:val="20"/>
          <w:szCs w:val="20"/>
          <w:rtl/>
        </w:rPr>
      </w:pPr>
      <w:r w:rsidRPr="009079D5">
        <w:rPr>
          <w:rFonts w:hint="eastAsia"/>
          <w:sz w:val="20"/>
          <w:szCs w:val="20"/>
          <w:rtl/>
        </w:rPr>
        <w:t>האשה</w:t>
      </w:r>
      <w:r w:rsidRPr="009079D5">
        <w:rPr>
          <w:sz w:val="20"/>
          <w:szCs w:val="20"/>
          <w:rtl/>
        </w:rPr>
        <w:t xml:space="preserve"> יושבת וקוצה חלתה ערומה מפני שהיא יכולה לכסות עצמה</w:t>
      </w:r>
    </w:p>
    <w:p w14:paraId="360F46B8" w14:textId="0A8D4342" w:rsidR="00315621" w:rsidRPr="009079D5" w:rsidRDefault="00315621" w:rsidP="009079D5">
      <w:pPr>
        <w:bidi/>
        <w:spacing w:after="0" w:line="240" w:lineRule="auto"/>
        <w:jc w:val="both"/>
        <w:rPr>
          <w:sz w:val="20"/>
          <w:szCs w:val="20"/>
        </w:rPr>
      </w:pPr>
      <w:r w:rsidRPr="009079D5">
        <w:rPr>
          <w:rFonts w:hint="eastAsia"/>
          <w:sz w:val="20"/>
          <w:szCs w:val="20"/>
          <w:rtl/>
        </w:rPr>
        <w:t>רשב”א</w:t>
      </w:r>
      <w:r w:rsidRPr="009079D5">
        <w:rPr>
          <w:sz w:val="20"/>
          <w:szCs w:val="20"/>
          <w:rtl/>
        </w:rPr>
        <w:t xml:space="preserve"> ברכות כד ע"א ד”ה אמר רב </w:t>
      </w:r>
      <w:r w:rsidRPr="009079D5">
        <w:rPr>
          <w:rFonts w:hint="eastAsia"/>
          <w:sz w:val="20"/>
          <w:szCs w:val="20"/>
          <w:rtl/>
        </w:rPr>
        <w:t>חסדא </w:t>
      </w:r>
    </w:p>
    <w:p w14:paraId="0318DD3C" w14:textId="77777777" w:rsidR="00315621" w:rsidRPr="009079D5" w:rsidRDefault="00315621" w:rsidP="009079D5">
      <w:pPr>
        <w:bidi/>
        <w:spacing w:after="0" w:line="240" w:lineRule="auto"/>
        <w:ind w:left="720"/>
        <w:jc w:val="both"/>
        <w:rPr>
          <w:sz w:val="20"/>
          <w:szCs w:val="20"/>
          <w:rtl/>
        </w:rPr>
      </w:pPr>
      <w:r w:rsidRPr="009079D5">
        <w:rPr>
          <w:rFonts w:hint="eastAsia"/>
          <w:sz w:val="20"/>
          <w:szCs w:val="20"/>
          <w:rtl/>
        </w:rPr>
        <w:t>ודוקא</w:t>
      </w:r>
      <w:r w:rsidRPr="009079D5">
        <w:rPr>
          <w:sz w:val="20"/>
          <w:szCs w:val="20"/>
          <w:rtl/>
        </w:rPr>
        <w:t xml:space="preserve"> לאחרים ולאנשים ומשום הרהור, אבל לעצמה לא, </w:t>
      </w:r>
      <w:r w:rsidRPr="009079D5">
        <w:rPr>
          <w:rFonts w:hint="eastAsia"/>
          <w:sz w:val="20"/>
          <w:szCs w:val="20"/>
          <w:rtl/>
        </w:rPr>
        <w:t>דהא</w:t>
      </w:r>
      <w:r w:rsidRPr="009079D5">
        <w:rPr>
          <w:sz w:val="20"/>
          <w:szCs w:val="20"/>
          <w:rtl/>
        </w:rPr>
        <w:t xml:space="preserve"> </w:t>
      </w:r>
      <w:r w:rsidRPr="009079D5">
        <w:rPr>
          <w:rFonts w:hint="eastAsia"/>
          <w:sz w:val="20"/>
          <w:szCs w:val="20"/>
          <w:rtl/>
        </w:rPr>
        <w:t>קתני</w:t>
      </w:r>
      <w:r w:rsidRPr="009079D5">
        <w:rPr>
          <w:sz w:val="20"/>
          <w:szCs w:val="20"/>
          <w:rtl/>
        </w:rPr>
        <w:t xml:space="preserve"> </w:t>
      </w:r>
      <w:r w:rsidRPr="009079D5">
        <w:rPr>
          <w:rFonts w:hint="eastAsia"/>
          <w:sz w:val="20"/>
          <w:szCs w:val="20"/>
          <w:rtl/>
        </w:rPr>
        <w:t>האשה</w:t>
      </w:r>
      <w:r w:rsidRPr="009079D5">
        <w:rPr>
          <w:sz w:val="20"/>
          <w:szCs w:val="20"/>
          <w:rtl/>
        </w:rPr>
        <w:t xml:space="preserve"> יושבת וקוצה לה חלתה ערומה</w:t>
      </w:r>
    </w:p>
    <w:p w14:paraId="5C1F11C1" w14:textId="5B90FBA8" w:rsidR="00315621" w:rsidRPr="009079D5" w:rsidRDefault="00315621" w:rsidP="009079D5">
      <w:pPr>
        <w:bidi/>
        <w:spacing w:after="0" w:line="240" w:lineRule="auto"/>
        <w:jc w:val="both"/>
        <w:rPr>
          <w:sz w:val="20"/>
          <w:szCs w:val="20"/>
          <w:rtl/>
        </w:rPr>
      </w:pPr>
      <w:r w:rsidRPr="009079D5">
        <w:rPr>
          <w:sz w:val="20"/>
          <w:szCs w:val="20"/>
          <w:rtl/>
        </w:rPr>
        <w:t>שולחן ערוך אורח חיים הלכות קריאת שמע עה, א</w:t>
      </w:r>
    </w:p>
    <w:p w14:paraId="2EF8FDE5" w14:textId="77777777" w:rsidR="00315621" w:rsidRPr="009079D5" w:rsidRDefault="00315621" w:rsidP="009079D5">
      <w:pPr>
        <w:bidi/>
        <w:spacing w:after="0" w:line="240" w:lineRule="auto"/>
        <w:ind w:left="720"/>
        <w:jc w:val="both"/>
        <w:rPr>
          <w:sz w:val="20"/>
          <w:szCs w:val="20"/>
          <w:rtl/>
        </w:rPr>
      </w:pPr>
      <w:r w:rsidRPr="009079D5">
        <w:rPr>
          <w:sz w:val="20"/>
          <w:szCs w:val="20"/>
          <w:rtl/>
        </w:rPr>
        <w:t>ונראה מדברי הרא"ש דטפח באשה ערוה, אפי' לאשה  אחרת, רק שבעצמה יכולה לקרות אף על פי שהיא ערומה, כדלעיל סי' עד.</w:t>
      </w:r>
    </w:p>
    <w:p w14:paraId="32E1F6EB" w14:textId="6413550A" w:rsidR="00315621" w:rsidRPr="009079D5" w:rsidRDefault="00315621" w:rsidP="009079D5">
      <w:pPr>
        <w:bidi/>
        <w:spacing w:after="0" w:line="240" w:lineRule="auto"/>
        <w:jc w:val="both"/>
        <w:rPr>
          <w:sz w:val="20"/>
          <w:szCs w:val="20"/>
        </w:rPr>
      </w:pPr>
      <w:r w:rsidRPr="009079D5">
        <w:rPr>
          <w:rFonts w:hint="eastAsia"/>
          <w:sz w:val="20"/>
          <w:szCs w:val="20"/>
          <w:rtl/>
        </w:rPr>
        <w:t>משנה</w:t>
      </w:r>
      <w:r w:rsidRPr="009079D5">
        <w:rPr>
          <w:sz w:val="20"/>
          <w:szCs w:val="20"/>
          <w:rtl/>
        </w:rPr>
        <w:t xml:space="preserve"> ברורה סימן </w:t>
      </w:r>
      <w:r w:rsidRPr="009079D5">
        <w:rPr>
          <w:rFonts w:hint="eastAsia"/>
          <w:sz w:val="20"/>
          <w:szCs w:val="20"/>
          <w:rtl/>
        </w:rPr>
        <w:t>עה</w:t>
      </w:r>
      <w:r w:rsidRPr="009079D5">
        <w:rPr>
          <w:sz w:val="20"/>
          <w:szCs w:val="20"/>
          <w:rtl/>
        </w:rPr>
        <w:t>, ח </w:t>
      </w:r>
    </w:p>
    <w:p w14:paraId="04D4F388" w14:textId="001ABCB5" w:rsidR="00315621" w:rsidRPr="00315621" w:rsidRDefault="00315621" w:rsidP="009079D5">
      <w:pPr>
        <w:bidi/>
        <w:spacing w:after="0" w:line="240" w:lineRule="auto"/>
        <w:ind w:left="720"/>
        <w:jc w:val="both"/>
        <w:rPr>
          <w:rFonts w:asciiTheme="minorBidi" w:hAnsiTheme="minorBidi"/>
          <w:sz w:val="18"/>
          <w:szCs w:val="18"/>
          <w:rtl/>
        </w:rPr>
      </w:pPr>
      <w:r w:rsidRPr="009079D5">
        <w:rPr>
          <w:rFonts w:hint="eastAsia"/>
          <w:sz w:val="20"/>
          <w:szCs w:val="20"/>
          <w:rtl/>
        </w:rPr>
        <w:t>אף</w:t>
      </w:r>
      <w:r w:rsidRPr="009079D5">
        <w:rPr>
          <w:sz w:val="20"/>
          <w:szCs w:val="20"/>
          <w:rtl/>
        </w:rPr>
        <w:t xml:space="preserve"> </w:t>
      </w:r>
      <w:r w:rsidRPr="009079D5">
        <w:rPr>
          <w:rFonts w:hint="eastAsia"/>
          <w:sz w:val="20"/>
          <w:szCs w:val="20"/>
          <w:rtl/>
        </w:rPr>
        <w:t>אשה</w:t>
      </w:r>
      <w:r w:rsidRPr="009079D5">
        <w:rPr>
          <w:sz w:val="20"/>
          <w:szCs w:val="20"/>
          <w:rtl/>
        </w:rPr>
        <w:t xml:space="preserve"> אחרת מותרת לקרות ולהתפלל נגדה כשהיא ערומה והאחרונים מסכימים עם </w:t>
      </w:r>
      <w:r w:rsidRPr="009079D5">
        <w:rPr>
          <w:rFonts w:hint="eastAsia"/>
          <w:sz w:val="20"/>
          <w:szCs w:val="20"/>
          <w:rtl/>
        </w:rPr>
        <w:t>הרשב”א</w:t>
      </w:r>
    </w:p>
  </w:footnote>
  <w:footnote w:id="18">
    <w:p w14:paraId="5A88BEFA" w14:textId="54B247E2" w:rsidR="00315621" w:rsidRPr="009079D5" w:rsidRDefault="00315621" w:rsidP="009079D5">
      <w:pPr>
        <w:bidi/>
        <w:spacing w:after="0" w:line="240" w:lineRule="auto"/>
        <w:jc w:val="both"/>
        <w:rPr>
          <w:sz w:val="20"/>
          <w:szCs w:val="20"/>
        </w:rPr>
      </w:pPr>
      <w:r w:rsidRPr="009079D5">
        <w:rPr>
          <w:rFonts w:asciiTheme="minorBidi" w:hAnsiTheme="minorBidi"/>
          <w:sz w:val="20"/>
          <w:szCs w:val="20"/>
          <w:vertAlign w:val="superscript"/>
        </w:rPr>
        <w:footnoteRef/>
      </w:r>
      <w:r w:rsidRPr="009079D5">
        <w:rPr>
          <w:sz w:val="20"/>
          <w:szCs w:val="20"/>
        </w:rPr>
        <w:t xml:space="preserve"> </w:t>
      </w:r>
      <w:r w:rsidRPr="009079D5">
        <w:rPr>
          <w:rFonts w:hint="eastAsia"/>
          <w:sz w:val="20"/>
          <w:szCs w:val="20"/>
          <w:rtl/>
        </w:rPr>
        <w:t>רמב”ם</w:t>
      </w:r>
      <w:r w:rsidRPr="009079D5">
        <w:rPr>
          <w:sz w:val="20"/>
          <w:szCs w:val="20"/>
          <w:rtl/>
        </w:rPr>
        <w:t xml:space="preserve"> </w:t>
      </w:r>
      <w:r w:rsidRPr="009079D5">
        <w:rPr>
          <w:rFonts w:hint="eastAsia"/>
          <w:sz w:val="20"/>
          <w:szCs w:val="20"/>
          <w:rtl/>
        </w:rPr>
        <w:t>הלכות</w:t>
      </w:r>
      <w:r w:rsidRPr="009079D5">
        <w:rPr>
          <w:sz w:val="20"/>
          <w:szCs w:val="20"/>
          <w:rtl/>
        </w:rPr>
        <w:t xml:space="preserve"> </w:t>
      </w:r>
      <w:r w:rsidRPr="009079D5">
        <w:rPr>
          <w:rFonts w:hint="eastAsia"/>
          <w:sz w:val="20"/>
          <w:szCs w:val="20"/>
          <w:rtl/>
        </w:rPr>
        <w:t>תפילה</w:t>
      </w:r>
      <w:r w:rsidRPr="009079D5">
        <w:rPr>
          <w:sz w:val="20"/>
          <w:szCs w:val="20"/>
          <w:rtl/>
        </w:rPr>
        <w:t xml:space="preserve"> </w:t>
      </w:r>
      <w:r w:rsidRPr="009079D5">
        <w:rPr>
          <w:rFonts w:hint="eastAsia"/>
          <w:sz w:val="20"/>
          <w:szCs w:val="20"/>
          <w:rtl/>
        </w:rPr>
        <w:t>ד</w:t>
      </w:r>
      <w:r w:rsidRPr="009079D5">
        <w:rPr>
          <w:sz w:val="20"/>
          <w:szCs w:val="20"/>
          <w:rtl/>
        </w:rPr>
        <w:t>, ח </w:t>
      </w:r>
    </w:p>
    <w:p w14:paraId="4E45BD4F" w14:textId="0372D54F" w:rsidR="00315621" w:rsidRPr="00315621" w:rsidRDefault="00315621" w:rsidP="009079D5">
      <w:pPr>
        <w:bidi/>
        <w:spacing w:after="0" w:line="240" w:lineRule="auto"/>
        <w:ind w:left="720"/>
        <w:jc w:val="both"/>
        <w:rPr>
          <w:sz w:val="18"/>
          <w:szCs w:val="18"/>
          <w:rtl/>
        </w:rPr>
      </w:pPr>
      <w:r w:rsidRPr="009079D5">
        <w:rPr>
          <w:rFonts w:hint="eastAsia"/>
          <w:sz w:val="20"/>
          <w:szCs w:val="20"/>
          <w:rtl/>
        </w:rPr>
        <w:t>וכשם</w:t>
      </w:r>
      <w:r w:rsidRPr="009079D5">
        <w:rPr>
          <w:sz w:val="20"/>
          <w:szCs w:val="20"/>
          <w:rtl/>
        </w:rPr>
        <w:t xml:space="preserve"> </w:t>
      </w:r>
      <w:r w:rsidRPr="009079D5">
        <w:rPr>
          <w:rFonts w:hint="eastAsia"/>
          <w:sz w:val="20"/>
          <w:szCs w:val="20"/>
          <w:rtl/>
        </w:rPr>
        <w:t>שמרחיקין…</w:t>
      </w:r>
      <w:r w:rsidRPr="009079D5">
        <w:rPr>
          <w:sz w:val="20"/>
          <w:szCs w:val="20"/>
          <w:rtl/>
        </w:rPr>
        <w:t xml:space="preserve"> ומראיית הערוה לקריאת שמע כך </w:t>
      </w:r>
      <w:r w:rsidRPr="009079D5">
        <w:rPr>
          <w:rFonts w:hint="eastAsia"/>
          <w:sz w:val="20"/>
          <w:szCs w:val="20"/>
          <w:rtl/>
        </w:rPr>
        <w:t>מרחיקין</w:t>
      </w:r>
      <w:r w:rsidRPr="009079D5">
        <w:rPr>
          <w:sz w:val="20"/>
          <w:szCs w:val="20"/>
          <w:rtl/>
        </w:rPr>
        <w:t xml:space="preserve"> לתפלה.</w:t>
      </w:r>
    </w:p>
  </w:footnote>
  <w:footnote w:id="19">
    <w:p w14:paraId="6459400F" w14:textId="400BBB47" w:rsidR="00315621" w:rsidRPr="00315621" w:rsidRDefault="00315621" w:rsidP="009079D5">
      <w:pPr>
        <w:pStyle w:val="FootnoteText"/>
        <w:bidi/>
        <w:jc w:val="both"/>
        <w:rPr>
          <w:rFonts w:asciiTheme="minorBidi" w:hAnsiTheme="minorBidi"/>
          <w:sz w:val="18"/>
          <w:szCs w:val="18"/>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sz w:val="18"/>
          <w:szCs w:val="18"/>
          <w:rtl/>
        </w:rPr>
        <w:t>הרמב</w:t>
      </w:r>
      <w:r w:rsidRPr="00315621">
        <w:rPr>
          <w:rFonts w:asciiTheme="minorBidi" w:hAnsiTheme="minorBidi"/>
          <w:sz w:val="18"/>
          <w:szCs w:val="18"/>
          <w:rtl/>
        </w:rPr>
        <w:t xml:space="preserve">"ם </w:t>
      </w:r>
      <w:r w:rsidRPr="00315621">
        <w:rPr>
          <w:rFonts w:asciiTheme="minorBidi" w:hAnsiTheme="minorBidi"/>
          <w:sz w:val="18"/>
          <w:szCs w:val="18"/>
          <w:rtl/>
        </w:rPr>
        <w:t xml:space="preserve">לא מזכיר את השיער </w:t>
      </w:r>
      <w:r w:rsidRPr="00315621">
        <w:rPr>
          <w:rFonts w:asciiTheme="minorBidi" w:hAnsiTheme="minorBidi" w:hint="eastAsia"/>
          <w:sz w:val="18"/>
          <w:szCs w:val="18"/>
          <w:rtl/>
        </w:rPr>
        <w:t>במקום</w:t>
      </w:r>
      <w:r w:rsidRPr="00315621">
        <w:rPr>
          <w:rFonts w:asciiTheme="minorBidi" w:hAnsiTheme="minorBidi"/>
          <w:sz w:val="18"/>
          <w:szCs w:val="18"/>
          <w:rtl/>
        </w:rPr>
        <w:t xml:space="preserve"> </w:t>
      </w:r>
      <w:r w:rsidRPr="00315621">
        <w:rPr>
          <w:rFonts w:asciiTheme="minorBidi" w:hAnsiTheme="minorBidi" w:hint="eastAsia"/>
          <w:sz w:val="18"/>
          <w:szCs w:val="18"/>
          <w:rtl/>
        </w:rPr>
        <w:t>הרלוונטי</w:t>
      </w:r>
      <w:r w:rsidRPr="00315621">
        <w:rPr>
          <w:rFonts w:asciiTheme="minorBidi" w:hAnsiTheme="minorBidi"/>
          <w:sz w:val="18"/>
          <w:szCs w:val="18"/>
          <w:rtl/>
        </w:rPr>
        <w:t xml:space="preserve"> בהלכות קריאת שמע ג, טו, </w:t>
      </w:r>
      <w:r w:rsidRPr="00315621">
        <w:rPr>
          <w:rFonts w:asciiTheme="minorBidi" w:hAnsiTheme="minorBidi" w:hint="eastAsia"/>
          <w:sz w:val="18"/>
          <w:szCs w:val="18"/>
          <w:rtl/>
        </w:rPr>
        <w:t>אך</w:t>
      </w:r>
      <w:r w:rsidRPr="00315621">
        <w:rPr>
          <w:rFonts w:asciiTheme="minorBidi" w:hAnsiTheme="minorBidi"/>
          <w:sz w:val="18"/>
          <w:szCs w:val="18"/>
          <w:rtl/>
        </w:rPr>
        <w:t xml:space="preserve"> </w:t>
      </w:r>
      <w:r w:rsidRPr="00315621">
        <w:rPr>
          <w:rFonts w:asciiTheme="minorBidi" w:hAnsiTheme="minorBidi" w:hint="eastAsia"/>
          <w:sz w:val="18"/>
          <w:szCs w:val="18"/>
          <w:rtl/>
        </w:rPr>
        <w:t>בדיון</w:t>
      </w:r>
      <w:r w:rsidRPr="00315621">
        <w:rPr>
          <w:rFonts w:asciiTheme="minorBidi" w:hAnsiTheme="minorBidi"/>
          <w:sz w:val="18"/>
          <w:szCs w:val="18"/>
          <w:rtl/>
        </w:rPr>
        <w:t xml:space="preserve"> </w:t>
      </w:r>
      <w:r w:rsidRPr="00315621">
        <w:rPr>
          <w:rFonts w:asciiTheme="minorBidi" w:hAnsiTheme="minorBidi" w:hint="eastAsia"/>
          <w:sz w:val="18"/>
          <w:szCs w:val="18"/>
          <w:rtl/>
        </w:rPr>
        <w:t>כללי</w:t>
      </w:r>
      <w:r w:rsidRPr="00315621">
        <w:rPr>
          <w:rFonts w:asciiTheme="minorBidi" w:hAnsiTheme="minorBidi"/>
          <w:sz w:val="18"/>
          <w:szCs w:val="18"/>
          <w:rtl/>
        </w:rPr>
        <w:t xml:space="preserve"> </w:t>
      </w:r>
      <w:r w:rsidRPr="00315621">
        <w:rPr>
          <w:rFonts w:asciiTheme="minorBidi" w:hAnsiTheme="minorBidi" w:hint="eastAsia"/>
          <w:sz w:val="18"/>
          <w:szCs w:val="18"/>
          <w:rtl/>
        </w:rPr>
        <w:t>יותר</w:t>
      </w:r>
      <w:r w:rsidRPr="00315621">
        <w:rPr>
          <w:rFonts w:asciiTheme="minorBidi" w:hAnsiTheme="minorBidi"/>
          <w:sz w:val="18"/>
          <w:szCs w:val="18"/>
          <w:rtl/>
        </w:rPr>
        <w:t xml:space="preserve"> </w:t>
      </w:r>
      <w:r w:rsidRPr="00315621">
        <w:rPr>
          <w:rFonts w:asciiTheme="minorBidi" w:hAnsiTheme="minorBidi" w:hint="eastAsia"/>
          <w:sz w:val="18"/>
          <w:szCs w:val="18"/>
          <w:rtl/>
        </w:rPr>
        <w:t>על</w:t>
      </w:r>
      <w:r w:rsidRPr="00315621">
        <w:rPr>
          <w:rFonts w:asciiTheme="minorBidi" w:hAnsiTheme="minorBidi"/>
          <w:sz w:val="18"/>
          <w:szCs w:val="18"/>
          <w:rtl/>
        </w:rPr>
        <w:t xml:space="preserve"> </w:t>
      </w:r>
      <w:r w:rsidRPr="00315621">
        <w:rPr>
          <w:rFonts w:asciiTheme="minorBidi" w:hAnsiTheme="minorBidi" w:hint="eastAsia"/>
          <w:sz w:val="18"/>
          <w:szCs w:val="18"/>
          <w:rtl/>
        </w:rPr>
        <w:t>היחס</w:t>
      </w:r>
      <w:r w:rsidRPr="00315621">
        <w:rPr>
          <w:rFonts w:asciiTheme="minorBidi" w:hAnsiTheme="minorBidi"/>
          <w:sz w:val="18"/>
          <w:szCs w:val="18"/>
          <w:rtl/>
        </w:rPr>
        <w:t xml:space="preserve"> </w:t>
      </w:r>
      <w:r w:rsidRPr="00315621">
        <w:rPr>
          <w:rFonts w:asciiTheme="minorBidi" w:hAnsiTheme="minorBidi" w:hint="eastAsia"/>
          <w:sz w:val="18"/>
          <w:szCs w:val="18"/>
          <w:rtl/>
        </w:rPr>
        <w:t>לערווה</w:t>
      </w:r>
      <w:r w:rsidRPr="00315621">
        <w:rPr>
          <w:rFonts w:asciiTheme="minorBidi" w:hAnsiTheme="minorBidi"/>
          <w:sz w:val="18"/>
          <w:szCs w:val="18"/>
          <w:rtl/>
        </w:rPr>
        <w:t xml:space="preserve"> הוא אומר:</w:t>
      </w:r>
    </w:p>
    <w:p w14:paraId="7FAC609A" w14:textId="1D1C69B7" w:rsidR="00315621" w:rsidRPr="009079D5" w:rsidRDefault="00315621" w:rsidP="009079D5">
      <w:pPr>
        <w:bidi/>
        <w:spacing w:after="0" w:line="240" w:lineRule="auto"/>
        <w:jc w:val="both"/>
        <w:rPr>
          <w:sz w:val="20"/>
          <w:szCs w:val="20"/>
        </w:rPr>
      </w:pPr>
      <w:r w:rsidRPr="009079D5">
        <w:rPr>
          <w:rFonts w:hint="eastAsia"/>
          <w:sz w:val="20"/>
          <w:szCs w:val="20"/>
          <w:rtl/>
        </w:rPr>
        <w:t>רמב”ם</w:t>
      </w:r>
      <w:r w:rsidRPr="009079D5">
        <w:rPr>
          <w:sz w:val="20"/>
          <w:szCs w:val="20"/>
          <w:rtl/>
        </w:rPr>
        <w:t xml:space="preserve"> הלכות איסורי ביאה </w:t>
      </w:r>
      <w:r w:rsidRPr="009079D5">
        <w:rPr>
          <w:rFonts w:hint="eastAsia"/>
          <w:sz w:val="20"/>
          <w:szCs w:val="20"/>
          <w:rtl/>
        </w:rPr>
        <w:t>כא</w:t>
      </w:r>
      <w:r w:rsidRPr="009079D5">
        <w:rPr>
          <w:sz w:val="20"/>
          <w:szCs w:val="20"/>
          <w:rtl/>
        </w:rPr>
        <w:t>, ב</w:t>
      </w:r>
      <w:r w:rsidRPr="009079D5">
        <w:rPr>
          <w:rFonts w:hint="eastAsia"/>
          <w:sz w:val="20"/>
          <w:szCs w:val="20"/>
          <w:rtl/>
        </w:rPr>
        <w:t> </w:t>
      </w:r>
    </w:p>
    <w:p w14:paraId="0BBA75E1" w14:textId="61E5C692" w:rsidR="00315621" w:rsidRPr="00315621" w:rsidRDefault="00315621" w:rsidP="009079D5">
      <w:pPr>
        <w:bidi/>
        <w:spacing w:after="0" w:line="240" w:lineRule="auto"/>
        <w:ind w:left="720"/>
        <w:jc w:val="both"/>
        <w:rPr>
          <w:rFonts w:asciiTheme="minorBidi" w:hAnsiTheme="minorBidi"/>
          <w:sz w:val="18"/>
          <w:szCs w:val="18"/>
          <w:rtl/>
        </w:rPr>
      </w:pPr>
      <w:r w:rsidRPr="009079D5">
        <w:rPr>
          <w:rFonts w:hint="eastAsia"/>
          <w:sz w:val="20"/>
          <w:szCs w:val="20"/>
          <w:rtl/>
        </w:rPr>
        <w:t>ואפילו</w:t>
      </w:r>
      <w:r w:rsidRPr="009079D5">
        <w:rPr>
          <w:sz w:val="20"/>
          <w:szCs w:val="20"/>
          <w:rtl/>
        </w:rPr>
        <w:t xml:space="preserve"> </w:t>
      </w:r>
      <w:r w:rsidRPr="009079D5">
        <w:rPr>
          <w:rFonts w:hint="eastAsia"/>
          <w:sz w:val="20"/>
          <w:szCs w:val="20"/>
          <w:rtl/>
        </w:rPr>
        <w:t>לשמוע</w:t>
      </w:r>
      <w:r w:rsidRPr="009079D5">
        <w:rPr>
          <w:sz w:val="20"/>
          <w:szCs w:val="20"/>
          <w:rtl/>
        </w:rPr>
        <w:t xml:space="preserve"> </w:t>
      </w:r>
      <w:r w:rsidRPr="009079D5">
        <w:rPr>
          <w:rFonts w:hint="eastAsia"/>
          <w:sz w:val="20"/>
          <w:szCs w:val="20"/>
          <w:rtl/>
        </w:rPr>
        <w:t>קול</w:t>
      </w:r>
      <w:r w:rsidRPr="009079D5">
        <w:rPr>
          <w:sz w:val="20"/>
          <w:szCs w:val="20"/>
          <w:rtl/>
        </w:rPr>
        <w:t xml:space="preserve"> </w:t>
      </w:r>
      <w:r w:rsidRPr="009079D5">
        <w:rPr>
          <w:rFonts w:hint="eastAsia"/>
          <w:sz w:val="20"/>
          <w:szCs w:val="20"/>
          <w:rtl/>
        </w:rPr>
        <w:t>הערוה</w:t>
      </w:r>
      <w:r w:rsidRPr="009079D5">
        <w:rPr>
          <w:sz w:val="20"/>
          <w:szCs w:val="20"/>
          <w:rtl/>
        </w:rPr>
        <w:t xml:space="preserve"> </w:t>
      </w:r>
      <w:r w:rsidRPr="009079D5">
        <w:rPr>
          <w:rFonts w:hint="eastAsia"/>
          <w:sz w:val="20"/>
          <w:szCs w:val="20"/>
          <w:rtl/>
        </w:rPr>
        <w:t>או</w:t>
      </w:r>
      <w:r w:rsidRPr="009079D5">
        <w:rPr>
          <w:sz w:val="20"/>
          <w:szCs w:val="20"/>
          <w:rtl/>
        </w:rPr>
        <w:t xml:space="preserve"> </w:t>
      </w:r>
      <w:r w:rsidRPr="009079D5">
        <w:rPr>
          <w:rFonts w:hint="eastAsia"/>
          <w:sz w:val="20"/>
          <w:szCs w:val="20"/>
          <w:rtl/>
        </w:rPr>
        <w:t>לראות</w:t>
      </w:r>
      <w:r w:rsidRPr="009079D5">
        <w:rPr>
          <w:sz w:val="20"/>
          <w:szCs w:val="20"/>
          <w:rtl/>
        </w:rPr>
        <w:t xml:space="preserve"> </w:t>
      </w:r>
      <w:r w:rsidRPr="009079D5">
        <w:rPr>
          <w:rFonts w:hint="eastAsia"/>
          <w:sz w:val="20"/>
          <w:szCs w:val="20"/>
          <w:rtl/>
        </w:rPr>
        <w:t>שערה</w:t>
      </w:r>
      <w:r w:rsidRPr="009079D5">
        <w:rPr>
          <w:sz w:val="20"/>
          <w:szCs w:val="20"/>
          <w:rtl/>
        </w:rPr>
        <w:t xml:space="preserve"> </w:t>
      </w:r>
      <w:r w:rsidRPr="009079D5">
        <w:rPr>
          <w:rFonts w:hint="eastAsia"/>
          <w:sz w:val="20"/>
          <w:szCs w:val="20"/>
          <w:rtl/>
        </w:rPr>
        <w:t>אסור</w:t>
      </w:r>
      <w:r w:rsidRPr="009079D5">
        <w:rPr>
          <w:sz w:val="20"/>
          <w:szCs w:val="20"/>
          <w:rtl/>
        </w:rPr>
        <w:t>.</w:t>
      </w:r>
    </w:p>
  </w:footnote>
  <w:footnote w:id="20">
    <w:p w14:paraId="1A6548B0" w14:textId="46FFACD9" w:rsidR="00315621" w:rsidRPr="007407A2" w:rsidRDefault="00315621" w:rsidP="009079D5">
      <w:pPr>
        <w:pStyle w:val="FootnoteText"/>
        <w:bidi/>
        <w:jc w:val="both"/>
        <w:rPr>
          <w:rFonts w:asciiTheme="minorBidi" w:hAnsiTheme="minorBidi"/>
          <w:rtl/>
        </w:rPr>
      </w:pPr>
      <w:r w:rsidRPr="00315621">
        <w:rPr>
          <w:rStyle w:val="FootnoteReference"/>
          <w:rFonts w:asciiTheme="minorBidi" w:hAnsiTheme="minorBidi"/>
          <w:sz w:val="18"/>
          <w:szCs w:val="18"/>
        </w:rPr>
        <w:footnoteRef/>
      </w:r>
      <w:r w:rsidRPr="00315621">
        <w:rPr>
          <w:rFonts w:asciiTheme="minorBidi" w:hAnsiTheme="minorBidi"/>
          <w:sz w:val="18"/>
          <w:szCs w:val="18"/>
        </w:rPr>
        <w:t xml:space="preserve"> </w:t>
      </w:r>
      <w:r w:rsidRPr="00315621">
        <w:rPr>
          <w:rFonts w:asciiTheme="minorBidi" w:hAnsiTheme="minorBidi" w:hint="eastAsia"/>
          <w:sz w:val="18"/>
          <w:szCs w:val="18"/>
          <w:rtl/>
        </w:rPr>
        <w:t>אפשר</w:t>
      </w:r>
      <w:r w:rsidRPr="00315621">
        <w:rPr>
          <w:rFonts w:asciiTheme="minorBidi" w:hAnsiTheme="minorBidi"/>
          <w:sz w:val="18"/>
          <w:szCs w:val="18"/>
          <w:rtl/>
        </w:rPr>
        <w:t xml:space="preserve"> </w:t>
      </w:r>
      <w:r w:rsidRPr="00315621">
        <w:rPr>
          <w:rFonts w:asciiTheme="minorBidi" w:hAnsiTheme="minorBidi" w:hint="eastAsia"/>
          <w:sz w:val="18"/>
          <w:szCs w:val="18"/>
          <w:rtl/>
        </w:rPr>
        <w:t>לייחס</w:t>
      </w:r>
      <w:r w:rsidRPr="00315621">
        <w:rPr>
          <w:rFonts w:asciiTheme="minorBidi" w:hAnsiTheme="minorBidi"/>
          <w:sz w:val="18"/>
          <w:szCs w:val="18"/>
          <w:rtl/>
        </w:rPr>
        <w:t xml:space="preserve"> </w:t>
      </w:r>
      <w:r w:rsidRPr="00315621">
        <w:rPr>
          <w:rFonts w:asciiTheme="minorBidi" w:hAnsiTheme="minorBidi" w:hint="eastAsia"/>
          <w:sz w:val="18"/>
          <w:szCs w:val="18"/>
          <w:rtl/>
        </w:rPr>
        <w:t>זאת</w:t>
      </w:r>
      <w:r w:rsidRPr="00315621">
        <w:rPr>
          <w:rFonts w:asciiTheme="minorBidi" w:hAnsiTheme="minorBidi"/>
          <w:sz w:val="18"/>
          <w:szCs w:val="18"/>
          <w:rtl/>
        </w:rPr>
        <w:t xml:space="preserve"> לאיסור לפני ע</w:t>
      </w:r>
      <w:r w:rsidRPr="00315621">
        <w:rPr>
          <w:rFonts w:asciiTheme="minorBidi" w:hAnsiTheme="minorBidi" w:hint="eastAsia"/>
          <w:sz w:val="18"/>
          <w:szCs w:val="18"/>
          <w:rtl/>
        </w:rPr>
        <w:t>י</w:t>
      </w:r>
      <w:r w:rsidRPr="00315621">
        <w:rPr>
          <w:rFonts w:asciiTheme="minorBidi" w:hAnsiTheme="minorBidi"/>
          <w:sz w:val="18"/>
          <w:szCs w:val="18"/>
          <w:rtl/>
        </w:rPr>
        <w:t xml:space="preserve">וור. לקריאה כללית על האיסור ראו ספר המצוות </w:t>
      </w:r>
      <w:r w:rsidRPr="00315621">
        <w:rPr>
          <w:rFonts w:asciiTheme="minorBidi" w:hAnsiTheme="minorBidi" w:hint="eastAsia"/>
          <w:sz w:val="18"/>
          <w:szCs w:val="18"/>
          <w:rtl/>
        </w:rPr>
        <w:t>רלז</w:t>
      </w:r>
      <w:r w:rsidRPr="00315621">
        <w:rPr>
          <w:rFonts w:asciiTheme="minorBidi" w:hAnsiTheme="minorBidi"/>
          <w:sz w:val="18"/>
          <w:szCs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014A"/>
    <w:multiLevelType w:val="hybridMultilevel"/>
    <w:tmpl w:val="DFF8D5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4EA568A"/>
    <w:multiLevelType w:val="multilevel"/>
    <w:tmpl w:val="5CDC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734FA"/>
    <w:multiLevelType w:val="hybridMultilevel"/>
    <w:tmpl w:val="4B1010B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1D74224"/>
    <w:multiLevelType w:val="multilevel"/>
    <w:tmpl w:val="4162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2515670">
    <w:abstractNumId w:val="0"/>
  </w:num>
  <w:num w:numId="2" w16cid:durableId="964651962">
    <w:abstractNumId w:val="2"/>
  </w:num>
  <w:num w:numId="3" w16cid:durableId="746225435">
    <w:abstractNumId w:val="1"/>
  </w:num>
  <w:num w:numId="4" w16cid:durableId="55737711">
    <w:abstractNumId w:val="3"/>
  </w:num>
  <w:num w:numId="5" w16cid:durableId="1929535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DF"/>
    <w:rsid w:val="00003F02"/>
    <w:rsid w:val="00016416"/>
    <w:rsid w:val="000212BD"/>
    <w:rsid w:val="00027035"/>
    <w:rsid w:val="000435FF"/>
    <w:rsid w:val="00044912"/>
    <w:rsid w:val="00047DEB"/>
    <w:rsid w:val="00053602"/>
    <w:rsid w:val="000537C0"/>
    <w:rsid w:val="000544B2"/>
    <w:rsid w:val="00056E0A"/>
    <w:rsid w:val="00060D70"/>
    <w:rsid w:val="00070A2A"/>
    <w:rsid w:val="00071451"/>
    <w:rsid w:val="00082B86"/>
    <w:rsid w:val="000862FE"/>
    <w:rsid w:val="000A7FB1"/>
    <w:rsid w:val="000B2102"/>
    <w:rsid w:val="000B38BF"/>
    <w:rsid w:val="000B73B5"/>
    <w:rsid w:val="000D06F5"/>
    <w:rsid w:val="000E368F"/>
    <w:rsid w:val="000F4F09"/>
    <w:rsid w:val="000F7D16"/>
    <w:rsid w:val="001014AE"/>
    <w:rsid w:val="00104DF8"/>
    <w:rsid w:val="00105006"/>
    <w:rsid w:val="00105247"/>
    <w:rsid w:val="00107591"/>
    <w:rsid w:val="00110033"/>
    <w:rsid w:val="00112A28"/>
    <w:rsid w:val="0011769E"/>
    <w:rsid w:val="00120822"/>
    <w:rsid w:val="00121905"/>
    <w:rsid w:val="001344B1"/>
    <w:rsid w:val="00136411"/>
    <w:rsid w:val="00136B64"/>
    <w:rsid w:val="00137CA0"/>
    <w:rsid w:val="00142274"/>
    <w:rsid w:val="001527FF"/>
    <w:rsid w:val="0015636B"/>
    <w:rsid w:val="00160149"/>
    <w:rsid w:val="00162B36"/>
    <w:rsid w:val="0016543A"/>
    <w:rsid w:val="00171086"/>
    <w:rsid w:val="00174C24"/>
    <w:rsid w:val="00177AFB"/>
    <w:rsid w:val="00186E89"/>
    <w:rsid w:val="0019155C"/>
    <w:rsid w:val="00191E1D"/>
    <w:rsid w:val="001926A0"/>
    <w:rsid w:val="00196C48"/>
    <w:rsid w:val="00197924"/>
    <w:rsid w:val="001A7EDA"/>
    <w:rsid w:val="001B1B62"/>
    <w:rsid w:val="001B2877"/>
    <w:rsid w:val="001B6C73"/>
    <w:rsid w:val="001C4975"/>
    <w:rsid w:val="001D0085"/>
    <w:rsid w:val="001D3DB7"/>
    <w:rsid w:val="001E3395"/>
    <w:rsid w:val="001E461B"/>
    <w:rsid w:val="001F00BD"/>
    <w:rsid w:val="001F1398"/>
    <w:rsid w:val="001F1915"/>
    <w:rsid w:val="001F30B9"/>
    <w:rsid w:val="00201230"/>
    <w:rsid w:val="00211DC0"/>
    <w:rsid w:val="00212095"/>
    <w:rsid w:val="0021396A"/>
    <w:rsid w:val="00215D76"/>
    <w:rsid w:val="00220135"/>
    <w:rsid w:val="0022258B"/>
    <w:rsid w:val="00231E88"/>
    <w:rsid w:val="00232E02"/>
    <w:rsid w:val="002445F6"/>
    <w:rsid w:val="00246C8C"/>
    <w:rsid w:val="0025516C"/>
    <w:rsid w:val="002615F6"/>
    <w:rsid w:val="0026380E"/>
    <w:rsid w:val="00263D0D"/>
    <w:rsid w:val="002646F2"/>
    <w:rsid w:val="00276433"/>
    <w:rsid w:val="002921F3"/>
    <w:rsid w:val="002B2DE9"/>
    <w:rsid w:val="002B4055"/>
    <w:rsid w:val="002B4698"/>
    <w:rsid w:val="002B4FDB"/>
    <w:rsid w:val="002B566A"/>
    <w:rsid w:val="002B5F7D"/>
    <w:rsid w:val="002C290B"/>
    <w:rsid w:val="002C4736"/>
    <w:rsid w:val="002D3DC3"/>
    <w:rsid w:val="002D4126"/>
    <w:rsid w:val="002D45EE"/>
    <w:rsid w:val="002D4F35"/>
    <w:rsid w:val="002D68A3"/>
    <w:rsid w:val="002E633C"/>
    <w:rsid w:val="003112E8"/>
    <w:rsid w:val="0031517A"/>
    <w:rsid w:val="00315621"/>
    <w:rsid w:val="0031642F"/>
    <w:rsid w:val="0033473C"/>
    <w:rsid w:val="00344C52"/>
    <w:rsid w:val="00352624"/>
    <w:rsid w:val="00355921"/>
    <w:rsid w:val="003573E8"/>
    <w:rsid w:val="00360AF4"/>
    <w:rsid w:val="00360AF8"/>
    <w:rsid w:val="0036114C"/>
    <w:rsid w:val="00361B2F"/>
    <w:rsid w:val="00364708"/>
    <w:rsid w:val="00364DA8"/>
    <w:rsid w:val="0037163A"/>
    <w:rsid w:val="00377522"/>
    <w:rsid w:val="003805E0"/>
    <w:rsid w:val="0038455F"/>
    <w:rsid w:val="003A30DF"/>
    <w:rsid w:val="003A65E0"/>
    <w:rsid w:val="003B00D4"/>
    <w:rsid w:val="003B449D"/>
    <w:rsid w:val="003B736C"/>
    <w:rsid w:val="003C32FA"/>
    <w:rsid w:val="003C7DA9"/>
    <w:rsid w:val="003D0E49"/>
    <w:rsid w:val="003D6A15"/>
    <w:rsid w:val="003E1EA7"/>
    <w:rsid w:val="003E309F"/>
    <w:rsid w:val="003E5295"/>
    <w:rsid w:val="003E7548"/>
    <w:rsid w:val="003E7897"/>
    <w:rsid w:val="003F5D56"/>
    <w:rsid w:val="003F5D68"/>
    <w:rsid w:val="00412CC9"/>
    <w:rsid w:val="00414246"/>
    <w:rsid w:val="0042030B"/>
    <w:rsid w:val="00421253"/>
    <w:rsid w:val="00426F3C"/>
    <w:rsid w:val="00434B38"/>
    <w:rsid w:val="00441388"/>
    <w:rsid w:val="00441784"/>
    <w:rsid w:val="00451234"/>
    <w:rsid w:val="004553C5"/>
    <w:rsid w:val="004611ED"/>
    <w:rsid w:val="004701D9"/>
    <w:rsid w:val="00473C4D"/>
    <w:rsid w:val="004777CE"/>
    <w:rsid w:val="00477F51"/>
    <w:rsid w:val="00483F3C"/>
    <w:rsid w:val="004873E8"/>
    <w:rsid w:val="00490CAB"/>
    <w:rsid w:val="004A216A"/>
    <w:rsid w:val="004A40DC"/>
    <w:rsid w:val="004A4D42"/>
    <w:rsid w:val="004A7588"/>
    <w:rsid w:val="004B266F"/>
    <w:rsid w:val="004B7D5D"/>
    <w:rsid w:val="004C0D41"/>
    <w:rsid w:val="004C2370"/>
    <w:rsid w:val="004C4433"/>
    <w:rsid w:val="004D2DE4"/>
    <w:rsid w:val="004D3821"/>
    <w:rsid w:val="004D43A3"/>
    <w:rsid w:val="004D57B9"/>
    <w:rsid w:val="004F3210"/>
    <w:rsid w:val="004F5804"/>
    <w:rsid w:val="004F6E00"/>
    <w:rsid w:val="00517E90"/>
    <w:rsid w:val="00533A9A"/>
    <w:rsid w:val="005352E3"/>
    <w:rsid w:val="0054785D"/>
    <w:rsid w:val="0056565C"/>
    <w:rsid w:val="00570D23"/>
    <w:rsid w:val="005760E7"/>
    <w:rsid w:val="0059356A"/>
    <w:rsid w:val="00593873"/>
    <w:rsid w:val="00595F8F"/>
    <w:rsid w:val="005A03E5"/>
    <w:rsid w:val="005A53D7"/>
    <w:rsid w:val="005A6CA1"/>
    <w:rsid w:val="005B3858"/>
    <w:rsid w:val="005C6A4D"/>
    <w:rsid w:val="005D099A"/>
    <w:rsid w:val="005D626D"/>
    <w:rsid w:val="005E400E"/>
    <w:rsid w:val="005F694F"/>
    <w:rsid w:val="00604A69"/>
    <w:rsid w:val="00616F75"/>
    <w:rsid w:val="006238FC"/>
    <w:rsid w:val="00632B04"/>
    <w:rsid w:val="00635945"/>
    <w:rsid w:val="006423C5"/>
    <w:rsid w:val="00650DA0"/>
    <w:rsid w:val="00653812"/>
    <w:rsid w:val="0065415C"/>
    <w:rsid w:val="00661532"/>
    <w:rsid w:val="006664C9"/>
    <w:rsid w:val="0067022C"/>
    <w:rsid w:val="006717EA"/>
    <w:rsid w:val="00675EB8"/>
    <w:rsid w:val="006766F1"/>
    <w:rsid w:val="00694815"/>
    <w:rsid w:val="006A1339"/>
    <w:rsid w:val="006A2196"/>
    <w:rsid w:val="006A5627"/>
    <w:rsid w:val="006A59CD"/>
    <w:rsid w:val="006C04B6"/>
    <w:rsid w:val="006D2FCC"/>
    <w:rsid w:val="006E366E"/>
    <w:rsid w:val="006F0EBC"/>
    <w:rsid w:val="007013A1"/>
    <w:rsid w:val="007120FB"/>
    <w:rsid w:val="007132E0"/>
    <w:rsid w:val="0071663F"/>
    <w:rsid w:val="007248E5"/>
    <w:rsid w:val="007377DD"/>
    <w:rsid w:val="007407A2"/>
    <w:rsid w:val="00746202"/>
    <w:rsid w:val="00756154"/>
    <w:rsid w:val="00756E66"/>
    <w:rsid w:val="0075795A"/>
    <w:rsid w:val="007632F6"/>
    <w:rsid w:val="00764143"/>
    <w:rsid w:val="00770D31"/>
    <w:rsid w:val="00773E85"/>
    <w:rsid w:val="007913D0"/>
    <w:rsid w:val="00793AF9"/>
    <w:rsid w:val="007A0F93"/>
    <w:rsid w:val="007A1253"/>
    <w:rsid w:val="007A7F5C"/>
    <w:rsid w:val="007B0012"/>
    <w:rsid w:val="007B3EB5"/>
    <w:rsid w:val="007B47A2"/>
    <w:rsid w:val="007C4B38"/>
    <w:rsid w:val="007D2AF4"/>
    <w:rsid w:val="007E079A"/>
    <w:rsid w:val="007F2C7D"/>
    <w:rsid w:val="00806E12"/>
    <w:rsid w:val="00815D75"/>
    <w:rsid w:val="00816CB5"/>
    <w:rsid w:val="00822354"/>
    <w:rsid w:val="008274BF"/>
    <w:rsid w:val="00833756"/>
    <w:rsid w:val="00847DE3"/>
    <w:rsid w:val="00851096"/>
    <w:rsid w:val="00856530"/>
    <w:rsid w:val="00857DFB"/>
    <w:rsid w:val="0086471A"/>
    <w:rsid w:val="0086493B"/>
    <w:rsid w:val="00866ADC"/>
    <w:rsid w:val="008716C1"/>
    <w:rsid w:val="00875B9E"/>
    <w:rsid w:val="00876C8D"/>
    <w:rsid w:val="00882E1B"/>
    <w:rsid w:val="008A0812"/>
    <w:rsid w:val="008A63BB"/>
    <w:rsid w:val="008A6B69"/>
    <w:rsid w:val="008B0CEC"/>
    <w:rsid w:val="008B4DCE"/>
    <w:rsid w:val="008C1B5E"/>
    <w:rsid w:val="008C38B0"/>
    <w:rsid w:val="008C41B5"/>
    <w:rsid w:val="008D46A5"/>
    <w:rsid w:val="008D65D6"/>
    <w:rsid w:val="008D6BAA"/>
    <w:rsid w:val="008E0FA4"/>
    <w:rsid w:val="008E51C4"/>
    <w:rsid w:val="008F002F"/>
    <w:rsid w:val="008F0AC2"/>
    <w:rsid w:val="008F2D48"/>
    <w:rsid w:val="00902AE9"/>
    <w:rsid w:val="009079D5"/>
    <w:rsid w:val="0091198E"/>
    <w:rsid w:val="00914975"/>
    <w:rsid w:val="00915827"/>
    <w:rsid w:val="009270DC"/>
    <w:rsid w:val="009357D6"/>
    <w:rsid w:val="00943558"/>
    <w:rsid w:val="00951136"/>
    <w:rsid w:val="009568DC"/>
    <w:rsid w:val="00956980"/>
    <w:rsid w:val="009639C9"/>
    <w:rsid w:val="00966D6A"/>
    <w:rsid w:val="009747FC"/>
    <w:rsid w:val="009807E1"/>
    <w:rsid w:val="00984330"/>
    <w:rsid w:val="0098518A"/>
    <w:rsid w:val="00986ED6"/>
    <w:rsid w:val="00994EE9"/>
    <w:rsid w:val="009B44FB"/>
    <w:rsid w:val="009B51D5"/>
    <w:rsid w:val="009C0382"/>
    <w:rsid w:val="009C1F98"/>
    <w:rsid w:val="009C6A6E"/>
    <w:rsid w:val="009D0769"/>
    <w:rsid w:val="009D55A4"/>
    <w:rsid w:val="009E653F"/>
    <w:rsid w:val="009E7137"/>
    <w:rsid w:val="009F0BF4"/>
    <w:rsid w:val="009F25EC"/>
    <w:rsid w:val="009F5448"/>
    <w:rsid w:val="00A019F0"/>
    <w:rsid w:val="00A058E3"/>
    <w:rsid w:val="00A07653"/>
    <w:rsid w:val="00A111C1"/>
    <w:rsid w:val="00A20F3A"/>
    <w:rsid w:val="00A231EB"/>
    <w:rsid w:val="00A25704"/>
    <w:rsid w:val="00A25C95"/>
    <w:rsid w:val="00A31E8F"/>
    <w:rsid w:val="00A33C46"/>
    <w:rsid w:val="00A33E85"/>
    <w:rsid w:val="00A41252"/>
    <w:rsid w:val="00A528A8"/>
    <w:rsid w:val="00A71FE6"/>
    <w:rsid w:val="00A85135"/>
    <w:rsid w:val="00A857A1"/>
    <w:rsid w:val="00A8688C"/>
    <w:rsid w:val="00A87846"/>
    <w:rsid w:val="00A87AAC"/>
    <w:rsid w:val="00A91338"/>
    <w:rsid w:val="00AA60CC"/>
    <w:rsid w:val="00AA759F"/>
    <w:rsid w:val="00AA7749"/>
    <w:rsid w:val="00AC5E2C"/>
    <w:rsid w:val="00AD4282"/>
    <w:rsid w:val="00AE0F93"/>
    <w:rsid w:val="00AE1BCF"/>
    <w:rsid w:val="00B0004C"/>
    <w:rsid w:val="00B02458"/>
    <w:rsid w:val="00B07A6D"/>
    <w:rsid w:val="00B106C5"/>
    <w:rsid w:val="00B22923"/>
    <w:rsid w:val="00B34325"/>
    <w:rsid w:val="00B3491E"/>
    <w:rsid w:val="00B35C2A"/>
    <w:rsid w:val="00B43942"/>
    <w:rsid w:val="00B507E0"/>
    <w:rsid w:val="00B53253"/>
    <w:rsid w:val="00B574FB"/>
    <w:rsid w:val="00B6383E"/>
    <w:rsid w:val="00B63FA5"/>
    <w:rsid w:val="00B73BD8"/>
    <w:rsid w:val="00B76102"/>
    <w:rsid w:val="00B9241A"/>
    <w:rsid w:val="00B956FF"/>
    <w:rsid w:val="00BA1B98"/>
    <w:rsid w:val="00BC1CE0"/>
    <w:rsid w:val="00BC280E"/>
    <w:rsid w:val="00BD4EEB"/>
    <w:rsid w:val="00BE445C"/>
    <w:rsid w:val="00BF230E"/>
    <w:rsid w:val="00BF67CB"/>
    <w:rsid w:val="00C00064"/>
    <w:rsid w:val="00C2031A"/>
    <w:rsid w:val="00C213C6"/>
    <w:rsid w:val="00C31521"/>
    <w:rsid w:val="00C34CFF"/>
    <w:rsid w:val="00C46515"/>
    <w:rsid w:val="00C478FD"/>
    <w:rsid w:val="00C546C4"/>
    <w:rsid w:val="00C74F71"/>
    <w:rsid w:val="00C805F8"/>
    <w:rsid w:val="00C92224"/>
    <w:rsid w:val="00C95A92"/>
    <w:rsid w:val="00C96AAB"/>
    <w:rsid w:val="00CA0097"/>
    <w:rsid w:val="00CA5985"/>
    <w:rsid w:val="00CD3923"/>
    <w:rsid w:val="00CE0A36"/>
    <w:rsid w:val="00CE14E6"/>
    <w:rsid w:val="00CE6C69"/>
    <w:rsid w:val="00CF7777"/>
    <w:rsid w:val="00CF7A30"/>
    <w:rsid w:val="00D0000D"/>
    <w:rsid w:val="00D0193D"/>
    <w:rsid w:val="00D06BAD"/>
    <w:rsid w:val="00D20511"/>
    <w:rsid w:val="00D32A17"/>
    <w:rsid w:val="00D35FE0"/>
    <w:rsid w:val="00D36390"/>
    <w:rsid w:val="00D43E06"/>
    <w:rsid w:val="00D5038D"/>
    <w:rsid w:val="00D542D1"/>
    <w:rsid w:val="00D67896"/>
    <w:rsid w:val="00D710FA"/>
    <w:rsid w:val="00D87DDD"/>
    <w:rsid w:val="00D915F1"/>
    <w:rsid w:val="00D955C0"/>
    <w:rsid w:val="00D963B8"/>
    <w:rsid w:val="00DA7AAC"/>
    <w:rsid w:val="00DC1A0F"/>
    <w:rsid w:val="00DC2BA7"/>
    <w:rsid w:val="00DC48C3"/>
    <w:rsid w:val="00DD470E"/>
    <w:rsid w:val="00DE187F"/>
    <w:rsid w:val="00DE3FFF"/>
    <w:rsid w:val="00DF0076"/>
    <w:rsid w:val="00DF1C86"/>
    <w:rsid w:val="00DF46AF"/>
    <w:rsid w:val="00DF6D61"/>
    <w:rsid w:val="00E04476"/>
    <w:rsid w:val="00E059DE"/>
    <w:rsid w:val="00E14047"/>
    <w:rsid w:val="00E149AB"/>
    <w:rsid w:val="00E265B8"/>
    <w:rsid w:val="00E31710"/>
    <w:rsid w:val="00E35FC2"/>
    <w:rsid w:val="00E37FFA"/>
    <w:rsid w:val="00E47410"/>
    <w:rsid w:val="00E544F3"/>
    <w:rsid w:val="00E56E2C"/>
    <w:rsid w:val="00E60782"/>
    <w:rsid w:val="00E62668"/>
    <w:rsid w:val="00E66749"/>
    <w:rsid w:val="00E73109"/>
    <w:rsid w:val="00E80E53"/>
    <w:rsid w:val="00E81F13"/>
    <w:rsid w:val="00E85CD7"/>
    <w:rsid w:val="00E93D0F"/>
    <w:rsid w:val="00E96695"/>
    <w:rsid w:val="00E97417"/>
    <w:rsid w:val="00EA1E65"/>
    <w:rsid w:val="00EB315E"/>
    <w:rsid w:val="00EB3381"/>
    <w:rsid w:val="00EB6766"/>
    <w:rsid w:val="00EC61AA"/>
    <w:rsid w:val="00ED27A1"/>
    <w:rsid w:val="00ED47D7"/>
    <w:rsid w:val="00ED59FC"/>
    <w:rsid w:val="00ED5C75"/>
    <w:rsid w:val="00EE0FF6"/>
    <w:rsid w:val="00EE3503"/>
    <w:rsid w:val="00EF0A36"/>
    <w:rsid w:val="00EF1BD2"/>
    <w:rsid w:val="00EF1C91"/>
    <w:rsid w:val="00EF2071"/>
    <w:rsid w:val="00EF5744"/>
    <w:rsid w:val="00EF6764"/>
    <w:rsid w:val="00EF6D1C"/>
    <w:rsid w:val="00EF76D8"/>
    <w:rsid w:val="00EF7DEF"/>
    <w:rsid w:val="00EF7E2D"/>
    <w:rsid w:val="00F01016"/>
    <w:rsid w:val="00F07F69"/>
    <w:rsid w:val="00F10EF4"/>
    <w:rsid w:val="00F1357A"/>
    <w:rsid w:val="00F17CBF"/>
    <w:rsid w:val="00F20F9A"/>
    <w:rsid w:val="00F22C66"/>
    <w:rsid w:val="00F24124"/>
    <w:rsid w:val="00F30688"/>
    <w:rsid w:val="00F33552"/>
    <w:rsid w:val="00F3696B"/>
    <w:rsid w:val="00F45470"/>
    <w:rsid w:val="00F479C3"/>
    <w:rsid w:val="00F5052D"/>
    <w:rsid w:val="00F5067D"/>
    <w:rsid w:val="00F62E82"/>
    <w:rsid w:val="00F62F76"/>
    <w:rsid w:val="00F735AA"/>
    <w:rsid w:val="00F74332"/>
    <w:rsid w:val="00F8347D"/>
    <w:rsid w:val="00F90075"/>
    <w:rsid w:val="00F91F1D"/>
    <w:rsid w:val="00F97162"/>
    <w:rsid w:val="00FA14CB"/>
    <w:rsid w:val="00FB1C1A"/>
    <w:rsid w:val="00FB69C8"/>
    <w:rsid w:val="00FD4293"/>
    <w:rsid w:val="00FD440F"/>
    <w:rsid w:val="00FE1194"/>
    <w:rsid w:val="00FF65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8344"/>
  <w15:chartTrackingRefBased/>
  <w15:docId w15:val="{2E438D58-51C2-4906-B184-2A06396C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E66"/>
    <w:pPr>
      <w:keepNext/>
      <w:keepLines/>
      <w:bidi/>
      <w:spacing w:before="240" w:after="0"/>
      <w:outlineLvl w:val="0"/>
    </w:pPr>
    <w:rPr>
      <w:rFonts w:asciiTheme="minorBidi" w:eastAsiaTheme="majorEastAsia" w:hAnsiTheme="minorBidi"/>
      <w:b/>
      <w:bCs/>
      <w:sz w:val="28"/>
      <w:szCs w:val="28"/>
    </w:rPr>
  </w:style>
  <w:style w:type="paragraph" w:styleId="Heading2">
    <w:name w:val="heading 2"/>
    <w:basedOn w:val="Normal"/>
    <w:next w:val="Normal"/>
    <w:link w:val="Heading2Char"/>
    <w:uiPriority w:val="9"/>
    <w:unhideWhenUsed/>
    <w:qFormat/>
    <w:rsid w:val="00632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A03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7F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name">
    <w:name w:val="book-name"/>
    <w:basedOn w:val="DefaultParagraphFont"/>
    <w:rsid w:val="00F07F69"/>
  </w:style>
  <w:style w:type="character" w:customStyle="1" w:styleId="Heading1Char">
    <w:name w:val="Heading 1 Char"/>
    <w:basedOn w:val="DefaultParagraphFont"/>
    <w:link w:val="Heading1"/>
    <w:uiPriority w:val="9"/>
    <w:rsid w:val="00756E66"/>
    <w:rPr>
      <w:rFonts w:asciiTheme="minorBidi" w:eastAsiaTheme="majorEastAsia" w:hAnsiTheme="minorBidi"/>
      <w:b/>
      <w:bCs/>
      <w:sz w:val="28"/>
      <w:szCs w:val="28"/>
    </w:rPr>
  </w:style>
  <w:style w:type="paragraph" w:styleId="Subtitle">
    <w:name w:val="Subtitle"/>
    <w:basedOn w:val="Normal"/>
    <w:next w:val="Normal"/>
    <w:link w:val="SubtitleChar"/>
    <w:uiPriority w:val="11"/>
    <w:qFormat/>
    <w:rsid w:val="007C4B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4B38"/>
    <w:rPr>
      <w:rFonts w:eastAsiaTheme="minorEastAsia"/>
      <w:color w:val="5A5A5A" w:themeColor="text1" w:themeTint="A5"/>
      <w:spacing w:val="15"/>
    </w:rPr>
  </w:style>
  <w:style w:type="paragraph" w:styleId="ListParagraph">
    <w:name w:val="List Paragraph"/>
    <w:basedOn w:val="Normal"/>
    <w:uiPriority w:val="34"/>
    <w:qFormat/>
    <w:rsid w:val="004A7588"/>
    <w:pPr>
      <w:ind w:left="720"/>
      <w:contextualSpacing/>
    </w:pPr>
  </w:style>
  <w:style w:type="character" w:styleId="Strong">
    <w:name w:val="Strong"/>
    <w:basedOn w:val="DefaultParagraphFont"/>
    <w:uiPriority w:val="22"/>
    <w:qFormat/>
    <w:rsid w:val="00D87DDD"/>
    <w:rPr>
      <w:b/>
      <w:bCs/>
    </w:rPr>
  </w:style>
  <w:style w:type="paragraph" w:styleId="FootnoteText">
    <w:name w:val="footnote text"/>
    <w:basedOn w:val="Normal"/>
    <w:link w:val="FootnoteTextChar"/>
    <w:uiPriority w:val="99"/>
    <w:semiHidden/>
    <w:unhideWhenUsed/>
    <w:rsid w:val="00060D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D70"/>
    <w:rPr>
      <w:sz w:val="20"/>
      <w:szCs w:val="20"/>
    </w:rPr>
  </w:style>
  <w:style w:type="character" w:styleId="FootnoteReference">
    <w:name w:val="footnote reference"/>
    <w:basedOn w:val="DefaultParagraphFont"/>
    <w:uiPriority w:val="99"/>
    <w:semiHidden/>
    <w:unhideWhenUsed/>
    <w:rsid w:val="00060D70"/>
    <w:rPr>
      <w:vertAlign w:val="superscript"/>
    </w:rPr>
  </w:style>
  <w:style w:type="paragraph" w:customStyle="1" w:styleId="--">
    <w:name w:val="טקסט-מקור-מתורגם"/>
    <w:basedOn w:val="Quote"/>
    <w:link w:val="--Char"/>
    <w:qFormat/>
    <w:rsid w:val="00137CA0"/>
    <w:pPr>
      <w:bidi/>
      <w:spacing w:before="0"/>
      <w:ind w:left="284" w:right="0"/>
      <w:jc w:val="both"/>
    </w:pPr>
    <w:rPr>
      <w:rFonts w:asciiTheme="minorBidi" w:hAnsiTheme="minorBidi"/>
      <w:i w:val="0"/>
      <w:iCs w:val="0"/>
      <w:color w:val="auto"/>
      <w:sz w:val="24"/>
      <w:szCs w:val="24"/>
      <w:lang w:val="en-US"/>
    </w:rPr>
  </w:style>
  <w:style w:type="character" w:customStyle="1" w:styleId="--Char">
    <w:name w:val="טקסט-מקור-מתורגם Char"/>
    <w:basedOn w:val="DefaultParagraphFont"/>
    <w:link w:val="--"/>
    <w:rsid w:val="00137CA0"/>
    <w:rPr>
      <w:rFonts w:asciiTheme="minorBidi" w:hAnsiTheme="minorBidi"/>
      <w:sz w:val="24"/>
      <w:szCs w:val="24"/>
      <w:lang w:val="en-US"/>
    </w:rPr>
  </w:style>
  <w:style w:type="paragraph" w:styleId="Quote">
    <w:name w:val="Quote"/>
    <w:basedOn w:val="Normal"/>
    <w:next w:val="Normal"/>
    <w:link w:val="QuoteChar"/>
    <w:uiPriority w:val="29"/>
    <w:qFormat/>
    <w:rsid w:val="00137CA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7CA0"/>
    <w:rPr>
      <w:i/>
      <w:iCs/>
      <w:color w:val="404040" w:themeColor="text1" w:themeTint="BF"/>
    </w:rPr>
  </w:style>
  <w:style w:type="paragraph" w:customStyle="1" w:styleId="SourceText">
    <w:name w:val="Source Text"/>
    <w:basedOn w:val="Normal"/>
    <w:uiPriority w:val="3"/>
    <w:qFormat/>
    <w:rsid w:val="00142274"/>
    <w:pPr>
      <w:bidi/>
    </w:pPr>
    <w:rPr>
      <w:rFonts w:asciiTheme="minorBidi" w:hAnsiTheme="minorBidi"/>
      <w:color w:val="538135" w:themeColor="accent6" w:themeShade="BF"/>
      <w:sz w:val="24"/>
      <w:lang w:val="en-US"/>
    </w:rPr>
  </w:style>
  <w:style w:type="paragraph" w:styleId="Revision">
    <w:name w:val="Revision"/>
    <w:hidden/>
    <w:uiPriority w:val="99"/>
    <w:semiHidden/>
    <w:rsid w:val="00DC2BA7"/>
    <w:pPr>
      <w:spacing w:after="0" w:line="240" w:lineRule="auto"/>
    </w:pPr>
  </w:style>
  <w:style w:type="character" w:styleId="CommentReference">
    <w:name w:val="annotation reference"/>
    <w:basedOn w:val="DefaultParagraphFont"/>
    <w:uiPriority w:val="99"/>
    <w:semiHidden/>
    <w:unhideWhenUsed/>
    <w:rsid w:val="006238FC"/>
    <w:rPr>
      <w:sz w:val="16"/>
      <w:szCs w:val="16"/>
    </w:rPr>
  </w:style>
  <w:style w:type="paragraph" w:styleId="CommentText">
    <w:name w:val="annotation text"/>
    <w:basedOn w:val="Normal"/>
    <w:link w:val="CommentTextChar"/>
    <w:uiPriority w:val="99"/>
    <w:unhideWhenUsed/>
    <w:rsid w:val="006238FC"/>
    <w:pPr>
      <w:spacing w:line="240" w:lineRule="auto"/>
    </w:pPr>
    <w:rPr>
      <w:sz w:val="20"/>
      <w:szCs w:val="20"/>
    </w:rPr>
  </w:style>
  <w:style w:type="character" w:customStyle="1" w:styleId="CommentTextChar">
    <w:name w:val="Comment Text Char"/>
    <w:basedOn w:val="DefaultParagraphFont"/>
    <w:link w:val="CommentText"/>
    <w:uiPriority w:val="99"/>
    <w:rsid w:val="006238FC"/>
    <w:rPr>
      <w:sz w:val="20"/>
      <w:szCs w:val="20"/>
    </w:rPr>
  </w:style>
  <w:style w:type="paragraph" w:styleId="CommentSubject">
    <w:name w:val="annotation subject"/>
    <w:basedOn w:val="CommentText"/>
    <w:next w:val="CommentText"/>
    <w:link w:val="CommentSubjectChar"/>
    <w:uiPriority w:val="99"/>
    <w:semiHidden/>
    <w:unhideWhenUsed/>
    <w:rsid w:val="006238FC"/>
    <w:rPr>
      <w:b/>
      <w:bCs/>
    </w:rPr>
  </w:style>
  <w:style w:type="character" w:customStyle="1" w:styleId="CommentSubjectChar">
    <w:name w:val="Comment Subject Char"/>
    <w:basedOn w:val="CommentTextChar"/>
    <w:link w:val="CommentSubject"/>
    <w:uiPriority w:val="99"/>
    <w:semiHidden/>
    <w:rsid w:val="006238FC"/>
    <w:rPr>
      <w:b/>
      <w:bCs/>
      <w:sz w:val="20"/>
      <w:szCs w:val="20"/>
    </w:rPr>
  </w:style>
  <w:style w:type="paragraph" w:customStyle="1" w:styleId="hashkafa-title">
    <w:name w:val="hashkafa-title"/>
    <w:basedOn w:val="Subtitle"/>
    <w:link w:val="hashkafa-titleChar"/>
    <w:qFormat/>
    <w:rsid w:val="0022258B"/>
    <w:pPr>
      <w:bidi/>
    </w:pPr>
    <w:rPr>
      <w:szCs w:val="26"/>
    </w:rPr>
  </w:style>
  <w:style w:type="paragraph" w:customStyle="1" w:styleId="hashkafa-text">
    <w:name w:val="hashkafa-text"/>
    <w:basedOn w:val="Normal"/>
    <w:link w:val="hashkafa-textChar"/>
    <w:qFormat/>
    <w:rsid w:val="00142274"/>
    <w:pPr>
      <w:bidi/>
    </w:pPr>
    <w:rPr>
      <w:i/>
      <w:iCs/>
      <w:szCs w:val="24"/>
    </w:rPr>
  </w:style>
  <w:style w:type="character" w:customStyle="1" w:styleId="hashkafa-titleChar">
    <w:name w:val="hashkafa-title Char"/>
    <w:basedOn w:val="SubtitleChar"/>
    <w:link w:val="hashkafa-title"/>
    <w:rsid w:val="0022258B"/>
    <w:rPr>
      <w:rFonts w:eastAsiaTheme="minorEastAsia"/>
      <w:color w:val="5A5A5A" w:themeColor="text1" w:themeTint="A5"/>
      <w:spacing w:val="15"/>
      <w:szCs w:val="26"/>
    </w:rPr>
  </w:style>
  <w:style w:type="character" w:customStyle="1" w:styleId="glossarylink">
    <w:name w:val="glossarylink"/>
    <w:basedOn w:val="DefaultParagraphFont"/>
    <w:rsid w:val="00851096"/>
  </w:style>
  <w:style w:type="character" w:customStyle="1" w:styleId="hashkafa-textChar">
    <w:name w:val="hashkafa-text Char"/>
    <w:basedOn w:val="DefaultParagraphFont"/>
    <w:link w:val="hashkafa-text"/>
    <w:rsid w:val="00142274"/>
    <w:rPr>
      <w:i/>
      <w:iCs/>
      <w:szCs w:val="24"/>
    </w:rPr>
  </w:style>
  <w:style w:type="character" w:styleId="Hyperlink">
    <w:name w:val="Hyperlink"/>
    <w:basedOn w:val="DefaultParagraphFont"/>
    <w:uiPriority w:val="99"/>
    <w:unhideWhenUsed/>
    <w:rsid w:val="00D710FA"/>
    <w:rPr>
      <w:color w:val="0000FF"/>
      <w:u w:val="single"/>
    </w:rPr>
  </w:style>
  <w:style w:type="character" w:customStyle="1" w:styleId="Heading4Char">
    <w:name w:val="Heading 4 Char"/>
    <w:basedOn w:val="DefaultParagraphFont"/>
    <w:link w:val="Heading4"/>
    <w:uiPriority w:val="9"/>
    <w:rsid w:val="005A03E5"/>
    <w:rPr>
      <w:rFonts w:ascii="Times New Roman" w:eastAsia="Times New Roman" w:hAnsi="Times New Roman" w:cs="Times New Roman"/>
      <w:b/>
      <w:bCs/>
      <w:sz w:val="24"/>
      <w:szCs w:val="24"/>
    </w:rPr>
  </w:style>
  <w:style w:type="paragraph" w:customStyle="1" w:styleId="chapter-color">
    <w:name w:val="chapter-color"/>
    <w:basedOn w:val="Normal"/>
    <w:rsid w:val="005A03E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63D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D0D"/>
    <w:rPr>
      <w:sz w:val="20"/>
      <w:szCs w:val="20"/>
    </w:rPr>
  </w:style>
  <w:style w:type="character" w:styleId="EndnoteReference">
    <w:name w:val="endnote reference"/>
    <w:basedOn w:val="DefaultParagraphFont"/>
    <w:uiPriority w:val="99"/>
    <w:semiHidden/>
    <w:unhideWhenUsed/>
    <w:rsid w:val="00263D0D"/>
    <w:rPr>
      <w:vertAlign w:val="superscript"/>
    </w:rPr>
  </w:style>
  <w:style w:type="paragraph" w:styleId="Header">
    <w:name w:val="header"/>
    <w:basedOn w:val="Normal"/>
    <w:link w:val="HeaderChar"/>
    <w:uiPriority w:val="99"/>
    <w:unhideWhenUsed/>
    <w:rsid w:val="007462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6202"/>
  </w:style>
  <w:style w:type="paragraph" w:styleId="Footer">
    <w:name w:val="footer"/>
    <w:basedOn w:val="Normal"/>
    <w:link w:val="FooterChar"/>
    <w:uiPriority w:val="99"/>
    <w:unhideWhenUsed/>
    <w:rsid w:val="007462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6202"/>
  </w:style>
  <w:style w:type="character" w:customStyle="1" w:styleId="Heading2Char">
    <w:name w:val="Heading 2 Char"/>
    <w:basedOn w:val="DefaultParagraphFont"/>
    <w:link w:val="Heading2"/>
    <w:uiPriority w:val="9"/>
    <w:rsid w:val="00632B04"/>
    <w:rPr>
      <w:rFonts w:asciiTheme="majorHAnsi" w:eastAsiaTheme="majorEastAsia" w:hAnsiTheme="majorHAnsi" w:cstheme="majorBidi"/>
      <w:color w:val="2F5496" w:themeColor="accent1" w:themeShade="BF"/>
      <w:sz w:val="26"/>
      <w:szCs w:val="26"/>
    </w:rPr>
  </w:style>
  <w:style w:type="paragraph" w:customStyle="1" w:styleId="ArticleTitle">
    <w:name w:val="Article Title"/>
    <w:basedOn w:val="Heading1"/>
    <w:uiPriority w:val="8"/>
    <w:qFormat/>
    <w:rsid w:val="00756E66"/>
    <w:pPr>
      <w:jc w:val="center"/>
    </w:pPr>
    <w:rPr>
      <w:sz w:val="72"/>
      <w:szCs w:val="72"/>
      <w:lang w:val="en-US"/>
    </w:rPr>
  </w:style>
  <w:style w:type="paragraph" w:customStyle="1" w:styleId="BriefAbstract">
    <w:name w:val="Brief Abstract"/>
    <w:basedOn w:val="Normal"/>
    <w:uiPriority w:val="9"/>
    <w:qFormat/>
    <w:rsid w:val="007248E5"/>
    <w:pPr>
      <w:spacing w:line="240" w:lineRule="auto"/>
    </w:pPr>
    <w:rPr>
      <w:rFonts w:asciiTheme="minorBidi" w:hAnsiTheme="minorBidi"/>
      <w:caps/>
      <w:sz w:val="28"/>
      <w:szCs w:val="28"/>
      <w:lang w:val="en-US"/>
    </w:rPr>
  </w:style>
  <w:style w:type="paragraph" w:customStyle="1" w:styleId="briefq">
    <w:name w:val="briefq"/>
    <w:basedOn w:val="Normal"/>
    <w:unhideWhenUsed/>
    <w:rsid w:val="00756E66"/>
    <w:pPr>
      <w:bidi/>
      <w:spacing w:before="100" w:beforeAutospacing="1" w:after="100" w:afterAutospacing="1" w:line="240" w:lineRule="auto"/>
    </w:pPr>
    <w:rPr>
      <w:rFonts w:asciiTheme="minorBidi" w:eastAsia="Times New Roman" w:hAnsiTheme="minorBidi"/>
      <w:sz w:val="28"/>
      <w:szCs w:val="24"/>
      <w:lang w:val="en-US"/>
    </w:rPr>
  </w:style>
  <w:style w:type="paragraph" w:customStyle="1" w:styleId="BriefQuote">
    <w:name w:val="Brief Quote"/>
    <w:basedOn w:val="Normal"/>
    <w:uiPriority w:val="9"/>
    <w:qFormat/>
    <w:rsid w:val="00756E66"/>
    <w:pPr>
      <w:spacing w:after="300" w:line="240" w:lineRule="auto"/>
    </w:pPr>
    <w:rPr>
      <w:rFonts w:asciiTheme="minorBidi" w:eastAsia="Times New Roman" w:hAnsiTheme="minorBidi"/>
      <w:b/>
      <w:bCs/>
      <w:sz w:val="24"/>
      <w:lang w:val="en-US"/>
    </w:rPr>
  </w:style>
  <w:style w:type="paragraph" w:customStyle="1" w:styleId="SourceTitle">
    <w:name w:val="Source Title"/>
    <w:basedOn w:val="Normal"/>
    <w:uiPriority w:val="2"/>
    <w:qFormat/>
    <w:rsid w:val="00142274"/>
    <w:pPr>
      <w:bidi/>
    </w:pPr>
    <w:rPr>
      <w:rFonts w:asciiTheme="minorBidi" w:hAnsiTheme="minorBidi"/>
      <w:color w:val="1F4E79" w:themeColor="accent5" w:themeShade="80"/>
      <w:sz w:val="24"/>
      <w:lang w:val="en-US"/>
    </w:rPr>
  </w:style>
  <w:style w:type="paragraph" w:customStyle="1" w:styleId="Subq">
    <w:name w:val="Subq"/>
    <w:basedOn w:val="Normal"/>
    <w:uiPriority w:val="1"/>
    <w:qFormat/>
    <w:rsid w:val="00142274"/>
    <w:pPr>
      <w:bidi/>
    </w:pPr>
    <w:rPr>
      <w:rFonts w:asciiTheme="minorBidi" w:hAnsiTheme="minorBidi"/>
      <w:b/>
      <w:bCs/>
      <w:sz w:val="28"/>
      <w:szCs w:val="24"/>
      <w:lang w:val="en-US"/>
    </w:rPr>
  </w:style>
  <w:style w:type="character" w:styleId="UnresolvedMention">
    <w:name w:val="Unresolved Mention"/>
    <w:basedOn w:val="DefaultParagraphFont"/>
    <w:uiPriority w:val="99"/>
    <w:semiHidden/>
    <w:unhideWhenUsed/>
    <w:rsid w:val="001F00BD"/>
    <w:rPr>
      <w:color w:val="605E5C"/>
      <w:shd w:val="clear" w:color="auto" w:fill="E1DFDD"/>
    </w:rPr>
  </w:style>
  <w:style w:type="character" w:customStyle="1" w:styleId="views-field-name">
    <w:name w:val="views-field-name"/>
    <w:basedOn w:val="DefaultParagraphFont"/>
    <w:rsid w:val="00CD3923"/>
  </w:style>
  <w:style w:type="character" w:customStyle="1" w:styleId="views-field-field-author">
    <w:name w:val="views-field-field-author"/>
    <w:basedOn w:val="DefaultParagraphFont"/>
    <w:rsid w:val="00CD3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1723">
      <w:bodyDiv w:val="1"/>
      <w:marLeft w:val="0"/>
      <w:marRight w:val="0"/>
      <w:marTop w:val="0"/>
      <w:marBottom w:val="0"/>
      <w:divBdr>
        <w:top w:val="none" w:sz="0" w:space="0" w:color="auto"/>
        <w:left w:val="none" w:sz="0" w:space="0" w:color="auto"/>
        <w:bottom w:val="none" w:sz="0" w:space="0" w:color="auto"/>
        <w:right w:val="none" w:sz="0" w:space="0" w:color="auto"/>
      </w:divBdr>
    </w:div>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271321210">
      <w:bodyDiv w:val="1"/>
      <w:marLeft w:val="0"/>
      <w:marRight w:val="0"/>
      <w:marTop w:val="0"/>
      <w:marBottom w:val="0"/>
      <w:divBdr>
        <w:top w:val="none" w:sz="0" w:space="0" w:color="auto"/>
        <w:left w:val="none" w:sz="0" w:space="0" w:color="auto"/>
        <w:bottom w:val="none" w:sz="0" w:space="0" w:color="auto"/>
        <w:right w:val="none" w:sz="0" w:space="0" w:color="auto"/>
      </w:divBdr>
      <w:divsChild>
        <w:div w:id="1292205590">
          <w:marLeft w:val="168"/>
          <w:marRight w:val="0"/>
          <w:marTop w:val="0"/>
          <w:marBottom w:val="0"/>
          <w:divBdr>
            <w:top w:val="none" w:sz="0" w:space="0" w:color="auto"/>
            <w:left w:val="none" w:sz="0" w:space="0" w:color="auto"/>
            <w:bottom w:val="none" w:sz="0" w:space="0" w:color="auto"/>
            <w:right w:val="none" w:sz="0" w:space="0" w:color="auto"/>
          </w:divBdr>
        </w:div>
        <w:div w:id="770710469">
          <w:marLeft w:val="240"/>
          <w:marRight w:val="0"/>
          <w:marTop w:val="0"/>
          <w:marBottom w:val="0"/>
          <w:divBdr>
            <w:top w:val="none" w:sz="0" w:space="0" w:color="auto"/>
            <w:left w:val="none" w:sz="0" w:space="0" w:color="auto"/>
            <w:bottom w:val="none" w:sz="0" w:space="0" w:color="auto"/>
            <w:right w:val="none" w:sz="0" w:space="0" w:color="auto"/>
          </w:divBdr>
        </w:div>
        <w:div w:id="1905681918">
          <w:marLeft w:val="168"/>
          <w:marRight w:val="0"/>
          <w:marTop w:val="0"/>
          <w:marBottom w:val="0"/>
          <w:divBdr>
            <w:top w:val="none" w:sz="0" w:space="0" w:color="auto"/>
            <w:left w:val="none" w:sz="0" w:space="0" w:color="auto"/>
            <w:bottom w:val="none" w:sz="0" w:space="0" w:color="auto"/>
            <w:right w:val="none" w:sz="0" w:space="0" w:color="auto"/>
          </w:divBdr>
        </w:div>
        <w:div w:id="1743018590">
          <w:marLeft w:val="240"/>
          <w:marRight w:val="0"/>
          <w:marTop w:val="0"/>
          <w:marBottom w:val="0"/>
          <w:divBdr>
            <w:top w:val="none" w:sz="0" w:space="0" w:color="auto"/>
            <w:left w:val="none" w:sz="0" w:space="0" w:color="auto"/>
            <w:bottom w:val="none" w:sz="0" w:space="0" w:color="auto"/>
            <w:right w:val="none" w:sz="0" w:space="0" w:color="auto"/>
          </w:divBdr>
        </w:div>
        <w:div w:id="1872837114">
          <w:marLeft w:val="168"/>
          <w:marRight w:val="0"/>
          <w:marTop w:val="0"/>
          <w:marBottom w:val="0"/>
          <w:divBdr>
            <w:top w:val="none" w:sz="0" w:space="0" w:color="auto"/>
            <w:left w:val="none" w:sz="0" w:space="0" w:color="auto"/>
            <w:bottom w:val="none" w:sz="0" w:space="0" w:color="auto"/>
            <w:right w:val="none" w:sz="0" w:space="0" w:color="auto"/>
          </w:divBdr>
        </w:div>
        <w:div w:id="893930267">
          <w:marLeft w:val="240"/>
          <w:marRight w:val="0"/>
          <w:marTop w:val="0"/>
          <w:marBottom w:val="0"/>
          <w:divBdr>
            <w:top w:val="none" w:sz="0" w:space="0" w:color="auto"/>
            <w:left w:val="none" w:sz="0" w:space="0" w:color="auto"/>
            <w:bottom w:val="none" w:sz="0" w:space="0" w:color="auto"/>
            <w:right w:val="none" w:sz="0" w:space="0" w:color="auto"/>
          </w:divBdr>
        </w:div>
        <w:div w:id="1457682130">
          <w:marLeft w:val="168"/>
          <w:marRight w:val="0"/>
          <w:marTop w:val="0"/>
          <w:marBottom w:val="0"/>
          <w:divBdr>
            <w:top w:val="none" w:sz="0" w:space="0" w:color="auto"/>
            <w:left w:val="none" w:sz="0" w:space="0" w:color="auto"/>
            <w:bottom w:val="none" w:sz="0" w:space="0" w:color="auto"/>
            <w:right w:val="none" w:sz="0" w:space="0" w:color="auto"/>
          </w:divBdr>
        </w:div>
        <w:div w:id="52896932">
          <w:marLeft w:val="240"/>
          <w:marRight w:val="0"/>
          <w:marTop w:val="0"/>
          <w:marBottom w:val="0"/>
          <w:divBdr>
            <w:top w:val="none" w:sz="0" w:space="0" w:color="auto"/>
            <w:left w:val="none" w:sz="0" w:space="0" w:color="auto"/>
            <w:bottom w:val="none" w:sz="0" w:space="0" w:color="auto"/>
            <w:right w:val="none" w:sz="0" w:space="0" w:color="auto"/>
          </w:divBdr>
        </w:div>
        <w:div w:id="1044327407">
          <w:marLeft w:val="168"/>
          <w:marRight w:val="0"/>
          <w:marTop w:val="0"/>
          <w:marBottom w:val="0"/>
          <w:divBdr>
            <w:top w:val="none" w:sz="0" w:space="0" w:color="auto"/>
            <w:left w:val="none" w:sz="0" w:space="0" w:color="auto"/>
            <w:bottom w:val="none" w:sz="0" w:space="0" w:color="auto"/>
            <w:right w:val="none" w:sz="0" w:space="0" w:color="auto"/>
          </w:divBdr>
        </w:div>
        <w:div w:id="327174043">
          <w:marLeft w:val="240"/>
          <w:marRight w:val="0"/>
          <w:marTop w:val="0"/>
          <w:marBottom w:val="0"/>
          <w:divBdr>
            <w:top w:val="none" w:sz="0" w:space="0" w:color="auto"/>
            <w:left w:val="none" w:sz="0" w:space="0" w:color="auto"/>
            <w:bottom w:val="none" w:sz="0" w:space="0" w:color="auto"/>
            <w:right w:val="none" w:sz="0" w:space="0" w:color="auto"/>
          </w:divBdr>
        </w:div>
      </w:divsChild>
    </w:div>
    <w:div w:id="311175165">
      <w:bodyDiv w:val="1"/>
      <w:marLeft w:val="0"/>
      <w:marRight w:val="0"/>
      <w:marTop w:val="0"/>
      <w:marBottom w:val="0"/>
      <w:divBdr>
        <w:top w:val="none" w:sz="0" w:space="0" w:color="auto"/>
        <w:left w:val="none" w:sz="0" w:space="0" w:color="auto"/>
        <w:bottom w:val="none" w:sz="0" w:space="0" w:color="auto"/>
        <w:right w:val="none" w:sz="0" w:space="0" w:color="auto"/>
      </w:divBdr>
    </w:div>
    <w:div w:id="353963937">
      <w:bodyDiv w:val="1"/>
      <w:marLeft w:val="0"/>
      <w:marRight w:val="0"/>
      <w:marTop w:val="0"/>
      <w:marBottom w:val="0"/>
      <w:divBdr>
        <w:top w:val="none" w:sz="0" w:space="0" w:color="auto"/>
        <w:left w:val="none" w:sz="0" w:space="0" w:color="auto"/>
        <w:bottom w:val="none" w:sz="0" w:space="0" w:color="auto"/>
        <w:right w:val="none" w:sz="0" w:space="0" w:color="auto"/>
      </w:divBdr>
      <w:divsChild>
        <w:div w:id="1924030655">
          <w:marLeft w:val="168"/>
          <w:marRight w:val="0"/>
          <w:marTop w:val="0"/>
          <w:marBottom w:val="0"/>
          <w:divBdr>
            <w:top w:val="none" w:sz="0" w:space="0" w:color="auto"/>
            <w:left w:val="none" w:sz="0" w:space="0" w:color="auto"/>
            <w:bottom w:val="none" w:sz="0" w:space="0" w:color="auto"/>
            <w:right w:val="none" w:sz="0" w:space="0" w:color="auto"/>
          </w:divBdr>
        </w:div>
      </w:divsChild>
    </w:div>
    <w:div w:id="406459040">
      <w:bodyDiv w:val="1"/>
      <w:marLeft w:val="0"/>
      <w:marRight w:val="0"/>
      <w:marTop w:val="0"/>
      <w:marBottom w:val="0"/>
      <w:divBdr>
        <w:top w:val="none" w:sz="0" w:space="0" w:color="auto"/>
        <w:left w:val="none" w:sz="0" w:space="0" w:color="auto"/>
        <w:bottom w:val="none" w:sz="0" w:space="0" w:color="auto"/>
        <w:right w:val="none" w:sz="0" w:space="0" w:color="auto"/>
      </w:divBdr>
    </w:div>
    <w:div w:id="423918247">
      <w:bodyDiv w:val="1"/>
      <w:marLeft w:val="0"/>
      <w:marRight w:val="0"/>
      <w:marTop w:val="0"/>
      <w:marBottom w:val="0"/>
      <w:divBdr>
        <w:top w:val="none" w:sz="0" w:space="0" w:color="auto"/>
        <w:left w:val="none" w:sz="0" w:space="0" w:color="auto"/>
        <w:bottom w:val="none" w:sz="0" w:space="0" w:color="auto"/>
        <w:right w:val="none" w:sz="0" w:space="0" w:color="auto"/>
      </w:divBdr>
    </w:div>
    <w:div w:id="489444200">
      <w:bodyDiv w:val="1"/>
      <w:marLeft w:val="0"/>
      <w:marRight w:val="0"/>
      <w:marTop w:val="0"/>
      <w:marBottom w:val="0"/>
      <w:divBdr>
        <w:top w:val="none" w:sz="0" w:space="0" w:color="auto"/>
        <w:left w:val="none" w:sz="0" w:space="0" w:color="auto"/>
        <w:bottom w:val="none" w:sz="0" w:space="0" w:color="auto"/>
        <w:right w:val="none" w:sz="0" w:space="0" w:color="auto"/>
      </w:divBdr>
    </w:div>
    <w:div w:id="527984894">
      <w:bodyDiv w:val="1"/>
      <w:marLeft w:val="0"/>
      <w:marRight w:val="0"/>
      <w:marTop w:val="0"/>
      <w:marBottom w:val="0"/>
      <w:divBdr>
        <w:top w:val="none" w:sz="0" w:space="0" w:color="auto"/>
        <w:left w:val="none" w:sz="0" w:space="0" w:color="auto"/>
        <w:bottom w:val="none" w:sz="0" w:space="0" w:color="auto"/>
        <w:right w:val="none" w:sz="0" w:space="0" w:color="auto"/>
      </w:divBdr>
    </w:div>
    <w:div w:id="582185442">
      <w:bodyDiv w:val="1"/>
      <w:marLeft w:val="0"/>
      <w:marRight w:val="0"/>
      <w:marTop w:val="0"/>
      <w:marBottom w:val="0"/>
      <w:divBdr>
        <w:top w:val="none" w:sz="0" w:space="0" w:color="auto"/>
        <w:left w:val="none" w:sz="0" w:space="0" w:color="auto"/>
        <w:bottom w:val="none" w:sz="0" w:space="0" w:color="auto"/>
        <w:right w:val="none" w:sz="0" w:space="0" w:color="auto"/>
      </w:divBdr>
      <w:divsChild>
        <w:div w:id="157158174">
          <w:marLeft w:val="168"/>
          <w:marRight w:val="0"/>
          <w:marTop w:val="0"/>
          <w:marBottom w:val="0"/>
          <w:divBdr>
            <w:top w:val="none" w:sz="0" w:space="0" w:color="auto"/>
            <w:left w:val="none" w:sz="0" w:space="0" w:color="auto"/>
            <w:bottom w:val="none" w:sz="0" w:space="0" w:color="auto"/>
            <w:right w:val="none" w:sz="0" w:space="0" w:color="auto"/>
          </w:divBdr>
        </w:div>
        <w:div w:id="61369630">
          <w:marLeft w:val="240"/>
          <w:marRight w:val="0"/>
          <w:marTop w:val="0"/>
          <w:marBottom w:val="0"/>
          <w:divBdr>
            <w:top w:val="none" w:sz="0" w:space="0" w:color="auto"/>
            <w:left w:val="none" w:sz="0" w:space="0" w:color="auto"/>
            <w:bottom w:val="none" w:sz="0" w:space="0" w:color="auto"/>
            <w:right w:val="none" w:sz="0" w:space="0" w:color="auto"/>
          </w:divBdr>
        </w:div>
        <w:div w:id="1180899344">
          <w:marLeft w:val="168"/>
          <w:marRight w:val="0"/>
          <w:marTop w:val="0"/>
          <w:marBottom w:val="0"/>
          <w:divBdr>
            <w:top w:val="none" w:sz="0" w:space="0" w:color="auto"/>
            <w:left w:val="none" w:sz="0" w:space="0" w:color="auto"/>
            <w:bottom w:val="none" w:sz="0" w:space="0" w:color="auto"/>
            <w:right w:val="none" w:sz="0" w:space="0" w:color="auto"/>
          </w:divBdr>
        </w:div>
        <w:div w:id="547716922">
          <w:marLeft w:val="240"/>
          <w:marRight w:val="0"/>
          <w:marTop w:val="0"/>
          <w:marBottom w:val="0"/>
          <w:divBdr>
            <w:top w:val="none" w:sz="0" w:space="0" w:color="auto"/>
            <w:left w:val="none" w:sz="0" w:space="0" w:color="auto"/>
            <w:bottom w:val="none" w:sz="0" w:space="0" w:color="auto"/>
            <w:right w:val="none" w:sz="0" w:space="0" w:color="auto"/>
          </w:divBdr>
        </w:div>
        <w:div w:id="327098859">
          <w:marLeft w:val="168"/>
          <w:marRight w:val="0"/>
          <w:marTop w:val="0"/>
          <w:marBottom w:val="0"/>
          <w:divBdr>
            <w:top w:val="none" w:sz="0" w:space="0" w:color="auto"/>
            <w:left w:val="none" w:sz="0" w:space="0" w:color="auto"/>
            <w:bottom w:val="none" w:sz="0" w:space="0" w:color="auto"/>
            <w:right w:val="none" w:sz="0" w:space="0" w:color="auto"/>
          </w:divBdr>
        </w:div>
        <w:div w:id="979724336">
          <w:marLeft w:val="240"/>
          <w:marRight w:val="0"/>
          <w:marTop w:val="0"/>
          <w:marBottom w:val="0"/>
          <w:divBdr>
            <w:top w:val="none" w:sz="0" w:space="0" w:color="auto"/>
            <w:left w:val="none" w:sz="0" w:space="0" w:color="auto"/>
            <w:bottom w:val="none" w:sz="0" w:space="0" w:color="auto"/>
            <w:right w:val="none" w:sz="0" w:space="0" w:color="auto"/>
          </w:divBdr>
        </w:div>
        <w:div w:id="775439810">
          <w:marLeft w:val="168"/>
          <w:marRight w:val="0"/>
          <w:marTop w:val="0"/>
          <w:marBottom w:val="0"/>
          <w:divBdr>
            <w:top w:val="none" w:sz="0" w:space="0" w:color="auto"/>
            <w:left w:val="none" w:sz="0" w:space="0" w:color="auto"/>
            <w:bottom w:val="none" w:sz="0" w:space="0" w:color="auto"/>
            <w:right w:val="none" w:sz="0" w:space="0" w:color="auto"/>
          </w:divBdr>
        </w:div>
        <w:div w:id="804782419">
          <w:marLeft w:val="240"/>
          <w:marRight w:val="0"/>
          <w:marTop w:val="0"/>
          <w:marBottom w:val="0"/>
          <w:divBdr>
            <w:top w:val="none" w:sz="0" w:space="0" w:color="auto"/>
            <w:left w:val="none" w:sz="0" w:space="0" w:color="auto"/>
            <w:bottom w:val="none" w:sz="0" w:space="0" w:color="auto"/>
            <w:right w:val="none" w:sz="0" w:space="0" w:color="auto"/>
          </w:divBdr>
        </w:div>
        <w:div w:id="1213887399">
          <w:marLeft w:val="168"/>
          <w:marRight w:val="0"/>
          <w:marTop w:val="0"/>
          <w:marBottom w:val="0"/>
          <w:divBdr>
            <w:top w:val="none" w:sz="0" w:space="0" w:color="auto"/>
            <w:left w:val="none" w:sz="0" w:space="0" w:color="auto"/>
            <w:bottom w:val="none" w:sz="0" w:space="0" w:color="auto"/>
            <w:right w:val="none" w:sz="0" w:space="0" w:color="auto"/>
          </w:divBdr>
        </w:div>
        <w:div w:id="2026054139">
          <w:marLeft w:val="240"/>
          <w:marRight w:val="0"/>
          <w:marTop w:val="0"/>
          <w:marBottom w:val="0"/>
          <w:divBdr>
            <w:top w:val="none" w:sz="0" w:space="0" w:color="auto"/>
            <w:left w:val="none" w:sz="0" w:space="0" w:color="auto"/>
            <w:bottom w:val="none" w:sz="0" w:space="0" w:color="auto"/>
            <w:right w:val="none" w:sz="0" w:space="0" w:color="auto"/>
          </w:divBdr>
        </w:div>
      </w:divsChild>
    </w:div>
    <w:div w:id="754517570">
      <w:bodyDiv w:val="1"/>
      <w:marLeft w:val="0"/>
      <w:marRight w:val="0"/>
      <w:marTop w:val="0"/>
      <w:marBottom w:val="0"/>
      <w:divBdr>
        <w:top w:val="none" w:sz="0" w:space="0" w:color="auto"/>
        <w:left w:val="none" w:sz="0" w:space="0" w:color="auto"/>
        <w:bottom w:val="none" w:sz="0" w:space="0" w:color="auto"/>
        <w:right w:val="none" w:sz="0" w:space="0" w:color="auto"/>
      </w:divBdr>
    </w:div>
    <w:div w:id="796097070">
      <w:bodyDiv w:val="1"/>
      <w:marLeft w:val="0"/>
      <w:marRight w:val="0"/>
      <w:marTop w:val="0"/>
      <w:marBottom w:val="0"/>
      <w:divBdr>
        <w:top w:val="none" w:sz="0" w:space="0" w:color="auto"/>
        <w:left w:val="none" w:sz="0" w:space="0" w:color="auto"/>
        <w:bottom w:val="none" w:sz="0" w:space="0" w:color="auto"/>
        <w:right w:val="none" w:sz="0" w:space="0" w:color="auto"/>
      </w:divBdr>
      <w:divsChild>
        <w:div w:id="878473644">
          <w:marLeft w:val="168"/>
          <w:marRight w:val="0"/>
          <w:marTop w:val="0"/>
          <w:marBottom w:val="0"/>
          <w:divBdr>
            <w:top w:val="none" w:sz="0" w:space="0" w:color="auto"/>
            <w:left w:val="none" w:sz="0" w:space="0" w:color="auto"/>
            <w:bottom w:val="none" w:sz="0" w:space="0" w:color="auto"/>
            <w:right w:val="none" w:sz="0" w:space="0" w:color="auto"/>
          </w:divBdr>
        </w:div>
        <w:div w:id="2091922236">
          <w:marLeft w:val="240"/>
          <w:marRight w:val="0"/>
          <w:marTop w:val="0"/>
          <w:marBottom w:val="0"/>
          <w:divBdr>
            <w:top w:val="none" w:sz="0" w:space="0" w:color="auto"/>
            <w:left w:val="none" w:sz="0" w:space="0" w:color="auto"/>
            <w:bottom w:val="none" w:sz="0" w:space="0" w:color="auto"/>
            <w:right w:val="none" w:sz="0" w:space="0" w:color="auto"/>
          </w:divBdr>
        </w:div>
        <w:div w:id="673383412">
          <w:marLeft w:val="168"/>
          <w:marRight w:val="0"/>
          <w:marTop w:val="0"/>
          <w:marBottom w:val="0"/>
          <w:divBdr>
            <w:top w:val="none" w:sz="0" w:space="0" w:color="auto"/>
            <w:left w:val="none" w:sz="0" w:space="0" w:color="auto"/>
            <w:bottom w:val="none" w:sz="0" w:space="0" w:color="auto"/>
            <w:right w:val="none" w:sz="0" w:space="0" w:color="auto"/>
          </w:divBdr>
        </w:div>
        <w:div w:id="1127042887">
          <w:marLeft w:val="240"/>
          <w:marRight w:val="0"/>
          <w:marTop w:val="0"/>
          <w:marBottom w:val="0"/>
          <w:divBdr>
            <w:top w:val="none" w:sz="0" w:space="0" w:color="auto"/>
            <w:left w:val="none" w:sz="0" w:space="0" w:color="auto"/>
            <w:bottom w:val="none" w:sz="0" w:space="0" w:color="auto"/>
            <w:right w:val="none" w:sz="0" w:space="0" w:color="auto"/>
          </w:divBdr>
        </w:div>
        <w:div w:id="52199364">
          <w:marLeft w:val="168"/>
          <w:marRight w:val="0"/>
          <w:marTop w:val="0"/>
          <w:marBottom w:val="0"/>
          <w:divBdr>
            <w:top w:val="none" w:sz="0" w:space="0" w:color="auto"/>
            <w:left w:val="none" w:sz="0" w:space="0" w:color="auto"/>
            <w:bottom w:val="none" w:sz="0" w:space="0" w:color="auto"/>
            <w:right w:val="none" w:sz="0" w:space="0" w:color="auto"/>
          </w:divBdr>
        </w:div>
      </w:divsChild>
    </w:div>
    <w:div w:id="922880603">
      <w:bodyDiv w:val="1"/>
      <w:marLeft w:val="0"/>
      <w:marRight w:val="0"/>
      <w:marTop w:val="0"/>
      <w:marBottom w:val="0"/>
      <w:divBdr>
        <w:top w:val="none" w:sz="0" w:space="0" w:color="auto"/>
        <w:left w:val="none" w:sz="0" w:space="0" w:color="auto"/>
        <w:bottom w:val="none" w:sz="0" w:space="0" w:color="auto"/>
        <w:right w:val="none" w:sz="0" w:space="0" w:color="auto"/>
      </w:divBdr>
    </w:div>
    <w:div w:id="998995162">
      <w:bodyDiv w:val="1"/>
      <w:marLeft w:val="0"/>
      <w:marRight w:val="0"/>
      <w:marTop w:val="0"/>
      <w:marBottom w:val="0"/>
      <w:divBdr>
        <w:top w:val="none" w:sz="0" w:space="0" w:color="auto"/>
        <w:left w:val="none" w:sz="0" w:space="0" w:color="auto"/>
        <w:bottom w:val="none" w:sz="0" w:space="0" w:color="auto"/>
        <w:right w:val="none" w:sz="0" w:space="0" w:color="auto"/>
      </w:divBdr>
    </w:div>
    <w:div w:id="1239903352">
      <w:bodyDiv w:val="1"/>
      <w:marLeft w:val="0"/>
      <w:marRight w:val="0"/>
      <w:marTop w:val="0"/>
      <w:marBottom w:val="0"/>
      <w:divBdr>
        <w:top w:val="none" w:sz="0" w:space="0" w:color="auto"/>
        <w:left w:val="none" w:sz="0" w:space="0" w:color="auto"/>
        <w:bottom w:val="none" w:sz="0" w:space="0" w:color="auto"/>
        <w:right w:val="none" w:sz="0" w:space="0" w:color="auto"/>
      </w:divBdr>
    </w:div>
    <w:div w:id="1309091775">
      <w:bodyDiv w:val="1"/>
      <w:marLeft w:val="0"/>
      <w:marRight w:val="0"/>
      <w:marTop w:val="0"/>
      <w:marBottom w:val="0"/>
      <w:divBdr>
        <w:top w:val="none" w:sz="0" w:space="0" w:color="auto"/>
        <w:left w:val="none" w:sz="0" w:space="0" w:color="auto"/>
        <w:bottom w:val="none" w:sz="0" w:space="0" w:color="auto"/>
        <w:right w:val="none" w:sz="0" w:space="0" w:color="auto"/>
      </w:divBdr>
    </w:div>
    <w:div w:id="1357652785">
      <w:bodyDiv w:val="1"/>
      <w:marLeft w:val="0"/>
      <w:marRight w:val="0"/>
      <w:marTop w:val="0"/>
      <w:marBottom w:val="0"/>
      <w:divBdr>
        <w:top w:val="none" w:sz="0" w:space="0" w:color="auto"/>
        <w:left w:val="none" w:sz="0" w:space="0" w:color="auto"/>
        <w:bottom w:val="none" w:sz="0" w:space="0" w:color="auto"/>
        <w:right w:val="none" w:sz="0" w:space="0" w:color="auto"/>
      </w:divBdr>
    </w:div>
    <w:div w:id="1426926577">
      <w:bodyDiv w:val="1"/>
      <w:marLeft w:val="0"/>
      <w:marRight w:val="0"/>
      <w:marTop w:val="0"/>
      <w:marBottom w:val="0"/>
      <w:divBdr>
        <w:top w:val="none" w:sz="0" w:space="0" w:color="auto"/>
        <w:left w:val="none" w:sz="0" w:space="0" w:color="auto"/>
        <w:bottom w:val="none" w:sz="0" w:space="0" w:color="auto"/>
        <w:right w:val="none" w:sz="0" w:space="0" w:color="auto"/>
      </w:divBdr>
      <w:divsChild>
        <w:div w:id="1015808752">
          <w:marLeft w:val="168"/>
          <w:marRight w:val="0"/>
          <w:marTop w:val="0"/>
          <w:marBottom w:val="0"/>
          <w:divBdr>
            <w:top w:val="none" w:sz="0" w:space="0" w:color="auto"/>
            <w:left w:val="none" w:sz="0" w:space="0" w:color="auto"/>
            <w:bottom w:val="none" w:sz="0" w:space="0" w:color="auto"/>
            <w:right w:val="none" w:sz="0" w:space="0" w:color="auto"/>
          </w:divBdr>
        </w:div>
        <w:div w:id="958755030">
          <w:marLeft w:val="240"/>
          <w:marRight w:val="0"/>
          <w:marTop w:val="0"/>
          <w:marBottom w:val="0"/>
          <w:divBdr>
            <w:top w:val="none" w:sz="0" w:space="0" w:color="auto"/>
            <w:left w:val="none" w:sz="0" w:space="0" w:color="auto"/>
            <w:bottom w:val="none" w:sz="0" w:space="0" w:color="auto"/>
            <w:right w:val="none" w:sz="0" w:space="0" w:color="auto"/>
          </w:divBdr>
        </w:div>
        <w:div w:id="2082945988">
          <w:marLeft w:val="168"/>
          <w:marRight w:val="0"/>
          <w:marTop w:val="0"/>
          <w:marBottom w:val="0"/>
          <w:divBdr>
            <w:top w:val="none" w:sz="0" w:space="0" w:color="auto"/>
            <w:left w:val="none" w:sz="0" w:space="0" w:color="auto"/>
            <w:bottom w:val="none" w:sz="0" w:space="0" w:color="auto"/>
            <w:right w:val="none" w:sz="0" w:space="0" w:color="auto"/>
          </w:divBdr>
        </w:div>
      </w:divsChild>
    </w:div>
    <w:div w:id="1456489550">
      <w:bodyDiv w:val="1"/>
      <w:marLeft w:val="0"/>
      <w:marRight w:val="0"/>
      <w:marTop w:val="0"/>
      <w:marBottom w:val="0"/>
      <w:divBdr>
        <w:top w:val="none" w:sz="0" w:space="0" w:color="auto"/>
        <w:left w:val="none" w:sz="0" w:space="0" w:color="auto"/>
        <w:bottom w:val="none" w:sz="0" w:space="0" w:color="auto"/>
        <w:right w:val="none" w:sz="0" w:space="0" w:color="auto"/>
      </w:divBdr>
    </w:div>
    <w:div w:id="1487550137">
      <w:bodyDiv w:val="1"/>
      <w:marLeft w:val="0"/>
      <w:marRight w:val="0"/>
      <w:marTop w:val="0"/>
      <w:marBottom w:val="0"/>
      <w:divBdr>
        <w:top w:val="none" w:sz="0" w:space="0" w:color="auto"/>
        <w:left w:val="none" w:sz="0" w:space="0" w:color="auto"/>
        <w:bottom w:val="none" w:sz="0" w:space="0" w:color="auto"/>
        <w:right w:val="none" w:sz="0" w:space="0" w:color="auto"/>
      </w:divBdr>
    </w:div>
    <w:div w:id="1503854743">
      <w:bodyDiv w:val="1"/>
      <w:marLeft w:val="0"/>
      <w:marRight w:val="0"/>
      <w:marTop w:val="0"/>
      <w:marBottom w:val="0"/>
      <w:divBdr>
        <w:top w:val="none" w:sz="0" w:space="0" w:color="auto"/>
        <w:left w:val="none" w:sz="0" w:space="0" w:color="auto"/>
        <w:bottom w:val="none" w:sz="0" w:space="0" w:color="auto"/>
        <w:right w:val="none" w:sz="0" w:space="0" w:color="auto"/>
      </w:divBdr>
    </w:div>
    <w:div w:id="1514607837">
      <w:bodyDiv w:val="1"/>
      <w:marLeft w:val="0"/>
      <w:marRight w:val="0"/>
      <w:marTop w:val="0"/>
      <w:marBottom w:val="0"/>
      <w:divBdr>
        <w:top w:val="none" w:sz="0" w:space="0" w:color="auto"/>
        <w:left w:val="none" w:sz="0" w:space="0" w:color="auto"/>
        <w:bottom w:val="none" w:sz="0" w:space="0" w:color="auto"/>
        <w:right w:val="none" w:sz="0" w:space="0" w:color="auto"/>
      </w:divBdr>
    </w:div>
    <w:div w:id="1526091663">
      <w:bodyDiv w:val="1"/>
      <w:marLeft w:val="0"/>
      <w:marRight w:val="0"/>
      <w:marTop w:val="0"/>
      <w:marBottom w:val="0"/>
      <w:divBdr>
        <w:top w:val="none" w:sz="0" w:space="0" w:color="auto"/>
        <w:left w:val="none" w:sz="0" w:space="0" w:color="auto"/>
        <w:bottom w:val="none" w:sz="0" w:space="0" w:color="auto"/>
        <w:right w:val="none" w:sz="0" w:space="0" w:color="auto"/>
      </w:divBdr>
    </w:div>
    <w:div w:id="1563636798">
      <w:bodyDiv w:val="1"/>
      <w:marLeft w:val="0"/>
      <w:marRight w:val="0"/>
      <w:marTop w:val="0"/>
      <w:marBottom w:val="0"/>
      <w:divBdr>
        <w:top w:val="none" w:sz="0" w:space="0" w:color="auto"/>
        <w:left w:val="none" w:sz="0" w:space="0" w:color="auto"/>
        <w:bottom w:val="none" w:sz="0" w:space="0" w:color="auto"/>
        <w:right w:val="none" w:sz="0" w:space="0" w:color="auto"/>
      </w:divBdr>
    </w:div>
    <w:div w:id="1583830343">
      <w:bodyDiv w:val="1"/>
      <w:marLeft w:val="0"/>
      <w:marRight w:val="0"/>
      <w:marTop w:val="0"/>
      <w:marBottom w:val="0"/>
      <w:divBdr>
        <w:top w:val="none" w:sz="0" w:space="0" w:color="auto"/>
        <w:left w:val="none" w:sz="0" w:space="0" w:color="auto"/>
        <w:bottom w:val="none" w:sz="0" w:space="0" w:color="auto"/>
        <w:right w:val="none" w:sz="0" w:space="0" w:color="auto"/>
      </w:divBdr>
    </w:div>
    <w:div w:id="1598101635">
      <w:bodyDiv w:val="1"/>
      <w:marLeft w:val="0"/>
      <w:marRight w:val="0"/>
      <w:marTop w:val="0"/>
      <w:marBottom w:val="0"/>
      <w:divBdr>
        <w:top w:val="none" w:sz="0" w:space="0" w:color="auto"/>
        <w:left w:val="none" w:sz="0" w:space="0" w:color="auto"/>
        <w:bottom w:val="none" w:sz="0" w:space="0" w:color="auto"/>
        <w:right w:val="none" w:sz="0" w:space="0" w:color="auto"/>
      </w:divBdr>
    </w:div>
    <w:div w:id="1675839885">
      <w:bodyDiv w:val="1"/>
      <w:marLeft w:val="0"/>
      <w:marRight w:val="0"/>
      <w:marTop w:val="0"/>
      <w:marBottom w:val="0"/>
      <w:divBdr>
        <w:top w:val="none" w:sz="0" w:space="0" w:color="auto"/>
        <w:left w:val="none" w:sz="0" w:space="0" w:color="auto"/>
        <w:bottom w:val="none" w:sz="0" w:space="0" w:color="auto"/>
        <w:right w:val="none" w:sz="0" w:space="0" w:color="auto"/>
      </w:divBdr>
    </w:div>
    <w:div w:id="1810853303">
      <w:bodyDiv w:val="1"/>
      <w:marLeft w:val="0"/>
      <w:marRight w:val="0"/>
      <w:marTop w:val="0"/>
      <w:marBottom w:val="0"/>
      <w:divBdr>
        <w:top w:val="none" w:sz="0" w:space="0" w:color="auto"/>
        <w:left w:val="none" w:sz="0" w:space="0" w:color="auto"/>
        <w:bottom w:val="none" w:sz="0" w:space="0" w:color="auto"/>
        <w:right w:val="none" w:sz="0" w:space="0" w:color="auto"/>
      </w:divBdr>
    </w:div>
    <w:div w:id="1846171503">
      <w:bodyDiv w:val="1"/>
      <w:marLeft w:val="0"/>
      <w:marRight w:val="0"/>
      <w:marTop w:val="0"/>
      <w:marBottom w:val="0"/>
      <w:divBdr>
        <w:top w:val="none" w:sz="0" w:space="0" w:color="auto"/>
        <w:left w:val="none" w:sz="0" w:space="0" w:color="auto"/>
        <w:bottom w:val="none" w:sz="0" w:space="0" w:color="auto"/>
        <w:right w:val="none" w:sz="0" w:space="0" w:color="auto"/>
      </w:divBdr>
      <w:divsChild>
        <w:div w:id="820078177">
          <w:marLeft w:val="0"/>
          <w:marRight w:val="0"/>
          <w:marTop w:val="0"/>
          <w:marBottom w:val="0"/>
          <w:divBdr>
            <w:top w:val="none" w:sz="0" w:space="0" w:color="auto"/>
            <w:left w:val="none" w:sz="0" w:space="0" w:color="auto"/>
            <w:bottom w:val="none" w:sz="0" w:space="0" w:color="auto"/>
            <w:right w:val="none" w:sz="0" w:space="0" w:color="auto"/>
          </w:divBdr>
          <w:divsChild>
            <w:div w:id="695079580">
              <w:marLeft w:val="0"/>
              <w:marRight w:val="0"/>
              <w:marTop w:val="0"/>
              <w:marBottom w:val="0"/>
              <w:divBdr>
                <w:top w:val="none" w:sz="0" w:space="0" w:color="auto"/>
                <w:left w:val="none" w:sz="0" w:space="0" w:color="auto"/>
                <w:bottom w:val="none" w:sz="0" w:space="0" w:color="auto"/>
                <w:right w:val="none" w:sz="0" w:space="0" w:color="auto"/>
              </w:divBdr>
            </w:div>
            <w:div w:id="53163442">
              <w:marLeft w:val="0"/>
              <w:marRight w:val="0"/>
              <w:marTop w:val="0"/>
              <w:marBottom w:val="0"/>
              <w:divBdr>
                <w:top w:val="none" w:sz="0" w:space="0" w:color="auto"/>
                <w:left w:val="none" w:sz="0" w:space="0" w:color="auto"/>
                <w:bottom w:val="none" w:sz="0" w:space="0" w:color="auto"/>
                <w:right w:val="none" w:sz="0" w:space="0" w:color="auto"/>
              </w:divBdr>
            </w:div>
            <w:div w:id="373311671">
              <w:marLeft w:val="0"/>
              <w:marRight w:val="0"/>
              <w:marTop w:val="0"/>
              <w:marBottom w:val="0"/>
              <w:divBdr>
                <w:top w:val="none" w:sz="0" w:space="0" w:color="auto"/>
                <w:left w:val="none" w:sz="0" w:space="0" w:color="auto"/>
                <w:bottom w:val="none" w:sz="0" w:space="0" w:color="auto"/>
                <w:right w:val="none" w:sz="0" w:space="0" w:color="auto"/>
              </w:divBdr>
            </w:div>
            <w:div w:id="1138839360">
              <w:marLeft w:val="0"/>
              <w:marRight w:val="0"/>
              <w:marTop w:val="0"/>
              <w:marBottom w:val="0"/>
              <w:divBdr>
                <w:top w:val="none" w:sz="0" w:space="0" w:color="auto"/>
                <w:left w:val="none" w:sz="0" w:space="0" w:color="auto"/>
                <w:bottom w:val="none" w:sz="0" w:space="0" w:color="auto"/>
                <w:right w:val="none" w:sz="0" w:space="0" w:color="auto"/>
              </w:divBdr>
            </w:div>
            <w:div w:id="2080982315">
              <w:marLeft w:val="0"/>
              <w:marRight w:val="0"/>
              <w:marTop w:val="0"/>
              <w:marBottom w:val="0"/>
              <w:divBdr>
                <w:top w:val="none" w:sz="0" w:space="0" w:color="auto"/>
                <w:left w:val="none" w:sz="0" w:space="0" w:color="auto"/>
                <w:bottom w:val="none" w:sz="0" w:space="0" w:color="auto"/>
                <w:right w:val="none" w:sz="0" w:space="0" w:color="auto"/>
              </w:divBdr>
            </w:div>
            <w:div w:id="721516357">
              <w:marLeft w:val="0"/>
              <w:marRight w:val="0"/>
              <w:marTop w:val="0"/>
              <w:marBottom w:val="0"/>
              <w:divBdr>
                <w:top w:val="none" w:sz="0" w:space="0" w:color="auto"/>
                <w:left w:val="none" w:sz="0" w:space="0" w:color="auto"/>
                <w:bottom w:val="none" w:sz="0" w:space="0" w:color="auto"/>
                <w:right w:val="none" w:sz="0" w:space="0" w:color="auto"/>
              </w:divBdr>
            </w:div>
            <w:div w:id="1086732553">
              <w:marLeft w:val="0"/>
              <w:marRight w:val="0"/>
              <w:marTop w:val="0"/>
              <w:marBottom w:val="0"/>
              <w:divBdr>
                <w:top w:val="none" w:sz="0" w:space="0" w:color="auto"/>
                <w:left w:val="none" w:sz="0" w:space="0" w:color="auto"/>
                <w:bottom w:val="none" w:sz="0" w:space="0" w:color="auto"/>
                <w:right w:val="none" w:sz="0" w:space="0" w:color="auto"/>
              </w:divBdr>
            </w:div>
            <w:div w:id="469783263">
              <w:marLeft w:val="0"/>
              <w:marRight w:val="0"/>
              <w:marTop w:val="0"/>
              <w:marBottom w:val="0"/>
              <w:divBdr>
                <w:top w:val="none" w:sz="0" w:space="0" w:color="auto"/>
                <w:left w:val="none" w:sz="0" w:space="0" w:color="auto"/>
                <w:bottom w:val="none" w:sz="0" w:space="0" w:color="auto"/>
                <w:right w:val="none" w:sz="0" w:space="0" w:color="auto"/>
              </w:divBdr>
            </w:div>
            <w:div w:id="1568489950">
              <w:marLeft w:val="0"/>
              <w:marRight w:val="0"/>
              <w:marTop w:val="0"/>
              <w:marBottom w:val="0"/>
              <w:divBdr>
                <w:top w:val="none" w:sz="0" w:space="0" w:color="auto"/>
                <w:left w:val="none" w:sz="0" w:space="0" w:color="auto"/>
                <w:bottom w:val="none" w:sz="0" w:space="0" w:color="auto"/>
                <w:right w:val="none" w:sz="0" w:space="0" w:color="auto"/>
              </w:divBdr>
            </w:div>
            <w:div w:id="69499964">
              <w:marLeft w:val="0"/>
              <w:marRight w:val="0"/>
              <w:marTop w:val="0"/>
              <w:marBottom w:val="0"/>
              <w:divBdr>
                <w:top w:val="none" w:sz="0" w:space="0" w:color="auto"/>
                <w:left w:val="none" w:sz="0" w:space="0" w:color="auto"/>
                <w:bottom w:val="none" w:sz="0" w:space="0" w:color="auto"/>
                <w:right w:val="none" w:sz="0" w:space="0" w:color="auto"/>
              </w:divBdr>
            </w:div>
            <w:div w:id="844783874">
              <w:marLeft w:val="0"/>
              <w:marRight w:val="0"/>
              <w:marTop w:val="0"/>
              <w:marBottom w:val="0"/>
              <w:divBdr>
                <w:top w:val="none" w:sz="0" w:space="0" w:color="auto"/>
                <w:left w:val="none" w:sz="0" w:space="0" w:color="auto"/>
                <w:bottom w:val="none" w:sz="0" w:space="0" w:color="auto"/>
                <w:right w:val="none" w:sz="0" w:space="0" w:color="auto"/>
              </w:divBdr>
            </w:div>
          </w:divsChild>
        </w:div>
        <w:div w:id="439033681">
          <w:marLeft w:val="0"/>
          <w:marRight w:val="0"/>
          <w:marTop w:val="0"/>
          <w:marBottom w:val="0"/>
          <w:divBdr>
            <w:top w:val="none" w:sz="0" w:space="0" w:color="auto"/>
            <w:left w:val="none" w:sz="0" w:space="0" w:color="auto"/>
            <w:bottom w:val="none" w:sz="0" w:space="0" w:color="auto"/>
            <w:right w:val="none" w:sz="0" w:space="0" w:color="auto"/>
          </w:divBdr>
          <w:divsChild>
            <w:div w:id="1167477513">
              <w:marLeft w:val="0"/>
              <w:marRight w:val="0"/>
              <w:marTop w:val="0"/>
              <w:marBottom w:val="0"/>
              <w:divBdr>
                <w:top w:val="none" w:sz="0" w:space="0" w:color="auto"/>
                <w:left w:val="none" w:sz="0" w:space="0" w:color="auto"/>
                <w:bottom w:val="none" w:sz="0" w:space="0" w:color="auto"/>
                <w:right w:val="none" w:sz="0" w:space="0" w:color="auto"/>
              </w:divBdr>
            </w:div>
            <w:div w:id="815416538">
              <w:marLeft w:val="0"/>
              <w:marRight w:val="0"/>
              <w:marTop w:val="0"/>
              <w:marBottom w:val="0"/>
              <w:divBdr>
                <w:top w:val="none" w:sz="0" w:space="0" w:color="auto"/>
                <w:left w:val="none" w:sz="0" w:space="0" w:color="auto"/>
                <w:bottom w:val="none" w:sz="0" w:space="0" w:color="auto"/>
                <w:right w:val="none" w:sz="0" w:space="0" w:color="auto"/>
              </w:divBdr>
            </w:div>
            <w:div w:id="114180573">
              <w:marLeft w:val="0"/>
              <w:marRight w:val="0"/>
              <w:marTop w:val="0"/>
              <w:marBottom w:val="0"/>
              <w:divBdr>
                <w:top w:val="none" w:sz="0" w:space="0" w:color="auto"/>
                <w:left w:val="none" w:sz="0" w:space="0" w:color="auto"/>
                <w:bottom w:val="none" w:sz="0" w:space="0" w:color="auto"/>
                <w:right w:val="none" w:sz="0" w:space="0" w:color="auto"/>
              </w:divBdr>
            </w:div>
            <w:div w:id="16055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4612">
      <w:bodyDiv w:val="1"/>
      <w:marLeft w:val="0"/>
      <w:marRight w:val="0"/>
      <w:marTop w:val="0"/>
      <w:marBottom w:val="0"/>
      <w:divBdr>
        <w:top w:val="none" w:sz="0" w:space="0" w:color="auto"/>
        <w:left w:val="none" w:sz="0" w:space="0" w:color="auto"/>
        <w:bottom w:val="none" w:sz="0" w:space="0" w:color="auto"/>
        <w:right w:val="none" w:sz="0" w:space="0" w:color="auto"/>
      </w:divBdr>
    </w:div>
    <w:div w:id="2009406655">
      <w:bodyDiv w:val="1"/>
      <w:marLeft w:val="0"/>
      <w:marRight w:val="0"/>
      <w:marTop w:val="0"/>
      <w:marBottom w:val="0"/>
      <w:divBdr>
        <w:top w:val="none" w:sz="0" w:space="0" w:color="auto"/>
        <w:left w:val="none" w:sz="0" w:space="0" w:color="auto"/>
        <w:bottom w:val="none" w:sz="0" w:space="0" w:color="auto"/>
        <w:right w:val="none" w:sz="0" w:space="0" w:color="auto"/>
      </w:divBdr>
    </w:div>
    <w:div w:id="2031566695">
      <w:bodyDiv w:val="1"/>
      <w:marLeft w:val="0"/>
      <w:marRight w:val="0"/>
      <w:marTop w:val="0"/>
      <w:marBottom w:val="0"/>
      <w:divBdr>
        <w:top w:val="none" w:sz="0" w:space="0" w:color="auto"/>
        <w:left w:val="none" w:sz="0" w:space="0" w:color="auto"/>
        <w:bottom w:val="none" w:sz="0" w:space="0" w:color="auto"/>
        <w:right w:val="none" w:sz="0" w:space="0" w:color="auto"/>
      </w:divBdr>
    </w:div>
    <w:div w:id="2066639012">
      <w:bodyDiv w:val="1"/>
      <w:marLeft w:val="0"/>
      <w:marRight w:val="0"/>
      <w:marTop w:val="0"/>
      <w:marBottom w:val="0"/>
      <w:divBdr>
        <w:top w:val="none" w:sz="0" w:space="0" w:color="auto"/>
        <w:left w:val="none" w:sz="0" w:space="0" w:color="auto"/>
        <w:bottom w:val="none" w:sz="0" w:space="0" w:color="auto"/>
        <w:right w:val="none" w:sz="0" w:space="0" w:color="auto"/>
      </w:divBdr>
    </w:div>
    <w:div w:id="2084839209">
      <w:bodyDiv w:val="1"/>
      <w:marLeft w:val="0"/>
      <w:marRight w:val="0"/>
      <w:marTop w:val="0"/>
      <w:marBottom w:val="0"/>
      <w:divBdr>
        <w:top w:val="none" w:sz="0" w:space="0" w:color="auto"/>
        <w:left w:val="none" w:sz="0" w:space="0" w:color="auto"/>
        <w:bottom w:val="none" w:sz="0" w:space="0" w:color="auto"/>
        <w:right w:val="none" w:sz="0" w:space="0" w:color="auto"/>
      </w:divBdr>
    </w:div>
    <w:div w:id="20980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kisui-rosh-4/" TargetMode="External"/><Relationship Id="rId18" Type="http://schemas.openxmlformats.org/officeDocument/2006/relationships/hyperlink" Target="https://deracheha.org.il/kisui-rosh-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racheha.org.il/kisui-rosh-3/" TargetMode="External"/><Relationship Id="rId17" Type="http://schemas.openxmlformats.org/officeDocument/2006/relationships/hyperlink" Target="https://deracheha.org.il/kisui-rosh-3/" TargetMode="External"/><Relationship Id="rId2" Type="http://schemas.openxmlformats.org/officeDocument/2006/relationships/numbering" Target="numbering.xml"/><Relationship Id="rId16" Type="http://schemas.openxmlformats.org/officeDocument/2006/relationships/hyperlink" Target="https://deracheha.org.il/kisui-rosh-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isui-rosh-2/" TargetMode="External"/><Relationship Id="rId5" Type="http://schemas.openxmlformats.org/officeDocument/2006/relationships/webSettings" Target="webSettings.xml"/><Relationship Id="rId15" Type="http://schemas.openxmlformats.org/officeDocument/2006/relationships/hyperlink" Target="https://deracheha.org.il/kisui-rosh-4/" TargetMode="External"/><Relationship Id="rId10" Type="http://schemas.openxmlformats.org/officeDocument/2006/relationships/hyperlink" Target="https://deracheha.org.il/contact/" TargetMode="External"/><Relationship Id="rId19" Type="http://schemas.openxmlformats.org/officeDocument/2006/relationships/hyperlink" Target="http://traditionarchive.org/news/_pdfs/0073-0108.pdf"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kisui-rosh-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d8uuDRk4WLdN-iqEUn4tKrgTeRA4S6YbfewcV2swPoM/edit?hl=en_US#" TargetMode="External"/><Relationship Id="rId2" Type="http://schemas.openxmlformats.org/officeDocument/2006/relationships/hyperlink" Target="https://traditiononline.org/exchange-hair-covering-and-jewish-law-a-response/" TargetMode="External"/><Relationship Id="rId1" Type="http://schemas.openxmlformats.org/officeDocument/2006/relationships/hyperlink" Target="https://traditiononline.org/a-special-supplement-hair-covering-and-jewish-law-biblical-and-objective-dat-moshe-or-abbinic-and-subjective-dat-yehudit/" TargetMode="External"/><Relationship Id="rId4" Type="http://schemas.openxmlformats.org/officeDocument/2006/relationships/hyperlink" Target="https://olam-katan.co.il/%D7%9E%D7%90%D7%9E%D7%A8%D7%99%D7%9D/item/5074-%D7%9B%D7%A9%D7%95%D7%9A-%D7%94%D7%A9%D7%A2%D7%A8%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4C45-7F00-4A99-876F-7AD06BC8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2491</Words>
  <Characters>14199</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אביגיל</dc:creator>
  <cp:keywords/>
  <dc:description/>
  <cp:lastModifiedBy>אנדי ריפקין</cp:lastModifiedBy>
  <cp:revision>3</cp:revision>
  <dcterms:created xsi:type="dcterms:W3CDTF">2024-02-01T09:16:00Z</dcterms:created>
  <dcterms:modified xsi:type="dcterms:W3CDTF">2024-02-01T09:34:00Z</dcterms:modified>
</cp:coreProperties>
</file>