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2D2F4" w14:textId="77777777" w:rsidR="008463EA" w:rsidRPr="008463EA" w:rsidRDefault="008463EA" w:rsidP="00C33938">
      <w:pPr>
        <w:widowControl w:val="0"/>
        <w:tabs>
          <w:tab w:val="center" w:pos="4818"/>
          <w:tab w:val="right" w:pos="8220"/>
        </w:tabs>
        <w:bidi/>
        <w:spacing w:after="0" w:line="240" w:lineRule="auto"/>
        <w:jc w:val="center"/>
        <w:rPr>
          <w:rFonts w:asciiTheme="minorBidi" w:hAnsiTheme="minorBidi"/>
          <w:b/>
          <w:bCs/>
          <w:sz w:val="24"/>
          <w:szCs w:val="24"/>
        </w:rPr>
      </w:pPr>
      <w:r w:rsidRPr="008463EA">
        <w:rPr>
          <w:rFonts w:asciiTheme="minorBidi" w:hAnsiTheme="minorBidi"/>
          <w:b/>
          <w:bCs/>
          <w:sz w:val="24"/>
          <w:szCs w:val="24"/>
          <w:rtl/>
        </w:rPr>
        <w:t xml:space="preserve">בית המדרש הווירטואלי </w:t>
      </w:r>
      <w:r w:rsidRPr="008463EA">
        <w:rPr>
          <w:rFonts w:asciiTheme="minorBidi" w:hAnsiTheme="minorBidi"/>
          <w:b/>
          <w:bCs/>
          <w:sz w:val="24"/>
          <w:szCs w:val="24"/>
        </w:rPr>
        <w:t>(V.B.M)</w:t>
      </w:r>
      <w:r w:rsidRPr="008463EA">
        <w:rPr>
          <w:rFonts w:asciiTheme="minorBidi" w:hAnsiTheme="minorBidi"/>
          <w:b/>
          <w:bCs/>
          <w:sz w:val="24"/>
          <w:szCs w:val="24"/>
          <w:rtl/>
        </w:rPr>
        <w:t xml:space="preserve"> ע"ש ישראל קושיצקי שליד ישיבת הר עציון</w:t>
      </w:r>
    </w:p>
    <w:p w14:paraId="72E3BA19" w14:textId="77777777" w:rsidR="008463EA" w:rsidRPr="008463EA" w:rsidRDefault="008463EA" w:rsidP="00C33938">
      <w:pPr>
        <w:widowControl w:val="0"/>
        <w:bidi/>
        <w:spacing w:after="0" w:line="240" w:lineRule="auto"/>
        <w:jc w:val="center"/>
        <w:rPr>
          <w:rStyle w:val="Hyperlink"/>
          <w:rFonts w:asciiTheme="minorBidi" w:hAnsiTheme="minorBidi"/>
          <w:b/>
          <w:bCs/>
          <w:sz w:val="24"/>
          <w:szCs w:val="24"/>
          <w:rtl/>
        </w:rPr>
      </w:pPr>
      <w:r w:rsidRPr="008463EA">
        <w:rPr>
          <w:rStyle w:val="views-field-name"/>
          <w:rFonts w:asciiTheme="minorBidi" w:hAnsiTheme="minorBidi"/>
          <w:b/>
          <w:bCs/>
          <w:sz w:val="24"/>
          <w:szCs w:val="24"/>
          <w:shd w:val="clear" w:color="auto" w:fill="FFFFFF"/>
          <w:rtl/>
        </w:rPr>
        <w:t>שיעורים ב</w:t>
      </w:r>
      <w:r w:rsidRPr="008463EA">
        <w:rPr>
          <w:sz w:val="24"/>
          <w:szCs w:val="24"/>
        </w:rPr>
        <w:fldChar w:fldCharType="begin"/>
      </w:r>
      <w:r w:rsidRPr="008463EA">
        <w:rPr>
          <w:rFonts w:asciiTheme="minorBidi" w:hAnsiTheme="minorBidi"/>
          <w:sz w:val="24"/>
          <w:szCs w:val="24"/>
        </w:rPr>
        <w:instrText>HYPERLINK "https://etzion.org.il/he/series/deracheha-nashim-mitzvot"</w:instrText>
      </w:r>
      <w:r w:rsidRPr="008463EA">
        <w:rPr>
          <w:sz w:val="24"/>
          <w:szCs w:val="24"/>
        </w:rPr>
      </w:r>
      <w:r w:rsidRPr="008463EA">
        <w:rPr>
          <w:sz w:val="24"/>
          <w:szCs w:val="24"/>
        </w:rPr>
        <w:fldChar w:fldCharType="separate"/>
      </w:r>
      <w:r w:rsidRPr="008463EA">
        <w:rPr>
          <w:rStyle w:val="Hyperlink"/>
          <w:rFonts w:asciiTheme="minorBidi" w:hAnsiTheme="minorBidi"/>
          <w:b/>
          <w:bCs/>
          <w:sz w:val="24"/>
          <w:szCs w:val="24"/>
          <w:rtl/>
        </w:rPr>
        <w:t>דרכיה: אישה והלכה</w:t>
      </w:r>
      <w:r w:rsidRPr="008463EA">
        <w:rPr>
          <w:rStyle w:val="Hyperlink"/>
          <w:rFonts w:asciiTheme="minorBidi" w:hAnsiTheme="minorBidi"/>
          <w:b/>
          <w:bCs/>
          <w:sz w:val="24"/>
          <w:szCs w:val="24"/>
        </w:rPr>
        <w:fldChar w:fldCharType="end"/>
      </w:r>
    </w:p>
    <w:p w14:paraId="25673AA8" w14:textId="77777777" w:rsidR="008463EA" w:rsidRPr="008463EA" w:rsidRDefault="008463EA" w:rsidP="00C33938">
      <w:pPr>
        <w:widowControl w:val="0"/>
        <w:bidi/>
        <w:spacing w:after="0" w:line="240" w:lineRule="auto"/>
        <w:jc w:val="center"/>
        <w:rPr>
          <w:rStyle w:val="views-field-name"/>
          <w:rFonts w:asciiTheme="minorBidi" w:hAnsiTheme="minorBidi"/>
          <w:b/>
          <w:bCs/>
          <w:sz w:val="24"/>
          <w:szCs w:val="24"/>
          <w:shd w:val="clear" w:color="auto" w:fill="FFFFFF"/>
        </w:rPr>
      </w:pPr>
    </w:p>
    <w:p w14:paraId="04421654" w14:textId="77777777" w:rsidR="008463EA" w:rsidRPr="008463EA" w:rsidRDefault="008463EA" w:rsidP="00C33938">
      <w:pPr>
        <w:widowControl w:val="0"/>
        <w:bidi/>
        <w:spacing w:after="0" w:line="240" w:lineRule="auto"/>
        <w:jc w:val="center"/>
        <w:rPr>
          <w:rStyle w:val="views-field-field-author"/>
          <w:rFonts w:asciiTheme="minorBidi" w:hAnsiTheme="minorBidi"/>
          <w:sz w:val="24"/>
          <w:szCs w:val="24"/>
          <w:shd w:val="clear" w:color="auto" w:fill="FFFFFF"/>
        </w:rPr>
      </w:pPr>
      <w:r w:rsidRPr="008463EA">
        <w:rPr>
          <w:rStyle w:val="views-field-field-author"/>
          <w:rFonts w:asciiTheme="minorBidi" w:hAnsiTheme="minorBidi"/>
          <w:sz w:val="24"/>
          <w:szCs w:val="24"/>
          <w:shd w:val="clear" w:color="auto" w:fill="FFFFFF"/>
          <w:rtl/>
        </w:rPr>
        <w:t>צוות דרכיה, לורי נוביק</w:t>
      </w:r>
    </w:p>
    <w:p w14:paraId="765F3914" w14:textId="77777777" w:rsidR="008463EA" w:rsidRPr="008463EA" w:rsidRDefault="008463EA" w:rsidP="00C33938">
      <w:pPr>
        <w:widowControl w:val="0"/>
        <w:bidi/>
        <w:spacing w:after="0" w:line="240" w:lineRule="auto"/>
        <w:jc w:val="center"/>
        <w:rPr>
          <w:rStyle w:val="views-field-field-author"/>
          <w:rFonts w:asciiTheme="minorBidi" w:hAnsiTheme="minorBidi"/>
          <w:sz w:val="28"/>
          <w:szCs w:val="28"/>
          <w:shd w:val="clear" w:color="auto" w:fill="FFFFFF"/>
          <w:lang w:val="en-US"/>
        </w:rPr>
      </w:pPr>
    </w:p>
    <w:p w14:paraId="3B4BAEEF" w14:textId="77777777" w:rsidR="008463EA" w:rsidRPr="008463EA" w:rsidRDefault="008463EA" w:rsidP="00C33938">
      <w:pPr>
        <w:pStyle w:val="ArticleTitle"/>
        <w:keepNext w:val="0"/>
        <w:keepLines w:val="0"/>
        <w:widowControl w:val="0"/>
        <w:bidi/>
        <w:spacing w:before="0" w:line="240" w:lineRule="auto"/>
        <w:rPr>
          <w:sz w:val="24"/>
          <w:szCs w:val="24"/>
          <w:rtl/>
        </w:rPr>
      </w:pPr>
    </w:p>
    <w:p w14:paraId="74E4E724" w14:textId="021002E5" w:rsidR="004E61F7" w:rsidRPr="0019084F" w:rsidRDefault="00362CE2" w:rsidP="0019084F">
      <w:pPr>
        <w:bidi/>
        <w:jc w:val="center"/>
        <w:rPr>
          <w:b/>
          <w:bCs/>
          <w:sz w:val="28"/>
          <w:szCs w:val="28"/>
          <w:rtl/>
        </w:rPr>
      </w:pPr>
      <w:r w:rsidRPr="0019084F">
        <w:rPr>
          <w:rFonts w:hint="cs"/>
          <w:b/>
          <w:bCs/>
          <w:sz w:val="28"/>
          <w:szCs w:val="28"/>
          <w:rtl/>
        </w:rPr>
        <w:t xml:space="preserve">כיסוי ראש ה: היכן  </w:t>
      </w:r>
      <w:r w:rsidR="004E61F7" w:rsidRPr="0019084F">
        <w:rPr>
          <w:rFonts w:hint="cs"/>
          <w:b/>
          <w:bCs/>
          <w:sz w:val="28"/>
          <w:szCs w:val="28"/>
          <w:rtl/>
        </w:rPr>
        <w:t>לכסות</w:t>
      </w:r>
    </w:p>
    <w:p w14:paraId="4BD994BE" w14:textId="77777777" w:rsidR="008463EA" w:rsidRDefault="008463EA" w:rsidP="00C33938">
      <w:pPr>
        <w:pStyle w:val="ArticleTitle"/>
        <w:keepNext w:val="0"/>
        <w:keepLines w:val="0"/>
        <w:widowControl w:val="0"/>
        <w:bidi/>
        <w:spacing w:before="0" w:line="240" w:lineRule="auto"/>
        <w:rPr>
          <w:sz w:val="24"/>
          <w:szCs w:val="24"/>
          <w:rtl/>
        </w:rPr>
      </w:pPr>
    </w:p>
    <w:p w14:paraId="41F435DA" w14:textId="6FBC9490" w:rsidR="00F835E4" w:rsidRDefault="00C402D9" w:rsidP="00C33938">
      <w:pPr>
        <w:pStyle w:val="BriefAbstract"/>
        <w:widowControl w:val="0"/>
        <w:bidi/>
        <w:spacing w:after="0"/>
        <w:jc w:val="center"/>
        <w:rPr>
          <w:sz w:val="24"/>
          <w:szCs w:val="24"/>
        </w:rPr>
      </w:pPr>
      <w:r w:rsidRPr="008463EA">
        <w:rPr>
          <w:rFonts w:hint="cs"/>
          <w:sz w:val="24"/>
          <w:szCs w:val="24"/>
          <w:rtl/>
        </w:rPr>
        <w:t xml:space="preserve">באילו מקומות </w:t>
      </w:r>
      <w:r w:rsidR="000C27AD" w:rsidRPr="008463EA">
        <w:rPr>
          <w:rFonts w:hint="cs"/>
          <w:sz w:val="24"/>
          <w:szCs w:val="24"/>
          <w:rtl/>
        </w:rPr>
        <w:t>חל</w:t>
      </w:r>
      <w:r w:rsidRPr="008463EA">
        <w:rPr>
          <w:rFonts w:hint="cs"/>
          <w:sz w:val="24"/>
          <w:szCs w:val="24"/>
          <w:rtl/>
        </w:rPr>
        <w:t xml:space="preserve"> חיוב כיסוי הראש</w:t>
      </w:r>
      <w:r w:rsidR="00F835E4" w:rsidRPr="008463EA">
        <w:rPr>
          <w:rFonts w:hint="cs"/>
          <w:sz w:val="24"/>
          <w:szCs w:val="24"/>
          <w:rtl/>
        </w:rPr>
        <w:t>?</w:t>
      </w:r>
    </w:p>
    <w:p w14:paraId="208A6D30" w14:textId="77777777" w:rsidR="008463EA" w:rsidRDefault="008463EA" w:rsidP="00C33938">
      <w:pPr>
        <w:pStyle w:val="BriefAbstract"/>
        <w:widowControl w:val="0"/>
        <w:bidi/>
        <w:spacing w:after="0"/>
        <w:jc w:val="center"/>
        <w:rPr>
          <w:sz w:val="24"/>
          <w:szCs w:val="24"/>
        </w:rPr>
      </w:pPr>
    </w:p>
    <w:p w14:paraId="2B29D40E" w14:textId="77777777" w:rsidR="00C33938" w:rsidRPr="00C33938" w:rsidRDefault="00C33938" w:rsidP="00C33938">
      <w:pPr>
        <w:pStyle w:val="BriefAbstract"/>
        <w:widowControl w:val="0"/>
        <w:bidi/>
        <w:spacing w:after="0"/>
        <w:jc w:val="center"/>
        <w:rPr>
          <w:sz w:val="24"/>
          <w:szCs w:val="24"/>
        </w:rPr>
      </w:pPr>
    </w:p>
    <w:p w14:paraId="353DFB9C" w14:textId="292DC2B1" w:rsidR="004172C7" w:rsidRPr="008463EA" w:rsidRDefault="00000000" w:rsidP="00C33938">
      <w:pPr>
        <w:pStyle w:val="ListParagraph"/>
        <w:widowControl w:val="0"/>
        <w:numPr>
          <w:ilvl w:val="0"/>
          <w:numId w:val="4"/>
        </w:numPr>
        <w:bidi/>
        <w:spacing w:after="0" w:line="240" w:lineRule="auto"/>
        <w:jc w:val="center"/>
        <w:rPr>
          <w:sz w:val="24"/>
          <w:szCs w:val="24"/>
        </w:rPr>
      </w:pPr>
      <w:hyperlink r:id="rId8" w:history="1">
        <w:bookmarkStart w:id="0" w:name="_Hlk126149656"/>
        <w:r w:rsidR="004172C7" w:rsidRPr="008463EA">
          <w:rPr>
            <w:rStyle w:val="Hyperlink"/>
            <w:sz w:val="24"/>
            <w:szCs w:val="24"/>
            <w:rtl/>
          </w:rPr>
          <w:t>לחצו כאן</w:t>
        </w:r>
      </w:hyperlink>
      <w:r w:rsidR="004172C7" w:rsidRPr="008463EA">
        <w:rPr>
          <w:sz w:val="24"/>
          <w:szCs w:val="24"/>
          <w:rtl/>
        </w:rPr>
        <w:t xml:space="preserve"> כדי לראות גרסה מעודכנת של השיעור עם </w:t>
      </w:r>
      <w:r w:rsidR="004172C7" w:rsidRPr="008463EA">
        <w:rPr>
          <w:rFonts w:hint="cs"/>
          <w:sz w:val="24"/>
          <w:szCs w:val="24"/>
          <w:rtl/>
        </w:rPr>
        <w:t>כלי למידה נוספים</w:t>
      </w:r>
      <w:r w:rsidR="004172C7" w:rsidRPr="008463EA">
        <w:rPr>
          <w:sz w:val="24"/>
          <w:szCs w:val="24"/>
          <w:rtl/>
        </w:rPr>
        <w:t xml:space="preserve"> באתר דרכיה</w:t>
      </w:r>
      <w:r w:rsidR="004172C7" w:rsidRPr="008463EA">
        <w:rPr>
          <w:sz w:val="24"/>
          <w:szCs w:val="24"/>
        </w:rPr>
        <w:t>.</w:t>
      </w:r>
    </w:p>
    <w:p w14:paraId="25EA65C4" w14:textId="77777777" w:rsidR="004172C7" w:rsidRPr="008463EA" w:rsidRDefault="00000000" w:rsidP="00C33938">
      <w:pPr>
        <w:pStyle w:val="ListParagraph"/>
        <w:widowControl w:val="0"/>
        <w:numPr>
          <w:ilvl w:val="0"/>
          <w:numId w:val="4"/>
        </w:numPr>
        <w:bidi/>
        <w:spacing w:after="0" w:line="240" w:lineRule="auto"/>
        <w:jc w:val="center"/>
        <w:rPr>
          <w:sz w:val="24"/>
          <w:szCs w:val="24"/>
        </w:rPr>
      </w:pPr>
      <w:hyperlink r:id="rId9" w:history="1">
        <w:r w:rsidR="004172C7" w:rsidRPr="008463EA">
          <w:rPr>
            <w:rStyle w:val="Hyperlink"/>
            <w:color w:val="0070C0"/>
            <w:sz w:val="24"/>
            <w:szCs w:val="24"/>
            <w:rtl/>
          </w:rPr>
          <w:t>הרשמו כאן</w:t>
        </w:r>
      </w:hyperlink>
      <w:r w:rsidR="004172C7" w:rsidRPr="008463EA">
        <w:rPr>
          <w:sz w:val="24"/>
          <w:szCs w:val="24"/>
          <w:rtl/>
        </w:rPr>
        <w:t xml:space="preserve"> לניוזלטר כדי לקבל עוד עדכונים ותכנים ממיזם דרכיה</w:t>
      </w:r>
      <w:r w:rsidR="004172C7" w:rsidRPr="008463EA">
        <w:rPr>
          <w:sz w:val="24"/>
          <w:szCs w:val="24"/>
        </w:rPr>
        <w:t>.</w:t>
      </w:r>
    </w:p>
    <w:p w14:paraId="7FD1F8AD" w14:textId="016A6F77" w:rsidR="004172C7" w:rsidRPr="008463EA" w:rsidRDefault="004172C7" w:rsidP="00C33938">
      <w:pPr>
        <w:pStyle w:val="ListParagraph"/>
        <w:widowControl w:val="0"/>
        <w:numPr>
          <w:ilvl w:val="0"/>
          <w:numId w:val="4"/>
        </w:numPr>
        <w:bidi/>
        <w:spacing w:after="0" w:line="240" w:lineRule="auto"/>
        <w:jc w:val="center"/>
        <w:rPr>
          <w:sz w:val="24"/>
          <w:szCs w:val="24"/>
        </w:rPr>
      </w:pPr>
      <w:r w:rsidRPr="008463EA">
        <w:rPr>
          <w:sz w:val="24"/>
          <w:szCs w:val="24"/>
          <w:rtl/>
        </w:rPr>
        <w:t>נשמח לקבל הערות והארות</w:t>
      </w:r>
      <w:r w:rsidRPr="008463EA">
        <w:rPr>
          <w:rFonts w:hint="cs"/>
          <w:sz w:val="24"/>
          <w:szCs w:val="24"/>
          <w:rtl/>
        </w:rPr>
        <w:t xml:space="preserve"> </w:t>
      </w:r>
      <w:hyperlink r:id="rId10" w:history="1">
        <w:r w:rsidRPr="008463EA">
          <w:rPr>
            <w:rStyle w:val="Hyperlink"/>
            <w:rFonts w:hint="cs"/>
            <w:sz w:val="24"/>
            <w:szCs w:val="24"/>
            <w:rtl/>
          </w:rPr>
          <w:t>כאן</w:t>
        </w:r>
      </w:hyperlink>
      <w:r w:rsidRPr="008463EA">
        <w:rPr>
          <w:rFonts w:hint="cs"/>
          <w:sz w:val="24"/>
          <w:szCs w:val="24"/>
          <w:rtl/>
        </w:rPr>
        <w:t>.</w:t>
      </w:r>
      <w:bookmarkEnd w:id="0"/>
    </w:p>
    <w:p w14:paraId="7BCE391C" w14:textId="77777777" w:rsidR="008463EA" w:rsidRDefault="008463EA" w:rsidP="00C33938">
      <w:pPr>
        <w:widowControl w:val="0"/>
        <w:bidi/>
        <w:spacing w:after="0" w:line="240" w:lineRule="auto"/>
        <w:jc w:val="center"/>
        <w:rPr>
          <w:sz w:val="24"/>
          <w:szCs w:val="24"/>
        </w:rPr>
      </w:pPr>
    </w:p>
    <w:p w14:paraId="21F0D6A3" w14:textId="798B9B35" w:rsidR="00DD5B2B" w:rsidRDefault="00DD5B2B" w:rsidP="00C33938">
      <w:pPr>
        <w:widowControl w:val="0"/>
        <w:bidi/>
        <w:spacing w:after="0" w:line="240" w:lineRule="auto"/>
        <w:jc w:val="center"/>
        <w:rPr>
          <w:sz w:val="24"/>
          <w:szCs w:val="24"/>
        </w:rPr>
      </w:pPr>
      <w:r w:rsidRPr="008463EA">
        <w:rPr>
          <w:rFonts w:hint="cs"/>
          <w:sz w:val="24"/>
          <w:szCs w:val="24"/>
          <w:rtl/>
        </w:rPr>
        <w:t xml:space="preserve">מאת לורי נוביק </w:t>
      </w:r>
      <w:r w:rsidR="006B2B51" w:rsidRPr="008463EA">
        <w:rPr>
          <w:sz w:val="24"/>
          <w:szCs w:val="24"/>
          <w:lang w:val="en-US"/>
        </w:rPr>
        <w:t xml:space="preserve"> |</w:t>
      </w:r>
      <w:r w:rsidRPr="008463EA">
        <w:rPr>
          <w:rFonts w:hint="cs"/>
          <w:sz w:val="24"/>
          <w:szCs w:val="24"/>
          <w:rtl/>
        </w:rPr>
        <w:t>עריכה: הרב עזרא ביק, אילנה אלצפן, שיינע גולדברג, והרב דוד ספרלינג</w:t>
      </w:r>
    </w:p>
    <w:p w14:paraId="79B4E065" w14:textId="77777777" w:rsidR="008463EA" w:rsidRPr="008463EA" w:rsidRDefault="008463EA" w:rsidP="00C33938">
      <w:pPr>
        <w:widowControl w:val="0"/>
        <w:bidi/>
        <w:spacing w:after="0" w:line="240" w:lineRule="auto"/>
        <w:jc w:val="center"/>
        <w:rPr>
          <w:sz w:val="24"/>
          <w:szCs w:val="24"/>
          <w:rtl/>
        </w:rPr>
      </w:pPr>
    </w:p>
    <w:p w14:paraId="03D6BC8E" w14:textId="51E9D1EF" w:rsidR="0067302B" w:rsidRPr="008463EA" w:rsidRDefault="00DD5B2B" w:rsidP="00C33938">
      <w:pPr>
        <w:widowControl w:val="0"/>
        <w:bidi/>
        <w:spacing w:after="0" w:line="240" w:lineRule="auto"/>
        <w:jc w:val="center"/>
        <w:rPr>
          <w:sz w:val="24"/>
          <w:szCs w:val="24"/>
          <w:rtl/>
        </w:rPr>
      </w:pPr>
      <w:r w:rsidRPr="008463EA">
        <w:rPr>
          <w:rFonts w:hint="cs"/>
          <w:sz w:val="24"/>
          <w:szCs w:val="24"/>
          <w:rtl/>
        </w:rPr>
        <w:t>תרגום: אביגיל נאמן</w:t>
      </w:r>
      <w:r w:rsidR="006B2B51" w:rsidRPr="008463EA">
        <w:rPr>
          <w:sz w:val="24"/>
          <w:szCs w:val="24"/>
          <w:lang w:val="en-US"/>
        </w:rPr>
        <w:t xml:space="preserve"> | </w:t>
      </w:r>
      <w:r w:rsidRPr="008463EA">
        <w:rPr>
          <w:rFonts w:hint="cs"/>
          <w:sz w:val="24"/>
          <w:szCs w:val="24"/>
          <w:rtl/>
        </w:rPr>
        <w:t>עריכה בעברית:</w:t>
      </w:r>
      <w:r w:rsidRPr="008463EA">
        <w:rPr>
          <w:rFonts w:hint="cs"/>
          <w:sz w:val="24"/>
          <w:szCs w:val="24"/>
        </w:rPr>
        <w:t xml:space="preserve"> </w:t>
      </w:r>
      <w:r w:rsidRPr="008463EA">
        <w:rPr>
          <w:rFonts w:hint="cs"/>
          <w:sz w:val="24"/>
          <w:szCs w:val="24"/>
          <w:rtl/>
        </w:rPr>
        <w:t>חניטל אופן ועדיה בלנק</w:t>
      </w:r>
    </w:p>
    <w:p w14:paraId="409D6031" w14:textId="77777777" w:rsidR="0067302B" w:rsidRDefault="0067302B" w:rsidP="00C33938">
      <w:pPr>
        <w:widowControl w:val="0"/>
        <w:bidi/>
        <w:spacing w:after="0" w:line="240" w:lineRule="auto"/>
        <w:jc w:val="both"/>
        <w:rPr>
          <w:sz w:val="24"/>
          <w:szCs w:val="24"/>
        </w:rPr>
      </w:pPr>
    </w:p>
    <w:p w14:paraId="58C64926" w14:textId="77777777" w:rsidR="008463EA" w:rsidRPr="008463EA" w:rsidRDefault="008463EA" w:rsidP="00C33938">
      <w:pPr>
        <w:widowControl w:val="0"/>
        <w:bidi/>
        <w:spacing w:after="0" w:line="240" w:lineRule="auto"/>
        <w:jc w:val="both"/>
        <w:rPr>
          <w:sz w:val="24"/>
          <w:szCs w:val="24"/>
          <w:rtl/>
        </w:rPr>
      </w:pPr>
    </w:p>
    <w:p w14:paraId="19DA9CA3" w14:textId="6B52506B" w:rsidR="00A2378E" w:rsidRPr="008463EA" w:rsidRDefault="00A2378E" w:rsidP="00C33938">
      <w:pPr>
        <w:pStyle w:val="Subq"/>
        <w:widowControl w:val="0"/>
        <w:spacing w:after="0" w:line="240" w:lineRule="auto"/>
        <w:jc w:val="both"/>
        <w:rPr>
          <w:sz w:val="24"/>
          <w:rtl/>
        </w:rPr>
      </w:pPr>
      <w:r w:rsidRPr="008463EA">
        <w:rPr>
          <w:rFonts w:hint="cs"/>
          <w:sz w:val="24"/>
          <w:rtl/>
        </w:rPr>
        <w:t xml:space="preserve">האם </w:t>
      </w:r>
      <w:r w:rsidR="009C7FEE" w:rsidRPr="008463EA">
        <w:rPr>
          <w:rFonts w:hint="cs"/>
          <w:sz w:val="24"/>
          <w:rtl/>
        </w:rPr>
        <w:t xml:space="preserve">אישה חייבת לכסות </w:t>
      </w:r>
      <w:r w:rsidR="00E834C8" w:rsidRPr="008463EA">
        <w:rPr>
          <w:rFonts w:hint="cs"/>
          <w:sz w:val="24"/>
          <w:rtl/>
        </w:rPr>
        <w:t xml:space="preserve">את </w:t>
      </w:r>
      <w:r w:rsidR="009C7FEE" w:rsidRPr="008463EA">
        <w:rPr>
          <w:rFonts w:hint="cs"/>
          <w:sz w:val="24"/>
          <w:rtl/>
        </w:rPr>
        <w:t>ראשה בכל מקום</w:t>
      </w:r>
      <w:r w:rsidRPr="008463EA">
        <w:rPr>
          <w:rFonts w:hint="cs"/>
          <w:sz w:val="24"/>
          <w:rtl/>
        </w:rPr>
        <w:t>?</w:t>
      </w:r>
    </w:p>
    <w:p w14:paraId="4134EECF" w14:textId="77777777" w:rsidR="008463EA" w:rsidRDefault="008463EA" w:rsidP="00C33938">
      <w:pPr>
        <w:widowControl w:val="0"/>
        <w:bidi/>
        <w:spacing w:after="0" w:line="240" w:lineRule="auto"/>
        <w:jc w:val="both"/>
        <w:rPr>
          <w:sz w:val="24"/>
          <w:szCs w:val="24"/>
        </w:rPr>
      </w:pPr>
    </w:p>
    <w:p w14:paraId="36D99414" w14:textId="49F11810" w:rsidR="00D01670" w:rsidRPr="008463EA" w:rsidRDefault="001171D8" w:rsidP="00C33938">
      <w:pPr>
        <w:widowControl w:val="0"/>
        <w:bidi/>
        <w:spacing w:after="0" w:line="240" w:lineRule="auto"/>
        <w:jc w:val="both"/>
        <w:rPr>
          <w:sz w:val="24"/>
          <w:szCs w:val="24"/>
          <w:rtl/>
        </w:rPr>
      </w:pPr>
      <w:r w:rsidRPr="008463EA">
        <w:rPr>
          <w:rFonts w:hint="cs"/>
          <w:sz w:val="24"/>
          <w:szCs w:val="24"/>
          <w:rtl/>
        </w:rPr>
        <w:t xml:space="preserve">לפי ההבנה </w:t>
      </w:r>
      <w:r w:rsidR="00DD5B2B" w:rsidRPr="008463EA">
        <w:rPr>
          <w:rFonts w:hint="cs"/>
          <w:sz w:val="24"/>
          <w:szCs w:val="24"/>
          <w:rtl/>
        </w:rPr>
        <w:t>שטע</w:t>
      </w:r>
      <w:r w:rsidR="00D01670" w:rsidRPr="008463EA">
        <w:rPr>
          <w:rFonts w:hint="cs"/>
          <w:sz w:val="24"/>
          <w:szCs w:val="24"/>
          <w:rtl/>
        </w:rPr>
        <w:t>מי</w:t>
      </w:r>
      <w:r w:rsidR="00DD5B2B" w:rsidRPr="008463EA">
        <w:rPr>
          <w:rFonts w:hint="cs"/>
          <w:sz w:val="24"/>
          <w:szCs w:val="24"/>
          <w:rtl/>
        </w:rPr>
        <w:t xml:space="preserve"> חיוב </w:t>
      </w:r>
      <w:r w:rsidRPr="008463EA">
        <w:rPr>
          <w:rFonts w:hint="cs"/>
          <w:sz w:val="24"/>
          <w:szCs w:val="24"/>
          <w:rtl/>
        </w:rPr>
        <w:t>כיסוי הראש</w:t>
      </w:r>
      <w:r w:rsidR="00D01670" w:rsidRPr="008463EA">
        <w:rPr>
          <w:rFonts w:hint="cs"/>
          <w:sz w:val="24"/>
          <w:szCs w:val="24"/>
          <w:rtl/>
        </w:rPr>
        <w:t xml:space="preserve"> הם</w:t>
      </w:r>
      <w:r w:rsidRPr="008463EA">
        <w:rPr>
          <w:rFonts w:hint="cs"/>
          <w:sz w:val="24"/>
          <w:szCs w:val="24"/>
          <w:rtl/>
        </w:rPr>
        <w:t xml:space="preserve"> </w:t>
      </w:r>
      <w:r w:rsidR="00D01670" w:rsidRPr="008463EA">
        <w:rPr>
          <w:rFonts w:hint="cs"/>
          <w:sz w:val="24"/>
          <w:szCs w:val="24"/>
          <w:rtl/>
        </w:rPr>
        <w:t>כבוד וצניעות</w:t>
      </w:r>
      <w:r w:rsidR="00E05BED" w:rsidRPr="008463EA">
        <w:rPr>
          <w:rFonts w:hint="cs"/>
          <w:sz w:val="24"/>
          <w:szCs w:val="24"/>
          <w:rtl/>
        </w:rPr>
        <w:t xml:space="preserve">, </w:t>
      </w:r>
      <w:r w:rsidR="00D01670" w:rsidRPr="008463EA">
        <w:rPr>
          <w:rFonts w:hint="cs"/>
          <w:sz w:val="24"/>
          <w:szCs w:val="24"/>
          <w:rtl/>
        </w:rPr>
        <w:t>הגיוני ש</w:t>
      </w:r>
      <w:r w:rsidR="004A4E2A" w:rsidRPr="008463EA">
        <w:rPr>
          <w:rFonts w:hint="cs"/>
          <w:sz w:val="24"/>
          <w:szCs w:val="24"/>
          <w:rtl/>
        </w:rPr>
        <w:t>רמת הפרטיות בכל מרחב נתון אמור</w:t>
      </w:r>
      <w:r w:rsidR="009F3CFC" w:rsidRPr="008463EA">
        <w:rPr>
          <w:rFonts w:hint="cs"/>
          <w:sz w:val="24"/>
          <w:szCs w:val="24"/>
          <w:rtl/>
        </w:rPr>
        <w:t>ה</w:t>
      </w:r>
      <w:r w:rsidR="004A4E2A" w:rsidRPr="008463EA">
        <w:rPr>
          <w:rFonts w:hint="cs"/>
          <w:sz w:val="24"/>
          <w:szCs w:val="24"/>
          <w:rtl/>
        </w:rPr>
        <w:t xml:space="preserve"> להשפיע על </w:t>
      </w:r>
      <w:r w:rsidRPr="008463EA">
        <w:rPr>
          <w:rFonts w:hint="cs"/>
          <w:sz w:val="24"/>
          <w:szCs w:val="24"/>
          <w:rtl/>
        </w:rPr>
        <w:t xml:space="preserve">היקף </w:t>
      </w:r>
      <w:r w:rsidR="004A4E2A" w:rsidRPr="008463EA">
        <w:rPr>
          <w:rFonts w:hint="cs"/>
          <w:sz w:val="24"/>
          <w:szCs w:val="24"/>
          <w:rtl/>
        </w:rPr>
        <w:t>החיוב</w:t>
      </w:r>
      <w:r w:rsidRPr="008463EA">
        <w:rPr>
          <w:rFonts w:hint="cs"/>
          <w:sz w:val="24"/>
          <w:szCs w:val="24"/>
          <w:rtl/>
        </w:rPr>
        <w:t xml:space="preserve">, שהרי </w:t>
      </w:r>
      <w:r w:rsidR="004A4E2A" w:rsidRPr="008463EA">
        <w:rPr>
          <w:rFonts w:hint="cs"/>
          <w:sz w:val="24"/>
          <w:szCs w:val="24"/>
          <w:rtl/>
        </w:rPr>
        <w:t xml:space="preserve">סטנדרטים של לבוש הולם משתנים </w:t>
      </w:r>
      <w:r w:rsidR="00D01670" w:rsidRPr="008463EA">
        <w:rPr>
          <w:rFonts w:hint="cs"/>
          <w:sz w:val="24"/>
          <w:szCs w:val="24"/>
          <w:rtl/>
        </w:rPr>
        <w:t>ממרחב למרחב</w:t>
      </w:r>
      <w:r w:rsidR="004A4E2A" w:rsidRPr="008463EA">
        <w:rPr>
          <w:rFonts w:hint="cs"/>
          <w:sz w:val="24"/>
          <w:szCs w:val="24"/>
          <w:rtl/>
        </w:rPr>
        <w:t xml:space="preserve">. </w:t>
      </w:r>
    </w:p>
    <w:p w14:paraId="57657AE5" w14:textId="77777777" w:rsidR="008463EA" w:rsidRDefault="008463EA" w:rsidP="00C33938">
      <w:pPr>
        <w:widowControl w:val="0"/>
        <w:bidi/>
        <w:spacing w:after="0" w:line="240" w:lineRule="auto"/>
        <w:jc w:val="both"/>
        <w:rPr>
          <w:sz w:val="24"/>
          <w:szCs w:val="24"/>
        </w:rPr>
      </w:pPr>
    </w:p>
    <w:p w14:paraId="201E322F" w14:textId="26BA629A" w:rsidR="004A4E2A" w:rsidRDefault="004A4E2A" w:rsidP="00C33938">
      <w:pPr>
        <w:widowControl w:val="0"/>
        <w:bidi/>
        <w:spacing w:after="0" w:line="240" w:lineRule="auto"/>
        <w:jc w:val="both"/>
        <w:rPr>
          <w:sz w:val="24"/>
          <w:szCs w:val="24"/>
          <w:lang w:val="en-US"/>
        </w:rPr>
      </w:pPr>
      <w:r w:rsidRPr="008463EA">
        <w:rPr>
          <w:rFonts w:hint="cs"/>
          <w:sz w:val="24"/>
          <w:szCs w:val="24"/>
          <w:rtl/>
        </w:rPr>
        <w:t xml:space="preserve">רוב האנשים </w:t>
      </w:r>
      <w:r w:rsidR="00D01670" w:rsidRPr="008463EA">
        <w:rPr>
          <w:rFonts w:hint="cs"/>
          <w:sz w:val="24"/>
          <w:szCs w:val="24"/>
          <w:rtl/>
        </w:rPr>
        <w:t xml:space="preserve">והנשים </w:t>
      </w:r>
      <w:r w:rsidRPr="008463EA">
        <w:rPr>
          <w:rFonts w:hint="cs"/>
          <w:sz w:val="24"/>
          <w:szCs w:val="24"/>
          <w:rtl/>
        </w:rPr>
        <w:t xml:space="preserve">מרגישים פחות </w:t>
      </w:r>
      <w:r w:rsidRPr="008463EA">
        <w:rPr>
          <w:rFonts w:hint="cs"/>
          <w:sz w:val="24"/>
          <w:szCs w:val="24"/>
          <w:rtl/>
          <w:lang w:val="en-US"/>
        </w:rPr>
        <w:t>מוגבלים בבית שלה</w:t>
      </w:r>
      <w:r w:rsidR="009F3CFC" w:rsidRPr="008463EA">
        <w:rPr>
          <w:rFonts w:hint="cs"/>
          <w:sz w:val="24"/>
          <w:szCs w:val="24"/>
          <w:rtl/>
          <w:lang w:val="en-US"/>
        </w:rPr>
        <w:t>ם</w:t>
      </w:r>
      <w:r w:rsidRPr="008463EA">
        <w:rPr>
          <w:rFonts w:hint="cs"/>
          <w:sz w:val="24"/>
          <w:szCs w:val="24"/>
          <w:rtl/>
          <w:lang w:val="en-US"/>
        </w:rPr>
        <w:t xml:space="preserve"> מאשר ב</w:t>
      </w:r>
      <w:r w:rsidR="00D01670" w:rsidRPr="008463EA">
        <w:rPr>
          <w:rFonts w:hint="cs"/>
          <w:sz w:val="24"/>
          <w:szCs w:val="24"/>
          <w:rtl/>
          <w:lang w:val="en-US"/>
        </w:rPr>
        <w:t xml:space="preserve">מרחב </w:t>
      </w:r>
      <w:r w:rsidRPr="008463EA">
        <w:rPr>
          <w:rFonts w:hint="cs"/>
          <w:sz w:val="24"/>
          <w:szCs w:val="24"/>
          <w:rtl/>
          <w:lang w:val="en-US"/>
        </w:rPr>
        <w:t>ציבור</w:t>
      </w:r>
      <w:r w:rsidR="00D01670" w:rsidRPr="008463EA">
        <w:rPr>
          <w:rFonts w:hint="cs"/>
          <w:sz w:val="24"/>
          <w:szCs w:val="24"/>
          <w:rtl/>
          <w:lang w:val="en-US"/>
        </w:rPr>
        <w:t>י</w:t>
      </w:r>
      <w:r w:rsidRPr="008463EA">
        <w:rPr>
          <w:rFonts w:hint="cs"/>
          <w:sz w:val="24"/>
          <w:szCs w:val="24"/>
          <w:rtl/>
          <w:lang w:val="en-US"/>
        </w:rPr>
        <w:t xml:space="preserve">. אכן, </w:t>
      </w:r>
      <w:r w:rsidR="009F3CFC" w:rsidRPr="008463EA">
        <w:rPr>
          <w:rFonts w:hint="cs"/>
          <w:sz w:val="24"/>
          <w:szCs w:val="24"/>
          <w:rtl/>
          <w:lang w:val="en-US"/>
        </w:rPr>
        <w:t>מקורות</w:t>
      </w:r>
      <w:r w:rsidRPr="008463EA">
        <w:rPr>
          <w:rFonts w:hint="cs"/>
          <w:sz w:val="24"/>
          <w:szCs w:val="24"/>
          <w:rtl/>
          <w:lang w:val="en-US"/>
        </w:rPr>
        <w:t xml:space="preserve"> </w:t>
      </w:r>
      <w:r w:rsidR="00D01670" w:rsidRPr="008463EA">
        <w:rPr>
          <w:rFonts w:hint="cs"/>
          <w:sz w:val="24"/>
          <w:szCs w:val="24"/>
          <w:rtl/>
          <w:lang w:val="en-US"/>
        </w:rPr>
        <w:t>חז"ל</w:t>
      </w:r>
      <w:r w:rsidRPr="008463EA">
        <w:rPr>
          <w:rFonts w:hint="cs"/>
          <w:sz w:val="24"/>
          <w:szCs w:val="24"/>
          <w:rtl/>
          <w:lang w:val="en-US"/>
        </w:rPr>
        <w:t xml:space="preserve"> שדנ</w:t>
      </w:r>
      <w:r w:rsidR="001171D8" w:rsidRPr="008463EA">
        <w:rPr>
          <w:rFonts w:hint="cs"/>
          <w:sz w:val="24"/>
          <w:szCs w:val="24"/>
          <w:rtl/>
          <w:lang w:val="en-US"/>
        </w:rPr>
        <w:t>ים</w:t>
      </w:r>
      <w:r w:rsidRPr="008463EA">
        <w:rPr>
          <w:rFonts w:hint="cs"/>
          <w:sz w:val="24"/>
          <w:szCs w:val="24"/>
          <w:rtl/>
          <w:lang w:val="en-US"/>
        </w:rPr>
        <w:t xml:space="preserve"> בחיו</w:t>
      </w:r>
      <w:r w:rsidR="00127752" w:rsidRPr="008463EA">
        <w:rPr>
          <w:rFonts w:hint="cs"/>
          <w:sz w:val="24"/>
          <w:szCs w:val="24"/>
          <w:rtl/>
          <w:lang w:val="en-US"/>
        </w:rPr>
        <w:t>ב</w:t>
      </w:r>
      <w:r w:rsidRPr="008463EA">
        <w:rPr>
          <w:rFonts w:hint="cs"/>
          <w:sz w:val="24"/>
          <w:szCs w:val="24"/>
          <w:rtl/>
          <w:lang w:val="en-US"/>
        </w:rPr>
        <w:t xml:space="preserve"> ש</w:t>
      </w:r>
      <w:r w:rsidR="00127752" w:rsidRPr="008463EA">
        <w:rPr>
          <w:rFonts w:hint="cs"/>
          <w:sz w:val="24"/>
          <w:szCs w:val="24"/>
          <w:rtl/>
          <w:lang w:val="en-US"/>
        </w:rPr>
        <w:t>ל</w:t>
      </w:r>
      <w:r w:rsidRPr="008463EA">
        <w:rPr>
          <w:rFonts w:hint="cs"/>
          <w:sz w:val="24"/>
          <w:szCs w:val="24"/>
          <w:rtl/>
          <w:lang w:val="en-US"/>
        </w:rPr>
        <w:t xml:space="preserve"> א</w:t>
      </w:r>
      <w:r w:rsidR="00D01670" w:rsidRPr="008463EA">
        <w:rPr>
          <w:rFonts w:hint="cs"/>
          <w:sz w:val="24"/>
          <w:szCs w:val="24"/>
          <w:rtl/>
          <w:lang w:val="en-US"/>
        </w:rPr>
        <w:t>י</w:t>
      </w:r>
      <w:r w:rsidRPr="008463EA">
        <w:rPr>
          <w:rFonts w:hint="cs"/>
          <w:sz w:val="24"/>
          <w:szCs w:val="24"/>
          <w:rtl/>
          <w:lang w:val="en-US"/>
        </w:rPr>
        <w:t>שה לכסות את ראשה מצ</w:t>
      </w:r>
      <w:r w:rsidR="00D01670" w:rsidRPr="008463EA">
        <w:rPr>
          <w:rFonts w:hint="cs"/>
          <w:sz w:val="24"/>
          <w:szCs w:val="24"/>
          <w:rtl/>
          <w:lang w:val="en-US"/>
        </w:rPr>
        <w:t>ב</w:t>
      </w:r>
      <w:r w:rsidRPr="008463EA">
        <w:rPr>
          <w:rFonts w:hint="cs"/>
          <w:sz w:val="24"/>
          <w:szCs w:val="24"/>
          <w:rtl/>
          <w:lang w:val="en-US"/>
        </w:rPr>
        <w:t xml:space="preserve">יעים </w:t>
      </w:r>
      <w:r w:rsidR="00D01670" w:rsidRPr="008463EA">
        <w:rPr>
          <w:rFonts w:hint="cs"/>
          <w:sz w:val="24"/>
          <w:szCs w:val="24"/>
          <w:rtl/>
          <w:lang w:val="en-US"/>
        </w:rPr>
        <w:t xml:space="preserve">על כך </w:t>
      </w:r>
      <w:r w:rsidRPr="008463EA">
        <w:rPr>
          <w:rFonts w:hint="cs"/>
          <w:sz w:val="24"/>
          <w:szCs w:val="24"/>
          <w:rtl/>
          <w:lang w:val="en-US"/>
        </w:rPr>
        <w:t xml:space="preserve">שכיסוי ראש </w:t>
      </w:r>
      <w:r w:rsidRPr="008463EA">
        <w:rPr>
          <w:rFonts w:hint="eastAsia"/>
          <w:b/>
          <w:bCs/>
          <w:sz w:val="24"/>
          <w:szCs w:val="24"/>
          <w:rtl/>
          <w:lang w:val="en-US"/>
        </w:rPr>
        <w:t>אינו</w:t>
      </w:r>
      <w:r w:rsidRPr="008463EA">
        <w:rPr>
          <w:rFonts w:hint="cs"/>
          <w:sz w:val="24"/>
          <w:szCs w:val="24"/>
          <w:rtl/>
          <w:lang w:val="en-US"/>
        </w:rPr>
        <w:t xml:space="preserve"> </w:t>
      </w:r>
      <w:r w:rsidR="006302E0" w:rsidRPr="008463EA">
        <w:rPr>
          <w:rFonts w:hint="cs"/>
          <w:sz w:val="24"/>
          <w:szCs w:val="24"/>
          <w:rtl/>
          <w:lang w:val="en-US"/>
        </w:rPr>
        <w:t xml:space="preserve">חובה </w:t>
      </w:r>
      <w:r w:rsidRPr="008463EA">
        <w:rPr>
          <w:rFonts w:hint="cs"/>
          <w:sz w:val="24"/>
          <w:szCs w:val="24"/>
          <w:rtl/>
          <w:lang w:val="en-US"/>
        </w:rPr>
        <w:t>בכל מצב</w:t>
      </w:r>
      <w:r w:rsidR="009F3CFC" w:rsidRPr="008463EA">
        <w:rPr>
          <w:rFonts w:hint="cs"/>
          <w:sz w:val="24"/>
          <w:szCs w:val="24"/>
          <w:rtl/>
          <w:lang w:val="en-US"/>
        </w:rPr>
        <w:t xml:space="preserve"> ובכל מקום</w:t>
      </w:r>
      <w:r w:rsidRPr="008463EA">
        <w:rPr>
          <w:rFonts w:hint="cs"/>
          <w:sz w:val="24"/>
          <w:szCs w:val="24"/>
          <w:rtl/>
          <w:lang w:val="en-US"/>
        </w:rPr>
        <w:t xml:space="preserve">. </w:t>
      </w:r>
    </w:p>
    <w:p w14:paraId="0E736980" w14:textId="77777777" w:rsidR="008463EA" w:rsidRPr="008463EA" w:rsidRDefault="008463EA" w:rsidP="00C33938">
      <w:pPr>
        <w:widowControl w:val="0"/>
        <w:bidi/>
        <w:spacing w:after="0" w:line="240" w:lineRule="auto"/>
        <w:jc w:val="both"/>
        <w:rPr>
          <w:sz w:val="24"/>
          <w:szCs w:val="24"/>
          <w:rtl/>
          <w:lang w:val="en-US"/>
        </w:rPr>
      </w:pPr>
    </w:p>
    <w:p w14:paraId="43FA66F1" w14:textId="0B09DF23" w:rsidR="003456F8" w:rsidRPr="008463EA" w:rsidRDefault="003456F8" w:rsidP="00C93782">
      <w:pPr>
        <w:bidi/>
        <w:spacing w:after="0" w:line="240" w:lineRule="auto"/>
        <w:ind w:left="720"/>
        <w:jc w:val="both"/>
        <w:rPr>
          <w:sz w:val="24"/>
          <w:szCs w:val="24"/>
          <w:rtl/>
        </w:rPr>
      </w:pPr>
      <w:r w:rsidRPr="008463EA">
        <w:rPr>
          <w:sz w:val="24"/>
          <w:szCs w:val="24"/>
          <w:rtl/>
        </w:rPr>
        <w:t>משנה כתובות ז</w:t>
      </w:r>
      <w:r w:rsidR="00341718" w:rsidRPr="008463EA">
        <w:rPr>
          <w:sz w:val="24"/>
          <w:szCs w:val="24"/>
          <w:rtl/>
        </w:rPr>
        <w:t>,</w:t>
      </w:r>
      <w:r w:rsidRPr="008463EA">
        <w:rPr>
          <w:sz w:val="24"/>
          <w:szCs w:val="24"/>
          <w:rtl/>
        </w:rPr>
        <w:t xml:space="preserve"> ו </w:t>
      </w:r>
    </w:p>
    <w:p w14:paraId="784C08E9" w14:textId="0CC5E021" w:rsidR="003456F8" w:rsidRDefault="003456F8" w:rsidP="00C93782">
      <w:pPr>
        <w:bidi/>
        <w:spacing w:after="0" w:line="240" w:lineRule="auto"/>
        <w:ind w:left="720"/>
        <w:jc w:val="both"/>
        <w:rPr>
          <w:sz w:val="24"/>
          <w:szCs w:val="24"/>
        </w:rPr>
      </w:pPr>
      <w:r w:rsidRPr="008463EA">
        <w:rPr>
          <w:sz w:val="24"/>
          <w:szCs w:val="24"/>
          <w:rtl/>
        </w:rPr>
        <w:t>יוצאה וראשה פרוע</w:t>
      </w:r>
      <w:r w:rsidR="00313689" w:rsidRPr="008463EA">
        <w:rPr>
          <w:sz w:val="24"/>
          <w:szCs w:val="24"/>
          <w:rtl/>
        </w:rPr>
        <w:t xml:space="preserve">... </w:t>
      </w:r>
    </w:p>
    <w:p w14:paraId="4E5468AF" w14:textId="77777777" w:rsidR="008463EA" w:rsidRPr="008463EA" w:rsidRDefault="008463EA" w:rsidP="00C33938">
      <w:pPr>
        <w:bidi/>
        <w:spacing w:after="0" w:line="240" w:lineRule="auto"/>
        <w:jc w:val="both"/>
        <w:rPr>
          <w:sz w:val="24"/>
          <w:szCs w:val="24"/>
          <w:rtl/>
        </w:rPr>
      </w:pPr>
    </w:p>
    <w:p w14:paraId="741D7CF9" w14:textId="14C201C8" w:rsidR="003456F8" w:rsidRPr="008463EA" w:rsidRDefault="003456F8" w:rsidP="00C33938">
      <w:pPr>
        <w:bidi/>
        <w:spacing w:after="0" w:line="240" w:lineRule="auto"/>
        <w:ind w:left="720"/>
        <w:jc w:val="both"/>
        <w:rPr>
          <w:sz w:val="24"/>
          <w:szCs w:val="24"/>
          <w:rtl/>
        </w:rPr>
      </w:pPr>
      <w:r w:rsidRPr="008463EA">
        <w:rPr>
          <w:sz w:val="24"/>
          <w:szCs w:val="24"/>
          <w:rtl/>
        </w:rPr>
        <w:t>כתובות עב</w:t>
      </w:r>
      <w:r w:rsidR="00341718" w:rsidRPr="008463EA">
        <w:rPr>
          <w:rFonts w:hint="cs"/>
          <w:sz w:val="24"/>
          <w:szCs w:val="24"/>
          <w:rtl/>
        </w:rPr>
        <w:t xml:space="preserve"> ע"א</w:t>
      </w:r>
      <w:r w:rsidRPr="008463EA">
        <w:rPr>
          <w:sz w:val="24"/>
          <w:szCs w:val="24"/>
          <w:rtl/>
        </w:rPr>
        <w:t> </w:t>
      </w:r>
    </w:p>
    <w:p w14:paraId="2A5058D7" w14:textId="2770CAE0" w:rsidR="003456F8" w:rsidRPr="008463EA" w:rsidRDefault="001171D8" w:rsidP="00C33938">
      <w:pPr>
        <w:bidi/>
        <w:spacing w:after="0" w:line="240" w:lineRule="auto"/>
        <w:ind w:left="720"/>
        <w:jc w:val="both"/>
        <w:rPr>
          <w:sz w:val="24"/>
          <w:szCs w:val="24"/>
          <w:rtl/>
        </w:rPr>
      </w:pPr>
      <w:r w:rsidRPr="008463EA">
        <w:rPr>
          <w:sz w:val="24"/>
          <w:szCs w:val="24"/>
          <w:rtl/>
        </w:rPr>
        <w:t>"</w:t>
      </w:r>
      <w:r w:rsidR="003456F8" w:rsidRPr="008463EA">
        <w:rPr>
          <w:sz w:val="24"/>
          <w:szCs w:val="24"/>
          <w:rtl/>
        </w:rPr>
        <w:t>ופרע את ראש האשה</w:t>
      </w:r>
      <w:r w:rsidR="0010585F" w:rsidRPr="008463EA">
        <w:rPr>
          <w:sz w:val="24"/>
          <w:szCs w:val="24"/>
          <w:rtl/>
        </w:rPr>
        <w:t>"</w:t>
      </w:r>
      <w:r w:rsidR="003456F8" w:rsidRPr="008463EA">
        <w:rPr>
          <w:sz w:val="24"/>
          <w:szCs w:val="24"/>
          <w:rtl/>
        </w:rPr>
        <w:t xml:space="preserve"> ותנא דבי רבי ישמעאל: אזהרה לבנות ישראל שלא יצאו בפרוע ראש!</w:t>
      </w:r>
    </w:p>
    <w:p w14:paraId="44CF468C" w14:textId="77777777" w:rsidR="008463EA" w:rsidRDefault="008463EA" w:rsidP="00C33938">
      <w:pPr>
        <w:widowControl w:val="0"/>
        <w:bidi/>
        <w:spacing w:after="0" w:line="240" w:lineRule="auto"/>
        <w:jc w:val="both"/>
        <w:rPr>
          <w:sz w:val="24"/>
          <w:szCs w:val="24"/>
        </w:rPr>
      </w:pPr>
    </w:p>
    <w:p w14:paraId="16A5F941" w14:textId="6B700DD3" w:rsidR="003456F8" w:rsidRDefault="000F42F7" w:rsidP="00C33938">
      <w:pPr>
        <w:widowControl w:val="0"/>
        <w:bidi/>
        <w:spacing w:after="0" w:line="240" w:lineRule="auto"/>
        <w:jc w:val="both"/>
        <w:rPr>
          <w:sz w:val="24"/>
          <w:szCs w:val="24"/>
        </w:rPr>
      </w:pPr>
      <w:r w:rsidRPr="008463EA">
        <w:rPr>
          <w:rFonts w:hint="cs"/>
          <w:sz w:val="24"/>
          <w:szCs w:val="24"/>
          <w:rtl/>
        </w:rPr>
        <w:t xml:space="preserve">מכאן שהעניין </w:t>
      </w:r>
      <w:r w:rsidR="001171D8" w:rsidRPr="008463EA">
        <w:rPr>
          <w:rFonts w:hint="cs"/>
          <w:sz w:val="24"/>
          <w:szCs w:val="24"/>
          <w:rtl/>
        </w:rPr>
        <w:t>הוא</w:t>
      </w:r>
      <w:r w:rsidR="003456F8" w:rsidRPr="008463EA">
        <w:rPr>
          <w:rFonts w:hint="cs"/>
          <w:sz w:val="24"/>
          <w:szCs w:val="24"/>
          <w:rtl/>
        </w:rPr>
        <w:t xml:space="preserve"> </w:t>
      </w:r>
      <w:r w:rsidRPr="008463EA">
        <w:rPr>
          <w:rFonts w:hint="cs"/>
          <w:sz w:val="24"/>
          <w:szCs w:val="24"/>
          <w:rtl/>
        </w:rPr>
        <w:t xml:space="preserve">לא </w:t>
      </w:r>
      <w:r w:rsidR="003456F8" w:rsidRPr="008463EA">
        <w:rPr>
          <w:rFonts w:hint="cs"/>
          <w:sz w:val="24"/>
          <w:szCs w:val="24"/>
          <w:rtl/>
        </w:rPr>
        <w:t xml:space="preserve">'לצאת' </w:t>
      </w:r>
      <w:r w:rsidR="009F3CFC" w:rsidRPr="008463EA">
        <w:rPr>
          <w:rFonts w:hint="cs"/>
          <w:sz w:val="24"/>
          <w:szCs w:val="24"/>
          <w:rtl/>
        </w:rPr>
        <w:t>ב</w:t>
      </w:r>
      <w:r w:rsidR="003456F8" w:rsidRPr="008463EA">
        <w:rPr>
          <w:rFonts w:hint="cs"/>
          <w:sz w:val="24"/>
          <w:szCs w:val="24"/>
          <w:rtl/>
        </w:rPr>
        <w:t>ראש גלוי</w:t>
      </w:r>
      <w:r w:rsidR="00FF7D61" w:rsidRPr="008463EA">
        <w:rPr>
          <w:rFonts w:hint="cs"/>
          <w:sz w:val="24"/>
          <w:szCs w:val="24"/>
          <w:rtl/>
        </w:rPr>
        <w:t xml:space="preserve">. </w:t>
      </w:r>
      <w:r w:rsidRPr="008463EA">
        <w:rPr>
          <w:rFonts w:hint="cs"/>
          <w:sz w:val="24"/>
          <w:szCs w:val="24"/>
          <w:rtl/>
        </w:rPr>
        <w:t>מש</w:t>
      </w:r>
      <w:r w:rsidR="000107B6" w:rsidRPr="008463EA">
        <w:rPr>
          <w:rFonts w:hint="cs"/>
          <w:sz w:val="24"/>
          <w:szCs w:val="24"/>
          <w:rtl/>
        </w:rPr>
        <w:t>תמע</w:t>
      </w:r>
      <w:r w:rsidRPr="008463EA">
        <w:rPr>
          <w:rFonts w:hint="cs"/>
          <w:sz w:val="24"/>
          <w:szCs w:val="24"/>
          <w:rtl/>
        </w:rPr>
        <w:t xml:space="preserve"> מכך ש</w:t>
      </w:r>
      <w:r w:rsidR="00FF7D61" w:rsidRPr="008463EA">
        <w:rPr>
          <w:rFonts w:hint="cs"/>
          <w:sz w:val="24"/>
          <w:szCs w:val="24"/>
          <w:rtl/>
        </w:rPr>
        <w:t xml:space="preserve">במרחב הפרטי </w:t>
      </w:r>
      <w:r w:rsidRPr="008463EA">
        <w:rPr>
          <w:rFonts w:hint="cs"/>
          <w:sz w:val="24"/>
          <w:szCs w:val="24"/>
          <w:rtl/>
        </w:rPr>
        <w:t>אישה</w:t>
      </w:r>
      <w:r w:rsidR="00FF7D61" w:rsidRPr="008463EA">
        <w:rPr>
          <w:rFonts w:hint="cs"/>
          <w:sz w:val="24"/>
          <w:szCs w:val="24"/>
          <w:rtl/>
        </w:rPr>
        <w:t xml:space="preserve"> </w:t>
      </w:r>
      <w:r w:rsidR="00564BD5" w:rsidRPr="008463EA">
        <w:rPr>
          <w:rFonts w:hint="cs"/>
          <w:sz w:val="24"/>
          <w:szCs w:val="24"/>
          <w:rtl/>
        </w:rPr>
        <w:t xml:space="preserve">אינה </w:t>
      </w:r>
      <w:r w:rsidR="00FF7D61" w:rsidRPr="008463EA">
        <w:rPr>
          <w:rFonts w:hint="cs"/>
          <w:sz w:val="24"/>
          <w:szCs w:val="24"/>
          <w:rtl/>
        </w:rPr>
        <w:t xml:space="preserve">חייבת לכסות </w:t>
      </w:r>
      <w:r w:rsidRPr="008463EA">
        <w:rPr>
          <w:rFonts w:hint="cs"/>
          <w:sz w:val="24"/>
          <w:szCs w:val="24"/>
          <w:rtl/>
        </w:rPr>
        <w:t xml:space="preserve">את </w:t>
      </w:r>
      <w:r w:rsidR="00FF7D61" w:rsidRPr="008463EA">
        <w:rPr>
          <w:rFonts w:hint="cs"/>
          <w:sz w:val="24"/>
          <w:szCs w:val="24"/>
          <w:rtl/>
        </w:rPr>
        <w:t xml:space="preserve">ראשה. </w:t>
      </w:r>
    </w:p>
    <w:p w14:paraId="4258AA14" w14:textId="77777777" w:rsidR="008463EA" w:rsidRPr="008463EA" w:rsidRDefault="008463EA" w:rsidP="00C33938">
      <w:pPr>
        <w:widowControl w:val="0"/>
        <w:bidi/>
        <w:spacing w:after="0" w:line="240" w:lineRule="auto"/>
        <w:jc w:val="both"/>
        <w:rPr>
          <w:sz w:val="24"/>
          <w:szCs w:val="24"/>
          <w:rtl/>
          <w:lang w:val="en-US"/>
        </w:rPr>
      </w:pPr>
    </w:p>
    <w:p w14:paraId="27FB2378" w14:textId="1898B221" w:rsidR="00450F57" w:rsidRDefault="00171EA6" w:rsidP="00C33938">
      <w:pPr>
        <w:widowControl w:val="0"/>
        <w:bidi/>
        <w:spacing w:after="0" w:line="240" w:lineRule="auto"/>
        <w:jc w:val="both"/>
        <w:rPr>
          <w:sz w:val="24"/>
          <w:szCs w:val="24"/>
          <w:lang w:val="en-US"/>
        </w:rPr>
      </w:pPr>
      <w:r w:rsidRPr="008463EA">
        <w:rPr>
          <w:rFonts w:hint="cs"/>
          <w:sz w:val="24"/>
          <w:szCs w:val="24"/>
          <w:rtl/>
          <w:lang w:val="en-US"/>
        </w:rPr>
        <w:t>לפי</w:t>
      </w:r>
      <w:r w:rsidR="00450F57" w:rsidRPr="008463EA">
        <w:rPr>
          <w:rFonts w:hint="cs"/>
          <w:sz w:val="24"/>
          <w:szCs w:val="24"/>
          <w:rtl/>
          <w:lang w:val="en-US"/>
        </w:rPr>
        <w:t xml:space="preserve"> ה</w:t>
      </w:r>
      <w:r w:rsidR="00A85084" w:rsidRPr="008463EA">
        <w:rPr>
          <w:rFonts w:hint="cs"/>
          <w:sz w:val="24"/>
          <w:szCs w:val="24"/>
          <w:rtl/>
          <w:lang w:val="en-US"/>
        </w:rPr>
        <w:t xml:space="preserve">משך הסוגיה </w:t>
      </w:r>
      <w:r w:rsidR="00450F57" w:rsidRPr="008463EA">
        <w:rPr>
          <w:rFonts w:hint="cs"/>
          <w:sz w:val="24"/>
          <w:szCs w:val="24"/>
          <w:rtl/>
          <w:lang w:val="en-US"/>
        </w:rPr>
        <w:t xml:space="preserve">התלמודית, ככל שהמרחב פרטי יותר כך </w:t>
      </w:r>
      <w:r w:rsidR="004C198D" w:rsidRPr="008463EA">
        <w:rPr>
          <w:rFonts w:hint="cs"/>
          <w:sz w:val="24"/>
          <w:szCs w:val="24"/>
          <w:rtl/>
          <w:lang w:val="en-US"/>
        </w:rPr>
        <w:t xml:space="preserve">פוחת </w:t>
      </w:r>
      <w:r w:rsidR="00450F57" w:rsidRPr="008463EA">
        <w:rPr>
          <w:rFonts w:hint="cs"/>
          <w:sz w:val="24"/>
          <w:szCs w:val="24"/>
          <w:rtl/>
          <w:lang w:val="en-US"/>
        </w:rPr>
        <w:t xml:space="preserve">החיוב לכסות את הראש. דרישות כיסוי הראש </w:t>
      </w:r>
      <w:r w:rsidR="00594D4C" w:rsidRPr="008463EA">
        <w:rPr>
          <w:rFonts w:hint="cs"/>
          <w:sz w:val="24"/>
          <w:szCs w:val="24"/>
          <w:rtl/>
          <w:lang w:val="en-US"/>
        </w:rPr>
        <w:t>ה</w:t>
      </w:r>
      <w:r w:rsidR="00A85084" w:rsidRPr="008463EA">
        <w:rPr>
          <w:rFonts w:hint="cs"/>
          <w:sz w:val="24"/>
          <w:szCs w:val="24"/>
          <w:rtl/>
          <w:lang w:val="en-US"/>
        </w:rPr>
        <w:t>נדרשות ב</w:t>
      </w:r>
      <w:r w:rsidR="00450F57" w:rsidRPr="008463EA">
        <w:rPr>
          <w:rFonts w:hint="cs"/>
          <w:sz w:val="24"/>
          <w:szCs w:val="24"/>
          <w:rtl/>
          <w:lang w:val="en-US"/>
        </w:rPr>
        <w:t>שוק</w:t>
      </w:r>
      <w:r w:rsidR="00594D4C" w:rsidRPr="008463EA">
        <w:rPr>
          <w:rFonts w:hint="cs"/>
          <w:sz w:val="24"/>
          <w:szCs w:val="24"/>
          <w:rtl/>
          <w:lang w:val="en-US"/>
        </w:rPr>
        <w:t xml:space="preserve"> </w:t>
      </w:r>
      <w:r w:rsidR="005455B9" w:rsidRPr="008463EA">
        <w:rPr>
          <w:rFonts w:hint="cs"/>
          <w:sz w:val="24"/>
          <w:szCs w:val="24"/>
          <w:rtl/>
          <w:lang w:val="en-US"/>
        </w:rPr>
        <w:t xml:space="preserve">אינן תקפות בחצר. </w:t>
      </w:r>
    </w:p>
    <w:p w14:paraId="2FB1CF41" w14:textId="77777777" w:rsidR="008463EA" w:rsidRPr="008463EA" w:rsidRDefault="008463EA" w:rsidP="00C33938">
      <w:pPr>
        <w:widowControl w:val="0"/>
        <w:bidi/>
        <w:spacing w:after="0" w:line="240" w:lineRule="auto"/>
        <w:jc w:val="both"/>
        <w:rPr>
          <w:sz w:val="24"/>
          <w:szCs w:val="24"/>
          <w:rtl/>
          <w:lang w:val="en-US"/>
        </w:rPr>
      </w:pPr>
    </w:p>
    <w:p w14:paraId="2ECD8451" w14:textId="081CFF5F" w:rsidR="0069711E" w:rsidRPr="008463EA" w:rsidRDefault="0069711E" w:rsidP="00C33938">
      <w:pPr>
        <w:bidi/>
        <w:spacing w:after="0" w:line="240" w:lineRule="auto"/>
        <w:ind w:left="720"/>
        <w:jc w:val="both"/>
        <w:rPr>
          <w:sz w:val="24"/>
          <w:szCs w:val="24"/>
          <w:rtl/>
        </w:rPr>
      </w:pPr>
      <w:r w:rsidRPr="008463EA">
        <w:rPr>
          <w:sz w:val="24"/>
          <w:szCs w:val="24"/>
          <w:rtl/>
        </w:rPr>
        <w:t>כתובות עב</w:t>
      </w:r>
      <w:r w:rsidR="00171EA6" w:rsidRPr="008463EA">
        <w:rPr>
          <w:rFonts w:hint="cs"/>
          <w:sz w:val="24"/>
          <w:szCs w:val="24"/>
          <w:rtl/>
        </w:rPr>
        <w:t xml:space="preserve"> ע"א</w:t>
      </w:r>
    </w:p>
    <w:p w14:paraId="1D59E1C2" w14:textId="188EF2BA" w:rsidR="0069711E" w:rsidRDefault="0069711E" w:rsidP="00C33938">
      <w:pPr>
        <w:bidi/>
        <w:spacing w:after="0" w:line="240" w:lineRule="auto"/>
        <w:ind w:left="720"/>
        <w:jc w:val="both"/>
        <w:rPr>
          <w:sz w:val="24"/>
          <w:szCs w:val="24"/>
        </w:rPr>
      </w:pPr>
      <w:r w:rsidRPr="008463EA">
        <w:rPr>
          <w:sz w:val="24"/>
          <w:szCs w:val="24"/>
          <w:rtl/>
        </w:rPr>
        <w:t>אמר ר</w:t>
      </w:r>
      <w:r w:rsidR="00313689" w:rsidRPr="008463EA">
        <w:rPr>
          <w:sz w:val="24"/>
          <w:szCs w:val="24"/>
          <w:rtl/>
        </w:rPr>
        <w:t>'</w:t>
      </w:r>
      <w:r w:rsidRPr="008463EA">
        <w:rPr>
          <w:sz w:val="24"/>
          <w:szCs w:val="24"/>
          <w:rtl/>
        </w:rPr>
        <w:t xml:space="preserve"> יוחנן</w:t>
      </w:r>
      <w:r w:rsidR="00FF7D61" w:rsidRPr="008463EA">
        <w:rPr>
          <w:rFonts w:hint="cs"/>
          <w:sz w:val="24"/>
          <w:szCs w:val="24"/>
          <w:rtl/>
        </w:rPr>
        <w:t>:</w:t>
      </w:r>
      <w:r w:rsidRPr="008463EA">
        <w:rPr>
          <w:sz w:val="24"/>
          <w:szCs w:val="24"/>
          <w:rtl/>
        </w:rPr>
        <w:t xml:space="preserve"> קלתה </w:t>
      </w:r>
      <w:r w:rsidR="00ED3DF6" w:rsidRPr="008463EA">
        <w:rPr>
          <w:rFonts w:hint="cs"/>
          <w:sz w:val="24"/>
          <w:szCs w:val="24"/>
          <w:rtl/>
        </w:rPr>
        <w:t xml:space="preserve">[=סוג של סל, כיסוי מינימלי] </w:t>
      </w:r>
      <w:r w:rsidRPr="008463EA">
        <w:rPr>
          <w:sz w:val="24"/>
          <w:szCs w:val="24"/>
          <w:rtl/>
        </w:rPr>
        <w:t>אין בה משום פרוע ראש</w:t>
      </w:r>
      <w:r w:rsidR="00FF7D61" w:rsidRPr="008463EA">
        <w:rPr>
          <w:rFonts w:hint="cs"/>
          <w:sz w:val="24"/>
          <w:szCs w:val="24"/>
          <w:rtl/>
        </w:rPr>
        <w:t>.</w:t>
      </w:r>
      <w:r w:rsidRPr="008463EA">
        <w:rPr>
          <w:sz w:val="24"/>
          <w:szCs w:val="24"/>
          <w:rtl/>
        </w:rPr>
        <w:t xml:space="preserve"> הוי בה רבי זירא</w:t>
      </w:r>
      <w:r w:rsidR="00FF7D61" w:rsidRPr="008463EA">
        <w:rPr>
          <w:rFonts w:hint="cs"/>
          <w:sz w:val="24"/>
          <w:szCs w:val="24"/>
          <w:rtl/>
        </w:rPr>
        <w:t>:</w:t>
      </w:r>
      <w:r w:rsidRPr="008463EA">
        <w:rPr>
          <w:sz w:val="24"/>
          <w:szCs w:val="24"/>
          <w:rtl/>
        </w:rPr>
        <w:t xml:space="preserve"> היכא</w:t>
      </w:r>
      <w:r w:rsidR="0053139E" w:rsidRPr="008463EA">
        <w:rPr>
          <w:rFonts w:hint="cs"/>
          <w:sz w:val="24"/>
          <w:szCs w:val="24"/>
          <w:rtl/>
        </w:rPr>
        <w:t xml:space="preserve"> [=היכן]</w:t>
      </w:r>
      <w:r w:rsidR="00FF7D61" w:rsidRPr="008463EA">
        <w:rPr>
          <w:rFonts w:hint="cs"/>
          <w:sz w:val="24"/>
          <w:szCs w:val="24"/>
          <w:rtl/>
        </w:rPr>
        <w:t>?</w:t>
      </w:r>
      <w:r w:rsidRPr="008463EA">
        <w:rPr>
          <w:sz w:val="24"/>
          <w:szCs w:val="24"/>
          <w:rtl/>
        </w:rPr>
        <w:t xml:space="preserve"> אילימא בשוק</w:t>
      </w:r>
      <w:r w:rsidR="00FF7D61" w:rsidRPr="008463EA">
        <w:rPr>
          <w:rFonts w:hint="cs"/>
          <w:sz w:val="24"/>
          <w:szCs w:val="24"/>
          <w:rtl/>
        </w:rPr>
        <w:t>,</w:t>
      </w:r>
      <w:r w:rsidRPr="008463EA">
        <w:rPr>
          <w:sz w:val="24"/>
          <w:szCs w:val="24"/>
          <w:rtl/>
        </w:rPr>
        <w:t xml:space="preserve"> </w:t>
      </w:r>
      <w:r w:rsidR="00BE5256" w:rsidRPr="008463EA">
        <w:rPr>
          <w:rFonts w:hint="cs"/>
          <w:sz w:val="24"/>
          <w:szCs w:val="24"/>
          <w:rtl/>
        </w:rPr>
        <w:t>[</w:t>
      </w:r>
      <w:r w:rsidR="00DE7480" w:rsidRPr="008463EA">
        <w:rPr>
          <w:rFonts w:hint="cs"/>
          <w:sz w:val="24"/>
          <w:szCs w:val="24"/>
          <w:rtl/>
        </w:rPr>
        <w:t>עוברת על</w:t>
      </w:r>
      <w:r w:rsidR="00BE5256" w:rsidRPr="008463EA">
        <w:rPr>
          <w:rFonts w:hint="cs"/>
          <w:sz w:val="24"/>
          <w:szCs w:val="24"/>
          <w:rtl/>
        </w:rPr>
        <w:t xml:space="preserve">] </w:t>
      </w:r>
      <w:r w:rsidRPr="008463EA">
        <w:rPr>
          <w:sz w:val="24"/>
          <w:szCs w:val="24"/>
          <w:rtl/>
        </w:rPr>
        <w:t>דת יהודית היא</w:t>
      </w:r>
      <w:r w:rsidR="00FF7D61" w:rsidRPr="008463EA">
        <w:rPr>
          <w:rFonts w:hint="cs"/>
          <w:sz w:val="24"/>
          <w:szCs w:val="24"/>
          <w:rtl/>
        </w:rPr>
        <w:t>!</w:t>
      </w:r>
      <w:r w:rsidRPr="008463EA">
        <w:rPr>
          <w:sz w:val="24"/>
          <w:szCs w:val="24"/>
          <w:rtl/>
        </w:rPr>
        <w:t xml:space="preserve"> ואלא בחצר</w:t>
      </w:r>
      <w:r w:rsidR="00FF7D61" w:rsidRPr="008463EA">
        <w:rPr>
          <w:rFonts w:hint="cs"/>
          <w:sz w:val="24"/>
          <w:szCs w:val="24"/>
          <w:rtl/>
        </w:rPr>
        <w:t>,</w:t>
      </w:r>
      <w:r w:rsidRPr="008463EA">
        <w:rPr>
          <w:sz w:val="24"/>
          <w:szCs w:val="24"/>
          <w:rtl/>
        </w:rPr>
        <w:t xml:space="preserve"> אם כן</w:t>
      </w:r>
      <w:r w:rsidR="00095E8B" w:rsidRPr="008463EA">
        <w:rPr>
          <w:rFonts w:hint="cs"/>
          <w:sz w:val="24"/>
          <w:szCs w:val="24"/>
          <w:rtl/>
        </w:rPr>
        <w:t xml:space="preserve"> [</w:t>
      </w:r>
      <w:r w:rsidR="00025B5C" w:rsidRPr="008463EA">
        <w:rPr>
          <w:rFonts w:hint="cs"/>
          <w:sz w:val="24"/>
          <w:szCs w:val="24"/>
          <w:rtl/>
        </w:rPr>
        <w:t>יש שם כזה חיוב</w:t>
      </w:r>
      <w:r w:rsidR="00095E8B" w:rsidRPr="008463EA">
        <w:rPr>
          <w:rFonts w:hint="cs"/>
          <w:sz w:val="24"/>
          <w:szCs w:val="24"/>
          <w:rtl/>
        </w:rPr>
        <w:t>]</w:t>
      </w:r>
      <w:r w:rsidR="00DE7480" w:rsidRPr="008463EA">
        <w:rPr>
          <w:rFonts w:hint="cs"/>
          <w:sz w:val="24"/>
          <w:szCs w:val="24"/>
          <w:rtl/>
        </w:rPr>
        <w:t>,</w:t>
      </w:r>
      <w:r w:rsidRPr="008463EA">
        <w:rPr>
          <w:sz w:val="24"/>
          <w:szCs w:val="24"/>
          <w:rtl/>
        </w:rPr>
        <w:t xml:space="preserve"> לא הנחת בת לאברהם אבינו שיושבת תחת בעלה</w:t>
      </w:r>
      <w:r w:rsidR="00095E8B" w:rsidRPr="008463EA">
        <w:rPr>
          <w:rFonts w:hint="cs"/>
          <w:sz w:val="24"/>
          <w:szCs w:val="24"/>
          <w:rtl/>
        </w:rPr>
        <w:t xml:space="preserve"> [</w:t>
      </w:r>
      <w:r w:rsidR="00AF5B70" w:rsidRPr="008463EA">
        <w:rPr>
          <w:rFonts w:hint="cs"/>
          <w:sz w:val="24"/>
          <w:szCs w:val="24"/>
          <w:rtl/>
        </w:rPr>
        <w:t>=</w:t>
      </w:r>
      <w:r w:rsidR="00095E8B" w:rsidRPr="008463EA">
        <w:rPr>
          <w:rFonts w:hint="cs"/>
          <w:sz w:val="24"/>
          <w:szCs w:val="24"/>
          <w:rtl/>
        </w:rPr>
        <w:t>שמצייתת ל</w:t>
      </w:r>
      <w:r w:rsidR="00AF5B70" w:rsidRPr="008463EA">
        <w:rPr>
          <w:rFonts w:hint="cs"/>
          <w:sz w:val="24"/>
          <w:szCs w:val="24"/>
          <w:rtl/>
        </w:rPr>
        <w:t>הלכה זו ולכן לא יוצאת ללא כתובה</w:t>
      </w:r>
      <w:r w:rsidR="00095E8B" w:rsidRPr="008463EA">
        <w:rPr>
          <w:rFonts w:hint="cs"/>
          <w:sz w:val="24"/>
          <w:szCs w:val="24"/>
          <w:rtl/>
        </w:rPr>
        <w:t>]</w:t>
      </w:r>
      <w:r w:rsidRPr="008463EA">
        <w:rPr>
          <w:sz w:val="24"/>
          <w:szCs w:val="24"/>
          <w:rtl/>
        </w:rPr>
        <w:t>! אמר אביי ואיתימא רב כהנא</w:t>
      </w:r>
      <w:r w:rsidR="00FF7D61" w:rsidRPr="008463EA">
        <w:rPr>
          <w:rFonts w:hint="cs"/>
          <w:sz w:val="24"/>
          <w:szCs w:val="24"/>
          <w:rtl/>
        </w:rPr>
        <w:t>:</w:t>
      </w:r>
      <w:r w:rsidRPr="008463EA">
        <w:rPr>
          <w:sz w:val="24"/>
          <w:szCs w:val="24"/>
          <w:rtl/>
        </w:rPr>
        <w:t xml:space="preserve"> מחצר לחצר ודרך מבוי</w:t>
      </w:r>
      <w:r w:rsidR="00544989" w:rsidRPr="008463EA">
        <w:rPr>
          <w:rFonts w:hint="cs"/>
          <w:sz w:val="24"/>
          <w:szCs w:val="24"/>
          <w:rtl/>
        </w:rPr>
        <w:t>.</w:t>
      </w:r>
    </w:p>
    <w:p w14:paraId="474E3C18" w14:textId="77777777" w:rsidR="008463EA" w:rsidRPr="008463EA" w:rsidRDefault="008463EA" w:rsidP="00C33938">
      <w:pPr>
        <w:bidi/>
        <w:spacing w:after="0" w:line="240" w:lineRule="auto"/>
        <w:ind w:left="720"/>
        <w:jc w:val="both"/>
        <w:rPr>
          <w:sz w:val="24"/>
          <w:szCs w:val="24"/>
          <w:rtl/>
        </w:rPr>
      </w:pPr>
    </w:p>
    <w:p w14:paraId="0775EB82" w14:textId="7B5E135B" w:rsidR="00A5023F" w:rsidRDefault="0069711E" w:rsidP="00C33938">
      <w:pPr>
        <w:widowControl w:val="0"/>
        <w:bidi/>
        <w:spacing w:after="0" w:line="240" w:lineRule="auto"/>
        <w:jc w:val="both"/>
        <w:rPr>
          <w:sz w:val="24"/>
          <w:szCs w:val="24"/>
        </w:rPr>
      </w:pPr>
      <w:r w:rsidRPr="008463EA">
        <w:rPr>
          <w:rFonts w:hint="cs"/>
          <w:sz w:val="24"/>
          <w:szCs w:val="24"/>
          <w:rtl/>
        </w:rPr>
        <w:t>במרחבים ציבוריים</w:t>
      </w:r>
      <w:r w:rsidR="000C1EB3" w:rsidRPr="008463EA">
        <w:rPr>
          <w:rFonts w:hint="cs"/>
          <w:sz w:val="24"/>
          <w:szCs w:val="24"/>
          <w:rtl/>
        </w:rPr>
        <w:t>,</w:t>
      </w:r>
      <w:r w:rsidR="005B5E7C" w:rsidRPr="008463EA">
        <w:rPr>
          <w:rFonts w:hint="cs"/>
          <w:sz w:val="24"/>
          <w:szCs w:val="24"/>
          <w:rtl/>
        </w:rPr>
        <w:t xml:space="preserve"> </w:t>
      </w:r>
      <w:r w:rsidRPr="008463EA">
        <w:rPr>
          <w:rFonts w:hint="cs"/>
          <w:sz w:val="24"/>
          <w:szCs w:val="24"/>
          <w:rtl/>
        </w:rPr>
        <w:t xml:space="preserve">כל </w:t>
      </w:r>
      <w:r w:rsidR="005B5E7C" w:rsidRPr="008463EA">
        <w:rPr>
          <w:rFonts w:hint="cs"/>
          <w:sz w:val="24"/>
          <w:szCs w:val="24"/>
          <w:rtl/>
        </w:rPr>
        <w:t>החיובים</w:t>
      </w:r>
      <w:r w:rsidRPr="008463EA">
        <w:rPr>
          <w:rFonts w:hint="cs"/>
          <w:sz w:val="24"/>
          <w:szCs w:val="24"/>
          <w:rtl/>
        </w:rPr>
        <w:t xml:space="preserve"> של דת יהודית </w:t>
      </w:r>
      <w:r w:rsidR="00333BA9" w:rsidRPr="008463EA">
        <w:rPr>
          <w:rFonts w:hint="cs"/>
          <w:sz w:val="24"/>
          <w:szCs w:val="24"/>
          <w:rtl/>
        </w:rPr>
        <w:t>(הנהגות הצניעות המחייבות של נשים יהודיות</w:t>
      </w:r>
      <w:r w:rsidR="000C1EB3" w:rsidRPr="008463EA">
        <w:rPr>
          <w:rFonts w:hint="cs"/>
          <w:sz w:val="24"/>
          <w:szCs w:val="24"/>
          <w:rtl/>
        </w:rPr>
        <w:t>) חלים</w:t>
      </w:r>
      <w:r w:rsidRPr="008463EA">
        <w:rPr>
          <w:rFonts w:hint="cs"/>
          <w:sz w:val="24"/>
          <w:szCs w:val="24"/>
          <w:rtl/>
        </w:rPr>
        <w:t xml:space="preserve">. </w:t>
      </w:r>
      <w:r w:rsidRPr="008463EA">
        <w:rPr>
          <w:rFonts w:hint="cs"/>
          <w:sz w:val="24"/>
          <w:szCs w:val="24"/>
          <w:rtl/>
        </w:rPr>
        <w:lastRenderedPageBreak/>
        <w:t>אבל במרחב</w:t>
      </w:r>
      <w:r w:rsidR="00A85084" w:rsidRPr="008463EA">
        <w:rPr>
          <w:rFonts w:hint="cs"/>
          <w:sz w:val="24"/>
          <w:szCs w:val="24"/>
          <w:rtl/>
        </w:rPr>
        <w:t>י</w:t>
      </w:r>
      <w:r w:rsidRPr="008463EA">
        <w:rPr>
          <w:rFonts w:hint="cs"/>
          <w:sz w:val="24"/>
          <w:szCs w:val="24"/>
          <w:rtl/>
        </w:rPr>
        <w:t xml:space="preserve"> </w:t>
      </w:r>
      <w:r w:rsidR="00A85084" w:rsidRPr="008463EA">
        <w:rPr>
          <w:rFonts w:hint="cs"/>
          <w:sz w:val="24"/>
          <w:szCs w:val="24"/>
          <w:rtl/>
        </w:rPr>
        <w:t>הביניים</w:t>
      </w:r>
      <w:r w:rsidR="00FF7D61" w:rsidRPr="008463EA">
        <w:rPr>
          <w:rFonts w:hint="cs"/>
          <w:sz w:val="24"/>
          <w:szCs w:val="24"/>
          <w:rtl/>
        </w:rPr>
        <w:t xml:space="preserve">, כגון </w:t>
      </w:r>
      <w:r w:rsidR="000F42F7" w:rsidRPr="008463EA">
        <w:rPr>
          <w:rFonts w:hint="cs"/>
          <w:sz w:val="24"/>
          <w:szCs w:val="24"/>
          <w:rtl/>
        </w:rPr>
        <w:t>מבוי</w:t>
      </w:r>
      <w:r w:rsidR="000739A2" w:rsidRPr="008463EA">
        <w:rPr>
          <w:rFonts w:hint="cs"/>
          <w:sz w:val="24"/>
          <w:szCs w:val="24"/>
          <w:rtl/>
        </w:rPr>
        <w:t xml:space="preserve"> –</w:t>
      </w:r>
      <w:r w:rsidRPr="008463EA">
        <w:rPr>
          <w:rFonts w:hint="cs"/>
          <w:sz w:val="24"/>
          <w:szCs w:val="24"/>
          <w:rtl/>
        </w:rPr>
        <w:t xml:space="preserve"> </w:t>
      </w:r>
      <w:r w:rsidR="00506922" w:rsidRPr="008463EA">
        <w:rPr>
          <w:rFonts w:hint="cs"/>
          <w:sz w:val="24"/>
          <w:szCs w:val="24"/>
          <w:rtl/>
        </w:rPr>
        <w:t xml:space="preserve">סמטה, </w:t>
      </w:r>
      <w:r w:rsidR="000739A2" w:rsidRPr="008463EA">
        <w:rPr>
          <w:rFonts w:hint="cs"/>
          <w:sz w:val="24"/>
          <w:szCs w:val="24"/>
          <w:rtl/>
        </w:rPr>
        <w:t>שבאופן רשמי</w:t>
      </w:r>
      <w:r w:rsidR="00095E8B" w:rsidRPr="008463EA">
        <w:rPr>
          <w:rFonts w:hint="cs"/>
          <w:sz w:val="24"/>
          <w:szCs w:val="24"/>
          <w:rtl/>
        </w:rPr>
        <w:t xml:space="preserve"> </w:t>
      </w:r>
      <w:r w:rsidR="00506922" w:rsidRPr="008463EA">
        <w:rPr>
          <w:rFonts w:hint="cs"/>
          <w:sz w:val="24"/>
          <w:szCs w:val="24"/>
          <w:rtl/>
        </w:rPr>
        <w:t>פתוחה ל</w:t>
      </w:r>
      <w:r w:rsidR="000739A2" w:rsidRPr="008463EA">
        <w:rPr>
          <w:rFonts w:hint="cs"/>
          <w:sz w:val="24"/>
          <w:szCs w:val="24"/>
          <w:rtl/>
        </w:rPr>
        <w:t>כלל ה</w:t>
      </w:r>
      <w:r w:rsidR="00506922" w:rsidRPr="008463EA">
        <w:rPr>
          <w:rFonts w:hint="cs"/>
          <w:sz w:val="24"/>
          <w:szCs w:val="24"/>
          <w:rtl/>
        </w:rPr>
        <w:t>ציבור</w:t>
      </w:r>
      <w:r w:rsidR="000739A2" w:rsidRPr="008463EA">
        <w:rPr>
          <w:rFonts w:hint="cs"/>
          <w:sz w:val="24"/>
          <w:szCs w:val="24"/>
          <w:rtl/>
        </w:rPr>
        <w:t xml:space="preserve"> (בניגוד לחצר)</w:t>
      </w:r>
      <w:r w:rsidR="00095E8B" w:rsidRPr="008463EA">
        <w:rPr>
          <w:rFonts w:hint="cs"/>
          <w:sz w:val="24"/>
          <w:szCs w:val="24"/>
          <w:rtl/>
        </w:rPr>
        <w:t>,</w:t>
      </w:r>
      <w:r w:rsidR="00506922" w:rsidRPr="008463EA">
        <w:rPr>
          <w:rFonts w:hint="cs"/>
          <w:sz w:val="24"/>
          <w:szCs w:val="24"/>
          <w:rtl/>
        </w:rPr>
        <w:t xml:space="preserve"> אך משרתת </w:t>
      </w:r>
      <w:r w:rsidR="00FD2498" w:rsidRPr="008463EA">
        <w:rPr>
          <w:rFonts w:hint="cs"/>
          <w:sz w:val="24"/>
          <w:szCs w:val="24"/>
          <w:rtl/>
        </w:rPr>
        <w:t xml:space="preserve">בעיקר </w:t>
      </w:r>
      <w:r w:rsidR="00506922" w:rsidRPr="008463EA">
        <w:rPr>
          <w:rFonts w:hint="cs"/>
          <w:sz w:val="24"/>
          <w:szCs w:val="24"/>
          <w:rtl/>
        </w:rPr>
        <w:t xml:space="preserve">את דיירי </w:t>
      </w:r>
      <w:r w:rsidR="0067302B" w:rsidRPr="008463EA">
        <w:rPr>
          <w:rFonts w:hint="cs"/>
          <w:sz w:val="24"/>
          <w:szCs w:val="24"/>
          <w:rtl/>
        </w:rPr>
        <w:t>הבנייני</w:t>
      </w:r>
      <w:r w:rsidR="0067302B" w:rsidRPr="008463EA">
        <w:rPr>
          <w:rFonts w:hint="eastAsia"/>
          <w:sz w:val="24"/>
          <w:szCs w:val="24"/>
          <w:rtl/>
        </w:rPr>
        <w:t>ם</w:t>
      </w:r>
      <w:r w:rsidR="00506922" w:rsidRPr="008463EA">
        <w:rPr>
          <w:rFonts w:hint="cs"/>
          <w:sz w:val="24"/>
          <w:szCs w:val="24"/>
          <w:rtl/>
        </w:rPr>
        <w:t xml:space="preserve"> הסמוכים </w:t>
      </w:r>
      <w:r w:rsidR="007B14F6" w:rsidRPr="008463EA">
        <w:rPr>
          <w:rFonts w:hint="cs"/>
          <w:sz w:val="24"/>
          <w:szCs w:val="24"/>
          <w:rtl/>
        </w:rPr>
        <w:t xml:space="preserve">(אולי </w:t>
      </w:r>
      <w:r w:rsidR="00FF7D61" w:rsidRPr="008463EA">
        <w:rPr>
          <w:rFonts w:hint="cs"/>
          <w:sz w:val="24"/>
          <w:szCs w:val="24"/>
          <w:rtl/>
        </w:rPr>
        <w:t xml:space="preserve">מקבילה מודרנית </w:t>
      </w:r>
      <w:r w:rsidR="00506922" w:rsidRPr="008463EA">
        <w:rPr>
          <w:rFonts w:hint="cs"/>
          <w:sz w:val="24"/>
          <w:szCs w:val="24"/>
          <w:rtl/>
        </w:rPr>
        <w:t xml:space="preserve">שלה </w:t>
      </w:r>
      <w:r w:rsidR="00FF7D61" w:rsidRPr="008463EA">
        <w:rPr>
          <w:rFonts w:hint="cs"/>
          <w:sz w:val="24"/>
          <w:szCs w:val="24"/>
          <w:rtl/>
        </w:rPr>
        <w:t xml:space="preserve">בבתי קומות </w:t>
      </w:r>
      <w:r w:rsidR="007B14F6" w:rsidRPr="008463EA">
        <w:rPr>
          <w:rFonts w:hint="cs"/>
          <w:sz w:val="24"/>
          <w:szCs w:val="24"/>
          <w:rtl/>
        </w:rPr>
        <w:t>היא</w:t>
      </w:r>
      <w:r w:rsidRPr="008463EA">
        <w:rPr>
          <w:rFonts w:hint="cs"/>
          <w:sz w:val="24"/>
          <w:szCs w:val="24"/>
          <w:rtl/>
        </w:rPr>
        <w:t xml:space="preserve"> </w:t>
      </w:r>
      <w:r w:rsidR="00FF7D61" w:rsidRPr="008463EA">
        <w:rPr>
          <w:rFonts w:hint="cs"/>
          <w:sz w:val="24"/>
          <w:szCs w:val="24"/>
          <w:rtl/>
        </w:rPr>
        <w:t>חדר המדרגות</w:t>
      </w:r>
      <w:r w:rsidR="006B2B51" w:rsidRPr="008463EA">
        <w:rPr>
          <w:rFonts w:hint="cs"/>
          <w:sz w:val="24"/>
          <w:szCs w:val="24"/>
          <w:rtl/>
        </w:rPr>
        <w:t xml:space="preserve">, לפחות בבניינים שבהם זה אינו </w:t>
      </w:r>
      <w:r w:rsidR="00707AD2" w:rsidRPr="008463EA">
        <w:rPr>
          <w:rFonts w:hint="cs"/>
          <w:sz w:val="24"/>
          <w:szCs w:val="24"/>
          <w:rtl/>
        </w:rPr>
        <w:t>מרחב פרטי</w:t>
      </w:r>
      <w:r w:rsidR="006B2B51" w:rsidRPr="008463EA">
        <w:rPr>
          <w:rFonts w:hint="cs"/>
          <w:sz w:val="24"/>
          <w:szCs w:val="24"/>
          <w:rtl/>
          <w:lang w:val="en-US"/>
        </w:rPr>
        <w:t>.</w:t>
      </w:r>
      <w:r w:rsidR="007B14F6" w:rsidRPr="008463EA">
        <w:rPr>
          <w:rFonts w:hint="cs"/>
          <w:sz w:val="24"/>
          <w:szCs w:val="24"/>
          <w:rtl/>
        </w:rPr>
        <w:t>)</w:t>
      </w:r>
      <w:r w:rsidR="00776F5F" w:rsidRPr="008463EA">
        <w:rPr>
          <w:rFonts w:hint="cs"/>
          <w:sz w:val="24"/>
          <w:szCs w:val="24"/>
          <w:rtl/>
        </w:rPr>
        <w:t xml:space="preserve"> </w:t>
      </w:r>
      <w:r w:rsidR="00FF7D61" w:rsidRPr="008463EA">
        <w:rPr>
          <w:rFonts w:hint="cs"/>
          <w:sz w:val="24"/>
          <w:szCs w:val="24"/>
          <w:rtl/>
        </w:rPr>
        <w:t>אישה רשאית ל</w:t>
      </w:r>
      <w:r w:rsidR="00776F5F" w:rsidRPr="008463EA">
        <w:rPr>
          <w:rFonts w:hint="cs"/>
          <w:sz w:val="24"/>
          <w:szCs w:val="24"/>
          <w:rtl/>
        </w:rPr>
        <w:t>היות</w:t>
      </w:r>
      <w:r w:rsidR="00FF7D61" w:rsidRPr="008463EA">
        <w:rPr>
          <w:rFonts w:hint="cs"/>
          <w:sz w:val="24"/>
          <w:szCs w:val="24"/>
          <w:rtl/>
        </w:rPr>
        <w:t xml:space="preserve"> </w:t>
      </w:r>
      <w:r w:rsidR="007B14F6" w:rsidRPr="008463EA">
        <w:rPr>
          <w:rFonts w:hint="cs"/>
          <w:sz w:val="24"/>
          <w:szCs w:val="24"/>
          <w:rtl/>
        </w:rPr>
        <w:t xml:space="preserve">במבוי </w:t>
      </w:r>
      <w:r w:rsidR="00FF7D61" w:rsidRPr="008463EA">
        <w:rPr>
          <w:rFonts w:hint="cs"/>
          <w:sz w:val="24"/>
          <w:szCs w:val="24"/>
          <w:rtl/>
        </w:rPr>
        <w:t>כש</w:t>
      </w:r>
      <w:r w:rsidR="00776F5F" w:rsidRPr="008463EA">
        <w:rPr>
          <w:rFonts w:hint="cs"/>
          <w:sz w:val="24"/>
          <w:szCs w:val="24"/>
          <w:rtl/>
        </w:rPr>
        <w:t xml:space="preserve">רק </w:t>
      </w:r>
      <w:r w:rsidR="00FF7D61" w:rsidRPr="008463EA">
        <w:rPr>
          <w:rFonts w:hint="cs"/>
          <w:sz w:val="24"/>
          <w:szCs w:val="24"/>
          <w:rtl/>
        </w:rPr>
        <w:t>'קלתה' על ראשה</w:t>
      </w:r>
      <w:r w:rsidRPr="008463EA">
        <w:rPr>
          <w:rFonts w:hint="cs"/>
          <w:sz w:val="24"/>
          <w:szCs w:val="24"/>
          <w:rtl/>
        </w:rPr>
        <w:t xml:space="preserve">, אף </w:t>
      </w:r>
      <w:r w:rsidR="00AD3D8B" w:rsidRPr="008463EA">
        <w:rPr>
          <w:rFonts w:hint="cs"/>
          <w:sz w:val="24"/>
          <w:szCs w:val="24"/>
          <w:rtl/>
        </w:rPr>
        <w:t>שז</w:t>
      </w:r>
      <w:r w:rsidR="006C5C1F" w:rsidRPr="008463EA">
        <w:rPr>
          <w:rFonts w:hint="cs"/>
          <w:sz w:val="24"/>
          <w:szCs w:val="24"/>
          <w:rtl/>
        </w:rPr>
        <w:t>ה</w:t>
      </w:r>
      <w:r w:rsidR="00AD3D8B" w:rsidRPr="008463EA">
        <w:rPr>
          <w:rFonts w:hint="cs"/>
          <w:sz w:val="24"/>
          <w:szCs w:val="24"/>
          <w:rtl/>
        </w:rPr>
        <w:t xml:space="preserve"> א</w:t>
      </w:r>
      <w:r w:rsidR="009C7C2C" w:rsidRPr="008463EA">
        <w:rPr>
          <w:rFonts w:hint="cs"/>
          <w:sz w:val="24"/>
          <w:szCs w:val="24"/>
          <w:rtl/>
        </w:rPr>
        <w:t>ינו</w:t>
      </w:r>
      <w:r w:rsidR="00FF7D61" w:rsidRPr="008463EA">
        <w:rPr>
          <w:rFonts w:hint="cs"/>
          <w:sz w:val="24"/>
          <w:szCs w:val="24"/>
          <w:rtl/>
        </w:rPr>
        <w:t xml:space="preserve"> כיסוי מלא</w:t>
      </w:r>
      <w:r w:rsidRPr="008463EA">
        <w:rPr>
          <w:rFonts w:hint="cs"/>
          <w:sz w:val="24"/>
          <w:szCs w:val="24"/>
          <w:rtl/>
        </w:rPr>
        <w:t xml:space="preserve">. </w:t>
      </w:r>
      <w:r w:rsidR="00776F5F" w:rsidRPr="008463EA">
        <w:rPr>
          <w:rFonts w:hint="cs"/>
          <w:sz w:val="24"/>
          <w:szCs w:val="24"/>
          <w:rtl/>
        </w:rPr>
        <w:t xml:space="preserve">ניתן </w:t>
      </w:r>
      <w:r w:rsidR="001F21B2" w:rsidRPr="008463EA">
        <w:rPr>
          <w:rFonts w:hint="cs"/>
          <w:sz w:val="24"/>
          <w:szCs w:val="24"/>
          <w:rtl/>
        </w:rPr>
        <w:t xml:space="preserve">אולי </w:t>
      </w:r>
      <w:r w:rsidR="00776F5F" w:rsidRPr="008463EA">
        <w:rPr>
          <w:rFonts w:hint="cs"/>
          <w:sz w:val="24"/>
          <w:szCs w:val="24"/>
          <w:rtl/>
        </w:rPr>
        <w:t>להשוות זאת לנעילת נעלי בית או ל</w:t>
      </w:r>
      <w:r w:rsidR="009C7C2C" w:rsidRPr="008463EA">
        <w:rPr>
          <w:rFonts w:hint="cs"/>
          <w:sz w:val="24"/>
          <w:szCs w:val="24"/>
          <w:rtl/>
        </w:rPr>
        <w:t>ל</w:t>
      </w:r>
      <w:r w:rsidR="00776F5F" w:rsidRPr="008463EA">
        <w:rPr>
          <w:rFonts w:hint="cs"/>
          <w:sz w:val="24"/>
          <w:szCs w:val="24"/>
          <w:rtl/>
        </w:rPr>
        <w:t>בישת חלוק ביתי בחדר המדרגות, למרות שבדרך כלל לא יוצאים בהם לרשות הרבים</w:t>
      </w:r>
      <w:r w:rsidR="001F21B2" w:rsidRPr="008463EA">
        <w:rPr>
          <w:rFonts w:hint="cs"/>
          <w:sz w:val="24"/>
          <w:szCs w:val="24"/>
          <w:rtl/>
        </w:rPr>
        <w:t>.</w:t>
      </w:r>
      <w:r w:rsidR="00776F5F" w:rsidRPr="008463EA">
        <w:rPr>
          <w:rFonts w:hint="cs"/>
          <w:sz w:val="24"/>
          <w:szCs w:val="24"/>
          <w:rtl/>
        </w:rPr>
        <w:t xml:space="preserve"> (ראו יותר </w:t>
      </w:r>
      <w:hyperlink r:id="rId11" w:history="1">
        <w:r w:rsidR="00776F5F" w:rsidRPr="008463EA">
          <w:rPr>
            <w:rStyle w:val="Hyperlink"/>
            <w:rFonts w:hint="cs"/>
            <w:sz w:val="24"/>
            <w:szCs w:val="24"/>
            <w:rtl/>
          </w:rPr>
          <w:t>כאן</w:t>
        </w:r>
      </w:hyperlink>
      <w:r w:rsidR="00B07223" w:rsidRPr="008463EA">
        <w:rPr>
          <w:rFonts w:hint="cs"/>
          <w:sz w:val="24"/>
          <w:szCs w:val="24"/>
          <w:rtl/>
        </w:rPr>
        <w:t>.</w:t>
      </w:r>
      <w:r w:rsidR="00776F5F" w:rsidRPr="008463EA">
        <w:rPr>
          <w:rFonts w:hint="cs"/>
          <w:sz w:val="24"/>
          <w:szCs w:val="24"/>
          <w:rtl/>
        </w:rPr>
        <w:t>)</w:t>
      </w:r>
    </w:p>
    <w:p w14:paraId="669DC4A4" w14:textId="77777777" w:rsidR="008463EA" w:rsidRPr="008463EA" w:rsidRDefault="008463EA" w:rsidP="00C33938">
      <w:pPr>
        <w:widowControl w:val="0"/>
        <w:bidi/>
        <w:spacing w:after="0" w:line="240" w:lineRule="auto"/>
        <w:jc w:val="both"/>
        <w:rPr>
          <w:sz w:val="24"/>
          <w:szCs w:val="24"/>
          <w:rtl/>
        </w:rPr>
      </w:pPr>
    </w:p>
    <w:p w14:paraId="1CB0F754" w14:textId="54935BF6" w:rsidR="0069711E" w:rsidRPr="00C33938" w:rsidRDefault="00A85084" w:rsidP="00C33938">
      <w:pPr>
        <w:bidi/>
        <w:spacing w:after="0" w:line="240" w:lineRule="auto"/>
        <w:jc w:val="both"/>
        <w:rPr>
          <w:b/>
          <w:bCs/>
          <w:sz w:val="24"/>
          <w:szCs w:val="24"/>
        </w:rPr>
      </w:pPr>
      <w:r w:rsidRPr="00C33938">
        <w:rPr>
          <w:rFonts w:hint="cs"/>
          <w:b/>
          <w:bCs/>
          <w:sz w:val="24"/>
          <w:szCs w:val="24"/>
          <w:rtl/>
        </w:rPr>
        <w:t>ב</w:t>
      </w:r>
      <w:r w:rsidR="00096E94" w:rsidRPr="00C33938">
        <w:rPr>
          <w:rFonts w:hint="cs"/>
          <w:b/>
          <w:bCs/>
          <w:sz w:val="24"/>
          <w:szCs w:val="24"/>
          <w:rtl/>
        </w:rPr>
        <w:t>חצר</w:t>
      </w:r>
    </w:p>
    <w:p w14:paraId="50E31019" w14:textId="77777777" w:rsidR="008463EA" w:rsidRPr="008463EA" w:rsidRDefault="008463EA" w:rsidP="00C33938">
      <w:pPr>
        <w:bidi/>
        <w:spacing w:after="0" w:line="240" w:lineRule="auto"/>
        <w:rPr>
          <w:rtl/>
        </w:rPr>
      </w:pPr>
    </w:p>
    <w:p w14:paraId="50E92BA8" w14:textId="3F9172C8" w:rsidR="00DF41E2" w:rsidRDefault="005F68D0" w:rsidP="00C33938">
      <w:pPr>
        <w:widowControl w:val="0"/>
        <w:bidi/>
        <w:spacing w:after="0" w:line="240" w:lineRule="auto"/>
        <w:jc w:val="both"/>
        <w:rPr>
          <w:sz w:val="24"/>
          <w:szCs w:val="24"/>
        </w:rPr>
      </w:pPr>
      <w:r w:rsidRPr="008463EA">
        <w:rPr>
          <w:rFonts w:hint="cs"/>
          <w:sz w:val="24"/>
          <w:szCs w:val="24"/>
          <w:rtl/>
        </w:rPr>
        <w:t>בימי התלמוד, חצר הבית הייתה משותפת לכמה משפחות שבתיהן נפתחו לתוכה, ובדרך כלל לא הייתה פרטית לגמרי</w:t>
      </w:r>
      <w:r w:rsidR="00A5023F" w:rsidRPr="008463EA">
        <w:rPr>
          <w:rFonts w:hint="cs"/>
          <w:sz w:val="24"/>
          <w:szCs w:val="24"/>
          <w:rtl/>
        </w:rPr>
        <w:t>, בדומה לגינה משותפת לכמה דיירים</w:t>
      </w:r>
      <w:r w:rsidR="00B948B7" w:rsidRPr="008463EA">
        <w:rPr>
          <w:rFonts w:hint="cs"/>
          <w:sz w:val="24"/>
          <w:szCs w:val="24"/>
          <w:rtl/>
        </w:rPr>
        <w:t xml:space="preserve"> או אולי </w:t>
      </w:r>
      <w:r w:rsidR="00FF557F" w:rsidRPr="008463EA">
        <w:rPr>
          <w:rFonts w:hint="cs"/>
          <w:sz w:val="24"/>
          <w:szCs w:val="24"/>
          <w:rtl/>
        </w:rPr>
        <w:t>לאזור</w:t>
      </w:r>
      <w:r w:rsidR="00B948B7" w:rsidRPr="008463EA">
        <w:rPr>
          <w:rFonts w:hint="cs"/>
          <w:sz w:val="24"/>
          <w:szCs w:val="24"/>
          <w:rtl/>
        </w:rPr>
        <w:t xml:space="preserve"> </w:t>
      </w:r>
      <w:r w:rsidR="00FF557F" w:rsidRPr="008463EA">
        <w:rPr>
          <w:rFonts w:hint="cs"/>
          <w:sz w:val="24"/>
          <w:szCs w:val="24"/>
          <w:rtl/>
        </w:rPr>
        <w:t>ש</w:t>
      </w:r>
      <w:r w:rsidR="00B948B7" w:rsidRPr="008463EA">
        <w:rPr>
          <w:rFonts w:hint="cs"/>
          <w:sz w:val="24"/>
          <w:szCs w:val="24"/>
          <w:rtl/>
        </w:rPr>
        <w:t>ליד דלת</w:t>
      </w:r>
      <w:r w:rsidRPr="008463EA">
        <w:rPr>
          <w:rFonts w:hint="cs"/>
          <w:sz w:val="24"/>
          <w:szCs w:val="24"/>
          <w:rtl/>
        </w:rPr>
        <w:t>ות</w:t>
      </w:r>
      <w:r w:rsidR="00B948B7" w:rsidRPr="008463EA">
        <w:rPr>
          <w:rFonts w:hint="cs"/>
          <w:sz w:val="24"/>
          <w:szCs w:val="24"/>
          <w:rtl/>
        </w:rPr>
        <w:t xml:space="preserve"> הדירות</w:t>
      </w:r>
      <w:r w:rsidR="00A5023F" w:rsidRPr="008463EA">
        <w:rPr>
          <w:rFonts w:hint="cs"/>
          <w:sz w:val="24"/>
          <w:szCs w:val="24"/>
          <w:rtl/>
        </w:rPr>
        <w:t xml:space="preserve">. </w:t>
      </w:r>
      <w:r w:rsidR="00DF41E2" w:rsidRPr="008463EA">
        <w:rPr>
          <w:rFonts w:hint="cs"/>
          <w:sz w:val="24"/>
          <w:szCs w:val="24"/>
          <w:rtl/>
        </w:rPr>
        <w:t xml:space="preserve">האם </w:t>
      </w:r>
      <w:r w:rsidR="00A5023F" w:rsidRPr="008463EA">
        <w:rPr>
          <w:rFonts w:hint="cs"/>
          <w:sz w:val="24"/>
          <w:szCs w:val="24"/>
          <w:rtl/>
        </w:rPr>
        <w:t>החצר נחשבת יותר כמרחב פרטי או כמרחב ביניים</w:t>
      </w:r>
      <w:r w:rsidR="00DF41E2" w:rsidRPr="008463EA">
        <w:rPr>
          <w:rFonts w:hint="cs"/>
          <w:sz w:val="24"/>
          <w:szCs w:val="24"/>
          <w:rtl/>
        </w:rPr>
        <w:t xml:space="preserve">? </w:t>
      </w:r>
      <w:r w:rsidR="00A5023F" w:rsidRPr="008463EA">
        <w:rPr>
          <w:rFonts w:hint="cs"/>
          <w:sz w:val="24"/>
          <w:szCs w:val="24"/>
          <w:rtl/>
        </w:rPr>
        <w:t xml:space="preserve">מהן ההשלכות ההלכתיות של </w:t>
      </w:r>
      <w:r w:rsidR="007A2037" w:rsidRPr="008463EA">
        <w:rPr>
          <w:rFonts w:hint="cs"/>
          <w:sz w:val="24"/>
          <w:szCs w:val="24"/>
          <w:rtl/>
        </w:rPr>
        <w:t>זה</w:t>
      </w:r>
      <w:r w:rsidR="00A5023F" w:rsidRPr="008463EA">
        <w:rPr>
          <w:rFonts w:hint="cs"/>
          <w:sz w:val="24"/>
          <w:szCs w:val="24"/>
          <w:rtl/>
        </w:rPr>
        <w:t xml:space="preserve">? </w:t>
      </w:r>
      <w:r w:rsidR="00DF41E2" w:rsidRPr="008463EA">
        <w:rPr>
          <w:rFonts w:hint="cs"/>
          <w:sz w:val="24"/>
          <w:szCs w:val="24"/>
          <w:rtl/>
        </w:rPr>
        <w:t>נע</w:t>
      </w:r>
      <w:r w:rsidR="00A85084" w:rsidRPr="008463EA">
        <w:rPr>
          <w:rFonts w:hint="cs"/>
          <w:sz w:val="24"/>
          <w:szCs w:val="24"/>
          <w:rtl/>
        </w:rPr>
        <w:t>י</w:t>
      </w:r>
      <w:r w:rsidR="00DF41E2" w:rsidRPr="008463EA">
        <w:rPr>
          <w:rFonts w:hint="cs"/>
          <w:sz w:val="24"/>
          <w:szCs w:val="24"/>
          <w:rtl/>
        </w:rPr>
        <w:t xml:space="preserve">ין במספר </w:t>
      </w:r>
      <w:r w:rsidR="00AF7C76" w:rsidRPr="008463EA">
        <w:rPr>
          <w:rFonts w:hint="cs"/>
          <w:sz w:val="24"/>
          <w:szCs w:val="24"/>
          <w:rtl/>
        </w:rPr>
        <w:t xml:space="preserve">דעות שונות </w:t>
      </w:r>
      <w:r w:rsidR="00A5023F" w:rsidRPr="008463EA">
        <w:rPr>
          <w:rFonts w:hint="cs"/>
          <w:sz w:val="24"/>
          <w:szCs w:val="24"/>
          <w:rtl/>
        </w:rPr>
        <w:t>בנושא</w:t>
      </w:r>
      <w:r w:rsidR="00DF41E2" w:rsidRPr="008463EA">
        <w:rPr>
          <w:rFonts w:hint="cs"/>
          <w:sz w:val="24"/>
          <w:szCs w:val="24"/>
          <w:rtl/>
        </w:rPr>
        <w:t>.</w:t>
      </w:r>
    </w:p>
    <w:p w14:paraId="7D298888" w14:textId="77777777" w:rsidR="008463EA" w:rsidRPr="008463EA" w:rsidRDefault="008463EA" w:rsidP="00C33938">
      <w:pPr>
        <w:widowControl w:val="0"/>
        <w:bidi/>
        <w:spacing w:after="0" w:line="240" w:lineRule="auto"/>
        <w:jc w:val="both"/>
        <w:rPr>
          <w:sz w:val="24"/>
          <w:szCs w:val="24"/>
          <w:rtl/>
        </w:rPr>
      </w:pPr>
    </w:p>
    <w:p w14:paraId="0800AEBC" w14:textId="5AFAD3D4" w:rsidR="00A5023F" w:rsidRDefault="003C4EF7" w:rsidP="00C33938">
      <w:pPr>
        <w:pStyle w:val="Subq"/>
        <w:widowControl w:val="0"/>
        <w:spacing w:after="0" w:line="240" w:lineRule="auto"/>
        <w:jc w:val="both"/>
        <w:rPr>
          <w:sz w:val="24"/>
        </w:rPr>
      </w:pPr>
      <w:r w:rsidRPr="008463EA">
        <w:rPr>
          <w:rFonts w:hint="cs"/>
          <w:sz w:val="24"/>
          <w:rtl/>
        </w:rPr>
        <w:t xml:space="preserve">1. </w:t>
      </w:r>
      <w:r w:rsidR="00A5023F" w:rsidRPr="008463EA">
        <w:rPr>
          <w:rFonts w:hint="cs"/>
          <w:sz w:val="24"/>
          <w:rtl/>
        </w:rPr>
        <w:t>אין חיוב בחצר</w:t>
      </w:r>
    </w:p>
    <w:p w14:paraId="4F94AF87" w14:textId="77777777" w:rsidR="008463EA" w:rsidRPr="008463EA" w:rsidRDefault="008463EA" w:rsidP="00C33938">
      <w:pPr>
        <w:pStyle w:val="Subq"/>
        <w:widowControl w:val="0"/>
        <w:spacing w:after="0" w:line="240" w:lineRule="auto"/>
        <w:jc w:val="both"/>
        <w:rPr>
          <w:sz w:val="24"/>
        </w:rPr>
      </w:pPr>
    </w:p>
    <w:p w14:paraId="365AFC27" w14:textId="4A05A163" w:rsidR="00E845CD" w:rsidRDefault="00A5023F" w:rsidP="00C33938">
      <w:pPr>
        <w:widowControl w:val="0"/>
        <w:bidi/>
        <w:spacing w:after="0" w:line="240" w:lineRule="auto"/>
        <w:jc w:val="both"/>
        <w:rPr>
          <w:b/>
          <w:bCs/>
          <w:sz w:val="24"/>
          <w:szCs w:val="24"/>
        </w:rPr>
      </w:pPr>
      <w:r w:rsidRPr="008463EA">
        <w:rPr>
          <w:rFonts w:hint="cs"/>
          <w:sz w:val="24"/>
          <w:szCs w:val="24"/>
          <w:rtl/>
        </w:rPr>
        <w:t>גישה אחת</w:t>
      </w:r>
      <w:r w:rsidR="0045114F" w:rsidRPr="008463EA">
        <w:rPr>
          <w:rFonts w:hint="cs"/>
          <w:sz w:val="24"/>
          <w:szCs w:val="24"/>
          <w:rtl/>
        </w:rPr>
        <w:t xml:space="preserve"> סוברת</w:t>
      </w:r>
      <w:r w:rsidRPr="008463EA">
        <w:rPr>
          <w:rFonts w:hint="cs"/>
          <w:sz w:val="24"/>
          <w:szCs w:val="24"/>
          <w:rtl/>
        </w:rPr>
        <w:t xml:space="preserve"> שאי</w:t>
      </w:r>
      <w:r w:rsidR="00841EAA" w:rsidRPr="008463EA">
        <w:rPr>
          <w:rFonts w:hint="cs"/>
          <w:sz w:val="24"/>
          <w:szCs w:val="24"/>
          <w:rtl/>
        </w:rPr>
        <w:t xml:space="preserve">שה </w:t>
      </w:r>
      <w:r w:rsidR="0045114F" w:rsidRPr="008463EA">
        <w:rPr>
          <w:rFonts w:hint="cs"/>
          <w:sz w:val="24"/>
          <w:szCs w:val="24"/>
          <w:rtl/>
        </w:rPr>
        <w:t>כלל אינה</w:t>
      </w:r>
      <w:r w:rsidR="00841EAA" w:rsidRPr="008463EA">
        <w:rPr>
          <w:rFonts w:hint="cs"/>
          <w:sz w:val="24"/>
          <w:szCs w:val="24"/>
          <w:rtl/>
        </w:rPr>
        <w:t xml:space="preserve"> מחויבת </w:t>
      </w:r>
      <w:r w:rsidRPr="008463EA">
        <w:rPr>
          <w:rFonts w:hint="cs"/>
          <w:sz w:val="24"/>
          <w:szCs w:val="24"/>
          <w:rtl/>
        </w:rPr>
        <w:t xml:space="preserve">לכסות את ראשה בחצרה, </w:t>
      </w:r>
      <w:r w:rsidR="0045114F" w:rsidRPr="008463EA">
        <w:rPr>
          <w:rFonts w:hint="cs"/>
          <w:sz w:val="24"/>
          <w:szCs w:val="24"/>
          <w:rtl/>
        </w:rPr>
        <w:t xml:space="preserve">והיא </w:t>
      </w:r>
      <w:r w:rsidR="00841EAA" w:rsidRPr="008463EA">
        <w:rPr>
          <w:rFonts w:hint="cs"/>
          <w:sz w:val="24"/>
          <w:szCs w:val="24"/>
          <w:rtl/>
        </w:rPr>
        <w:t>נובעת לכאורה</w:t>
      </w:r>
      <w:r w:rsidRPr="008463EA">
        <w:rPr>
          <w:rFonts w:hint="cs"/>
          <w:sz w:val="24"/>
          <w:szCs w:val="24"/>
          <w:rtl/>
        </w:rPr>
        <w:t xml:space="preserve"> מקריאה פשוטה של הסוגיה התלמודית שציטטנו למעלה. לפי התלמוד</w:t>
      </w:r>
      <w:r w:rsidR="00AA53C6" w:rsidRPr="008463EA">
        <w:rPr>
          <w:rFonts w:hint="cs"/>
          <w:sz w:val="24"/>
          <w:szCs w:val="24"/>
          <w:rtl/>
        </w:rPr>
        <w:t>,</w:t>
      </w:r>
      <w:r w:rsidRPr="008463EA">
        <w:rPr>
          <w:rFonts w:hint="cs"/>
          <w:sz w:val="24"/>
          <w:szCs w:val="24"/>
          <w:rtl/>
        </w:rPr>
        <w:t xml:space="preserve"> אם ללכת ב</w:t>
      </w:r>
      <w:r w:rsidR="00AE29E5" w:rsidRPr="008463EA">
        <w:rPr>
          <w:rFonts w:hint="cs"/>
          <w:sz w:val="24"/>
          <w:szCs w:val="24"/>
          <w:rtl/>
        </w:rPr>
        <w:t>ראש מגולה לגמרי בחצר</w:t>
      </w:r>
      <w:r w:rsidR="00E10A1A" w:rsidRPr="008463EA">
        <w:rPr>
          <w:rFonts w:hint="cs"/>
          <w:sz w:val="24"/>
          <w:szCs w:val="24"/>
          <w:rtl/>
        </w:rPr>
        <w:t xml:space="preserve"> </w:t>
      </w:r>
      <w:r w:rsidR="002B70E5" w:rsidRPr="008463EA">
        <w:rPr>
          <w:rFonts w:hint="cs"/>
          <w:sz w:val="24"/>
          <w:szCs w:val="24"/>
          <w:rtl/>
        </w:rPr>
        <w:t>זו</w:t>
      </w:r>
      <w:r w:rsidR="00E10A1A" w:rsidRPr="008463EA">
        <w:rPr>
          <w:rFonts w:hint="cs"/>
          <w:sz w:val="24"/>
          <w:szCs w:val="24"/>
          <w:rtl/>
        </w:rPr>
        <w:t xml:space="preserve"> עבירה על דת יהודית</w:t>
      </w:r>
      <w:r w:rsidR="00AE29E5" w:rsidRPr="008463EA">
        <w:rPr>
          <w:rFonts w:hint="cs"/>
          <w:sz w:val="24"/>
          <w:szCs w:val="24"/>
          <w:rtl/>
        </w:rPr>
        <w:t>, אז כמעט כל אישה יהודי</w:t>
      </w:r>
      <w:r w:rsidR="00381848" w:rsidRPr="008463EA">
        <w:rPr>
          <w:rFonts w:hint="cs"/>
          <w:sz w:val="24"/>
          <w:szCs w:val="24"/>
          <w:rtl/>
        </w:rPr>
        <w:t>ה</w:t>
      </w:r>
      <w:r w:rsidR="00AE29E5" w:rsidRPr="008463EA">
        <w:rPr>
          <w:rFonts w:hint="cs"/>
          <w:sz w:val="24"/>
          <w:szCs w:val="24"/>
          <w:rtl/>
        </w:rPr>
        <w:t xml:space="preserve"> תוגדר כעוברת על דת יהודית והזוגיות שלה תהיה בסכנה, </w:t>
      </w:r>
      <w:r w:rsidR="00134BCA" w:rsidRPr="008463EA">
        <w:rPr>
          <w:rFonts w:hint="cs"/>
          <w:sz w:val="24"/>
          <w:szCs w:val="24"/>
          <w:rtl/>
        </w:rPr>
        <w:t>כיוון ש</w:t>
      </w:r>
      <w:r w:rsidR="00AE29E5" w:rsidRPr="008463EA">
        <w:rPr>
          <w:rFonts w:hint="cs"/>
          <w:sz w:val="24"/>
          <w:szCs w:val="24"/>
          <w:rtl/>
        </w:rPr>
        <w:t xml:space="preserve">נשים יהודיות לא מכסות את הראש בחצר. </w:t>
      </w:r>
      <w:r w:rsidR="00ED3DF6" w:rsidRPr="008463EA">
        <w:rPr>
          <w:rFonts w:hint="cs"/>
          <w:sz w:val="24"/>
          <w:szCs w:val="24"/>
          <w:rtl/>
        </w:rPr>
        <w:t xml:space="preserve">המנהג הפשוט </w:t>
      </w:r>
      <w:r w:rsidR="00F43FC6" w:rsidRPr="008463EA">
        <w:rPr>
          <w:rFonts w:hint="cs"/>
          <w:sz w:val="24"/>
          <w:szCs w:val="24"/>
          <w:rtl/>
        </w:rPr>
        <w:t>של הנשים היהודיות</w:t>
      </w:r>
      <w:r w:rsidR="00ED3DF6" w:rsidRPr="008463EA">
        <w:rPr>
          <w:rFonts w:hint="cs"/>
          <w:sz w:val="24"/>
          <w:szCs w:val="24"/>
          <w:rtl/>
        </w:rPr>
        <w:t xml:space="preserve"> </w:t>
      </w:r>
      <w:r w:rsidR="00984660" w:rsidRPr="008463EA">
        <w:rPr>
          <w:rFonts w:hint="cs"/>
          <w:sz w:val="24"/>
          <w:szCs w:val="24"/>
          <w:rtl/>
        </w:rPr>
        <w:t xml:space="preserve">בתקופת התלמוד </w:t>
      </w:r>
      <w:r w:rsidR="00ED3DF6" w:rsidRPr="008463EA">
        <w:rPr>
          <w:rFonts w:hint="cs"/>
          <w:sz w:val="24"/>
          <w:szCs w:val="24"/>
          <w:rtl/>
        </w:rPr>
        <w:t>שלא לכסות את ראשן בחצר</w:t>
      </w:r>
      <w:r w:rsidR="00F43FC6" w:rsidRPr="008463EA">
        <w:rPr>
          <w:rFonts w:hint="cs"/>
          <w:sz w:val="24"/>
          <w:szCs w:val="24"/>
          <w:rtl/>
        </w:rPr>
        <w:t xml:space="preserve"> הוא הוכחה שכך הוא הדין</w:t>
      </w:r>
      <w:r w:rsidR="00AA53C6" w:rsidRPr="008463EA">
        <w:rPr>
          <w:rFonts w:hint="cs"/>
          <w:sz w:val="24"/>
          <w:szCs w:val="24"/>
          <w:rtl/>
        </w:rPr>
        <w:t xml:space="preserve">, </w:t>
      </w:r>
      <w:r w:rsidR="00F43FC6" w:rsidRPr="008463EA">
        <w:rPr>
          <w:rFonts w:hint="cs"/>
          <w:sz w:val="24"/>
          <w:szCs w:val="24"/>
          <w:rtl/>
        </w:rPr>
        <w:t xml:space="preserve">ואין </w:t>
      </w:r>
      <w:r w:rsidR="009E4348" w:rsidRPr="008463EA">
        <w:rPr>
          <w:rFonts w:hint="cs"/>
          <w:sz w:val="24"/>
          <w:szCs w:val="24"/>
          <w:rtl/>
        </w:rPr>
        <w:t xml:space="preserve">לאישה </w:t>
      </w:r>
      <w:r w:rsidR="00AA53C6" w:rsidRPr="008463EA">
        <w:rPr>
          <w:rFonts w:hint="cs"/>
          <w:sz w:val="24"/>
          <w:szCs w:val="24"/>
          <w:rtl/>
        </w:rPr>
        <w:t>חיוב לכסות את ראש</w:t>
      </w:r>
      <w:r w:rsidR="009E4348" w:rsidRPr="008463EA">
        <w:rPr>
          <w:rFonts w:hint="cs"/>
          <w:sz w:val="24"/>
          <w:szCs w:val="24"/>
          <w:rtl/>
        </w:rPr>
        <w:t>ה בכלל</w:t>
      </w:r>
      <w:r w:rsidR="00AA53C6" w:rsidRPr="008463EA">
        <w:rPr>
          <w:rFonts w:hint="cs"/>
          <w:sz w:val="24"/>
          <w:szCs w:val="24"/>
          <w:rtl/>
        </w:rPr>
        <w:t xml:space="preserve"> בחצר</w:t>
      </w:r>
      <w:r w:rsidR="009E4348" w:rsidRPr="008463EA">
        <w:rPr>
          <w:rFonts w:hint="cs"/>
          <w:sz w:val="24"/>
          <w:szCs w:val="24"/>
          <w:rtl/>
        </w:rPr>
        <w:t>ה</w:t>
      </w:r>
      <w:r w:rsidR="00AA53C6" w:rsidRPr="008463EA">
        <w:rPr>
          <w:rFonts w:hint="cs"/>
          <w:sz w:val="24"/>
          <w:szCs w:val="24"/>
          <w:rtl/>
        </w:rPr>
        <w:t xml:space="preserve">. </w:t>
      </w:r>
      <w:r w:rsidR="003F37EF" w:rsidRPr="008463EA">
        <w:rPr>
          <w:rFonts w:hint="cs"/>
          <w:sz w:val="24"/>
          <w:szCs w:val="24"/>
          <w:rtl/>
        </w:rPr>
        <w:t xml:space="preserve">כלומר, דין חצר כדין בית ובשניהם אין חובה לכסות את הראש, במבוי </w:t>
      </w:r>
      <w:r w:rsidR="00230BB4" w:rsidRPr="008463EA">
        <w:rPr>
          <w:rFonts w:hint="cs"/>
          <w:sz w:val="24"/>
          <w:szCs w:val="24"/>
          <w:rtl/>
        </w:rPr>
        <w:t>ש</w:t>
      </w:r>
      <w:r w:rsidR="003F37EF" w:rsidRPr="008463EA">
        <w:rPr>
          <w:rFonts w:hint="cs"/>
          <w:sz w:val="24"/>
          <w:szCs w:val="24"/>
          <w:rtl/>
        </w:rPr>
        <w:t xml:space="preserve">בין חצרות ניתן להסתפק בכיסוי </w:t>
      </w:r>
      <w:r w:rsidR="00100457" w:rsidRPr="008463EA">
        <w:rPr>
          <w:rFonts w:hint="cs"/>
          <w:sz w:val="24"/>
          <w:szCs w:val="24"/>
          <w:rtl/>
        </w:rPr>
        <w:t>קלתה</w:t>
      </w:r>
      <w:r w:rsidR="003F37EF" w:rsidRPr="008463EA">
        <w:rPr>
          <w:rFonts w:hint="cs"/>
          <w:sz w:val="24"/>
          <w:szCs w:val="24"/>
          <w:rtl/>
        </w:rPr>
        <w:t xml:space="preserve">, וברשות הרבים נדרש כיסוי ראש גמור. </w:t>
      </w:r>
      <w:r w:rsidR="00AA53C6" w:rsidRPr="008463EA">
        <w:rPr>
          <w:rFonts w:hint="cs"/>
          <w:sz w:val="24"/>
          <w:szCs w:val="24"/>
          <w:rtl/>
        </w:rPr>
        <w:t>גם רש"י</w:t>
      </w:r>
      <w:r w:rsidR="00E845CD" w:rsidRPr="008463EA">
        <w:rPr>
          <w:rStyle w:val="FootnoteReference"/>
          <w:sz w:val="24"/>
          <w:szCs w:val="24"/>
          <w:rtl/>
        </w:rPr>
        <w:footnoteReference w:id="1"/>
      </w:r>
      <w:r w:rsidR="00E845CD" w:rsidRPr="008463EA">
        <w:rPr>
          <w:rFonts w:hint="cs"/>
          <w:sz w:val="24"/>
          <w:szCs w:val="24"/>
          <w:rtl/>
        </w:rPr>
        <w:t xml:space="preserve"> וגם תוספות הבינו את הסוגיה כך. </w:t>
      </w:r>
      <w:r w:rsidR="00E845CD" w:rsidRPr="008463EA">
        <w:rPr>
          <w:rFonts w:hint="cs"/>
          <w:b/>
          <w:bCs/>
          <w:sz w:val="24"/>
          <w:szCs w:val="24"/>
          <w:rtl/>
        </w:rPr>
        <w:t xml:space="preserve"> </w:t>
      </w:r>
    </w:p>
    <w:p w14:paraId="2DC4460C" w14:textId="77777777" w:rsidR="008463EA" w:rsidRPr="008463EA" w:rsidRDefault="008463EA" w:rsidP="00C33938">
      <w:pPr>
        <w:bidi/>
        <w:spacing w:after="0" w:line="240" w:lineRule="auto"/>
        <w:ind w:left="720"/>
        <w:jc w:val="both"/>
        <w:rPr>
          <w:sz w:val="24"/>
          <w:szCs w:val="24"/>
          <w:rtl/>
        </w:rPr>
      </w:pPr>
    </w:p>
    <w:p w14:paraId="745A4803" w14:textId="3BB49586" w:rsidR="00E845CD" w:rsidRPr="008463EA" w:rsidRDefault="00E845CD" w:rsidP="00C33938">
      <w:pPr>
        <w:bidi/>
        <w:spacing w:after="0" w:line="240" w:lineRule="auto"/>
        <w:ind w:left="720"/>
        <w:jc w:val="both"/>
        <w:rPr>
          <w:sz w:val="24"/>
          <w:szCs w:val="24"/>
          <w:rtl/>
        </w:rPr>
      </w:pPr>
      <w:r w:rsidRPr="008463EA">
        <w:rPr>
          <w:sz w:val="24"/>
          <w:szCs w:val="24"/>
          <w:rtl/>
        </w:rPr>
        <w:t>תוספות כתובות עב</w:t>
      </w:r>
      <w:r w:rsidRPr="008463EA">
        <w:rPr>
          <w:rFonts w:hint="cs"/>
          <w:sz w:val="24"/>
          <w:szCs w:val="24"/>
          <w:rtl/>
        </w:rPr>
        <w:t xml:space="preserve"> ע"ב</w:t>
      </w:r>
    </w:p>
    <w:p w14:paraId="46897E4B" w14:textId="19D90BED" w:rsidR="00E845CD" w:rsidRPr="008463EA" w:rsidRDefault="00E845CD" w:rsidP="00C33938">
      <w:pPr>
        <w:bidi/>
        <w:spacing w:after="0" w:line="240" w:lineRule="auto"/>
        <w:ind w:left="720"/>
        <w:jc w:val="both"/>
        <w:rPr>
          <w:sz w:val="24"/>
          <w:szCs w:val="24"/>
          <w:rtl/>
        </w:rPr>
      </w:pPr>
      <w:r w:rsidRPr="008463EA">
        <w:rPr>
          <w:sz w:val="24"/>
          <w:szCs w:val="24"/>
          <w:rtl/>
        </w:rPr>
        <w:t>ואלא בחצר. פירוש</w:t>
      </w:r>
      <w:r w:rsidRPr="008463EA">
        <w:rPr>
          <w:rFonts w:hint="cs"/>
          <w:sz w:val="24"/>
          <w:szCs w:val="24"/>
          <w:rtl/>
        </w:rPr>
        <w:t>, א</w:t>
      </w:r>
      <w:r w:rsidRPr="008463EA">
        <w:rPr>
          <w:sz w:val="24"/>
          <w:szCs w:val="24"/>
          <w:rtl/>
        </w:rPr>
        <w:t xml:space="preserve">פילו בלא קלתה נמי </w:t>
      </w:r>
      <w:r w:rsidRPr="008463EA">
        <w:rPr>
          <w:rFonts w:hint="cs"/>
          <w:sz w:val="24"/>
          <w:szCs w:val="24"/>
          <w:rtl/>
        </w:rPr>
        <w:t xml:space="preserve">[=אפילו גם בלי כיסוי מינימלי] </w:t>
      </w:r>
      <w:r w:rsidRPr="008463EA">
        <w:rPr>
          <w:sz w:val="24"/>
          <w:szCs w:val="24"/>
          <w:rtl/>
        </w:rPr>
        <w:t>אין בה משום פריעת ראש שאם לא כן לא הנחת בת לאברהם אבינו:</w:t>
      </w:r>
    </w:p>
    <w:p w14:paraId="2C667F1D" w14:textId="77777777" w:rsidR="008463EA" w:rsidRDefault="008463EA" w:rsidP="00C33938">
      <w:pPr>
        <w:widowControl w:val="0"/>
        <w:bidi/>
        <w:spacing w:after="0" w:line="240" w:lineRule="auto"/>
        <w:jc w:val="both"/>
        <w:rPr>
          <w:sz w:val="24"/>
          <w:szCs w:val="24"/>
        </w:rPr>
      </w:pPr>
    </w:p>
    <w:p w14:paraId="614DB193" w14:textId="5DC0115A" w:rsidR="00E845CD" w:rsidRDefault="00E845CD" w:rsidP="00C33938">
      <w:pPr>
        <w:widowControl w:val="0"/>
        <w:bidi/>
        <w:spacing w:after="0" w:line="240" w:lineRule="auto"/>
        <w:jc w:val="both"/>
        <w:rPr>
          <w:sz w:val="24"/>
          <w:szCs w:val="24"/>
        </w:rPr>
      </w:pPr>
      <w:r w:rsidRPr="008463EA">
        <w:rPr>
          <w:rFonts w:hint="cs"/>
          <w:sz w:val="24"/>
          <w:szCs w:val="24"/>
          <w:rtl/>
        </w:rPr>
        <w:t>לפי הבנת רש"י ותוספות, מנהג בנות ישראל מגובה בסברה שסטנדרטים ציבוריים של כבוד וצניעות אינם אמורים לחול במידה שווה במרחב הפרטי.</w:t>
      </w:r>
    </w:p>
    <w:p w14:paraId="19063A3A" w14:textId="77777777" w:rsidR="008463EA" w:rsidRPr="008463EA" w:rsidRDefault="008463EA" w:rsidP="00C33938">
      <w:pPr>
        <w:widowControl w:val="0"/>
        <w:bidi/>
        <w:spacing w:after="0" w:line="240" w:lineRule="auto"/>
        <w:jc w:val="both"/>
        <w:rPr>
          <w:sz w:val="24"/>
          <w:szCs w:val="24"/>
          <w:rtl/>
        </w:rPr>
      </w:pPr>
    </w:p>
    <w:p w14:paraId="6482D8D4" w14:textId="048E1BF0" w:rsidR="00E845CD" w:rsidRPr="008463EA" w:rsidRDefault="00E845CD" w:rsidP="00C33938">
      <w:pPr>
        <w:pStyle w:val="HashkafahTitle"/>
        <w:keepNext w:val="0"/>
        <w:keepLines w:val="0"/>
        <w:widowControl w:val="0"/>
        <w:bidi/>
        <w:spacing w:before="0" w:line="240" w:lineRule="auto"/>
        <w:jc w:val="both"/>
        <w:rPr>
          <w:sz w:val="24"/>
          <w:szCs w:val="24"/>
          <w:rtl/>
        </w:rPr>
      </w:pPr>
      <w:r w:rsidRPr="008463EA">
        <w:rPr>
          <w:rFonts w:hint="cs"/>
          <w:sz w:val="24"/>
          <w:szCs w:val="24"/>
          <w:rtl/>
        </w:rPr>
        <w:t>האם מנהג רווח בעולם משפיע על הדיון ההלכתי של כיסוי ראש?</w:t>
      </w:r>
    </w:p>
    <w:p w14:paraId="096BB035" w14:textId="480C6D69" w:rsidR="00E845CD" w:rsidRDefault="00E845CD" w:rsidP="00C33938">
      <w:pPr>
        <w:pStyle w:val="HashkafahText"/>
        <w:widowControl w:val="0"/>
        <w:bidi/>
        <w:spacing w:after="0" w:line="240" w:lineRule="auto"/>
        <w:jc w:val="both"/>
      </w:pPr>
      <w:r w:rsidRPr="008463EA">
        <w:rPr>
          <w:rFonts w:hint="cs"/>
          <w:rtl/>
        </w:rPr>
        <w:t>בזמן התלמוד המנהג הרווח היה חופף לדרישות ההלכה, גם בעניין חיוב כיסוי הראש. לכן חכמים יכלו להסיק מהי ההלכה הפסוקה גם מתוך בדיקת המציאות הנוהגת, שבה נשים שהו בגילוי ראש בבתים שלהן ובחצרות. היה ברור שלא חל חיוב כיסוי ראש במרחב הפרטי המובהק.</w:t>
      </w:r>
    </w:p>
    <w:p w14:paraId="7662B8DF" w14:textId="77777777" w:rsidR="00C86C43" w:rsidRPr="008463EA" w:rsidRDefault="00C86C43" w:rsidP="00C33938">
      <w:pPr>
        <w:pStyle w:val="HashkafahText"/>
        <w:widowControl w:val="0"/>
        <w:bidi/>
        <w:spacing w:after="0" w:line="240" w:lineRule="auto"/>
        <w:jc w:val="both"/>
        <w:rPr>
          <w:rtl/>
        </w:rPr>
      </w:pPr>
    </w:p>
    <w:p w14:paraId="0AEEAA7B" w14:textId="3CB5D102" w:rsidR="00E845CD" w:rsidRDefault="00E845CD" w:rsidP="00C33938">
      <w:pPr>
        <w:pStyle w:val="HashkafahText"/>
        <w:widowControl w:val="0"/>
        <w:bidi/>
        <w:spacing w:after="0" w:line="240" w:lineRule="auto"/>
        <w:jc w:val="both"/>
      </w:pPr>
      <w:r w:rsidRPr="008463EA">
        <w:rPr>
          <w:rFonts w:hint="cs"/>
          <w:rtl/>
        </w:rPr>
        <w:t xml:space="preserve">במקרה זה, כמו בסוגיות רבות, ההלכה מועברת דרך שילוב של טקסט ומסורת. באופן טבעי, אנו לומדים פרטי הלכות של כיסוי ראש לא רק מטקסטים ומסורות הלכתיות, אלא גם ממנהג בנות ישראל הכשרות. המונח 'דת יהודית' בעצמו משקף את המשמעות ההלכתית של מנהג נשות ישראל בענייני צניעות. כל עוד אישה מכסה את ראשה במרחבים ציבוריים יותר, יש מקום להבנות שונות לגבי מה החיוב במרחב הפרטי של הבית או החצר, שם הסטנדרטים ללבוש מכובד או צנוע אינם זהים לאלו שבמרחב הציבורי. </w:t>
      </w:r>
    </w:p>
    <w:p w14:paraId="79294084" w14:textId="77777777" w:rsidR="00C86C43" w:rsidRPr="008463EA" w:rsidRDefault="00C86C43" w:rsidP="00C33938">
      <w:pPr>
        <w:pStyle w:val="HashkafahText"/>
        <w:widowControl w:val="0"/>
        <w:bidi/>
        <w:spacing w:after="0" w:line="240" w:lineRule="auto"/>
        <w:jc w:val="both"/>
        <w:rPr>
          <w:rtl/>
        </w:rPr>
      </w:pPr>
    </w:p>
    <w:p w14:paraId="76A6E585" w14:textId="262016DD" w:rsidR="00E845CD" w:rsidRDefault="00E845CD" w:rsidP="00C33938">
      <w:pPr>
        <w:widowControl w:val="0"/>
        <w:bidi/>
        <w:spacing w:after="0" w:line="240" w:lineRule="auto"/>
        <w:jc w:val="both"/>
        <w:rPr>
          <w:sz w:val="24"/>
          <w:szCs w:val="24"/>
        </w:rPr>
      </w:pPr>
      <w:r w:rsidRPr="008463EA">
        <w:rPr>
          <w:rFonts w:hint="cs"/>
          <w:sz w:val="24"/>
          <w:szCs w:val="24"/>
          <w:rtl/>
        </w:rPr>
        <w:t>נראה שהשולחן ערוך מחזיק גם הוא בדעה זו:</w:t>
      </w:r>
    </w:p>
    <w:p w14:paraId="2854A375" w14:textId="77777777" w:rsidR="00C86C43" w:rsidRPr="008463EA" w:rsidRDefault="00C86C43" w:rsidP="00C33938">
      <w:pPr>
        <w:widowControl w:val="0"/>
        <w:bidi/>
        <w:spacing w:after="0" w:line="240" w:lineRule="auto"/>
        <w:jc w:val="both"/>
        <w:rPr>
          <w:sz w:val="24"/>
          <w:szCs w:val="24"/>
          <w:rtl/>
        </w:rPr>
      </w:pPr>
    </w:p>
    <w:p w14:paraId="1D5F9FF7" w14:textId="3819EDA8" w:rsidR="00E845CD" w:rsidRPr="00C86C43" w:rsidRDefault="00E845CD" w:rsidP="00C33938">
      <w:pPr>
        <w:bidi/>
        <w:spacing w:after="0" w:line="240" w:lineRule="auto"/>
        <w:ind w:left="720"/>
        <w:jc w:val="both"/>
        <w:rPr>
          <w:sz w:val="24"/>
          <w:szCs w:val="24"/>
          <w:rtl/>
        </w:rPr>
      </w:pPr>
      <w:r w:rsidRPr="00C86C43">
        <w:rPr>
          <w:sz w:val="24"/>
          <w:szCs w:val="24"/>
          <w:rtl/>
        </w:rPr>
        <w:t>שולחן ערוך</w:t>
      </w:r>
      <w:r w:rsidRPr="00C86C43">
        <w:rPr>
          <w:rFonts w:hint="cs"/>
          <w:sz w:val="24"/>
          <w:szCs w:val="24"/>
          <w:rtl/>
        </w:rPr>
        <w:t>,</w:t>
      </w:r>
      <w:r w:rsidRPr="00C86C43">
        <w:rPr>
          <w:sz w:val="24"/>
          <w:szCs w:val="24"/>
          <w:rtl/>
        </w:rPr>
        <w:t xml:space="preserve"> אבן העזר כא</w:t>
      </w:r>
      <w:r w:rsidRPr="00C86C43">
        <w:rPr>
          <w:rFonts w:hint="cs"/>
          <w:sz w:val="24"/>
          <w:szCs w:val="24"/>
          <w:rtl/>
        </w:rPr>
        <w:t>,</w:t>
      </w:r>
      <w:r w:rsidRPr="00C86C43">
        <w:rPr>
          <w:sz w:val="24"/>
          <w:szCs w:val="24"/>
          <w:rtl/>
        </w:rPr>
        <w:t xml:space="preserve"> ב </w:t>
      </w:r>
    </w:p>
    <w:p w14:paraId="78888EF5" w14:textId="4CAB78F0" w:rsidR="00E845CD" w:rsidRPr="00C86C43" w:rsidRDefault="00E845CD" w:rsidP="00C33938">
      <w:pPr>
        <w:bidi/>
        <w:spacing w:after="0" w:line="240" w:lineRule="auto"/>
        <w:ind w:left="720"/>
        <w:jc w:val="both"/>
        <w:rPr>
          <w:sz w:val="24"/>
          <w:szCs w:val="24"/>
          <w:rtl/>
        </w:rPr>
      </w:pPr>
      <w:r w:rsidRPr="00C86C43">
        <w:rPr>
          <w:sz w:val="24"/>
          <w:szCs w:val="24"/>
          <w:rtl/>
        </w:rPr>
        <w:t xml:space="preserve">לא תלכנה בנות ישראל פרועות ראש בשוק... </w:t>
      </w:r>
    </w:p>
    <w:p w14:paraId="37A662BE" w14:textId="77777777" w:rsidR="00C86C43" w:rsidRDefault="00C86C43" w:rsidP="00C33938">
      <w:pPr>
        <w:widowControl w:val="0"/>
        <w:bidi/>
        <w:spacing w:after="0" w:line="240" w:lineRule="auto"/>
        <w:jc w:val="both"/>
        <w:rPr>
          <w:sz w:val="24"/>
          <w:szCs w:val="24"/>
        </w:rPr>
      </w:pPr>
    </w:p>
    <w:p w14:paraId="5E0C8171" w14:textId="520F7FCB" w:rsidR="00E845CD" w:rsidRDefault="00E845CD" w:rsidP="00C33938">
      <w:pPr>
        <w:widowControl w:val="0"/>
        <w:bidi/>
        <w:spacing w:after="0" w:line="240" w:lineRule="auto"/>
        <w:jc w:val="both"/>
        <w:rPr>
          <w:sz w:val="24"/>
          <w:szCs w:val="24"/>
          <w:lang w:val="en-US"/>
        </w:rPr>
      </w:pPr>
      <w:r w:rsidRPr="008463EA">
        <w:rPr>
          <w:rFonts w:hint="cs"/>
          <w:sz w:val="24"/>
          <w:szCs w:val="24"/>
          <w:rtl/>
        </w:rPr>
        <w:t>השולחן ערוך מציין שהאיסור ללכת בגילוי ראש תקף "בשוק". בהמשך, בדבריו על חובות דת יהודית, השולחן ערוך, בעקבות הטור, שוב מ</w:t>
      </w:r>
      <w:r w:rsidRPr="008463EA">
        <w:rPr>
          <w:rFonts w:hint="cs"/>
          <w:sz w:val="24"/>
          <w:szCs w:val="24"/>
          <w:rtl/>
          <w:lang w:val="en-US"/>
        </w:rPr>
        <w:t>תייחס למרחב הציבורי:</w:t>
      </w:r>
    </w:p>
    <w:p w14:paraId="35C5F56D" w14:textId="77777777" w:rsidR="00C86C43" w:rsidRPr="008463EA" w:rsidRDefault="00C86C43" w:rsidP="00C33938">
      <w:pPr>
        <w:widowControl w:val="0"/>
        <w:bidi/>
        <w:spacing w:after="0" w:line="240" w:lineRule="auto"/>
        <w:jc w:val="both"/>
        <w:rPr>
          <w:sz w:val="24"/>
          <w:szCs w:val="24"/>
          <w:rtl/>
        </w:rPr>
      </w:pPr>
    </w:p>
    <w:p w14:paraId="6A1DF280" w14:textId="48CD3FEB" w:rsidR="00E845CD" w:rsidRPr="00C86C43" w:rsidRDefault="00E845CD" w:rsidP="00C33938">
      <w:pPr>
        <w:bidi/>
        <w:spacing w:after="0" w:line="240" w:lineRule="auto"/>
        <w:ind w:left="720"/>
        <w:jc w:val="both"/>
        <w:rPr>
          <w:sz w:val="24"/>
          <w:szCs w:val="24"/>
          <w:rtl/>
        </w:rPr>
      </w:pPr>
      <w:r w:rsidRPr="00C86C43">
        <w:rPr>
          <w:sz w:val="24"/>
          <w:szCs w:val="24"/>
          <w:rtl/>
        </w:rPr>
        <w:t>שולחן ערוך</w:t>
      </w:r>
      <w:r w:rsidRPr="00C86C43">
        <w:rPr>
          <w:rFonts w:hint="cs"/>
          <w:sz w:val="24"/>
          <w:szCs w:val="24"/>
          <w:rtl/>
        </w:rPr>
        <w:t>,</w:t>
      </w:r>
      <w:r w:rsidRPr="00C86C43">
        <w:rPr>
          <w:sz w:val="24"/>
          <w:szCs w:val="24"/>
          <w:rtl/>
        </w:rPr>
        <w:t xml:space="preserve"> אבן העזר קטו</w:t>
      </w:r>
      <w:r w:rsidRPr="00C86C43">
        <w:rPr>
          <w:rFonts w:hint="cs"/>
          <w:sz w:val="24"/>
          <w:szCs w:val="24"/>
          <w:rtl/>
        </w:rPr>
        <w:t xml:space="preserve">, </w:t>
      </w:r>
      <w:r w:rsidRPr="00C86C43">
        <w:rPr>
          <w:sz w:val="24"/>
          <w:szCs w:val="24"/>
          <w:rtl/>
        </w:rPr>
        <w:t>ד </w:t>
      </w:r>
    </w:p>
    <w:p w14:paraId="19ECFE2E" w14:textId="2C4EC9F7" w:rsidR="00E845CD" w:rsidRDefault="00E845CD" w:rsidP="00C33938">
      <w:pPr>
        <w:bidi/>
        <w:spacing w:after="0" w:line="240" w:lineRule="auto"/>
        <w:ind w:left="720"/>
        <w:jc w:val="both"/>
        <w:rPr>
          <w:sz w:val="24"/>
          <w:szCs w:val="24"/>
        </w:rPr>
      </w:pPr>
      <w:r w:rsidRPr="00C86C43">
        <w:rPr>
          <w:sz w:val="24"/>
          <w:szCs w:val="24"/>
          <w:rtl/>
        </w:rPr>
        <w:t>ואלו הם הדברים שאם עשתה אחת מהם עברה על דת יהודית: יוצאת לשוק או למבוי מפולש או בחצר שהרבים בוקעים בו וראשה פרוע</w:t>
      </w:r>
      <w:r w:rsidRPr="00C86C43">
        <w:rPr>
          <w:rFonts w:hint="cs"/>
          <w:sz w:val="24"/>
          <w:szCs w:val="24"/>
          <w:rtl/>
        </w:rPr>
        <w:t>.</w:t>
      </w:r>
    </w:p>
    <w:p w14:paraId="179AAD7C" w14:textId="77777777" w:rsidR="00C86C43" w:rsidRPr="00C86C43" w:rsidRDefault="00C86C43" w:rsidP="00C33938">
      <w:pPr>
        <w:bidi/>
        <w:spacing w:after="0" w:line="240" w:lineRule="auto"/>
        <w:ind w:left="720"/>
        <w:jc w:val="both"/>
        <w:rPr>
          <w:sz w:val="24"/>
          <w:szCs w:val="24"/>
          <w:rtl/>
        </w:rPr>
      </w:pPr>
    </w:p>
    <w:p w14:paraId="72D985A9" w14:textId="4D90A120" w:rsidR="00E845CD" w:rsidRDefault="00E845CD" w:rsidP="00C33938">
      <w:pPr>
        <w:widowControl w:val="0"/>
        <w:bidi/>
        <w:spacing w:after="0" w:line="240" w:lineRule="auto"/>
        <w:jc w:val="both"/>
        <w:rPr>
          <w:sz w:val="24"/>
          <w:szCs w:val="24"/>
        </w:rPr>
      </w:pPr>
      <w:r w:rsidRPr="008463EA">
        <w:rPr>
          <w:rFonts w:hint="cs"/>
          <w:sz w:val="24"/>
          <w:szCs w:val="24"/>
          <w:rtl/>
        </w:rPr>
        <w:t xml:space="preserve">מכיוון שהשולחן ערוך מזכיר איסור יציאה בראש פרוע רק לחצר מפולשת "שהרבים בוקעים" בה, ניתן להסיק שבמקומות יותר פרטיים, כמו חצר משותפת וסגורה מצד אחד, אין חיוב לכסות את הראש. </w:t>
      </w:r>
    </w:p>
    <w:p w14:paraId="38655402" w14:textId="77777777" w:rsidR="00C86C43" w:rsidRPr="008463EA" w:rsidRDefault="00C86C43" w:rsidP="00C33938">
      <w:pPr>
        <w:widowControl w:val="0"/>
        <w:bidi/>
        <w:spacing w:after="0" w:line="240" w:lineRule="auto"/>
        <w:jc w:val="both"/>
        <w:rPr>
          <w:sz w:val="24"/>
          <w:szCs w:val="24"/>
          <w:rtl/>
        </w:rPr>
      </w:pPr>
    </w:p>
    <w:p w14:paraId="04827D98" w14:textId="59CFCCD6" w:rsidR="00E845CD" w:rsidRDefault="00E845CD" w:rsidP="00C33938">
      <w:pPr>
        <w:widowControl w:val="0"/>
        <w:bidi/>
        <w:spacing w:after="0" w:line="240" w:lineRule="auto"/>
        <w:jc w:val="both"/>
        <w:rPr>
          <w:sz w:val="24"/>
          <w:szCs w:val="24"/>
          <w:lang w:val="en-US"/>
        </w:rPr>
      </w:pPr>
      <w:r w:rsidRPr="008463EA">
        <w:rPr>
          <w:rFonts w:hint="cs"/>
          <w:sz w:val="24"/>
          <w:szCs w:val="24"/>
          <w:rtl/>
        </w:rPr>
        <w:t xml:space="preserve">תרומת הדשן פוסק כך </w:t>
      </w:r>
      <w:r w:rsidRPr="008463EA">
        <w:rPr>
          <w:rFonts w:hint="cs"/>
          <w:sz w:val="24"/>
          <w:szCs w:val="24"/>
          <w:rtl/>
          <w:lang w:val="en-US"/>
        </w:rPr>
        <w:t>במפורש:</w:t>
      </w:r>
    </w:p>
    <w:p w14:paraId="214C1A73" w14:textId="77777777" w:rsidR="00C86C43" w:rsidRPr="008463EA" w:rsidRDefault="00C86C43" w:rsidP="00C33938">
      <w:pPr>
        <w:widowControl w:val="0"/>
        <w:bidi/>
        <w:spacing w:after="0" w:line="240" w:lineRule="auto"/>
        <w:jc w:val="both"/>
        <w:rPr>
          <w:sz w:val="24"/>
          <w:szCs w:val="24"/>
          <w:rtl/>
          <w:lang w:val="en-US"/>
        </w:rPr>
      </w:pPr>
    </w:p>
    <w:p w14:paraId="75C6852B" w14:textId="65A6CFB0" w:rsidR="00E845CD" w:rsidRPr="00C86C43" w:rsidRDefault="00E845CD" w:rsidP="00C33938">
      <w:pPr>
        <w:bidi/>
        <w:spacing w:after="0" w:line="240" w:lineRule="auto"/>
        <w:ind w:left="720"/>
        <w:jc w:val="both"/>
        <w:rPr>
          <w:sz w:val="24"/>
          <w:szCs w:val="24"/>
          <w:rtl/>
        </w:rPr>
      </w:pPr>
      <w:r w:rsidRPr="00C86C43">
        <w:rPr>
          <w:sz w:val="24"/>
          <w:szCs w:val="24"/>
          <w:rtl/>
        </w:rPr>
        <w:t>תרומת הדשן</w:t>
      </w:r>
      <w:r w:rsidRPr="00C86C43">
        <w:rPr>
          <w:rFonts w:hint="cs"/>
          <w:sz w:val="24"/>
          <w:szCs w:val="24"/>
          <w:rtl/>
        </w:rPr>
        <w:t>,</w:t>
      </w:r>
      <w:r w:rsidRPr="00C86C43">
        <w:rPr>
          <w:sz w:val="24"/>
          <w:szCs w:val="24"/>
          <w:rtl/>
        </w:rPr>
        <w:t xml:space="preserve"> סימן י </w:t>
      </w:r>
    </w:p>
    <w:p w14:paraId="5BEFA826" w14:textId="16CE6345" w:rsidR="00E845CD" w:rsidRPr="00C86C43" w:rsidRDefault="00E845CD" w:rsidP="00C33938">
      <w:pPr>
        <w:bidi/>
        <w:spacing w:after="0" w:line="240" w:lineRule="auto"/>
        <w:ind w:left="720"/>
        <w:jc w:val="both"/>
        <w:rPr>
          <w:sz w:val="24"/>
          <w:szCs w:val="24"/>
          <w:rtl/>
        </w:rPr>
      </w:pPr>
      <w:r w:rsidRPr="00C86C43">
        <w:rPr>
          <w:sz w:val="24"/>
          <w:szCs w:val="24"/>
          <w:rtl/>
        </w:rPr>
        <w:t>... והיכא דלא שכיחא רבים, כגון בחצר</w:t>
      </w:r>
      <w:r w:rsidRPr="00C86C43">
        <w:rPr>
          <w:rFonts w:hint="cs"/>
          <w:sz w:val="24"/>
          <w:szCs w:val="24"/>
          <w:rtl/>
        </w:rPr>
        <w:t>,</w:t>
      </w:r>
      <w:r w:rsidRPr="00C86C43">
        <w:rPr>
          <w:sz w:val="24"/>
          <w:szCs w:val="24"/>
          <w:rtl/>
        </w:rPr>
        <w:t xml:space="preserve"> אין קפידא</w:t>
      </w:r>
      <w:r w:rsidRPr="00C86C43">
        <w:rPr>
          <w:rFonts w:hint="cs"/>
          <w:sz w:val="24"/>
          <w:szCs w:val="24"/>
          <w:rtl/>
        </w:rPr>
        <w:t>.</w:t>
      </w:r>
    </w:p>
    <w:p w14:paraId="5B6A187E" w14:textId="77777777" w:rsidR="00C86C43" w:rsidRDefault="00C86C43" w:rsidP="00C33938">
      <w:pPr>
        <w:widowControl w:val="0"/>
        <w:bidi/>
        <w:spacing w:after="0" w:line="240" w:lineRule="auto"/>
        <w:jc w:val="both"/>
        <w:rPr>
          <w:sz w:val="24"/>
          <w:szCs w:val="24"/>
        </w:rPr>
      </w:pPr>
    </w:p>
    <w:p w14:paraId="13F20DE1" w14:textId="15B1A741" w:rsidR="00E845CD" w:rsidRDefault="00E845CD" w:rsidP="00C33938">
      <w:pPr>
        <w:widowControl w:val="0"/>
        <w:bidi/>
        <w:spacing w:after="0" w:line="240" w:lineRule="auto"/>
        <w:jc w:val="both"/>
        <w:rPr>
          <w:sz w:val="24"/>
          <w:szCs w:val="24"/>
        </w:rPr>
      </w:pPr>
      <w:r w:rsidRPr="008463EA">
        <w:rPr>
          <w:rFonts w:hint="cs"/>
          <w:sz w:val="24"/>
          <w:szCs w:val="24"/>
          <w:rtl/>
        </w:rPr>
        <w:t>על פי דעות אלו, כיסוי ראש הוא חובה רק במרחב ציבורי או בעל מאפיינים ציבוריים, ואל החצר מתייחסים כאל מרחב פרטי.</w:t>
      </w:r>
    </w:p>
    <w:p w14:paraId="2DD6BB2F" w14:textId="77777777" w:rsidR="00C86C43" w:rsidRPr="008463EA" w:rsidRDefault="00C86C43" w:rsidP="00C33938">
      <w:pPr>
        <w:widowControl w:val="0"/>
        <w:bidi/>
        <w:spacing w:after="0" w:line="240" w:lineRule="auto"/>
        <w:jc w:val="both"/>
        <w:rPr>
          <w:sz w:val="24"/>
          <w:szCs w:val="24"/>
          <w:rtl/>
        </w:rPr>
      </w:pPr>
    </w:p>
    <w:p w14:paraId="391D776B" w14:textId="0B28C1FE" w:rsidR="00E845CD" w:rsidRDefault="00E845CD" w:rsidP="00C33938">
      <w:pPr>
        <w:pStyle w:val="Subq"/>
        <w:widowControl w:val="0"/>
        <w:spacing w:after="0" w:line="240" w:lineRule="auto"/>
        <w:jc w:val="both"/>
        <w:rPr>
          <w:sz w:val="24"/>
        </w:rPr>
      </w:pPr>
      <w:r w:rsidRPr="008463EA">
        <w:rPr>
          <w:rFonts w:hint="cs"/>
          <w:sz w:val="24"/>
          <w:rtl/>
        </w:rPr>
        <w:t>2. חיוב בחצר</w:t>
      </w:r>
    </w:p>
    <w:p w14:paraId="6B7A1CC3" w14:textId="77777777" w:rsidR="00C86C43" w:rsidRPr="008463EA" w:rsidRDefault="00C86C43" w:rsidP="00C33938">
      <w:pPr>
        <w:pStyle w:val="Subq"/>
        <w:widowControl w:val="0"/>
        <w:spacing w:after="0" w:line="240" w:lineRule="auto"/>
        <w:jc w:val="both"/>
        <w:rPr>
          <w:sz w:val="24"/>
          <w:rtl/>
        </w:rPr>
      </w:pPr>
    </w:p>
    <w:p w14:paraId="363FBCCF" w14:textId="4CB623D6" w:rsidR="00E845CD" w:rsidRDefault="00E845CD" w:rsidP="00C33938">
      <w:pPr>
        <w:widowControl w:val="0"/>
        <w:bidi/>
        <w:spacing w:after="0" w:line="240" w:lineRule="auto"/>
        <w:jc w:val="both"/>
        <w:rPr>
          <w:sz w:val="24"/>
          <w:szCs w:val="24"/>
        </w:rPr>
      </w:pPr>
      <w:r w:rsidRPr="008463EA">
        <w:rPr>
          <w:rFonts w:hint="cs"/>
          <w:sz w:val="24"/>
          <w:szCs w:val="24"/>
          <w:rtl/>
        </w:rPr>
        <w:t>התלמוד הירושלמי מחייב אישה בכיסוי ראש חלקי (קפלטין) אפילו בחצרה:</w:t>
      </w:r>
    </w:p>
    <w:p w14:paraId="28116F3B" w14:textId="77777777" w:rsidR="00C86C43" w:rsidRPr="008463EA" w:rsidRDefault="00C86C43" w:rsidP="00C33938">
      <w:pPr>
        <w:widowControl w:val="0"/>
        <w:bidi/>
        <w:spacing w:after="0" w:line="240" w:lineRule="auto"/>
        <w:jc w:val="both"/>
        <w:rPr>
          <w:sz w:val="24"/>
          <w:szCs w:val="24"/>
          <w:rtl/>
        </w:rPr>
      </w:pPr>
    </w:p>
    <w:p w14:paraId="002F5A28" w14:textId="6A930F61" w:rsidR="00E845CD" w:rsidRPr="00C86C43" w:rsidRDefault="00E845CD" w:rsidP="00C33938">
      <w:pPr>
        <w:bidi/>
        <w:spacing w:after="0" w:line="240" w:lineRule="auto"/>
        <w:ind w:left="720"/>
        <w:jc w:val="both"/>
        <w:rPr>
          <w:sz w:val="24"/>
          <w:szCs w:val="24"/>
          <w:rtl/>
        </w:rPr>
      </w:pPr>
      <w:r w:rsidRPr="00C86C43">
        <w:rPr>
          <w:sz w:val="24"/>
          <w:szCs w:val="24"/>
          <w:rtl/>
        </w:rPr>
        <w:t>תלמוד ירושלמי</w:t>
      </w:r>
      <w:r w:rsidRPr="00C86C43">
        <w:rPr>
          <w:rFonts w:hint="cs"/>
          <w:sz w:val="24"/>
          <w:szCs w:val="24"/>
          <w:rtl/>
        </w:rPr>
        <w:t>,</w:t>
      </w:r>
      <w:r w:rsidRPr="00C86C43">
        <w:rPr>
          <w:sz w:val="24"/>
          <w:szCs w:val="24"/>
          <w:rtl/>
        </w:rPr>
        <w:t xml:space="preserve"> כתובות פרק ז </w:t>
      </w:r>
    </w:p>
    <w:p w14:paraId="33A25552" w14:textId="0CB1D30B" w:rsidR="00E845CD" w:rsidRPr="00C86C43" w:rsidRDefault="00E845CD" w:rsidP="00C33938">
      <w:pPr>
        <w:bidi/>
        <w:spacing w:after="0" w:line="240" w:lineRule="auto"/>
        <w:ind w:left="720"/>
        <w:jc w:val="both"/>
        <w:rPr>
          <w:sz w:val="24"/>
          <w:szCs w:val="24"/>
          <w:rtl/>
        </w:rPr>
      </w:pPr>
      <w:r w:rsidRPr="00C86C43">
        <w:rPr>
          <w:sz w:val="24"/>
          <w:szCs w:val="24"/>
          <w:rtl/>
        </w:rPr>
        <w:t>וראשה פרוע –</w:t>
      </w:r>
      <w:r w:rsidRPr="00C86C43">
        <w:rPr>
          <w:rFonts w:hint="cs"/>
          <w:sz w:val="24"/>
          <w:szCs w:val="24"/>
          <w:rtl/>
        </w:rPr>
        <w:t xml:space="preserve"> </w:t>
      </w:r>
      <w:r w:rsidRPr="00C86C43">
        <w:rPr>
          <w:sz w:val="24"/>
          <w:szCs w:val="24"/>
          <w:rtl/>
        </w:rPr>
        <w:t>לחצר אמרו</w:t>
      </w:r>
      <w:r w:rsidRPr="00C86C43">
        <w:rPr>
          <w:rFonts w:hint="cs"/>
          <w:sz w:val="24"/>
          <w:szCs w:val="24"/>
          <w:rtl/>
        </w:rPr>
        <w:t>,</w:t>
      </w:r>
      <w:r w:rsidRPr="00C86C43">
        <w:rPr>
          <w:sz w:val="24"/>
          <w:szCs w:val="24"/>
          <w:rtl/>
        </w:rPr>
        <w:t xml:space="preserve"> קל וחומר למבוי</w:t>
      </w:r>
      <w:r w:rsidRPr="00C86C43">
        <w:rPr>
          <w:rFonts w:hint="cs"/>
          <w:sz w:val="24"/>
          <w:szCs w:val="24"/>
          <w:rtl/>
        </w:rPr>
        <w:t>.</w:t>
      </w:r>
      <w:r w:rsidRPr="00C86C43">
        <w:rPr>
          <w:sz w:val="24"/>
          <w:szCs w:val="24"/>
          <w:rtl/>
        </w:rPr>
        <w:t xml:space="preserve"> רבי חייה בשם רבי יוחנן</w:t>
      </w:r>
      <w:r w:rsidRPr="00C86C43">
        <w:rPr>
          <w:rFonts w:hint="cs"/>
          <w:sz w:val="24"/>
          <w:szCs w:val="24"/>
          <w:rtl/>
        </w:rPr>
        <w:t>:</w:t>
      </w:r>
      <w:r w:rsidRPr="00C86C43">
        <w:rPr>
          <w:sz w:val="24"/>
          <w:szCs w:val="24"/>
          <w:rtl/>
        </w:rPr>
        <w:t xml:space="preserve"> היוצאה בקפלטין שלה אין בה משום ראשה פרוע</w:t>
      </w:r>
      <w:r w:rsidRPr="00C86C43">
        <w:rPr>
          <w:rFonts w:hint="cs"/>
          <w:sz w:val="24"/>
          <w:szCs w:val="24"/>
          <w:rtl/>
        </w:rPr>
        <w:t>.</w:t>
      </w:r>
      <w:r w:rsidRPr="00C86C43">
        <w:rPr>
          <w:sz w:val="24"/>
          <w:szCs w:val="24"/>
          <w:rtl/>
        </w:rPr>
        <w:t xml:space="preserve"> הדא דתימא לחצר</w:t>
      </w:r>
      <w:r w:rsidRPr="00C86C43">
        <w:rPr>
          <w:rFonts w:hint="cs"/>
          <w:sz w:val="24"/>
          <w:szCs w:val="24"/>
          <w:rtl/>
        </w:rPr>
        <w:t>,</w:t>
      </w:r>
      <w:r w:rsidRPr="00C86C43">
        <w:rPr>
          <w:sz w:val="24"/>
          <w:szCs w:val="24"/>
          <w:rtl/>
        </w:rPr>
        <w:t xml:space="preserve"> אבל למבוי יש בה משום יוצאה וראשה פרוע</w:t>
      </w:r>
      <w:r w:rsidRPr="00C86C43">
        <w:rPr>
          <w:rFonts w:hint="cs"/>
          <w:sz w:val="24"/>
          <w:szCs w:val="24"/>
          <w:rtl/>
        </w:rPr>
        <w:t>.</w:t>
      </w:r>
    </w:p>
    <w:p w14:paraId="2AC9F9EC" w14:textId="77777777" w:rsidR="00C86C43" w:rsidRDefault="00C86C43" w:rsidP="00C33938">
      <w:pPr>
        <w:widowControl w:val="0"/>
        <w:bidi/>
        <w:spacing w:after="0" w:line="240" w:lineRule="auto"/>
        <w:jc w:val="both"/>
        <w:rPr>
          <w:sz w:val="24"/>
          <w:szCs w:val="24"/>
        </w:rPr>
      </w:pPr>
    </w:p>
    <w:p w14:paraId="35D5ECF5" w14:textId="20E921FF" w:rsidR="00E845CD" w:rsidRPr="008463EA" w:rsidRDefault="00E845CD" w:rsidP="00C33938">
      <w:pPr>
        <w:widowControl w:val="0"/>
        <w:bidi/>
        <w:spacing w:after="0" w:line="240" w:lineRule="auto"/>
        <w:jc w:val="both"/>
        <w:rPr>
          <w:sz w:val="24"/>
          <w:szCs w:val="24"/>
          <w:rtl/>
        </w:rPr>
      </w:pPr>
      <w:r w:rsidRPr="008463EA">
        <w:rPr>
          <w:rFonts w:hint="cs"/>
          <w:sz w:val="24"/>
          <w:szCs w:val="24"/>
          <w:rtl/>
        </w:rPr>
        <w:t xml:space="preserve">לפי הירושלמי, בחצר ניתן להסתפק בכיסוי חלקי, כנראה מכיוון שהחצר איננה פרטית לגמרי. זאת בשונה מהמבוי, שבו נדרש יותר כיסוי כמו ברשות הרבים, כיוון שהוא מרחב ציבורי יותר. </w:t>
      </w:r>
    </w:p>
    <w:p w14:paraId="1CA83E34" w14:textId="77777777" w:rsidR="00C86C43" w:rsidRDefault="00C86C43" w:rsidP="00C33938">
      <w:pPr>
        <w:widowControl w:val="0"/>
        <w:bidi/>
        <w:spacing w:after="0" w:line="240" w:lineRule="auto"/>
        <w:jc w:val="both"/>
        <w:rPr>
          <w:sz w:val="24"/>
          <w:szCs w:val="24"/>
        </w:rPr>
      </w:pPr>
    </w:p>
    <w:p w14:paraId="0CCA3154" w14:textId="218594C0" w:rsidR="00E845CD" w:rsidRPr="008463EA" w:rsidRDefault="00E845CD" w:rsidP="00C33938">
      <w:pPr>
        <w:widowControl w:val="0"/>
        <w:bidi/>
        <w:spacing w:after="0" w:line="240" w:lineRule="auto"/>
        <w:jc w:val="both"/>
        <w:rPr>
          <w:sz w:val="24"/>
          <w:szCs w:val="24"/>
          <w:rtl/>
        </w:rPr>
      </w:pPr>
      <w:r w:rsidRPr="008463EA">
        <w:rPr>
          <w:rFonts w:hint="cs"/>
          <w:sz w:val="24"/>
          <w:szCs w:val="24"/>
          <w:rtl/>
        </w:rPr>
        <w:t xml:space="preserve">ספר הערוך, מעין מילון מהמאה האחת עשרה, מציג גישה דומה לזאת של הירושלמי בדיונו על הקלתה. </w:t>
      </w:r>
    </w:p>
    <w:p w14:paraId="74F9D1FD" w14:textId="77777777" w:rsidR="00C86C43" w:rsidRDefault="00C86C43" w:rsidP="00C33938">
      <w:pPr>
        <w:pStyle w:val="SourceTitle"/>
        <w:widowControl w:val="0"/>
        <w:spacing w:after="0" w:line="240" w:lineRule="auto"/>
        <w:jc w:val="both"/>
        <w:rPr>
          <w:szCs w:val="24"/>
        </w:rPr>
      </w:pPr>
    </w:p>
    <w:p w14:paraId="24E90008" w14:textId="7D670A0F" w:rsidR="00E845CD" w:rsidRPr="00C86C43" w:rsidRDefault="00E845CD" w:rsidP="00C33938">
      <w:pPr>
        <w:bidi/>
        <w:spacing w:after="0" w:line="240" w:lineRule="auto"/>
        <w:ind w:left="720"/>
        <w:jc w:val="both"/>
        <w:rPr>
          <w:sz w:val="24"/>
          <w:szCs w:val="24"/>
          <w:rtl/>
        </w:rPr>
      </w:pPr>
      <w:r w:rsidRPr="00C86C43">
        <w:rPr>
          <w:sz w:val="24"/>
          <w:szCs w:val="24"/>
          <w:rtl/>
        </w:rPr>
        <w:t>הערוך</w:t>
      </w:r>
      <w:r w:rsidRPr="00C86C43">
        <w:rPr>
          <w:rFonts w:hint="cs"/>
          <w:sz w:val="24"/>
          <w:szCs w:val="24"/>
          <w:rtl/>
        </w:rPr>
        <w:t>,</w:t>
      </w:r>
      <w:r w:rsidRPr="00C86C43">
        <w:rPr>
          <w:sz w:val="24"/>
          <w:szCs w:val="24"/>
          <w:rtl/>
        </w:rPr>
        <w:t xml:space="preserve"> ערך קלת </w:t>
      </w:r>
    </w:p>
    <w:p w14:paraId="19B2EBEE" w14:textId="5EF0A664" w:rsidR="00E845CD" w:rsidRPr="00C86C43" w:rsidRDefault="00E845CD" w:rsidP="00C33938">
      <w:pPr>
        <w:bidi/>
        <w:spacing w:after="0" w:line="240" w:lineRule="auto"/>
        <w:ind w:left="720"/>
        <w:jc w:val="both"/>
        <w:rPr>
          <w:sz w:val="24"/>
          <w:szCs w:val="24"/>
          <w:rtl/>
        </w:rPr>
      </w:pPr>
      <w:r w:rsidRPr="00C86C43">
        <w:rPr>
          <w:sz w:val="24"/>
          <w:szCs w:val="24"/>
          <w:rtl/>
        </w:rPr>
        <w:t>בחצר בקלתה אין בה משום פריעת הראש</w:t>
      </w:r>
      <w:r w:rsidRPr="00C86C43">
        <w:rPr>
          <w:rFonts w:hint="cs"/>
          <w:sz w:val="24"/>
          <w:szCs w:val="24"/>
          <w:rtl/>
        </w:rPr>
        <w:t>.</w:t>
      </w:r>
    </w:p>
    <w:p w14:paraId="40C150AA" w14:textId="77777777" w:rsidR="00C86C43" w:rsidRDefault="00C86C43" w:rsidP="00C33938">
      <w:pPr>
        <w:widowControl w:val="0"/>
        <w:bidi/>
        <w:spacing w:after="0" w:line="240" w:lineRule="auto"/>
        <w:jc w:val="both"/>
        <w:rPr>
          <w:sz w:val="24"/>
          <w:szCs w:val="24"/>
        </w:rPr>
      </w:pPr>
    </w:p>
    <w:p w14:paraId="21108C7B" w14:textId="2EF9D085" w:rsidR="00E845CD" w:rsidRDefault="00E845CD" w:rsidP="00C33938">
      <w:pPr>
        <w:widowControl w:val="0"/>
        <w:bidi/>
        <w:spacing w:after="0" w:line="240" w:lineRule="auto"/>
        <w:jc w:val="both"/>
        <w:rPr>
          <w:sz w:val="24"/>
          <w:szCs w:val="24"/>
        </w:rPr>
      </w:pPr>
      <w:r w:rsidRPr="008463EA">
        <w:rPr>
          <w:rFonts w:hint="cs"/>
          <w:sz w:val="24"/>
          <w:szCs w:val="24"/>
          <w:rtl/>
        </w:rPr>
        <w:t>הב"ח, בהתבסס על הירושלמי והערוך, סבור כי כיסוי ראש חלקי מחויב בין במרחב ציבורי ובין בחצר הפרטית יותר, ללא קשר לשאלה מי נוכח במקום.</w:t>
      </w:r>
    </w:p>
    <w:p w14:paraId="2EC95DDC" w14:textId="77777777" w:rsidR="00C86C43" w:rsidRPr="008463EA" w:rsidRDefault="00C86C43" w:rsidP="00C33938">
      <w:pPr>
        <w:widowControl w:val="0"/>
        <w:bidi/>
        <w:spacing w:after="0" w:line="240" w:lineRule="auto"/>
        <w:jc w:val="both"/>
        <w:rPr>
          <w:sz w:val="24"/>
          <w:szCs w:val="24"/>
          <w:rtl/>
        </w:rPr>
      </w:pPr>
    </w:p>
    <w:p w14:paraId="7B58C9E9" w14:textId="18A6DA58" w:rsidR="00E845CD" w:rsidRPr="00C86C43" w:rsidRDefault="00E845CD" w:rsidP="00C33938">
      <w:pPr>
        <w:bidi/>
        <w:spacing w:after="0" w:line="240" w:lineRule="auto"/>
        <w:ind w:left="720"/>
        <w:jc w:val="both"/>
        <w:rPr>
          <w:sz w:val="24"/>
          <w:szCs w:val="24"/>
          <w:rtl/>
        </w:rPr>
      </w:pPr>
      <w:r w:rsidRPr="00C86C43">
        <w:rPr>
          <w:sz w:val="24"/>
          <w:szCs w:val="24"/>
          <w:rtl/>
        </w:rPr>
        <w:t>ב"ח</w:t>
      </w:r>
      <w:r w:rsidRPr="00C86C43">
        <w:rPr>
          <w:rFonts w:hint="cs"/>
          <w:sz w:val="24"/>
          <w:szCs w:val="24"/>
          <w:rtl/>
        </w:rPr>
        <w:t>,</w:t>
      </w:r>
      <w:r w:rsidRPr="00C86C43">
        <w:rPr>
          <w:sz w:val="24"/>
          <w:szCs w:val="24"/>
          <w:rtl/>
        </w:rPr>
        <w:t xml:space="preserve"> אבן העזר קטו </w:t>
      </w:r>
    </w:p>
    <w:p w14:paraId="1846FB3D" w14:textId="32516A11" w:rsidR="00E845CD" w:rsidRPr="00C86C43" w:rsidRDefault="00E845CD" w:rsidP="00C33938">
      <w:pPr>
        <w:bidi/>
        <w:spacing w:after="0" w:line="240" w:lineRule="auto"/>
        <w:ind w:left="720"/>
        <w:jc w:val="both"/>
        <w:rPr>
          <w:sz w:val="24"/>
          <w:szCs w:val="24"/>
          <w:rtl/>
        </w:rPr>
      </w:pPr>
      <w:r w:rsidRPr="00C86C43">
        <w:rPr>
          <w:sz w:val="24"/>
          <w:szCs w:val="24"/>
          <w:rtl/>
        </w:rPr>
        <w:t>בנשארה בחצרה דבר הגון הוא כשמכוסה במטפחת אבל פרועת הראש לגמרי אסור אפילו נשארה בחצרה</w:t>
      </w:r>
      <w:r w:rsidRPr="00C86C43">
        <w:rPr>
          <w:rFonts w:hint="cs"/>
          <w:sz w:val="24"/>
          <w:szCs w:val="24"/>
          <w:rtl/>
        </w:rPr>
        <w:t>,</w:t>
      </w:r>
      <w:r w:rsidRPr="00C86C43">
        <w:rPr>
          <w:sz w:val="24"/>
          <w:szCs w:val="24"/>
          <w:rtl/>
        </w:rPr>
        <w:t xml:space="preserve"> זו היא דעת הרמב"ם ורבינו... והכי נהוג בכל גבול ישראל דאפילו בפני אנשי ביתה אינה שרויה פרועת ראש בלא מטפחת וכפה בראשה</w:t>
      </w:r>
      <w:r w:rsidRPr="00C86C43">
        <w:rPr>
          <w:rFonts w:hint="cs"/>
          <w:sz w:val="24"/>
          <w:szCs w:val="24"/>
          <w:rtl/>
        </w:rPr>
        <w:t>,</w:t>
      </w:r>
      <w:r w:rsidRPr="00C86C43">
        <w:rPr>
          <w:sz w:val="24"/>
          <w:szCs w:val="24"/>
          <w:rtl/>
        </w:rPr>
        <w:t xml:space="preserve"> ודלא כפירוש רש"י ותוספות והר"ן</w:t>
      </w:r>
      <w:r w:rsidRPr="00C86C43">
        <w:rPr>
          <w:rFonts w:hint="cs"/>
          <w:sz w:val="24"/>
          <w:szCs w:val="24"/>
          <w:rtl/>
        </w:rPr>
        <w:t>.</w:t>
      </w:r>
    </w:p>
    <w:p w14:paraId="0F16CDD8" w14:textId="77777777" w:rsidR="00C86C43" w:rsidRDefault="00C86C43" w:rsidP="00C33938">
      <w:pPr>
        <w:widowControl w:val="0"/>
        <w:bidi/>
        <w:spacing w:after="0" w:line="240" w:lineRule="auto"/>
        <w:jc w:val="both"/>
        <w:rPr>
          <w:sz w:val="24"/>
          <w:szCs w:val="24"/>
        </w:rPr>
      </w:pPr>
    </w:p>
    <w:p w14:paraId="15017157" w14:textId="7E2290B8" w:rsidR="00E845CD" w:rsidRDefault="00E845CD" w:rsidP="00C33938">
      <w:pPr>
        <w:widowControl w:val="0"/>
        <w:bidi/>
        <w:spacing w:after="0" w:line="240" w:lineRule="auto"/>
        <w:jc w:val="both"/>
        <w:rPr>
          <w:sz w:val="24"/>
          <w:szCs w:val="24"/>
        </w:rPr>
      </w:pPr>
      <w:r w:rsidRPr="008463EA">
        <w:rPr>
          <w:rFonts w:hint="cs"/>
          <w:sz w:val="24"/>
          <w:szCs w:val="24"/>
          <w:rtl/>
        </w:rPr>
        <w:t>הב"ח קורא את התלמוד הבבלי בהשפעת התלמוד הירושלמי,</w:t>
      </w:r>
      <w:r w:rsidRPr="008463EA">
        <w:rPr>
          <w:rStyle w:val="FootnoteReference"/>
          <w:sz w:val="24"/>
          <w:szCs w:val="24"/>
          <w:rtl/>
        </w:rPr>
        <w:footnoteReference w:id="2"/>
      </w:r>
      <w:r w:rsidRPr="008463EA">
        <w:rPr>
          <w:rFonts w:hint="cs"/>
          <w:sz w:val="24"/>
          <w:szCs w:val="24"/>
          <w:rtl/>
        </w:rPr>
        <w:t xml:space="preserve"> וכותב שאסור לאישה לגלות את ראשה </w:t>
      </w:r>
      <w:r w:rsidRPr="008463EA">
        <w:rPr>
          <w:rFonts w:hint="cs"/>
          <w:sz w:val="24"/>
          <w:szCs w:val="24"/>
          <w:rtl/>
        </w:rPr>
        <w:lastRenderedPageBreak/>
        <w:t xml:space="preserve">לגמרי בחצר שלה אפילו אם רק בני המשפחה שלה נמצאים שם! הבית שמואל פוסק כשיטת הב"ח: </w:t>
      </w:r>
    </w:p>
    <w:p w14:paraId="74E93B63" w14:textId="77777777" w:rsidR="00C86C43" w:rsidRPr="008463EA" w:rsidRDefault="00C86C43" w:rsidP="00C33938">
      <w:pPr>
        <w:widowControl w:val="0"/>
        <w:bidi/>
        <w:spacing w:after="0" w:line="240" w:lineRule="auto"/>
        <w:jc w:val="both"/>
        <w:rPr>
          <w:sz w:val="24"/>
          <w:szCs w:val="24"/>
          <w:rtl/>
        </w:rPr>
      </w:pPr>
    </w:p>
    <w:p w14:paraId="20C68397" w14:textId="6463C6DA" w:rsidR="00E845CD" w:rsidRPr="00C86C43" w:rsidRDefault="00E845CD" w:rsidP="00C33938">
      <w:pPr>
        <w:bidi/>
        <w:spacing w:after="0" w:line="240" w:lineRule="auto"/>
        <w:ind w:left="720"/>
        <w:jc w:val="both"/>
        <w:rPr>
          <w:sz w:val="24"/>
          <w:szCs w:val="24"/>
          <w:rtl/>
        </w:rPr>
      </w:pPr>
      <w:r w:rsidRPr="00C86C43">
        <w:rPr>
          <w:sz w:val="24"/>
          <w:szCs w:val="24"/>
          <w:rtl/>
        </w:rPr>
        <w:t>בית שמואל אבן העזר קטו</w:t>
      </w:r>
      <w:r w:rsidRPr="00C86C43">
        <w:rPr>
          <w:rFonts w:hint="cs"/>
          <w:sz w:val="24"/>
          <w:szCs w:val="24"/>
          <w:rtl/>
        </w:rPr>
        <w:t>,</w:t>
      </w:r>
      <w:r w:rsidRPr="00C86C43">
        <w:rPr>
          <w:sz w:val="24"/>
          <w:szCs w:val="24"/>
          <w:rtl/>
        </w:rPr>
        <w:t xml:space="preserve"> ד </w:t>
      </w:r>
    </w:p>
    <w:p w14:paraId="7AB2FFA2" w14:textId="6C196ED4" w:rsidR="00E845CD" w:rsidRPr="00C86C43" w:rsidRDefault="00E845CD" w:rsidP="00C33938">
      <w:pPr>
        <w:bidi/>
        <w:spacing w:after="0" w:line="240" w:lineRule="auto"/>
        <w:ind w:left="720"/>
        <w:jc w:val="both"/>
        <w:rPr>
          <w:sz w:val="24"/>
          <w:szCs w:val="24"/>
          <w:rtl/>
        </w:rPr>
      </w:pPr>
      <w:r w:rsidRPr="00C86C43">
        <w:rPr>
          <w:sz w:val="24"/>
          <w:szCs w:val="24"/>
          <w:rtl/>
        </w:rPr>
        <w:t>ובחצר שאין רבים בוקעים לפרש"י ותו</w:t>
      </w:r>
      <w:r w:rsidRPr="00C86C43">
        <w:rPr>
          <w:rFonts w:hint="cs"/>
          <w:sz w:val="24"/>
          <w:szCs w:val="24"/>
          <w:rtl/>
        </w:rPr>
        <w:t>ס</w:t>
      </w:r>
      <w:r w:rsidRPr="00C86C43">
        <w:rPr>
          <w:sz w:val="24"/>
          <w:szCs w:val="24"/>
          <w:rtl/>
        </w:rPr>
        <w:t>' ליכ</w:t>
      </w:r>
      <w:r w:rsidRPr="00C86C43">
        <w:rPr>
          <w:rFonts w:hint="cs"/>
          <w:sz w:val="24"/>
          <w:szCs w:val="24"/>
          <w:rtl/>
        </w:rPr>
        <w:t xml:space="preserve">א </w:t>
      </w:r>
      <w:r w:rsidRPr="00C86C43">
        <w:rPr>
          <w:sz w:val="24"/>
          <w:szCs w:val="24"/>
          <w:rtl/>
        </w:rPr>
        <w:t>איסור אפילו פרוע לגמרי</w:t>
      </w:r>
      <w:r w:rsidRPr="00C86C43">
        <w:rPr>
          <w:rFonts w:hint="cs"/>
          <w:sz w:val="24"/>
          <w:szCs w:val="24"/>
          <w:rtl/>
        </w:rPr>
        <w:t xml:space="preserve">... </w:t>
      </w:r>
      <w:r w:rsidRPr="00C86C43">
        <w:rPr>
          <w:sz w:val="24"/>
          <w:szCs w:val="24"/>
          <w:rtl/>
        </w:rPr>
        <w:t>ואפשר לענין כתובה קיימא לן כסוגי</w:t>
      </w:r>
      <w:r w:rsidRPr="00C86C43">
        <w:rPr>
          <w:rFonts w:hint="cs"/>
          <w:sz w:val="24"/>
          <w:szCs w:val="24"/>
          <w:rtl/>
        </w:rPr>
        <w:t>ה</w:t>
      </w:r>
      <w:r w:rsidRPr="00C86C43">
        <w:rPr>
          <w:sz w:val="24"/>
          <w:szCs w:val="24"/>
          <w:rtl/>
        </w:rPr>
        <w:t xml:space="preserve"> שלנו</w:t>
      </w:r>
      <w:r w:rsidRPr="00C86C43">
        <w:rPr>
          <w:rFonts w:hint="cs"/>
          <w:sz w:val="24"/>
          <w:szCs w:val="24"/>
          <w:rtl/>
        </w:rPr>
        <w:t>,</w:t>
      </w:r>
      <w:r w:rsidRPr="00C86C43">
        <w:rPr>
          <w:sz w:val="24"/>
          <w:szCs w:val="24"/>
          <w:rtl/>
        </w:rPr>
        <w:t xml:space="preserve"> מיהו לענין איסור יש לומר</w:t>
      </w:r>
      <w:r w:rsidRPr="00C86C43">
        <w:rPr>
          <w:rFonts w:hint="cs"/>
          <w:sz w:val="24"/>
          <w:szCs w:val="24"/>
          <w:rtl/>
        </w:rPr>
        <w:t xml:space="preserve"> ד</w:t>
      </w:r>
      <w:r w:rsidRPr="00C86C43">
        <w:rPr>
          <w:sz w:val="24"/>
          <w:szCs w:val="24"/>
          <w:rtl/>
        </w:rPr>
        <w:t>אף סוגי' שלנו סבירא לה דאסור</w:t>
      </w:r>
      <w:r w:rsidRPr="00C86C43">
        <w:rPr>
          <w:rFonts w:hint="cs"/>
          <w:sz w:val="24"/>
          <w:szCs w:val="24"/>
          <w:rtl/>
        </w:rPr>
        <w:t>,</w:t>
      </w:r>
      <w:r w:rsidRPr="00C86C43">
        <w:rPr>
          <w:sz w:val="24"/>
          <w:szCs w:val="24"/>
          <w:rtl/>
        </w:rPr>
        <w:t xml:space="preserve"> וקושית המקשן לא הנחת בת לאברהם אבינו וכו' יש לומר כמו שכתוב בב"ח</w:t>
      </w:r>
      <w:r w:rsidRPr="00C86C43">
        <w:rPr>
          <w:rFonts w:hint="cs"/>
          <w:sz w:val="24"/>
          <w:szCs w:val="24"/>
          <w:rtl/>
        </w:rPr>
        <w:t xml:space="preserve">... </w:t>
      </w:r>
    </w:p>
    <w:p w14:paraId="12F65E96" w14:textId="77777777" w:rsidR="00C86C43" w:rsidRDefault="00C86C43" w:rsidP="00C33938">
      <w:pPr>
        <w:widowControl w:val="0"/>
        <w:bidi/>
        <w:spacing w:after="0" w:line="240" w:lineRule="auto"/>
        <w:jc w:val="both"/>
        <w:rPr>
          <w:sz w:val="24"/>
          <w:szCs w:val="24"/>
        </w:rPr>
      </w:pPr>
    </w:p>
    <w:p w14:paraId="286879CA" w14:textId="32982CAB" w:rsidR="00E845CD" w:rsidRDefault="00E845CD" w:rsidP="00C33938">
      <w:pPr>
        <w:widowControl w:val="0"/>
        <w:bidi/>
        <w:spacing w:after="0" w:line="240" w:lineRule="auto"/>
        <w:jc w:val="both"/>
        <w:rPr>
          <w:sz w:val="24"/>
          <w:szCs w:val="24"/>
        </w:rPr>
      </w:pPr>
      <w:r w:rsidRPr="008463EA">
        <w:rPr>
          <w:rFonts w:hint="cs"/>
          <w:sz w:val="24"/>
          <w:szCs w:val="24"/>
          <w:rtl/>
        </w:rPr>
        <w:t xml:space="preserve">לדעתו, אישה אומנם אינה מפסידה את כתובתה אם היא מגלה את ראשה לגמרי בחצר (כפי שדייקו רש"י ותוספות מהבבלי), אך זה עדיין נשאר בגדר איסור (כמבואר בירושלמי). </w:t>
      </w:r>
    </w:p>
    <w:p w14:paraId="082098AA" w14:textId="77777777" w:rsidR="00C86C43" w:rsidRPr="008463EA" w:rsidRDefault="00C86C43" w:rsidP="00C33938">
      <w:pPr>
        <w:widowControl w:val="0"/>
        <w:bidi/>
        <w:spacing w:after="0" w:line="240" w:lineRule="auto"/>
        <w:jc w:val="both"/>
        <w:rPr>
          <w:sz w:val="24"/>
          <w:szCs w:val="24"/>
          <w:rtl/>
        </w:rPr>
      </w:pPr>
    </w:p>
    <w:p w14:paraId="4E90455B" w14:textId="442CD0CF" w:rsidR="00E845CD" w:rsidRPr="00C33938" w:rsidRDefault="00E845CD" w:rsidP="00C33938">
      <w:pPr>
        <w:bidi/>
        <w:spacing w:after="0" w:line="240" w:lineRule="auto"/>
        <w:jc w:val="both"/>
        <w:rPr>
          <w:b/>
          <w:bCs/>
          <w:sz w:val="24"/>
          <w:szCs w:val="24"/>
        </w:rPr>
      </w:pPr>
      <w:r w:rsidRPr="00C33938">
        <w:rPr>
          <w:rFonts w:hint="cs"/>
          <w:b/>
          <w:bCs/>
          <w:sz w:val="24"/>
          <w:szCs w:val="24"/>
          <w:rtl/>
        </w:rPr>
        <w:t>מהחצר אל הבית</w:t>
      </w:r>
    </w:p>
    <w:p w14:paraId="7D7FB44F" w14:textId="77777777" w:rsidR="00C86C43" w:rsidRPr="00C86C43" w:rsidRDefault="00C86C43" w:rsidP="00C33938">
      <w:pPr>
        <w:bidi/>
        <w:spacing w:after="0" w:line="240" w:lineRule="auto"/>
        <w:rPr>
          <w:rtl/>
        </w:rPr>
      </w:pPr>
    </w:p>
    <w:p w14:paraId="5BC5B180" w14:textId="713EA4CD" w:rsidR="00E845CD" w:rsidRDefault="00E845CD" w:rsidP="00C33938">
      <w:pPr>
        <w:widowControl w:val="0"/>
        <w:bidi/>
        <w:spacing w:after="0" w:line="240" w:lineRule="auto"/>
        <w:jc w:val="both"/>
        <w:rPr>
          <w:sz w:val="24"/>
          <w:szCs w:val="24"/>
        </w:rPr>
      </w:pPr>
      <w:r w:rsidRPr="008463EA">
        <w:rPr>
          <w:rFonts w:hint="cs"/>
          <w:sz w:val="24"/>
          <w:szCs w:val="24"/>
          <w:rtl/>
        </w:rPr>
        <w:t>לאור קיומו של דיון מהו מעמד החיוב של כיסוי ראש בחצר, ניתן היה להסיק כי בבית הפרטי של האישה אין היא חייבת לכסות את ראשה כלל.</w:t>
      </w:r>
    </w:p>
    <w:p w14:paraId="3F8088E8" w14:textId="77777777" w:rsidR="00C86C43" w:rsidRPr="008463EA" w:rsidRDefault="00C86C43" w:rsidP="00C33938">
      <w:pPr>
        <w:widowControl w:val="0"/>
        <w:bidi/>
        <w:spacing w:after="0" w:line="240" w:lineRule="auto"/>
        <w:jc w:val="both"/>
        <w:rPr>
          <w:sz w:val="24"/>
          <w:szCs w:val="24"/>
          <w:rtl/>
        </w:rPr>
      </w:pPr>
    </w:p>
    <w:p w14:paraId="6BF1BA86" w14:textId="61407469" w:rsidR="00E845CD" w:rsidRDefault="00E845CD" w:rsidP="00C33938">
      <w:pPr>
        <w:widowControl w:val="0"/>
        <w:bidi/>
        <w:spacing w:after="0" w:line="240" w:lineRule="auto"/>
        <w:jc w:val="both"/>
        <w:rPr>
          <w:sz w:val="24"/>
          <w:szCs w:val="24"/>
        </w:rPr>
      </w:pPr>
      <w:r w:rsidRPr="008463EA">
        <w:rPr>
          <w:rFonts w:hint="cs"/>
          <w:sz w:val="24"/>
          <w:szCs w:val="24"/>
          <w:rtl/>
        </w:rPr>
        <w:t>אולם ניתן להקשות על מסקנה זו מן הסיפור התלמודי על קמחית, אישה שכיסתה את כל שערה אפילו בביתה, ובכך הציגה סטנדרט חדש של צניעות בכיסוי השיער שאינו קשור לנוכחותם של אנשים אחרים:</w:t>
      </w:r>
    </w:p>
    <w:p w14:paraId="4635B8A6" w14:textId="77777777" w:rsidR="00C86C43" w:rsidRPr="008463EA" w:rsidRDefault="00C86C43" w:rsidP="00C33938">
      <w:pPr>
        <w:widowControl w:val="0"/>
        <w:bidi/>
        <w:spacing w:after="0" w:line="240" w:lineRule="auto"/>
        <w:jc w:val="both"/>
        <w:rPr>
          <w:sz w:val="24"/>
          <w:szCs w:val="24"/>
          <w:rtl/>
        </w:rPr>
      </w:pPr>
    </w:p>
    <w:p w14:paraId="39134F48" w14:textId="69BA9CF9" w:rsidR="00E845CD" w:rsidRPr="00C86C43" w:rsidRDefault="00E845CD" w:rsidP="00C33938">
      <w:pPr>
        <w:bidi/>
        <w:spacing w:after="0" w:line="240" w:lineRule="auto"/>
        <w:ind w:left="720"/>
        <w:jc w:val="both"/>
        <w:rPr>
          <w:sz w:val="24"/>
          <w:szCs w:val="24"/>
          <w:rtl/>
        </w:rPr>
      </w:pPr>
      <w:r w:rsidRPr="00C86C43">
        <w:rPr>
          <w:sz w:val="24"/>
          <w:szCs w:val="24"/>
          <w:rtl/>
        </w:rPr>
        <w:t>יומא מ </w:t>
      </w:r>
      <w:r w:rsidRPr="00C86C43">
        <w:rPr>
          <w:rFonts w:hint="cs"/>
          <w:sz w:val="24"/>
          <w:szCs w:val="24"/>
          <w:rtl/>
        </w:rPr>
        <w:t>ע"א</w:t>
      </w:r>
    </w:p>
    <w:p w14:paraId="34D54B9B" w14:textId="1D5A5AF8" w:rsidR="00E845CD" w:rsidRDefault="00E845CD" w:rsidP="00C33938">
      <w:pPr>
        <w:bidi/>
        <w:spacing w:after="0" w:line="240" w:lineRule="auto"/>
        <w:ind w:left="720"/>
        <w:jc w:val="both"/>
        <w:rPr>
          <w:sz w:val="24"/>
          <w:szCs w:val="24"/>
        </w:rPr>
      </w:pPr>
      <w:r w:rsidRPr="00C86C43">
        <w:rPr>
          <w:sz w:val="24"/>
          <w:szCs w:val="24"/>
          <w:rtl/>
        </w:rPr>
        <w:t>תנו רבנן: שבעה בנים היו לה לקמחית וכולן שמשו בכהונה גדולה. אמרו לה חכמים: מה עשית שזכית לכך? אמרה להם: מימי לא ראו קורות ביתי קלעי שערי. אמרו לה: הרבה עשו כן, ולא הועילו.</w:t>
      </w:r>
    </w:p>
    <w:p w14:paraId="46C4CD20" w14:textId="77777777" w:rsidR="00C86C43" w:rsidRPr="00C86C43" w:rsidRDefault="00C86C43" w:rsidP="00C33938">
      <w:pPr>
        <w:bidi/>
        <w:spacing w:after="0" w:line="240" w:lineRule="auto"/>
        <w:ind w:left="720"/>
        <w:jc w:val="both"/>
        <w:rPr>
          <w:sz w:val="24"/>
          <w:szCs w:val="24"/>
          <w:rtl/>
        </w:rPr>
      </w:pPr>
    </w:p>
    <w:p w14:paraId="3D8198D4" w14:textId="3D441777" w:rsidR="00E845CD" w:rsidRDefault="00E845CD" w:rsidP="00C33938">
      <w:pPr>
        <w:widowControl w:val="0"/>
        <w:bidi/>
        <w:spacing w:after="0" w:line="240" w:lineRule="auto"/>
        <w:jc w:val="both"/>
        <w:rPr>
          <w:sz w:val="24"/>
          <w:szCs w:val="24"/>
          <w:lang w:val="en-US"/>
        </w:rPr>
      </w:pPr>
      <w:r w:rsidRPr="008463EA">
        <w:rPr>
          <w:rFonts w:hint="cs"/>
          <w:sz w:val="24"/>
          <w:szCs w:val="24"/>
          <w:rtl/>
        </w:rPr>
        <w:t xml:space="preserve">כפי </w:t>
      </w:r>
      <w:hyperlink r:id="rId12" w:history="1">
        <w:r w:rsidRPr="008463EA">
          <w:rPr>
            <w:rStyle w:val="Hyperlink"/>
            <w:rFonts w:hint="cs"/>
            <w:sz w:val="24"/>
            <w:szCs w:val="24"/>
            <w:rtl/>
          </w:rPr>
          <w:t>שציינו</w:t>
        </w:r>
      </w:hyperlink>
      <w:r w:rsidRPr="008463EA">
        <w:rPr>
          <w:rFonts w:hint="cs"/>
          <w:sz w:val="24"/>
          <w:szCs w:val="24"/>
          <w:rtl/>
        </w:rPr>
        <w:t>, קמחית מאמינה שהזכויות שלה נבעו מההקפדה</w:t>
      </w:r>
      <w:r w:rsidRPr="008463EA">
        <w:rPr>
          <w:sz w:val="24"/>
          <w:szCs w:val="24"/>
          <w:rtl/>
          <w:lang w:val="en-US"/>
        </w:rPr>
        <w:t xml:space="preserve"> </w:t>
      </w:r>
      <w:r w:rsidRPr="008463EA">
        <w:rPr>
          <w:rFonts w:hint="cs"/>
          <w:sz w:val="24"/>
          <w:szCs w:val="24"/>
          <w:rtl/>
        </w:rPr>
        <w:t>שלה לכסות את ראשה תמיד, וחכמים אינם בטוחים בכך</w:t>
      </w:r>
      <w:r w:rsidRPr="008463EA">
        <w:rPr>
          <w:rFonts w:hint="cs"/>
          <w:sz w:val="24"/>
          <w:szCs w:val="24"/>
          <w:rtl/>
          <w:lang w:val="en-US"/>
        </w:rPr>
        <w:t>. מדבריהם משתמע שההנהגה שלה אינה מידה המחייבת את כל הנשים, אלא הנהגה שהיא בבחינת חומרה משובחת.</w:t>
      </w:r>
    </w:p>
    <w:p w14:paraId="5F98793E" w14:textId="77777777" w:rsidR="00C86C43" w:rsidRPr="008463EA" w:rsidRDefault="00C86C43" w:rsidP="00C33938">
      <w:pPr>
        <w:widowControl w:val="0"/>
        <w:bidi/>
        <w:spacing w:after="0" w:line="240" w:lineRule="auto"/>
        <w:jc w:val="both"/>
        <w:rPr>
          <w:sz w:val="24"/>
          <w:szCs w:val="24"/>
          <w:rtl/>
          <w:lang w:val="en-US"/>
        </w:rPr>
      </w:pPr>
    </w:p>
    <w:p w14:paraId="3D70305E" w14:textId="2A06412A" w:rsidR="00E845CD" w:rsidRDefault="00E845CD" w:rsidP="00C33938">
      <w:pPr>
        <w:pStyle w:val="Subq"/>
        <w:widowControl w:val="0"/>
        <w:spacing w:after="0" w:line="240" w:lineRule="auto"/>
        <w:jc w:val="both"/>
        <w:rPr>
          <w:sz w:val="24"/>
        </w:rPr>
      </w:pPr>
      <w:r w:rsidRPr="008463EA">
        <w:rPr>
          <w:rFonts w:hint="cs"/>
          <w:sz w:val="24"/>
          <w:rtl/>
        </w:rPr>
        <w:t>חיוב בבית</w:t>
      </w:r>
    </w:p>
    <w:p w14:paraId="26556ABF" w14:textId="77777777" w:rsidR="00C86C43" w:rsidRPr="008463EA" w:rsidRDefault="00C86C43" w:rsidP="00C33938">
      <w:pPr>
        <w:pStyle w:val="Subq"/>
        <w:widowControl w:val="0"/>
        <w:spacing w:after="0" w:line="240" w:lineRule="auto"/>
        <w:jc w:val="both"/>
        <w:rPr>
          <w:sz w:val="24"/>
          <w:rtl/>
        </w:rPr>
      </w:pPr>
    </w:p>
    <w:p w14:paraId="677E54FC" w14:textId="60D2B4C2" w:rsidR="00E845CD" w:rsidRDefault="00E845CD" w:rsidP="00C33938">
      <w:pPr>
        <w:widowControl w:val="0"/>
        <w:bidi/>
        <w:spacing w:after="0" w:line="240" w:lineRule="auto"/>
        <w:jc w:val="both"/>
        <w:rPr>
          <w:sz w:val="24"/>
          <w:szCs w:val="24"/>
          <w:lang w:val="en-US"/>
        </w:rPr>
      </w:pPr>
      <w:r w:rsidRPr="008463EA">
        <w:rPr>
          <w:rFonts w:hint="cs"/>
          <w:sz w:val="24"/>
          <w:szCs w:val="24"/>
          <w:rtl/>
          <w:lang w:val="en-US"/>
        </w:rPr>
        <w:t>הזוהר מרחיק לכת עד כדי קביעה שכיסוי ראש מלא בבית נדרש מכל אישה נשואה:</w:t>
      </w:r>
    </w:p>
    <w:p w14:paraId="5D9746F3" w14:textId="77777777" w:rsidR="00C86C43" w:rsidRPr="008463EA" w:rsidRDefault="00C86C43" w:rsidP="00C33938">
      <w:pPr>
        <w:widowControl w:val="0"/>
        <w:bidi/>
        <w:spacing w:after="0" w:line="240" w:lineRule="auto"/>
        <w:jc w:val="both"/>
        <w:rPr>
          <w:sz w:val="24"/>
          <w:szCs w:val="24"/>
          <w:rtl/>
          <w:lang w:val="en-US"/>
        </w:rPr>
      </w:pPr>
    </w:p>
    <w:p w14:paraId="1E340DD1" w14:textId="51EEE038" w:rsidR="00E845CD" w:rsidRPr="00C86C43" w:rsidRDefault="00E845CD" w:rsidP="00C33938">
      <w:pPr>
        <w:bidi/>
        <w:spacing w:after="0" w:line="240" w:lineRule="auto"/>
        <w:ind w:left="720"/>
        <w:jc w:val="both"/>
        <w:rPr>
          <w:sz w:val="24"/>
          <w:szCs w:val="24"/>
          <w:rtl/>
        </w:rPr>
      </w:pPr>
      <w:r w:rsidRPr="00C86C43">
        <w:rPr>
          <w:sz w:val="24"/>
          <w:szCs w:val="24"/>
          <w:rtl/>
        </w:rPr>
        <w:t>זוהר ג פרשת נשא קכה</w:t>
      </w:r>
      <w:r w:rsidRPr="00C86C43">
        <w:rPr>
          <w:rFonts w:hint="cs"/>
          <w:sz w:val="24"/>
          <w:szCs w:val="24"/>
          <w:rtl/>
        </w:rPr>
        <w:t xml:space="preserve"> ע"ב – </w:t>
      </w:r>
      <w:r w:rsidRPr="00C86C43">
        <w:rPr>
          <w:sz w:val="24"/>
          <w:szCs w:val="24"/>
          <w:rtl/>
        </w:rPr>
        <w:t>קכו</w:t>
      </w:r>
      <w:r w:rsidRPr="00C86C43">
        <w:rPr>
          <w:rFonts w:hint="cs"/>
          <w:sz w:val="24"/>
          <w:szCs w:val="24"/>
          <w:rtl/>
        </w:rPr>
        <w:t xml:space="preserve"> ע"א</w:t>
      </w:r>
    </w:p>
    <w:p w14:paraId="4E02C957" w14:textId="71AE2951" w:rsidR="00E845CD" w:rsidRPr="00C86C43" w:rsidRDefault="00E845CD" w:rsidP="00C33938">
      <w:pPr>
        <w:bidi/>
        <w:spacing w:after="0" w:line="240" w:lineRule="auto"/>
        <w:ind w:left="720"/>
        <w:jc w:val="both"/>
        <w:rPr>
          <w:sz w:val="24"/>
          <w:szCs w:val="24"/>
          <w:rtl/>
        </w:rPr>
      </w:pPr>
      <w:r w:rsidRPr="00C86C43">
        <w:rPr>
          <w:sz w:val="24"/>
          <w:szCs w:val="24"/>
          <w:rtl/>
        </w:rPr>
        <w:t>... בעיא אתתא דאפילו טסירי דביתא לא יחמון שערא חד מרישא</w:t>
      </w:r>
      <w:r w:rsidRPr="00C86C43">
        <w:rPr>
          <w:rFonts w:hint="cs"/>
          <w:sz w:val="24"/>
          <w:szCs w:val="24"/>
          <w:rtl/>
        </w:rPr>
        <w:t xml:space="preserve">, </w:t>
      </w:r>
      <w:r w:rsidRPr="00C86C43">
        <w:rPr>
          <w:sz w:val="24"/>
          <w:szCs w:val="24"/>
          <w:rtl/>
        </w:rPr>
        <w:t>כל שכן לבר</w:t>
      </w:r>
      <w:r w:rsidRPr="00C86C43">
        <w:rPr>
          <w:rFonts w:hint="cs"/>
          <w:sz w:val="24"/>
          <w:szCs w:val="24"/>
          <w:rtl/>
        </w:rPr>
        <w:t>.</w:t>
      </w:r>
    </w:p>
    <w:p w14:paraId="4173F047" w14:textId="3CA11324" w:rsidR="00E845CD" w:rsidRPr="00C86C43" w:rsidRDefault="00E845CD" w:rsidP="00C33938">
      <w:pPr>
        <w:bidi/>
        <w:spacing w:after="0" w:line="240" w:lineRule="auto"/>
        <w:ind w:left="720"/>
        <w:jc w:val="both"/>
        <w:rPr>
          <w:sz w:val="24"/>
          <w:szCs w:val="24"/>
          <w:rtl/>
        </w:rPr>
      </w:pPr>
      <w:r w:rsidRPr="00C86C43">
        <w:rPr>
          <w:rFonts w:hint="cs"/>
          <w:sz w:val="24"/>
          <w:szCs w:val="24"/>
          <w:rtl/>
        </w:rPr>
        <w:t>תרגום: צריכה אישה שאפילו קורות ביתה לא יראה שערה אחת מראשה, כל שכן בחוץ [מהבית].</w:t>
      </w:r>
    </w:p>
    <w:p w14:paraId="17B98411" w14:textId="77777777" w:rsidR="00C86C43" w:rsidRDefault="00C86C43" w:rsidP="00C33938">
      <w:pPr>
        <w:widowControl w:val="0"/>
        <w:bidi/>
        <w:spacing w:after="0" w:line="240" w:lineRule="auto"/>
        <w:jc w:val="both"/>
        <w:rPr>
          <w:sz w:val="24"/>
          <w:szCs w:val="24"/>
        </w:rPr>
      </w:pPr>
    </w:p>
    <w:p w14:paraId="56CCF888" w14:textId="6493DE06" w:rsidR="00E845CD" w:rsidRDefault="00E845CD" w:rsidP="00C33938">
      <w:pPr>
        <w:widowControl w:val="0"/>
        <w:bidi/>
        <w:spacing w:after="0" w:line="240" w:lineRule="auto"/>
        <w:jc w:val="both"/>
        <w:rPr>
          <w:sz w:val="24"/>
          <w:szCs w:val="24"/>
        </w:rPr>
      </w:pPr>
      <w:r w:rsidRPr="008463EA">
        <w:rPr>
          <w:rFonts w:hint="cs"/>
          <w:sz w:val="24"/>
          <w:szCs w:val="24"/>
          <w:rtl/>
        </w:rPr>
        <w:t>על פי הזוהר, החיוב לכסות את הראש הוא מוחלט ואינו משתנה בהתאם למרחב. ההקפדה שלא תראה</w:t>
      </w:r>
      <w:r w:rsidRPr="008463EA">
        <w:rPr>
          <w:sz w:val="24"/>
          <w:szCs w:val="24"/>
          <w:lang w:val="en-US"/>
        </w:rPr>
        <w:t xml:space="preserve"> </w:t>
      </w:r>
      <w:r w:rsidRPr="008463EA">
        <w:rPr>
          <w:rFonts w:hint="cs"/>
          <w:sz w:val="24"/>
          <w:szCs w:val="24"/>
          <w:rtl/>
        </w:rPr>
        <w:t xml:space="preserve">אפילו שערה אחת משערות הראש היא מעבר לנורמות הצניעות ומעידה על כך </w:t>
      </w:r>
      <w:r w:rsidRPr="008463EA">
        <w:rPr>
          <w:rFonts w:hint="cs"/>
          <w:sz w:val="24"/>
          <w:szCs w:val="24"/>
          <w:rtl/>
          <w:lang w:val="en-US"/>
        </w:rPr>
        <w:t>ש</w:t>
      </w:r>
      <w:r w:rsidRPr="008463EA">
        <w:rPr>
          <w:rFonts w:hint="cs"/>
          <w:sz w:val="24"/>
          <w:szCs w:val="24"/>
          <w:rtl/>
        </w:rPr>
        <w:t xml:space="preserve">יסוד הדברים בתורת הסוד. </w:t>
      </w:r>
    </w:p>
    <w:p w14:paraId="49BE35F5" w14:textId="77777777" w:rsidR="00C86C43" w:rsidRPr="008463EA" w:rsidRDefault="00C86C43" w:rsidP="00C33938">
      <w:pPr>
        <w:widowControl w:val="0"/>
        <w:bidi/>
        <w:spacing w:after="0" w:line="240" w:lineRule="auto"/>
        <w:jc w:val="both"/>
        <w:rPr>
          <w:sz w:val="24"/>
          <w:szCs w:val="24"/>
          <w:rtl/>
        </w:rPr>
      </w:pPr>
    </w:p>
    <w:p w14:paraId="16263FF5" w14:textId="48BF7B3E" w:rsidR="00E845CD" w:rsidRDefault="00E845CD" w:rsidP="00C33938">
      <w:pPr>
        <w:widowControl w:val="0"/>
        <w:bidi/>
        <w:spacing w:after="0" w:line="240" w:lineRule="auto"/>
        <w:jc w:val="both"/>
        <w:rPr>
          <w:sz w:val="24"/>
          <w:szCs w:val="24"/>
        </w:rPr>
      </w:pPr>
      <w:r w:rsidRPr="008463EA">
        <w:rPr>
          <w:rFonts w:hint="cs"/>
          <w:sz w:val="24"/>
          <w:szCs w:val="24"/>
          <w:rtl/>
        </w:rPr>
        <w:t>אולם החתם סופר טוען שמאחר שנשים אימצו את הנהגת הזוהר, חומרה זו מקבלת תוקף הלכתי מחייב. לכן לשיטתו יש להקפיד על כיסוי הראש אפילו בחדרי חדרים, כגון חדר השינה:</w:t>
      </w:r>
    </w:p>
    <w:p w14:paraId="33CDF6C0" w14:textId="77777777" w:rsidR="00C86C43" w:rsidRPr="008463EA" w:rsidRDefault="00C86C43" w:rsidP="00C33938">
      <w:pPr>
        <w:widowControl w:val="0"/>
        <w:bidi/>
        <w:spacing w:after="0" w:line="240" w:lineRule="auto"/>
        <w:jc w:val="both"/>
        <w:rPr>
          <w:sz w:val="24"/>
          <w:szCs w:val="24"/>
          <w:rtl/>
        </w:rPr>
      </w:pPr>
    </w:p>
    <w:p w14:paraId="38A808B9" w14:textId="1722BD6C" w:rsidR="00E845CD" w:rsidRPr="00C86C43" w:rsidRDefault="00E845CD" w:rsidP="00C33938">
      <w:pPr>
        <w:bidi/>
        <w:spacing w:after="0" w:line="240" w:lineRule="auto"/>
        <w:ind w:left="720"/>
        <w:jc w:val="both"/>
        <w:rPr>
          <w:sz w:val="24"/>
          <w:szCs w:val="24"/>
          <w:rtl/>
        </w:rPr>
      </w:pPr>
      <w:r w:rsidRPr="00C86C43">
        <w:rPr>
          <w:sz w:val="24"/>
          <w:szCs w:val="24"/>
          <w:rtl/>
        </w:rPr>
        <w:t>שו"ת חתם סופר א</w:t>
      </w:r>
      <w:r w:rsidRPr="00C86C43">
        <w:rPr>
          <w:rFonts w:hint="cs"/>
          <w:sz w:val="24"/>
          <w:szCs w:val="24"/>
          <w:rtl/>
        </w:rPr>
        <w:t>,</w:t>
      </w:r>
      <w:r w:rsidRPr="00C86C43">
        <w:rPr>
          <w:sz w:val="24"/>
          <w:szCs w:val="24"/>
          <w:rtl/>
        </w:rPr>
        <w:t xml:space="preserve"> לו </w:t>
      </w:r>
    </w:p>
    <w:p w14:paraId="216369D1" w14:textId="17CF59C0" w:rsidR="00E845CD" w:rsidRDefault="00E845CD" w:rsidP="00C33938">
      <w:pPr>
        <w:bidi/>
        <w:spacing w:after="0" w:line="240" w:lineRule="auto"/>
        <w:ind w:left="720"/>
        <w:jc w:val="both"/>
        <w:rPr>
          <w:sz w:val="24"/>
          <w:szCs w:val="24"/>
        </w:rPr>
      </w:pPr>
      <w:r w:rsidRPr="00C86C43">
        <w:rPr>
          <w:sz w:val="24"/>
          <w:szCs w:val="24"/>
          <w:rtl/>
        </w:rPr>
        <w:t>ובחצרה כבר קבלו עלייהו אבות אבותינו בכל מקום ששמענו שנפוצו ישראל לאסור... כיון שתפסו המנהג כהזוהר על זה... ונעשה הלכה רוחת בישראל... אפילו בחדרה ערוה היא אם לא שיש לה מטפחת בראשה ובשוק וחצר של רבים גם כובע</w:t>
      </w:r>
      <w:r w:rsidRPr="00C86C43">
        <w:rPr>
          <w:rFonts w:hint="cs"/>
          <w:sz w:val="24"/>
          <w:szCs w:val="24"/>
          <w:rtl/>
        </w:rPr>
        <w:t xml:space="preserve">... </w:t>
      </w:r>
    </w:p>
    <w:p w14:paraId="097DDEA2" w14:textId="77777777" w:rsidR="00C86C43" w:rsidRPr="00C86C43" w:rsidRDefault="00C86C43" w:rsidP="00C33938">
      <w:pPr>
        <w:bidi/>
        <w:spacing w:after="0" w:line="240" w:lineRule="auto"/>
        <w:ind w:left="720"/>
        <w:jc w:val="both"/>
        <w:rPr>
          <w:sz w:val="24"/>
          <w:szCs w:val="24"/>
          <w:rtl/>
        </w:rPr>
      </w:pPr>
    </w:p>
    <w:p w14:paraId="0DF50E0B" w14:textId="73EC76BA" w:rsidR="00E845CD" w:rsidRDefault="00E845CD" w:rsidP="00C33938">
      <w:pPr>
        <w:widowControl w:val="0"/>
        <w:bidi/>
        <w:spacing w:after="0" w:line="240" w:lineRule="auto"/>
        <w:jc w:val="both"/>
        <w:rPr>
          <w:sz w:val="24"/>
          <w:szCs w:val="24"/>
        </w:rPr>
      </w:pPr>
      <w:r w:rsidRPr="008463EA">
        <w:rPr>
          <w:rFonts w:hint="cs"/>
          <w:sz w:val="24"/>
          <w:szCs w:val="24"/>
          <w:rtl/>
        </w:rPr>
        <w:t>חשוב לציין כי החתם סופר מודה שאין זו ההבנה הפשוטה של המקורות ההלכתיים, אלא התפתחות של מנהג מחייב. לכן הוא מתיר כיסוי ראש פחות איכותי בבית ובחצר פרטית. לדעתו, מטפחת מספיקה לכיסוי בבית (לעומת כובע מעל למטפחת שצריך ללבוש במקום ציבורי), מכיוון ששם יש רק חשש לצניעות ואין צורך לדאוג להופעה מכובדת.</w:t>
      </w:r>
    </w:p>
    <w:p w14:paraId="7962F0E8" w14:textId="77777777" w:rsidR="00C86C43" w:rsidRPr="008463EA" w:rsidRDefault="00C86C43" w:rsidP="00C33938">
      <w:pPr>
        <w:widowControl w:val="0"/>
        <w:bidi/>
        <w:spacing w:after="0" w:line="240" w:lineRule="auto"/>
        <w:jc w:val="both"/>
        <w:rPr>
          <w:sz w:val="24"/>
          <w:szCs w:val="24"/>
          <w:rtl/>
        </w:rPr>
      </w:pPr>
    </w:p>
    <w:p w14:paraId="03CD6F17" w14:textId="3827743D" w:rsidR="00E845CD" w:rsidRPr="008463EA" w:rsidRDefault="00E845CD" w:rsidP="00C33938">
      <w:pPr>
        <w:widowControl w:val="0"/>
        <w:bidi/>
        <w:spacing w:after="0" w:line="240" w:lineRule="auto"/>
        <w:jc w:val="both"/>
        <w:rPr>
          <w:sz w:val="24"/>
          <w:szCs w:val="24"/>
        </w:rPr>
      </w:pPr>
      <w:r w:rsidRPr="008463EA">
        <w:rPr>
          <w:rFonts w:hint="cs"/>
          <w:sz w:val="24"/>
          <w:szCs w:val="24"/>
          <w:rtl/>
        </w:rPr>
        <w:t>יוצא מכאן שגם לשיטה המחמירה ביחס לכיסוי הראש הנדרש בבית, יש מקום להקפיד פחות בבית מאשר במרחב הציבורי.</w:t>
      </w:r>
    </w:p>
    <w:p w14:paraId="03460937" w14:textId="5FC74CB1" w:rsidR="00E845CD" w:rsidRPr="008463EA" w:rsidRDefault="00E845CD" w:rsidP="00C33938">
      <w:pPr>
        <w:widowControl w:val="0"/>
        <w:bidi/>
        <w:spacing w:after="0" w:line="240" w:lineRule="auto"/>
        <w:jc w:val="both"/>
        <w:rPr>
          <w:sz w:val="24"/>
          <w:szCs w:val="24"/>
          <w:rtl/>
        </w:rPr>
      </w:pPr>
    </w:p>
    <w:p w14:paraId="1783009B" w14:textId="77280CA2" w:rsidR="00E845CD" w:rsidRDefault="00E845CD" w:rsidP="00C33938">
      <w:pPr>
        <w:pStyle w:val="Subq"/>
        <w:widowControl w:val="0"/>
        <w:spacing w:after="0" w:line="240" w:lineRule="auto"/>
        <w:jc w:val="both"/>
        <w:rPr>
          <w:sz w:val="24"/>
        </w:rPr>
      </w:pPr>
      <w:r w:rsidRPr="008463EA">
        <w:rPr>
          <w:rFonts w:hint="cs"/>
          <w:sz w:val="24"/>
          <w:rtl/>
        </w:rPr>
        <w:t>הנהגה ראויה או משובחת בבית</w:t>
      </w:r>
    </w:p>
    <w:p w14:paraId="7A7061CF" w14:textId="77777777" w:rsidR="00C86C43" w:rsidRPr="008463EA" w:rsidRDefault="00C86C43" w:rsidP="00C33938">
      <w:pPr>
        <w:pStyle w:val="Subq"/>
        <w:widowControl w:val="0"/>
        <w:spacing w:after="0" w:line="240" w:lineRule="auto"/>
        <w:jc w:val="both"/>
        <w:rPr>
          <w:sz w:val="24"/>
          <w:rtl/>
        </w:rPr>
      </w:pPr>
    </w:p>
    <w:p w14:paraId="3BF62FBB" w14:textId="5420B79B" w:rsidR="00E845CD" w:rsidRDefault="00E845CD" w:rsidP="00C33938">
      <w:pPr>
        <w:widowControl w:val="0"/>
        <w:bidi/>
        <w:spacing w:after="0" w:line="240" w:lineRule="auto"/>
        <w:jc w:val="both"/>
        <w:rPr>
          <w:sz w:val="24"/>
          <w:szCs w:val="24"/>
          <w:lang w:val="en-US"/>
        </w:rPr>
      </w:pPr>
      <w:r w:rsidRPr="008463EA">
        <w:rPr>
          <w:rFonts w:hint="cs"/>
          <w:sz w:val="24"/>
          <w:szCs w:val="24"/>
          <w:rtl/>
          <w:lang w:val="en-US"/>
        </w:rPr>
        <w:t>הרמ"א, בחיבורו 'דרכי משה' על הטור, מודה שאישה ההולכת בראש מגולה בחצר פרטית אינה עוברת על דת משה ואף לא על דת יהודית, אך טוען שלמעשה כיסוי הראש אפילו בבית נחשב להתנהגות צנועה:</w:t>
      </w:r>
      <w:r w:rsidRPr="008463EA">
        <w:rPr>
          <w:rStyle w:val="FootnoteReference"/>
          <w:sz w:val="24"/>
          <w:szCs w:val="24"/>
          <w:rtl/>
          <w:lang w:val="en-US"/>
        </w:rPr>
        <w:footnoteReference w:id="3"/>
      </w:r>
    </w:p>
    <w:p w14:paraId="7D5D87D1" w14:textId="77777777" w:rsidR="00C86C43" w:rsidRPr="008463EA" w:rsidRDefault="00C86C43" w:rsidP="00C33938">
      <w:pPr>
        <w:widowControl w:val="0"/>
        <w:bidi/>
        <w:spacing w:after="0" w:line="240" w:lineRule="auto"/>
        <w:jc w:val="both"/>
        <w:rPr>
          <w:sz w:val="24"/>
          <w:szCs w:val="24"/>
          <w:rtl/>
          <w:lang w:val="en-US"/>
        </w:rPr>
      </w:pPr>
    </w:p>
    <w:p w14:paraId="1C61052E" w14:textId="6478A2EE" w:rsidR="00E845CD" w:rsidRPr="00C86C43" w:rsidRDefault="00E845CD" w:rsidP="00C33938">
      <w:pPr>
        <w:bidi/>
        <w:spacing w:after="0" w:line="240" w:lineRule="auto"/>
        <w:ind w:left="720"/>
        <w:jc w:val="both"/>
        <w:rPr>
          <w:sz w:val="24"/>
          <w:szCs w:val="24"/>
          <w:rtl/>
        </w:rPr>
      </w:pPr>
      <w:r w:rsidRPr="00C86C43">
        <w:rPr>
          <w:sz w:val="24"/>
          <w:szCs w:val="24"/>
          <w:rtl/>
        </w:rPr>
        <w:t>דרכי משה</w:t>
      </w:r>
      <w:r w:rsidRPr="00C86C43">
        <w:rPr>
          <w:rFonts w:hint="cs"/>
          <w:sz w:val="24"/>
          <w:szCs w:val="24"/>
          <w:rtl/>
        </w:rPr>
        <w:t>,</w:t>
      </w:r>
      <w:r w:rsidRPr="00C86C43">
        <w:rPr>
          <w:sz w:val="24"/>
          <w:szCs w:val="24"/>
          <w:rtl/>
        </w:rPr>
        <w:t xml:space="preserve"> אבן העזר סימן קטו </w:t>
      </w:r>
    </w:p>
    <w:p w14:paraId="511077A6" w14:textId="0630A182" w:rsidR="00E845CD" w:rsidRPr="00C86C43" w:rsidRDefault="00E845CD" w:rsidP="00C33938">
      <w:pPr>
        <w:bidi/>
        <w:spacing w:after="0" w:line="240" w:lineRule="auto"/>
        <w:ind w:left="720"/>
        <w:jc w:val="both"/>
        <w:rPr>
          <w:sz w:val="24"/>
          <w:szCs w:val="24"/>
          <w:rtl/>
        </w:rPr>
      </w:pPr>
      <w:r w:rsidRPr="00C86C43">
        <w:rPr>
          <w:sz w:val="24"/>
          <w:szCs w:val="24"/>
          <w:rtl/>
        </w:rPr>
        <w:t>דאין איסור ללכת בפריעת ראש אלא דוקא בשוק... דצניעות מיהא הוי ששום אשה לא תראה שערה כלל</w:t>
      </w:r>
      <w:r w:rsidRPr="00C86C43">
        <w:rPr>
          <w:rFonts w:hint="cs"/>
          <w:sz w:val="24"/>
          <w:szCs w:val="24"/>
          <w:rtl/>
        </w:rPr>
        <w:t>,</w:t>
      </w:r>
      <w:r w:rsidRPr="00C86C43">
        <w:rPr>
          <w:sz w:val="24"/>
          <w:szCs w:val="24"/>
          <w:rtl/>
        </w:rPr>
        <w:t xml:space="preserve"> אפילו בבית</w:t>
      </w:r>
      <w:r w:rsidRPr="00C86C43">
        <w:rPr>
          <w:rFonts w:hint="cs"/>
          <w:sz w:val="24"/>
          <w:szCs w:val="24"/>
          <w:rtl/>
        </w:rPr>
        <w:t>,</w:t>
      </w:r>
      <w:r w:rsidRPr="00C86C43">
        <w:rPr>
          <w:sz w:val="24"/>
          <w:szCs w:val="24"/>
          <w:rtl/>
        </w:rPr>
        <w:t xml:space="preserve"> וכמו שמצינו במעשה דקמחית</w:t>
      </w:r>
      <w:r w:rsidRPr="00C86C43">
        <w:rPr>
          <w:rFonts w:hint="cs"/>
          <w:sz w:val="24"/>
          <w:szCs w:val="24"/>
          <w:rtl/>
        </w:rPr>
        <w:t>.</w:t>
      </w:r>
      <w:r w:rsidRPr="00C86C43">
        <w:rPr>
          <w:sz w:val="24"/>
          <w:szCs w:val="24"/>
          <w:rtl/>
        </w:rPr>
        <w:t xml:space="preserve"> (יומא מז</w:t>
      </w:r>
      <w:r w:rsidRPr="00C86C43">
        <w:rPr>
          <w:rFonts w:hint="cs"/>
          <w:sz w:val="24"/>
          <w:szCs w:val="24"/>
          <w:rtl/>
        </w:rPr>
        <w:t xml:space="preserve"> ע"א)</w:t>
      </w:r>
    </w:p>
    <w:p w14:paraId="2454EE60" w14:textId="77777777" w:rsidR="00C86C43" w:rsidRDefault="00C86C43" w:rsidP="00C33938">
      <w:pPr>
        <w:widowControl w:val="0"/>
        <w:bidi/>
        <w:spacing w:after="0" w:line="240" w:lineRule="auto"/>
        <w:jc w:val="both"/>
        <w:rPr>
          <w:sz w:val="24"/>
          <w:szCs w:val="24"/>
        </w:rPr>
      </w:pPr>
    </w:p>
    <w:p w14:paraId="67F0D585" w14:textId="282EBEA8" w:rsidR="00E845CD" w:rsidRDefault="00E845CD" w:rsidP="00C33938">
      <w:pPr>
        <w:widowControl w:val="0"/>
        <w:bidi/>
        <w:spacing w:after="0" w:line="240" w:lineRule="auto"/>
        <w:jc w:val="both"/>
        <w:rPr>
          <w:sz w:val="24"/>
          <w:szCs w:val="24"/>
        </w:rPr>
      </w:pPr>
      <w:r w:rsidRPr="008463EA">
        <w:rPr>
          <w:rFonts w:hint="cs"/>
          <w:sz w:val="24"/>
          <w:szCs w:val="24"/>
          <w:rtl/>
        </w:rPr>
        <w:t>הרב משה פיינשטיין תמה על שיטתו של החתם סופר וכותב שהיא אינה מחייבת להלכה. הוא סבור שאין חובה על אישה לכסות את ראשה במרחב הפרטי כמו חדר השינה, גם שהתנהגות כזו ראויה לשבח:</w:t>
      </w:r>
      <w:r w:rsidRPr="008463EA">
        <w:rPr>
          <w:rStyle w:val="FootnoteReference"/>
          <w:sz w:val="24"/>
          <w:szCs w:val="24"/>
          <w:rtl/>
        </w:rPr>
        <w:footnoteReference w:id="4"/>
      </w:r>
    </w:p>
    <w:p w14:paraId="4A8AF177" w14:textId="77777777" w:rsidR="00C86C43" w:rsidRPr="008463EA" w:rsidRDefault="00C86C43" w:rsidP="00C33938">
      <w:pPr>
        <w:widowControl w:val="0"/>
        <w:bidi/>
        <w:spacing w:after="0" w:line="240" w:lineRule="auto"/>
        <w:jc w:val="both"/>
        <w:rPr>
          <w:sz w:val="24"/>
          <w:szCs w:val="24"/>
          <w:rtl/>
        </w:rPr>
      </w:pPr>
    </w:p>
    <w:p w14:paraId="07DA9567" w14:textId="1BBC93AA" w:rsidR="00E845CD" w:rsidRPr="00C86C43" w:rsidRDefault="00E845CD" w:rsidP="00C33938">
      <w:pPr>
        <w:bidi/>
        <w:spacing w:after="0" w:line="240" w:lineRule="auto"/>
        <w:ind w:left="720"/>
        <w:jc w:val="both"/>
        <w:rPr>
          <w:sz w:val="24"/>
          <w:szCs w:val="24"/>
          <w:rtl/>
        </w:rPr>
      </w:pPr>
      <w:r w:rsidRPr="00C86C43">
        <w:rPr>
          <w:rFonts w:hint="eastAsia"/>
          <w:sz w:val="24"/>
          <w:szCs w:val="24"/>
          <w:rtl/>
        </w:rPr>
        <w:t>שו</w:t>
      </w:r>
      <w:r w:rsidRPr="00C86C43">
        <w:rPr>
          <w:sz w:val="24"/>
          <w:szCs w:val="24"/>
          <w:rtl/>
        </w:rPr>
        <w:t xml:space="preserve">"ת </w:t>
      </w:r>
      <w:r w:rsidRPr="00C86C43">
        <w:rPr>
          <w:rFonts w:hint="eastAsia"/>
          <w:sz w:val="24"/>
          <w:szCs w:val="24"/>
          <w:rtl/>
        </w:rPr>
        <w:t>אגרות</w:t>
      </w:r>
      <w:r w:rsidRPr="00C86C43">
        <w:rPr>
          <w:sz w:val="24"/>
          <w:szCs w:val="24"/>
          <w:rtl/>
        </w:rPr>
        <w:t xml:space="preserve"> </w:t>
      </w:r>
      <w:r w:rsidRPr="00C86C43">
        <w:rPr>
          <w:rFonts w:hint="eastAsia"/>
          <w:sz w:val="24"/>
          <w:szCs w:val="24"/>
          <w:rtl/>
        </w:rPr>
        <w:t>משה</w:t>
      </w:r>
      <w:r w:rsidRPr="00C86C43">
        <w:rPr>
          <w:sz w:val="24"/>
          <w:szCs w:val="24"/>
          <w:rtl/>
        </w:rPr>
        <w:t xml:space="preserve"> </w:t>
      </w:r>
      <w:r w:rsidRPr="00C86C43">
        <w:rPr>
          <w:rFonts w:hint="eastAsia"/>
          <w:sz w:val="24"/>
          <w:szCs w:val="24"/>
          <w:rtl/>
        </w:rPr>
        <w:t>אבן</w:t>
      </w:r>
      <w:r w:rsidRPr="00C86C43">
        <w:rPr>
          <w:sz w:val="24"/>
          <w:szCs w:val="24"/>
          <w:rtl/>
        </w:rPr>
        <w:t xml:space="preserve"> </w:t>
      </w:r>
      <w:r w:rsidRPr="00C86C43">
        <w:rPr>
          <w:rFonts w:hint="eastAsia"/>
          <w:sz w:val="24"/>
          <w:szCs w:val="24"/>
          <w:rtl/>
        </w:rPr>
        <w:t>העזר</w:t>
      </w:r>
      <w:r w:rsidRPr="00C86C43">
        <w:rPr>
          <w:sz w:val="24"/>
          <w:szCs w:val="24"/>
          <w:rtl/>
        </w:rPr>
        <w:t xml:space="preserve"> </w:t>
      </w:r>
      <w:r w:rsidRPr="00C86C43">
        <w:rPr>
          <w:rFonts w:hint="eastAsia"/>
          <w:sz w:val="24"/>
          <w:szCs w:val="24"/>
          <w:rtl/>
        </w:rPr>
        <w:t>א</w:t>
      </w:r>
      <w:r w:rsidRPr="00C86C43">
        <w:rPr>
          <w:rFonts w:hint="cs"/>
          <w:sz w:val="24"/>
          <w:szCs w:val="24"/>
          <w:rtl/>
        </w:rPr>
        <w:t>,</w:t>
      </w:r>
      <w:r w:rsidRPr="00C86C43">
        <w:rPr>
          <w:sz w:val="24"/>
          <w:szCs w:val="24"/>
          <w:rtl/>
        </w:rPr>
        <w:t xml:space="preserve"> נח</w:t>
      </w:r>
    </w:p>
    <w:p w14:paraId="3E63EA3D" w14:textId="487BC6FC" w:rsidR="00E845CD" w:rsidRDefault="00E845CD" w:rsidP="00C33938">
      <w:pPr>
        <w:bidi/>
        <w:spacing w:after="0" w:line="240" w:lineRule="auto"/>
        <w:ind w:left="720"/>
        <w:jc w:val="both"/>
        <w:rPr>
          <w:sz w:val="24"/>
          <w:szCs w:val="24"/>
        </w:rPr>
      </w:pPr>
      <w:r w:rsidRPr="00C86C43">
        <w:rPr>
          <w:sz w:val="24"/>
          <w:szCs w:val="24"/>
          <w:rtl/>
        </w:rPr>
        <w:t>גם מה שהחמיר החתם</w:t>
      </w:r>
      <w:r w:rsidRPr="00C86C43">
        <w:rPr>
          <w:rFonts w:hint="cs"/>
          <w:sz w:val="24"/>
          <w:szCs w:val="24"/>
          <w:rtl/>
        </w:rPr>
        <w:t>-</w:t>
      </w:r>
      <w:r w:rsidRPr="00C86C43">
        <w:rPr>
          <w:sz w:val="24"/>
          <w:szCs w:val="24"/>
          <w:rtl/>
        </w:rPr>
        <w:t>סופר לאסור מדת יהודית אפילו בחדרה בלא מטפחת... שיטת החת"ס</w:t>
      </w:r>
      <w:r w:rsidRPr="00C86C43">
        <w:rPr>
          <w:rFonts w:hint="cs"/>
          <w:sz w:val="24"/>
          <w:szCs w:val="24"/>
          <w:rtl/>
        </w:rPr>
        <w:t xml:space="preserve"> </w:t>
      </w:r>
      <w:r w:rsidRPr="00C86C43">
        <w:rPr>
          <w:sz w:val="24"/>
          <w:szCs w:val="24"/>
          <w:rtl/>
        </w:rPr>
        <w:t>בזה הוא דבר תמוה. ולכן לדינא אף שמן הראוי שיחמירו הנשים לכסות כדסובר החת"ס</w:t>
      </w:r>
      <w:r w:rsidRPr="00C86C43">
        <w:rPr>
          <w:rFonts w:hint="cs"/>
          <w:sz w:val="24"/>
          <w:szCs w:val="24"/>
          <w:rtl/>
        </w:rPr>
        <w:t xml:space="preserve"> </w:t>
      </w:r>
      <w:r w:rsidRPr="00C86C43">
        <w:rPr>
          <w:sz w:val="24"/>
          <w:szCs w:val="24"/>
          <w:rtl/>
        </w:rPr>
        <w:t>הואיל ויצא מפומיה דגאון גדול כמותו... אבל פשוט שאלו הרוצות להקל... אין להחשיבן לעוברות על דת יהודית חס וחלילה</w:t>
      </w:r>
      <w:r w:rsidRPr="00C86C43">
        <w:rPr>
          <w:rFonts w:hint="cs"/>
          <w:sz w:val="24"/>
          <w:szCs w:val="24"/>
          <w:rtl/>
        </w:rPr>
        <w:t>.</w:t>
      </w:r>
    </w:p>
    <w:p w14:paraId="6D34A3A8" w14:textId="77777777" w:rsidR="00C86C43" w:rsidRPr="00C86C43" w:rsidRDefault="00C86C43" w:rsidP="00C33938">
      <w:pPr>
        <w:bidi/>
        <w:spacing w:after="0" w:line="240" w:lineRule="auto"/>
        <w:ind w:left="720"/>
        <w:jc w:val="both"/>
        <w:rPr>
          <w:sz w:val="24"/>
          <w:szCs w:val="24"/>
          <w:rtl/>
        </w:rPr>
      </w:pPr>
    </w:p>
    <w:p w14:paraId="29C89726" w14:textId="33A7C839" w:rsidR="00E845CD" w:rsidRPr="008463EA" w:rsidRDefault="00E845CD" w:rsidP="00C33938">
      <w:pPr>
        <w:pStyle w:val="HashkafahTitle"/>
        <w:keepNext w:val="0"/>
        <w:keepLines w:val="0"/>
        <w:widowControl w:val="0"/>
        <w:bidi/>
        <w:spacing w:before="0" w:line="240" w:lineRule="auto"/>
        <w:jc w:val="both"/>
        <w:rPr>
          <w:sz w:val="24"/>
          <w:szCs w:val="24"/>
          <w:rtl/>
        </w:rPr>
      </w:pPr>
      <w:r w:rsidRPr="008463EA">
        <w:rPr>
          <w:rFonts w:hint="cs"/>
          <w:sz w:val="24"/>
          <w:szCs w:val="24"/>
          <w:rtl/>
        </w:rPr>
        <w:t>כיצד ההבחנה בין המרחב הציבורי למרחב הפרטי עשויה להשפיע על חווית האישה?</w:t>
      </w:r>
    </w:p>
    <w:p w14:paraId="53C49841" w14:textId="0AD5A675" w:rsidR="00E845CD" w:rsidRDefault="00E845CD" w:rsidP="00C33938">
      <w:pPr>
        <w:pStyle w:val="HashkafahText"/>
        <w:widowControl w:val="0"/>
        <w:bidi/>
        <w:spacing w:after="0" w:line="240" w:lineRule="auto"/>
        <w:jc w:val="both"/>
      </w:pPr>
      <w:r w:rsidRPr="008463EA">
        <w:rPr>
          <w:rFonts w:hint="cs"/>
          <w:rtl/>
        </w:rPr>
        <w:t>נשים רבות מקפידות על הנהגת הזוהר ושואפות ללכת בדרכה של קמחית, ולכסות את ראשן בכיסוי מלא גם בביתן. לעיתים אותן הנשים מבטאות את תחושת הפרטיות של הבית לעומת רשות הרבים על ידי מעבר לכיסוי ראש מלא אך פחות פורמלי.</w:t>
      </w:r>
    </w:p>
    <w:p w14:paraId="59E887FE" w14:textId="77777777" w:rsidR="00C86C43" w:rsidRPr="008463EA" w:rsidRDefault="00C86C43" w:rsidP="00C33938">
      <w:pPr>
        <w:pStyle w:val="HashkafahText"/>
        <w:widowControl w:val="0"/>
        <w:bidi/>
        <w:spacing w:after="0" w:line="240" w:lineRule="auto"/>
        <w:jc w:val="both"/>
        <w:rPr>
          <w:rtl/>
        </w:rPr>
      </w:pPr>
    </w:p>
    <w:p w14:paraId="1FE7F2FD" w14:textId="744EB56E" w:rsidR="00E845CD" w:rsidRDefault="00E845CD" w:rsidP="00C33938">
      <w:pPr>
        <w:pStyle w:val="HashkafahText"/>
        <w:widowControl w:val="0"/>
        <w:bidi/>
        <w:spacing w:after="0" w:line="240" w:lineRule="auto"/>
        <w:jc w:val="both"/>
      </w:pPr>
      <w:r w:rsidRPr="008463EA">
        <w:rPr>
          <w:rFonts w:hint="cs"/>
          <w:rtl/>
        </w:rPr>
        <w:t>נשים רבות אחרות גאות בשמירת המצווה בציבור וגם שמחות באפשרות להוריד את כיסוי הראש בבית. בהקשר זה, נחזור לדברי הרבנית אוריה מבורך:</w:t>
      </w:r>
    </w:p>
    <w:p w14:paraId="0BD619AE" w14:textId="77777777" w:rsidR="00C86C43" w:rsidRPr="008463EA" w:rsidRDefault="00C86C43" w:rsidP="00C33938">
      <w:pPr>
        <w:pStyle w:val="HashkafahText"/>
        <w:widowControl w:val="0"/>
        <w:bidi/>
        <w:spacing w:after="0" w:line="240" w:lineRule="auto"/>
        <w:jc w:val="both"/>
        <w:rPr>
          <w:rtl/>
        </w:rPr>
      </w:pPr>
    </w:p>
    <w:p w14:paraId="71D4F297" w14:textId="4D2B4B2D" w:rsidR="00E845CD" w:rsidRPr="00C86C43" w:rsidRDefault="00E845CD" w:rsidP="00506D4D">
      <w:pPr>
        <w:bidi/>
        <w:spacing w:after="0" w:line="240" w:lineRule="auto"/>
        <w:ind w:left="720"/>
        <w:jc w:val="both"/>
        <w:rPr>
          <w:sz w:val="24"/>
          <w:szCs w:val="24"/>
          <w:rtl/>
        </w:rPr>
      </w:pPr>
      <w:r w:rsidRPr="00C86C43">
        <w:rPr>
          <w:rFonts w:hint="eastAsia"/>
          <w:sz w:val="24"/>
          <w:szCs w:val="24"/>
          <w:rtl/>
        </w:rPr>
        <w:t>ה</w:t>
      </w:r>
      <w:r w:rsidRPr="00C86C43">
        <w:rPr>
          <w:sz w:val="24"/>
          <w:szCs w:val="24"/>
          <w:rtl/>
        </w:rPr>
        <w:t>רבנית אוריה מבורך, "למה אני אוהבת את כיסוי הראש שלי?"</w:t>
      </w:r>
    </w:p>
    <w:p w14:paraId="13D6CCA3" w14:textId="7940CE60" w:rsidR="00E845CD" w:rsidRDefault="00E845CD" w:rsidP="00C33938">
      <w:pPr>
        <w:bidi/>
        <w:spacing w:after="0" w:line="240" w:lineRule="auto"/>
        <w:ind w:left="720"/>
        <w:jc w:val="both"/>
        <w:rPr>
          <w:sz w:val="24"/>
          <w:szCs w:val="24"/>
        </w:rPr>
      </w:pPr>
      <w:r w:rsidRPr="00C86C43">
        <w:rPr>
          <w:sz w:val="24"/>
          <w:szCs w:val="24"/>
          <w:rtl/>
        </w:rPr>
        <w:t xml:space="preserve">כיסוי השיער בכל יום מחדש יוצר אצלי הפרדה בריאה בין </w:t>
      </w:r>
      <w:r w:rsidRPr="00C86C43">
        <w:rPr>
          <w:rFonts w:hint="cs"/>
          <w:sz w:val="24"/>
          <w:szCs w:val="24"/>
          <w:rtl/>
        </w:rPr>
        <w:t>"</w:t>
      </w:r>
      <w:r w:rsidRPr="00C86C43">
        <w:rPr>
          <w:sz w:val="24"/>
          <w:szCs w:val="24"/>
          <w:rtl/>
        </w:rPr>
        <w:t>בבית</w:t>
      </w:r>
      <w:r w:rsidRPr="00C86C43">
        <w:rPr>
          <w:rFonts w:hint="cs"/>
          <w:sz w:val="24"/>
          <w:szCs w:val="24"/>
          <w:rtl/>
        </w:rPr>
        <w:t>"</w:t>
      </w:r>
      <w:r w:rsidRPr="00C86C43">
        <w:rPr>
          <w:sz w:val="24"/>
          <w:szCs w:val="24"/>
          <w:rtl/>
        </w:rPr>
        <w:t xml:space="preserve"> לבין </w:t>
      </w:r>
      <w:r w:rsidRPr="00C86C43">
        <w:rPr>
          <w:rFonts w:hint="cs"/>
          <w:sz w:val="24"/>
          <w:szCs w:val="24"/>
          <w:rtl/>
        </w:rPr>
        <w:t>"</w:t>
      </w:r>
      <w:r w:rsidRPr="00C86C43">
        <w:rPr>
          <w:sz w:val="24"/>
          <w:szCs w:val="24"/>
          <w:rtl/>
        </w:rPr>
        <w:t>בחוץ</w:t>
      </w:r>
      <w:r w:rsidRPr="00C86C43">
        <w:rPr>
          <w:rFonts w:hint="cs"/>
          <w:sz w:val="24"/>
          <w:szCs w:val="24"/>
          <w:rtl/>
        </w:rPr>
        <w:t>"</w:t>
      </w:r>
      <w:r w:rsidRPr="00C86C43">
        <w:rPr>
          <w:sz w:val="24"/>
          <w:szCs w:val="24"/>
          <w:rtl/>
        </w:rPr>
        <w:t xml:space="preserve">, בין </w:t>
      </w:r>
      <w:r w:rsidRPr="00C86C43">
        <w:rPr>
          <w:rFonts w:hint="cs"/>
          <w:sz w:val="24"/>
          <w:szCs w:val="24"/>
          <w:rtl/>
        </w:rPr>
        <w:t>"</w:t>
      </w:r>
      <w:r w:rsidRPr="00C86C43">
        <w:rPr>
          <w:sz w:val="24"/>
          <w:szCs w:val="24"/>
          <w:rtl/>
        </w:rPr>
        <w:t>פרטי</w:t>
      </w:r>
      <w:r w:rsidRPr="00C86C43">
        <w:rPr>
          <w:rFonts w:hint="cs"/>
          <w:sz w:val="24"/>
          <w:szCs w:val="24"/>
          <w:rtl/>
        </w:rPr>
        <w:t>"</w:t>
      </w:r>
      <w:r w:rsidRPr="00C86C43">
        <w:rPr>
          <w:sz w:val="24"/>
          <w:szCs w:val="24"/>
          <w:rtl/>
        </w:rPr>
        <w:t xml:space="preserve"> ל</w:t>
      </w:r>
      <w:r w:rsidRPr="00C86C43">
        <w:rPr>
          <w:rFonts w:hint="cs"/>
          <w:sz w:val="24"/>
          <w:szCs w:val="24"/>
          <w:rtl/>
        </w:rPr>
        <w:t>"</w:t>
      </w:r>
      <w:r w:rsidRPr="00C86C43">
        <w:rPr>
          <w:sz w:val="24"/>
          <w:szCs w:val="24"/>
          <w:rtl/>
        </w:rPr>
        <w:t>ציבורי</w:t>
      </w:r>
      <w:r w:rsidRPr="00C86C43">
        <w:rPr>
          <w:rFonts w:hint="cs"/>
          <w:sz w:val="24"/>
          <w:szCs w:val="24"/>
          <w:rtl/>
        </w:rPr>
        <w:t>"</w:t>
      </w:r>
      <w:r w:rsidRPr="00C86C43">
        <w:rPr>
          <w:sz w:val="24"/>
          <w:szCs w:val="24"/>
          <w:rtl/>
        </w:rPr>
        <w:t xml:space="preserve">, בין </w:t>
      </w:r>
      <w:r w:rsidRPr="00C86C43">
        <w:rPr>
          <w:rFonts w:hint="cs"/>
          <w:sz w:val="24"/>
          <w:szCs w:val="24"/>
          <w:rtl/>
        </w:rPr>
        <w:t>"</w:t>
      </w:r>
      <w:r w:rsidRPr="00C86C43">
        <w:rPr>
          <w:sz w:val="24"/>
          <w:szCs w:val="24"/>
          <w:rtl/>
        </w:rPr>
        <w:t>שלי</w:t>
      </w:r>
      <w:r w:rsidRPr="00C86C43">
        <w:rPr>
          <w:rFonts w:hint="cs"/>
          <w:sz w:val="24"/>
          <w:szCs w:val="24"/>
          <w:rtl/>
        </w:rPr>
        <w:t xml:space="preserve">" </w:t>
      </w:r>
      <w:r w:rsidRPr="00C86C43">
        <w:rPr>
          <w:sz w:val="24"/>
          <w:szCs w:val="24"/>
          <w:rtl/>
        </w:rPr>
        <w:t xml:space="preserve">לבין </w:t>
      </w:r>
      <w:r w:rsidRPr="00C86C43">
        <w:rPr>
          <w:rFonts w:hint="cs"/>
          <w:sz w:val="24"/>
          <w:szCs w:val="24"/>
          <w:rtl/>
        </w:rPr>
        <w:t>"</w:t>
      </w:r>
      <w:r w:rsidRPr="00C86C43">
        <w:rPr>
          <w:sz w:val="24"/>
          <w:szCs w:val="24"/>
          <w:rtl/>
        </w:rPr>
        <w:t>של כולם</w:t>
      </w:r>
      <w:r w:rsidRPr="00C86C43">
        <w:rPr>
          <w:rFonts w:hint="cs"/>
          <w:sz w:val="24"/>
          <w:szCs w:val="24"/>
          <w:rtl/>
        </w:rPr>
        <w:t>".</w:t>
      </w:r>
    </w:p>
    <w:p w14:paraId="2EB2B47C" w14:textId="77777777" w:rsidR="00C86C43" w:rsidRPr="00C86C43" w:rsidRDefault="00C86C43" w:rsidP="00C33938">
      <w:pPr>
        <w:bidi/>
        <w:spacing w:after="0" w:line="240" w:lineRule="auto"/>
        <w:ind w:left="720"/>
        <w:jc w:val="both"/>
        <w:rPr>
          <w:sz w:val="24"/>
          <w:szCs w:val="24"/>
          <w:rtl/>
        </w:rPr>
      </w:pPr>
    </w:p>
    <w:p w14:paraId="22BE0A99" w14:textId="6C69B3A3" w:rsidR="00E845CD" w:rsidRDefault="00E845CD" w:rsidP="00C33938">
      <w:pPr>
        <w:pStyle w:val="HashkafahText"/>
        <w:widowControl w:val="0"/>
        <w:bidi/>
        <w:spacing w:after="0" w:line="240" w:lineRule="auto"/>
        <w:jc w:val="both"/>
      </w:pPr>
      <w:r w:rsidRPr="008463EA">
        <w:rPr>
          <w:rFonts w:hint="cs"/>
          <w:rtl/>
        </w:rPr>
        <w:t>וישנן נשים שבעבורן כיסוי ראש היא מצווה קשה או לא נוחה, והאפשרות שלא לחבוש אותו בבית מקלה עליהן ועוזרת ביכולת לקיים את המצווה.</w:t>
      </w:r>
    </w:p>
    <w:p w14:paraId="030D5811" w14:textId="77777777" w:rsidR="00C86C43" w:rsidRPr="008463EA" w:rsidRDefault="00C86C43" w:rsidP="00C33938">
      <w:pPr>
        <w:pStyle w:val="HashkafahText"/>
        <w:widowControl w:val="0"/>
        <w:bidi/>
        <w:spacing w:after="0" w:line="240" w:lineRule="auto"/>
        <w:jc w:val="both"/>
        <w:rPr>
          <w:rtl/>
        </w:rPr>
      </w:pPr>
    </w:p>
    <w:p w14:paraId="5BA603FE" w14:textId="758AB006" w:rsidR="00E845CD" w:rsidRDefault="00E845CD" w:rsidP="00C33938">
      <w:pPr>
        <w:pStyle w:val="HashkafahText"/>
        <w:widowControl w:val="0"/>
        <w:bidi/>
        <w:spacing w:after="0" w:line="240" w:lineRule="auto"/>
        <w:jc w:val="both"/>
      </w:pPr>
      <w:r w:rsidRPr="008463EA">
        <w:rPr>
          <w:rFonts w:hint="cs"/>
          <w:rtl/>
        </w:rPr>
        <w:t>הורדת הכיסוי מהראש לא חייבת להיות מעשה המעיד על מאיסה או קריאת תיגר על הטרחה ואי הנוחות שבדבר, אלא אדרבה, עשויה להפוך למעשה של הזדהות עם טעמי המצווה.</w:t>
      </w:r>
    </w:p>
    <w:p w14:paraId="19AFBC87" w14:textId="77777777" w:rsidR="00C86C43" w:rsidRPr="008463EA" w:rsidRDefault="00C86C43" w:rsidP="00C33938">
      <w:pPr>
        <w:pStyle w:val="HashkafahText"/>
        <w:widowControl w:val="0"/>
        <w:bidi/>
        <w:spacing w:after="0" w:line="240" w:lineRule="auto"/>
        <w:jc w:val="both"/>
        <w:rPr>
          <w:rtl/>
        </w:rPr>
      </w:pPr>
    </w:p>
    <w:p w14:paraId="524238F7" w14:textId="7C8208AB" w:rsidR="00E845CD" w:rsidRDefault="00E845CD" w:rsidP="00C33938">
      <w:pPr>
        <w:pStyle w:val="HashkafahText"/>
        <w:widowControl w:val="0"/>
        <w:bidi/>
        <w:spacing w:after="0" w:line="240" w:lineRule="auto"/>
        <w:jc w:val="both"/>
      </w:pPr>
      <w:r w:rsidRPr="008463EA">
        <w:rPr>
          <w:rFonts w:hint="cs"/>
          <w:rtl/>
        </w:rPr>
        <w:t>אולם אצל נשים שאינן חוות הרגשה זו, הורדת כיסוי הראש מייד עם ההגעה הביתה עלולה להדגיש או לחזק את המורכבות או את התחושות הקשות סביב מצווה זו. לכן מומלץ למי שאינה מעוניינת לכסות את ראשה בבית, להמתין מעט אחרי ההגעה הביתה בטרם תוריד את כיסוי הראש, כדי שהורדתו לא תתפרש בעיני עצמה כמאיסת המצווה.</w:t>
      </w:r>
    </w:p>
    <w:p w14:paraId="076E03C4" w14:textId="77777777" w:rsidR="00C86C43" w:rsidRPr="008463EA" w:rsidRDefault="00C86C43" w:rsidP="00C33938">
      <w:pPr>
        <w:pStyle w:val="HashkafahText"/>
        <w:widowControl w:val="0"/>
        <w:bidi/>
        <w:spacing w:after="0" w:line="240" w:lineRule="auto"/>
        <w:jc w:val="both"/>
        <w:rPr>
          <w:rtl/>
        </w:rPr>
      </w:pPr>
    </w:p>
    <w:p w14:paraId="3FA3012D" w14:textId="389A1D96" w:rsidR="00E845CD" w:rsidRDefault="00E845CD" w:rsidP="00C33938">
      <w:pPr>
        <w:pStyle w:val="HashkafahText"/>
        <w:widowControl w:val="0"/>
        <w:bidi/>
        <w:spacing w:after="0" w:line="240" w:lineRule="auto"/>
        <w:jc w:val="both"/>
      </w:pPr>
      <w:r w:rsidRPr="008463EA">
        <w:rPr>
          <w:rFonts w:hint="cs"/>
          <w:rtl/>
        </w:rPr>
        <w:t xml:space="preserve">חשוב שכל אישה תמצא את הדרך שלה להתייחס לכיסוי הראש במרחבים הפרטיים. מכיוון שמצווה זו היא כל כך אישית ודורשת, חשוב שאישה תשמור אותה בצורה שתעזור לה להרגיש טוב ככל האפשר תוך כבוד למחויבותה להלכה. </w:t>
      </w:r>
    </w:p>
    <w:p w14:paraId="03AFBE82" w14:textId="77777777" w:rsidR="00C86C43" w:rsidRPr="008463EA" w:rsidRDefault="00C86C43" w:rsidP="00C33938">
      <w:pPr>
        <w:pStyle w:val="HashkafahText"/>
        <w:widowControl w:val="0"/>
        <w:bidi/>
        <w:spacing w:after="0" w:line="240" w:lineRule="auto"/>
        <w:jc w:val="both"/>
        <w:rPr>
          <w:rtl/>
        </w:rPr>
      </w:pPr>
    </w:p>
    <w:p w14:paraId="529E9FBD" w14:textId="4C36AD48" w:rsidR="00E845CD" w:rsidRPr="00C33938" w:rsidRDefault="00E845CD" w:rsidP="00C33938">
      <w:pPr>
        <w:bidi/>
        <w:spacing w:after="0" w:line="240" w:lineRule="auto"/>
        <w:jc w:val="both"/>
        <w:rPr>
          <w:b/>
          <w:bCs/>
          <w:sz w:val="24"/>
          <w:szCs w:val="24"/>
          <w:rtl/>
        </w:rPr>
      </w:pPr>
      <w:r w:rsidRPr="00C33938">
        <w:rPr>
          <w:rFonts w:hint="cs"/>
          <w:b/>
          <w:bCs/>
          <w:sz w:val="24"/>
          <w:szCs w:val="24"/>
          <w:rtl/>
        </w:rPr>
        <w:t>הגדרת המרחב הפרטי</w:t>
      </w:r>
    </w:p>
    <w:p w14:paraId="4D7DEAA3" w14:textId="7D68D088" w:rsidR="00E845CD" w:rsidRPr="00C33938" w:rsidRDefault="00E845CD" w:rsidP="00C33938">
      <w:pPr>
        <w:bidi/>
        <w:spacing w:after="0" w:line="240" w:lineRule="auto"/>
        <w:jc w:val="both"/>
        <w:rPr>
          <w:b/>
          <w:bCs/>
          <w:sz w:val="24"/>
          <w:szCs w:val="24"/>
        </w:rPr>
      </w:pPr>
      <w:r w:rsidRPr="00C33938">
        <w:rPr>
          <w:rFonts w:hint="cs"/>
          <w:b/>
          <w:bCs/>
          <w:sz w:val="24"/>
          <w:szCs w:val="24"/>
          <w:rtl/>
        </w:rPr>
        <w:t>חצר הגלויה לרבים</w:t>
      </w:r>
    </w:p>
    <w:p w14:paraId="20428DD8" w14:textId="77777777" w:rsidR="00C86C43" w:rsidRPr="008463EA" w:rsidRDefault="00C86C43" w:rsidP="00C33938">
      <w:pPr>
        <w:pStyle w:val="Subq"/>
        <w:widowControl w:val="0"/>
        <w:spacing w:after="0" w:line="240" w:lineRule="auto"/>
        <w:jc w:val="both"/>
        <w:rPr>
          <w:sz w:val="24"/>
          <w:rtl/>
        </w:rPr>
      </w:pPr>
    </w:p>
    <w:p w14:paraId="48D6DE4D" w14:textId="0C9A15AA" w:rsidR="00E845CD" w:rsidRDefault="00E845CD" w:rsidP="00C33938">
      <w:pPr>
        <w:widowControl w:val="0"/>
        <w:bidi/>
        <w:spacing w:after="0" w:line="240" w:lineRule="auto"/>
        <w:jc w:val="both"/>
        <w:rPr>
          <w:sz w:val="24"/>
          <w:szCs w:val="24"/>
          <w:lang w:val="en-US"/>
        </w:rPr>
      </w:pPr>
      <w:r w:rsidRPr="008463EA">
        <w:rPr>
          <w:rFonts w:hint="cs"/>
          <w:sz w:val="24"/>
          <w:szCs w:val="24"/>
          <w:rtl/>
          <w:lang w:val="en-US"/>
        </w:rPr>
        <w:t>התלמוד הירושלמי מציג פרמטר נוסף בהגדרת מקום חיוב כיסוי הראש:</w:t>
      </w:r>
    </w:p>
    <w:p w14:paraId="57A052DB" w14:textId="77777777" w:rsidR="00C86C43" w:rsidRPr="008463EA" w:rsidRDefault="00C86C43" w:rsidP="00C33938">
      <w:pPr>
        <w:widowControl w:val="0"/>
        <w:bidi/>
        <w:spacing w:after="0" w:line="240" w:lineRule="auto"/>
        <w:jc w:val="both"/>
        <w:rPr>
          <w:sz w:val="24"/>
          <w:szCs w:val="24"/>
          <w:rtl/>
          <w:lang w:val="en-US"/>
        </w:rPr>
      </w:pPr>
    </w:p>
    <w:p w14:paraId="302CBEDC" w14:textId="00B2955D" w:rsidR="00E845CD" w:rsidRPr="00C86C43" w:rsidRDefault="00E845CD" w:rsidP="00C33938">
      <w:pPr>
        <w:bidi/>
        <w:spacing w:after="0" w:line="240" w:lineRule="auto"/>
        <w:ind w:left="720"/>
        <w:jc w:val="both"/>
        <w:rPr>
          <w:sz w:val="24"/>
          <w:szCs w:val="24"/>
          <w:rtl/>
        </w:rPr>
      </w:pPr>
      <w:r w:rsidRPr="00C86C43">
        <w:rPr>
          <w:sz w:val="24"/>
          <w:szCs w:val="24"/>
          <w:rtl/>
        </w:rPr>
        <w:t>תלמוד ירושלמי</w:t>
      </w:r>
      <w:r w:rsidRPr="00C86C43">
        <w:rPr>
          <w:rFonts w:hint="cs"/>
          <w:sz w:val="24"/>
          <w:szCs w:val="24"/>
          <w:rtl/>
        </w:rPr>
        <w:t>,</w:t>
      </w:r>
      <w:r w:rsidRPr="00C86C43">
        <w:rPr>
          <w:sz w:val="24"/>
          <w:szCs w:val="24"/>
          <w:rtl/>
        </w:rPr>
        <w:t xml:space="preserve"> כתובות פרק ז </w:t>
      </w:r>
    </w:p>
    <w:p w14:paraId="3FA2CAA6" w14:textId="663FBC9A" w:rsidR="00E845CD" w:rsidRDefault="00E845CD" w:rsidP="00C33938">
      <w:pPr>
        <w:bidi/>
        <w:spacing w:after="0" w:line="240" w:lineRule="auto"/>
        <w:ind w:left="720"/>
        <w:jc w:val="both"/>
        <w:rPr>
          <w:sz w:val="24"/>
          <w:szCs w:val="24"/>
        </w:rPr>
      </w:pPr>
      <w:r w:rsidRPr="008463EA">
        <w:rPr>
          <w:sz w:val="24"/>
          <w:szCs w:val="24"/>
          <w:rtl/>
        </w:rPr>
        <w:t>יש חצר שהוא כמבוי ויש מבוי שהוא כחצר</w:t>
      </w:r>
      <w:r w:rsidRPr="008463EA">
        <w:rPr>
          <w:rFonts w:hint="cs"/>
          <w:sz w:val="24"/>
          <w:szCs w:val="24"/>
          <w:rtl/>
        </w:rPr>
        <w:t>.</w:t>
      </w:r>
      <w:r w:rsidRPr="008463EA">
        <w:rPr>
          <w:sz w:val="24"/>
          <w:szCs w:val="24"/>
          <w:rtl/>
        </w:rPr>
        <w:t xml:space="preserve"> חצר שהרבים בוקעין בתוכה הרי הוא כמבוי</w:t>
      </w:r>
      <w:r w:rsidRPr="008463EA">
        <w:rPr>
          <w:rFonts w:hint="cs"/>
          <w:sz w:val="24"/>
          <w:szCs w:val="24"/>
          <w:rtl/>
        </w:rPr>
        <w:t>,</w:t>
      </w:r>
      <w:r w:rsidRPr="008463EA">
        <w:rPr>
          <w:sz w:val="24"/>
          <w:szCs w:val="24"/>
          <w:rtl/>
        </w:rPr>
        <w:t xml:space="preserve"> ומבוי שאין הרבים בוקעין בתוכו הרי הוא כחצר</w:t>
      </w:r>
      <w:r w:rsidRPr="008463EA">
        <w:rPr>
          <w:rFonts w:hint="cs"/>
          <w:sz w:val="24"/>
          <w:szCs w:val="24"/>
          <w:rtl/>
        </w:rPr>
        <w:t>.</w:t>
      </w:r>
    </w:p>
    <w:p w14:paraId="1E190189" w14:textId="77777777" w:rsidR="00C86C43" w:rsidRPr="00C86C43" w:rsidRDefault="00C86C43" w:rsidP="00C33938">
      <w:pPr>
        <w:bidi/>
        <w:spacing w:after="0" w:line="240" w:lineRule="auto"/>
        <w:ind w:left="720"/>
        <w:jc w:val="both"/>
        <w:rPr>
          <w:sz w:val="24"/>
          <w:szCs w:val="24"/>
          <w:rtl/>
        </w:rPr>
      </w:pPr>
    </w:p>
    <w:p w14:paraId="0E3DC133" w14:textId="68B7C13B" w:rsidR="00E845CD" w:rsidRDefault="00E845CD" w:rsidP="00C33938">
      <w:pPr>
        <w:widowControl w:val="0"/>
        <w:bidi/>
        <w:spacing w:after="0" w:line="240" w:lineRule="auto"/>
        <w:jc w:val="both"/>
        <w:rPr>
          <w:sz w:val="24"/>
          <w:szCs w:val="24"/>
        </w:rPr>
      </w:pPr>
      <w:r w:rsidRPr="008463EA">
        <w:rPr>
          <w:rFonts w:hint="cs"/>
          <w:sz w:val="24"/>
          <w:szCs w:val="24"/>
          <w:rtl/>
        </w:rPr>
        <w:t xml:space="preserve">כאן מציין הירושלמי שהחיוב לכסות את הראש בחצר או במבוי תלוי ברמת הפרטיות של המקום, וזו מוגדרת לפי כמות האנשים שעוברים שם. חצר יכולה להיות פרטית או משותפת; היא יכולה לשמש את הבתים הקרובים אליה או להוות דרך קיצור לאנשים זרים. האופי הציבורי או הפרטי של המרחב אינו נקבע על פי צורתו האדריכלית, אלא על פי באי המקום המשתמשים בו. לכן, לדוגמה, גינה של בניין אחד יכולה להיחשב כחצר, ואילו גינה של בניין אחר יכולה להיות יותר כמו מבוי. </w:t>
      </w:r>
    </w:p>
    <w:p w14:paraId="3FDE45CB" w14:textId="77777777" w:rsidR="00C86C43" w:rsidRPr="008463EA" w:rsidRDefault="00C86C43" w:rsidP="00C33938">
      <w:pPr>
        <w:widowControl w:val="0"/>
        <w:bidi/>
        <w:spacing w:after="0" w:line="240" w:lineRule="auto"/>
        <w:jc w:val="both"/>
        <w:rPr>
          <w:sz w:val="24"/>
          <w:szCs w:val="24"/>
          <w:rtl/>
        </w:rPr>
      </w:pPr>
    </w:p>
    <w:p w14:paraId="3456F95F" w14:textId="1E104BCC" w:rsidR="00E845CD" w:rsidRDefault="00E845CD" w:rsidP="00C33938">
      <w:pPr>
        <w:widowControl w:val="0"/>
        <w:bidi/>
        <w:spacing w:after="0" w:line="240" w:lineRule="auto"/>
        <w:jc w:val="both"/>
        <w:rPr>
          <w:sz w:val="24"/>
          <w:szCs w:val="24"/>
        </w:rPr>
      </w:pPr>
      <w:r w:rsidRPr="008463EA">
        <w:rPr>
          <w:rFonts w:hint="cs"/>
          <w:sz w:val="24"/>
          <w:szCs w:val="24"/>
          <w:rtl/>
        </w:rPr>
        <w:t xml:space="preserve">נשאלת השאלה ביחס לפוסקים שלא מחייבים כיסוי ראש בבית או בחצר </w:t>
      </w:r>
      <w:r w:rsidRPr="008463EA">
        <w:rPr>
          <w:sz w:val="24"/>
          <w:szCs w:val="24"/>
          <w:rtl/>
        </w:rPr>
        <w:t>–</w:t>
      </w:r>
      <w:r w:rsidRPr="008463EA">
        <w:rPr>
          <w:rFonts w:hint="cs"/>
          <w:sz w:val="24"/>
          <w:szCs w:val="24"/>
          <w:rtl/>
        </w:rPr>
        <w:t xml:space="preserve"> האם הם יסברו שמותר להישאר בראש מגולה במקומות אלו גם בנוכחותם של אנשים זרים?</w:t>
      </w:r>
    </w:p>
    <w:p w14:paraId="207A3F90" w14:textId="77777777" w:rsidR="00C86C43" w:rsidRPr="008463EA" w:rsidRDefault="00C86C43" w:rsidP="00C33938">
      <w:pPr>
        <w:widowControl w:val="0"/>
        <w:bidi/>
        <w:spacing w:after="0" w:line="240" w:lineRule="auto"/>
        <w:jc w:val="both"/>
        <w:rPr>
          <w:sz w:val="24"/>
          <w:szCs w:val="24"/>
          <w:rtl/>
        </w:rPr>
      </w:pPr>
    </w:p>
    <w:p w14:paraId="6D931B23" w14:textId="674BC5BD" w:rsidR="00E845CD" w:rsidRDefault="00E845CD" w:rsidP="00C33938">
      <w:pPr>
        <w:widowControl w:val="0"/>
        <w:bidi/>
        <w:spacing w:after="0" w:line="240" w:lineRule="auto"/>
        <w:jc w:val="both"/>
        <w:rPr>
          <w:sz w:val="24"/>
          <w:szCs w:val="24"/>
        </w:rPr>
      </w:pPr>
      <w:r w:rsidRPr="008463EA">
        <w:rPr>
          <w:rFonts w:hint="cs"/>
          <w:sz w:val="24"/>
          <w:szCs w:val="24"/>
          <w:rtl/>
        </w:rPr>
        <w:t>המהרי"ט מדייק שכן:</w:t>
      </w:r>
    </w:p>
    <w:p w14:paraId="4FAFCD28" w14:textId="77777777" w:rsidR="00C86C43" w:rsidRPr="008463EA" w:rsidRDefault="00C86C43" w:rsidP="00C33938">
      <w:pPr>
        <w:widowControl w:val="0"/>
        <w:bidi/>
        <w:spacing w:after="0" w:line="240" w:lineRule="auto"/>
        <w:jc w:val="both"/>
        <w:rPr>
          <w:sz w:val="24"/>
          <w:szCs w:val="24"/>
          <w:rtl/>
        </w:rPr>
      </w:pPr>
    </w:p>
    <w:p w14:paraId="7F3D4406" w14:textId="3DD2126D" w:rsidR="00E845CD" w:rsidRPr="00C86C43" w:rsidRDefault="00E845CD" w:rsidP="00C33938">
      <w:pPr>
        <w:bidi/>
        <w:spacing w:after="0" w:line="240" w:lineRule="auto"/>
        <w:ind w:left="720"/>
        <w:jc w:val="both"/>
        <w:rPr>
          <w:sz w:val="24"/>
          <w:szCs w:val="24"/>
          <w:rtl/>
        </w:rPr>
      </w:pPr>
      <w:r w:rsidRPr="00C86C43">
        <w:rPr>
          <w:sz w:val="24"/>
          <w:szCs w:val="24"/>
          <w:rtl/>
        </w:rPr>
        <w:t>שו"ת מהרי"ט א</w:t>
      </w:r>
      <w:r w:rsidRPr="00C86C43">
        <w:rPr>
          <w:rFonts w:hint="cs"/>
          <w:sz w:val="24"/>
          <w:szCs w:val="24"/>
          <w:rtl/>
        </w:rPr>
        <w:t>,</w:t>
      </w:r>
      <w:r w:rsidRPr="00C86C43">
        <w:rPr>
          <w:sz w:val="24"/>
          <w:szCs w:val="24"/>
          <w:rtl/>
        </w:rPr>
        <w:t xml:space="preserve"> עו </w:t>
      </w:r>
    </w:p>
    <w:p w14:paraId="6C67A552" w14:textId="3FE6B6C5" w:rsidR="00E845CD" w:rsidRDefault="00E845CD" w:rsidP="00C33938">
      <w:pPr>
        <w:bidi/>
        <w:spacing w:after="0" w:line="240" w:lineRule="auto"/>
        <w:ind w:left="720"/>
        <w:jc w:val="both"/>
        <w:rPr>
          <w:sz w:val="24"/>
          <w:szCs w:val="24"/>
        </w:rPr>
      </w:pPr>
      <w:r w:rsidRPr="00C86C43">
        <w:rPr>
          <w:sz w:val="24"/>
          <w:szCs w:val="24"/>
          <w:rtl/>
        </w:rPr>
        <w:t>וכתבו בתוספות דבחצר אפילו בלא קלתה נמי אין בה משום פריעת הראש והוא הדין דאפילו דת יהודית נמי אין בה... דחצר שהרבים בוקעים בו הוא שרבים מבני המדינה שאינם דרים בחצר הם צריכים לבקוע בו</w:t>
      </w:r>
      <w:r w:rsidRPr="00C86C43">
        <w:rPr>
          <w:rFonts w:hint="cs"/>
          <w:sz w:val="24"/>
          <w:szCs w:val="24"/>
          <w:rtl/>
        </w:rPr>
        <w:t>,</w:t>
      </w:r>
      <w:r w:rsidRPr="00C86C43">
        <w:rPr>
          <w:sz w:val="24"/>
          <w:szCs w:val="24"/>
          <w:rtl/>
        </w:rPr>
        <w:t xml:space="preserve"> כגון שיש שם חנויות שבגללן נכנסים ויוצאים</w:t>
      </w:r>
      <w:r w:rsidRPr="00C86C43">
        <w:rPr>
          <w:rFonts w:hint="cs"/>
          <w:sz w:val="24"/>
          <w:szCs w:val="24"/>
          <w:rtl/>
        </w:rPr>
        <w:t>.</w:t>
      </w:r>
      <w:r w:rsidRPr="00C86C43">
        <w:rPr>
          <w:sz w:val="24"/>
          <w:szCs w:val="24"/>
          <w:rtl/>
        </w:rPr>
        <w:t xml:space="preserve"> אבל כל שאין בוקעים בו אלא בני החצר בלבד</w:t>
      </w:r>
      <w:r w:rsidRPr="00C86C43">
        <w:rPr>
          <w:rFonts w:hint="cs"/>
          <w:sz w:val="24"/>
          <w:szCs w:val="24"/>
          <w:rtl/>
        </w:rPr>
        <w:t>,</w:t>
      </w:r>
      <w:r w:rsidRPr="00C86C43">
        <w:rPr>
          <w:sz w:val="24"/>
          <w:szCs w:val="24"/>
          <w:rtl/>
        </w:rPr>
        <w:t xml:space="preserve"> אף על פי שהם מרובים</w:t>
      </w:r>
      <w:r w:rsidRPr="00C86C43">
        <w:rPr>
          <w:rFonts w:hint="cs"/>
          <w:sz w:val="24"/>
          <w:szCs w:val="24"/>
          <w:rtl/>
        </w:rPr>
        <w:t>,</w:t>
      </w:r>
      <w:r w:rsidRPr="00C86C43">
        <w:rPr>
          <w:sz w:val="24"/>
          <w:szCs w:val="24"/>
          <w:rtl/>
        </w:rPr>
        <w:t xml:space="preserve"> ושאר כל אדם אין באים שם אלא לצורך כשיש להם עסק עם בני החצר</w:t>
      </w:r>
      <w:r w:rsidRPr="00C86C43">
        <w:rPr>
          <w:rFonts w:hint="cs"/>
          <w:sz w:val="24"/>
          <w:szCs w:val="24"/>
          <w:rtl/>
        </w:rPr>
        <w:t>,</w:t>
      </w:r>
      <w:r w:rsidRPr="00C86C43">
        <w:rPr>
          <w:sz w:val="24"/>
          <w:szCs w:val="24"/>
          <w:rtl/>
        </w:rPr>
        <w:t xml:space="preserve"> לא מקרי רבים בוקעים בו... </w:t>
      </w:r>
    </w:p>
    <w:p w14:paraId="5219CD8D" w14:textId="77777777" w:rsidR="00C86C43" w:rsidRPr="00C86C43" w:rsidRDefault="00C86C43" w:rsidP="00C33938">
      <w:pPr>
        <w:bidi/>
        <w:spacing w:after="0" w:line="240" w:lineRule="auto"/>
        <w:ind w:left="720"/>
        <w:jc w:val="both"/>
        <w:rPr>
          <w:sz w:val="24"/>
          <w:szCs w:val="24"/>
          <w:rtl/>
        </w:rPr>
      </w:pPr>
    </w:p>
    <w:p w14:paraId="60EDD4CD" w14:textId="3F19A4D5" w:rsidR="00E845CD" w:rsidRDefault="00E845CD" w:rsidP="00C33938">
      <w:pPr>
        <w:widowControl w:val="0"/>
        <w:bidi/>
        <w:spacing w:after="0" w:line="240" w:lineRule="auto"/>
        <w:jc w:val="both"/>
        <w:rPr>
          <w:sz w:val="24"/>
          <w:szCs w:val="24"/>
        </w:rPr>
      </w:pPr>
      <w:r w:rsidRPr="008463EA">
        <w:rPr>
          <w:rFonts w:hint="cs"/>
          <w:sz w:val="24"/>
          <w:szCs w:val="24"/>
          <w:rtl/>
        </w:rPr>
        <w:lastRenderedPageBreak/>
        <w:t xml:space="preserve">המהרי"ט מסביר שחובת כיסוי ראש האישה אינה חלה בחצר הבית, אפילו אם אנשים זרים מזדמנים אליה, אלא אם כן היא משמשת מעבר ציבורי של ממש. </w:t>
      </w:r>
    </w:p>
    <w:p w14:paraId="78CB49E5" w14:textId="77777777" w:rsidR="00C86C43" w:rsidRPr="008463EA" w:rsidRDefault="00C86C43" w:rsidP="00C33938">
      <w:pPr>
        <w:widowControl w:val="0"/>
        <w:bidi/>
        <w:spacing w:after="0" w:line="240" w:lineRule="auto"/>
        <w:jc w:val="both"/>
        <w:rPr>
          <w:sz w:val="24"/>
          <w:szCs w:val="24"/>
          <w:rtl/>
          <w:lang w:val="en-US"/>
        </w:rPr>
      </w:pPr>
    </w:p>
    <w:p w14:paraId="25C618E9" w14:textId="6D9F0ED6" w:rsidR="00E845CD" w:rsidRDefault="00E845CD" w:rsidP="00C33938">
      <w:pPr>
        <w:widowControl w:val="0"/>
        <w:bidi/>
        <w:spacing w:after="0" w:line="240" w:lineRule="auto"/>
        <w:jc w:val="both"/>
        <w:rPr>
          <w:sz w:val="24"/>
          <w:szCs w:val="24"/>
          <w:lang w:val="en-US"/>
        </w:rPr>
      </w:pPr>
      <w:r w:rsidRPr="008463EA">
        <w:rPr>
          <w:sz w:val="24"/>
          <w:szCs w:val="24"/>
          <w:rtl/>
          <w:lang w:val="en-US"/>
        </w:rPr>
        <w:t xml:space="preserve"> </w:t>
      </w:r>
      <w:r w:rsidRPr="008463EA">
        <w:rPr>
          <w:rFonts w:hint="cs"/>
          <w:sz w:val="24"/>
          <w:szCs w:val="24"/>
          <w:rtl/>
          <w:lang w:val="en-US"/>
        </w:rPr>
        <w:t>הריטב"א מציע אחרת:</w:t>
      </w:r>
    </w:p>
    <w:p w14:paraId="13E099E7" w14:textId="77777777" w:rsidR="00C86C43" w:rsidRPr="008463EA" w:rsidRDefault="00C86C43" w:rsidP="00C33938">
      <w:pPr>
        <w:widowControl w:val="0"/>
        <w:bidi/>
        <w:spacing w:after="0" w:line="240" w:lineRule="auto"/>
        <w:jc w:val="both"/>
        <w:rPr>
          <w:sz w:val="24"/>
          <w:szCs w:val="24"/>
          <w:rtl/>
          <w:lang w:val="en-US"/>
        </w:rPr>
      </w:pPr>
    </w:p>
    <w:p w14:paraId="5014FB6A" w14:textId="75EF155C" w:rsidR="00E845CD" w:rsidRPr="00C86C43" w:rsidRDefault="00E845CD" w:rsidP="00C33938">
      <w:pPr>
        <w:bidi/>
        <w:spacing w:after="0" w:line="240" w:lineRule="auto"/>
        <w:ind w:left="720"/>
        <w:jc w:val="both"/>
        <w:rPr>
          <w:sz w:val="24"/>
          <w:szCs w:val="24"/>
          <w:rtl/>
        </w:rPr>
      </w:pPr>
      <w:r w:rsidRPr="00C86C43">
        <w:rPr>
          <w:sz w:val="24"/>
          <w:szCs w:val="24"/>
          <w:rtl/>
        </w:rPr>
        <w:t>חידושי הריטב"א</w:t>
      </w:r>
      <w:r w:rsidRPr="00C86C43">
        <w:rPr>
          <w:rFonts w:hint="cs"/>
          <w:sz w:val="24"/>
          <w:szCs w:val="24"/>
          <w:rtl/>
        </w:rPr>
        <w:t>,</w:t>
      </w:r>
      <w:r w:rsidRPr="00C86C43">
        <w:rPr>
          <w:sz w:val="24"/>
          <w:szCs w:val="24"/>
          <w:rtl/>
        </w:rPr>
        <w:t xml:space="preserve"> כתובות עב: </w:t>
      </w:r>
    </w:p>
    <w:p w14:paraId="4FFDEC65" w14:textId="066E4D3C" w:rsidR="00E845CD" w:rsidRPr="00C86C43" w:rsidRDefault="00E845CD" w:rsidP="00C33938">
      <w:pPr>
        <w:bidi/>
        <w:spacing w:after="0" w:line="240" w:lineRule="auto"/>
        <w:ind w:left="720"/>
        <w:jc w:val="both"/>
        <w:rPr>
          <w:sz w:val="24"/>
          <w:szCs w:val="24"/>
          <w:rtl/>
        </w:rPr>
      </w:pPr>
      <w:r w:rsidRPr="00C86C43">
        <w:rPr>
          <w:rFonts w:hint="cs"/>
          <w:sz w:val="24"/>
          <w:szCs w:val="24"/>
          <w:rtl/>
        </w:rPr>
        <w:t>"</w:t>
      </w:r>
      <w:r w:rsidRPr="00C86C43">
        <w:rPr>
          <w:sz w:val="24"/>
          <w:szCs w:val="24"/>
          <w:rtl/>
        </w:rPr>
        <w:t>לא הנחת בת לאברהם אבינו יושבת תחת בעלה" –</w:t>
      </w:r>
      <w:r w:rsidRPr="00C86C43">
        <w:rPr>
          <w:rFonts w:hint="cs"/>
          <w:sz w:val="24"/>
          <w:szCs w:val="24"/>
          <w:rtl/>
        </w:rPr>
        <w:t xml:space="preserve"> </w:t>
      </w:r>
      <w:r w:rsidRPr="00C86C43">
        <w:rPr>
          <w:sz w:val="24"/>
          <w:szCs w:val="24"/>
          <w:rtl/>
        </w:rPr>
        <w:t>שרובן הולכות בחצרן בפרוע ראש כיון שאין שם רואין</w:t>
      </w:r>
      <w:r w:rsidRPr="00C86C43">
        <w:rPr>
          <w:rFonts w:hint="cs"/>
          <w:sz w:val="24"/>
          <w:szCs w:val="24"/>
          <w:rtl/>
        </w:rPr>
        <w:t>.</w:t>
      </w:r>
    </w:p>
    <w:p w14:paraId="13DC0B29" w14:textId="77777777" w:rsidR="00C86C43" w:rsidRDefault="00C86C43" w:rsidP="00C33938">
      <w:pPr>
        <w:widowControl w:val="0"/>
        <w:bidi/>
        <w:spacing w:after="0" w:line="240" w:lineRule="auto"/>
        <w:jc w:val="both"/>
        <w:rPr>
          <w:sz w:val="24"/>
          <w:szCs w:val="24"/>
        </w:rPr>
      </w:pPr>
    </w:p>
    <w:p w14:paraId="0BBD2CC2" w14:textId="2A7CE14D" w:rsidR="00E845CD" w:rsidRDefault="00E845CD" w:rsidP="00C33938">
      <w:pPr>
        <w:widowControl w:val="0"/>
        <w:bidi/>
        <w:spacing w:after="0" w:line="240" w:lineRule="auto"/>
        <w:jc w:val="both"/>
        <w:rPr>
          <w:sz w:val="24"/>
          <w:szCs w:val="24"/>
        </w:rPr>
      </w:pPr>
      <w:r w:rsidRPr="008463EA">
        <w:rPr>
          <w:rFonts w:hint="cs"/>
          <w:sz w:val="24"/>
          <w:szCs w:val="24"/>
          <w:rtl/>
        </w:rPr>
        <w:t xml:space="preserve">מאמירתו של הריטב"א ניתן להסיק שהקריטריון הקובע הוא </w:t>
      </w:r>
      <w:r w:rsidRPr="008463EA">
        <w:rPr>
          <w:sz w:val="24"/>
          <w:szCs w:val="24"/>
          <w:rtl/>
        </w:rPr>
        <w:t>–</w:t>
      </w:r>
      <w:r w:rsidRPr="008463EA">
        <w:rPr>
          <w:rFonts w:hint="cs"/>
          <w:sz w:val="24"/>
          <w:szCs w:val="24"/>
          <w:rtl/>
        </w:rPr>
        <w:t xml:space="preserve"> האם בפועל יוכלו אנשים זרים לראות את האישה ללא כיסוי ראש. לכן לשיטתו על הראש להיות מכוסה במרחב כזה בזמן שזרים נמצאים בו.</w:t>
      </w:r>
    </w:p>
    <w:p w14:paraId="5F3B9CC7" w14:textId="77777777" w:rsidR="00C86C43" w:rsidRPr="008463EA" w:rsidRDefault="00C86C43" w:rsidP="00C33938">
      <w:pPr>
        <w:widowControl w:val="0"/>
        <w:bidi/>
        <w:spacing w:after="0" w:line="240" w:lineRule="auto"/>
        <w:jc w:val="both"/>
        <w:rPr>
          <w:sz w:val="24"/>
          <w:szCs w:val="24"/>
          <w:rtl/>
        </w:rPr>
      </w:pPr>
    </w:p>
    <w:p w14:paraId="5432AE05" w14:textId="6273CC86" w:rsidR="00E845CD" w:rsidRDefault="00E845CD" w:rsidP="00C33938">
      <w:pPr>
        <w:widowControl w:val="0"/>
        <w:bidi/>
        <w:spacing w:after="0" w:line="240" w:lineRule="auto"/>
        <w:jc w:val="both"/>
        <w:rPr>
          <w:sz w:val="24"/>
          <w:szCs w:val="24"/>
        </w:rPr>
      </w:pPr>
      <w:r w:rsidRPr="008463EA">
        <w:rPr>
          <w:rFonts w:hint="cs"/>
          <w:sz w:val="24"/>
          <w:szCs w:val="24"/>
          <w:rtl/>
        </w:rPr>
        <w:t>הט"ז לוקח את הרעיון הזה צעד קדימה. הוא פוסק שהקריטריון הקובע הוא האם אנשים</w:t>
      </w:r>
      <w:r w:rsidRPr="008463EA">
        <w:rPr>
          <w:rFonts w:hint="cs"/>
          <w:b/>
          <w:bCs/>
          <w:sz w:val="24"/>
          <w:szCs w:val="24"/>
          <w:rtl/>
        </w:rPr>
        <w:t xml:space="preserve"> </w:t>
      </w:r>
      <w:r w:rsidRPr="008463EA">
        <w:rPr>
          <w:rFonts w:hint="cs"/>
          <w:sz w:val="24"/>
          <w:szCs w:val="24"/>
          <w:rtl/>
        </w:rPr>
        <w:t>זרים</w:t>
      </w:r>
      <w:r w:rsidRPr="008463EA">
        <w:rPr>
          <w:rFonts w:hint="cs"/>
          <w:b/>
          <w:bCs/>
          <w:sz w:val="24"/>
          <w:szCs w:val="24"/>
          <w:rtl/>
        </w:rPr>
        <w:t xml:space="preserve"> נוטים</w:t>
      </w:r>
      <w:r w:rsidRPr="008463EA">
        <w:rPr>
          <w:rFonts w:hint="cs"/>
          <w:sz w:val="24"/>
          <w:szCs w:val="24"/>
          <w:rtl/>
        </w:rPr>
        <w:t xml:space="preserve"> להסתובב במרחב נתון, והדין לא משתנה לפי הימצאותם בזמן אמת.</w:t>
      </w:r>
    </w:p>
    <w:p w14:paraId="7C41B471" w14:textId="77777777" w:rsidR="00C86C43" w:rsidRPr="008463EA" w:rsidRDefault="00C86C43" w:rsidP="00C33938">
      <w:pPr>
        <w:widowControl w:val="0"/>
        <w:bidi/>
        <w:spacing w:after="0" w:line="240" w:lineRule="auto"/>
        <w:jc w:val="both"/>
        <w:rPr>
          <w:sz w:val="24"/>
          <w:szCs w:val="24"/>
          <w:rtl/>
        </w:rPr>
      </w:pPr>
    </w:p>
    <w:p w14:paraId="3BFDF357" w14:textId="70137171" w:rsidR="00E845CD" w:rsidRPr="00C86C43" w:rsidRDefault="00E845CD" w:rsidP="00C33938">
      <w:pPr>
        <w:bidi/>
        <w:spacing w:after="0" w:line="240" w:lineRule="auto"/>
        <w:ind w:left="720"/>
        <w:jc w:val="both"/>
        <w:rPr>
          <w:sz w:val="24"/>
          <w:szCs w:val="24"/>
          <w:rtl/>
        </w:rPr>
      </w:pPr>
      <w:r w:rsidRPr="00C86C43">
        <w:rPr>
          <w:sz w:val="24"/>
          <w:szCs w:val="24"/>
          <w:rtl/>
        </w:rPr>
        <w:t>ט"ז</w:t>
      </w:r>
      <w:r w:rsidRPr="00C86C43">
        <w:rPr>
          <w:rFonts w:hint="cs"/>
          <w:sz w:val="24"/>
          <w:szCs w:val="24"/>
          <w:rtl/>
        </w:rPr>
        <w:t>,</w:t>
      </w:r>
      <w:r w:rsidRPr="00C86C43">
        <w:rPr>
          <w:sz w:val="24"/>
          <w:szCs w:val="24"/>
          <w:rtl/>
        </w:rPr>
        <w:t xml:space="preserve"> אבן העזר סימן קטו </w:t>
      </w:r>
    </w:p>
    <w:p w14:paraId="186D2919" w14:textId="363348EC" w:rsidR="00E845CD" w:rsidRDefault="00E845CD" w:rsidP="00C33938">
      <w:pPr>
        <w:bidi/>
        <w:spacing w:after="0" w:line="240" w:lineRule="auto"/>
        <w:ind w:left="720"/>
        <w:jc w:val="both"/>
        <w:rPr>
          <w:sz w:val="24"/>
          <w:szCs w:val="24"/>
        </w:rPr>
      </w:pPr>
      <w:r w:rsidRPr="00C86C43">
        <w:rPr>
          <w:sz w:val="24"/>
          <w:szCs w:val="24"/>
          <w:rtl/>
        </w:rPr>
        <w:t>דבחצר שאין הרבים מצוין שם</w:t>
      </w:r>
      <w:r w:rsidRPr="00C86C43">
        <w:rPr>
          <w:rFonts w:hint="cs"/>
          <w:sz w:val="24"/>
          <w:szCs w:val="24"/>
          <w:rtl/>
        </w:rPr>
        <w:t xml:space="preserve">, </w:t>
      </w:r>
      <w:r w:rsidRPr="00C86C43">
        <w:rPr>
          <w:sz w:val="24"/>
          <w:szCs w:val="24"/>
          <w:rtl/>
        </w:rPr>
        <w:t>פירוש</w:t>
      </w:r>
      <w:r w:rsidRPr="00C86C43">
        <w:rPr>
          <w:rFonts w:hint="cs"/>
          <w:sz w:val="24"/>
          <w:szCs w:val="24"/>
          <w:rtl/>
        </w:rPr>
        <w:t xml:space="preserve">: </w:t>
      </w:r>
      <w:r w:rsidRPr="00C86C43">
        <w:rPr>
          <w:sz w:val="24"/>
          <w:szCs w:val="24"/>
          <w:rtl/>
        </w:rPr>
        <w:t>אבל קצת בוקעין שם בזה לא תצא כיון שיש עליה קלתה וכמו שאמרנו</w:t>
      </w:r>
      <w:r w:rsidRPr="00C86C43">
        <w:rPr>
          <w:rFonts w:hint="cs"/>
          <w:sz w:val="24"/>
          <w:szCs w:val="24"/>
          <w:rtl/>
        </w:rPr>
        <w:t>.</w:t>
      </w:r>
      <w:r w:rsidRPr="00C86C43">
        <w:rPr>
          <w:sz w:val="24"/>
          <w:szCs w:val="24"/>
          <w:rtl/>
        </w:rPr>
        <w:t xml:space="preserve"> אבל בחצר יחידי לגמרי אין שם איסור אפילו בפריעה לגמרי</w:t>
      </w:r>
      <w:r w:rsidRPr="00C86C43">
        <w:rPr>
          <w:rFonts w:hint="cs"/>
          <w:sz w:val="24"/>
          <w:szCs w:val="24"/>
          <w:rtl/>
        </w:rPr>
        <w:t>.</w:t>
      </w:r>
      <w:r w:rsidRPr="00C86C43">
        <w:rPr>
          <w:sz w:val="24"/>
          <w:szCs w:val="24"/>
          <w:rtl/>
        </w:rPr>
        <w:t xml:space="preserve"> ואם דרים שם אנשים אחרים גם כן הוה דינו כמו מבוי שאינו מפולש דאין בו היתר כי אם בקלתה</w:t>
      </w:r>
      <w:r w:rsidRPr="00C86C43">
        <w:rPr>
          <w:rFonts w:hint="cs"/>
          <w:sz w:val="24"/>
          <w:szCs w:val="24"/>
          <w:rtl/>
        </w:rPr>
        <w:t>.</w:t>
      </w:r>
    </w:p>
    <w:p w14:paraId="422B7C45" w14:textId="77777777" w:rsidR="00C86C43" w:rsidRPr="00C86C43" w:rsidRDefault="00C86C43" w:rsidP="00C33938">
      <w:pPr>
        <w:bidi/>
        <w:spacing w:after="0" w:line="240" w:lineRule="auto"/>
        <w:ind w:left="720"/>
        <w:jc w:val="both"/>
        <w:rPr>
          <w:sz w:val="24"/>
          <w:szCs w:val="24"/>
          <w:rtl/>
        </w:rPr>
      </w:pPr>
    </w:p>
    <w:p w14:paraId="6CB1D17A" w14:textId="0F7A12FD" w:rsidR="00E845CD" w:rsidRDefault="00E845CD" w:rsidP="00C33938">
      <w:pPr>
        <w:pStyle w:val="Subq"/>
        <w:widowControl w:val="0"/>
        <w:spacing w:after="0" w:line="240" w:lineRule="auto"/>
        <w:jc w:val="both"/>
        <w:rPr>
          <w:sz w:val="24"/>
        </w:rPr>
      </w:pPr>
      <w:r w:rsidRPr="008463EA">
        <w:rPr>
          <w:rFonts w:hint="cs"/>
          <w:sz w:val="24"/>
          <w:rtl/>
        </w:rPr>
        <w:t>הלכה למעשה</w:t>
      </w:r>
    </w:p>
    <w:p w14:paraId="7635C468" w14:textId="77777777" w:rsidR="00C86C43" w:rsidRPr="008463EA" w:rsidRDefault="00C86C43" w:rsidP="00C33938">
      <w:pPr>
        <w:pStyle w:val="Subq"/>
        <w:widowControl w:val="0"/>
        <w:spacing w:after="0" w:line="240" w:lineRule="auto"/>
        <w:jc w:val="both"/>
        <w:rPr>
          <w:sz w:val="24"/>
          <w:rtl/>
        </w:rPr>
      </w:pPr>
    </w:p>
    <w:p w14:paraId="6780B720" w14:textId="0F6A69AD" w:rsidR="00E845CD" w:rsidRDefault="00E845CD" w:rsidP="00C33938">
      <w:pPr>
        <w:widowControl w:val="0"/>
        <w:bidi/>
        <w:spacing w:after="0" w:line="240" w:lineRule="auto"/>
        <w:jc w:val="both"/>
        <w:rPr>
          <w:sz w:val="24"/>
          <w:szCs w:val="24"/>
        </w:rPr>
      </w:pPr>
      <w:r w:rsidRPr="008463EA">
        <w:rPr>
          <w:rFonts w:hint="cs"/>
          <w:sz w:val="24"/>
          <w:szCs w:val="24"/>
          <w:rtl/>
        </w:rPr>
        <w:t xml:space="preserve">ראינו מספר דעות בפוסקים המוקדמים שהתירו לאישה להיות גלוית ראש בבית או בחצר. בקרוב פוסקים אלו ישנן דעות שונות לגבי גילוי ראש במקומות אלו בנוכחות גברים זרים </w:t>
      </w:r>
      <w:r w:rsidRPr="008463EA">
        <w:rPr>
          <w:sz w:val="24"/>
          <w:szCs w:val="24"/>
          <w:rtl/>
        </w:rPr>
        <w:t>–</w:t>
      </w:r>
      <w:r w:rsidRPr="008463EA">
        <w:rPr>
          <w:rFonts w:hint="cs"/>
          <w:sz w:val="24"/>
          <w:szCs w:val="24"/>
          <w:rtl/>
        </w:rPr>
        <w:t xml:space="preserve"> יש שהתירו, יש שאסרו, ויש שלא התייחסו כלל.</w:t>
      </w:r>
    </w:p>
    <w:p w14:paraId="70C8B86D" w14:textId="77777777" w:rsidR="00C86C43" w:rsidRPr="008463EA" w:rsidRDefault="00C86C43" w:rsidP="00C33938">
      <w:pPr>
        <w:widowControl w:val="0"/>
        <w:bidi/>
        <w:spacing w:after="0" w:line="240" w:lineRule="auto"/>
        <w:jc w:val="both"/>
        <w:rPr>
          <w:sz w:val="24"/>
          <w:szCs w:val="24"/>
          <w:rtl/>
        </w:rPr>
      </w:pPr>
    </w:p>
    <w:p w14:paraId="23A69DEF" w14:textId="61F79E03" w:rsidR="00E845CD" w:rsidRDefault="00E845CD" w:rsidP="00C33938">
      <w:pPr>
        <w:widowControl w:val="0"/>
        <w:bidi/>
        <w:spacing w:after="0" w:line="240" w:lineRule="auto"/>
        <w:jc w:val="both"/>
        <w:rPr>
          <w:sz w:val="24"/>
          <w:szCs w:val="24"/>
        </w:rPr>
      </w:pPr>
      <w:r w:rsidRPr="008463EA">
        <w:rPr>
          <w:rFonts w:hint="cs"/>
          <w:sz w:val="24"/>
          <w:szCs w:val="24"/>
          <w:rtl/>
        </w:rPr>
        <w:t>אף מבין פוסקי ימינו יש שהתירו לאישה לגלות את שערה בביתה בפני זרים. כך מובא בשם הרב עובדיה יוסף בתשובות שנמסרו בעל פה:</w:t>
      </w:r>
    </w:p>
    <w:p w14:paraId="5363947E" w14:textId="77777777" w:rsidR="00C86C43" w:rsidRPr="008463EA" w:rsidRDefault="00C86C43" w:rsidP="00C33938">
      <w:pPr>
        <w:widowControl w:val="0"/>
        <w:bidi/>
        <w:spacing w:after="0" w:line="240" w:lineRule="auto"/>
        <w:jc w:val="both"/>
        <w:rPr>
          <w:sz w:val="24"/>
          <w:szCs w:val="24"/>
          <w:rtl/>
        </w:rPr>
      </w:pPr>
    </w:p>
    <w:p w14:paraId="1ED47374" w14:textId="2312B7FB" w:rsidR="00E845CD" w:rsidRPr="00C86C43" w:rsidRDefault="00E845CD" w:rsidP="00C33938">
      <w:pPr>
        <w:bidi/>
        <w:spacing w:after="0" w:line="240" w:lineRule="auto"/>
        <w:ind w:left="720"/>
        <w:jc w:val="both"/>
        <w:rPr>
          <w:sz w:val="24"/>
          <w:szCs w:val="24"/>
          <w:rtl/>
        </w:rPr>
      </w:pPr>
      <w:r w:rsidRPr="00C86C43">
        <w:rPr>
          <w:rFonts w:hint="cs"/>
          <w:sz w:val="24"/>
          <w:szCs w:val="24"/>
          <w:rtl/>
        </w:rPr>
        <w:t xml:space="preserve">מעין </w:t>
      </w:r>
      <w:r w:rsidRPr="00C86C43">
        <w:rPr>
          <w:sz w:val="24"/>
          <w:szCs w:val="24"/>
          <w:rtl/>
        </w:rPr>
        <w:t>אומר</w:t>
      </w:r>
      <w:r w:rsidRPr="00C86C43">
        <w:rPr>
          <w:rFonts w:hint="cs"/>
          <w:sz w:val="24"/>
          <w:szCs w:val="24"/>
          <w:rtl/>
        </w:rPr>
        <w:t>, כרך</w:t>
      </w:r>
      <w:r w:rsidRPr="00C86C43">
        <w:rPr>
          <w:sz w:val="24"/>
          <w:szCs w:val="24"/>
          <w:rtl/>
        </w:rPr>
        <w:t xml:space="preserve"> יא אבן העזר טו </w:t>
      </w:r>
    </w:p>
    <w:p w14:paraId="03CDEDFC" w14:textId="23432FF0" w:rsidR="00E845CD" w:rsidRDefault="00E845CD" w:rsidP="00C33938">
      <w:pPr>
        <w:bidi/>
        <w:spacing w:after="0" w:line="240" w:lineRule="auto"/>
        <w:ind w:left="720"/>
        <w:jc w:val="both"/>
        <w:rPr>
          <w:sz w:val="24"/>
          <w:szCs w:val="24"/>
        </w:rPr>
      </w:pPr>
      <w:r w:rsidRPr="00C86C43">
        <w:rPr>
          <w:sz w:val="24"/>
          <w:szCs w:val="24"/>
          <w:rtl/>
        </w:rPr>
        <w:t>תשובה: מרן כתב בשו"ע שמותרת ללכת כך בתוך ביתה.</w:t>
      </w:r>
      <w:r w:rsidRPr="00C86C43">
        <w:rPr>
          <w:rFonts w:hint="cs"/>
          <w:sz w:val="24"/>
          <w:szCs w:val="24"/>
          <w:rtl/>
        </w:rPr>
        <w:t xml:space="preserve"> </w:t>
      </w:r>
      <w:r w:rsidRPr="00C86C43">
        <w:rPr>
          <w:sz w:val="24"/>
          <w:szCs w:val="24"/>
          <w:rtl/>
        </w:rPr>
        <w:t>ואמרתי ששאלתי האם הפשט אפילו לפני אנשים אחרים?</w:t>
      </w:r>
      <w:r w:rsidRPr="00C86C43">
        <w:rPr>
          <w:rFonts w:hint="cs"/>
          <w:sz w:val="24"/>
          <w:szCs w:val="24"/>
          <w:rtl/>
        </w:rPr>
        <w:t xml:space="preserve"> </w:t>
      </w:r>
      <w:r w:rsidRPr="00C86C43">
        <w:rPr>
          <w:sz w:val="24"/>
          <w:szCs w:val="24"/>
          <w:rtl/>
        </w:rPr>
        <w:t>וענה מו"ר נו"ר: מרן כתב שמותר, וזהו</w:t>
      </w:r>
      <w:r w:rsidRPr="00C86C43">
        <w:rPr>
          <w:rFonts w:hint="cs"/>
          <w:sz w:val="24"/>
          <w:szCs w:val="24"/>
          <w:rtl/>
        </w:rPr>
        <w:t>.</w:t>
      </w:r>
    </w:p>
    <w:p w14:paraId="7DFA76D5" w14:textId="77777777" w:rsidR="00C86C43" w:rsidRPr="00C86C43" w:rsidRDefault="00C86C43" w:rsidP="00C33938">
      <w:pPr>
        <w:bidi/>
        <w:spacing w:after="0" w:line="240" w:lineRule="auto"/>
        <w:ind w:left="720"/>
        <w:jc w:val="both"/>
        <w:rPr>
          <w:sz w:val="24"/>
          <w:szCs w:val="24"/>
          <w:rtl/>
        </w:rPr>
      </w:pPr>
    </w:p>
    <w:p w14:paraId="405A56EF" w14:textId="081B8695" w:rsidR="00E845CD" w:rsidRDefault="00E845CD" w:rsidP="00C33938">
      <w:pPr>
        <w:widowControl w:val="0"/>
        <w:bidi/>
        <w:spacing w:after="0" w:line="240" w:lineRule="auto"/>
        <w:jc w:val="both"/>
        <w:rPr>
          <w:sz w:val="24"/>
          <w:szCs w:val="24"/>
          <w:lang w:val="en-US"/>
        </w:rPr>
      </w:pPr>
      <w:r w:rsidRPr="008463EA">
        <w:rPr>
          <w:rFonts w:hint="cs"/>
          <w:sz w:val="24"/>
          <w:szCs w:val="24"/>
          <w:rtl/>
          <w:lang w:val="en-US"/>
        </w:rPr>
        <w:t>אולם המנהג הרווח הוא שאפילו נשים שהולכות בבית בראש מגולה, מכסות את השיער בנוכחות גברים שאינם מבני הבית. הרב משה פיינשטיין כותב שזו חובה הנובעת מדיני צניעות:</w:t>
      </w:r>
    </w:p>
    <w:p w14:paraId="04379291" w14:textId="77777777" w:rsidR="00C86C43" w:rsidRPr="008463EA" w:rsidRDefault="00C86C43" w:rsidP="00C33938">
      <w:pPr>
        <w:widowControl w:val="0"/>
        <w:bidi/>
        <w:spacing w:after="0" w:line="240" w:lineRule="auto"/>
        <w:jc w:val="both"/>
        <w:rPr>
          <w:sz w:val="24"/>
          <w:szCs w:val="24"/>
          <w:rtl/>
          <w:lang w:val="en-US"/>
        </w:rPr>
      </w:pPr>
    </w:p>
    <w:p w14:paraId="77B108B2" w14:textId="2306AD37" w:rsidR="00E845CD" w:rsidRPr="00C86C43" w:rsidRDefault="00E845CD" w:rsidP="00C33938">
      <w:pPr>
        <w:bidi/>
        <w:spacing w:after="0" w:line="240" w:lineRule="auto"/>
        <w:ind w:left="720"/>
        <w:jc w:val="both"/>
        <w:rPr>
          <w:sz w:val="24"/>
          <w:szCs w:val="24"/>
          <w:rtl/>
        </w:rPr>
      </w:pPr>
      <w:r w:rsidRPr="00C86C43">
        <w:rPr>
          <w:sz w:val="24"/>
          <w:szCs w:val="24"/>
          <w:rtl/>
        </w:rPr>
        <w:t>שו"ת אגרות משה יורה דעה ב</w:t>
      </w:r>
      <w:r w:rsidRPr="00C86C43">
        <w:rPr>
          <w:rFonts w:hint="cs"/>
          <w:sz w:val="24"/>
          <w:szCs w:val="24"/>
          <w:rtl/>
        </w:rPr>
        <w:t xml:space="preserve">, </w:t>
      </w:r>
      <w:r w:rsidRPr="00C86C43">
        <w:rPr>
          <w:sz w:val="24"/>
          <w:szCs w:val="24"/>
          <w:rtl/>
        </w:rPr>
        <w:t>עה </w:t>
      </w:r>
    </w:p>
    <w:p w14:paraId="5DA78295" w14:textId="44578E49" w:rsidR="00E845CD" w:rsidRPr="00C86C43" w:rsidRDefault="00E845CD" w:rsidP="00C33938">
      <w:pPr>
        <w:bidi/>
        <w:spacing w:after="0" w:line="240" w:lineRule="auto"/>
        <w:ind w:left="720"/>
        <w:jc w:val="both"/>
        <w:rPr>
          <w:sz w:val="24"/>
          <w:szCs w:val="24"/>
          <w:rtl/>
        </w:rPr>
      </w:pPr>
      <w:r w:rsidRPr="00C86C43">
        <w:rPr>
          <w:sz w:val="24"/>
          <w:szCs w:val="24"/>
          <w:rtl/>
        </w:rPr>
        <w:t xml:space="preserve">דהנשים שאין מחמירות לעשות כקמחית אלא כפי חיובה שבביתה כשליכא שם אינשי אחריני אינה מכסית שערותיה... כשהולכות בשוק ובפני אינשי אחריני שצריכות ללכת בצניעות יותר... </w:t>
      </w:r>
    </w:p>
    <w:p w14:paraId="2AFABD29" w14:textId="77777777" w:rsidR="00C86C43" w:rsidRDefault="00C86C43" w:rsidP="00C33938">
      <w:pPr>
        <w:widowControl w:val="0"/>
        <w:bidi/>
        <w:spacing w:after="0" w:line="240" w:lineRule="auto"/>
        <w:jc w:val="both"/>
        <w:rPr>
          <w:sz w:val="24"/>
          <w:szCs w:val="24"/>
          <w:lang w:val="en-US"/>
        </w:rPr>
      </w:pPr>
    </w:p>
    <w:p w14:paraId="7821DE48" w14:textId="3D9C29C2" w:rsidR="00E845CD" w:rsidRDefault="00E845CD" w:rsidP="00C33938">
      <w:pPr>
        <w:widowControl w:val="0"/>
        <w:bidi/>
        <w:spacing w:after="0" w:line="240" w:lineRule="auto"/>
        <w:jc w:val="both"/>
        <w:rPr>
          <w:sz w:val="24"/>
          <w:szCs w:val="24"/>
          <w:lang w:val="en-US"/>
        </w:rPr>
      </w:pPr>
      <w:r w:rsidRPr="008463EA">
        <w:rPr>
          <w:rFonts w:hint="cs"/>
          <w:sz w:val="24"/>
          <w:szCs w:val="24"/>
          <w:rtl/>
          <w:lang w:val="en-US"/>
        </w:rPr>
        <w:t>הרב פיינשטיין משווה מצב של "בפני אינשי אחריני" (בפני אנשים אחרים) לשוק. הרב נחום רבינוביץ', שבדרך כלל נוקט עמדה מקלה ביחס לכיסוי ראש, פוסק אף הוא שאישה צריכה להיזהר ולא לגלות את שערה בביתה בפני אנשים זרים:</w:t>
      </w:r>
    </w:p>
    <w:p w14:paraId="21BD6DE3" w14:textId="77777777" w:rsidR="00C86C43" w:rsidRPr="008463EA" w:rsidRDefault="00C86C43" w:rsidP="00C33938">
      <w:pPr>
        <w:widowControl w:val="0"/>
        <w:bidi/>
        <w:spacing w:after="0" w:line="240" w:lineRule="auto"/>
        <w:jc w:val="both"/>
        <w:rPr>
          <w:sz w:val="24"/>
          <w:szCs w:val="24"/>
          <w:rtl/>
          <w:lang w:val="en-US"/>
        </w:rPr>
      </w:pPr>
    </w:p>
    <w:p w14:paraId="5B9A465F" w14:textId="77777777" w:rsidR="00E845CD" w:rsidRPr="00C86C43" w:rsidRDefault="00E845CD" w:rsidP="00C33938">
      <w:pPr>
        <w:bidi/>
        <w:spacing w:after="0" w:line="240" w:lineRule="auto"/>
        <w:ind w:left="720"/>
        <w:jc w:val="both"/>
        <w:rPr>
          <w:sz w:val="24"/>
          <w:szCs w:val="24"/>
          <w:rtl/>
        </w:rPr>
      </w:pPr>
      <w:r w:rsidRPr="00C86C43">
        <w:rPr>
          <w:sz w:val="24"/>
          <w:szCs w:val="24"/>
          <w:rtl/>
        </w:rPr>
        <w:t>שיח נחום קה </w:t>
      </w:r>
    </w:p>
    <w:p w14:paraId="488A9848" w14:textId="70DE00A6" w:rsidR="00E845CD" w:rsidRDefault="00E845CD" w:rsidP="00C33938">
      <w:pPr>
        <w:bidi/>
        <w:spacing w:after="0" w:line="240" w:lineRule="auto"/>
        <w:ind w:left="720"/>
        <w:jc w:val="both"/>
        <w:rPr>
          <w:sz w:val="24"/>
          <w:szCs w:val="24"/>
        </w:rPr>
      </w:pPr>
      <w:r w:rsidRPr="00C86C43">
        <w:rPr>
          <w:sz w:val="24"/>
          <w:szCs w:val="24"/>
          <w:rtl/>
        </w:rPr>
        <w:t>ואין להקל בגילוי הראש בבית בנוכחות אנשים זרים</w:t>
      </w:r>
      <w:r w:rsidRPr="00C86C43">
        <w:rPr>
          <w:rFonts w:hint="cs"/>
          <w:sz w:val="24"/>
          <w:szCs w:val="24"/>
          <w:rtl/>
        </w:rPr>
        <w:t>.</w:t>
      </w:r>
    </w:p>
    <w:p w14:paraId="3A7D5B05" w14:textId="77777777" w:rsidR="00C86C43" w:rsidRPr="00C86C43" w:rsidRDefault="00C86C43" w:rsidP="00C33938">
      <w:pPr>
        <w:bidi/>
        <w:spacing w:after="0" w:line="240" w:lineRule="auto"/>
        <w:jc w:val="both"/>
        <w:rPr>
          <w:sz w:val="24"/>
          <w:szCs w:val="24"/>
          <w:rtl/>
        </w:rPr>
      </w:pPr>
    </w:p>
    <w:p w14:paraId="68960289" w14:textId="3B0C1647" w:rsidR="00E845CD" w:rsidRDefault="00E845CD" w:rsidP="00C33938">
      <w:pPr>
        <w:widowControl w:val="0"/>
        <w:bidi/>
        <w:spacing w:after="0" w:line="240" w:lineRule="auto"/>
        <w:jc w:val="both"/>
        <w:rPr>
          <w:sz w:val="24"/>
          <w:szCs w:val="24"/>
        </w:rPr>
      </w:pPr>
      <w:r w:rsidRPr="008463EA">
        <w:rPr>
          <w:rFonts w:hint="cs"/>
          <w:sz w:val="24"/>
          <w:szCs w:val="24"/>
          <w:rtl/>
        </w:rPr>
        <w:t xml:space="preserve">אומנם גם אישה המקפידה לכסות את ראשה בפני זרים יכולה להקפיד פחות על איכות כיסוי הראש בביתה מאשר ברשות הרבים. </w:t>
      </w:r>
    </w:p>
    <w:p w14:paraId="528D3983" w14:textId="77777777" w:rsidR="00C86C43" w:rsidRPr="008463EA" w:rsidRDefault="00C86C43" w:rsidP="00C33938">
      <w:pPr>
        <w:widowControl w:val="0"/>
        <w:bidi/>
        <w:spacing w:after="0" w:line="240" w:lineRule="auto"/>
        <w:jc w:val="both"/>
        <w:rPr>
          <w:sz w:val="24"/>
          <w:szCs w:val="24"/>
          <w:rtl/>
        </w:rPr>
      </w:pPr>
    </w:p>
    <w:p w14:paraId="12226DAC" w14:textId="59BF7A82" w:rsidR="00E845CD" w:rsidRDefault="00E845CD" w:rsidP="00C33938">
      <w:pPr>
        <w:widowControl w:val="0"/>
        <w:bidi/>
        <w:spacing w:after="0" w:line="240" w:lineRule="auto"/>
        <w:jc w:val="both"/>
        <w:rPr>
          <w:sz w:val="24"/>
          <w:szCs w:val="24"/>
        </w:rPr>
      </w:pPr>
      <w:r w:rsidRPr="008463EA">
        <w:rPr>
          <w:rFonts w:hint="cs"/>
          <w:sz w:val="24"/>
          <w:szCs w:val="24"/>
          <w:rtl/>
        </w:rPr>
        <w:t>כמו כן, יש בסיס הלכתי להקל ולחבוש כיסוי חלקי או מזדמן יותר במקבילה המודרנית של חצר, למשל הרחבה שמול הדלת</w:t>
      </w:r>
      <w:r w:rsidRPr="008463EA">
        <w:rPr>
          <w:rFonts w:hint="cs"/>
          <w:sz w:val="24"/>
          <w:szCs w:val="24"/>
          <w:rtl/>
          <w:lang w:val="en-US"/>
        </w:rPr>
        <w:t>,</w:t>
      </w:r>
      <w:r w:rsidRPr="008463EA">
        <w:rPr>
          <w:rFonts w:hint="cs"/>
          <w:sz w:val="24"/>
          <w:szCs w:val="24"/>
          <w:rtl/>
        </w:rPr>
        <w:t xml:space="preserve"> אם היא אינה פונה לרחוב סואן.</w:t>
      </w:r>
    </w:p>
    <w:p w14:paraId="6350BB90" w14:textId="77777777" w:rsidR="00C86C43" w:rsidRPr="008463EA" w:rsidRDefault="00C86C43" w:rsidP="00C33938">
      <w:pPr>
        <w:widowControl w:val="0"/>
        <w:bidi/>
        <w:spacing w:after="0" w:line="240" w:lineRule="auto"/>
        <w:jc w:val="both"/>
        <w:rPr>
          <w:sz w:val="24"/>
          <w:szCs w:val="24"/>
          <w:rtl/>
        </w:rPr>
      </w:pPr>
    </w:p>
    <w:p w14:paraId="3A543A70" w14:textId="124336CA" w:rsidR="00E845CD" w:rsidRDefault="00E845CD" w:rsidP="00C33938">
      <w:pPr>
        <w:widowControl w:val="0"/>
        <w:bidi/>
        <w:spacing w:after="0" w:line="240" w:lineRule="auto"/>
        <w:jc w:val="both"/>
        <w:rPr>
          <w:sz w:val="24"/>
          <w:szCs w:val="24"/>
        </w:rPr>
      </w:pPr>
      <w:r w:rsidRPr="008463EA">
        <w:rPr>
          <w:rFonts w:hint="cs"/>
          <w:sz w:val="24"/>
          <w:szCs w:val="24"/>
          <w:rtl/>
        </w:rPr>
        <w:t>הרב יהודה הנקין מסייג שהיתר זה אינו חל על חצר פרטית או על בית של אחרים:</w:t>
      </w:r>
    </w:p>
    <w:p w14:paraId="2DE720FF" w14:textId="77777777" w:rsidR="00C86C43" w:rsidRPr="008463EA" w:rsidRDefault="00C86C43" w:rsidP="00C33938">
      <w:pPr>
        <w:widowControl w:val="0"/>
        <w:bidi/>
        <w:spacing w:after="0" w:line="240" w:lineRule="auto"/>
        <w:jc w:val="both"/>
        <w:rPr>
          <w:sz w:val="24"/>
          <w:szCs w:val="24"/>
          <w:rtl/>
        </w:rPr>
      </w:pPr>
    </w:p>
    <w:p w14:paraId="1285D194" w14:textId="7E8A7662" w:rsidR="00E845CD" w:rsidRPr="00C86C43" w:rsidRDefault="00E845CD" w:rsidP="00C33938">
      <w:pPr>
        <w:bidi/>
        <w:spacing w:after="0" w:line="240" w:lineRule="auto"/>
        <w:ind w:left="720"/>
        <w:jc w:val="both"/>
        <w:rPr>
          <w:sz w:val="24"/>
          <w:szCs w:val="24"/>
          <w:rtl/>
        </w:rPr>
      </w:pPr>
      <w:r w:rsidRPr="00C86C43">
        <w:rPr>
          <w:sz w:val="24"/>
          <w:szCs w:val="24"/>
          <w:rtl/>
        </w:rPr>
        <w:t>שו"ת בני בנים ד</w:t>
      </w:r>
      <w:r w:rsidRPr="00C86C43">
        <w:rPr>
          <w:rFonts w:hint="cs"/>
          <w:sz w:val="24"/>
          <w:szCs w:val="24"/>
          <w:rtl/>
        </w:rPr>
        <w:t xml:space="preserve">, </w:t>
      </w:r>
      <w:r w:rsidRPr="00C86C43">
        <w:rPr>
          <w:sz w:val="24"/>
          <w:szCs w:val="24"/>
          <w:rtl/>
        </w:rPr>
        <w:t>י </w:t>
      </w:r>
    </w:p>
    <w:p w14:paraId="32C5D3CA" w14:textId="587CF90E" w:rsidR="00E845CD" w:rsidRDefault="00E845CD" w:rsidP="00C33938">
      <w:pPr>
        <w:bidi/>
        <w:spacing w:after="0" w:line="240" w:lineRule="auto"/>
        <w:ind w:left="720"/>
        <w:jc w:val="both"/>
        <w:rPr>
          <w:sz w:val="24"/>
          <w:szCs w:val="24"/>
        </w:rPr>
      </w:pPr>
      <w:r w:rsidRPr="00C86C43">
        <w:rPr>
          <w:sz w:val="24"/>
          <w:szCs w:val="24"/>
          <w:rtl/>
        </w:rPr>
        <w:t>אבל מסתבר שגם היתר זה אינו אלא לאשה בתוך ביתה בלבד ולא כאשר היא מבקרת בבתי אחרים... ומנהג נשות ישראל היה לכסות שערן בפני זרים אפילו בתוך הבית.</w:t>
      </w:r>
      <w:r w:rsidRPr="00C86C43">
        <w:rPr>
          <w:rFonts w:hint="cs"/>
          <w:sz w:val="24"/>
          <w:szCs w:val="24"/>
          <w:rtl/>
        </w:rPr>
        <w:t>.</w:t>
      </w:r>
      <w:r w:rsidRPr="00C86C43">
        <w:rPr>
          <w:sz w:val="24"/>
          <w:szCs w:val="24"/>
          <w:rtl/>
        </w:rPr>
        <w:t>. וכן הוא מנהג רוב הנשים הכשרות היום וכל שכן בחצר, ורק בבית או בחצר פרטית שלא לעיני זרים אזי הולכות בגילוי ראש</w:t>
      </w:r>
      <w:r w:rsidRPr="00C86C43">
        <w:rPr>
          <w:rFonts w:hint="cs"/>
          <w:sz w:val="24"/>
          <w:szCs w:val="24"/>
          <w:rtl/>
        </w:rPr>
        <w:t>.</w:t>
      </w:r>
    </w:p>
    <w:p w14:paraId="37BD3592" w14:textId="77777777" w:rsidR="00C86C43" w:rsidRPr="00C86C43" w:rsidRDefault="00C86C43" w:rsidP="00C33938">
      <w:pPr>
        <w:bidi/>
        <w:spacing w:after="0" w:line="240" w:lineRule="auto"/>
        <w:ind w:left="720"/>
        <w:jc w:val="both"/>
        <w:rPr>
          <w:sz w:val="24"/>
          <w:szCs w:val="24"/>
          <w:rtl/>
        </w:rPr>
      </w:pPr>
    </w:p>
    <w:p w14:paraId="604EB055" w14:textId="1F1E1682" w:rsidR="00E845CD" w:rsidRDefault="00E845CD" w:rsidP="00C33938">
      <w:pPr>
        <w:widowControl w:val="0"/>
        <w:bidi/>
        <w:spacing w:after="0" w:line="240" w:lineRule="auto"/>
        <w:jc w:val="both"/>
        <w:rPr>
          <w:sz w:val="24"/>
          <w:szCs w:val="24"/>
        </w:rPr>
      </w:pPr>
      <w:r w:rsidRPr="008463EA">
        <w:rPr>
          <w:rFonts w:hint="cs"/>
          <w:sz w:val="24"/>
          <w:szCs w:val="24"/>
          <w:rtl/>
        </w:rPr>
        <w:t>כל זאת כאשר נוכחים במקום גברים זרים. אבל במרחבים ציבוריים המיועדים לנשים בלבד, כמו מפגש חברות, ואפילו עוד יותר במקומות שבהם נורמות הצניעות המקובלות הן גמישות יותר, כמו שיעורי ספורט לנשים, המנהג הרווח הוא שלא לכסות את הראש (למי שאינה מכסה את הראש בביתה).</w:t>
      </w:r>
    </w:p>
    <w:p w14:paraId="1DFACE32" w14:textId="77777777" w:rsidR="00C86C43" w:rsidRPr="008463EA" w:rsidRDefault="00C86C43" w:rsidP="00C33938">
      <w:pPr>
        <w:widowControl w:val="0"/>
        <w:bidi/>
        <w:spacing w:after="0" w:line="240" w:lineRule="auto"/>
        <w:jc w:val="both"/>
        <w:rPr>
          <w:sz w:val="24"/>
          <w:szCs w:val="24"/>
          <w:rtl/>
        </w:rPr>
      </w:pPr>
    </w:p>
    <w:p w14:paraId="10575977" w14:textId="4244CBD9" w:rsidR="00E845CD" w:rsidRDefault="00E845CD" w:rsidP="00C33938">
      <w:pPr>
        <w:pStyle w:val="Subq"/>
        <w:widowControl w:val="0"/>
        <w:spacing w:after="0" w:line="240" w:lineRule="auto"/>
        <w:jc w:val="both"/>
        <w:rPr>
          <w:sz w:val="24"/>
        </w:rPr>
      </w:pPr>
      <w:r w:rsidRPr="008463EA">
        <w:rPr>
          <w:rFonts w:hint="cs"/>
          <w:sz w:val="24"/>
          <w:rtl/>
        </w:rPr>
        <w:t>הגדרת המקום</w:t>
      </w:r>
    </w:p>
    <w:p w14:paraId="59A88EE2" w14:textId="77777777" w:rsidR="00C86C43" w:rsidRPr="008463EA" w:rsidRDefault="00C86C43" w:rsidP="00C33938">
      <w:pPr>
        <w:pStyle w:val="Subq"/>
        <w:widowControl w:val="0"/>
        <w:spacing w:after="0" w:line="240" w:lineRule="auto"/>
        <w:jc w:val="both"/>
        <w:rPr>
          <w:sz w:val="24"/>
          <w:rtl/>
        </w:rPr>
      </w:pPr>
    </w:p>
    <w:p w14:paraId="2C15B60A" w14:textId="4F23F5CA" w:rsidR="00E845CD" w:rsidRDefault="00E845CD" w:rsidP="00C33938">
      <w:pPr>
        <w:widowControl w:val="0"/>
        <w:bidi/>
        <w:spacing w:after="0" w:line="240" w:lineRule="auto"/>
        <w:jc w:val="both"/>
        <w:rPr>
          <w:sz w:val="24"/>
          <w:szCs w:val="24"/>
        </w:rPr>
      </w:pPr>
      <w:r w:rsidRPr="008463EA">
        <w:rPr>
          <w:rFonts w:hint="cs"/>
          <w:sz w:val="24"/>
          <w:szCs w:val="24"/>
          <w:rtl/>
        </w:rPr>
        <w:t>התלמוד מספר על אשתו של און בן פלט, שהצילה את בעלה מלהצטרף לעדת קורח בהתקהלותם נגד משה:</w:t>
      </w:r>
      <w:r w:rsidRPr="008463EA">
        <w:rPr>
          <w:rStyle w:val="FootnoteReference"/>
          <w:sz w:val="24"/>
          <w:szCs w:val="24"/>
          <w:rtl/>
        </w:rPr>
        <w:footnoteReference w:id="5"/>
      </w:r>
    </w:p>
    <w:p w14:paraId="4948B460" w14:textId="77777777" w:rsidR="00C86C43" w:rsidRPr="008463EA" w:rsidRDefault="00C86C43" w:rsidP="00C33938">
      <w:pPr>
        <w:widowControl w:val="0"/>
        <w:bidi/>
        <w:spacing w:after="0" w:line="240" w:lineRule="auto"/>
        <w:jc w:val="both"/>
        <w:rPr>
          <w:sz w:val="24"/>
          <w:szCs w:val="24"/>
          <w:rtl/>
        </w:rPr>
      </w:pPr>
    </w:p>
    <w:p w14:paraId="05DCEBC0" w14:textId="3DA0BAAE" w:rsidR="00E845CD" w:rsidRDefault="00E845CD" w:rsidP="00C33938">
      <w:pPr>
        <w:bidi/>
        <w:spacing w:after="0" w:line="240" w:lineRule="auto"/>
        <w:ind w:left="720"/>
        <w:jc w:val="both"/>
        <w:rPr>
          <w:sz w:val="24"/>
          <w:szCs w:val="24"/>
        </w:rPr>
      </w:pPr>
      <w:r w:rsidRPr="00C86C43">
        <w:rPr>
          <w:sz w:val="24"/>
          <w:szCs w:val="24"/>
          <w:rtl/>
        </w:rPr>
        <w:t>במדבר רבה (וילנא) פרשת קרח פרשה יח</w:t>
      </w:r>
      <w:r w:rsidRPr="00C86C43">
        <w:rPr>
          <w:rFonts w:hint="cs"/>
          <w:sz w:val="24"/>
          <w:szCs w:val="24"/>
          <w:rtl/>
        </w:rPr>
        <w:t xml:space="preserve"> (תלמוד בבלי סנהדרין קט ע"ב – קי ע"א)</w:t>
      </w:r>
    </w:p>
    <w:p w14:paraId="2F83C5AD" w14:textId="77777777" w:rsidR="00C86C43" w:rsidRPr="00C86C43" w:rsidRDefault="00C86C43" w:rsidP="00C33938">
      <w:pPr>
        <w:bidi/>
        <w:spacing w:after="0" w:line="240" w:lineRule="auto"/>
        <w:ind w:left="720"/>
        <w:jc w:val="both"/>
        <w:rPr>
          <w:sz w:val="24"/>
          <w:szCs w:val="24"/>
          <w:rtl/>
        </w:rPr>
      </w:pPr>
    </w:p>
    <w:p w14:paraId="551D224A" w14:textId="535DD886" w:rsidR="00E845CD" w:rsidRDefault="00E845CD" w:rsidP="00C33938">
      <w:pPr>
        <w:bidi/>
        <w:spacing w:after="0" w:line="240" w:lineRule="auto"/>
        <w:ind w:left="720"/>
        <w:jc w:val="both"/>
        <w:rPr>
          <w:sz w:val="24"/>
          <w:szCs w:val="24"/>
        </w:rPr>
      </w:pPr>
      <w:r w:rsidRPr="00C86C43">
        <w:rPr>
          <w:sz w:val="24"/>
          <w:szCs w:val="24"/>
          <w:rtl/>
        </w:rPr>
        <w:t>אמר רב</w:t>
      </w:r>
      <w:r w:rsidRPr="00C86C43">
        <w:rPr>
          <w:rFonts w:hint="cs"/>
          <w:sz w:val="24"/>
          <w:szCs w:val="24"/>
          <w:rtl/>
        </w:rPr>
        <w:t>:</w:t>
      </w:r>
      <w:r w:rsidRPr="00C86C43">
        <w:rPr>
          <w:sz w:val="24"/>
          <w:szCs w:val="24"/>
          <w:rtl/>
        </w:rPr>
        <w:t xml:space="preserve"> און בן פלת אשתו הצילתו</w:t>
      </w:r>
      <w:r w:rsidRPr="00C86C43">
        <w:rPr>
          <w:rFonts w:hint="cs"/>
          <w:sz w:val="24"/>
          <w:szCs w:val="24"/>
          <w:rtl/>
        </w:rPr>
        <w:t>,</w:t>
      </w:r>
      <w:r w:rsidRPr="00C86C43">
        <w:rPr>
          <w:sz w:val="24"/>
          <w:szCs w:val="24"/>
          <w:rtl/>
        </w:rPr>
        <w:t xml:space="preserve"> ואמרה ליה מה לך בהדי פלוגתיה, אי אהרן כהנא רבא את תלמידא אי קרח כהנא רבה את תלמידא, אמרה ליה</w:t>
      </w:r>
      <w:r w:rsidRPr="00C86C43">
        <w:rPr>
          <w:rFonts w:hint="cs"/>
          <w:sz w:val="24"/>
          <w:szCs w:val="24"/>
          <w:rtl/>
        </w:rPr>
        <w:t>:</w:t>
      </w:r>
      <w:r w:rsidRPr="00C86C43">
        <w:rPr>
          <w:sz w:val="24"/>
          <w:szCs w:val="24"/>
          <w:rtl/>
        </w:rPr>
        <w:t xml:space="preserve"> ידענא כוליה כנישתא קדישא דכתיב ביה </w:t>
      </w:r>
      <w:r w:rsidRPr="00C86C43">
        <w:rPr>
          <w:rFonts w:hint="cs"/>
          <w:sz w:val="24"/>
          <w:szCs w:val="24"/>
          <w:rtl/>
        </w:rPr>
        <w:t>"</w:t>
      </w:r>
      <w:r w:rsidRPr="00C86C43">
        <w:rPr>
          <w:sz w:val="24"/>
          <w:szCs w:val="24"/>
          <w:rtl/>
        </w:rPr>
        <w:t>כי כל העדה כולם קדושים</w:t>
      </w:r>
      <w:r w:rsidRPr="00C86C43">
        <w:rPr>
          <w:rFonts w:hint="cs"/>
          <w:sz w:val="24"/>
          <w:szCs w:val="24"/>
          <w:rtl/>
        </w:rPr>
        <w:t>".</w:t>
      </w:r>
      <w:r w:rsidRPr="00C86C43">
        <w:rPr>
          <w:sz w:val="24"/>
          <w:szCs w:val="24"/>
          <w:rtl/>
        </w:rPr>
        <w:t xml:space="preserve"> מה עבדת</w:t>
      </w:r>
      <w:r w:rsidRPr="00C86C43">
        <w:rPr>
          <w:rFonts w:hint="cs"/>
          <w:sz w:val="24"/>
          <w:szCs w:val="24"/>
          <w:rtl/>
        </w:rPr>
        <w:t>?</w:t>
      </w:r>
      <w:r w:rsidRPr="00C86C43">
        <w:rPr>
          <w:sz w:val="24"/>
          <w:szCs w:val="24"/>
          <w:rtl/>
        </w:rPr>
        <w:t xml:space="preserve"> אשקיתיה חמרא וארוויתיה ואגניתיה בערסא והוה יתבא אבבא היא וברתה וסתרא למזייה כל מאן דאתא בשביל און בעלה כיון דחזייה הדור</w:t>
      </w:r>
      <w:r w:rsidRPr="00C86C43">
        <w:rPr>
          <w:rFonts w:hint="cs"/>
          <w:sz w:val="24"/>
          <w:szCs w:val="24"/>
          <w:rtl/>
        </w:rPr>
        <w:t>.</w:t>
      </w:r>
      <w:r w:rsidRPr="00C86C43">
        <w:rPr>
          <w:sz w:val="24"/>
          <w:szCs w:val="24"/>
          <w:rtl/>
        </w:rPr>
        <w:t xml:space="preserve"> אדהכי והכי אבלעינהו היינו דכתיב (משלי יד) חכמת נשים בנתה ביתה זו אשתו של און</w:t>
      </w:r>
      <w:r w:rsidRPr="00C86C43">
        <w:rPr>
          <w:rFonts w:hint="cs"/>
          <w:sz w:val="24"/>
          <w:szCs w:val="24"/>
          <w:rtl/>
        </w:rPr>
        <w:t>...</w:t>
      </w:r>
    </w:p>
    <w:p w14:paraId="4E3C6790" w14:textId="77777777" w:rsidR="00C86C43" w:rsidRPr="00C86C43" w:rsidRDefault="00C86C43" w:rsidP="00C33938">
      <w:pPr>
        <w:bidi/>
        <w:spacing w:after="0" w:line="240" w:lineRule="auto"/>
        <w:ind w:left="720"/>
        <w:jc w:val="both"/>
        <w:rPr>
          <w:sz w:val="24"/>
          <w:szCs w:val="24"/>
          <w:rtl/>
        </w:rPr>
      </w:pPr>
    </w:p>
    <w:p w14:paraId="1A54FC17" w14:textId="2D55EDB0" w:rsidR="00E845CD" w:rsidRDefault="00E845CD" w:rsidP="00C33938">
      <w:pPr>
        <w:bidi/>
        <w:spacing w:after="0" w:line="240" w:lineRule="auto"/>
        <w:ind w:left="720"/>
        <w:jc w:val="both"/>
        <w:rPr>
          <w:sz w:val="24"/>
          <w:szCs w:val="24"/>
        </w:rPr>
      </w:pPr>
      <w:r w:rsidRPr="00C86C43">
        <w:rPr>
          <w:rFonts w:hint="cs"/>
          <w:sz w:val="24"/>
          <w:szCs w:val="24"/>
          <w:rtl/>
        </w:rPr>
        <w:t>תרגום: אמר רב: און בן פלת, אשתו הצילה אותו. ואמרה לו: בשביל מה לך המחלוקת הזו? אם אהרן יהיה כהן גדול תהיה תלמידו, אם קרח יהיה כהן גדול תהיה תלמידו. אמרה לו: אני יודעת שכל כנסת ישראל קדושה, שכתוב בה "כי כל העדה כולם קדושים". מה עשתה? השקתה אותו יין ושיכרה אותו והשכיבה אותו במיטה, והיתה יושבת בדלת היא ובתה וסתרה את שערה. כל מי שבא בשביל און בעלה, כיון שראה אותה חזר. באותו זמן נבלעו [עדת קורח באדמה]. זהו מה שכתוב "חכמת נשים בנתה ביתה" (משלי יד), זו אשתו של און.</w:t>
      </w:r>
    </w:p>
    <w:p w14:paraId="70B9C657" w14:textId="77777777" w:rsidR="00C86C43" w:rsidRPr="00C86C43" w:rsidRDefault="00C86C43" w:rsidP="00C33938">
      <w:pPr>
        <w:bidi/>
        <w:spacing w:after="0" w:line="240" w:lineRule="auto"/>
        <w:ind w:left="720"/>
        <w:jc w:val="both"/>
        <w:rPr>
          <w:sz w:val="24"/>
          <w:szCs w:val="24"/>
          <w:rtl/>
        </w:rPr>
      </w:pPr>
    </w:p>
    <w:p w14:paraId="35A38AEF" w14:textId="7CB08115" w:rsidR="00E845CD" w:rsidRDefault="00E845CD" w:rsidP="00C33938">
      <w:pPr>
        <w:widowControl w:val="0"/>
        <w:bidi/>
        <w:spacing w:after="0" w:line="240" w:lineRule="auto"/>
        <w:jc w:val="both"/>
        <w:rPr>
          <w:rFonts w:ascii="Arial" w:eastAsia="Times New Roman" w:hAnsi="Arial" w:cs="Arial"/>
          <w:color w:val="000000"/>
          <w:sz w:val="24"/>
          <w:szCs w:val="24"/>
        </w:rPr>
      </w:pPr>
      <w:r w:rsidRPr="008463EA">
        <w:rPr>
          <w:rFonts w:ascii="Arial" w:eastAsia="Times New Roman" w:hAnsi="Arial" w:cs="Arial" w:hint="eastAsia"/>
          <w:color w:val="000000"/>
          <w:sz w:val="24"/>
          <w:szCs w:val="24"/>
          <w:rtl/>
        </w:rPr>
        <w:lastRenderedPageBreak/>
        <w:t>היו</w:t>
      </w:r>
      <w:r w:rsidRPr="008463EA">
        <w:rPr>
          <w:rFonts w:ascii="Arial" w:eastAsia="Times New Roman" w:hAnsi="Arial" w:cs="Arial"/>
          <w:color w:val="000000"/>
          <w:sz w:val="24"/>
          <w:szCs w:val="24"/>
          <w:rtl/>
        </w:rPr>
        <w:t xml:space="preserve"> </w:t>
      </w:r>
      <w:r w:rsidRPr="008463EA">
        <w:rPr>
          <w:rFonts w:ascii="Arial" w:eastAsia="Times New Roman" w:hAnsi="Arial" w:cs="Arial" w:hint="eastAsia"/>
          <w:color w:val="000000"/>
          <w:sz w:val="24"/>
          <w:szCs w:val="24"/>
          <w:rtl/>
        </w:rPr>
        <w:t>שלמדו</w:t>
      </w:r>
      <w:r w:rsidRPr="008463EA">
        <w:rPr>
          <w:rFonts w:ascii="Arial" w:eastAsia="Times New Roman" w:hAnsi="Arial" w:cs="Arial"/>
          <w:color w:val="000000"/>
          <w:sz w:val="24"/>
          <w:szCs w:val="24"/>
          <w:rtl/>
        </w:rPr>
        <w:t xml:space="preserve"> </w:t>
      </w:r>
      <w:r w:rsidRPr="008463EA">
        <w:rPr>
          <w:rFonts w:ascii="Arial" w:eastAsia="Times New Roman" w:hAnsi="Arial" w:cs="Arial" w:hint="eastAsia"/>
          <w:color w:val="000000"/>
          <w:sz w:val="24"/>
          <w:szCs w:val="24"/>
          <w:rtl/>
        </w:rPr>
        <w:t>מסיפור</w:t>
      </w:r>
      <w:r w:rsidRPr="008463EA">
        <w:rPr>
          <w:rFonts w:ascii="Arial" w:eastAsia="Times New Roman" w:hAnsi="Arial" w:cs="Arial"/>
          <w:color w:val="000000"/>
          <w:sz w:val="24"/>
          <w:szCs w:val="24"/>
          <w:rtl/>
        </w:rPr>
        <w:t xml:space="preserve"> </w:t>
      </w:r>
      <w:r w:rsidRPr="008463EA">
        <w:rPr>
          <w:rFonts w:ascii="Arial" w:eastAsia="Times New Roman" w:hAnsi="Arial" w:cs="Arial" w:hint="eastAsia"/>
          <w:color w:val="000000"/>
          <w:sz w:val="24"/>
          <w:szCs w:val="24"/>
          <w:rtl/>
        </w:rPr>
        <w:t>זה</w:t>
      </w:r>
      <w:r w:rsidRPr="008463EA">
        <w:rPr>
          <w:rFonts w:ascii="Arial" w:eastAsia="Times New Roman" w:hAnsi="Arial" w:cs="Arial"/>
          <w:color w:val="000000"/>
          <w:sz w:val="24"/>
          <w:szCs w:val="24"/>
          <w:rtl/>
        </w:rPr>
        <w:t xml:space="preserve"> </w:t>
      </w:r>
      <w:r w:rsidRPr="008463EA">
        <w:rPr>
          <w:rFonts w:ascii="Arial" w:eastAsia="Times New Roman" w:hAnsi="Arial" w:cs="Arial" w:hint="eastAsia"/>
          <w:color w:val="000000"/>
          <w:sz w:val="24"/>
          <w:szCs w:val="24"/>
          <w:rtl/>
        </w:rPr>
        <w:t>את</w:t>
      </w:r>
      <w:r w:rsidRPr="008463EA">
        <w:rPr>
          <w:rFonts w:ascii="Arial" w:eastAsia="Times New Roman" w:hAnsi="Arial" w:cs="Arial"/>
          <w:color w:val="000000"/>
          <w:sz w:val="24"/>
          <w:szCs w:val="24"/>
          <w:rtl/>
        </w:rPr>
        <w:t xml:space="preserve"> </w:t>
      </w:r>
      <w:r w:rsidRPr="008463EA">
        <w:rPr>
          <w:rFonts w:ascii="Arial" w:eastAsia="Times New Roman" w:hAnsi="Arial" w:cs="Arial" w:hint="eastAsia"/>
          <w:color w:val="000000"/>
          <w:sz w:val="24"/>
          <w:szCs w:val="24"/>
          <w:rtl/>
        </w:rPr>
        <w:t>חובת</w:t>
      </w:r>
      <w:r w:rsidRPr="008463EA">
        <w:rPr>
          <w:rFonts w:ascii="Arial" w:eastAsia="Times New Roman" w:hAnsi="Arial" w:cs="Arial"/>
          <w:color w:val="000000"/>
          <w:sz w:val="24"/>
          <w:szCs w:val="24"/>
          <w:rtl/>
        </w:rPr>
        <w:t xml:space="preserve"> </w:t>
      </w:r>
      <w:r w:rsidRPr="008463EA">
        <w:rPr>
          <w:rFonts w:ascii="Arial" w:eastAsia="Times New Roman" w:hAnsi="Arial" w:cs="Arial" w:hint="eastAsia"/>
          <w:color w:val="000000"/>
          <w:sz w:val="24"/>
          <w:szCs w:val="24"/>
          <w:rtl/>
        </w:rPr>
        <w:t>כיסוי</w:t>
      </w:r>
      <w:r w:rsidRPr="008463EA">
        <w:rPr>
          <w:rFonts w:ascii="Arial" w:eastAsia="Times New Roman" w:hAnsi="Arial" w:cs="Arial"/>
          <w:color w:val="000000"/>
          <w:sz w:val="24"/>
          <w:szCs w:val="24"/>
          <w:rtl/>
        </w:rPr>
        <w:t xml:space="preserve"> </w:t>
      </w:r>
      <w:r w:rsidRPr="008463EA">
        <w:rPr>
          <w:rFonts w:ascii="Arial" w:eastAsia="Times New Roman" w:hAnsi="Arial" w:cs="Arial" w:hint="eastAsia"/>
          <w:color w:val="000000"/>
          <w:sz w:val="24"/>
          <w:szCs w:val="24"/>
          <w:rtl/>
        </w:rPr>
        <w:t>הראש</w:t>
      </w:r>
      <w:r w:rsidRPr="008463EA">
        <w:rPr>
          <w:rFonts w:ascii="Arial" w:eastAsia="Times New Roman" w:hAnsi="Arial" w:cs="Arial"/>
          <w:color w:val="000000"/>
          <w:sz w:val="24"/>
          <w:szCs w:val="24"/>
          <w:rtl/>
        </w:rPr>
        <w:t xml:space="preserve"> בבית בפני גברים זרים. </w:t>
      </w:r>
      <w:r w:rsidRPr="008463EA">
        <w:rPr>
          <w:rFonts w:ascii="Arial" w:eastAsia="Times New Roman" w:hAnsi="Arial" w:cs="Arial" w:hint="eastAsia"/>
          <w:color w:val="000000"/>
          <w:sz w:val="24"/>
          <w:szCs w:val="24"/>
          <w:rtl/>
        </w:rPr>
        <w:t>עדת</w:t>
      </w:r>
      <w:r w:rsidRPr="008463EA">
        <w:rPr>
          <w:rFonts w:ascii="Arial" w:eastAsia="Times New Roman" w:hAnsi="Arial" w:cs="Arial"/>
          <w:color w:val="000000"/>
          <w:sz w:val="24"/>
          <w:szCs w:val="24"/>
          <w:rtl/>
        </w:rPr>
        <w:t xml:space="preserve"> </w:t>
      </w:r>
      <w:r w:rsidRPr="008463EA">
        <w:rPr>
          <w:rFonts w:ascii="Arial" w:eastAsia="Times New Roman" w:hAnsi="Arial" w:cs="Arial" w:hint="eastAsia"/>
          <w:color w:val="000000"/>
          <w:sz w:val="24"/>
          <w:szCs w:val="24"/>
          <w:rtl/>
        </w:rPr>
        <w:t>קורח</w:t>
      </w:r>
      <w:r w:rsidRPr="008463EA">
        <w:rPr>
          <w:rFonts w:ascii="Arial" w:eastAsia="Times New Roman" w:hAnsi="Arial" w:cs="Arial"/>
          <w:color w:val="000000"/>
          <w:sz w:val="24"/>
          <w:szCs w:val="24"/>
          <w:rtl/>
        </w:rPr>
        <w:t>, למרות שהיו עדת חוטאים, נמנעו מלה</w:t>
      </w:r>
      <w:r w:rsidRPr="008463EA">
        <w:rPr>
          <w:rFonts w:ascii="Arial" w:eastAsia="Times New Roman" w:hAnsi="Arial" w:cs="Arial" w:hint="eastAsia"/>
          <w:color w:val="000000"/>
          <w:sz w:val="24"/>
          <w:szCs w:val="24"/>
          <w:rtl/>
        </w:rPr>
        <w:t>יכנס</w:t>
      </w:r>
      <w:r w:rsidRPr="008463EA">
        <w:rPr>
          <w:rFonts w:ascii="Arial" w:eastAsia="Times New Roman" w:hAnsi="Arial" w:cs="Arial"/>
          <w:color w:val="000000"/>
          <w:sz w:val="24"/>
          <w:szCs w:val="24"/>
          <w:rtl/>
        </w:rPr>
        <w:t xml:space="preserve"> לביתו של און בשל העובדה שאשתו </w:t>
      </w:r>
      <w:r w:rsidRPr="008463EA">
        <w:rPr>
          <w:rFonts w:ascii="Arial" w:eastAsia="Times New Roman" w:hAnsi="Arial" w:cs="Arial" w:hint="eastAsia"/>
          <w:color w:val="000000"/>
          <w:sz w:val="24"/>
          <w:szCs w:val="24"/>
          <w:rtl/>
        </w:rPr>
        <w:t>ישבה</w:t>
      </w:r>
      <w:r w:rsidRPr="008463EA">
        <w:rPr>
          <w:rFonts w:ascii="Arial" w:eastAsia="Times New Roman" w:hAnsi="Arial" w:cs="Arial"/>
          <w:color w:val="000000"/>
          <w:sz w:val="24"/>
          <w:szCs w:val="24"/>
          <w:rtl/>
        </w:rPr>
        <w:t xml:space="preserve"> </w:t>
      </w:r>
      <w:r w:rsidRPr="008463EA">
        <w:rPr>
          <w:rFonts w:ascii="Arial" w:eastAsia="Times New Roman" w:hAnsi="Arial" w:cs="Arial" w:hint="eastAsia"/>
          <w:color w:val="000000"/>
          <w:sz w:val="24"/>
          <w:szCs w:val="24"/>
          <w:rtl/>
        </w:rPr>
        <w:t>גלויית</w:t>
      </w:r>
      <w:r w:rsidRPr="008463EA">
        <w:rPr>
          <w:rFonts w:ascii="Arial" w:eastAsia="Times New Roman" w:hAnsi="Arial" w:cs="Arial"/>
          <w:color w:val="000000"/>
          <w:sz w:val="24"/>
          <w:szCs w:val="24"/>
          <w:rtl/>
        </w:rPr>
        <w:t xml:space="preserve"> </w:t>
      </w:r>
      <w:r w:rsidRPr="008463EA">
        <w:rPr>
          <w:rFonts w:ascii="Arial" w:eastAsia="Times New Roman" w:hAnsi="Arial" w:cs="Arial" w:hint="eastAsia"/>
          <w:color w:val="000000"/>
          <w:sz w:val="24"/>
          <w:szCs w:val="24"/>
          <w:rtl/>
        </w:rPr>
        <w:t>ראש</w:t>
      </w:r>
      <w:r w:rsidRPr="008463EA">
        <w:rPr>
          <w:rFonts w:ascii="Arial" w:eastAsia="Times New Roman" w:hAnsi="Arial" w:cs="Arial"/>
          <w:color w:val="000000"/>
          <w:sz w:val="24"/>
          <w:szCs w:val="24"/>
          <w:rtl/>
        </w:rPr>
        <w:t xml:space="preserve"> בפתח הבית. </w:t>
      </w:r>
      <w:r w:rsidRPr="008463EA">
        <w:rPr>
          <w:rFonts w:ascii="Arial" w:eastAsia="Times New Roman" w:hAnsi="Arial" w:cs="Arial" w:hint="eastAsia"/>
          <w:color w:val="000000"/>
          <w:sz w:val="24"/>
          <w:szCs w:val="24"/>
          <w:rtl/>
        </w:rPr>
        <w:t>אולם</w:t>
      </w:r>
      <w:r w:rsidRPr="008463EA">
        <w:rPr>
          <w:rFonts w:ascii="Arial" w:eastAsia="Times New Roman" w:hAnsi="Arial" w:cs="Arial"/>
          <w:color w:val="000000"/>
          <w:sz w:val="24"/>
          <w:szCs w:val="24"/>
          <w:rtl/>
        </w:rPr>
        <w:t xml:space="preserve"> </w:t>
      </w:r>
      <w:r w:rsidRPr="008463EA">
        <w:rPr>
          <w:rFonts w:ascii="Arial" w:eastAsia="Times New Roman" w:hAnsi="Arial" w:cs="Arial" w:hint="eastAsia"/>
          <w:color w:val="000000"/>
          <w:sz w:val="24"/>
          <w:szCs w:val="24"/>
          <w:rtl/>
        </w:rPr>
        <w:t>חז</w:t>
      </w:r>
      <w:r w:rsidRPr="008463EA">
        <w:rPr>
          <w:rFonts w:ascii="Arial" w:eastAsia="Times New Roman" w:hAnsi="Arial" w:cs="Arial"/>
          <w:color w:val="000000"/>
          <w:sz w:val="24"/>
          <w:szCs w:val="24"/>
          <w:rtl/>
        </w:rPr>
        <w:t xml:space="preserve">"ל מביאים סיפור זה כתיאור שבחה של אשת און בן פלת, </w:t>
      </w:r>
      <w:r w:rsidRPr="008463EA">
        <w:rPr>
          <w:rFonts w:ascii="Arial" w:eastAsia="Times New Roman" w:hAnsi="Arial" w:cs="Arial" w:hint="eastAsia"/>
          <w:color w:val="000000"/>
          <w:sz w:val="24"/>
          <w:szCs w:val="24"/>
          <w:rtl/>
        </w:rPr>
        <w:t>ומכנים</w:t>
      </w:r>
      <w:r w:rsidRPr="008463EA">
        <w:rPr>
          <w:rFonts w:ascii="Arial" w:eastAsia="Times New Roman" w:hAnsi="Arial" w:cs="Arial"/>
          <w:color w:val="000000"/>
          <w:sz w:val="24"/>
          <w:szCs w:val="24"/>
          <w:rtl/>
        </w:rPr>
        <w:t xml:space="preserve"> </w:t>
      </w:r>
      <w:r w:rsidRPr="008463EA">
        <w:rPr>
          <w:rFonts w:ascii="Arial" w:eastAsia="Times New Roman" w:hAnsi="Arial" w:cs="Arial" w:hint="eastAsia"/>
          <w:color w:val="000000"/>
          <w:sz w:val="24"/>
          <w:szCs w:val="24"/>
          <w:rtl/>
        </w:rPr>
        <w:t>את</w:t>
      </w:r>
      <w:r w:rsidRPr="008463EA">
        <w:rPr>
          <w:rFonts w:ascii="Arial" w:eastAsia="Times New Roman" w:hAnsi="Arial" w:cs="Arial"/>
          <w:color w:val="000000"/>
          <w:sz w:val="24"/>
          <w:szCs w:val="24"/>
          <w:rtl/>
        </w:rPr>
        <w:t xml:space="preserve"> מעשיה "חכמת נשים", ומכאן ניתן להסיק כי היא פעלה כשורה. אם כן, נשאלת השאלה כיצד ישבה בפתח הבית, מקום הגלוי לבאים מן החוץ, כשראשה פרוע? </w:t>
      </w:r>
    </w:p>
    <w:p w14:paraId="7F78DA79" w14:textId="77777777" w:rsidR="00C86C43" w:rsidRPr="008463EA" w:rsidRDefault="00C86C43" w:rsidP="00C33938">
      <w:pPr>
        <w:widowControl w:val="0"/>
        <w:bidi/>
        <w:spacing w:after="0" w:line="240" w:lineRule="auto"/>
        <w:jc w:val="both"/>
        <w:rPr>
          <w:rFonts w:ascii="Arial" w:eastAsia="Times New Roman" w:hAnsi="Arial" w:cs="Arial"/>
          <w:color w:val="000000"/>
          <w:sz w:val="24"/>
          <w:szCs w:val="24"/>
          <w:rtl/>
        </w:rPr>
      </w:pPr>
    </w:p>
    <w:p w14:paraId="278A0B6E" w14:textId="32AD480A" w:rsidR="00E845CD" w:rsidRDefault="00E845CD" w:rsidP="00C33938">
      <w:pPr>
        <w:widowControl w:val="0"/>
        <w:bidi/>
        <w:spacing w:after="0" w:line="240" w:lineRule="auto"/>
        <w:jc w:val="both"/>
        <w:rPr>
          <w:rFonts w:ascii="Arial" w:eastAsia="Times New Roman" w:hAnsi="Arial" w:cs="Arial"/>
          <w:color w:val="000000"/>
          <w:sz w:val="24"/>
          <w:szCs w:val="24"/>
        </w:rPr>
      </w:pPr>
      <w:r w:rsidRPr="008463EA">
        <w:rPr>
          <w:rFonts w:ascii="Arial" w:eastAsia="Times New Roman" w:hAnsi="Arial" w:cs="Arial" w:hint="eastAsia"/>
          <w:color w:val="000000"/>
          <w:sz w:val="24"/>
          <w:szCs w:val="24"/>
          <w:rtl/>
        </w:rPr>
        <w:t>ניתן</w:t>
      </w:r>
      <w:r w:rsidRPr="008463EA">
        <w:rPr>
          <w:rFonts w:ascii="Arial" w:eastAsia="Times New Roman" w:hAnsi="Arial" w:cs="Arial"/>
          <w:color w:val="000000"/>
          <w:sz w:val="24"/>
          <w:szCs w:val="24"/>
          <w:rtl/>
        </w:rPr>
        <w:t xml:space="preserve"> לומר כי אשתו של און בן פלת </w:t>
      </w:r>
      <w:r w:rsidRPr="008463EA">
        <w:rPr>
          <w:rFonts w:ascii="Arial" w:eastAsia="Times New Roman" w:hAnsi="Arial" w:cs="Arial" w:hint="eastAsia"/>
          <w:color w:val="000000"/>
          <w:sz w:val="24"/>
          <w:szCs w:val="24"/>
          <w:rtl/>
        </w:rPr>
        <w:t>הבינה</w:t>
      </w:r>
      <w:r w:rsidRPr="008463EA">
        <w:rPr>
          <w:rFonts w:ascii="Arial" w:eastAsia="Times New Roman" w:hAnsi="Arial" w:cs="Arial"/>
          <w:color w:val="000000"/>
          <w:sz w:val="24"/>
          <w:szCs w:val="24"/>
          <w:rtl/>
        </w:rPr>
        <w:t xml:space="preserve"> </w:t>
      </w:r>
      <w:r w:rsidRPr="008463EA">
        <w:rPr>
          <w:rFonts w:ascii="Arial" w:eastAsia="Times New Roman" w:hAnsi="Arial" w:cs="Arial" w:hint="eastAsia"/>
          <w:color w:val="000000"/>
          <w:sz w:val="24"/>
          <w:szCs w:val="24"/>
          <w:rtl/>
        </w:rPr>
        <w:t>שהמחלוקת</w:t>
      </w:r>
      <w:r w:rsidRPr="008463EA">
        <w:rPr>
          <w:rFonts w:ascii="Arial" w:eastAsia="Times New Roman" w:hAnsi="Arial" w:cs="Arial"/>
          <w:color w:val="000000"/>
          <w:sz w:val="24"/>
          <w:szCs w:val="24"/>
          <w:rtl/>
        </w:rPr>
        <w:t xml:space="preserve"> </w:t>
      </w:r>
      <w:r w:rsidRPr="008463EA">
        <w:rPr>
          <w:rFonts w:ascii="Arial" w:eastAsia="Times New Roman" w:hAnsi="Arial" w:cs="Arial" w:hint="eastAsia"/>
          <w:color w:val="000000"/>
          <w:sz w:val="24"/>
          <w:szCs w:val="24"/>
          <w:rtl/>
        </w:rPr>
        <w:t>של</w:t>
      </w:r>
      <w:r w:rsidRPr="008463EA">
        <w:rPr>
          <w:rFonts w:ascii="Arial" w:eastAsia="Times New Roman" w:hAnsi="Arial" w:cs="Arial"/>
          <w:color w:val="000000"/>
          <w:sz w:val="24"/>
          <w:szCs w:val="24"/>
          <w:rtl/>
        </w:rPr>
        <w:t xml:space="preserve"> </w:t>
      </w:r>
      <w:r w:rsidRPr="008463EA">
        <w:rPr>
          <w:rFonts w:ascii="Arial" w:eastAsia="Times New Roman" w:hAnsi="Arial" w:cs="Arial" w:hint="eastAsia"/>
          <w:color w:val="000000"/>
          <w:sz w:val="24"/>
          <w:szCs w:val="24"/>
          <w:rtl/>
        </w:rPr>
        <w:t>עדת</w:t>
      </w:r>
      <w:r w:rsidRPr="008463EA">
        <w:rPr>
          <w:rFonts w:ascii="Arial" w:eastAsia="Times New Roman" w:hAnsi="Arial" w:cs="Arial"/>
          <w:color w:val="000000"/>
          <w:sz w:val="24"/>
          <w:szCs w:val="24"/>
          <w:rtl/>
        </w:rPr>
        <w:t xml:space="preserve"> </w:t>
      </w:r>
      <w:r w:rsidRPr="008463EA">
        <w:rPr>
          <w:rFonts w:ascii="Arial" w:eastAsia="Times New Roman" w:hAnsi="Arial" w:cs="Arial" w:hint="eastAsia"/>
          <w:color w:val="000000"/>
          <w:sz w:val="24"/>
          <w:szCs w:val="24"/>
          <w:rtl/>
        </w:rPr>
        <w:t>קורח</w:t>
      </w:r>
      <w:r w:rsidRPr="008463EA">
        <w:rPr>
          <w:rFonts w:ascii="Arial" w:eastAsia="Times New Roman" w:hAnsi="Arial" w:cs="Arial"/>
          <w:color w:val="000000"/>
          <w:sz w:val="24"/>
          <w:szCs w:val="24"/>
          <w:rtl/>
        </w:rPr>
        <w:t xml:space="preserve"> </w:t>
      </w:r>
      <w:r w:rsidRPr="008463EA">
        <w:rPr>
          <w:rFonts w:ascii="Arial" w:eastAsia="Times New Roman" w:hAnsi="Arial" w:cs="Arial" w:hint="eastAsia"/>
          <w:color w:val="000000"/>
          <w:sz w:val="24"/>
          <w:szCs w:val="24"/>
          <w:rtl/>
        </w:rPr>
        <w:t>חמורה</w:t>
      </w:r>
      <w:r w:rsidRPr="008463EA">
        <w:rPr>
          <w:rFonts w:ascii="Arial" w:eastAsia="Times New Roman" w:hAnsi="Arial" w:cs="Arial"/>
          <w:color w:val="000000"/>
          <w:sz w:val="24"/>
          <w:szCs w:val="24"/>
          <w:rtl/>
        </w:rPr>
        <w:t xml:space="preserve"> </w:t>
      </w:r>
      <w:r w:rsidRPr="008463EA">
        <w:rPr>
          <w:rFonts w:ascii="Arial" w:eastAsia="Times New Roman" w:hAnsi="Arial" w:cs="Arial" w:hint="eastAsia"/>
          <w:color w:val="000000"/>
          <w:sz w:val="24"/>
          <w:szCs w:val="24"/>
          <w:rtl/>
        </w:rPr>
        <w:t>יותר</w:t>
      </w:r>
      <w:r w:rsidRPr="008463EA">
        <w:rPr>
          <w:rFonts w:ascii="Arial" w:eastAsia="Times New Roman" w:hAnsi="Arial" w:cs="Arial"/>
          <w:color w:val="000000"/>
          <w:sz w:val="24"/>
          <w:szCs w:val="24"/>
          <w:rtl/>
        </w:rPr>
        <w:t xml:space="preserve"> </w:t>
      </w:r>
      <w:r w:rsidRPr="008463EA">
        <w:rPr>
          <w:rFonts w:ascii="Arial" w:eastAsia="Times New Roman" w:hAnsi="Arial" w:cs="Arial" w:hint="eastAsia"/>
          <w:color w:val="000000"/>
          <w:sz w:val="24"/>
          <w:szCs w:val="24"/>
          <w:rtl/>
        </w:rPr>
        <w:t>מאי</w:t>
      </w:r>
      <w:r w:rsidRPr="008463EA">
        <w:rPr>
          <w:rFonts w:ascii="Arial" w:eastAsia="Times New Roman" w:hAnsi="Arial" w:cs="Arial" w:hint="cs"/>
          <w:color w:val="000000"/>
          <w:sz w:val="24"/>
          <w:szCs w:val="24"/>
          <w:rtl/>
        </w:rPr>
        <w:t>־</w:t>
      </w:r>
      <w:r w:rsidRPr="008463EA">
        <w:rPr>
          <w:rFonts w:ascii="Arial" w:eastAsia="Times New Roman" w:hAnsi="Arial" w:cs="Arial" w:hint="eastAsia"/>
          <w:color w:val="000000"/>
          <w:sz w:val="24"/>
          <w:szCs w:val="24"/>
          <w:rtl/>
        </w:rPr>
        <w:t>הצניעות</w:t>
      </w:r>
      <w:r w:rsidRPr="008463EA">
        <w:rPr>
          <w:rFonts w:ascii="Arial" w:eastAsia="Times New Roman" w:hAnsi="Arial" w:cs="Arial"/>
          <w:color w:val="000000"/>
          <w:sz w:val="24"/>
          <w:szCs w:val="24"/>
          <w:rtl/>
        </w:rPr>
        <w:t xml:space="preserve"> </w:t>
      </w:r>
      <w:r w:rsidRPr="008463EA">
        <w:rPr>
          <w:rFonts w:ascii="Arial" w:eastAsia="Times New Roman" w:hAnsi="Arial" w:cs="Arial" w:hint="eastAsia"/>
          <w:color w:val="000000"/>
          <w:sz w:val="24"/>
          <w:szCs w:val="24"/>
          <w:rtl/>
        </w:rPr>
        <w:t>שבפריעת</w:t>
      </w:r>
      <w:r w:rsidRPr="008463EA">
        <w:rPr>
          <w:rFonts w:ascii="Arial" w:eastAsia="Times New Roman" w:hAnsi="Arial" w:cs="Arial"/>
          <w:color w:val="000000"/>
          <w:sz w:val="24"/>
          <w:szCs w:val="24"/>
          <w:rtl/>
        </w:rPr>
        <w:t xml:space="preserve"> </w:t>
      </w:r>
      <w:r w:rsidRPr="008463EA">
        <w:rPr>
          <w:rFonts w:ascii="Arial" w:eastAsia="Times New Roman" w:hAnsi="Arial" w:cs="Arial" w:hint="eastAsia"/>
          <w:color w:val="000000"/>
          <w:sz w:val="24"/>
          <w:szCs w:val="24"/>
          <w:rtl/>
        </w:rPr>
        <w:t>הראש</w:t>
      </w:r>
      <w:r w:rsidRPr="008463EA">
        <w:rPr>
          <w:rFonts w:ascii="Arial" w:eastAsia="Times New Roman" w:hAnsi="Arial" w:cs="Arial"/>
          <w:color w:val="000000"/>
          <w:sz w:val="24"/>
          <w:szCs w:val="24"/>
          <w:rtl/>
        </w:rPr>
        <w:t xml:space="preserve"> </w:t>
      </w:r>
      <w:r w:rsidRPr="008463EA">
        <w:rPr>
          <w:rFonts w:ascii="Arial" w:eastAsia="Times New Roman" w:hAnsi="Arial" w:cs="Arial" w:hint="eastAsia"/>
          <w:color w:val="000000"/>
          <w:sz w:val="24"/>
          <w:szCs w:val="24"/>
          <w:rtl/>
        </w:rPr>
        <w:t>בפני</w:t>
      </w:r>
      <w:r w:rsidRPr="008463EA">
        <w:rPr>
          <w:rFonts w:ascii="Arial" w:eastAsia="Times New Roman" w:hAnsi="Arial" w:cs="Arial"/>
          <w:color w:val="000000"/>
          <w:sz w:val="24"/>
          <w:szCs w:val="24"/>
          <w:rtl/>
        </w:rPr>
        <w:t xml:space="preserve"> </w:t>
      </w:r>
      <w:r w:rsidRPr="008463EA">
        <w:rPr>
          <w:rFonts w:ascii="Arial" w:eastAsia="Times New Roman" w:hAnsi="Arial" w:cs="Arial" w:hint="eastAsia"/>
          <w:color w:val="000000"/>
          <w:sz w:val="24"/>
          <w:szCs w:val="24"/>
          <w:rtl/>
        </w:rPr>
        <w:t>גברים</w:t>
      </w:r>
      <w:r w:rsidRPr="008463EA">
        <w:rPr>
          <w:rFonts w:ascii="Arial" w:eastAsia="Times New Roman" w:hAnsi="Arial" w:cs="Arial" w:hint="cs"/>
          <w:color w:val="000000"/>
          <w:sz w:val="24"/>
          <w:szCs w:val="24"/>
          <w:rtl/>
        </w:rPr>
        <w:t xml:space="preserve"> זרים</w:t>
      </w:r>
      <w:r w:rsidRPr="008463EA">
        <w:rPr>
          <w:rFonts w:ascii="Arial" w:eastAsia="Times New Roman" w:hAnsi="Arial" w:cs="Arial"/>
          <w:color w:val="000000"/>
          <w:sz w:val="24"/>
          <w:szCs w:val="24"/>
          <w:rtl/>
        </w:rPr>
        <w:t xml:space="preserve"> בפתח הבית. לכן </w:t>
      </w:r>
      <w:r w:rsidRPr="008463EA">
        <w:rPr>
          <w:rFonts w:ascii="Arial" w:eastAsia="Times New Roman" w:hAnsi="Arial" w:cs="Arial" w:hint="eastAsia"/>
          <w:color w:val="000000"/>
          <w:sz w:val="24"/>
          <w:szCs w:val="24"/>
          <w:rtl/>
        </w:rPr>
        <w:t>כדי</w:t>
      </w:r>
      <w:r w:rsidRPr="008463EA">
        <w:rPr>
          <w:rFonts w:ascii="Arial" w:eastAsia="Times New Roman" w:hAnsi="Arial" w:cs="Arial"/>
          <w:color w:val="000000"/>
          <w:sz w:val="24"/>
          <w:szCs w:val="24"/>
          <w:rtl/>
        </w:rPr>
        <w:t xml:space="preserve"> להציל את בעלה </w:t>
      </w:r>
      <w:r w:rsidRPr="008463EA">
        <w:rPr>
          <w:rFonts w:ascii="Arial" w:eastAsia="Times New Roman" w:hAnsi="Arial" w:cs="Arial" w:hint="eastAsia"/>
          <w:color w:val="000000"/>
          <w:sz w:val="24"/>
          <w:szCs w:val="24"/>
          <w:rtl/>
        </w:rPr>
        <w:t>מחטא</w:t>
      </w:r>
      <w:r w:rsidRPr="008463EA">
        <w:rPr>
          <w:rFonts w:ascii="Arial" w:eastAsia="Times New Roman" w:hAnsi="Arial" w:cs="Arial"/>
          <w:color w:val="000000"/>
          <w:sz w:val="24"/>
          <w:szCs w:val="24"/>
          <w:rtl/>
        </w:rPr>
        <w:t xml:space="preserve"> </w:t>
      </w:r>
      <w:r w:rsidRPr="008463EA">
        <w:rPr>
          <w:rFonts w:ascii="Arial" w:eastAsia="Times New Roman" w:hAnsi="Arial" w:cs="Arial" w:hint="eastAsia"/>
          <w:color w:val="000000"/>
          <w:sz w:val="24"/>
          <w:szCs w:val="24"/>
          <w:rtl/>
        </w:rPr>
        <w:t>חמור</w:t>
      </w:r>
      <w:r w:rsidRPr="008463EA">
        <w:rPr>
          <w:rFonts w:ascii="Arial" w:eastAsia="Times New Roman" w:hAnsi="Arial" w:cs="Arial"/>
          <w:color w:val="000000"/>
          <w:sz w:val="24"/>
          <w:szCs w:val="24"/>
          <w:rtl/>
        </w:rPr>
        <w:t xml:space="preserve"> </w:t>
      </w:r>
      <w:r w:rsidRPr="008463EA">
        <w:rPr>
          <w:rFonts w:ascii="Arial" w:eastAsia="Times New Roman" w:hAnsi="Arial" w:cs="Arial" w:hint="eastAsia"/>
          <w:color w:val="000000"/>
          <w:sz w:val="24"/>
          <w:szCs w:val="24"/>
          <w:rtl/>
        </w:rPr>
        <w:t>יותר</w:t>
      </w:r>
      <w:r w:rsidRPr="008463EA">
        <w:rPr>
          <w:rFonts w:ascii="Arial" w:eastAsia="Times New Roman" w:hAnsi="Arial" w:cs="Arial"/>
          <w:color w:val="000000"/>
          <w:sz w:val="24"/>
          <w:szCs w:val="24"/>
          <w:rtl/>
        </w:rPr>
        <w:t xml:space="preserve">, ויתרה על צניעותה </w:t>
      </w:r>
      <w:r w:rsidRPr="008463EA">
        <w:rPr>
          <w:rFonts w:ascii="Arial" w:eastAsia="Times New Roman" w:hAnsi="Arial" w:cs="Arial" w:hint="cs"/>
          <w:color w:val="000000"/>
          <w:sz w:val="24"/>
          <w:szCs w:val="24"/>
          <w:rtl/>
        </w:rPr>
        <w:t>ו</w:t>
      </w:r>
      <w:r w:rsidRPr="008463EA">
        <w:rPr>
          <w:rFonts w:ascii="Arial" w:eastAsia="Times New Roman" w:hAnsi="Arial" w:cs="Arial" w:hint="eastAsia"/>
          <w:color w:val="000000"/>
          <w:sz w:val="24"/>
          <w:szCs w:val="24"/>
          <w:rtl/>
        </w:rPr>
        <w:t>סמכה</w:t>
      </w:r>
      <w:r w:rsidRPr="008463EA">
        <w:rPr>
          <w:rFonts w:ascii="Arial" w:eastAsia="Times New Roman" w:hAnsi="Arial" w:cs="Arial"/>
          <w:color w:val="000000"/>
          <w:sz w:val="24"/>
          <w:szCs w:val="24"/>
          <w:rtl/>
        </w:rPr>
        <w:t xml:space="preserve"> </w:t>
      </w:r>
      <w:r w:rsidRPr="008463EA">
        <w:rPr>
          <w:rFonts w:ascii="Arial" w:eastAsia="Times New Roman" w:hAnsi="Arial" w:cs="Arial" w:hint="eastAsia"/>
          <w:color w:val="000000"/>
          <w:sz w:val="24"/>
          <w:szCs w:val="24"/>
          <w:rtl/>
        </w:rPr>
        <w:t>על</w:t>
      </w:r>
      <w:r w:rsidRPr="008463EA">
        <w:rPr>
          <w:rFonts w:ascii="Arial" w:eastAsia="Times New Roman" w:hAnsi="Arial" w:cs="Arial"/>
          <w:color w:val="000000"/>
          <w:sz w:val="24"/>
          <w:szCs w:val="24"/>
          <w:rtl/>
        </w:rPr>
        <w:t xml:space="preserve"> </w:t>
      </w:r>
      <w:r w:rsidRPr="008463EA">
        <w:rPr>
          <w:rFonts w:ascii="Arial" w:eastAsia="Times New Roman" w:hAnsi="Arial" w:cs="Arial" w:hint="eastAsia"/>
          <w:color w:val="000000"/>
          <w:sz w:val="24"/>
          <w:szCs w:val="24"/>
          <w:rtl/>
        </w:rPr>
        <w:t>כך</w:t>
      </w:r>
      <w:r w:rsidRPr="008463EA">
        <w:rPr>
          <w:rFonts w:ascii="Arial" w:eastAsia="Times New Roman" w:hAnsi="Arial" w:cs="Arial"/>
          <w:color w:val="000000"/>
          <w:sz w:val="24"/>
          <w:szCs w:val="24"/>
          <w:rtl/>
        </w:rPr>
        <w:t xml:space="preserve"> </w:t>
      </w:r>
      <w:r w:rsidRPr="008463EA">
        <w:rPr>
          <w:rFonts w:ascii="Arial" w:eastAsia="Times New Roman" w:hAnsi="Arial" w:cs="Arial" w:hint="eastAsia"/>
          <w:color w:val="000000"/>
          <w:sz w:val="24"/>
          <w:szCs w:val="24"/>
          <w:rtl/>
        </w:rPr>
        <w:t>שאין</w:t>
      </w:r>
      <w:r w:rsidRPr="008463EA">
        <w:rPr>
          <w:rFonts w:ascii="Arial" w:eastAsia="Times New Roman" w:hAnsi="Arial" w:cs="Arial"/>
          <w:color w:val="000000"/>
          <w:sz w:val="24"/>
          <w:szCs w:val="24"/>
          <w:rtl/>
        </w:rPr>
        <w:t xml:space="preserve"> </w:t>
      </w:r>
      <w:r w:rsidRPr="008463EA">
        <w:rPr>
          <w:rFonts w:ascii="Arial" w:eastAsia="Times New Roman" w:hAnsi="Arial" w:cs="Arial" w:hint="eastAsia"/>
          <w:color w:val="000000"/>
          <w:sz w:val="24"/>
          <w:szCs w:val="24"/>
          <w:rtl/>
        </w:rPr>
        <w:t>מי</w:t>
      </w:r>
      <w:r w:rsidRPr="008463EA">
        <w:rPr>
          <w:rFonts w:ascii="Arial" w:eastAsia="Times New Roman" w:hAnsi="Arial" w:cs="Arial"/>
          <w:color w:val="000000"/>
          <w:sz w:val="24"/>
          <w:szCs w:val="24"/>
          <w:rtl/>
        </w:rPr>
        <w:t xml:space="preserve"> </w:t>
      </w:r>
      <w:r w:rsidRPr="008463EA">
        <w:rPr>
          <w:rFonts w:ascii="Arial" w:eastAsia="Times New Roman" w:hAnsi="Arial" w:cs="Arial" w:hint="eastAsia"/>
          <w:color w:val="000000"/>
          <w:sz w:val="24"/>
          <w:szCs w:val="24"/>
          <w:rtl/>
        </w:rPr>
        <w:t>שיעז</w:t>
      </w:r>
      <w:r w:rsidRPr="008463EA">
        <w:rPr>
          <w:rFonts w:ascii="Arial" w:eastAsia="Times New Roman" w:hAnsi="Arial" w:cs="Arial"/>
          <w:color w:val="000000"/>
          <w:sz w:val="24"/>
          <w:szCs w:val="24"/>
          <w:rtl/>
        </w:rPr>
        <w:t xml:space="preserve"> </w:t>
      </w:r>
      <w:r w:rsidRPr="008463EA">
        <w:rPr>
          <w:rFonts w:ascii="Arial" w:eastAsia="Times New Roman" w:hAnsi="Arial" w:cs="Arial" w:hint="eastAsia"/>
          <w:color w:val="000000"/>
          <w:sz w:val="24"/>
          <w:szCs w:val="24"/>
          <w:rtl/>
        </w:rPr>
        <w:t>להתקרב</w:t>
      </w:r>
      <w:r w:rsidRPr="008463EA">
        <w:rPr>
          <w:rFonts w:ascii="Arial" w:eastAsia="Times New Roman" w:hAnsi="Arial" w:cs="Arial"/>
          <w:color w:val="000000"/>
          <w:sz w:val="24"/>
          <w:szCs w:val="24"/>
          <w:rtl/>
        </w:rPr>
        <w:t xml:space="preserve"> </w:t>
      </w:r>
      <w:r w:rsidRPr="008463EA">
        <w:rPr>
          <w:rFonts w:ascii="Arial" w:eastAsia="Times New Roman" w:hAnsi="Arial" w:cs="Arial" w:hint="eastAsia"/>
          <w:color w:val="000000"/>
          <w:sz w:val="24"/>
          <w:szCs w:val="24"/>
          <w:rtl/>
        </w:rPr>
        <w:t>כך</w:t>
      </w:r>
      <w:r w:rsidRPr="008463EA">
        <w:rPr>
          <w:rFonts w:ascii="Arial" w:eastAsia="Times New Roman" w:hAnsi="Arial" w:cs="Arial"/>
          <w:color w:val="000000"/>
          <w:sz w:val="24"/>
          <w:szCs w:val="24"/>
          <w:rtl/>
        </w:rPr>
        <w:t xml:space="preserve"> </w:t>
      </w:r>
      <w:r w:rsidRPr="008463EA">
        <w:rPr>
          <w:rFonts w:ascii="Arial" w:eastAsia="Times New Roman" w:hAnsi="Arial" w:cs="Arial" w:hint="eastAsia"/>
          <w:color w:val="000000"/>
          <w:sz w:val="24"/>
          <w:szCs w:val="24"/>
          <w:rtl/>
        </w:rPr>
        <w:t>אל</w:t>
      </w:r>
      <w:r w:rsidRPr="008463EA">
        <w:rPr>
          <w:rFonts w:ascii="Arial" w:eastAsia="Times New Roman" w:hAnsi="Arial" w:cs="Arial"/>
          <w:color w:val="000000"/>
          <w:sz w:val="24"/>
          <w:szCs w:val="24"/>
          <w:rtl/>
        </w:rPr>
        <w:t xml:space="preserve"> </w:t>
      </w:r>
      <w:r w:rsidRPr="008463EA">
        <w:rPr>
          <w:rFonts w:ascii="Arial" w:eastAsia="Times New Roman" w:hAnsi="Arial" w:cs="Arial" w:hint="eastAsia"/>
          <w:color w:val="000000"/>
          <w:sz w:val="24"/>
          <w:szCs w:val="24"/>
          <w:rtl/>
        </w:rPr>
        <w:t>ביתם</w:t>
      </w:r>
      <w:r w:rsidRPr="008463EA">
        <w:rPr>
          <w:rFonts w:ascii="Arial" w:eastAsia="Times New Roman" w:hAnsi="Arial" w:cs="Arial"/>
          <w:color w:val="000000"/>
          <w:sz w:val="24"/>
          <w:szCs w:val="24"/>
          <w:rtl/>
        </w:rPr>
        <w:t>.</w:t>
      </w:r>
    </w:p>
    <w:p w14:paraId="0677BAEC" w14:textId="77777777" w:rsidR="00C86C43" w:rsidRPr="008463EA" w:rsidRDefault="00C86C43" w:rsidP="00C33938">
      <w:pPr>
        <w:widowControl w:val="0"/>
        <w:bidi/>
        <w:spacing w:after="0" w:line="240" w:lineRule="auto"/>
        <w:jc w:val="both"/>
        <w:rPr>
          <w:rFonts w:ascii="Arial" w:eastAsia="Times New Roman" w:hAnsi="Arial" w:cs="Arial"/>
          <w:color w:val="000000"/>
          <w:sz w:val="24"/>
          <w:szCs w:val="24"/>
          <w:rtl/>
        </w:rPr>
      </w:pPr>
    </w:p>
    <w:p w14:paraId="5B52E6D3" w14:textId="3864B3E7" w:rsidR="00CC3021" w:rsidRDefault="00E845CD" w:rsidP="00C33938">
      <w:pPr>
        <w:widowControl w:val="0"/>
        <w:bidi/>
        <w:spacing w:after="0" w:line="240" w:lineRule="auto"/>
        <w:jc w:val="both"/>
        <w:rPr>
          <w:sz w:val="24"/>
          <w:szCs w:val="24"/>
        </w:rPr>
      </w:pPr>
      <w:r w:rsidRPr="008463EA">
        <w:rPr>
          <w:rFonts w:hint="cs"/>
          <w:sz w:val="24"/>
          <w:szCs w:val="24"/>
          <w:rtl/>
        </w:rPr>
        <w:t>אולם מבחינה רעיונית, אפשר לראות את מעשיה של אשת און בן פלת לא רק כוויתור על ערך אחד לטובת משנהו, אלא כמעשה משלים. כיסוי הראש מסמל את היחס בינה לבין בעלה. במקרה הזה הבינה אשת און בן פלת שחובתה האישית כלפי בעלה היא להגן עליו מפני חורשי מזימות רעות על ידי הרחקת גברים זרים ממרחב ביתם הפרטי. הדרך שהיא מצאה לשמור על ביתם ועל מרחבם הפרטי הייתה על ידי גילוי שיערה, שימוש מהופך באותה הלכה שמקוימת בדרך כלל על ידי כיסוי. דווקא פעולה זאת, שנראית כלפי חוץ כפריצות, שימשה באותה פעם כשמירה על אינטימיות.</w:t>
      </w:r>
      <w:r w:rsidRPr="008463EA">
        <w:rPr>
          <w:rStyle w:val="FootnoteReference"/>
          <w:sz w:val="24"/>
          <w:szCs w:val="24"/>
          <w:rtl/>
        </w:rPr>
        <w:footnoteReference w:id="6"/>
      </w:r>
      <w:r w:rsidRPr="008463EA">
        <w:rPr>
          <w:rFonts w:hint="cs"/>
          <w:sz w:val="24"/>
          <w:szCs w:val="24"/>
          <w:rtl/>
        </w:rPr>
        <w:t xml:space="preserve"> </w:t>
      </w:r>
    </w:p>
    <w:p w14:paraId="5CF6B9B1" w14:textId="77777777" w:rsidR="00C86C43" w:rsidRPr="008463EA" w:rsidRDefault="00C86C43" w:rsidP="00C33938">
      <w:pPr>
        <w:widowControl w:val="0"/>
        <w:bidi/>
        <w:spacing w:after="0" w:line="240" w:lineRule="auto"/>
        <w:jc w:val="both"/>
        <w:rPr>
          <w:sz w:val="24"/>
          <w:szCs w:val="24"/>
          <w:rtl/>
        </w:rPr>
      </w:pPr>
    </w:p>
    <w:p w14:paraId="48522CCA" w14:textId="779FD4FE" w:rsidR="000D56E4" w:rsidRDefault="000D56E4" w:rsidP="00C33938">
      <w:pPr>
        <w:widowControl w:val="0"/>
        <w:bidi/>
        <w:spacing w:after="0" w:line="240" w:lineRule="auto"/>
        <w:jc w:val="both"/>
        <w:rPr>
          <w:sz w:val="24"/>
          <w:szCs w:val="24"/>
        </w:rPr>
      </w:pPr>
      <w:r w:rsidRPr="008463EA">
        <w:rPr>
          <w:rFonts w:hint="cs"/>
          <w:sz w:val="24"/>
          <w:szCs w:val="24"/>
          <w:rtl/>
        </w:rPr>
        <w:t>לרמת פרטיות המרחב יש תפקיד מרכזי בהגדרת חיוב כיסוי ראש</w:t>
      </w:r>
      <w:r w:rsidR="00816555" w:rsidRPr="008463EA">
        <w:rPr>
          <w:rFonts w:hint="cs"/>
          <w:sz w:val="24"/>
          <w:szCs w:val="24"/>
          <w:rtl/>
        </w:rPr>
        <w:t>.</w:t>
      </w:r>
      <w:r w:rsidRPr="008463EA">
        <w:rPr>
          <w:rFonts w:hint="cs"/>
          <w:sz w:val="24"/>
          <w:szCs w:val="24"/>
          <w:rtl/>
        </w:rPr>
        <w:t xml:space="preserve"> במובן מסויים, לכיסוי הראש יכולת להגדיר את רמת הפרטיות של מרחב. ז</w:t>
      </w:r>
      <w:r w:rsidR="00816555" w:rsidRPr="008463EA">
        <w:rPr>
          <w:rFonts w:hint="cs"/>
          <w:sz w:val="24"/>
          <w:szCs w:val="24"/>
          <w:rtl/>
        </w:rPr>
        <w:t xml:space="preserve">והי </w:t>
      </w:r>
      <w:r w:rsidRPr="008463EA">
        <w:rPr>
          <w:rFonts w:hint="cs"/>
          <w:sz w:val="24"/>
          <w:szCs w:val="24"/>
          <w:rtl/>
        </w:rPr>
        <w:t xml:space="preserve">עוד דוגמא </w:t>
      </w:r>
      <w:r w:rsidR="00816555" w:rsidRPr="008463EA">
        <w:rPr>
          <w:rFonts w:hint="cs"/>
          <w:sz w:val="24"/>
          <w:szCs w:val="24"/>
          <w:rtl/>
        </w:rPr>
        <w:t>ל</w:t>
      </w:r>
      <w:r w:rsidRPr="008463EA">
        <w:rPr>
          <w:rFonts w:hint="cs"/>
          <w:sz w:val="24"/>
          <w:szCs w:val="24"/>
          <w:rtl/>
        </w:rPr>
        <w:t xml:space="preserve">איך </w:t>
      </w:r>
      <w:r w:rsidR="002563A0" w:rsidRPr="008463EA">
        <w:rPr>
          <w:rFonts w:hint="cs"/>
          <w:sz w:val="24"/>
          <w:szCs w:val="24"/>
          <w:rtl/>
        </w:rPr>
        <w:t xml:space="preserve">מעשה </w:t>
      </w:r>
      <w:r w:rsidRPr="008463EA">
        <w:rPr>
          <w:rFonts w:hint="cs"/>
          <w:sz w:val="24"/>
          <w:szCs w:val="24"/>
          <w:rtl/>
        </w:rPr>
        <w:t xml:space="preserve">כיסוי </w:t>
      </w:r>
      <w:r w:rsidR="002563A0" w:rsidRPr="008463EA">
        <w:rPr>
          <w:rFonts w:hint="cs"/>
          <w:sz w:val="24"/>
          <w:szCs w:val="24"/>
          <w:rtl/>
        </w:rPr>
        <w:t>ה</w:t>
      </w:r>
      <w:r w:rsidRPr="008463EA">
        <w:rPr>
          <w:rFonts w:hint="cs"/>
          <w:sz w:val="24"/>
          <w:szCs w:val="24"/>
          <w:rtl/>
        </w:rPr>
        <w:t>ראש עשוי לשאת את המשמעויות שא</w:t>
      </w:r>
      <w:r w:rsidR="00816555" w:rsidRPr="008463EA">
        <w:rPr>
          <w:rFonts w:hint="cs"/>
          <w:sz w:val="24"/>
          <w:szCs w:val="24"/>
          <w:rtl/>
        </w:rPr>
        <w:t>נ</w:t>
      </w:r>
      <w:r w:rsidRPr="008463EA">
        <w:rPr>
          <w:rFonts w:hint="cs"/>
          <w:sz w:val="24"/>
          <w:szCs w:val="24"/>
          <w:rtl/>
        </w:rPr>
        <w:t>חנו בוחרות לתת לו.</w:t>
      </w:r>
    </w:p>
    <w:p w14:paraId="38D0DC8D" w14:textId="77777777" w:rsidR="00C33938" w:rsidRDefault="00C33938" w:rsidP="00C33938">
      <w:pPr>
        <w:widowControl w:val="0"/>
        <w:bidi/>
        <w:spacing w:after="0" w:line="240" w:lineRule="auto"/>
        <w:jc w:val="both"/>
        <w:rPr>
          <w:sz w:val="24"/>
          <w:szCs w:val="24"/>
        </w:rPr>
      </w:pPr>
    </w:p>
    <w:p w14:paraId="5F33B878" w14:textId="77777777" w:rsidR="00C33938" w:rsidRPr="008463EA" w:rsidRDefault="00C33938" w:rsidP="00C33938">
      <w:pPr>
        <w:widowControl w:val="0"/>
        <w:bidi/>
        <w:spacing w:after="0" w:line="240" w:lineRule="auto"/>
        <w:jc w:val="both"/>
        <w:rPr>
          <w:sz w:val="24"/>
          <w:szCs w:val="24"/>
          <w:rtl/>
        </w:rPr>
      </w:pPr>
    </w:p>
    <w:p w14:paraId="505DD00A" w14:textId="49BB1EF7" w:rsidR="0006024F" w:rsidRPr="00C33938" w:rsidRDefault="0006024F" w:rsidP="00C33938">
      <w:pPr>
        <w:bidi/>
        <w:spacing w:after="0" w:line="240" w:lineRule="auto"/>
        <w:jc w:val="both"/>
        <w:rPr>
          <w:b/>
          <w:bCs/>
          <w:sz w:val="24"/>
          <w:szCs w:val="24"/>
        </w:rPr>
      </w:pPr>
      <w:r w:rsidRPr="00C33938">
        <w:rPr>
          <w:rFonts w:hint="cs"/>
          <w:b/>
          <w:bCs/>
          <w:sz w:val="24"/>
          <w:szCs w:val="24"/>
          <w:rtl/>
        </w:rPr>
        <w:t>להרחבה</w:t>
      </w:r>
    </w:p>
    <w:p w14:paraId="739967EA" w14:textId="77777777" w:rsidR="00C33938" w:rsidRPr="00C33938" w:rsidRDefault="00C33938" w:rsidP="00C33938">
      <w:pPr>
        <w:bidi/>
        <w:spacing w:after="0" w:line="240" w:lineRule="auto"/>
      </w:pPr>
    </w:p>
    <w:p w14:paraId="7246E964" w14:textId="5C4A393A" w:rsidR="0006024F" w:rsidRPr="008463EA" w:rsidRDefault="0006024F" w:rsidP="00C33938">
      <w:pPr>
        <w:widowControl w:val="0"/>
        <w:bidi/>
        <w:spacing w:after="0" w:line="240" w:lineRule="auto"/>
        <w:jc w:val="both"/>
        <w:rPr>
          <w:sz w:val="24"/>
          <w:szCs w:val="24"/>
          <w:rtl/>
          <w:lang w:val="en-US"/>
        </w:rPr>
      </w:pPr>
      <w:r w:rsidRPr="008463EA">
        <w:rPr>
          <w:rFonts w:hint="cs"/>
          <w:sz w:val="24"/>
          <w:szCs w:val="24"/>
          <w:rtl/>
          <w:lang w:val="en-US"/>
        </w:rPr>
        <w:t>הרב אליקים אלינסון, האישה והמצוות כרך ב הצנע לכת</w:t>
      </w:r>
    </w:p>
    <w:p w14:paraId="25749086" w14:textId="75B4FDE8" w:rsidR="0006024F" w:rsidRPr="008463EA" w:rsidRDefault="0006024F" w:rsidP="00C33938">
      <w:pPr>
        <w:widowControl w:val="0"/>
        <w:bidi/>
        <w:spacing w:after="0" w:line="240" w:lineRule="auto"/>
        <w:jc w:val="both"/>
        <w:rPr>
          <w:sz w:val="24"/>
          <w:szCs w:val="24"/>
          <w:lang w:val="en-US"/>
        </w:rPr>
      </w:pPr>
      <w:r w:rsidRPr="008463EA">
        <w:rPr>
          <w:rFonts w:hint="cs"/>
          <w:sz w:val="24"/>
          <w:szCs w:val="24"/>
          <w:rtl/>
          <w:lang w:val="en-US"/>
        </w:rPr>
        <w:t xml:space="preserve">הרב יהודה ה. הנקין, </w:t>
      </w:r>
      <w:r w:rsidR="00B07223" w:rsidRPr="008463EA">
        <w:rPr>
          <w:sz w:val="24"/>
          <w:szCs w:val="24"/>
          <w:lang w:val="en-US"/>
        </w:rPr>
        <w:t xml:space="preserve">Understanding </w:t>
      </w:r>
      <w:proofErr w:type="spellStart"/>
      <w:r w:rsidR="00B07223" w:rsidRPr="008463EA">
        <w:rPr>
          <w:sz w:val="24"/>
          <w:szCs w:val="24"/>
          <w:lang w:val="en-US"/>
        </w:rPr>
        <w:t>Tzeniut</w:t>
      </w:r>
      <w:proofErr w:type="spellEnd"/>
    </w:p>
    <w:p w14:paraId="3DB0E37A" w14:textId="2A2784C1" w:rsidR="0006024F" w:rsidRPr="008463EA" w:rsidRDefault="0006024F" w:rsidP="00C33938">
      <w:pPr>
        <w:widowControl w:val="0"/>
        <w:bidi/>
        <w:spacing w:after="0" w:line="240" w:lineRule="auto"/>
        <w:jc w:val="both"/>
        <w:rPr>
          <w:sz w:val="24"/>
          <w:szCs w:val="24"/>
          <w:lang w:val="en-US"/>
        </w:rPr>
      </w:pPr>
      <w:r w:rsidRPr="008463EA">
        <w:rPr>
          <w:rFonts w:hint="cs"/>
          <w:sz w:val="24"/>
          <w:szCs w:val="24"/>
          <w:rtl/>
          <w:lang w:val="en-US"/>
        </w:rPr>
        <w:t>הרב שמואל חבר, את צנועים חכמה כרך א קרני שומרון, תשס"ז</w:t>
      </w:r>
    </w:p>
    <w:p w14:paraId="3BCC5938" w14:textId="65035AC3" w:rsidR="0006024F" w:rsidRPr="008463EA" w:rsidRDefault="00272541" w:rsidP="00C33938">
      <w:pPr>
        <w:widowControl w:val="0"/>
        <w:bidi/>
        <w:spacing w:after="0" w:line="240" w:lineRule="auto"/>
        <w:jc w:val="both"/>
        <w:rPr>
          <w:sz w:val="24"/>
          <w:szCs w:val="24"/>
          <w:rtl/>
        </w:rPr>
      </w:pPr>
      <w:r w:rsidRPr="008463EA">
        <w:rPr>
          <w:rFonts w:hint="cs"/>
          <w:sz w:val="24"/>
          <w:szCs w:val="24"/>
          <w:rtl/>
        </w:rPr>
        <w:t>ה</w:t>
      </w:r>
      <w:r w:rsidR="0006024F" w:rsidRPr="008463EA">
        <w:rPr>
          <w:rFonts w:hint="cs"/>
          <w:sz w:val="24"/>
          <w:szCs w:val="24"/>
          <w:rtl/>
        </w:rPr>
        <w:t xml:space="preserve">רב יהודה נקי, מעין אומר, כרך יא אבן העזר טו, זמין </w:t>
      </w:r>
      <w:hyperlink r:id="rId13" w:history="1">
        <w:r w:rsidR="0006024F" w:rsidRPr="008463EA">
          <w:rPr>
            <w:rStyle w:val="Hyperlink"/>
            <w:rFonts w:hint="cs"/>
            <w:sz w:val="24"/>
            <w:szCs w:val="24"/>
            <w:rtl/>
          </w:rPr>
          <w:t>כאן</w:t>
        </w:r>
      </w:hyperlink>
      <w:r w:rsidR="0006024F" w:rsidRPr="008463EA">
        <w:rPr>
          <w:rFonts w:hint="cs"/>
          <w:sz w:val="24"/>
          <w:szCs w:val="24"/>
          <w:rtl/>
        </w:rPr>
        <w:t xml:space="preserve">. </w:t>
      </w:r>
    </w:p>
    <w:sectPr w:rsidR="0006024F" w:rsidRPr="008463EA">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F0B4F" w14:textId="77777777" w:rsidR="004070E0" w:rsidRDefault="004070E0" w:rsidP="00AA53C6">
      <w:pPr>
        <w:spacing w:after="0" w:line="240" w:lineRule="auto"/>
      </w:pPr>
      <w:r>
        <w:separator/>
      </w:r>
    </w:p>
  </w:endnote>
  <w:endnote w:type="continuationSeparator" w:id="0">
    <w:p w14:paraId="7324D5C3" w14:textId="77777777" w:rsidR="004070E0" w:rsidRDefault="004070E0" w:rsidP="00AA5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rriweather">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900924"/>
      <w:docPartObj>
        <w:docPartGallery w:val="Page Numbers (Bottom of Page)"/>
        <w:docPartUnique/>
      </w:docPartObj>
    </w:sdtPr>
    <w:sdtEndPr>
      <w:rPr>
        <w:noProof/>
      </w:rPr>
    </w:sdtEndPr>
    <w:sdtContent>
      <w:p w14:paraId="2AA3E87C" w14:textId="644CBCC5" w:rsidR="008463EA" w:rsidRDefault="008463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077623" w14:textId="77777777" w:rsidR="008463EA" w:rsidRDefault="00846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C378C" w14:textId="77777777" w:rsidR="004070E0" w:rsidRDefault="004070E0" w:rsidP="00AA53C6">
      <w:pPr>
        <w:spacing w:after="0" w:line="240" w:lineRule="auto"/>
      </w:pPr>
      <w:r>
        <w:separator/>
      </w:r>
    </w:p>
  </w:footnote>
  <w:footnote w:type="continuationSeparator" w:id="0">
    <w:p w14:paraId="43FD8F0D" w14:textId="77777777" w:rsidR="004070E0" w:rsidRDefault="004070E0" w:rsidP="00AA53C6">
      <w:pPr>
        <w:spacing w:after="0" w:line="240" w:lineRule="auto"/>
      </w:pPr>
      <w:r>
        <w:continuationSeparator/>
      </w:r>
    </w:p>
  </w:footnote>
  <w:footnote w:id="1">
    <w:p w14:paraId="08A801BF" w14:textId="27E47B29" w:rsidR="00E845CD" w:rsidRPr="00C86C43" w:rsidRDefault="00E845CD" w:rsidP="00C33938">
      <w:pPr>
        <w:bidi/>
        <w:spacing w:after="0" w:line="240" w:lineRule="auto"/>
        <w:jc w:val="both"/>
        <w:rPr>
          <w:sz w:val="20"/>
          <w:szCs w:val="20"/>
        </w:rPr>
      </w:pPr>
      <w:r w:rsidRPr="00C86C43">
        <w:rPr>
          <w:sz w:val="20"/>
          <w:szCs w:val="20"/>
          <w:vertAlign w:val="superscript"/>
        </w:rPr>
        <w:footnoteRef/>
      </w:r>
      <w:r w:rsidRPr="00C86C43">
        <w:rPr>
          <w:sz w:val="20"/>
          <w:szCs w:val="20"/>
        </w:rPr>
        <w:t xml:space="preserve"> </w:t>
      </w:r>
      <w:r w:rsidRPr="00C86C43">
        <w:rPr>
          <w:sz w:val="20"/>
          <w:szCs w:val="20"/>
          <w:rtl/>
        </w:rPr>
        <w:t>רש”י כתובות עב ע"ב</w:t>
      </w:r>
    </w:p>
    <w:p w14:paraId="37E8296A" w14:textId="0355AC17" w:rsidR="00E845CD" w:rsidRPr="00C86C43" w:rsidRDefault="00E845CD" w:rsidP="00C33938">
      <w:pPr>
        <w:bidi/>
        <w:spacing w:after="0" w:line="240" w:lineRule="auto"/>
        <w:ind w:left="720"/>
        <w:jc w:val="both"/>
        <w:rPr>
          <w:rFonts w:asciiTheme="minorBidi" w:hAnsiTheme="minorBidi"/>
          <w:sz w:val="20"/>
          <w:szCs w:val="20"/>
          <w:rtl/>
        </w:rPr>
      </w:pPr>
      <w:r w:rsidRPr="00C86C43">
        <w:rPr>
          <w:sz w:val="20"/>
          <w:szCs w:val="20"/>
          <w:rtl/>
        </w:rPr>
        <w:t>א”כ. [=אם כן] דבחצר יש בה משום פריעה.</w:t>
      </w:r>
    </w:p>
  </w:footnote>
  <w:footnote w:id="2">
    <w:p w14:paraId="347F51F4" w14:textId="1D180EFB" w:rsidR="00E845CD" w:rsidRPr="00C86C43" w:rsidRDefault="00E845CD" w:rsidP="00C33938">
      <w:pPr>
        <w:pStyle w:val="NormalWeb"/>
        <w:shd w:val="clear" w:color="auto" w:fill="FFFFFF"/>
        <w:bidi/>
        <w:spacing w:before="0" w:beforeAutospacing="0" w:after="0" w:afterAutospacing="0"/>
        <w:rPr>
          <w:rFonts w:ascii="Merriweather" w:hAnsi="Merriweather"/>
          <w:color w:val="000000"/>
          <w:sz w:val="20"/>
          <w:szCs w:val="20"/>
        </w:rPr>
      </w:pPr>
      <w:r w:rsidRPr="00C86C43">
        <w:rPr>
          <w:rStyle w:val="FootnoteReference"/>
          <w:rFonts w:asciiTheme="minorBidi" w:hAnsiTheme="minorBidi" w:cstheme="minorBidi"/>
          <w:sz w:val="20"/>
          <w:szCs w:val="20"/>
        </w:rPr>
        <w:footnoteRef/>
      </w:r>
      <w:r w:rsidRPr="00C86C43">
        <w:rPr>
          <w:rFonts w:asciiTheme="minorBidi" w:hAnsiTheme="minorBidi" w:cstheme="minorBidi"/>
          <w:sz w:val="20"/>
          <w:szCs w:val="20"/>
        </w:rPr>
        <w:t xml:space="preserve"> </w:t>
      </w:r>
      <w:r w:rsidRPr="00C86C43">
        <w:rPr>
          <w:rFonts w:asciiTheme="minorBidi" w:hAnsiTheme="minorBidi" w:cstheme="minorBidi" w:hint="eastAsia"/>
          <w:sz w:val="20"/>
          <w:szCs w:val="20"/>
          <w:rtl/>
        </w:rPr>
        <w:t>רש</w:t>
      </w:r>
      <w:r w:rsidRPr="00C86C43">
        <w:rPr>
          <w:rFonts w:asciiTheme="minorBidi" w:hAnsiTheme="minorBidi" w:cstheme="minorBidi"/>
          <w:sz w:val="20"/>
          <w:szCs w:val="20"/>
          <w:rtl/>
        </w:rPr>
        <w:t xml:space="preserve">"י ותוספות קוראים את דברי הגמרא "אם כן לא הנחת בת לאברהם אבינו שיושבת תחת בעלה" כאומרים: אם תטען כן, שקלתה מספיקה ונדרשת בחצר, לא הנחת...". </w:t>
      </w:r>
      <w:r w:rsidRPr="00C86C43">
        <w:rPr>
          <w:rFonts w:asciiTheme="minorBidi" w:hAnsiTheme="minorBidi" w:cstheme="minorBidi" w:hint="eastAsia"/>
          <w:sz w:val="20"/>
          <w:szCs w:val="20"/>
          <w:rtl/>
        </w:rPr>
        <w:t>הב</w:t>
      </w:r>
      <w:r w:rsidRPr="00C86C43">
        <w:rPr>
          <w:rFonts w:asciiTheme="minorBidi" w:hAnsiTheme="minorBidi" w:cstheme="minorBidi"/>
          <w:sz w:val="20"/>
          <w:szCs w:val="20"/>
          <w:rtl/>
        </w:rPr>
        <w:t xml:space="preserve">"ח קורא את הדברים ככה: אם תטען כן, </w:t>
      </w:r>
      <w:r w:rsidRPr="00C86C43">
        <w:rPr>
          <w:rFonts w:asciiTheme="minorBidi" w:hAnsiTheme="minorBidi" w:cstheme="minorBidi" w:hint="eastAsia"/>
          <w:sz w:val="20"/>
          <w:szCs w:val="20"/>
          <w:rtl/>
        </w:rPr>
        <w:t>שקלתא</w:t>
      </w:r>
      <w:r w:rsidRPr="00C86C43">
        <w:rPr>
          <w:rFonts w:asciiTheme="minorBidi" w:hAnsiTheme="minorBidi" w:cstheme="minorBidi"/>
          <w:sz w:val="20"/>
          <w:szCs w:val="20"/>
          <w:rtl/>
        </w:rPr>
        <w:t xml:space="preserve"> לא מספיקה ונדרש יותר כיסוי בחצ</w:t>
      </w:r>
      <w:r w:rsidRPr="00C86C43">
        <w:rPr>
          <w:rFonts w:asciiTheme="minorBidi" w:hAnsiTheme="minorBidi" w:cstheme="minorBidi" w:hint="eastAsia"/>
          <w:sz w:val="20"/>
          <w:szCs w:val="20"/>
          <w:rtl/>
        </w:rPr>
        <w:t>ר</w:t>
      </w:r>
      <w:r w:rsidRPr="00C86C43">
        <w:rPr>
          <w:rFonts w:asciiTheme="minorBidi" w:hAnsiTheme="minorBidi" w:cstheme="minorBidi"/>
          <w:sz w:val="20"/>
          <w:szCs w:val="20"/>
          <w:rtl/>
        </w:rPr>
        <w:t xml:space="preserve">, </w:t>
      </w:r>
      <w:r w:rsidRPr="00C86C43">
        <w:rPr>
          <w:rFonts w:asciiTheme="minorBidi" w:hAnsiTheme="minorBidi" w:cstheme="minorBidi" w:hint="eastAsia"/>
          <w:sz w:val="20"/>
          <w:szCs w:val="20"/>
          <w:rtl/>
        </w:rPr>
        <w:t>לא</w:t>
      </w:r>
      <w:r w:rsidRPr="00C86C43">
        <w:rPr>
          <w:rFonts w:asciiTheme="minorBidi" w:hAnsiTheme="minorBidi" w:cstheme="minorBidi"/>
          <w:sz w:val="20"/>
          <w:szCs w:val="20"/>
          <w:rtl/>
        </w:rPr>
        <w:t xml:space="preserve"> </w:t>
      </w:r>
      <w:r w:rsidRPr="00C86C43">
        <w:rPr>
          <w:rFonts w:asciiTheme="minorBidi" w:hAnsiTheme="minorBidi" w:cstheme="minorBidi" w:hint="eastAsia"/>
          <w:sz w:val="20"/>
          <w:szCs w:val="20"/>
          <w:rtl/>
        </w:rPr>
        <w:t>הנחת</w:t>
      </w:r>
      <w:r w:rsidRPr="00C86C43">
        <w:rPr>
          <w:rFonts w:asciiTheme="minorBidi" w:hAnsiTheme="minorBidi" w:cstheme="minorBidi"/>
          <w:sz w:val="20"/>
          <w:szCs w:val="20"/>
          <w:rtl/>
        </w:rPr>
        <w:t>...".</w:t>
      </w:r>
    </w:p>
    <w:p w14:paraId="1377D888" w14:textId="77777777" w:rsidR="00E845CD" w:rsidRPr="00C86C43" w:rsidRDefault="00E845CD" w:rsidP="00C33938">
      <w:pPr>
        <w:bidi/>
        <w:spacing w:after="0" w:line="240" w:lineRule="auto"/>
        <w:jc w:val="both"/>
        <w:rPr>
          <w:sz w:val="20"/>
          <w:szCs w:val="20"/>
        </w:rPr>
      </w:pPr>
      <w:r w:rsidRPr="00C86C43">
        <w:rPr>
          <w:rFonts w:hint="eastAsia"/>
          <w:sz w:val="20"/>
          <w:szCs w:val="20"/>
          <w:rtl/>
        </w:rPr>
        <w:t>ב”ח</w:t>
      </w:r>
      <w:r w:rsidRPr="00C86C43">
        <w:rPr>
          <w:sz w:val="20"/>
          <w:szCs w:val="20"/>
          <w:rtl/>
        </w:rPr>
        <w:t xml:space="preserve"> אבן העזר סימן </w:t>
      </w:r>
      <w:r w:rsidRPr="00C86C43">
        <w:rPr>
          <w:rFonts w:hint="eastAsia"/>
          <w:sz w:val="20"/>
          <w:szCs w:val="20"/>
          <w:rtl/>
        </w:rPr>
        <w:t>קטו </w:t>
      </w:r>
    </w:p>
    <w:p w14:paraId="6ED9D9C2" w14:textId="087BD12D" w:rsidR="00E845CD" w:rsidRPr="00C86C43" w:rsidRDefault="00E845CD" w:rsidP="00C33938">
      <w:pPr>
        <w:bidi/>
        <w:spacing w:after="0" w:line="240" w:lineRule="auto"/>
        <w:ind w:left="720"/>
        <w:jc w:val="both"/>
        <w:rPr>
          <w:sz w:val="20"/>
          <w:szCs w:val="20"/>
          <w:rtl/>
        </w:rPr>
      </w:pPr>
      <w:r w:rsidRPr="00C86C43">
        <w:rPr>
          <w:rFonts w:hint="eastAsia"/>
          <w:sz w:val="20"/>
          <w:szCs w:val="20"/>
          <w:rtl/>
        </w:rPr>
        <w:t>והא</w:t>
      </w:r>
      <w:r w:rsidRPr="00C86C43">
        <w:rPr>
          <w:sz w:val="20"/>
          <w:szCs w:val="20"/>
          <w:rtl/>
        </w:rPr>
        <w:t xml:space="preserve"> </w:t>
      </w:r>
      <w:r w:rsidRPr="00C86C43">
        <w:rPr>
          <w:rFonts w:hint="eastAsia"/>
          <w:sz w:val="20"/>
          <w:szCs w:val="20"/>
          <w:rtl/>
        </w:rPr>
        <w:t>דפריך</w:t>
      </w:r>
      <w:r w:rsidRPr="00C86C43">
        <w:rPr>
          <w:sz w:val="20"/>
          <w:szCs w:val="20"/>
          <w:rtl/>
        </w:rPr>
        <w:t xml:space="preserve"> בגמרא ואלא בחצר אם כן לא הנחת בת לאברהם אבינו הכי פירושו דאי בחצר </w:t>
      </w:r>
      <w:r w:rsidRPr="00C86C43">
        <w:rPr>
          <w:rFonts w:hint="eastAsia"/>
          <w:sz w:val="20"/>
          <w:szCs w:val="20"/>
          <w:rtl/>
        </w:rPr>
        <w:t>קאמר</w:t>
      </w:r>
      <w:r w:rsidRPr="00C86C43">
        <w:rPr>
          <w:sz w:val="20"/>
          <w:szCs w:val="20"/>
          <w:rtl/>
        </w:rPr>
        <w:t xml:space="preserve"> </w:t>
      </w:r>
      <w:r w:rsidRPr="00C86C43">
        <w:rPr>
          <w:rFonts w:hint="eastAsia"/>
          <w:sz w:val="20"/>
          <w:szCs w:val="20"/>
          <w:rtl/>
        </w:rPr>
        <w:t>דקלתה</w:t>
      </w:r>
      <w:r w:rsidRPr="00C86C43">
        <w:rPr>
          <w:sz w:val="20"/>
          <w:szCs w:val="20"/>
          <w:rtl/>
        </w:rPr>
        <w:t xml:space="preserve"> אין בה משום פרועת ראש הא פשיטא היא ולא </w:t>
      </w:r>
      <w:r w:rsidRPr="00C86C43">
        <w:rPr>
          <w:rFonts w:hint="eastAsia"/>
          <w:sz w:val="20"/>
          <w:szCs w:val="20"/>
          <w:rtl/>
        </w:rPr>
        <w:t>איצטריך</w:t>
      </w:r>
      <w:r w:rsidRPr="00C86C43">
        <w:rPr>
          <w:sz w:val="20"/>
          <w:szCs w:val="20"/>
          <w:rtl/>
        </w:rPr>
        <w:t xml:space="preserve"> רבי יוחנן </w:t>
      </w:r>
      <w:r w:rsidRPr="00C86C43">
        <w:rPr>
          <w:rFonts w:hint="eastAsia"/>
          <w:sz w:val="20"/>
          <w:szCs w:val="20"/>
          <w:rtl/>
        </w:rPr>
        <w:t>לאשמועינן</w:t>
      </w:r>
      <w:r w:rsidRPr="00C86C43">
        <w:rPr>
          <w:sz w:val="20"/>
          <w:szCs w:val="20"/>
          <w:rtl/>
        </w:rPr>
        <w:t xml:space="preserve"> דאי איתא </w:t>
      </w:r>
      <w:r w:rsidRPr="00C86C43">
        <w:rPr>
          <w:rFonts w:hint="eastAsia"/>
          <w:sz w:val="20"/>
          <w:szCs w:val="20"/>
          <w:rtl/>
        </w:rPr>
        <w:t>דקלתה</w:t>
      </w:r>
      <w:r w:rsidRPr="00C86C43">
        <w:rPr>
          <w:sz w:val="20"/>
          <w:szCs w:val="20"/>
          <w:rtl/>
        </w:rPr>
        <w:t xml:space="preserve"> בחצר לאו דבר הגון הוא לא הנחת בת לאברהם אבינו </w:t>
      </w:r>
      <w:r w:rsidRPr="00C86C43">
        <w:rPr>
          <w:rFonts w:hint="eastAsia"/>
          <w:sz w:val="20"/>
          <w:szCs w:val="20"/>
          <w:rtl/>
        </w:rPr>
        <w:t>דכולן</w:t>
      </w:r>
      <w:r w:rsidRPr="00C86C43">
        <w:rPr>
          <w:sz w:val="20"/>
          <w:szCs w:val="20"/>
          <w:rtl/>
        </w:rPr>
        <w:t xml:space="preserve"> הולכות בחצר במכוסה במטפחת על ראשן בלא רדיד ומשני </w:t>
      </w:r>
      <w:r w:rsidRPr="00C86C43">
        <w:rPr>
          <w:rFonts w:hint="eastAsia"/>
          <w:sz w:val="20"/>
          <w:szCs w:val="20"/>
          <w:rtl/>
        </w:rPr>
        <w:t>דאתא</w:t>
      </w:r>
      <w:r w:rsidRPr="00C86C43">
        <w:rPr>
          <w:sz w:val="20"/>
          <w:szCs w:val="20"/>
          <w:rtl/>
        </w:rPr>
        <w:t xml:space="preserve"> </w:t>
      </w:r>
      <w:r w:rsidRPr="00C86C43">
        <w:rPr>
          <w:rFonts w:hint="eastAsia"/>
          <w:sz w:val="20"/>
          <w:szCs w:val="20"/>
          <w:rtl/>
        </w:rPr>
        <w:t>לאשמועינן</w:t>
      </w:r>
      <w:r w:rsidRPr="00C86C43">
        <w:rPr>
          <w:sz w:val="20"/>
          <w:szCs w:val="20"/>
          <w:rtl/>
        </w:rPr>
        <w:t xml:space="preserve"> דאף מחצר לחצרו [ס”א לחצר] דרך מבוי נמי אין בה משום פרועת ראש אבל לעולם אף בחצרה בלא קלתה אסור בפרועת ראש לגמרי</w:t>
      </w:r>
    </w:p>
  </w:footnote>
  <w:footnote w:id="3">
    <w:p w14:paraId="2BAC802D" w14:textId="3640F60C" w:rsidR="00E845CD" w:rsidRPr="00C86C43" w:rsidRDefault="00E845CD" w:rsidP="00C33938">
      <w:pPr>
        <w:pStyle w:val="FootnoteText"/>
        <w:bidi/>
        <w:rPr>
          <w:rtl/>
        </w:rPr>
      </w:pPr>
      <w:r w:rsidRPr="00C86C43">
        <w:rPr>
          <w:rStyle w:val="FootnoteReference"/>
        </w:rPr>
        <w:footnoteRef/>
      </w:r>
      <w:r w:rsidRPr="00C86C43">
        <w:t xml:space="preserve"> </w:t>
      </w:r>
      <w:r w:rsidRPr="00C86C43">
        <w:rPr>
          <w:rFonts w:hint="eastAsia"/>
          <w:rtl/>
        </w:rPr>
        <w:t>הרמ</w:t>
      </w:r>
      <w:r w:rsidRPr="00C86C43">
        <w:rPr>
          <w:rtl/>
        </w:rPr>
        <w:t>"א מסביר למה הטור כותב על מרחב שאין בו הרבה אנשים שהאישה אינה יוצאת ללא כתובה, במקום לכתוב שבמקום כזה מותר ללכת בראש גלוי לחלוטין:</w:t>
      </w:r>
    </w:p>
    <w:p w14:paraId="727B9719" w14:textId="77777777" w:rsidR="00E845CD" w:rsidRPr="00C86C43" w:rsidRDefault="00E845CD" w:rsidP="00C33938">
      <w:pPr>
        <w:bidi/>
        <w:spacing w:after="0" w:line="240" w:lineRule="auto"/>
        <w:jc w:val="both"/>
        <w:rPr>
          <w:sz w:val="20"/>
          <w:szCs w:val="20"/>
          <w:rtl/>
        </w:rPr>
      </w:pPr>
      <w:r w:rsidRPr="00C86C43">
        <w:rPr>
          <w:rFonts w:hint="eastAsia"/>
          <w:sz w:val="20"/>
          <w:szCs w:val="20"/>
          <w:rtl/>
        </w:rPr>
        <w:t>טור</w:t>
      </w:r>
      <w:r w:rsidRPr="00C86C43">
        <w:rPr>
          <w:sz w:val="20"/>
          <w:szCs w:val="20"/>
          <w:rtl/>
        </w:rPr>
        <w:t xml:space="preserve"> אבן העזר סימן קטו</w:t>
      </w:r>
    </w:p>
    <w:p w14:paraId="49AB8667" w14:textId="01073BF5" w:rsidR="00E845CD" w:rsidRPr="00C86C43" w:rsidRDefault="00E845CD" w:rsidP="00C33938">
      <w:pPr>
        <w:pStyle w:val="SourceText"/>
        <w:spacing w:after="0" w:line="240" w:lineRule="auto"/>
        <w:ind w:left="720"/>
        <w:jc w:val="both"/>
        <w:rPr>
          <w:sz w:val="20"/>
          <w:szCs w:val="20"/>
          <w:rtl/>
        </w:rPr>
      </w:pPr>
      <w:r w:rsidRPr="00C86C43">
        <w:rPr>
          <w:color w:val="8A264F"/>
          <w:sz w:val="20"/>
          <w:szCs w:val="20"/>
          <w:shd w:val="clear" w:color="auto" w:fill="FFFFFF"/>
        </w:rPr>
        <w:t>…</w:t>
      </w:r>
      <w:r w:rsidRPr="00C86C43">
        <w:rPr>
          <w:color w:val="auto"/>
          <w:sz w:val="20"/>
          <w:szCs w:val="20"/>
          <w:rtl/>
        </w:rPr>
        <w:t xml:space="preserve">ודוקא שיוצאת כן ברשות הרבים… או בחצר שהרבים בוקעים בו אבל במבוי שאינו מפולש וחצר שאין הרבים בוקעים בו לא תצא </w:t>
      </w:r>
    </w:p>
  </w:footnote>
  <w:footnote w:id="4">
    <w:p w14:paraId="32D768CD" w14:textId="543D912C" w:rsidR="00E845CD" w:rsidRPr="00C86C43" w:rsidRDefault="00E845CD" w:rsidP="00C33938">
      <w:pPr>
        <w:pStyle w:val="FootnoteText"/>
        <w:bidi/>
        <w:rPr>
          <w:rtl/>
        </w:rPr>
      </w:pPr>
      <w:r w:rsidRPr="00C86C43">
        <w:rPr>
          <w:rStyle w:val="FootnoteReference"/>
        </w:rPr>
        <w:footnoteRef/>
      </w:r>
      <w:r w:rsidRPr="00C86C43">
        <w:t xml:space="preserve"> </w:t>
      </w:r>
      <w:r w:rsidRPr="00C86C43">
        <w:rPr>
          <w:rFonts w:hint="eastAsia"/>
          <w:rtl/>
        </w:rPr>
        <w:t>ראו</w:t>
      </w:r>
      <w:r w:rsidRPr="00C86C43">
        <w:rPr>
          <w:rtl/>
        </w:rPr>
        <w:t xml:space="preserve"> מגן אברהם לדוגמה, ועליו מוסיף המשנה ברורה שאסור לגבר לקרוא קריאת שמע בנוכחות שיער אשתו המגולה גם אם הוא מגולה רק באופן חלקי, כיוון שישנם הקשרים שבהם הוא נחשב לערווה. ניתן להבין מכאן שיש לאישה חיוב עקיף לכסות את השיער בבית מטעמי צניעות, כשבעלה בסביבה. אומנם הרב משה </w:t>
      </w:r>
      <w:r w:rsidRPr="00C86C43">
        <w:rPr>
          <w:rFonts w:hint="eastAsia"/>
          <w:rtl/>
        </w:rPr>
        <w:t>פיינשטיין</w:t>
      </w:r>
      <w:r w:rsidRPr="00C86C43">
        <w:rPr>
          <w:rtl/>
        </w:rPr>
        <w:t xml:space="preserve"> מסכים שהנוהגת כקמחית ראויה לשבח, אך הוא לא מסכים עם המשנה ברורה בנקודה זו. מאחר שמנהג קמחית אינו חיוב הלכתי, מותר לבעל לראות את שיער אשתו כשהוא קורא שמע ומברך, גם בתקופת הנידה:</w:t>
      </w:r>
    </w:p>
    <w:p w14:paraId="012B475D" w14:textId="58BCB2D2" w:rsidR="00E845CD" w:rsidRPr="00C86C43" w:rsidRDefault="00E845CD" w:rsidP="00C33938">
      <w:pPr>
        <w:bidi/>
        <w:spacing w:after="0" w:line="240" w:lineRule="auto"/>
        <w:jc w:val="both"/>
        <w:rPr>
          <w:sz w:val="20"/>
          <w:szCs w:val="20"/>
        </w:rPr>
      </w:pPr>
      <w:r w:rsidRPr="00C86C43">
        <w:rPr>
          <w:sz w:val="20"/>
          <w:szCs w:val="20"/>
          <w:rtl/>
        </w:rPr>
        <w:t>מגן אברהם סימן עה, ד </w:t>
      </w:r>
    </w:p>
    <w:p w14:paraId="745D7693" w14:textId="77777777" w:rsidR="00E845CD" w:rsidRPr="00C86C43" w:rsidRDefault="00E845CD" w:rsidP="00C33938">
      <w:pPr>
        <w:bidi/>
        <w:spacing w:after="0" w:line="240" w:lineRule="auto"/>
        <w:ind w:left="720"/>
        <w:jc w:val="both"/>
        <w:rPr>
          <w:sz w:val="20"/>
          <w:szCs w:val="20"/>
        </w:rPr>
      </w:pPr>
      <w:r w:rsidRPr="00C86C43">
        <w:rPr>
          <w:sz w:val="20"/>
          <w:szCs w:val="20"/>
          <w:rtl/>
        </w:rPr>
        <w:t>אבל בזוהר פ’ נשא ע’ רל”ט החמיר מאוד שלא יראה שום שער מאשה וכן ראוי לנהוג</w:t>
      </w:r>
      <w:r w:rsidRPr="00C86C43">
        <w:rPr>
          <w:sz w:val="20"/>
          <w:szCs w:val="20"/>
        </w:rPr>
        <w:t>:</w:t>
      </w:r>
    </w:p>
    <w:p w14:paraId="205D1E8B" w14:textId="5A25129B" w:rsidR="00E845CD" w:rsidRPr="00C86C43" w:rsidRDefault="00E845CD" w:rsidP="00C33938">
      <w:pPr>
        <w:bidi/>
        <w:spacing w:after="0" w:line="240" w:lineRule="auto"/>
        <w:jc w:val="both"/>
        <w:rPr>
          <w:sz w:val="20"/>
          <w:szCs w:val="20"/>
        </w:rPr>
      </w:pPr>
      <w:r w:rsidRPr="00C86C43">
        <w:rPr>
          <w:sz w:val="20"/>
          <w:szCs w:val="20"/>
          <w:rtl/>
        </w:rPr>
        <w:t>משנה ברורה סימן עה, י </w:t>
      </w:r>
    </w:p>
    <w:p w14:paraId="2F697B93" w14:textId="1AF24E9D" w:rsidR="00E845CD" w:rsidRPr="00C86C43" w:rsidRDefault="00E845CD" w:rsidP="00C33938">
      <w:pPr>
        <w:bidi/>
        <w:spacing w:after="0" w:line="240" w:lineRule="auto"/>
        <w:ind w:left="720"/>
        <w:jc w:val="both"/>
        <w:rPr>
          <w:sz w:val="20"/>
          <w:szCs w:val="20"/>
        </w:rPr>
      </w:pPr>
      <w:r w:rsidRPr="00C86C43">
        <w:rPr>
          <w:rFonts w:hint="eastAsia"/>
          <w:sz w:val="20"/>
          <w:szCs w:val="20"/>
          <w:rtl/>
        </w:rPr>
        <w:t>ואפילו</w:t>
      </w:r>
      <w:r w:rsidRPr="00C86C43">
        <w:rPr>
          <w:sz w:val="20"/>
          <w:szCs w:val="20"/>
          <w:rtl/>
        </w:rPr>
        <w:t xml:space="preserve"> אם אין דרכה לכסותו רק בשוק ולא בבית ובחצר </w:t>
      </w:r>
      <w:r w:rsidRPr="00C86C43">
        <w:rPr>
          <w:rFonts w:hint="eastAsia"/>
          <w:sz w:val="20"/>
          <w:szCs w:val="20"/>
          <w:rtl/>
        </w:rPr>
        <w:t>מ”מ</w:t>
      </w:r>
      <w:r w:rsidRPr="00C86C43">
        <w:rPr>
          <w:sz w:val="20"/>
          <w:szCs w:val="20"/>
          <w:rtl/>
        </w:rPr>
        <w:t xml:space="preserve"> </w:t>
      </w:r>
      <w:r w:rsidRPr="00C86C43">
        <w:rPr>
          <w:rFonts w:hint="eastAsia"/>
          <w:sz w:val="20"/>
          <w:szCs w:val="20"/>
          <w:rtl/>
        </w:rPr>
        <w:t>בכלל</w:t>
      </w:r>
      <w:r w:rsidRPr="00C86C43">
        <w:rPr>
          <w:sz w:val="20"/>
          <w:szCs w:val="20"/>
          <w:rtl/>
        </w:rPr>
        <w:t xml:space="preserve"> ערוה היא </w:t>
      </w:r>
      <w:r w:rsidRPr="00C86C43">
        <w:rPr>
          <w:rFonts w:hint="eastAsia"/>
          <w:sz w:val="20"/>
          <w:szCs w:val="20"/>
          <w:rtl/>
        </w:rPr>
        <w:t>לכו”ע</w:t>
      </w:r>
      <w:r w:rsidRPr="00C86C43">
        <w:rPr>
          <w:sz w:val="20"/>
          <w:szCs w:val="20"/>
          <w:rtl/>
        </w:rPr>
        <w:t xml:space="preserve"> [=לכולי עלמא] אפילו בבית ואסור שם לקרות נגדה אם נתגלה קצת מהן</w:t>
      </w:r>
      <w:r w:rsidRPr="00C86C43">
        <w:rPr>
          <w:sz w:val="20"/>
          <w:szCs w:val="20"/>
        </w:rPr>
        <w:t>.</w:t>
      </w:r>
    </w:p>
    <w:p w14:paraId="7C9E76CF" w14:textId="77777777" w:rsidR="00E845CD" w:rsidRPr="00C86C43" w:rsidRDefault="00E845CD" w:rsidP="00C33938">
      <w:pPr>
        <w:bidi/>
        <w:spacing w:after="0" w:line="240" w:lineRule="auto"/>
        <w:rPr>
          <w:sz w:val="20"/>
          <w:szCs w:val="20"/>
        </w:rPr>
      </w:pPr>
      <w:r w:rsidRPr="00C86C43">
        <w:rPr>
          <w:rFonts w:hint="eastAsia"/>
          <w:sz w:val="20"/>
          <w:szCs w:val="20"/>
          <w:rtl/>
        </w:rPr>
        <w:t>שו”ת</w:t>
      </w:r>
      <w:r w:rsidRPr="00C86C43">
        <w:rPr>
          <w:sz w:val="20"/>
          <w:szCs w:val="20"/>
          <w:rtl/>
        </w:rPr>
        <w:t xml:space="preserve"> אגרות משה אורח חיים ה: </w:t>
      </w:r>
      <w:r w:rsidRPr="00C86C43">
        <w:rPr>
          <w:rFonts w:hint="eastAsia"/>
          <w:sz w:val="20"/>
          <w:szCs w:val="20"/>
          <w:rtl/>
        </w:rPr>
        <w:t>לז </w:t>
      </w:r>
    </w:p>
    <w:p w14:paraId="00001F25" w14:textId="1F80606E" w:rsidR="00E845CD" w:rsidRPr="00C86C43" w:rsidRDefault="00E845CD" w:rsidP="00C33938">
      <w:pPr>
        <w:bidi/>
        <w:spacing w:after="0" w:line="240" w:lineRule="auto"/>
        <w:ind w:left="720"/>
        <w:rPr>
          <w:sz w:val="20"/>
          <w:szCs w:val="20"/>
          <w:rtl/>
        </w:rPr>
      </w:pPr>
      <w:r w:rsidRPr="00C86C43">
        <w:rPr>
          <w:rFonts w:hint="eastAsia"/>
          <w:sz w:val="20"/>
          <w:szCs w:val="20"/>
          <w:rtl/>
        </w:rPr>
        <w:t>כיסוי</w:t>
      </w:r>
      <w:r w:rsidRPr="00C86C43">
        <w:rPr>
          <w:sz w:val="20"/>
          <w:szCs w:val="20"/>
          <w:rtl/>
        </w:rPr>
        <w:t xml:space="preserve"> הראש בפני בעלה, אינה צריכה. </w:t>
      </w:r>
      <w:r w:rsidRPr="00C86C43">
        <w:rPr>
          <w:rFonts w:hint="eastAsia"/>
          <w:sz w:val="20"/>
          <w:szCs w:val="20"/>
          <w:rtl/>
        </w:rPr>
        <w:t>דהאיסור</w:t>
      </w:r>
      <w:r w:rsidRPr="00C86C43">
        <w:rPr>
          <w:sz w:val="20"/>
          <w:szCs w:val="20"/>
          <w:rtl/>
        </w:rPr>
        <w:t xml:space="preserve"> פרועת ראש הוא רק בשוק. ואפילו בשעת נידותה </w:t>
      </w:r>
      <w:r w:rsidRPr="00C86C43">
        <w:rPr>
          <w:rFonts w:hint="eastAsia"/>
          <w:sz w:val="20"/>
          <w:szCs w:val="20"/>
          <w:rtl/>
        </w:rPr>
        <w:t>ליכא</w:t>
      </w:r>
      <w:r w:rsidRPr="00C86C43">
        <w:rPr>
          <w:sz w:val="20"/>
          <w:szCs w:val="20"/>
          <w:rtl/>
        </w:rPr>
        <w:t xml:space="preserve"> שום איסור בביתה בפני בעלה ובניה. והידור איכא אפילו לעשות כקמחית (יומא מ”ז ע”א), אבל לא שמענו </w:t>
      </w:r>
      <w:r w:rsidRPr="00C86C43">
        <w:rPr>
          <w:rFonts w:hint="eastAsia"/>
          <w:sz w:val="20"/>
          <w:szCs w:val="20"/>
          <w:rtl/>
        </w:rPr>
        <w:t>שאיכא</w:t>
      </w:r>
      <w:r w:rsidRPr="00C86C43">
        <w:rPr>
          <w:sz w:val="20"/>
          <w:szCs w:val="20"/>
          <w:rtl/>
        </w:rPr>
        <w:t xml:space="preserve"> צנועות כאלו ואפילו בדורות הקודמים. ובזמן התנאים לא היו נשותיהן נוהגות כן אלא יחידות כקמחית</w:t>
      </w:r>
      <w:r w:rsidRPr="00C86C43">
        <w:rPr>
          <w:sz w:val="20"/>
          <w:szCs w:val="20"/>
        </w:rPr>
        <w:t>.</w:t>
      </w:r>
    </w:p>
  </w:footnote>
  <w:footnote w:id="5">
    <w:p w14:paraId="54E5116B" w14:textId="6D435D01" w:rsidR="00C86C43" w:rsidRPr="00C86C43" w:rsidRDefault="00E845CD" w:rsidP="00C33938">
      <w:pPr>
        <w:bidi/>
        <w:spacing w:after="0" w:line="240" w:lineRule="auto"/>
        <w:rPr>
          <w:sz w:val="20"/>
          <w:szCs w:val="20"/>
          <w:rtl/>
        </w:rPr>
      </w:pPr>
      <w:r w:rsidRPr="00C86C43">
        <w:rPr>
          <w:rStyle w:val="FootnoteReference"/>
          <w:sz w:val="20"/>
          <w:szCs w:val="20"/>
        </w:rPr>
        <w:footnoteRef/>
      </w:r>
      <w:r w:rsidRPr="00C86C43">
        <w:rPr>
          <w:sz w:val="20"/>
          <w:szCs w:val="20"/>
        </w:rPr>
        <w:t xml:space="preserve"> </w:t>
      </w:r>
      <w:r w:rsidRPr="00C86C43">
        <w:rPr>
          <w:rFonts w:hint="eastAsia"/>
          <w:sz w:val="20"/>
          <w:szCs w:val="20"/>
          <w:rtl/>
        </w:rPr>
        <w:t>בעניין</w:t>
      </w:r>
      <w:r w:rsidRPr="00C86C43">
        <w:rPr>
          <w:sz w:val="20"/>
          <w:szCs w:val="20"/>
          <w:rtl/>
        </w:rPr>
        <w:t xml:space="preserve"> </w:t>
      </w:r>
      <w:r w:rsidRPr="00C86C43">
        <w:rPr>
          <w:rFonts w:hint="eastAsia"/>
          <w:sz w:val="20"/>
          <w:szCs w:val="20"/>
          <w:rtl/>
        </w:rPr>
        <w:t>מעשה</w:t>
      </w:r>
      <w:r w:rsidRPr="00C86C43">
        <w:rPr>
          <w:sz w:val="20"/>
          <w:szCs w:val="20"/>
          <w:rtl/>
        </w:rPr>
        <w:t xml:space="preserve"> </w:t>
      </w:r>
      <w:r w:rsidRPr="00C86C43">
        <w:rPr>
          <w:rFonts w:hint="eastAsia"/>
          <w:sz w:val="20"/>
          <w:szCs w:val="20"/>
          <w:rtl/>
        </w:rPr>
        <w:t>אשת</w:t>
      </w:r>
      <w:r w:rsidRPr="00C86C43">
        <w:rPr>
          <w:sz w:val="20"/>
          <w:szCs w:val="20"/>
          <w:rtl/>
        </w:rPr>
        <w:t xml:space="preserve"> </w:t>
      </w:r>
      <w:r w:rsidRPr="00C86C43">
        <w:rPr>
          <w:rFonts w:hint="eastAsia"/>
          <w:sz w:val="20"/>
          <w:szCs w:val="20"/>
          <w:rtl/>
        </w:rPr>
        <w:t>און</w:t>
      </w:r>
      <w:r w:rsidRPr="00C86C43">
        <w:rPr>
          <w:sz w:val="20"/>
          <w:szCs w:val="20"/>
          <w:rtl/>
        </w:rPr>
        <w:t xml:space="preserve"> </w:t>
      </w:r>
      <w:r w:rsidRPr="00C86C43">
        <w:rPr>
          <w:rFonts w:hint="eastAsia"/>
          <w:sz w:val="20"/>
          <w:szCs w:val="20"/>
          <w:rtl/>
        </w:rPr>
        <w:t>בן</w:t>
      </w:r>
      <w:r w:rsidRPr="00C86C43">
        <w:rPr>
          <w:sz w:val="20"/>
          <w:szCs w:val="20"/>
          <w:rtl/>
        </w:rPr>
        <w:t xml:space="preserve"> </w:t>
      </w:r>
      <w:r w:rsidRPr="00C86C43">
        <w:rPr>
          <w:rFonts w:hint="eastAsia"/>
          <w:sz w:val="20"/>
          <w:szCs w:val="20"/>
          <w:rtl/>
        </w:rPr>
        <w:t>פלת</w:t>
      </w:r>
      <w:r w:rsidRPr="00C86C43">
        <w:rPr>
          <w:sz w:val="20"/>
          <w:szCs w:val="20"/>
          <w:rtl/>
        </w:rPr>
        <w:t xml:space="preserve"> </w:t>
      </w:r>
      <w:r w:rsidRPr="00C86C43">
        <w:rPr>
          <w:rFonts w:hint="eastAsia"/>
          <w:sz w:val="20"/>
          <w:szCs w:val="20"/>
          <w:rtl/>
        </w:rPr>
        <w:t>מעניינת</w:t>
      </w:r>
      <w:r w:rsidRPr="00C86C43">
        <w:rPr>
          <w:sz w:val="20"/>
          <w:szCs w:val="20"/>
          <w:rtl/>
        </w:rPr>
        <w:t xml:space="preserve"> </w:t>
      </w:r>
      <w:r w:rsidRPr="00C86C43">
        <w:rPr>
          <w:rFonts w:hint="eastAsia"/>
          <w:sz w:val="20"/>
          <w:szCs w:val="20"/>
          <w:rtl/>
        </w:rPr>
        <w:t>היא</w:t>
      </w:r>
      <w:r w:rsidRPr="00C86C43">
        <w:rPr>
          <w:sz w:val="20"/>
          <w:szCs w:val="20"/>
          <w:rtl/>
        </w:rPr>
        <w:t xml:space="preserve"> </w:t>
      </w:r>
      <w:r w:rsidRPr="00C86C43">
        <w:rPr>
          <w:rFonts w:hint="eastAsia"/>
          <w:sz w:val="20"/>
          <w:szCs w:val="20"/>
          <w:rtl/>
        </w:rPr>
        <w:t>דרשתו</w:t>
      </w:r>
      <w:r w:rsidRPr="00C86C43">
        <w:rPr>
          <w:sz w:val="20"/>
          <w:szCs w:val="20"/>
          <w:rtl/>
        </w:rPr>
        <w:t xml:space="preserve"> </w:t>
      </w:r>
      <w:r w:rsidRPr="00C86C43">
        <w:rPr>
          <w:rFonts w:hint="eastAsia"/>
          <w:sz w:val="20"/>
          <w:szCs w:val="20"/>
          <w:rtl/>
        </w:rPr>
        <w:t>של</w:t>
      </w:r>
      <w:r w:rsidRPr="00C86C43">
        <w:rPr>
          <w:sz w:val="20"/>
          <w:szCs w:val="20"/>
          <w:rtl/>
        </w:rPr>
        <w:t xml:space="preserve"> </w:t>
      </w:r>
      <w:r w:rsidRPr="00C86C43">
        <w:rPr>
          <w:rFonts w:hint="eastAsia"/>
          <w:sz w:val="20"/>
          <w:szCs w:val="20"/>
          <w:rtl/>
        </w:rPr>
        <w:t>המהרש</w:t>
      </w:r>
      <w:r w:rsidRPr="00C86C43">
        <w:rPr>
          <w:sz w:val="20"/>
          <w:szCs w:val="20"/>
          <w:rtl/>
        </w:rPr>
        <w:t xml:space="preserve">"ם (רבי </w:t>
      </w:r>
      <w:r w:rsidRPr="00C86C43">
        <w:rPr>
          <w:rFonts w:hint="eastAsia"/>
          <w:sz w:val="20"/>
          <w:szCs w:val="20"/>
          <w:rtl/>
        </w:rPr>
        <w:t>שלום</w:t>
      </w:r>
      <w:r w:rsidRPr="00C86C43">
        <w:rPr>
          <w:sz w:val="20"/>
          <w:szCs w:val="20"/>
          <w:rtl/>
        </w:rPr>
        <w:t xml:space="preserve"> </w:t>
      </w:r>
      <w:r w:rsidRPr="00C86C43">
        <w:rPr>
          <w:rFonts w:hint="eastAsia"/>
          <w:sz w:val="20"/>
          <w:szCs w:val="20"/>
          <w:rtl/>
        </w:rPr>
        <w:t>מרדכי</w:t>
      </w:r>
      <w:r w:rsidRPr="00C86C43">
        <w:rPr>
          <w:sz w:val="20"/>
          <w:szCs w:val="20"/>
          <w:rtl/>
        </w:rPr>
        <w:t xml:space="preserve"> </w:t>
      </w:r>
      <w:r w:rsidRPr="00C86C43">
        <w:rPr>
          <w:rFonts w:hint="eastAsia"/>
          <w:sz w:val="20"/>
          <w:szCs w:val="20"/>
          <w:rtl/>
        </w:rPr>
        <w:t>שבדרון</w:t>
      </w:r>
      <w:r w:rsidRPr="00C86C43">
        <w:rPr>
          <w:sz w:val="20"/>
          <w:szCs w:val="20"/>
          <w:rtl/>
        </w:rPr>
        <w:t xml:space="preserve">, </w:t>
      </w:r>
      <w:r w:rsidRPr="00C86C43">
        <w:rPr>
          <w:rFonts w:hint="eastAsia"/>
          <w:sz w:val="20"/>
          <w:szCs w:val="20"/>
          <w:rtl/>
        </w:rPr>
        <w:t>מפוסקי</w:t>
      </w:r>
      <w:r w:rsidRPr="00C86C43">
        <w:rPr>
          <w:sz w:val="20"/>
          <w:szCs w:val="20"/>
          <w:rtl/>
        </w:rPr>
        <w:t xml:space="preserve"> </w:t>
      </w:r>
      <w:r w:rsidRPr="00C86C43">
        <w:rPr>
          <w:rFonts w:hint="eastAsia"/>
          <w:sz w:val="20"/>
          <w:szCs w:val="20"/>
          <w:rtl/>
        </w:rPr>
        <w:t>ליטא</w:t>
      </w:r>
      <w:r w:rsidRPr="00C86C43">
        <w:rPr>
          <w:sz w:val="20"/>
          <w:szCs w:val="20"/>
          <w:rtl/>
        </w:rPr>
        <w:t xml:space="preserve"> </w:t>
      </w:r>
      <w:r w:rsidRPr="00C86C43">
        <w:rPr>
          <w:rFonts w:hint="eastAsia"/>
          <w:sz w:val="20"/>
          <w:szCs w:val="20"/>
          <w:rtl/>
        </w:rPr>
        <w:t>במאה</w:t>
      </w:r>
      <w:r w:rsidRPr="00C86C43">
        <w:rPr>
          <w:sz w:val="20"/>
          <w:szCs w:val="20"/>
          <w:rtl/>
        </w:rPr>
        <w:t xml:space="preserve"> </w:t>
      </w:r>
      <w:r w:rsidRPr="00C86C43">
        <w:rPr>
          <w:rFonts w:hint="eastAsia"/>
          <w:sz w:val="20"/>
          <w:szCs w:val="20"/>
          <w:rtl/>
        </w:rPr>
        <w:t>ה</w:t>
      </w:r>
      <w:r w:rsidRPr="00C86C43">
        <w:rPr>
          <w:sz w:val="20"/>
          <w:szCs w:val="20"/>
          <w:rtl/>
        </w:rPr>
        <w:t>-19):</w:t>
      </w:r>
    </w:p>
    <w:p w14:paraId="308BC478" w14:textId="77777777" w:rsidR="00E845CD" w:rsidRPr="00C86C43" w:rsidRDefault="00E845CD" w:rsidP="00C33938">
      <w:pPr>
        <w:bidi/>
        <w:spacing w:after="0" w:line="240" w:lineRule="auto"/>
        <w:ind w:left="720"/>
        <w:jc w:val="both"/>
        <w:rPr>
          <w:sz w:val="20"/>
          <w:szCs w:val="20"/>
          <w:rtl/>
        </w:rPr>
      </w:pPr>
      <w:r w:rsidRPr="00C86C43">
        <w:rPr>
          <w:sz w:val="20"/>
          <w:szCs w:val="20"/>
          <w:rtl/>
        </w:rPr>
        <w:t>דף על הדף יומא דף מז עמוד א</w:t>
      </w:r>
    </w:p>
    <w:p w14:paraId="7CFD07A2" w14:textId="77777777" w:rsidR="00E845CD" w:rsidRDefault="00E845CD" w:rsidP="00C33938">
      <w:pPr>
        <w:bidi/>
        <w:spacing w:after="0" w:line="240" w:lineRule="auto"/>
        <w:ind w:left="720"/>
        <w:jc w:val="both"/>
        <w:rPr>
          <w:sz w:val="20"/>
          <w:szCs w:val="20"/>
        </w:rPr>
      </w:pPr>
      <w:r w:rsidRPr="00C86C43">
        <w:rPr>
          <w:sz w:val="20"/>
          <w:szCs w:val="20"/>
          <w:rtl/>
        </w:rPr>
        <w:t>והגאון המהרש"ם זצ"ל ביאר מה שאחז"ל (בסנהדרין ק"ט ע"ב) דאשתו של און בן פלת כשרצתה להציל את בעלה ממחלוקת קרח ועדתו על משה רבינו, נעמדה בפתח האהל ופרעה ראשה וכו' ע"ש, וביאר המהרש"ם באופן נפלא, דהנה אם צניעות בכיסוי הראש יש בה סגולה לכהונה גדולה, א"כ י"ל דה"ה להפוך, דפריצות בשטח זה מונעת משמוש בכהונה גדולה. וכעת מובנים היטב דברי הגמ' בסנהדרין, הגמ' אומרת שם: שטענתו העיקרית של קרח היתה שכולנו ראוים לשמש בכהונה גדולה, מדוע נתן משה רבנו את הכהונה הגדולה רק לאחיו ולמשפחתו, אבל ברגע שאשתו של און בן פלת סתרה את שערה, היא הבינה שפעולה זו תביא בעקבותיה ידיעה מוחלטת, שמבית זה כבר לא יצאו כהנים גדולים, וא"כ אין כבר שום טעם להתערב במחלוקת הזו, ולכן ע"י שסתרה את שערה הצילה את בעלה ודפח"ח.</w:t>
      </w:r>
    </w:p>
    <w:p w14:paraId="4763629A" w14:textId="77777777" w:rsidR="00C86C43" w:rsidRPr="00C86C43" w:rsidRDefault="00C86C43" w:rsidP="00C33938">
      <w:pPr>
        <w:bidi/>
        <w:spacing w:after="0" w:line="240" w:lineRule="auto"/>
        <w:ind w:left="720"/>
        <w:jc w:val="both"/>
        <w:rPr>
          <w:sz w:val="20"/>
          <w:szCs w:val="20"/>
          <w:rtl/>
        </w:rPr>
      </w:pPr>
    </w:p>
    <w:p w14:paraId="24FCDAD7" w14:textId="75EA4337" w:rsidR="00E845CD" w:rsidRPr="00C86C43" w:rsidRDefault="00E845CD" w:rsidP="00C33938">
      <w:pPr>
        <w:bidi/>
        <w:spacing w:after="0" w:line="240" w:lineRule="auto"/>
        <w:rPr>
          <w:sz w:val="20"/>
          <w:szCs w:val="20"/>
          <w:rtl/>
        </w:rPr>
      </w:pPr>
      <w:r w:rsidRPr="00C86C43">
        <w:rPr>
          <w:rFonts w:hint="eastAsia"/>
          <w:sz w:val="20"/>
          <w:szCs w:val="20"/>
          <w:rtl/>
        </w:rPr>
        <w:t>המהרש</w:t>
      </w:r>
      <w:r w:rsidRPr="00C86C43">
        <w:rPr>
          <w:sz w:val="20"/>
          <w:szCs w:val="20"/>
          <w:rtl/>
        </w:rPr>
        <w:t xml:space="preserve">"ם מסביר שגילוי השיער לא נועד </w:t>
      </w:r>
      <w:r w:rsidRPr="00C86C43">
        <w:rPr>
          <w:rFonts w:hint="eastAsia"/>
          <w:sz w:val="20"/>
          <w:szCs w:val="20"/>
          <w:rtl/>
        </w:rPr>
        <w:t>רק</w:t>
      </w:r>
      <w:r w:rsidRPr="00C86C43">
        <w:rPr>
          <w:sz w:val="20"/>
          <w:szCs w:val="20"/>
          <w:rtl/>
        </w:rPr>
        <w:t xml:space="preserve"> </w:t>
      </w:r>
      <w:r w:rsidRPr="00C86C43">
        <w:rPr>
          <w:rFonts w:hint="eastAsia"/>
          <w:sz w:val="20"/>
          <w:szCs w:val="20"/>
          <w:rtl/>
        </w:rPr>
        <w:t>להרתיע</w:t>
      </w:r>
      <w:r w:rsidRPr="00C86C43">
        <w:rPr>
          <w:sz w:val="20"/>
          <w:szCs w:val="20"/>
          <w:rtl/>
        </w:rPr>
        <w:t xml:space="preserve"> </w:t>
      </w:r>
      <w:r w:rsidRPr="00C86C43">
        <w:rPr>
          <w:rFonts w:hint="eastAsia"/>
          <w:sz w:val="20"/>
          <w:szCs w:val="20"/>
          <w:rtl/>
        </w:rPr>
        <w:t>באופן</w:t>
      </w:r>
      <w:r w:rsidRPr="00C86C43">
        <w:rPr>
          <w:sz w:val="20"/>
          <w:szCs w:val="20"/>
          <w:rtl/>
        </w:rPr>
        <w:t xml:space="preserve"> </w:t>
      </w:r>
      <w:r w:rsidRPr="00C86C43">
        <w:rPr>
          <w:rFonts w:hint="eastAsia"/>
          <w:sz w:val="20"/>
          <w:szCs w:val="20"/>
          <w:rtl/>
        </w:rPr>
        <w:t>טכני</w:t>
      </w:r>
      <w:r w:rsidRPr="00C86C43">
        <w:rPr>
          <w:sz w:val="20"/>
          <w:szCs w:val="20"/>
          <w:rtl/>
        </w:rPr>
        <w:t xml:space="preserve"> </w:t>
      </w:r>
      <w:r w:rsidRPr="00C86C43">
        <w:rPr>
          <w:rFonts w:hint="eastAsia"/>
          <w:sz w:val="20"/>
          <w:szCs w:val="20"/>
          <w:rtl/>
        </w:rPr>
        <w:t>את</w:t>
      </w:r>
      <w:r w:rsidRPr="00C86C43">
        <w:rPr>
          <w:sz w:val="20"/>
          <w:szCs w:val="20"/>
          <w:rtl/>
        </w:rPr>
        <w:t xml:space="preserve"> </w:t>
      </w:r>
      <w:r w:rsidRPr="00C86C43">
        <w:rPr>
          <w:rFonts w:hint="eastAsia"/>
          <w:sz w:val="20"/>
          <w:szCs w:val="20"/>
          <w:rtl/>
        </w:rPr>
        <w:t>אנשי</w:t>
      </w:r>
      <w:r w:rsidRPr="00C86C43">
        <w:rPr>
          <w:sz w:val="20"/>
          <w:szCs w:val="20"/>
          <w:rtl/>
        </w:rPr>
        <w:t xml:space="preserve"> </w:t>
      </w:r>
      <w:r w:rsidRPr="00C86C43">
        <w:rPr>
          <w:rFonts w:hint="eastAsia"/>
          <w:sz w:val="20"/>
          <w:szCs w:val="20"/>
          <w:rtl/>
        </w:rPr>
        <w:t>עדת</w:t>
      </w:r>
      <w:r w:rsidRPr="00C86C43">
        <w:rPr>
          <w:sz w:val="20"/>
          <w:szCs w:val="20"/>
          <w:rtl/>
        </w:rPr>
        <w:t xml:space="preserve"> </w:t>
      </w:r>
      <w:r w:rsidRPr="00C86C43">
        <w:rPr>
          <w:rFonts w:hint="eastAsia"/>
          <w:sz w:val="20"/>
          <w:szCs w:val="20"/>
          <w:rtl/>
        </w:rPr>
        <w:t>קורח</w:t>
      </w:r>
      <w:r w:rsidRPr="00C86C43">
        <w:rPr>
          <w:sz w:val="20"/>
          <w:szCs w:val="20"/>
          <w:rtl/>
        </w:rPr>
        <w:t xml:space="preserve">, </w:t>
      </w:r>
      <w:r w:rsidRPr="00C86C43">
        <w:rPr>
          <w:rFonts w:hint="eastAsia"/>
          <w:sz w:val="20"/>
          <w:szCs w:val="20"/>
          <w:rtl/>
        </w:rPr>
        <w:t>שלא</w:t>
      </w:r>
      <w:r w:rsidRPr="00C86C43">
        <w:rPr>
          <w:sz w:val="20"/>
          <w:szCs w:val="20"/>
          <w:rtl/>
        </w:rPr>
        <w:t xml:space="preserve"> </w:t>
      </w:r>
      <w:r w:rsidRPr="00C86C43">
        <w:rPr>
          <w:rFonts w:hint="eastAsia"/>
          <w:sz w:val="20"/>
          <w:szCs w:val="20"/>
          <w:rtl/>
        </w:rPr>
        <w:t>יוכלו</w:t>
      </w:r>
      <w:r w:rsidRPr="00C86C43">
        <w:rPr>
          <w:sz w:val="20"/>
          <w:szCs w:val="20"/>
          <w:rtl/>
        </w:rPr>
        <w:t xml:space="preserve"> </w:t>
      </w:r>
      <w:r w:rsidRPr="00C86C43">
        <w:rPr>
          <w:rFonts w:hint="eastAsia"/>
          <w:sz w:val="20"/>
          <w:szCs w:val="20"/>
          <w:rtl/>
        </w:rPr>
        <w:t>לקרוא</w:t>
      </w:r>
      <w:r w:rsidRPr="00C86C43">
        <w:rPr>
          <w:sz w:val="20"/>
          <w:szCs w:val="20"/>
          <w:rtl/>
        </w:rPr>
        <w:t xml:space="preserve"> </w:t>
      </w:r>
      <w:r w:rsidRPr="00C86C43">
        <w:rPr>
          <w:rFonts w:hint="eastAsia"/>
          <w:sz w:val="20"/>
          <w:szCs w:val="20"/>
          <w:rtl/>
        </w:rPr>
        <w:t>לו</w:t>
      </w:r>
      <w:r w:rsidRPr="00C86C43">
        <w:rPr>
          <w:sz w:val="20"/>
          <w:szCs w:val="20"/>
          <w:rtl/>
        </w:rPr>
        <w:t xml:space="preserve"> </w:t>
      </w:r>
      <w:r w:rsidRPr="00C86C43">
        <w:rPr>
          <w:rFonts w:hint="eastAsia"/>
          <w:sz w:val="20"/>
          <w:szCs w:val="20"/>
          <w:rtl/>
        </w:rPr>
        <w:t>בגלל</w:t>
      </w:r>
      <w:r w:rsidRPr="00C86C43">
        <w:rPr>
          <w:sz w:val="20"/>
          <w:szCs w:val="20"/>
          <w:rtl/>
        </w:rPr>
        <w:t xml:space="preserve"> </w:t>
      </w:r>
      <w:r w:rsidRPr="00C86C43">
        <w:rPr>
          <w:rFonts w:hint="eastAsia"/>
          <w:sz w:val="20"/>
          <w:szCs w:val="20"/>
          <w:rtl/>
        </w:rPr>
        <w:t>בעיית</w:t>
      </w:r>
      <w:r w:rsidRPr="00C86C43">
        <w:rPr>
          <w:sz w:val="20"/>
          <w:szCs w:val="20"/>
          <w:rtl/>
        </w:rPr>
        <w:t xml:space="preserve"> </w:t>
      </w:r>
      <w:r w:rsidRPr="00C86C43">
        <w:rPr>
          <w:rFonts w:hint="eastAsia"/>
          <w:sz w:val="20"/>
          <w:szCs w:val="20"/>
          <w:rtl/>
        </w:rPr>
        <w:t>צניעות</w:t>
      </w:r>
      <w:r w:rsidRPr="00C86C43">
        <w:rPr>
          <w:sz w:val="20"/>
          <w:szCs w:val="20"/>
          <w:rtl/>
        </w:rPr>
        <w:t xml:space="preserve"> </w:t>
      </w:r>
      <w:r w:rsidRPr="00C86C43">
        <w:rPr>
          <w:rFonts w:hint="eastAsia"/>
          <w:sz w:val="20"/>
          <w:szCs w:val="20"/>
          <w:rtl/>
        </w:rPr>
        <w:t>העומדת</w:t>
      </w:r>
      <w:r w:rsidRPr="00C86C43">
        <w:rPr>
          <w:sz w:val="20"/>
          <w:szCs w:val="20"/>
          <w:rtl/>
        </w:rPr>
        <w:t xml:space="preserve"> </w:t>
      </w:r>
      <w:r w:rsidRPr="00C86C43">
        <w:rPr>
          <w:rFonts w:hint="eastAsia"/>
          <w:sz w:val="20"/>
          <w:szCs w:val="20"/>
          <w:rtl/>
        </w:rPr>
        <w:t>בדרכם</w:t>
      </w:r>
      <w:r w:rsidRPr="00C86C43">
        <w:rPr>
          <w:sz w:val="20"/>
          <w:szCs w:val="20"/>
          <w:rtl/>
        </w:rPr>
        <w:t xml:space="preserve">, אלא מדובר בהרתעה רעיונית הסותרת את עקרונות מזימתם. </w:t>
      </w:r>
      <w:r w:rsidRPr="00C86C43">
        <w:rPr>
          <w:rFonts w:hint="eastAsia"/>
          <w:sz w:val="20"/>
          <w:szCs w:val="20"/>
          <w:rtl/>
        </w:rPr>
        <w:t>קורח</w:t>
      </w:r>
      <w:r w:rsidRPr="00C86C43">
        <w:rPr>
          <w:sz w:val="20"/>
          <w:szCs w:val="20"/>
          <w:rtl/>
        </w:rPr>
        <w:t xml:space="preserve"> </w:t>
      </w:r>
      <w:r w:rsidRPr="00C86C43">
        <w:rPr>
          <w:rFonts w:hint="eastAsia"/>
          <w:sz w:val="20"/>
          <w:szCs w:val="20"/>
          <w:rtl/>
        </w:rPr>
        <w:t>ועדתו</w:t>
      </w:r>
      <w:r w:rsidRPr="00C86C43">
        <w:rPr>
          <w:sz w:val="20"/>
          <w:szCs w:val="20"/>
          <w:rtl/>
        </w:rPr>
        <w:t xml:space="preserve"> </w:t>
      </w:r>
      <w:r w:rsidRPr="00C86C43">
        <w:rPr>
          <w:rFonts w:hint="eastAsia"/>
          <w:sz w:val="20"/>
          <w:szCs w:val="20"/>
          <w:rtl/>
        </w:rPr>
        <w:t>רצו</w:t>
      </w:r>
      <w:r w:rsidRPr="00C86C43">
        <w:rPr>
          <w:sz w:val="20"/>
          <w:szCs w:val="20"/>
          <w:rtl/>
        </w:rPr>
        <w:t xml:space="preserve"> להיות כוהנים גדולים מטעמי שוויון, אך אשת און בן פלת גילתה את שערות ראשה בפני קורות ביתה (במעשה הפוך לזה של קמחית), </w:t>
      </w:r>
      <w:r w:rsidRPr="00C86C43">
        <w:rPr>
          <w:rFonts w:hint="eastAsia"/>
          <w:sz w:val="20"/>
          <w:szCs w:val="20"/>
          <w:rtl/>
        </w:rPr>
        <w:t>ובזה</w:t>
      </w:r>
      <w:r w:rsidRPr="00C86C43">
        <w:rPr>
          <w:sz w:val="20"/>
          <w:szCs w:val="20"/>
          <w:rtl/>
        </w:rPr>
        <w:t xml:space="preserve"> </w:t>
      </w:r>
      <w:r w:rsidRPr="00C86C43">
        <w:rPr>
          <w:rFonts w:hint="eastAsia"/>
          <w:sz w:val="20"/>
          <w:szCs w:val="20"/>
          <w:rtl/>
        </w:rPr>
        <w:t>הודיעה</w:t>
      </w:r>
      <w:r w:rsidRPr="00C86C43">
        <w:rPr>
          <w:sz w:val="20"/>
          <w:szCs w:val="20"/>
          <w:rtl/>
        </w:rPr>
        <w:t xml:space="preserve"> </w:t>
      </w:r>
      <w:r w:rsidRPr="00C86C43">
        <w:rPr>
          <w:rFonts w:hint="eastAsia"/>
          <w:sz w:val="20"/>
          <w:szCs w:val="20"/>
          <w:rtl/>
        </w:rPr>
        <w:t>להם</w:t>
      </w:r>
      <w:r w:rsidRPr="00C86C43">
        <w:rPr>
          <w:sz w:val="20"/>
          <w:szCs w:val="20"/>
          <w:rtl/>
        </w:rPr>
        <w:t xml:space="preserve"> </w:t>
      </w:r>
      <w:r w:rsidRPr="00C86C43">
        <w:rPr>
          <w:rFonts w:hint="eastAsia"/>
          <w:sz w:val="20"/>
          <w:szCs w:val="20"/>
          <w:rtl/>
        </w:rPr>
        <w:t>שמביתה</w:t>
      </w:r>
      <w:r w:rsidRPr="00C86C43">
        <w:rPr>
          <w:sz w:val="20"/>
          <w:szCs w:val="20"/>
          <w:rtl/>
        </w:rPr>
        <w:t xml:space="preserve"> לא עתידים לצאת כוהנים גדולים, ולכן </w:t>
      </w:r>
      <w:r w:rsidRPr="00C86C43">
        <w:rPr>
          <w:rFonts w:hint="eastAsia"/>
          <w:sz w:val="20"/>
          <w:szCs w:val="20"/>
          <w:rtl/>
        </w:rPr>
        <w:t>און</w:t>
      </w:r>
      <w:r w:rsidRPr="00C86C43">
        <w:rPr>
          <w:sz w:val="20"/>
          <w:szCs w:val="20"/>
          <w:rtl/>
        </w:rPr>
        <w:t xml:space="preserve"> </w:t>
      </w:r>
      <w:r w:rsidRPr="00C86C43">
        <w:rPr>
          <w:rFonts w:hint="eastAsia"/>
          <w:sz w:val="20"/>
          <w:szCs w:val="20"/>
          <w:rtl/>
        </w:rPr>
        <w:t>אינו</w:t>
      </w:r>
      <w:r w:rsidRPr="00C86C43">
        <w:rPr>
          <w:sz w:val="20"/>
          <w:szCs w:val="20"/>
          <w:rtl/>
        </w:rPr>
        <w:t xml:space="preserve"> </w:t>
      </w:r>
      <w:r w:rsidRPr="00C86C43">
        <w:rPr>
          <w:rFonts w:hint="eastAsia"/>
          <w:sz w:val="20"/>
          <w:szCs w:val="20"/>
          <w:rtl/>
        </w:rPr>
        <w:t>שייך</w:t>
      </w:r>
      <w:r w:rsidRPr="00C86C43">
        <w:rPr>
          <w:sz w:val="20"/>
          <w:szCs w:val="20"/>
          <w:rtl/>
        </w:rPr>
        <w:t xml:space="preserve"> </w:t>
      </w:r>
      <w:r w:rsidRPr="00C86C43">
        <w:rPr>
          <w:rFonts w:hint="eastAsia"/>
          <w:sz w:val="20"/>
          <w:szCs w:val="20"/>
          <w:rtl/>
        </w:rPr>
        <w:t>לעדתם</w:t>
      </w:r>
      <w:r w:rsidRPr="00C86C43">
        <w:rPr>
          <w:sz w:val="20"/>
          <w:szCs w:val="20"/>
          <w:rtl/>
        </w:rPr>
        <w:t>.</w:t>
      </w:r>
    </w:p>
  </w:footnote>
  <w:footnote w:id="6">
    <w:p w14:paraId="4688B86C" w14:textId="2FC95DD7" w:rsidR="00E845CD" w:rsidRPr="00C86C43" w:rsidRDefault="00E845CD" w:rsidP="00C33938">
      <w:pPr>
        <w:pStyle w:val="FootnoteText"/>
        <w:bidi/>
        <w:rPr>
          <w:rtl/>
        </w:rPr>
      </w:pPr>
      <w:r w:rsidRPr="00C86C43">
        <w:rPr>
          <w:rStyle w:val="FootnoteReference"/>
        </w:rPr>
        <w:footnoteRef/>
      </w:r>
      <w:r w:rsidRPr="00C86C43">
        <w:t xml:space="preserve"> </w:t>
      </w:r>
      <w:r w:rsidRPr="00C86C43">
        <w:rPr>
          <w:rFonts w:hint="eastAsia"/>
          <w:rtl/>
        </w:rPr>
        <w:t>תודה</w:t>
      </w:r>
      <w:r w:rsidRPr="00C86C43">
        <w:rPr>
          <w:rtl/>
        </w:rPr>
        <w:t xml:space="preserve"> </w:t>
      </w:r>
      <w:r w:rsidRPr="00C86C43">
        <w:rPr>
          <w:rFonts w:hint="eastAsia"/>
          <w:rtl/>
        </w:rPr>
        <w:t>לסימי</w:t>
      </w:r>
      <w:r w:rsidRPr="00C86C43">
        <w:rPr>
          <w:rtl/>
        </w:rPr>
        <w:t xml:space="preserve"> </w:t>
      </w:r>
      <w:r w:rsidRPr="00C86C43">
        <w:rPr>
          <w:rFonts w:hint="eastAsia"/>
          <w:rtl/>
        </w:rPr>
        <w:t>פיטרס</w:t>
      </w:r>
      <w:r w:rsidRPr="00C86C43">
        <w:rPr>
          <w:rtl/>
        </w:rPr>
        <w:t xml:space="preserve"> על </w:t>
      </w:r>
      <w:r w:rsidRPr="00C86C43">
        <w:rPr>
          <w:rFonts w:hint="eastAsia"/>
          <w:rtl/>
        </w:rPr>
        <w:t>תובנותיה</w:t>
      </w:r>
      <w:r w:rsidRPr="00C86C43">
        <w:rPr>
          <w:rtl/>
        </w:rPr>
        <w:t xml:space="preserve"> במדרש הזה.</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6645F"/>
    <w:multiLevelType w:val="hybridMultilevel"/>
    <w:tmpl w:val="FBB25D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B253572"/>
    <w:multiLevelType w:val="hybridMultilevel"/>
    <w:tmpl w:val="06CE89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736D74C0"/>
    <w:multiLevelType w:val="hybridMultilevel"/>
    <w:tmpl w:val="76DEC3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9AF796F"/>
    <w:multiLevelType w:val="hybridMultilevel"/>
    <w:tmpl w:val="D1D0B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019699703">
    <w:abstractNumId w:val="0"/>
  </w:num>
  <w:num w:numId="2" w16cid:durableId="2069916708">
    <w:abstractNumId w:val="2"/>
  </w:num>
  <w:num w:numId="3" w16cid:durableId="724376705">
    <w:abstractNumId w:val="1"/>
  </w:num>
  <w:num w:numId="4" w16cid:durableId="1929535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E81"/>
    <w:rsid w:val="00004A1C"/>
    <w:rsid w:val="000107B6"/>
    <w:rsid w:val="00022D86"/>
    <w:rsid w:val="00023917"/>
    <w:rsid w:val="00025B5C"/>
    <w:rsid w:val="00034E3C"/>
    <w:rsid w:val="00035CF1"/>
    <w:rsid w:val="00041450"/>
    <w:rsid w:val="00041E3A"/>
    <w:rsid w:val="0006024F"/>
    <w:rsid w:val="00064E9D"/>
    <w:rsid w:val="000658D1"/>
    <w:rsid w:val="000739A2"/>
    <w:rsid w:val="000818C8"/>
    <w:rsid w:val="0008202C"/>
    <w:rsid w:val="00083E2F"/>
    <w:rsid w:val="000944FF"/>
    <w:rsid w:val="00095E8B"/>
    <w:rsid w:val="00096E94"/>
    <w:rsid w:val="000A0586"/>
    <w:rsid w:val="000B1113"/>
    <w:rsid w:val="000B4DA0"/>
    <w:rsid w:val="000C1EB3"/>
    <w:rsid w:val="000C27AD"/>
    <w:rsid w:val="000C7044"/>
    <w:rsid w:val="000D56E4"/>
    <w:rsid w:val="000F42F7"/>
    <w:rsid w:val="000F55F5"/>
    <w:rsid w:val="000F58B1"/>
    <w:rsid w:val="000F77A6"/>
    <w:rsid w:val="00100457"/>
    <w:rsid w:val="00103584"/>
    <w:rsid w:val="0010585F"/>
    <w:rsid w:val="0011034E"/>
    <w:rsid w:val="0011268D"/>
    <w:rsid w:val="001171D8"/>
    <w:rsid w:val="001227DC"/>
    <w:rsid w:val="00127752"/>
    <w:rsid w:val="00131353"/>
    <w:rsid w:val="001325D7"/>
    <w:rsid w:val="00134BCA"/>
    <w:rsid w:val="00145A91"/>
    <w:rsid w:val="00151937"/>
    <w:rsid w:val="001709FA"/>
    <w:rsid w:val="00170D7E"/>
    <w:rsid w:val="00171EA6"/>
    <w:rsid w:val="0017478E"/>
    <w:rsid w:val="00175993"/>
    <w:rsid w:val="00177118"/>
    <w:rsid w:val="001833DC"/>
    <w:rsid w:val="00184174"/>
    <w:rsid w:val="00186E1B"/>
    <w:rsid w:val="00187EC5"/>
    <w:rsid w:val="0019084F"/>
    <w:rsid w:val="001934D5"/>
    <w:rsid w:val="00194549"/>
    <w:rsid w:val="001B096F"/>
    <w:rsid w:val="001D51A4"/>
    <w:rsid w:val="001E1466"/>
    <w:rsid w:val="001E591D"/>
    <w:rsid w:val="001E7A77"/>
    <w:rsid w:val="001F02F2"/>
    <w:rsid w:val="001F21B2"/>
    <w:rsid w:val="001F2F8B"/>
    <w:rsid w:val="001F68D5"/>
    <w:rsid w:val="002030C3"/>
    <w:rsid w:val="00205A54"/>
    <w:rsid w:val="00210EC6"/>
    <w:rsid w:val="00212F09"/>
    <w:rsid w:val="00214BAE"/>
    <w:rsid w:val="00216A01"/>
    <w:rsid w:val="00217E8C"/>
    <w:rsid w:val="0022345A"/>
    <w:rsid w:val="00230BB4"/>
    <w:rsid w:val="00230EE6"/>
    <w:rsid w:val="00233942"/>
    <w:rsid w:val="002557F4"/>
    <w:rsid w:val="002563A0"/>
    <w:rsid w:val="002655C5"/>
    <w:rsid w:val="00272026"/>
    <w:rsid w:val="00272541"/>
    <w:rsid w:val="00285DE0"/>
    <w:rsid w:val="00292EB5"/>
    <w:rsid w:val="00294B74"/>
    <w:rsid w:val="00294D1E"/>
    <w:rsid w:val="00295405"/>
    <w:rsid w:val="00295DDB"/>
    <w:rsid w:val="002A664B"/>
    <w:rsid w:val="002A6962"/>
    <w:rsid w:val="002B11F9"/>
    <w:rsid w:val="002B70E5"/>
    <w:rsid w:val="002C2A0C"/>
    <w:rsid w:val="002D3561"/>
    <w:rsid w:val="002E2A9C"/>
    <w:rsid w:val="0031339D"/>
    <w:rsid w:val="00313689"/>
    <w:rsid w:val="0033164D"/>
    <w:rsid w:val="00333BA9"/>
    <w:rsid w:val="00341718"/>
    <w:rsid w:val="003456F8"/>
    <w:rsid w:val="00352A48"/>
    <w:rsid w:val="00361A80"/>
    <w:rsid w:val="00362CE2"/>
    <w:rsid w:val="00367574"/>
    <w:rsid w:val="00372EFB"/>
    <w:rsid w:val="003762DA"/>
    <w:rsid w:val="00381848"/>
    <w:rsid w:val="00382F97"/>
    <w:rsid w:val="003970F2"/>
    <w:rsid w:val="00397805"/>
    <w:rsid w:val="00397BF4"/>
    <w:rsid w:val="003A67FF"/>
    <w:rsid w:val="003B20DE"/>
    <w:rsid w:val="003B4E9B"/>
    <w:rsid w:val="003B55DB"/>
    <w:rsid w:val="003C1A89"/>
    <w:rsid w:val="003C4EF7"/>
    <w:rsid w:val="003D3A3A"/>
    <w:rsid w:val="003E316D"/>
    <w:rsid w:val="003F37EF"/>
    <w:rsid w:val="003F4A35"/>
    <w:rsid w:val="00405F0F"/>
    <w:rsid w:val="004070E0"/>
    <w:rsid w:val="004172C7"/>
    <w:rsid w:val="004222BA"/>
    <w:rsid w:val="00450F57"/>
    <w:rsid w:val="0045114F"/>
    <w:rsid w:val="0045665D"/>
    <w:rsid w:val="00461B9E"/>
    <w:rsid w:val="00463BB1"/>
    <w:rsid w:val="0046491F"/>
    <w:rsid w:val="0046668B"/>
    <w:rsid w:val="00471A92"/>
    <w:rsid w:val="004874B1"/>
    <w:rsid w:val="004913AC"/>
    <w:rsid w:val="004A4E2A"/>
    <w:rsid w:val="004C198D"/>
    <w:rsid w:val="004C1BC5"/>
    <w:rsid w:val="004D13BA"/>
    <w:rsid w:val="004E2599"/>
    <w:rsid w:val="004E61F7"/>
    <w:rsid w:val="004F106F"/>
    <w:rsid w:val="00503A5C"/>
    <w:rsid w:val="00506922"/>
    <w:rsid w:val="00506D4D"/>
    <w:rsid w:val="00514A86"/>
    <w:rsid w:val="00514B8B"/>
    <w:rsid w:val="00523191"/>
    <w:rsid w:val="00530045"/>
    <w:rsid w:val="00530B1E"/>
    <w:rsid w:val="0053139E"/>
    <w:rsid w:val="00543D0A"/>
    <w:rsid w:val="00544989"/>
    <w:rsid w:val="005455B9"/>
    <w:rsid w:val="005615AB"/>
    <w:rsid w:val="005616C0"/>
    <w:rsid w:val="00561797"/>
    <w:rsid w:val="00564BD5"/>
    <w:rsid w:val="00567434"/>
    <w:rsid w:val="005811FE"/>
    <w:rsid w:val="005918F9"/>
    <w:rsid w:val="005933A4"/>
    <w:rsid w:val="005938B9"/>
    <w:rsid w:val="005944D5"/>
    <w:rsid w:val="00594D4C"/>
    <w:rsid w:val="005A1B3D"/>
    <w:rsid w:val="005B3F8A"/>
    <w:rsid w:val="005B4BF2"/>
    <w:rsid w:val="005B5E7C"/>
    <w:rsid w:val="005C521A"/>
    <w:rsid w:val="005D2893"/>
    <w:rsid w:val="005F68D0"/>
    <w:rsid w:val="005F7815"/>
    <w:rsid w:val="006302E0"/>
    <w:rsid w:val="00632656"/>
    <w:rsid w:val="00643693"/>
    <w:rsid w:val="006469AC"/>
    <w:rsid w:val="00652213"/>
    <w:rsid w:val="0066389A"/>
    <w:rsid w:val="00665356"/>
    <w:rsid w:val="006674F6"/>
    <w:rsid w:val="0067302B"/>
    <w:rsid w:val="00675E7A"/>
    <w:rsid w:val="00680456"/>
    <w:rsid w:val="0068074C"/>
    <w:rsid w:val="006920F8"/>
    <w:rsid w:val="00692DF4"/>
    <w:rsid w:val="0069711E"/>
    <w:rsid w:val="006A1339"/>
    <w:rsid w:val="006B2B51"/>
    <w:rsid w:val="006B3D38"/>
    <w:rsid w:val="006C5C1F"/>
    <w:rsid w:val="006D1EC4"/>
    <w:rsid w:val="006D3669"/>
    <w:rsid w:val="006E0B79"/>
    <w:rsid w:val="006E21E0"/>
    <w:rsid w:val="006F12EB"/>
    <w:rsid w:val="00701D0C"/>
    <w:rsid w:val="00702E81"/>
    <w:rsid w:val="00703127"/>
    <w:rsid w:val="00707AD2"/>
    <w:rsid w:val="0071097A"/>
    <w:rsid w:val="00712709"/>
    <w:rsid w:val="00715024"/>
    <w:rsid w:val="007171A8"/>
    <w:rsid w:val="0072077A"/>
    <w:rsid w:val="0073326A"/>
    <w:rsid w:val="00737DA0"/>
    <w:rsid w:val="00753C07"/>
    <w:rsid w:val="00776F5F"/>
    <w:rsid w:val="007817E0"/>
    <w:rsid w:val="007823DB"/>
    <w:rsid w:val="00793302"/>
    <w:rsid w:val="007A111E"/>
    <w:rsid w:val="007A1253"/>
    <w:rsid w:val="007A2037"/>
    <w:rsid w:val="007B14F6"/>
    <w:rsid w:val="007E303B"/>
    <w:rsid w:val="007E633E"/>
    <w:rsid w:val="007F13D1"/>
    <w:rsid w:val="007F3183"/>
    <w:rsid w:val="007F35AB"/>
    <w:rsid w:val="007F4539"/>
    <w:rsid w:val="008024DC"/>
    <w:rsid w:val="0080272D"/>
    <w:rsid w:val="00804749"/>
    <w:rsid w:val="00806E85"/>
    <w:rsid w:val="00816555"/>
    <w:rsid w:val="00816D53"/>
    <w:rsid w:val="00826366"/>
    <w:rsid w:val="00830748"/>
    <w:rsid w:val="00831FB0"/>
    <w:rsid w:val="008373DA"/>
    <w:rsid w:val="00841EAA"/>
    <w:rsid w:val="008463EA"/>
    <w:rsid w:val="00861A3D"/>
    <w:rsid w:val="008633F9"/>
    <w:rsid w:val="008716C1"/>
    <w:rsid w:val="0087726A"/>
    <w:rsid w:val="00882168"/>
    <w:rsid w:val="008902F6"/>
    <w:rsid w:val="00896857"/>
    <w:rsid w:val="008A0A34"/>
    <w:rsid w:val="008B1465"/>
    <w:rsid w:val="008B3690"/>
    <w:rsid w:val="008B533B"/>
    <w:rsid w:val="008D2D7F"/>
    <w:rsid w:val="008D5EAD"/>
    <w:rsid w:val="008E00F4"/>
    <w:rsid w:val="008E28D3"/>
    <w:rsid w:val="008E568A"/>
    <w:rsid w:val="008F6694"/>
    <w:rsid w:val="00905263"/>
    <w:rsid w:val="00905D77"/>
    <w:rsid w:val="00917892"/>
    <w:rsid w:val="0092761A"/>
    <w:rsid w:val="00932699"/>
    <w:rsid w:val="009341A4"/>
    <w:rsid w:val="00936A95"/>
    <w:rsid w:val="00950E2D"/>
    <w:rsid w:val="0095114D"/>
    <w:rsid w:val="00952885"/>
    <w:rsid w:val="00952E11"/>
    <w:rsid w:val="00954A5F"/>
    <w:rsid w:val="00955D29"/>
    <w:rsid w:val="00961CAB"/>
    <w:rsid w:val="0097037A"/>
    <w:rsid w:val="009762A7"/>
    <w:rsid w:val="00977FA6"/>
    <w:rsid w:val="00984660"/>
    <w:rsid w:val="009847EC"/>
    <w:rsid w:val="009A1939"/>
    <w:rsid w:val="009A3B42"/>
    <w:rsid w:val="009A4EDD"/>
    <w:rsid w:val="009A614E"/>
    <w:rsid w:val="009B4C5A"/>
    <w:rsid w:val="009B6B52"/>
    <w:rsid w:val="009C4381"/>
    <w:rsid w:val="009C68E2"/>
    <w:rsid w:val="009C7C2C"/>
    <w:rsid w:val="009C7FEE"/>
    <w:rsid w:val="009E4348"/>
    <w:rsid w:val="009E7D33"/>
    <w:rsid w:val="009F0C97"/>
    <w:rsid w:val="009F1445"/>
    <w:rsid w:val="009F3CFC"/>
    <w:rsid w:val="009F63E9"/>
    <w:rsid w:val="00A00B9E"/>
    <w:rsid w:val="00A0146C"/>
    <w:rsid w:val="00A04764"/>
    <w:rsid w:val="00A120DB"/>
    <w:rsid w:val="00A17382"/>
    <w:rsid w:val="00A2378E"/>
    <w:rsid w:val="00A254F6"/>
    <w:rsid w:val="00A35AE2"/>
    <w:rsid w:val="00A469B6"/>
    <w:rsid w:val="00A4709B"/>
    <w:rsid w:val="00A5023F"/>
    <w:rsid w:val="00A55A40"/>
    <w:rsid w:val="00A7171A"/>
    <w:rsid w:val="00A76B75"/>
    <w:rsid w:val="00A85084"/>
    <w:rsid w:val="00AA2B6B"/>
    <w:rsid w:val="00AA53C6"/>
    <w:rsid w:val="00AB1E40"/>
    <w:rsid w:val="00AD3D8B"/>
    <w:rsid w:val="00AD7A42"/>
    <w:rsid w:val="00AE1910"/>
    <w:rsid w:val="00AE29E5"/>
    <w:rsid w:val="00AF5B70"/>
    <w:rsid w:val="00AF7C76"/>
    <w:rsid w:val="00B0076B"/>
    <w:rsid w:val="00B02577"/>
    <w:rsid w:val="00B030EC"/>
    <w:rsid w:val="00B049F6"/>
    <w:rsid w:val="00B04DA1"/>
    <w:rsid w:val="00B05519"/>
    <w:rsid w:val="00B07223"/>
    <w:rsid w:val="00B17355"/>
    <w:rsid w:val="00B24544"/>
    <w:rsid w:val="00B32800"/>
    <w:rsid w:val="00B33473"/>
    <w:rsid w:val="00B3533C"/>
    <w:rsid w:val="00B35F4D"/>
    <w:rsid w:val="00B440F4"/>
    <w:rsid w:val="00B51F81"/>
    <w:rsid w:val="00B53A53"/>
    <w:rsid w:val="00B5560A"/>
    <w:rsid w:val="00B55FAA"/>
    <w:rsid w:val="00B56DEC"/>
    <w:rsid w:val="00B620F9"/>
    <w:rsid w:val="00B65B97"/>
    <w:rsid w:val="00B661D2"/>
    <w:rsid w:val="00B662F1"/>
    <w:rsid w:val="00B722F0"/>
    <w:rsid w:val="00B746BE"/>
    <w:rsid w:val="00B83E38"/>
    <w:rsid w:val="00B90BB8"/>
    <w:rsid w:val="00B948B7"/>
    <w:rsid w:val="00BB1CE6"/>
    <w:rsid w:val="00BB791A"/>
    <w:rsid w:val="00BC0304"/>
    <w:rsid w:val="00BC5F35"/>
    <w:rsid w:val="00BE0A52"/>
    <w:rsid w:val="00BE5256"/>
    <w:rsid w:val="00BF1FBC"/>
    <w:rsid w:val="00BF26C5"/>
    <w:rsid w:val="00C0460B"/>
    <w:rsid w:val="00C33938"/>
    <w:rsid w:val="00C402D9"/>
    <w:rsid w:val="00C455CC"/>
    <w:rsid w:val="00C46BDE"/>
    <w:rsid w:val="00C50978"/>
    <w:rsid w:val="00C5530B"/>
    <w:rsid w:val="00C65733"/>
    <w:rsid w:val="00C67D0C"/>
    <w:rsid w:val="00C80985"/>
    <w:rsid w:val="00C80B89"/>
    <w:rsid w:val="00C82029"/>
    <w:rsid w:val="00C86C43"/>
    <w:rsid w:val="00C9110B"/>
    <w:rsid w:val="00C93782"/>
    <w:rsid w:val="00C956FE"/>
    <w:rsid w:val="00C95E3D"/>
    <w:rsid w:val="00C96EBB"/>
    <w:rsid w:val="00CA2DDA"/>
    <w:rsid w:val="00CA2FC0"/>
    <w:rsid w:val="00CA5ACE"/>
    <w:rsid w:val="00CB3AC9"/>
    <w:rsid w:val="00CB4E09"/>
    <w:rsid w:val="00CB6899"/>
    <w:rsid w:val="00CC0706"/>
    <w:rsid w:val="00CC3021"/>
    <w:rsid w:val="00CD1E84"/>
    <w:rsid w:val="00CD7EFD"/>
    <w:rsid w:val="00CE5802"/>
    <w:rsid w:val="00CF30EE"/>
    <w:rsid w:val="00D01670"/>
    <w:rsid w:val="00D1485A"/>
    <w:rsid w:val="00D15585"/>
    <w:rsid w:val="00D331AC"/>
    <w:rsid w:val="00D42950"/>
    <w:rsid w:val="00D46A35"/>
    <w:rsid w:val="00D4742A"/>
    <w:rsid w:val="00D678DD"/>
    <w:rsid w:val="00D769CA"/>
    <w:rsid w:val="00D81668"/>
    <w:rsid w:val="00DB7D09"/>
    <w:rsid w:val="00DC6215"/>
    <w:rsid w:val="00DC622B"/>
    <w:rsid w:val="00DD1CB5"/>
    <w:rsid w:val="00DD5B2B"/>
    <w:rsid w:val="00DE7480"/>
    <w:rsid w:val="00DF41E2"/>
    <w:rsid w:val="00DF6D61"/>
    <w:rsid w:val="00E04C3D"/>
    <w:rsid w:val="00E05BED"/>
    <w:rsid w:val="00E10A1A"/>
    <w:rsid w:val="00E259D6"/>
    <w:rsid w:val="00E34863"/>
    <w:rsid w:val="00E36DE3"/>
    <w:rsid w:val="00E41221"/>
    <w:rsid w:val="00E426FE"/>
    <w:rsid w:val="00E47D55"/>
    <w:rsid w:val="00E6240C"/>
    <w:rsid w:val="00E70309"/>
    <w:rsid w:val="00E77489"/>
    <w:rsid w:val="00E819D0"/>
    <w:rsid w:val="00E834C8"/>
    <w:rsid w:val="00E83A39"/>
    <w:rsid w:val="00E845CD"/>
    <w:rsid w:val="00E85D5D"/>
    <w:rsid w:val="00E86236"/>
    <w:rsid w:val="00E909F3"/>
    <w:rsid w:val="00E92C83"/>
    <w:rsid w:val="00EC0EC3"/>
    <w:rsid w:val="00EC62B6"/>
    <w:rsid w:val="00ED3DF6"/>
    <w:rsid w:val="00EE6A54"/>
    <w:rsid w:val="00EF1A92"/>
    <w:rsid w:val="00F00D62"/>
    <w:rsid w:val="00F021F9"/>
    <w:rsid w:val="00F02334"/>
    <w:rsid w:val="00F1189A"/>
    <w:rsid w:val="00F2464E"/>
    <w:rsid w:val="00F33C69"/>
    <w:rsid w:val="00F3533A"/>
    <w:rsid w:val="00F37A3D"/>
    <w:rsid w:val="00F43FC6"/>
    <w:rsid w:val="00F44D74"/>
    <w:rsid w:val="00F46AC4"/>
    <w:rsid w:val="00F506E7"/>
    <w:rsid w:val="00F60EA8"/>
    <w:rsid w:val="00F635D3"/>
    <w:rsid w:val="00F657A2"/>
    <w:rsid w:val="00F679EF"/>
    <w:rsid w:val="00F76D35"/>
    <w:rsid w:val="00F770AE"/>
    <w:rsid w:val="00F835E4"/>
    <w:rsid w:val="00FA4388"/>
    <w:rsid w:val="00FB2F20"/>
    <w:rsid w:val="00FB3808"/>
    <w:rsid w:val="00FB7605"/>
    <w:rsid w:val="00FC3185"/>
    <w:rsid w:val="00FC41A1"/>
    <w:rsid w:val="00FC62DC"/>
    <w:rsid w:val="00FC67E2"/>
    <w:rsid w:val="00FC6BFF"/>
    <w:rsid w:val="00FD20BA"/>
    <w:rsid w:val="00FD2498"/>
    <w:rsid w:val="00FD25A6"/>
    <w:rsid w:val="00FD4E3C"/>
    <w:rsid w:val="00FD4F6E"/>
    <w:rsid w:val="00FE0527"/>
    <w:rsid w:val="00FF557F"/>
    <w:rsid w:val="00FF7D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D6DEF"/>
  <w15:chartTrackingRefBased/>
  <w15:docId w15:val="{A7D09326-2C8B-4897-AB50-7786AD798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302B"/>
    <w:pPr>
      <w:keepNext/>
      <w:keepLines/>
      <w:spacing w:before="240" w:after="0"/>
      <w:outlineLvl w:val="0"/>
    </w:pPr>
    <w:rPr>
      <w:rFonts w:asciiTheme="majorHAnsi" w:eastAsiaTheme="majorEastAsia" w:hAnsiTheme="majorHAnsi"/>
      <w:bCs/>
      <w:sz w:val="32"/>
      <w:szCs w:val="28"/>
    </w:rPr>
  </w:style>
  <w:style w:type="paragraph" w:styleId="Heading2">
    <w:name w:val="heading 2"/>
    <w:basedOn w:val="Normal"/>
    <w:next w:val="Normal"/>
    <w:link w:val="Heading2Char"/>
    <w:uiPriority w:val="9"/>
    <w:unhideWhenUsed/>
    <w:qFormat/>
    <w:rsid w:val="00701D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4E259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E2599"/>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701D0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3456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ok-name">
    <w:name w:val="book-name"/>
    <w:basedOn w:val="DefaultParagraphFont"/>
    <w:rsid w:val="003456F8"/>
  </w:style>
  <w:style w:type="paragraph" w:styleId="ListParagraph">
    <w:name w:val="List Paragraph"/>
    <w:basedOn w:val="Normal"/>
    <w:uiPriority w:val="34"/>
    <w:qFormat/>
    <w:rsid w:val="00285DE0"/>
    <w:pPr>
      <w:ind w:left="720"/>
      <w:contextualSpacing/>
    </w:pPr>
  </w:style>
  <w:style w:type="character" w:customStyle="1" w:styleId="Heading1Char">
    <w:name w:val="Heading 1 Char"/>
    <w:basedOn w:val="DefaultParagraphFont"/>
    <w:link w:val="Heading1"/>
    <w:uiPriority w:val="9"/>
    <w:rsid w:val="0067302B"/>
    <w:rPr>
      <w:rFonts w:asciiTheme="majorHAnsi" w:eastAsiaTheme="majorEastAsia" w:hAnsiTheme="majorHAnsi"/>
      <w:bCs/>
      <w:sz w:val="32"/>
      <w:szCs w:val="28"/>
    </w:rPr>
  </w:style>
  <w:style w:type="paragraph" w:customStyle="1" w:styleId="HashkafahTitle">
    <w:name w:val="Hashkafah Title"/>
    <w:basedOn w:val="Heading2"/>
    <w:uiPriority w:val="6"/>
    <w:qFormat/>
    <w:rsid w:val="003C4EF7"/>
    <w:rPr>
      <w:rFonts w:asciiTheme="minorBidi" w:hAnsiTheme="minorBidi" w:cstheme="minorBidi"/>
      <w:lang w:val="en-US"/>
    </w:rPr>
  </w:style>
  <w:style w:type="paragraph" w:customStyle="1" w:styleId="--">
    <w:name w:val="טקסט-מקור-מתורגם"/>
    <w:basedOn w:val="Quote"/>
    <w:link w:val="--Char"/>
    <w:qFormat/>
    <w:rsid w:val="00544989"/>
    <w:pPr>
      <w:bidi/>
      <w:spacing w:before="0"/>
      <w:ind w:left="284" w:right="0"/>
      <w:jc w:val="both"/>
    </w:pPr>
    <w:rPr>
      <w:rFonts w:asciiTheme="minorBidi" w:hAnsiTheme="minorBidi"/>
      <w:i w:val="0"/>
      <w:iCs w:val="0"/>
      <w:color w:val="auto"/>
      <w:sz w:val="24"/>
      <w:szCs w:val="24"/>
      <w:lang w:val="en-US"/>
    </w:rPr>
  </w:style>
  <w:style w:type="character" w:customStyle="1" w:styleId="--Char">
    <w:name w:val="טקסט-מקור-מתורגם Char"/>
    <w:basedOn w:val="DefaultParagraphFont"/>
    <w:link w:val="--"/>
    <w:rsid w:val="00544989"/>
    <w:rPr>
      <w:rFonts w:asciiTheme="minorBidi" w:hAnsiTheme="minorBidi"/>
      <w:sz w:val="24"/>
      <w:szCs w:val="24"/>
      <w:lang w:val="en-US"/>
    </w:rPr>
  </w:style>
  <w:style w:type="paragraph" w:styleId="Quote">
    <w:name w:val="Quote"/>
    <w:basedOn w:val="Normal"/>
    <w:next w:val="Normal"/>
    <w:link w:val="QuoteChar"/>
    <w:uiPriority w:val="29"/>
    <w:qFormat/>
    <w:rsid w:val="0054498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44989"/>
    <w:rPr>
      <w:i/>
      <w:iCs/>
      <w:color w:val="404040" w:themeColor="text1" w:themeTint="BF"/>
    </w:rPr>
  </w:style>
  <w:style w:type="paragraph" w:styleId="Revision">
    <w:name w:val="Revision"/>
    <w:hidden/>
    <w:uiPriority w:val="99"/>
    <w:semiHidden/>
    <w:rsid w:val="00C402D9"/>
    <w:pPr>
      <w:spacing w:after="0" w:line="240" w:lineRule="auto"/>
    </w:pPr>
  </w:style>
  <w:style w:type="character" w:styleId="CommentReference">
    <w:name w:val="annotation reference"/>
    <w:basedOn w:val="DefaultParagraphFont"/>
    <w:uiPriority w:val="99"/>
    <w:semiHidden/>
    <w:unhideWhenUsed/>
    <w:rsid w:val="00D01670"/>
    <w:rPr>
      <w:sz w:val="16"/>
      <w:szCs w:val="16"/>
    </w:rPr>
  </w:style>
  <w:style w:type="paragraph" w:styleId="CommentText">
    <w:name w:val="annotation text"/>
    <w:basedOn w:val="Normal"/>
    <w:link w:val="CommentTextChar"/>
    <w:uiPriority w:val="99"/>
    <w:unhideWhenUsed/>
    <w:rsid w:val="00D01670"/>
    <w:pPr>
      <w:spacing w:line="240" w:lineRule="auto"/>
    </w:pPr>
    <w:rPr>
      <w:sz w:val="20"/>
      <w:szCs w:val="20"/>
    </w:rPr>
  </w:style>
  <w:style w:type="character" w:customStyle="1" w:styleId="CommentTextChar">
    <w:name w:val="Comment Text Char"/>
    <w:basedOn w:val="DefaultParagraphFont"/>
    <w:link w:val="CommentText"/>
    <w:uiPriority w:val="99"/>
    <w:rsid w:val="00D01670"/>
    <w:rPr>
      <w:sz w:val="20"/>
      <w:szCs w:val="20"/>
    </w:rPr>
  </w:style>
  <w:style w:type="paragraph" w:styleId="CommentSubject">
    <w:name w:val="annotation subject"/>
    <w:basedOn w:val="CommentText"/>
    <w:next w:val="CommentText"/>
    <w:link w:val="CommentSubjectChar"/>
    <w:uiPriority w:val="99"/>
    <w:semiHidden/>
    <w:unhideWhenUsed/>
    <w:rsid w:val="00D01670"/>
    <w:rPr>
      <w:b/>
      <w:bCs/>
    </w:rPr>
  </w:style>
  <w:style w:type="character" w:customStyle="1" w:styleId="CommentSubjectChar">
    <w:name w:val="Comment Subject Char"/>
    <w:basedOn w:val="CommentTextChar"/>
    <w:link w:val="CommentSubject"/>
    <w:uiPriority w:val="99"/>
    <w:semiHidden/>
    <w:rsid w:val="00D01670"/>
    <w:rPr>
      <w:b/>
      <w:bCs/>
      <w:sz w:val="20"/>
      <w:szCs w:val="20"/>
    </w:rPr>
  </w:style>
  <w:style w:type="paragraph" w:styleId="FootnoteText">
    <w:name w:val="footnote text"/>
    <w:basedOn w:val="Normal"/>
    <w:link w:val="FootnoteTextChar"/>
    <w:uiPriority w:val="99"/>
    <w:semiHidden/>
    <w:unhideWhenUsed/>
    <w:rsid w:val="00AA53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53C6"/>
    <w:rPr>
      <w:sz w:val="20"/>
      <w:szCs w:val="20"/>
    </w:rPr>
  </w:style>
  <w:style w:type="character" w:styleId="FootnoteReference">
    <w:name w:val="footnote reference"/>
    <w:basedOn w:val="DefaultParagraphFont"/>
    <w:uiPriority w:val="99"/>
    <w:semiHidden/>
    <w:unhideWhenUsed/>
    <w:rsid w:val="00AA53C6"/>
    <w:rPr>
      <w:vertAlign w:val="superscript"/>
    </w:rPr>
  </w:style>
  <w:style w:type="character" w:styleId="Hyperlink">
    <w:name w:val="Hyperlink"/>
    <w:basedOn w:val="DefaultParagraphFont"/>
    <w:uiPriority w:val="99"/>
    <w:unhideWhenUsed/>
    <w:rsid w:val="0006024F"/>
    <w:rPr>
      <w:color w:val="0563C1" w:themeColor="hyperlink"/>
      <w:u w:val="single"/>
    </w:rPr>
  </w:style>
  <w:style w:type="character" w:styleId="UnresolvedMention">
    <w:name w:val="Unresolved Mention"/>
    <w:basedOn w:val="DefaultParagraphFont"/>
    <w:uiPriority w:val="99"/>
    <w:semiHidden/>
    <w:unhideWhenUsed/>
    <w:rsid w:val="0006024F"/>
    <w:rPr>
      <w:color w:val="605E5C"/>
      <w:shd w:val="clear" w:color="auto" w:fill="E1DFDD"/>
    </w:rPr>
  </w:style>
  <w:style w:type="paragraph" w:customStyle="1" w:styleId="ArticleTitle">
    <w:name w:val="Article Title"/>
    <w:basedOn w:val="Heading1"/>
    <w:uiPriority w:val="8"/>
    <w:qFormat/>
    <w:rsid w:val="0067302B"/>
    <w:pPr>
      <w:jc w:val="center"/>
    </w:pPr>
    <w:rPr>
      <w:rFonts w:asciiTheme="minorBidi" w:hAnsiTheme="minorBidi"/>
      <w:b/>
      <w:bCs w:val="0"/>
      <w:sz w:val="72"/>
      <w:szCs w:val="72"/>
      <w:lang w:val="en-US"/>
    </w:rPr>
  </w:style>
  <w:style w:type="paragraph" w:customStyle="1" w:styleId="BriefAbstract">
    <w:name w:val="Brief Abstract"/>
    <w:basedOn w:val="Normal"/>
    <w:uiPriority w:val="9"/>
    <w:qFormat/>
    <w:rsid w:val="0067302B"/>
    <w:pPr>
      <w:spacing w:line="240" w:lineRule="auto"/>
    </w:pPr>
    <w:rPr>
      <w:rFonts w:asciiTheme="minorBidi" w:hAnsiTheme="minorBidi"/>
      <w:caps/>
      <w:sz w:val="28"/>
      <w:szCs w:val="28"/>
      <w:lang w:val="en-US"/>
    </w:rPr>
  </w:style>
  <w:style w:type="paragraph" w:customStyle="1" w:styleId="briefq">
    <w:name w:val="briefq"/>
    <w:basedOn w:val="Normal"/>
    <w:unhideWhenUsed/>
    <w:rsid w:val="0067302B"/>
    <w:pPr>
      <w:bidi/>
      <w:spacing w:before="100" w:beforeAutospacing="1" w:after="100" w:afterAutospacing="1" w:line="240" w:lineRule="auto"/>
    </w:pPr>
    <w:rPr>
      <w:rFonts w:asciiTheme="minorBidi" w:eastAsia="Times New Roman" w:hAnsiTheme="minorBidi"/>
      <w:sz w:val="28"/>
      <w:szCs w:val="24"/>
      <w:lang w:val="en-US"/>
    </w:rPr>
  </w:style>
  <w:style w:type="paragraph" w:customStyle="1" w:styleId="BriefQuote">
    <w:name w:val="Brief Quote"/>
    <w:basedOn w:val="Normal"/>
    <w:uiPriority w:val="9"/>
    <w:qFormat/>
    <w:rsid w:val="0067302B"/>
    <w:pPr>
      <w:spacing w:after="300" w:line="240" w:lineRule="auto"/>
    </w:pPr>
    <w:rPr>
      <w:rFonts w:asciiTheme="minorBidi" w:eastAsia="Times New Roman" w:hAnsiTheme="minorBidi"/>
      <w:b/>
      <w:bCs/>
      <w:sz w:val="24"/>
      <w:lang w:val="en-US"/>
    </w:rPr>
  </w:style>
  <w:style w:type="paragraph" w:customStyle="1" w:styleId="SourceTitle">
    <w:name w:val="Source Title"/>
    <w:basedOn w:val="Normal"/>
    <w:uiPriority w:val="2"/>
    <w:qFormat/>
    <w:rsid w:val="0067302B"/>
    <w:pPr>
      <w:bidi/>
    </w:pPr>
    <w:rPr>
      <w:rFonts w:asciiTheme="minorBidi" w:hAnsiTheme="minorBidi"/>
      <w:color w:val="1F4E79" w:themeColor="accent5" w:themeShade="80"/>
      <w:sz w:val="24"/>
      <w:lang w:val="en-US"/>
    </w:rPr>
  </w:style>
  <w:style w:type="paragraph" w:customStyle="1" w:styleId="SourceText">
    <w:name w:val="Source Text"/>
    <w:basedOn w:val="Normal"/>
    <w:uiPriority w:val="3"/>
    <w:qFormat/>
    <w:rsid w:val="0067302B"/>
    <w:pPr>
      <w:bidi/>
    </w:pPr>
    <w:rPr>
      <w:rFonts w:asciiTheme="minorBidi" w:hAnsiTheme="minorBidi"/>
      <w:color w:val="538135" w:themeColor="accent6" w:themeShade="BF"/>
      <w:sz w:val="24"/>
      <w:lang w:val="en-US"/>
    </w:rPr>
  </w:style>
  <w:style w:type="paragraph" w:customStyle="1" w:styleId="Subq">
    <w:name w:val="Subq"/>
    <w:basedOn w:val="Normal"/>
    <w:uiPriority w:val="1"/>
    <w:qFormat/>
    <w:rsid w:val="0067302B"/>
    <w:pPr>
      <w:bidi/>
    </w:pPr>
    <w:rPr>
      <w:rFonts w:asciiTheme="minorBidi" w:hAnsiTheme="minorBidi"/>
      <w:b/>
      <w:bCs/>
      <w:sz w:val="28"/>
      <w:szCs w:val="24"/>
      <w:lang w:val="en-US"/>
    </w:rPr>
  </w:style>
  <w:style w:type="paragraph" w:customStyle="1" w:styleId="HashkafahText">
    <w:name w:val="Hashkafah Text"/>
    <w:basedOn w:val="Normal"/>
    <w:uiPriority w:val="7"/>
    <w:qFormat/>
    <w:rsid w:val="003C4EF7"/>
    <w:rPr>
      <w:rFonts w:asciiTheme="minorBidi" w:hAnsiTheme="minorBidi"/>
      <w:i/>
      <w:iCs/>
      <w:sz w:val="24"/>
      <w:szCs w:val="24"/>
      <w:lang w:val="en-US"/>
    </w:rPr>
  </w:style>
  <w:style w:type="paragraph" w:styleId="EndnoteText">
    <w:name w:val="endnote text"/>
    <w:basedOn w:val="Normal"/>
    <w:link w:val="EndnoteTextChar"/>
    <w:uiPriority w:val="99"/>
    <w:semiHidden/>
    <w:unhideWhenUsed/>
    <w:rsid w:val="00E845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845CD"/>
    <w:rPr>
      <w:sz w:val="20"/>
      <w:szCs w:val="20"/>
    </w:rPr>
  </w:style>
  <w:style w:type="character" w:styleId="EndnoteReference">
    <w:name w:val="endnote reference"/>
    <w:basedOn w:val="DefaultParagraphFont"/>
    <w:uiPriority w:val="99"/>
    <w:semiHidden/>
    <w:unhideWhenUsed/>
    <w:rsid w:val="00E845CD"/>
    <w:rPr>
      <w:vertAlign w:val="superscript"/>
    </w:rPr>
  </w:style>
  <w:style w:type="character" w:customStyle="1" w:styleId="views-field-name">
    <w:name w:val="views-field-name"/>
    <w:basedOn w:val="DefaultParagraphFont"/>
    <w:rsid w:val="008463EA"/>
  </w:style>
  <w:style w:type="character" w:customStyle="1" w:styleId="views-field-field-author">
    <w:name w:val="views-field-field-author"/>
    <w:basedOn w:val="DefaultParagraphFont"/>
    <w:rsid w:val="008463EA"/>
  </w:style>
  <w:style w:type="paragraph" w:styleId="Header">
    <w:name w:val="header"/>
    <w:basedOn w:val="Normal"/>
    <w:link w:val="HeaderChar"/>
    <w:uiPriority w:val="99"/>
    <w:unhideWhenUsed/>
    <w:rsid w:val="008463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3EA"/>
  </w:style>
  <w:style w:type="paragraph" w:styleId="Footer">
    <w:name w:val="footer"/>
    <w:basedOn w:val="Normal"/>
    <w:link w:val="FooterChar"/>
    <w:uiPriority w:val="99"/>
    <w:unhideWhenUsed/>
    <w:rsid w:val="008463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2385">
      <w:bodyDiv w:val="1"/>
      <w:marLeft w:val="0"/>
      <w:marRight w:val="0"/>
      <w:marTop w:val="0"/>
      <w:marBottom w:val="0"/>
      <w:divBdr>
        <w:top w:val="none" w:sz="0" w:space="0" w:color="auto"/>
        <w:left w:val="none" w:sz="0" w:space="0" w:color="auto"/>
        <w:bottom w:val="none" w:sz="0" w:space="0" w:color="auto"/>
        <w:right w:val="none" w:sz="0" w:space="0" w:color="auto"/>
      </w:divBdr>
    </w:div>
    <w:div w:id="79454241">
      <w:bodyDiv w:val="1"/>
      <w:marLeft w:val="0"/>
      <w:marRight w:val="0"/>
      <w:marTop w:val="0"/>
      <w:marBottom w:val="0"/>
      <w:divBdr>
        <w:top w:val="none" w:sz="0" w:space="0" w:color="auto"/>
        <w:left w:val="none" w:sz="0" w:space="0" w:color="auto"/>
        <w:bottom w:val="none" w:sz="0" w:space="0" w:color="auto"/>
        <w:right w:val="none" w:sz="0" w:space="0" w:color="auto"/>
      </w:divBdr>
      <w:divsChild>
        <w:div w:id="2046981522">
          <w:marLeft w:val="168"/>
          <w:marRight w:val="0"/>
          <w:marTop w:val="0"/>
          <w:marBottom w:val="0"/>
          <w:divBdr>
            <w:top w:val="none" w:sz="0" w:space="0" w:color="auto"/>
            <w:left w:val="none" w:sz="0" w:space="0" w:color="auto"/>
            <w:bottom w:val="none" w:sz="0" w:space="0" w:color="auto"/>
            <w:right w:val="none" w:sz="0" w:space="0" w:color="auto"/>
          </w:divBdr>
        </w:div>
      </w:divsChild>
    </w:div>
    <w:div w:id="83890185">
      <w:bodyDiv w:val="1"/>
      <w:marLeft w:val="0"/>
      <w:marRight w:val="0"/>
      <w:marTop w:val="0"/>
      <w:marBottom w:val="0"/>
      <w:divBdr>
        <w:top w:val="none" w:sz="0" w:space="0" w:color="auto"/>
        <w:left w:val="none" w:sz="0" w:space="0" w:color="auto"/>
        <w:bottom w:val="none" w:sz="0" w:space="0" w:color="auto"/>
        <w:right w:val="none" w:sz="0" w:space="0" w:color="auto"/>
      </w:divBdr>
    </w:div>
    <w:div w:id="103817252">
      <w:bodyDiv w:val="1"/>
      <w:marLeft w:val="0"/>
      <w:marRight w:val="0"/>
      <w:marTop w:val="0"/>
      <w:marBottom w:val="0"/>
      <w:divBdr>
        <w:top w:val="none" w:sz="0" w:space="0" w:color="auto"/>
        <w:left w:val="none" w:sz="0" w:space="0" w:color="auto"/>
        <w:bottom w:val="none" w:sz="0" w:space="0" w:color="auto"/>
        <w:right w:val="none" w:sz="0" w:space="0" w:color="auto"/>
      </w:divBdr>
      <w:divsChild>
        <w:div w:id="1758015808">
          <w:marLeft w:val="168"/>
          <w:marRight w:val="0"/>
          <w:marTop w:val="0"/>
          <w:marBottom w:val="0"/>
          <w:divBdr>
            <w:top w:val="none" w:sz="0" w:space="0" w:color="auto"/>
            <w:left w:val="none" w:sz="0" w:space="0" w:color="auto"/>
            <w:bottom w:val="none" w:sz="0" w:space="0" w:color="auto"/>
            <w:right w:val="none" w:sz="0" w:space="0" w:color="auto"/>
          </w:divBdr>
        </w:div>
      </w:divsChild>
    </w:div>
    <w:div w:id="130710220">
      <w:bodyDiv w:val="1"/>
      <w:marLeft w:val="0"/>
      <w:marRight w:val="0"/>
      <w:marTop w:val="0"/>
      <w:marBottom w:val="0"/>
      <w:divBdr>
        <w:top w:val="none" w:sz="0" w:space="0" w:color="auto"/>
        <w:left w:val="none" w:sz="0" w:space="0" w:color="auto"/>
        <w:bottom w:val="none" w:sz="0" w:space="0" w:color="auto"/>
        <w:right w:val="none" w:sz="0" w:space="0" w:color="auto"/>
      </w:divBdr>
    </w:div>
    <w:div w:id="177430806">
      <w:bodyDiv w:val="1"/>
      <w:marLeft w:val="0"/>
      <w:marRight w:val="0"/>
      <w:marTop w:val="0"/>
      <w:marBottom w:val="0"/>
      <w:divBdr>
        <w:top w:val="none" w:sz="0" w:space="0" w:color="auto"/>
        <w:left w:val="none" w:sz="0" w:space="0" w:color="auto"/>
        <w:bottom w:val="none" w:sz="0" w:space="0" w:color="auto"/>
        <w:right w:val="none" w:sz="0" w:space="0" w:color="auto"/>
      </w:divBdr>
    </w:div>
    <w:div w:id="184095185">
      <w:bodyDiv w:val="1"/>
      <w:marLeft w:val="0"/>
      <w:marRight w:val="0"/>
      <w:marTop w:val="0"/>
      <w:marBottom w:val="0"/>
      <w:divBdr>
        <w:top w:val="none" w:sz="0" w:space="0" w:color="auto"/>
        <w:left w:val="none" w:sz="0" w:space="0" w:color="auto"/>
        <w:bottom w:val="none" w:sz="0" w:space="0" w:color="auto"/>
        <w:right w:val="none" w:sz="0" w:space="0" w:color="auto"/>
      </w:divBdr>
    </w:div>
    <w:div w:id="445660194">
      <w:bodyDiv w:val="1"/>
      <w:marLeft w:val="0"/>
      <w:marRight w:val="0"/>
      <w:marTop w:val="0"/>
      <w:marBottom w:val="0"/>
      <w:divBdr>
        <w:top w:val="none" w:sz="0" w:space="0" w:color="auto"/>
        <w:left w:val="none" w:sz="0" w:space="0" w:color="auto"/>
        <w:bottom w:val="none" w:sz="0" w:space="0" w:color="auto"/>
        <w:right w:val="none" w:sz="0" w:space="0" w:color="auto"/>
      </w:divBdr>
    </w:div>
    <w:div w:id="451369187">
      <w:bodyDiv w:val="1"/>
      <w:marLeft w:val="0"/>
      <w:marRight w:val="0"/>
      <w:marTop w:val="0"/>
      <w:marBottom w:val="0"/>
      <w:divBdr>
        <w:top w:val="none" w:sz="0" w:space="0" w:color="auto"/>
        <w:left w:val="none" w:sz="0" w:space="0" w:color="auto"/>
        <w:bottom w:val="none" w:sz="0" w:space="0" w:color="auto"/>
        <w:right w:val="none" w:sz="0" w:space="0" w:color="auto"/>
      </w:divBdr>
    </w:div>
    <w:div w:id="472020103">
      <w:bodyDiv w:val="1"/>
      <w:marLeft w:val="0"/>
      <w:marRight w:val="0"/>
      <w:marTop w:val="0"/>
      <w:marBottom w:val="0"/>
      <w:divBdr>
        <w:top w:val="none" w:sz="0" w:space="0" w:color="auto"/>
        <w:left w:val="none" w:sz="0" w:space="0" w:color="auto"/>
        <w:bottom w:val="none" w:sz="0" w:space="0" w:color="auto"/>
        <w:right w:val="none" w:sz="0" w:space="0" w:color="auto"/>
      </w:divBdr>
    </w:div>
    <w:div w:id="548154336">
      <w:bodyDiv w:val="1"/>
      <w:marLeft w:val="0"/>
      <w:marRight w:val="0"/>
      <w:marTop w:val="0"/>
      <w:marBottom w:val="0"/>
      <w:divBdr>
        <w:top w:val="none" w:sz="0" w:space="0" w:color="auto"/>
        <w:left w:val="none" w:sz="0" w:space="0" w:color="auto"/>
        <w:bottom w:val="none" w:sz="0" w:space="0" w:color="auto"/>
        <w:right w:val="none" w:sz="0" w:space="0" w:color="auto"/>
      </w:divBdr>
    </w:div>
    <w:div w:id="550699881">
      <w:bodyDiv w:val="1"/>
      <w:marLeft w:val="0"/>
      <w:marRight w:val="0"/>
      <w:marTop w:val="0"/>
      <w:marBottom w:val="0"/>
      <w:divBdr>
        <w:top w:val="none" w:sz="0" w:space="0" w:color="auto"/>
        <w:left w:val="none" w:sz="0" w:space="0" w:color="auto"/>
        <w:bottom w:val="none" w:sz="0" w:space="0" w:color="auto"/>
        <w:right w:val="none" w:sz="0" w:space="0" w:color="auto"/>
      </w:divBdr>
    </w:div>
    <w:div w:id="718433124">
      <w:bodyDiv w:val="1"/>
      <w:marLeft w:val="0"/>
      <w:marRight w:val="0"/>
      <w:marTop w:val="0"/>
      <w:marBottom w:val="0"/>
      <w:divBdr>
        <w:top w:val="none" w:sz="0" w:space="0" w:color="auto"/>
        <w:left w:val="none" w:sz="0" w:space="0" w:color="auto"/>
        <w:bottom w:val="none" w:sz="0" w:space="0" w:color="auto"/>
        <w:right w:val="none" w:sz="0" w:space="0" w:color="auto"/>
      </w:divBdr>
      <w:divsChild>
        <w:div w:id="1483502007">
          <w:marLeft w:val="168"/>
          <w:marRight w:val="0"/>
          <w:marTop w:val="0"/>
          <w:marBottom w:val="0"/>
          <w:divBdr>
            <w:top w:val="none" w:sz="0" w:space="0" w:color="auto"/>
            <w:left w:val="none" w:sz="0" w:space="0" w:color="auto"/>
            <w:bottom w:val="none" w:sz="0" w:space="0" w:color="auto"/>
            <w:right w:val="none" w:sz="0" w:space="0" w:color="auto"/>
          </w:divBdr>
        </w:div>
      </w:divsChild>
    </w:div>
    <w:div w:id="780346700">
      <w:bodyDiv w:val="1"/>
      <w:marLeft w:val="0"/>
      <w:marRight w:val="0"/>
      <w:marTop w:val="0"/>
      <w:marBottom w:val="0"/>
      <w:divBdr>
        <w:top w:val="none" w:sz="0" w:space="0" w:color="auto"/>
        <w:left w:val="none" w:sz="0" w:space="0" w:color="auto"/>
        <w:bottom w:val="none" w:sz="0" w:space="0" w:color="auto"/>
        <w:right w:val="none" w:sz="0" w:space="0" w:color="auto"/>
      </w:divBdr>
    </w:div>
    <w:div w:id="797990694">
      <w:bodyDiv w:val="1"/>
      <w:marLeft w:val="0"/>
      <w:marRight w:val="0"/>
      <w:marTop w:val="0"/>
      <w:marBottom w:val="0"/>
      <w:divBdr>
        <w:top w:val="none" w:sz="0" w:space="0" w:color="auto"/>
        <w:left w:val="none" w:sz="0" w:space="0" w:color="auto"/>
        <w:bottom w:val="none" w:sz="0" w:space="0" w:color="auto"/>
        <w:right w:val="none" w:sz="0" w:space="0" w:color="auto"/>
      </w:divBdr>
      <w:divsChild>
        <w:div w:id="1173178674">
          <w:marLeft w:val="168"/>
          <w:marRight w:val="0"/>
          <w:marTop w:val="0"/>
          <w:marBottom w:val="0"/>
          <w:divBdr>
            <w:top w:val="none" w:sz="0" w:space="0" w:color="auto"/>
            <w:left w:val="none" w:sz="0" w:space="0" w:color="auto"/>
            <w:bottom w:val="none" w:sz="0" w:space="0" w:color="auto"/>
            <w:right w:val="none" w:sz="0" w:space="0" w:color="auto"/>
          </w:divBdr>
        </w:div>
      </w:divsChild>
    </w:div>
    <w:div w:id="812522041">
      <w:bodyDiv w:val="1"/>
      <w:marLeft w:val="0"/>
      <w:marRight w:val="0"/>
      <w:marTop w:val="0"/>
      <w:marBottom w:val="0"/>
      <w:divBdr>
        <w:top w:val="none" w:sz="0" w:space="0" w:color="auto"/>
        <w:left w:val="none" w:sz="0" w:space="0" w:color="auto"/>
        <w:bottom w:val="none" w:sz="0" w:space="0" w:color="auto"/>
        <w:right w:val="none" w:sz="0" w:space="0" w:color="auto"/>
      </w:divBdr>
    </w:div>
    <w:div w:id="891891940">
      <w:bodyDiv w:val="1"/>
      <w:marLeft w:val="0"/>
      <w:marRight w:val="0"/>
      <w:marTop w:val="0"/>
      <w:marBottom w:val="0"/>
      <w:divBdr>
        <w:top w:val="none" w:sz="0" w:space="0" w:color="auto"/>
        <w:left w:val="none" w:sz="0" w:space="0" w:color="auto"/>
        <w:bottom w:val="none" w:sz="0" w:space="0" w:color="auto"/>
        <w:right w:val="none" w:sz="0" w:space="0" w:color="auto"/>
      </w:divBdr>
    </w:div>
    <w:div w:id="1000694057">
      <w:bodyDiv w:val="1"/>
      <w:marLeft w:val="0"/>
      <w:marRight w:val="0"/>
      <w:marTop w:val="0"/>
      <w:marBottom w:val="0"/>
      <w:divBdr>
        <w:top w:val="none" w:sz="0" w:space="0" w:color="auto"/>
        <w:left w:val="none" w:sz="0" w:space="0" w:color="auto"/>
        <w:bottom w:val="none" w:sz="0" w:space="0" w:color="auto"/>
        <w:right w:val="none" w:sz="0" w:space="0" w:color="auto"/>
      </w:divBdr>
      <w:divsChild>
        <w:div w:id="907763470">
          <w:marLeft w:val="168"/>
          <w:marRight w:val="0"/>
          <w:marTop w:val="0"/>
          <w:marBottom w:val="0"/>
          <w:divBdr>
            <w:top w:val="none" w:sz="0" w:space="0" w:color="auto"/>
            <w:left w:val="none" w:sz="0" w:space="0" w:color="auto"/>
            <w:bottom w:val="none" w:sz="0" w:space="0" w:color="auto"/>
            <w:right w:val="none" w:sz="0" w:space="0" w:color="auto"/>
          </w:divBdr>
        </w:div>
      </w:divsChild>
    </w:div>
    <w:div w:id="1006322388">
      <w:bodyDiv w:val="1"/>
      <w:marLeft w:val="0"/>
      <w:marRight w:val="0"/>
      <w:marTop w:val="0"/>
      <w:marBottom w:val="0"/>
      <w:divBdr>
        <w:top w:val="none" w:sz="0" w:space="0" w:color="auto"/>
        <w:left w:val="none" w:sz="0" w:space="0" w:color="auto"/>
        <w:bottom w:val="none" w:sz="0" w:space="0" w:color="auto"/>
        <w:right w:val="none" w:sz="0" w:space="0" w:color="auto"/>
      </w:divBdr>
      <w:divsChild>
        <w:div w:id="1838380702">
          <w:marLeft w:val="168"/>
          <w:marRight w:val="0"/>
          <w:marTop w:val="0"/>
          <w:marBottom w:val="0"/>
          <w:divBdr>
            <w:top w:val="none" w:sz="0" w:space="0" w:color="auto"/>
            <w:left w:val="none" w:sz="0" w:space="0" w:color="auto"/>
            <w:bottom w:val="none" w:sz="0" w:space="0" w:color="auto"/>
            <w:right w:val="none" w:sz="0" w:space="0" w:color="auto"/>
          </w:divBdr>
        </w:div>
      </w:divsChild>
    </w:div>
    <w:div w:id="1057822202">
      <w:bodyDiv w:val="1"/>
      <w:marLeft w:val="0"/>
      <w:marRight w:val="0"/>
      <w:marTop w:val="0"/>
      <w:marBottom w:val="0"/>
      <w:divBdr>
        <w:top w:val="none" w:sz="0" w:space="0" w:color="auto"/>
        <w:left w:val="none" w:sz="0" w:space="0" w:color="auto"/>
        <w:bottom w:val="none" w:sz="0" w:space="0" w:color="auto"/>
        <w:right w:val="none" w:sz="0" w:space="0" w:color="auto"/>
      </w:divBdr>
    </w:div>
    <w:div w:id="1197306159">
      <w:bodyDiv w:val="1"/>
      <w:marLeft w:val="0"/>
      <w:marRight w:val="0"/>
      <w:marTop w:val="0"/>
      <w:marBottom w:val="0"/>
      <w:divBdr>
        <w:top w:val="none" w:sz="0" w:space="0" w:color="auto"/>
        <w:left w:val="none" w:sz="0" w:space="0" w:color="auto"/>
        <w:bottom w:val="none" w:sz="0" w:space="0" w:color="auto"/>
        <w:right w:val="none" w:sz="0" w:space="0" w:color="auto"/>
      </w:divBdr>
    </w:div>
    <w:div w:id="1312753647">
      <w:bodyDiv w:val="1"/>
      <w:marLeft w:val="0"/>
      <w:marRight w:val="0"/>
      <w:marTop w:val="0"/>
      <w:marBottom w:val="0"/>
      <w:divBdr>
        <w:top w:val="none" w:sz="0" w:space="0" w:color="auto"/>
        <w:left w:val="none" w:sz="0" w:space="0" w:color="auto"/>
        <w:bottom w:val="none" w:sz="0" w:space="0" w:color="auto"/>
        <w:right w:val="none" w:sz="0" w:space="0" w:color="auto"/>
      </w:divBdr>
      <w:divsChild>
        <w:div w:id="1075708293">
          <w:marLeft w:val="168"/>
          <w:marRight w:val="0"/>
          <w:marTop w:val="0"/>
          <w:marBottom w:val="0"/>
          <w:divBdr>
            <w:top w:val="none" w:sz="0" w:space="0" w:color="auto"/>
            <w:left w:val="none" w:sz="0" w:space="0" w:color="auto"/>
            <w:bottom w:val="none" w:sz="0" w:space="0" w:color="auto"/>
            <w:right w:val="none" w:sz="0" w:space="0" w:color="auto"/>
          </w:divBdr>
        </w:div>
      </w:divsChild>
    </w:div>
    <w:div w:id="1347440862">
      <w:bodyDiv w:val="1"/>
      <w:marLeft w:val="0"/>
      <w:marRight w:val="0"/>
      <w:marTop w:val="0"/>
      <w:marBottom w:val="0"/>
      <w:divBdr>
        <w:top w:val="none" w:sz="0" w:space="0" w:color="auto"/>
        <w:left w:val="none" w:sz="0" w:space="0" w:color="auto"/>
        <w:bottom w:val="none" w:sz="0" w:space="0" w:color="auto"/>
        <w:right w:val="none" w:sz="0" w:space="0" w:color="auto"/>
      </w:divBdr>
    </w:div>
    <w:div w:id="1406875853">
      <w:bodyDiv w:val="1"/>
      <w:marLeft w:val="0"/>
      <w:marRight w:val="0"/>
      <w:marTop w:val="0"/>
      <w:marBottom w:val="0"/>
      <w:divBdr>
        <w:top w:val="none" w:sz="0" w:space="0" w:color="auto"/>
        <w:left w:val="none" w:sz="0" w:space="0" w:color="auto"/>
        <w:bottom w:val="none" w:sz="0" w:space="0" w:color="auto"/>
        <w:right w:val="none" w:sz="0" w:space="0" w:color="auto"/>
      </w:divBdr>
    </w:div>
    <w:div w:id="1420246890">
      <w:bodyDiv w:val="1"/>
      <w:marLeft w:val="0"/>
      <w:marRight w:val="0"/>
      <w:marTop w:val="0"/>
      <w:marBottom w:val="0"/>
      <w:divBdr>
        <w:top w:val="none" w:sz="0" w:space="0" w:color="auto"/>
        <w:left w:val="none" w:sz="0" w:space="0" w:color="auto"/>
        <w:bottom w:val="none" w:sz="0" w:space="0" w:color="auto"/>
        <w:right w:val="none" w:sz="0" w:space="0" w:color="auto"/>
      </w:divBdr>
    </w:div>
    <w:div w:id="1594362880">
      <w:bodyDiv w:val="1"/>
      <w:marLeft w:val="0"/>
      <w:marRight w:val="0"/>
      <w:marTop w:val="0"/>
      <w:marBottom w:val="0"/>
      <w:divBdr>
        <w:top w:val="none" w:sz="0" w:space="0" w:color="auto"/>
        <w:left w:val="none" w:sz="0" w:space="0" w:color="auto"/>
        <w:bottom w:val="none" w:sz="0" w:space="0" w:color="auto"/>
        <w:right w:val="none" w:sz="0" w:space="0" w:color="auto"/>
      </w:divBdr>
    </w:div>
    <w:div w:id="1909999288">
      <w:bodyDiv w:val="1"/>
      <w:marLeft w:val="0"/>
      <w:marRight w:val="0"/>
      <w:marTop w:val="0"/>
      <w:marBottom w:val="0"/>
      <w:divBdr>
        <w:top w:val="none" w:sz="0" w:space="0" w:color="auto"/>
        <w:left w:val="none" w:sz="0" w:space="0" w:color="auto"/>
        <w:bottom w:val="none" w:sz="0" w:space="0" w:color="auto"/>
        <w:right w:val="none" w:sz="0" w:space="0" w:color="auto"/>
      </w:divBdr>
      <w:divsChild>
        <w:div w:id="689137424">
          <w:marLeft w:val="168"/>
          <w:marRight w:val="0"/>
          <w:marTop w:val="0"/>
          <w:marBottom w:val="0"/>
          <w:divBdr>
            <w:top w:val="none" w:sz="0" w:space="0" w:color="auto"/>
            <w:left w:val="none" w:sz="0" w:space="0" w:color="auto"/>
            <w:bottom w:val="none" w:sz="0" w:space="0" w:color="auto"/>
            <w:right w:val="none" w:sz="0" w:space="0" w:color="auto"/>
          </w:divBdr>
        </w:div>
      </w:divsChild>
    </w:div>
    <w:div w:id="1947542261">
      <w:bodyDiv w:val="1"/>
      <w:marLeft w:val="0"/>
      <w:marRight w:val="0"/>
      <w:marTop w:val="0"/>
      <w:marBottom w:val="0"/>
      <w:divBdr>
        <w:top w:val="none" w:sz="0" w:space="0" w:color="auto"/>
        <w:left w:val="none" w:sz="0" w:space="0" w:color="auto"/>
        <w:bottom w:val="none" w:sz="0" w:space="0" w:color="auto"/>
        <w:right w:val="none" w:sz="0" w:space="0" w:color="auto"/>
      </w:divBdr>
    </w:div>
    <w:div w:id="1949191047">
      <w:bodyDiv w:val="1"/>
      <w:marLeft w:val="0"/>
      <w:marRight w:val="0"/>
      <w:marTop w:val="0"/>
      <w:marBottom w:val="0"/>
      <w:divBdr>
        <w:top w:val="none" w:sz="0" w:space="0" w:color="auto"/>
        <w:left w:val="none" w:sz="0" w:space="0" w:color="auto"/>
        <w:bottom w:val="none" w:sz="0" w:space="0" w:color="auto"/>
        <w:right w:val="none" w:sz="0" w:space="0" w:color="auto"/>
      </w:divBdr>
    </w:div>
    <w:div w:id="1970014300">
      <w:bodyDiv w:val="1"/>
      <w:marLeft w:val="0"/>
      <w:marRight w:val="0"/>
      <w:marTop w:val="0"/>
      <w:marBottom w:val="0"/>
      <w:divBdr>
        <w:top w:val="none" w:sz="0" w:space="0" w:color="auto"/>
        <w:left w:val="none" w:sz="0" w:space="0" w:color="auto"/>
        <w:bottom w:val="none" w:sz="0" w:space="0" w:color="auto"/>
        <w:right w:val="none" w:sz="0" w:space="0" w:color="auto"/>
      </w:divBdr>
      <w:divsChild>
        <w:div w:id="869411956">
          <w:marLeft w:val="168"/>
          <w:marRight w:val="0"/>
          <w:marTop w:val="0"/>
          <w:marBottom w:val="0"/>
          <w:divBdr>
            <w:top w:val="none" w:sz="0" w:space="0" w:color="auto"/>
            <w:left w:val="none" w:sz="0" w:space="0" w:color="auto"/>
            <w:bottom w:val="none" w:sz="0" w:space="0" w:color="auto"/>
            <w:right w:val="none" w:sz="0" w:space="0" w:color="auto"/>
          </w:divBdr>
        </w:div>
      </w:divsChild>
    </w:div>
    <w:div w:id="2094429496">
      <w:bodyDiv w:val="1"/>
      <w:marLeft w:val="0"/>
      <w:marRight w:val="0"/>
      <w:marTop w:val="0"/>
      <w:marBottom w:val="0"/>
      <w:divBdr>
        <w:top w:val="none" w:sz="0" w:space="0" w:color="auto"/>
        <w:left w:val="none" w:sz="0" w:space="0" w:color="auto"/>
        <w:bottom w:val="none" w:sz="0" w:space="0" w:color="auto"/>
        <w:right w:val="none" w:sz="0" w:space="0" w:color="auto"/>
      </w:divBdr>
    </w:div>
    <w:div w:id="213991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acheha.org.il/kisui-rosh-5/" TargetMode="External"/><Relationship Id="rId13" Type="http://schemas.openxmlformats.org/officeDocument/2006/relationships/hyperlink" Target="https://hebrewbooks.org/pdfpager.aspx?req=57337&amp;st=&amp;pgnum=132&amp;hili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racheha.org.il/kisui-rosh-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il/kisui-rosh-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eracheha.org.il/contact/" TargetMode="External"/><Relationship Id="rId4" Type="http://schemas.openxmlformats.org/officeDocument/2006/relationships/settings" Target="settings.xml"/><Relationship Id="rId9" Type="http://schemas.openxmlformats.org/officeDocument/2006/relationships/hyperlink" Target="https://deracheha.org.il/harsham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BF80E-05B7-42C1-A4E3-09853994E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2595</Words>
  <Characters>14793</Characters>
  <Application>Microsoft Office Word</Application>
  <DocSecurity>0</DocSecurity>
  <Lines>123</Lines>
  <Paragraphs>34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חנה אביגיל</dc:creator>
  <cp:keywords/>
  <dc:description/>
  <cp:lastModifiedBy>אנדי ריפקין</cp:lastModifiedBy>
  <cp:revision>9</cp:revision>
  <dcterms:created xsi:type="dcterms:W3CDTF">2024-02-29T08:40:00Z</dcterms:created>
  <dcterms:modified xsi:type="dcterms:W3CDTF">2024-02-29T10:04:00Z</dcterms:modified>
</cp:coreProperties>
</file>