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4C14318D" w:rsidR="00685E21" w:rsidRPr="000933E7" w:rsidRDefault="001A5114" w:rsidP="000933E7">
      <w:pPr>
        <w:pStyle w:val="a"/>
        <w:rPr>
          <w:rFonts w:ascii="Heebo" w:hAnsi="Heebo" w:cs="Heebo"/>
          <w:rtl/>
        </w:rPr>
      </w:pPr>
      <w:r>
        <w:rPr>
          <w:rFonts w:ascii="Heebo" w:hAnsi="Heebo" w:cs="Heebo" w:hint="cs"/>
          <w:rtl/>
        </w:rPr>
        <w:t xml:space="preserve">שיעור מספר </w:t>
      </w:r>
      <w:r w:rsidR="00042007">
        <w:rPr>
          <w:rFonts w:ascii="Heebo" w:hAnsi="Heebo" w:cs="Heebo" w:hint="cs"/>
          <w:rtl/>
        </w:rPr>
        <w:t>1</w:t>
      </w:r>
      <w:r w:rsidR="002677EC">
        <w:rPr>
          <w:rFonts w:ascii="Heebo" w:hAnsi="Heebo" w:cs="Heebo" w:hint="cs"/>
          <w:rtl/>
        </w:rPr>
        <w:t>7</w:t>
      </w:r>
    </w:p>
    <w:p w14:paraId="43E73A19" w14:textId="1A84F554" w:rsidR="00685E21" w:rsidRPr="000933E7" w:rsidRDefault="00042007" w:rsidP="000933E7">
      <w:pPr>
        <w:pStyle w:val="Heading1"/>
        <w:rPr>
          <w:sz w:val="22"/>
          <w:szCs w:val="46"/>
        </w:rPr>
      </w:pPr>
      <w:bookmarkStart w:id="0" w:name="OLE_LINK1"/>
      <w:r>
        <w:rPr>
          <w:rFonts w:hint="cs"/>
          <w:rtl/>
        </w:rPr>
        <w:t>ברכה על מצוות עשה שהזמן גרמן</w:t>
      </w:r>
      <w:r w:rsidR="002D222D">
        <w:rPr>
          <w:rFonts w:hint="cs"/>
          <w:rtl/>
        </w:rPr>
        <w:t xml:space="preserve"> </w:t>
      </w:r>
      <w:r w:rsidR="00356DF6">
        <w:rPr>
          <w:rFonts w:hint="cs"/>
          <w:rtl/>
        </w:rPr>
        <w:t>(</w:t>
      </w:r>
      <w:r w:rsidR="00285CEB">
        <w:rPr>
          <w:rFonts w:hint="cs"/>
          <w:rtl/>
        </w:rPr>
        <w:t>4)</w:t>
      </w:r>
    </w:p>
    <w:p w14:paraId="3EC7AB22" w14:textId="58B60957" w:rsidR="00801BF5" w:rsidRPr="00801BF5" w:rsidRDefault="00801BF5" w:rsidP="00801BF5">
      <w:pPr>
        <w:rPr>
          <w:rtl/>
        </w:rPr>
      </w:pPr>
      <w:bookmarkStart w:id="1" w:name="_Hlk148438088"/>
      <w:bookmarkEnd w:id="0"/>
      <w:r w:rsidRPr="00801BF5">
        <w:rPr>
          <w:rFonts w:hint="cs"/>
          <w:rtl/>
        </w:rPr>
        <w:t>בשיע</w:t>
      </w:r>
      <w:r w:rsidR="00802042">
        <w:rPr>
          <w:rFonts w:hint="cs"/>
          <w:rtl/>
        </w:rPr>
        <w:t>ור</w:t>
      </w:r>
      <w:r w:rsidRPr="00801BF5">
        <w:rPr>
          <w:rFonts w:hint="cs"/>
          <w:rtl/>
        </w:rPr>
        <w:t xml:space="preserve"> הקודם סטינו מעט </w:t>
      </w:r>
      <w:r w:rsidR="004B156B">
        <w:rPr>
          <w:rFonts w:hint="cs"/>
          <w:rtl/>
        </w:rPr>
        <w:t xml:space="preserve">מנושא </w:t>
      </w:r>
      <w:r w:rsidRPr="00801BF5">
        <w:rPr>
          <w:rFonts w:hint="cs"/>
          <w:rtl/>
        </w:rPr>
        <w:t xml:space="preserve">ברכת המצוות,  ועסקנו בשני נושאים רעיוניים הקשורים </w:t>
      </w:r>
      <w:r w:rsidR="004B156B">
        <w:rPr>
          <w:rFonts w:hint="cs"/>
          <w:rtl/>
        </w:rPr>
        <w:t>ל</w:t>
      </w:r>
      <w:r w:rsidRPr="00801BF5">
        <w:rPr>
          <w:rFonts w:hint="cs"/>
          <w:rtl/>
        </w:rPr>
        <w:t>קיום מעשה"ג על ידי נשים.</w:t>
      </w:r>
    </w:p>
    <w:p w14:paraId="62D9FE5C" w14:textId="4BF53B96" w:rsidR="00801BF5" w:rsidRPr="00801BF5" w:rsidRDefault="00801BF5" w:rsidP="006F3B8C">
      <w:pPr>
        <w:rPr>
          <w:rtl/>
        </w:rPr>
      </w:pPr>
      <w:r w:rsidRPr="00801BF5">
        <w:rPr>
          <w:rFonts w:hint="cs"/>
          <w:rtl/>
        </w:rPr>
        <w:t xml:space="preserve">בשיעור זה </w:t>
      </w:r>
      <w:r w:rsidR="004B156B">
        <w:rPr>
          <w:rFonts w:hint="cs"/>
          <w:rtl/>
        </w:rPr>
        <w:t xml:space="preserve">נדון </w:t>
      </w:r>
      <w:r w:rsidRPr="00801BF5">
        <w:rPr>
          <w:rFonts w:hint="cs"/>
          <w:rtl/>
        </w:rPr>
        <w:t xml:space="preserve">בנושא רעיוני נוסף הנובע מסוגיא זו, ולאחר מכן נעבור לעסוק בברכת המצוות על מעשה"ג </w:t>
      </w:r>
      <w:r w:rsidR="004B156B">
        <w:rPr>
          <w:rFonts w:hint="cs"/>
          <w:rtl/>
        </w:rPr>
        <w:t xml:space="preserve">שנעשות </w:t>
      </w:r>
      <w:r w:rsidRPr="00801BF5">
        <w:rPr>
          <w:rFonts w:hint="cs"/>
          <w:rtl/>
        </w:rPr>
        <w:t>על ידי עבד כנעני.</w:t>
      </w:r>
    </w:p>
    <w:p w14:paraId="5FFFFE04" w14:textId="77777777" w:rsidR="00801BF5" w:rsidRPr="00801BF5" w:rsidRDefault="00801BF5" w:rsidP="00746329">
      <w:pPr>
        <w:pStyle w:val="Heading2"/>
        <w:rPr>
          <w:rtl/>
        </w:rPr>
      </w:pPr>
      <w:r w:rsidRPr="00801BF5">
        <w:rPr>
          <w:rFonts w:hint="cs"/>
          <w:rtl/>
        </w:rPr>
        <w:t>מעמד האישה לאור הפטור ממעשה"ג</w:t>
      </w:r>
    </w:p>
    <w:p w14:paraId="7AC0BD2F" w14:textId="6D2D86C5" w:rsidR="00801BF5" w:rsidRPr="00801BF5" w:rsidRDefault="00801BF5" w:rsidP="006F3B8C">
      <w:pPr>
        <w:spacing w:after="0"/>
        <w:rPr>
          <w:rtl/>
        </w:rPr>
      </w:pPr>
      <w:r w:rsidRPr="00801BF5">
        <w:rPr>
          <w:rFonts w:hint="cs"/>
          <w:rtl/>
        </w:rPr>
        <w:t xml:space="preserve">בשיעורים הקודמים </w:t>
      </w:r>
      <w:r w:rsidR="00E91DD4">
        <w:rPr>
          <w:rFonts w:hint="cs"/>
          <w:rtl/>
        </w:rPr>
        <w:t xml:space="preserve">ראינו שיש </w:t>
      </w:r>
      <w:r w:rsidRPr="00801BF5">
        <w:rPr>
          <w:rFonts w:hint="cs"/>
          <w:rtl/>
        </w:rPr>
        <w:t>מספר אפשרויות להגדיר את הפטור של נשים ממעשה"ג:</w:t>
      </w:r>
    </w:p>
    <w:p w14:paraId="4F26BD31" w14:textId="77777777" w:rsidR="00801BF5" w:rsidRPr="00801BF5" w:rsidRDefault="00801BF5" w:rsidP="006F3B8C">
      <w:pPr>
        <w:numPr>
          <w:ilvl w:val="0"/>
          <w:numId w:val="17"/>
        </w:numPr>
        <w:spacing w:after="0"/>
      </w:pPr>
      <w:r w:rsidRPr="00801BF5">
        <w:rPr>
          <w:rFonts w:hint="cs"/>
          <w:rtl/>
        </w:rPr>
        <w:t>הפקעה מוחלטת.</w:t>
      </w:r>
    </w:p>
    <w:p w14:paraId="1C34EA3A" w14:textId="06981D98" w:rsidR="00801BF5" w:rsidRPr="00801BF5" w:rsidRDefault="00F27209" w:rsidP="006F3B8C">
      <w:pPr>
        <w:numPr>
          <w:ilvl w:val="0"/>
          <w:numId w:val="17"/>
        </w:numPr>
        <w:spacing w:after="0"/>
      </w:pPr>
      <w:r>
        <w:rPr>
          <w:rFonts w:hint="cs"/>
          <w:rtl/>
        </w:rPr>
        <w:t>ה</w:t>
      </w:r>
      <w:r w:rsidR="00801BF5" w:rsidRPr="00801BF5">
        <w:rPr>
          <w:rFonts w:hint="cs"/>
          <w:rtl/>
        </w:rPr>
        <w:t xml:space="preserve">נשים פטורות לחלוטין, אבל </w:t>
      </w:r>
      <w:r w:rsidR="00E91DD4">
        <w:rPr>
          <w:rFonts w:hint="cs"/>
          <w:rtl/>
        </w:rPr>
        <w:t>אם הן עושות את המצוות</w:t>
      </w:r>
      <w:r>
        <w:rPr>
          <w:rFonts w:hint="cs"/>
          <w:rtl/>
        </w:rPr>
        <w:t>,</w:t>
      </w:r>
      <w:r w:rsidR="00E91DD4">
        <w:rPr>
          <w:rFonts w:hint="cs"/>
          <w:rtl/>
        </w:rPr>
        <w:t xml:space="preserve"> </w:t>
      </w:r>
      <w:r w:rsidR="00801BF5" w:rsidRPr="00801BF5">
        <w:rPr>
          <w:rFonts w:hint="cs"/>
          <w:rtl/>
        </w:rPr>
        <w:t xml:space="preserve">יש </w:t>
      </w:r>
      <w:r w:rsidR="00E91DD4">
        <w:rPr>
          <w:rFonts w:hint="cs"/>
          <w:rtl/>
        </w:rPr>
        <w:t xml:space="preserve">בכך </w:t>
      </w:r>
      <w:r w:rsidR="00801BF5" w:rsidRPr="00801BF5">
        <w:rPr>
          <w:rFonts w:hint="cs"/>
          <w:rtl/>
        </w:rPr>
        <w:t>ערך.</w:t>
      </w:r>
    </w:p>
    <w:p w14:paraId="350A7C5A" w14:textId="592113C8" w:rsidR="00801BF5" w:rsidRPr="00801BF5" w:rsidRDefault="00F27209" w:rsidP="00801BF5">
      <w:pPr>
        <w:numPr>
          <w:ilvl w:val="0"/>
          <w:numId w:val="17"/>
        </w:numPr>
      </w:pPr>
      <w:r>
        <w:rPr>
          <w:rFonts w:hint="cs"/>
          <w:rtl/>
        </w:rPr>
        <w:t>ה</w:t>
      </w:r>
      <w:r w:rsidR="00801BF5" w:rsidRPr="00801BF5">
        <w:rPr>
          <w:rFonts w:hint="cs"/>
          <w:rtl/>
        </w:rPr>
        <w:t>נשים מצוות במצוות</w:t>
      </w:r>
      <w:r>
        <w:rPr>
          <w:rFonts w:hint="cs"/>
          <w:rtl/>
        </w:rPr>
        <w:t xml:space="preserve"> אלו</w:t>
      </w:r>
      <w:r w:rsidR="00801BF5" w:rsidRPr="00801BF5">
        <w:rPr>
          <w:rFonts w:hint="cs"/>
          <w:rtl/>
        </w:rPr>
        <w:t xml:space="preserve">, אך </w:t>
      </w:r>
      <w:r>
        <w:rPr>
          <w:rFonts w:hint="cs"/>
          <w:rtl/>
        </w:rPr>
        <w:t xml:space="preserve">הן </w:t>
      </w:r>
      <w:r w:rsidR="00801BF5" w:rsidRPr="00801BF5">
        <w:rPr>
          <w:rFonts w:hint="cs"/>
          <w:rtl/>
        </w:rPr>
        <w:t>אינן חייבות לקיימן. יש להן פטור</w:t>
      </w:r>
      <w:r>
        <w:rPr>
          <w:rFonts w:hint="cs"/>
          <w:rtl/>
        </w:rPr>
        <w:t xml:space="preserve"> –</w:t>
      </w:r>
      <w:r w:rsidR="00801BF5" w:rsidRPr="00801BF5">
        <w:rPr>
          <w:rFonts w:hint="cs"/>
          <w:rtl/>
        </w:rPr>
        <w:t xml:space="preserve"> אפשרות שלא לקיים את המצוות</w:t>
      </w:r>
      <w:r>
        <w:rPr>
          <w:rFonts w:hint="cs"/>
          <w:rtl/>
        </w:rPr>
        <w:t xml:space="preserve"> –</w:t>
      </w:r>
      <w:r w:rsidR="00801BF5" w:rsidRPr="00801BF5">
        <w:rPr>
          <w:rFonts w:hint="cs"/>
          <w:rtl/>
        </w:rPr>
        <w:t xml:space="preserve"> אך באופן בסיסי המצוות ניתנו גם להן.</w:t>
      </w:r>
    </w:p>
    <w:p w14:paraId="6E5154E5" w14:textId="295718BD" w:rsidR="00801BF5" w:rsidRPr="00801BF5" w:rsidRDefault="00801BF5" w:rsidP="006F3B8C">
      <w:pPr>
        <w:spacing w:after="0"/>
        <w:rPr>
          <w:rtl/>
        </w:rPr>
      </w:pPr>
      <w:r w:rsidRPr="00801BF5">
        <w:rPr>
          <w:rFonts w:hint="cs"/>
          <w:rtl/>
        </w:rPr>
        <w:t>בטעמי הפטור</w:t>
      </w:r>
      <w:r w:rsidR="00F27209">
        <w:rPr>
          <w:rFonts w:hint="cs"/>
          <w:rtl/>
        </w:rPr>
        <w:t>,</w:t>
      </w:r>
      <w:r w:rsidRPr="00801BF5">
        <w:rPr>
          <w:rFonts w:hint="cs"/>
          <w:rtl/>
        </w:rPr>
        <w:t xml:space="preserve"> ראינו שני כיוונים מרכזים:</w:t>
      </w:r>
    </w:p>
    <w:p w14:paraId="4132CAFB" w14:textId="67DAEDF9" w:rsidR="00801BF5" w:rsidRPr="00801BF5" w:rsidRDefault="00801BF5" w:rsidP="006F3B8C">
      <w:pPr>
        <w:numPr>
          <w:ilvl w:val="0"/>
          <w:numId w:val="18"/>
        </w:numPr>
        <w:spacing w:after="0"/>
      </w:pPr>
      <w:r w:rsidRPr="00801BF5">
        <w:rPr>
          <w:rFonts w:hint="cs"/>
          <w:rtl/>
        </w:rPr>
        <w:t xml:space="preserve">הראשון </w:t>
      </w:r>
      <w:r w:rsidRPr="00801BF5">
        <w:rPr>
          <w:rtl/>
        </w:rPr>
        <w:t>–</w:t>
      </w:r>
      <w:r w:rsidR="00F27209">
        <w:rPr>
          <w:rFonts w:hint="cs"/>
          <w:rtl/>
        </w:rPr>
        <w:t xml:space="preserve"> ה</w:t>
      </w:r>
      <w:r w:rsidRPr="00801BF5">
        <w:rPr>
          <w:rFonts w:hint="cs"/>
          <w:rtl/>
        </w:rPr>
        <w:t xml:space="preserve">נשים פטורות מפאת מחויבותן לבית ולמשפחה. הפטור מקל על הנשים </w:t>
      </w:r>
      <w:r w:rsidR="00CC33BE">
        <w:rPr>
          <w:rFonts w:hint="cs"/>
          <w:rtl/>
        </w:rPr>
        <w:t>ב</w:t>
      </w:r>
      <w:r w:rsidRPr="00801BF5">
        <w:rPr>
          <w:rFonts w:hint="cs"/>
          <w:rtl/>
        </w:rPr>
        <w:t>כך ש</w:t>
      </w:r>
      <w:r w:rsidR="00CC33BE">
        <w:rPr>
          <w:rFonts w:hint="cs"/>
          <w:rtl/>
        </w:rPr>
        <w:t xml:space="preserve">הוא משחרר אותן מהתמודדות </w:t>
      </w:r>
      <w:r w:rsidRPr="00801BF5">
        <w:rPr>
          <w:rFonts w:hint="cs"/>
          <w:rtl/>
        </w:rPr>
        <w:t xml:space="preserve">עם </w:t>
      </w:r>
      <w:r w:rsidR="00F27209">
        <w:rPr>
          <w:rFonts w:hint="cs"/>
          <w:rtl/>
        </w:rPr>
        <w:t xml:space="preserve">המתח השורר </w:t>
      </w:r>
      <w:r w:rsidRPr="00801BF5">
        <w:rPr>
          <w:rFonts w:hint="cs"/>
          <w:rtl/>
        </w:rPr>
        <w:t>בין קיום המצוות לצרכי הבית</w:t>
      </w:r>
      <w:r w:rsidR="00F27209">
        <w:rPr>
          <w:rFonts w:hint="cs"/>
          <w:rtl/>
        </w:rPr>
        <w:t>.</w:t>
      </w:r>
      <w:r w:rsidRPr="00801BF5">
        <w:rPr>
          <w:vertAlign w:val="superscript"/>
          <w:rtl/>
        </w:rPr>
        <w:footnoteReference w:id="2"/>
      </w:r>
    </w:p>
    <w:p w14:paraId="54A1C757" w14:textId="27306C99" w:rsidR="00801BF5" w:rsidRPr="00801BF5" w:rsidRDefault="00801BF5" w:rsidP="00801BF5">
      <w:pPr>
        <w:numPr>
          <w:ilvl w:val="0"/>
          <w:numId w:val="18"/>
        </w:numPr>
      </w:pPr>
      <w:r w:rsidRPr="00801BF5">
        <w:rPr>
          <w:rFonts w:hint="cs"/>
          <w:rtl/>
        </w:rPr>
        <w:t xml:space="preserve">השני </w:t>
      </w:r>
      <w:r w:rsidRPr="00801BF5">
        <w:rPr>
          <w:rtl/>
        </w:rPr>
        <w:t>–</w:t>
      </w:r>
      <w:r w:rsidRPr="00801BF5">
        <w:rPr>
          <w:rFonts w:hint="cs"/>
          <w:rtl/>
        </w:rPr>
        <w:t xml:space="preserve"> </w:t>
      </w:r>
      <w:r w:rsidR="00F75BA7">
        <w:rPr>
          <w:rFonts w:hint="cs"/>
          <w:rtl/>
        </w:rPr>
        <w:t xml:space="preserve">מפרספקטיבה </w:t>
      </w:r>
      <w:r w:rsidRPr="00801BF5">
        <w:rPr>
          <w:rFonts w:hint="cs"/>
          <w:rtl/>
        </w:rPr>
        <w:t>מהות</w:t>
      </w:r>
      <w:r w:rsidR="00F75BA7">
        <w:rPr>
          <w:rFonts w:hint="cs"/>
          <w:rtl/>
        </w:rPr>
        <w:t>נ</w:t>
      </w:r>
      <w:r w:rsidRPr="00801BF5">
        <w:rPr>
          <w:rFonts w:hint="cs"/>
          <w:rtl/>
        </w:rPr>
        <w:t>ית, המצוות האל</w:t>
      </w:r>
      <w:r w:rsidR="00CC33BE">
        <w:rPr>
          <w:rFonts w:hint="cs"/>
          <w:rtl/>
        </w:rPr>
        <w:t>ו</w:t>
      </w:r>
      <w:r w:rsidRPr="00801BF5">
        <w:rPr>
          <w:rFonts w:hint="cs"/>
          <w:rtl/>
        </w:rPr>
        <w:t xml:space="preserve"> לא שייכות </w:t>
      </w:r>
      <w:r w:rsidR="00CC33BE">
        <w:rPr>
          <w:rFonts w:hint="cs"/>
          <w:rtl/>
        </w:rPr>
        <w:t>ל</w:t>
      </w:r>
      <w:r w:rsidR="00CC33BE" w:rsidRPr="00801BF5">
        <w:rPr>
          <w:rFonts w:hint="cs"/>
          <w:rtl/>
        </w:rPr>
        <w:t>נשים</w:t>
      </w:r>
      <w:r w:rsidRPr="00801BF5">
        <w:rPr>
          <w:rFonts w:hint="cs"/>
          <w:rtl/>
        </w:rPr>
        <w:t xml:space="preserve">. אין </w:t>
      </w:r>
      <w:r w:rsidR="00CC33BE">
        <w:rPr>
          <w:rFonts w:hint="cs"/>
          <w:rtl/>
        </w:rPr>
        <w:t xml:space="preserve">להן </w:t>
      </w:r>
      <w:r w:rsidRPr="00801BF5">
        <w:rPr>
          <w:rFonts w:hint="cs"/>
          <w:rtl/>
        </w:rPr>
        <w:t>צורך במצוות אלו.</w:t>
      </w:r>
    </w:p>
    <w:p w14:paraId="5D692B5F" w14:textId="09ECC94B" w:rsidR="00801BF5" w:rsidRPr="00801BF5" w:rsidRDefault="00801BF5" w:rsidP="00801BF5">
      <w:pPr>
        <w:rPr>
          <w:rtl/>
        </w:rPr>
      </w:pPr>
      <w:r w:rsidRPr="00801BF5">
        <w:rPr>
          <w:rFonts w:hint="cs"/>
          <w:rtl/>
        </w:rPr>
        <w:t xml:space="preserve">את </w:t>
      </w:r>
      <w:r w:rsidR="00CC33BE">
        <w:rPr>
          <w:rFonts w:hint="cs"/>
          <w:rtl/>
        </w:rPr>
        <w:t xml:space="preserve">הגישה המהותנית </w:t>
      </w:r>
      <w:r w:rsidRPr="00801BF5">
        <w:rPr>
          <w:rFonts w:hint="cs"/>
          <w:rtl/>
        </w:rPr>
        <w:t xml:space="preserve">ייחסנו לרש"ר הירש. אמנם, מעיון מדוקדק בדבריו עולה כיוון שלישי (ההדגשות שלי </w:t>
      </w:r>
      <w:r w:rsidRPr="00801BF5">
        <w:rPr>
          <w:rtl/>
        </w:rPr>
        <w:t>–</w:t>
      </w:r>
      <w:r w:rsidRPr="00801BF5">
        <w:rPr>
          <w:rFonts w:hint="cs"/>
          <w:rtl/>
        </w:rPr>
        <w:t xml:space="preserve"> נ"ב):</w:t>
      </w:r>
    </w:p>
    <w:p w14:paraId="0C7B38DE" w14:textId="1109200F" w:rsidR="00801BF5" w:rsidRPr="00801BF5" w:rsidRDefault="00801BF5" w:rsidP="006F3B8C">
      <w:pPr>
        <w:ind w:left="720"/>
        <w:rPr>
          <w:rtl/>
        </w:rPr>
      </w:pPr>
      <w:r w:rsidRPr="00801BF5">
        <w:rPr>
          <w:rtl/>
        </w:rPr>
        <w:t xml:space="preserve">נמצא, שפטור הנשים משאר מצוות עשה שהזמן גרמן איננו יכול להיות תלוי בפחיתותן; כאילו התורה סבורה, שאין הן ראויות לקיים אותן מצוות. אלא נראה לנו, שקרוב מאד לומר כך: התורה לא חייבה את הנשים במצוות אלה, </w:t>
      </w:r>
      <w:r w:rsidRPr="00801BF5">
        <w:rPr>
          <w:b/>
          <w:bCs/>
          <w:u w:val="single"/>
          <w:rtl/>
        </w:rPr>
        <w:t>מפני שאין הן זקוקות להן</w:t>
      </w:r>
      <w:r w:rsidRPr="00801BF5">
        <w:rPr>
          <w:rtl/>
        </w:rPr>
        <w:t xml:space="preserve">. שהרי זה כל עצמן של מצוות עשה שהזמן גרמן: הן מבטאות </w:t>
      </w:r>
      <w:r w:rsidRPr="00801BF5">
        <w:rPr>
          <w:rtl/>
        </w:rPr>
        <w:t xml:space="preserve">אמיתות, מחשבות, עקרונות והחלטות על - ידי מעשים סמליים; והן מחדשות ערכים אלה מפרק לפרק, למען נשיב אותם אל ליבנו ונגשים אותם במעשינו, והתורה מניחה, </w:t>
      </w:r>
      <w:r w:rsidRPr="00801BF5">
        <w:rPr>
          <w:b/>
          <w:bCs/>
          <w:u w:val="single"/>
          <w:rtl/>
        </w:rPr>
        <w:t>שיש לאשה דביקות יתירה ונאמנות של התלהבות לייעודה</w:t>
      </w:r>
      <w:r w:rsidRPr="00801BF5">
        <w:rPr>
          <w:rtl/>
        </w:rPr>
        <w:t xml:space="preserve">; </w:t>
      </w:r>
      <w:r w:rsidRPr="00801BF5">
        <w:rPr>
          <w:b/>
          <w:bCs/>
          <w:u w:val="single"/>
          <w:rtl/>
        </w:rPr>
        <w:t>ו</w:t>
      </w:r>
      <w:bookmarkStart w:id="2" w:name="_Hlk158958098"/>
      <w:r w:rsidRPr="00801BF5">
        <w:rPr>
          <w:b/>
          <w:bCs/>
          <w:u w:val="single"/>
          <w:rtl/>
        </w:rPr>
        <w:t>הנסיונות המזומנים לה בתחום ייעודה - סכנה מועטת נשקפת לה מהם</w:t>
      </w:r>
      <w:bookmarkEnd w:id="2"/>
      <w:r w:rsidRPr="00801BF5">
        <w:rPr>
          <w:rtl/>
        </w:rPr>
        <w:t>; משום כך לא היה צורך להטיל עליה את כל המצוות, המוטלות על האיש; כי האיש טעון זירוז חוזר ונשנה לנאמנות בקיום ייעודו; ויש צורך לחזור ולהזהיר אותו מפני כל רפיון במילוי תפקידו</w:t>
      </w:r>
      <w:r w:rsidRPr="00801BF5">
        <w:rPr>
          <w:rFonts w:hint="cs"/>
          <w:rtl/>
        </w:rPr>
        <w:t xml:space="preserve">... </w:t>
      </w:r>
      <w:r w:rsidRPr="00801BF5">
        <w:rPr>
          <w:rtl/>
        </w:rPr>
        <w:t xml:space="preserve">רק פטור הנשים מראייה ומחגיגה מתבאר, כנראה, בדרך אחרת: </w:t>
      </w:r>
      <w:r w:rsidRPr="00801BF5">
        <w:rPr>
          <w:b/>
          <w:bCs/>
          <w:u w:val="single"/>
          <w:rtl/>
        </w:rPr>
        <w:t>כי הייצוג הלאומי הפומבי של התורה - שהוא המזמן את האומה אל המקדש - הוא בראש ובראשונה מתפקידי האיש.</w:t>
      </w:r>
      <w:r w:rsidRPr="00801BF5">
        <w:rPr>
          <w:rFonts w:hint="cs"/>
          <w:rtl/>
        </w:rPr>
        <w:t xml:space="preserve"> (רש"ר הירש</w:t>
      </w:r>
      <w:r w:rsidR="00CC33BE">
        <w:rPr>
          <w:rFonts w:hint="cs"/>
          <w:rtl/>
        </w:rPr>
        <w:t xml:space="preserve"> על</w:t>
      </w:r>
      <w:r w:rsidRPr="00801BF5">
        <w:rPr>
          <w:rFonts w:hint="cs"/>
          <w:rtl/>
        </w:rPr>
        <w:t xml:space="preserve"> ויקרא כ"ג, מג)</w:t>
      </w:r>
    </w:p>
    <w:p w14:paraId="6E415B83" w14:textId="54291C2B" w:rsidR="00801BF5" w:rsidRPr="00801BF5" w:rsidRDefault="00CC33BE" w:rsidP="000A7062">
      <w:pPr>
        <w:spacing w:after="0"/>
        <w:rPr>
          <w:rtl/>
        </w:rPr>
      </w:pPr>
      <w:r>
        <w:rPr>
          <w:rFonts w:hint="cs"/>
          <w:rtl/>
        </w:rPr>
        <w:t xml:space="preserve">נראה, שבדברי </w:t>
      </w:r>
      <w:r w:rsidR="00801BF5" w:rsidRPr="00801BF5">
        <w:rPr>
          <w:rFonts w:hint="cs"/>
          <w:rtl/>
        </w:rPr>
        <w:t xml:space="preserve">הרש"ר הירש </w:t>
      </w:r>
      <w:r>
        <w:rPr>
          <w:rFonts w:hint="cs"/>
          <w:rtl/>
        </w:rPr>
        <w:t>עולים ש</w:t>
      </w:r>
      <w:r w:rsidR="00801BF5" w:rsidRPr="00801BF5">
        <w:rPr>
          <w:rFonts w:hint="cs"/>
          <w:rtl/>
        </w:rPr>
        <w:t>ני הסברים לכך שנשים אינן זקוקות למצוות אלו:</w:t>
      </w:r>
    </w:p>
    <w:p w14:paraId="5C6099A3" w14:textId="22AB3F38" w:rsidR="00801BF5" w:rsidRPr="00801BF5" w:rsidRDefault="00801BF5" w:rsidP="000A7062">
      <w:pPr>
        <w:numPr>
          <w:ilvl w:val="0"/>
          <w:numId w:val="19"/>
        </w:numPr>
        <w:spacing w:after="0"/>
      </w:pPr>
      <w:r w:rsidRPr="00801BF5">
        <w:rPr>
          <w:rFonts w:hint="cs"/>
          <w:rtl/>
        </w:rPr>
        <w:t>מבחינה אישיותית</w:t>
      </w:r>
      <w:r w:rsidR="00CC33BE">
        <w:rPr>
          <w:rFonts w:hint="cs"/>
          <w:rtl/>
        </w:rPr>
        <w:t>,</w:t>
      </w:r>
      <w:r w:rsidRPr="00801BF5">
        <w:rPr>
          <w:rFonts w:hint="cs"/>
          <w:rtl/>
        </w:rPr>
        <w:t xml:space="preserve"> האישה אינה זקוקה לחיזוקים</w:t>
      </w:r>
      <w:r w:rsidR="00CC33BE">
        <w:rPr>
          <w:rFonts w:hint="cs"/>
          <w:rtl/>
        </w:rPr>
        <w:t>.</w:t>
      </w:r>
      <w:r w:rsidRPr="00801BF5">
        <w:rPr>
          <w:rFonts w:hint="cs"/>
          <w:rtl/>
        </w:rPr>
        <w:t xml:space="preserve"> באופן טבעי</w:t>
      </w:r>
      <w:r w:rsidR="00CC33BE">
        <w:rPr>
          <w:rFonts w:hint="cs"/>
          <w:rtl/>
        </w:rPr>
        <w:t>,</w:t>
      </w:r>
      <w:r w:rsidRPr="00801BF5">
        <w:rPr>
          <w:rFonts w:hint="cs"/>
          <w:rtl/>
        </w:rPr>
        <w:t xml:space="preserve"> יש לה "דבקות יתירה ונאמנות של התלהבות ליעודה".</w:t>
      </w:r>
    </w:p>
    <w:p w14:paraId="00F2F589" w14:textId="3CE05D50" w:rsidR="00801BF5" w:rsidRPr="00801BF5" w:rsidRDefault="00801BF5" w:rsidP="00801BF5">
      <w:pPr>
        <w:numPr>
          <w:ilvl w:val="0"/>
          <w:numId w:val="19"/>
        </w:numPr>
      </w:pPr>
      <w:r w:rsidRPr="00801BF5">
        <w:rPr>
          <w:rFonts w:hint="cs"/>
          <w:rtl/>
        </w:rPr>
        <w:t>מבחינה מעשית, במהלך חייה</w:t>
      </w:r>
      <w:r w:rsidR="00CC33BE">
        <w:rPr>
          <w:rFonts w:hint="cs"/>
          <w:rtl/>
        </w:rPr>
        <w:t xml:space="preserve"> אישה </w:t>
      </w:r>
      <w:r w:rsidRPr="00801BF5">
        <w:rPr>
          <w:rFonts w:hint="cs"/>
          <w:rtl/>
        </w:rPr>
        <w:t xml:space="preserve">נתקלת </w:t>
      </w:r>
      <w:r w:rsidR="00CC33BE">
        <w:rPr>
          <w:rFonts w:hint="cs"/>
          <w:rtl/>
        </w:rPr>
        <w:t>ב</w:t>
      </w:r>
      <w:r w:rsidRPr="00801BF5">
        <w:rPr>
          <w:rFonts w:hint="cs"/>
          <w:rtl/>
        </w:rPr>
        <w:t>פחות סכנות רוחניות: "</w:t>
      </w:r>
      <w:r w:rsidRPr="00801BF5">
        <w:rPr>
          <w:rtl/>
        </w:rPr>
        <w:t>הנסיונות המזומנים לה בתחום ייעודה - סכנה מועטת נשקפת לה מהם</w:t>
      </w:r>
      <w:r w:rsidRPr="00801BF5">
        <w:rPr>
          <w:rFonts w:hint="cs"/>
          <w:rtl/>
        </w:rPr>
        <w:t>".</w:t>
      </w:r>
    </w:p>
    <w:p w14:paraId="03C22ACA" w14:textId="4F0A0B5C" w:rsidR="00801BF5" w:rsidRPr="00801BF5" w:rsidRDefault="00801BF5" w:rsidP="00801BF5">
      <w:pPr>
        <w:rPr>
          <w:rtl/>
        </w:rPr>
      </w:pPr>
      <w:r w:rsidRPr="00801BF5">
        <w:rPr>
          <w:rFonts w:hint="cs"/>
          <w:rtl/>
        </w:rPr>
        <w:t>לפי ההסבר השני, הסיבה שהאישה אינה נזקקת למצוות אלה היא סיבה "טכנית"</w:t>
      </w:r>
      <w:r w:rsidR="00CC33BE">
        <w:rPr>
          <w:rFonts w:hint="cs"/>
          <w:rtl/>
        </w:rPr>
        <w:t xml:space="preserve"> –</w:t>
      </w:r>
      <w:r w:rsidRPr="00801BF5">
        <w:rPr>
          <w:rFonts w:hint="cs"/>
          <w:rtl/>
        </w:rPr>
        <w:t xml:space="preserve"> מהלך חייה אינו מזמן לה ניסיונות המחייבים חיזוק בדמות מעשה"ג. נראה </w:t>
      </w:r>
      <w:r w:rsidR="00CC33BE">
        <w:rPr>
          <w:rFonts w:hint="cs"/>
          <w:rtl/>
        </w:rPr>
        <w:t xml:space="preserve">שהרש"ר הירש מתבסס על ההנחה </w:t>
      </w:r>
      <w:r w:rsidRPr="00801BF5">
        <w:rPr>
          <w:rFonts w:hint="cs"/>
          <w:rtl/>
        </w:rPr>
        <w:t>שנשים פועלות בהקשר הביתי-משפחתי, ופחות מתחככות במציאות השוחקת מבחינה רוחנית-דתית. משום כך, לדעתו, אין להן צורך במעשה"ג.</w:t>
      </w:r>
    </w:p>
    <w:p w14:paraId="4AF04CB1" w14:textId="000C54C4" w:rsidR="00801BF5" w:rsidRPr="00801BF5" w:rsidRDefault="00CC33BE" w:rsidP="00801BF5">
      <w:pPr>
        <w:rPr>
          <w:rtl/>
        </w:rPr>
      </w:pPr>
      <w:r>
        <w:rPr>
          <w:rFonts w:hint="cs"/>
          <w:rtl/>
        </w:rPr>
        <w:t>מדברי</w:t>
      </w:r>
      <w:r w:rsidR="00153351">
        <w:rPr>
          <w:rFonts w:hint="cs"/>
          <w:rtl/>
        </w:rPr>
        <w:t xml:space="preserve"> הרש"ר הירש</w:t>
      </w:r>
      <w:r>
        <w:rPr>
          <w:rFonts w:hint="cs"/>
          <w:rtl/>
        </w:rPr>
        <w:t xml:space="preserve"> </w:t>
      </w:r>
      <w:r w:rsidR="00801BF5" w:rsidRPr="00801BF5">
        <w:rPr>
          <w:rFonts w:hint="cs"/>
          <w:rtl/>
        </w:rPr>
        <w:t xml:space="preserve">משמע, </w:t>
      </w:r>
      <w:r w:rsidR="00153351">
        <w:rPr>
          <w:rFonts w:hint="cs"/>
          <w:rtl/>
        </w:rPr>
        <w:t>לכאורה,</w:t>
      </w:r>
      <w:r w:rsidR="00153351" w:rsidRPr="00801BF5">
        <w:rPr>
          <w:rFonts w:hint="cs"/>
          <w:rtl/>
        </w:rPr>
        <w:t xml:space="preserve"> </w:t>
      </w:r>
      <w:r w:rsidR="00801BF5" w:rsidRPr="00801BF5">
        <w:rPr>
          <w:rFonts w:hint="cs"/>
          <w:rtl/>
        </w:rPr>
        <w:t xml:space="preserve">שלו המציאות תשתנה, לפחות מבחינה ערכית (גם אם לא הלכתית), יהיה נכון להקפיד על קיום מעשה"ג. אלא שיש לשאול </w:t>
      </w:r>
      <w:r w:rsidR="00801BF5" w:rsidRPr="00801BF5">
        <w:rPr>
          <w:rtl/>
        </w:rPr>
        <w:t>–</w:t>
      </w:r>
      <w:r w:rsidR="00801BF5" w:rsidRPr="00801BF5">
        <w:rPr>
          <w:rFonts w:hint="cs"/>
          <w:rtl/>
        </w:rPr>
        <w:t xml:space="preserve"> האם הבנה זו </w:t>
      </w:r>
      <w:r w:rsidR="00153351">
        <w:rPr>
          <w:rFonts w:hint="cs"/>
          <w:rtl/>
        </w:rPr>
        <w:t xml:space="preserve">מבטאת </w:t>
      </w:r>
      <w:r w:rsidR="00801BF5" w:rsidRPr="00801BF5">
        <w:rPr>
          <w:rFonts w:hint="cs"/>
          <w:rtl/>
        </w:rPr>
        <w:t xml:space="preserve">תפיסה ערכית מסוימת, או </w:t>
      </w:r>
      <w:r w:rsidR="00153351">
        <w:rPr>
          <w:rFonts w:hint="cs"/>
          <w:rtl/>
        </w:rPr>
        <w:t xml:space="preserve">שהיא ניטרלית מבחינה ערכית, ורק משקפת </w:t>
      </w:r>
      <w:r w:rsidR="00801BF5" w:rsidRPr="00801BF5">
        <w:rPr>
          <w:rFonts w:hint="cs"/>
          <w:rtl/>
        </w:rPr>
        <w:t xml:space="preserve">התמודדות עם מציאות מסוימת? כלומר: האם העובדה שהתורה פטרה נשים ממעשה"ג בגלל </w:t>
      </w:r>
      <w:r w:rsidR="00153351">
        <w:rPr>
          <w:rFonts w:hint="cs"/>
          <w:rtl/>
        </w:rPr>
        <w:t>שהן פחות מעורבות ב</w:t>
      </w:r>
      <w:r w:rsidR="00801BF5" w:rsidRPr="00801BF5">
        <w:rPr>
          <w:rFonts w:hint="cs"/>
          <w:rtl/>
        </w:rPr>
        <w:t xml:space="preserve">"עולם המעשה", מצביעה על תפיסה ערכית לפיה </w:t>
      </w:r>
      <w:r w:rsidR="00801BF5" w:rsidRPr="00801BF5">
        <w:rPr>
          <w:rFonts w:hint="cs"/>
          <w:b/>
          <w:bCs/>
          <w:u w:val="single"/>
          <w:rtl/>
        </w:rPr>
        <w:t>לא נכון</w:t>
      </w:r>
      <w:r w:rsidR="00801BF5" w:rsidRPr="00801BF5">
        <w:rPr>
          <w:rFonts w:hint="cs"/>
          <w:rtl/>
        </w:rPr>
        <w:t xml:space="preserve"> שנשים יקחו חלק בהיבטים אלה, או שמדובר בתיאור מציאותי</w:t>
      </w:r>
      <w:r w:rsidR="006A5C7F">
        <w:rPr>
          <w:rFonts w:hint="cs"/>
          <w:rtl/>
        </w:rPr>
        <w:t>,</w:t>
      </w:r>
      <w:r w:rsidR="00801BF5" w:rsidRPr="00801BF5">
        <w:rPr>
          <w:rFonts w:hint="cs"/>
          <w:rtl/>
        </w:rPr>
        <w:t xml:space="preserve"> ללא קביעה ערכית ביחס אלי</w:t>
      </w:r>
      <w:r w:rsidR="006A5C7F">
        <w:rPr>
          <w:rFonts w:hint="cs"/>
          <w:rtl/>
        </w:rPr>
        <w:t>ו</w:t>
      </w:r>
      <w:r w:rsidR="00801BF5" w:rsidRPr="00801BF5">
        <w:rPr>
          <w:rFonts w:hint="cs"/>
          <w:rtl/>
        </w:rPr>
        <w:t>?</w:t>
      </w:r>
    </w:p>
    <w:p w14:paraId="7FBB084F" w14:textId="012FBECF" w:rsidR="00801BF5" w:rsidRPr="00801BF5" w:rsidRDefault="00801BF5" w:rsidP="00801BF5">
      <w:pPr>
        <w:rPr>
          <w:rtl/>
        </w:rPr>
      </w:pPr>
      <w:r w:rsidRPr="006A5C7F">
        <w:rPr>
          <w:rFonts w:hint="cs"/>
          <w:rtl/>
        </w:rPr>
        <w:t xml:space="preserve">שאלה זו ראוי </w:t>
      </w:r>
      <w:r w:rsidR="006A5C7F" w:rsidRPr="006A5C7F">
        <w:rPr>
          <w:rFonts w:hint="cs"/>
          <w:rtl/>
        </w:rPr>
        <w:t xml:space="preserve">לה </w:t>
      </w:r>
      <w:r w:rsidRPr="00801BF5">
        <w:rPr>
          <w:rFonts w:hint="cs"/>
          <w:rtl/>
        </w:rPr>
        <w:t xml:space="preserve">שתישאל גם לפי התפיסה </w:t>
      </w:r>
      <w:r w:rsidR="006A5C7F">
        <w:rPr>
          <w:rFonts w:hint="cs"/>
          <w:rtl/>
        </w:rPr>
        <w:t>ש</w:t>
      </w:r>
      <w:r w:rsidRPr="00801BF5">
        <w:rPr>
          <w:rFonts w:hint="cs"/>
          <w:rtl/>
        </w:rPr>
        <w:t xml:space="preserve">נשים </w:t>
      </w:r>
      <w:r w:rsidR="006A5C7F">
        <w:rPr>
          <w:rFonts w:hint="cs"/>
          <w:rtl/>
        </w:rPr>
        <w:t xml:space="preserve">פטורות </w:t>
      </w:r>
      <w:r w:rsidRPr="00801BF5">
        <w:rPr>
          <w:rFonts w:hint="cs"/>
          <w:rtl/>
        </w:rPr>
        <w:t xml:space="preserve">ממעשה"ג על מנת להקל על המתח בין צרכי הבית לקיום המצוות. האם </w:t>
      </w:r>
      <w:r w:rsidR="006A5C7F">
        <w:rPr>
          <w:rFonts w:hint="cs"/>
          <w:rtl/>
        </w:rPr>
        <w:t>ה</w:t>
      </w:r>
      <w:r w:rsidRPr="00801BF5">
        <w:rPr>
          <w:rFonts w:hint="cs"/>
          <w:rtl/>
        </w:rPr>
        <w:t xml:space="preserve">פטור </w:t>
      </w:r>
      <w:r w:rsidR="006A5C7F">
        <w:rPr>
          <w:rFonts w:hint="cs"/>
          <w:rtl/>
        </w:rPr>
        <w:t xml:space="preserve">הזה </w:t>
      </w:r>
      <w:r w:rsidRPr="00801BF5">
        <w:rPr>
          <w:rFonts w:hint="cs"/>
          <w:rtl/>
        </w:rPr>
        <w:t xml:space="preserve">נובע מן ההיבט </w:t>
      </w:r>
      <w:r w:rsidRPr="00801BF5">
        <w:rPr>
          <w:rFonts w:hint="cs"/>
          <w:rtl/>
        </w:rPr>
        <w:lastRenderedPageBreak/>
        <w:t>המעשי גרידא, או שהוא כולל בתוכו גם קביעה ערכית</w:t>
      </w:r>
      <w:r w:rsidR="006A5C7F">
        <w:rPr>
          <w:rFonts w:hint="cs"/>
          <w:rtl/>
        </w:rPr>
        <w:t xml:space="preserve">, </w:t>
      </w:r>
      <w:r w:rsidRPr="00801BF5">
        <w:rPr>
          <w:rFonts w:hint="cs"/>
          <w:rtl/>
        </w:rPr>
        <w:t xml:space="preserve">לפיה </w:t>
      </w:r>
      <w:r w:rsidR="006A5C7F">
        <w:rPr>
          <w:rFonts w:hint="cs"/>
          <w:rtl/>
        </w:rPr>
        <w:t xml:space="preserve">ההלכה </w:t>
      </w:r>
      <w:r w:rsidRPr="00801BF5">
        <w:rPr>
          <w:rFonts w:hint="cs"/>
          <w:rtl/>
        </w:rPr>
        <w:t>מצפה</w:t>
      </w:r>
      <w:r w:rsidR="006A5C7F">
        <w:rPr>
          <w:rFonts w:hint="cs"/>
          <w:rtl/>
        </w:rPr>
        <w:t xml:space="preserve"> מ</w:t>
      </w:r>
      <w:r w:rsidRPr="00801BF5">
        <w:rPr>
          <w:rFonts w:hint="cs"/>
          <w:rtl/>
        </w:rPr>
        <w:t xml:space="preserve">נשים </w:t>
      </w:r>
      <w:r w:rsidR="006A5C7F">
        <w:rPr>
          <w:rFonts w:hint="cs"/>
          <w:rtl/>
        </w:rPr>
        <w:t xml:space="preserve">להשקיע </w:t>
      </w:r>
      <w:r w:rsidRPr="00801BF5">
        <w:rPr>
          <w:rFonts w:hint="cs"/>
          <w:rtl/>
        </w:rPr>
        <w:t>את מירב מרצן ומאמציהן בבית?</w:t>
      </w:r>
    </w:p>
    <w:p w14:paraId="453AAFC4" w14:textId="5FE94BE7" w:rsidR="00801BF5" w:rsidRPr="00801BF5" w:rsidRDefault="00801BF5" w:rsidP="00801BF5">
      <w:pPr>
        <w:rPr>
          <w:rtl/>
        </w:rPr>
      </w:pPr>
      <w:r w:rsidRPr="00801BF5">
        <w:rPr>
          <w:rFonts w:hint="cs"/>
          <w:rtl/>
        </w:rPr>
        <w:t>כמובן שהרבה מאד נכתב על נושא זה בשנים האחרונות, ואני אי</w:t>
      </w:r>
      <w:r w:rsidR="00631B18">
        <w:rPr>
          <w:rFonts w:hint="cs"/>
          <w:rtl/>
        </w:rPr>
        <w:t>נ</w:t>
      </w:r>
      <w:r w:rsidRPr="00801BF5">
        <w:rPr>
          <w:rFonts w:hint="cs"/>
          <w:rtl/>
        </w:rPr>
        <w:t xml:space="preserve">ני מתיימר להקיף את הנושא </w:t>
      </w:r>
      <w:r w:rsidR="0021510B" w:rsidRPr="00801BF5">
        <w:rPr>
          <w:rFonts w:hint="cs"/>
          <w:rtl/>
        </w:rPr>
        <w:t xml:space="preserve">בשורות אלה </w:t>
      </w:r>
      <w:r w:rsidRPr="00801BF5">
        <w:rPr>
          <w:rFonts w:hint="cs"/>
          <w:rtl/>
        </w:rPr>
        <w:t xml:space="preserve">ואף לא לטעון למומחיות </w:t>
      </w:r>
      <w:r w:rsidR="0030563B">
        <w:rPr>
          <w:rFonts w:hint="cs"/>
          <w:rtl/>
        </w:rPr>
        <w:t>מספ</w:t>
      </w:r>
      <w:r w:rsidR="00674632">
        <w:rPr>
          <w:rFonts w:hint="cs"/>
          <w:rtl/>
        </w:rPr>
        <w:t>קת</w:t>
      </w:r>
      <w:r w:rsidR="0030563B">
        <w:rPr>
          <w:rFonts w:hint="cs"/>
          <w:rtl/>
        </w:rPr>
        <w:t xml:space="preserve"> </w:t>
      </w:r>
      <w:r w:rsidRPr="00801BF5">
        <w:rPr>
          <w:rFonts w:hint="cs"/>
          <w:rtl/>
        </w:rPr>
        <w:t>בנושא זה. אף על פי כן, אנסה להציע כיוון מסוים שמתיישב על לבי בסוגיה כבידה זו.</w:t>
      </w:r>
    </w:p>
    <w:p w14:paraId="7775CFC9" w14:textId="1411C66C" w:rsidR="00801BF5" w:rsidRPr="00801BF5" w:rsidRDefault="00801BF5" w:rsidP="00801BF5">
      <w:pPr>
        <w:rPr>
          <w:rtl/>
        </w:rPr>
      </w:pPr>
      <w:r w:rsidRPr="00801BF5">
        <w:rPr>
          <w:rFonts w:hint="cs"/>
          <w:rtl/>
        </w:rPr>
        <w:t>בספר "עקידת יצחק"</w:t>
      </w:r>
      <w:r w:rsidR="00655058">
        <w:rPr>
          <w:rFonts w:hint="cs"/>
          <w:rtl/>
        </w:rPr>
        <w:t>,</w:t>
      </w:r>
      <w:r w:rsidRPr="00801BF5">
        <w:rPr>
          <w:rFonts w:hint="cs"/>
          <w:rtl/>
        </w:rPr>
        <w:t xml:space="preserve"> ר' יצחק עראמה מתאר באופן טיפולוגי את ייעודה של האישה לאור שני כינוייה בפרשת בראשית, </w:t>
      </w:r>
      <w:r w:rsidR="00655058">
        <w:rPr>
          <w:rFonts w:hint="cs"/>
          <w:rtl/>
        </w:rPr>
        <w:t>'</w:t>
      </w:r>
      <w:r w:rsidRPr="00801BF5">
        <w:rPr>
          <w:rFonts w:hint="cs"/>
          <w:rtl/>
        </w:rPr>
        <w:t>אישה</w:t>
      </w:r>
      <w:r w:rsidR="00655058">
        <w:rPr>
          <w:rFonts w:hint="cs"/>
          <w:rtl/>
        </w:rPr>
        <w:t>'</w:t>
      </w:r>
      <w:r w:rsidRPr="00801BF5">
        <w:rPr>
          <w:rFonts w:hint="cs"/>
          <w:rtl/>
        </w:rPr>
        <w:t xml:space="preserve"> ו</w:t>
      </w:r>
      <w:r w:rsidR="00655058">
        <w:rPr>
          <w:rFonts w:hint="cs"/>
          <w:rtl/>
        </w:rPr>
        <w:t>'</w:t>
      </w:r>
      <w:r w:rsidRPr="00801BF5">
        <w:rPr>
          <w:rFonts w:hint="cs"/>
          <w:rtl/>
        </w:rPr>
        <w:t>חוה</w:t>
      </w:r>
      <w:r w:rsidR="00655058">
        <w:rPr>
          <w:rFonts w:hint="cs"/>
          <w:rtl/>
        </w:rPr>
        <w:t>'</w:t>
      </w:r>
      <w:r w:rsidRPr="00801BF5">
        <w:rPr>
          <w:rFonts w:hint="cs"/>
          <w:rtl/>
        </w:rPr>
        <w:t>:</w:t>
      </w:r>
    </w:p>
    <w:p w14:paraId="7DB14D33" w14:textId="05E4E9AB" w:rsidR="00801BF5" w:rsidRPr="00801BF5" w:rsidRDefault="00801BF5" w:rsidP="00B5244F">
      <w:pPr>
        <w:ind w:left="720"/>
        <w:rPr>
          <w:rtl/>
        </w:rPr>
      </w:pPr>
      <w:r w:rsidRPr="00801BF5">
        <w:rPr>
          <w:rtl/>
        </w:rPr>
        <w:t>והנה בשני השמות האלה נתבאר שכבר יש לאשה שני תכליות. האחד מה שיורה עליו שם אשה כי מאיש לוקחה זאת וכמוהו תוכל להבין ולהשכיל בדברי שכל וחסידות כמו שעשו האמהות וכמה צדקניות ונביאות וכאשר יורה פשט פרשת אשת חיל מי ימצא כמו שיבא שער כ"ב ב"ה. והשני ענין ההולדה והיותה כלי אליה ומוטבעת אל הלידה וגדול הבנים כאשר יורה עליה שם חוה כאשר היא היתה אם כל חי.</w:t>
      </w:r>
      <w:r w:rsidRPr="00801BF5">
        <w:rPr>
          <w:rFonts w:hint="cs"/>
          <w:rtl/>
        </w:rPr>
        <w:t xml:space="preserve"> (עקידת יצחק, בראשית, שער ט)</w:t>
      </w:r>
    </w:p>
    <w:p w14:paraId="15EB8F0C" w14:textId="3199161F" w:rsidR="00801BF5" w:rsidRPr="00801BF5" w:rsidRDefault="00801BF5" w:rsidP="00801BF5">
      <w:pPr>
        <w:rPr>
          <w:rtl/>
        </w:rPr>
      </w:pPr>
      <w:r w:rsidRPr="00801BF5">
        <w:rPr>
          <w:rFonts w:hint="cs"/>
          <w:rtl/>
        </w:rPr>
        <w:t xml:space="preserve">לאישה פוטנציאל רוחני ואינטלקטואלי גדול כמו </w:t>
      </w:r>
      <w:r w:rsidR="000E53FA">
        <w:rPr>
          <w:rFonts w:hint="cs"/>
          <w:rtl/>
        </w:rPr>
        <w:t>ל</w:t>
      </w:r>
      <w:r w:rsidR="000E53FA" w:rsidRPr="00801BF5">
        <w:rPr>
          <w:rFonts w:hint="cs"/>
          <w:rtl/>
        </w:rPr>
        <w:t>גברים</w:t>
      </w:r>
      <w:r w:rsidRPr="00801BF5">
        <w:rPr>
          <w:rFonts w:hint="cs"/>
          <w:rtl/>
        </w:rPr>
        <w:t>, אך בנוסף לכך יש לה תכלית שניה, והיא גידול הילדים. ר' יצחק עראמה עצמו יוצר היררכיה בין השניים, ומכנה את התכלית המסומל</w:t>
      </w:r>
      <w:r w:rsidR="0099727B">
        <w:rPr>
          <w:rFonts w:hint="cs"/>
          <w:rtl/>
        </w:rPr>
        <w:t>ת</w:t>
      </w:r>
      <w:r w:rsidRPr="00801BF5">
        <w:rPr>
          <w:rFonts w:hint="cs"/>
          <w:rtl/>
        </w:rPr>
        <w:t xml:space="preserve"> בכינוי </w:t>
      </w:r>
      <w:r w:rsidR="0099727B">
        <w:rPr>
          <w:rFonts w:hint="cs"/>
          <w:rtl/>
        </w:rPr>
        <w:t>'</w:t>
      </w:r>
      <w:r w:rsidRPr="00801BF5">
        <w:rPr>
          <w:rFonts w:hint="cs"/>
          <w:rtl/>
        </w:rPr>
        <w:t>חוה</w:t>
      </w:r>
      <w:r w:rsidR="0099727B">
        <w:rPr>
          <w:rFonts w:hint="cs"/>
          <w:rtl/>
        </w:rPr>
        <w:t>'</w:t>
      </w:r>
      <w:r w:rsidRPr="00801BF5">
        <w:rPr>
          <w:rFonts w:hint="cs"/>
          <w:rtl/>
        </w:rPr>
        <w:t xml:space="preserve"> "תכלית הקטן". אמנם, נלע"ד שגם אם לא מקבלים את ההיררכיה</w:t>
      </w:r>
      <w:r w:rsidR="000E53FA">
        <w:rPr>
          <w:rFonts w:hint="cs"/>
          <w:rtl/>
        </w:rPr>
        <w:t>,</w:t>
      </w:r>
      <w:r w:rsidRPr="00801BF5">
        <w:rPr>
          <w:vertAlign w:val="superscript"/>
          <w:rtl/>
        </w:rPr>
        <w:footnoteReference w:id="3"/>
      </w:r>
      <w:r w:rsidRPr="00801BF5">
        <w:rPr>
          <w:rFonts w:hint="cs"/>
          <w:rtl/>
        </w:rPr>
        <w:t xml:space="preserve"> ניתן לקבל את כפל התפקידים שאותו מתאר בעל העקידה. במקרים רבים שתי התכליות יכולות לדור בכפיפה אחת, אך לעתים קיימת התנגשות ביניהן. הצלחה בתכלית אחת עלולה לבוא על חשבון </w:t>
      </w:r>
      <w:r w:rsidR="000C571A">
        <w:rPr>
          <w:rFonts w:hint="cs"/>
          <w:rtl/>
        </w:rPr>
        <w:t>ה</w:t>
      </w:r>
      <w:r w:rsidRPr="00801BF5">
        <w:rPr>
          <w:rFonts w:hint="cs"/>
          <w:rtl/>
        </w:rPr>
        <w:t xml:space="preserve">תכלית </w:t>
      </w:r>
      <w:r w:rsidR="000C571A">
        <w:rPr>
          <w:rFonts w:hint="cs"/>
          <w:rtl/>
        </w:rPr>
        <w:t>ה</w:t>
      </w:r>
      <w:r w:rsidRPr="00801BF5">
        <w:rPr>
          <w:rFonts w:hint="cs"/>
          <w:rtl/>
        </w:rPr>
        <w:t>אחרת.</w:t>
      </w:r>
    </w:p>
    <w:p w14:paraId="08DB7A08" w14:textId="59E2CCDF" w:rsidR="00801BF5" w:rsidRPr="00801BF5" w:rsidRDefault="00801BF5" w:rsidP="00801BF5">
      <w:pPr>
        <w:rPr>
          <w:rtl/>
        </w:rPr>
      </w:pPr>
      <w:r w:rsidRPr="00801BF5">
        <w:rPr>
          <w:rFonts w:hint="cs"/>
          <w:rtl/>
        </w:rPr>
        <w:t xml:space="preserve">את הכיוונים המסבירים </w:t>
      </w:r>
      <w:r w:rsidR="000C571A">
        <w:rPr>
          <w:rFonts w:hint="cs"/>
          <w:rtl/>
        </w:rPr>
        <w:t xml:space="preserve">שמטרת </w:t>
      </w:r>
      <w:r w:rsidRPr="00801BF5">
        <w:rPr>
          <w:rFonts w:hint="cs"/>
          <w:rtl/>
        </w:rPr>
        <w:t xml:space="preserve">פטור האישה </w:t>
      </w:r>
      <w:r w:rsidR="000C571A">
        <w:rPr>
          <w:rFonts w:hint="cs"/>
          <w:rtl/>
        </w:rPr>
        <w:t xml:space="preserve">הוא להתאים את המצוות המוטלות עליה </w:t>
      </w:r>
      <w:r w:rsidRPr="00801BF5">
        <w:rPr>
          <w:rFonts w:hint="cs"/>
          <w:rtl/>
        </w:rPr>
        <w:t xml:space="preserve">לעיסוקה המרכזי בתחומי הבית והמשפחה, </w:t>
      </w:r>
      <w:r w:rsidR="000C571A">
        <w:rPr>
          <w:rFonts w:hint="cs"/>
          <w:rtl/>
        </w:rPr>
        <w:t xml:space="preserve">ניתן להבין </w:t>
      </w:r>
      <w:r w:rsidRPr="00801BF5">
        <w:rPr>
          <w:rFonts w:hint="cs"/>
          <w:rtl/>
        </w:rPr>
        <w:t xml:space="preserve">על פי המושגים שטבע </w:t>
      </w:r>
      <w:r w:rsidR="005F5896">
        <w:rPr>
          <w:rFonts w:hint="cs"/>
          <w:rtl/>
        </w:rPr>
        <w:t xml:space="preserve">בעל </w:t>
      </w:r>
      <w:r w:rsidRPr="00801BF5">
        <w:rPr>
          <w:rFonts w:hint="cs"/>
          <w:rtl/>
        </w:rPr>
        <w:t xml:space="preserve">ה"עקידת יצחק". </w:t>
      </w:r>
      <w:r w:rsidR="00A03C61">
        <w:rPr>
          <w:rFonts w:hint="cs"/>
          <w:rtl/>
        </w:rPr>
        <w:t xml:space="preserve">כדי להקל על הסתירה </w:t>
      </w:r>
      <w:r w:rsidRPr="00801BF5">
        <w:rPr>
          <w:rFonts w:hint="cs"/>
          <w:rtl/>
        </w:rPr>
        <w:t xml:space="preserve">בין </w:t>
      </w:r>
      <w:r w:rsidR="00AF3F68">
        <w:rPr>
          <w:rFonts w:hint="cs"/>
          <w:rtl/>
        </w:rPr>
        <w:t>'</w:t>
      </w:r>
      <w:r w:rsidRPr="00801BF5">
        <w:rPr>
          <w:rFonts w:hint="cs"/>
          <w:rtl/>
        </w:rPr>
        <w:t>חוה</w:t>
      </w:r>
      <w:r w:rsidR="00AF3F68">
        <w:rPr>
          <w:rFonts w:hint="cs"/>
          <w:rtl/>
        </w:rPr>
        <w:t>'</w:t>
      </w:r>
      <w:r w:rsidRPr="00801BF5">
        <w:rPr>
          <w:rFonts w:hint="cs"/>
          <w:rtl/>
        </w:rPr>
        <w:t xml:space="preserve"> לבין </w:t>
      </w:r>
      <w:r w:rsidR="00AF3F68">
        <w:rPr>
          <w:rFonts w:hint="cs"/>
          <w:rtl/>
        </w:rPr>
        <w:t>'</w:t>
      </w:r>
      <w:r w:rsidRPr="00801BF5">
        <w:rPr>
          <w:rFonts w:hint="cs"/>
          <w:rtl/>
        </w:rPr>
        <w:t>אישה</w:t>
      </w:r>
      <w:r w:rsidR="00AF3F68">
        <w:rPr>
          <w:rFonts w:hint="cs"/>
          <w:rtl/>
        </w:rPr>
        <w:t>'</w:t>
      </w:r>
      <w:r w:rsidRPr="00801BF5">
        <w:rPr>
          <w:rFonts w:hint="cs"/>
          <w:rtl/>
        </w:rPr>
        <w:t xml:space="preserve">, ניתן לאישה פטור ממעשה"ג. </w:t>
      </w:r>
    </w:p>
    <w:p w14:paraId="66E540FF" w14:textId="16843614" w:rsidR="00801BF5" w:rsidRPr="00801BF5" w:rsidRDefault="00801BF5" w:rsidP="00801BF5">
      <w:pPr>
        <w:rPr>
          <w:rtl/>
        </w:rPr>
      </w:pPr>
      <w:r w:rsidRPr="00801BF5">
        <w:rPr>
          <w:rFonts w:hint="cs"/>
          <w:rtl/>
        </w:rPr>
        <w:t>אמנם</w:t>
      </w:r>
      <w:r w:rsidR="00A008F5">
        <w:rPr>
          <w:rFonts w:hint="cs"/>
          <w:rtl/>
        </w:rPr>
        <w:t>,</w:t>
      </w:r>
      <w:r w:rsidRPr="00801BF5">
        <w:rPr>
          <w:rFonts w:hint="cs"/>
          <w:rtl/>
        </w:rPr>
        <w:t xml:space="preserve"> בביאור תפקיד הפטור קיימים הבדלים משמעותיים בין הדעות השונות שראינו לעיל </w:t>
      </w:r>
      <w:r w:rsidR="006906AD">
        <w:rPr>
          <w:rFonts w:hint="cs"/>
          <w:rtl/>
        </w:rPr>
        <w:t>ב</w:t>
      </w:r>
      <w:r w:rsidRPr="00801BF5">
        <w:rPr>
          <w:rFonts w:hint="cs"/>
          <w:rtl/>
        </w:rPr>
        <w:t>ביאור טעם הפטור. לפי הבנה אחת, הפטור נועד למנוע את ההתנגשות, ולפי הבנה אחרת, כיוון ש</w:t>
      </w:r>
      <w:r w:rsidR="000904C6">
        <w:rPr>
          <w:rFonts w:hint="cs"/>
          <w:rtl/>
        </w:rPr>
        <w:t xml:space="preserve">חייה של האישה </w:t>
      </w:r>
      <w:r w:rsidR="000904C6">
        <w:rPr>
          <w:rFonts w:hint="cs"/>
          <w:rtl/>
        </w:rPr>
        <w:t xml:space="preserve">ממוקדים </w:t>
      </w:r>
      <w:r w:rsidRPr="00801BF5">
        <w:rPr>
          <w:rFonts w:hint="cs"/>
          <w:rtl/>
        </w:rPr>
        <w:t xml:space="preserve">בדרך כלל סביב ייעודה כ"חוה", אין לה צורך במצוות אלו. </w:t>
      </w:r>
    </w:p>
    <w:p w14:paraId="03FB6A68" w14:textId="5F6E88C1" w:rsidR="00801BF5" w:rsidRPr="00801BF5" w:rsidRDefault="00801BF5" w:rsidP="00801BF5">
      <w:r w:rsidRPr="00801BF5">
        <w:rPr>
          <w:rFonts w:hint="cs"/>
          <w:rtl/>
        </w:rPr>
        <w:t xml:space="preserve">אלא, שבנקודה זו אנו שבים ושואלים </w:t>
      </w:r>
      <w:r w:rsidRPr="00801BF5">
        <w:rPr>
          <w:rtl/>
        </w:rPr>
        <w:t>–</w:t>
      </w:r>
      <w:r w:rsidRPr="00801BF5">
        <w:rPr>
          <w:rFonts w:hint="cs"/>
          <w:rtl/>
        </w:rPr>
        <w:t xml:space="preserve"> האם בהענקת פטור זה התורה קבעה כי יש עדיפות לייעו</w:t>
      </w:r>
      <w:r w:rsidR="000904C6">
        <w:rPr>
          <w:rFonts w:hint="cs"/>
          <w:rtl/>
        </w:rPr>
        <w:t>ד</w:t>
      </w:r>
      <w:r w:rsidRPr="00801BF5">
        <w:rPr>
          <w:rFonts w:hint="cs"/>
          <w:rtl/>
        </w:rPr>
        <w:t xml:space="preserve"> של </w:t>
      </w:r>
      <w:r w:rsidR="000904C6">
        <w:rPr>
          <w:rFonts w:hint="cs"/>
          <w:rtl/>
        </w:rPr>
        <w:t>'</w:t>
      </w:r>
      <w:r w:rsidRPr="00801BF5">
        <w:rPr>
          <w:rFonts w:hint="cs"/>
          <w:rtl/>
        </w:rPr>
        <w:t>חוה</w:t>
      </w:r>
      <w:r w:rsidR="000904C6">
        <w:rPr>
          <w:rFonts w:hint="cs"/>
          <w:rtl/>
        </w:rPr>
        <w:t>'</w:t>
      </w:r>
      <w:r w:rsidR="000904C6" w:rsidRPr="00801BF5">
        <w:rPr>
          <w:rFonts w:hint="cs"/>
          <w:rtl/>
        </w:rPr>
        <w:t xml:space="preserve"> </w:t>
      </w:r>
      <w:r w:rsidRPr="00801BF5">
        <w:rPr>
          <w:rFonts w:hint="cs"/>
          <w:rtl/>
        </w:rPr>
        <w:t xml:space="preserve">על פני </w:t>
      </w:r>
      <w:r w:rsidR="00AF5973">
        <w:rPr>
          <w:rFonts w:hint="cs"/>
          <w:rtl/>
        </w:rPr>
        <w:t>ייעודה כ</w:t>
      </w:r>
      <w:r w:rsidR="000904C6">
        <w:rPr>
          <w:rFonts w:hint="cs"/>
          <w:rtl/>
        </w:rPr>
        <w:t>'</w:t>
      </w:r>
      <w:r w:rsidRPr="00801BF5">
        <w:rPr>
          <w:rFonts w:hint="cs"/>
          <w:rtl/>
        </w:rPr>
        <w:t>אישה</w:t>
      </w:r>
      <w:r w:rsidR="000904C6">
        <w:rPr>
          <w:rFonts w:hint="cs"/>
          <w:rtl/>
        </w:rPr>
        <w:t>'</w:t>
      </w:r>
      <w:r w:rsidR="000904C6" w:rsidRPr="00801BF5">
        <w:rPr>
          <w:rFonts w:hint="cs"/>
          <w:rtl/>
        </w:rPr>
        <w:t xml:space="preserve">? </w:t>
      </w:r>
      <w:r w:rsidRPr="00801BF5">
        <w:rPr>
          <w:rFonts w:hint="cs"/>
          <w:rtl/>
        </w:rPr>
        <w:t xml:space="preserve">במאמר שפורסם </w:t>
      </w:r>
      <w:r w:rsidR="008163A6">
        <w:rPr>
          <w:rFonts w:hint="cs"/>
          <w:rtl/>
        </w:rPr>
        <w:t>ב</w:t>
      </w:r>
      <w:r w:rsidRPr="00801BF5">
        <w:rPr>
          <w:rFonts w:hint="cs"/>
          <w:rtl/>
        </w:rPr>
        <w:t xml:space="preserve">כתב העת </w:t>
      </w:r>
      <w:r w:rsidRPr="00801BF5">
        <w:t>Tradition</w:t>
      </w:r>
      <w:r w:rsidRPr="00801BF5">
        <w:rPr>
          <w:rFonts w:hint="cs"/>
          <w:rtl/>
        </w:rPr>
        <w:t>, עסק הרב שאול ברמן בשאלות אלה בהרחבה ובעומק</w:t>
      </w:r>
      <w:r w:rsidR="00A05BB6">
        <w:rPr>
          <w:rFonts w:hint="cs"/>
          <w:rtl/>
        </w:rPr>
        <w:t>.</w:t>
      </w:r>
      <w:r w:rsidRPr="00801BF5">
        <w:rPr>
          <w:vertAlign w:val="superscript"/>
          <w:rtl/>
        </w:rPr>
        <w:footnoteReference w:id="4"/>
      </w:r>
      <w:r w:rsidRPr="00801BF5">
        <w:rPr>
          <w:rFonts w:hint="cs"/>
          <w:rtl/>
        </w:rPr>
        <w:t xml:space="preserve"> לדעתו</w:t>
      </w:r>
      <w:r w:rsidR="00A05BB6">
        <w:rPr>
          <w:rFonts w:hint="cs"/>
          <w:rtl/>
        </w:rPr>
        <w:t>,</w:t>
      </w:r>
      <w:r w:rsidRPr="00801BF5">
        <w:rPr>
          <w:rFonts w:hint="cs"/>
          <w:rtl/>
        </w:rPr>
        <w:t xml:space="preserve"> נראה שהתורה ביקשה </w:t>
      </w:r>
      <w:r w:rsidRPr="00801BF5">
        <w:rPr>
          <w:rFonts w:hint="cs"/>
          <w:b/>
          <w:bCs/>
          <w:u w:val="single"/>
          <w:rtl/>
        </w:rPr>
        <w:t>לעודד</w:t>
      </w:r>
      <w:r w:rsidRPr="00801BF5">
        <w:rPr>
          <w:rFonts w:hint="cs"/>
          <w:rtl/>
        </w:rPr>
        <w:t xml:space="preserve"> תפקיד זה, אך לא </w:t>
      </w:r>
      <w:r w:rsidRPr="00801BF5">
        <w:rPr>
          <w:rFonts w:hint="cs"/>
          <w:b/>
          <w:bCs/>
          <w:u w:val="single"/>
          <w:rtl/>
        </w:rPr>
        <w:t>לחייב</w:t>
      </w:r>
      <w:r w:rsidRPr="00801BF5">
        <w:rPr>
          <w:rFonts w:hint="cs"/>
          <w:rtl/>
        </w:rPr>
        <w:t xml:space="preserve"> אותו. איננו מוצאים אף מצווה חיובית כלפי נשים המצווה עליהן ליטול תפקידים ביתיים ומשפחתיים (אדרבה:</w:t>
      </w:r>
      <w:r w:rsidRPr="00801BF5">
        <w:rPr>
          <w:rFonts w:hint="cs"/>
        </w:rPr>
        <w:t xml:space="preserve"> </w:t>
      </w:r>
      <w:r w:rsidRPr="00801BF5">
        <w:rPr>
          <w:rFonts w:hint="cs"/>
          <w:rtl/>
        </w:rPr>
        <w:t>מצוות חינוך ופרייה ורביה מוטלות, להלכה, על האיש).</w:t>
      </w:r>
      <w:r w:rsidR="00A05BB6">
        <w:rPr>
          <w:rFonts w:hint="cs"/>
          <w:rtl/>
        </w:rPr>
        <w:t xml:space="preserve"> </w:t>
      </w:r>
      <w:r w:rsidRPr="00801BF5">
        <w:rPr>
          <w:rFonts w:hint="cs"/>
          <w:rtl/>
        </w:rPr>
        <w:t xml:space="preserve">אמנם, הפטור ממעשה"ג ודוגמאות נוספות נועדו, לדעתו, לעודד את הנשים ליטול עליהן תפקידים ביתיים. מלבד </w:t>
      </w:r>
      <w:r w:rsidR="00EB4880">
        <w:rPr>
          <w:rFonts w:hint="cs"/>
          <w:rtl/>
        </w:rPr>
        <w:t>הפטור עצמו</w:t>
      </w:r>
      <w:r w:rsidRPr="00801BF5">
        <w:rPr>
          <w:rFonts w:hint="cs"/>
          <w:rtl/>
        </w:rPr>
        <w:t>, טוען הרב ברמן, הרבה מן המעשה"ג שנ</w:t>
      </w:r>
      <w:r w:rsidR="00A05BB6">
        <w:rPr>
          <w:rFonts w:hint="cs"/>
          <w:rtl/>
        </w:rPr>
        <w:t>ש</w:t>
      </w:r>
      <w:r w:rsidRPr="00801BF5">
        <w:rPr>
          <w:rFonts w:hint="cs"/>
          <w:rtl/>
        </w:rPr>
        <w:t>ים פטורות מהן</w:t>
      </w:r>
      <w:r w:rsidRPr="00801BF5">
        <w:rPr>
          <w:vertAlign w:val="superscript"/>
          <w:rtl/>
        </w:rPr>
        <w:footnoteReference w:id="5"/>
      </w:r>
      <w:r w:rsidRPr="00801BF5">
        <w:rPr>
          <w:rFonts w:hint="cs"/>
          <w:rtl/>
        </w:rPr>
        <w:t xml:space="preserve"> מתקיימות </w:t>
      </w:r>
      <w:r w:rsidR="00A05BB6">
        <w:rPr>
          <w:rFonts w:hint="cs"/>
          <w:rtl/>
        </w:rPr>
        <w:t xml:space="preserve">מבחינה </w:t>
      </w:r>
      <w:r w:rsidRPr="00801BF5">
        <w:rPr>
          <w:rFonts w:hint="cs"/>
          <w:rtl/>
        </w:rPr>
        <w:t xml:space="preserve">עקרונית או מעשית מחוץ לבית </w:t>
      </w:r>
      <w:r w:rsidR="00A05BB6">
        <w:rPr>
          <w:rFonts w:hint="cs"/>
          <w:rtl/>
        </w:rPr>
        <w:t xml:space="preserve">או </w:t>
      </w:r>
      <w:r w:rsidRPr="00801BF5">
        <w:rPr>
          <w:rFonts w:hint="cs"/>
          <w:rtl/>
        </w:rPr>
        <w:t>בבית הכנסת, בציבור</w:t>
      </w:r>
      <w:r w:rsidR="00A05BB6">
        <w:rPr>
          <w:rFonts w:hint="cs"/>
          <w:rtl/>
        </w:rPr>
        <w:t>.</w:t>
      </w:r>
      <w:r w:rsidRPr="00801BF5">
        <w:rPr>
          <w:vertAlign w:val="superscript"/>
          <w:rtl/>
        </w:rPr>
        <w:footnoteReference w:id="6"/>
      </w:r>
      <w:r w:rsidRPr="00801BF5">
        <w:rPr>
          <w:rFonts w:hint="cs"/>
          <w:rtl/>
        </w:rPr>
        <w:t xml:space="preserve"> אם כך, הפטור מאפשר לנשים להישאר במרחב הביתי ולהתרכז בו.</w:t>
      </w:r>
    </w:p>
    <w:p w14:paraId="5F2DBD3E" w14:textId="77777777" w:rsidR="00801BF5" w:rsidRPr="00801BF5" w:rsidRDefault="00801BF5" w:rsidP="00801BF5">
      <w:pPr>
        <w:rPr>
          <w:rtl/>
        </w:rPr>
      </w:pPr>
      <w:r w:rsidRPr="00801BF5">
        <w:rPr>
          <w:rFonts w:hint="cs"/>
          <w:rtl/>
        </w:rPr>
        <w:t>יתירה מכך, הוא מוסיף ואומר:</w:t>
      </w:r>
    </w:p>
    <w:p w14:paraId="78C1ECD4" w14:textId="77777777" w:rsidR="00801BF5" w:rsidRDefault="00801BF5" w:rsidP="00B5244F">
      <w:pPr>
        <w:bidi w:val="0"/>
        <w:ind w:left="720"/>
      </w:pPr>
      <w:r w:rsidRPr="00801BF5">
        <w:t>"…it would seem to me… that the Torah specifically intended to keep alternative options open in expectation of a time when they might become possible…"</w:t>
      </w:r>
    </w:p>
    <w:p w14:paraId="1CD2BF32" w14:textId="5D0331B5" w:rsidR="00B5244F" w:rsidRPr="00801BF5" w:rsidRDefault="00B5244F" w:rsidP="00B5244F">
      <w:pPr>
        <w:ind w:left="720"/>
        <w:rPr>
          <w:rtl/>
        </w:rPr>
      </w:pPr>
      <w:r>
        <w:rPr>
          <w:rFonts w:hint="cs"/>
          <w:rtl/>
        </w:rPr>
        <w:t xml:space="preserve">[תרגום חופשי: ...נדמה לי... שהתורה התכוונה </w:t>
      </w:r>
      <w:r w:rsidR="00C63C7A">
        <w:rPr>
          <w:rFonts w:hint="cs"/>
          <w:rtl/>
        </w:rPr>
        <w:t xml:space="preserve">להשאיר </w:t>
      </w:r>
      <w:r>
        <w:rPr>
          <w:rFonts w:hint="cs"/>
          <w:rtl/>
        </w:rPr>
        <w:t xml:space="preserve">כמה </w:t>
      </w:r>
      <w:r w:rsidR="00C63C7A">
        <w:rPr>
          <w:rFonts w:hint="cs"/>
          <w:rtl/>
        </w:rPr>
        <w:t xml:space="preserve">אופציות </w:t>
      </w:r>
      <w:r>
        <w:rPr>
          <w:rFonts w:hint="cs"/>
          <w:rtl/>
        </w:rPr>
        <w:t>חלופיות</w:t>
      </w:r>
      <w:r w:rsidR="0015571F">
        <w:rPr>
          <w:rFonts w:hint="cs"/>
          <w:rtl/>
        </w:rPr>
        <w:t xml:space="preserve"> פתוחות</w:t>
      </w:r>
      <w:r>
        <w:rPr>
          <w:rFonts w:hint="cs"/>
          <w:rtl/>
        </w:rPr>
        <w:t>, בתקווה שיגיע זמן שבו הן יוכלו להתממש</w:t>
      </w:r>
      <w:r w:rsidR="002D2429">
        <w:rPr>
          <w:rFonts w:hint="cs"/>
          <w:rtl/>
        </w:rPr>
        <w:t>...]</w:t>
      </w:r>
    </w:p>
    <w:p w14:paraId="42A78424" w14:textId="51F698C8" w:rsidR="00801BF5" w:rsidRPr="00801BF5" w:rsidRDefault="00801BF5" w:rsidP="00801BF5">
      <w:pPr>
        <w:rPr>
          <w:rtl/>
        </w:rPr>
      </w:pPr>
      <w:r w:rsidRPr="00801BF5">
        <w:rPr>
          <w:rFonts w:hint="cs"/>
          <w:rtl/>
        </w:rPr>
        <w:t>כלומר, העובדה ש</w:t>
      </w:r>
      <w:r w:rsidR="00EB4880">
        <w:rPr>
          <w:rFonts w:hint="cs"/>
          <w:rtl/>
        </w:rPr>
        <w:t xml:space="preserve">ההלכה לא חייבה </w:t>
      </w:r>
      <w:r w:rsidRPr="00801BF5">
        <w:rPr>
          <w:rFonts w:hint="cs"/>
          <w:rtl/>
        </w:rPr>
        <w:t xml:space="preserve">נשים ליטול על עצמן את חובות הבית כתפקיד בלעדי, והוענקה להן </w:t>
      </w:r>
      <w:r w:rsidR="00EB4880">
        <w:rPr>
          <w:rFonts w:hint="cs"/>
          <w:rtl/>
        </w:rPr>
        <w:t>ה</w:t>
      </w:r>
      <w:r w:rsidRPr="00801BF5">
        <w:rPr>
          <w:rFonts w:hint="cs"/>
          <w:rtl/>
        </w:rPr>
        <w:t xml:space="preserve">בחירה </w:t>
      </w:r>
      <w:r w:rsidR="00EB4880">
        <w:rPr>
          <w:rFonts w:hint="cs"/>
          <w:rtl/>
        </w:rPr>
        <w:t xml:space="preserve">אם </w:t>
      </w:r>
      <w:r w:rsidRPr="00801BF5">
        <w:rPr>
          <w:rFonts w:hint="cs"/>
          <w:rtl/>
        </w:rPr>
        <w:t>לקיים מעשה"ג</w:t>
      </w:r>
      <w:r w:rsidR="00EB4880">
        <w:rPr>
          <w:rFonts w:hint="cs"/>
          <w:rtl/>
        </w:rPr>
        <w:t xml:space="preserve"> או לא</w:t>
      </w:r>
      <w:r w:rsidRPr="00801BF5">
        <w:rPr>
          <w:rFonts w:hint="cs"/>
          <w:rtl/>
        </w:rPr>
        <w:t xml:space="preserve">, </w:t>
      </w:r>
      <w:r w:rsidR="00EB4880">
        <w:rPr>
          <w:rFonts w:hint="cs"/>
          <w:rtl/>
        </w:rPr>
        <w:t xml:space="preserve">מורה </w:t>
      </w:r>
      <w:r w:rsidRPr="00801BF5">
        <w:rPr>
          <w:rFonts w:hint="cs"/>
          <w:rtl/>
        </w:rPr>
        <w:t>שייתכן שהתורה השאיר</w:t>
      </w:r>
      <w:r w:rsidR="00EB4880">
        <w:rPr>
          <w:rFonts w:hint="cs"/>
          <w:rtl/>
        </w:rPr>
        <w:t>ה</w:t>
      </w:r>
      <w:r w:rsidRPr="00801BF5">
        <w:rPr>
          <w:rFonts w:hint="cs"/>
          <w:rtl/>
        </w:rPr>
        <w:t xml:space="preserve"> </w:t>
      </w:r>
      <w:r w:rsidR="00E120FD">
        <w:rPr>
          <w:rFonts w:hint="cs"/>
          <w:rtl/>
        </w:rPr>
        <w:t>בכוונה "</w:t>
      </w:r>
      <w:r w:rsidRPr="00801BF5">
        <w:rPr>
          <w:rFonts w:hint="cs"/>
          <w:rtl/>
        </w:rPr>
        <w:t xml:space="preserve">אופציות פתוחות". ייתכנו תקופות </w:t>
      </w:r>
      <w:r w:rsidR="00E120FD">
        <w:rPr>
          <w:rFonts w:hint="cs"/>
          <w:rtl/>
        </w:rPr>
        <w:t xml:space="preserve">שבהן </w:t>
      </w:r>
      <w:r w:rsidRPr="00801BF5">
        <w:rPr>
          <w:rFonts w:hint="cs"/>
          <w:rtl/>
        </w:rPr>
        <w:t xml:space="preserve">נשים </w:t>
      </w:r>
      <w:r w:rsidR="00E120FD">
        <w:rPr>
          <w:rFonts w:hint="cs"/>
          <w:rtl/>
        </w:rPr>
        <w:t xml:space="preserve">המעוניינות בכך </w:t>
      </w:r>
      <w:r w:rsidRPr="00801BF5">
        <w:rPr>
          <w:rFonts w:hint="cs"/>
          <w:rtl/>
        </w:rPr>
        <w:t xml:space="preserve">יעצימו בחייהן את הדגש על ההיבטים שנכללים תחת </w:t>
      </w:r>
      <w:r w:rsidR="00CB0A1F">
        <w:rPr>
          <w:rFonts w:hint="cs"/>
          <w:rtl/>
        </w:rPr>
        <w:t>ייעודן כ'</w:t>
      </w:r>
      <w:r w:rsidRPr="00801BF5">
        <w:rPr>
          <w:rFonts w:hint="cs"/>
          <w:rtl/>
        </w:rPr>
        <w:t>אישה</w:t>
      </w:r>
      <w:r w:rsidR="00CB0A1F">
        <w:rPr>
          <w:rFonts w:hint="cs"/>
          <w:rtl/>
        </w:rPr>
        <w:t>'</w:t>
      </w:r>
      <w:r w:rsidR="00CB0A1F" w:rsidRPr="00801BF5">
        <w:rPr>
          <w:rFonts w:hint="cs"/>
          <w:rtl/>
        </w:rPr>
        <w:t xml:space="preserve">  </w:t>
      </w:r>
      <w:r w:rsidRPr="00801BF5">
        <w:rPr>
          <w:rFonts w:hint="cs"/>
          <w:rtl/>
        </w:rPr>
        <w:t>(ע</w:t>
      </w:r>
      <w:r w:rsidR="00893992">
        <w:rPr>
          <w:rFonts w:hint="cs"/>
          <w:rtl/>
        </w:rPr>
        <w:t>ל פ</w:t>
      </w:r>
      <w:r w:rsidRPr="00801BF5">
        <w:rPr>
          <w:rFonts w:hint="cs"/>
          <w:rtl/>
        </w:rPr>
        <w:t>י הכינוי של ר' יצחק עראמה).</w:t>
      </w:r>
    </w:p>
    <w:p w14:paraId="2F852E20" w14:textId="3B081EB1" w:rsidR="00801BF5" w:rsidRPr="00801BF5" w:rsidRDefault="00801BF5" w:rsidP="00801BF5">
      <w:pPr>
        <w:rPr>
          <w:rtl/>
        </w:rPr>
      </w:pPr>
      <w:r w:rsidRPr="00801BF5">
        <w:rPr>
          <w:rFonts w:hint="cs"/>
          <w:rtl/>
        </w:rPr>
        <w:t>זאת אומרת</w:t>
      </w:r>
      <w:r w:rsidR="002D7174">
        <w:rPr>
          <w:rFonts w:hint="cs"/>
          <w:rtl/>
        </w:rPr>
        <w:t>,</w:t>
      </w:r>
      <w:r w:rsidRPr="00801BF5">
        <w:rPr>
          <w:rFonts w:hint="cs"/>
          <w:rtl/>
        </w:rPr>
        <w:t xml:space="preserve"> הפטור אינו מצביע על העדפה ערכית חדה</w:t>
      </w:r>
      <w:r w:rsidR="002D7174">
        <w:rPr>
          <w:rFonts w:hint="cs"/>
          <w:rtl/>
        </w:rPr>
        <w:t>,</w:t>
      </w:r>
      <w:r w:rsidRPr="00801BF5">
        <w:rPr>
          <w:rFonts w:hint="cs"/>
          <w:rtl/>
        </w:rPr>
        <w:t xml:space="preserve"> </w:t>
      </w:r>
      <w:r w:rsidR="002D7174">
        <w:rPr>
          <w:rFonts w:hint="cs"/>
          <w:rtl/>
        </w:rPr>
        <w:t>'</w:t>
      </w:r>
      <w:r w:rsidRPr="00801BF5">
        <w:rPr>
          <w:rFonts w:hint="cs"/>
          <w:rtl/>
        </w:rPr>
        <w:t>חוה</w:t>
      </w:r>
      <w:r w:rsidR="002D7174">
        <w:rPr>
          <w:rFonts w:hint="cs"/>
          <w:rtl/>
        </w:rPr>
        <w:t>'</w:t>
      </w:r>
      <w:r w:rsidR="002D7174" w:rsidRPr="00801BF5">
        <w:rPr>
          <w:rFonts w:hint="cs"/>
          <w:rtl/>
        </w:rPr>
        <w:t xml:space="preserve"> </w:t>
      </w:r>
      <w:r w:rsidRPr="00801BF5">
        <w:rPr>
          <w:rFonts w:hint="cs"/>
          <w:rtl/>
        </w:rPr>
        <w:t xml:space="preserve">על פני </w:t>
      </w:r>
      <w:r w:rsidR="002D7174">
        <w:rPr>
          <w:rFonts w:hint="cs"/>
          <w:rtl/>
        </w:rPr>
        <w:t>'</w:t>
      </w:r>
      <w:r w:rsidRPr="00801BF5">
        <w:rPr>
          <w:rFonts w:hint="cs"/>
          <w:rtl/>
        </w:rPr>
        <w:t>אישה</w:t>
      </w:r>
      <w:r w:rsidR="002D7174">
        <w:rPr>
          <w:rFonts w:hint="cs"/>
          <w:rtl/>
        </w:rPr>
        <w:t>'</w:t>
      </w:r>
      <w:r w:rsidR="00DA0F4E">
        <w:rPr>
          <w:rFonts w:hint="cs"/>
          <w:rtl/>
        </w:rPr>
        <w:t>,</w:t>
      </w:r>
      <w:r w:rsidR="002D7174" w:rsidRPr="00801BF5">
        <w:rPr>
          <w:rFonts w:hint="cs"/>
          <w:rtl/>
        </w:rPr>
        <w:t xml:space="preserve"> </w:t>
      </w:r>
      <w:r w:rsidRPr="00801BF5">
        <w:rPr>
          <w:rFonts w:hint="cs"/>
          <w:rtl/>
        </w:rPr>
        <w:t>אלא מדובר באופציה משמעותית וחשובה שהתורה נותנת</w:t>
      </w:r>
      <w:r w:rsidR="00AA00CC">
        <w:rPr>
          <w:rFonts w:hint="cs"/>
          <w:rtl/>
        </w:rPr>
        <w:t xml:space="preserve">; </w:t>
      </w:r>
      <w:r w:rsidR="000B63F8">
        <w:rPr>
          <w:rFonts w:hint="cs"/>
          <w:rtl/>
        </w:rPr>
        <w:t>זהו פטור מחלק מההיבטים של 'אישה'</w:t>
      </w:r>
      <w:r w:rsidR="00AA00CC">
        <w:rPr>
          <w:rFonts w:hint="cs"/>
          <w:rtl/>
        </w:rPr>
        <w:t xml:space="preserve">, </w:t>
      </w:r>
      <w:r w:rsidR="000B63F8">
        <w:rPr>
          <w:rFonts w:hint="cs"/>
          <w:rtl/>
        </w:rPr>
        <w:t>ו</w:t>
      </w:r>
      <w:r w:rsidR="00AA00CC">
        <w:rPr>
          <w:rFonts w:hint="cs"/>
          <w:rtl/>
        </w:rPr>
        <w:t>לא חיוב</w:t>
      </w:r>
      <w:r w:rsidR="000B63F8">
        <w:rPr>
          <w:rFonts w:hint="cs"/>
          <w:rtl/>
        </w:rPr>
        <w:t xml:space="preserve"> לנהוג כ'חוה' ולא כ'אישה'</w:t>
      </w:r>
      <w:r w:rsidR="00DA0F4E">
        <w:rPr>
          <w:rFonts w:hint="cs"/>
          <w:rtl/>
        </w:rPr>
        <w:t>.</w:t>
      </w:r>
      <w:r w:rsidRPr="00801BF5">
        <w:rPr>
          <w:vertAlign w:val="superscript"/>
          <w:rtl/>
        </w:rPr>
        <w:footnoteReference w:id="7"/>
      </w:r>
    </w:p>
    <w:p w14:paraId="23473B52" w14:textId="7F8CBB97" w:rsidR="00801BF5" w:rsidRPr="00801BF5" w:rsidRDefault="00801BF5" w:rsidP="00801BF5">
      <w:pPr>
        <w:rPr>
          <w:rtl/>
        </w:rPr>
      </w:pPr>
      <w:r w:rsidRPr="00801BF5">
        <w:rPr>
          <w:rFonts w:hint="cs"/>
          <w:rtl/>
        </w:rPr>
        <w:t>אם כך</w:t>
      </w:r>
      <w:r w:rsidR="00CE0A9C">
        <w:rPr>
          <w:rFonts w:hint="cs"/>
          <w:rtl/>
        </w:rPr>
        <w:t>,</w:t>
      </w:r>
      <w:r w:rsidRPr="00801BF5">
        <w:rPr>
          <w:rFonts w:hint="cs"/>
          <w:rtl/>
        </w:rPr>
        <w:t xml:space="preserve"> לפי ההסבר המהותני באמת אין זיקה בין נשים למעשה"ג. אבל לפי הכיוונים האחרים, ישנה אפשרות להבין שהפטור מותאם לסיטואציות מסוימות, אך הוא </w:t>
      </w:r>
      <w:r w:rsidRPr="00801BF5">
        <w:rPr>
          <w:rFonts w:hint="cs"/>
          <w:rtl/>
        </w:rPr>
        <w:lastRenderedPageBreak/>
        <w:t>אינו נושא בחובו קביעה ערכית מוחלטת באשר לייעודן ולמעמדן של נשים.</w:t>
      </w:r>
    </w:p>
    <w:p w14:paraId="7EBB8D61" w14:textId="07BE261B" w:rsidR="00801BF5" w:rsidRPr="00801BF5" w:rsidRDefault="00801BF5" w:rsidP="00801BF5">
      <w:pPr>
        <w:rPr>
          <w:rtl/>
        </w:rPr>
      </w:pPr>
      <w:r w:rsidRPr="00801BF5">
        <w:rPr>
          <w:rFonts w:hint="cs"/>
          <w:rtl/>
        </w:rPr>
        <w:t>ייתכן שאף יותר מכך:</w:t>
      </w:r>
      <w:r w:rsidRPr="00801BF5">
        <w:rPr>
          <w:rFonts w:hint="cs"/>
        </w:rPr>
        <w:t xml:space="preserve"> </w:t>
      </w:r>
      <w:r w:rsidRPr="00801BF5">
        <w:rPr>
          <w:rFonts w:hint="cs"/>
          <w:rtl/>
        </w:rPr>
        <w:t xml:space="preserve">הפטור פותח פתח לנשים אשר עסוקות בעיקר בהיבט של </w:t>
      </w:r>
      <w:r w:rsidR="00CE0A9C">
        <w:rPr>
          <w:rFonts w:hint="cs"/>
          <w:rtl/>
        </w:rPr>
        <w:t>'</w:t>
      </w:r>
      <w:r w:rsidRPr="00801BF5">
        <w:rPr>
          <w:rFonts w:hint="cs"/>
          <w:rtl/>
        </w:rPr>
        <w:t>חוה</w:t>
      </w:r>
      <w:r w:rsidR="00CE0A9C">
        <w:rPr>
          <w:rFonts w:hint="cs"/>
          <w:rtl/>
        </w:rPr>
        <w:t>'</w:t>
      </w:r>
      <w:r w:rsidRPr="00801BF5">
        <w:rPr>
          <w:rFonts w:hint="cs"/>
          <w:rtl/>
        </w:rPr>
        <w:t xml:space="preserve"> שלא לקיים את המצוות. כאמור, ייתכן שכאשר חייה של אישה מרוכזים באופן משמעותי סביב היבט זה, הצורך הרוחני במצוות אלה קטן יותר. אבל מצד שני</w:t>
      </w:r>
      <w:r w:rsidR="00670B82">
        <w:rPr>
          <w:rFonts w:hint="cs"/>
          <w:rtl/>
        </w:rPr>
        <w:t>,</w:t>
      </w:r>
      <w:r w:rsidRPr="00801BF5">
        <w:rPr>
          <w:rFonts w:hint="cs"/>
          <w:rtl/>
        </w:rPr>
        <w:t xml:space="preserve"> </w:t>
      </w:r>
      <w:r w:rsidR="003D6941">
        <w:rPr>
          <w:rFonts w:hint="cs"/>
          <w:rtl/>
        </w:rPr>
        <w:t>ניתן לומר שראוי ש</w:t>
      </w:r>
      <w:r w:rsidRPr="00801BF5">
        <w:rPr>
          <w:rFonts w:hint="cs"/>
          <w:rtl/>
        </w:rPr>
        <w:t>אישה שבוחרת לתת משקל גדול יותר להיבט ה</w:t>
      </w:r>
      <w:r w:rsidR="00670B82">
        <w:rPr>
          <w:rFonts w:hint="cs"/>
          <w:rtl/>
        </w:rPr>
        <w:t>'</w:t>
      </w:r>
      <w:r w:rsidRPr="00801BF5">
        <w:rPr>
          <w:rFonts w:hint="cs"/>
          <w:rtl/>
        </w:rPr>
        <w:t>אישה</w:t>
      </w:r>
      <w:r w:rsidR="00670B82">
        <w:rPr>
          <w:rFonts w:hint="cs"/>
          <w:rtl/>
        </w:rPr>
        <w:t>'</w:t>
      </w:r>
      <w:r w:rsidR="00670B82" w:rsidRPr="00801BF5">
        <w:rPr>
          <w:rFonts w:hint="cs"/>
          <w:rtl/>
        </w:rPr>
        <w:t xml:space="preserve"> </w:t>
      </w:r>
      <w:r w:rsidRPr="00801BF5">
        <w:rPr>
          <w:rFonts w:hint="cs"/>
          <w:rtl/>
        </w:rPr>
        <w:t>בחייה, תקפיד יותר על קיום מעשה"ג. כמובן ש</w:t>
      </w:r>
      <w:r w:rsidR="003D6941">
        <w:rPr>
          <w:rFonts w:hint="cs"/>
          <w:rtl/>
        </w:rPr>
        <w:t xml:space="preserve">מבחינה </w:t>
      </w:r>
      <w:r w:rsidRPr="00801BF5">
        <w:rPr>
          <w:rFonts w:hint="cs"/>
          <w:rtl/>
        </w:rPr>
        <w:t>הלכתית הפטור קיים, אך ייתכן ש</w:t>
      </w:r>
      <w:r w:rsidR="003D6941">
        <w:rPr>
          <w:rFonts w:hint="cs"/>
          <w:rtl/>
        </w:rPr>
        <w:t xml:space="preserve">במקרים אלה נכון </w:t>
      </w:r>
      <w:r w:rsidR="00AA61BD">
        <w:rPr>
          <w:rFonts w:hint="cs"/>
          <w:rtl/>
        </w:rPr>
        <w:t xml:space="preserve">יותר </w:t>
      </w:r>
      <w:r w:rsidRPr="00801BF5">
        <w:rPr>
          <w:rFonts w:hint="cs"/>
          <w:rtl/>
        </w:rPr>
        <w:t>לא לנצל אותו.</w:t>
      </w:r>
    </w:p>
    <w:p w14:paraId="363995F0" w14:textId="6183D96D" w:rsidR="00801BF5" w:rsidRPr="00801BF5" w:rsidRDefault="00801BF5" w:rsidP="004B156B">
      <w:pPr>
        <w:rPr>
          <w:rtl/>
        </w:rPr>
      </w:pPr>
      <w:r w:rsidRPr="00801BF5">
        <w:rPr>
          <w:rFonts w:hint="cs"/>
          <w:rtl/>
        </w:rPr>
        <w:t xml:space="preserve">כמובן שניתוח זה </w:t>
      </w:r>
      <w:r w:rsidR="009F0D3D">
        <w:rPr>
          <w:rFonts w:hint="cs"/>
          <w:rtl/>
        </w:rPr>
        <w:t xml:space="preserve">מבוסס </w:t>
      </w:r>
      <w:r w:rsidRPr="00801BF5">
        <w:rPr>
          <w:rFonts w:hint="cs"/>
          <w:rtl/>
        </w:rPr>
        <w:t xml:space="preserve">על ההבנות שמקשרות </w:t>
      </w:r>
      <w:r w:rsidR="009F0D3D">
        <w:rPr>
          <w:rFonts w:hint="cs"/>
          <w:rtl/>
        </w:rPr>
        <w:t xml:space="preserve">בין </w:t>
      </w:r>
      <w:r w:rsidRPr="00801BF5">
        <w:rPr>
          <w:rFonts w:hint="cs"/>
          <w:rtl/>
        </w:rPr>
        <w:t>הפטור ממעשה"ג לכך שנשים נמצאות יותר ב</w:t>
      </w:r>
      <w:r w:rsidR="009F0D3D">
        <w:rPr>
          <w:rFonts w:hint="cs"/>
          <w:rtl/>
        </w:rPr>
        <w:t>מרחב ה</w:t>
      </w:r>
      <w:r w:rsidRPr="00801BF5">
        <w:rPr>
          <w:rFonts w:hint="cs"/>
          <w:rtl/>
        </w:rPr>
        <w:t>בית</w:t>
      </w:r>
      <w:r w:rsidR="009F0D3D">
        <w:rPr>
          <w:rFonts w:hint="cs"/>
          <w:rtl/>
        </w:rPr>
        <w:t>י</w:t>
      </w:r>
      <w:r w:rsidRPr="00801BF5">
        <w:rPr>
          <w:rFonts w:hint="cs"/>
          <w:rtl/>
        </w:rPr>
        <w:t>. בשיעור הקודם הצענו ניתוח אחר</w:t>
      </w:r>
      <w:r w:rsidR="00507E4D">
        <w:rPr>
          <w:rFonts w:hint="cs"/>
          <w:rtl/>
        </w:rPr>
        <w:t>, שמבוסס</w:t>
      </w:r>
      <w:r w:rsidRPr="00801BF5">
        <w:rPr>
          <w:rFonts w:hint="cs"/>
          <w:rtl/>
        </w:rPr>
        <w:t xml:space="preserve"> </w:t>
      </w:r>
      <w:r w:rsidR="00507E4D">
        <w:rPr>
          <w:rFonts w:hint="cs"/>
          <w:rtl/>
        </w:rPr>
        <w:t xml:space="preserve">על היתרון </w:t>
      </w:r>
      <w:r w:rsidRPr="00801BF5">
        <w:rPr>
          <w:rFonts w:hint="cs"/>
          <w:rtl/>
        </w:rPr>
        <w:t>שבקיום מעשה"ג באופן רצוני ולא על פי הכרח. לפי הסבר זה, ייתכן שהפטור נועד כדי לייצר את האפשרות הזאת, ואינו נובע ממעמד האישה</w:t>
      </w:r>
      <w:r w:rsidR="004B156B">
        <w:rPr>
          <w:rFonts w:hint="cs"/>
          <w:rtl/>
        </w:rPr>
        <w:t>.</w:t>
      </w:r>
      <w:r w:rsidRPr="00801BF5">
        <w:rPr>
          <w:vertAlign w:val="superscript"/>
          <w:rtl/>
        </w:rPr>
        <w:footnoteReference w:id="8"/>
      </w:r>
    </w:p>
    <w:p w14:paraId="5A39F2A0" w14:textId="77777777" w:rsidR="00801BF5" w:rsidRPr="00801BF5" w:rsidRDefault="00801BF5" w:rsidP="00746329">
      <w:pPr>
        <w:pStyle w:val="Heading2"/>
        <w:rPr>
          <w:rtl/>
        </w:rPr>
      </w:pPr>
      <w:r w:rsidRPr="00801BF5">
        <w:rPr>
          <w:rFonts w:hint="cs"/>
          <w:rtl/>
        </w:rPr>
        <w:t>פטור עבדים ממעשה"ג ויכולתם לברך</w:t>
      </w:r>
    </w:p>
    <w:p w14:paraId="7C1DC72D" w14:textId="7BDB3FB3" w:rsidR="00801BF5" w:rsidRPr="00801BF5" w:rsidRDefault="00801BF5" w:rsidP="00801BF5">
      <w:pPr>
        <w:rPr>
          <w:rtl/>
        </w:rPr>
      </w:pPr>
      <w:r w:rsidRPr="00801BF5">
        <w:rPr>
          <w:rFonts w:hint="cs"/>
          <w:rtl/>
        </w:rPr>
        <w:t xml:space="preserve">בדומה לנשים, גם עבדים פטורים </w:t>
      </w:r>
      <w:r w:rsidR="002C60EB">
        <w:rPr>
          <w:rFonts w:hint="cs"/>
          <w:rtl/>
        </w:rPr>
        <w:t>ממעשה"ג</w:t>
      </w:r>
      <w:r w:rsidRPr="00801BF5">
        <w:rPr>
          <w:rFonts w:hint="cs"/>
          <w:rtl/>
        </w:rPr>
        <w:t>. הלכה זו נלמדת בסוגיה במסכת חגיגה:</w:t>
      </w:r>
    </w:p>
    <w:p w14:paraId="1D6F0E7F" w14:textId="63A9B168" w:rsidR="00801BF5" w:rsidRPr="00801BF5" w:rsidRDefault="00801BF5" w:rsidP="004B156B">
      <w:pPr>
        <w:ind w:left="720"/>
        <w:rPr>
          <w:rtl/>
        </w:rPr>
      </w:pPr>
      <w:r w:rsidRPr="00801BF5">
        <w:rPr>
          <w:rtl/>
        </w:rPr>
        <w:t xml:space="preserve">כל מצוה שהאשה חייבת בה </w:t>
      </w:r>
      <w:r w:rsidR="00F46BB1">
        <w:rPr>
          <w:rFonts w:hint="cs"/>
          <w:rtl/>
        </w:rPr>
        <w:t>–</w:t>
      </w:r>
      <w:r w:rsidR="00F46BB1" w:rsidRPr="00801BF5">
        <w:rPr>
          <w:rtl/>
        </w:rPr>
        <w:t xml:space="preserve"> </w:t>
      </w:r>
      <w:r w:rsidRPr="00801BF5">
        <w:rPr>
          <w:rtl/>
        </w:rPr>
        <w:t xml:space="preserve">עבד חייב בה, כל מצוה שאין האשה חייבת בה </w:t>
      </w:r>
      <w:r w:rsidR="00F46BB1">
        <w:rPr>
          <w:rFonts w:hint="cs"/>
          <w:rtl/>
        </w:rPr>
        <w:t>–</w:t>
      </w:r>
      <w:r w:rsidR="00F46BB1" w:rsidRPr="00801BF5">
        <w:rPr>
          <w:rtl/>
        </w:rPr>
        <w:t xml:space="preserve"> </w:t>
      </w:r>
      <w:r w:rsidRPr="00801BF5">
        <w:rPr>
          <w:rtl/>
        </w:rPr>
        <w:t>אין העבד חייב בה, דגמר לה לה מאשה</w:t>
      </w:r>
      <w:r w:rsidR="00F46BB1">
        <w:rPr>
          <w:rFonts w:hint="cs"/>
          <w:rtl/>
        </w:rPr>
        <w:t>.</w:t>
      </w:r>
      <w:r w:rsidRPr="00801BF5">
        <w:rPr>
          <w:vertAlign w:val="superscript"/>
          <w:rtl/>
        </w:rPr>
        <w:footnoteReference w:id="9"/>
      </w:r>
      <w:r w:rsidRPr="00801BF5">
        <w:rPr>
          <w:rFonts w:hint="cs"/>
          <w:rtl/>
        </w:rPr>
        <w:t xml:space="preserve"> (חגיגה ד</w:t>
      </w:r>
      <w:r w:rsidR="00343623">
        <w:rPr>
          <w:rFonts w:hint="cs"/>
          <w:rtl/>
        </w:rPr>
        <w:t>'</w:t>
      </w:r>
      <w:r w:rsidRPr="00801BF5">
        <w:rPr>
          <w:rFonts w:hint="cs"/>
          <w:rtl/>
        </w:rPr>
        <w:t xml:space="preserve"> </w:t>
      </w:r>
      <w:r w:rsidR="00F46BB1">
        <w:rPr>
          <w:rFonts w:hint="cs"/>
          <w:rtl/>
        </w:rPr>
        <w:t>ע"א</w:t>
      </w:r>
      <w:r w:rsidRPr="00801BF5">
        <w:rPr>
          <w:rFonts w:hint="cs"/>
          <w:rtl/>
        </w:rPr>
        <w:t>.)</w:t>
      </w:r>
    </w:p>
    <w:p w14:paraId="488BEF6F" w14:textId="77777777" w:rsidR="00801BF5" w:rsidRPr="00801BF5" w:rsidRDefault="00801BF5" w:rsidP="00801BF5">
      <w:pPr>
        <w:rPr>
          <w:rtl/>
        </w:rPr>
      </w:pPr>
      <w:r w:rsidRPr="00801BF5">
        <w:rPr>
          <w:rFonts w:hint="cs"/>
          <w:rtl/>
        </w:rPr>
        <w:t xml:space="preserve">לאור זאת, יש מקום לשאול </w:t>
      </w:r>
      <w:r w:rsidRPr="00801BF5">
        <w:rPr>
          <w:rtl/>
        </w:rPr>
        <w:t>–</w:t>
      </w:r>
      <w:r w:rsidRPr="00801BF5">
        <w:rPr>
          <w:rFonts w:hint="cs"/>
          <w:rtl/>
        </w:rPr>
        <w:t xml:space="preserve"> האם גם לגבי ברכת המצוות במעשה"ג דינם שווה, או שיש מקום להבחין ביניהם?</w:t>
      </w:r>
    </w:p>
    <w:p w14:paraId="3B6D523C" w14:textId="3ED08F7F" w:rsidR="00801BF5" w:rsidRPr="00801BF5" w:rsidRDefault="00801BF5" w:rsidP="00801BF5">
      <w:pPr>
        <w:rPr>
          <w:rtl/>
        </w:rPr>
      </w:pPr>
      <w:r w:rsidRPr="00801BF5">
        <w:rPr>
          <w:rFonts w:hint="cs"/>
          <w:rtl/>
        </w:rPr>
        <w:t>התוספות במסכת גיטין</w:t>
      </w:r>
      <w:r w:rsidRPr="00801BF5">
        <w:rPr>
          <w:vertAlign w:val="superscript"/>
          <w:rtl/>
        </w:rPr>
        <w:footnoteReference w:id="10"/>
      </w:r>
      <w:r w:rsidRPr="00801BF5">
        <w:rPr>
          <w:rFonts w:hint="cs"/>
          <w:rtl/>
        </w:rPr>
        <w:t xml:space="preserve"> כותבים בפירוש שעבד יכול לברך על מעשה"ג</w:t>
      </w:r>
      <w:r w:rsidR="009E6D98">
        <w:rPr>
          <w:rFonts w:hint="cs"/>
          <w:rtl/>
        </w:rPr>
        <w:t>,</w:t>
      </w:r>
      <w:r w:rsidRPr="00801BF5">
        <w:rPr>
          <w:rFonts w:hint="cs"/>
          <w:rtl/>
        </w:rPr>
        <w:t xml:space="preserve"> כמו אישה. לעומת זאת, הגרי"ד סולובייצ'יק מביא בשם סבו ר' חיים מבריסק שעבדים אינם יכולים לברך על מעשה"ג. בטעם הדבר הוא מסביר:</w:t>
      </w:r>
    </w:p>
    <w:p w14:paraId="6BF8AAA0" w14:textId="0E9E8262" w:rsidR="00801BF5" w:rsidRPr="00801BF5" w:rsidRDefault="00801BF5" w:rsidP="004B156B">
      <w:pPr>
        <w:ind w:left="720"/>
        <w:rPr>
          <w:rtl/>
        </w:rPr>
      </w:pPr>
      <w:r w:rsidRPr="00801BF5">
        <w:rPr>
          <w:rtl/>
        </w:rPr>
        <w:t>דאשה מקודשת בקדושת ישראל גמורה ולכן לפי הרבה ראשונים מברכת על מצות עשה שהזמן גרמא דבעשייתה מקיימת מצות רשות וברכתה חלה על קיום המצוה. מאידך עבד דומה לעכו"ם במעשה"ג שאין לו קיום מצוה כלל, ואף לא מצות רשות שאין לו קדושת ישראל גמורה ובכן אין לו לברך</w:t>
      </w:r>
      <w:r w:rsidR="004B156B">
        <w:rPr>
          <w:rFonts w:hint="cs"/>
          <w:rtl/>
        </w:rPr>
        <w:t>.</w:t>
      </w:r>
      <w:r w:rsidR="00CE2FA3">
        <w:rPr>
          <w:rFonts w:hint="cs"/>
          <w:rtl/>
        </w:rPr>
        <w:t xml:space="preserve"> (רשימות שיעורים על ב"ק פח ע"</w:t>
      </w:r>
      <w:r w:rsidR="00BC5B26">
        <w:rPr>
          <w:rFonts w:hint="cs"/>
          <w:rtl/>
        </w:rPr>
        <w:t>א)</w:t>
      </w:r>
    </w:p>
    <w:p w14:paraId="3DB6AC5E" w14:textId="1068E376" w:rsidR="00801BF5" w:rsidRPr="00801BF5" w:rsidRDefault="00801BF5" w:rsidP="00DB190C">
      <w:pPr>
        <w:rPr>
          <w:rtl/>
        </w:rPr>
      </w:pPr>
      <w:r w:rsidRPr="00801BF5">
        <w:rPr>
          <w:rFonts w:hint="cs"/>
          <w:rtl/>
        </w:rPr>
        <w:t xml:space="preserve">כלומר, לדעת הגר"ח אין לעבד כנעני "קדושת ישראל גמורה", ומשום כך </w:t>
      </w:r>
      <w:r w:rsidR="00F32D8B">
        <w:rPr>
          <w:rFonts w:hint="cs"/>
          <w:rtl/>
        </w:rPr>
        <w:t xml:space="preserve">אם הוא עושה מצווה היא </w:t>
      </w:r>
      <w:r w:rsidRPr="00801BF5">
        <w:rPr>
          <w:rFonts w:hint="cs"/>
          <w:rtl/>
        </w:rPr>
        <w:t>אינ</w:t>
      </w:r>
      <w:r w:rsidR="00F32D8B">
        <w:rPr>
          <w:rFonts w:hint="cs"/>
          <w:rtl/>
        </w:rPr>
        <w:t>ה</w:t>
      </w:r>
      <w:r w:rsidRPr="00801BF5">
        <w:rPr>
          <w:rFonts w:hint="cs"/>
          <w:rtl/>
        </w:rPr>
        <w:t xml:space="preserve"> נחשבת ל"קיום מצווה". </w:t>
      </w:r>
      <w:r w:rsidR="00DB190C">
        <w:rPr>
          <w:rFonts w:hint="cs"/>
          <w:rtl/>
        </w:rPr>
        <w:t>את שיטת בעלי התוספות, שחולקים וסוברים שעבד יכול לברך</w:t>
      </w:r>
      <w:r w:rsidRPr="00801BF5">
        <w:rPr>
          <w:rFonts w:hint="cs"/>
          <w:rtl/>
        </w:rPr>
        <w:t>, מסביר הגרי"ד כך:</w:t>
      </w:r>
    </w:p>
    <w:p w14:paraId="23FF6FE3" w14:textId="5BB7EF59" w:rsidR="00801BF5" w:rsidRPr="00801BF5" w:rsidRDefault="00801BF5" w:rsidP="004B156B">
      <w:pPr>
        <w:ind w:left="720"/>
        <w:rPr>
          <w:rtl/>
        </w:rPr>
      </w:pPr>
      <w:r w:rsidRPr="00801BF5">
        <w:rPr>
          <w:rtl/>
        </w:rPr>
        <w:t>ולדעתם עבד כנעני קדוש בקדושת ישראל שלמה כמו אשה, אלא שנפטר מחובת מצוות עשה שהזמן גרמן, ובהתאם לכך יכול לקיימן בתורת מצוות רשות ומברך עליהן כשמקיים אותן.</w:t>
      </w:r>
    </w:p>
    <w:p w14:paraId="197413DC" w14:textId="03634F43" w:rsidR="00801BF5" w:rsidRPr="00801BF5" w:rsidRDefault="00801BF5" w:rsidP="004B156B">
      <w:pPr>
        <w:spacing w:after="0"/>
        <w:rPr>
          <w:rtl/>
        </w:rPr>
      </w:pPr>
      <w:r w:rsidRPr="00801BF5">
        <w:rPr>
          <w:rFonts w:hint="cs"/>
          <w:rtl/>
        </w:rPr>
        <w:t xml:space="preserve">כלומר, לדעת הגרי"ד המחלוקת בין ר' חיים לתוס' היא נפקא מינה </w:t>
      </w:r>
      <w:r w:rsidR="005537D8">
        <w:rPr>
          <w:rFonts w:hint="cs"/>
          <w:rtl/>
        </w:rPr>
        <w:t>ש</w:t>
      </w:r>
      <w:r w:rsidRPr="00801BF5">
        <w:rPr>
          <w:rFonts w:hint="cs"/>
          <w:rtl/>
        </w:rPr>
        <w:t>ל</w:t>
      </w:r>
      <w:r w:rsidR="005537D8">
        <w:rPr>
          <w:rFonts w:hint="cs"/>
          <w:rtl/>
        </w:rPr>
        <w:t xml:space="preserve"> </w:t>
      </w:r>
      <w:r w:rsidRPr="00801BF5">
        <w:rPr>
          <w:rFonts w:hint="cs"/>
          <w:rtl/>
        </w:rPr>
        <w:t xml:space="preserve">שאלה בסיסית ביותר הקשורה למעמדם של עבדים כנעניים. הרב דני וולף, </w:t>
      </w:r>
      <w:r w:rsidR="00A336E2">
        <w:rPr>
          <w:rFonts w:hint="cs"/>
          <w:rtl/>
        </w:rPr>
        <w:t xml:space="preserve">בספרו </w:t>
      </w:r>
      <w:r w:rsidRPr="00801BF5">
        <w:rPr>
          <w:rFonts w:hint="cs"/>
          <w:rtl/>
        </w:rPr>
        <w:t xml:space="preserve">"מנחה לאהרן", </w:t>
      </w:r>
      <w:r w:rsidR="00EC4CA4">
        <w:rPr>
          <w:rFonts w:hint="cs"/>
          <w:rtl/>
        </w:rPr>
        <w:t xml:space="preserve">מציין </w:t>
      </w:r>
      <w:r w:rsidRPr="00801BF5">
        <w:rPr>
          <w:rFonts w:hint="cs"/>
          <w:rtl/>
        </w:rPr>
        <w:t>שלוש דרכים שעולים בראשונים להבנת מעמדו של עבד</w:t>
      </w:r>
      <w:r w:rsidR="000E3E26">
        <w:rPr>
          <w:rFonts w:hint="cs"/>
          <w:rtl/>
        </w:rPr>
        <w:t>:</w:t>
      </w:r>
      <w:r w:rsidRPr="00801BF5">
        <w:rPr>
          <w:vertAlign w:val="superscript"/>
          <w:rtl/>
        </w:rPr>
        <w:footnoteReference w:id="11"/>
      </w:r>
    </w:p>
    <w:p w14:paraId="152AA1D6" w14:textId="695116B0" w:rsidR="00801BF5" w:rsidRPr="00801BF5" w:rsidRDefault="00801BF5" w:rsidP="004B156B">
      <w:pPr>
        <w:numPr>
          <w:ilvl w:val="0"/>
          <w:numId w:val="20"/>
        </w:numPr>
        <w:spacing w:after="0"/>
      </w:pPr>
      <w:r w:rsidRPr="00801BF5">
        <w:rPr>
          <w:rFonts w:hint="cs"/>
          <w:rtl/>
        </w:rPr>
        <w:t xml:space="preserve">לעבד </w:t>
      </w:r>
      <w:r w:rsidR="000E3E26">
        <w:rPr>
          <w:rFonts w:hint="cs"/>
          <w:rtl/>
        </w:rPr>
        <w:t xml:space="preserve">יש </w:t>
      </w:r>
      <w:r w:rsidRPr="00801BF5">
        <w:rPr>
          <w:rFonts w:hint="cs"/>
          <w:rtl/>
        </w:rPr>
        <w:t>קדושת ישראל מלאה והוא נחשב כישראל לכל דבר</w:t>
      </w:r>
      <w:r w:rsidR="0087725A">
        <w:rPr>
          <w:rFonts w:hint="cs"/>
          <w:rtl/>
        </w:rPr>
        <w:t>,</w:t>
      </w:r>
    </w:p>
    <w:p w14:paraId="1F8F4A16" w14:textId="5E4FFB0D" w:rsidR="00801BF5" w:rsidRPr="00801BF5" w:rsidRDefault="00801BF5" w:rsidP="004B156B">
      <w:pPr>
        <w:numPr>
          <w:ilvl w:val="0"/>
          <w:numId w:val="20"/>
        </w:numPr>
        <w:spacing w:after="0"/>
      </w:pPr>
      <w:r w:rsidRPr="00801BF5">
        <w:rPr>
          <w:rFonts w:hint="cs"/>
          <w:rtl/>
        </w:rPr>
        <w:t xml:space="preserve">העבד נחשב </w:t>
      </w:r>
      <w:r w:rsidR="008953DE">
        <w:rPr>
          <w:rFonts w:hint="cs"/>
          <w:rtl/>
        </w:rPr>
        <w:t>ל</w:t>
      </w:r>
      <w:r w:rsidRPr="00801BF5">
        <w:rPr>
          <w:rFonts w:hint="cs"/>
          <w:rtl/>
        </w:rPr>
        <w:t>בן-נח, ואין לו קדושת ישראל כלל</w:t>
      </w:r>
      <w:r w:rsidR="0087725A">
        <w:rPr>
          <w:rFonts w:hint="cs"/>
          <w:rtl/>
        </w:rPr>
        <w:t>,</w:t>
      </w:r>
    </w:p>
    <w:p w14:paraId="571A026F" w14:textId="6DCA1066" w:rsidR="00801BF5" w:rsidRPr="00801BF5" w:rsidRDefault="00801BF5" w:rsidP="004B156B">
      <w:pPr>
        <w:numPr>
          <w:ilvl w:val="0"/>
          <w:numId w:val="20"/>
        </w:numPr>
        <w:spacing w:after="0"/>
      </w:pPr>
      <w:r w:rsidRPr="00801BF5">
        <w:rPr>
          <w:rFonts w:hint="cs"/>
          <w:rtl/>
        </w:rPr>
        <w:t xml:space="preserve">לעבד </w:t>
      </w:r>
      <w:r w:rsidR="008953DE">
        <w:rPr>
          <w:rFonts w:hint="cs"/>
          <w:rtl/>
        </w:rPr>
        <w:t xml:space="preserve">יש </w:t>
      </w:r>
      <w:r w:rsidRPr="00801BF5">
        <w:rPr>
          <w:rFonts w:hint="cs"/>
          <w:rtl/>
        </w:rPr>
        <w:t>מעמד ביניים. בהבנה זו מציע הרב עוד שתי דרכים:</w:t>
      </w:r>
    </w:p>
    <w:p w14:paraId="1BDC515D" w14:textId="47F2E37A" w:rsidR="00801BF5" w:rsidRPr="00801BF5" w:rsidRDefault="00801BF5" w:rsidP="004B156B">
      <w:pPr>
        <w:numPr>
          <w:ilvl w:val="0"/>
          <w:numId w:val="21"/>
        </w:numPr>
        <w:spacing w:after="0"/>
      </w:pPr>
      <w:r w:rsidRPr="00801BF5">
        <w:rPr>
          <w:rFonts w:hint="cs"/>
          <w:rtl/>
        </w:rPr>
        <w:t>העבד הוא חצי ישראל וחצי גוי</w:t>
      </w:r>
      <w:r w:rsidR="0087725A">
        <w:rPr>
          <w:rFonts w:hint="cs"/>
          <w:rtl/>
        </w:rPr>
        <w:t>,</w:t>
      </w:r>
    </w:p>
    <w:p w14:paraId="6E2A2BFB" w14:textId="77777777" w:rsidR="00801BF5" w:rsidRPr="00801BF5" w:rsidRDefault="00801BF5" w:rsidP="00801BF5">
      <w:pPr>
        <w:numPr>
          <w:ilvl w:val="0"/>
          <w:numId w:val="21"/>
        </w:numPr>
      </w:pPr>
      <w:r w:rsidRPr="00801BF5">
        <w:rPr>
          <w:rFonts w:hint="cs"/>
          <w:rtl/>
        </w:rPr>
        <w:t>לעבד מעמד עצמאי שאינו לא ישראל ולא נכרי.</w:t>
      </w:r>
    </w:p>
    <w:p w14:paraId="62E63C29" w14:textId="4C0D88D3" w:rsidR="00801BF5" w:rsidRPr="00801BF5" w:rsidRDefault="00801BF5" w:rsidP="00801BF5">
      <w:pPr>
        <w:rPr>
          <w:rtl/>
        </w:rPr>
      </w:pPr>
      <w:r w:rsidRPr="00801BF5">
        <w:rPr>
          <w:rFonts w:hint="cs"/>
          <w:rtl/>
        </w:rPr>
        <w:t xml:space="preserve">לדברי הגרי"ד, המחלוקת בין הגר"ח לתוספות היא בין ההבנה הראשונה לבין ההבנות האחרות. כלומר, לפי דעת התוס' יש לעבדים כנענים קדושת ישראל לכל דבר. לעומת זאת, לדעת הגר"ח אין להם מעמד </w:t>
      </w:r>
      <w:r w:rsidR="007F17B6">
        <w:rPr>
          <w:rFonts w:hint="cs"/>
          <w:rtl/>
        </w:rPr>
        <w:t>כ</w:t>
      </w:r>
      <w:r w:rsidRPr="00801BF5">
        <w:rPr>
          <w:rFonts w:hint="cs"/>
          <w:rtl/>
        </w:rPr>
        <w:t xml:space="preserve">זה, וניתן להבין </w:t>
      </w:r>
      <w:r w:rsidR="007F17B6">
        <w:rPr>
          <w:rFonts w:hint="cs"/>
          <w:rtl/>
        </w:rPr>
        <w:t xml:space="preserve">אותו </w:t>
      </w:r>
      <w:r w:rsidRPr="00801BF5">
        <w:rPr>
          <w:rFonts w:hint="cs"/>
          <w:rtl/>
        </w:rPr>
        <w:t>באחת משתי הדרכים האחרות.</w:t>
      </w:r>
    </w:p>
    <w:p w14:paraId="359ED407" w14:textId="3E46E7C3" w:rsidR="00801BF5" w:rsidRPr="00801BF5" w:rsidRDefault="00164264" w:rsidP="004B156B">
      <w:pPr>
        <w:spacing w:after="0"/>
        <w:rPr>
          <w:rtl/>
        </w:rPr>
      </w:pPr>
      <w:r>
        <w:rPr>
          <w:rFonts w:hint="cs"/>
          <w:rtl/>
        </w:rPr>
        <w:t xml:space="preserve">כדי לקשר בין העמדה הראשונה לשיטת התוספות, </w:t>
      </w:r>
      <w:r w:rsidR="00592CA7">
        <w:rPr>
          <w:rFonts w:hint="cs"/>
          <w:rtl/>
        </w:rPr>
        <w:t xml:space="preserve">על </w:t>
      </w:r>
      <w:r w:rsidR="00801BF5" w:rsidRPr="00801BF5">
        <w:rPr>
          <w:rFonts w:hint="cs"/>
          <w:rtl/>
        </w:rPr>
        <w:t xml:space="preserve">הגרי"ד </w:t>
      </w:r>
      <w:r w:rsidR="00592CA7">
        <w:rPr>
          <w:rFonts w:hint="cs"/>
          <w:rtl/>
        </w:rPr>
        <w:t>לה</w:t>
      </w:r>
      <w:r w:rsidR="00592CA7" w:rsidRPr="00801BF5">
        <w:rPr>
          <w:rFonts w:hint="cs"/>
          <w:rtl/>
        </w:rPr>
        <w:t xml:space="preserve">ניח </w:t>
      </w:r>
      <w:r w:rsidR="00801BF5" w:rsidRPr="00801BF5">
        <w:rPr>
          <w:rFonts w:hint="cs"/>
          <w:rtl/>
        </w:rPr>
        <w:t>שתי הנחות:</w:t>
      </w:r>
    </w:p>
    <w:p w14:paraId="2938CFEF" w14:textId="4BE7F533" w:rsidR="00801BF5" w:rsidRPr="00801BF5" w:rsidRDefault="00801BF5" w:rsidP="004B156B">
      <w:pPr>
        <w:numPr>
          <w:ilvl w:val="0"/>
          <w:numId w:val="22"/>
        </w:numPr>
        <w:spacing w:after="0"/>
      </w:pPr>
      <w:r w:rsidRPr="00801BF5">
        <w:rPr>
          <w:rFonts w:hint="cs"/>
          <w:rtl/>
        </w:rPr>
        <w:t xml:space="preserve">האפשרות לברך תלויה בכך שעבד </w:t>
      </w:r>
      <w:r w:rsidR="002B218A">
        <w:rPr>
          <w:rFonts w:hint="cs"/>
          <w:rtl/>
        </w:rPr>
        <w:t xml:space="preserve">יכול לעשות </w:t>
      </w:r>
      <w:r w:rsidRPr="00801BF5">
        <w:rPr>
          <w:rFonts w:hint="cs"/>
          <w:rtl/>
        </w:rPr>
        <w:t>"קיו</w:t>
      </w:r>
      <w:r w:rsidR="002B218A">
        <w:rPr>
          <w:rFonts w:hint="cs"/>
          <w:rtl/>
        </w:rPr>
        <w:t>מי מצווה</w:t>
      </w:r>
      <w:r w:rsidRPr="00801BF5">
        <w:rPr>
          <w:rFonts w:hint="cs"/>
          <w:rtl/>
        </w:rPr>
        <w:t>".</w:t>
      </w:r>
    </w:p>
    <w:p w14:paraId="038DD0EE" w14:textId="1E35E25C" w:rsidR="00801BF5" w:rsidRPr="00801BF5" w:rsidRDefault="00801BF5" w:rsidP="00801BF5">
      <w:pPr>
        <w:numPr>
          <w:ilvl w:val="0"/>
          <w:numId w:val="22"/>
        </w:numPr>
      </w:pPr>
      <w:r w:rsidRPr="00801BF5">
        <w:rPr>
          <w:rFonts w:hint="cs"/>
          <w:rtl/>
        </w:rPr>
        <w:t xml:space="preserve">אם העבד אינו נחשב כישראל גמור, </w:t>
      </w:r>
      <w:r w:rsidR="005705AD">
        <w:rPr>
          <w:rFonts w:hint="cs"/>
          <w:rtl/>
        </w:rPr>
        <w:t>ה</w:t>
      </w:r>
      <w:r w:rsidRPr="00801BF5">
        <w:rPr>
          <w:rFonts w:hint="cs"/>
          <w:rtl/>
        </w:rPr>
        <w:t xml:space="preserve">מצוות </w:t>
      </w:r>
      <w:r w:rsidR="005705AD">
        <w:rPr>
          <w:rFonts w:hint="cs"/>
          <w:rtl/>
        </w:rPr>
        <w:t xml:space="preserve">שהוא עושה אף על פי </w:t>
      </w:r>
      <w:r w:rsidRPr="00801BF5">
        <w:rPr>
          <w:rFonts w:hint="cs"/>
          <w:rtl/>
        </w:rPr>
        <w:t>שאינו חייב בהן אינ</w:t>
      </w:r>
      <w:r w:rsidR="005705AD">
        <w:rPr>
          <w:rFonts w:hint="cs"/>
          <w:rtl/>
        </w:rPr>
        <w:t xml:space="preserve">ן </w:t>
      </w:r>
      <w:r w:rsidRPr="00801BF5">
        <w:rPr>
          <w:rFonts w:hint="cs"/>
          <w:rtl/>
        </w:rPr>
        <w:t>משמעותי</w:t>
      </w:r>
      <w:r w:rsidR="005705AD">
        <w:rPr>
          <w:rFonts w:hint="cs"/>
          <w:rtl/>
        </w:rPr>
        <w:t>ו</w:t>
      </w:r>
      <w:r w:rsidRPr="00801BF5">
        <w:rPr>
          <w:rFonts w:hint="cs"/>
          <w:rtl/>
        </w:rPr>
        <w:t>ת, ואין בה</w:t>
      </w:r>
      <w:r w:rsidR="005705AD">
        <w:rPr>
          <w:rFonts w:hint="cs"/>
          <w:rtl/>
        </w:rPr>
        <w:t>ן</w:t>
      </w:r>
      <w:r w:rsidRPr="00801BF5">
        <w:rPr>
          <w:rFonts w:hint="cs"/>
          <w:rtl/>
        </w:rPr>
        <w:t xml:space="preserve"> קיום הלכתי.</w:t>
      </w:r>
    </w:p>
    <w:p w14:paraId="7294EA6A" w14:textId="54FECB7A" w:rsidR="00801BF5" w:rsidRPr="00801BF5" w:rsidRDefault="00801BF5" w:rsidP="00801BF5">
      <w:pPr>
        <w:rPr>
          <w:rtl/>
        </w:rPr>
      </w:pPr>
      <w:r w:rsidRPr="00801BF5">
        <w:rPr>
          <w:rFonts w:hint="cs"/>
          <w:rtl/>
        </w:rPr>
        <w:t>יש לדון בכל אחת משתי ההנחות האלה. ראשית כל, האמנם ברכה תלויה ב"קיום"? ביחס לנשים</w:t>
      </w:r>
      <w:r w:rsidR="00A412D9">
        <w:rPr>
          <w:rFonts w:hint="cs"/>
          <w:rtl/>
        </w:rPr>
        <w:t>,</w:t>
      </w:r>
      <w:r w:rsidRPr="00801BF5">
        <w:rPr>
          <w:rFonts w:hint="cs"/>
          <w:rtl/>
        </w:rPr>
        <w:t xml:space="preserve"> </w:t>
      </w:r>
      <w:r w:rsidR="00A412D9">
        <w:rPr>
          <w:rFonts w:hint="cs"/>
          <w:rtl/>
        </w:rPr>
        <w:t xml:space="preserve">אחת ההבנות שראינו </w:t>
      </w:r>
      <w:r w:rsidRPr="00801BF5">
        <w:rPr>
          <w:rFonts w:hint="cs"/>
          <w:rtl/>
        </w:rPr>
        <w:t xml:space="preserve">בשיטת הראב"ן </w:t>
      </w:r>
      <w:r w:rsidR="006F1EF3">
        <w:rPr>
          <w:rFonts w:hint="cs"/>
          <w:rtl/>
        </w:rPr>
        <w:t xml:space="preserve">גורסת שמותר להן לברך </w:t>
      </w:r>
      <w:r w:rsidRPr="00801BF5">
        <w:rPr>
          <w:rFonts w:hint="cs"/>
          <w:rtl/>
        </w:rPr>
        <w:t>גם אם אין בעשיית המצוות קיום חיובי</w:t>
      </w:r>
      <w:r w:rsidR="006F1EF3">
        <w:rPr>
          <w:rFonts w:hint="cs"/>
          <w:rtl/>
        </w:rPr>
        <w:t>,</w:t>
      </w:r>
      <w:r w:rsidRPr="00801BF5">
        <w:rPr>
          <w:rFonts w:hint="cs"/>
          <w:rtl/>
        </w:rPr>
        <w:t xml:space="preserve"> </w:t>
      </w:r>
      <w:r w:rsidR="006F1EF3">
        <w:rPr>
          <w:rFonts w:hint="cs"/>
          <w:rtl/>
        </w:rPr>
        <w:t xml:space="preserve">כדי </w:t>
      </w:r>
      <w:r w:rsidRPr="00801BF5">
        <w:rPr>
          <w:rFonts w:hint="cs"/>
          <w:rtl/>
        </w:rPr>
        <w:t>לעשות "נחת רוח לנשים".</w:t>
      </w:r>
      <w:r w:rsidR="00A412D9">
        <w:rPr>
          <w:rStyle w:val="FootnoteReference"/>
          <w:rtl/>
        </w:rPr>
        <w:footnoteReference w:id="12"/>
      </w:r>
      <w:r w:rsidRPr="00801BF5">
        <w:rPr>
          <w:rFonts w:hint="cs"/>
          <w:rtl/>
        </w:rPr>
        <w:t xml:space="preserve"> בגלל נימוק זה, הראב"ן אמר שאנו מוכנים לשלם גם מחיר של ברכה לבטלה.</w:t>
      </w:r>
    </w:p>
    <w:p w14:paraId="7E83DC71" w14:textId="60D0B9C6" w:rsidR="00C516C3" w:rsidRPr="00801BF5" w:rsidRDefault="00801BF5" w:rsidP="00801BF5">
      <w:pPr>
        <w:rPr>
          <w:rtl/>
        </w:rPr>
      </w:pPr>
      <w:r w:rsidRPr="00801BF5">
        <w:rPr>
          <w:rFonts w:hint="cs"/>
          <w:rtl/>
        </w:rPr>
        <w:lastRenderedPageBreak/>
        <w:t>כאן צריך לשאול: האם "נחת רוח לנשים" בלבד, או שמא גם "נחת רוח לעבדים" הוא שיקול דעת משמעותי? ייתכן שהדבר תלוי באופי החיוב של העבד במצוות, דבר שקשור במעמדו האישי</w:t>
      </w:r>
      <w:r w:rsidR="006C2215">
        <w:rPr>
          <w:rFonts w:hint="cs"/>
          <w:rtl/>
        </w:rPr>
        <w:t xml:space="preserve">. </w:t>
      </w:r>
    </w:p>
    <w:p w14:paraId="2EC987A1" w14:textId="50434C17" w:rsidR="00801BF5" w:rsidRPr="00801BF5" w:rsidRDefault="00801BF5" w:rsidP="00C516C3">
      <w:pPr>
        <w:rPr>
          <w:rtl/>
        </w:rPr>
      </w:pPr>
      <w:r w:rsidRPr="00801BF5">
        <w:rPr>
          <w:rFonts w:hint="cs"/>
          <w:rtl/>
        </w:rPr>
        <w:t>אם העבד</w:t>
      </w:r>
      <w:r w:rsidR="00166612">
        <w:rPr>
          <w:rFonts w:hint="cs"/>
          <w:rtl/>
        </w:rPr>
        <w:t>ים</w:t>
      </w:r>
      <w:r w:rsidRPr="00801BF5">
        <w:rPr>
          <w:rFonts w:hint="cs"/>
          <w:rtl/>
        </w:rPr>
        <w:t xml:space="preserve"> </w:t>
      </w:r>
      <w:r w:rsidR="00166612">
        <w:rPr>
          <w:rFonts w:hint="cs"/>
          <w:rtl/>
        </w:rPr>
        <w:t xml:space="preserve">הם </w:t>
      </w:r>
      <w:r w:rsidRPr="00801BF5">
        <w:rPr>
          <w:rFonts w:hint="cs"/>
          <w:rtl/>
        </w:rPr>
        <w:t xml:space="preserve">ישראל לכל דבר, נראה סביר שנרצה לעשות </w:t>
      </w:r>
      <w:r w:rsidR="00166612">
        <w:rPr>
          <w:rFonts w:hint="cs"/>
          <w:rtl/>
        </w:rPr>
        <w:t xml:space="preserve">להם </w:t>
      </w:r>
      <w:r w:rsidRPr="00801BF5">
        <w:rPr>
          <w:rFonts w:hint="cs"/>
          <w:rtl/>
        </w:rPr>
        <w:t xml:space="preserve">"נחת רוח", </w:t>
      </w:r>
      <w:r w:rsidR="00166612">
        <w:rPr>
          <w:rFonts w:hint="cs"/>
          <w:rtl/>
        </w:rPr>
        <w:t xml:space="preserve">כדי </w:t>
      </w:r>
      <w:r w:rsidRPr="00801BF5">
        <w:rPr>
          <w:rFonts w:hint="cs"/>
          <w:rtl/>
        </w:rPr>
        <w:t>שגם הם ירגישו שייכים לעבודת ה'.</w:t>
      </w:r>
      <w:r w:rsidR="00C516C3">
        <w:rPr>
          <w:rFonts w:hint="cs"/>
          <w:rtl/>
        </w:rPr>
        <w:t xml:space="preserve"> </w:t>
      </w:r>
      <w:r w:rsidR="002B0B8D">
        <w:rPr>
          <w:rFonts w:hint="cs"/>
          <w:rtl/>
        </w:rPr>
        <w:t xml:space="preserve">אך </w:t>
      </w:r>
      <w:r w:rsidRPr="00801BF5">
        <w:rPr>
          <w:rFonts w:hint="cs"/>
          <w:rtl/>
        </w:rPr>
        <w:t>אם העבד הוא גוי גמור, הטעם שהוא מקיים מצוות אינ</w:t>
      </w:r>
      <w:r w:rsidR="00C36A61">
        <w:rPr>
          <w:rFonts w:hint="cs"/>
          <w:rtl/>
        </w:rPr>
        <w:t>ו</w:t>
      </w:r>
      <w:r w:rsidRPr="00801BF5">
        <w:rPr>
          <w:rFonts w:hint="cs"/>
          <w:rtl/>
        </w:rPr>
        <w:t xml:space="preserve"> קשור לעבודת ה' האישי</w:t>
      </w:r>
      <w:r w:rsidR="00C36A61">
        <w:rPr>
          <w:rFonts w:hint="cs"/>
          <w:rtl/>
        </w:rPr>
        <w:t>ת</w:t>
      </w:r>
      <w:r w:rsidRPr="00801BF5">
        <w:rPr>
          <w:rFonts w:hint="cs"/>
          <w:rtl/>
        </w:rPr>
        <w:t xml:space="preserve"> של העבד, אלא "מדרישה ליישור קו עם הנורמות השוררות בבית אדוניו"</w:t>
      </w:r>
      <w:r w:rsidR="00C36A61">
        <w:rPr>
          <w:rFonts w:hint="cs"/>
          <w:rtl/>
        </w:rPr>
        <w:t xml:space="preserve"> (ר' דני וולף</w:t>
      </w:r>
      <w:r w:rsidR="00DA7A81">
        <w:rPr>
          <w:rFonts w:hint="cs"/>
          <w:rtl/>
        </w:rPr>
        <w:t>, שם</w:t>
      </w:r>
      <w:r w:rsidR="00C36A61">
        <w:rPr>
          <w:rFonts w:hint="cs"/>
          <w:rtl/>
        </w:rPr>
        <w:t>)</w:t>
      </w:r>
      <w:r w:rsidRPr="00801BF5">
        <w:rPr>
          <w:rFonts w:hint="cs"/>
          <w:rtl/>
        </w:rPr>
        <w:t xml:space="preserve">. אם כך הוא, נראה שאין טעם לדאוג ל"נחת רוח" לעבדים. עבדים אלה </w:t>
      </w:r>
      <w:r w:rsidR="000B7B13">
        <w:rPr>
          <w:rFonts w:hint="cs"/>
          <w:rtl/>
        </w:rPr>
        <w:t xml:space="preserve">אינם </w:t>
      </w:r>
      <w:r w:rsidRPr="00801BF5">
        <w:rPr>
          <w:rFonts w:hint="cs"/>
          <w:rtl/>
        </w:rPr>
        <w:t xml:space="preserve">שייכים </w:t>
      </w:r>
      <w:r w:rsidR="000B7B13">
        <w:rPr>
          <w:rFonts w:hint="cs"/>
          <w:rtl/>
        </w:rPr>
        <w:t>ל</w:t>
      </w:r>
      <w:r w:rsidRPr="00801BF5">
        <w:rPr>
          <w:rFonts w:hint="cs"/>
          <w:rtl/>
        </w:rPr>
        <w:t>כלל, ואף עבודת ה' שלהם אינה קשורה לחובתו האישית של העבד, אלא להיותו חלק מבית אדונו היהודי. לכן, אפילו לשיטת הראב"ן אין מקום לברך.</w:t>
      </w:r>
    </w:p>
    <w:p w14:paraId="0464FF30" w14:textId="0685BA73" w:rsidR="00801BF5" w:rsidRPr="00801BF5" w:rsidRDefault="00D4535F" w:rsidP="00801BF5">
      <w:pPr>
        <w:rPr>
          <w:rtl/>
        </w:rPr>
      </w:pPr>
      <w:r>
        <w:rPr>
          <w:rFonts w:hint="cs"/>
          <w:rtl/>
        </w:rPr>
        <w:t xml:space="preserve">ומה לגבי האפשרות השלישית? </w:t>
      </w:r>
      <w:r w:rsidR="00801BF5" w:rsidRPr="00801BF5">
        <w:rPr>
          <w:rFonts w:hint="cs"/>
          <w:rtl/>
        </w:rPr>
        <w:t xml:space="preserve">אם העבד </w:t>
      </w:r>
      <w:r>
        <w:rPr>
          <w:rFonts w:hint="cs"/>
          <w:rtl/>
        </w:rPr>
        <w:t xml:space="preserve">נמצא </w:t>
      </w:r>
      <w:r w:rsidR="00801BF5" w:rsidRPr="00801BF5">
        <w:rPr>
          <w:rFonts w:hint="cs"/>
          <w:rtl/>
        </w:rPr>
        <w:t>במעמד ביניים, כלשון הגמרא: "יצא מכלל נכרי ולכלל ישראל לא בא", יש, לענ"ד, מקום להסתפק. העבד מתחייב במצוות מכ</w:t>
      </w:r>
      <w:r w:rsidR="003B41F3">
        <w:rPr>
          <w:rFonts w:hint="cs"/>
          <w:rtl/>
        </w:rPr>
        <w:t>ו</w:t>
      </w:r>
      <w:r w:rsidR="00801BF5" w:rsidRPr="00801BF5">
        <w:rPr>
          <w:rFonts w:hint="cs"/>
          <w:rtl/>
        </w:rPr>
        <w:t>ח מעמדו האישי, אך לא מפאת ש</w:t>
      </w:r>
      <w:r w:rsidR="003B41F3">
        <w:rPr>
          <w:rFonts w:hint="cs"/>
          <w:rtl/>
        </w:rPr>
        <w:t>י</w:t>
      </w:r>
      <w:r w:rsidR="00801BF5" w:rsidRPr="00801BF5">
        <w:rPr>
          <w:rFonts w:hint="cs"/>
          <w:rtl/>
        </w:rPr>
        <w:t xml:space="preserve">יכותו הלאומית. ייתכן שאין לנו חובה לדאוג לנחת רוח שלו, משום שהוא אינו בכלל כלל ישראל. מצד שני, חיוב המצוות שלו כלול </w:t>
      </w:r>
      <w:r w:rsidR="003B41F3">
        <w:rPr>
          <w:rFonts w:hint="cs"/>
          <w:rtl/>
        </w:rPr>
        <w:t>ב</w:t>
      </w:r>
      <w:r w:rsidR="003B41F3" w:rsidRPr="00801BF5">
        <w:rPr>
          <w:rFonts w:hint="cs"/>
          <w:rtl/>
        </w:rPr>
        <w:t xml:space="preserve">עבודת </w:t>
      </w:r>
      <w:r w:rsidR="00801BF5" w:rsidRPr="00801BF5">
        <w:rPr>
          <w:rFonts w:hint="cs"/>
          <w:rtl/>
        </w:rPr>
        <w:t>ה' שלו כאדם פרטי, וייתכן שכ</w:t>
      </w:r>
      <w:r w:rsidR="003B41F3">
        <w:rPr>
          <w:rFonts w:hint="cs"/>
          <w:rtl/>
        </w:rPr>
        <w:t>פרט</w:t>
      </w:r>
      <w:r w:rsidR="00801BF5" w:rsidRPr="00801BF5">
        <w:rPr>
          <w:rFonts w:hint="cs"/>
          <w:rtl/>
        </w:rPr>
        <w:t xml:space="preserve"> אנו מעוניינים לדאוג לכך שתהיה לו נחת רוח ותחושת שייכות לתורה ולעבודת ה'.</w:t>
      </w:r>
    </w:p>
    <w:p w14:paraId="2932D4CB" w14:textId="3B5C7209" w:rsidR="00801BF5" w:rsidRDefault="00801BF5" w:rsidP="00E831DD">
      <w:pPr>
        <w:rPr>
          <w:rtl/>
        </w:rPr>
      </w:pPr>
      <w:r w:rsidRPr="00801BF5">
        <w:rPr>
          <w:rFonts w:hint="cs"/>
          <w:rtl/>
        </w:rPr>
        <w:t>לסיכום, ייתכן שהקביעה של הגרי"ד לפיה הברכה תלויה ב"קיום המצווה", אינה הכרחית. הרי ראינו</w:t>
      </w:r>
      <w:r w:rsidR="00E831DD">
        <w:rPr>
          <w:rFonts w:hint="cs"/>
          <w:rtl/>
        </w:rPr>
        <w:t>,</w:t>
      </w:r>
      <w:r w:rsidRPr="00801BF5">
        <w:rPr>
          <w:rFonts w:hint="cs"/>
          <w:rtl/>
        </w:rPr>
        <w:t xml:space="preserve"> ביחס לנשים</w:t>
      </w:r>
      <w:r w:rsidR="00E831DD">
        <w:rPr>
          <w:rFonts w:hint="cs"/>
          <w:rtl/>
        </w:rPr>
        <w:t xml:space="preserve">, </w:t>
      </w:r>
      <w:r w:rsidRPr="00801BF5">
        <w:rPr>
          <w:rFonts w:hint="cs"/>
          <w:rtl/>
        </w:rPr>
        <w:t xml:space="preserve">שאין הדבר מוסכם שיש צורך ב"קיום מצווה" כדי להתחייב בברכה, וייתכן שלפי הבנות מסוימות </w:t>
      </w:r>
      <w:r w:rsidR="00E831DD">
        <w:rPr>
          <w:rFonts w:hint="cs"/>
          <w:rtl/>
        </w:rPr>
        <w:t>ב</w:t>
      </w:r>
      <w:r w:rsidRPr="00801BF5">
        <w:rPr>
          <w:rFonts w:hint="cs"/>
          <w:rtl/>
        </w:rPr>
        <w:t xml:space="preserve">מעמד </w:t>
      </w:r>
      <w:r w:rsidR="00E831DD">
        <w:rPr>
          <w:rFonts w:hint="cs"/>
          <w:rtl/>
        </w:rPr>
        <w:t>ה</w:t>
      </w:r>
      <w:r w:rsidRPr="00801BF5">
        <w:rPr>
          <w:rFonts w:hint="cs"/>
          <w:rtl/>
        </w:rPr>
        <w:t xml:space="preserve">עבד </w:t>
      </w:r>
      <w:r w:rsidR="00E831DD">
        <w:rPr>
          <w:rFonts w:hint="cs"/>
          <w:rtl/>
        </w:rPr>
        <w:t>ה</w:t>
      </w:r>
      <w:r w:rsidRPr="00801BF5">
        <w:rPr>
          <w:rFonts w:hint="cs"/>
          <w:rtl/>
        </w:rPr>
        <w:t xml:space="preserve">כנעני יחד עם תפיסה מסוימת של החיוב לדאוג ל"נחת רוח", </w:t>
      </w:r>
      <w:r w:rsidR="00B645A1">
        <w:rPr>
          <w:rFonts w:hint="cs"/>
          <w:rtl/>
        </w:rPr>
        <w:t xml:space="preserve">נתיר לעבד </w:t>
      </w:r>
      <w:r w:rsidRPr="00801BF5">
        <w:rPr>
          <w:rFonts w:hint="cs"/>
          <w:rtl/>
        </w:rPr>
        <w:t xml:space="preserve">לברך גם ללא </w:t>
      </w:r>
      <w:r w:rsidR="00E04CB8">
        <w:rPr>
          <w:rFonts w:hint="cs"/>
          <w:rtl/>
        </w:rPr>
        <w:t>"</w:t>
      </w:r>
      <w:r w:rsidRPr="00801BF5">
        <w:rPr>
          <w:rFonts w:hint="cs"/>
          <w:rtl/>
        </w:rPr>
        <w:t>קיום</w:t>
      </w:r>
      <w:r w:rsidR="00E04CB8">
        <w:rPr>
          <w:rFonts w:hint="cs"/>
          <w:rtl/>
        </w:rPr>
        <w:t>"</w:t>
      </w:r>
      <w:r w:rsidRPr="00801BF5">
        <w:rPr>
          <w:rFonts w:hint="cs"/>
          <w:rtl/>
        </w:rPr>
        <w:t>.</w:t>
      </w:r>
    </w:p>
    <w:p w14:paraId="1E1A459E" w14:textId="3EE67D6D" w:rsidR="00801BF5" w:rsidRPr="00801BF5" w:rsidRDefault="000B75CE" w:rsidP="000B75CE">
      <w:pPr>
        <w:rPr>
          <w:rtl/>
        </w:rPr>
      </w:pPr>
      <w:r>
        <w:rPr>
          <w:rFonts w:hint="cs"/>
          <w:rtl/>
        </w:rPr>
        <w:t xml:space="preserve">נעבור לדון בהנחה השניה של הגרי"ד. </w:t>
      </w:r>
      <w:r w:rsidR="00801BF5" w:rsidRPr="00801BF5">
        <w:rPr>
          <w:rFonts w:hint="cs"/>
          <w:rtl/>
        </w:rPr>
        <w:t xml:space="preserve">כאמור, הגרי"ד מניח הנחה </w:t>
      </w:r>
      <w:r w:rsidR="00DC7943">
        <w:rPr>
          <w:rFonts w:hint="cs"/>
          <w:rtl/>
        </w:rPr>
        <w:t>נוספת</w:t>
      </w:r>
      <w:r w:rsidR="00801BF5" w:rsidRPr="00801BF5">
        <w:rPr>
          <w:rFonts w:hint="cs"/>
          <w:rtl/>
        </w:rPr>
        <w:t xml:space="preserve">, והיא שאם העבד אינו </w:t>
      </w:r>
      <w:r w:rsidR="00667C62">
        <w:rPr>
          <w:rFonts w:hint="cs"/>
          <w:rtl/>
        </w:rPr>
        <w:t>חלק מ</w:t>
      </w:r>
      <w:r w:rsidR="00801BF5" w:rsidRPr="00801BF5">
        <w:rPr>
          <w:rFonts w:hint="cs"/>
          <w:rtl/>
        </w:rPr>
        <w:t>כלל ישראל, אזי אין ערך בעשיית המצוות שהוא אינו מחויב בהן.</w:t>
      </w:r>
    </w:p>
    <w:p w14:paraId="70ED7804" w14:textId="7225F687" w:rsidR="00801BF5" w:rsidRPr="00801BF5" w:rsidRDefault="00801BF5" w:rsidP="00801BF5">
      <w:pPr>
        <w:rPr>
          <w:rtl/>
        </w:rPr>
      </w:pPr>
      <w:r w:rsidRPr="00801BF5">
        <w:rPr>
          <w:rFonts w:hint="cs"/>
          <w:rtl/>
        </w:rPr>
        <w:t xml:space="preserve">אלא שייתכן שקביעה זו תלויה בחקירה נוספת שנידונה באחרונים ביחס לעבד כנעני: האם הלימוד </w:t>
      </w:r>
      <w:r w:rsidR="003D64B2">
        <w:rPr>
          <w:rFonts w:hint="cs"/>
          <w:rtl/>
        </w:rPr>
        <w:t>'לה' 'לה' מ</w:t>
      </w:r>
      <w:r w:rsidRPr="00801BF5">
        <w:rPr>
          <w:rFonts w:hint="cs"/>
          <w:rtl/>
        </w:rPr>
        <w:t>חדש שעבד כנעני חייב במצוות</w:t>
      </w:r>
      <w:r w:rsidR="003D64B2">
        <w:rPr>
          <w:rFonts w:hint="cs"/>
          <w:rtl/>
        </w:rPr>
        <w:t>,</w:t>
      </w:r>
      <w:r w:rsidRPr="00801BF5">
        <w:rPr>
          <w:rFonts w:hint="cs"/>
          <w:rtl/>
        </w:rPr>
        <w:t xml:space="preserve"> וללא הלימוד היינו מניחים שהוא פטור מן הכל, או שמא הלימוד </w:t>
      </w:r>
      <w:r w:rsidR="007923D5">
        <w:rPr>
          <w:rFonts w:hint="cs"/>
          <w:rtl/>
        </w:rPr>
        <w:t>מ</w:t>
      </w:r>
      <w:r w:rsidRPr="00801BF5">
        <w:rPr>
          <w:rFonts w:hint="cs"/>
          <w:rtl/>
        </w:rPr>
        <w:t xml:space="preserve">חדש </w:t>
      </w:r>
      <w:r w:rsidR="007923D5">
        <w:rPr>
          <w:rFonts w:hint="cs"/>
          <w:rtl/>
        </w:rPr>
        <w:t>ש</w:t>
      </w:r>
      <w:r w:rsidR="00ED497E">
        <w:rPr>
          <w:rFonts w:hint="cs"/>
          <w:rtl/>
        </w:rPr>
        <w:t xml:space="preserve">גם </w:t>
      </w:r>
      <w:r w:rsidR="007923D5">
        <w:rPr>
          <w:rFonts w:hint="cs"/>
          <w:rtl/>
        </w:rPr>
        <w:t>עבדים פטורים</w:t>
      </w:r>
      <w:r w:rsidRPr="00801BF5">
        <w:rPr>
          <w:rFonts w:hint="cs"/>
          <w:rtl/>
        </w:rPr>
        <w:t>, וללא הלימוד היינו סבורים שה</w:t>
      </w:r>
      <w:r w:rsidR="00130457">
        <w:rPr>
          <w:rFonts w:hint="cs"/>
          <w:rtl/>
        </w:rPr>
        <w:t xml:space="preserve">ם </w:t>
      </w:r>
      <w:r w:rsidRPr="00801BF5">
        <w:rPr>
          <w:rFonts w:hint="cs"/>
          <w:rtl/>
        </w:rPr>
        <w:t>חייב</w:t>
      </w:r>
      <w:r w:rsidR="00D706BE">
        <w:rPr>
          <w:rFonts w:hint="cs"/>
          <w:rtl/>
        </w:rPr>
        <w:t>ים</w:t>
      </w:r>
      <w:r w:rsidRPr="00801BF5">
        <w:rPr>
          <w:rFonts w:hint="cs"/>
          <w:rtl/>
        </w:rPr>
        <w:t xml:space="preserve"> בכל</w:t>
      </w:r>
      <w:r w:rsidR="00D706BE">
        <w:rPr>
          <w:rFonts w:hint="cs"/>
          <w:rtl/>
        </w:rPr>
        <w:t>?</w:t>
      </w:r>
      <w:r w:rsidRPr="00801BF5">
        <w:rPr>
          <w:vertAlign w:val="superscript"/>
          <w:rtl/>
        </w:rPr>
        <w:footnoteReference w:id="13"/>
      </w:r>
    </w:p>
    <w:p w14:paraId="61222571" w14:textId="08A6B8EE" w:rsidR="00801BF5" w:rsidRPr="00801BF5" w:rsidRDefault="00801BF5" w:rsidP="00801BF5">
      <w:pPr>
        <w:rPr>
          <w:rtl/>
        </w:rPr>
      </w:pPr>
      <w:r w:rsidRPr="00801BF5">
        <w:rPr>
          <w:rFonts w:hint="cs"/>
          <w:rtl/>
        </w:rPr>
        <w:t xml:space="preserve">אם נבין </w:t>
      </w:r>
      <w:r w:rsidR="00FF6E08">
        <w:rPr>
          <w:rFonts w:hint="cs"/>
          <w:rtl/>
        </w:rPr>
        <w:t>שללא הלימוד ה</w:t>
      </w:r>
      <w:r w:rsidRPr="00801BF5">
        <w:rPr>
          <w:rFonts w:hint="cs"/>
          <w:rtl/>
        </w:rPr>
        <w:t>עבד היה מחויי</w:t>
      </w:r>
      <w:r w:rsidR="004B6B37">
        <w:rPr>
          <w:rFonts w:hint="cs"/>
          <w:rtl/>
        </w:rPr>
        <w:t>ב</w:t>
      </w:r>
      <w:r w:rsidRPr="00801BF5">
        <w:rPr>
          <w:rFonts w:hint="cs"/>
          <w:rtl/>
        </w:rPr>
        <w:t xml:space="preserve"> בכל המצוות, אלא שהג</w:t>
      </w:r>
      <w:r w:rsidR="004B6B37">
        <w:rPr>
          <w:rFonts w:hint="cs"/>
          <w:rtl/>
        </w:rPr>
        <w:t>זירה השווה</w:t>
      </w:r>
      <w:r w:rsidRPr="00801BF5">
        <w:rPr>
          <w:rFonts w:hint="cs"/>
          <w:rtl/>
        </w:rPr>
        <w:t xml:space="preserve"> חידשה </w:t>
      </w:r>
      <w:r w:rsidR="004B6B37">
        <w:rPr>
          <w:rFonts w:hint="cs"/>
          <w:rtl/>
        </w:rPr>
        <w:t xml:space="preserve">שהוא </w:t>
      </w:r>
      <w:r w:rsidRPr="00801BF5">
        <w:rPr>
          <w:rFonts w:hint="cs"/>
          <w:rtl/>
        </w:rPr>
        <w:t xml:space="preserve">פטור, ייתכן שאין בלימוד זה הפקעה מן המצוות, אלא רק פטור. העבד אינו חלק מכלל ישראל, אך ייתכן שהוא שייך במצוות כולן. התורה פטרה אותו ממעשה"ג מפאת שעבודו לאדונו (כפי שראינו שהאבודרהם הסביר ביחס לפטור </w:t>
      </w:r>
      <w:r w:rsidRPr="00801BF5">
        <w:rPr>
          <w:rFonts w:hint="cs"/>
          <w:rtl/>
        </w:rPr>
        <w:t>אישה ממעשה"ג), אך לא הפקיעה את שייכותו במצוות אלה. אם כך, גם אם מבחינת מעמדו האישי העבד אינו בכלל ישראל, ייתכן בכל זאת לאפשר לו לברך.</w:t>
      </w:r>
    </w:p>
    <w:p w14:paraId="760340C8" w14:textId="41845304" w:rsidR="00801BF5" w:rsidRPr="00801BF5" w:rsidRDefault="00801BF5" w:rsidP="00801BF5">
      <w:pPr>
        <w:rPr>
          <w:rtl/>
        </w:rPr>
      </w:pPr>
      <w:r w:rsidRPr="00801BF5">
        <w:rPr>
          <w:rFonts w:hint="cs"/>
          <w:rtl/>
        </w:rPr>
        <w:t xml:space="preserve">אמנם, אם </w:t>
      </w:r>
      <w:r w:rsidR="00160F37">
        <w:rPr>
          <w:rFonts w:hint="cs"/>
          <w:rtl/>
        </w:rPr>
        <w:t xml:space="preserve">נלך בדרך </w:t>
      </w:r>
      <w:r w:rsidRPr="00801BF5">
        <w:rPr>
          <w:rFonts w:hint="cs"/>
          <w:rtl/>
        </w:rPr>
        <w:t xml:space="preserve">השניה, לפיה הלימוד מאישה </w:t>
      </w:r>
      <w:r w:rsidRPr="00801BF5">
        <w:rPr>
          <w:rFonts w:hint="cs"/>
          <w:b/>
          <w:bCs/>
          <w:u w:val="single"/>
          <w:rtl/>
        </w:rPr>
        <w:t>חייב</w:t>
      </w:r>
      <w:r w:rsidRPr="00801BF5">
        <w:rPr>
          <w:rFonts w:hint="cs"/>
          <w:rtl/>
        </w:rPr>
        <w:t xml:space="preserve"> את העבד במצוות</w:t>
      </w:r>
      <w:r w:rsidR="003C4182">
        <w:rPr>
          <w:rFonts w:hint="cs"/>
          <w:rtl/>
        </w:rPr>
        <w:t>,</w:t>
      </w:r>
      <w:r w:rsidRPr="00801BF5">
        <w:rPr>
          <w:rFonts w:hint="cs"/>
          <w:rtl/>
        </w:rPr>
        <w:t xml:space="preserve"> וללא הלימוד הוא היה פטור מן המצוות כולן, יש טעם נוסף מדוע לא יברך על מצוות אלו.</w:t>
      </w:r>
    </w:p>
    <w:p w14:paraId="75D92599" w14:textId="7E83920B" w:rsidR="00801BF5" w:rsidRPr="00801BF5" w:rsidRDefault="00801BF5" w:rsidP="00895129">
      <w:pPr>
        <w:spacing w:after="0"/>
        <w:rPr>
          <w:rtl/>
        </w:rPr>
      </w:pPr>
      <w:r w:rsidRPr="00801BF5">
        <w:rPr>
          <w:rFonts w:hint="cs"/>
          <w:rtl/>
        </w:rPr>
        <w:t xml:space="preserve">הרי בדברי הראשונים </w:t>
      </w:r>
      <w:r w:rsidR="00772170" w:rsidRPr="00801BF5">
        <w:rPr>
          <w:rFonts w:hint="cs"/>
          <w:rtl/>
        </w:rPr>
        <w:t xml:space="preserve">ראינו </w:t>
      </w:r>
      <w:r w:rsidRPr="00801BF5">
        <w:rPr>
          <w:rFonts w:hint="cs"/>
          <w:rtl/>
        </w:rPr>
        <w:t xml:space="preserve">שתי גישות </w:t>
      </w:r>
      <w:r w:rsidR="00384A7E">
        <w:rPr>
          <w:rFonts w:hint="cs"/>
          <w:rtl/>
        </w:rPr>
        <w:t xml:space="preserve">שמסבירות </w:t>
      </w:r>
      <w:r w:rsidRPr="00801BF5">
        <w:rPr>
          <w:rFonts w:hint="cs"/>
          <w:rtl/>
        </w:rPr>
        <w:t>איך נשים יכולות לברך ולומר "וציוונו" אם לא צוו במצוות אלו:</w:t>
      </w:r>
    </w:p>
    <w:p w14:paraId="268462FB" w14:textId="6F48325C" w:rsidR="00801BF5" w:rsidRPr="00801BF5" w:rsidRDefault="00801BF5" w:rsidP="00895129">
      <w:pPr>
        <w:numPr>
          <w:ilvl w:val="0"/>
          <w:numId w:val="23"/>
        </w:numPr>
        <w:spacing w:after="0"/>
      </w:pPr>
      <w:r w:rsidRPr="00801BF5">
        <w:rPr>
          <w:rFonts w:hint="cs"/>
          <w:rtl/>
        </w:rPr>
        <w:t>על פי הרשב"א במסכת ראש השנה (דף ל"ג.) נשים צוו במצוות אלו, ורק אינן חייבות בהן. ברור שעל פי גישה זו, גם אם נטען שיש ערך חיובי</w:t>
      </w:r>
      <w:r w:rsidR="0093629A">
        <w:rPr>
          <w:rFonts w:hint="cs"/>
          <w:rtl/>
        </w:rPr>
        <w:t xml:space="preserve"> ו"קיום"</w:t>
      </w:r>
      <w:r w:rsidRPr="00801BF5">
        <w:rPr>
          <w:rFonts w:hint="cs"/>
          <w:rtl/>
        </w:rPr>
        <w:t xml:space="preserve"> </w:t>
      </w:r>
      <w:r w:rsidR="0093629A">
        <w:rPr>
          <w:rFonts w:hint="cs"/>
          <w:rtl/>
        </w:rPr>
        <w:t>ל</w:t>
      </w:r>
      <w:r w:rsidRPr="00801BF5">
        <w:rPr>
          <w:rFonts w:hint="cs"/>
          <w:rtl/>
        </w:rPr>
        <w:t xml:space="preserve">מצוות </w:t>
      </w:r>
      <w:r w:rsidR="0093629A">
        <w:rPr>
          <w:rFonts w:hint="cs"/>
          <w:rtl/>
        </w:rPr>
        <w:t xml:space="preserve">שנעשות </w:t>
      </w:r>
      <w:r w:rsidRPr="00801BF5">
        <w:rPr>
          <w:rFonts w:hint="cs"/>
          <w:rtl/>
        </w:rPr>
        <w:t>על ידי עבד כנעני, הוא אינו יכול לומר "וציוונו". זאת, משום שבניגוד לנשים</w:t>
      </w:r>
      <w:r w:rsidR="00864AED">
        <w:rPr>
          <w:rFonts w:hint="cs"/>
          <w:rtl/>
        </w:rPr>
        <w:t>,</w:t>
      </w:r>
      <w:r w:rsidRPr="00801BF5">
        <w:rPr>
          <w:rFonts w:hint="cs"/>
          <w:rtl/>
        </w:rPr>
        <w:t xml:space="preserve"> שצוו במצוות כולן, אך לא חויבו בכ</w:t>
      </w:r>
      <w:r w:rsidR="00864AED">
        <w:rPr>
          <w:rFonts w:hint="cs"/>
          <w:rtl/>
        </w:rPr>
        <w:t>ו</w:t>
      </w:r>
      <w:r w:rsidRPr="00801BF5">
        <w:rPr>
          <w:rFonts w:hint="cs"/>
          <w:rtl/>
        </w:rPr>
        <w:t>ל</w:t>
      </w:r>
      <w:r w:rsidR="00864AED">
        <w:rPr>
          <w:rFonts w:hint="cs"/>
          <w:rtl/>
        </w:rPr>
        <w:t>ן</w:t>
      </w:r>
      <w:r w:rsidRPr="00801BF5">
        <w:rPr>
          <w:rFonts w:hint="cs"/>
          <w:rtl/>
        </w:rPr>
        <w:t>, העבדים כלל לא נצטוו בשאר המצוות.</w:t>
      </w:r>
    </w:p>
    <w:p w14:paraId="121E6771" w14:textId="3FC0EEAE" w:rsidR="00801BF5" w:rsidRPr="00801BF5" w:rsidRDefault="00801BF5" w:rsidP="00895129">
      <w:pPr>
        <w:numPr>
          <w:ilvl w:val="0"/>
          <w:numId w:val="23"/>
        </w:numPr>
        <w:rPr>
          <w:rtl/>
        </w:rPr>
      </w:pPr>
      <w:r w:rsidRPr="00801BF5">
        <w:rPr>
          <w:rFonts w:hint="cs"/>
          <w:rtl/>
        </w:rPr>
        <w:t>על פי הר"ן (ט' ע"ב בדפי הרי"ף לר"ה) נשים אומרות "וציוונו" משום ש</w:t>
      </w:r>
      <w:r w:rsidR="00864AED">
        <w:rPr>
          <w:rFonts w:hint="cs"/>
          <w:rtl/>
        </w:rPr>
        <w:t xml:space="preserve">גם </w:t>
      </w:r>
      <w:r w:rsidRPr="00801BF5">
        <w:rPr>
          <w:rFonts w:hint="cs"/>
          <w:rtl/>
        </w:rPr>
        <w:t>הגברים נצטוו. כאן, אנו חוזרים לשאלה הכללית בדבר מעמדו של עבד כנעני. אם הוא חלק מכלל ישראל, אז הוא יכול לומר "וציוונו" ולכוון על אלו שנצטוו. אבל, אם הוא אינו חלק מעם ישראל, הוא אינו יכול לומר "וציוונו" ולכוון על אחרים שאינם קשורים אליו!</w:t>
      </w:r>
    </w:p>
    <w:p w14:paraId="337312C6" w14:textId="1AD00256" w:rsidR="00801BF5" w:rsidRPr="00801BF5" w:rsidRDefault="00801BF5" w:rsidP="00801BF5">
      <w:pPr>
        <w:rPr>
          <w:rtl/>
        </w:rPr>
      </w:pPr>
      <w:r w:rsidRPr="00801BF5">
        <w:rPr>
          <w:rFonts w:hint="cs"/>
          <w:rtl/>
        </w:rPr>
        <w:t xml:space="preserve">אם כן, נוכחנו לדעת שהפסיקה ביחס לעבד כנעני אינה נגזרת באופן ישיר מן הפסיקה ביחס לנשים. בהחלט </w:t>
      </w:r>
      <w:r w:rsidR="00674B93">
        <w:rPr>
          <w:rFonts w:hint="cs"/>
          <w:rtl/>
        </w:rPr>
        <w:t xml:space="preserve">ניתן </w:t>
      </w:r>
      <w:r w:rsidRPr="00801BF5">
        <w:rPr>
          <w:rFonts w:hint="cs"/>
          <w:rtl/>
        </w:rPr>
        <w:t>לפסוק שנשים מברכות על מצוות עשה שהזמן גרמא, ואף על פי כן להכריע</w:t>
      </w:r>
      <w:r w:rsidR="002A6E6D">
        <w:rPr>
          <w:rFonts w:hint="cs"/>
          <w:rtl/>
        </w:rPr>
        <w:t>,</w:t>
      </w:r>
      <w:r w:rsidRPr="00801BF5">
        <w:rPr>
          <w:rFonts w:hint="cs"/>
          <w:rtl/>
        </w:rPr>
        <w:t xml:space="preserve"> ממגוון של סיבות, שעבד כנעני אינו מברך. חלק מן הסיבות קשורות לנ</w:t>
      </w:r>
      <w:r w:rsidR="002A6E6D">
        <w:rPr>
          <w:rFonts w:hint="cs"/>
          <w:rtl/>
        </w:rPr>
        <w:t>ו</w:t>
      </w:r>
      <w:r w:rsidRPr="00801BF5">
        <w:rPr>
          <w:rFonts w:hint="cs"/>
          <w:rtl/>
        </w:rPr>
        <w:t>סח ברכת המצוות, חלקן קשורות לרמת הקיום של המצוות על ידי עבד כנעני וחלקן נובעות מן המעמד האישי של עבדים כנעניים.</w:t>
      </w:r>
    </w:p>
    <w:p w14:paraId="60A3FCA9" w14:textId="00A4F63E" w:rsidR="00801BF5" w:rsidRPr="00801BF5" w:rsidRDefault="000403F6" w:rsidP="00895129">
      <w:pPr>
        <w:jc w:val="center"/>
        <w:rPr>
          <w:rtl/>
        </w:rPr>
      </w:pPr>
      <w:r>
        <w:rPr>
          <w:rFonts w:hint="cs"/>
          <w:rtl/>
        </w:rPr>
        <w:t>***</w:t>
      </w:r>
    </w:p>
    <w:p w14:paraId="0E20CB38" w14:textId="38F66313" w:rsidR="00801BF5" w:rsidRPr="00801BF5" w:rsidRDefault="00801BF5" w:rsidP="00801BF5">
      <w:pPr>
        <w:rPr>
          <w:rtl/>
        </w:rPr>
      </w:pPr>
      <w:r w:rsidRPr="00801BF5">
        <w:rPr>
          <w:rFonts w:hint="cs"/>
          <w:rtl/>
        </w:rPr>
        <w:t>לסיום, כיוון שאנו נמצאים בחודש אדר א', נראה כיצד מעמדו האישי של עבד כנעני משפיע על</w:t>
      </w:r>
      <w:r w:rsidR="007E52CF">
        <w:rPr>
          <w:rFonts w:hint="cs"/>
          <w:rtl/>
        </w:rPr>
        <w:t xml:space="preserve"> חיובו בקריאת מגילה בפורים.</w:t>
      </w:r>
    </w:p>
    <w:p w14:paraId="1B20E56F" w14:textId="437D1C8E" w:rsidR="00801BF5" w:rsidRPr="00801BF5" w:rsidRDefault="00801BF5" w:rsidP="004B156B">
      <w:pPr>
        <w:ind w:left="720"/>
        <w:rPr>
          <w:rtl/>
        </w:rPr>
      </w:pPr>
      <w:r w:rsidRPr="00801BF5">
        <w:rPr>
          <w:rtl/>
        </w:rPr>
        <w:t xml:space="preserve">והכל חייבים בקריאתה אנשים ונשים וגרים </w:t>
      </w:r>
      <w:r w:rsidRPr="00801BF5">
        <w:rPr>
          <w:b/>
          <w:bCs/>
          <w:u w:val="single"/>
          <w:rtl/>
        </w:rPr>
        <w:t>ועבדים משוחררים</w:t>
      </w:r>
      <w:r w:rsidR="00CE0A9C">
        <w:rPr>
          <w:rFonts w:hint="cs"/>
          <w:rtl/>
        </w:rPr>
        <w:t>.</w:t>
      </w:r>
      <w:r w:rsidR="007E52CF">
        <w:rPr>
          <w:rFonts w:hint="cs"/>
          <w:rtl/>
        </w:rPr>
        <w:t xml:space="preserve"> (רמב"ם הלכות מגילה א'</w:t>
      </w:r>
      <w:r w:rsidR="0049060B">
        <w:rPr>
          <w:rFonts w:hint="cs"/>
          <w:rtl/>
        </w:rPr>
        <w:t>,</w:t>
      </w:r>
      <w:r w:rsidR="007E52CF">
        <w:rPr>
          <w:rFonts w:hint="cs"/>
          <w:rtl/>
        </w:rPr>
        <w:t xml:space="preserve"> א)</w:t>
      </w:r>
    </w:p>
    <w:p w14:paraId="580E8EBE" w14:textId="46D45A52" w:rsidR="00801BF5" w:rsidRPr="00801BF5" w:rsidRDefault="00801BF5" w:rsidP="00801BF5">
      <w:pPr>
        <w:rPr>
          <w:rtl/>
        </w:rPr>
      </w:pPr>
      <w:r w:rsidRPr="00801BF5">
        <w:rPr>
          <w:rFonts w:hint="cs"/>
          <w:rtl/>
        </w:rPr>
        <w:t xml:space="preserve">הרמב"ם כותב שרק עבד משוחרר חייב במקרא מגילה, אבל עבד רגיל פטור ממנה. זאת, למרות </w:t>
      </w:r>
      <w:r w:rsidR="0049060B">
        <w:rPr>
          <w:rFonts w:hint="cs"/>
          <w:rtl/>
        </w:rPr>
        <w:t>ש</w:t>
      </w:r>
      <w:r w:rsidRPr="00801BF5">
        <w:rPr>
          <w:rFonts w:hint="cs"/>
          <w:rtl/>
        </w:rPr>
        <w:t xml:space="preserve">נשים חייבות </w:t>
      </w:r>
      <w:r w:rsidRPr="00801BF5">
        <w:rPr>
          <w:rFonts w:hint="cs"/>
          <w:rtl/>
        </w:rPr>
        <w:lastRenderedPageBreak/>
        <w:t>בקריאת המגילה משום ש"אף הן היו באותו הנס" (מגילה ד' ע"א).</w:t>
      </w:r>
    </w:p>
    <w:p w14:paraId="4186EA70" w14:textId="5B99D76D" w:rsidR="00801BF5" w:rsidRPr="00801BF5" w:rsidRDefault="00801BF5" w:rsidP="00801BF5">
      <w:pPr>
        <w:rPr>
          <w:rtl/>
        </w:rPr>
      </w:pPr>
      <w:r w:rsidRPr="00801BF5">
        <w:rPr>
          <w:rFonts w:hint="cs"/>
          <w:rtl/>
        </w:rPr>
        <w:t>רבי אברהם מן ההר על הסוגי</w:t>
      </w:r>
      <w:r w:rsidR="00F36C1B">
        <w:rPr>
          <w:rFonts w:hint="cs"/>
          <w:rtl/>
        </w:rPr>
        <w:t>ה</w:t>
      </w:r>
      <w:r w:rsidRPr="00801BF5">
        <w:rPr>
          <w:rFonts w:hint="cs"/>
          <w:rtl/>
        </w:rPr>
        <w:t xml:space="preserve"> במגילה מסביר את טעמו של הרמב"ם:</w:t>
      </w:r>
    </w:p>
    <w:p w14:paraId="6FDC953D" w14:textId="6ADE7A33" w:rsidR="00801BF5" w:rsidRPr="00801BF5" w:rsidRDefault="00801BF5" w:rsidP="004B156B">
      <w:pPr>
        <w:ind w:left="720"/>
        <w:rPr>
          <w:rtl/>
        </w:rPr>
      </w:pPr>
      <w:r w:rsidRPr="00801BF5">
        <w:rPr>
          <w:rtl/>
        </w:rPr>
        <w:t>אבל עבדים [שאינם] משוחררים</w:t>
      </w:r>
      <w:r w:rsidR="00746329">
        <w:rPr>
          <w:rFonts w:hint="cs"/>
          <w:rtl/>
        </w:rPr>
        <w:t>,</w:t>
      </w:r>
      <w:r w:rsidRPr="00801BF5">
        <w:rPr>
          <w:rtl/>
        </w:rPr>
        <w:t xml:space="preserve"> דלא כתיב בקרא שגזר המן עליהם לאבדם לא מיחייבי, דהא [מצות עשה שהזמן] גרמא היא ופטירי, אבל משוחררים ישראלים הם וחייבים.</w:t>
      </w:r>
    </w:p>
    <w:p w14:paraId="7C563B18" w14:textId="77777777" w:rsidR="00801BF5" w:rsidRPr="00801BF5" w:rsidRDefault="00801BF5" w:rsidP="00801BF5">
      <w:pPr>
        <w:rPr>
          <w:rtl/>
        </w:rPr>
      </w:pPr>
      <w:r w:rsidRPr="00801BF5">
        <w:rPr>
          <w:rFonts w:hint="cs"/>
          <w:rtl/>
        </w:rPr>
        <w:t>כלומר, לדעתו, הקביעה "אף הן היו באותו הנס" אינה נכונה ביחס לעבדים משום שהם לא "ישראלים", בניגוד לעבדים משוחררים שנידונים כישראלים גמורים.</w:t>
      </w:r>
    </w:p>
    <w:p w14:paraId="3480C0B1" w14:textId="7FF6391F" w:rsidR="00801BF5" w:rsidRPr="00801BF5" w:rsidRDefault="00801BF5" w:rsidP="00746329">
      <w:pPr>
        <w:rPr>
          <w:rtl/>
        </w:rPr>
      </w:pPr>
      <w:r w:rsidRPr="00801BF5">
        <w:rPr>
          <w:rFonts w:hint="cs"/>
          <w:rtl/>
        </w:rPr>
        <w:t>לעומת זאת, הטור פוסק במפורש שעבדים חייבים במקרא מגילה.</w:t>
      </w:r>
      <w:r w:rsidR="00C229E9">
        <w:rPr>
          <w:rStyle w:val="FootnoteReference"/>
          <w:rtl/>
        </w:rPr>
        <w:footnoteReference w:id="14"/>
      </w:r>
      <w:r w:rsidRPr="00801BF5">
        <w:rPr>
          <w:rFonts w:hint="cs"/>
          <w:rtl/>
        </w:rPr>
        <w:t xml:space="preserve"> ייתכן </w:t>
      </w:r>
      <w:r w:rsidR="00746329" w:rsidRPr="00801BF5">
        <w:rPr>
          <w:rFonts w:hint="cs"/>
          <w:rtl/>
        </w:rPr>
        <w:t>ש</w:t>
      </w:r>
      <w:r w:rsidR="00746329">
        <w:rPr>
          <w:rFonts w:hint="cs"/>
          <w:rtl/>
        </w:rPr>
        <w:t>מחלוקת הרמב"ם והטור נוגעת ל</w:t>
      </w:r>
      <w:r w:rsidRPr="00801BF5">
        <w:rPr>
          <w:rFonts w:hint="cs"/>
          <w:rtl/>
        </w:rPr>
        <w:t xml:space="preserve">מעמדו האישי של העבד: לדעת הרמב"ם עבד כנעני אינו </w:t>
      </w:r>
      <w:r w:rsidR="00CE467F">
        <w:rPr>
          <w:rFonts w:hint="cs"/>
          <w:rtl/>
        </w:rPr>
        <w:t>נחשב ל</w:t>
      </w:r>
      <w:r w:rsidRPr="00801BF5">
        <w:rPr>
          <w:rFonts w:hint="cs"/>
          <w:rtl/>
        </w:rPr>
        <w:t xml:space="preserve">יהודי, </w:t>
      </w:r>
      <w:r w:rsidR="00F30147">
        <w:rPr>
          <w:rFonts w:hint="cs"/>
          <w:rtl/>
        </w:rPr>
        <w:t xml:space="preserve">ולפי הטור </w:t>
      </w:r>
      <w:r w:rsidRPr="00801BF5">
        <w:rPr>
          <w:rFonts w:hint="cs"/>
          <w:rtl/>
        </w:rPr>
        <w:t>הוא בכלל ישראל ומשום כך חייב במצוות הפורים. עם ישראל הי</w:t>
      </w:r>
      <w:r w:rsidR="00F30147">
        <w:rPr>
          <w:rFonts w:hint="cs"/>
          <w:rtl/>
        </w:rPr>
        <w:t>ה כולו</w:t>
      </w:r>
      <w:r w:rsidRPr="00801BF5">
        <w:rPr>
          <w:rFonts w:hint="cs"/>
          <w:rtl/>
        </w:rPr>
        <w:t xml:space="preserve"> בסכנה, ועבד כנעני</w:t>
      </w:r>
      <w:r w:rsidR="006F4A62">
        <w:rPr>
          <w:rFonts w:hint="cs"/>
          <w:rtl/>
        </w:rPr>
        <w:t>,</w:t>
      </w:r>
      <w:r w:rsidRPr="00801BF5">
        <w:rPr>
          <w:rFonts w:hint="cs"/>
          <w:rtl/>
        </w:rPr>
        <w:t xml:space="preserve"> שהוא חלק מכלל ישראל, צריך לציין את היום הזה.</w:t>
      </w:r>
    </w:p>
    <w:p w14:paraId="4A6D064A" w14:textId="77777777" w:rsidR="00801BF5" w:rsidRPr="00801BF5" w:rsidRDefault="00801BF5" w:rsidP="00895129">
      <w:pPr>
        <w:pStyle w:val="Heading2"/>
        <w:rPr>
          <w:rtl/>
        </w:rPr>
      </w:pPr>
      <w:r w:rsidRPr="00801BF5">
        <w:rPr>
          <w:rFonts w:hint="cs"/>
          <w:rtl/>
        </w:rPr>
        <w:t>לסיכום</w:t>
      </w:r>
    </w:p>
    <w:p w14:paraId="5397235E" w14:textId="797398C4" w:rsidR="00801BF5" w:rsidRPr="00801BF5" w:rsidRDefault="00801BF5" w:rsidP="00801BF5">
      <w:pPr>
        <w:rPr>
          <w:rtl/>
        </w:rPr>
      </w:pPr>
      <w:r w:rsidRPr="00801BF5">
        <w:rPr>
          <w:rFonts w:hint="cs"/>
          <w:rtl/>
        </w:rPr>
        <w:t>בשיעור זה סיימנו את עיסוקנו בפטור נשים ממעשה"ג ו</w:t>
      </w:r>
      <w:r w:rsidR="006F4A62">
        <w:rPr>
          <w:rFonts w:hint="cs"/>
          <w:rtl/>
        </w:rPr>
        <w:t xml:space="preserve">ביכולתן לברך על </w:t>
      </w:r>
      <w:r w:rsidR="006F4A62" w:rsidRPr="00801BF5">
        <w:rPr>
          <w:rFonts w:hint="cs"/>
          <w:rtl/>
        </w:rPr>
        <w:t xml:space="preserve">מצוות </w:t>
      </w:r>
      <w:r w:rsidRPr="00801BF5">
        <w:rPr>
          <w:rFonts w:hint="cs"/>
          <w:rtl/>
        </w:rPr>
        <w:t xml:space="preserve">אלה. לאחר מכן עיינו בגדרי עבד כנעני ובהשלכות של דיונים אלה </w:t>
      </w:r>
      <w:r w:rsidR="00825D2B">
        <w:rPr>
          <w:rFonts w:hint="cs"/>
          <w:rtl/>
        </w:rPr>
        <w:t xml:space="preserve">על </w:t>
      </w:r>
      <w:r w:rsidRPr="00801BF5">
        <w:rPr>
          <w:rFonts w:hint="cs"/>
          <w:rtl/>
        </w:rPr>
        <w:t>סוגיית ברכת המצוות של עבדים כנענים.</w:t>
      </w:r>
    </w:p>
    <w:p w14:paraId="572472B4" w14:textId="15545AD8" w:rsidR="004C68D2" w:rsidRPr="00B4544A" w:rsidRDefault="00801BF5" w:rsidP="004C68D2">
      <w:pPr>
        <w:rPr>
          <w:rtl/>
        </w:rPr>
      </w:pPr>
      <w:r w:rsidRPr="00801BF5">
        <w:rPr>
          <w:rFonts w:hint="cs"/>
          <w:rtl/>
        </w:rPr>
        <w:t>בשיעור הבא נעבור לעסוק בנוסח</w:t>
      </w:r>
      <w:r w:rsidR="00A7763E">
        <w:rPr>
          <w:rFonts w:hint="cs"/>
          <w:rtl/>
        </w:rPr>
        <w:t>ה</w:t>
      </w:r>
      <w:r w:rsidRPr="00801BF5">
        <w:rPr>
          <w:rFonts w:hint="cs"/>
          <w:rtl/>
        </w:rPr>
        <w:t xml:space="preserve"> של ברכת המצוות, וננסה לעמוד על הכללים</w:t>
      </w:r>
      <w:r w:rsidR="00013379">
        <w:rPr>
          <w:rFonts w:hint="cs"/>
          <w:rtl/>
        </w:rPr>
        <w:t xml:space="preserve"> שלפיהם</w:t>
      </w:r>
      <w:r w:rsidRPr="00801BF5">
        <w:rPr>
          <w:rFonts w:hint="cs"/>
          <w:rtl/>
        </w:rPr>
        <w:t xml:space="preserve"> </w:t>
      </w:r>
      <w:r w:rsidR="00013379">
        <w:rPr>
          <w:rFonts w:hint="cs"/>
          <w:rtl/>
        </w:rPr>
        <w:t xml:space="preserve">נקבע </w:t>
      </w:r>
      <w:r w:rsidRPr="00801BF5">
        <w:rPr>
          <w:rFonts w:hint="cs"/>
          <w:rtl/>
        </w:rPr>
        <w:t xml:space="preserve">מתי הברכה </w:t>
      </w:r>
      <w:r w:rsidR="005E04F1">
        <w:rPr>
          <w:rFonts w:hint="cs"/>
          <w:rtl/>
        </w:rPr>
        <w:t xml:space="preserve">מנוסחת </w:t>
      </w:r>
      <w:r w:rsidR="00CA3C0E">
        <w:rPr>
          <w:rFonts w:hint="cs"/>
          <w:rtl/>
        </w:rPr>
        <w:t xml:space="preserve">לפי התבנית </w:t>
      </w:r>
      <w:r w:rsidRPr="00801BF5">
        <w:rPr>
          <w:rFonts w:hint="cs"/>
          <w:rtl/>
        </w:rPr>
        <w:t>"</w:t>
      </w:r>
      <w:r w:rsidR="005E04F1">
        <w:rPr>
          <w:rFonts w:hint="cs"/>
          <w:rtl/>
        </w:rPr>
        <w:t xml:space="preserve">אשר קדשנו... </w:t>
      </w:r>
      <w:r w:rsidRPr="00801BF5">
        <w:rPr>
          <w:rFonts w:hint="cs"/>
          <w:rtl/>
        </w:rPr>
        <w:t>על</w:t>
      </w:r>
      <w:r w:rsidR="005E04F1">
        <w:rPr>
          <w:rFonts w:hint="cs"/>
          <w:rtl/>
        </w:rPr>
        <w:t>...</w:t>
      </w:r>
      <w:r w:rsidRPr="00801BF5">
        <w:rPr>
          <w:rFonts w:hint="cs"/>
          <w:rtl/>
        </w:rPr>
        <w:t>"</w:t>
      </w:r>
      <w:r w:rsidR="00CA3C0E">
        <w:rPr>
          <w:rFonts w:hint="cs"/>
          <w:rtl/>
        </w:rPr>
        <w:t>,</w:t>
      </w:r>
      <w:r w:rsidRPr="00801BF5">
        <w:rPr>
          <w:rFonts w:hint="cs"/>
          <w:rtl/>
        </w:rPr>
        <w:t xml:space="preserve"> ומתי </w:t>
      </w:r>
      <w:r w:rsidR="00CA3C0E">
        <w:rPr>
          <w:rFonts w:hint="cs"/>
          <w:rtl/>
        </w:rPr>
        <w:t xml:space="preserve">לפי התבנית </w:t>
      </w:r>
      <w:r w:rsidRPr="00801BF5">
        <w:rPr>
          <w:rFonts w:hint="cs"/>
          <w:rtl/>
        </w:rPr>
        <w:t>"</w:t>
      </w:r>
      <w:r w:rsidR="005E04F1">
        <w:rPr>
          <w:rFonts w:hint="cs"/>
          <w:rtl/>
        </w:rPr>
        <w:t xml:space="preserve">אשר קדשנו... </w:t>
      </w:r>
      <w:r w:rsidRPr="00801BF5">
        <w:rPr>
          <w:rFonts w:hint="cs"/>
          <w:rtl/>
        </w:rPr>
        <w:t>ל...".</w:t>
      </w:r>
      <w:bookmarkEnd w:id="1"/>
    </w:p>
    <w:tbl>
      <w:tblPr>
        <w:tblpPr w:leftFromText="180" w:rightFromText="180" w:vertAnchor="text" w:horzAnchor="margin" w:tblpXSpec="right" w:tblpY="379"/>
        <w:bidiVisual/>
        <w:tblW w:w="4678" w:type="dxa"/>
        <w:tblLayout w:type="fixed"/>
        <w:tblLook w:val="0000" w:firstRow="0" w:lastRow="0" w:firstColumn="0" w:lastColumn="0" w:noHBand="0" w:noVBand="0"/>
      </w:tblPr>
      <w:tblGrid>
        <w:gridCol w:w="283"/>
        <w:gridCol w:w="4111"/>
        <w:gridCol w:w="284"/>
      </w:tblGrid>
      <w:tr w:rsidR="00801BF5" w14:paraId="29F871C2" w14:textId="77777777" w:rsidTr="00801BF5">
        <w:tc>
          <w:tcPr>
            <w:tcW w:w="283" w:type="dxa"/>
            <w:tcBorders>
              <w:top w:val="nil"/>
              <w:left w:val="nil"/>
              <w:bottom w:val="nil"/>
              <w:right w:val="nil"/>
            </w:tcBorders>
          </w:tcPr>
          <w:p w14:paraId="4A8D2D76" w14:textId="77777777" w:rsidR="00801BF5" w:rsidRDefault="00801BF5" w:rsidP="00801BF5">
            <w:pPr>
              <w:pStyle w:val="a0"/>
              <w:rPr>
                <w:noProof w:val="0"/>
              </w:rPr>
            </w:pPr>
            <w:r>
              <w:rPr>
                <w:rtl/>
              </w:rPr>
              <w:tab/>
            </w:r>
          </w:p>
        </w:tc>
        <w:tc>
          <w:tcPr>
            <w:tcW w:w="4111" w:type="dxa"/>
            <w:tcBorders>
              <w:top w:val="nil"/>
              <w:left w:val="nil"/>
              <w:bottom w:val="nil"/>
              <w:right w:val="nil"/>
            </w:tcBorders>
          </w:tcPr>
          <w:p w14:paraId="2515EAC6" w14:textId="77777777" w:rsidR="00801BF5" w:rsidRDefault="00801BF5" w:rsidP="00801BF5">
            <w:pPr>
              <w:pStyle w:val="a0"/>
              <w:ind w:left="-170" w:right="-170"/>
              <w:rPr>
                <w:noProof w:val="0"/>
              </w:rPr>
            </w:pPr>
            <w:r>
              <w:rPr>
                <w:noProof w:val="0"/>
                <w:rtl/>
              </w:rPr>
              <w:t>***************************************************************</w:t>
            </w:r>
          </w:p>
        </w:tc>
        <w:tc>
          <w:tcPr>
            <w:tcW w:w="284" w:type="dxa"/>
            <w:tcBorders>
              <w:top w:val="nil"/>
              <w:left w:val="nil"/>
              <w:bottom w:val="nil"/>
              <w:right w:val="nil"/>
            </w:tcBorders>
          </w:tcPr>
          <w:p w14:paraId="54DC7EC7" w14:textId="77777777" w:rsidR="00801BF5" w:rsidRDefault="00801BF5" w:rsidP="00801BF5">
            <w:pPr>
              <w:pStyle w:val="a0"/>
              <w:rPr>
                <w:noProof w:val="0"/>
              </w:rPr>
            </w:pPr>
            <w:r>
              <w:rPr>
                <w:noProof w:val="0"/>
                <w:rtl/>
              </w:rPr>
              <w:t>*</w:t>
            </w:r>
          </w:p>
        </w:tc>
      </w:tr>
      <w:tr w:rsidR="00801BF5" w14:paraId="287A08D8" w14:textId="77777777" w:rsidTr="00801BF5">
        <w:tc>
          <w:tcPr>
            <w:tcW w:w="283" w:type="dxa"/>
            <w:tcBorders>
              <w:top w:val="nil"/>
              <w:left w:val="nil"/>
              <w:bottom w:val="nil"/>
              <w:right w:val="nil"/>
            </w:tcBorders>
          </w:tcPr>
          <w:p w14:paraId="3B30F4AC" w14:textId="77777777" w:rsidR="00801BF5" w:rsidRDefault="00801BF5" w:rsidP="00801BF5">
            <w:pPr>
              <w:pStyle w:val="a0"/>
              <w:rPr>
                <w:noProof w:val="0"/>
              </w:rPr>
            </w:pPr>
            <w:r>
              <w:rPr>
                <w:noProof w:val="0"/>
                <w:rtl/>
              </w:rPr>
              <w:t>* * * * * * * * * *</w:t>
            </w:r>
          </w:p>
        </w:tc>
        <w:tc>
          <w:tcPr>
            <w:tcW w:w="4111" w:type="dxa"/>
            <w:tcBorders>
              <w:top w:val="nil"/>
              <w:left w:val="nil"/>
              <w:bottom w:val="nil"/>
              <w:right w:val="nil"/>
            </w:tcBorders>
          </w:tcPr>
          <w:p w14:paraId="6027321D" w14:textId="77777777" w:rsidR="00801BF5" w:rsidRDefault="00801BF5" w:rsidP="00801BF5">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5ABA7540" w14:textId="77777777" w:rsidR="00801BF5" w:rsidRPr="00C5614D" w:rsidRDefault="00801BF5" w:rsidP="00801BF5">
            <w:pPr>
              <w:pStyle w:val="a0"/>
              <w:rPr>
                <w:rFonts w:ascii="Times New Roman" w:hAnsi="Times New Roman" w:cs="Times New Roman"/>
                <w:noProof w:val="0"/>
                <w:rtl/>
              </w:rPr>
            </w:pPr>
            <w:r>
              <w:rPr>
                <w:rFonts w:hint="cs"/>
                <w:noProof w:val="0"/>
                <w:rtl/>
              </w:rPr>
              <w:t>עורך: יצחק שוה, ה'תשפ"ד</w:t>
            </w:r>
          </w:p>
          <w:p w14:paraId="3E30F59C" w14:textId="77777777" w:rsidR="00801BF5" w:rsidRDefault="00801BF5" w:rsidP="00801BF5">
            <w:pPr>
              <w:pStyle w:val="a0"/>
              <w:rPr>
                <w:noProof w:val="0"/>
                <w:rtl/>
              </w:rPr>
            </w:pPr>
            <w:r>
              <w:rPr>
                <w:noProof w:val="0"/>
                <w:rtl/>
              </w:rPr>
              <w:t>*******************************************************</w:t>
            </w:r>
          </w:p>
          <w:p w14:paraId="774B47F2" w14:textId="77777777" w:rsidR="00801BF5" w:rsidRDefault="00801BF5" w:rsidP="00801BF5">
            <w:pPr>
              <w:pStyle w:val="a0"/>
              <w:rPr>
                <w:noProof w:val="0"/>
                <w:rtl/>
              </w:rPr>
            </w:pPr>
            <w:r>
              <w:rPr>
                <w:noProof w:val="0"/>
                <w:rtl/>
              </w:rPr>
              <w:t>בית המדרש הוירטואלי</w:t>
            </w:r>
          </w:p>
          <w:p w14:paraId="1E140CCC" w14:textId="77777777" w:rsidR="00801BF5" w:rsidRDefault="00801BF5" w:rsidP="00801BF5">
            <w:pPr>
              <w:pStyle w:val="a0"/>
              <w:rPr>
                <w:noProof w:val="0"/>
                <w:rtl/>
              </w:rPr>
            </w:pPr>
            <w:r>
              <w:rPr>
                <w:rFonts w:hint="cs"/>
                <w:noProof w:val="0"/>
                <w:rtl/>
              </w:rPr>
              <w:t xml:space="preserve">מיסודו של </w:t>
            </w:r>
          </w:p>
          <w:p w14:paraId="023BA795" w14:textId="77777777" w:rsidR="00801BF5" w:rsidRDefault="00801BF5" w:rsidP="00801BF5">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4598BED1" w14:textId="77777777" w:rsidR="00801BF5" w:rsidRDefault="00801BF5" w:rsidP="00801BF5">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0FDD40E8" w14:textId="77777777" w:rsidR="00801BF5" w:rsidRDefault="00801BF5" w:rsidP="00801BF5">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360FBAC1" w14:textId="77777777" w:rsidR="00801BF5" w:rsidRDefault="00801BF5" w:rsidP="00801BF5">
            <w:pPr>
              <w:pStyle w:val="a0"/>
              <w:rPr>
                <w:noProof w:val="0"/>
                <w:rtl/>
              </w:rPr>
            </w:pPr>
          </w:p>
          <w:p w14:paraId="147C59FA" w14:textId="77777777" w:rsidR="00801BF5" w:rsidRDefault="00801BF5" w:rsidP="00801BF5">
            <w:pPr>
              <w:pStyle w:val="a0"/>
              <w:rPr>
                <w:noProof w:val="0"/>
                <w:rtl/>
              </w:rPr>
            </w:pPr>
            <w:r>
              <w:rPr>
                <w:noProof w:val="0"/>
                <w:rtl/>
              </w:rPr>
              <w:t xml:space="preserve">משרדי בית המדרש הוירטואלי: 02-9937300 שלוחה 5 </w:t>
            </w:r>
          </w:p>
          <w:p w14:paraId="019499D3" w14:textId="77777777" w:rsidR="00801BF5" w:rsidRDefault="00801BF5" w:rsidP="00801BF5">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3CDDEA80" w14:textId="77777777" w:rsidR="00801BF5" w:rsidRDefault="00801BF5" w:rsidP="00801BF5">
            <w:pPr>
              <w:pStyle w:val="a0"/>
              <w:rPr>
                <w:noProof w:val="0"/>
                <w:rtl/>
              </w:rPr>
            </w:pPr>
            <w:r>
              <w:rPr>
                <w:noProof w:val="0"/>
                <w:rtl/>
              </w:rPr>
              <w:t xml:space="preserve">* * * * * * * * * * </w:t>
            </w:r>
          </w:p>
        </w:tc>
      </w:tr>
      <w:tr w:rsidR="00801BF5" w14:paraId="58909C1C" w14:textId="77777777" w:rsidTr="00801BF5">
        <w:tc>
          <w:tcPr>
            <w:tcW w:w="283" w:type="dxa"/>
            <w:tcBorders>
              <w:top w:val="nil"/>
              <w:left w:val="nil"/>
              <w:bottom w:val="nil"/>
              <w:right w:val="nil"/>
            </w:tcBorders>
          </w:tcPr>
          <w:p w14:paraId="6CB20B53" w14:textId="77777777" w:rsidR="00801BF5" w:rsidRDefault="00801BF5" w:rsidP="00801BF5">
            <w:pPr>
              <w:pStyle w:val="a0"/>
              <w:rPr>
                <w:noProof w:val="0"/>
              </w:rPr>
            </w:pPr>
            <w:r>
              <w:rPr>
                <w:noProof w:val="0"/>
                <w:rtl/>
              </w:rPr>
              <w:t>*</w:t>
            </w:r>
          </w:p>
        </w:tc>
        <w:tc>
          <w:tcPr>
            <w:tcW w:w="4111" w:type="dxa"/>
            <w:tcBorders>
              <w:top w:val="nil"/>
              <w:left w:val="nil"/>
              <w:bottom w:val="nil"/>
              <w:right w:val="nil"/>
            </w:tcBorders>
          </w:tcPr>
          <w:p w14:paraId="05696C96" w14:textId="77777777" w:rsidR="00801BF5" w:rsidRDefault="00801BF5" w:rsidP="00801BF5">
            <w:pPr>
              <w:pStyle w:val="a0"/>
              <w:ind w:left="-227" w:right="-227"/>
              <w:rPr>
                <w:noProof w:val="0"/>
              </w:rPr>
            </w:pPr>
            <w:r>
              <w:rPr>
                <w:noProof w:val="0"/>
                <w:rtl/>
              </w:rPr>
              <w:t>***************************************************************</w:t>
            </w:r>
          </w:p>
        </w:tc>
        <w:tc>
          <w:tcPr>
            <w:tcW w:w="284" w:type="dxa"/>
            <w:tcBorders>
              <w:top w:val="nil"/>
              <w:left w:val="nil"/>
              <w:bottom w:val="nil"/>
              <w:right w:val="nil"/>
            </w:tcBorders>
          </w:tcPr>
          <w:p w14:paraId="38776CAB" w14:textId="77777777" w:rsidR="00801BF5" w:rsidRDefault="00801BF5" w:rsidP="00801BF5">
            <w:pPr>
              <w:pStyle w:val="a0"/>
              <w:rPr>
                <w:noProof w:val="0"/>
                <w:rtl/>
              </w:rPr>
            </w:pPr>
            <w:r>
              <w:rPr>
                <w:noProof w:val="0"/>
                <w:rtl/>
              </w:rPr>
              <w:t>*</w:t>
            </w:r>
          </w:p>
        </w:tc>
      </w:tr>
    </w:tbl>
    <w:p w14:paraId="28257A93" w14:textId="77777777" w:rsidR="00436188" w:rsidRPr="00685E21" w:rsidRDefault="00436188" w:rsidP="00A45EEA"/>
    <w:sectPr w:rsidR="00436188" w:rsidRPr="00685E21" w:rsidSect="00275468">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F550" w14:textId="77777777" w:rsidR="006331AF" w:rsidRDefault="006331AF" w:rsidP="005F7985">
      <w:pPr>
        <w:spacing w:after="0" w:line="240" w:lineRule="auto"/>
      </w:pPr>
      <w:r>
        <w:separator/>
      </w:r>
    </w:p>
  </w:endnote>
  <w:endnote w:type="continuationSeparator" w:id="0">
    <w:p w14:paraId="7F753391" w14:textId="77777777" w:rsidR="006331AF" w:rsidRDefault="006331AF" w:rsidP="005F7985">
      <w:pPr>
        <w:spacing w:after="0" w:line="240" w:lineRule="auto"/>
      </w:pPr>
      <w:r>
        <w:continuationSeparator/>
      </w:r>
    </w:p>
  </w:endnote>
  <w:endnote w:type="continuationNotice" w:id="1">
    <w:p w14:paraId="4450AF47" w14:textId="77777777" w:rsidR="006331AF" w:rsidRDefault="00633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80EB" w14:textId="77777777" w:rsidR="006331AF" w:rsidRDefault="006331AF" w:rsidP="005F7985">
      <w:pPr>
        <w:spacing w:after="0" w:line="240" w:lineRule="auto"/>
      </w:pPr>
      <w:r>
        <w:separator/>
      </w:r>
    </w:p>
  </w:footnote>
  <w:footnote w:type="continuationSeparator" w:id="0">
    <w:p w14:paraId="6770DED3" w14:textId="77777777" w:rsidR="006331AF" w:rsidRDefault="006331AF" w:rsidP="005F7985">
      <w:pPr>
        <w:spacing w:after="0" w:line="240" w:lineRule="auto"/>
      </w:pPr>
      <w:r>
        <w:continuationSeparator/>
      </w:r>
    </w:p>
  </w:footnote>
  <w:footnote w:type="continuationNotice" w:id="1">
    <w:p w14:paraId="420E9FBD" w14:textId="77777777" w:rsidR="006331AF" w:rsidRDefault="006331AF">
      <w:pPr>
        <w:spacing w:after="0" w:line="240" w:lineRule="auto"/>
      </w:pPr>
    </w:p>
  </w:footnote>
  <w:footnote w:id="2">
    <w:p w14:paraId="473EE659" w14:textId="77777777" w:rsidR="00801BF5" w:rsidRDefault="00801BF5" w:rsidP="007F76FC">
      <w:pPr>
        <w:pStyle w:val="FootnoteText"/>
        <w:rPr>
          <w:rtl/>
        </w:rPr>
      </w:pPr>
      <w:r>
        <w:rPr>
          <w:rStyle w:val="FootnoteReference"/>
          <w:rFonts w:eastAsiaTheme="majorEastAsia"/>
        </w:rPr>
        <w:footnoteRef/>
      </w:r>
      <w:r>
        <w:rPr>
          <w:rtl/>
        </w:rPr>
        <w:t xml:space="preserve"> </w:t>
      </w:r>
      <w:r>
        <w:rPr>
          <w:rFonts w:hint="cs"/>
          <w:rtl/>
        </w:rPr>
        <w:t>העלינו כיוון זה בשם האבודרהם והאגרות משה.</w:t>
      </w:r>
    </w:p>
  </w:footnote>
  <w:footnote w:id="3">
    <w:p w14:paraId="5317C9C9" w14:textId="0FA9CA7F" w:rsidR="00801BF5" w:rsidRDefault="00801BF5" w:rsidP="007F76FC">
      <w:pPr>
        <w:pStyle w:val="FootnoteText"/>
        <w:rPr>
          <w:rtl/>
        </w:rPr>
      </w:pPr>
      <w:r>
        <w:rPr>
          <w:rStyle w:val="FootnoteReference"/>
          <w:rFonts w:eastAsiaTheme="majorEastAsia"/>
        </w:rPr>
        <w:footnoteRef/>
      </w:r>
      <w:r>
        <w:rPr>
          <w:rtl/>
        </w:rPr>
        <w:t xml:space="preserve"> </w:t>
      </w:r>
      <w:r>
        <w:rPr>
          <w:rFonts w:hint="cs"/>
          <w:rtl/>
        </w:rPr>
        <w:t>ישנם כמה סיפורים בה</w:t>
      </w:r>
      <w:r w:rsidR="0099727B">
        <w:rPr>
          <w:rFonts w:hint="cs"/>
          <w:rtl/>
        </w:rPr>
        <w:t>ם</w:t>
      </w:r>
      <w:r>
        <w:rPr>
          <w:rFonts w:hint="cs"/>
          <w:rtl/>
        </w:rPr>
        <w:t xml:space="preserve"> מתוארת ביקורת של נחמה לייבוביץ' על דברי בעל העקידה, לפיה "הוא לא הבין" (למשל בספר: "נחמה </w:t>
      </w:r>
      <w:r>
        <w:rPr>
          <w:rtl/>
        </w:rPr>
        <w:t>–</w:t>
      </w:r>
      <w:r>
        <w:rPr>
          <w:rFonts w:hint="cs"/>
          <w:rtl/>
        </w:rPr>
        <w:t xml:space="preserve"> סיפור חייה של נחמה לייבוביץ", חיותה דויטש, הוצאת: ידיעות ספרים" 2008, עמ' 173</w:t>
      </w:r>
      <w:r w:rsidR="000E53FA">
        <w:rPr>
          <w:rFonts w:hint="cs"/>
          <w:rtl/>
        </w:rPr>
        <w:t>).</w:t>
      </w:r>
    </w:p>
  </w:footnote>
  <w:footnote w:id="4">
    <w:p w14:paraId="52A4FB9C" w14:textId="77777777" w:rsidR="00801BF5" w:rsidRPr="004F1A1C" w:rsidRDefault="00801BF5" w:rsidP="007F76FC">
      <w:pPr>
        <w:pStyle w:val="FootnoteText"/>
      </w:pPr>
      <w:r>
        <w:rPr>
          <w:rStyle w:val="FootnoteReference"/>
          <w:rFonts w:eastAsiaTheme="majorEastAsia"/>
        </w:rPr>
        <w:footnoteRef/>
      </w:r>
      <w:r>
        <w:rPr>
          <w:rtl/>
        </w:rPr>
        <w:t xml:space="preserve"> </w:t>
      </w:r>
      <w:r w:rsidRPr="004F1A1C">
        <w:t>Tradition: A Journal of Orthodox Jewish Thought</w:t>
      </w:r>
    </w:p>
    <w:p w14:paraId="1E55767A" w14:textId="77777777" w:rsidR="00801BF5" w:rsidRPr="004F1A1C" w:rsidRDefault="006331AF" w:rsidP="007F76FC">
      <w:pPr>
        <w:pStyle w:val="FootnoteText"/>
        <w:rPr>
          <w:rtl/>
        </w:rPr>
      </w:pPr>
      <w:hyperlink r:id="rId1" w:history="1">
        <w:r w:rsidR="00801BF5" w:rsidRPr="004F1A1C">
          <w:rPr>
            <w:rStyle w:val="Hyperlink"/>
          </w:rPr>
          <w:t>Vol. 14, No. 2 (FALL 1973)</w:t>
        </w:r>
      </w:hyperlink>
      <w:r w:rsidR="00801BF5" w:rsidRPr="004F1A1C">
        <w:t>, pp. 5-28 (24 pages)</w:t>
      </w:r>
    </w:p>
    <w:p w14:paraId="4FAEE1E3" w14:textId="77777777" w:rsidR="00801BF5" w:rsidRPr="004F1A1C" w:rsidRDefault="00801BF5" w:rsidP="007F76FC">
      <w:pPr>
        <w:pStyle w:val="FootnoteText"/>
        <w:rPr>
          <w:rtl/>
        </w:rPr>
      </w:pPr>
      <w:r w:rsidRPr="004F1A1C">
        <w:t>Published By: Rabbinical Council of America (RCA)</w:t>
      </w:r>
    </w:p>
  </w:footnote>
  <w:footnote w:id="5">
    <w:p w14:paraId="031CAAD1" w14:textId="77777777" w:rsidR="00801BF5" w:rsidRDefault="00801BF5" w:rsidP="007F76FC">
      <w:pPr>
        <w:pStyle w:val="FootnoteText"/>
        <w:rPr>
          <w:rtl/>
        </w:rPr>
      </w:pPr>
      <w:r>
        <w:rPr>
          <w:rStyle w:val="FootnoteReference"/>
          <w:rFonts w:eastAsiaTheme="majorEastAsia"/>
        </w:rPr>
        <w:footnoteRef/>
      </w:r>
      <w:r>
        <w:rPr>
          <w:rtl/>
        </w:rPr>
        <w:t xml:space="preserve"> </w:t>
      </w:r>
      <w:r>
        <w:rPr>
          <w:rFonts w:hint="cs"/>
          <w:rtl/>
        </w:rPr>
        <w:t>שהרי יש גם מעשה"ג רבות שנשים חייבות בהן.</w:t>
      </w:r>
    </w:p>
  </w:footnote>
  <w:footnote w:id="6">
    <w:p w14:paraId="7DD1D63C" w14:textId="77777777" w:rsidR="00801BF5" w:rsidRDefault="00801BF5" w:rsidP="007F76FC">
      <w:pPr>
        <w:pStyle w:val="FootnoteText"/>
        <w:rPr>
          <w:rtl/>
        </w:rPr>
      </w:pPr>
      <w:r>
        <w:rPr>
          <w:rStyle w:val="FootnoteReference"/>
          <w:rFonts w:eastAsiaTheme="majorEastAsia"/>
        </w:rPr>
        <w:footnoteRef/>
      </w:r>
      <w:r>
        <w:rPr>
          <w:rtl/>
        </w:rPr>
        <w:t xml:space="preserve"> </w:t>
      </w:r>
      <w:r>
        <w:rPr>
          <w:rFonts w:hint="cs"/>
          <w:rtl/>
        </w:rPr>
        <w:t>אינני מעוניין להכנס כאן לכל מצווה ומצווה ולבדוק את נכונות הקביעה.</w:t>
      </w:r>
    </w:p>
  </w:footnote>
  <w:footnote w:id="7">
    <w:p w14:paraId="7614B27C" w14:textId="77777777" w:rsidR="00801BF5" w:rsidRDefault="00801BF5" w:rsidP="007F76FC">
      <w:pPr>
        <w:pStyle w:val="FootnoteText"/>
        <w:rPr>
          <w:rtl/>
        </w:rPr>
      </w:pPr>
      <w:r>
        <w:rPr>
          <w:rStyle w:val="FootnoteReference"/>
          <w:rFonts w:eastAsiaTheme="majorEastAsia"/>
        </w:rPr>
        <w:footnoteRef/>
      </w:r>
      <w:r>
        <w:rPr>
          <w:rtl/>
        </w:rPr>
        <w:t xml:space="preserve"> </w:t>
      </w:r>
      <w:r>
        <w:rPr>
          <w:rFonts w:hint="cs"/>
          <w:rtl/>
        </w:rPr>
        <w:t>הרב ברמן מבאר לאור הבנה זו גם את העובדה שנשים אינן מעידות: כיוון שאינן מחויבות לצאת אל המרחב הציבורי, ממילא אין עליהן את החובה להעיד. התורה הכשירה לעדות את מי שחייב בכך, ואכמ"ל.</w:t>
      </w:r>
    </w:p>
  </w:footnote>
  <w:footnote w:id="8">
    <w:p w14:paraId="1310252D" w14:textId="65FA6307" w:rsidR="00801BF5" w:rsidRPr="00117157" w:rsidRDefault="00801BF5" w:rsidP="007F76FC">
      <w:pPr>
        <w:pStyle w:val="FootnoteText"/>
        <w:rPr>
          <w:rtl/>
        </w:rPr>
      </w:pPr>
      <w:r>
        <w:rPr>
          <w:rStyle w:val="FootnoteReference"/>
          <w:rFonts w:eastAsiaTheme="majorEastAsia"/>
        </w:rPr>
        <w:footnoteRef/>
      </w:r>
      <w:r>
        <w:rPr>
          <w:rtl/>
        </w:rPr>
        <w:t xml:space="preserve"> </w:t>
      </w:r>
      <w:r>
        <w:rPr>
          <w:rFonts w:hint="cs"/>
          <w:rtl/>
        </w:rPr>
        <w:t>ניתן לשלב בין הדברים, ולומר: יש רווח בכך שקבוצה משמעותי</w:t>
      </w:r>
      <w:r w:rsidR="00507E4D">
        <w:rPr>
          <w:rFonts w:hint="cs"/>
          <w:rtl/>
        </w:rPr>
        <w:t>ת</w:t>
      </w:r>
      <w:r>
        <w:rPr>
          <w:rFonts w:hint="cs"/>
          <w:rtl/>
        </w:rPr>
        <w:t xml:space="preserve"> מעם ישראל מקיימת מצוות עשה שהזמן גרמא מתוך יוזמה אישית ורצון פנימי. הבחירה דווקא בנשים למלא פונקציה זו נובע</w:t>
      </w:r>
      <w:r w:rsidR="00EC4CA4">
        <w:rPr>
          <w:rFonts w:hint="cs"/>
          <w:rtl/>
        </w:rPr>
        <w:t>ת</w:t>
      </w:r>
      <w:r>
        <w:rPr>
          <w:rFonts w:hint="cs"/>
          <w:rtl/>
        </w:rPr>
        <w:t xml:space="preserve"> מן ההיבט של </w:t>
      </w:r>
      <w:r w:rsidR="0060708D">
        <w:rPr>
          <w:rFonts w:hint="cs"/>
          <w:rtl/>
        </w:rPr>
        <w:t>'</w:t>
      </w:r>
      <w:r>
        <w:rPr>
          <w:rFonts w:hint="cs"/>
          <w:rtl/>
        </w:rPr>
        <w:t>חוה</w:t>
      </w:r>
      <w:r w:rsidR="0060708D">
        <w:rPr>
          <w:rFonts w:hint="cs"/>
          <w:rtl/>
        </w:rPr>
        <w:t xml:space="preserve">'. </w:t>
      </w:r>
      <w:r>
        <w:rPr>
          <w:rFonts w:hint="cs"/>
          <w:rtl/>
        </w:rPr>
        <w:t xml:space="preserve">לחילופין, ניתן לטעון שאכן קיום מרצון הוא רווח ופועל יוצא של הפטור, אך </w:t>
      </w:r>
      <w:r>
        <w:rPr>
          <w:rFonts w:hint="cs"/>
          <w:b/>
          <w:bCs/>
          <w:u w:val="single"/>
          <w:rtl/>
        </w:rPr>
        <w:t>אינו הטעם לפטור</w:t>
      </w:r>
      <w:r>
        <w:rPr>
          <w:rFonts w:hint="cs"/>
          <w:rtl/>
        </w:rPr>
        <w:t>.</w:t>
      </w:r>
    </w:p>
  </w:footnote>
  <w:footnote w:id="9">
    <w:p w14:paraId="6D6EF900" w14:textId="15A37230" w:rsidR="00801BF5" w:rsidRDefault="00801BF5" w:rsidP="007F76FC">
      <w:pPr>
        <w:pStyle w:val="FootnoteText"/>
        <w:rPr>
          <w:rtl/>
        </w:rPr>
      </w:pPr>
      <w:r>
        <w:rPr>
          <w:rStyle w:val="FootnoteReference"/>
          <w:rFonts w:eastAsiaTheme="majorEastAsia"/>
        </w:rPr>
        <w:footnoteRef/>
      </w:r>
      <w:r>
        <w:rPr>
          <w:rtl/>
        </w:rPr>
        <w:t xml:space="preserve"> </w:t>
      </w:r>
      <w:r>
        <w:rPr>
          <w:rFonts w:hint="cs"/>
          <w:rtl/>
        </w:rPr>
        <w:t>רש"י מסביר מהם שני הפסוקים של הגזירה השוה: "</w:t>
      </w:r>
      <w:r>
        <w:rPr>
          <w:rtl/>
        </w:rPr>
        <w:t>לה לה מאשה</w:t>
      </w:r>
      <w:r w:rsidR="00CE2FA3">
        <w:rPr>
          <w:rFonts w:hint="cs"/>
          <w:rtl/>
        </w:rPr>
        <w:t>.</w:t>
      </w:r>
      <w:r>
        <w:rPr>
          <w:rtl/>
        </w:rPr>
        <w:t xml:space="preserve"> כתיב הכא </w:t>
      </w:r>
      <w:r w:rsidR="009E6D98">
        <w:rPr>
          <w:rFonts w:hint="cs"/>
          <w:rtl/>
        </w:rPr>
        <w:t>'</w:t>
      </w:r>
      <w:r>
        <w:rPr>
          <w:rtl/>
        </w:rPr>
        <w:t>וכתב לה</w:t>
      </w:r>
      <w:r w:rsidR="009E6D98">
        <w:rPr>
          <w:rFonts w:hint="cs"/>
          <w:rtl/>
        </w:rPr>
        <w:t>'</w:t>
      </w:r>
      <w:r>
        <w:rPr>
          <w:rtl/>
        </w:rPr>
        <w:t xml:space="preserve"> (דברים כד) וכתיב התם </w:t>
      </w:r>
      <w:r w:rsidR="009E6D98">
        <w:rPr>
          <w:rFonts w:hint="cs"/>
          <w:rtl/>
        </w:rPr>
        <w:t>'</w:t>
      </w:r>
      <w:r>
        <w:rPr>
          <w:rtl/>
        </w:rPr>
        <w:t>או חפשה לא נתן לה</w:t>
      </w:r>
      <w:r w:rsidR="009E6D98">
        <w:rPr>
          <w:rFonts w:hint="cs"/>
          <w:rtl/>
        </w:rPr>
        <w:t>'</w:t>
      </w:r>
      <w:r>
        <w:rPr>
          <w:rtl/>
        </w:rPr>
        <w:t xml:space="preserve"> (ויקרא יט)</w:t>
      </w:r>
      <w:r w:rsidR="009E6D98">
        <w:rPr>
          <w:rFonts w:hint="cs"/>
          <w:rtl/>
        </w:rPr>
        <w:t>"</w:t>
      </w:r>
      <w:r>
        <w:rPr>
          <w:rtl/>
        </w:rPr>
        <w:t>.</w:t>
      </w:r>
    </w:p>
  </w:footnote>
  <w:footnote w:id="10">
    <w:p w14:paraId="5553640B" w14:textId="77777777" w:rsidR="00801BF5" w:rsidRDefault="00801BF5" w:rsidP="007F76FC">
      <w:pPr>
        <w:pStyle w:val="FootnoteText"/>
      </w:pPr>
      <w:r>
        <w:rPr>
          <w:rStyle w:val="FootnoteReference"/>
          <w:rFonts w:eastAsiaTheme="majorEastAsia"/>
        </w:rPr>
        <w:footnoteRef/>
      </w:r>
      <w:r>
        <w:rPr>
          <w:rtl/>
        </w:rPr>
        <w:t xml:space="preserve"> </w:t>
      </w:r>
      <w:r>
        <w:rPr>
          <w:rFonts w:hint="cs"/>
          <w:rtl/>
        </w:rPr>
        <w:t>דף מ' ע"א ד"ה "כשרבו".</w:t>
      </w:r>
    </w:p>
  </w:footnote>
  <w:footnote w:id="11">
    <w:p w14:paraId="7B31DB53" w14:textId="3A604BFE" w:rsidR="00801BF5" w:rsidRDefault="00801BF5" w:rsidP="007F76FC">
      <w:pPr>
        <w:pStyle w:val="FootnoteText"/>
        <w:rPr>
          <w:rtl/>
        </w:rPr>
      </w:pPr>
      <w:r>
        <w:rPr>
          <w:rStyle w:val="FootnoteReference"/>
          <w:rFonts w:eastAsiaTheme="majorEastAsia"/>
        </w:rPr>
        <w:footnoteRef/>
      </w:r>
      <w:r w:rsidR="00A412D9">
        <w:rPr>
          <w:rFonts w:hint="cs"/>
          <w:rtl/>
        </w:rPr>
        <w:t xml:space="preserve"> </w:t>
      </w:r>
      <w:r w:rsidR="000E3E26">
        <w:rPr>
          <w:rFonts w:hint="cs"/>
          <w:rtl/>
        </w:rPr>
        <w:t xml:space="preserve">ר' דני וולף, מנחה לאהרן, </w:t>
      </w:r>
      <w:r>
        <w:rPr>
          <w:rFonts w:hint="cs"/>
          <w:rtl/>
        </w:rPr>
        <w:t>עמ' 108</w:t>
      </w:r>
      <w:r w:rsidR="000E3E26">
        <w:rPr>
          <w:rFonts w:hint="cs"/>
          <w:rtl/>
        </w:rPr>
        <w:t>–</w:t>
      </w:r>
      <w:r>
        <w:rPr>
          <w:rFonts w:hint="cs"/>
          <w:rtl/>
        </w:rPr>
        <w:t>109.</w:t>
      </w:r>
    </w:p>
  </w:footnote>
  <w:footnote w:id="12">
    <w:p w14:paraId="3A26FAB8" w14:textId="65E80B97" w:rsidR="00A412D9" w:rsidRDefault="00A412D9" w:rsidP="007F76FC">
      <w:pPr>
        <w:pStyle w:val="FootnoteText"/>
        <w:rPr>
          <w:rtl/>
        </w:rPr>
      </w:pPr>
      <w:r>
        <w:rPr>
          <w:rStyle w:val="FootnoteReference"/>
        </w:rPr>
        <w:footnoteRef/>
      </w:r>
      <w:r>
        <w:rPr>
          <w:rtl/>
        </w:rPr>
        <w:t xml:space="preserve"> </w:t>
      </w:r>
      <w:r w:rsidR="007F76FC">
        <w:rPr>
          <w:rFonts w:hint="cs"/>
          <w:rtl/>
        </w:rPr>
        <w:t xml:space="preserve">שיעור 14. דעת הראב"ן נמצאת בשו"ת </w:t>
      </w:r>
      <w:r>
        <w:rPr>
          <w:rFonts w:hint="cs"/>
          <w:rtl/>
        </w:rPr>
        <w:t xml:space="preserve">ראב"ן </w:t>
      </w:r>
      <w:r w:rsidRPr="00A412D9">
        <w:rPr>
          <w:rtl/>
        </w:rPr>
        <w:t>סימן פ"ז</w:t>
      </w:r>
      <w:r w:rsidR="007F76FC">
        <w:rPr>
          <w:rFonts w:hint="cs"/>
          <w:rtl/>
        </w:rPr>
        <w:t>.</w:t>
      </w:r>
    </w:p>
  </w:footnote>
  <w:footnote w:id="13">
    <w:p w14:paraId="42B7FD7B" w14:textId="77777777" w:rsidR="00801BF5" w:rsidRDefault="00801BF5" w:rsidP="007F76FC">
      <w:pPr>
        <w:pStyle w:val="FootnoteText"/>
        <w:rPr>
          <w:rtl/>
        </w:rPr>
      </w:pPr>
      <w:r>
        <w:rPr>
          <w:rStyle w:val="FootnoteReference"/>
          <w:rFonts w:eastAsiaTheme="majorEastAsia"/>
        </w:rPr>
        <w:footnoteRef/>
      </w:r>
      <w:r>
        <w:rPr>
          <w:rtl/>
        </w:rPr>
        <w:t xml:space="preserve"> </w:t>
      </w:r>
      <w:r>
        <w:rPr>
          <w:rFonts w:hint="cs"/>
          <w:rtl/>
        </w:rPr>
        <w:t>חידושי רבי עקיבא איגר לברכות כ' ע"א ד"ה "בתוי"ט".</w:t>
      </w:r>
    </w:p>
  </w:footnote>
  <w:footnote w:id="14">
    <w:p w14:paraId="23FA68C7" w14:textId="6441990C" w:rsidR="00C229E9" w:rsidRDefault="00C229E9">
      <w:pPr>
        <w:pStyle w:val="FootnoteText"/>
      </w:pPr>
      <w:r>
        <w:rPr>
          <w:rStyle w:val="FootnoteReference"/>
        </w:rPr>
        <w:footnoteRef/>
      </w:r>
      <w:r>
        <w:rPr>
          <w:rtl/>
        </w:rPr>
        <w:t xml:space="preserve"> </w:t>
      </w:r>
      <w:r>
        <w:rPr>
          <w:rFonts w:hint="cs"/>
          <w:rtl/>
        </w:rPr>
        <w:t>טור אורח חיים, סימן רפ"ט.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FF"/>
    <w:multiLevelType w:val="hybridMultilevel"/>
    <w:tmpl w:val="138C5BAC"/>
    <w:lvl w:ilvl="0" w:tplc="293092C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25BF9"/>
    <w:multiLevelType w:val="hybridMultilevel"/>
    <w:tmpl w:val="438CD9A0"/>
    <w:lvl w:ilvl="0" w:tplc="6AF80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B2A08"/>
    <w:multiLevelType w:val="hybridMultilevel"/>
    <w:tmpl w:val="5888DB30"/>
    <w:lvl w:ilvl="0" w:tplc="44CCC0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B6CDB"/>
    <w:multiLevelType w:val="hybridMultilevel"/>
    <w:tmpl w:val="17C8C906"/>
    <w:lvl w:ilvl="0" w:tplc="26526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D6E88"/>
    <w:multiLevelType w:val="hybridMultilevel"/>
    <w:tmpl w:val="65B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03651"/>
    <w:multiLevelType w:val="hybridMultilevel"/>
    <w:tmpl w:val="74CAF600"/>
    <w:lvl w:ilvl="0" w:tplc="E4ECDAB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C22AC"/>
    <w:multiLevelType w:val="hybridMultilevel"/>
    <w:tmpl w:val="277C35C0"/>
    <w:lvl w:ilvl="0" w:tplc="11B23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21"/>
  </w:num>
  <w:num w:numId="5">
    <w:abstractNumId w:val="6"/>
  </w:num>
  <w:num w:numId="6">
    <w:abstractNumId w:val="3"/>
  </w:num>
  <w:num w:numId="7">
    <w:abstractNumId w:val="5"/>
  </w:num>
  <w:num w:numId="8">
    <w:abstractNumId w:val="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num>
  <w:num w:numId="16">
    <w:abstractNumId w:val="4"/>
  </w:num>
  <w:num w:numId="17">
    <w:abstractNumId w:val="9"/>
  </w:num>
  <w:num w:numId="18">
    <w:abstractNumId w:val="0"/>
  </w:num>
  <w:num w:numId="19">
    <w:abstractNumId w:val="7"/>
  </w:num>
  <w:num w:numId="20">
    <w:abstractNumId w:val="12"/>
  </w:num>
  <w:num w:numId="21">
    <w:abstractNumId w:val="2"/>
  </w:num>
  <w:num w:numId="22">
    <w:abstractNumId w:val="18"/>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379"/>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03F6"/>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465"/>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4C6"/>
    <w:rsid w:val="000907B6"/>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6BD"/>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062"/>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3F8"/>
    <w:rsid w:val="000B6757"/>
    <w:rsid w:val="000B6809"/>
    <w:rsid w:val="000B7166"/>
    <w:rsid w:val="000B75CE"/>
    <w:rsid w:val="000B77DD"/>
    <w:rsid w:val="000B7B13"/>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71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3E26"/>
    <w:rsid w:val="000E51AF"/>
    <w:rsid w:val="000E53FA"/>
    <w:rsid w:val="000E5AFD"/>
    <w:rsid w:val="000E5B67"/>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47"/>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457"/>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351"/>
    <w:rsid w:val="00153729"/>
    <w:rsid w:val="001542C4"/>
    <w:rsid w:val="00154B4B"/>
    <w:rsid w:val="001550C3"/>
    <w:rsid w:val="00155176"/>
    <w:rsid w:val="0015571F"/>
    <w:rsid w:val="0015626C"/>
    <w:rsid w:val="00156825"/>
    <w:rsid w:val="00156E7F"/>
    <w:rsid w:val="00157542"/>
    <w:rsid w:val="001577F2"/>
    <w:rsid w:val="00160C62"/>
    <w:rsid w:val="00160E05"/>
    <w:rsid w:val="00160F37"/>
    <w:rsid w:val="00160F53"/>
    <w:rsid w:val="001614ED"/>
    <w:rsid w:val="00162AEC"/>
    <w:rsid w:val="00163E80"/>
    <w:rsid w:val="00164259"/>
    <w:rsid w:val="00164264"/>
    <w:rsid w:val="00164759"/>
    <w:rsid w:val="001647C7"/>
    <w:rsid w:val="00164E12"/>
    <w:rsid w:val="00164EFE"/>
    <w:rsid w:val="00165D60"/>
    <w:rsid w:val="00165F08"/>
    <w:rsid w:val="00166612"/>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2BE"/>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484"/>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10B"/>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17D"/>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583"/>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7E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5468"/>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CEB"/>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6B25"/>
    <w:rsid w:val="002A6E6D"/>
    <w:rsid w:val="002A7376"/>
    <w:rsid w:val="002A78BA"/>
    <w:rsid w:val="002B070D"/>
    <w:rsid w:val="002B0769"/>
    <w:rsid w:val="002B0B8D"/>
    <w:rsid w:val="002B0C15"/>
    <w:rsid w:val="002B0F3F"/>
    <w:rsid w:val="002B1CD6"/>
    <w:rsid w:val="002B1D76"/>
    <w:rsid w:val="002B1DFD"/>
    <w:rsid w:val="002B2116"/>
    <w:rsid w:val="002B218A"/>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B7C2B"/>
    <w:rsid w:val="002C03DF"/>
    <w:rsid w:val="002C116E"/>
    <w:rsid w:val="002C1172"/>
    <w:rsid w:val="002C157E"/>
    <w:rsid w:val="002C2CA9"/>
    <w:rsid w:val="002C2EFC"/>
    <w:rsid w:val="002C31A5"/>
    <w:rsid w:val="002C335D"/>
    <w:rsid w:val="002C362C"/>
    <w:rsid w:val="002C3CC1"/>
    <w:rsid w:val="002C44C9"/>
    <w:rsid w:val="002C54AC"/>
    <w:rsid w:val="002C6072"/>
    <w:rsid w:val="002C60EB"/>
    <w:rsid w:val="002C7729"/>
    <w:rsid w:val="002C7AB9"/>
    <w:rsid w:val="002C7B7D"/>
    <w:rsid w:val="002D0382"/>
    <w:rsid w:val="002D0612"/>
    <w:rsid w:val="002D06CC"/>
    <w:rsid w:val="002D06F7"/>
    <w:rsid w:val="002D07CA"/>
    <w:rsid w:val="002D08AF"/>
    <w:rsid w:val="002D18DD"/>
    <w:rsid w:val="002D2139"/>
    <w:rsid w:val="002D222D"/>
    <w:rsid w:val="002D2311"/>
    <w:rsid w:val="002D2429"/>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74"/>
    <w:rsid w:val="002D71DB"/>
    <w:rsid w:val="002D72E6"/>
    <w:rsid w:val="002D7346"/>
    <w:rsid w:val="002D7348"/>
    <w:rsid w:val="002D78B2"/>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63B"/>
    <w:rsid w:val="003057F7"/>
    <w:rsid w:val="00305A0B"/>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3623"/>
    <w:rsid w:val="00344B8E"/>
    <w:rsid w:val="00344BEE"/>
    <w:rsid w:val="00344CA3"/>
    <w:rsid w:val="0034534C"/>
    <w:rsid w:val="00345E38"/>
    <w:rsid w:val="00345F8C"/>
    <w:rsid w:val="003466A3"/>
    <w:rsid w:val="00346F70"/>
    <w:rsid w:val="00347834"/>
    <w:rsid w:val="00347DC7"/>
    <w:rsid w:val="00347FA0"/>
    <w:rsid w:val="0035107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104"/>
    <w:rsid w:val="00362320"/>
    <w:rsid w:val="003624B8"/>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A7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1F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82"/>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4B2"/>
    <w:rsid w:val="003D6941"/>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31F"/>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48F"/>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05"/>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60B"/>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56B"/>
    <w:rsid w:val="004B2768"/>
    <w:rsid w:val="004B31BF"/>
    <w:rsid w:val="004B3731"/>
    <w:rsid w:val="004B3DB3"/>
    <w:rsid w:val="004B4A18"/>
    <w:rsid w:val="004B4AD0"/>
    <w:rsid w:val="004B4CF0"/>
    <w:rsid w:val="004B52F9"/>
    <w:rsid w:val="004B61D5"/>
    <w:rsid w:val="004B6A4E"/>
    <w:rsid w:val="004B6B37"/>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68D2"/>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E4D"/>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655B"/>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7D8"/>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05AD"/>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7"/>
    <w:rsid w:val="00592CA8"/>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4F1"/>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0E9D"/>
    <w:rsid w:val="005F1EEC"/>
    <w:rsid w:val="005F28D4"/>
    <w:rsid w:val="005F2BBC"/>
    <w:rsid w:val="005F4A21"/>
    <w:rsid w:val="005F5896"/>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8D"/>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0C2"/>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1B18"/>
    <w:rsid w:val="006322D0"/>
    <w:rsid w:val="006331AF"/>
    <w:rsid w:val="0063345E"/>
    <w:rsid w:val="00633F38"/>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605"/>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CBC"/>
    <w:rsid w:val="00654369"/>
    <w:rsid w:val="006545DA"/>
    <w:rsid w:val="006546BF"/>
    <w:rsid w:val="00655058"/>
    <w:rsid w:val="006559D8"/>
    <w:rsid w:val="00655DC7"/>
    <w:rsid w:val="00656135"/>
    <w:rsid w:val="00656296"/>
    <w:rsid w:val="00656961"/>
    <w:rsid w:val="006569CA"/>
    <w:rsid w:val="00656EF2"/>
    <w:rsid w:val="00657443"/>
    <w:rsid w:val="006612C1"/>
    <w:rsid w:val="0066308B"/>
    <w:rsid w:val="006634C8"/>
    <w:rsid w:val="0066463F"/>
    <w:rsid w:val="006648DE"/>
    <w:rsid w:val="0066548D"/>
    <w:rsid w:val="00666716"/>
    <w:rsid w:val="00667C62"/>
    <w:rsid w:val="00670579"/>
    <w:rsid w:val="00670A0E"/>
    <w:rsid w:val="00670B82"/>
    <w:rsid w:val="00670C50"/>
    <w:rsid w:val="00670F7D"/>
    <w:rsid w:val="0067135C"/>
    <w:rsid w:val="00671B72"/>
    <w:rsid w:val="00672701"/>
    <w:rsid w:val="00672B08"/>
    <w:rsid w:val="006739F3"/>
    <w:rsid w:val="00673B51"/>
    <w:rsid w:val="00673F1F"/>
    <w:rsid w:val="00674632"/>
    <w:rsid w:val="00674B93"/>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6AD"/>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5C7F"/>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49C"/>
    <w:rsid w:val="006B56EF"/>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215"/>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2D6"/>
    <w:rsid w:val="006F0F7A"/>
    <w:rsid w:val="006F0F7D"/>
    <w:rsid w:val="006F17D4"/>
    <w:rsid w:val="006F1823"/>
    <w:rsid w:val="006F1839"/>
    <w:rsid w:val="006F1EB8"/>
    <w:rsid w:val="006F1EF3"/>
    <w:rsid w:val="006F2840"/>
    <w:rsid w:val="006F2DA0"/>
    <w:rsid w:val="006F2FF6"/>
    <w:rsid w:val="006F338C"/>
    <w:rsid w:val="006F351C"/>
    <w:rsid w:val="006F365A"/>
    <w:rsid w:val="006F3B8C"/>
    <w:rsid w:val="006F3D5A"/>
    <w:rsid w:val="006F3E20"/>
    <w:rsid w:val="006F4A62"/>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29"/>
    <w:rsid w:val="00746360"/>
    <w:rsid w:val="007464FE"/>
    <w:rsid w:val="00746711"/>
    <w:rsid w:val="007467A7"/>
    <w:rsid w:val="00746C5B"/>
    <w:rsid w:val="0074790F"/>
    <w:rsid w:val="00747EB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17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3D5"/>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2CF"/>
    <w:rsid w:val="007E5B1D"/>
    <w:rsid w:val="007E7205"/>
    <w:rsid w:val="007E7500"/>
    <w:rsid w:val="007E79DC"/>
    <w:rsid w:val="007F023B"/>
    <w:rsid w:val="007F0460"/>
    <w:rsid w:val="007F05EA"/>
    <w:rsid w:val="007F0787"/>
    <w:rsid w:val="007F0ADD"/>
    <w:rsid w:val="007F0C6C"/>
    <w:rsid w:val="007F0D41"/>
    <w:rsid w:val="007F13EA"/>
    <w:rsid w:val="007F17B6"/>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6FC"/>
    <w:rsid w:val="007F78A9"/>
    <w:rsid w:val="008000C8"/>
    <w:rsid w:val="00800126"/>
    <w:rsid w:val="0080063E"/>
    <w:rsid w:val="0080092E"/>
    <w:rsid w:val="00800DB6"/>
    <w:rsid w:val="00801B99"/>
    <w:rsid w:val="00801BF5"/>
    <w:rsid w:val="00801C07"/>
    <w:rsid w:val="00801F23"/>
    <w:rsid w:val="00802042"/>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3A6"/>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5D2B"/>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A81"/>
    <w:rsid w:val="00845B31"/>
    <w:rsid w:val="00845EED"/>
    <w:rsid w:val="0084680B"/>
    <w:rsid w:val="0084729F"/>
    <w:rsid w:val="00847351"/>
    <w:rsid w:val="008474D1"/>
    <w:rsid w:val="008503EB"/>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4AED"/>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25A"/>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992"/>
    <w:rsid w:val="00893EE0"/>
    <w:rsid w:val="00894DAC"/>
    <w:rsid w:val="00895129"/>
    <w:rsid w:val="008953DE"/>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4967"/>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29A"/>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39EA"/>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5226"/>
    <w:rsid w:val="00955961"/>
    <w:rsid w:val="00956BE1"/>
    <w:rsid w:val="00956F17"/>
    <w:rsid w:val="00956F66"/>
    <w:rsid w:val="00957A09"/>
    <w:rsid w:val="00957A66"/>
    <w:rsid w:val="00960191"/>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7B"/>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D98"/>
    <w:rsid w:val="009E6F74"/>
    <w:rsid w:val="009E72FC"/>
    <w:rsid w:val="009F0311"/>
    <w:rsid w:val="009F0CFF"/>
    <w:rsid w:val="009F0D3D"/>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8F5"/>
    <w:rsid w:val="00A020EA"/>
    <w:rsid w:val="00A02384"/>
    <w:rsid w:val="00A024E0"/>
    <w:rsid w:val="00A029B5"/>
    <w:rsid w:val="00A02ECF"/>
    <w:rsid w:val="00A031F9"/>
    <w:rsid w:val="00A033BD"/>
    <w:rsid w:val="00A03572"/>
    <w:rsid w:val="00A03C61"/>
    <w:rsid w:val="00A03E61"/>
    <w:rsid w:val="00A04297"/>
    <w:rsid w:val="00A044BF"/>
    <w:rsid w:val="00A04E63"/>
    <w:rsid w:val="00A05062"/>
    <w:rsid w:val="00A0583B"/>
    <w:rsid w:val="00A05ADD"/>
    <w:rsid w:val="00A05BB6"/>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36E2"/>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2D9"/>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63E"/>
    <w:rsid w:val="00A778C1"/>
    <w:rsid w:val="00A804C9"/>
    <w:rsid w:val="00A80D92"/>
    <w:rsid w:val="00A815CE"/>
    <w:rsid w:val="00A8184E"/>
    <w:rsid w:val="00A818D4"/>
    <w:rsid w:val="00A81D10"/>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0CC"/>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1BD"/>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A06"/>
    <w:rsid w:val="00AE7B5A"/>
    <w:rsid w:val="00AE7D3B"/>
    <w:rsid w:val="00AE7F33"/>
    <w:rsid w:val="00AF15B2"/>
    <w:rsid w:val="00AF17C4"/>
    <w:rsid w:val="00AF1CFD"/>
    <w:rsid w:val="00AF1E60"/>
    <w:rsid w:val="00AF2398"/>
    <w:rsid w:val="00AF250D"/>
    <w:rsid w:val="00AF2A36"/>
    <w:rsid w:val="00AF2C14"/>
    <w:rsid w:val="00AF3A2D"/>
    <w:rsid w:val="00AF3F1A"/>
    <w:rsid w:val="00AF3F68"/>
    <w:rsid w:val="00AF4B9B"/>
    <w:rsid w:val="00AF4C2A"/>
    <w:rsid w:val="00AF504E"/>
    <w:rsid w:val="00AF5973"/>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E6C"/>
    <w:rsid w:val="00B50F4F"/>
    <w:rsid w:val="00B50F80"/>
    <w:rsid w:val="00B5135B"/>
    <w:rsid w:val="00B5244F"/>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CC9"/>
    <w:rsid w:val="00B62D71"/>
    <w:rsid w:val="00B62FA1"/>
    <w:rsid w:val="00B63660"/>
    <w:rsid w:val="00B639AF"/>
    <w:rsid w:val="00B645A1"/>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26"/>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9E9"/>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C36"/>
    <w:rsid w:val="00C357E4"/>
    <w:rsid w:val="00C35ADA"/>
    <w:rsid w:val="00C35CF7"/>
    <w:rsid w:val="00C35DF6"/>
    <w:rsid w:val="00C36333"/>
    <w:rsid w:val="00C3669C"/>
    <w:rsid w:val="00C366B5"/>
    <w:rsid w:val="00C368A6"/>
    <w:rsid w:val="00C36A61"/>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16C3"/>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3C7A"/>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182"/>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3C0E"/>
    <w:rsid w:val="00CA559B"/>
    <w:rsid w:val="00CA584F"/>
    <w:rsid w:val="00CA5C0F"/>
    <w:rsid w:val="00CA60C0"/>
    <w:rsid w:val="00CA66BA"/>
    <w:rsid w:val="00CA66C7"/>
    <w:rsid w:val="00CA686E"/>
    <w:rsid w:val="00CA6A78"/>
    <w:rsid w:val="00CA6DBE"/>
    <w:rsid w:val="00CA7F1E"/>
    <w:rsid w:val="00CB0820"/>
    <w:rsid w:val="00CB0A1F"/>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563E"/>
    <w:rsid w:val="00CB61E3"/>
    <w:rsid w:val="00CB6FE5"/>
    <w:rsid w:val="00CB73CC"/>
    <w:rsid w:val="00CB7470"/>
    <w:rsid w:val="00CB7573"/>
    <w:rsid w:val="00CB7A0B"/>
    <w:rsid w:val="00CB7CDB"/>
    <w:rsid w:val="00CB7F3E"/>
    <w:rsid w:val="00CC033E"/>
    <w:rsid w:val="00CC0CFE"/>
    <w:rsid w:val="00CC0DF7"/>
    <w:rsid w:val="00CC12A9"/>
    <w:rsid w:val="00CC2013"/>
    <w:rsid w:val="00CC27B8"/>
    <w:rsid w:val="00CC33BE"/>
    <w:rsid w:val="00CC34B5"/>
    <w:rsid w:val="00CC4554"/>
    <w:rsid w:val="00CC4F02"/>
    <w:rsid w:val="00CC538A"/>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0A9C"/>
    <w:rsid w:val="00CE10E1"/>
    <w:rsid w:val="00CE1104"/>
    <w:rsid w:val="00CE17E4"/>
    <w:rsid w:val="00CE1819"/>
    <w:rsid w:val="00CE1A11"/>
    <w:rsid w:val="00CE1DDA"/>
    <w:rsid w:val="00CE1F29"/>
    <w:rsid w:val="00CE25BB"/>
    <w:rsid w:val="00CE26F6"/>
    <w:rsid w:val="00CE285B"/>
    <w:rsid w:val="00CE2C64"/>
    <w:rsid w:val="00CE2FA3"/>
    <w:rsid w:val="00CE35FC"/>
    <w:rsid w:val="00CE3941"/>
    <w:rsid w:val="00CE3ACD"/>
    <w:rsid w:val="00CE3C60"/>
    <w:rsid w:val="00CE467F"/>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E8B"/>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35F"/>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6BE"/>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7FC"/>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4E"/>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A7A81"/>
    <w:rsid w:val="00DB03E7"/>
    <w:rsid w:val="00DB0CB3"/>
    <w:rsid w:val="00DB0EBF"/>
    <w:rsid w:val="00DB11EA"/>
    <w:rsid w:val="00DB190C"/>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943"/>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337"/>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4CB8"/>
    <w:rsid w:val="00E05299"/>
    <w:rsid w:val="00E05920"/>
    <w:rsid w:val="00E05BFE"/>
    <w:rsid w:val="00E06106"/>
    <w:rsid w:val="00E0667C"/>
    <w:rsid w:val="00E072B3"/>
    <w:rsid w:val="00E07405"/>
    <w:rsid w:val="00E07D4D"/>
    <w:rsid w:val="00E111D7"/>
    <w:rsid w:val="00E115B7"/>
    <w:rsid w:val="00E11C1C"/>
    <w:rsid w:val="00E11F4E"/>
    <w:rsid w:val="00E120FD"/>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4EEE"/>
    <w:rsid w:val="00E2554E"/>
    <w:rsid w:val="00E25C0D"/>
    <w:rsid w:val="00E2668E"/>
    <w:rsid w:val="00E26946"/>
    <w:rsid w:val="00E271B6"/>
    <w:rsid w:val="00E27346"/>
    <w:rsid w:val="00E275DC"/>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DD"/>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1DD4"/>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880"/>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4CA4"/>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97E"/>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5FF3"/>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209"/>
    <w:rsid w:val="00F27480"/>
    <w:rsid w:val="00F276A6"/>
    <w:rsid w:val="00F27A1D"/>
    <w:rsid w:val="00F30147"/>
    <w:rsid w:val="00F30D07"/>
    <w:rsid w:val="00F316AF"/>
    <w:rsid w:val="00F31ED0"/>
    <w:rsid w:val="00F32035"/>
    <w:rsid w:val="00F32518"/>
    <w:rsid w:val="00F325AF"/>
    <w:rsid w:val="00F3274B"/>
    <w:rsid w:val="00F32D8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6C1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BB1"/>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F72"/>
    <w:rsid w:val="00F57662"/>
    <w:rsid w:val="00F5784A"/>
    <w:rsid w:val="00F606FA"/>
    <w:rsid w:val="00F60ED8"/>
    <w:rsid w:val="00F60F3A"/>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D16"/>
    <w:rsid w:val="00F75839"/>
    <w:rsid w:val="00F75BA7"/>
    <w:rsid w:val="00F764B1"/>
    <w:rsid w:val="00F76590"/>
    <w:rsid w:val="00F76624"/>
    <w:rsid w:val="00F76697"/>
    <w:rsid w:val="00F768EA"/>
    <w:rsid w:val="00F76A49"/>
    <w:rsid w:val="00F77098"/>
    <w:rsid w:val="00F77F9F"/>
    <w:rsid w:val="00F808B2"/>
    <w:rsid w:val="00F809D6"/>
    <w:rsid w:val="00F81084"/>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31C"/>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37FC"/>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0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746329"/>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363D3"/>
    <w:pPr>
      <w:autoSpaceDE/>
      <w:autoSpaceDN/>
      <w:ind w:left="72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746329"/>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76FC"/>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76F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i232573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8DD14-E242-41F6-8510-8389AD4BFABF}">
  <ds:schemaRefs>
    <ds:schemaRef ds:uri="http://schemas.microsoft.com/sharepoint/v3/contenttype/forms"/>
  </ds:schemaRefs>
</ds:datastoreItem>
</file>

<file path=customXml/itemProps3.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customXml/itemProps4.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768</TotalTime>
  <Pages>5</Pages>
  <Words>2174</Words>
  <Characters>12392</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165</cp:revision>
  <dcterms:created xsi:type="dcterms:W3CDTF">2024-02-14T08:01:00Z</dcterms:created>
  <dcterms:modified xsi:type="dcterms:W3CDTF">2024-03-12T15:48:00Z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