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6550" w14:textId="77777777" w:rsidR="00B33858" w:rsidRPr="00750149" w:rsidRDefault="00B33858" w:rsidP="005D1D4F">
      <w:pPr>
        <w:pStyle w:val="CC"/>
        <w:keepLines w:val="0"/>
        <w:spacing w:after="0" w:line="240" w:lineRule="auto"/>
        <w:ind w:left="0" w:firstLine="0"/>
        <w:jc w:val="center"/>
        <w:rPr>
          <w:rFonts w:ascii="Arial" w:hAnsi="Arial" w:cs="Arial"/>
          <w:sz w:val="24"/>
          <w:szCs w:val="24"/>
          <w:lang w:val="en-GB"/>
        </w:rPr>
      </w:pPr>
      <w:r w:rsidRPr="00750149">
        <w:rPr>
          <w:rFonts w:ascii="Arial" w:hAnsi="Arial" w:cs="Arial"/>
          <w:sz w:val="24"/>
          <w:szCs w:val="24"/>
          <w:lang w:val="en-GB"/>
        </w:rPr>
        <w:t>YESHIVAT HAR ETZION</w:t>
      </w:r>
    </w:p>
    <w:p w14:paraId="4CB192EA" w14:textId="77777777" w:rsidR="00B33858" w:rsidRPr="00750149" w:rsidRDefault="00B33858" w:rsidP="005D1D4F">
      <w:pPr>
        <w:pStyle w:val="CC"/>
        <w:keepLines w:val="0"/>
        <w:spacing w:after="0" w:line="240" w:lineRule="auto"/>
        <w:ind w:left="0" w:firstLine="0"/>
        <w:jc w:val="center"/>
        <w:rPr>
          <w:rFonts w:ascii="Arial" w:hAnsi="Arial" w:cs="Arial"/>
          <w:sz w:val="24"/>
          <w:szCs w:val="24"/>
          <w:lang w:val="en-GB"/>
        </w:rPr>
      </w:pPr>
      <w:r w:rsidRPr="00750149">
        <w:rPr>
          <w:rFonts w:ascii="Arial" w:hAnsi="Arial" w:cs="Arial"/>
          <w:sz w:val="24"/>
          <w:szCs w:val="24"/>
          <w:lang w:val="en-GB"/>
        </w:rPr>
        <w:t>ISRAEL KOSCHITZKY VIRTUAL BEIT MIDRASH (VBM)</w:t>
      </w:r>
    </w:p>
    <w:p w14:paraId="535E0794" w14:textId="77777777" w:rsidR="00B33858" w:rsidRPr="00750149" w:rsidRDefault="00B33858" w:rsidP="005D1D4F">
      <w:pPr>
        <w:pStyle w:val="CC"/>
        <w:keepLines w:val="0"/>
        <w:spacing w:after="0" w:line="240" w:lineRule="auto"/>
        <w:ind w:left="0" w:firstLine="0"/>
        <w:jc w:val="center"/>
        <w:rPr>
          <w:rFonts w:ascii="Arial" w:hAnsi="Arial" w:cs="Arial"/>
          <w:sz w:val="24"/>
          <w:szCs w:val="24"/>
          <w:lang w:val="en-GB"/>
        </w:rPr>
      </w:pPr>
      <w:r w:rsidRPr="00750149">
        <w:rPr>
          <w:rFonts w:ascii="Arial" w:hAnsi="Arial" w:cs="Arial"/>
          <w:sz w:val="24"/>
          <w:szCs w:val="24"/>
          <w:lang w:val="en-GB"/>
        </w:rPr>
        <w:t>*********************************************************</w:t>
      </w:r>
    </w:p>
    <w:p w14:paraId="59559A2C" w14:textId="77777777" w:rsidR="00B33858" w:rsidRPr="00750149" w:rsidRDefault="00B33858" w:rsidP="005D1D4F">
      <w:pPr>
        <w:pStyle w:val="CC"/>
        <w:keepLines w:val="0"/>
        <w:tabs>
          <w:tab w:val="left" w:pos="2835"/>
        </w:tabs>
        <w:spacing w:after="0" w:line="240" w:lineRule="auto"/>
        <w:ind w:left="0" w:firstLine="0"/>
        <w:jc w:val="center"/>
        <w:rPr>
          <w:rFonts w:ascii="Arial" w:hAnsi="Arial" w:cs="Arial"/>
          <w:b/>
          <w:bCs/>
          <w:sz w:val="24"/>
          <w:szCs w:val="24"/>
          <w:lang w:val="en-GB"/>
        </w:rPr>
      </w:pPr>
    </w:p>
    <w:p w14:paraId="440868EB" w14:textId="77777777" w:rsidR="00B33858" w:rsidRPr="00750149" w:rsidRDefault="002C5684" w:rsidP="005D1D4F">
      <w:pPr>
        <w:pStyle w:val="CC"/>
        <w:keepLines w:val="0"/>
        <w:tabs>
          <w:tab w:val="left" w:pos="2835"/>
        </w:tabs>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LAWS OF SHABBAT: COOKING</w:t>
      </w:r>
    </w:p>
    <w:p w14:paraId="11ADDE88" w14:textId="77777777" w:rsidR="00B33858" w:rsidRPr="00750149" w:rsidRDefault="00B33858" w:rsidP="005D1D4F">
      <w:pPr>
        <w:pStyle w:val="CC"/>
        <w:keepLines w:val="0"/>
        <w:tabs>
          <w:tab w:val="left" w:pos="2835"/>
        </w:tabs>
        <w:spacing w:after="0" w:line="240" w:lineRule="auto"/>
        <w:ind w:left="0" w:firstLine="0"/>
        <w:jc w:val="center"/>
        <w:rPr>
          <w:rFonts w:ascii="Arial" w:hAnsi="Arial" w:cs="Arial"/>
          <w:sz w:val="24"/>
          <w:szCs w:val="24"/>
          <w:lang w:val="en-GB"/>
        </w:rPr>
      </w:pPr>
    </w:p>
    <w:p w14:paraId="563ED51B" w14:textId="77777777" w:rsidR="00B33858" w:rsidRPr="00750149" w:rsidRDefault="00B33858" w:rsidP="005D1D4F">
      <w:pPr>
        <w:pStyle w:val="CC"/>
        <w:keepLines w:val="0"/>
        <w:spacing w:after="0" w:line="240" w:lineRule="auto"/>
        <w:ind w:left="0" w:firstLine="0"/>
        <w:jc w:val="center"/>
        <w:rPr>
          <w:rFonts w:ascii="Arial" w:hAnsi="Arial" w:cs="Arial"/>
          <w:sz w:val="24"/>
          <w:szCs w:val="24"/>
          <w:lang w:val="en-GB"/>
        </w:rPr>
      </w:pPr>
      <w:r w:rsidRPr="00750149">
        <w:rPr>
          <w:rFonts w:ascii="Arial" w:hAnsi="Arial" w:cs="Arial"/>
          <w:sz w:val="24"/>
          <w:szCs w:val="24"/>
          <w:lang w:val="en-GB"/>
        </w:rPr>
        <w:t>*********************************************************</w:t>
      </w:r>
    </w:p>
    <w:p w14:paraId="43825482" w14:textId="77777777" w:rsidR="00B33858" w:rsidRPr="00750149" w:rsidRDefault="00B33858" w:rsidP="005D1D4F">
      <w:pPr>
        <w:widowControl w:val="0"/>
        <w:bidi w:val="0"/>
        <w:spacing w:after="0" w:line="240" w:lineRule="auto"/>
        <w:jc w:val="center"/>
        <w:rPr>
          <w:rFonts w:ascii="Arial" w:hAnsi="Arial" w:cs="Arial"/>
          <w:sz w:val="24"/>
          <w:szCs w:val="24"/>
        </w:rPr>
      </w:pPr>
      <w:r w:rsidRPr="00750149">
        <w:rPr>
          <w:rFonts w:ascii="Arial" w:hAnsi="Arial" w:cs="Arial"/>
          <w:sz w:val="24"/>
          <w:szCs w:val="24"/>
        </w:rPr>
        <w:t xml:space="preserve">This week’s shiurim are dedicated by Joseph and Phyllis Eisenman </w:t>
      </w:r>
      <w:r w:rsidRPr="00750149">
        <w:rPr>
          <w:rFonts w:ascii="Arial" w:hAnsi="Arial" w:cs="Arial"/>
          <w:sz w:val="24"/>
          <w:szCs w:val="24"/>
        </w:rPr>
        <w:br/>
        <w:t>in honor of Judah L. Eisenman</w:t>
      </w:r>
    </w:p>
    <w:p w14:paraId="79F0E80C" w14:textId="77777777" w:rsidR="00B33858" w:rsidRPr="00750149" w:rsidRDefault="00B33858" w:rsidP="005D1D4F">
      <w:pPr>
        <w:pStyle w:val="CC"/>
        <w:keepLines w:val="0"/>
        <w:spacing w:after="0" w:line="240" w:lineRule="auto"/>
        <w:ind w:left="0" w:firstLine="0"/>
        <w:jc w:val="center"/>
        <w:rPr>
          <w:rFonts w:ascii="Arial" w:hAnsi="Arial" w:cs="Arial"/>
          <w:sz w:val="24"/>
          <w:szCs w:val="24"/>
          <w:lang w:val="en-GB"/>
        </w:rPr>
      </w:pPr>
      <w:r w:rsidRPr="00750149">
        <w:rPr>
          <w:rFonts w:ascii="Arial" w:hAnsi="Arial" w:cs="Arial"/>
          <w:sz w:val="24"/>
          <w:szCs w:val="24"/>
          <w:lang w:val="en-GB"/>
        </w:rPr>
        <w:t>*********************************************************</w:t>
      </w:r>
    </w:p>
    <w:p w14:paraId="2A0318FC" w14:textId="77777777" w:rsidR="00B33858" w:rsidRDefault="00B33858" w:rsidP="005D1D4F">
      <w:pPr>
        <w:bidi w:val="0"/>
        <w:spacing w:after="0" w:line="240" w:lineRule="auto"/>
        <w:jc w:val="center"/>
        <w:rPr>
          <w:rFonts w:ascii="Arial" w:hAnsi="Arial" w:cs="Arial"/>
          <w:caps/>
          <w:sz w:val="24"/>
          <w:szCs w:val="24"/>
        </w:rPr>
      </w:pPr>
    </w:p>
    <w:p w14:paraId="53E24281" w14:textId="77777777" w:rsidR="00341A11" w:rsidRPr="00BB502F" w:rsidRDefault="00341A11" w:rsidP="005D1D4F">
      <w:pPr>
        <w:pStyle w:val="a"/>
        <w:keepNext w:val="0"/>
        <w:widowControl w:val="0"/>
        <w:bidi w:val="0"/>
        <w:spacing w:before="0" w:after="0"/>
        <w:rPr>
          <w:rFonts w:ascii="Arial" w:hAnsi="Arial"/>
          <w:sz w:val="24"/>
          <w:szCs w:val="24"/>
        </w:rPr>
      </w:pPr>
      <w:r w:rsidRPr="00BB502F">
        <w:rPr>
          <w:rFonts w:ascii="Arial" w:hAnsi="Arial"/>
          <w:sz w:val="24"/>
          <w:szCs w:val="24"/>
        </w:rPr>
        <w:t>THE LAWS OF SHABBAT</w:t>
      </w:r>
    </w:p>
    <w:p w14:paraId="2A1E293A" w14:textId="77777777" w:rsidR="00341A11" w:rsidRPr="00BB502F" w:rsidRDefault="00341A11" w:rsidP="005D1D4F">
      <w:pPr>
        <w:pStyle w:val="a"/>
        <w:keepNext w:val="0"/>
        <w:widowControl w:val="0"/>
        <w:bidi w:val="0"/>
        <w:spacing w:before="0" w:after="0"/>
        <w:rPr>
          <w:rFonts w:ascii="Arial" w:hAnsi="Arial"/>
          <w:sz w:val="24"/>
          <w:szCs w:val="24"/>
        </w:rPr>
      </w:pPr>
      <w:r w:rsidRPr="00BB502F">
        <w:rPr>
          <w:rFonts w:ascii="Arial" w:hAnsi="Arial"/>
          <w:sz w:val="24"/>
          <w:szCs w:val="24"/>
        </w:rPr>
        <w:t xml:space="preserve">By </w:t>
      </w:r>
      <w:proofErr w:type="spellStart"/>
      <w:r w:rsidRPr="00BB502F">
        <w:rPr>
          <w:rFonts w:ascii="Arial" w:hAnsi="Arial"/>
          <w:sz w:val="24"/>
          <w:szCs w:val="24"/>
        </w:rPr>
        <w:t>Rav</w:t>
      </w:r>
      <w:proofErr w:type="spellEnd"/>
      <w:r w:rsidRPr="00BB502F">
        <w:rPr>
          <w:rFonts w:ascii="Arial" w:hAnsi="Arial"/>
          <w:sz w:val="24"/>
          <w:szCs w:val="24"/>
        </w:rPr>
        <w:t xml:space="preserve"> </w:t>
      </w:r>
      <w:smartTag w:uri="urn:schemas-microsoft-com:office:smarttags" w:element="PersonName">
        <w:smartTagPr>
          <w:attr w:name="ProductID" w:val="Yosef Zvi Rimon"/>
        </w:smartTagPr>
        <w:r w:rsidRPr="00BB502F">
          <w:rPr>
            <w:rFonts w:ascii="Arial" w:hAnsi="Arial"/>
            <w:sz w:val="24"/>
            <w:szCs w:val="24"/>
          </w:rPr>
          <w:t xml:space="preserve">Yosef </w:t>
        </w:r>
        <w:proofErr w:type="spellStart"/>
        <w:r w:rsidRPr="00BB502F">
          <w:rPr>
            <w:rFonts w:ascii="Arial" w:hAnsi="Arial"/>
            <w:sz w:val="24"/>
            <w:szCs w:val="24"/>
          </w:rPr>
          <w:t>Zvi</w:t>
        </w:r>
        <w:proofErr w:type="spellEnd"/>
        <w:r w:rsidRPr="00BB502F">
          <w:rPr>
            <w:rFonts w:ascii="Arial" w:hAnsi="Arial"/>
            <w:sz w:val="24"/>
            <w:szCs w:val="24"/>
          </w:rPr>
          <w:t xml:space="preserve"> </w:t>
        </w:r>
        <w:proofErr w:type="spellStart"/>
        <w:r w:rsidRPr="00BB502F">
          <w:rPr>
            <w:rFonts w:ascii="Arial" w:hAnsi="Arial"/>
            <w:sz w:val="24"/>
            <w:szCs w:val="24"/>
          </w:rPr>
          <w:t>Rimon</w:t>
        </w:r>
      </w:smartTag>
      <w:proofErr w:type="spellEnd"/>
    </w:p>
    <w:p w14:paraId="62207228" w14:textId="77777777" w:rsidR="00341A11" w:rsidRPr="00BB502F" w:rsidRDefault="00341A11" w:rsidP="005D1D4F">
      <w:pPr>
        <w:pStyle w:val="a"/>
        <w:keepNext w:val="0"/>
        <w:widowControl w:val="0"/>
        <w:bidi w:val="0"/>
        <w:spacing w:before="0" w:after="0"/>
        <w:rPr>
          <w:rFonts w:ascii="Arial" w:hAnsi="Arial"/>
          <w:sz w:val="24"/>
          <w:szCs w:val="24"/>
        </w:rPr>
      </w:pPr>
    </w:p>
    <w:p w14:paraId="11C84B71" w14:textId="77777777" w:rsidR="00341A11" w:rsidRPr="00BB502F" w:rsidRDefault="008272C8" w:rsidP="005D1D4F">
      <w:pPr>
        <w:pStyle w:val="a"/>
        <w:keepNext w:val="0"/>
        <w:widowControl w:val="0"/>
        <w:bidi w:val="0"/>
        <w:spacing w:before="0" w:after="0"/>
        <w:rPr>
          <w:rFonts w:ascii="Arial" w:hAnsi="Arial"/>
          <w:i/>
          <w:sz w:val="24"/>
          <w:szCs w:val="24"/>
        </w:rPr>
      </w:pPr>
      <w:r w:rsidRPr="00BB502F">
        <w:rPr>
          <w:rFonts w:ascii="Arial" w:hAnsi="Arial"/>
          <w:iCs/>
          <w:sz w:val="24"/>
          <w:szCs w:val="24"/>
        </w:rPr>
        <w:t xml:space="preserve">01: </w:t>
      </w:r>
      <w:r w:rsidR="00341A11" w:rsidRPr="00BB502F">
        <w:rPr>
          <w:rFonts w:ascii="Arial" w:hAnsi="Arial"/>
          <w:i/>
          <w:sz w:val="24"/>
          <w:szCs w:val="24"/>
        </w:rPr>
        <w:t>BISHUL</w:t>
      </w:r>
    </w:p>
    <w:p w14:paraId="4C02D889" w14:textId="77777777" w:rsidR="00B33858" w:rsidRPr="00BB502F" w:rsidRDefault="00B33858" w:rsidP="005D1D4F">
      <w:pPr>
        <w:pStyle w:val="a"/>
        <w:keepNext w:val="0"/>
        <w:widowControl w:val="0"/>
        <w:bidi w:val="0"/>
        <w:spacing w:before="0" w:after="0"/>
        <w:rPr>
          <w:rFonts w:ascii="Arial" w:hAnsi="Arial"/>
          <w:sz w:val="24"/>
          <w:szCs w:val="24"/>
        </w:rPr>
      </w:pPr>
    </w:p>
    <w:p w14:paraId="2439D93C" w14:textId="77777777" w:rsidR="00341A11" w:rsidRPr="00BB502F" w:rsidRDefault="00341A11" w:rsidP="005D1D4F">
      <w:pPr>
        <w:pStyle w:val="a"/>
        <w:keepNext w:val="0"/>
        <w:widowControl w:val="0"/>
        <w:numPr>
          <w:ilvl w:val="0"/>
          <w:numId w:val="1"/>
        </w:numPr>
        <w:bidi w:val="0"/>
        <w:spacing w:before="0" w:after="0"/>
        <w:ind w:firstLine="0"/>
        <w:rPr>
          <w:rFonts w:ascii="Arial" w:hAnsi="Arial"/>
          <w:sz w:val="24"/>
          <w:szCs w:val="24"/>
        </w:rPr>
      </w:pPr>
      <w:r w:rsidRPr="00BB502F">
        <w:rPr>
          <w:rFonts w:ascii="Arial" w:hAnsi="Arial"/>
          <w:sz w:val="24"/>
          <w:szCs w:val="24"/>
        </w:rPr>
        <w:t xml:space="preserve">Principles of </w:t>
      </w:r>
      <w:proofErr w:type="spellStart"/>
      <w:r w:rsidRPr="00BB502F">
        <w:rPr>
          <w:rFonts w:ascii="Arial" w:hAnsi="Arial"/>
          <w:i/>
          <w:sz w:val="24"/>
          <w:szCs w:val="24"/>
        </w:rPr>
        <w:t>Bishul</w:t>
      </w:r>
      <w:proofErr w:type="spellEnd"/>
    </w:p>
    <w:p w14:paraId="5A4FA7FD" w14:textId="77777777" w:rsidR="00341A11" w:rsidRPr="00BB502F" w:rsidRDefault="00341A11" w:rsidP="00B33858">
      <w:pPr>
        <w:pStyle w:val="a"/>
        <w:keepNext w:val="0"/>
        <w:widowControl w:val="0"/>
        <w:bidi w:val="0"/>
        <w:spacing w:before="0" w:after="0"/>
        <w:jc w:val="both"/>
        <w:rPr>
          <w:rFonts w:ascii="Arial" w:hAnsi="Arial"/>
          <w:sz w:val="24"/>
          <w:szCs w:val="24"/>
        </w:rPr>
      </w:pPr>
    </w:p>
    <w:p w14:paraId="3CEC82E8" w14:textId="77777777" w:rsidR="00341A11" w:rsidRPr="00BB502F" w:rsidRDefault="00341A11" w:rsidP="00B33858">
      <w:pPr>
        <w:pStyle w:val="a"/>
        <w:keepNext w:val="0"/>
        <w:widowControl w:val="0"/>
        <w:bidi w:val="0"/>
        <w:spacing w:before="0" w:after="0"/>
        <w:jc w:val="both"/>
        <w:rPr>
          <w:rFonts w:ascii="Arial" w:hAnsi="Arial"/>
          <w:b w:val="0"/>
          <w:bCs w:val="0"/>
          <w:color w:val="F34D19"/>
          <w:sz w:val="24"/>
          <w:szCs w:val="24"/>
        </w:rPr>
      </w:pPr>
      <w:r w:rsidRPr="00BB502F">
        <w:rPr>
          <w:rFonts w:ascii="Arial" w:hAnsi="Arial"/>
          <w:b w:val="0"/>
          <w:bCs w:val="0"/>
          <w:color w:val="F34D19"/>
          <w:sz w:val="24"/>
          <w:szCs w:val="24"/>
        </w:rPr>
        <w:t>Is it possible to come up with a way of cooking that is not biblically forbidden?</w:t>
      </w:r>
    </w:p>
    <w:p w14:paraId="5866CAA2" w14:textId="77777777" w:rsidR="00341A11" w:rsidRPr="00BB502F" w:rsidRDefault="00341A11" w:rsidP="00B33858">
      <w:pPr>
        <w:pStyle w:val="a"/>
        <w:keepNext w:val="0"/>
        <w:widowControl w:val="0"/>
        <w:bidi w:val="0"/>
        <w:spacing w:before="0" w:after="0"/>
        <w:jc w:val="both"/>
        <w:rPr>
          <w:rFonts w:ascii="Arial" w:hAnsi="Arial"/>
          <w:b w:val="0"/>
          <w:bCs w:val="0"/>
          <w:color w:val="F34D19"/>
          <w:sz w:val="24"/>
          <w:szCs w:val="24"/>
        </w:rPr>
      </w:pPr>
      <w:r w:rsidRPr="00BB502F">
        <w:rPr>
          <w:rFonts w:ascii="Arial" w:hAnsi="Arial"/>
          <w:b w:val="0"/>
          <w:bCs w:val="0"/>
          <w:color w:val="F34D19"/>
          <w:sz w:val="24"/>
          <w:szCs w:val="24"/>
        </w:rPr>
        <w:t>May one use solar energy to heat and cook food?</w:t>
      </w:r>
    </w:p>
    <w:p w14:paraId="7A788635" w14:textId="77777777" w:rsidR="00341A11" w:rsidRPr="00BB502F" w:rsidRDefault="00341A11" w:rsidP="00B33858">
      <w:pPr>
        <w:pStyle w:val="a"/>
        <w:keepNext w:val="0"/>
        <w:widowControl w:val="0"/>
        <w:bidi w:val="0"/>
        <w:spacing w:before="0" w:after="0"/>
        <w:jc w:val="both"/>
        <w:rPr>
          <w:rFonts w:ascii="Arial" w:hAnsi="Arial"/>
          <w:b w:val="0"/>
          <w:bCs w:val="0"/>
          <w:color w:val="F34D19"/>
          <w:sz w:val="24"/>
          <w:szCs w:val="24"/>
        </w:rPr>
      </w:pPr>
      <w:r w:rsidRPr="00BB502F">
        <w:rPr>
          <w:rFonts w:ascii="Arial" w:hAnsi="Arial"/>
          <w:b w:val="0"/>
          <w:bCs w:val="0"/>
          <w:color w:val="F34D19"/>
          <w:sz w:val="24"/>
          <w:szCs w:val="24"/>
        </w:rPr>
        <w:t>Is it preferable for hospitals to cook on Shabbat using a microwave?</w:t>
      </w:r>
    </w:p>
    <w:p w14:paraId="7CC1ABE4" w14:textId="77777777" w:rsidR="00341A11" w:rsidRPr="00BB502F" w:rsidRDefault="00341A11" w:rsidP="00B33858">
      <w:pPr>
        <w:pStyle w:val="a"/>
        <w:keepNext w:val="0"/>
        <w:widowControl w:val="0"/>
        <w:bidi w:val="0"/>
        <w:spacing w:before="0" w:after="0"/>
        <w:jc w:val="both"/>
        <w:rPr>
          <w:rFonts w:ascii="Arial" w:hAnsi="Arial"/>
          <w:b w:val="0"/>
          <w:bCs w:val="0"/>
          <w:color w:val="F34D19"/>
          <w:sz w:val="24"/>
          <w:szCs w:val="24"/>
        </w:rPr>
      </w:pPr>
      <w:r w:rsidRPr="00BB502F">
        <w:rPr>
          <w:rFonts w:ascii="Arial" w:hAnsi="Arial"/>
          <w:b w:val="0"/>
          <w:bCs w:val="0"/>
          <w:color w:val="F34D19"/>
          <w:sz w:val="24"/>
          <w:szCs w:val="24"/>
        </w:rPr>
        <w:t>Is it permissible to use a water heater powered by solar panels?</w:t>
      </w:r>
      <w:r w:rsidR="00ED035F" w:rsidRPr="00BB502F">
        <w:rPr>
          <w:rStyle w:val="FootnoteReference"/>
          <w:rFonts w:ascii="Arial" w:hAnsi="Arial"/>
          <w:b w:val="0"/>
          <w:bCs w:val="0"/>
          <w:color w:val="F34D19"/>
          <w:sz w:val="24"/>
          <w:szCs w:val="24"/>
        </w:rPr>
        <w:footnoteReference w:id="1"/>
      </w:r>
      <w:r w:rsidRPr="00BB502F">
        <w:rPr>
          <w:rFonts w:ascii="Arial" w:hAnsi="Arial"/>
          <w:b w:val="0"/>
          <w:bCs w:val="0"/>
          <w:color w:val="F34D19"/>
          <w:sz w:val="24"/>
          <w:szCs w:val="24"/>
        </w:rPr>
        <w:t xml:space="preserve">  </w:t>
      </w:r>
    </w:p>
    <w:p w14:paraId="2CEC47C9" w14:textId="77777777" w:rsidR="00B33858" w:rsidRPr="00BB502F" w:rsidRDefault="00B33858" w:rsidP="00B33858">
      <w:pPr>
        <w:pStyle w:val="a"/>
        <w:keepNext w:val="0"/>
        <w:widowControl w:val="0"/>
        <w:bidi w:val="0"/>
        <w:spacing w:before="0" w:after="0"/>
        <w:ind w:firstLine="360"/>
        <w:rPr>
          <w:rFonts w:ascii="Arial" w:hAnsi="Arial"/>
          <w:color w:val="F79646"/>
          <w:sz w:val="24"/>
          <w:szCs w:val="24"/>
        </w:rPr>
      </w:pPr>
    </w:p>
    <w:p w14:paraId="7F8AAA87" w14:textId="77777777" w:rsidR="00341A11" w:rsidRPr="00BB502F" w:rsidRDefault="00341A11" w:rsidP="00B33858">
      <w:pPr>
        <w:pStyle w:val="a"/>
        <w:keepNext w:val="0"/>
        <w:widowControl w:val="0"/>
        <w:bidi w:val="0"/>
        <w:spacing w:before="0" w:after="0"/>
        <w:ind w:firstLine="360"/>
        <w:rPr>
          <w:rFonts w:ascii="Arial" w:hAnsi="Arial"/>
          <w:i/>
          <w:sz w:val="24"/>
          <w:szCs w:val="24"/>
        </w:rPr>
      </w:pPr>
      <w:r w:rsidRPr="00BB502F">
        <w:rPr>
          <w:rFonts w:ascii="Arial" w:hAnsi="Arial"/>
          <w:sz w:val="24"/>
          <w:szCs w:val="24"/>
        </w:rPr>
        <w:t xml:space="preserve">Actions Included in the Prohibition of </w:t>
      </w:r>
      <w:proofErr w:type="spellStart"/>
      <w:r w:rsidRPr="00BB502F">
        <w:rPr>
          <w:rFonts w:ascii="Arial" w:hAnsi="Arial"/>
          <w:i/>
          <w:sz w:val="24"/>
          <w:szCs w:val="24"/>
        </w:rPr>
        <w:t>Bishul</w:t>
      </w:r>
      <w:proofErr w:type="spellEnd"/>
    </w:p>
    <w:p w14:paraId="05BD0C4F" w14:textId="77777777" w:rsidR="00B33858" w:rsidRPr="00BB502F" w:rsidRDefault="00B33858" w:rsidP="00B33858">
      <w:pPr>
        <w:pStyle w:val="a"/>
        <w:keepNext w:val="0"/>
        <w:widowControl w:val="0"/>
        <w:bidi w:val="0"/>
        <w:spacing w:before="0" w:after="0"/>
        <w:ind w:firstLine="360"/>
        <w:rPr>
          <w:rFonts w:ascii="Arial" w:hAnsi="Arial"/>
          <w:sz w:val="24"/>
          <w:szCs w:val="24"/>
        </w:rPr>
      </w:pPr>
    </w:p>
    <w:p w14:paraId="408DF190" w14:textId="77777777" w:rsidR="00341A11" w:rsidRPr="00BB502F" w:rsidRDefault="00341A11" w:rsidP="00B33858">
      <w:pPr>
        <w:pStyle w:val="a"/>
        <w:keepNext w:val="0"/>
        <w:widowControl w:val="0"/>
        <w:bidi w:val="0"/>
        <w:spacing w:before="0" w:after="0"/>
        <w:jc w:val="both"/>
        <w:rPr>
          <w:rFonts w:ascii="Arial" w:hAnsi="Arial"/>
          <w:color w:val="0070C0"/>
          <w:sz w:val="24"/>
          <w:szCs w:val="24"/>
        </w:rPr>
      </w:pPr>
      <w:r w:rsidRPr="00BB502F">
        <w:rPr>
          <w:rFonts w:ascii="Arial" w:hAnsi="Arial"/>
          <w:color w:val="0070C0"/>
          <w:sz w:val="24"/>
          <w:szCs w:val="24"/>
        </w:rPr>
        <w:t xml:space="preserve">Primary </w:t>
      </w:r>
      <w:proofErr w:type="spellStart"/>
      <w:r w:rsidRPr="00BB502F">
        <w:rPr>
          <w:rFonts w:ascii="Arial" w:hAnsi="Arial"/>
          <w:i/>
          <w:iCs/>
          <w:color w:val="0070C0"/>
          <w:sz w:val="24"/>
          <w:szCs w:val="24"/>
        </w:rPr>
        <w:t>Melakha</w:t>
      </w:r>
      <w:proofErr w:type="spellEnd"/>
      <w:r w:rsidRPr="00BB502F">
        <w:rPr>
          <w:rFonts w:ascii="Arial" w:hAnsi="Arial"/>
          <w:color w:val="0070C0"/>
          <w:sz w:val="24"/>
          <w:szCs w:val="24"/>
        </w:rPr>
        <w:t>: Cooking and Baking</w:t>
      </w:r>
    </w:p>
    <w:p w14:paraId="20790A5D" w14:textId="77777777" w:rsidR="00B33858" w:rsidRPr="00BB502F" w:rsidRDefault="00B33858" w:rsidP="00B33858">
      <w:pPr>
        <w:widowControl w:val="0"/>
        <w:bidi w:val="0"/>
        <w:spacing w:after="0" w:line="240" w:lineRule="auto"/>
        <w:ind w:firstLine="360"/>
        <w:rPr>
          <w:rFonts w:ascii="Arial" w:hAnsi="Arial" w:cs="Arial"/>
          <w:bCs/>
          <w:i/>
          <w:sz w:val="24"/>
          <w:szCs w:val="24"/>
        </w:rPr>
      </w:pPr>
    </w:p>
    <w:p w14:paraId="5E8F5E96" w14:textId="77777777" w:rsidR="00341A11" w:rsidRPr="00BB502F" w:rsidRDefault="00341A11" w:rsidP="009738DA">
      <w:pPr>
        <w:widowControl w:val="0"/>
        <w:bidi w:val="0"/>
        <w:spacing w:after="0" w:line="240" w:lineRule="auto"/>
        <w:ind w:firstLine="720"/>
        <w:rPr>
          <w:rFonts w:ascii="Arial" w:hAnsi="Arial" w:cs="Arial"/>
          <w:sz w:val="24"/>
          <w:szCs w:val="24"/>
        </w:rPr>
      </w:pPr>
      <w:proofErr w:type="spellStart"/>
      <w:r w:rsidRPr="009738DA">
        <w:rPr>
          <w:rFonts w:ascii="Arial" w:hAnsi="Arial" w:cs="Arial"/>
          <w:bCs/>
          <w:i/>
          <w:sz w:val="24"/>
          <w:szCs w:val="24"/>
        </w:rPr>
        <w:t>Bishul</w:t>
      </w:r>
      <w:proofErr w:type="spellEnd"/>
      <w:r w:rsidRPr="009738DA">
        <w:rPr>
          <w:rFonts w:ascii="Arial" w:hAnsi="Arial" w:cs="Arial"/>
          <w:bCs/>
          <w:sz w:val="24"/>
          <w:szCs w:val="24"/>
        </w:rPr>
        <w:t xml:space="preserve"> (cooking) is one of the most important primary labors (</w:t>
      </w:r>
      <w:proofErr w:type="spellStart"/>
      <w:r w:rsidRPr="009738DA">
        <w:rPr>
          <w:rFonts w:ascii="Arial" w:hAnsi="Arial" w:cs="Arial"/>
          <w:bCs/>
          <w:i/>
          <w:sz w:val="24"/>
          <w:szCs w:val="24"/>
        </w:rPr>
        <w:t>avot</w:t>
      </w:r>
      <w:proofErr w:type="spellEnd"/>
      <w:r w:rsidRPr="009738DA">
        <w:rPr>
          <w:rFonts w:ascii="Arial" w:hAnsi="Arial" w:cs="Arial"/>
          <w:bCs/>
          <w:sz w:val="24"/>
          <w:szCs w:val="24"/>
        </w:rPr>
        <w:t xml:space="preserve"> </w:t>
      </w:r>
      <w:proofErr w:type="spellStart"/>
      <w:r w:rsidRPr="009738DA">
        <w:rPr>
          <w:rFonts w:ascii="Arial" w:hAnsi="Arial" w:cs="Arial"/>
          <w:bCs/>
          <w:i/>
          <w:sz w:val="24"/>
          <w:szCs w:val="24"/>
        </w:rPr>
        <w:t>melakhot</w:t>
      </w:r>
      <w:proofErr w:type="spellEnd"/>
      <w:r w:rsidRPr="009738DA">
        <w:rPr>
          <w:rFonts w:ascii="Arial" w:hAnsi="Arial" w:cs="Arial"/>
          <w:bCs/>
          <w:sz w:val="24"/>
          <w:szCs w:val="24"/>
        </w:rPr>
        <w:t>) of Shabbat; surprisingly, we do not find it mentioned explicitly in the master list of Shabbat prohibitions.  Instead, when the Mishna (73a)</w:t>
      </w:r>
      <w:r w:rsidRPr="009738DA">
        <w:rPr>
          <w:rStyle w:val="FootnoteReference"/>
          <w:rFonts w:ascii="Arial" w:hAnsi="Arial" w:cs="Arial"/>
          <w:sz w:val="24"/>
          <w:szCs w:val="24"/>
          <w:rtl/>
        </w:rPr>
        <w:footnoteReference w:id="2"/>
      </w:r>
      <w:r w:rsidRPr="009738DA">
        <w:rPr>
          <w:rFonts w:ascii="Arial" w:hAnsi="Arial" w:cs="Arial"/>
          <w:bCs/>
          <w:sz w:val="24"/>
          <w:szCs w:val="24"/>
        </w:rPr>
        <w:t xml:space="preserve"> </w:t>
      </w:r>
      <w:r w:rsidRPr="009738DA">
        <w:rPr>
          <w:rFonts w:ascii="Arial" w:hAnsi="Arial" w:cs="Arial"/>
          <w:sz w:val="24"/>
          <w:szCs w:val="24"/>
        </w:rPr>
        <w:t xml:space="preserve">enumerates the thirty-nine primary </w:t>
      </w:r>
      <w:proofErr w:type="spellStart"/>
      <w:r w:rsidRPr="009738DA">
        <w:rPr>
          <w:rFonts w:ascii="Arial" w:hAnsi="Arial" w:cs="Arial"/>
          <w:i/>
          <w:sz w:val="24"/>
          <w:szCs w:val="24"/>
        </w:rPr>
        <w:t>melakhot</w:t>
      </w:r>
      <w:proofErr w:type="spellEnd"/>
      <w:r w:rsidRPr="009738DA">
        <w:rPr>
          <w:rFonts w:ascii="Arial" w:hAnsi="Arial" w:cs="Arial"/>
          <w:sz w:val="24"/>
          <w:szCs w:val="24"/>
        </w:rPr>
        <w:t xml:space="preserve">, it includes </w:t>
      </w:r>
      <w:proofErr w:type="spellStart"/>
      <w:r w:rsidRPr="009738DA">
        <w:rPr>
          <w:rFonts w:ascii="Arial" w:hAnsi="Arial" w:cs="Arial"/>
          <w:i/>
          <w:sz w:val="24"/>
          <w:szCs w:val="24"/>
        </w:rPr>
        <w:t>ofeh</w:t>
      </w:r>
      <w:proofErr w:type="spellEnd"/>
      <w:r w:rsidRPr="009738DA">
        <w:rPr>
          <w:rFonts w:ascii="Arial" w:hAnsi="Arial" w:cs="Arial"/>
          <w:sz w:val="24"/>
          <w:szCs w:val="24"/>
        </w:rPr>
        <w:t xml:space="preserve">, </w:t>
      </w:r>
      <w:r w:rsidRPr="009738DA">
        <w:rPr>
          <w:rFonts w:ascii="Arial" w:hAnsi="Arial" w:cs="Arial"/>
          <w:b/>
          <w:bCs/>
          <w:sz w:val="24"/>
          <w:szCs w:val="24"/>
        </w:rPr>
        <w:t>baking</w:t>
      </w:r>
      <w:r w:rsidRPr="009738DA">
        <w:rPr>
          <w:rFonts w:ascii="Arial" w:hAnsi="Arial" w:cs="Arial"/>
          <w:sz w:val="24"/>
          <w:szCs w:val="24"/>
        </w:rPr>
        <w:t xml:space="preserve">.  The </w:t>
      </w:r>
      <w:proofErr w:type="spellStart"/>
      <w:r w:rsidRPr="009738DA">
        <w:rPr>
          <w:rFonts w:ascii="Arial" w:hAnsi="Arial" w:cs="Arial"/>
          <w:sz w:val="24"/>
          <w:szCs w:val="24"/>
        </w:rPr>
        <w:t>Gemara</w:t>
      </w:r>
      <w:proofErr w:type="spellEnd"/>
      <w:r w:rsidRPr="009738DA">
        <w:rPr>
          <w:rFonts w:ascii="Arial" w:hAnsi="Arial" w:cs="Arial"/>
          <w:sz w:val="24"/>
          <w:szCs w:val="24"/>
        </w:rPr>
        <w:t xml:space="preserve"> (74b) is perplexed by this: after all, the primary </w:t>
      </w:r>
      <w:proofErr w:type="spellStart"/>
      <w:r w:rsidRPr="009738DA">
        <w:rPr>
          <w:rFonts w:ascii="Arial" w:hAnsi="Arial" w:cs="Arial"/>
          <w:i/>
          <w:sz w:val="24"/>
          <w:szCs w:val="24"/>
        </w:rPr>
        <w:t>melakhot</w:t>
      </w:r>
      <w:proofErr w:type="spellEnd"/>
      <w:r w:rsidRPr="009738DA">
        <w:rPr>
          <w:rFonts w:ascii="Arial" w:hAnsi="Arial" w:cs="Arial"/>
          <w:sz w:val="24"/>
          <w:szCs w:val="24"/>
        </w:rPr>
        <w:t xml:space="preserve"> are derived from the work</w:t>
      </w:r>
      <w:r w:rsidRPr="009738DA">
        <w:rPr>
          <w:rStyle w:val="FootnoteReference"/>
          <w:rFonts w:ascii="Arial" w:hAnsi="Arial" w:cs="Arial"/>
          <w:sz w:val="24"/>
          <w:szCs w:val="24"/>
        </w:rPr>
        <w:footnoteReference w:id="3"/>
      </w:r>
      <w:r w:rsidRPr="009738DA">
        <w:rPr>
          <w:rFonts w:ascii="Arial" w:hAnsi="Arial" w:cs="Arial"/>
          <w:sz w:val="24"/>
          <w:szCs w:val="24"/>
        </w:rPr>
        <w:t xml:space="preserve"> necessary for the </w:t>
      </w:r>
      <w:proofErr w:type="spellStart"/>
      <w:r w:rsidRPr="009738DA">
        <w:rPr>
          <w:rFonts w:ascii="Arial" w:hAnsi="Arial" w:cs="Arial"/>
          <w:i/>
          <w:sz w:val="24"/>
          <w:szCs w:val="24"/>
        </w:rPr>
        <w:t>Mishkan</w:t>
      </w:r>
      <w:proofErr w:type="spellEnd"/>
      <w:r w:rsidRPr="009738DA">
        <w:rPr>
          <w:rFonts w:ascii="Arial" w:hAnsi="Arial" w:cs="Arial"/>
          <w:sz w:val="24"/>
          <w:szCs w:val="24"/>
        </w:rPr>
        <w:t xml:space="preserve"> (Tabernacle), and in the </w:t>
      </w:r>
      <w:proofErr w:type="spellStart"/>
      <w:r w:rsidRPr="009738DA">
        <w:rPr>
          <w:rFonts w:ascii="Arial" w:hAnsi="Arial" w:cs="Arial"/>
          <w:i/>
          <w:sz w:val="24"/>
          <w:szCs w:val="24"/>
        </w:rPr>
        <w:t>Mishkan</w:t>
      </w:r>
      <w:proofErr w:type="spellEnd"/>
      <w:r w:rsidRPr="009738DA">
        <w:rPr>
          <w:rFonts w:ascii="Arial" w:hAnsi="Arial" w:cs="Arial"/>
          <w:sz w:val="24"/>
          <w:szCs w:val="24"/>
        </w:rPr>
        <w:t xml:space="preserve">, there was no baking, but only cooking (of the dyes used for the </w:t>
      </w:r>
      <w:proofErr w:type="spellStart"/>
      <w:r w:rsidRPr="009738DA">
        <w:rPr>
          <w:rFonts w:ascii="Arial" w:hAnsi="Arial" w:cs="Arial"/>
          <w:i/>
          <w:sz w:val="24"/>
          <w:szCs w:val="24"/>
        </w:rPr>
        <w:t>Mishkan</w:t>
      </w:r>
      <w:r w:rsidRPr="009738DA">
        <w:rPr>
          <w:rFonts w:ascii="Arial" w:hAnsi="Arial" w:cs="Arial"/>
          <w:sz w:val="24"/>
          <w:szCs w:val="24"/>
        </w:rPr>
        <w:t>’s</w:t>
      </w:r>
      <w:proofErr w:type="spellEnd"/>
      <w:r w:rsidRPr="009738DA">
        <w:rPr>
          <w:rFonts w:ascii="Arial" w:hAnsi="Arial" w:cs="Arial"/>
          <w:sz w:val="24"/>
          <w:szCs w:val="24"/>
        </w:rPr>
        <w:t xml:space="preserve"> covering).  The </w:t>
      </w:r>
      <w:proofErr w:type="spellStart"/>
      <w:r w:rsidRPr="009738DA">
        <w:rPr>
          <w:rFonts w:ascii="Arial" w:hAnsi="Arial" w:cs="Arial"/>
          <w:sz w:val="24"/>
          <w:szCs w:val="24"/>
        </w:rPr>
        <w:t>Gemara</w:t>
      </w:r>
      <w:proofErr w:type="spellEnd"/>
      <w:r w:rsidRPr="009738DA">
        <w:rPr>
          <w:rFonts w:ascii="Arial" w:hAnsi="Arial" w:cs="Arial"/>
          <w:sz w:val="24"/>
          <w:szCs w:val="24"/>
        </w:rPr>
        <w:t xml:space="preserve"> responds: “The author of our </w:t>
      </w:r>
      <w:proofErr w:type="spellStart"/>
      <w:r w:rsidRPr="009738DA">
        <w:rPr>
          <w:rFonts w:ascii="Arial" w:hAnsi="Arial" w:cs="Arial"/>
          <w:sz w:val="24"/>
          <w:szCs w:val="24"/>
        </w:rPr>
        <w:t>mishna</w:t>
      </w:r>
      <w:proofErr w:type="spellEnd"/>
      <w:r w:rsidRPr="009738DA">
        <w:rPr>
          <w:rFonts w:ascii="Arial" w:hAnsi="Arial" w:cs="Arial"/>
          <w:sz w:val="24"/>
          <w:szCs w:val="24"/>
        </w:rPr>
        <w:t xml:space="preserve"> follows the breadmaking process.”  In other words, the Mishna prefers to enumerate those </w:t>
      </w:r>
      <w:proofErr w:type="spellStart"/>
      <w:r w:rsidRPr="009738DA">
        <w:rPr>
          <w:rFonts w:ascii="Arial" w:hAnsi="Arial" w:cs="Arial"/>
          <w:i/>
          <w:sz w:val="24"/>
          <w:szCs w:val="24"/>
        </w:rPr>
        <w:t>melakhot</w:t>
      </w:r>
      <w:proofErr w:type="spellEnd"/>
      <w:r w:rsidRPr="009738DA">
        <w:rPr>
          <w:rFonts w:ascii="Arial" w:hAnsi="Arial" w:cs="Arial"/>
          <w:sz w:val="24"/>
          <w:szCs w:val="24"/>
        </w:rPr>
        <w:t xml:space="preserve"> that are tied to breadmaking (perhaps because this makes it easier to memorize the </w:t>
      </w:r>
      <w:proofErr w:type="spellStart"/>
      <w:r w:rsidRPr="009738DA">
        <w:rPr>
          <w:rFonts w:ascii="Arial" w:hAnsi="Arial" w:cs="Arial"/>
          <w:i/>
          <w:sz w:val="24"/>
          <w:szCs w:val="24"/>
        </w:rPr>
        <w:t>melakhot</w:t>
      </w:r>
      <w:proofErr w:type="spellEnd"/>
      <w:r w:rsidRPr="009738DA">
        <w:rPr>
          <w:rFonts w:ascii="Arial" w:hAnsi="Arial" w:cs="Arial"/>
          <w:sz w:val="24"/>
          <w:szCs w:val="24"/>
        </w:rPr>
        <w:t>), and therefore baking is mentioned specifically.</w:t>
      </w:r>
    </w:p>
    <w:p w14:paraId="3D2C814D" w14:textId="77777777" w:rsidR="00B33858" w:rsidRPr="00BB502F" w:rsidRDefault="00B33858" w:rsidP="00B33858">
      <w:pPr>
        <w:widowControl w:val="0"/>
        <w:bidi w:val="0"/>
        <w:spacing w:after="0" w:line="240" w:lineRule="auto"/>
        <w:ind w:firstLine="360"/>
        <w:rPr>
          <w:rFonts w:ascii="Arial" w:hAnsi="Arial" w:cs="Arial"/>
          <w:sz w:val="24"/>
          <w:szCs w:val="24"/>
        </w:rPr>
      </w:pPr>
    </w:p>
    <w:p w14:paraId="6F693485" w14:textId="77777777" w:rsidR="00341A11" w:rsidRPr="00BB502F" w:rsidRDefault="00341A11" w:rsidP="00B33858">
      <w:pPr>
        <w:widowControl w:val="0"/>
        <w:bidi w:val="0"/>
        <w:spacing w:after="0" w:line="240" w:lineRule="auto"/>
        <w:ind w:firstLine="720"/>
        <w:rPr>
          <w:rFonts w:ascii="Arial" w:hAnsi="Arial" w:cs="Arial"/>
          <w:sz w:val="24"/>
          <w:szCs w:val="24"/>
        </w:rPr>
      </w:pPr>
      <w:r w:rsidRPr="00BB502F">
        <w:rPr>
          <w:rFonts w:ascii="Arial" w:hAnsi="Arial" w:cs="Arial"/>
          <w:sz w:val="24"/>
          <w:szCs w:val="24"/>
        </w:rPr>
        <w:t xml:space="preserve">The words of the </w:t>
      </w:r>
      <w:proofErr w:type="spellStart"/>
      <w:r w:rsidRPr="00BB502F">
        <w:rPr>
          <w:rFonts w:ascii="Arial" w:hAnsi="Arial" w:cs="Arial"/>
          <w:sz w:val="24"/>
          <w:szCs w:val="24"/>
        </w:rPr>
        <w:t>Gemara</w:t>
      </w:r>
      <w:proofErr w:type="spellEnd"/>
      <w:r w:rsidRPr="00BB502F">
        <w:rPr>
          <w:rFonts w:ascii="Arial" w:hAnsi="Arial" w:cs="Arial"/>
          <w:sz w:val="24"/>
          <w:szCs w:val="24"/>
        </w:rPr>
        <w:t xml:space="preserve"> indicate that there is no essential distinction </w:t>
      </w:r>
      <w:r w:rsidRPr="00BB502F">
        <w:rPr>
          <w:rFonts w:ascii="Arial" w:hAnsi="Arial" w:cs="Arial"/>
          <w:sz w:val="24"/>
          <w:szCs w:val="24"/>
        </w:rPr>
        <w:lastRenderedPageBreak/>
        <w:t xml:space="preserve">between cooking and baking, and they are considered to be </w:t>
      </w:r>
      <w:r w:rsidRPr="00BB502F">
        <w:rPr>
          <w:rFonts w:ascii="Arial" w:hAnsi="Arial" w:cs="Arial"/>
          <w:b/>
          <w:bCs/>
          <w:sz w:val="24"/>
          <w:szCs w:val="24"/>
        </w:rPr>
        <w:t>the same</w:t>
      </w:r>
      <w:r w:rsidRPr="00BB502F">
        <w:rPr>
          <w:rStyle w:val="FootnoteReference"/>
          <w:rFonts w:ascii="Arial" w:hAnsi="Arial" w:cs="Arial"/>
          <w:sz w:val="24"/>
          <w:szCs w:val="24"/>
          <w:rtl/>
        </w:rPr>
        <w:footnoteReference w:id="4"/>
      </w:r>
      <w:r w:rsidRPr="00BB502F">
        <w:rPr>
          <w:rFonts w:ascii="Arial" w:hAnsi="Arial" w:cs="Arial"/>
          <w:b/>
          <w:bCs/>
          <w:sz w:val="24"/>
          <w:szCs w:val="24"/>
        </w:rPr>
        <w:t xml:space="preserve"> primary </w:t>
      </w:r>
      <w:proofErr w:type="spellStart"/>
      <w:r w:rsidRPr="00BB502F">
        <w:rPr>
          <w:rFonts w:ascii="Arial" w:hAnsi="Arial" w:cs="Arial"/>
          <w:b/>
          <w:bCs/>
          <w:i/>
          <w:sz w:val="24"/>
          <w:szCs w:val="24"/>
        </w:rPr>
        <w:t>melakha</w:t>
      </w:r>
      <w:proofErr w:type="spellEnd"/>
      <w:r w:rsidRPr="00BB502F">
        <w:rPr>
          <w:rFonts w:ascii="Arial" w:hAnsi="Arial" w:cs="Arial"/>
          <w:sz w:val="24"/>
          <w:szCs w:val="24"/>
        </w:rPr>
        <w:t xml:space="preserve">, and therefore the author of the </w:t>
      </w:r>
      <w:proofErr w:type="spellStart"/>
      <w:r w:rsidRPr="00BB502F">
        <w:rPr>
          <w:rFonts w:ascii="Arial" w:hAnsi="Arial" w:cs="Arial"/>
          <w:sz w:val="24"/>
          <w:szCs w:val="24"/>
        </w:rPr>
        <w:t>mishna</w:t>
      </w:r>
      <w:proofErr w:type="spellEnd"/>
      <w:r w:rsidRPr="00BB502F">
        <w:rPr>
          <w:rFonts w:ascii="Arial" w:hAnsi="Arial" w:cs="Arial"/>
          <w:sz w:val="24"/>
          <w:szCs w:val="24"/>
        </w:rPr>
        <w:t xml:space="preserve"> could list baking, even though it was not baking that was done in the </w:t>
      </w:r>
      <w:proofErr w:type="spellStart"/>
      <w:r w:rsidRPr="00BB502F">
        <w:rPr>
          <w:rFonts w:ascii="Arial" w:hAnsi="Arial" w:cs="Arial"/>
          <w:i/>
          <w:sz w:val="24"/>
          <w:szCs w:val="24"/>
        </w:rPr>
        <w:t>Mishkan</w:t>
      </w:r>
      <w:proofErr w:type="spellEnd"/>
      <w:r w:rsidRPr="00BB502F">
        <w:rPr>
          <w:rFonts w:ascii="Arial" w:hAnsi="Arial" w:cs="Arial"/>
          <w:sz w:val="24"/>
          <w:szCs w:val="24"/>
        </w:rPr>
        <w:t xml:space="preserve">, but rather cooking.  This is also what </w:t>
      </w:r>
      <w:proofErr w:type="spellStart"/>
      <w:r w:rsidRPr="00BB502F">
        <w:rPr>
          <w:rFonts w:ascii="Arial" w:hAnsi="Arial" w:cs="Arial"/>
          <w:sz w:val="24"/>
          <w:szCs w:val="24"/>
        </w:rPr>
        <w:t>Rashi</w:t>
      </w:r>
      <w:proofErr w:type="spellEnd"/>
      <w:r w:rsidRPr="00BB502F">
        <w:rPr>
          <w:rFonts w:ascii="Arial" w:hAnsi="Arial" w:cs="Arial"/>
          <w:sz w:val="24"/>
          <w:szCs w:val="24"/>
        </w:rPr>
        <w:t xml:space="preserve"> (</w:t>
      </w:r>
      <w:r w:rsidRPr="00BB502F">
        <w:rPr>
          <w:rFonts w:ascii="Arial" w:hAnsi="Arial" w:cs="Arial"/>
          <w:i/>
          <w:sz w:val="24"/>
          <w:szCs w:val="24"/>
        </w:rPr>
        <w:t>ad loc.</w:t>
      </w:r>
      <w:r w:rsidRPr="00BB502F">
        <w:rPr>
          <w:rFonts w:ascii="Arial" w:hAnsi="Arial" w:cs="Arial"/>
          <w:sz w:val="24"/>
          <w:szCs w:val="24"/>
        </w:rPr>
        <w:t xml:space="preserve">, </w:t>
      </w:r>
      <w:proofErr w:type="spellStart"/>
      <w:r w:rsidRPr="00BB502F">
        <w:rPr>
          <w:rFonts w:ascii="Arial" w:hAnsi="Arial" w:cs="Arial"/>
          <w:sz w:val="24"/>
          <w:szCs w:val="24"/>
        </w:rPr>
        <w:t>s.v.</w:t>
      </w:r>
      <w:proofErr w:type="spellEnd"/>
      <w:r w:rsidRPr="00BB502F">
        <w:rPr>
          <w:rFonts w:ascii="Arial" w:hAnsi="Arial" w:cs="Arial"/>
          <w:sz w:val="24"/>
          <w:szCs w:val="24"/>
        </w:rPr>
        <w:t xml:space="preserve">  </w:t>
      </w:r>
      <w:proofErr w:type="spellStart"/>
      <w:r w:rsidRPr="00BB502F">
        <w:rPr>
          <w:rFonts w:ascii="Arial" w:hAnsi="Arial" w:cs="Arial"/>
          <w:i/>
          <w:sz w:val="24"/>
          <w:szCs w:val="24"/>
        </w:rPr>
        <w:t>Siddura</w:t>
      </w:r>
      <w:proofErr w:type="spellEnd"/>
      <w:r w:rsidRPr="00BB502F">
        <w:rPr>
          <w:rFonts w:ascii="Arial" w:hAnsi="Arial" w:cs="Arial"/>
          <w:sz w:val="24"/>
          <w:szCs w:val="24"/>
        </w:rPr>
        <w:t>) indicates, defining baking as “the cooking of bread.”  The Rambam rules in a similar vein (9:1): “Whether one bakes bread, cooks food or dyes, or boils water — it is all one and the same.”</w:t>
      </w:r>
      <w:r w:rsidRPr="00BB502F">
        <w:rPr>
          <w:rStyle w:val="FootnoteReference"/>
          <w:rFonts w:ascii="Arial" w:hAnsi="Arial" w:cs="Arial"/>
          <w:sz w:val="24"/>
          <w:szCs w:val="24"/>
        </w:rPr>
        <w:footnoteReference w:id="5"/>
      </w:r>
    </w:p>
    <w:p w14:paraId="3210D272" w14:textId="77777777" w:rsidR="00EA5C0F" w:rsidRPr="00BB502F" w:rsidRDefault="00EA5C0F" w:rsidP="00B33858">
      <w:pPr>
        <w:widowControl w:val="0"/>
        <w:bidi w:val="0"/>
        <w:spacing w:after="0" w:line="240" w:lineRule="auto"/>
        <w:ind w:firstLine="720"/>
        <w:rPr>
          <w:rFonts w:ascii="Arial" w:hAnsi="Arial" w:cs="Arial"/>
          <w:sz w:val="24"/>
          <w:szCs w:val="24"/>
        </w:rPr>
      </w:pPr>
    </w:p>
    <w:p w14:paraId="4A662A44" w14:textId="77777777" w:rsidR="00341A11" w:rsidRPr="00BB502F" w:rsidRDefault="00341A11" w:rsidP="00EA5C0F">
      <w:pPr>
        <w:widowControl w:val="0"/>
        <w:bidi w:val="0"/>
        <w:spacing w:after="0" w:line="240" w:lineRule="auto"/>
        <w:ind w:firstLine="720"/>
        <w:rPr>
          <w:rFonts w:ascii="Arial" w:hAnsi="Arial" w:cs="Arial"/>
          <w:sz w:val="24"/>
          <w:szCs w:val="24"/>
        </w:rPr>
      </w:pPr>
      <w:r w:rsidRPr="00BB502F">
        <w:rPr>
          <w:rFonts w:ascii="Arial" w:hAnsi="Arial" w:cs="Arial"/>
          <w:sz w:val="24"/>
          <w:szCs w:val="24"/>
        </w:rPr>
        <w:t xml:space="preserve">However, according to the </w:t>
      </w:r>
      <w:proofErr w:type="spellStart"/>
      <w:r w:rsidRPr="00BB502F">
        <w:rPr>
          <w:rFonts w:ascii="Arial" w:hAnsi="Arial" w:cs="Arial"/>
          <w:sz w:val="24"/>
          <w:szCs w:val="24"/>
        </w:rPr>
        <w:t>Yerushalmi</w:t>
      </w:r>
      <w:proofErr w:type="spellEnd"/>
      <w:r w:rsidRPr="00BB502F">
        <w:rPr>
          <w:rFonts w:ascii="Arial" w:hAnsi="Arial" w:cs="Arial"/>
          <w:sz w:val="24"/>
          <w:szCs w:val="24"/>
        </w:rPr>
        <w:t xml:space="preserve"> (7:2), baking is actually a </w:t>
      </w:r>
      <w:proofErr w:type="spellStart"/>
      <w:r w:rsidRPr="00BB502F">
        <w:rPr>
          <w:rFonts w:ascii="Arial" w:hAnsi="Arial" w:cs="Arial"/>
          <w:i/>
          <w:sz w:val="24"/>
          <w:szCs w:val="24"/>
        </w:rPr>
        <w:t>tolada</w:t>
      </w:r>
      <w:proofErr w:type="spellEnd"/>
      <w:r w:rsidRPr="00BB502F">
        <w:rPr>
          <w:rFonts w:ascii="Arial" w:hAnsi="Arial" w:cs="Arial"/>
          <w:sz w:val="24"/>
          <w:szCs w:val="24"/>
        </w:rPr>
        <w:t xml:space="preserve"> (subcategory) of cooking and it is not part of the </w:t>
      </w:r>
      <w:r w:rsidRPr="00BB502F">
        <w:rPr>
          <w:rFonts w:ascii="Arial" w:hAnsi="Arial" w:cs="Arial"/>
          <w:i/>
          <w:sz w:val="24"/>
          <w:szCs w:val="24"/>
        </w:rPr>
        <w:t xml:space="preserve">av </w:t>
      </w:r>
      <w:proofErr w:type="spellStart"/>
      <w:r w:rsidRPr="00BB502F">
        <w:rPr>
          <w:rFonts w:ascii="Arial" w:hAnsi="Arial" w:cs="Arial"/>
          <w:i/>
          <w:sz w:val="24"/>
          <w:szCs w:val="24"/>
        </w:rPr>
        <w:t>melakha</w:t>
      </w:r>
      <w:proofErr w:type="spellEnd"/>
      <w:r w:rsidRPr="00BB502F">
        <w:rPr>
          <w:rFonts w:ascii="Arial" w:hAnsi="Arial" w:cs="Arial"/>
          <w:sz w:val="24"/>
          <w:szCs w:val="24"/>
        </w:rPr>
        <w:t>.</w:t>
      </w:r>
      <w:r w:rsidRPr="00BB502F">
        <w:rPr>
          <w:rStyle w:val="FootnoteReference"/>
          <w:rFonts w:ascii="Arial" w:hAnsi="Arial" w:cs="Arial"/>
          <w:sz w:val="24"/>
          <w:szCs w:val="24"/>
          <w:rtl/>
        </w:rPr>
        <w:footnoteReference w:id="6"/>
      </w:r>
      <w:r w:rsidRPr="00BB502F">
        <w:rPr>
          <w:rFonts w:ascii="Arial" w:hAnsi="Arial" w:cs="Arial"/>
          <w:sz w:val="24"/>
          <w:szCs w:val="24"/>
        </w:rPr>
        <w:t xml:space="preserve">  </w:t>
      </w:r>
    </w:p>
    <w:p w14:paraId="4C705E26" w14:textId="77777777" w:rsidR="00341A11" w:rsidRPr="00BB502F" w:rsidRDefault="00341A11" w:rsidP="00B33858">
      <w:pPr>
        <w:widowControl w:val="0"/>
        <w:bidi w:val="0"/>
        <w:spacing w:after="0" w:line="240" w:lineRule="auto"/>
        <w:ind w:firstLine="360"/>
        <w:rPr>
          <w:rFonts w:ascii="Arial" w:hAnsi="Arial" w:cs="Arial"/>
          <w:b/>
          <w:bCs/>
          <w:color w:val="0070C0"/>
          <w:sz w:val="24"/>
          <w:szCs w:val="24"/>
        </w:rPr>
      </w:pPr>
    </w:p>
    <w:p w14:paraId="0DD8C3C8" w14:textId="77777777" w:rsidR="00341A11" w:rsidRPr="00BB502F" w:rsidRDefault="00341A11" w:rsidP="00B33858">
      <w:pPr>
        <w:widowControl w:val="0"/>
        <w:bidi w:val="0"/>
        <w:spacing w:after="0" w:line="240" w:lineRule="auto"/>
        <w:rPr>
          <w:rFonts w:ascii="Arial" w:hAnsi="Arial" w:cs="Arial"/>
          <w:b/>
          <w:bCs/>
          <w:color w:val="0070C0"/>
          <w:sz w:val="24"/>
          <w:szCs w:val="24"/>
        </w:rPr>
      </w:pPr>
      <w:r w:rsidRPr="00BB502F">
        <w:rPr>
          <w:rFonts w:ascii="Arial" w:hAnsi="Arial" w:cs="Arial"/>
          <w:b/>
          <w:bCs/>
          <w:color w:val="0070C0"/>
          <w:sz w:val="24"/>
          <w:szCs w:val="24"/>
        </w:rPr>
        <w:t xml:space="preserve">Frying and Roasting — Biblical Prohibitions </w:t>
      </w:r>
    </w:p>
    <w:p w14:paraId="4FDB7951" w14:textId="77777777" w:rsidR="00B33858" w:rsidRPr="00BB502F" w:rsidRDefault="00B33858" w:rsidP="00B33858">
      <w:pPr>
        <w:widowControl w:val="0"/>
        <w:bidi w:val="0"/>
        <w:spacing w:after="0" w:line="240" w:lineRule="auto"/>
        <w:ind w:firstLine="360"/>
        <w:rPr>
          <w:rFonts w:ascii="Arial" w:hAnsi="Arial" w:cs="Arial"/>
          <w:sz w:val="24"/>
          <w:szCs w:val="24"/>
        </w:rPr>
      </w:pPr>
    </w:p>
    <w:p w14:paraId="31C9F1F7" w14:textId="424EE66A" w:rsidR="00341A11" w:rsidRPr="00BB502F" w:rsidRDefault="00341A11" w:rsidP="00B33858">
      <w:pPr>
        <w:widowControl w:val="0"/>
        <w:bidi w:val="0"/>
        <w:spacing w:after="0" w:line="240" w:lineRule="auto"/>
        <w:ind w:firstLine="720"/>
        <w:rPr>
          <w:rFonts w:ascii="Arial" w:hAnsi="Arial" w:cs="Arial"/>
          <w:sz w:val="24"/>
          <w:szCs w:val="24"/>
        </w:rPr>
      </w:pPr>
      <w:r w:rsidRPr="00BB502F">
        <w:rPr>
          <w:rFonts w:ascii="Arial" w:hAnsi="Arial" w:cs="Arial"/>
          <w:sz w:val="24"/>
          <w:szCs w:val="24"/>
        </w:rPr>
        <w:t xml:space="preserve">The </w:t>
      </w:r>
      <w:proofErr w:type="spellStart"/>
      <w:r w:rsidRPr="00BB502F">
        <w:rPr>
          <w:rFonts w:ascii="Arial" w:hAnsi="Arial" w:cs="Arial"/>
          <w:i/>
          <w:iCs/>
          <w:sz w:val="24"/>
          <w:szCs w:val="24"/>
        </w:rPr>
        <w:t>Acharonim</w:t>
      </w:r>
      <w:proofErr w:type="spellEnd"/>
      <w:r w:rsidRPr="00BB502F">
        <w:rPr>
          <w:rFonts w:ascii="Arial" w:hAnsi="Arial" w:cs="Arial"/>
          <w:sz w:val="24"/>
          <w:szCs w:val="24"/>
        </w:rPr>
        <w:t xml:space="preserve"> discuss whether other activities, such as </w:t>
      </w:r>
      <w:r w:rsidRPr="00BB502F">
        <w:rPr>
          <w:rFonts w:ascii="Arial" w:hAnsi="Arial" w:cs="Arial"/>
          <w:b/>
          <w:bCs/>
          <w:sz w:val="24"/>
          <w:szCs w:val="24"/>
        </w:rPr>
        <w:t xml:space="preserve">frying </w:t>
      </w:r>
      <w:r w:rsidRPr="00BB502F">
        <w:rPr>
          <w:rFonts w:ascii="Arial" w:hAnsi="Arial" w:cs="Arial"/>
          <w:sz w:val="24"/>
          <w:szCs w:val="24"/>
        </w:rPr>
        <w:t>and</w:t>
      </w:r>
      <w:r w:rsidRPr="00BB502F">
        <w:rPr>
          <w:rFonts w:ascii="Arial" w:hAnsi="Arial" w:cs="Arial"/>
          <w:b/>
          <w:bCs/>
          <w:sz w:val="24"/>
          <w:szCs w:val="24"/>
        </w:rPr>
        <w:t xml:space="preserve"> roasting</w:t>
      </w:r>
      <w:r w:rsidRPr="00BB502F">
        <w:rPr>
          <w:rFonts w:ascii="Arial" w:hAnsi="Arial" w:cs="Arial"/>
          <w:sz w:val="24"/>
          <w:szCs w:val="24"/>
        </w:rPr>
        <w:t xml:space="preserve">, are considered </w:t>
      </w:r>
      <w:proofErr w:type="spellStart"/>
      <w:r w:rsidRPr="00BB502F">
        <w:rPr>
          <w:rFonts w:ascii="Arial" w:hAnsi="Arial" w:cs="Arial"/>
          <w:i/>
          <w:sz w:val="24"/>
          <w:szCs w:val="24"/>
        </w:rPr>
        <w:t>toladot</w:t>
      </w:r>
      <w:proofErr w:type="spellEnd"/>
      <w:r w:rsidRPr="00BB502F">
        <w:rPr>
          <w:rFonts w:ascii="Arial" w:hAnsi="Arial" w:cs="Arial"/>
          <w:sz w:val="24"/>
          <w:szCs w:val="24"/>
        </w:rPr>
        <w:t xml:space="preserve"> or are part of the </w:t>
      </w:r>
      <w:r w:rsidRPr="00BB502F">
        <w:rPr>
          <w:rFonts w:ascii="Arial" w:hAnsi="Arial" w:cs="Arial"/>
          <w:i/>
          <w:sz w:val="24"/>
          <w:szCs w:val="24"/>
        </w:rPr>
        <w:t xml:space="preserve">av </w:t>
      </w:r>
      <w:proofErr w:type="spellStart"/>
      <w:r w:rsidRPr="00BB502F">
        <w:rPr>
          <w:rFonts w:ascii="Arial" w:hAnsi="Arial" w:cs="Arial"/>
          <w:i/>
          <w:sz w:val="24"/>
          <w:szCs w:val="24"/>
        </w:rPr>
        <w:t>melakha</w:t>
      </w:r>
      <w:proofErr w:type="spellEnd"/>
      <w:r w:rsidRPr="00BB502F">
        <w:rPr>
          <w:rFonts w:ascii="Arial" w:hAnsi="Arial" w:cs="Arial"/>
          <w:sz w:val="24"/>
          <w:szCs w:val="24"/>
        </w:rPr>
        <w:t xml:space="preserve"> (see, for example, </w:t>
      </w:r>
      <w:proofErr w:type="spellStart"/>
      <w:r w:rsidRPr="00BB502F">
        <w:rPr>
          <w:rFonts w:ascii="Arial" w:hAnsi="Arial" w:cs="Arial"/>
          <w:i/>
          <w:iCs/>
          <w:sz w:val="24"/>
          <w:szCs w:val="24"/>
        </w:rPr>
        <w:t>Eglei</w:t>
      </w:r>
      <w:proofErr w:type="spellEnd"/>
      <w:r w:rsidRPr="00BB502F">
        <w:rPr>
          <w:rFonts w:ascii="Arial" w:hAnsi="Arial" w:cs="Arial"/>
          <w:i/>
          <w:iCs/>
          <w:sz w:val="24"/>
          <w:szCs w:val="24"/>
        </w:rPr>
        <w:t xml:space="preserve"> Tal</w:t>
      </w:r>
      <w:r w:rsidRPr="00BB502F">
        <w:rPr>
          <w:rFonts w:ascii="Arial" w:hAnsi="Arial" w:cs="Arial"/>
          <w:sz w:val="24"/>
          <w:szCs w:val="24"/>
        </w:rPr>
        <w:t xml:space="preserve">, </w:t>
      </w:r>
      <w:proofErr w:type="spellStart"/>
      <w:r w:rsidRPr="00BB502F">
        <w:rPr>
          <w:rFonts w:ascii="Arial" w:hAnsi="Arial" w:cs="Arial"/>
          <w:i/>
          <w:sz w:val="24"/>
          <w:szCs w:val="24"/>
        </w:rPr>
        <w:t>Ofeh</w:t>
      </w:r>
      <w:proofErr w:type="spellEnd"/>
      <w:r w:rsidRPr="00BB502F">
        <w:rPr>
          <w:rFonts w:ascii="Arial" w:hAnsi="Arial" w:cs="Arial"/>
          <w:sz w:val="24"/>
          <w:szCs w:val="24"/>
        </w:rPr>
        <w:t xml:space="preserve"> 1).  In any case, it is clear that these actions and any similar actions are biblically forbidden, whether they are “co-</w:t>
      </w:r>
      <w:proofErr w:type="spellStart"/>
      <w:r w:rsidRPr="00BB502F">
        <w:rPr>
          <w:rFonts w:ascii="Arial" w:hAnsi="Arial" w:cs="Arial"/>
          <w:i/>
          <w:iCs/>
          <w:sz w:val="24"/>
          <w:szCs w:val="24"/>
        </w:rPr>
        <w:t>avot</w:t>
      </w:r>
      <w:proofErr w:type="spellEnd"/>
      <w:r w:rsidRPr="00BB502F">
        <w:rPr>
          <w:rFonts w:ascii="Arial" w:hAnsi="Arial" w:cs="Arial"/>
          <w:sz w:val="24"/>
          <w:szCs w:val="24"/>
        </w:rPr>
        <w:t xml:space="preserve">” or </w:t>
      </w:r>
      <w:proofErr w:type="spellStart"/>
      <w:r w:rsidRPr="00BB502F">
        <w:rPr>
          <w:rFonts w:ascii="Arial" w:hAnsi="Arial" w:cs="Arial"/>
          <w:i/>
          <w:sz w:val="24"/>
          <w:szCs w:val="24"/>
        </w:rPr>
        <w:t>toladot</w:t>
      </w:r>
      <w:proofErr w:type="spellEnd"/>
      <w:r w:rsidRPr="00BB502F">
        <w:rPr>
          <w:rFonts w:ascii="Arial" w:hAnsi="Arial" w:cs="Arial"/>
          <w:sz w:val="24"/>
          <w:szCs w:val="24"/>
        </w:rPr>
        <w:t xml:space="preserve">. In </w:t>
      </w:r>
      <w:proofErr w:type="spellStart"/>
      <w:r w:rsidRPr="00BB502F">
        <w:rPr>
          <w:rFonts w:ascii="Arial" w:hAnsi="Arial" w:cs="Arial"/>
          <w:i/>
          <w:sz w:val="24"/>
          <w:szCs w:val="24"/>
        </w:rPr>
        <w:t>Shemirat</w:t>
      </w:r>
      <w:proofErr w:type="spellEnd"/>
      <w:r w:rsidRPr="00BB502F">
        <w:rPr>
          <w:rFonts w:ascii="Arial" w:hAnsi="Arial" w:cs="Arial"/>
          <w:i/>
          <w:sz w:val="24"/>
          <w:szCs w:val="24"/>
        </w:rPr>
        <w:t xml:space="preserve"> Shabbat </w:t>
      </w:r>
      <w:proofErr w:type="spellStart"/>
      <w:r w:rsidRPr="00BB502F">
        <w:rPr>
          <w:rFonts w:ascii="Arial" w:hAnsi="Arial" w:cs="Arial"/>
          <w:i/>
          <w:sz w:val="24"/>
          <w:szCs w:val="24"/>
        </w:rPr>
        <w:t>Ke-hilkha</w:t>
      </w:r>
      <w:r w:rsidR="00EA5C0F" w:rsidRPr="00BB502F">
        <w:rPr>
          <w:rFonts w:ascii="Arial" w:hAnsi="Arial" w:cs="Arial"/>
          <w:i/>
          <w:sz w:val="24"/>
          <w:szCs w:val="24"/>
        </w:rPr>
        <w:t>ta</w:t>
      </w:r>
      <w:r w:rsidR="00F33862">
        <w:rPr>
          <w:rFonts w:ascii="Arial" w:hAnsi="Arial" w:cs="Arial"/>
          <w:i/>
          <w:sz w:val="24"/>
          <w:szCs w:val="24"/>
        </w:rPr>
        <w:t>h</w:t>
      </w:r>
      <w:proofErr w:type="spellEnd"/>
      <w:r w:rsidRPr="00BB502F">
        <w:rPr>
          <w:rFonts w:ascii="Arial" w:hAnsi="Arial" w:cs="Arial"/>
          <w:i/>
          <w:sz w:val="24"/>
          <w:szCs w:val="24"/>
        </w:rPr>
        <w:t>,</w:t>
      </w:r>
      <w:r w:rsidRPr="00BB502F">
        <w:rPr>
          <w:rFonts w:ascii="Arial" w:hAnsi="Arial" w:cs="Arial"/>
          <w:sz w:val="24"/>
          <w:szCs w:val="24"/>
        </w:rPr>
        <w:t xml:space="preserve"> </w:t>
      </w:r>
      <w:proofErr w:type="spellStart"/>
      <w:r w:rsidRPr="00BB502F">
        <w:rPr>
          <w:rFonts w:ascii="Arial" w:hAnsi="Arial" w:cs="Arial"/>
          <w:sz w:val="24"/>
          <w:szCs w:val="24"/>
        </w:rPr>
        <w:t>Rav</w:t>
      </w:r>
      <w:proofErr w:type="spellEnd"/>
      <w:r w:rsidRPr="00BB502F">
        <w:rPr>
          <w:rFonts w:ascii="Arial" w:hAnsi="Arial" w:cs="Arial"/>
          <w:sz w:val="24"/>
          <w:szCs w:val="24"/>
        </w:rPr>
        <w:t xml:space="preserve"> Neuwirth summarizes this discussion accordingly (1:1):</w:t>
      </w:r>
    </w:p>
    <w:p w14:paraId="2B546CE5" w14:textId="77777777" w:rsidR="00341A11" w:rsidRPr="00BB502F" w:rsidRDefault="00341A11" w:rsidP="00B33858">
      <w:pPr>
        <w:widowControl w:val="0"/>
        <w:bidi w:val="0"/>
        <w:spacing w:after="0" w:line="240" w:lineRule="auto"/>
        <w:ind w:left="720" w:firstLine="360"/>
        <w:rPr>
          <w:rFonts w:ascii="Arial" w:hAnsi="Arial" w:cs="Arial"/>
          <w:sz w:val="24"/>
          <w:szCs w:val="24"/>
        </w:rPr>
      </w:pPr>
    </w:p>
    <w:p w14:paraId="60E250B3" w14:textId="77777777" w:rsidR="00341A11" w:rsidRPr="00BB502F" w:rsidRDefault="00341A11" w:rsidP="00B33858">
      <w:pPr>
        <w:widowControl w:val="0"/>
        <w:bidi w:val="0"/>
        <w:spacing w:after="0" w:line="240" w:lineRule="auto"/>
        <w:ind w:left="720"/>
        <w:rPr>
          <w:rStyle w:val="FootnoteReference"/>
          <w:rFonts w:ascii="Arial" w:hAnsi="Arial" w:cs="Arial"/>
          <w:sz w:val="24"/>
          <w:szCs w:val="24"/>
        </w:rPr>
      </w:pPr>
      <w:r w:rsidRPr="00BB502F">
        <w:rPr>
          <w:rFonts w:ascii="Arial" w:hAnsi="Arial" w:cs="Arial"/>
          <w:sz w:val="24"/>
          <w:szCs w:val="24"/>
        </w:rPr>
        <w:t xml:space="preserve">Cooking, roasting, frying, baking — whoever renders something edible by the direct heat of a flame, or [renders something edible by subjecting the food to] anything else that was heated by a flame, violates the prohibition of </w:t>
      </w:r>
      <w:proofErr w:type="spellStart"/>
      <w:r w:rsidRPr="00BB502F">
        <w:rPr>
          <w:rFonts w:ascii="Arial" w:hAnsi="Arial" w:cs="Arial"/>
          <w:i/>
          <w:sz w:val="24"/>
          <w:szCs w:val="24"/>
        </w:rPr>
        <w:t>bishul</w:t>
      </w:r>
      <w:proofErr w:type="spellEnd"/>
      <w:r w:rsidRPr="00BB502F">
        <w:rPr>
          <w:rFonts w:ascii="Arial" w:hAnsi="Arial" w:cs="Arial"/>
          <w:sz w:val="24"/>
          <w:szCs w:val="24"/>
        </w:rPr>
        <w:t>.</w:t>
      </w:r>
      <w:r w:rsidRPr="00BB502F">
        <w:rPr>
          <w:rStyle w:val="FootnoteReference"/>
          <w:rFonts w:ascii="Arial" w:hAnsi="Arial" w:cs="Arial"/>
          <w:sz w:val="24"/>
          <w:szCs w:val="24"/>
        </w:rPr>
        <w:footnoteReference w:id="7"/>
      </w:r>
    </w:p>
    <w:p w14:paraId="653ED61E" w14:textId="77777777" w:rsidR="00341A11" w:rsidRPr="00BB502F" w:rsidRDefault="00341A11" w:rsidP="00B33858">
      <w:pPr>
        <w:widowControl w:val="0"/>
        <w:bidi w:val="0"/>
        <w:spacing w:after="0" w:line="240" w:lineRule="auto"/>
        <w:ind w:left="720" w:firstLine="360"/>
        <w:rPr>
          <w:rFonts w:ascii="Arial" w:hAnsi="Arial" w:cs="Arial"/>
          <w:sz w:val="24"/>
          <w:szCs w:val="24"/>
        </w:rPr>
      </w:pPr>
    </w:p>
    <w:p w14:paraId="36A916BD" w14:textId="77777777" w:rsidR="00341A11" w:rsidRDefault="00341A11" w:rsidP="00B33858">
      <w:pPr>
        <w:widowControl w:val="0"/>
        <w:bidi w:val="0"/>
        <w:spacing w:after="0" w:line="240" w:lineRule="auto"/>
        <w:ind w:firstLine="720"/>
        <w:rPr>
          <w:rFonts w:ascii="Arial" w:hAnsi="Arial" w:cs="Arial"/>
          <w:sz w:val="24"/>
          <w:szCs w:val="24"/>
        </w:rPr>
      </w:pPr>
      <w:r w:rsidRPr="00BB502F">
        <w:rPr>
          <w:rFonts w:ascii="Arial" w:hAnsi="Arial" w:cs="Arial"/>
          <w:sz w:val="24"/>
          <w:szCs w:val="24"/>
        </w:rPr>
        <w:t xml:space="preserve">An intriguing discussion arises as to whether </w:t>
      </w:r>
      <w:proofErr w:type="spellStart"/>
      <w:r w:rsidRPr="00BB502F">
        <w:rPr>
          <w:rFonts w:ascii="Arial" w:hAnsi="Arial" w:cs="Arial"/>
          <w:i/>
          <w:sz w:val="24"/>
          <w:szCs w:val="24"/>
        </w:rPr>
        <w:t>bishul</w:t>
      </w:r>
      <w:proofErr w:type="spellEnd"/>
      <w:r w:rsidRPr="00BB502F">
        <w:rPr>
          <w:rFonts w:ascii="Arial" w:hAnsi="Arial" w:cs="Arial"/>
          <w:sz w:val="24"/>
          <w:szCs w:val="24"/>
        </w:rPr>
        <w:t xml:space="preserve"> is repeatable.  Do we say that </w:t>
      </w:r>
      <w:proofErr w:type="spellStart"/>
      <w:r w:rsidRPr="00BB502F">
        <w:rPr>
          <w:rFonts w:ascii="Arial" w:hAnsi="Arial" w:cs="Arial"/>
          <w:i/>
          <w:sz w:val="24"/>
          <w:szCs w:val="24"/>
        </w:rPr>
        <w:t>ein</w:t>
      </w:r>
      <w:proofErr w:type="spellEnd"/>
      <w:r w:rsidRPr="00BB502F">
        <w:rPr>
          <w:rFonts w:ascii="Arial" w:hAnsi="Arial" w:cs="Arial"/>
          <w:i/>
          <w:sz w:val="24"/>
          <w:szCs w:val="24"/>
        </w:rPr>
        <w:t xml:space="preserve"> </w:t>
      </w:r>
      <w:proofErr w:type="spellStart"/>
      <w:r w:rsidRPr="00BB502F">
        <w:rPr>
          <w:rFonts w:ascii="Arial" w:hAnsi="Arial" w:cs="Arial"/>
          <w:i/>
          <w:sz w:val="24"/>
          <w:szCs w:val="24"/>
        </w:rPr>
        <w:t>bishul</w:t>
      </w:r>
      <w:proofErr w:type="spellEnd"/>
      <w:r w:rsidRPr="00BB502F">
        <w:rPr>
          <w:rFonts w:ascii="Arial" w:hAnsi="Arial" w:cs="Arial"/>
          <w:sz w:val="24"/>
          <w:szCs w:val="24"/>
        </w:rPr>
        <w:t xml:space="preserve"> </w:t>
      </w:r>
      <w:r w:rsidRPr="00BB502F">
        <w:rPr>
          <w:rFonts w:ascii="Arial" w:hAnsi="Arial" w:cs="Arial"/>
          <w:i/>
          <w:sz w:val="24"/>
          <w:szCs w:val="24"/>
        </w:rPr>
        <w:t>achar</w:t>
      </w:r>
      <w:r w:rsidRPr="00BB502F">
        <w:rPr>
          <w:rFonts w:ascii="Arial" w:hAnsi="Arial" w:cs="Arial"/>
          <w:sz w:val="24"/>
          <w:szCs w:val="24"/>
        </w:rPr>
        <w:t xml:space="preserve"> </w:t>
      </w:r>
      <w:proofErr w:type="spellStart"/>
      <w:r w:rsidRPr="00BB502F">
        <w:rPr>
          <w:rFonts w:ascii="Arial" w:hAnsi="Arial" w:cs="Arial"/>
          <w:i/>
          <w:sz w:val="24"/>
          <w:szCs w:val="24"/>
        </w:rPr>
        <w:t>bishul</w:t>
      </w:r>
      <w:proofErr w:type="spellEnd"/>
      <w:r w:rsidRPr="00BB502F">
        <w:rPr>
          <w:rFonts w:ascii="Arial" w:hAnsi="Arial" w:cs="Arial"/>
          <w:sz w:val="24"/>
          <w:szCs w:val="24"/>
        </w:rPr>
        <w:t xml:space="preserve"> (there is no cooking after cooking), so that once an item has undergone this process, the </w:t>
      </w:r>
      <w:proofErr w:type="spellStart"/>
      <w:r w:rsidRPr="00BB502F">
        <w:rPr>
          <w:rFonts w:ascii="Arial" w:hAnsi="Arial" w:cs="Arial"/>
          <w:i/>
          <w:sz w:val="24"/>
          <w:szCs w:val="24"/>
        </w:rPr>
        <w:t>melakha</w:t>
      </w:r>
      <w:proofErr w:type="spellEnd"/>
      <w:r w:rsidRPr="00BB502F">
        <w:rPr>
          <w:rFonts w:ascii="Arial" w:hAnsi="Arial" w:cs="Arial"/>
          <w:sz w:val="24"/>
          <w:szCs w:val="24"/>
        </w:rPr>
        <w:t xml:space="preserve"> is not applicable and one who cooks a previously cooked item would be exempt?  Alternatively, do we say that </w:t>
      </w:r>
      <w:proofErr w:type="spellStart"/>
      <w:r w:rsidRPr="00BB502F">
        <w:rPr>
          <w:rFonts w:ascii="Arial" w:hAnsi="Arial" w:cs="Arial"/>
          <w:i/>
          <w:sz w:val="24"/>
          <w:szCs w:val="24"/>
        </w:rPr>
        <w:t>yesh</w:t>
      </w:r>
      <w:proofErr w:type="spellEnd"/>
      <w:r w:rsidRPr="00BB502F">
        <w:rPr>
          <w:rFonts w:ascii="Arial" w:hAnsi="Arial" w:cs="Arial"/>
          <w:i/>
          <w:sz w:val="24"/>
          <w:szCs w:val="24"/>
        </w:rPr>
        <w:t xml:space="preserve"> </w:t>
      </w:r>
      <w:proofErr w:type="spellStart"/>
      <w:r w:rsidRPr="00BB502F">
        <w:rPr>
          <w:rFonts w:ascii="Arial" w:hAnsi="Arial" w:cs="Arial"/>
          <w:i/>
          <w:sz w:val="24"/>
          <w:szCs w:val="24"/>
        </w:rPr>
        <w:t>bishul</w:t>
      </w:r>
      <w:proofErr w:type="spellEnd"/>
      <w:r w:rsidRPr="00BB502F">
        <w:rPr>
          <w:rFonts w:ascii="Arial" w:hAnsi="Arial" w:cs="Arial"/>
          <w:sz w:val="24"/>
          <w:szCs w:val="24"/>
        </w:rPr>
        <w:t xml:space="preserve"> </w:t>
      </w:r>
      <w:r w:rsidRPr="00BB502F">
        <w:rPr>
          <w:rFonts w:ascii="Arial" w:hAnsi="Arial" w:cs="Arial"/>
          <w:i/>
          <w:sz w:val="24"/>
          <w:szCs w:val="24"/>
        </w:rPr>
        <w:t>achar</w:t>
      </w:r>
      <w:r w:rsidRPr="00BB502F">
        <w:rPr>
          <w:rFonts w:ascii="Arial" w:hAnsi="Arial" w:cs="Arial"/>
          <w:sz w:val="24"/>
          <w:szCs w:val="24"/>
        </w:rPr>
        <w:t xml:space="preserve"> </w:t>
      </w:r>
      <w:proofErr w:type="spellStart"/>
      <w:r w:rsidRPr="00BB502F">
        <w:rPr>
          <w:rFonts w:ascii="Arial" w:hAnsi="Arial" w:cs="Arial"/>
          <w:i/>
          <w:sz w:val="24"/>
          <w:szCs w:val="24"/>
        </w:rPr>
        <w:t>bishul</w:t>
      </w:r>
      <w:proofErr w:type="spellEnd"/>
      <w:r w:rsidRPr="00BB502F">
        <w:rPr>
          <w:rFonts w:ascii="Arial" w:hAnsi="Arial" w:cs="Arial"/>
          <w:sz w:val="24"/>
          <w:szCs w:val="24"/>
        </w:rPr>
        <w:t xml:space="preserve"> (there is cooking after cooking) and one who cooks a previously cooked item would be liable?  Does it make a difference whether the item is solid (</w:t>
      </w:r>
      <w:proofErr w:type="spellStart"/>
      <w:r w:rsidRPr="00BB502F">
        <w:rPr>
          <w:rFonts w:ascii="Arial" w:hAnsi="Arial" w:cs="Arial"/>
          <w:i/>
          <w:iCs/>
          <w:sz w:val="24"/>
          <w:szCs w:val="24"/>
        </w:rPr>
        <w:t>davar</w:t>
      </w:r>
      <w:proofErr w:type="spellEnd"/>
      <w:r w:rsidRPr="00BB502F">
        <w:rPr>
          <w:rFonts w:ascii="Arial" w:hAnsi="Arial" w:cs="Arial"/>
          <w:i/>
          <w:iCs/>
          <w:sz w:val="24"/>
          <w:szCs w:val="24"/>
        </w:rPr>
        <w:t xml:space="preserve"> </w:t>
      </w:r>
      <w:proofErr w:type="spellStart"/>
      <w:r w:rsidRPr="00BB502F">
        <w:rPr>
          <w:rFonts w:ascii="Arial" w:hAnsi="Arial" w:cs="Arial"/>
          <w:i/>
          <w:iCs/>
          <w:sz w:val="24"/>
          <w:szCs w:val="24"/>
        </w:rPr>
        <w:t>yavesh</w:t>
      </w:r>
      <w:proofErr w:type="spellEnd"/>
      <w:r w:rsidRPr="00BB502F">
        <w:rPr>
          <w:rFonts w:ascii="Arial" w:hAnsi="Arial" w:cs="Arial"/>
          <w:sz w:val="24"/>
          <w:szCs w:val="24"/>
        </w:rPr>
        <w:t>) or liquid (</w:t>
      </w:r>
      <w:proofErr w:type="spellStart"/>
      <w:r w:rsidRPr="00BB502F">
        <w:rPr>
          <w:rFonts w:ascii="Arial" w:hAnsi="Arial" w:cs="Arial"/>
          <w:i/>
          <w:iCs/>
          <w:sz w:val="24"/>
          <w:szCs w:val="24"/>
        </w:rPr>
        <w:t>davar</w:t>
      </w:r>
      <w:proofErr w:type="spellEnd"/>
      <w:r w:rsidRPr="00BB502F">
        <w:rPr>
          <w:rFonts w:ascii="Arial" w:hAnsi="Arial" w:cs="Arial"/>
          <w:i/>
          <w:iCs/>
          <w:sz w:val="24"/>
          <w:szCs w:val="24"/>
        </w:rPr>
        <w:t xml:space="preserve"> </w:t>
      </w:r>
      <w:proofErr w:type="spellStart"/>
      <w:r w:rsidRPr="00BB502F">
        <w:rPr>
          <w:rFonts w:ascii="Arial" w:hAnsi="Arial" w:cs="Arial"/>
          <w:i/>
          <w:iCs/>
          <w:sz w:val="24"/>
          <w:szCs w:val="24"/>
        </w:rPr>
        <w:t>lach</w:t>
      </w:r>
      <w:proofErr w:type="spellEnd"/>
      <w:r w:rsidRPr="00BB502F">
        <w:rPr>
          <w:rFonts w:ascii="Arial" w:hAnsi="Arial" w:cs="Arial"/>
          <w:sz w:val="24"/>
          <w:szCs w:val="24"/>
        </w:rPr>
        <w:t xml:space="preserve">)?  What about </w:t>
      </w:r>
      <w:proofErr w:type="spellStart"/>
      <w:r w:rsidRPr="00BB502F">
        <w:rPr>
          <w:rFonts w:ascii="Arial" w:hAnsi="Arial" w:cs="Arial"/>
          <w:i/>
          <w:sz w:val="24"/>
          <w:szCs w:val="24"/>
        </w:rPr>
        <w:t>bishul</w:t>
      </w:r>
      <w:proofErr w:type="spellEnd"/>
      <w:r w:rsidRPr="00BB502F">
        <w:rPr>
          <w:rFonts w:ascii="Arial" w:hAnsi="Arial" w:cs="Arial"/>
          <w:sz w:val="24"/>
          <w:szCs w:val="24"/>
        </w:rPr>
        <w:t xml:space="preserve"> </w:t>
      </w:r>
      <w:r w:rsidRPr="00BB502F">
        <w:rPr>
          <w:rFonts w:ascii="Arial" w:hAnsi="Arial" w:cs="Arial"/>
          <w:i/>
          <w:sz w:val="24"/>
          <w:szCs w:val="24"/>
        </w:rPr>
        <w:t>achar</w:t>
      </w:r>
      <w:r w:rsidRPr="00BB502F">
        <w:rPr>
          <w:rFonts w:ascii="Arial" w:hAnsi="Arial" w:cs="Arial"/>
          <w:sz w:val="24"/>
          <w:szCs w:val="24"/>
        </w:rPr>
        <w:t xml:space="preserve"> </w:t>
      </w:r>
      <w:proofErr w:type="spellStart"/>
      <w:r w:rsidRPr="00BB502F">
        <w:rPr>
          <w:rFonts w:ascii="Arial" w:hAnsi="Arial" w:cs="Arial"/>
          <w:i/>
          <w:sz w:val="24"/>
          <w:szCs w:val="24"/>
        </w:rPr>
        <w:t>afiya</w:t>
      </w:r>
      <w:proofErr w:type="spellEnd"/>
      <w:r w:rsidRPr="00BB502F">
        <w:rPr>
          <w:rFonts w:ascii="Arial" w:hAnsi="Arial" w:cs="Arial"/>
          <w:sz w:val="24"/>
          <w:szCs w:val="24"/>
        </w:rPr>
        <w:t xml:space="preserve"> (cooking after baking)?  We will deal with these questions at length in later weeks.  </w:t>
      </w:r>
    </w:p>
    <w:p w14:paraId="0FDA2256" w14:textId="77777777" w:rsidR="00900578" w:rsidRPr="00BB502F" w:rsidRDefault="00900578" w:rsidP="00900578">
      <w:pPr>
        <w:widowControl w:val="0"/>
        <w:bidi w:val="0"/>
        <w:spacing w:after="0" w:line="240" w:lineRule="auto"/>
        <w:ind w:firstLine="720"/>
        <w:rPr>
          <w:rFonts w:ascii="Arial" w:hAnsi="Arial" w:cs="Arial"/>
          <w:sz w:val="24"/>
          <w:szCs w:val="24"/>
        </w:rPr>
      </w:pPr>
    </w:p>
    <w:p w14:paraId="3E63F045" w14:textId="77777777" w:rsidR="00341A11" w:rsidRPr="00BB502F" w:rsidRDefault="00341A11" w:rsidP="00B33858">
      <w:pPr>
        <w:widowControl w:val="0"/>
        <w:numPr>
          <w:ilvl w:val="0"/>
          <w:numId w:val="1"/>
        </w:numPr>
        <w:bidi w:val="0"/>
        <w:spacing w:after="0" w:line="240" w:lineRule="auto"/>
        <w:jc w:val="center"/>
        <w:rPr>
          <w:rFonts w:ascii="Arial" w:hAnsi="Arial" w:cs="Arial"/>
          <w:b/>
          <w:bCs/>
          <w:sz w:val="24"/>
          <w:szCs w:val="24"/>
        </w:rPr>
      </w:pPr>
      <w:r w:rsidRPr="00BB502F">
        <w:rPr>
          <w:rFonts w:ascii="Arial" w:hAnsi="Arial" w:cs="Arial"/>
          <w:b/>
          <w:bCs/>
          <w:sz w:val="24"/>
          <w:szCs w:val="24"/>
        </w:rPr>
        <w:t>The Levels of Cooking</w:t>
      </w:r>
    </w:p>
    <w:p w14:paraId="1B05554B" w14:textId="77777777" w:rsidR="00341A11" w:rsidRPr="00BB502F" w:rsidRDefault="00341A11" w:rsidP="00B33858">
      <w:pPr>
        <w:widowControl w:val="0"/>
        <w:bidi w:val="0"/>
        <w:spacing w:after="0" w:line="240" w:lineRule="auto"/>
        <w:jc w:val="center"/>
        <w:rPr>
          <w:rFonts w:ascii="Arial" w:hAnsi="Arial" w:cs="Arial"/>
          <w:b/>
          <w:bCs/>
          <w:sz w:val="24"/>
          <w:szCs w:val="24"/>
        </w:rPr>
      </w:pPr>
    </w:p>
    <w:p w14:paraId="36A5EA00" w14:textId="77777777" w:rsidR="00341A11" w:rsidRPr="00BB502F" w:rsidRDefault="00341A11" w:rsidP="00B33858">
      <w:pPr>
        <w:widowControl w:val="0"/>
        <w:bidi w:val="0"/>
        <w:spacing w:after="0" w:line="240" w:lineRule="auto"/>
        <w:rPr>
          <w:rFonts w:ascii="Arial" w:hAnsi="Arial" w:cs="Arial"/>
          <w:b/>
          <w:bCs/>
          <w:color w:val="0070C0"/>
          <w:sz w:val="24"/>
          <w:szCs w:val="24"/>
        </w:rPr>
      </w:pPr>
      <w:r w:rsidRPr="00BB502F">
        <w:rPr>
          <w:rFonts w:ascii="Arial" w:hAnsi="Arial" w:cs="Arial"/>
          <w:b/>
          <w:bCs/>
          <w:color w:val="0070C0"/>
          <w:sz w:val="24"/>
          <w:szCs w:val="24"/>
        </w:rPr>
        <w:t>Solids — Minimal Edibility</w:t>
      </w:r>
    </w:p>
    <w:p w14:paraId="160ECDFB" w14:textId="77777777" w:rsidR="00B33858" w:rsidRPr="00BB502F" w:rsidRDefault="00B33858" w:rsidP="00B33858">
      <w:pPr>
        <w:widowControl w:val="0"/>
        <w:bidi w:val="0"/>
        <w:spacing w:after="0" w:line="240" w:lineRule="auto"/>
        <w:ind w:firstLine="360"/>
        <w:rPr>
          <w:rFonts w:ascii="Arial" w:hAnsi="Arial" w:cs="Arial"/>
          <w:sz w:val="24"/>
          <w:szCs w:val="24"/>
        </w:rPr>
      </w:pPr>
    </w:p>
    <w:p w14:paraId="5100D0B4" w14:textId="77777777" w:rsidR="00341A11" w:rsidRPr="00BB502F" w:rsidRDefault="00341A11" w:rsidP="00B33858">
      <w:pPr>
        <w:widowControl w:val="0"/>
        <w:bidi w:val="0"/>
        <w:spacing w:after="0" w:line="240" w:lineRule="auto"/>
        <w:ind w:firstLine="720"/>
        <w:rPr>
          <w:rFonts w:ascii="Arial" w:hAnsi="Arial" w:cs="Arial"/>
          <w:sz w:val="24"/>
          <w:szCs w:val="24"/>
        </w:rPr>
      </w:pPr>
      <w:r w:rsidRPr="00BB502F">
        <w:rPr>
          <w:rFonts w:ascii="Arial" w:hAnsi="Arial" w:cs="Arial"/>
          <w:sz w:val="24"/>
          <w:szCs w:val="24"/>
        </w:rPr>
        <w:t xml:space="preserve">How thoroughly cooked must a food be in order to be liable for the </w:t>
      </w:r>
      <w:proofErr w:type="spellStart"/>
      <w:r w:rsidRPr="00BB502F">
        <w:rPr>
          <w:rFonts w:ascii="Arial" w:hAnsi="Arial" w:cs="Arial"/>
          <w:i/>
          <w:sz w:val="24"/>
          <w:szCs w:val="24"/>
        </w:rPr>
        <w:t>melakha</w:t>
      </w:r>
      <w:proofErr w:type="spellEnd"/>
      <w:r w:rsidRPr="00BB502F">
        <w:rPr>
          <w:rFonts w:ascii="Arial" w:hAnsi="Arial" w:cs="Arial"/>
          <w:sz w:val="24"/>
          <w:szCs w:val="24"/>
        </w:rPr>
        <w:t xml:space="preserve"> of </w:t>
      </w:r>
      <w:proofErr w:type="spellStart"/>
      <w:r w:rsidRPr="00BB502F">
        <w:rPr>
          <w:rFonts w:ascii="Arial" w:hAnsi="Arial" w:cs="Arial"/>
          <w:i/>
          <w:sz w:val="24"/>
          <w:szCs w:val="24"/>
        </w:rPr>
        <w:t>bishul</w:t>
      </w:r>
      <w:proofErr w:type="spellEnd"/>
      <w:r w:rsidRPr="00BB502F">
        <w:rPr>
          <w:rFonts w:ascii="Arial" w:hAnsi="Arial" w:cs="Arial"/>
          <w:sz w:val="24"/>
          <w:szCs w:val="24"/>
        </w:rPr>
        <w:t xml:space="preserve">?  The </w:t>
      </w:r>
      <w:proofErr w:type="spellStart"/>
      <w:r w:rsidRPr="00BB502F">
        <w:rPr>
          <w:rFonts w:ascii="Arial" w:hAnsi="Arial" w:cs="Arial"/>
          <w:sz w:val="24"/>
          <w:szCs w:val="24"/>
        </w:rPr>
        <w:t>Gemara</w:t>
      </w:r>
      <w:proofErr w:type="spellEnd"/>
      <w:r w:rsidRPr="00BB502F">
        <w:rPr>
          <w:rFonts w:ascii="Arial" w:hAnsi="Arial" w:cs="Arial"/>
          <w:sz w:val="24"/>
          <w:szCs w:val="24"/>
        </w:rPr>
        <w:t xml:space="preserve"> in </w:t>
      </w:r>
      <w:proofErr w:type="spellStart"/>
      <w:r w:rsidRPr="00BB502F">
        <w:rPr>
          <w:rFonts w:ascii="Arial" w:hAnsi="Arial" w:cs="Arial"/>
          <w:i/>
          <w:sz w:val="24"/>
          <w:szCs w:val="24"/>
        </w:rPr>
        <w:t>Menachot</w:t>
      </w:r>
      <w:proofErr w:type="spellEnd"/>
      <w:r w:rsidRPr="00BB502F">
        <w:rPr>
          <w:rFonts w:ascii="Arial" w:hAnsi="Arial" w:cs="Arial"/>
          <w:sz w:val="24"/>
          <w:szCs w:val="24"/>
        </w:rPr>
        <w:t xml:space="preserve"> (57a) indicates that one is liable for cooking any food once it reaches the level of </w:t>
      </w:r>
      <w:proofErr w:type="spellStart"/>
      <w:r w:rsidRPr="00BB502F">
        <w:rPr>
          <w:rFonts w:ascii="Arial" w:hAnsi="Arial" w:cs="Arial"/>
          <w:b/>
          <w:bCs/>
          <w:i/>
          <w:iCs/>
          <w:sz w:val="24"/>
          <w:szCs w:val="24"/>
        </w:rPr>
        <w:t>ma’akhal</w:t>
      </w:r>
      <w:proofErr w:type="spellEnd"/>
      <w:r w:rsidRPr="00BB502F">
        <w:rPr>
          <w:rFonts w:ascii="Arial" w:hAnsi="Arial" w:cs="Arial"/>
          <w:b/>
          <w:bCs/>
          <w:i/>
          <w:iCs/>
          <w:sz w:val="24"/>
          <w:szCs w:val="24"/>
        </w:rPr>
        <w:t xml:space="preserve"> ben </w:t>
      </w:r>
      <w:proofErr w:type="spellStart"/>
      <w:r w:rsidRPr="00BB502F">
        <w:rPr>
          <w:rFonts w:ascii="Arial" w:hAnsi="Arial" w:cs="Arial"/>
          <w:b/>
          <w:bCs/>
          <w:i/>
          <w:iCs/>
          <w:sz w:val="24"/>
          <w:szCs w:val="24"/>
        </w:rPr>
        <w:t>Derusai</w:t>
      </w:r>
      <w:proofErr w:type="spellEnd"/>
      <w:r w:rsidRPr="00BB502F">
        <w:rPr>
          <w:rFonts w:ascii="Arial" w:hAnsi="Arial" w:cs="Arial"/>
          <w:sz w:val="24"/>
          <w:szCs w:val="24"/>
        </w:rPr>
        <w:t xml:space="preserve">.  Ben </w:t>
      </w:r>
      <w:proofErr w:type="spellStart"/>
      <w:r w:rsidRPr="00BB502F">
        <w:rPr>
          <w:rFonts w:ascii="Arial" w:hAnsi="Arial" w:cs="Arial"/>
          <w:sz w:val="24"/>
          <w:szCs w:val="24"/>
        </w:rPr>
        <w:t>Derusai</w:t>
      </w:r>
      <w:proofErr w:type="spellEnd"/>
      <w:r w:rsidRPr="00BB502F">
        <w:rPr>
          <w:rFonts w:ascii="Arial" w:hAnsi="Arial" w:cs="Arial"/>
          <w:sz w:val="24"/>
          <w:szCs w:val="24"/>
        </w:rPr>
        <w:t xml:space="preserve"> was a thief who would cook his food minimally: either half of the normal amount, according to the Rambam (9:5), or a third of the normal amount, according to </w:t>
      </w:r>
      <w:proofErr w:type="spellStart"/>
      <w:r w:rsidRPr="00BB502F">
        <w:rPr>
          <w:rFonts w:ascii="Arial" w:hAnsi="Arial" w:cs="Arial"/>
          <w:sz w:val="24"/>
          <w:szCs w:val="24"/>
        </w:rPr>
        <w:t>Rashi</w:t>
      </w:r>
      <w:proofErr w:type="spellEnd"/>
      <w:r w:rsidRPr="00BB502F">
        <w:rPr>
          <w:rFonts w:ascii="Arial" w:hAnsi="Arial" w:cs="Arial"/>
          <w:sz w:val="24"/>
          <w:szCs w:val="24"/>
        </w:rPr>
        <w:t xml:space="preserve"> (</w:t>
      </w:r>
      <w:proofErr w:type="spellStart"/>
      <w:r w:rsidRPr="00BB502F">
        <w:rPr>
          <w:rFonts w:ascii="Arial" w:hAnsi="Arial" w:cs="Arial"/>
          <w:i/>
          <w:sz w:val="24"/>
          <w:szCs w:val="24"/>
        </w:rPr>
        <w:t>Menachot</w:t>
      </w:r>
      <w:proofErr w:type="spellEnd"/>
      <w:r w:rsidRPr="00BB502F">
        <w:rPr>
          <w:rFonts w:ascii="Arial" w:hAnsi="Arial" w:cs="Arial"/>
          <w:sz w:val="24"/>
          <w:szCs w:val="24"/>
        </w:rPr>
        <w:t xml:space="preserve"> </w:t>
      </w:r>
      <w:r w:rsidRPr="00BB502F">
        <w:rPr>
          <w:rFonts w:ascii="Arial" w:hAnsi="Arial" w:cs="Arial"/>
          <w:i/>
          <w:sz w:val="24"/>
          <w:szCs w:val="24"/>
        </w:rPr>
        <w:t>ad loc.</w:t>
      </w:r>
      <w:r w:rsidRPr="00BB502F">
        <w:rPr>
          <w:rFonts w:ascii="Arial" w:hAnsi="Arial" w:cs="Arial"/>
          <w:sz w:val="24"/>
          <w:szCs w:val="24"/>
        </w:rPr>
        <w:t>).</w:t>
      </w:r>
      <w:r w:rsidRPr="00BB502F">
        <w:rPr>
          <w:rStyle w:val="FootnoteReference"/>
          <w:rFonts w:ascii="Arial" w:hAnsi="Arial" w:cs="Arial"/>
          <w:sz w:val="24"/>
          <w:szCs w:val="24"/>
        </w:rPr>
        <w:footnoteReference w:id="8"/>
      </w:r>
      <w:r w:rsidRPr="00BB502F">
        <w:rPr>
          <w:rFonts w:ascii="Arial" w:hAnsi="Arial" w:cs="Arial"/>
          <w:sz w:val="24"/>
          <w:szCs w:val="24"/>
        </w:rPr>
        <w:t xml:space="preserve">  Thus, the </w:t>
      </w:r>
      <w:proofErr w:type="spellStart"/>
      <w:r w:rsidRPr="00BB502F">
        <w:rPr>
          <w:rFonts w:ascii="Arial" w:hAnsi="Arial" w:cs="Arial"/>
          <w:sz w:val="24"/>
          <w:szCs w:val="24"/>
        </w:rPr>
        <w:t>Gemara</w:t>
      </w:r>
      <w:proofErr w:type="spellEnd"/>
      <w:r w:rsidRPr="00BB502F">
        <w:rPr>
          <w:rFonts w:ascii="Arial" w:hAnsi="Arial" w:cs="Arial"/>
          <w:sz w:val="24"/>
          <w:szCs w:val="24"/>
        </w:rPr>
        <w:t xml:space="preserve"> indicates that even partial cooking is enough to make one liable for the </w:t>
      </w:r>
      <w:proofErr w:type="spellStart"/>
      <w:r w:rsidRPr="00BB502F">
        <w:rPr>
          <w:rFonts w:ascii="Arial" w:hAnsi="Arial" w:cs="Arial"/>
          <w:i/>
          <w:sz w:val="24"/>
          <w:szCs w:val="24"/>
        </w:rPr>
        <w:t>melakha</w:t>
      </w:r>
      <w:proofErr w:type="spellEnd"/>
      <w:r w:rsidRPr="00BB502F">
        <w:rPr>
          <w:rFonts w:ascii="Arial" w:hAnsi="Arial" w:cs="Arial"/>
          <w:sz w:val="24"/>
          <w:szCs w:val="24"/>
        </w:rPr>
        <w:t xml:space="preserve"> of </w:t>
      </w:r>
      <w:proofErr w:type="spellStart"/>
      <w:r w:rsidRPr="00BB502F">
        <w:rPr>
          <w:rFonts w:ascii="Arial" w:hAnsi="Arial" w:cs="Arial"/>
          <w:i/>
          <w:sz w:val="24"/>
          <w:szCs w:val="24"/>
        </w:rPr>
        <w:t>bishul</w:t>
      </w:r>
      <w:proofErr w:type="spellEnd"/>
      <w:r w:rsidRPr="00BB502F">
        <w:rPr>
          <w:rFonts w:ascii="Arial" w:hAnsi="Arial" w:cs="Arial"/>
          <w:sz w:val="24"/>
          <w:szCs w:val="24"/>
        </w:rPr>
        <w:t>.</w:t>
      </w:r>
      <w:bookmarkStart w:id="0" w:name="_Ref299003265"/>
      <w:r w:rsidRPr="00BB502F">
        <w:rPr>
          <w:rStyle w:val="FootnoteReference"/>
          <w:rFonts w:ascii="Arial" w:hAnsi="Arial" w:cs="Arial"/>
          <w:sz w:val="24"/>
          <w:szCs w:val="24"/>
          <w:lang w:eastAsia="en-US"/>
        </w:rPr>
        <w:footnoteReference w:id="9"/>
      </w:r>
      <w:bookmarkEnd w:id="0"/>
    </w:p>
    <w:p w14:paraId="27535DE9" w14:textId="77777777" w:rsidR="00341A11" w:rsidRPr="00BB502F" w:rsidRDefault="00341A11" w:rsidP="00B33858">
      <w:pPr>
        <w:widowControl w:val="0"/>
        <w:bidi w:val="0"/>
        <w:spacing w:after="0" w:line="240" w:lineRule="auto"/>
        <w:ind w:firstLine="360"/>
        <w:rPr>
          <w:rFonts w:ascii="Arial" w:hAnsi="Arial" w:cs="Arial"/>
          <w:sz w:val="24"/>
          <w:szCs w:val="24"/>
        </w:rPr>
      </w:pPr>
    </w:p>
    <w:p w14:paraId="4446894A" w14:textId="77777777" w:rsidR="00341A11" w:rsidRPr="00BB502F" w:rsidRDefault="00341A11" w:rsidP="00B33858">
      <w:pPr>
        <w:widowControl w:val="0"/>
        <w:bidi w:val="0"/>
        <w:spacing w:after="0" w:line="240" w:lineRule="auto"/>
        <w:rPr>
          <w:rFonts w:ascii="Arial" w:hAnsi="Arial" w:cs="Arial"/>
          <w:b/>
          <w:bCs/>
          <w:color w:val="0070C0"/>
          <w:sz w:val="24"/>
          <w:szCs w:val="24"/>
        </w:rPr>
      </w:pPr>
      <w:r w:rsidRPr="00BB502F">
        <w:rPr>
          <w:rFonts w:ascii="Arial" w:hAnsi="Arial" w:cs="Arial"/>
          <w:b/>
          <w:bCs/>
          <w:color w:val="0070C0"/>
          <w:sz w:val="24"/>
          <w:szCs w:val="24"/>
        </w:rPr>
        <w:t xml:space="preserve">Liquids — Scalding </w:t>
      </w:r>
    </w:p>
    <w:p w14:paraId="610DA6F6" w14:textId="77777777" w:rsidR="00B33858" w:rsidRPr="00BB502F" w:rsidRDefault="00B33858" w:rsidP="00B33858">
      <w:pPr>
        <w:widowControl w:val="0"/>
        <w:bidi w:val="0"/>
        <w:spacing w:after="0" w:line="240" w:lineRule="auto"/>
        <w:ind w:firstLine="360"/>
        <w:rPr>
          <w:rFonts w:ascii="Arial" w:hAnsi="Arial" w:cs="Arial"/>
          <w:sz w:val="24"/>
          <w:szCs w:val="24"/>
        </w:rPr>
      </w:pPr>
    </w:p>
    <w:p w14:paraId="63CB055B" w14:textId="77777777" w:rsidR="00341A11" w:rsidRPr="00BB502F" w:rsidRDefault="00341A11" w:rsidP="00B33858">
      <w:pPr>
        <w:widowControl w:val="0"/>
        <w:bidi w:val="0"/>
        <w:spacing w:after="0" w:line="240" w:lineRule="auto"/>
        <w:ind w:firstLine="720"/>
        <w:rPr>
          <w:rFonts w:ascii="Arial" w:hAnsi="Arial" w:cs="Arial"/>
          <w:sz w:val="24"/>
          <w:szCs w:val="24"/>
        </w:rPr>
      </w:pPr>
      <w:proofErr w:type="spellStart"/>
      <w:r w:rsidRPr="00BB502F">
        <w:rPr>
          <w:rFonts w:ascii="Arial" w:hAnsi="Arial" w:cs="Arial"/>
          <w:i/>
          <w:iCs/>
          <w:sz w:val="24"/>
          <w:szCs w:val="24"/>
        </w:rPr>
        <w:t>Ma’akhal</w:t>
      </w:r>
      <w:proofErr w:type="spellEnd"/>
      <w:r w:rsidRPr="00BB502F">
        <w:rPr>
          <w:rFonts w:ascii="Arial" w:hAnsi="Arial" w:cs="Arial"/>
          <w:i/>
          <w:iCs/>
          <w:sz w:val="24"/>
          <w:szCs w:val="24"/>
        </w:rPr>
        <w:t xml:space="preserve"> ben </w:t>
      </w:r>
      <w:proofErr w:type="spellStart"/>
      <w:r w:rsidRPr="00ED1C64">
        <w:rPr>
          <w:rFonts w:ascii="Arial" w:hAnsi="Arial" w:cs="Arial"/>
          <w:i/>
          <w:iCs/>
          <w:sz w:val="24"/>
          <w:szCs w:val="24"/>
        </w:rPr>
        <w:t>Derusai</w:t>
      </w:r>
      <w:proofErr w:type="spellEnd"/>
      <w:r w:rsidRPr="00BB502F">
        <w:rPr>
          <w:rFonts w:ascii="Arial" w:hAnsi="Arial" w:cs="Arial"/>
          <w:sz w:val="24"/>
          <w:szCs w:val="24"/>
        </w:rPr>
        <w:t xml:space="preserve"> is relevant only for solids; when it comes to liquids, another determining factor is mentioned in the </w:t>
      </w:r>
      <w:proofErr w:type="spellStart"/>
      <w:r w:rsidRPr="00BB502F">
        <w:rPr>
          <w:rFonts w:ascii="Arial" w:hAnsi="Arial" w:cs="Arial"/>
          <w:sz w:val="24"/>
          <w:szCs w:val="24"/>
        </w:rPr>
        <w:t>Gemara</w:t>
      </w:r>
      <w:proofErr w:type="spellEnd"/>
      <w:r w:rsidRPr="00BB502F">
        <w:rPr>
          <w:rFonts w:ascii="Arial" w:hAnsi="Arial" w:cs="Arial"/>
          <w:sz w:val="24"/>
          <w:szCs w:val="24"/>
        </w:rPr>
        <w:t xml:space="preserve"> in </w:t>
      </w:r>
      <w:r w:rsidRPr="00BB502F">
        <w:rPr>
          <w:rFonts w:ascii="Arial" w:hAnsi="Arial" w:cs="Arial"/>
          <w:i/>
          <w:iCs/>
          <w:sz w:val="24"/>
          <w:szCs w:val="24"/>
        </w:rPr>
        <w:t>Shabbat</w:t>
      </w:r>
      <w:r w:rsidRPr="00BB502F">
        <w:rPr>
          <w:rFonts w:ascii="Arial" w:hAnsi="Arial" w:cs="Arial"/>
          <w:sz w:val="24"/>
          <w:szCs w:val="24"/>
        </w:rPr>
        <w:t xml:space="preserve"> (40b):</w:t>
      </w:r>
    </w:p>
    <w:p w14:paraId="7E9953AA" w14:textId="77777777" w:rsidR="00341A11" w:rsidRPr="00BB502F" w:rsidRDefault="00341A11" w:rsidP="00B33858">
      <w:pPr>
        <w:widowControl w:val="0"/>
        <w:bidi w:val="0"/>
        <w:spacing w:after="0" w:line="240" w:lineRule="auto"/>
        <w:ind w:left="720" w:firstLine="360"/>
        <w:rPr>
          <w:rFonts w:ascii="Arial" w:hAnsi="Arial" w:cs="Arial"/>
          <w:sz w:val="24"/>
          <w:szCs w:val="24"/>
        </w:rPr>
      </w:pPr>
    </w:p>
    <w:p w14:paraId="5B2B9844" w14:textId="77777777" w:rsidR="00341A11" w:rsidRPr="00BB502F" w:rsidRDefault="00EA5C0F" w:rsidP="00EA5C0F">
      <w:pPr>
        <w:widowControl w:val="0"/>
        <w:bidi w:val="0"/>
        <w:spacing w:after="0" w:line="240" w:lineRule="auto"/>
        <w:ind w:left="720"/>
        <w:rPr>
          <w:rFonts w:ascii="Arial" w:hAnsi="Arial" w:cs="Arial"/>
          <w:sz w:val="24"/>
          <w:szCs w:val="24"/>
        </w:rPr>
      </w:pPr>
      <w:proofErr w:type="spellStart"/>
      <w:r w:rsidRPr="00BB502F">
        <w:rPr>
          <w:rFonts w:ascii="Arial" w:hAnsi="Arial" w:cs="Arial"/>
          <w:sz w:val="24"/>
          <w:szCs w:val="24"/>
        </w:rPr>
        <w:t>Rav</w:t>
      </w:r>
      <w:proofErr w:type="spellEnd"/>
      <w:r w:rsidRPr="00BB502F">
        <w:rPr>
          <w:rFonts w:ascii="Arial" w:hAnsi="Arial" w:cs="Arial"/>
          <w:sz w:val="24"/>
          <w:szCs w:val="24"/>
        </w:rPr>
        <w:t xml:space="preserve"> Yehuda said in Sh</w:t>
      </w:r>
      <w:r w:rsidR="00341A11" w:rsidRPr="00BB502F">
        <w:rPr>
          <w:rFonts w:ascii="Arial" w:hAnsi="Arial" w:cs="Arial"/>
          <w:sz w:val="24"/>
          <w:szCs w:val="24"/>
        </w:rPr>
        <w:t>muel's name: “Both in the case of oil and in the case of water, if the hand shrinks from it,</w:t>
      </w:r>
      <w:r w:rsidRPr="00BB502F">
        <w:rPr>
          <w:rFonts w:ascii="Arial" w:hAnsi="Arial" w:cs="Arial"/>
          <w:sz w:val="24"/>
          <w:szCs w:val="24"/>
        </w:rPr>
        <w:t xml:space="preserve"> </w:t>
      </w:r>
      <w:r w:rsidR="00341A11" w:rsidRPr="00BB502F">
        <w:rPr>
          <w:rFonts w:ascii="Arial" w:hAnsi="Arial" w:cs="Arial"/>
          <w:sz w:val="24"/>
          <w:szCs w:val="24"/>
        </w:rPr>
        <w:t xml:space="preserve">it is forbidden; if the hand does </w:t>
      </w:r>
      <w:r w:rsidR="00341A11" w:rsidRPr="00BB502F">
        <w:rPr>
          <w:rFonts w:ascii="Arial" w:hAnsi="Arial" w:cs="Arial"/>
          <w:sz w:val="24"/>
          <w:szCs w:val="24"/>
        </w:rPr>
        <w:lastRenderedPageBreak/>
        <w:t xml:space="preserve">not shrink from it, it is permitted.”  </w:t>
      </w:r>
    </w:p>
    <w:p w14:paraId="327D5E1E" w14:textId="77777777" w:rsidR="00341A11" w:rsidRPr="00BB502F" w:rsidRDefault="00341A11" w:rsidP="00B33858">
      <w:pPr>
        <w:widowControl w:val="0"/>
        <w:bidi w:val="0"/>
        <w:spacing w:after="0" w:line="240" w:lineRule="auto"/>
        <w:ind w:left="720" w:firstLine="360"/>
        <w:rPr>
          <w:rFonts w:ascii="Arial" w:hAnsi="Arial" w:cs="Arial"/>
          <w:sz w:val="24"/>
          <w:szCs w:val="24"/>
        </w:rPr>
      </w:pPr>
    </w:p>
    <w:p w14:paraId="0E907094" w14:textId="77777777" w:rsidR="00341A11" w:rsidRPr="00BB502F" w:rsidRDefault="00341A11" w:rsidP="00B33858">
      <w:pPr>
        <w:widowControl w:val="0"/>
        <w:bidi w:val="0"/>
        <w:spacing w:after="0" w:line="240" w:lineRule="auto"/>
        <w:ind w:firstLine="720"/>
        <w:rPr>
          <w:rFonts w:ascii="Arial" w:hAnsi="Arial" w:cs="Arial"/>
          <w:sz w:val="24"/>
          <w:szCs w:val="24"/>
          <w:lang w:eastAsia="en-US"/>
        </w:rPr>
      </w:pPr>
      <w:r w:rsidRPr="00BB502F">
        <w:rPr>
          <w:rFonts w:ascii="Arial" w:hAnsi="Arial" w:cs="Arial"/>
          <w:sz w:val="24"/>
          <w:szCs w:val="24"/>
        </w:rPr>
        <w:t>This indicates that the relevant metric for liquids is not the extent of cooking, but the magnitude of the heat — if the liquid becomes so hot that “the hand shrinks from it” (</w:t>
      </w:r>
      <w:r w:rsidRPr="00BB502F">
        <w:rPr>
          <w:rFonts w:ascii="Arial" w:hAnsi="Arial" w:cs="Arial"/>
          <w:i/>
          <w:iCs/>
          <w:sz w:val="24"/>
          <w:szCs w:val="24"/>
        </w:rPr>
        <w:t xml:space="preserve">ha-yad </w:t>
      </w:r>
      <w:proofErr w:type="spellStart"/>
      <w:r w:rsidRPr="00BB502F">
        <w:rPr>
          <w:rFonts w:ascii="Arial" w:hAnsi="Arial" w:cs="Arial"/>
          <w:i/>
          <w:iCs/>
          <w:sz w:val="24"/>
          <w:szCs w:val="24"/>
        </w:rPr>
        <w:t>soledet</w:t>
      </w:r>
      <w:proofErr w:type="spellEnd"/>
      <w:r w:rsidRPr="00BB502F">
        <w:rPr>
          <w:rFonts w:ascii="Arial" w:hAnsi="Arial" w:cs="Arial"/>
          <w:i/>
          <w:iCs/>
          <w:sz w:val="24"/>
          <w:szCs w:val="24"/>
        </w:rPr>
        <w:t xml:space="preserve"> </w:t>
      </w:r>
      <w:proofErr w:type="spellStart"/>
      <w:r w:rsidRPr="00BB502F">
        <w:rPr>
          <w:rFonts w:ascii="Arial" w:hAnsi="Arial" w:cs="Arial"/>
          <w:i/>
          <w:iCs/>
          <w:sz w:val="24"/>
          <w:szCs w:val="24"/>
        </w:rPr>
        <w:t>bo</w:t>
      </w:r>
      <w:proofErr w:type="spellEnd"/>
      <w:r w:rsidRPr="00BB502F">
        <w:rPr>
          <w:rFonts w:ascii="Arial" w:hAnsi="Arial" w:cs="Arial"/>
          <w:sz w:val="24"/>
          <w:szCs w:val="24"/>
        </w:rPr>
        <w:t>) — i.e., “one’s hand draws back out of a concern of being scalded” (</w:t>
      </w:r>
      <w:proofErr w:type="spellStart"/>
      <w:r w:rsidRPr="00BB502F">
        <w:rPr>
          <w:rFonts w:ascii="Arial" w:hAnsi="Arial" w:cs="Arial"/>
          <w:sz w:val="24"/>
          <w:szCs w:val="24"/>
        </w:rPr>
        <w:t>Rashi</w:t>
      </w:r>
      <w:proofErr w:type="spellEnd"/>
      <w:r w:rsidRPr="00BB502F">
        <w:rPr>
          <w:rFonts w:ascii="Arial" w:hAnsi="Arial" w:cs="Arial"/>
          <w:sz w:val="24"/>
          <w:szCs w:val="24"/>
        </w:rPr>
        <w:t xml:space="preserve"> </w:t>
      </w:r>
      <w:r w:rsidRPr="00BB502F">
        <w:rPr>
          <w:rFonts w:ascii="Arial" w:hAnsi="Arial" w:cs="Arial"/>
          <w:i/>
          <w:iCs/>
          <w:sz w:val="24"/>
          <w:szCs w:val="24"/>
        </w:rPr>
        <w:t>ad</w:t>
      </w:r>
      <w:r w:rsidRPr="00BB502F">
        <w:rPr>
          <w:rFonts w:ascii="Arial" w:hAnsi="Arial" w:cs="Arial"/>
          <w:i/>
          <w:sz w:val="24"/>
          <w:szCs w:val="24"/>
        </w:rPr>
        <w:t xml:space="preserve"> loc.</w:t>
      </w:r>
      <w:r w:rsidRPr="00BB502F">
        <w:rPr>
          <w:rFonts w:ascii="Arial" w:hAnsi="Arial" w:cs="Arial"/>
          <w:sz w:val="24"/>
          <w:szCs w:val="24"/>
        </w:rPr>
        <w:t xml:space="preserve">) — there is a biblical prohibition of </w:t>
      </w:r>
      <w:proofErr w:type="spellStart"/>
      <w:r w:rsidRPr="00BB502F">
        <w:rPr>
          <w:rFonts w:ascii="Arial" w:hAnsi="Arial" w:cs="Arial"/>
          <w:i/>
          <w:sz w:val="24"/>
          <w:szCs w:val="24"/>
        </w:rPr>
        <w:t>bishul</w:t>
      </w:r>
      <w:proofErr w:type="spellEnd"/>
      <w:r w:rsidRPr="00BB502F">
        <w:rPr>
          <w:rFonts w:ascii="Arial" w:hAnsi="Arial" w:cs="Arial"/>
          <w:sz w:val="24"/>
          <w:szCs w:val="24"/>
        </w:rPr>
        <w:t>.</w:t>
      </w:r>
      <w:r w:rsidRPr="00BB502F">
        <w:rPr>
          <w:rStyle w:val="FootnoteReference"/>
          <w:rFonts w:ascii="Arial" w:hAnsi="Arial" w:cs="Arial"/>
          <w:sz w:val="24"/>
          <w:szCs w:val="24"/>
        </w:rPr>
        <w:footnoteReference w:id="10"/>
      </w:r>
      <w:r w:rsidRPr="00BB502F">
        <w:rPr>
          <w:rFonts w:ascii="Arial" w:hAnsi="Arial" w:cs="Arial"/>
          <w:sz w:val="24"/>
          <w:szCs w:val="24"/>
        </w:rPr>
        <w:t xml:space="preserve">  If the liquid does not reach the level of </w:t>
      </w:r>
      <w:r w:rsidRPr="00BB502F">
        <w:rPr>
          <w:rFonts w:ascii="Arial" w:hAnsi="Arial" w:cs="Arial"/>
          <w:i/>
          <w:sz w:val="24"/>
          <w:szCs w:val="24"/>
        </w:rPr>
        <w:t xml:space="preserve">yad </w:t>
      </w:r>
      <w:proofErr w:type="spellStart"/>
      <w:r w:rsidRPr="00BB502F">
        <w:rPr>
          <w:rFonts w:ascii="Arial" w:hAnsi="Arial" w:cs="Arial"/>
          <w:i/>
          <w:sz w:val="24"/>
          <w:szCs w:val="24"/>
        </w:rPr>
        <w:t>soledet</w:t>
      </w:r>
      <w:proofErr w:type="spellEnd"/>
      <w:r w:rsidRPr="00BB502F">
        <w:rPr>
          <w:rFonts w:ascii="Arial" w:hAnsi="Arial" w:cs="Arial"/>
          <w:i/>
          <w:sz w:val="24"/>
          <w:szCs w:val="24"/>
        </w:rPr>
        <w:t xml:space="preserve"> </w:t>
      </w:r>
      <w:proofErr w:type="spellStart"/>
      <w:r w:rsidRPr="00BB502F">
        <w:rPr>
          <w:rFonts w:ascii="Arial" w:hAnsi="Arial" w:cs="Arial"/>
          <w:i/>
          <w:sz w:val="24"/>
          <w:szCs w:val="24"/>
        </w:rPr>
        <w:t>bo</w:t>
      </w:r>
      <w:proofErr w:type="spellEnd"/>
      <w:r w:rsidRPr="00BB502F">
        <w:rPr>
          <w:rFonts w:ascii="Arial" w:hAnsi="Arial" w:cs="Arial"/>
          <w:sz w:val="24"/>
          <w:szCs w:val="24"/>
        </w:rPr>
        <w:t xml:space="preserve">, there is no prohibition at all.  According to this, it is permissible to put a teabag into lukewarm water — i.e., water that has not reached the level of </w:t>
      </w:r>
      <w:r w:rsidRPr="00BB502F">
        <w:rPr>
          <w:rFonts w:ascii="Arial" w:hAnsi="Arial" w:cs="Arial"/>
          <w:i/>
          <w:sz w:val="24"/>
          <w:szCs w:val="24"/>
        </w:rPr>
        <w:t xml:space="preserve">yad </w:t>
      </w:r>
      <w:proofErr w:type="spellStart"/>
      <w:r w:rsidRPr="00BB502F">
        <w:rPr>
          <w:rFonts w:ascii="Arial" w:hAnsi="Arial" w:cs="Arial"/>
          <w:i/>
          <w:sz w:val="24"/>
          <w:szCs w:val="24"/>
        </w:rPr>
        <w:t>soledet</w:t>
      </w:r>
      <w:proofErr w:type="spellEnd"/>
      <w:r w:rsidRPr="00BB502F">
        <w:rPr>
          <w:rFonts w:ascii="Arial" w:hAnsi="Arial" w:cs="Arial"/>
          <w:i/>
          <w:sz w:val="24"/>
          <w:szCs w:val="24"/>
        </w:rPr>
        <w:t xml:space="preserve"> </w:t>
      </w:r>
      <w:proofErr w:type="spellStart"/>
      <w:r w:rsidRPr="00BB502F">
        <w:rPr>
          <w:rFonts w:ascii="Arial" w:hAnsi="Arial" w:cs="Arial"/>
          <w:i/>
          <w:sz w:val="24"/>
          <w:szCs w:val="24"/>
        </w:rPr>
        <w:t>bo</w:t>
      </w:r>
      <w:proofErr w:type="spellEnd"/>
      <w:r w:rsidRPr="00BB502F">
        <w:rPr>
          <w:rFonts w:ascii="Arial" w:hAnsi="Arial" w:cs="Arial"/>
          <w:i/>
          <w:sz w:val="24"/>
          <w:szCs w:val="24"/>
        </w:rPr>
        <w:t xml:space="preserve"> </w:t>
      </w:r>
      <w:r w:rsidRPr="00BB502F">
        <w:rPr>
          <w:rFonts w:ascii="Arial" w:hAnsi="Arial" w:cs="Arial"/>
          <w:sz w:val="24"/>
          <w:szCs w:val="24"/>
        </w:rPr>
        <w:t>— because the tea will certainly not reach a scalding temperature.</w:t>
      </w:r>
      <w:r w:rsidRPr="00BB502F">
        <w:rPr>
          <w:rStyle w:val="FootnoteReference"/>
          <w:rFonts w:ascii="Arial" w:hAnsi="Arial" w:cs="Arial"/>
          <w:sz w:val="24"/>
          <w:szCs w:val="24"/>
        </w:rPr>
        <w:footnoteReference w:id="11"/>
      </w:r>
    </w:p>
    <w:p w14:paraId="563BA2C6" w14:textId="77777777" w:rsidR="00341A11" w:rsidRPr="00BB502F" w:rsidRDefault="00341A11" w:rsidP="00B33858">
      <w:pPr>
        <w:widowControl w:val="0"/>
        <w:bidi w:val="0"/>
        <w:spacing w:after="0" w:line="240" w:lineRule="auto"/>
        <w:ind w:firstLine="360"/>
        <w:rPr>
          <w:rFonts w:ascii="Arial" w:hAnsi="Arial" w:cs="Arial"/>
          <w:sz w:val="24"/>
          <w:szCs w:val="24"/>
        </w:rPr>
      </w:pPr>
    </w:p>
    <w:p w14:paraId="48E06AEF" w14:textId="77777777" w:rsidR="00341A11" w:rsidRPr="00BB502F" w:rsidRDefault="00341A11" w:rsidP="00B33858">
      <w:pPr>
        <w:widowControl w:val="0"/>
        <w:bidi w:val="0"/>
        <w:spacing w:after="0" w:line="240" w:lineRule="auto"/>
        <w:rPr>
          <w:rFonts w:ascii="Arial" w:hAnsi="Arial" w:cs="Arial"/>
          <w:b/>
          <w:bCs/>
          <w:color w:val="0070C0"/>
          <w:sz w:val="24"/>
          <w:szCs w:val="24"/>
        </w:rPr>
      </w:pPr>
      <w:r w:rsidRPr="00BB502F">
        <w:rPr>
          <w:rFonts w:ascii="Arial" w:hAnsi="Arial" w:cs="Arial"/>
          <w:b/>
          <w:bCs/>
          <w:color w:val="0070C0"/>
          <w:sz w:val="24"/>
          <w:szCs w:val="24"/>
        </w:rPr>
        <w:t xml:space="preserve">Determining </w:t>
      </w:r>
      <w:r w:rsidRPr="00BB502F">
        <w:rPr>
          <w:rFonts w:ascii="Arial" w:hAnsi="Arial" w:cs="Arial"/>
          <w:b/>
          <w:bCs/>
          <w:i/>
          <w:color w:val="0070C0"/>
          <w:sz w:val="24"/>
          <w:szCs w:val="24"/>
        </w:rPr>
        <w:t xml:space="preserve">Yad </w:t>
      </w:r>
      <w:proofErr w:type="spellStart"/>
      <w:r w:rsidRPr="00BB502F">
        <w:rPr>
          <w:rFonts w:ascii="Arial" w:hAnsi="Arial" w:cs="Arial"/>
          <w:b/>
          <w:bCs/>
          <w:i/>
          <w:color w:val="0070C0"/>
          <w:sz w:val="24"/>
          <w:szCs w:val="24"/>
        </w:rPr>
        <w:t>Soledet</w:t>
      </w:r>
      <w:proofErr w:type="spellEnd"/>
      <w:r w:rsidRPr="00BB502F">
        <w:rPr>
          <w:rFonts w:ascii="Arial" w:hAnsi="Arial" w:cs="Arial"/>
          <w:b/>
          <w:bCs/>
          <w:i/>
          <w:color w:val="0070C0"/>
          <w:sz w:val="24"/>
          <w:szCs w:val="24"/>
        </w:rPr>
        <w:t xml:space="preserve"> Bo</w:t>
      </w:r>
    </w:p>
    <w:p w14:paraId="647326F7" w14:textId="77777777" w:rsidR="00B33858" w:rsidRPr="00BB502F" w:rsidRDefault="00B33858" w:rsidP="00B33858">
      <w:pPr>
        <w:widowControl w:val="0"/>
        <w:bidi w:val="0"/>
        <w:spacing w:after="0" w:line="240" w:lineRule="auto"/>
        <w:ind w:firstLine="360"/>
        <w:rPr>
          <w:rFonts w:ascii="Arial" w:hAnsi="Arial" w:cs="Arial"/>
          <w:sz w:val="24"/>
          <w:szCs w:val="24"/>
        </w:rPr>
      </w:pPr>
    </w:p>
    <w:p w14:paraId="30AAD142" w14:textId="77777777" w:rsidR="00341A11" w:rsidRPr="00BB502F" w:rsidRDefault="00341A11" w:rsidP="00B33858">
      <w:pPr>
        <w:widowControl w:val="0"/>
        <w:bidi w:val="0"/>
        <w:spacing w:after="0" w:line="240" w:lineRule="auto"/>
        <w:ind w:firstLine="720"/>
        <w:rPr>
          <w:rFonts w:ascii="Arial" w:hAnsi="Arial" w:cs="Arial"/>
          <w:sz w:val="24"/>
          <w:szCs w:val="24"/>
          <w:rtl/>
        </w:rPr>
      </w:pPr>
      <w:r w:rsidRPr="00BB502F">
        <w:rPr>
          <w:rFonts w:ascii="Arial" w:hAnsi="Arial" w:cs="Arial"/>
          <w:sz w:val="24"/>
          <w:szCs w:val="24"/>
        </w:rPr>
        <w:t xml:space="preserve">What is the temperature defined as </w:t>
      </w:r>
      <w:r w:rsidRPr="00BB502F">
        <w:rPr>
          <w:rFonts w:ascii="Arial" w:hAnsi="Arial" w:cs="Arial"/>
          <w:i/>
          <w:sz w:val="24"/>
          <w:szCs w:val="24"/>
        </w:rPr>
        <w:t xml:space="preserve">yad </w:t>
      </w:r>
      <w:proofErr w:type="spellStart"/>
      <w:r w:rsidRPr="00BB502F">
        <w:rPr>
          <w:rFonts w:ascii="Arial" w:hAnsi="Arial" w:cs="Arial"/>
          <w:i/>
          <w:sz w:val="24"/>
          <w:szCs w:val="24"/>
        </w:rPr>
        <w:t>soledet</w:t>
      </w:r>
      <w:proofErr w:type="spellEnd"/>
      <w:r w:rsidRPr="00BB502F">
        <w:rPr>
          <w:rFonts w:ascii="Arial" w:hAnsi="Arial" w:cs="Arial"/>
          <w:i/>
          <w:sz w:val="24"/>
          <w:szCs w:val="24"/>
        </w:rPr>
        <w:t xml:space="preserve"> </w:t>
      </w:r>
      <w:proofErr w:type="spellStart"/>
      <w:r w:rsidRPr="00BB502F">
        <w:rPr>
          <w:rFonts w:ascii="Arial" w:hAnsi="Arial" w:cs="Arial"/>
          <w:i/>
          <w:sz w:val="24"/>
          <w:szCs w:val="24"/>
        </w:rPr>
        <w:t>bo</w:t>
      </w:r>
      <w:proofErr w:type="spellEnd"/>
      <w:r w:rsidRPr="00BB502F">
        <w:rPr>
          <w:rFonts w:ascii="Arial" w:hAnsi="Arial" w:cs="Arial"/>
          <w:sz w:val="24"/>
          <w:szCs w:val="24"/>
        </w:rPr>
        <w:t xml:space="preserve">?  In the </w:t>
      </w:r>
      <w:proofErr w:type="spellStart"/>
      <w:r w:rsidRPr="00BB502F">
        <w:rPr>
          <w:rFonts w:ascii="Arial" w:hAnsi="Arial" w:cs="Arial"/>
          <w:sz w:val="24"/>
          <w:szCs w:val="24"/>
        </w:rPr>
        <w:t>Gemara</w:t>
      </w:r>
      <w:proofErr w:type="spellEnd"/>
      <w:r w:rsidRPr="00BB502F">
        <w:rPr>
          <w:rFonts w:ascii="Arial" w:hAnsi="Arial" w:cs="Arial"/>
          <w:sz w:val="24"/>
          <w:szCs w:val="24"/>
        </w:rPr>
        <w:t xml:space="preserve"> (</w:t>
      </w:r>
      <w:r w:rsidRPr="00BB502F">
        <w:rPr>
          <w:rFonts w:ascii="Arial" w:hAnsi="Arial" w:cs="Arial"/>
          <w:i/>
          <w:iCs/>
          <w:sz w:val="24"/>
          <w:szCs w:val="24"/>
        </w:rPr>
        <w:t>ibid</w:t>
      </w:r>
      <w:r w:rsidRPr="00BB502F">
        <w:rPr>
          <w:rFonts w:ascii="Arial" w:hAnsi="Arial" w:cs="Arial"/>
          <w:sz w:val="24"/>
          <w:szCs w:val="24"/>
        </w:rPr>
        <w:t xml:space="preserve">.), it says: </w:t>
      </w:r>
    </w:p>
    <w:p w14:paraId="242AB0A9" w14:textId="77777777" w:rsidR="00341A11" w:rsidRPr="00BB502F" w:rsidRDefault="00341A11" w:rsidP="00B33858">
      <w:pPr>
        <w:widowControl w:val="0"/>
        <w:bidi w:val="0"/>
        <w:spacing w:after="0" w:line="240" w:lineRule="auto"/>
        <w:ind w:left="720"/>
        <w:rPr>
          <w:rFonts w:ascii="Arial" w:hAnsi="Arial" w:cs="Arial"/>
          <w:sz w:val="24"/>
          <w:szCs w:val="24"/>
        </w:rPr>
      </w:pPr>
    </w:p>
    <w:p w14:paraId="14C81B83" w14:textId="77777777" w:rsidR="00341A11" w:rsidRPr="00BB502F" w:rsidRDefault="00341A11" w:rsidP="00B33858">
      <w:pPr>
        <w:widowControl w:val="0"/>
        <w:bidi w:val="0"/>
        <w:spacing w:after="0" w:line="240" w:lineRule="auto"/>
        <w:ind w:left="720"/>
        <w:rPr>
          <w:rFonts w:ascii="Arial" w:hAnsi="Arial" w:cs="Arial"/>
          <w:sz w:val="24"/>
          <w:szCs w:val="24"/>
        </w:rPr>
      </w:pPr>
      <w:r w:rsidRPr="00BB502F">
        <w:rPr>
          <w:rFonts w:ascii="Arial" w:hAnsi="Arial" w:cs="Arial"/>
          <w:sz w:val="24"/>
          <w:szCs w:val="24"/>
        </w:rPr>
        <w:t xml:space="preserve">And how is “the hand shrinks from it” defined?  </w:t>
      </w:r>
    </w:p>
    <w:p w14:paraId="5BD43B71" w14:textId="77777777" w:rsidR="00341A11" w:rsidRPr="00BB502F" w:rsidRDefault="00341A11" w:rsidP="00B33858">
      <w:pPr>
        <w:widowControl w:val="0"/>
        <w:bidi w:val="0"/>
        <w:spacing w:after="0" w:line="240" w:lineRule="auto"/>
        <w:ind w:left="720"/>
        <w:rPr>
          <w:rFonts w:ascii="Arial" w:hAnsi="Arial" w:cs="Arial"/>
          <w:sz w:val="24"/>
          <w:szCs w:val="24"/>
        </w:rPr>
      </w:pPr>
      <w:proofErr w:type="spellStart"/>
      <w:r w:rsidRPr="00BB502F">
        <w:rPr>
          <w:rFonts w:ascii="Arial" w:hAnsi="Arial" w:cs="Arial"/>
          <w:sz w:val="24"/>
          <w:szCs w:val="24"/>
        </w:rPr>
        <w:t>Rachava</w:t>
      </w:r>
      <w:proofErr w:type="spellEnd"/>
      <w:r w:rsidRPr="00BB502F">
        <w:rPr>
          <w:rFonts w:ascii="Arial" w:hAnsi="Arial" w:cs="Arial"/>
          <w:sz w:val="24"/>
          <w:szCs w:val="24"/>
        </w:rPr>
        <w:t xml:space="preserve"> said: “An infant's belly is scalded by it.”</w:t>
      </w:r>
    </w:p>
    <w:p w14:paraId="77F9497F" w14:textId="77777777" w:rsidR="00341A11" w:rsidRPr="00BB502F" w:rsidRDefault="00341A11" w:rsidP="00B33858">
      <w:pPr>
        <w:widowControl w:val="0"/>
        <w:bidi w:val="0"/>
        <w:spacing w:after="0" w:line="240" w:lineRule="auto"/>
        <w:ind w:left="720"/>
        <w:rPr>
          <w:rFonts w:ascii="Arial" w:hAnsi="Arial" w:cs="Arial"/>
          <w:sz w:val="24"/>
          <w:szCs w:val="24"/>
        </w:rPr>
      </w:pPr>
    </w:p>
    <w:p w14:paraId="3185791C" w14:textId="77777777" w:rsidR="00341A11" w:rsidRPr="00BB502F" w:rsidRDefault="00341A11" w:rsidP="00B33858">
      <w:pPr>
        <w:widowControl w:val="0"/>
        <w:bidi w:val="0"/>
        <w:spacing w:after="0" w:line="240" w:lineRule="auto"/>
        <w:ind w:firstLine="720"/>
        <w:rPr>
          <w:rFonts w:ascii="Arial" w:hAnsi="Arial" w:cs="Arial"/>
          <w:sz w:val="24"/>
          <w:szCs w:val="24"/>
        </w:rPr>
      </w:pPr>
      <w:r w:rsidRPr="00BB502F">
        <w:rPr>
          <w:rFonts w:ascii="Arial" w:hAnsi="Arial" w:cs="Arial"/>
          <w:sz w:val="24"/>
          <w:szCs w:val="24"/>
        </w:rPr>
        <w:t>Throughout the generations, many attempts have been made to define “</w:t>
      </w:r>
      <w:r w:rsidRPr="00BB502F">
        <w:rPr>
          <w:rFonts w:ascii="Arial" w:hAnsi="Arial" w:cs="Arial"/>
          <w:i/>
          <w:sz w:val="24"/>
          <w:szCs w:val="24"/>
        </w:rPr>
        <w:t xml:space="preserve">yad </w:t>
      </w:r>
      <w:proofErr w:type="spellStart"/>
      <w:r w:rsidRPr="00BB502F">
        <w:rPr>
          <w:rFonts w:ascii="Arial" w:hAnsi="Arial" w:cs="Arial"/>
          <w:i/>
          <w:sz w:val="24"/>
          <w:szCs w:val="24"/>
        </w:rPr>
        <w:t>soledet</w:t>
      </w:r>
      <w:proofErr w:type="spellEnd"/>
      <w:r w:rsidRPr="00BB502F">
        <w:rPr>
          <w:rFonts w:ascii="Arial" w:hAnsi="Arial" w:cs="Arial"/>
          <w:i/>
          <w:sz w:val="24"/>
          <w:szCs w:val="24"/>
        </w:rPr>
        <w:t xml:space="preserve"> </w:t>
      </w:r>
      <w:proofErr w:type="spellStart"/>
      <w:r w:rsidRPr="00BB502F">
        <w:rPr>
          <w:rFonts w:ascii="Arial" w:hAnsi="Arial" w:cs="Arial"/>
          <w:i/>
          <w:sz w:val="24"/>
          <w:szCs w:val="24"/>
        </w:rPr>
        <w:t>bo</w:t>
      </w:r>
      <w:proofErr w:type="spellEnd"/>
      <w:r w:rsidRPr="00BB502F">
        <w:rPr>
          <w:rFonts w:ascii="Arial" w:hAnsi="Arial" w:cs="Arial"/>
          <w:i/>
          <w:sz w:val="24"/>
          <w:szCs w:val="24"/>
        </w:rPr>
        <w:t xml:space="preserve">” </w:t>
      </w:r>
      <w:r w:rsidRPr="00BB502F">
        <w:rPr>
          <w:rFonts w:ascii="Arial" w:hAnsi="Arial" w:cs="Arial"/>
          <w:iCs/>
          <w:sz w:val="24"/>
          <w:szCs w:val="24"/>
        </w:rPr>
        <w:t>precisely</w:t>
      </w:r>
      <w:r w:rsidRPr="00BB502F">
        <w:rPr>
          <w:rFonts w:ascii="Arial" w:hAnsi="Arial" w:cs="Arial"/>
          <w:sz w:val="24"/>
          <w:szCs w:val="24"/>
        </w:rPr>
        <w:t xml:space="preserve">.  The main problem is that it is very subjective: some people will pull their hands back upon coming in contact with an item that is only mildly hot, while others will not pull their hand backs even upon coming in contact with very hot items.  </w:t>
      </w:r>
    </w:p>
    <w:p w14:paraId="6883F745" w14:textId="77777777" w:rsidR="00B33858" w:rsidRPr="00BB502F" w:rsidRDefault="00B33858" w:rsidP="00B33858">
      <w:pPr>
        <w:widowControl w:val="0"/>
        <w:bidi w:val="0"/>
        <w:spacing w:after="0" w:line="240" w:lineRule="auto"/>
        <w:ind w:firstLine="720"/>
        <w:rPr>
          <w:rFonts w:ascii="Arial" w:hAnsi="Arial" w:cs="Arial"/>
          <w:sz w:val="24"/>
          <w:szCs w:val="24"/>
        </w:rPr>
      </w:pPr>
    </w:p>
    <w:p w14:paraId="29B1F293" w14:textId="77777777" w:rsidR="00341A11" w:rsidRPr="00BB502F" w:rsidRDefault="00341A11" w:rsidP="00B33858">
      <w:pPr>
        <w:widowControl w:val="0"/>
        <w:bidi w:val="0"/>
        <w:spacing w:after="0" w:line="240" w:lineRule="auto"/>
        <w:ind w:firstLine="720"/>
        <w:rPr>
          <w:rFonts w:ascii="Arial" w:hAnsi="Arial" w:cs="Arial"/>
          <w:sz w:val="24"/>
          <w:szCs w:val="24"/>
          <w:lang w:eastAsia="en-US"/>
        </w:rPr>
      </w:pPr>
      <w:r w:rsidRPr="00BB502F">
        <w:rPr>
          <w:rFonts w:ascii="Arial" w:hAnsi="Arial" w:cs="Arial"/>
          <w:sz w:val="24"/>
          <w:szCs w:val="24"/>
        </w:rPr>
        <w:t xml:space="preserve">The </w:t>
      </w:r>
      <w:proofErr w:type="spellStart"/>
      <w:r w:rsidRPr="00BB502F">
        <w:rPr>
          <w:rFonts w:ascii="Arial" w:hAnsi="Arial" w:cs="Arial"/>
          <w:sz w:val="24"/>
          <w:szCs w:val="24"/>
        </w:rPr>
        <w:t>Darkhei</w:t>
      </w:r>
      <w:proofErr w:type="spellEnd"/>
      <w:r w:rsidRPr="00BB502F">
        <w:rPr>
          <w:rFonts w:ascii="Arial" w:hAnsi="Arial" w:cs="Arial"/>
          <w:sz w:val="24"/>
          <w:szCs w:val="24"/>
        </w:rPr>
        <w:t xml:space="preserve"> Teshuva (YD 105:51) writes that anything 40</w:t>
      </w:r>
      <w:r w:rsidRPr="00BB502F">
        <w:rPr>
          <w:rFonts w:ascii="Arial" w:hAnsi="Arial" w:cs="Arial"/>
          <w:sz w:val="24"/>
          <w:szCs w:val="24"/>
          <w:lang w:eastAsia="en-US"/>
        </w:rPr>
        <w:t xml:space="preserve">ºC (104ºF) or below cannot have the status of </w:t>
      </w:r>
      <w:r w:rsidRPr="00BB502F">
        <w:rPr>
          <w:rFonts w:ascii="Arial" w:hAnsi="Arial" w:cs="Arial"/>
          <w:i/>
          <w:sz w:val="24"/>
          <w:szCs w:val="24"/>
          <w:lang w:eastAsia="en-US"/>
        </w:rPr>
        <w:t xml:space="preserve">yad </w:t>
      </w:r>
      <w:proofErr w:type="spellStart"/>
      <w:r w:rsidRPr="00BB502F">
        <w:rPr>
          <w:rFonts w:ascii="Arial" w:hAnsi="Arial" w:cs="Arial"/>
          <w:i/>
          <w:sz w:val="24"/>
          <w:szCs w:val="24"/>
          <w:lang w:eastAsia="en-US"/>
        </w:rPr>
        <w:t>soledet</w:t>
      </w:r>
      <w:proofErr w:type="spellEnd"/>
      <w:r w:rsidRPr="00BB502F">
        <w:rPr>
          <w:rFonts w:ascii="Arial" w:hAnsi="Arial" w:cs="Arial"/>
          <w:i/>
          <w:sz w:val="24"/>
          <w:szCs w:val="24"/>
          <w:lang w:eastAsia="en-US"/>
        </w:rPr>
        <w:t xml:space="preserve"> </w:t>
      </w:r>
      <w:proofErr w:type="spellStart"/>
      <w:r w:rsidRPr="00BB502F">
        <w:rPr>
          <w:rFonts w:ascii="Arial" w:hAnsi="Arial" w:cs="Arial"/>
          <w:i/>
          <w:sz w:val="24"/>
          <w:szCs w:val="24"/>
          <w:lang w:eastAsia="en-US"/>
        </w:rPr>
        <w:t>bo</w:t>
      </w:r>
      <w:proofErr w:type="spellEnd"/>
      <w:r w:rsidRPr="00BB502F">
        <w:rPr>
          <w:rFonts w:ascii="Arial" w:hAnsi="Arial" w:cs="Arial"/>
          <w:sz w:val="24"/>
          <w:szCs w:val="24"/>
          <w:lang w:eastAsia="en-US"/>
        </w:rPr>
        <w:t xml:space="preserve">, because cow’s milk is considered halakhically “cold,” and when it emerges from the udder, the milk is at 40ºC. (A similar idea is cited, in the name of the Kehillat </w:t>
      </w:r>
      <w:proofErr w:type="spellStart"/>
      <w:r w:rsidRPr="00BB502F">
        <w:rPr>
          <w:rFonts w:ascii="Arial" w:hAnsi="Arial" w:cs="Arial"/>
          <w:sz w:val="24"/>
          <w:szCs w:val="24"/>
          <w:lang w:eastAsia="en-US"/>
        </w:rPr>
        <w:t>Ya’akov</w:t>
      </w:r>
      <w:proofErr w:type="spellEnd"/>
      <w:r w:rsidRPr="00BB502F">
        <w:rPr>
          <w:rFonts w:ascii="Arial" w:hAnsi="Arial" w:cs="Arial"/>
          <w:sz w:val="24"/>
          <w:szCs w:val="24"/>
          <w:lang w:eastAsia="en-US"/>
        </w:rPr>
        <w:t xml:space="preserve">, in </w:t>
      </w:r>
      <w:proofErr w:type="spellStart"/>
      <w:r w:rsidRPr="00BB502F">
        <w:rPr>
          <w:rFonts w:ascii="Arial" w:hAnsi="Arial" w:cs="Arial"/>
          <w:i/>
          <w:iCs/>
          <w:sz w:val="24"/>
          <w:szCs w:val="24"/>
          <w:lang w:eastAsia="en-US"/>
        </w:rPr>
        <w:t>Orechot</w:t>
      </w:r>
      <w:proofErr w:type="spellEnd"/>
      <w:r w:rsidRPr="00BB502F">
        <w:rPr>
          <w:rFonts w:ascii="Arial" w:hAnsi="Arial" w:cs="Arial"/>
          <w:i/>
          <w:iCs/>
          <w:sz w:val="24"/>
          <w:szCs w:val="24"/>
          <w:lang w:eastAsia="en-US"/>
        </w:rPr>
        <w:t xml:space="preserve"> </w:t>
      </w:r>
      <w:proofErr w:type="spellStart"/>
      <w:r w:rsidRPr="00BB502F">
        <w:rPr>
          <w:rFonts w:ascii="Arial" w:hAnsi="Arial" w:cs="Arial"/>
          <w:i/>
          <w:iCs/>
          <w:sz w:val="24"/>
          <w:szCs w:val="24"/>
          <w:lang w:eastAsia="en-US"/>
        </w:rPr>
        <w:t>Rabbeinu</w:t>
      </w:r>
      <w:proofErr w:type="spellEnd"/>
      <w:r w:rsidRPr="00BB502F">
        <w:rPr>
          <w:rFonts w:ascii="Arial" w:hAnsi="Arial" w:cs="Arial"/>
          <w:sz w:val="24"/>
          <w:szCs w:val="24"/>
          <w:lang w:eastAsia="en-US"/>
        </w:rPr>
        <w:t>, Vol. I, p. 378).</w:t>
      </w:r>
    </w:p>
    <w:p w14:paraId="2AB3C972" w14:textId="77777777" w:rsidR="00341A11" w:rsidRPr="00BB502F" w:rsidRDefault="00341A11" w:rsidP="00B33858">
      <w:pPr>
        <w:widowControl w:val="0"/>
        <w:bidi w:val="0"/>
        <w:spacing w:after="0" w:line="240" w:lineRule="auto"/>
        <w:ind w:firstLine="360"/>
        <w:rPr>
          <w:rFonts w:ascii="Arial" w:hAnsi="Arial" w:cs="Arial"/>
          <w:b/>
          <w:bCs/>
          <w:sz w:val="24"/>
          <w:szCs w:val="24"/>
          <w:lang w:eastAsia="en-US"/>
        </w:rPr>
      </w:pPr>
    </w:p>
    <w:p w14:paraId="4E43DE4C" w14:textId="77777777" w:rsidR="00341A11" w:rsidRPr="00BB502F" w:rsidRDefault="00341A11" w:rsidP="00ED1C64">
      <w:pPr>
        <w:widowControl w:val="0"/>
        <w:bidi w:val="0"/>
        <w:spacing w:after="0" w:line="240" w:lineRule="auto"/>
        <w:rPr>
          <w:rFonts w:ascii="Arial" w:hAnsi="Arial" w:cs="Arial"/>
          <w:b/>
          <w:bCs/>
          <w:color w:val="0070C0"/>
          <w:sz w:val="24"/>
          <w:szCs w:val="24"/>
          <w:lang w:eastAsia="en-US"/>
        </w:rPr>
      </w:pPr>
      <w:r w:rsidRPr="00BB502F">
        <w:rPr>
          <w:rFonts w:ascii="Arial" w:hAnsi="Arial" w:cs="Arial"/>
          <w:b/>
          <w:bCs/>
          <w:color w:val="0070C0"/>
          <w:sz w:val="24"/>
          <w:szCs w:val="24"/>
          <w:lang w:eastAsia="en-US"/>
        </w:rPr>
        <w:t xml:space="preserve">Anything </w:t>
      </w:r>
      <w:r w:rsidR="00ED1C64">
        <w:rPr>
          <w:rFonts w:ascii="Arial" w:hAnsi="Arial" w:cs="Arial"/>
          <w:b/>
          <w:bCs/>
          <w:color w:val="0070C0"/>
          <w:sz w:val="24"/>
          <w:szCs w:val="24"/>
          <w:lang w:eastAsia="en-US"/>
        </w:rPr>
        <w:t>B</w:t>
      </w:r>
      <w:r w:rsidRPr="00BB502F">
        <w:rPr>
          <w:rFonts w:ascii="Arial" w:hAnsi="Arial" w:cs="Arial"/>
          <w:b/>
          <w:bCs/>
          <w:color w:val="0070C0"/>
          <w:sz w:val="24"/>
          <w:szCs w:val="24"/>
          <w:lang w:eastAsia="en-US"/>
        </w:rPr>
        <w:t xml:space="preserve">elow 45ºC is </w:t>
      </w:r>
      <w:r w:rsidR="00ED1C64">
        <w:rPr>
          <w:rFonts w:ascii="Arial" w:hAnsi="Arial" w:cs="Arial"/>
          <w:b/>
          <w:bCs/>
          <w:color w:val="0070C0"/>
          <w:sz w:val="24"/>
          <w:szCs w:val="24"/>
          <w:lang w:eastAsia="en-US"/>
        </w:rPr>
        <w:t>N</w:t>
      </w:r>
      <w:r w:rsidRPr="00BB502F">
        <w:rPr>
          <w:rFonts w:ascii="Arial" w:hAnsi="Arial" w:cs="Arial"/>
          <w:b/>
          <w:bCs/>
          <w:color w:val="0070C0"/>
          <w:sz w:val="24"/>
          <w:szCs w:val="24"/>
          <w:lang w:eastAsia="en-US"/>
        </w:rPr>
        <w:t xml:space="preserve">ot </w:t>
      </w:r>
      <w:r w:rsidRPr="00BB502F">
        <w:rPr>
          <w:rFonts w:ascii="Arial" w:hAnsi="Arial" w:cs="Arial"/>
          <w:b/>
          <w:bCs/>
          <w:i/>
          <w:iCs/>
          <w:color w:val="0070C0"/>
          <w:sz w:val="24"/>
          <w:szCs w:val="24"/>
          <w:lang w:eastAsia="en-US"/>
        </w:rPr>
        <w:t xml:space="preserve">Yad </w:t>
      </w:r>
      <w:proofErr w:type="spellStart"/>
      <w:r w:rsidRPr="00BB502F">
        <w:rPr>
          <w:rFonts w:ascii="Arial" w:hAnsi="Arial" w:cs="Arial"/>
          <w:b/>
          <w:bCs/>
          <w:i/>
          <w:iCs/>
          <w:color w:val="0070C0"/>
          <w:sz w:val="24"/>
          <w:szCs w:val="24"/>
          <w:lang w:eastAsia="en-US"/>
        </w:rPr>
        <w:t>Soledet</w:t>
      </w:r>
      <w:proofErr w:type="spellEnd"/>
      <w:r w:rsidRPr="00BB502F">
        <w:rPr>
          <w:rFonts w:ascii="Arial" w:hAnsi="Arial" w:cs="Arial"/>
          <w:b/>
          <w:bCs/>
          <w:i/>
          <w:iCs/>
          <w:color w:val="0070C0"/>
          <w:sz w:val="24"/>
          <w:szCs w:val="24"/>
          <w:lang w:eastAsia="en-US"/>
        </w:rPr>
        <w:t xml:space="preserve"> Bo</w:t>
      </w:r>
    </w:p>
    <w:p w14:paraId="1CB3F92E" w14:textId="77777777" w:rsidR="00B33858" w:rsidRPr="00BB502F" w:rsidRDefault="00B33858" w:rsidP="00B33858">
      <w:pPr>
        <w:widowControl w:val="0"/>
        <w:bidi w:val="0"/>
        <w:spacing w:after="0" w:line="240" w:lineRule="auto"/>
        <w:ind w:firstLine="360"/>
        <w:rPr>
          <w:rFonts w:ascii="Arial" w:hAnsi="Arial" w:cs="Arial"/>
          <w:sz w:val="24"/>
          <w:szCs w:val="24"/>
        </w:rPr>
      </w:pPr>
    </w:p>
    <w:p w14:paraId="3F6B1EF2" w14:textId="77777777" w:rsidR="00341A11" w:rsidRPr="00BB502F" w:rsidRDefault="00341A11" w:rsidP="00B33858">
      <w:pPr>
        <w:widowControl w:val="0"/>
        <w:bidi w:val="0"/>
        <w:spacing w:after="0" w:line="240" w:lineRule="auto"/>
        <w:ind w:firstLine="720"/>
        <w:rPr>
          <w:rFonts w:ascii="Arial" w:hAnsi="Arial" w:cs="Arial"/>
          <w:sz w:val="24"/>
          <w:szCs w:val="24"/>
          <w:lang w:eastAsia="en-US"/>
        </w:rPr>
      </w:pPr>
      <w:proofErr w:type="spellStart"/>
      <w:r w:rsidRPr="00BB502F">
        <w:rPr>
          <w:rFonts w:ascii="Arial" w:hAnsi="Arial" w:cs="Arial"/>
          <w:sz w:val="24"/>
          <w:szCs w:val="24"/>
        </w:rPr>
        <w:t>Rav</w:t>
      </w:r>
      <w:proofErr w:type="spellEnd"/>
      <w:r w:rsidRPr="00BB502F">
        <w:rPr>
          <w:rFonts w:ascii="Arial" w:hAnsi="Arial" w:cs="Arial"/>
          <w:sz w:val="24"/>
          <w:szCs w:val="24"/>
        </w:rPr>
        <w:t xml:space="preserve"> S.Z. Auerbach (</w:t>
      </w:r>
      <w:proofErr w:type="spellStart"/>
      <w:r w:rsidR="00EA5C0F" w:rsidRPr="00BB502F">
        <w:rPr>
          <w:rFonts w:ascii="Arial" w:hAnsi="Arial" w:cs="Arial"/>
          <w:i/>
          <w:iCs/>
          <w:sz w:val="24"/>
          <w:szCs w:val="24"/>
        </w:rPr>
        <w:t>Minchat</w:t>
      </w:r>
      <w:proofErr w:type="spellEnd"/>
      <w:r w:rsidR="00EA5C0F" w:rsidRPr="00BB502F">
        <w:rPr>
          <w:rFonts w:ascii="Arial" w:hAnsi="Arial" w:cs="Arial"/>
          <w:i/>
          <w:iCs/>
          <w:sz w:val="24"/>
          <w:szCs w:val="24"/>
        </w:rPr>
        <w:t xml:space="preserve"> </w:t>
      </w:r>
      <w:proofErr w:type="spellStart"/>
      <w:r w:rsidR="00EA5C0F" w:rsidRPr="00BB502F">
        <w:rPr>
          <w:rFonts w:ascii="Arial" w:hAnsi="Arial" w:cs="Arial"/>
          <w:i/>
          <w:iCs/>
          <w:sz w:val="24"/>
          <w:szCs w:val="24"/>
        </w:rPr>
        <w:t>Sh</w:t>
      </w:r>
      <w:r w:rsidRPr="00BB502F">
        <w:rPr>
          <w:rFonts w:ascii="Arial" w:hAnsi="Arial" w:cs="Arial"/>
          <w:i/>
          <w:iCs/>
          <w:sz w:val="24"/>
          <w:szCs w:val="24"/>
        </w:rPr>
        <w:t>lomo</w:t>
      </w:r>
      <w:proofErr w:type="spellEnd"/>
      <w:r w:rsidRPr="00BB502F">
        <w:rPr>
          <w:rFonts w:ascii="Arial" w:hAnsi="Arial" w:cs="Arial"/>
          <w:sz w:val="24"/>
          <w:szCs w:val="24"/>
        </w:rPr>
        <w:t xml:space="preserve"> 91:8; </w:t>
      </w:r>
      <w:proofErr w:type="spellStart"/>
      <w:r w:rsidRPr="00BB502F">
        <w:rPr>
          <w:rFonts w:ascii="Arial" w:hAnsi="Arial" w:cs="Arial"/>
          <w:i/>
          <w:sz w:val="24"/>
          <w:szCs w:val="24"/>
        </w:rPr>
        <w:t>Shemirat</w:t>
      </w:r>
      <w:proofErr w:type="spellEnd"/>
      <w:r w:rsidRPr="00BB502F">
        <w:rPr>
          <w:rFonts w:ascii="Arial" w:hAnsi="Arial" w:cs="Arial"/>
          <w:i/>
          <w:sz w:val="24"/>
          <w:szCs w:val="24"/>
        </w:rPr>
        <w:t xml:space="preserve"> Shabbat </w:t>
      </w:r>
      <w:proofErr w:type="spellStart"/>
      <w:r w:rsidRPr="00BB502F">
        <w:rPr>
          <w:rFonts w:ascii="Arial" w:hAnsi="Arial" w:cs="Arial"/>
          <w:i/>
          <w:sz w:val="24"/>
          <w:szCs w:val="24"/>
        </w:rPr>
        <w:t>Ke-hilkhatah</w:t>
      </w:r>
      <w:proofErr w:type="spellEnd"/>
      <w:r w:rsidRPr="00BB502F">
        <w:rPr>
          <w:rFonts w:ascii="Arial" w:hAnsi="Arial" w:cs="Arial"/>
          <w:i/>
          <w:sz w:val="24"/>
          <w:szCs w:val="24"/>
        </w:rPr>
        <w:t>,</w:t>
      </w:r>
      <w:r w:rsidRPr="00BB502F">
        <w:rPr>
          <w:rFonts w:ascii="Arial" w:hAnsi="Arial" w:cs="Arial"/>
          <w:sz w:val="24"/>
          <w:szCs w:val="24"/>
        </w:rPr>
        <w:t xml:space="preserve"> </w:t>
      </w:r>
      <w:proofErr w:type="spellStart"/>
      <w:r w:rsidRPr="00BB502F">
        <w:rPr>
          <w:rFonts w:ascii="Arial" w:hAnsi="Arial" w:cs="Arial"/>
          <w:sz w:val="24"/>
          <w:szCs w:val="24"/>
        </w:rPr>
        <w:t>ch.</w:t>
      </w:r>
      <w:proofErr w:type="spellEnd"/>
      <w:r w:rsidRPr="00BB502F">
        <w:rPr>
          <w:rFonts w:ascii="Arial" w:hAnsi="Arial" w:cs="Arial"/>
          <w:sz w:val="24"/>
          <w:szCs w:val="24"/>
        </w:rPr>
        <w:t xml:space="preserve"> 1, n. 3) believes that one may be even more lenient, and he cites a proof from the laws of slaughtering animals: according to the conclusion of the </w:t>
      </w:r>
      <w:proofErr w:type="spellStart"/>
      <w:r w:rsidRPr="00BB502F">
        <w:rPr>
          <w:rFonts w:ascii="Arial" w:hAnsi="Arial" w:cs="Arial"/>
          <w:sz w:val="24"/>
          <w:szCs w:val="24"/>
        </w:rPr>
        <w:lastRenderedPageBreak/>
        <w:t>Gemara</w:t>
      </w:r>
      <w:proofErr w:type="spellEnd"/>
      <w:r w:rsidRPr="00BB502F">
        <w:rPr>
          <w:rFonts w:ascii="Arial" w:hAnsi="Arial" w:cs="Arial"/>
          <w:sz w:val="24"/>
          <w:szCs w:val="24"/>
        </w:rPr>
        <w:t xml:space="preserve"> in </w:t>
      </w:r>
      <w:proofErr w:type="spellStart"/>
      <w:r w:rsidRPr="00BB502F">
        <w:rPr>
          <w:rFonts w:ascii="Arial" w:hAnsi="Arial" w:cs="Arial"/>
          <w:i/>
          <w:iCs/>
          <w:sz w:val="24"/>
          <w:szCs w:val="24"/>
        </w:rPr>
        <w:t>Chullin</w:t>
      </w:r>
      <w:proofErr w:type="spellEnd"/>
      <w:r w:rsidRPr="00BB502F">
        <w:rPr>
          <w:rFonts w:ascii="Arial" w:hAnsi="Arial" w:cs="Arial"/>
          <w:sz w:val="24"/>
          <w:szCs w:val="24"/>
        </w:rPr>
        <w:t xml:space="preserve"> (8b), a knife used to slaughter a non-kosher animal remains kosher, because the site of slaughter (i.e., the neck of the animal) is not considered to be hot.  The regular body heat of a duck exerting itself is </w:t>
      </w:r>
      <w:r w:rsidRPr="00BB502F">
        <w:rPr>
          <w:rFonts w:ascii="Arial" w:hAnsi="Arial" w:cs="Arial"/>
          <w:sz w:val="24"/>
          <w:szCs w:val="24"/>
          <w:lang w:eastAsia="en-US"/>
        </w:rPr>
        <w:t xml:space="preserve">45ºC (113ºF), and at the time of slaughter it goes up a degree, so 45ºC is definitely less than </w:t>
      </w:r>
      <w:r w:rsidRPr="00BB502F">
        <w:rPr>
          <w:rFonts w:ascii="Arial" w:hAnsi="Arial" w:cs="Arial"/>
          <w:i/>
          <w:sz w:val="24"/>
          <w:szCs w:val="24"/>
          <w:lang w:eastAsia="en-US"/>
        </w:rPr>
        <w:t xml:space="preserve">yad </w:t>
      </w:r>
      <w:proofErr w:type="spellStart"/>
      <w:r w:rsidRPr="00BB502F">
        <w:rPr>
          <w:rFonts w:ascii="Arial" w:hAnsi="Arial" w:cs="Arial"/>
          <w:i/>
          <w:sz w:val="24"/>
          <w:szCs w:val="24"/>
          <w:lang w:eastAsia="en-US"/>
        </w:rPr>
        <w:t>soledet</w:t>
      </w:r>
      <w:proofErr w:type="spellEnd"/>
      <w:r w:rsidRPr="00BB502F">
        <w:rPr>
          <w:rFonts w:ascii="Arial" w:hAnsi="Arial" w:cs="Arial"/>
          <w:i/>
          <w:sz w:val="24"/>
          <w:szCs w:val="24"/>
          <w:lang w:eastAsia="en-US"/>
        </w:rPr>
        <w:t xml:space="preserve"> </w:t>
      </w:r>
      <w:proofErr w:type="spellStart"/>
      <w:r w:rsidRPr="00BB502F">
        <w:rPr>
          <w:rFonts w:ascii="Arial" w:hAnsi="Arial" w:cs="Arial"/>
          <w:i/>
          <w:sz w:val="24"/>
          <w:szCs w:val="24"/>
          <w:lang w:eastAsia="en-US"/>
        </w:rPr>
        <w:t>bo</w:t>
      </w:r>
      <w:proofErr w:type="spellEnd"/>
      <w:r w:rsidRPr="00BB502F">
        <w:rPr>
          <w:rFonts w:ascii="Arial" w:hAnsi="Arial" w:cs="Arial"/>
          <w:sz w:val="24"/>
          <w:szCs w:val="24"/>
          <w:lang w:eastAsia="en-US"/>
        </w:rPr>
        <w:t>.</w:t>
      </w:r>
      <w:r w:rsidRPr="00BB502F">
        <w:rPr>
          <w:rStyle w:val="FootnoteReference"/>
          <w:rFonts w:ascii="Arial" w:hAnsi="Arial" w:cs="Arial"/>
          <w:sz w:val="24"/>
          <w:szCs w:val="24"/>
          <w:rtl/>
        </w:rPr>
        <w:footnoteReference w:id="12"/>
      </w:r>
    </w:p>
    <w:p w14:paraId="0B8EFD76" w14:textId="77777777" w:rsidR="00341A11" w:rsidRPr="00BB502F" w:rsidRDefault="00341A11" w:rsidP="00B33858">
      <w:pPr>
        <w:widowControl w:val="0"/>
        <w:bidi w:val="0"/>
        <w:spacing w:after="0" w:line="240" w:lineRule="auto"/>
        <w:ind w:firstLine="360"/>
        <w:rPr>
          <w:rFonts w:ascii="Arial" w:hAnsi="Arial" w:cs="Arial"/>
          <w:sz w:val="24"/>
          <w:szCs w:val="24"/>
          <w:lang w:eastAsia="en-US"/>
        </w:rPr>
      </w:pPr>
    </w:p>
    <w:p w14:paraId="079E5FA7" w14:textId="77777777" w:rsidR="00341A11" w:rsidRPr="00BB502F" w:rsidRDefault="00341A11" w:rsidP="00ED1C64">
      <w:pPr>
        <w:widowControl w:val="0"/>
        <w:bidi w:val="0"/>
        <w:spacing w:after="0" w:line="240" w:lineRule="auto"/>
        <w:rPr>
          <w:rFonts w:ascii="Arial" w:hAnsi="Arial" w:cs="Arial"/>
          <w:b/>
          <w:bCs/>
          <w:color w:val="0070C0"/>
          <w:sz w:val="24"/>
          <w:szCs w:val="24"/>
          <w:lang w:eastAsia="en-US"/>
        </w:rPr>
      </w:pPr>
      <w:r w:rsidRPr="00C2051D">
        <w:rPr>
          <w:rFonts w:ascii="Arial" w:hAnsi="Arial" w:cs="Arial"/>
          <w:b/>
          <w:bCs/>
          <w:color w:val="0070C0"/>
          <w:sz w:val="24"/>
          <w:szCs w:val="24"/>
          <w:lang w:eastAsia="en-US"/>
        </w:rPr>
        <w:t xml:space="preserve">Only 71ºC and </w:t>
      </w:r>
      <w:r w:rsidR="00ED1C64">
        <w:rPr>
          <w:rFonts w:ascii="Arial" w:hAnsi="Arial" w:cs="Arial"/>
          <w:b/>
          <w:bCs/>
          <w:color w:val="0070C0"/>
          <w:sz w:val="24"/>
          <w:szCs w:val="24"/>
          <w:lang w:eastAsia="en-US"/>
        </w:rPr>
        <w:t>A</w:t>
      </w:r>
      <w:r w:rsidRPr="00C2051D">
        <w:rPr>
          <w:rFonts w:ascii="Arial" w:hAnsi="Arial" w:cs="Arial"/>
          <w:b/>
          <w:bCs/>
          <w:color w:val="0070C0"/>
          <w:sz w:val="24"/>
          <w:szCs w:val="24"/>
          <w:lang w:eastAsia="en-US"/>
        </w:rPr>
        <w:t xml:space="preserve">bove is </w:t>
      </w:r>
      <w:r w:rsidRPr="00C2051D">
        <w:rPr>
          <w:rFonts w:ascii="Arial" w:hAnsi="Arial" w:cs="Arial"/>
          <w:b/>
          <w:bCs/>
          <w:i/>
          <w:iCs/>
          <w:color w:val="0070C0"/>
          <w:sz w:val="24"/>
          <w:szCs w:val="24"/>
          <w:lang w:eastAsia="en-US"/>
        </w:rPr>
        <w:t xml:space="preserve">Yad </w:t>
      </w:r>
      <w:proofErr w:type="spellStart"/>
      <w:r w:rsidRPr="00C2051D">
        <w:rPr>
          <w:rFonts w:ascii="Arial" w:hAnsi="Arial" w:cs="Arial"/>
          <w:b/>
          <w:bCs/>
          <w:i/>
          <w:iCs/>
          <w:color w:val="0070C0"/>
          <w:sz w:val="24"/>
          <w:szCs w:val="24"/>
          <w:lang w:eastAsia="en-US"/>
        </w:rPr>
        <w:t>Soledet</w:t>
      </w:r>
      <w:proofErr w:type="spellEnd"/>
      <w:r w:rsidRPr="00C2051D">
        <w:rPr>
          <w:rFonts w:ascii="Arial" w:hAnsi="Arial" w:cs="Arial"/>
          <w:b/>
          <w:bCs/>
          <w:i/>
          <w:iCs/>
          <w:color w:val="0070C0"/>
          <w:sz w:val="24"/>
          <w:szCs w:val="24"/>
          <w:lang w:eastAsia="en-US"/>
        </w:rPr>
        <w:t xml:space="preserve"> Bo</w:t>
      </w:r>
    </w:p>
    <w:p w14:paraId="61C83D97" w14:textId="77777777" w:rsidR="00B33858" w:rsidRPr="00BB502F" w:rsidRDefault="00B33858" w:rsidP="00B33858">
      <w:pPr>
        <w:widowControl w:val="0"/>
        <w:bidi w:val="0"/>
        <w:spacing w:after="0" w:line="240" w:lineRule="auto"/>
        <w:ind w:firstLine="360"/>
        <w:rPr>
          <w:rFonts w:ascii="Arial" w:hAnsi="Arial" w:cs="Arial"/>
          <w:sz w:val="24"/>
          <w:szCs w:val="24"/>
          <w:lang w:eastAsia="en-US"/>
        </w:rPr>
      </w:pPr>
    </w:p>
    <w:p w14:paraId="59EFC556" w14:textId="77777777" w:rsidR="00341A11" w:rsidRPr="00BB502F" w:rsidRDefault="00341A11" w:rsidP="00B33858">
      <w:pPr>
        <w:widowControl w:val="0"/>
        <w:bidi w:val="0"/>
        <w:spacing w:after="0" w:line="240" w:lineRule="auto"/>
        <w:ind w:firstLine="720"/>
        <w:rPr>
          <w:rFonts w:ascii="Arial" w:hAnsi="Arial" w:cs="Arial"/>
          <w:sz w:val="24"/>
          <w:szCs w:val="24"/>
          <w:lang w:eastAsia="en-US"/>
        </w:rPr>
      </w:pPr>
      <w:proofErr w:type="spellStart"/>
      <w:r w:rsidRPr="00BB502F">
        <w:rPr>
          <w:rFonts w:ascii="Arial" w:hAnsi="Arial" w:cs="Arial"/>
          <w:sz w:val="24"/>
          <w:szCs w:val="24"/>
          <w:lang w:eastAsia="en-US"/>
        </w:rPr>
        <w:t>Rav</w:t>
      </w:r>
      <w:proofErr w:type="spellEnd"/>
      <w:r w:rsidRPr="00BB502F">
        <w:rPr>
          <w:rFonts w:ascii="Arial" w:hAnsi="Arial" w:cs="Arial"/>
          <w:sz w:val="24"/>
          <w:szCs w:val="24"/>
          <w:lang w:eastAsia="en-US"/>
        </w:rPr>
        <w:t xml:space="preserve"> Moshe Feinstein (</w:t>
      </w:r>
      <w:proofErr w:type="spellStart"/>
      <w:r w:rsidRPr="00BB502F">
        <w:rPr>
          <w:rFonts w:ascii="Arial" w:hAnsi="Arial" w:cs="Arial"/>
          <w:i/>
          <w:iCs/>
          <w:sz w:val="24"/>
          <w:szCs w:val="24"/>
          <w:lang w:eastAsia="en-US"/>
        </w:rPr>
        <w:t>Iggerot</w:t>
      </w:r>
      <w:proofErr w:type="spellEnd"/>
      <w:r w:rsidRPr="00BB502F">
        <w:rPr>
          <w:rFonts w:ascii="Arial" w:hAnsi="Arial" w:cs="Arial"/>
          <w:i/>
          <w:iCs/>
          <w:sz w:val="24"/>
          <w:szCs w:val="24"/>
          <w:lang w:eastAsia="en-US"/>
        </w:rPr>
        <w:t xml:space="preserve"> Moshe, </w:t>
      </w:r>
      <w:r w:rsidRPr="00BB502F">
        <w:rPr>
          <w:rFonts w:ascii="Arial" w:hAnsi="Arial" w:cs="Arial"/>
          <w:sz w:val="24"/>
          <w:szCs w:val="24"/>
        </w:rPr>
        <w:t>OC</w:t>
      </w:r>
      <w:r w:rsidRPr="00BB502F">
        <w:rPr>
          <w:rFonts w:ascii="Arial" w:hAnsi="Arial" w:cs="Arial"/>
          <w:i/>
          <w:iCs/>
          <w:sz w:val="24"/>
          <w:szCs w:val="24"/>
        </w:rPr>
        <w:t>,</w:t>
      </w:r>
      <w:r w:rsidRPr="00BB502F">
        <w:rPr>
          <w:rFonts w:ascii="Arial" w:hAnsi="Arial" w:cs="Arial"/>
          <w:sz w:val="24"/>
          <w:szCs w:val="24"/>
        </w:rPr>
        <w:t xml:space="preserve"> Vol. IV, </w:t>
      </w:r>
      <w:proofErr w:type="spellStart"/>
      <w:r w:rsidRPr="00BB502F">
        <w:rPr>
          <w:rFonts w:ascii="Arial" w:hAnsi="Arial" w:cs="Arial"/>
          <w:sz w:val="24"/>
          <w:szCs w:val="24"/>
        </w:rPr>
        <w:t>ch.</w:t>
      </w:r>
      <w:proofErr w:type="spellEnd"/>
      <w:r w:rsidRPr="00BB502F">
        <w:rPr>
          <w:rFonts w:ascii="Arial" w:hAnsi="Arial" w:cs="Arial"/>
          <w:sz w:val="24"/>
          <w:szCs w:val="24"/>
        </w:rPr>
        <w:t xml:space="preserve"> 74, </w:t>
      </w:r>
      <w:proofErr w:type="spellStart"/>
      <w:r w:rsidRPr="00BB502F">
        <w:rPr>
          <w:rFonts w:ascii="Arial" w:hAnsi="Arial" w:cs="Arial"/>
          <w:i/>
          <w:iCs/>
          <w:sz w:val="24"/>
          <w:szCs w:val="24"/>
        </w:rPr>
        <w:t>Bishul</w:t>
      </w:r>
      <w:proofErr w:type="spellEnd"/>
      <w:r w:rsidRPr="00BB502F">
        <w:rPr>
          <w:rFonts w:ascii="Arial" w:hAnsi="Arial" w:cs="Arial"/>
          <w:i/>
          <w:iCs/>
          <w:sz w:val="24"/>
          <w:szCs w:val="24"/>
        </w:rPr>
        <w:t xml:space="preserve"> </w:t>
      </w:r>
      <w:r w:rsidRPr="00BB502F">
        <w:rPr>
          <w:rFonts w:ascii="Arial" w:hAnsi="Arial" w:cs="Arial"/>
          <w:sz w:val="24"/>
          <w:szCs w:val="24"/>
          <w:lang w:eastAsia="en-US"/>
        </w:rPr>
        <w:t xml:space="preserve">3; all future citations of </w:t>
      </w:r>
      <w:proofErr w:type="spellStart"/>
      <w:r w:rsidRPr="00BB502F">
        <w:rPr>
          <w:rFonts w:ascii="Arial" w:hAnsi="Arial" w:cs="Arial"/>
          <w:sz w:val="24"/>
          <w:szCs w:val="24"/>
          <w:lang w:eastAsia="en-US"/>
        </w:rPr>
        <w:t>Rav</w:t>
      </w:r>
      <w:proofErr w:type="spellEnd"/>
      <w:r w:rsidRPr="00BB502F">
        <w:rPr>
          <w:rFonts w:ascii="Arial" w:hAnsi="Arial" w:cs="Arial"/>
          <w:sz w:val="24"/>
          <w:szCs w:val="24"/>
          <w:lang w:eastAsia="en-US"/>
        </w:rPr>
        <w:t xml:space="preserve"> Feinstein in the </w:t>
      </w:r>
      <w:proofErr w:type="spellStart"/>
      <w:r w:rsidRPr="00BB502F">
        <w:rPr>
          <w:rFonts w:ascii="Arial" w:hAnsi="Arial" w:cs="Arial"/>
          <w:i/>
          <w:sz w:val="24"/>
          <w:szCs w:val="24"/>
          <w:lang w:eastAsia="en-US"/>
        </w:rPr>
        <w:t>Bishul</w:t>
      </w:r>
      <w:proofErr w:type="spellEnd"/>
      <w:r w:rsidRPr="00BB502F">
        <w:rPr>
          <w:rFonts w:ascii="Arial" w:hAnsi="Arial" w:cs="Arial"/>
          <w:sz w:val="24"/>
          <w:szCs w:val="24"/>
          <w:lang w:eastAsia="en-US"/>
        </w:rPr>
        <w:t xml:space="preserve"> section come from this unit unless otherwise noted) stresses that this low temperature is only relevant for purposes of stringency (although according to his view, one should be stringent at 43ºC or 109.4ºF): it is not clear that it is definitively considered </w:t>
      </w:r>
      <w:r w:rsidRPr="00BB502F">
        <w:rPr>
          <w:rFonts w:ascii="Arial" w:hAnsi="Arial" w:cs="Arial"/>
          <w:i/>
          <w:sz w:val="24"/>
          <w:szCs w:val="24"/>
          <w:lang w:eastAsia="en-US"/>
        </w:rPr>
        <w:t xml:space="preserve">yad </w:t>
      </w:r>
      <w:proofErr w:type="spellStart"/>
      <w:r w:rsidRPr="00BB502F">
        <w:rPr>
          <w:rFonts w:ascii="Arial" w:hAnsi="Arial" w:cs="Arial"/>
          <w:i/>
          <w:sz w:val="24"/>
          <w:szCs w:val="24"/>
          <w:lang w:eastAsia="en-US"/>
        </w:rPr>
        <w:t>soledet</w:t>
      </w:r>
      <w:proofErr w:type="spellEnd"/>
      <w:r w:rsidRPr="00BB502F">
        <w:rPr>
          <w:rFonts w:ascii="Arial" w:hAnsi="Arial" w:cs="Arial"/>
          <w:i/>
          <w:sz w:val="24"/>
          <w:szCs w:val="24"/>
          <w:lang w:eastAsia="en-US"/>
        </w:rPr>
        <w:t xml:space="preserve"> </w:t>
      </w:r>
      <w:proofErr w:type="spellStart"/>
      <w:r w:rsidRPr="00BB502F">
        <w:rPr>
          <w:rFonts w:ascii="Arial" w:hAnsi="Arial" w:cs="Arial"/>
          <w:i/>
          <w:sz w:val="24"/>
          <w:szCs w:val="24"/>
          <w:lang w:eastAsia="en-US"/>
        </w:rPr>
        <w:t>bo</w:t>
      </w:r>
      <w:proofErr w:type="spellEnd"/>
      <w:r w:rsidRPr="00BB502F">
        <w:rPr>
          <w:rFonts w:ascii="Arial" w:hAnsi="Arial" w:cs="Arial"/>
          <w:sz w:val="24"/>
          <w:szCs w:val="24"/>
          <w:lang w:eastAsia="en-US"/>
        </w:rPr>
        <w:t xml:space="preserve">.  According to his view, only a temperature of 71ºC (159.8ºF) can definitely be considered </w:t>
      </w:r>
      <w:r w:rsidRPr="00BB502F">
        <w:rPr>
          <w:rFonts w:ascii="Arial" w:hAnsi="Arial" w:cs="Arial"/>
          <w:i/>
          <w:sz w:val="24"/>
          <w:szCs w:val="24"/>
          <w:lang w:eastAsia="en-US"/>
        </w:rPr>
        <w:t xml:space="preserve">yad </w:t>
      </w:r>
      <w:proofErr w:type="spellStart"/>
      <w:r w:rsidRPr="00BB502F">
        <w:rPr>
          <w:rFonts w:ascii="Arial" w:hAnsi="Arial" w:cs="Arial"/>
          <w:i/>
          <w:sz w:val="24"/>
          <w:szCs w:val="24"/>
          <w:lang w:eastAsia="en-US"/>
        </w:rPr>
        <w:t>soledet</w:t>
      </w:r>
      <w:proofErr w:type="spellEnd"/>
      <w:r w:rsidRPr="00BB502F">
        <w:rPr>
          <w:rFonts w:ascii="Arial" w:hAnsi="Arial" w:cs="Arial"/>
          <w:i/>
          <w:sz w:val="24"/>
          <w:szCs w:val="24"/>
          <w:lang w:eastAsia="en-US"/>
        </w:rPr>
        <w:t xml:space="preserve"> </w:t>
      </w:r>
      <w:proofErr w:type="spellStart"/>
      <w:r w:rsidRPr="00BB502F">
        <w:rPr>
          <w:rFonts w:ascii="Arial" w:hAnsi="Arial" w:cs="Arial"/>
          <w:i/>
          <w:sz w:val="24"/>
          <w:szCs w:val="24"/>
          <w:lang w:eastAsia="en-US"/>
        </w:rPr>
        <w:t>bo</w:t>
      </w:r>
      <w:proofErr w:type="spellEnd"/>
      <w:r w:rsidRPr="00BB502F">
        <w:rPr>
          <w:rFonts w:ascii="Arial" w:hAnsi="Arial" w:cs="Arial"/>
          <w:sz w:val="24"/>
          <w:szCs w:val="24"/>
          <w:lang w:eastAsia="en-US"/>
        </w:rPr>
        <w:t xml:space="preserve">:  </w:t>
      </w:r>
    </w:p>
    <w:p w14:paraId="5E725B44" w14:textId="77777777" w:rsidR="00341A11" w:rsidRPr="00BB502F" w:rsidRDefault="00341A11" w:rsidP="00B33858">
      <w:pPr>
        <w:widowControl w:val="0"/>
        <w:bidi w:val="0"/>
        <w:spacing w:after="0" w:line="240" w:lineRule="auto"/>
        <w:ind w:left="720"/>
        <w:rPr>
          <w:rFonts w:ascii="Arial" w:hAnsi="Arial" w:cs="Arial"/>
          <w:sz w:val="24"/>
          <w:szCs w:val="24"/>
          <w:lang w:eastAsia="en-US"/>
        </w:rPr>
      </w:pPr>
    </w:p>
    <w:p w14:paraId="6424368A" w14:textId="77777777" w:rsidR="00341A11" w:rsidRPr="00BB502F" w:rsidRDefault="00341A11" w:rsidP="00B33858">
      <w:pPr>
        <w:widowControl w:val="0"/>
        <w:bidi w:val="0"/>
        <w:spacing w:after="0" w:line="240" w:lineRule="auto"/>
        <w:ind w:left="720"/>
        <w:rPr>
          <w:rFonts w:ascii="Arial" w:hAnsi="Arial" w:cs="Arial"/>
          <w:sz w:val="24"/>
          <w:szCs w:val="24"/>
          <w:lang w:eastAsia="en-US"/>
        </w:rPr>
      </w:pPr>
      <w:r w:rsidRPr="00BB502F">
        <w:rPr>
          <w:rFonts w:ascii="Arial" w:hAnsi="Arial" w:cs="Arial"/>
          <w:sz w:val="24"/>
          <w:szCs w:val="24"/>
          <w:lang w:eastAsia="en-US"/>
        </w:rPr>
        <w:t xml:space="preserve">What is the level of heat that one must be concerned that it is </w:t>
      </w:r>
      <w:r w:rsidRPr="00BB502F">
        <w:rPr>
          <w:rFonts w:ascii="Arial" w:hAnsi="Arial" w:cs="Arial"/>
          <w:i/>
          <w:sz w:val="24"/>
          <w:szCs w:val="24"/>
          <w:lang w:eastAsia="en-US"/>
        </w:rPr>
        <w:t xml:space="preserve">yad </w:t>
      </w:r>
      <w:proofErr w:type="spellStart"/>
      <w:r w:rsidRPr="00BB502F">
        <w:rPr>
          <w:rFonts w:ascii="Arial" w:hAnsi="Arial" w:cs="Arial"/>
          <w:i/>
          <w:sz w:val="24"/>
          <w:szCs w:val="24"/>
          <w:lang w:eastAsia="en-US"/>
        </w:rPr>
        <w:t>soledet</w:t>
      </w:r>
      <w:proofErr w:type="spellEnd"/>
      <w:r w:rsidRPr="00BB502F">
        <w:rPr>
          <w:rFonts w:ascii="Arial" w:hAnsi="Arial" w:cs="Arial"/>
          <w:i/>
          <w:sz w:val="24"/>
          <w:szCs w:val="24"/>
          <w:lang w:eastAsia="en-US"/>
        </w:rPr>
        <w:t xml:space="preserve"> </w:t>
      </w:r>
      <w:proofErr w:type="spellStart"/>
      <w:r w:rsidRPr="00BB502F">
        <w:rPr>
          <w:rFonts w:ascii="Arial" w:hAnsi="Arial" w:cs="Arial"/>
          <w:i/>
          <w:sz w:val="24"/>
          <w:szCs w:val="24"/>
          <w:lang w:eastAsia="en-US"/>
        </w:rPr>
        <w:t>bo</w:t>
      </w:r>
      <w:proofErr w:type="spellEnd"/>
      <w:r w:rsidRPr="00BB502F">
        <w:rPr>
          <w:rFonts w:ascii="Arial" w:hAnsi="Arial" w:cs="Arial"/>
          <w:sz w:val="24"/>
          <w:szCs w:val="24"/>
          <w:lang w:eastAsia="en-US"/>
        </w:rPr>
        <w:t xml:space="preserve">, and at what level is it definitely </w:t>
      </w:r>
      <w:r w:rsidRPr="00BB502F">
        <w:rPr>
          <w:rFonts w:ascii="Arial" w:hAnsi="Arial" w:cs="Arial"/>
          <w:i/>
          <w:sz w:val="24"/>
          <w:szCs w:val="24"/>
          <w:lang w:eastAsia="en-US"/>
        </w:rPr>
        <w:t xml:space="preserve">yad </w:t>
      </w:r>
      <w:proofErr w:type="spellStart"/>
      <w:r w:rsidRPr="00BB502F">
        <w:rPr>
          <w:rFonts w:ascii="Arial" w:hAnsi="Arial" w:cs="Arial"/>
          <w:i/>
          <w:sz w:val="24"/>
          <w:szCs w:val="24"/>
          <w:lang w:eastAsia="en-US"/>
        </w:rPr>
        <w:t>soledet</w:t>
      </w:r>
      <w:proofErr w:type="spellEnd"/>
      <w:r w:rsidRPr="00BB502F">
        <w:rPr>
          <w:rFonts w:ascii="Arial" w:hAnsi="Arial" w:cs="Arial"/>
          <w:i/>
          <w:sz w:val="24"/>
          <w:szCs w:val="24"/>
          <w:lang w:eastAsia="en-US"/>
        </w:rPr>
        <w:t xml:space="preserve"> </w:t>
      </w:r>
      <w:proofErr w:type="spellStart"/>
      <w:r w:rsidRPr="00BB502F">
        <w:rPr>
          <w:rFonts w:ascii="Arial" w:hAnsi="Arial" w:cs="Arial"/>
          <w:i/>
          <w:sz w:val="24"/>
          <w:szCs w:val="24"/>
          <w:lang w:eastAsia="en-US"/>
        </w:rPr>
        <w:t>bo</w:t>
      </w:r>
      <w:proofErr w:type="spellEnd"/>
      <w:r w:rsidRPr="00BB502F">
        <w:rPr>
          <w:rFonts w:ascii="Arial" w:hAnsi="Arial" w:cs="Arial"/>
          <w:sz w:val="24"/>
          <w:szCs w:val="24"/>
          <w:lang w:eastAsia="en-US"/>
        </w:rPr>
        <w:t>?</w:t>
      </w:r>
    </w:p>
    <w:p w14:paraId="5C4D291E" w14:textId="77777777" w:rsidR="00B33858" w:rsidRPr="00BB502F" w:rsidRDefault="00B33858" w:rsidP="00B33858">
      <w:pPr>
        <w:widowControl w:val="0"/>
        <w:bidi w:val="0"/>
        <w:spacing w:after="0" w:line="240" w:lineRule="auto"/>
        <w:ind w:left="720"/>
        <w:rPr>
          <w:rFonts w:ascii="Arial" w:hAnsi="Arial" w:cs="Arial"/>
          <w:sz w:val="24"/>
          <w:szCs w:val="24"/>
          <w:lang w:eastAsia="en-US"/>
        </w:rPr>
      </w:pPr>
    </w:p>
    <w:p w14:paraId="172F4DB3" w14:textId="77777777" w:rsidR="00341A11" w:rsidRPr="00BB502F" w:rsidRDefault="00341A11" w:rsidP="00B33858">
      <w:pPr>
        <w:widowControl w:val="0"/>
        <w:bidi w:val="0"/>
        <w:spacing w:after="0" w:line="240" w:lineRule="auto"/>
        <w:ind w:left="720"/>
        <w:rPr>
          <w:rFonts w:ascii="Arial" w:hAnsi="Arial" w:cs="Arial"/>
          <w:sz w:val="24"/>
          <w:szCs w:val="24"/>
          <w:lang w:eastAsia="en-US"/>
        </w:rPr>
      </w:pPr>
      <w:r w:rsidRPr="00BB502F">
        <w:rPr>
          <w:rFonts w:ascii="Arial" w:hAnsi="Arial" w:cs="Arial"/>
          <w:sz w:val="24"/>
          <w:szCs w:val="24"/>
          <w:lang w:eastAsia="en-US"/>
        </w:rPr>
        <w:t xml:space="preserve">Answer: It is fitting to be stringent, it would appear to me, from a temperature of 110ºF [43ºC], which is already a high enough level of heat that we must be concerned about </w:t>
      </w:r>
      <w:r w:rsidRPr="00BB502F">
        <w:rPr>
          <w:rFonts w:ascii="Arial" w:hAnsi="Arial" w:cs="Arial"/>
          <w:i/>
          <w:sz w:val="24"/>
          <w:szCs w:val="24"/>
          <w:lang w:eastAsia="en-US"/>
        </w:rPr>
        <w:t xml:space="preserve">yad </w:t>
      </w:r>
      <w:proofErr w:type="spellStart"/>
      <w:r w:rsidRPr="00BB502F">
        <w:rPr>
          <w:rFonts w:ascii="Arial" w:hAnsi="Arial" w:cs="Arial"/>
          <w:i/>
          <w:sz w:val="24"/>
          <w:szCs w:val="24"/>
          <w:lang w:eastAsia="en-US"/>
        </w:rPr>
        <w:t>soledet</w:t>
      </w:r>
      <w:proofErr w:type="spellEnd"/>
      <w:r w:rsidRPr="00BB502F">
        <w:rPr>
          <w:rFonts w:ascii="Arial" w:hAnsi="Arial" w:cs="Arial"/>
          <w:i/>
          <w:sz w:val="24"/>
          <w:szCs w:val="24"/>
          <w:lang w:eastAsia="en-US"/>
        </w:rPr>
        <w:t xml:space="preserve"> </w:t>
      </w:r>
      <w:proofErr w:type="spellStart"/>
      <w:r w:rsidRPr="00BB502F">
        <w:rPr>
          <w:rFonts w:ascii="Arial" w:hAnsi="Arial" w:cs="Arial"/>
          <w:i/>
          <w:sz w:val="24"/>
          <w:szCs w:val="24"/>
          <w:lang w:eastAsia="en-US"/>
        </w:rPr>
        <w:t>bo</w:t>
      </w:r>
      <w:proofErr w:type="spellEnd"/>
      <w:r w:rsidRPr="00BB502F">
        <w:rPr>
          <w:rFonts w:ascii="Arial" w:hAnsi="Arial" w:cs="Arial"/>
          <w:sz w:val="24"/>
          <w:szCs w:val="24"/>
          <w:lang w:eastAsia="en-US"/>
        </w:rPr>
        <w:t xml:space="preserve">, as our investigations show.  The doubt remains until 160ºF [71ºC], because 160ºF is certainly considered </w:t>
      </w:r>
      <w:r w:rsidRPr="00BB502F">
        <w:rPr>
          <w:rFonts w:ascii="Arial" w:hAnsi="Arial" w:cs="Arial"/>
          <w:i/>
          <w:sz w:val="24"/>
          <w:szCs w:val="24"/>
          <w:lang w:eastAsia="en-US"/>
        </w:rPr>
        <w:t xml:space="preserve">yad </w:t>
      </w:r>
      <w:proofErr w:type="spellStart"/>
      <w:r w:rsidRPr="00BB502F">
        <w:rPr>
          <w:rFonts w:ascii="Arial" w:hAnsi="Arial" w:cs="Arial"/>
          <w:i/>
          <w:sz w:val="24"/>
          <w:szCs w:val="24"/>
          <w:lang w:eastAsia="en-US"/>
        </w:rPr>
        <w:t>soledet</w:t>
      </w:r>
      <w:proofErr w:type="spellEnd"/>
      <w:r w:rsidRPr="00BB502F">
        <w:rPr>
          <w:rFonts w:ascii="Arial" w:hAnsi="Arial" w:cs="Arial"/>
          <w:i/>
          <w:sz w:val="24"/>
          <w:szCs w:val="24"/>
          <w:lang w:eastAsia="en-US"/>
        </w:rPr>
        <w:t xml:space="preserve"> </w:t>
      </w:r>
      <w:proofErr w:type="spellStart"/>
      <w:r w:rsidRPr="00BB502F">
        <w:rPr>
          <w:rFonts w:ascii="Arial" w:hAnsi="Arial" w:cs="Arial"/>
          <w:i/>
          <w:sz w:val="24"/>
          <w:szCs w:val="24"/>
          <w:lang w:eastAsia="en-US"/>
        </w:rPr>
        <w:t>bo</w:t>
      </w:r>
      <w:proofErr w:type="spellEnd"/>
      <w:r w:rsidRPr="00BB502F">
        <w:rPr>
          <w:rFonts w:ascii="Arial" w:hAnsi="Arial" w:cs="Arial"/>
          <w:sz w:val="24"/>
          <w:szCs w:val="24"/>
          <w:lang w:eastAsia="en-US"/>
        </w:rPr>
        <w:t>, even in order to be lenient.</w:t>
      </w:r>
    </w:p>
    <w:p w14:paraId="0CC491CA" w14:textId="77777777" w:rsidR="00341A11" w:rsidRPr="00BB502F" w:rsidRDefault="00341A11" w:rsidP="00B33858">
      <w:pPr>
        <w:widowControl w:val="0"/>
        <w:bidi w:val="0"/>
        <w:spacing w:after="0" w:line="240" w:lineRule="auto"/>
        <w:ind w:left="720"/>
        <w:rPr>
          <w:rFonts w:ascii="Arial" w:hAnsi="Arial" w:cs="Arial"/>
          <w:sz w:val="24"/>
          <w:szCs w:val="24"/>
          <w:lang w:eastAsia="en-US"/>
        </w:rPr>
      </w:pPr>
    </w:p>
    <w:p w14:paraId="6C19A9FA" w14:textId="77777777" w:rsidR="00341A11" w:rsidRDefault="00341A11" w:rsidP="00B33858">
      <w:pPr>
        <w:widowControl w:val="0"/>
        <w:bidi w:val="0"/>
        <w:spacing w:after="0" w:line="240" w:lineRule="auto"/>
        <w:ind w:firstLine="720"/>
        <w:rPr>
          <w:rFonts w:ascii="Arial" w:hAnsi="Arial" w:cs="Arial"/>
          <w:sz w:val="24"/>
          <w:szCs w:val="24"/>
          <w:lang w:eastAsia="en-US"/>
        </w:rPr>
      </w:pPr>
      <w:r w:rsidRPr="00BB502F">
        <w:rPr>
          <w:rFonts w:ascii="Arial" w:hAnsi="Arial" w:cs="Arial"/>
          <w:sz w:val="24"/>
          <w:szCs w:val="24"/>
          <w:lang w:eastAsia="en-US"/>
        </w:rPr>
        <w:t xml:space="preserve">According to this, one should not leave a food in a place where it can reach 45ºC; however for purposes of being </w:t>
      </w:r>
      <w:r w:rsidRPr="00BB502F">
        <w:rPr>
          <w:rFonts w:ascii="Arial" w:hAnsi="Arial" w:cs="Arial"/>
          <w:b/>
          <w:bCs/>
          <w:sz w:val="24"/>
          <w:szCs w:val="24"/>
          <w:lang w:eastAsia="en-US"/>
        </w:rPr>
        <w:t>lenient</w:t>
      </w:r>
      <w:r w:rsidRPr="00BB502F">
        <w:rPr>
          <w:rFonts w:ascii="Arial" w:hAnsi="Arial" w:cs="Arial"/>
          <w:sz w:val="24"/>
          <w:szCs w:val="24"/>
          <w:lang w:eastAsia="en-US"/>
        </w:rPr>
        <w:t xml:space="preserve"> about </w:t>
      </w:r>
      <w:r w:rsidRPr="00BB502F">
        <w:rPr>
          <w:rFonts w:ascii="Arial" w:hAnsi="Arial" w:cs="Arial"/>
          <w:i/>
          <w:sz w:val="24"/>
          <w:szCs w:val="24"/>
          <w:lang w:eastAsia="en-US"/>
        </w:rPr>
        <w:t xml:space="preserve">yad </w:t>
      </w:r>
      <w:proofErr w:type="spellStart"/>
      <w:r w:rsidRPr="00BB502F">
        <w:rPr>
          <w:rFonts w:ascii="Arial" w:hAnsi="Arial" w:cs="Arial"/>
          <w:i/>
          <w:sz w:val="24"/>
          <w:szCs w:val="24"/>
          <w:lang w:eastAsia="en-US"/>
        </w:rPr>
        <w:t>soledet</w:t>
      </w:r>
      <w:proofErr w:type="spellEnd"/>
      <w:r w:rsidRPr="00BB502F">
        <w:rPr>
          <w:rFonts w:ascii="Arial" w:hAnsi="Arial" w:cs="Arial"/>
          <w:i/>
          <w:sz w:val="24"/>
          <w:szCs w:val="24"/>
          <w:lang w:eastAsia="en-US"/>
        </w:rPr>
        <w:t xml:space="preserve"> </w:t>
      </w:r>
      <w:proofErr w:type="spellStart"/>
      <w:r w:rsidRPr="00BB502F">
        <w:rPr>
          <w:rFonts w:ascii="Arial" w:hAnsi="Arial" w:cs="Arial"/>
          <w:i/>
          <w:sz w:val="24"/>
          <w:szCs w:val="24"/>
          <w:lang w:eastAsia="en-US"/>
        </w:rPr>
        <w:t>bo</w:t>
      </w:r>
      <w:proofErr w:type="spellEnd"/>
      <w:r w:rsidRPr="00BB502F">
        <w:rPr>
          <w:rFonts w:ascii="Arial" w:hAnsi="Arial" w:cs="Arial"/>
          <w:sz w:val="24"/>
          <w:szCs w:val="24"/>
          <w:lang w:eastAsia="en-US"/>
        </w:rPr>
        <w:t>,</w:t>
      </w:r>
      <w:r w:rsidRPr="00BB502F">
        <w:rPr>
          <w:rStyle w:val="FootnoteReference"/>
          <w:rFonts w:ascii="Arial" w:hAnsi="Arial" w:cs="Arial"/>
          <w:sz w:val="24"/>
          <w:szCs w:val="24"/>
        </w:rPr>
        <w:footnoteReference w:id="13"/>
      </w:r>
      <w:r w:rsidRPr="00BB502F">
        <w:rPr>
          <w:rFonts w:ascii="Arial" w:hAnsi="Arial" w:cs="Arial"/>
          <w:sz w:val="24"/>
          <w:szCs w:val="24"/>
          <w:lang w:eastAsia="en-US"/>
        </w:rPr>
        <w:t xml:space="preserve"> one must count only a temperature of 71ºC as definitely scalding</w:t>
      </w:r>
      <w:r w:rsidRPr="00BB502F">
        <w:rPr>
          <w:rFonts w:ascii="Arial" w:hAnsi="Arial" w:cs="Arial"/>
          <w:i/>
          <w:sz w:val="24"/>
          <w:szCs w:val="24"/>
          <w:lang w:eastAsia="en-US"/>
        </w:rPr>
        <w:t>.</w:t>
      </w:r>
      <w:r w:rsidRPr="00BB502F">
        <w:rPr>
          <w:rStyle w:val="FootnoteReference"/>
          <w:rFonts w:ascii="Arial" w:hAnsi="Arial" w:cs="Arial"/>
          <w:sz w:val="24"/>
          <w:szCs w:val="24"/>
          <w:rtl/>
        </w:rPr>
        <w:footnoteReference w:id="14"/>
      </w:r>
      <w:r w:rsidRPr="00BB502F">
        <w:rPr>
          <w:rFonts w:ascii="Arial" w:hAnsi="Arial" w:cs="Arial"/>
          <w:sz w:val="24"/>
          <w:szCs w:val="24"/>
          <w:lang w:eastAsia="en-US"/>
        </w:rPr>
        <w:t xml:space="preserve">  </w:t>
      </w:r>
    </w:p>
    <w:p w14:paraId="2F9AD37B" w14:textId="77777777" w:rsidR="005D1D4F" w:rsidRPr="005D1D4F" w:rsidRDefault="005D1D4F" w:rsidP="005D1D4F">
      <w:pPr>
        <w:widowControl w:val="0"/>
        <w:bidi w:val="0"/>
        <w:spacing w:after="0" w:line="240" w:lineRule="auto"/>
        <w:ind w:firstLine="720"/>
        <w:rPr>
          <w:rFonts w:ascii="Arial" w:hAnsi="Arial" w:cs="Arial"/>
          <w:b/>
          <w:bCs/>
          <w:sz w:val="24"/>
          <w:szCs w:val="24"/>
          <w:lang w:eastAsia="en-US"/>
        </w:rPr>
      </w:pPr>
      <w:r w:rsidRPr="005D1D4F">
        <w:rPr>
          <w:rFonts w:ascii="Arial" w:hAnsi="Arial" w:cs="Arial"/>
          <w:b/>
          <w:bCs/>
          <w:sz w:val="24"/>
          <w:szCs w:val="24"/>
          <w:lang w:eastAsia="en-US"/>
        </w:rPr>
        <w:t xml:space="preserve">Translated by </w:t>
      </w:r>
      <w:proofErr w:type="spellStart"/>
      <w:r w:rsidRPr="005D1D4F">
        <w:rPr>
          <w:rFonts w:ascii="Arial" w:hAnsi="Arial" w:cs="Arial"/>
          <w:b/>
          <w:bCs/>
          <w:sz w:val="24"/>
          <w:szCs w:val="24"/>
          <w:lang w:eastAsia="en-US"/>
        </w:rPr>
        <w:t>Rav</w:t>
      </w:r>
      <w:proofErr w:type="spellEnd"/>
      <w:r w:rsidRPr="005D1D4F">
        <w:rPr>
          <w:rFonts w:ascii="Arial" w:hAnsi="Arial" w:cs="Arial"/>
          <w:b/>
          <w:bCs/>
          <w:sz w:val="24"/>
          <w:szCs w:val="24"/>
          <w:lang w:eastAsia="en-US"/>
        </w:rPr>
        <w:t xml:space="preserve"> </w:t>
      </w:r>
      <w:proofErr w:type="spellStart"/>
      <w:r w:rsidRPr="005D1D4F">
        <w:rPr>
          <w:rFonts w:ascii="Arial" w:hAnsi="Arial" w:cs="Arial"/>
          <w:b/>
          <w:bCs/>
          <w:sz w:val="24"/>
          <w:szCs w:val="24"/>
          <w:lang w:eastAsia="en-US"/>
        </w:rPr>
        <w:t>Yoseif</w:t>
      </w:r>
      <w:proofErr w:type="spellEnd"/>
      <w:r w:rsidRPr="005D1D4F">
        <w:rPr>
          <w:rFonts w:ascii="Arial" w:hAnsi="Arial" w:cs="Arial"/>
          <w:b/>
          <w:bCs/>
          <w:sz w:val="24"/>
          <w:szCs w:val="24"/>
          <w:lang w:eastAsia="en-US"/>
        </w:rPr>
        <w:t xml:space="preserve"> Bloch</w:t>
      </w:r>
    </w:p>
    <w:sectPr w:rsidR="005D1D4F" w:rsidRPr="005D1D4F" w:rsidSect="00B3385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33F1" w14:textId="77777777" w:rsidR="00C82EA1" w:rsidRDefault="00C82EA1" w:rsidP="00B61CA4">
      <w:pPr>
        <w:spacing w:after="0" w:line="240" w:lineRule="auto"/>
      </w:pPr>
      <w:r>
        <w:separator/>
      </w:r>
    </w:p>
  </w:endnote>
  <w:endnote w:type="continuationSeparator" w:id="0">
    <w:p w14:paraId="60719B2F" w14:textId="77777777" w:rsidR="00C82EA1" w:rsidRDefault="00C82EA1" w:rsidP="00B6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443C" w14:textId="77777777" w:rsidR="00C82EA1" w:rsidRDefault="00C82EA1" w:rsidP="00B33858">
      <w:pPr>
        <w:bidi w:val="0"/>
        <w:spacing w:after="0" w:line="240" w:lineRule="auto"/>
      </w:pPr>
      <w:r>
        <w:separator/>
      </w:r>
    </w:p>
  </w:footnote>
  <w:footnote w:type="continuationSeparator" w:id="0">
    <w:p w14:paraId="19B7AA1E" w14:textId="77777777" w:rsidR="00C82EA1" w:rsidRDefault="00C82EA1" w:rsidP="00B61CA4">
      <w:pPr>
        <w:spacing w:after="0" w:line="240" w:lineRule="auto"/>
      </w:pPr>
      <w:r>
        <w:continuationSeparator/>
      </w:r>
    </w:p>
  </w:footnote>
  <w:footnote w:id="1">
    <w:p w14:paraId="05303C72"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rtl/>
        </w:rPr>
        <w:t xml:space="preserve"> </w:t>
      </w:r>
      <w:r w:rsidRPr="00BB502F">
        <w:rPr>
          <w:rFonts w:ascii="Arial" w:hAnsi="Arial" w:cs="Arial"/>
          <w:sz w:val="20"/>
          <w:szCs w:val="20"/>
        </w:rPr>
        <w:t xml:space="preserve">These questions will be answered over the course of the next few </w:t>
      </w:r>
      <w:r w:rsidRPr="00BB502F">
        <w:rPr>
          <w:rFonts w:ascii="Arial" w:hAnsi="Arial" w:cs="Arial"/>
          <w:i/>
          <w:iCs/>
          <w:sz w:val="20"/>
          <w:szCs w:val="20"/>
        </w:rPr>
        <w:t>shiurim</w:t>
      </w:r>
      <w:r w:rsidRPr="00BB502F">
        <w:rPr>
          <w:rFonts w:ascii="Arial" w:hAnsi="Arial" w:cs="Arial"/>
          <w:sz w:val="20"/>
          <w:szCs w:val="20"/>
        </w:rPr>
        <w:t xml:space="preserve">. </w:t>
      </w:r>
    </w:p>
  </w:footnote>
  <w:footnote w:id="2">
    <w:p w14:paraId="268B97F7"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rtl/>
          <w:lang w:eastAsia="en-US"/>
        </w:rPr>
        <w:t xml:space="preserve"> </w:t>
      </w:r>
      <w:r w:rsidRPr="00BB502F">
        <w:rPr>
          <w:rFonts w:ascii="Arial" w:hAnsi="Arial" w:cs="Arial"/>
          <w:sz w:val="20"/>
          <w:szCs w:val="20"/>
          <w:rtl/>
          <w:lang w:eastAsia="en-US"/>
        </w:rPr>
        <w:tab/>
      </w:r>
      <w:r w:rsidRPr="00BB502F">
        <w:rPr>
          <w:rFonts w:ascii="Arial" w:hAnsi="Arial" w:cs="Arial"/>
          <w:sz w:val="20"/>
          <w:szCs w:val="20"/>
          <w:lang w:eastAsia="en-US"/>
        </w:rPr>
        <w:t xml:space="preserve">Throughout this series, unless otherwise noted, the citations from the Talmud are from Tractate </w:t>
      </w:r>
      <w:r w:rsidRPr="00BB502F">
        <w:rPr>
          <w:rFonts w:ascii="Arial" w:hAnsi="Arial" w:cs="Arial"/>
          <w:i/>
          <w:iCs/>
          <w:sz w:val="20"/>
          <w:szCs w:val="20"/>
          <w:lang w:eastAsia="en-US"/>
        </w:rPr>
        <w:t>Shabbat</w:t>
      </w:r>
      <w:r w:rsidRPr="00BB502F">
        <w:rPr>
          <w:rFonts w:ascii="Arial" w:hAnsi="Arial" w:cs="Arial"/>
          <w:sz w:val="20"/>
          <w:szCs w:val="20"/>
          <w:lang w:eastAsia="en-US"/>
        </w:rPr>
        <w:t xml:space="preserve">; the citations from the Rambam’s </w:t>
      </w:r>
      <w:proofErr w:type="spellStart"/>
      <w:r w:rsidRPr="00BB502F">
        <w:rPr>
          <w:rFonts w:ascii="Arial" w:hAnsi="Arial" w:cs="Arial"/>
          <w:i/>
          <w:iCs/>
          <w:sz w:val="20"/>
          <w:szCs w:val="20"/>
          <w:lang w:eastAsia="en-US"/>
        </w:rPr>
        <w:t>Mishneh</w:t>
      </w:r>
      <w:proofErr w:type="spellEnd"/>
      <w:r w:rsidRPr="00BB502F">
        <w:rPr>
          <w:rFonts w:ascii="Arial" w:hAnsi="Arial" w:cs="Arial"/>
          <w:i/>
          <w:iCs/>
          <w:sz w:val="20"/>
          <w:szCs w:val="20"/>
          <w:lang w:eastAsia="en-US"/>
        </w:rPr>
        <w:t xml:space="preserve"> Torah</w:t>
      </w:r>
      <w:r w:rsidRPr="00BB502F">
        <w:rPr>
          <w:rFonts w:ascii="Arial" w:hAnsi="Arial" w:cs="Arial"/>
          <w:sz w:val="20"/>
          <w:szCs w:val="20"/>
          <w:lang w:eastAsia="en-US"/>
        </w:rPr>
        <w:t xml:space="preserve"> are from </w:t>
      </w:r>
      <w:proofErr w:type="spellStart"/>
      <w:r w:rsidRPr="00BB502F">
        <w:rPr>
          <w:rFonts w:ascii="Arial" w:hAnsi="Arial" w:cs="Arial"/>
          <w:i/>
          <w:iCs/>
          <w:sz w:val="20"/>
          <w:szCs w:val="20"/>
          <w:lang w:eastAsia="en-US"/>
        </w:rPr>
        <w:t>Hilkhot</w:t>
      </w:r>
      <w:proofErr w:type="spellEnd"/>
      <w:r w:rsidRPr="00BB502F">
        <w:rPr>
          <w:rFonts w:ascii="Arial" w:hAnsi="Arial" w:cs="Arial"/>
          <w:i/>
          <w:iCs/>
          <w:sz w:val="20"/>
          <w:szCs w:val="20"/>
          <w:lang w:eastAsia="en-US"/>
        </w:rPr>
        <w:t xml:space="preserve"> Shabbat</w:t>
      </w:r>
      <w:r w:rsidRPr="00BB502F">
        <w:rPr>
          <w:rFonts w:ascii="Arial" w:hAnsi="Arial" w:cs="Arial"/>
          <w:sz w:val="20"/>
          <w:szCs w:val="20"/>
          <w:lang w:eastAsia="en-US"/>
        </w:rPr>
        <w:t xml:space="preserve">; the citations from the </w:t>
      </w:r>
      <w:r w:rsidRPr="009738DA">
        <w:rPr>
          <w:rFonts w:ascii="Arial" w:hAnsi="Arial" w:cs="Arial"/>
          <w:sz w:val="20"/>
          <w:szCs w:val="20"/>
          <w:lang w:eastAsia="en-US"/>
        </w:rPr>
        <w:t>Tur</w:t>
      </w:r>
      <w:r w:rsidRPr="00BB502F">
        <w:rPr>
          <w:rFonts w:ascii="Arial" w:hAnsi="Arial" w:cs="Arial"/>
          <w:sz w:val="20"/>
          <w:szCs w:val="20"/>
          <w:lang w:eastAsia="en-US"/>
        </w:rPr>
        <w:t xml:space="preserve"> and </w:t>
      </w:r>
      <w:r w:rsidRPr="00BB502F">
        <w:rPr>
          <w:rFonts w:ascii="Arial" w:hAnsi="Arial" w:cs="Arial"/>
          <w:i/>
          <w:iCs/>
          <w:sz w:val="20"/>
          <w:szCs w:val="20"/>
          <w:lang w:eastAsia="en-US"/>
        </w:rPr>
        <w:t xml:space="preserve">Shulchan </w:t>
      </w:r>
      <w:proofErr w:type="spellStart"/>
      <w:r w:rsidRPr="00BB502F">
        <w:rPr>
          <w:rFonts w:ascii="Arial" w:hAnsi="Arial" w:cs="Arial"/>
          <w:i/>
          <w:iCs/>
          <w:sz w:val="20"/>
          <w:szCs w:val="20"/>
          <w:lang w:eastAsia="en-US"/>
        </w:rPr>
        <w:t>Arukh</w:t>
      </w:r>
      <w:proofErr w:type="spellEnd"/>
      <w:r w:rsidRPr="00BB502F">
        <w:rPr>
          <w:rFonts w:ascii="Arial" w:hAnsi="Arial" w:cs="Arial"/>
          <w:sz w:val="20"/>
          <w:szCs w:val="20"/>
          <w:lang w:eastAsia="en-US"/>
        </w:rPr>
        <w:t xml:space="preserve"> are from </w:t>
      </w:r>
      <w:proofErr w:type="spellStart"/>
      <w:r w:rsidRPr="00BB502F">
        <w:rPr>
          <w:rFonts w:ascii="Arial" w:hAnsi="Arial" w:cs="Arial"/>
          <w:i/>
          <w:iCs/>
          <w:sz w:val="20"/>
          <w:szCs w:val="20"/>
          <w:lang w:eastAsia="en-US"/>
        </w:rPr>
        <w:t>Orach</w:t>
      </w:r>
      <w:proofErr w:type="spellEnd"/>
      <w:r w:rsidRPr="00BB502F">
        <w:rPr>
          <w:rFonts w:ascii="Arial" w:hAnsi="Arial" w:cs="Arial"/>
          <w:i/>
          <w:iCs/>
          <w:sz w:val="20"/>
          <w:szCs w:val="20"/>
          <w:lang w:eastAsia="en-US"/>
        </w:rPr>
        <w:t xml:space="preserve"> Chayim</w:t>
      </w:r>
      <w:r w:rsidRPr="00BB502F">
        <w:rPr>
          <w:rFonts w:ascii="Arial" w:hAnsi="Arial" w:cs="Arial"/>
          <w:sz w:val="20"/>
          <w:szCs w:val="20"/>
          <w:lang w:eastAsia="en-US"/>
        </w:rPr>
        <w:t xml:space="preserve">. </w:t>
      </w:r>
    </w:p>
  </w:footnote>
  <w:footnote w:id="3">
    <w:p w14:paraId="54519B32"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rtl/>
          <w:lang w:eastAsia="en-US"/>
        </w:rPr>
        <w:tab/>
      </w:r>
      <w:r w:rsidRPr="00BB502F">
        <w:rPr>
          <w:rFonts w:ascii="Arial" w:hAnsi="Arial" w:cs="Arial"/>
          <w:sz w:val="20"/>
          <w:szCs w:val="20"/>
          <w:lang w:eastAsia="en-US"/>
        </w:rPr>
        <w:t xml:space="preserve">The question of the </w:t>
      </w:r>
      <w:proofErr w:type="spellStart"/>
      <w:r w:rsidRPr="00BB502F">
        <w:rPr>
          <w:rFonts w:ascii="Arial" w:hAnsi="Arial" w:cs="Arial"/>
          <w:sz w:val="20"/>
          <w:szCs w:val="20"/>
          <w:lang w:eastAsia="en-US"/>
        </w:rPr>
        <w:t>Gemara</w:t>
      </w:r>
      <w:proofErr w:type="spellEnd"/>
      <w:r w:rsidRPr="00BB502F">
        <w:rPr>
          <w:rFonts w:ascii="Arial" w:hAnsi="Arial" w:cs="Arial"/>
          <w:sz w:val="20"/>
          <w:szCs w:val="20"/>
          <w:lang w:eastAsia="en-US"/>
        </w:rPr>
        <w:t xml:space="preserve"> indicates that the primary </w:t>
      </w:r>
      <w:proofErr w:type="spellStart"/>
      <w:r w:rsidRPr="00BB502F">
        <w:rPr>
          <w:rFonts w:ascii="Arial" w:hAnsi="Arial" w:cs="Arial"/>
          <w:i/>
          <w:sz w:val="20"/>
          <w:szCs w:val="20"/>
          <w:lang w:eastAsia="en-US"/>
        </w:rPr>
        <w:t>melakhot</w:t>
      </w:r>
      <w:proofErr w:type="spellEnd"/>
      <w:r w:rsidRPr="00BB502F">
        <w:rPr>
          <w:rFonts w:ascii="Arial" w:hAnsi="Arial" w:cs="Arial"/>
          <w:sz w:val="20"/>
          <w:szCs w:val="20"/>
          <w:lang w:eastAsia="en-US"/>
        </w:rPr>
        <w:t xml:space="preserve"> are based on those labors necessary </w:t>
      </w:r>
      <w:r w:rsidRPr="00BB502F">
        <w:rPr>
          <w:rFonts w:ascii="Arial" w:hAnsi="Arial" w:cs="Arial"/>
          <w:b/>
          <w:bCs/>
          <w:sz w:val="20"/>
          <w:szCs w:val="20"/>
          <w:lang w:eastAsia="en-US"/>
        </w:rPr>
        <w:t xml:space="preserve">to erect the </w:t>
      </w:r>
      <w:proofErr w:type="spellStart"/>
      <w:r w:rsidRPr="00BB502F">
        <w:rPr>
          <w:rFonts w:ascii="Arial" w:hAnsi="Arial" w:cs="Arial"/>
          <w:b/>
          <w:bCs/>
          <w:i/>
          <w:sz w:val="20"/>
          <w:szCs w:val="20"/>
          <w:lang w:eastAsia="en-US"/>
        </w:rPr>
        <w:t>Mishkan</w:t>
      </w:r>
      <w:proofErr w:type="spellEnd"/>
      <w:r w:rsidRPr="00BB502F">
        <w:rPr>
          <w:rFonts w:ascii="Arial" w:hAnsi="Arial" w:cs="Arial"/>
          <w:sz w:val="20"/>
          <w:szCs w:val="20"/>
          <w:lang w:eastAsia="en-US"/>
        </w:rPr>
        <w:t xml:space="preserve">, not those labors necessary </w:t>
      </w:r>
      <w:r w:rsidRPr="00BB502F">
        <w:rPr>
          <w:rFonts w:ascii="Arial" w:hAnsi="Arial" w:cs="Arial"/>
          <w:b/>
          <w:bCs/>
          <w:sz w:val="20"/>
          <w:szCs w:val="20"/>
          <w:lang w:eastAsia="en-US"/>
        </w:rPr>
        <w:t xml:space="preserve">for the daily operation of the </w:t>
      </w:r>
      <w:proofErr w:type="spellStart"/>
      <w:r w:rsidRPr="00BB502F">
        <w:rPr>
          <w:rFonts w:ascii="Arial" w:hAnsi="Arial" w:cs="Arial"/>
          <w:b/>
          <w:bCs/>
          <w:i/>
          <w:sz w:val="20"/>
          <w:szCs w:val="20"/>
          <w:lang w:eastAsia="en-US"/>
        </w:rPr>
        <w:t>Mishkan</w:t>
      </w:r>
      <w:proofErr w:type="spellEnd"/>
      <w:r w:rsidRPr="00BB502F">
        <w:rPr>
          <w:rFonts w:ascii="Arial" w:hAnsi="Arial" w:cs="Arial"/>
          <w:sz w:val="20"/>
          <w:szCs w:val="20"/>
          <w:lang w:eastAsia="en-US"/>
        </w:rPr>
        <w:t xml:space="preserve">, because baking was done regularly in the </w:t>
      </w:r>
      <w:proofErr w:type="spellStart"/>
      <w:r w:rsidRPr="00BB502F">
        <w:rPr>
          <w:rFonts w:ascii="Arial" w:hAnsi="Arial" w:cs="Arial"/>
          <w:i/>
          <w:sz w:val="20"/>
          <w:szCs w:val="20"/>
          <w:lang w:eastAsia="en-US"/>
        </w:rPr>
        <w:t>Mishkan</w:t>
      </w:r>
      <w:proofErr w:type="spellEnd"/>
      <w:r w:rsidRPr="00BB502F">
        <w:rPr>
          <w:rFonts w:ascii="Arial" w:hAnsi="Arial" w:cs="Arial"/>
          <w:sz w:val="20"/>
          <w:szCs w:val="20"/>
          <w:lang w:eastAsia="en-US"/>
        </w:rPr>
        <w:t>, namely baking the showbread.</w:t>
      </w:r>
    </w:p>
  </w:footnote>
  <w:footnote w:id="4">
    <w:p w14:paraId="59BBBD68"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rtl/>
          <w:lang w:eastAsia="en-US"/>
        </w:rPr>
        <w:t xml:space="preserve"> </w:t>
      </w:r>
      <w:r w:rsidRPr="00BB502F">
        <w:rPr>
          <w:rFonts w:ascii="Arial" w:hAnsi="Arial" w:cs="Arial"/>
          <w:sz w:val="20"/>
          <w:szCs w:val="20"/>
          <w:rtl/>
          <w:lang w:eastAsia="en-US"/>
        </w:rPr>
        <w:tab/>
      </w:r>
      <w:r w:rsidRPr="00BB502F">
        <w:rPr>
          <w:rFonts w:ascii="Arial" w:hAnsi="Arial" w:cs="Arial"/>
          <w:sz w:val="20"/>
          <w:szCs w:val="20"/>
          <w:lang w:eastAsia="en-US"/>
        </w:rPr>
        <w:t xml:space="preserve">According to the Maggid </w:t>
      </w:r>
      <w:proofErr w:type="spellStart"/>
      <w:r w:rsidRPr="00BB502F">
        <w:rPr>
          <w:rFonts w:ascii="Arial" w:hAnsi="Arial" w:cs="Arial"/>
          <w:sz w:val="20"/>
          <w:szCs w:val="20"/>
          <w:lang w:eastAsia="en-US"/>
        </w:rPr>
        <w:t>Mishneh</w:t>
      </w:r>
      <w:proofErr w:type="spellEnd"/>
      <w:r w:rsidRPr="00BB502F">
        <w:rPr>
          <w:rFonts w:ascii="Arial" w:hAnsi="Arial" w:cs="Arial"/>
          <w:sz w:val="20"/>
          <w:szCs w:val="20"/>
          <w:lang w:eastAsia="en-US"/>
        </w:rPr>
        <w:t xml:space="preserve"> (7:4), “Any </w:t>
      </w:r>
      <w:proofErr w:type="spellStart"/>
      <w:r w:rsidRPr="00BB502F">
        <w:rPr>
          <w:rFonts w:ascii="Arial" w:hAnsi="Arial" w:cs="Arial"/>
          <w:i/>
          <w:sz w:val="20"/>
          <w:szCs w:val="20"/>
          <w:lang w:eastAsia="en-US"/>
        </w:rPr>
        <w:t>melakha</w:t>
      </w:r>
      <w:proofErr w:type="spellEnd"/>
      <w:r w:rsidRPr="00BB502F">
        <w:rPr>
          <w:rFonts w:ascii="Arial" w:hAnsi="Arial" w:cs="Arial"/>
          <w:sz w:val="20"/>
          <w:szCs w:val="20"/>
          <w:lang w:eastAsia="en-US"/>
        </w:rPr>
        <w:t xml:space="preserve"> that is totally similar to the </w:t>
      </w:r>
      <w:r w:rsidRPr="00BB502F">
        <w:rPr>
          <w:rFonts w:ascii="Arial" w:hAnsi="Arial" w:cs="Arial"/>
          <w:i/>
          <w:iCs/>
          <w:sz w:val="20"/>
          <w:szCs w:val="20"/>
          <w:lang w:eastAsia="en-US"/>
        </w:rPr>
        <w:t>av</w:t>
      </w:r>
      <w:r w:rsidRPr="00BB502F">
        <w:rPr>
          <w:rFonts w:ascii="Arial" w:hAnsi="Arial" w:cs="Arial"/>
          <w:sz w:val="20"/>
          <w:szCs w:val="20"/>
          <w:lang w:eastAsia="en-US"/>
        </w:rPr>
        <w:t xml:space="preserve">, but distinct from it in the quality of the action or the quality of its object — this is considered an </w:t>
      </w:r>
      <w:r w:rsidRPr="00BB502F">
        <w:rPr>
          <w:rFonts w:ascii="Arial" w:hAnsi="Arial" w:cs="Arial"/>
          <w:i/>
          <w:iCs/>
          <w:sz w:val="20"/>
          <w:szCs w:val="20"/>
          <w:lang w:eastAsia="en-US"/>
        </w:rPr>
        <w:t>av</w:t>
      </w:r>
      <w:r w:rsidRPr="00BB502F">
        <w:rPr>
          <w:rFonts w:ascii="Arial" w:hAnsi="Arial" w:cs="Arial"/>
          <w:sz w:val="20"/>
          <w:szCs w:val="20"/>
          <w:lang w:eastAsia="en-US"/>
        </w:rPr>
        <w:t xml:space="preserve"> just as much,” and following this, one may say that the results of baking are similar to the results of cooking.</w:t>
      </w:r>
    </w:p>
  </w:footnote>
  <w:footnote w:id="5">
    <w:p w14:paraId="125E1C5F"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rtl/>
          <w:lang w:eastAsia="en-US"/>
        </w:rPr>
        <w:tab/>
      </w:r>
      <w:r w:rsidRPr="00BB502F">
        <w:rPr>
          <w:rFonts w:ascii="Arial" w:hAnsi="Arial" w:cs="Arial"/>
          <w:sz w:val="20"/>
          <w:szCs w:val="20"/>
          <w:lang w:eastAsia="en-US"/>
        </w:rPr>
        <w:t xml:space="preserve">The Rambam starts to analyze the </w:t>
      </w:r>
      <w:proofErr w:type="spellStart"/>
      <w:r w:rsidRPr="00BB502F">
        <w:rPr>
          <w:rFonts w:ascii="Arial" w:hAnsi="Arial" w:cs="Arial"/>
          <w:i/>
          <w:sz w:val="20"/>
          <w:szCs w:val="20"/>
          <w:lang w:eastAsia="en-US"/>
        </w:rPr>
        <w:t>toladot</w:t>
      </w:r>
      <w:proofErr w:type="spellEnd"/>
      <w:r w:rsidRPr="00BB502F">
        <w:rPr>
          <w:rFonts w:ascii="Arial" w:hAnsi="Arial" w:cs="Arial"/>
          <w:sz w:val="20"/>
          <w:szCs w:val="20"/>
          <w:lang w:eastAsia="en-US"/>
        </w:rPr>
        <w:t xml:space="preserve">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only in 9:6, indicating that baking is not a </w:t>
      </w:r>
      <w:proofErr w:type="spellStart"/>
      <w:r w:rsidRPr="00BB502F">
        <w:rPr>
          <w:rFonts w:ascii="Arial" w:hAnsi="Arial" w:cs="Arial"/>
          <w:i/>
          <w:sz w:val="20"/>
          <w:szCs w:val="20"/>
          <w:lang w:eastAsia="en-US"/>
        </w:rPr>
        <w:t>tolada</w:t>
      </w:r>
      <w:proofErr w:type="spellEnd"/>
      <w:r w:rsidRPr="00BB502F">
        <w:rPr>
          <w:rFonts w:ascii="Arial" w:hAnsi="Arial" w:cs="Arial"/>
          <w:sz w:val="20"/>
          <w:szCs w:val="20"/>
          <w:lang w:eastAsia="en-US"/>
        </w:rPr>
        <w:t xml:space="preserve">, but part of the </w:t>
      </w:r>
      <w:r w:rsidRPr="00BB502F">
        <w:rPr>
          <w:rFonts w:ascii="Arial" w:hAnsi="Arial" w:cs="Arial"/>
          <w:i/>
          <w:sz w:val="20"/>
          <w:szCs w:val="20"/>
          <w:lang w:eastAsia="en-US"/>
        </w:rPr>
        <w:t xml:space="preserve">av </w:t>
      </w:r>
      <w:proofErr w:type="spellStart"/>
      <w:r w:rsidRPr="00BB502F">
        <w:rPr>
          <w:rFonts w:ascii="Arial" w:hAnsi="Arial" w:cs="Arial"/>
          <w:i/>
          <w:sz w:val="20"/>
          <w:szCs w:val="20"/>
          <w:lang w:eastAsia="en-US"/>
        </w:rPr>
        <w:t>melakha</w:t>
      </w:r>
      <w:proofErr w:type="spellEnd"/>
      <w:r w:rsidRPr="00BB502F">
        <w:rPr>
          <w:rFonts w:ascii="Arial" w:hAnsi="Arial" w:cs="Arial"/>
          <w:sz w:val="20"/>
          <w:szCs w:val="20"/>
          <w:lang w:eastAsia="en-US"/>
        </w:rPr>
        <w:t>.</w:t>
      </w:r>
    </w:p>
  </w:footnote>
  <w:footnote w:id="6">
    <w:p w14:paraId="3F7316F8"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rtl/>
          <w:lang w:eastAsia="en-US"/>
        </w:rPr>
        <w:t xml:space="preserve"> </w:t>
      </w:r>
      <w:r w:rsidRPr="00BB502F">
        <w:rPr>
          <w:rFonts w:ascii="Arial" w:hAnsi="Arial" w:cs="Arial"/>
          <w:sz w:val="20"/>
          <w:szCs w:val="20"/>
          <w:lang w:eastAsia="en-US"/>
        </w:rPr>
        <w:t xml:space="preserve">See </w:t>
      </w:r>
      <w:proofErr w:type="spellStart"/>
      <w:r w:rsidRPr="00BB502F">
        <w:rPr>
          <w:rFonts w:ascii="Arial" w:hAnsi="Arial" w:cs="Arial"/>
          <w:i/>
          <w:iCs/>
          <w:sz w:val="20"/>
          <w:szCs w:val="20"/>
          <w:lang w:eastAsia="en-US"/>
        </w:rPr>
        <w:t>Eglei</w:t>
      </w:r>
      <w:proofErr w:type="spellEnd"/>
      <w:r w:rsidRPr="00BB502F">
        <w:rPr>
          <w:rFonts w:ascii="Arial" w:hAnsi="Arial" w:cs="Arial"/>
          <w:i/>
          <w:iCs/>
          <w:sz w:val="20"/>
          <w:szCs w:val="20"/>
          <w:lang w:eastAsia="en-US"/>
        </w:rPr>
        <w:t xml:space="preserve"> Tal</w:t>
      </w:r>
      <w:r w:rsidRPr="00BB502F">
        <w:rPr>
          <w:rFonts w:ascii="Arial" w:hAnsi="Arial" w:cs="Arial"/>
          <w:sz w:val="20"/>
          <w:szCs w:val="20"/>
          <w:lang w:eastAsia="en-US"/>
        </w:rPr>
        <w:t xml:space="preserve"> (</w:t>
      </w:r>
      <w:proofErr w:type="spellStart"/>
      <w:r w:rsidRPr="00BB502F">
        <w:rPr>
          <w:rFonts w:ascii="Arial" w:hAnsi="Arial" w:cs="Arial"/>
          <w:i/>
          <w:sz w:val="20"/>
          <w:szCs w:val="20"/>
          <w:lang w:eastAsia="en-US"/>
        </w:rPr>
        <w:t>Ofeh</w:t>
      </w:r>
      <w:proofErr w:type="spellEnd"/>
      <w:r w:rsidRPr="00BB502F">
        <w:rPr>
          <w:rFonts w:ascii="Arial" w:hAnsi="Arial" w:cs="Arial"/>
          <w:sz w:val="20"/>
          <w:szCs w:val="20"/>
          <w:lang w:eastAsia="en-US"/>
        </w:rPr>
        <w:t xml:space="preserve"> 1), who thoroughly explains the dispute between the </w:t>
      </w:r>
      <w:proofErr w:type="spellStart"/>
      <w:r w:rsidRPr="00BB502F">
        <w:rPr>
          <w:rFonts w:ascii="Arial" w:hAnsi="Arial" w:cs="Arial"/>
          <w:sz w:val="20"/>
          <w:szCs w:val="20"/>
          <w:lang w:eastAsia="en-US"/>
        </w:rPr>
        <w:t>Bavli</w:t>
      </w:r>
      <w:proofErr w:type="spellEnd"/>
      <w:r w:rsidRPr="00BB502F">
        <w:rPr>
          <w:rFonts w:ascii="Arial" w:hAnsi="Arial" w:cs="Arial"/>
          <w:sz w:val="20"/>
          <w:szCs w:val="20"/>
          <w:lang w:eastAsia="en-US"/>
        </w:rPr>
        <w:t xml:space="preserve"> and the </w:t>
      </w:r>
      <w:proofErr w:type="spellStart"/>
      <w:r w:rsidRPr="00BB502F">
        <w:rPr>
          <w:rFonts w:ascii="Arial" w:hAnsi="Arial" w:cs="Arial"/>
          <w:sz w:val="20"/>
          <w:szCs w:val="20"/>
          <w:lang w:eastAsia="en-US"/>
        </w:rPr>
        <w:t>Yerushalmi</w:t>
      </w:r>
      <w:proofErr w:type="spellEnd"/>
      <w:r w:rsidRPr="00BB502F">
        <w:rPr>
          <w:rFonts w:ascii="Arial" w:hAnsi="Arial" w:cs="Arial"/>
          <w:sz w:val="20"/>
          <w:szCs w:val="20"/>
          <w:lang w:eastAsia="en-US"/>
        </w:rPr>
        <w:t>.</w:t>
      </w:r>
    </w:p>
  </w:footnote>
  <w:footnote w:id="7">
    <w:p w14:paraId="3D44F33F"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lang w:eastAsia="en-US"/>
        </w:rPr>
        <w:tab/>
      </w:r>
      <w:r w:rsidRPr="00BB502F">
        <w:rPr>
          <w:rFonts w:ascii="Arial" w:hAnsi="Arial" w:cs="Arial"/>
          <w:sz w:val="20"/>
          <w:szCs w:val="20"/>
          <w:lang w:eastAsia="en-US"/>
        </w:rPr>
        <w:t>As for</w:t>
      </w:r>
      <w:r w:rsidRPr="00BB502F">
        <w:rPr>
          <w:rFonts w:ascii="Arial" w:hAnsi="Arial" w:cs="Arial"/>
          <w:b/>
          <w:bCs/>
          <w:sz w:val="20"/>
          <w:szCs w:val="20"/>
          <w:lang w:eastAsia="en-US"/>
        </w:rPr>
        <w:t xml:space="preserve"> cooking non-food items, </w:t>
      </w:r>
      <w:r w:rsidRPr="00BB502F">
        <w:rPr>
          <w:rFonts w:ascii="Arial" w:hAnsi="Arial" w:cs="Arial"/>
          <w:sz w:val="20"/>
          <w:szCs w:val="20"/>
          <w:lang w:eastAsia="en-US"/>
        </w:rPr>
        <w:t xml:space="preserve">the </w:t>
      </w:r>
      <w:proofErr w:type="spellStart"/>
      <w:r w:rsidRPr="00BB502F">
        <w:rPr>
          <w:rFonts w:ascii="Arial" w:hAnsi="Arial" w:cs="Arial"/>
          <w:i/>
          <w:sz w:val="20"/>
          <w:szCs w:val="20"/>
          <w:lang w:eastAsia="en-US"/>
        </w:rPr>
        <w:t>melakha</w:t>
      </w:r>
      <w:proofErr w:type="spellEnd"/>
      <w:r w:rsidRPr="00BB502F">
        <w:rPr>
          <w:rFonts w:ascii="Arial" w:hAnsi="Arial" w:cs="Arial"/>
          <w:sz w:val="20"/>
          <w:szCs w:val="20"/>
          <w:lang w:eastAsia="en-US"/>
        </w:rPr>
        <w:t xml:space="preserve">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does not apply solely to foods, but even to other items, as is indicated by the words of the </w:t>
      </w:r>
      <w:proofErr w:type="spellStart"/>
      <w:r w:rsidRPr="00BB502F">
        <w:rPr>
          <w:rFonts w:ascii="Arial" w:hAnsi="Arial" w:cs="Arial"/>
          <w:sz w:val="20"/>
          <w:szCs w:val="20"/>
          <w:lang w:eastAsia="en-US"/>
        </w:rPr>
        <w:t>Gemara</w:t>
      </w:r>
      <w:proofErr w:type="spellEnd"/>
      <w:r w:rsidRPr="00BB502F">
        <w:rPr>
          <w:rFonts w:ascii="Arial" w:hAnsi="Arial" w:cs="Arial"/>
          <w:sz w:val="20"/>
          <w:szCs w:val="20"/>
          <w:lang w:eastAsia="en-US"/>
        </w:rPr>
        <w:t xml:space="preserve"> (74b) that one who throws a tent peg into an oven in order to dry it out and harden it is liable [in the </w:t>
      </w:r>
      <w:proofErr w:type="spellStart"/>
      <w:r w:rsidRPr="00BB502F">
        <w:rPr>
          <w:rFonts w:ascii="Arial" w:hAnsi="Arial" w:cs="Arial"/>
          <w:i/>
          <w:iCs/>
          <w:sz w:val="20"/>
          <w:szCs w:val="20"/>
          <w:lang w:eastAsia="en-US"/>
        </w:rPr>
        <w:t>melakha</w:t>
      </w:r>
      <w:proofErr w:type="spellEnd"/>
      <w:r w:rsidRPr="00BB502F">
        <w:rPr>
          <w:rFonts w:ascii="Arial" w:hAnsi="Arial" w:cs="Arial"/>
          <w:sz w:val="20"/>
          <w:szCs w:val="20"/>
          <w:lang w:eastAsia="en-US"/>
        </w:rPr>
        <w:t xml:space="preserve"> of </w:t>
      </w:r>
      <w:proofErr w:type="spellStart"/>
      <w:r w:rsidRPr="00BB502F">
        <w:rPr>
          <w:rFonts w:ascii="Arial" w:hAnsi="Arial" w:cs="Arial"/>
          <w:i/>
          <w:iCs/>
          <w:sz w:val="20"/>
          <w:szCs w:val="20"/>
          <w:lang w:eastAsia="en-US"/>
        </w:rPr>
        <w:t>bishul</w:t>
      </w:r>
      <w:proofErr w:type="spellEnd"/>
      <w:r w:rsidRPr="00BB502F">
        <w:rPr>
          <w:rFonts w:ascii="Arial" w:hAnsi="Arial" w:cs="Arial"/>
          <w:sz w:val="20"/>
          <w:szCs w:val="20"/>
          <w:lang w:eastAsia="en-US"/>
        </w:rPr>
        <w:t>].  The same applies to boiling pitch in order to liquefy it, as the Rambam (9:6) states: “This is the rule: one is liable for cooking, whether one softens a hard mass in the fire or hardens a soft mass.”</w:t>
      </w:r>
    </w:p>
  </w:footnote>
  <w:footnote w:id="8">
    <w:p w14:paraId="193498D9"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lang w:eastAsia="en-US"/>
        </w:rPr>
        <w:tab/>
      </w:r>
      <w:r w:rsidRPr="00BB502F">
        <w:rPr>
          <w:rFonts w:ascii="Arial" w:hAnsi="Arial" w:cs="Arial"/>
          <w:sz w:val="20"/>
          <w:szCs w:val="20"/>
          <w:lang w:eastAsia="en-US"/>
        </w:rPr>
        <w:t xml:space="preserve">As for </w:t>
      </w:r>
      <w:r w:rsidRPr="00BB502F">
        <w:rPr>
          <w:rFonts w:ascii="Arial" w:hAnsi="Arial" w:cs="Arial"/>
          <w:b/>
          <w:bCs/>
          <w:sz w:val="20"/>
          <w:szCs w:val="20"/>
          <w:lang w:eastAsia="en-US"/>
        </w:rPr>
        <w:t>measuring the progress of cooking</w:t>
      </w:r>
      <w:r w:rsidRPr="00BB502F">
        <w:rPr>
          <w:rFonts w:ascii="Arial" w:hAnsi="Arial" w:cs="Arial"/>
          <w:sz w:val="20"/>
          <w:szCs w:val="20"/>
          <w:lang w:eastAsia="en-US"/>
        </w:rPr>
        <w:t xml:space="preserve">, the </w:t>
      </w:r>
      <w:proofErr w:type="spellStart"/>
      <w:r w:rsidRPr="00BB502F">
        <w:rPr>
          <w:rFonts w:ascii="Arial" w:hAnsi="Arial" w:cs="Arial"/>
          <w:sz w:val="20"/>
          <w:szCs w:val="20"/>
          <w:lang w:eastAsia="en-US"/>
        </w:rPr>
        <w:t>Chazon</w:t>
      </w:r>
      <w:proofErr w:type="spellEnd"/>
      <w:r w:rsidRPr="00BB502F">
        <w:rPr>
          <w:rFonts w:ascii="Arial" w:hAnsi="Arial" w:cs="Arial"/>
          <w:sz w:val="20"/>
          <w:szCs w:val="20"/>
          <w:lang w:eastAsia="en-US"/>
        </w:rPr>
        <w:t xml:space="preserve"> </w:t>
      </w:r>
      <w:proofErr w:type="spellStart"/>
      <w:r w:rsidRPr="00BB502F">
        <w:rPr>
          <w:rFonts w:ascii="Arial" w:hAnsi="Arial" w:cs="Arial"/>
          <w:sz w:val="20"/>
          <w:szCs w:val="20"/>
          <w:lang w:eastAsia="en-US"/>
        </w:rPr>
        <w:t>Ish</w:t>
      </w:r>
      <w:proofErr w:type="spellEnd"/>
      <w:r w:rsidRPr="00BB502F">
        <w:rPr>
          <w:rFonts w:ascii="Arial" w:hAnsi="Arial" w:cs="Arial"/>
          <w:sz w:val="20"/>
          <w:szCs w:val="20"/>
          <w:lang w:eastAsia="en-US"/>
        </w:rPr>
        <w:t xml:space="preserve"> (37:6) states that since it is difficult to calculate what constitutes a third or a half of the necessary cooking of a given food, one must calculate based on the time necessary to cook it.  If, for example, a certain food reaches the level of “fully-cooked” after an hour of cooking, then half an hour of cooking makes the food half-cooked, and twenty minutes of cooking is one-third-cooked.  The </w:t>
      </w:r>
      <w:proofErr w:type="spellStart"/>
      <w:r w:rsidRPr="00BB502F">
        <w:rPr>
          <w:rFonts w:ascii="Arial" w:hAnsi="Arial" w:cs="Arial"/>
          <w:sz w:val="20"/>
          <w:szCs w:val="20"/>
          <w:lang w:eastAsia="en-US"/>
        </w:rPr>
        <w:t>Chazon</w:t>
      </w:r>
      <w:proofErr w:type="spellEnd"/>
      <w:r w:rsidRPr="00BB502F">
        <w:rPr>
          <w:rFonts w:ascii="Arial" w:hAnsi="Arial" w:cs="Arial"/>
          <w:sz w:val="20"/>
          <w:szCs w:val="20"/>
          <w:lang w:eastAsia="en-US"/>
        </w:rPr>
        <w:t xml:space="preserve"> </w:t>
      </w:r>
      <w:proofErr w:type="spellStart"/>
      <w:r w:rsidRPr="00BB502F">
        <w:rPr>
          <w:rFonts w:ascii="Arial" w:hAnsi="Arial" w:cs="Arial"/>
          <w:sz w:val="20"/>
          <w:szCs w:val="20"/>
          <w:lang w:eastAsia="en-US"/>
        </w:rPr>
        <w:t>Ish</w:t>
      </w:r>
      <w:proofErr w:type="spellEnd"/>
      <w:r w:rsidRPr="00BB502F">
        <w:rPr>
          <w:rFonts w:ascii="Arial" w:hAnsi="Arial" w:cs="Arial"/>
          <w:sz w:val="20"/>
          <w:szCs w:val="20"/>
          <w:lang w:eastAsia="en-US"/>
        </w:rPr>
        <w:t xml:space="preserve"> adds that when one cooks the food in water, one must count this time only from the point at which the water reaches scalding temperature, because before this point, no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occurs.</w:t>
      </w:r>
    </w:p>
  </w:footnote>
  <w:footnote w:id="9">
    <w:p w14:paraId="11D871F6" w14:textId="77777777" w:rsidR="0087455B" w:rsidRPr="00BB502F" w:rsidRDefault="0087455B" w:rsidP="009738DA">
      <w:pPr>
        <w:pStyle w:val="FootnoteText"/>
        <w:tabs>
          <w:tab w:val="left" w:pos="425"/>
        </w:tabs>
        <w:bidi w:val="0"/>
        <w:spacing w:after="0" w:line="240" w:lineRule="auto"/>
        <w:ind w:left="0" w:firstLine="0"/>
        <w:rPr>
          <w:rFonts w:ascii="Arial" w:hAnsi="Arial" w:cs="Arial"/>
          <w:sz w:val="20"/>
          <w:szCs w:val="20"/>
          <w:lang w:eastAsia="en-US"/>
        </w:rPr>
      </w:pPr>
      <w:r w:rsidRPr="00BB502F">
        <w:rPr>
          <w:rStyle w:val="FootnoteReference"/>
          <w:rFonts w:ascii="Arial" w:hAnsi="Arial" w:cs="Arial"/>
          <w:sz w:val="20"/>
          <w:szCs w:val="20"/>
        </w:rPr>
        <w:footnoteRef/>
      </w:r>
      <w:r w:rsidRPr="00BB502F">
        <w:rPr>
          <w:rFonts w:ascii="Arial" w:hAnsi="Arial" w:cs="Arial"/>
          <w:sz w:val="20"/>
          <w:szCs w:val="20"/>
          <w:rtl/>
          <w:lang w:eastAsia="en-US"/>
        </w:rPr>
        <w:tab/>
      </w:r>
      <w:r w:rsidRPr="00BB502F">
        <w:rPr>
          <w:rFonts w:ascii="Arial" w:hAnsi="Arial" w:cs="Arial"/>
          <w:sz w:val="20"/>
          <w:szCs w:val="20"/>
          <w:lang w:eastAsia="en-US"/>
        </w:rPr>
        <w:t xml:space="preserve">As for </w:t>
      </w:r>
      <w:r w:rsidRPr="00BB502F">
        <w:rPr>
          <w:rFonts w:ascii="Arial" w:hAnsi="Arial" w:cs="Arial"/>
          <w:b/>
          <w:bCs/>
          <w:sz w:val="20"/>
          <w:szCs w:val="20"/>
          <w:lang w:eastAsia="en-US"/>
        </w:rPr>
        <w:t xml:space="preserve">cooking a food after it has reached the level of </w:t>
      </w:r>
      <w:proofErr w:type="spellStart"/>
      <w:r w:rsidRPr="00BB502F">
        <w:rPr>
          <w:rFonts w:ascii="Arial" w:hAnsi="Arial" w:cs="Arial"/>
          <w:b/>
          <w:bCs/>
          <w:i/>
          <w:sz w:val="20"/>
          <w:szCs w:val="20"/>
          <w:lang w:eastAsia="en-US"/>
        </w:rPr>
        <w:t>ma’akhal</w:t>
      </w:r>
      <w:proofErr w:type="spellEnd"/>
      <w:r w:rsidRPr="00BB502F">
        <w:rPr>
          <w:rFonts w:ascii="Arial" w:hAnsi="Arial" w:cs="Arial"/>
          <w:b/>
          <w:bCs/>
          <w:i/>
          <w:sz w:val="20"/>
          <w:szCs w:val="20"/>
          <w:lang w:eastAsia="en-US"/>
        </w:rPr>
        <w:t xml:space="preserve"> ben </w:t>
      </w:r>
      <w:proofErr w:type="spellStart"/>
      <w:r w:rsidRPr="00BB502F">
        <w:rPr>
          <w:rFonts w:ascii="Arial" w:hAnsi="Arial" w:cs="Arial"/>
          <w:b/>
          <w:bCs/>
          <w:i/>
          <w:sz w:val="20"/>
          <w:szCs w:val="20"/>
          <w:lang w:eastAsia="en-US"/>
        </w:rPr>
        <w:t>Derusai</w:t>
      </w:r>
      <w:proofErr w:type="spellEnd"/>
      <w:r w:rsidRPr="00BB502F">
        <w:rPr>
          <w:rFonts w:ascii="Arial" w:hAnsi="Arial" w:cs="Arial"/>
          <w:sz w:val="20"/>
          <w:szCs w:val="20"/>
          <w:lang w:eastAsia="en-US"/>
        </w:rPr>
        <w:t xml:space="preserve">, according to many </w:t>
      </w:r>
      <w:proofErr w:type="spellStart"/>
      <w:r w:rsidRPr="00BB502F">
        <w:rPr>
          <w:rFonts w:ascii="Arial" w:hAnsi="Arial" w:cs="Arial"/>
          <w:sz w:val="20"/>
          <w:szCs w:val="20"/>
          <w:lang w:eastAsia="en-US"/>
        </w:rPr>
        <w:t>Rishonim</w:t>
      </w:r>
      <w:proofErr w:type="spellEnd"/>
      <w:r w:rsidRPr="00BB502F">
        <w:rPr>
          <w:rFonts w:ascii="Arial" w:hAnsi="Arial" w:cs="Arial"/>
          <w:sz w:val="20"/>
          <w:szCs w:val="20"/>
          <w:lang w:eastAsia="en-US"/>
        </w:rPr>
        <w:t xml:space="preserve"> (</w:t>
      </w:r>
      <w:proofErr w:type="spellStart"/>
      <w:r w:rsidRPr="00BB502F">
        <w:rPr>
          <w:rFonts w:ascii="Arial" w:hAnsi="Arial" w:cs="Arial"/>
          <w:sz w:val="20"/>
          <w:szCs w:val="20"/>
          <w:lang w:eastAsia="en-US"/>
        </w:rPr>
        <w:t>Ramban</w:t>
      </w:r>
      <w:proofErr w:type="spellEnd"/>
      <w:r w:rsidRPr="00BB502F">
        <w:rPr>
          <w:rFonts w:ascii="Arial" w:hAnsi="Arial" w:cs="Arial"/>
          <w:sz w:val="20"/>
          <w:szCs w:val="20"/>
          <w:lang w:eastAsia="en-US"/>
        </w:rPr>
        <w:t xml:space="preserve">, </w:t>
      </w:r>
      <w:proofErr w:type="spellStart"/>
      <w:r w:rsidRPr="00BB502F">
        <w:rPr>
          <w:rFonts w:ascii="Arial" w:hAnsi="Arial" w:cs="Arial"/>
          <w:sz w:val="20"/>
          <w:szCs w:val="20"/>
          <w:lang w:eastAsia="en-US"/>
        </w:rPr>
        <w:t>Rashba</w:t>
      </w:r>
      <w:proofErr w:type="spellEnd"/>
      <w:r w:rsidRPr="00BB502F">
        <w:rPr>
          <w:rFonts w:ascii="Arial" w:hAnsi="Arial" w:cs="Arial"/>
          <w:sz w:val="20"/>
          <w:szCs w:val="20"/>
          <w:lang w:eastAsia="en-US"/>
        </w:rPr>
        <w:t xml:space="preserve">, </w:t>
      </w:r>
      <w:proofErr w:type="spellStart"/>
      <w:r w:rsidRPr="00BB502F">
        <w:rPr>
          <w:rFonts w:ascii="Arial" w:hAnsi="Arial" w:cs="Arial"/>
          <w:sz w:val="20"/>
          <w:szCs w:val="20"/>
          <w:lang w:eastAsia="en-US"/>
        </w:rPr>
        <w:t>Me’iri</w:t>
      </w:r>
      <w:proofErr w:type="spellEnd"/>
      <w:r w:rsidRPr="00BB502F">
        <w:rPr>
          <w:rFonts w:ascii="Arial" w:hAnsi="Arial" w:cs="Arial"/>
          <w:sz w:val="20"/>
          <w:szCs w:val="20"/>
          <w:lang w:eastAsia="en-US"/>
        </w:rPr>
        <w:t xml:space="preserve">, Ran </w:t>
      </w:r>
      <w:r w:rsidRPr="00BB502F">
        <w:rPr>
          <w:rFonts w:ascii="Arial" w:hAnsi="Arial" w:cs="Arial"/>
          <w:i/>
          <w:iCs/>
          <w:sz w:val="20"/>
          <w:szCs w:val="20"/>
          <w:lang w:eastAsia="en-US"/>
        </w:rPr>
        <w:t>et al</w:t>
      </w:r>
      <w:r w:rsidRPr="00BB502F">
        <w:rPr>
          <w:rFonts w:ascii="Arial" w:hAnsi="Arial" w:cs="Arial"/>
          <w:sz w:val="20"/>
          <w:szCs w:val="20"/>
          <w:lang w:eastAsia="en-US"/>
        </w:rPr>
        <w:t xml:space="preserve">., 38b), the level of </w:t>
      </w:r>
      <w:proofErr w:type="spellStart"/>
      <w:r w:rsidRPr="00BB502F">
        <w:rPr>
          <w:rFonts w:ascii="Arial" w:hAnsi="Arial" w:cs="Arial"/>
          <w:i/>
          <w:sz w:val="20"/>
          <w:szCs w:val="20"/>
          <w:lang w:eastAsia="en-US"/>
        </w:rPr>
        <w:t>ma’akhal</w:t>
      </w:r>
      <w:proofErr w:type="spellEnd"/>
      <w:r w:rsidRPr="00BB502F">
        <w:rPr>
          <w:rFonts w:ascii="Arial" w:hAnsi="Arial" w:cs="Arial"/>
          <w:i/>
          <w:sz w:val="20"/>
          <w:szCs w:val="20"/>
          <w:lang w:eastAsia="en-US"/>
        </w:rPr>
        <w:t xml:space="preserve"> ben </w:t>
      </w:r>
      <w:proofErr w:type="spellStart"/>
      <w:r w:rsidRPr="00BB502F">
        <w:rPr>
          <w:rFonts w:ascii="Arial" w:hAnsi="Arial" w:cs="Arial"/>
          <w:i/>
          <w:sz w:val="20"/>
          <w:szCs w:val="20"/>
          <w:lang w:eastAsia="en-US"/>
        </w:rPr>
        <w:t>Derusai</w:t>
      </w:r>
      <w:proofErr w:type="spellEnd"/>
      <w:r w:rsidRPr="00BB502F">
        <w:rPr>
          <w:rFonts w:ascii="Arial" w:hAnsi="Arial" w:cs="Arial"/>
          <w:sz w:val="20"/>
          <w:szCs w:val="20"/>
          <w:lang w:eastAsia="en-US"/>
        </w:rPr>
        <w:t xml:space="preserve"> can also be applied for lenient purposes; once a food has been cooked to this level, there is no further prohibition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violated by continuing to cook it.  However, from the Rambam’s words (9:3), it would appear that we can only say that the prohibition of </w:t>
      </w:r>
      <w:proofErr w:type="spellStart"/>
      <w:r w:rsidRPr="00BB502F">
        <w:rPr>
          <w:rFonts w:ascii="Arial" w:hAnsi="Arial" w:cs="Arial"/>
          <w:i/>
          <w:iCs/>
          <w:sz w:val="20"/>
          <w:szCs w:val="20"/>
          <w:lang w:eastAsia="en-US"/>
        </w:rPr>
        <w:t>bishul</w:t>
      </w:r>
      <w:proofErr w:type="spellEnd"/>
      <w:r w:rsidRPr="00BB502F">
        <w:rPr>
          <w:rFonts w:ascii="Arial" w:hAnsi="Arial" w:cs="Arial"/>
          <w:sz w:val="20"/>
          <w:szCs w:val="20"/>
          <w:lang w:eastAsia="en-US"/>
        </w:rPr>
        <w:t xml:space="preserve"> does not apply once the food has been fully cooked, but anything that has not been fully cooked (even if it has reached the level of </w:t>
      </w:r>
      <w:proofErr w:type="spellStart"/>
      <w:r w:rsidRPr="00BB502F">
        <w:rPr>
          <w:rFonts w:ascii="Arial" w:hAnsi="Arial" w:cs="Arial"/>
          <w:i/>
          <w:iCs/>
          <w:sz w:val="20"/>
          <w:szCs w:val="20"/>
          <w:lang w:eastAsia="en-US"/>
        </w:rPr>
        <w:t>ma’akhal</w:t>
      </w:r>
      <w:proofErr w:type="spellEnd"/>
      <w:r w:rsidRPr="00BB502F">
        <w:rPr>
          <w:rFonts w:ascii="Arial" w:hAnsi="Arial" w:cs="Arial"/>
          <w:i/>
          <w:iCs/>
          <w:sz w:val="20"/>
          <w:szCs w:val="20"/>
          <w:lang w:eastAsia="en-US"/>
        </w:rPr>
        <w:t xml:space="preserve"> ben </w:t>
      </w:r>
      <w:proofErr w:type="spellStart"/>
      <w:r w:rsidRPr="009738DA">
        <w:rPr>
          <w:rFonts w:ascii="Arial" w:hAnsi="Arial" w:cs="Arial"/>
          <w:sz w:val="20"/>
          <w:szCs w:val="20"/>
          <w:lang w:eastAsia="en-US"/>
        </w:rPr>
        <w:t>Derusai</w:t>
      </w:r>
      <w:proofErr w:type="spellEnd"/>
      <w:r w:rsidR="009738DA">
        <w:rPr>
          <w:rFonts w:ascii="Arial" w:hAnsi="Arial" w:cs="Arial"/>
          <w:sz w:val="20"/>
          <w:szCs w:val="20"/>
          <w:lang w:eastAsia="en-US"/>
        </w:rPr>
        <w:t>)</w:t>
      </w:r>
      <w:r w:rsidRPr="00BB502F">
        <w:rPr>
          <w:rFonts w:ascii="Arial" w:hAnsi="Arial" w:cs="Arial"/>
          <w:i/>
          <w:iCs/>
          <w:sz w:val="20"/>
          <w:szCs w:val="20"/>
          <w:lang w:eastAsia="en-US"/>
        </w:rPr>
        <w:t xml:space="preserve"> </w:t>
      </w:r>
      <w:r w:rsidRPr="00BB502F">
        <w:rPr>
          <w:rFonts w:ascii="Arial" w:hAnsi="Arial" w:cs="Arial"/>
          <w:sz w:val="20"/>
          <w:szCs w:val="20"/>
          <w:lang w:eastAsia="en-US"/>
        </w:rPr>
        <w:t xml:space="preserve">still has a prohibition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upon it.  This is also the ruling of the </w:t>
      </w:r>
      <w:r w:rsidRPr="00BB502F">
        <w:rPr>
          <w:rFonts w:ascii="Arial" w:hAnsi="Arial" w:cs="Arial"/>
          <w:i/>
          <w:iCs/>
          <w:sz w:val="20"/>
          <w:szCs w:val="20"/>
          <w:lang w:eastAsia="en-US"/>
        </w:rPr>
        <w:t xml:space="preserve">Shulchan </w:t>
      </w:r>
      <w:proofErr w:type="spellStart"/>
      <w:r w:rsidRPr="00BB502F">
        <w:rPr>
          <w:rFonts w:ascii="Arial" w:hAnsi="Arial" w:cs="Arial"/>
          <w:i/>
          <w:iCs/>
          <w:sz w:val="20"/>
          <w:szCs w:val="20"/>
          <w:lang w:eastAsia="en-US"/>
        </w:rPr>
        <w:t>Arukh</w:t>
      </w:r>
      <w:proofErr w:type="spellEnd"/>
      <w:r w:rsidRPr="00BB502F">
        <w:rPr>
          <w:rFonts w:ascii="Arial" w:hAnsi="Arial" w:cs="Arial"/>
          <w:sz w:val="20"/>
          <w:szCs w:val="20"/>
          <w:lang w:eastAsia="en-US"/>
        </w:rPr>
        <w:t xml:space="preserve"> (318:4), and the </w:t>
      </w:r>
      <w:proofErr w:type="spellStart"/>
      <w:r w:rsidRPr="00BB502F">
        <w:rPr>
          <w:rFonts w:ascii="Arial" w:hAnsi="Arial" w:cs="Arial"/>
          <w:sz w:val="20"/>
          <w:szCs w:val="20"/>
          <w:lang w:eastAsia="en-US"/>
        </w:rPr>
        <w:t>Bei’ur</w:t>
      </w:r>
      <w:proofErr w:type="spellEnd"/>
      <w:r w:rsidRPr="00BB502F">
        <w:rPr>
          <w:rFonts w:ascii="Arial" w:hAnsi="Arial" w:cs="Arial"/>
          <w:sz w:val="20"/>
          <w:szCs w:val="20"/>
          <w:lang w:eastAsia="en-US"/>
        </w:rPr>
        <w:t xml:space="preserve"> Halakha (</w:t>
      </w:r>
      <w:r w:rsidRPr="00BB502F">
        <w:rPr>
          <w:rFonts w:ascii="Arial" w:hAnsi="Arial" w:cs="Arial"/>
          <w:i/>
          <w:sz w:val="20"/>
          <w:szCs w:val="20"/>
          <w:lang w:eastAsia="en-US"/>
        </w:rPr>
        <w:t>ad loc.</w:t>
      </w:r>
      <w:r w:rsidRPr="00BB502F">
        <w:rPr>
          <w:rFonts w:ascii="Arial" w:hAnsi="Arial" w:cs="Arial"/>
          <w:sz w:val="20"/>
          <w:szCs w:val="20"/>
          <w:lang w:eastAsia="en-US"/>
        </w:rPr>
        <w:t xml:space="preserve">, </w:t>
      </w:r>
      <w:proofErr w:type="spellStart"/>
      <w:r w:rsidRPr="00BB502F">
        <w:rPr>
          <w:rFonts w:ascii="Arial" w:hAnsi="Arial" w:cs="Arial"/>
          <w:sz w:val="20"/>
          <w:szCs w:val="20"/>
          <w:lang w:eastAsia="en-US"/>
        </w:rPr>
        <w:t>s.v.</w:t>
      </w:r>
      <w:proofErr w:type="spellEnd"/>
      <w:r w:rsidRPr="00BB502F">
        <w:rPr>
          <w:rFonts w:ascii="Arial" w:hAnsi="Arial" w:cs="Arial"/>
          <w:sz w:val="20"/>
          <w:szCs w:val="20"/>
          <w:lang w:eastAsia="en-US"/>
        </w:rPr>
        <w:t xml:space="preserve"> </w:t>
      </w:r>
      <w:proofErr w:type="spellStart"/>
      <w:r w:rsidRPr="00BB502F">
        <w:rPr>
          <w:rFonts w:ascii="Arial" w:hAnsi="Arial" w:cs="Arial"/>
          <w:i/>
          <w:iCs/>
          <w:sz w:val="20"/>
          <w:szCs w:val="20"/>
          <w:lang w:eastAsia="en-US"/>
        </w:rPr>
        <w:t>Afillu</w:t>
      </w:r>
      <w:proofErr w:type="spellEnd"/>
      <w:r w:rsidRPr="00BB502F">
        <w:rPr>
          <w:rFonts w:ascii="Arial" w:hAnsi="Arial" w:cs="Arial"/>
          <w:sz w:val="20"/>
          <w:szCs w:val="20"/>
          <w:lang w:eastAsia="en-US"/>
        </w:rPr>
        <w:t xml:space="preserve">) lists a number of </w:t>
      </w:r>
      <w:proofErr w:type="spellStart"/>
      <w:r w:rsidRPr="00BB502F">
        <w:rPr>
          <w:rFonts w:ascii="Arial" w:hAnsi="Arial" w:cs="Arial"/>
          <w:sz w:val="20"/>
          <w:szCs w:val="20"/>
          <w:lang w:eastAsia="en-US"/>
        </w:rPr>
        <w:t>Rishonim</w:t>
      </w:r>
      <w:proofErr w:type="spellEnd"/>
      <w:r w:rsidRPr="00BB502F">
        <w:rPr>
          <w:rFonts w:ascii="Arial" w:hAnsi="Arial" w:cs="Arial"/>
          <w:sz w:val="20"/>
          <w:szCs w:val="20"/>
          <w:lang w:eastAsia="en-US"/>
        </w:rPr>
        <w:t xml:space="preserve"> who agree.</w:t>
      </w:r>
    </w:p>
    <w:p w14:paraId="37989587" w14:textId="77777777" w:rsidR="0087455B" w:rsidRPr="00BB502F" w:rsidRDefault="0087455B" w:rsidP="009738DA">
      <w:pPr>
        <w:pStyle w:val="FootnoteText"/>
        <w:tabs>
          <w:tab w:val="left" w:pos="425"/>
        </w:tabs>
        <w:bidi w:val="0"/>
        <w:spacing w:after="0" w:line="240" w:lineRule="auto"/>
        <w:ind w:left="0" w:firstLine="0"/>
        <w:rPr>
          <w:rFonts w:ascii="Arial" w:hAnsi="Arial" w:cs="Arial"/>
          <w:sz w:val="20"/>
          <w:szCs w:val="20"/>
        </w:rPr>
      </w:pPr>
      <w:r w:rsidRPr="00BB502F">
        <w:rPr>
          <w:rFonts w:ascii="Arial" w:hAnsi="Arial" w:cs="Arial"/>
          <w:sz w:val="20"/>
          <w:szCs w:val="20"/>
          <w:lang w:eastAsia="en-US"/>
        </w:rPr>
        <w:t xml:space="preserve">As for </w:t>
      </w:r>
      <w:r w:rsidRPr="00BB502F">
        <w:rPr>
          <w:rFonts w:ascii="Arial" w:hAnsi="Arial" w:cs="Arial"/>
          <w:b/>
          <w:bCs/>
          <w:sz w:val="20"/>
          <w:szCs w:val="20"/>
          <w:lang w:eastAsia="en-US"/>
        </w:rPr>
        <w:t>cooking food that is edible when raw</w:t>
      </w:r>
      <w:r w:rsidRPr="00BB502F">
        <w:rPr>
          <w:rFonts w:ascii="Arial" w:hAnsi="Arial" w:cs="Arial"/>
          <w:sz w:val="20"/>
          <w:szCs w:val="20"/>
          <w:lang w:eastAsia="en-US"/>
        </w:rPr>
        <w:t xml:space="preserve">, the </w:t>
      </w:r>
      <w:proofErr w:type="spellStart"/>
      <w:r w:rsidRPr="00BB502F">
        <w:rPr>
          <w:rFonts w:ascii="Arial" w:hAnsi="Arial" w:cs="Arial"/>
          <w:sz w:val="20"/>
          <w:szCs w:val="20"/>
          <w:lang w:eastAsia="en-US"/>
        </w:rPr>
        <w:t>Rishonim</w:t>
      </w:r>
      <w:proofErr w:type="spellEnd"/>
      <w:r w:rsidRPr="00BB502F">
        <w:rPr>
          <w:rFonts w:ascii="Arial" w:hAnsi="Arial" w:cs="Arial"/>
          <w:sz w:val="20"/>
          <w:szCs w:val="20"/>
          <w:lang w:eastAsia="en-US"/>
        </w:rPr>
        <w:t xml:space="preserve"> and </w:t>
      </w:r>
      <w:proofErr w:type="spellStart"/>
      <w:r w:rsidRPr="00BB502F">
        <w:rPr>
          <w:rFonts w:ascii="Arial" w:hAnsi="Arial" w:cs="Arial"/>
          <w:sz w:val="20"/>
          <w:szCs w:val="20"/>
          <w:lang w:eastAsia="en-US"/>
        </w:rPr>
        <w:t>Acharonim</w:t>
      </w:r>
      <w:proofErr w:type="spellEnd"/>
      <w:r w:rsidRPr="00BB502F">
        <w:rPr>
          <w:rFonts w:ascii="Arial" w:hAnsi="Arial" w:cs="Arial"/>
          <w:sz w:val="20"/>
          <w:szCs w:val="20"/>
          <w:lang w:eastAsia="en-US"/>
        </w:rPr>
        <w:t xml:space="preserve"> argue whether the prohibition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applies.  A number of </w:t>
      </w:r>
      <w:proofErr w:type="spellStart"/>
      <w:r w:rsidRPr="00BB502F">
        <w:rPr>
          <w:rFonts w:ascii="Arial" w:hAnsi="Arial" w:cs="Arial"/>
          <w:sz w:val="20"/>
          <w:szCs w:val="20"/>
          <w:lang w:eastAsia="en-US"/>
        </w:rPr>
        <w:t>Acharonim</w:t>
      </w:r>
      <w:proofErr w:type="spellEnd"/>
      <w:r w:rsidRPr="00BB502F">
        <w:rPr>
          <w:rFonts w:ascii="Arial" w:hAnsi="Arial" w:cs="Arial"/>
          <w:sz w:val="20"/>
          <w:szCs w:val="20"/>
          <w:lang w:eastAsia="en-US"/>
        </w:rPr>
        <w:t xml:space="preserve"> infer from the Rambam (</w:t>
      </w:r>
      <w:r w:rsidRPr="00BB502F">
        <w:rPr>
          <w:rFonts w:ascii="Arial" w:hAnsi="Arial" w:cs="Arial"/>
          <w:i/>
          <w:iCs/>
          <w:sz w:val="20"/>
          <w:szCs w:val="20"/>
          <w:lang w:eastAsia="en-US"/>
        </w:rPr>
        <w:t>loc. cit</w:t>
      </w:r>
      <w:r w:rsidRPr="00BB502F">
        <w:rPr>
          <w:rFonts w:ascii="Arial" w:hAnsi="Arial" w:cs="Arial"/>
          <w:sz w:val="20"/>
          <w:szCs w:val="20"/>
          <w:lang w:eastAsia="en-US"/>
        </w:rPr>
        <w:t xml:space="preserve">.) that foods that are edible without cooking, such as fruits and vegetables, are considered to be fully cooked; therefore, the prohibition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is not applicable to them at all (</w:t>
      </w:r>
      <w:proofErr w:type="spellStart"/>
      <w:r w:rsidRPr="00BB502F">
        <w:rPr>
          <w:rFonts w:ascii="Arial" w:hAnsi="Arial" w:cs="Arial"/>
          <w:i/>
          <w:iCs/>
          <w:sz w:val="20"/>
          <w:szCs w:val="20"/>
          <w:lang w:eastAsia="en-US"/>
        </w:rPr>
        <w:t>Minchat</w:t>
      </w:r>
      <w:proofErr w:type="spellEnd"/>
      <w:r w:rsidRPr="00BB502F">
        <w:rPr>
          <w:rFonts w:ascii="Arial" w:hAnsi="Arial" w:cs="Arial"/>
          <w:i/>
          <w:iCs/>
          <w:sz w:val="20"/>
          <w:szCs w:val="20"/>
          <w:lang w:eastAsia="en-US"/>
        </w:rPr>
        <w:t xml:space="preserve"> Kohen</w:t>
      </w:r>
      <w:r w:rsidRPr="00BB502F">
        <w:rPr>
          <w:rFonts w:ascii="Arial" w:hAnsi="Arial" w:cs="Arial"/>
          <w:sz w:val="20"/>
          <w:szCs w:val="20"/>
          <w:lang w:eastAsia="en-US"/>
        </w:rPr>
        <w:t xml:space="preserve">, II, </w:t>
      </w:r>
      <w:proofErr w:type="spellStart"/>
      <w:r w:rsidRPr="00BB502F">
        <w:rPr>
          <w:rFonts w:ascii="Arial" w:hAnsi="Arial" w:cs="Arial"/>
          <w:sz w:val="20"/>
          <w:szCs w:val="20"/>
          <w:lang w:eastAsia="en-US"/>
        </w:rPr>
        <w:t>ch.</w:t>
      </w:r>
      <w:proofErr w:type="spellEnd"/>
      <w:r w:rsidRPr="00BB502F">
        <w:rPr>
          <w:rFonts w:ascii="Arial" w:hAnsi="Arial" w:cs="Arial"/>
          <w:sz w:val="20"/>
          <w:szCs w:val="20"/>
          <w:lang w:eastAsia="en-US"/>
        </w:rPr>
        <w:t xml:space="preserve"> 4), or that the prohibition is rabbinical only (</w:t>
      </w:r>
      <w:proofErr w:type="spellStart"/>
      <w:r w:rsidRPr="00BB502F">
        <w:rPr>
          <w:rFonts w:ascii="Arial" w:hAnsi="Arial" w:cs="Arial"/>
          <w:i/>
          <w:iCs/>
          <w:sz w:val="20"/>
          <w:szCs w:val="20"/>
          <w:lang w:eastAsia="en-US"/>
        </w:rPr>
        <w:t>Hagahot</w:t>
      </w:r>
      <w:proofErr w:type="spellEnd"/>
      <w:r w:rsidRPr="00BB502F">
        <w:rPr>
          <w:rFonts w:ascii="Arial" w:hAnsi="Arial" w:cs="Arial"/>
          <w:i/>
          <w:iCs/>
          <w:sz w:val="20"/>
          <w:szCs w:val="20"/>
          <w:lang w:eastAsia="en-US"/>
        </w:rPr>
        <w:t xml:space="preserve"> Rabbi </w:t>
      </w:r>
      <w:proofErr w:type="spellStart"/>
      <w:r w:rsidRPr="00BB502F">
        <w:rPr>
          <w:rFonts w:ascii="Arial" w:hAnsi="Arial" w:cs="Arial"/>
          <w:i/>
          <w:iCs/>
          <w:sz w:val="20"/>
          <w:szCs w:val="20"/>
          <w:lang w:eastAsia="en-US"/>
        </w:rPr>
        <w:t>Akiva</w:t>
      </w:r>
      <w:proofErr w:type="spellEnd"/>
      <w:r w:rsidRPr="00BB502F">
        <w:rPr>
          <w:rFonts w:ascii="Arial" w:hAnsi="Arial" w:cs="Arial"/>
          <w:i/>
          <w:iCs/>
          <w:sz w:val="20"/>
          <w:szCs w:val="20"/>
          <w:lang w:eastAsia="en-US"/>
        </w:rPr>
        <w:t xml:space="preserve"> Eger</w:t>
      </w:r>
      <w:r w:rsidRPr="00BB502F">
        <w:rPr>
          <w:rFonts w:ascii="Arial" w:hAnsi="Arial" w:cs="Arial"/>
          <w:sz w:val="20"/>
          <w:szCs w:val="20"/>
          <w:lang w:eastAsia="en-US"/>
        </w:rPr>
        <w:t xml:space="preserve">, Magen Avraham 254:14).  The prohibition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means to prepare food for eating by the application of heat, and naturally there can be no prohibition for foods that are edible even without any heat. On the other hand, the Or </w:t>
      </w:r>
      <w:proofErr w:type="spellStart"/>
      <w:r w:rsidRPr="00BB502F">
        <w:rPr>
          <w:rFonts w:ascii="Arial" w:hAnsi="Arial" w:cs="Arial"/>
          <w:sz w:val="20"/>
          <w:szCs w:val="20"/>
          <w:lang w:eastAsia="en-US"/>
        </w:rPr>
        <w:t>Zarua</w:t>
      </w:r>
      <w:proofErr w:type="spellEnd"/>
      <w:r w:rsidRPr="00BB502F">
        <w:rPr>
          <w:rFonts w:ascii="Arial" w:hAnsi="Arial" w:cs="Arial"/>
          <w:sz w:val="20"/>
          <w:szCs w:val="20"/>
          <w:lang w:eastAsia="en-US"/>
        </w:rPr>
        <w:t xml:space="preserve"> (II, </w:t>
      </w:r>
      <w:proofErr w:type="spellStart"/>
      <w:r w:rsidRPr="00BB502F">
        <w:rPr>
          <w:rFonts w:ascii="Arial" w:hAnsi="Arial" w:cs="Arial"/>
          <w:sz w:val="20"/>
          <w:szCs w:val="20"/>
          <w:lang w:eastAsia="en-US"/>
        </w:rPr>
        <w:t>ch.</w:t>
      </w:r>
      <w:proofErr w:type="spellEnd"/>
      <w:r w:rsidRPr="00BB502F">
        <w:rPr>
          <w:rFonts w:ascii="Arial" w:hAnsi="Arial" w:cs="Arial"/>
          <w:sz w:val="20"/>
          <w:szCs w:val="20"/>
          <w:lang w:eastAsia="en-US"/>
        </w:rPr>
        <w:t xml:space="preserve"> 62) states, in the name of the Riva, that the biblical prohibition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applies even to fruits and vegetables that are eaten raw, because the act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alters the taste and prepares them for a different intended use.  (For example, apples may be eaten raw, but once one cooks them, they may be made into applesauce; for this purpose, raw apples are not useful, and so it is the act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that makes the apples fit for </w:t>
      </w:r>
      <w:r w:rsidRPr="009738DA">
        <w:rPr>
          <w:rFonts w:ascii="Arial" w:hAnsi="Arial" w:cs="Arial"/>
          <w:sz w:val="20"/>
          <w:szCs w:val="20"/>
          <w:lang w:eastAsia="en-US"/>
        </w:rPr>
        <w:t>this</w:t>
      </w:r>
      <w:r w:rsidR="009738DA">
        <w:rPr>
          <w:rFonts w:ascii="Arial" w:hAnsi="Arial" w:cs="Arial"/>
          <w:sz w:val="20"/>
          <w:szCs w:val="20"/>
          <w:lang w:eastAsia="en-US"/>
        </w:rPr>
        <w:t>.</w:t>
      </w:r>
      <w:r w:rsidRPr="009738DA">
        <w:rPr>
          <w:rFonts w:ascii="Arial" w:hAnsi="Arial" w:cs="Arial"/>
          <w:sz w:val="20"/>
          <w:szCs w:val="20"/>
          <w:lang w:eastAsia="en-US"/>
        </w:rPr>
        <w:t xml:space="preserve">)  This is also what arises from the words of </w:t>
      </w:r>
      <w:proofErr w:type="spellStart"/>
      <w:r w:rsidRPr="009738DA">
        <w:rPr>
          <w:rFonts w:ascii="Arial" w:hAnsi="Arial" w:cs="Arial"/>
          <w:sz w:val="20"/>
          <w:szCs w:val="20"/>
          <w:lang w:eastAsia="en-US"/>
        </w:rPr>
        <w:t>Tosafot</w:t>
      </w:r>
      <w:proofErr w:type="spellEnd"/>
      <w:r w:rsidRPr="009738DA">
        <w:rPr>
          <w:rFonts w:ascii="Arial" w:hAnsi="Arial" w:cs="Arial"/>
          <w:sz w:val="20"/>
          <w:szCs w:val="20"/>
          <w:lang w:eastAsia="en-US"/>
        </w:rPr>
        <w:t xml:space="preserve"> (48a, </w:t>
      </w:r>
      <w:proofErr w:type="spellStart"/>
      <w:r w:rsidRPr="009738DA">
        <w:rPr>
          <w:rFonts w:ascii="Arial" w:hAnsi="Arial" w:cs="Arial"/>
          <w:sz w:val="20"/>
          <w:szCs w:val="20"/>
          <w:lang w:eastAsia="en-US"/>
        </w:rPr>
        <w:t>s.v.</w:t>
      </w:r>
      <w:proofErr w:type="spellEnd"/>
      <w:r w:rsidRPr="009738DA">
        <w:rPr>
          <w:rFonts w:ascii="Arial" w:hAnsi="Arial" w:cs="Arial"/>
          <w:sz w:val="20"/>
          <w:szCs w:val="20"/>
          <w:lang w:eastAsia="en-US"/>
        </w:rPr>
        <w:t xml:space="preserve"> </w:t>
      </w:r>
      <w:r w:rsidRPr="009738DA">
        <w:rPr>
          <w:rFonts w:ascii="Arial" w:hAnsi="Arial" w:cs="Arial"/>
          <w:i/>
          <w:iCs/>
          <w:sz w:val="20"/>
          <w:szCs w:val="20"/>
          <w:lang w:eastAsia="en-US"/>
        </w:rPr>
        <w:t>De-</w:t>
      </w:r>
      <w:proofErr w:type="spellStart"/>
      <w:r w:rsidRPr="009738DA">
        <w:rPr>
          <w:rFonts w:ascii="Arial" w:hAnsi="Arial" w:cs="Arial"/>
          <w:i/>
          <w:iCs/>
          <w:sz w:val="20"/>
          <w:szCs w:val="20"/>
          <w:lang w:eastAsia="en-US"/>
        </w:rPr>
        <w:t>zeitim</w:t>
      </w:r>
      <w:proofErr w:type="spellEnd"/>
      <w:r w:rsidRPr="009738DA">
        <w:rPr>
          <w:rFonts w:ascii="Arial" w:hAnsi="Arial" w:cs="Arial"/>
          <w:sz w:val="20"/>
          <w:szCs w:val="20"/>
          <w:lang w:eastAsia="en-US"/>
        </w:rPr>
        <w:t xml:space="preserve">) and the </w:t>
      </w:r>
      <w:proofErr w:type="spellStart"/>
      <w:r w:rsidRPr="009738DA">
        <w:rPr>
          <w:rFonts w:ascii="Arial" w:hAnsi="Arial" w:cs="Arial"/>
          <w:sz w:val="20"/>
          <w:szCs w:val="20"/>
          <w:lang w:eastAsia="en-US"/>
        </w:rPr>
        <w:t>Sefer</w:t>
      </w:r>
      <w:proofErr w:type="spellEnd"/>
      <w:r w:rsidRPr="009738DA">
        <w:rPr>
          <w:rFonts w:ascii="Arial" w:hAnsi="Arial" w:cs="Arial"/>
          <w:sz w:val="20"/>
          <w:szCs w:val="20"/>
          <w:lang w:eastAsia="en-US"/>
        </w:rPr>
        <w:t xml:space="preserve"> Ha-</w:t>
      </w:r>
      <w:proofErr w:type="spellStart"/>
      <w:r w:rsidRPr="009738DA">
        <w:rPr>
          <w:rFonts w:ascii="Arial" w:hAnsi="Arial" w:cs="Arial"/>
          <w:sz w:val="20"/>
          <w:szCs w:val="20"/>
          <w:lang w:eastAsia="en-US"/>
        </w:rPr>
        <w:t>teruma</w:t>
      </w:r>
      <w:proofErr w:type="spellEnd"/>
      <w:r w:rsidRPr="00BB502F">
        <w:rPr>
          <w:rFonts w:ascii="Arial" w:hAnsi="Arial" w:cs="Arial"/>
          <w:sz w:val="20"/>
          <w:szCs w:val="20"/>
          <w:lang w:eastAsia="en-US"/>
        </w:rPr>
        <w:t xml:space="preserve"> (</w:t>
      </w:r>
      <w:proofErr w:type="spellStart"/>
      <w:r w:rsidRPr="00BB502F">
        <w:rPr>
          <w:rFonts w:ascii="Arial" w:hAnsi="Arial" w:cs="Arial"/>
          <w:sz w:val="20"/>
          <w:szCs w:val="20"/>
          <w:lang w:eastAsia="en-US"/>
        </w:rPr>
        <w:t>ch.</w:t>
      </w:r>
      <w:proofErr w:type="spellEnd"/>
      <w:r w:rsidRPr="00BB502F">
        <w:rPr>
          <w:rFonts w:ascii="Arial" w:hAnsi="Arial" w:cs="Arial"/>
          <w:sz w:val="20"/>
          <w:szCs w:val="20"/>
          <w:lang w:eastAsia="en-US"/>
        </w:rPr>
        <w:t xml:space="preserve"> 231), and there are </w:t>
      </w:r>
      <w:proofErr w:type="spellStart"/>
      <w:r w:rsidRPr="00BB502F">
        <w:rPr>
          <w:rFonts w:ascii="Arial" w:hAnsi="Arial" w:cs="Arial"/>
          <w:sz w:val="20"/>
          <w:szCs w:val="20"/>
          <w:lang w:eastAsia="en-US"/>
        </w:rPr>
        <w:t>Acharonim</w:t>
      </w:r>
      <w:proofErr w:type="spellEnd"/>
      <w:r w:rsidRPr="00BB502F">
        <w:rPr>
          <w:rFonts w:ascii="Arial" w:hAnsi="Arial" w:cs="Arial"/>
          <w:sz w:val="20"/>
          <w:szCs w:val="20"/>
          <w:lang w:eastAsia="en-US"/>
        </w:rPr>
        <w:t xml:space="preserve"> who infer this from the words of the Rambam (</w:t>
      </w:r>
      <w:proofErr w:type="spellStart"/>
      <w:r w:rsidRPr="00F520D9">
        <w:rPr>
          <w:rFonts w:ascii="Arial" w:hAnsi="Arial" w:cs="Arial"/>
          <w:i/>
          <w:iCs/>
          <w:sz w:val="20"/>
          <w:szCs w:val="20"/>
          <w:lang w:eastAsia="en-US"/>
        </w:rPr>
        <w:t>Eglei</w:t>
      </w:r>
      <w:proofErr w:type="spellEnd"/>
      <w:r w:rsidRPr="00F520D9">
        <w:rPr>
          <w:rFonts w:ascii="Arial" w:hAnsi="Arial" w:cs="Arial"/>
          <w:i/>
          <w:iCs/>
          <w:sz w:val="20"/>
          <w:szCs w:val="20"/>
          <w:lang w:eastAsia="en-US"/>
        </w:rPr>
        <w:t xml:space="preserve"> Tal</w:t>
      </w:r>
      <w:r w:rsidRPr="00BB502F">
        <w:rPr>
          <w:rFonts w:ascii="Arial" w:hAnsi="Arial" w:cs="Arial"/>
          <w:sz w:val="20"/>
          <w:szCs w:val="20"/>
          <w:lang w:eastAsia="en-US"/>
        </w:rPr>
        <w:t xml:space="preserve">, </w:t>
      </w:r>
      <w:proofErr w:type="spellStart"/>
      <w:r w:rsidRPr="00BB502F">
        <w:rPr>
          <w:rFonts w:ascii="Arial" w:hAnsi="Arial" w:cs="Arial"/>
          <w:i/>
          <w:sz w:val="20"/>
          <w:szCs w:val="20"/>
          <w:lang w:eastAsia="en-US"/>
        </w:rPr>
        <w:t>Ofeh</w:t>
      </w:r>
      <w:proofErr w:type="spellEnd"/>
      <w:r w:rsidRPr="00BB502F">
        <w:rPr>
          <w:rFonts w:ascii="Arial" w:hAnsi="Arial" w:cs="Arial"/>
          <w:sz w:val="20"/>
          <w:szCs w:val="20"/>
          <w:lang w:eastAsia="en-US"/>
        </w:rPr>
        <w:t xml:space="preserve"> 19; </w:t>
      </w:r>
      <w:proofErr w:type="spellStart"/>
      <w:r w:rsidRPr="00BB502F">
        <w:rPr>
          <w:rFonts w:ascii="Arial" w:hAnsi="Arial" w:cs="Arial"/>
          <w:i/>
          <w:iCs/>
          <w:sz w:val="20"/>
          <w:szCs w:val="20"/>
          <w:lang w:eastAsia="en-US"/>
        </w:rPr>
        <w:t>Sha’ar</w:t>
      </w:r>
      <w:proofErr w:type="spellEnd"/>
      <w:r w:rsidRPr="00BB502F">
        <w:rPr>
          <w:rFonts w:ascii="Arial" w:hAnsi="Arial" w:cs="Arial"/>
          <w:i/>
          <w:iCs/>
          <w:sz w:val="20"/>
          <w:szCs w:val="20"/>
          <w:lang w:eastAsia="en-US"/>
        </w:rPr>
        <w:t xml:space="preserve"> Ha-</w:t>
      </w:r>
      <w:proofErr w:type="spellStart"/>
      <w:r w:rsidRPr="00BB502F">
        <w:rPr>
          <w:rFonts w:ascii="Arial" w:hAnsi="Arial" w:cs="Arial"/>
          <w:i/>
          <w:iCs/>
          <w:sz w:val="20"/>
          <w:szCs w:val="20"/>
          <w:lang w:eastAsia="en-US"/>
        </w:rPr>
        <w:t>tziyyun</w:t>
      </w:r>
      <w:proofErr w:type="spellEnd"/>
      <w:r w:rsidRPr="00BB502F">
        <w:rPr>
          <w:rFonts w:ascii="Arial" w:hAnsi="Arial" w:cs="Arial"/>
          <w:sz w:val="20"/>
          <w:szCs w:val="20"/>
          <w:lang w:eastAsia="en-US"/>
        </w:rPr>
        <w:t xml:space="preserve"> 318:114). The words of the </w:t>
      </w:r>
      <w:r w:rsidRPr="00BB502F">
        <w:rPr>
          <w:rFonts w:ascii="Arial" w:hAnsi="Arial" w:cs="Arial"/>
          <w:i/>
          <w:iCs/>
          <w:sz w:val="20"/>
          <w:szCs w:val="20"/>
          <w:lang w:eastAsia="en-US"/>
        </w:rPr>
        <w:t xml:space="preserve">Shulchan </w:t>
      </w:r>
      <w:proofErr w:type="spellStart"/>
      <w:r w:rsidRPr="00BB502F">
        <w:rPr>
          <w:rFonts w:ascii="Arial" w:hAnsi="Arial" w:cs="Arial"/>
          <w:i/>
          <w:iCs/>
          <w:sz w:val="20"/>
          <w:szCs w:val="20"/>
          <w:lang w:eastAsia="en-US"/>
        </w:rPr>
        <w:t>Arukh</w:t>
      </w:r>
      <w:proofErr w:type="spellEnd"/>
      <w:r w:rsidRPr="00BB502F">
        <w:rPr>
          <w:rFonts w:ascii="Arial" w:hAnsi="Arial" w:cs="Arial"/>
          <w:sz w:val="20"/>
          <w:szCs w:val="20"/>
          <w:lang w:eastAsia="en-US"/>
        </w:rPr>
        <w:t xml:space="preserve"> (254:4) indicate that he rules stringently about this, that the prohibition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does apply to foods that are edible raw, and this is how the Rema (318:14) rules explicitly.</w:t>
      </w:r>
    </w:p>
  </w:footnote>
  <w:footnote w:id="10">
    <w:p w14:paraId="73AD277E"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lang w:eastAsia="en-US"/>
        </w:rPr>
        <w:tab/>
      </w:r>
      <w:r w:rsidRPr="00BB502F">
        <w:rPr>
          <w:rFonts w:ascii="Arial" w:hAnsi="Arial" w:cs="Arial"/>
          <w:sz w:val="20"/>
          <w:szCs w:val="20"/>
          <w:lang w:eastAsia="en-US"/>
        </w:rPr>
        <w:t xml:space="preserve">What is </w:t>
      </w:r>
      <w:r w:rsidRPr="00BB502F">
        <w:rPr>
          <w:rFonts w:ascii="Arial" w:hAnsi="Arial" w:cs="Arial"/>
          <w:b/>
          <w:bCs/>
          <w:sz w:val="20"/>
          <w:szCs w:val="20"/>
          <w:lang w:eastAsia="en-US"/>
        </w:rPr>
        <w:t>the basis for the distinction between liquid and solid</w:t>
      </w:r>
      <w:r w:rsidRPr="00BB502F">
        <w:rPr>
          <w:rFonts w:ascii="Arial" w:hAnsi="Arial" w:cs="Arial"/>
          <w:sz w:val="20"/>
          <w:szCs w:val="20"/>
          <w:lang w:eastAsia="en-US"/>
        </w:rPr>
        <w:t xml:space="preserve">?  The </w:t>
      </w:r>
      <w:proofErr w:type="spellStart"/>
      <w:r w:rsidRPr="00BB502F">
        <w:rPr>
          <w:rFonts w:ascii="Arial" w:hAnsi="Arial" w:cs="Arial"/>
          <w:sz w:val="20"/>
          <w:szCs w:val="20"/>
          <w:lang w:eastAsia="en-US"/>
        </w:rPr>
        <w:t>Gemara</w:t>
      </w:r>
      <w:proofErr w:type="spellEnd"/>
      <w:r w:rsidRPr="00BB502F">
        <w:rPr>
          <w:rFonts w:ascii="Arial" w:hAnsi="Arial" w:cs="Arial"/>
          <w:sz w:val="20"/>
          <w:szCs w:val="20"/>
          <w:lang w:eastAsia="en-US"/>
        </w:rPr>
        <w:t xml:space="preserve"> notes different measures for solids and liquids because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affects them in different ways.  A solid changes in a significant way due to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it becomes softer and has a different consistency, and therefore the level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required is defined by the level of alteration of the food, to what extent it becomes soft and edible.  While a liquid does change in a significant way through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it essentially just becomes hotter, and therefore the level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required is determined instead by its temperature.  This distinction also has ramifications for the issue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w:t>
      </w:r>
      <w:r w:rsidRPr="00BB502F">
        <w:rPr>
          <w:rFonts w:ascii="Arial" w:hAnsi="Arial" w:cs="Arial"/>
          <w:i/>
          <w:sz w:val="20"/>
          <w:szCs w:val="20"/>
          <w:lang w:eastAsia="en-US"/>
        </w:rPr>
        <w:t>achar</w:t>
      </w:r>
      <w:r w:rsidRPr="00BB502F">
        <w:rPr>
          <w:rFonts w:ascii="Arial" w:hAnsi="Arial" w:cs="Arial"/>
          <w:sz w:val="20"/>
          <w:szCs w:val="20"/>
          <w:lang w:eastAsia="en-US"/>
        </w:rPr>
        <w:t xml:space="preserve">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as we shall see in later weeks.</w:t>
      </w:r>
    </w:p>
  </w:footnote>
  <w:footnote w:id="11">
    <w:p w14:paraId="54D1099A"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lang w:eastAsia="en-US"/>
        </w:rPr>
        <w:tab/>
      </w:r>
      <w:r w:rsidRPr="00BB502F">
        <w:rPr>
          <w:rFonts w:ascii="Arial" w:hAnsi="Arial" w:cs="Arial"/>
          <w:sz w:val="20"/>
          <w:szCs w:val="20"/>
          <w:lang w:eastAsia="en-US"/>
        </w:rPr>
        <w:t xml:space="preserve">However, one should not leave a liquid or cooked food in a place where it can reach the temperature of </w:t>
      </w:r>
      <w:r w:rsidRPr="00BB502F">
        <w:rPr>
          <w:rFonts w:ascii="Arial" w:hAnsi="Arial" w:cs="Arial"/>
          <w:i/>
          <w:iCs/>
          <w:sz w:val="20"/>
          <w:szCs w:val="20"/>
          <w:lang w:eastAsia="en-US"/>
        </w:rPr>
        <w:t xml:space="preserve">yad </w:t>
      </w:r>
      <w:proofErr w:type="spellStart"/>
      <w:r w:rsidRPr="00BB502F">
        <w:rPr>
          <w:rFonts w:ascii="Arial" w:hAnsi="Arial" w:cs="Arial"/>
          <w:i/>
          <w:iCs/>
          <w:sz w:val="20"/>
          <w:szCs w:val="20"/>
          <w:lang w:eastAsia="en-US"/>
        </w:rPr>
        <w:t>soledet</w:t>
      </w:r>
      <w:proofErr w:type="spellEnd"/>
      <w:r w:rsidRPr="00BB502F">
        <w:rPr>
          <w:rFonts w:ascii="Arial" w:hAnsi="Arial" w:cs="Arial"/>
          <w:i/>
          <w:iCs/>
          <w:sz w:val="20"/>
          <w:szCs w:val="20"/>
          <w:lang w:eastAsia="en-US"/>
        </w:rPr>
        <w:t xml:space="preserve"> </w:t>
      </w:r>
      <w:proofErr w:type="spellStart"/>
      <w:r w:rsidRPr="00BB502F">
        <w:rPr>
          <w:rFonts w:ascii="Arial" w:hAnsi="Arial" w:cs="Arial"/>
          <w:i/>
          <w:iCs/>
          <w:sz w:val="20"/>
          <w:szCs w:val="20"/>
          <w:lang w:eastAsia="en-US"/>
        </w:rPr>
        <w:t>bo</w:t>
      </w:r>
      <w:proofErr w:type="spellEnd"/>
      <w:r w:rsidRPr="00BB502F">
        <w:rPr>
          <w:rFonts w:ascii="Arial" w:hAnsi="Arial" w:cs="Arial"/>
          <w:sz w:val="20"/>
          <w:szCs w:val="20"/>
          <w:lang w:eastAsia="en-US"/>
        </w:rPr>
        <w:t xml:space="preserve">, even if one plans to move them before they will reach that temperature, because we are concerned that one will forget to do so (OC 318:14; </w:t>
      </w:r>
      <w:r w:rsidRPr="00BB502F">
        <w:rPr>
          <w:rFonts w:ascii="Arial" w:hAnsi="Arial" w:cs="Arial"/>
          <w:i/>
          <w:iCs/>
          <w:sz w:val="20"/>
          <w:szCs w:val="20"/>
          <w:lang w:eastAsia="en-US"/>
        </w:rPr>
        <w:t xml:space="preserve">Mishna </w:t>
      </w:r>
      <w:proofErr w:type="spellStart"/>
      <w:r w:rsidRPr="00BB502F">
        <w:rPr>
          <w:rFonts w:ascii="Arial" w:hAnsi="Arial" w:cs="Arial"/>
          <w:i/>
          <w:iCs/>
          <w:sz w:val="20"/>
          <w:szCs w:val="20"/>
          <w:lang w:eastAsia="en-US"/>
        </w:rPr>
        <w:t>Berura</w:t>
      </w:r>
      <w:proofErr w:type="spellEnd"/>
      <w:r w:rsidRPr="00BB502F">
        <w:rPr>
          <w:rFonts w:ascii="Arial" w:hAnsi="Arial" w:cs="Arial"/>
          <w:sz w:val="20"/>
          <w:szCs w:val="20"/>
          <w:lang w:eastAsia="en-US"/>
        </w:rPr>
        <w:t xml:space="preserve"> </w:t>
      </w:r>
      <w:r w:rsidRPr="00BB502F">
        <w:rPr>
          <w:rFonts w:ascii="Arial" w:hAnsi="Arial" w:cs="Arial"/>
          <w:i/>
          <w:sz w:val="20"/>
          <w:szCs w:val="20"/>
          <w:lang w:eastAsia="en-US"/>
        </w:rPr>
        <w:t>ad loc.</w:t>
      </w:r>
      <w:r w:rsidRPr="00BB502F">
        <w:rPr>
          <w:rFonts w:ascii="Arial" w:hAnsi="Arial" w:cs="Arial"/>
          <w:sz w:val="20"/>
          <w:szCs w:val="20"/>
          <w:lang w:eastAsia="en-US"/>
        </w:rPr>
        <w:t xml:space="preserve"> 90). </w:t>
      </w:r>
    </w:p>
  </w:footnote>
  <w:footnote w:id="12">
    <w:p w14:paraId="726A4A75" w14:textId="77777777" w:rsidR="0087455B" w:rsidRPr="00BB502F" w:rsidRDefault="0087455B" w:rsidP="009738DA">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lang w:eastAsia="en-US"/>
        </w:rPr>
        <w:t xml:space="preserve"> </w:t>
      </w:r>
      <w:r w:rsidRPr="00BB502F">
        <w:rPr>
          <w:rFonts w:ascii="Arial" w:hAnsi="Arial" w:cs="Arial"/>
          <w:sz w:val="20"/>
          <w:szCs w:val="20"/>
          <w:lang w:eastAsia="en-US"/>
        </w:rPr>
        <w:t xml:space="preserve">Also see the book </w:t>
      </w:r>
      <w:proofErr w:type="spellStart"/>
      <w:r w:rsidRPr="00BB502F">
        <w:rPr>
          <w:rFonts w:ascii="Arial" w:hAnsi="Arial" w:cs="Arial"/>
          <w:b/>
          <w:bCs/>
          <w:i/>
          <w:iCs/>
          <w:sz w:val="20"/>
          <w:szCs w:val="20"/>
          <w:lang w:eastAsia="en-US"/>
        </w:rPr>
        <w:t>Middot</w:t>
      </w:r>
      <w:proofErr w:type="spellEnd"/>
      <w:r w:rsidRPr="00BB502F">
        <w:rPr>
          <w:rFonts w:ascii="Arial" w:hAnsi="Arial" w:cs="Arial"/>
          <w:b/>
          <w:bCs/>
          <w:i/>
          <w:iCs/>
          <w:sz w:val="20"/>
          <w:szCs w:val="20"/>
          <w:lang w:eastAsia="en-US"/>
        </w:rPr>
        <w:t xml:space="preserve"> </w:t>
      </w:r>
      <w:r w:rsidR="009738DA">
        <w:rPr>
          <w:rFonts w:ascii="Arial" w:hAnsi="Arial" w:cs="Arial"/>
          <w:b/>
          <w:bCs/>
          <w:i/>
          <w:iCs/>
          <w:sz w:val="20"/>
          <w:szCs w:val="20"/>
          <w:lang w:eastAsia="en-US"/>
        </w:rPr>
        <w:t>V</w:t>
      </w:r>
      <w:r w:rsidRPr="00BB502F">
        <w:rPr>
          <w:rFonts w:ascii="Arial" w:hAnsi="Arial" w:cs="Arial"/>
          <w:b/>
          <w:bCs/>
          <w:i/>
          <w:iCs/>
          <w:sz w:val="20"/>
          <w:szCs w:val="20"/>
          <w:lang w:eastAsia="en-US"/>
        </w:rPr>
        <w:t>-</w:t>
      </w:r>
      <w:proofErr w:type="spellStart"/>
      <w:r w:rsidRPr="00BB502F">
        <w:rPr>
          <w:rFonts w:ascii="Arial" w:hAnsi="Arial" w:cs="Arial"/>
          <w:b/>
          <w:bCs/>
          <w:i/>
          <w:iCs/>
          <w:sz w:val="20"/>
          <w:szCs w:val="20"/>
          <w:lang w:eastAsia="en-US"/>
        </w:rPr>
        <w:t>shiurei</w:t>
      </w:r>
      <w:proofErr w:type="spellEnd"/>
      <w:r w:rsidRPr="00BB502F">
        <w:rPr>
          <w:rFonts w:ascii="Arial" w:hAnsi="Arial" w:cs="Arial"/>
          <w:b/>
          <w:bCs/>
          <w:i/>
          <w:iCs/>
          <w:sz w:val="20"/>
          <w:szCs w:val="20"/>
          <w:lang w:eastAsia="en-US"/>
        </w:rPr>
        <w:t xml:space="preserve"> Torah</w:t>
      </w:r>
      <w:r w:rsidRPr="00BB502F">
        <w:rPr>
          <w:rFonts w:ascii="Arial" w:hAnsi="Arial" w:cs="Arial"/>
          <w:sz w:val="20"/>
          <w:szCs w:val="20"/>
          <w:lang w:eastAsia="en-US"/>
        </w:rPr>
        <w:t xml:space="preserve"> (</w:t>
      </w:r>
      <w:proofErr w:type="spellStart"/>
      <w:r w:rsidRPr="00BB502F">
        <w:rPr>
          <w:rFonts w:ascii="Arial" w:hAnsi="Arial" w:cs="Arial"/>
          <w:sz w:val="20"/>
          <w:szCs w:val="20"/>
          <w:lang w:eastAsia="en-US"/>
        </w:rPr>
        <w:t>ch.</w:t>
      </w:r>
      <w:proofErr w:type="spellEnd"/>
      <w:r w:rsidRPr="00BB502F">
        <w:rPr>
          <w:rFonts w:ascii="Arial" w:hAnsi="Arial" w:cs="Arial"/>
          <w:sz w:val="20"/>
          <w:szCs w:val="20"/>
          <w:lang w:eastAsia="en-US"/>
        </w:rPr>
        <w:t xml:space="preserve"> 19), which cites a view, in the name of </w:t>
      </w:r>
      <w:proofErr w:type="spellStart"/>
      <w:r w:rsidRPr="00BB502F">
        <w:rPr>
          <w:rFonts w:ascii="Arial" w:hAnsi="Arial" w:cs="Arial"/>
          <w:b/>
          <w:bCs/>
          <w:sz w:val="20"/>
          <w:szCs w:val="20"/>
          <w:lang w:eastAsia="en-US"/>
        </w:rPr>
        <w:t>Rav</w:t>
      </w:r>
      <w:proofErr w:type="spellEnd"/>
      <w:r w:rsidRPr="00BB502F">
        <w:rPr>
          <w:rFonts w:ascii="Arial" w:hAnsi="Arial" w:cs="Arial"/>
          <w:b/>
          <w:bCs/>
          <w:sz w:val="20"/>
          <w:szCs w:val="20"/>
          <w:lang w:eastAsia="en-US"/>
        </w:rPr>
        <w:t xml:space="preserve"> </w:t>
      </w:r>
      <w:proofErr w:type="spellStart"/>
      <w:r w:rsidRPr="00BB502F">
        <w:rPr>
          <w:rFonts w:ascii="Arial" w:hAnsi="Arial" w:cs="Arial"/>
          <w:b/>
          <w:bCs/>
          <w:sz w:val="20"/>
          <w:szCs w:val="20"/>
          <w:lang w:eastAsia="en-US"/>
        </w:rPr>
        <w:t>Tzvi</w:t>
      </w:r>
      <w:proofErr w:type="spellEnd"/>
      <w:r w:rsidRPr="00BB502F">
        <w:rPr>
          <w:rFonts w:ascii="Arial" w:hAnsi="Arial" w:cs="Arial"/>
          <w:b/>
          <w:bCs/>
          <w:sz w:val="20"/>
          <w:szCs w:val="20"/>
          <w:lang w:eastAsia="en-US"/>
        </w:rPr>
        <w:t xml:space="preserve"> Pesach Frank </w:t>
      </w:r>
      <w:r w:rsidRPr="00BB502F">
        <w:rPr>
          <w:rFonts w:ascii="Arial" w:hAnsi="Arial" w:cs="Arial"/>
          <w:sz w:val="20"/>
          <w:szCs w:val="20"/>
          <w:lang w:eastAsia="en-US"/>
        </w:rPr>
        <w:t>and</w:t>
      </w:r>
      <w:r w:rsidRPr="00BB502F">
        <w:rPr>
          <w:rFonts w:ascii="Arial" w:hAnsi="Arial" w:cs="Arial"/>
          <w:b/>
          <w:bCs/>
          <w:sz w:val="20"/>
          <w:szCs w:val="20"/>
          <w:lang w:eastAsia="en-US"/>
        </w:rPr>
        <w:t xml:space="preserve"> </w:t>
      </w:r>
      <w:proofErr w:type="spellStart"/>
      <w:smartTag w:uri="urn:schemas-microsoft-com:office:smarttags" w:element="PersonName">
        <w:smartTagPr>
          <w:attr w:name="ProductID" w:val="Rav Aharon Kotler"/>
        </w:smartTagPr>
        <w:r w:rsidRPr="00BB502F">
          <w:rPr>
            <w:rFonts w:ascii="Arial" w:hAnsi="Arial" w:cs="Arial"/>
            <w:b/>
            <w:bCs/>
            <w:sz w:val="20"/>
            <w:szCs w:val="20"/>
            <w:lang w:eastAsia="en-US"/>
          </w:rPr>
          <w:t>Rav</w:t>
        </w:r>
        <w:proofErr w:type="spellEnd"/>
        <w:r w:rsidRPr="00BB502F">
          <w:rPr>
            <w:rFonts w:ascii="Arial" w:hAnsi="Arial" w:cs="Arial"/>
            <w:b/>
            <w:bCs/>
            <w:sz w:val="20"/>
            <w:szCs w:val="20"/>
            <w:lang w:eastAsia="en-US"/>
          </w:rPr>
          <w:t xml:space="preserve"> </w:t>
        </w:r>
        <w:proofErr w:type="spellStart"/>
        <w:r w:rsidRPr="00BB502F">
          <w:rPr>
            <w:rFonts w:ascii="Arial" w:hAnsi="Arial" w:cs="Arial"/>
            <w:b/>
            <w:bCs/>
            <w:sz w:val="20"/>
            <w:szCs w:val="20"/>
            <w:lang w:eastAsia="en-US"/>
          </w:rPr>
          <w:t>Aharon</w:t>
        </w:r>
        <w:proofErr w:type="spellEnd"/>
        <w:r w:rsidRPr="00BB502F">
          <w:rPr>
            <w:rFonts w:ascii="Arial" w:hAnsi="Arial" w:cs="Arial"/>
            <w:b/>
            <w:bCs/>
            <w:sz w:val="20"/>
            <w:szCs w:val="20"/>
            <w:lang w:eastAsia="en-US"/>
          </w:rPr>
          <w:t xml:space="preserve"> Kotler</w:t>
        </w:r>
      </w:smartTag>
      <w:r w:rsidRPr="00BB502F">
        <w:rPr>
          <w:rFonts w:ascii="Arial" w:hAnsi="Arial" w:cs="Arial"/>
          <w:sz w:val="20"/>
          <w:szCs w:val="20"/>
          <w:lang w:eastAsia="en-US"/>
        </w:rPr>
        <w:t xml:space="preserve">, that anything below 52ºC (125.6ºF) is not considered </w:t>
      </w:r>
      <w:r w:rsidRPr="00BB502F">
        <w:rPr>
          <w:rFonts w:ascii="Arial" w:hAnsi="Arial" w:cs="Arial"/>
          <w:i/>
          <w:sz w:val="20"/>
          <w:szCs w:val="20"/>
          <w:lang w:eastAsia="en-US"/>
        </w:rPr>
        <w:t xml:space="preserve">yad </w:t>
      </w:r>
      <w:proofErr w:type="spellStart"/>
      <w:r w:rsidRPr="00BB502F">
        <w:rPr>
          <w:rFonts w:ascii="Arial" w:hAnsi="Arial" w:cs="Arial"/>
          <w:i/>
          <w:sz w:val="20"/>
          <w:szCs w:val="20"/>
          <w:lang w:eastAsia="en-US"/>
        </w:rPr>
        <w:t>soledet</w:t>
      </w:r>
      <w:proofErr w:type="spellEnd"/>
      <w:r w:rsidRPr="00BB502F">
        <w:rPr>
          <w:rFonts w:ascii="Arial" w:hAnsi="Arial" w:cs="Arial"/>
          <w:i/>
          <w:sz w:val="20"/>
          <w:szCs w:val="20"/>
          <w:lang w:eastAsia="en-US"/>
        </w:rPr>
        <w:t xml:space="preserve"> </w:t>
      </w:r>
      <w:proofErr w:type="spellStart"/>
      <w:r w:rsidRPr="00BB502F">
        <w:rPr>
          <w:rFonts w:ascii="Arial" w:hAnsi="Arial" w:cs="Arial"/>
          <w:i/>
          <w:sz w:val="20"/>
          <w:szCs w:val="20"/>
          <w:lang w:eastAsia="en-US"/>
        </w:rPr>
        <w:t>bo</w:t>
      </w:r>
      <w:proofErr w:type="spellEnd"/>
      <w:r w:rsidRPr="00BB502F">
        <w:rPr>
          <w:rFonts w:ascii="Arial" w:hAnsi="Arial" w:cs="Arial"/>
          <w:sz w:val="20"/>
          <w:szCs w:val="20"/>
          <w:lang w:eastAsia="en-US"/>
        </w:rPr>
        <w:t>.</w:t>
      </w:r>
    </w:p>
  </w:footnote>
  <w:footnote w:id="13">
    <w:p w14:paraId="72B771D2" w14:textId="77777777" w:rsidR="0087455B" w:rsidRPr="00BB502F" w:rsidRDefault="0087455B" w:rsidP="00B33858">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rtl/>
          <w:lang w:eastAsia="en-US"/>
        </w:rPr>
        <w:tab/>
      </w:r>
      <w:r w:rsidRPr="00BB502F">
        <w:rPr>
          <w:rFonts w:ascii="Arial" w:hAnsi="Arial" w:cs="Arial"/>
          <w:sz w:val="20"/>
          <w:szCs w:val="20"/>
          <w:lang w:eastAsia="en-US"/>
        </w:rPr>
        <w:t xml:space="preserve">We will see a number of instances in which reaching this temperature is a reason to be lenient.  For example, for the issue of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w:t>
      </w:r>
      <w:r w:rsidRPr="00BB502F">
        <w:rPr>
          <w:rFonts w:ascii="Arial" w:hAnsi="Arial" w:cs="Arial"/>
          <w:i/>
          <w:sz w:val="20"/>
          <w:szCs w:val="20"/>
          <w:lang w:eastAsia="en-US"/>
        </w:rPr>
        <w:t>achar</w:t>
      </w:r>
      <w:r w:rsidRPr="00BB502F">
        <w:rPr>
          <w:rFonts w:ascii="Arial" w:hAnsi="Arial" w:cs="Arial"/>
          <w:sz w:val="20"/>
          <w:szCs w:val="20"/>
          <w:lang w:eastAsia="en-US"/>
        </w:rPr>
        <w:t xml:space="preserve"> </w:t>
      </w:r>
      <w:proofErr w:type="spellStart"/>
      <w:r w:rsidRPr="00BB502F">
        <w:rPr>
          <w:rFonts w:ascii="Arial" w:hAnsi="Arial" w:cs="Arial"/>
          <w:i/>
          <w:sz w:val="20"/>
          <w:szCs w:val="20"/>
          <w:lang w:eastAsia="en-US"/>
        </w:rPr>
        <w:t>bishul</w:t>
      </w:r>
      <w:proofErr w:type="spellEnd"/>
      <w:r w:rsidRPr="00BB502F">
        <w:rPr>
          <w:rFonts w:ascii="Arial" w:hAnsi="Arial" w:cs="Arial"/>
          <w:sz w:val="20"/>
          <w:szCs w:val="20"/>
          <w:lang w:eastAsia="en-US"/>
        </w:rPr>
        <w:t xml:space="preserve"> regarding a liquid that has cooled; according to the </w:t>
      </w:r>
      <w:r w:rsidRPr="00BB502F">
        <w:rPr>
          <w:rFonts w:ascii="Arial" w:hAnsi="Arial" w:cs="Arial"/>
          <w:i/>
          <w:iCs/>
          <w:sz w:val="20"/>
          <w:szCs w:val="20"/>
          <w:lang w:eastAsia="en-US"/>
        </w:rPr>
        <w:t xml:space="preserve">Shulchan </w:t>
      </w:r>
      <w:proofErr w:type="spellStart"/>
      <w:r w:rsidRPr="00BB502F">
        <w:rPr>
          <w:rFonts w:ascii="Arial" w:hAnsi="Arial" w:cs="Arial"/>
          <w:i/>
          <w:iCs/>
          <w:sz w:val="20"/>
          <w:szCs w:val="20"/>
          <w:lang w:eastAsia="en-US"/>
        </w:rPr>
        <w:t>Arukh</w:t>
      </w:r>
      <w:proofErr w:type="spellEnd"/>
      <w:r w:rsidRPr="00BB502F">
        <w:rPr>
          <w:rFonts w:ascii="Arial" w:hAnsi="Arial" w:cs="Arial"/>
          <w:sz w:val="20"/>
          <w:szCs w:val="20"/>
          <w:lang w:eastAsia="en-US"/>
        </w:rPr>
        <w:t xml:space="preserve">, once the item has reached </w:t>
      </w:r>
      <w:r w:rsidRPr="00BB502F">
        <w:rPr>
          <w:rFonts w:ascii="Arial" w:hAnsi="Arial" w:cs="Arial"/>
          <w:i/>
          <w:sz w:val="20"/>
          <w:szCs w:val="20"/>
          <w:lang w:eastAsia="en-US"/>
        </w:rPr>
        <w:t xml:space="preserve">yad </w:t>
      </w:r>
      <w:proofErr w:type="spellStart"/>
      <w:r w:rsidRPr="00BB502F">
        <w:rPr>
          <w:rFonts w:ascii="Arial" w:hAnsi="Arial" w:cs="Arial"/>
          <w:i/>
          <w:sz w:val="20"/>
          <w:szCs w:val="20"/>
          <w:lang w:eastAsia="en-US"/>
        </w:rPr>
        <w:t>soledet</w:t>
      </w:r>
      <w:proofErr w:type="spellEnd"/>
      <w:r w:rsidRPr="00BB502F">
        <w:rPr>
          <w:rFonts w:ascii="Arial" w:hAnsi="Arial" w:cs="Arial"/>
          <w:i/>
          <w:sz w:val="20"/>
          <w:szCs w:val="20"/>
          <w:lang w:eastAsia="en-US"/>
        </w:rPr>
        <w:t xml:space="preserve"> </w:t>
      </w:r>
      <w:proofErr w:type="spellStart"/>
      <w:r w:rsidRPr="00BB502F">
        <w:rPr>
          <w:rFonts w:ascii="Arial" w:hAnsi="Arial" w:cs="Arial"/>
          <w:i/>
          <w:sz w:val="20"/>
          <w:szCs w:val="20"/>
          <w:lang w:eastAsia="en-US"/>
        </w:rPr>
        <w:t>bo</w:t>
      </w:r>
      <w:proofErr w:type="spellEnd"/>
      <w:r w:rsidRPr="00BB502F">
        <w:rPr>
          <w:rFonts w:ascii="Arial" w:hAnsi="Arial" w:cs="Arial"/>
          <w:sz w:val="20"/>
          <w:szCs w:val="20"/>
          <w:lang w:eastAsia="en-US"/>
        </w:rPr>
        <w:t>, there is no prohibition to cook it further.</w:t>
      </w:r>
    </w:p>
  </w:footnote>
  <w:footnote w:id="14">
    <w:p w14:paraId="0296874B" w14:textId="77777777" w:rsidR="0087455B" w:rsidRPr="00BB502F" w:rsidRDefault="0087455B" w:rsidP="009738DA">
      <w:pPr>
        <w:pStyle w:val="FootnoteText"/>
        <w:tabs>
          <w:tab w:val="left" w:pos="425"/>
        </w:tabs>
        <w:bidi w:val="0"/>
        <w:spacing w:after="0" w:line="240" w:lineRule="auto"/>
        <w:ind w:left="0" w:firstLine="0"/>
        <w:rPr>
          <w:rFonts w:ascii="Arial" w:hAnsi="Arial" w:cs="Arial"/>
          <w:sz w:val="20"/>
          <w:szCs w:val="20"/>
        </w:rPr>
      </w:pPr>
      <w:r w:rsidRPr="00BB502F">
        <w:rPr>
          <w:rStyle w:val="FootnoteReference"/>
          <w:rFonts w:ascii="Arial" w:hAnsi="Arial" w:cs="Arial"/>
          <w:sz w:val="20"/>
          <w:szCs w:val="20"/>
        </w:rPr>
        <w:footnoteRef/>
      </w:r>
      <w:r w:rsidRPr="00BB502F">
        <w:rPr>
          <w:rFonts w:ascii="Arial" w:hAnsi="Arial" w:cs="Arial"/>
          <w:sz w:val="20"/>
          <w:szCs w:val="20"/>
          <w:rtl/>
          <w:lang w:eastAsia="en-US"/>
        </w:rPr>
        <w:t xml:space="preserve"> </w:t>
      </w:r>
      <w:proofErr w:type="spellStart"/>
      <w:r w:rsidRPr="00BB502F">
        <w:rPr>
          <w:rFonts w:ascii="Arial" w:hAnsi="Arial" w:cs="Arial"/>
          <w:sz w:val="20"/>
          <w:szCs w:val="20"/>
          <w:lang w:eastAsia="en-US"/>
        </w:rPr>
        <w:t>Rav</w:t>
      </w:r>
      <w:proofErr w:type="spellEnd"/>
      <w:r w:rsidRPr="00BB502F">
        <w:rPr>
          <w:rFonts w:ascii="Arial" w:hAnsi="Arial" w:cs="Arial"/>
          <w:sz w:val="20"/>
          <w:szCs w:val="20"/>
          <w:lang w:eastAsia="en-US"/>
        </w:rPr>
        <w:t xml:space="preserve"> Feinstein’s words elsewhere (</w:t>
      </w:r>
      <w:proofErr w:type="spellStart"/>
      <w:r w:rsidRPr="00BB502F">
        <w:rPr>
          <w:rFonts w:ascii="Arial" w:hAnsi="Arial" w:cs="Arial"/>
          <w:i/>
          <w:iCs/>
          <w:sz w:val="20"/>
          <w:szCs w:val="20"/>
          <w:lang w:eastAsia="en-US"/>
        </w:rPr>
        <w:t>Iggerot</w:t>
      </w:r>
      <w:proofErr w:type="spellEnd"/>
      <w:r w:rsidRPr="00BB502F">
        <w:rPr>
          <w:rFonts w:ascii="Arial" w:hAnsi="Arial" w:cs="Arial"/>
          <w:i/>
          <w:iCs/>
          <w:sz w:val="20"/>
          <w:szCs w:val="20"/>
          <w:lang w:eastAsia="en-US"/>
        </w:rPr>
        <w:t xml:space="preserve"> Moshe, </w:t>
      </w:r>
      <w:r w:rsidRPr="00BB502F">
        <w:rPr>
          <w:rFonts w:ascii="Arial" w:hAnsi="Arial" w:cs="Arial"/>
          <w:sz w:val="20"/>
          <w:szCs w:val="20"/>
          <w:lang w:eastAsia="en-US"/>
        </w:rPr>
        <w:t>YD</w:t>
      </w:r>
      <w:r w:rsidRPr="00BB502F">
        <w:rPr>
          <w:rFonts w:ascii="Arial" w:hAnsi="Arial" w:cs="Arial"/>
          <w:i/>
          <w:iCs/>
          <w:sz w:val="20"/>
          <w:szCs w:val="20"/>
          <w:lang w:eastAsia="en-US"/>
        </w:rPr>
        <w:t>,</w:t>
      </w:r>
      <w:r w:rsidRPr="00BB502F">
        <w:rPr>
          <w:rFonts w:ascii="Arial" w:hAnsi="Arial" w:cs="Arial"/>
          <w:sz w:val="20"/>
          <w:szCs w:val="20"/>
          <w:lang w:eastAsia="en-US"/>
        </w:rPr>
        <w:t xml:space="preserve"> Vol. II, </w:t>
      </w:r>
      <w:proofErr w:type="spellStart"/>
      <w:r w:rsidRPr="00BB502F">
        <w:rPr>
          <w:rFonts w:ascii="Arial" w:hAnsi="Arial" w:cs="Arial"/>
          <w:sz w:val="20"/>
          <w:szCs w:val="20"/>
          <w:lang w:eastAsia="en-US"/>
        </w:rPr>
        <w:t>ch.</w:t>
      </w:r>
      <w:proofErr w:type="spellEnd"/>
      <w:r w:rsidRPr="00BB502F">
        <w:rPr>
          <w:rFonts w:ascii="Arial" w:hAnsi="Arial" w:cs="Arial"/>
          <w:sz w:val="20"/>
          <w:szCs w:val="20"/>
          <w:lang w:eastAsia="en-US"/>
        </w:rPr>
        <w:t xml:space="preserve"> 52) indicate that only a temperature of 79ºC (174.2ºF) is considered definitely </w:t>
      </w:r>
      <w:r w:rsidRPr="00BB502F">
        <w:rPr>
          <w:rFonts w:ascii="Arial" w:hAnsi="Arial" w:cs="Arial"/>
          <w:i/>
          <w:iCs/>
          <w:sz w:val="20"/>
          <w:szCs w:val="20"/>
          <w:lang w:eastAsia="en-US"/>
        </w:rPr>
        <w:t xml:space="preserve">yad </w:t>
      </w:r>
      <w:proofErr w:type="spellStart"/>
      <w:r w:rsidRPr="00BB502F">
        <w:rPr>
          <w:rFonts w:ascii="Arial" w:hAnsi="Arial" w:cs="Arial"/>
          <w:i/>
          <w:iCs/>
          <w:sz w:val="20"/>
          <w:szCs w:val="20"/>
          <w:lang w:eastAsia="en-US"/>
        </w:rPr>
        <w:t>soledet</w:t>
      </w:r>
      <w:proofErr w:type="spellEnd"/>
      <w:r w:rsidRPr="00BB502F">
        <w:rPr>
          <w:rFonts w:ascii="Arial" w:hAnsi="Arial" w:cs="Arial"/>
          <w:i/>
          <w:iCs/>
          <w:sz w:val="20"/>
          <w:szCs w:val="20"/>
          <w:lang w:eastAsia="en-US"/>
        </w:rPr>
        <w:t xml:space="preserve"> </w:t>
      </w:r>
      <w:proofErr w:type="spellStart"/>
      <w:r w:rsidRPr="00BB502F">
        <w:rPr>
          <w:rFonts w:ascii="Arial" w:hAnsi="Arial" w:cs="Arial"/>
          <w:i/>
          <w:iCs/>
          <w:sz w:val="20"/>
          <w:szCs w:val="20"/>
          <w:lang w:eastAsia="en-US"/>
        </w:rPr>
        <w:t>bo</w:t>
      </w:r>
      <w:proofErr w:type="spellEnd"/>
      <w:r w:rsidRPr="00BB502F">
        <w:rPr>
          <w:rFonts w:ascii="Arial" w:hAnsi="Arial" w:cs="Arial"/>
          <w:sz w:val="20"/>
          <w:szCs w:val="20"/>
          <w:lang w:eastAsia="en-US"/>
        </w:rPr>
        <w:t xml:space="preserve">.  However, it makes sense that one need not be stringent with a temperature above 71ºC, since this number is already quite strict.  Consider that the heat of water in a boiler (an electric water-heater) does not go above 70ºC (a safety measure that prevents the heater from reaching a higher temperature), but hot water in a shower, if not mixed with any cold water, can certainly cause burns, not only on an infant’s belly, but even on an adult’s body.  Thus, it is clear that </w:t>
      </w:r>
      <w:r w:rsidRPr="00BB502F">
        <w:rPr>
          <w:rFonts w:ascii="Arial" w:hAnsi="Arial" w:cs="Arial"/>
          <w:i/>
          <w:iCs/>
          <w:sz w:val="20"/>
          <w:szCs w:val="20"/>
          <w:lang w:eastAsia="en-US"/>
        </w:rPr>
        <w:t xml:space="preserve">yad </w:t>
      </w:r>
      <w:proofErr w:type="spellStart"/>
      <w:r w:rsidRPr="00BB502F">
        <w:rPr>
          <w:rFonts w:ascii="Arial" w:hAnsi="Arial" w:cs="Arial"/>
          <w:i/>
          <w:iCs/>
          <w:sz w:val="20"/>
          <w:szCs w:val="20"/>
          <w:lang w:eastAsia="en-US"/>
        </w:rPr>
        <w:t>soledet</w:t>
      </w:r>
      <w:proofErr w:type="spellEnd"/>
      <w:r w:rsidRPr="00BB502F">
        <w:rPr>
          <w:rFonts w:ascii="Arial" w:hAnsi="Arial" w:cs="Arial"/>
          <w:i/>
          <w:iCs/>
          <w:sz w:val="20"/>
          <w:szCs w:val="20"/>
          <w:lang w:eastAsia="en-US"/>
        </w:rPr>
        <w:t xml:space="preserve"> </w:t>
      </w:r>
      <w:proofErr w:type="spellStart"/>
      <w:r w:rsidRPr="00BB502F">
        <w:rPr>
          <w:rFonts w:ascii="Arial" w:hAnsi="Arial" w:cs="Arial"/>
          <w:i/>
          <w:iCs/>
          <w:sz w:val="20"/>
          <w:szCs w:val="20"/>
          <w:lang w:eastAsia="en-US"/>
        </w:rPr>
        <w:t>bo</w:t>
      </w:r>
      <w:proofErr w:type="spellEnd"/>
      <w:r w:rsidRPr="00BB502F">
        <w:rPr>
          <w:rFonts w:ascii="Arial" w:hAnsi="Arial" w:cs="Arial"/>
          <w:sz w:val="20"/>
          <w:szCs w:val="20"/>
          <w:lang w:eastAsia="en-US"/>
        </w:rPr>
        <w:t xml:space="preserve"> must be lower than 70ºC.  This is what leads the </w:t>
      </w:r>
      <w:proofErr w:type="spellStart"/>
      <w:r w:rsidRPr="00BB502F">
        <w:rPr>
          <w:rFonts w:ascii="Arial" w:hAnsi="Arial" w:cs="Arial"/>
          <w:sz w:val="20"/>
          <w:szCs w:val="20"/>
          <w:lang w:eastAsia="en-US"/>
        </w:rPr>
        <w:t>Chazon</w:t>
      </w:r>
      <w:proofErr w:type="spellEnd"/>
      <w:r w:rsidRPr="00BB502F">
        <w:rPr>
          <w:rFonts w:ascii="Arial" w:hAnsi="Arial" w:cs="Arial"/>
          <w:sz w:val="20"/>
          <w:szCs w:val="20"/>
          <w:lang w:eastAsia="en-US"/>
        </w:rPr>
        <w:t xml:space="preserve"> </w:t>
      </w:r>
      <w:proofErr w:type="spellStart"/>
      <w:r w:rsidRPr="00BB502F">
        <w:rPr>
          <w:rFonts w:ascii="Arial" w:hAnsi="Arial" w:cs="Arial"/>
          <w:sz w:val="20"/>
          <w:szCs w:val="20"/>
          <w:lang w:eastAsia="en-US"/>
        </w:rPr>
        <w:t>Ish</w:t>
      </w:r>
      <w:proofErr w:type="spellEnd"/>
      <w:r w:rsidRPr="00BB502F">
        <w:rPr>
          <w:rFonts w:ascii="Arial" w:hAnsi="Arial" w:cs="Arial"/>
          <w:sz w:val="20"/>
          <w:szCs w:val="20"/>
          <w:lang w:eastAsia="en-US"/>
        </w:rPr>
        <w:t xml:space="preserve"> (</w:t>
      </w:r>
      <w:proofErr w:type="spellStart"/>
      <w:r w:rsidRPr="00BB502F">
        <w:rPr>
          <w:rFonts w:ascii="Arial" w:hAnsi="Arial" w:cs="Arial"/>
          <w:i/>
          <w:iCs/>
          <w:sz w:val="20"/>
          <w:szCs w:val="20"/>
          <w:lang w:eastAsia="en-US"/>
        </w:rPr>
        <w:t>M</w:t>
      </w:r>
      <w:r w:rsidR="009738DA">
        <w:rPr>
          <w:rFonts w:ascii="Arial" w:hAnsi="Arial" w:cs="Arial"/>
          <w:i/>
          <w:iCs/>
          <w:sz w:val="20"/>
          <w:szCs w:val="20"/>
          <w:lang w:eastAsia="en-US"/>
        </w:rPr>
        <w:t>e</w:t>
      </w:r>
      <w:r w:rsidRPr="00BB502F">
        <w:rPr>
          <w:rFonts w:ascii="Arial" w:hAnsi="Arial" w:cs="Arial"/>
          <w:i/>
          <w:iCs/>
          <w:sz w:val="20"/>
          <w:szCs w:val="20"/>
          <w:lang w:eastAsia="en-US"/>
        </w:rPr>
        <w:t>’or</w:t>
      </w:r>
      <w:proofErr w:type="spellEnd"/>
      <w:r w:rsidRPr="00BB502F">
        <w:rPr>
          <w:rFonts w:ascii="Arial" w:hAnsi="Arial" w:cs="Arial"/>
          <w:i/>
          <w:iCs/>
          <w:sz w:val="20"/>
          <w:szCs w:val="20"/>
          <w:lang w:eastAsia="en-US"/>
        </w:rPr>
        <w:t xml:space="preserve"> Ha-Shabbat,</w:t>
      </w:r>
      <w:r w:rsidRPr="00BB502F">
        <w:rPr>
          <w:rFonts w:ascii="Arial" w:hAnsi="Arial" w:cs="Arial"/>
          <w:sz w:val="20"/>
          <w:szCs w:val="20"/>
          <w:lang w:eastAsia="en-US"/>
        </w:rPr>
        <w:t xml:space="preserve"> Vol. IV, p. 382; </w:t>
      </w:r>
      <w:r w:rsidRPr="00BB502F">
        <w:rPr>
          <w:rFonts w:ascii="Arial" w:hAnsi="Arial" w:cs="Arial"/>
          <w:i/>
          <w:iCs/>
          <w:sz w:val="20"/>
          <w:szCs w:val="20"/>
          <w:lang w:eastAsia="en-US"/>
        </w:rPr>
        <w:t>Chut Shani,</w:t>
      </w:r>
      <w:r w:rsidRPr="00BB502F">
        <w:rPr>
          <w:rFonts w:ascii="Arial" w:hAnsi="Arial" w:cs="Arial"/>
          <w:sz w:val="20"/>
          <w:szCs w:val="20"/>
          <w:lang w:eastAsia="en-US"/>
        </w:rPr>
        <w:t xml:space="preserve"> Vol. II, p. 164, n. 101) to argue that a heat of about 47-48ºC (116.6-118.4ºF) is definitely considered </w:t>
      </w:r>
      <w:r w:rsidRPr="00BB502F">
        <w:rPr>
          <w:rFonts w:ascii="Arial" w:hAnsi="Arial" w:cs="Arial"/>
          <w:i/>
          <w:sz w:val="20"/>
          <w:szCs w:val="20"/>
          <w:lang w:eastAsia="en-US"/>
        </w:rPr>
        <w:t xml:space="preserve">yad </w:t>
      </w:r>
      <w:proofErr w:type="spellStart"/>
      <w:r w:rsidRPr="00BB502F">
        <w:rPr>
          <w:rFonts w:ascii="Arial" w:hAnsi="Arial" w:cs="Arial"/>
          <w:i/>
          <w:sz w:val="20"/>
          <w:szCs w:val="20"/>
          <w:lang w:eastAsia="en-US"/>
        </w:rPr>
        <w:t>soledet</w:t>
      </w:r>
      <w:proofErr w:type="spellEnd"/>
      <w:r w:rsidRPr="00BB502F">
        <w:rPr>
          <w:rFonts w:ascii="Arial" w:hAnsi="Arial" w:cs="Arial"/>
          <w:i/>
          <w:sz w:val="20"/>
          <w:szCs w:val="20"/>
          <w:lang w:eastAsia="en-US"/>
        </w:rPr>
        <w:t xml:space="preserve"> </w:t>
      </w:r>
      <w:proofErr w:type="spellStart"/>
      <w:r w:rsidRPr="00BB502F">
        <w:rPr>
          <w:rFonts w:ascii="Arial" w:hAnsi="Arial" w:cs="Arial"/>
          <w:i/>
          <w:sz w:val="20"/>
          <w:szCs w:val="20"/>
          <w:lang w:eastAsia="en-US"/>
        </w:rPr>
        <w:t>bo</w:t>
      </w:r>
      <w:proofErr w:type="spellEnd"/>
      <w:r w:rsidRPr="00BB502F">
        <w:rPr>
          <w:rFonts w:ascii="Arial" w:hAnsi="Arial" w:cs="Arial"/>
          <w:sz w:val="20"/>
          <w:szCs w:val="20"/>
          <w:lang w:eastAsia="en-US"/>
        </w:rPr>
        <w:t>, even to be lenient (we will develop this idea further in a future week when we discuss hot water heaters).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D5C67"/>
    <w:multiLevelType w:val="hybridMultilevel"/>
    <w:tmpl w:val="823A91AC"/>
    <w:lvl w:ilvl="0" w:tplc="3182B26C">
      <w:start w:val="1"/>
      <w:numFmt w:val="upperRoman"/>
      <w:lvlText w:val="%1)"/>
      <w:lvlJc w:val="left"/>
      <w:pPr>
        <w:ind w:left="0" w:hanging="72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A4"/>
    <w:rsid w:val="00002ADF"/>
    <w:rsid w:val="0000740C"/>
    <w:rsid w:val="00072BA4"/>
    <w:rsid w:val="000B7236"/>
    <w:rsid w:val="000D2003"/>
    <w:rsid w:val="00234177"/>
    <w:rsid w:val="002603DE"/>
    <w:rsid w:val="0026453B"/>
    <w:rsid w:val="002C42A8"/>
    <w:rsid w:val="002C5684"/>
    <w:rsid w:val="002E07B8"/>
    <w:rsid w:val="002E1997"/>
    <w:rsid w:val="00341A11"/>
    <w:rsid w:val="00464155"/>
    <w:rsid w:val="004B2C63"/>
    <w:rsid w:val="004B7302"/>
    <w:rsid w:val="00503683"/>
    <w:rsid w:val="00562BC3"/>
    <w:rsid w:val="005D1D4F"/>
    <w:rsid w:val="00712B27"/>
    <w:rsid w:val="00756490"/>
    <w:rsid w:val="008272C8"/>
    <w:rsid w:val="0087455B"/>
    <w:rsid w:val="00886DAA"/>
    <w:rsid w:val="008C7FF1"/>
    <w:rsid w:val="008F691B"/>
    <w:rsid w:val="00900578"/>
    <w:rsid w:val="00943A60"/>
    <w:rsid w:val="009738DA"/>
    <w:rsid w:val="00A727D3"/>
    <w:rsid w:val="00B33858"/>
    <w:rsid w:val="00B61CA4"/>
    <w:rsid w:val="00BB502F"/>
    <w:rsid w:val="00BE3488"/>
    <w:rsid w:val="00BE7D3F"/>
    <w:rsid w:val="00C026DF"/>
    <w:rsid w:val="00C2051D"/>
    <w:rsid w:val="00C373ED"/>
    <w:rsid w:val="00C82EA1"/>
    <w:rsid w:val="00CA5E11"/>
    <w:rsid w:val="00CE0BAB"/>
    <w:rsid w:val="00D048E9"/>
    <w:rsid w:val="00D323E1"/>
    <w:rsid w:val="00DB6E91"/>
    <w:rsid w:val="00E811CF"/>
    <w:rsid w:val="00E8333C"/>
    <w:rsid w:val="00EA5C0F"/>
    <w:rsid w:val="00ED035F"/>
    <w:rsid w:val="00ED1C64"/>
    <w:rsid w:val="00EF1548"/>
    <w:rsid w:val="00F210CD"/>
    <w:rsid w:val="00F33862"/>
    <w:rsid w:val="00F520D9"/>
    <w:rsid w:val="00F75F69"/>
    <w:rsid w:val="00F8537D"/>
    <w:rsid w:val="00FF67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7B04CD3"/>
  <w15:chartTrackingRefBased/>
  <w15:docId w15:val="{DEE0B53A-ABA8-46F5-946A-7DE9B8A1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CA4"/>
    <w:pPr>
      <w:suppressAutoHyphens/>
      <w:autoSpaceDE w:val="0"/>
      <w:bidi/>
      <w:spacing w:after="120" w:line="300" w:lineRule="exact"/>
      <w:jc w:val="both"/>
    </w:pPr>
    <w:rPr>
      <w:rFonts w:ascii="Times New Roman" w:hAnsi="Times New Roman" w:cs="Narkisim"/>
      <w:szCs w:val="22"/>
      <w:lang w:eastAsia="he-IL"/>
    </w:rPr>
  </w:style>
  <w:style w:type="paragraph" w:styleId="Heading1">
    <w:name w:val="heading 1"/>
    <w:basedOn w:val="Normal"/>
    <w:next w:val="Normal"/>
    <w:link w:val="Heading1Char"/>
    <w:qFormat/>
    <w:rsid w:val="00B61CA4"/>
    <w:pPr>
      <w:keepNext/>
      <w:keepLines/>
      <w:spacing w:before="480" w:after="0"/>
      <w:outlineLvl w:val="0"/>
    </w:pPr>
    <w:rPr>
      <w:rFonts w:ascii="Cambria" w:hAnsi="Cambria" w:cs="Times New Roman"/>
      <w:b/>
      <w:bCs/>
      <w:color w:val="365F91"/>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61CA4"/>
    <w:rPr>
      <w:vertAlign w:val="superscript"/>
    </w:rPr>
  </w:style>
  <w:style w:type="paragraph" w:styleId="FootnoteText">
    <w:name w:val="footnote text"/>
    <w:aliases w:val="הערות שוליים דוקטורט,ע"/>
    <w:basedOn w:val="Normal"/>
    <w:link w:val="FootnoteTextChar"/>
    <w:rsid w:val="00B61CA4"/>
    <w:pPr>
      <w:spacing w:line="260" w:lineRule="exact"/>
      <w:ind w:left="227" w:hanging="227"/>
    </w:pPr>
    <w:rPr>
      <w:position w:val="4"/>
      <w:sz w:val="18"/>
      <w:szCs w:val="18"/>
      <w:lang w:val="x-none"/>
    </w:rPr>
  </w:style>
  <w:style w:type="character" w:customStyle="1" w:styleId="FootnoteTextChar">
    <w:name w:val="Footnote Text Char"/>
    <w:aliases w:val="הערות שוליים דוקטורט Char,ע Char"/>
    <w:link w:val="FootnoteText"/>
    <w:locked/>
    <w:rsid w:val="00B61CA4"/>
    <w:rPr>
      <w:rFonts w:ascii="Times New Roman" w:hAnsi="Times New Roman" w:cs="Narkisim"/>
      <w:position w:val="4"/>
      <w:sz w:val="18"/>
      <w:szCs w:val="18"/>
      <w:lang w:val="x-none" w:eastAsia="he-IL" w:bidi="he-IL"/>
    </w:rPr>
  </w:style>
  <w:style w:type="paragraph" w:customStyle="1" w:styleId="a">
    <w:name w:val="פרשה"/>
    <w:basedOn w:val="Heading1"/>
    <w:rsid w:val="00B61CA4"/>
    <w:pPr>
      <w:keepLines w:val="0"/>
      <w:spacing w:before="120" w:after="240" w:line="240" w:lineRule="auto"/>
      <w:jc w:val="center"/>
    </w:pPr>
    <w:rPr>
      <w:rFonts w:ascii="Times New Roman" w:hAnsi="Times New Roman" w:cs="Arial"/>
      <w:color w:val="auto"/>
      <w:kern w:val="1"/>
      <w:sz w:val="46"/>
      <w:szCs w:val="50"/>
    </w:rPr>
  </w:style>
  <w:style w:type="character" w:customStyle="1" w:styleId="Heading1Char">
    <w:name w:val="Heading 1 Char"/>
    <w:link w:val="Heading1"/>
    <w:locked/>
    <w:rsid w:val="00B61CA4"/>
    <w:rPr>
      <w:rFonts w:ascii="Cambria" w:hAnsi="Cambria" w:cs="Times New Roman"/>
      <w:b/>
      <w:bCs/>
      <w:color w:val="365F91"/>
      <w:sz w:val="28"/>
      <w:szCs w:val="28"/>
      <w:lang w:val="x-none" w:eastAsia="he-IL" w:bidi="he-IL"/>
    </w:rPr>
  </w:style>
  <w:style w:type="paragraph" w:styleId="BalloonText">
    <w:name w:val="Balloon Text"/>
    <w:basedOn w:val="Normal"/>
    <w:link w:val="BalloonTextChar"/>
    <w:semiHidden/>
    <w:rsid w:val="002E1997"/>
    <w:pPr>
      <w:spacing w:after="0" w:line="240" w:lineRule="auto"/>
    </w:pPr>
    <w:rPr>
      <w:rFonts w:ascii="Tahoma" w:hAnsi="Tahoma" w:cs="Tahoma"/>
      <w:sz w:val="16"/>
      <w:szCs w:val="16"/>
      <w:lang w:val="x-none"/>
    </w:rPr>
  </w:style>
  <w:style w:type="character" w:customStyle="1" w:styleId="BalloonTextChar">
    <w:name w:val="Balloon Text Char"/>
    <w:link w:val="BalloonText"/>
    <w:semiHidden/>
    <w:locked/>
    <w:rsid w:val="002E1997"/>
    <w:rPr>
      <w:rFonts w:ascii="Tahoma" w:hAnsi="Tahoma" w:cs="Tahoma"/>
      <w:sz w:val="16"/>
      <w:szCs w:val="16"/>
      <w:lang w:val="x-none" w:eastAsia="he-IL" w:bidi="he-IL"/>
    </w:rPr>
  </w:style>
  <w:style w:type="paragraph" w:customStyle="1" w:styleId="CC">
    <w:name w:val="CC"/>
    <w:basedOn w:val="BodyText"/>
    <w:uiPriority w:val="99"/>
    <w:rsid w:val="00B33858"/>
    <w:pPr>
      <w:keepLines/>
      <w:widowControl w:val="0"/>
      <w:suppressAutoHyphens w:val="0"/>
      <w:autoSpaceDN w:val="0"/>
      <w:bidi w:val="0"/>
      <w:spacing w:after="160" w:line="360" w:lineRule="auto"/>
      <w:ind w:left="360" w:hanging="360"/>
    </w:pPr>
    <w:rPr>
      <w:rFonts w:ascii="Courier New" w:eastAsia="Times New Roman" w:hAnsi="Courier New" w:cs="Miriam"/>
      <w:szCs w:val="20"/>
      <w:lang w:eastAsia="en-US"/>
    </w:rPr>
  </w:style>
  <w:style w:type="character" w:styleId="Hyperlink">
    <w:name w:val="Hyperlink"/>
    <w:rsid w:val="00B33858"/>
    <w:rPr>
      <w:rFonts w:cs="Miriam"/>
      <w:color w:val="0000FF"/>
      <w:u w:val="single"/>
      <w:lang w:bidi="he-IL"/>
    </w:rPr>
  </w:style>
  <w:style w:type="paragraph" w:styleId="BodyText">
    <w:name w:val="Body Text"/>
    <w:basedOn w:val="Normal"/>
    <w:link w:val="BodyTextChar"/>
    <w:rsid w:val="00B33858"/>
    <w:rPr>
      <w:rFonts w:cs="Times New Roman"/>
      <w:lang w:val="x-none"/>
    </w:rPr>
  </w:style>
  <w:style w:type="character" w:customStyle="1" w:styleId="BodyTextChar">
    <w:name w:val="Body Text Char"/>
    <w:link w:val="BodyText"/>
    <w:rsid w:val="00B33858"/>
    <w:rPr>
      <w:rFonts w:ascii="Times New Roman" w:hAnsi="Times New Roman" w:cs="Narkisim"/>
      <w:szCs w:val="22"/>
      <w:lang w:eastAsia="he-IL"/>
    </w:rPr>
  </w:style>
  <w:style w:type="character" w:styleId="FollowedHyperlink">
    <w:name w:val="FollowedHyperlink"/>
    <w:rsid w:val="0087455B"/>
    <w:rPr>
      <w:color w:val="800080"/>
      <w:u w:val="single"/>
    </w:rPr>
  </w:style>
  <w:style w:type="character" w:styleId="CommentReference">
    <w:name w:val="annotation reference"/>
    <w:rsid w:val="009738DA"/>
    <w:rPr>
      <w:sz w:val="16"/>
      <w:szCs w:val="16"/>
    </w:rPr>
  </w:style>
  <w:style w:type="paragraph" w:styleId="CommentText">
    <w:name w:val="annotation text"/>
    <w:basedOn w:val="Normal"/>
    <w:link w:val="CommentTextChar"/>
    <w:rsid w:val="009738DA"/>
    <w:rPr>
      <w:szCs w:val="20"/>
    </w:rPr>
  </w:style>
  <w:style w:type="character" w:customStyle="1" w:styleId="CommentTextChar">
    <w:name w:val="Comment Text Char"/>
    <w:link w:val="CommentText"/>
    <w:rsid w:val="009738DA"/>
    <w:rPr>
      <w:rFonts w:ascii="Times New Roman" w:hAnsi="Times New Roman" w:cs="Narkisim"/>
      <w:lang w:eastAsia="he-IL"/>
    </w:rPr>
  </w:style>
  <w:style w:type="paragraph" w:styleId="CommentSubject">
    <w:name w:val="annotation subject"/>
    <w:basedOn w:val="CommentText"/>
    <w:next w:val="CommentText"/>
    <w:link w:val="CommentSubjectChar"/>
    <w:rsid w:val="009738DA"/>
    <w:rPr>
      <w:b/>
      <w:bCs/>
    </w:rPr>
  </w:style>
  <w:style w:type="character" w:customStyle="1" w:styleId="CommentSubjectChar">
    <w:name w:val="Comment Subject Char"/>
    <w:link w:val="CommentSubject"/>
    <w:rsid w:val="009738DA"/>
    <w:rPr>
      <w:rFonts w:ascii="Times New Roman" w:hAnsi="Times New Roman" w:cs="Narkisim"/>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CC21-C078-4B06-B5F2-3B148050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1182</Words>
  <Characters>6744</Characters>
  <Application>Microsoft Office Word</Application>
  <DocSecurity>0</DocSecurity>
  <Lines>56</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THE LAWS OF SHABBAT</vt:lpstr>
      <vt:lpstr>THE LAWS OF SHABBAT</vt:lpstr>
    </vt:vector>
  </TitlesOfParts>
  <Company>Toshiba</Company>
  <LinksUpToDate>false</LinksUpToDate>
  <CharactersWithSpaces>7911</CharactersWithSpaces>
  <SharedDoc>false</SharedDoc>
  <HLinks>
    <vt:vector size="6" baseType="variant">
      <vt:variant>
        <vt:i4>7143484</vt:i4>
      </vt:variant>
      <vt:variant>
        <vt:i4>0</vt:i4>
      </vt:variant>
      <vt:variant>
        <vt:i4>0</vt:i4>
      </vt:variant>
      <vt:variant>
        <vt:i4>5</vt:i4>
      </vt:variant>
      <vt:variant>
        <vt:lpwstr>http://vbm-torah.org/archive/cookshabbat/01cookshabbat.htm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LAWS OF SHABBAT</dc:title>
  <dc:subject/>
  <dc:creator>YSF</dc:creator>
  <cp:keywords/>
  <cp:lastModifiedBy>Michael Berkowitz</cp:lastModifiedBy>
  <cp:revision>2</cp:revision>
  <dcterms:created xsi:type="dcterms:W3CDTF">2024-05-10T13:40:00Z</dcterms:created>
  <dcterms:modified xsi:type="dcterms:W3CDTF">2024-05-10T13:40:00Z</dcterms:modified>
</cp:coreProperties>
</file>