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7F947" w14:textId="59A52C5B" w:rsidR="007755E5" w:rsidRPr="007755E5" w:rsidRDefault="001E1AF2" w:rsidP="007755E5">
      <w:pPr>
        <w:bidi/>
        <w:jc w:val="center"/>
        <w:rPr>
          <w:rFonts w:ascii="David" w:hAnsi="David" w:cs="David"/>
          <w:b/>
          <w:bCs/>
          <w:sz w:val="24"/>
          <w:szCs w:val="24"/>
          <w:rtl/>
        </w:rPr>
      </w:pPr>
      <w:r w:rsidRPr="007755E5">
        <w:rPr>
          <w:rFonts w:ascii="David" w:hAnsi="David" w:cs="David"/>
          <w:b/>
          <w:bCs/>
          <w:sz w:val="24"/>
          <w:szCs w:val="24"/>
          <w:rtl/>
        </w:rPr>
        <w:t>שיעור</w:t>
      </w:r>
      <w:r w:rsidR="006446C3">
        <w:rPr>
          <w:rFonts w:ascii="David" w:hAnsi="David" w:cs="David" w:hint="cs"/>
          <w:b/>
          <w:bCs/>
          <w:sz w:val="24"/>
          <w:szCs w:val="24"/>
          <w:rtl/>
        </w:rPr>
        <w:t xml:space="preserve"> </w:t>
      </w:r>
      <w:r w:rsidRPr="007755E5">
        <w:rPr>
          <w:rFonts w:ascii="David" w:hAnsi="David" w:cs="David"/>
          <w:b/>
          <w:bCs/>
          <w:sz w:val="24"/>
          <w:szCs w:val="24"/>
          <w:rtl/>
        </w:rPr>
        <w:t>15</w:t>
      </w:r>
    </w:p>
    <w:p w14:paraId="278471EA" w14:textId="5DA95DEA" w:rsidR="007755E5" w:rsidRPr="007755E5" w:rsidRDefault="007755E5" w:rsidP="007755E5">
      <w:pPr>
        <w:bidi/>
        <w:jc w:val="center"/>
        <w:rPr>
          <w:rFonts w:ascii="David" w:hAnsi="David" w:cs="David"/>
          <w:b/>
          <w:bCs/>
          <w:sz w:val="24"/>
          <w:szCs w:val="24"/>
          <w:rtl/>
        </w:rPr>
      </w:pPr>
      <w:r w:rsidRPr="007755E5">
        <w:rPr>
          <w:rFonts w:ascii="David" w:hAnsi="David" w:cs="David"/>
          <w:b/>
          <w:bCs/>
          <w:sz w:val="24"/>
          <w:szCs w:val="24"/>
          <w:rtl/>
        </w:rPr>
        <w:t>שופטים פרק ד' מעשה יעל</w:t>
      </w:r>
    </w:p>
    <w:p w14:paraId="3B44CDF5" w14:textId="578403FA" w:rsidR="001E1AF2" w:rsidRPr="007755E5" w:rsidRDefault="001E1AF2" w:rsidP="007755E5">
      <w:pPr>
        <w:bidi/>
        <w:jc w:val="center"/>
        <w:rPr>
          <w:rFonts w:ascii="David" w:hAnsi="David" w:cs="David"/>
          <w:b/>
          <w:bCs/>
          <w:sz w:val="24"/>
          <w:szCs w:val="24"/>
          <w:rtl/>
        </w:rPr>
      </w:pPr>
      <w:r w:rsidRPr="007755E5">
        <w:rPr>
          <w:rFonts w:ascii="David" w:hAnsi="David" w:cs="David"/>
          <w:b/>
          <w:bCs/>
          <w:sz w:val="24"/>
          <w:szCs w:val="24"/>
          <w:rtl/>
        </w:rPr>
        <w:t>בגד אי</w:t>
      </w:r>
      <w:r w:rsidR="006A776C">
        <w:rPr>
          <w:rFonts w:ascii="David" w:hAnsi="David" w:cs="David" w:hint="cs"/>
          <w:b/>
          <w:bCs/>
          <w:sz w:val="24"/>
          <w:szCs w:val="24"/>
          <w:rtl/>
        </w:rPr>
        <w:t>ש</w:t>
      </w:r>
    </w:p>
    <w:p w14:paraId="3556371D" w14:textId="52D14652" w:rsidR="001E1AF2" w:rsidRPr="007755E5" w:rsidRDefault="001E1AF2" w:rsidP="002A4624">
      <w:pPr>
        <w:bidi/>
        <w:jc w:val="both"/>
        <w:rPr>
          <w:rFonts w:ascii="David" w:hAnsi="David" w:cs="David"/>
          <w:sz w:val="24"/>
          <w:szCs w:val="24"/>
          <w:rtl/>
        </w:rPr>
      </w:pPr>
      <w:r w:rsidRPr="007755E5">
        <w:rPr>
          <w:rFonts w:ascii="David" w:hAnsi="David" w:cs="David"/>
          <w:sz w:val="24"/>
          <w:szCs w:val="24"/>
          <w:rtl/>
        </w:rPr>
        <w:t xml:space="preserve">בשיעור </w:t>
      </w:r>
      <w:r w:rsidR="00A243E3">
        <w:rPr>
          <w:rFonts w:ascii="David" w:hAnsi="David" w:cs="David" w:hint="cs"/>
          <w:sz w:val="24"/>
          <w:szCs w:val="24"/>
          <w:rtl/>
        </w:rPr>
        <w:t xml:space="preserve">הקודם </w:t>
      </w:r>
      <w:r w:rsidRPr="007755E5">
        <w:rPr>
          <w:rFonts w:ascii="David" w:hAnsi="David" w:cs="David"/>
          <w:sz w:val="24"/>
          <w:szCs w:val="24"/>
          <w:rtl/>
        </w:rPr>
        <w:t>עסקנו בדמותה המיוחדת של דבורה הנביאה שהנהיגה א</w:t>
      </w:r>
      <w:r w:rsidR="007755E5" w:rsidRPr="007755E5">
        <w:rPr>
          <w:rFonts w:ascii="David" w:hAnsi="David" w:cs="David"/>
          <w:sz w:val="24"/>
          <w:szCs w:val="24"/>
          <w:rtl/>
        </w:rPr>
        <w:t>ת</w:t>
      </w:r>
      <w:r w:rsidRPr="007755E5">
        <w:rPr>
          <w:rFonts w:ascii="David" w:hAnsi="David" w:cs="David"/>
          <w:sz w:val="24"/>
          <w:szCs w:val="24"/>
          <w:rtl/>
        </w:rPr>
        <w:t xml:space="preserve"> עם ישראל ואף שימשה </w:t>
      </w:r>
      <w:r w:rsidR="00A468AD">
        <w:rPr>
          <w:rFonts w:ascii="David" w:hAnsi="David" w:cs="David" w:hint="cs"/>
          <w:sz w:val="24"/>
          <w:szCs w:val="24"/>
          <w:rtl/>
        </w:rPr>
        <w:t>כ</w:t>
      </w:r>
      <w:r w:rsidRPr="007755E5">
        <w:rPr>
          <w:rFonts w:ascii="David" w:hAnsi="David" w:cs="David"/>
          <w:sz w:val="24"/>
          <w:szCs w:val="24"/>
          <w:rtl/>
        </w:rPr>
        <w:t>שופטת. דבורה מצווה</w:t>
      </w:r>
      <w:r w:rsidR="0033618F">
        <w:rPr>
          <w:rFonts w:ascii="David" w:hAnsi="David" w:cs="David" w:hint="cs"/>
          <w:sz w:val="24"/>
          <w:szCs w:val="24"/>
          <w:rtl/>
        </w:rPr>
        <w:t xml:space="preserve"> את ברק </w:t>
      </w:r>
      <w:r w:rsidR="006446C3">
        <w:rPr>
          <w:rFonts w:ascii="David" w:hAnsi="David" w:cs="David" w:hint="cs"/>
          <w:sz w:val="24"/>
          <w:szCs w:val="24"/>
          <w:rtl/>
        </w:rPr>
        <w:t>לצאת</w:t>
      </w:r>
      <w:r w:rsidRPr="007755E5">
        <w:rPr>
          <w:rFonts w:ascii="David" w:hAnsi="David" w:cs="David"/>
          <w:sz w:val="24"/>
          <w:szCs w:val="24"/>
          <w:rtl/>
        </w:rPr>
        <w:t xml:space="preserve"> למלחמה</w:t>
      </w:r>
      <w:r w:rsidR="002A176B">
        <w:rPr>
          <w:rFonts w:ascii="David" w:hAnsi="David" w:cs="David" w:hint="cs"/>
          <w:sz w:val="24"/>
          <w:szCs w:val="24"/>
          <w:rtl/>
        </w:rPr>
        <w:t>, על פי ה',</w:t>
      </w:r>
      <w:r w:rsidRPr="007755E5">
        <w:rPr>
          <w:rFonts w:ascii="David" w:hAnsi="David" w:cs="David"/>
          <w:sz w:val="24"/>
          <w:szCs w:val="24"/>
          <w:rtl/>
        </w:rPr>
        <w:t xml:space="preserve"> נגד המלך יבין ושר צבאו סיסרא.</w:t>
      </w:r>
    </w:p>
    <w:p w14:paraId="0207F74C" w14:textId="73A41386" w:rsidR="001E1AF2" w:rsidRPr="007755E5" w:rsidRDefault="001E1AF2" w:rsidP="006446C3">
      <w:pPr>
        <w:bidi/>
        <w:jc w:val="both"/>
        <w:rPr>
          <w:rFonts w:ascii="David" w:hAnsi="David" w:cs="David"/>
          <w:sz w:val="24"/>
          <w:szCs w:val="24"/>
          <w:rtl/>
        </w:rPr>
      </w:pPr>
      <w:r w:rsidRPr="007755E5">
        <w:rPr>
          <w:rFonts w:ascii="David" w:hAnsi="David" w:cs="David"/>
          <w:sz w:val="24"/>
          <w:szCs w:val="24"/>
          <w:rtl/>
        </w:rPr>
        <w:t>ברק לוחץ על דבורה שתתלווה אליו למלחמה. דבורה מסכימה</w:t>
      </w:r>
      <w:r w:rsidR="005009A2">
        <w:rPr>
          <w:rFonts w:ascii="David" w:hAnsi="David" w:cs="David" w:hint="cs"/>
          <w:sz w:val="24"/>
          <w:szCs w:val="24"/>
          <w:rtl/>
        </w:rPr>
        <w:t>,</w:t>
      </w:r>
      <w:r w:rsidRPr="007755E5">
        <w:rPr>
          <w:rFonts w:ascii="David" w:hAnsi="David" w:cs="David"/>
          <w:sz w:val="24"/>
          <w:szCs w:val="24"/>
          <w:rtl/>
        </w:rPr>
        <w:t xml:space="preserve"> אך מוסיפה </w:t>
      </w:r>
      <w:r w:rsidR="007755E5" w:rsidRPr="007755E5">
        <w:rPr>
          <w:rFonts w:ascii="David" w:hAnsi="David" w:cs="David"/>
          <w:sz w:val="24"/>
          <w:szCs w:val="24"/>
          <w:rtl/>
        </w:rPr>
        <w:t>שבשל כך</w:t>
      </w:r>
      <w:r w:rsidR="005009A2">
        <w:rPr>
          <w:rFonts w:ascii="David" w:hAnsi="David" w:cs="David" w:hint="cs"/>
          <w:sz w:val="24"/>
          <w:szCs w:val="24"/>
          <w:rtl/>
        </w:rPr>
        <w:t>:</w:t>
      </w:r>
      <w:r w:rsidR="007755E5" w:rsidRPr="007755E5">
        <w:rPr>
          <w:rFonts w:ascii="David" w:hAnsi="David" w:cs="David"/>
          <w:sz w:val="24"/>
          <w:szCs w:val="24"/>
          <w:rtl/>
        </w:rPr>
        <w:t xml:space="preserve"> </w:t>
      </w:r>
      <w:r w:rsidRPr="007755E5">
        <w:rPr>
          <w:rFonts w:ascii="David" w:hAnsi="David" w:cs="David"/>
          <w:sz w:val="24"/>
          <w:szCs w:val="24"/>
          <w:rtl/>
        </w:rPr>
        <w:t>"</w:t>
      </w:r>
      <w:r w:rsidR="007564DE" w:rsidRPr="007564DE">
        <w:rPr>
          <w:rFonts w:ascii="David" w:hAnsi="David" w:cs="David"/>
          <w:sz w:val="24"/>
          <w:szCs w:val="24"/>
          <w:rtl/>
        </w:rPr>
        <w:t>בְיַד</w:t>
      </w:r>
      <w:r w:rsidR="005009A2">
        <w:rPr>
          <w:rFonts w:ascii="David" w:hAnsi="David" w:cs="David"/>
          <w:sz w:val="24"/>
          <w:szCs w:val="24"/>
          <w:rtl/>
        </w:rPr>
        <w:t xml:space="preserve"> </w:t>
      </w:r>
      <w:r w:rsidR="007564DE" w:rsidRPr="007564DE">
        <w:rPr>
          <w:rFonts w:ascii="David" w:hAnsi="David" w:cs="David"/>
          <w:sz w:val="24"/>
          <w:szCs w:val="24"/>
          <w:rtl/>
        </w:rPr>
        <w:t xml:space="preserve">אִשָּׁה יִמְכֹּר </w:t>
      </w:r>
      <w:r w:rsidR="003A424E">
        <w:rPr>
          <w:rFonts w:ascii="David" w:hAnsi="David" w:cs="David" w:hint="cs"/>
          <w:sz w:val="24"/>
          <w:szCs w:val="24"/>
          <w:rtl/>
        </w:rPr>
        <w:t xml:space="preserve">ה' </w:t>
      </w:r>
      <w:r w:rsidR="007564DE" w:rsidRPr="007564DE">
        <w:rPr>
          <w:rFonts w:ascii="David" w:hAnsi="David" w:cs="David"/>
          <w:sz w:val="24"/>
          <w:szCs w:val="24"/>
          <w:rtl/>
        </w:rPr>
        <w:t>אֶת</w:t>
      </w:r>
      <w:r w:rsidR="005009A2">
        <w:rPr>
          <w:rFonts w:ascii="David" w:hAnsi="David" w:cs="David" w:hint="cs"/>
          <w:sz w:val="24"/>
          <w:szCs w:val="24"/>
          <w:rtl/>
        </w:rPr>
        <w:t xml:space="preserve"> </w:t>
      </w:r>
      <w:r w:rsidR="007564DE" w:rsidRPr="007564DE">
        <w:rPr>
          <w:rFonts w:ascii="David" w:hAnsi="David" w:cs="David"/>
          <w:sz w:val="24"/>
          <w:szCs w:val="24"/>
          <w:rtl/>
        </w:rPr>
        <w:t>סִיסְרָא</w:t>
      </w:r>
      <w:r w:rsidRPr="007755E5">
        <w:rPr>
          <w:rFonts w:ascii="David" w:hAnsi="David" w:cs="David"/>
          <w:sz w:val="24"/>
          <w:szCs w:val="24"/>
          <w:rtl/>
        </w:rPr>
        <w:t>"</w:t>
      </w:r>
      <w:r w:rsidR="005B54D7">
        <w:rPr>
          <w:rFonts w:ascii="David" w:hAnsi="David" w:cs="David" w:hint="cs"/>
          <w:sz w:val="24"/>
          <w:szCs w:val="24"/>
          <w:rtl/>
        </w:rPr>
        <w:t>.</w:t>
      </w:r>
      <w:r w:rsidR="005009A2">
        <w:rPr>
          <w:rFonts w:ascii="David" w:hAnsi="David" w:cs="David" w:hint="cs"/>
          <w:sz w:val="24"/>
          <w:szCs w:val="24"/>
          <w:rtl/>
        </w:rPr>
        <w:t xml:space="preserve"> (שופטים ד', ט)</w:t>
      </w:r>
    </w:p>
    <w:p w14:paraId="4ADBD063" w14:textId="43BDABDA" w:rsidR="001E1AF2" w:rsidRPr="007755E5" w:rsidRDefault="001E1AF2" w:rsidP="00C82A16">
      <w:pPr>
        <w:bidi/>
        <w:rPr>
          <w:rFonts w:ascii="David" w:hAnsi="David" w:cs="David"/>
          <w:sz w:val="24"/>
          <w:szCs w:val="24"/>
          <w:rtl/>
        </w:rPr>
      </w:pPr>
      <w:r w:rsidRPr="007755E5">
        <w:rPr>
          <w:rFonts w:ascii="David" w:hAnsi="David" w:cs="David"/>
          <w:sz w:val="24"/>
          <w:szCs w:val="24"/>
          <w:rtl/>
        </w:rPr>
        <w:t xml:space="preserve">המפרשים התלבטו </w:t>
      </w:r>
      <w:r w:rsidR="00C82A16">
        <w:rPr>
          <w:rFonts w:ascii="David" w:hAnsi="David" w:cs="David" w:hint="cs"/>
          <w:sz w:val="24"/>
          <w:szCs w:val="24"/>
          <w:rtl/>
        </w:rPr>
        <w:t xml:space="preserve">בשאלה על איזו אישה דבורה מדברת. </w:t>
      </w:r>
      <w:r w:rsidRPr="007755E5">
        <w:rPr>
          <w:rFonts w:ascii="David" w:hAnsi="David" w:cs="David"/>
          <w:sz w:val="24"/>
          <w:szCs w:val="24"/>
          <w:rtl/>
        </w:rPr>
        <w:t>האם הכוונה לדבורה עצמה או ליעל</w:t>
      </w:r>
      <w:r w:rsidR="00C82A16">
        <w:rPr>
          <w:rFonts w:ascii="David" w:hAnsi="David" w:cs="David" w:hint="cs"/>
          <w:sz w:val="24"/>
          <w:szCs w:val="24"/>
          <w:rtl/>
        </w:rPr>
        <w:t>?</w:t>
      </w:r>
      <w:r w:rsidRPr="007755E5">
        <w:rPr>
          <w:rFonts w:ascii="David" w:hAnsi="David" w:cs="David"/>
          <w:sz w:val="24"/>
          <w:szCs w:val="24"/>
          <w:rtl/>
        </w:rPr>
        <w:t xml:space="preserve"> המלבי"ם</w:t>
      </w:r>
      <w:r w:rsidR="00C82A16">
        <w:rPr>
          <w:rFonts w:ascii="David" w:hAnsi="David" w:cs="David" w:hint="cs"/>
          <w:sz w:val="24"/>
          <w:szCs w:val="24"/>
          <w:rtl/>
        </w:rPr>
        <w:t>, למשל,</w:t>
      </w:r>
      <w:r w:rsidRPr="007755E5">
        <w:rPr>
          <w:rFonts w:ascii="David" w:hAnsi="David" w:cs="David"/>
          <w:sz w:val="24"/>
          <w:szCs w:val="24"/>
          <w:rtl/>
        </w:rPr>
        <w:t xml:space="preserve"> </w:t>
      </w:r>
      <w:r w:rsidR="00C82A16">
        <w:rPr>
          <w:rFonts w:ascii="David" w:hAnsi="David" w:cs="David" w:hint="cs"/>
          <w:sz w:val="24"/>
          <w:szCs w:val="24"/>
          <w:rtl/>
        </w:rPr>
        <w:t>ה</w:t>
      </w:r>
      <w:r w:rsidRPr="007755E5">
        <w:rPr>
          <w:rFonts w:ascii="David" w:hAnsi="David" w:cs="David"/>
          <w:sz w:val="24"/>
          <w:szCs w:val="24"/>
          <w:rtl/>
        </w:rPr>
        <w:t xml:space="preserve">בין שהכוונה </w:t>
      </w:r>
      <w:r w:rsidR="007755E5" w:rsidRPr="007755E5">
        <w:rPr>
          <w:rFonts w:ascii="David" w:hAnsi="David" w:cs="David"/>
          <w:sz w:val="24"/>
          <w:szCs w:val="24"/>
          <w:rtl/>
        </w:rPr>
        <w:t>לשתיהן</w:t>
      </w:r>
      <w:r w:rsidR="00CC0EF6">
        <w:rPr>
          <w:rFonts w:ascii="David" w:hAnsi="David" w:cs="David" w:hint="cs"/>
          <w:sz w:val="24"/>
          <w:szCs w:val="24"/>
          <w:rtl/>
        </w:rPr>
        <w:t>:</w:t>
      </w:r>
    </w:p>
    <w:p w14:paraId="60C9B324" w14:textId="7991E405" w:rsidR="001E1AF2" w:rsidRPr="007755E5" w:rsidRDefault="001E1AF2" w:rsidP="005B54D7">
      <w:pPr>
        <w:bidi/>
        <w:ind w:left="720"/>
        <w:rPr>
          <w:rFonts w:ascii="David" w:hAnsi="David" w:cs="David"/>
          <w:sz w:val="24"/>
          <w:szCs w:val="24"/>
          <w:rtl/>
        </w:rPr>
      </w:pPr>
      <w:r w:rsidRPr="007755E5">
        <w:rPr>
          <w:rFonts w:ascii="David" w:hAnsi="David" w:cs="David"/>
          <w:sz w:val="24"/>
          <w:szCs w:val="24"/>
          <w:rtl/>
        </w:rPr>
        <w:t>ביד אשה ימכר ה' את סיסרא. ר</w:t>
      </w:r>
      <w:r w:rsidR="00CC0EF6">
        <w:rPr>
          <w:rFonts w:ascii="David" w:hAnsi="David" w:cs="David" w:hint="cs"/>
          <w:sz w:val="24"/>
          <w:szCs w:val="24"/>
          <w:rtl/>
        </w:rPr>
        <w:t xml:space="preserve">וצה </w:t>
      </w:r>
      <w:r w:rsidRPr="007755E5">
        <w:rPr>
          <w:rFonts w:ascii="David" w:hAnsi="David" w:cs="David"/>
          <w:sz w:val="24"/>
          <w:szCs w:val="24"/>
          <w:rtl/>
        </w:rPr>
        <w:t>ל</w:t>
      </w:r>
      <w:r w:rsidR="00CC0EF6">
        <w:rPr>
          <w:rFonts w:ascii="David" w:hAnsi="David" w:cs="David" w:hint="cs"/>
          <w:sz w:val="24"/>
          <w:szCs w:val="24"/>
          <w:rtl/>
        </w:rPr>
        <w:t>ומר</w:t>
      </w:r>
      <w:r w:rsidRPr="007755E5">
        <w:rPr>
          <w:rFonts w:ascii="David" w:hAnsi="David" w:cs="David"/>
          <w:sz w:val="24"/>
          <w:szCs w:val="24"/>
          <w:rtl/>
        </w:rPr>
        <w:t xml:space="preserve"> כל </w:t>
      </w:r>
      <w:r w:rsidR="000804C6" w:rsidRPr="007755E5">
        <w:rPr>
          <w:rFonts w:ascii="David" w:hAnsi="David" w:cs="David" w:hint="cs"/>
          <w:sz w:val="24"/>
          <w:szCs w:val="24"/>
          <w:rtl/>
        </w:rPr>
        <w:t>העניי</w:t>
      </w:r>
      <w:r w:rsidR="000804C6" w:rsidRPr="007755E5">
        <w:rPr>
          <w:rFonts w:ascii="David" w:hAnsi="David" w:cs="David" w:hint="eastAsia"/>
          <w:sz w:val="24"/>
          <w:szCs w:val="24"/>
          <w:rtl/>
        </w:rPr>
        <w:t>ן</w:t>
      </w:r>
      <w:r w:rsidRPr="007755E5">
        <w:rPr>
          <w:rFonts w:ascii="David" w:hAnsi="David" w:cs="David"/>
          <w:sz w:val="24"/>
          <w:szCs w:val="24"/>
          <w:rtl/>
        </w:rPr>
        <w:t xml:space="preserve"> </w:t>
      </w:r>
      <w:r w:rsidR="000804C6" w:rsidRPr="007755E5">
        <w:rPr>
          <w:rFonts w:ascii="David" w:hAnsi="David" w:cs="David" w:hint="cs"/>
          <w:sz w:val="24"/>
          <w:szCs w:val="24"/>
          <w:rtl/>
        </w:rPr>
        <w:t>יתייח</w:t>
      </w:r>
      <w:r w:rsidR="000804C6" w:rsidRPr="007755E5">
        <w:rPr>
          <w:rFonts w:ascii="David" w:hAnsi="David" w:cs="David" w:hint="eastAsia"/>
          <w:sz w:val="24"/>
          <w:szCs w:val="24"/>
          <w:rtl/>
        </w:rPr>
        <w:t>ס</w:t>
      </w:r>
      <w:r w:rsidRPr="007755E5">
        <w:rPr>
          <w:rFonts w:ascii="David" w:hAnsi="David" w:cs="David"/>
          <w:sz w:val="24"/>
          <w:szCs w:val="24"/>
          <w:rtl/>
        </w:rPr>
        <w:t xml:space="preserve"> לאשה, אם </w:t>
      </w:r>
      <w:r w:rsidR="000804C6" w:rsidRPr="007755E5">
        <w:rPr>
          <w:rFonts w:ascii="David" w:hAnsi="David" w:cs="David" w:hint="cs"/>
          <w:sz w:val="24"/>
          <w:szCs w:val="24"/>
          <w:rtl/>
        </w:rPr>
        <w:t>תחיל</w:t>
      </w:r>
      <w:r w:rsidR="000804C6" w:rsidRPr="007755E5">
        <w:rPr>
          <w:rFonts w:ascii="David" w:hAnsi="David" w:cs="David" w:hint="eastAsia"/>
          <w:sz w:val="24"/>
          <w:szCs w:val="24"/>
          <w:rtl/>
        </w:rPr>
        <w:t>ת</w:t>
      </w:r>
      <w:r w:rsidRPr="007755E5">
        <w:rPr>
          <w:rFonts w:ascii="David" w:hAnsi="David" w:cs="David"/>
          <w:sz w:val="24"/>
          <w:szCs w:val="24"/>
          <w:rtl/>
        </w:rPr>
        <w:t xml:space="preserve"> מפלתו שקיבוץ העם יהיה ע</w:t>
      </w:r>
      <w:r w:rsidR="00CC0EF6">
        <w:rPr>
          <w:rFonts w:ascii="David" w:hAnsi="David" w:cs="David" w:hint="cs"/>
          <w:sz w:val="24"/>
          <w:szCs w:val="24"/>
          <w:rtl/>
        </w:rPr>
        <w:t>ל יד</w:t>
      </w:r>
      <w:r w:rsidRPr="007755E5">
        <w:rPr>
          <w:rFonts w:ascii="David" w:hAnsi="David" w:cs="David"/>
          <w:sz w:val="24"/>
          <w:szCs w:val="24"/>
          <w:rtl/>
        </w:rPr>
        <w:t>י דבורה, אם סוף מפלתו ע</w:t>
      </w:r>
      <w:r w:rsidR="00CC0EF6">
        <w:rPr>
          <w:rFonts w:ascii="David" w:hAnsi="David" w:cs="David" w:hint="cs"/>
          <w:sz w:val="24"/>
          <w:szCs w:val="24"/>
          <w:rtl/>
        </w:rPr>
        <w:t xml:space="preserve">ל </w:t>
      </w:r>
      <w:r w:rsidRPr="007755E5">
        <w:rPr>
          <w:rFonts w:ascii="David" w:hAnsi="David" w:cs="David"/>
          <w:sz w:val="24"/>
          <w:szCs w:val="24"/>
          <w:rtl/>
        </w:rPr>
        <w:t>י</w:t>
      </w:r>
      <w:r w:rsidR="00CC0EF6">
        <w:rPr>
          <w:rFonts w:ascii="David" w:hAnsi="David" w:cs="David" w:hint="cs"/>
          <w:sz w:val="24"/>
          <w:szCs w:val="24"/>
          <w:rtl/>
        </w:rPr>
        <w:t>די</w:t>
      </w:r>
      <w:r w:rsidRPr="007755E5">
        <w:rPr>
          <w:rFonts w:ascii="David" w:hAnsi="David" w:cs="David"/>
          <w:sz w:val="24"/>
          <w:szCs w:val="24"/>
          <w:rtl/>
        </w:rPr>
        <w:t xml:space="preserve"> יעל</w:t>
      </w:r>
      <w:r w:rsidR="007755E5" w:rsidRPr="007755E5">
        <w:rPr>
          <w:rFonts w:ascii="David" w:hAnsi="David" w:cs="David"/>
          <w:sz w:val="24"/>
          <w:szCs w:val="24"/>
          <w:rtl/>
        </w:rPr>
        <w:t>.</w:t>
      </w:r>
    </w:p>
    <w:p w14:paraId="228C2687" w14:textId="0D00997E" w:rsidR="002A4624" w:rsidRDefault="00261046" w:rsidP="006D2529">
      <w:pPr>
        <w:bidi/>
        <w:jc w:val="both"/>
        <w:rPr>
          <w:rFonts w:ascii="David" w:hAnsi="David" w:cs="David"/>
          <w:sz w:val="24"/>
          <w:szCs w:val="24"/>
          <w:rtl/>
        </w:rPr>
      </w:pPr>
      <w:r>
        <w:rPr>
          <w:rFonts w:ascii="David" w:hAnsi="David" w:cs="David" w:hint="cs"/>
          <w:sz w:val="24"/>
          <w:szCs w:val="24"/>
          <w:rtl/>
        </w:rPr>
        <w:t>המלבי"ם מחדד ש</w:t>
      </w:r>
      <w:r w:rsidR="007755E5" w:rsidRPr="007755E5">
        <w:rPr>
          <w:rFonts w:ascii="David" w:hAnsi="David" w:cs="David"/>
          <w:sz w:val="24"/>
          <w:szCs w:val="24"/>
          <w:rtl/>
        </w:rPr>
        <w:t>סיפור</w:t>
      </w:r>
      <w:r w:rsidR="002A4624">
        <w:rPr>
          <w:rFonts w:ascii="David" w:hAnsi="David" w:cs="David" w:hint="cs"/>
          <w:sz w:val="24"/>
          <w:szCs w:val="24"/>
          <w:rtl/>
        </w:rPr>
        <w:t xml:space="preserve"> </w:t>
      </w:r>
      <w:r w:rsidR="007755E5" w:rsidRPr="007755E5">
        <w:rPr>
          <w:rFonts w:ascii="David" w:hAnsi="David" w:cs="David"/>
          <w:sz w:val="24"/>
          <w:szCs w:val="24"/>
          <w:rtl/>
        </w:rPr>
        <w:t>מפל</w:t>
      </w:r>
      <w:r w:rsidR="002A4624">
        <w:rPr>
          <w:rFonts w:ascii="David" w:hAnsi="David" w:cs="David" w:hint="cs"/>
          <w:sz w:val="24"/>
          <w:szCs w:val="24"/>
          <w:rtl/>
        </w:rPr>
        <w:t>תו</w:t>
      </w:r>
      <w:r w:rsidR="007755E5" w:rsidRPr="007755E5">
        <w:rPr>
          <w:rFonts w:ascii="David" w:hAnsi="David" w:cs="David"/>
          <w:sz w:val="24"/>
          <w:szCs w:val="24"/>
          <w:rtl/>
        </w:rPr>
        <w:t xml:space="preserve"> של יבין מלך חצור מתייחד בכך </w:t>
      </w:r>
      <w:r>
        <w:rPr>
          <w:rFonts w:ascii="David" w:hAnsi="David" w:cs="David" w:hint="cs"/>
          <w:sz w:val="24"/>
          <w:szCs w:val="24"/>
          <w:rtl/>
        </w:rPr>
        <w:t xml:space="preserve">שגם סופו וגם תחילתו </w:t>
      </w:r>
      <w:r w:rsidR="00495660">
        <w:rPr>
          <w:rFonts w:ascii="David" w:hAnsi="David" w:cs="David" w:hint="cs"/>
          <w:sz w:val="24"/>
          <w:szCs w:val="24"/>
          <w:rtl/>
        </w:rPr>
        <w:t>קר</w:t>
      </w:r>
      <w:r>
        <w:rPr>
          <w:rFonts w:ascii="David" w:hAnsi="David" w:cs="David" w:hint="cs"/>
          <w:sz w:val="24"/>
          <w:szCs w:val="24"/>
          <w:rtl/>
        </w:rPr>
        <w:t>ו</w:t>
      </w:r>
      <w:r w:rsidR="007755E5" w:rsidRPr="007755E5">
        <w:rPr>
          <w:rFonts w:ascii="David" w:hAnsi="David" w:cs="David"/>
          <w:sz w:val="24"/>
          <w:szCs w:val="24"/>
          <w:rtl/>
        </w:rPr>
        <w:t xml:space="preserve"> על ידי נשים.</w:t>
      </w:r>
      <w:r w:rsidR="004B501F">
        <w:rPr>
          <w:rFonts w:ascii="David" w:hAnsi="David" w:cs="David" w:hint="cs"/>
          <w:sz w:val="24"/>
          <w:szCs w:val="24"/>
          <w:rtl/>
        </w:rPr>
        <w:t xml:space="preserve"> דבורה הנהיגה והדריכה את העם</w:t>
      </w:r>
      <w:r w:rsidR="002A4624">
        <w:rPr>
          <w:rFonts w:ascii="David" w:hAnsi="David" w:cs="David" w:hint="cs"/>
          <w:sz w:val="24"/>
          <w:szCs w:val="24"/>
          <w:rtl/>
        </w:rPr>
        <w:t xml:space="preserve"> בשעת המלחמה</w:t>
      </w:r>
      <w:r w:rsidR="00495660">
        <w:rPr>
          <w:rFonts w:ascii="David" w:hAnsi="David" w:cs="David" w:hint="cs"/>
          <w:sz w:val="24"/>
          <w:szCs w:val="24"/>
          <w:rtl/>
        </w:rPr>
        <w:t xml:space="preserve">, </w:t>
      </w:r>
      <w:r>
        <w:rPr>
          <w:rFonts w:ascii="David" w:hAnsi="David" w:cs="David" w:hint="cs"/>
          <w:sz w:val="24"/>
          <w:szCs w:val="24"/>
          <w:rtl/>
        </w:rPr>
        <w:t>ויעל</w:t>
      </w:r>
      <w:r w:rsidR="00631FCA">
        <w:rPr>
          <w:rFonts w:ascii="David" w:hAnsi="David" w:cs="David" w:hint="cs"/>
          <w:sz w:val="24"/>
          <w:szCs w:val="24"/>
          <w:rtl/>
        </w:rPr>
        <w:t>, לפי המשך הסיפור,</w:t>
      </w:r>
      <w:r>
        <w:rPr>
          <w:rFonts w:ascii="David" w:hAnsi="David" w:cs="David" w:hint="cs"/>
          <w:sz w:val="24"/>
          <w:szCs w:val="24"/>
          <w:rtl/>
        </w:rPr>
        <w:t xml:space="preserve"> הרגה את סיסרא</w:t>
      </w:r>
      <w:r w:rsidR="00631FCA">
        <w:rPr>
          <w:rFonts w:ascii="David" w:hAnsi="David" w:cs="David" w:hint="cs"/>
          <w:sz w:val="24"/>
          <w:szCs w:val="24"/>
          <w:rtl/>
        </w:rPr>
        <w:t>.</w:t>
      </w:r>
      <w:r w:rsidR="007755E5" w:rsidRPr="007755E5">
        <w:rPr>
          <w:rFonts w:ascii="David" w:hAnsi="David" w:cs="David"/>
          <w:sz w:val="24"/>
          <w:szCs w:val="24"/>
          <w:rtl/>
        </w:rPr>
        <w:t xml:space="preserve"> </w:t>
      </w:r>
      <w:r w:rsidR="00631FCA">
        <w:rPr>
          <w:rFonts w:ascii="David" w:hAnsi="David" w:cs="David" w:hint="cs"/>
          <w:sz w:val="24"/>
          <w:szCs w:val="24"/>
          <w:rtl/>
        </w:rPr>
        <w:t xml:space="preserve">בהמשך הפרק מתואר כיצד </w:t>
      </w:r>
      <w:r w:rsidR="000804C6">
        <w:rPr>
          <w:rFonts w:ascii="David" w:hAnsi="David" w:cs="David" w:hint="cs"/>
          <w:sz w:val="24"/>
          <w:szCs w:val="24"/>
          <w:rtl/>
        </w:rPr>
        <w:t>סיסרא נס מן המלחמה ו</w:t>
      </w:r>
      <w:r w:rsidR="00631FCA">
        <w:rPr>
          <w:rFonts w:ascii="David" w:hAnsi="David" w:cs="David" w:hint="cs"/>
          <w:sz w:val="24"/>
          <w:szCs w:val="24"/>
          <w:rtl/>
        </w:rPr>
        <w:t>ה</w:t>
      </w:r>
      <w:r w:rsidR="000804C6">
        <w:rPr>
          <w:rFonts w:ascii="David" w:hAnsi="David" w:cs="David" w:hint="cs"/>
          <w:sz w:val="24"/>
          <w:szCs w:val="24"/>
          <w:rtl/>
        </w:rPr>
        <w:t>גיע לביתו של חבר הקיני. סיסרא מצווה את יעל להסתירו מצבא ישראל</w:t>
      </w:r>
      <w:r w:rsidR="00631FCA">
        <w:rPr>
          <w:rFonts w:ascii="David" w:hAnsi="David" w:cs="David" w:hint="cs"/>
          <w:sz w:val="24"/>
          <w:szCs w:val="24"/>
          <w:rtl/>
        </w:rPr>
        <w:t>,</w:t>
      </w:r>
      <w:r w:rsidR="000804C6">
        <w:rPr>
          <w:rFonts w:ascii="David" w:hAnsi="David" w:cs="David" w:hint="cs"/>
          <w:sz w:val="24"/>
          <w:szCs w:val="24"/>
          <w:rtl/>
        </w:rPr>
        <w:t xml:space="preserve"> הרודפים אחריו</w:t>
      </w:r>
      <w:r w:rsidR="00631FCA">
        <w:rPr>
          <w:rFonts w:ascii="David" w:hAnsi="David" w:cs="David" w:hint="cs"/>
          <w:sz w:val="24"/>
          <w:szCs w:val="24"/>
          <w:rtl/>
        </w:rPr>
        <w:t>,</w:t>
      </w:r>
      <w:r w:rsidR="000804C6">
        <w:rPr>
          <w:rFonts w:ascii="David" w:hAnsi="David" w:cs="David" w:hint="cs"/>
          <w:sz w:val="24"/>
          <w:szCs w:val="24"/>
          <w:rtl/>
        </w:rPr>
        <w:t xml:space="preserve"> </w:t>
      </w:r>
      <w:r w:rsidR="00631FCA">
        <w:rPr>
          <w:rFonts w:ascii="David" w:hAnsi="David" w:cs="David" w:hint="cs"/>
          <w:sz w:val="24"/>
          <w:szCs w:val="24"/>
          <w:rtl/>
        </w:rPr>
        <w:t>ויעל פועלת כך</w:t>
      </w:r>
      <w:r w:rsidR="002A4624">
        <w:rPr>
          <w:rFonts w:ascii="David" w:hAnsi="David" w:cs="David" w:hint="cs"/>
          <w:sz w:val="24"/>
          <w:szCs w:val="24"/>
          <w:rtl/>
        </w:rPr>
        <w:t>:</w:t>
      </w:r>
    </w:p>
    <w:p w14:paraId="1F889A0F" w14:textId="6AB63D59" w:rsidR="007564DE" w:rsidRDefault="007564DE" w:rsidP="00536D86">
      <w:pPr>
        <w:bidi/>
        <w:ind w:left="720"/>
        <w:jc w:val="both"/>
        <w:rPr>
          <w:rFonts w:ascii="David" w:hAnsi="David" w:cs="David"/>
          <w:sz w:val="24"/>
          <w:szCs w:val="24"/>
          <w:rtl/>
        </w:rPr>
      </w:pPr>
      <w:r w:rsidRPr="007564DE">
        <w:rPr>
          <w:rFonts w:ascii="David" w:hAnsi="David" w:cs="David"/>
          <w:sz w:val="24"/>
          <w:szCs w:val="24"/>
          <w:rtl/>
        </w:rPr>
        <w:t>וַתִּקַּח יָעֵל אֵשֶׁת</w:t>
      </w:r>
      <w:r w:rsidR="005009A2">
        <w:rPr>
          <w:rFonts w:ascii="David" w:hAnsi="David" w:cs="David"/>
          <w:sz w:val="24"/>
          <w:szCs w:val="24"/>
          <w:rtl/>
        </w:rPr>
        <w:t xml:space="preserve"> </w:t>
      </w:r>
      <w:r w:rsidRPr="007564DE">
        <w:rPr>
          <w:rFonts w:ascii="David" w:hAnsi="David" w:cs="David"/>
          <w:sz w:val="24"/>
          <w:szCs w:val="24"/>
          <w:rtl/>
        </w:rPr>
        <w:t>חֶבֶר אֶת</w:t>
      </w:r>
      <w:r w:rsidR="005009A2">
        <w:rPr>
          <w:rFonts w:ascii="David" w:hAnsi="David" w:cs="David"/>
          <w:sz w:val="24"/>
          <w:szCs w:val="24"/>
          <w:rtl/>
        </w:rPr>
        <w:t xml:space="preserve"> </w:t>
      </w:r>
      <w:r w:rsidRPr="007564DE">
        <w:rPr>
          <w:rFonts w:ascii="David" w:hAnsi="David" w:cs="David"/>
          <w:sz w:val="24"/>
          <w:szCs w:val="24"/>
          <w:rtl/>
        </w:rPr>
        <w:t>יְתַד הָאֹהֶל וַתָּשֶׂם אֶת</w:t>
      </w:r>
      <w:r w:rsidR="005009A2">
        <w:rPr>
          <w:rFonts w:ascii="David" w:hAnsi="David" w:cs="David"/>
          <w:sz w:val="24"/>
          <w:szCs w:val="24"/>
          <w:rtl/>
        </w:rPr>
        <w:t xml:space="preserve"> </w:t>
      </w:r>
      <w:r w:rsidRPr="007564DE">
        <w:rPr>
          <w:rFonts w:ascii="David" w:hAnsi="David" w:cs="David"/>
          <w:sz w:val="24"/>
          <w:szCs w:val="24"/>
          <w:rtl/>
        </w:rPr>
        <w:t>הַמַּקֶּבֶת בְּיָדָהּ וַתָּבוֹא אֵלָיו בַּלָּאט וַתִּתְקַע אֶת</w:t>
      </w:r>
      <w:r w:rsidR="005009A2">
        <w:rPr>
          <w:rFonts w:ascii="David" w:hAnsi="David" w:cs="David"/>
          <w:sz w:val="24"/>
          <w:szCs w:val="24"/>
          <w:rtl/>
        </w:rPr>
        <w:t xml:space="preserve"> </w:t>
      </w:r>
      <w:r w:rsidRPr="007564DE">
        <w:rPr>
          <w:rFonts w:ascii="David" w:hAnsi="David" w:cs="David"/>
          <w:sz w:val="24"/>
          <w:szCs w:val="24"/>
          <w:rtl/>
        </w:rPr>
        <w:t>הַיָּתֵד בְּרַקָּתוֹ וַתִּצְנַח בָּאָרֶץ וְהוּא</w:t>
      </w:r>
      <w:r w:rsidR="005009A2">
        <w:rPr>
          <w:rFonts w:ascii="David" w:hAnsi="David" w:cs="David"/>
          <w:sz w:val="24"/>
          <w:szCs w:val="24"/>
          <w:rtl/>
        </w:rPr>
        <w:t xml:space="preserve"> </w:t>
      </w:r>
      <w:r w:rsidRPr="007564DE">
        <w:rPr>
          <w:rFonts w:ascii="David" w:hAnsi="David" w:cs="David"/>
          <w:sz w:val="24"/>
          <w:szCs w:val="24"/>
          <w:rtl/>
        </w:rPr>
        <w:t>נִרְדָּם וַיָּעַף וַיָּמֹת</w:t>
      </w:r>
      <w:r>
        <w:rPr>
          <w:rFonts w:ascii="David" w:hAnsi="David" w:cs="David" w:hint="cs"/>
          <w:sz w:val="24"/>
          <w:szCs w:val="24"/>
          <w:rtl/>
        </w:rPr>
        <w:t>.</w:t>
      </w:r>
      <w:r w:rsidR="006D2529">
        <w:rPr>
          <w:rFonts w:ascii="David" w:hAnsi="David" w:cs="David" w:hint="cs"/>
          <w:sz w:val="24"/>
          <w:szCs w:val="24"/>
          <w:rtl/>
        </w:rPr>
        <w:t xml:space="preserve"> </w:t>
      </w:r>
      <w:r w:rsidR="006D2529" w:rsidRPr="002A4624">
        <w:rPr>
          <w:rFonts w:ascii="David" w:hAnsi="David" w:cs="David"/>
          <w:sz w:val="24"/>
          <w:szCs w:val="24"/>
          <w:rtl/>
        </w:rPr>
        <w:t>(</w:t>
      </w:r>
      <w:r w:rsidR="006D2529">
        <w:rPr>
          <w:rFonts w:ascii="David" w:hAnsi="David" w:cs="David" w:hint="cs"/>
          <w:sz w:val="24"/>
          <w:szCs w:val="24"/>
          <w:rtl/>
        </w:rPr>
        <w:t>שם</w:t>
      </w:r>
      <w:r w:rsidR="00A06E58">
        <w:rPr>
          <w:rFonts w:ascii="David" w:hAnsi="David" w:cs="David" w:hint="cs"/>
          <w:sz w:val="24"/>
          <w:szCs w:val="24"/>
          <w:rtl/>
        </w:rPr>
        <w:t>,</w:t>
      </w:r>
      <w:r w:rsidR="006D2529">
        <w:rPr>
          <w:rFonts w:ascii="David" w:hAnsi="David" w:cs="David" w:hint="cs"/>
          <w:sz w:val="24"/>
          <w:szCs w:val="24"/>
          <w:rtl/>
        </w:rPr>
        <w:t xml:space="preserve"> </w:t>
      </w:r>
      <w:r w:rsidR="006D2529" w:rsidRPr="002A4624">
        <w:rPr>
          <w:rFonts w:ascii="David" w:hAnsi="David" w:cs="David"/>
          <w:sz w:val="24"/>
          <w:szCs w:val="24"/>
          <w:rtl/>
        </w:rPr>
        <w:t>כא)</w:t>
      </w:r>
    </w:p>
    <w:p w14:paraId="09270404" w14:textId="6B0D2740" w:rsidR="002A4624" w:rsidRDefault="00776173" w:rsidP="007564DE">
      <w:pPr>
        <w:bidi/>
        <w:jc w:val="both"/>
        <w:rPr>
          <w:rFonts w:ascii="David" w:hAnsi="David" w:cs="David"/>
          <w:sz w:val="24"/>
          <w:szCs w:val="24"/>
          <w:rtl/>
        </w:rPr>
      </w:pPr>
      <w:r>
        <w:rPr>
          <w:rFonts w:ascii="David" w:hAnsi="David" w:cs="David" w:hint="cs"/>
          <w:sz w:val="24"/>
          <w:szCs w:val="24"/>
          <w:rtl/>
        </w:rPr>
        <w:t xml:space="preserve">מדוע השתמשה יעל ביתד? ניתן לשער שהיא בחרה להשתמש בכלי </w:t>
      </w:r>
      <w:r w:rsidR="004500B2">
        <w:rPr>
          <w:rFonts w:ascii="David" w:hAnsi="David" w:cs="David" w:hint="cs"/>
          <w:sz w:val="24"/>
          <w:szCs w:val="24"/>
          <w:rtl/>
        </w:rPr>
        <w:t xml:space="preserve">אקראי </w:t>
      </w:r>
      <w:r>
        <w:rPr>
          <w:rFonts w:ascii="David" w:hAnsi="David" w:cs="David" w:hint="cs"/>
          <w:sz w:val="24"/>
          <w:szCs w:val="24"/>
          <w:rtl/>
        </w:rPr>
        <w:t xml:space="preserve">ולא בכלי הריגה רגילים כדי לא לעורר את חשדו של סיסרא. אך </w:t>
      </w:r>
      <w:r w:rsidR="002A4624">
        <w:rPr>
          <w:rFonts w:ascii="David" w:hAnsi="David" w:cs="David" w:hint="cs"/>
          <w:sz w:val="24"/>
          <w:szCs w:val="24"/>
          <w:rtl/>
        </w:rPr>
        <w:t>פשט הפ</w:t>
      </w:r>
      <w:r w:rsidR="0035515A">
        <w:rPr>
          <w:rFonts w:ascii="David" w:hAnsi="David" w:cs="David" w:hint="cs"/>
          <w:sz w:val="24"/>
          <w:szCs w:val="24"/>
          <w:rtl/>
        </w:rPr>
        <w:t>סו</w:t>
      </w:r>
      <w:r w:rsidR="002A4624">
        <w:rPr>
          <w:rFonts w:ascii="David" w:hAnsi="David" w:cs="David" w:hint="cs"/>
          <w:sz w:val="24"/>
          <w:szCs w:val="24"/>
          <w:rtl/>
        </w:rPr>
        <w:t xml:space="preserve">קים </w:t>
      </w:r>
      <w:r>
        <w:rPr>
          <w:rFonts w:ascii="David" w:hAnsi="David" w:cs="David" w:hint="cs"/>
          <w:sz w:val="24"/>
          <w:szCs w:val="24"/>
          <w:rtl/>
        </w:rPr>
        <w:t xml:space="preserve">כאן </w:t>
      </w:r>
      <w:r w:rsidR="002A4624">
        <w:rPr>
          <w:rFonts w:ascii="David" w:hAnsi="David" w:cs="David" w:hint="cs"/>
          <w:sz w:val="24"/>
          <w:szCs w:val="24"/>
          <w:rtl/>
        </w:rPr>
        <w:t>לא מספר בהכרח את כל הסיפור.</w:t>
      </w:r>
    </w:p>
    <w:p w14:paraId="753ACBFB" w14:textId="054A468F" w:rsidR="002A4624" w:rsidRDefault="002A4624" w:rsidP="002A4624">
      <w:pPr>
        <w:bidi/>
        <w:jc w:val="both"/>
        <w:rPr>
          <w:rFonts w:ascii="David" w:hAnsi="David" w:cs="David"/>
          <w:sz w:val="24"/>
          <w:szCs w:val="24"/>
          <w:rtl/>
        </w:rPr>
      </w:pPr>
      <w:r>
        <w:rPr>
          <w:rFonts w:ascii="David" w:hAnsi="David" w:cs="David" w:hint="cs"/>
          <w:sz w:val="24"/>
          <w:szCs w:val="24"/>
          <w:rtl/>
        </w:rPr>
        <w:t>אחרי הניצחון הגדול</w:t>
      </w:r>
      <w:r w:rsidR="00966D2F">
        <w:rPr>
          <w:rFonts w:ascii="David" w:hAnsi="David" w:cs="David" w:hint="cs"/>
          <w:sz w:val="24"/>
          <w:szCs w:val="24"/>
          <w:rtl/>
        </w:rPr>
        <w:t xml:space="preserve"> דבורה</w:t>
      </w:r>
      <w:r w:rsidR="00966D2F" w:rsidRPr="00966D2F">
        <w:rPr>
          <w:rFonts w:ascii="David" w:hAnsi="David" w:cs="David" w:hint="cs"/>
          <w:sz w:val="24"/>
          <w:szCs w:val="24"/>
          <w:rtl/>
        </w:rPr>
        <w:t xml:space="preserve"> </w:t>
      </w:r>
      <w:r w:rsidR="00966D2F">
        <w:rPr>
          <w:rFonts w:ascii="David" w:hAnsi="David" w:cs="David" w:hint="cs"/>
          <w:sz w:val="24"/>
          <w:szCs w:val="24"/>
          <w:rtl/>
        </w:rPr>
        <w:t>שרה</w:t>
      </w:r>
      <w:r>
        <w:rPr>
          <w:rFonts w:ascii="David" w:hAnsi="David" w:cs="David" w:hint="cs"/>
          <w:sz w:val="24"/>
          <w:szCs w:val="24"/>
          <w:rtl/>
        </w:rPr>
        <w:t xml:space="preserve">: </w:t>
      </w:r>
    </w:p>
    <w:p w14:paraId="2157316D" w14:textId="3A634C97" w:rsidR="00585137" w:rsidRPr="007564DE" w:rsidRDefault="007564DE" w:rsidP="00536D86">
      <w:pPr>
        <w:bidi/>
        <w:ind w:left="720"/>
        <w:jc w:val="both"/>
        <w:rPr>
          <w:rFonts w:ascii="David" w:hAnsi="David" w:cs="David"/>
          <w:sz w:val="24"/>
          <w:szCs w:val="24"/>
          <w:rtl/>
        </w:rPr>
      </w:pPr>
      <w:r w:rsidRPr="007564DE">
        <w:rPr>
          <w:rFonts w:ascii="David" w:hAnsi="David" w:cs="David"/>
          <w:sz w:val="24"/>
          <w:szCs w:val="24"/>
          <w:rtl/>
        </w:rPr>
        <w:t>תְּבֹרַךְ מִנָּשִׁים יָעֵל אֵשֶׁת חֶבֶר הַקֵּינִי</w:t>
      </w:r>
      <w:r>
        <w:rPr>
          <w:rFonts w:ascii="David" w:hAnsi="David" w:cs="David" w:hint="cs"/>
          <w:sz w:val="24"/>
          <w:szCs w:val="24"/>
          <w:rtl/>
        </w:rPr>
        <w:t xml:space="preserve"> </w:t>
      </w:r>
      <w:r w:rsidRPr="007564DE">
        <w:rPr>
          <w:rFonts w:ascii="David" w:hAnsi="David" w:cs="David"/>
          <w:sz w:val="24"/>
          <w:szCs w:val="24"/>
          <w:rtl/>
        </w:rPr>
        <w:t>מִנָּשִׁים בָּאֹהֶל תְּבֹרָךְ</w:t>
      </w:r>
      <w:r w:rsidR="00585137">
        <w:rPr>
          <w:rFonts w:ascii="David" w:hAnsi="David" w:cs="David" w:hint="cs"/>
          <w:sz w:val="24"/>
          <w:szCs w:val="24"/>
          <w:rtl/>
        </w:rPr>
        <w:t xml:space="preserve">. </w:t>
      </w:r>
      <w:r w:rsidRPr="007564DE">
        <w:rPr>
          <w:rFonts w:ascii="David" w:hAnsi="David" w:cs="David"/>
          <w:sz w:val="24"/>
          <w:szCs w:val="24"/>
          <w:rtl/>
        </w:rPr>
        <w:t>מַיִם שָׁאַל חָלָב נָתָנָה</w:t>
      </w:r>
      <w:r>
        <w:rPr>
          <w:rFonts w:ascii="David" w:hAnsi="David" w:cs="David" w:hint="cs"/>
          <w:sz w:val="24"/>
          <w:szCs w:val="24"/>
          <w:rtl/>
        </w:rPr>
        <w:t xml:space="preserve"> </w:t>
      </w:r>
      <w:r w:rsidRPr="007564DE">
        <w:rPr>
          <w:rFonts w:ascii="David" w:hAnsi="David" w:cs="David"/>
          <w:sz w:val="24"/>
          <w:szCs w:val="24"/>
          <w:rtl/>
        </w:rPr>
        <w:t>בְּסֵפֶל אַדִּירִים הִקְרִיבָה חֶמְאָה</w:t>
      </w:r>
      <w:r w:rsidR="00585137">
        <w:rPr>
          <w:rFonts w:ascii="David" w:hAnsi="David" w:cs="David" w:hint="cs"/>
          <w:sz w:val="24"/>
          <w:szCs w:val="24"/>
          <w:rtl/>
        </w:rPr>
        <w:t xml:space="preserve">. </w:t>
      </w:r>
      <w:r w:rsidRPr="007564DE">
        <w:rPr>
          <w:rFonts w:ascii="David" w:hAnsi="David" w:cs="David"/>
          <w:sz w:val="24"/>
          <w:szCs w:val="24"/>
          <w:rtl/>
        </w:rPr>
        <w:t>יָדָהּ לַיָּתֵד תִּשְׁלַחְנָה וִימִינָהּ לְהַלְמוּת עֲמֵלִים וְהָלְמָה סִיסְרָא מָחֲקָה רֹאשׁוֹ וּמָחֲצָה וְחָלְפָה רַקָּתוֹ</w:t>
      </w:r>
      <w:r w:rsidR="00585137">
        <w:rPr>
          <w:rFonts w:ascii="David" w:hAnsi="David" w:cs="David" w:hint="cs"/>
          <w:sz w:val="24"/>
          <w:szCs w:val="24"/>
          <w:rtl/>
        </w:rPr>
        <w:t xml:space="preserve">. </w:t>
      </w:r>
      <w:r w:rsidRPr="007564DE">
        <w:rPr>
          <w:rFonts w:ascii="David" w:hAnsi="David" w:cs="David"/>
          <w:sz w:val="24"/>
          <w:szCs w:val="24"/>
          <w:rtl/>
        </w:rPr>
        <w:t>בֵּין רַגְלֶיהָ כָּרַע נָפַל שָׁכָב בֵּין רַגְלֶיהָ כָּרַע נָפָל בַּאֲשֶׁר כָּרַע שָׁם נָפַל שָׁדוּד</w:t>
      </w:r>
      <w:r w:rsidR="00585137">
        <w:rPr>
          <w:rFonts w:ascii="David" w:hAnsi="David" w:cs="David" w:hint="cs"/>
          <w:sz w:val="24"/>
          <w:szCs w:val="24"/>
          <w:rtl/>
        </w:rPr>
        <w:t>. (ה</w:t>
      </w:r>
      <w:r w:rsidR="00A06E58">
        <w:rPr>
          <w:rFonts w:ascii="David" w:hAnsi="David" w:cs="David" w:hint="cs"/>
          <w:sz w:val="24"/>
          <w:szCs w:val="24"/>
          <w:rtl/>
        </w:rPr>
        <w:t>'</w:t>
      </w:r>
      <w:r w:rsidR="00585137">
        <w:rPr>
          <w:rFonts w:ascii="David" w:hAnsi="David" w:cs="David" w:hint="cs"/>
          <w:sz w:val="24"/>
          <w:szCs w:val="24"/>
          <w:rtl/>
        </w:rPr>
        <w:t>, כד–כז)</w:t>
      </w:r>
    </w:p>
    <w:p w14:paraId="55EF9C8E" w14:textId="5A9FB911" w:rsidR="0035515A" w:rsidRPr="0035515A" w:rsidRDefault="002A4624" w:rsidP="0035515A">
      <w:pPr>
        <w:bidi/>
        <w:jc w:val="both"/>
        <w:rPr>
          <w:rFonts w:ascii="David" w:hAnsi="David" w:cs="David"/>
          <w:sz w:val="24"/>
          <w:szCs w:val="24"/>
          <w:rtl/>
        </w:rPr>
      </w:pPr>
      <w:r>
        <w:rPr>
          <w:rFonts w:ascii="David" w:hAnsi="David" w:cs="David" w:hint="cs"/>
          <w:sz w:val="24"/>
          <w:szCs w:val="24"/>
          <w:rtl/>
        </w:rPr>
        <w:t>בשירה זו מתגלים לנו פרטים חשובים. דבורה מוס</w:t>
      </w:r>
      <w:r w:rsidR="006446C3">
        <w:rPr>
          <w:rFonts w:ascii="David" w:hAnsi="David" w:cs="David" w:hint="cs"/>
          <w:sz w:val="24"/>
          <w:szCs w:val="24"/>
          <w:rtl/>
        </w:rPr>
        <w:t>יפה</w:t>
      </w:r>
      <w:r>
        <w:rPr>
          <w:rFonts w:ascii="David" w:hAnsi="David" w:cs="David" w:hint="cs"/>
          <w:sz w:val="24"/>
          <w:szCs w:val="24"/>
          <w:rtl/>
        </w:rPr>
        <w:t xml:space="preserve"> כי </w:t>
      </w:r>
      <w:r w:rsidR="00B66657">
        <w:rPr>
          <w:rFonts w:ascii="David" w:hAnsi="David" w:cs="David" w:hint="cs"/>
          <w:sz w:val="24"/>
          <w:szCs w:val="24"/>
          <w:rtl/>
        </w:rPr>
        <w:t>סיסרא נהרג בין רגליה של יעל</w:t>
      </w:r>
      <w:r w:rsidR="0052545B">
        <w:rPr>
          <w:rFonts w:ascii="David" w:hAnsi="David" w:cs="David" w:hint="cs"/>
          <w:sz w:val="24"/>
          <w:szCs w:val="24"/>
          <w:rtl/>
        </w:rPr>
        <w:t>. מכאן הבינו חז"ל שיעל פיתתה את סיסרא וכך הצליחה להורגו</w:t>
      </w:r>
      <w:r w:rsidR="009529F5">
        <w:rPr>
          <w:rFonts w:ascii="David" w:hAnsi="David" w:cs="David" w:hint="cs"/>
          <w:sz w:val="24"/>
          <w:szCs w:val="24"/>
          <w:rtl/>
        </w:rPr>
        <w:t>:</w:t>
      </w:r>
    </w:p>
    <w:p w14:paraId="24C587C4" w14:textId="500CA917" w:rsidR="0052545B" w:rsidRDefault="0035515A" w:rsidP="0035515A">
      <w:pPr>
        <w:bidi/>
        <w:ind w:left="720"/>
        <w:jc w:val="both"/>
        <w:rPr>
          <w:rFonts w:ascii="David" w:hAnsi="David" w:cs="David"/>
          <w:sz w:val="24"/>
          <w:szCs w:val="24"/>
          <w:rtl/>
        </w:rPr>
      </w:pPr>
      <w:r w:rsidRPr="0035515A">
        <w:rPr>
          <w:rFonts w:ascii="David" w:hAnsi="David" w:cs="David"/>
          <w:sz w:val="24"/>
          <w:szCs w:val="24"/>
          <w:rtl/>
        </w:rPr>
        <w:t>א"ר יוחנן: שבע בעילות בעל אותו רשע באותה שעה, שנאמר: בין רגליה כרע נפל שכב וגו'.</w:t>
      </w:r>
      <w:r w:rsidR="009529F5">
        <w:rPr>
          <w:rFonts w:ascii="David" w:hAnsi="David" w:cs="David" w:hint="cs"/>
          <w:sz w:val="24"/>
          <w:szCs w:val="24"/>
          <w:rtl/>
        </w:rPr>
        <w:t xml:space="preserve"> (</w:t>
      </w:r>
      <w:r w:rsidR="009529F5" w:rsidRPr="0035515A">
        <w:rPr>
          <w:rFonts w:ascii="David" w:hAnsi="David" w:cs="David"/>
          <w:sz w:val="24"/>
          <w:szCs w:val="24"/>
          <w:rtl/>
        </w:rPr>
        <w:t xml:space="preserve">נזיר </w:t>
      </w:r>
      <w:r w:rsidR="009529F5">
        <w:rPr>
          <w:rFonts w:ascii="David" w:hAnsi="David" w:cs="David" w:hint="cs"/>
          <w:sz w:val="24"/>
          <w:szCs w:val="24"/>
          <w:rtl/>
        </w:rPr>
        <w:t>כ"ג</w:t>
      </w:r>
      <w:r w:rsidR="00710DA9">
        <w:rPr>
          <w:rFonts w:ascii="David" w:hAnsi="David" w:cs="David" w:hint="cs"/>
          <w:sz w:val="24"/>
          <w:szCs w:val="24"/>
          <w:rtl/>
        </w:rPr>
        <w:t>,</w:t>
      </w:r>
      <w:r w:rsidR="009529F5">
        <w:rPr>
          <w:rFonts w:ascii="David" w:hAnsi="David" w:cs="David" w:hint="cs"/>
          <w:sz w:val="24"/>
          <w:szCs w:val="24"/>
          <w:rtl/>
        </w:rPr>
        <w:t xml:space="preserve"> ע"</w:t>
      </w:r>
      <w:r w:rsidR="00AE071E">
        <w:rPr>
          <w:rFonts w:ascii="David" w:hAnsi="David" w:cs="David" w:hint="cs"/>
          <w:sz w:val="24"/>
          <w:szCs w:val="24"/>
          <w:rtl/>
        </w:rPr>
        <w:t>ב</w:t>
      </w:r>
      <w:r w:rsidR="009529F5">
        <w:rPr>
          <w:rFonts w:ascii="David" w:hAnsi="David" w:cs="David" w:hint="cs"/>
          <w:sz w:val="24"/>
          <w:szCs w:val="24"/>
          <w:rtl/>
        </w:rPr>
        <w:t>)</w:t>
      </w:r>
    </w:p>
    <w:p w14:paraId="55D1C0A7" w14:textId="2170B5DD" w:rsidR="0035515A" w:rsidRDefault="0050203D" w:rsidP="0025786D">
      <w:pPr>
        <w:bidi/>
        <w:jc w:val="both"/>
        <w:rPr>
          <w:rFonts w:ascii="David" w:hAnsi="David" w:cs="David"/>
          <w:sz w:val="24"/>
          <w:szCs w:val="24"/>
          <w:rtl/>
        </w:rPr>
      </w:pPr>
      <w:r>
        <w:rPr>
          <w:rFonts w:ascii="David" w:hAnsi="David" w:cs="David" w:hint="cs"/>
          <w:sz w:val="24"/>
          <w:szCs w:val="24"/>
          <w:rtl/>
        </w:rPr>
        <w:t xml:space="preserve">הפוסקים דנים </w:t>
      </w:r>
      <w:r w:rsidR="0025786D">
        <w:rPr>
          <w:rFonts w:ascii="David" w:hAnsi="David" w:cs="David" w:hint="cs"/>
          <w:sz w:val="24"/>
          <w:szCs w:val="24"/>
          <w:rtl/>
        </w:rPr>
        <w:t xml:space="preserve">בדילמה </w:t>
      </w:r>
      <w:r>
        <w:rPr>
          <w:rFonts w:ascii="David" w:hAnsi="David" w:cs="David" w:hint="cs"/>
          <w:sz w:val="24"/>
          <w:szCs w:val="24"/>
          <w:rtl/>
        </w:rPr>
        <w:t>ההלכתי</w:t>
      </w:r>
      <w:r w:rsidR="0025786D">
        <w:rPr>
          <w:rFonts w:ascii="David" w:hAnsi="David" w:cs="David" w:hint="cs"/>
          <w:sz w:val="24"/>
          <w:szCs w:val="24"/>
          <w:rtl/>
        </w:rPr>
        <w:t>ת</w:t>
      </w:r>
      <w:r>
        <w:rPr>
          <w:rFonts w:ascii="David" w:hAnsi="David" w:cs="David" w:hint="cs"/>
          <w:sz w:val="24"/>
          <w:szCs w:val="24"/>
          <w:rtl/>
        </w:rPr>
        <w:t xml:space="preserve"> שיעל </w:t>
      </w:r>
      <w:r w:rsidR="0025786D">
        <w:rPr>
          <w:rFonts w:ascii="David" w:hAnsi="David" w:cs="David" w:hint="cs"/>
          <w:sz w:val="24"/>
          <w:szCs w:val="24"/>
          <w:rtl/>
        </w:rPr>
        <w:t>התמודדה איתה. האם היה מותר לה לעבור על איסורי עריות? אמנם מדובר ב</w:t>
      </w:r>
      <w:r>
        <w:rPr>
          <w:rFonts w:ascii="David" w:hAnsi="David" w:cs="David" w:hint="cs"/>
          <w:sz w:val="24"/>
          <w:szCs w:val="24"/>
          <w:rtl/>
        </w:rPr>
        <w:t>מצב של פיקוח נפש</w:t>
      </w:r>
      <w:r w:rsidR="0025786D">
        <w:rPr>
          <w:rFonts w:ascii="David" w:hAnsi="David" w:cs="David" w:hint="cs"/>
          <w:sz w:val="24"/>
          <w:szCs w:val="24"/>
          <w:rtl/>
        </w:rPr>
        <w:t xml:space="preserve">, אבל איסורי עריות דוחים אפילו מצב כזה. </w:t>
      </w:r>
      <w:r>
        <w:rPr>
          <w:rFonts w:ascii="David" w:hAnsi="David" w:cs="David" w:hint="cs"/>
          <w:sz w:val="24"/>
          <w:szCs w:val="24"/>
          <w:rtl/>
        </w:rPr>
        <w:t xml:space="preserve">הגמרא שציטטנו מצדיקה </w:t>
      </w:r>
      <w:r w:rsidR="004C23D1">
        <w:rPr>
          <w:rFonts w:ascii="David" w:hAnsi="David" w:cs="David" w:hint="cs"/>
          <w:sz w:val="24"/>
          <w:szCs w:val="24"/>
          <w:rtl/>
        </w:rPr>
        <w:t>את ה</w:t>
      </w:r>
      <w:r>
        <w:rPr>
          <w:rFonts w:ascii="David" w:hAnsi="David" w:cs="David" w:hint="cs"/>
          <w:sz w:val="24"/>
          <w:szCs w:val="24"/>
          <w:rtl/>
        </w:rPr>
        <w:t xml:space="preserve">עבירה </w:t>
      </w:r>
      <w:r w:rsidR="004C23D1">
        <w:rPr>
          <w:rFonts w:ascii="David" w:hAnsi="David" w:cs="David" w:hint="cs"/>
          <w:sz w:val="24"/>
          <w:szCs w:val="24"/>
          <w:rtl/>
        </w:rPr>
        <w:t xml:space="preserve">על האיסור, </w:t>
      </w:r>
      <w:r>
        <w:rPr>
          <w:rFonts w:ascii="David" w:hAnsi="David" w:cs="David" w:hint="cs"/>
          <w:sz w:val="24"/>
          <w:szCs w:val="24"/>
          <w:rtl/>
        </w:rPr>
        <w:t>וקוראת לזה עבירה לשמה</w:t>
      </w:r>
      <w:r w:rsidR="006446C3">
        <w:rPr>
          <w:rFonts w:ascii="David" w:hAnsi="David" w:cs="David" w:hint="cs"/>
          <w:sz w:val="24"/>
          <w:szCs w:val="24"/>
          <w:rtl/>
        </w:rPr>
        <w:t>:</w:t>
      </w:r>
    </w:p>
    <w:p w14:paraId="0EF32D4A" w14:textId="7BFDA7AA" w:rsidR="002A4624" w:rsidRDefault="0050203D" w:rsidP="0050203D">
      <w:pPr>
        <w:bidi/>
        <w:ind w:left="720"/>
        <w:jc w:val="both"/>
        <w:rPr>
          <w:rFonts w:ascii="David" w:hAnsi="David" w:cs="David"/>
          <w:sz w:val="24"/>
          <w:szCs w:val="24"/>
          <w:rtl/>
        </w:rPr>
      </w:pPr>
      <w:r w:rsidRPr="0050203D">
        <w:rPr>
          <w:rFonts w:ascii="David" w:hAnsi="David" w:cs="David"/>
          <w:sz w:val="24"/>
          <w:szCs w:val="24"/>
          <w:rtl/>
        </w:rPr>
        <w:t>אמר ר"נ בר יצחק: גדולה עבירה לשמה</w:t>
      </w:r>
      <w:r w:rsidRPr="0050203D">
        <w:rPr>
          <w:rFonts w:ascii="David" w:hAnsi="David" w:cs="David" w:hint="cs"/>
          <w:sz w:val="24"/>
          <w:szCs w:val="24"/>
          <w:rtl/>
        </w:rPr>
        <w:t>...</w:t>
      </w:r>
      <w:r w:rsidR="0025786D">
        <w:rPr>
          <w:rFonts w:ascii="David" w:hAnsi="David" w:cs="David" w:hint="cs"/>
          <w:sz w:val="24"/>
          <w:szCs w:val="24"/>
          <w:rtl/>
        </w:rPr>
        <w:t xml:space="preserve"> </w:t>
      </w:r>
      <w:r w:rsidRPr="0050203D">
        <w:rPr>
          <w:rFonts w:ascii="David" w:hAnsi="David" w:cs="David"/>
          <w:sz w:val="24"/>
          <w:szCs w:val="24"/>
          <w:rtl/>
        </w:rPr>
        <w:t>כמצוה שלא לשמה, דכתיב: תבורך מנשים יעל אשת חבר הקני מנשים באהל תבורך, מאן נשים שבאהל? שרה, רבקה, רחל ולאה.</w:t>
      </w:r>
    </w:p>
    <w:p w14:paraId="09B2F161" w14:textId="6281268C" w:rsidR="00E25C0A" w:rsidRDefault="006446C3" w:rsidP="0050203D">
      <w:pPr>
        <w:bidi/>
        <w:jc w:val="both"/>
        <w:rPr>
          <w:rFonts w:ascii="David" w:hAnsi="David" w:cs="David"/>
          <w:sz w:val="24"/>
          <w:szCs w:val="24"/>
          <w:rtl/>
        </w:rPr>
      </w:pPr>
      <w:r>
        <w:rPr>
          <w:rFonts w:ascii="David" w:hAnsi="David" w:cs="David" w:hint="cs"/>
          <w:sz w:val="24"/>
          <w:szCs w:val="24"/>
          <w:rtl/>
        </w:rPr>
        <w:t xml:space="preserve">אך </w:t>
      </w:r>
      <w:r w:rsidR="0050203D">
        <w:rPr>
          <w:rFonts w:ascii="David" w:hAnsi="David" w:cs="David" w:hint="cs"/>
          <w:sz w:val="24"/>
          <w:szCs w:val="24"/>
          <w:rtl/>
        </w:rPr>
        <w:t>מה</w:t>
      </w:r>
      <w:r w:rsidR="004C23D1">
        <w:rPr>
          <w:rFonts w:ascii="David" w:hAnsi="David" w:cs="David" w:hint="cs"/>
          <w:sz w:val="24"/>
          <w:szCs w:val="24"/>
          <w:rtl/>
        </w:rPr>
        <w:t xml:space="preserve">ו הנימוק </w:t>
      </w:r>
      <w:r w:rsidR="0050203D">
        <w:rPr>
          <w:rFonts w:ascii="David" w:hAnsi="David" w:cs="David" w:hint="cs"/>
          <w:sz w:val="24"/>
          <w:szCs w:val="24"/>
          <w:rtl/>
        </w:rPr>
        <w:t>ההלכתי</w:t>
      </w:r>
      <w:r w:rsidR="004C23D1">
        <w:rPr>
          <w:rFonts w:ascii="David" w:hAnsi="David" w:cs="David" w:hint="cs"/>
          <w:sz w:val="24"/>
          <w:szCs w:val="24"/>
          <w:rtl/>
        </w:rPr>
        <w:t xml:space="preserve"> שמאפשר זאת</w:t>
      </w:r>
      <w:r w:rsidR="0050203D">
        <w:rPr>
          <w:rFonts w:ascii="David" w:hAnsi="David" w:cs="David" w:hint="cs"/>
          <w:sz w:val="24"/>
          <w:szCs w:val="24"/>
          <w:rtl/>
        </w:rPr>
        <w:t xml:space="preserve">? </w:t>
      </w:r>
    </w:p>
    <w:p w14:paraId="3B4641AB" w14:textId="09D6B6BE" w:rsidR="0050203D" w:rsidRDefault="0050203D" w:rsidP="00E25C0A">
      <w:pPr>
        <w:bidi/>
        <w:jc w:val="both"/>
        <w:rPr>
          <w:rFonts w:ascii="David" w:hAnsi="David" w:cs="David"/>
          <w:sz w:val="24"/>
          <w:szCs w:val="24"/>
          <w:rtl/>
        </w:rPr>
      </w:pPr>
      <w:r>
        <w:rPr>
          <w:rFonts w:ascii="David" w:hAnsi="David" w:cs="David" w:hint="cs"/>
          <w:sz w:val="24"/>
          <w:szCs w:val="24"/>
          <w:rtl/>
        </w:rPr>
        <w:t>הדעה הרווחת היא שבמקרה של הצל</w:t>
      </w:r>
      <w:r w:rsidR="00B95F88">
        <w:rPr>
          <w:rFonts w:ascii="David" w:hAnsi="David" w:cs="David" w:hint="cs"/>
          <w:sz w:val="24"/>
          <w:szCs w:val="24"/>
          <w:rtl/>
        </w:rPr>
        <w:t>ת</w:t>
      </w:r>
      <w:r>
        <w:rPr>
          <w:rFonts w:ascii="David" w:hAnsi="David" w:cs="David" w:hint="cs"/>
          <w:sz w:val="24"/>
          <w:szCs w:val="24"/>
          <w:rtl/>
        </w:rPr>
        <w:t xml:space="preserve"> כלל ישראל מותר לעבור אף על איסור עריות.</w:t>
      </w:r>
      <w:r>
        <w:rPr>
          <w:rStyle w:val="FootnoteReference"/>
          <w:rFonts w:ascii="David" w:hAnsi="David" w:cs="David"/>
          <w:sz w:val="24"/>
          <w:szCs w:val="24"/>
          <w:rtl/>
        </w:rPr>
        <w:footnoteReference w:id="1"/>
      </w:r>
      <w:r>
        <w:rPr>
          <w:rFonts w:ascii="David" w:hAnsi="David" w:cs="David" w:hint="cs"/>
          <w:sz w:val="24"/>
          <w:szCs w:val="24"/>
          <w:rtl/>
        </w:rPr>
        <w:t xml:space="preserve"> </w:t>
      </w:r>
    </w:p>
    <w:p w14:paraId="1EF263D2" w14:textId="07913B73" w:rsidR="00424C40" w:rsidRPr="00424C40" w:rsidRDefault="00653E02" w:rsidP="00424C40">
      <w:pPr>
        <w:bidi/>
        <w:jc w:val="both"/>
        <w:rPr>
          <w:rFonts w:ascii="David" w:hAnsi="David" w:cs="David"/>
          <w:sz w:val="24"/>
          <w:szCs w:val="24"/>
          <w:rtl/>
        </w:rPr>
      </w:pPr>
      <w:r>
        <w:rPr>
          <w:rFonts w:ascii="David" w:hAnsi="David" w:cs="David" w:hint="cs"/>
          <w:sz w:val="24"/>
          <w:szCs w:val="24"/>
          <w:rtl/>
        </w:rPr>
        <w:lastRenderedPageBreak/>
        <w:t xml:space="preserve">בהמשך הסוגיה, </w:t>
      </w:r>
      <w:r w:rsidR="00495660">
        <w:rPr>
          <w:rFonts w:ascii="David" w:hAnsi="David" w:cs="David" w:hint="cs"/>
          <w:sz w:val="24"/>
          <w:szCs w:val="24"/>
          <w:rtl/>
        </w:rPr>
        <w:t xml:space="preserve">הגמרא דנה באיסור </w:t>
      </w:r>
      <w:r>
        <w:rPr>
          <w:rFonts w:ascii="David" w:hAnsi="David" w:cs="David" w:hint="cs"/>
          <w:sz w:val="24"/>
          <w:szCs w:val="24"/>
          <w:rtl/>
        </w:rPr>
        <w:t xml:space="preserve">על האנשים </w:t>
      </w:r>
      <w:r w:rsidR="00495660">
        <w:rPr>
          <w:rFonts w:ascii="David" w:hAnsi="David" w:cs="David" w:hint="cs"/>
          <w:sz w:val="24"/>
          <w:szCs w:val="24"/>
          <w:rtl/>
        </w:rPr>
        <w:t xml:space="preserve">ללבוש בגדי </w:t>
      </w:r>
      <w:r>
        <w:rPr>
          <w:rFonts w:ascii="David" w:hAnsi="David" w:cs="David" w:hint="cs"/>
          <w:sz w:val="24"/>
          <w:szCs w:val="24"/>
          <w:rtl/>
        </w:rPr>
        <w:t xml:space="preserve">נשים </w:t>
      </w:r>
      <w:r w:rsidR="00495660">
        <w:rPr>
          <w:rFonts w:ascii="David" w:hAnsi="David" w:cs="David" w:hint="cs"/>
          <w:sz w:val="24"/>
          <w:szCs w:val="24"/>
          <w:rtl/>
        </w:rPr>
        <w:t>ולהיפך. איסור זה מופיע בתורה ב</w:t>
      </w:r>
      <w:r w:rsidR="005825E5">
        <w:rPr>
          <w:rFonts w:ascii="David" w:hAnsi="David" w:cs="David" w:hint="cs"/>
          <w:sz w:val="24"/>
          <w:szCs w:val="24"/>
          <w:rtl/>
        </w:rPr>
        <w:t>ס</w:t>
      </w:r>
      <w:r w:rsidR="00495660">
        <w:rPr>
          <w:rFonts w:ascii="David" w:hAnsi="David" w:cs="David" w:hint="cs"/>
          <w:sz w:val="24"/>
          <w:szCs w:val="24"/>
          <w:rtl/>
        </w:rPr>
        <w:t>פר דברים</w:t>
      </w:r>
      <w:r w:rsidR="00424C40">
        <w:rPr>
          <w:rFonts w:ascii="David" w:hAnsi="David" w:cs="David" w:hint="cs"/>
          <w:sz w:val="24"/>
          <w:szCs w:val="24"/>
          <w:rtl/>
        </w:rPr>
        <w:t>:</w:t>
      </w:r>
    </w:p>
    <w:p w14:paraId="5DB931D1" w14:textId="52F814D0" w:rsidR="00495660" w:rsidRDefault="00EA195E" w:rsidP="00E25C0A">
      <w:pPr>
        <w:bidi/>
        <w:ind w:firstLine="720"/>
        <w:jc w:val="both"/>
        <w:rPr>
          <w:rFonts w:ascii="David" w:hAnsi="David" w:cs="David"/>
          <w:sz w:val="24"/>
          <w:szCs w:val="24"/>
          <w:rtl/>
        </w:rPr>
      </w:pPr>
      <w:r w:rsidRPr="00EA195E">
        <w:rPr>
          <w:rFonts w:ascii="David" w:hAnsi="David" w:cs="David"/>
          <w:sz w:val="24"/>
          <w:szCs w:val="24"/>
          <w:rtl/>
        </w:rPr>
        <w:t>לֹא</w:t>
      </w:r>
      <w:r w:rsidR="005009A2">
        <w:rPr>
          <w:rFonts w:ascii="David" w:hAnsi="David" w:cs="David"/>
          <w:sz w:val="24"/>
          <w:szCs w:val="24"/>
          <w:rtl/>
        </w:rPr>
        <w:t xml:space="preserve"> </w:t>
      </w:r>
      <w:r w:rsidRPr="00EA195E">
        <w:rPr>
          <w:rFonts w:ascii="David" w:hAnsi="David" w:cs="David"/>
          <w:sz w:val="24"/>
          <w:szCs w:val="24"/>
          <w:rtl/>
        </w:rPr>
        <w:t>יִהְיֶה כְלִי</w:t>
      </w:r>
      <w:r w:rsidR="005009A2">
        <w:rPr>
          <w:rFonts w:ascii="David" w:hAnsi="David" w:cs="David"/>
          <w:sz w:val="24"/>
          <w:szCs w:val="24"/>
          <w:rtl/>
        </w:rPr>
        <w:t xml:space="preserve"> </w:t>
      </w:r>
      <w:r w:rsidRPr="00EA195E">
        <w:rPr>
          <w:rFonts w:ascii="David" w:hAnsi="David" w:cs="David"/>
          <w:sz w:val="24"/>
          <w:szCs w:val="24"/>
          <w:rtl/>
        </w:rPr>
        <w:t>גֶבֶר עַל</w:t>
      </w:r>
      <w:r w:rsidR="005009A2">
        <w:rPr>
          <w:rFonts w:ascii="David" w:hAnsi="David" w:cs="David"/>
          <w:sz w:val="24"/>
          <w:szCs w:val="24"/>
          <w:rtl/>
        </w:rPr>
        <w:t xml:space="preserve"> </w:t>
      </w:r>
      <w:r w:rsidRPr="00EA195E">
        <w:rPr>
          <w:rFonts w:ascii="David" w:hAnsi="David" w:cs="David"/>
          <w:sz w:val="24"/>
          <w:szCs w:val="24"/>
          <w:rtl/>
        </w:rPr>
        <w:t>אִשָּׁה וְלֹא</w:t>
      </w:r>
      <w:r w:rsidR="005009A2">
        <w:rPr>
          <w:rFonts w:ascii="David" w:hAnsi="David" w:cs="David"/>
          <w:sz w:val="24"/>
          <w:szCs w:val="24"/>
          <w:rtl/>
        </w:rPr>
        <w:t xml:space="preserve"> </w:t>
      </w:r>
      <w:r w:rsidRPr="00EA195E">
        <w:rPr>
          <w:rFonts w:ascii="David" w:hAnsi="David" w:cs="David"/>
          <w:sz w:val="24"/>
          <w:szCs w:val="24"/>
          <w:rtl/>
        </w:rPr>
        <w:t>יִלְבַּשׁ גֶּבֶר שִׂמְלַת אִשָּׁ</w:t>
      </w:r>
      <w:r w:rsidR="00424C40" w:rsidRPr="00424C40">
        <w:rPr>
          <w:rFonts w:ascii="David" w:hAnsi="David" w:cs="David"/>
          <w:sz w:val="24"/>
          <w:szCs w:val="24"/>
          <w:rtl/>
        </w:rPr>
        <w:t>֑ה</w:t>
      </w:r>
      <w:r w:rsidR="00424C40">
        <w:rPr>
          <w:rFonts w:ascii="David" w:hAnsi="David" w:cs="David" w:hint="cs"/>
          <w:sz w:val="24"/>
          <w:szCs w:val="24"/>
          <w:rtl/>
        </w:rPr>
        <w:t>...</w:t>
      </w:r>
      <w:r w:rsidR="0055293A">
        <w:rPr>
          <w:rFonts w:ascii="David" w:hAnsi="David" w:cs="David" w:hint="cs"/>
          <w:sz w:val="24"/>
          <w:szCs w:val="24"/>
          <w:rtl/>
        </w:rPr>
        <w:t xml:space="preserve"> (דברים </w:t>
      </w:r>
      <w:r w:rsidR="0055293A" w:rsidRPr="00424C40">
        <w:rPr>
          <w:rFonts w:ascii="David" w:hAnsi="David" w:cs="David"/>
          <w:sz w:val="24"/>
          <w:szCs w:val="24"/>
          <w:rtl/>
        </w:rPr>
        <w:t>כ</w:t>
      </w:r>
      <w:r w:rsidR="0055293A">
        <w:rPr>
          <w:rFonts w:ascii="David" w:hAnsi="David" w:cs="David" w:hint="cs"/>
          <w:sz w:val="24"/>
          <w:szCs w:val="24"/>
          <w:rtl/>
        </w:rPr>
        <w:t>"</w:t>
      </w:r>
      <w:r w:rsidR="0055293A" w:rsidRPr="00424C40">
        <w:rPr>
          <w:rFonts w:ascii="David" w:hAnsi="David" w:cs="David"/>
          <w:sz w:val="24"/>
          <w:szCs w:val="24"/>
          <w:rtl/>
        </w:rPr>
        <w:t>ב</w:t>
      </w:r>
      <w:r w:rsidR="0055293A">
        <w:rPr>
          <w:rFonts w:ascii="David" w:hAnsi="David" w:cs="David" w:hint="cs"/>
          <w:sz w:val="24"/>
          <w:szCs w:val="24"/>
          <w:rtl/>
        </w:rPr>
        <w:t xml:space="preserve">, </w:t>
      </w:r>
      <w:r w:rsidR="0055293A" w:rsidRPr="00424C40">
        <w:rPr>
          <w:rFonts w:ascii="David" w:hAnsi="David" w:cs="David"/>
          <w:sz w:val="24"/>
          <w:szCs w:val="24"/>
          <w:rtl/>
        </w:rPr>
        <w:t>ה</w:t>
      </w:r>
      <w:r w:rsidR="0055293A">
        <w:rPr>
          <w:rFonts w:ascii="David" w:hAnsi="David" w:cs="David" w:hint="cs"/>
          <w:sz w:val="24"/>
          <w:szCs w:val="24"/>
          <w:rtl/>
        </w:rPr>
        <w:t>)</w:t>
      </w:r>
    </w:p>
    <w:p w14:paraId="28C4E028" w14:textId="5A535CD0" w:rsidR="00875851" w:rsidRDefault="00FF655D" w:rsidP="00875851">
      <w:pPr>
        <w:bidi/>
        <w:jc w:val="both"/>
        <w:rPr>
          <w:rFonts w:ascii="David" w:hAnsi="David" w:cs="David"/>
          <w:sz w:val="24"/>
          <w:szCs w:val="24"/>
          <w:rtl/>
        </w:rPr>
      </w:pPr>
      <w:r>
        <w:rPr>
          <w:rFonts w:ascii="David" w:hAnsi="David" w:cs="David" w:hint="cs"/>
          <w:sz w:val="24"/>
          <w:szCs w:val="24"/>
          <w:rtl/>
        </w:rPr>
        <w:t xml:space="preserve">לפי </w:t>
      </w:r>
      <w:r w:rsidR="005825E5">
        <w:rPr>
          <w:rFonts w:ascii="David" w:hAnsi="David" w:cs="David" w:hint="cs"/>
          <w:sz w:val="24"/>
          <w:szCs w:val="24"/>
          <w:rtl/>
        </w:rPr>
        <w:t>הגמרא</w:t>
      </w:r>
      <w:r>
        <w:rPr>
          <w:rFonts w:ascii="David" w:hAnsi="David" w:cs="David" w:hint="cs"/>
          <w:sz w:val="24"/>
          <w:szCs w:val="24"/>
          <w:rtl/>
        </w:rPr>
        <w:t>,</w:t>
      </w:r>
      <w:r w:rsidR="005825E5">
        <w:rPr>
          <w:rFonts w:ascii="David" w:hAnsi="David" w:cs="David" w:hint="cs"/>
          <w:sz w:val="24"/>
          <w:szCs w:val="24"/>
          <w:rtl/>
        </w:rPr>
        <w:t xml:space="preserve"> האיסור אינו מיוחד רק לבגדים עצמם</w:t>
      </w:r>
      <w:r w:rsidR="00BB2A80">
        <w:rPr>
          <w:rFonts w:ascii="David" w:hAnsi="David" w:cs="David" w:hint="cs"/>
          <w:sz w:val="24"/>
          <w:szCs w:val="24"/>
          <w:rtl/>
        </w:rPr>
        <w:t>,</w:t>
      </w:r>
      <w:r w:rsidR="005825E5">
        <w:rPr>
          <w:rFonts w:ascii="David" w:hAnsi="David" w:cs="David" w:hint="cs"/>
          <w:sz w:val="24"/>
          <w:szCs w:val="24"/>
          <w:rtl/>
        </w:rPr>
        <w:t xml:space="preserve"> אלא כולל מגוון פעולות והנהגות </w:t>
      </w:r>
      <w:r w:rsidR="00BB2A80">
        <w:rPr>
          <w:rFonts w:ascii="David" w:hAnsi="David" w:cs="David" w:hint="cs"/>
          <w:sz w:val="24"/>
          <w:szCs w:val="24"/>
          <w:rtl/>
        </w:rPr>
        <w:t>שנחשבים כשייכים לאחד ה</w:t>
      </w:r>
      <w:r w:rsidR="005825E5">
        <w:rPr>
          <w:rFonts w:ascii="David" w:hAnsi="David" w:cs="David" w:hint="cs"/>
          <w:sz w:val="24"/>
          <w:szCs w:val="24"/>
          <w:rtl/>
        </w:rPr>
        <w:t xml:space="preserve">מגדרים. </w:t>
      </w:r>
      <w:r w:rsidR="00875851">
        <w:rPr>
          <w:rFonts w:ascii="David" w:hAnsi="David" w:cs="David" w:hint="cs"/>
          <w:sz w:val="24"/>
          <w:szCs w:val="24"/>
          <w:rtl/>
        </w:rPr>
        <w:t xml:space="preserve">הרב יואל סירקיס </w:t>
      </w:r>
      <w:r w:rsidR="00BB2A80">
        <w:rPr>
          <w:rFonts w:ascii="David" w:hAnsi="David" w:cs="David" w:hint="cs"/>
          <w:sz w:val="24"/>
          <w:szCs w:val="24"/>
          <w:rtl/>
        </w:rPr>
        <w:t xml:space="preserve">(הב"ח) </w:t>
      </w:r>
      <w:r w:rsidR="00875851">
        <w:rPr>
          <w:rFonts w:ascii="David" w:hAnsi="David" w:cs="David" w:hint="cs"/>
          <w:sz w:val="24"/>
          <w:szCs w:val="24"/>
          <w:rtl/>
        </w:rPr>
        <w:t>הבין</w:t>
      </w:r>
      <w:r w:rsidR="007F74BD">
        <w:rPr>
          <w:rFonts w:ascii="David" w:hAnsi="David" w:cs="David" w:hint="cs"/>
          <w:sz w:val="24"/>
          <w:szCs w:val="24"/>
          <w:rtl/>
        </w:rPr>
        <w:t xml:space="preserve"> שמהות האיסור הוא </w:t>
      </w:r>
      <w:r w:rsidR="008A312A">
        <w:rPr>
          <w:rFonts w:ascii="David" w:hAnsi="David" w:cs="David" w:hint="cs"/>
          <w:sz w:val="24"/>
          <w:szCs w:val="24"/>
          <w:rtl/>
        </w:rPr>
        <w:t>להידמות למישהו מהמין השני</w:t>
      </w:r>
      <w:r w:rsidR="007F74BD">
        <w:rPr>
          <w:rFonts w:ascii="David" w:hAnsi="David" w:cs="David" w:hint="cs"/>
          <w:sz w:val="24"/>
          <w:szCs w:val="24"/>
          <w:rtl/>
        </w:rPr>
        <w:t xml:space="preserve">. </w:t>
      </w:r>
      <w:r w:rsidR="00BB2A80">
        <w:rPr>
          <w:rFonts w:ascii="David" w:hAnsi="David" w:cs="David" w:hint="cs"/>
          <w:sz w:val="24"/>
          <w:szCs w:val="24"/>
          <w:rtl/>
        </w:rPr>
        <w:t xml:space="preserve">נקרא את </w:t>
      </w:r>
      <w:r w:rsidR="00875851">
        <w:rPr>
          <w:rFonts w:ascii="David" w:hAnsi="David" w:cs="David" w:hint="cs"/>
          <w:sz w:val="24"/>
          <w:szCs w:val="24"/>
          <w:rtl/>
        </w:rPr>
        <w:t>פס</w:t>
      </w:r>
      <w:r w:rsidR="00BB2A80">
        <w:rPr>
          <w:rFonts w:ascii="David" w:hAnsi="David" w:cs="David" w:hint="cs"/>
          <w:sz w:val="24"/>
          <w:szCs w:val="24"/>
          <w:rtl/>
        </w:rPr>
        <w:t>י</w:t>
      </w:r>
      <w:r w:rsidR="00875851">
        <w:rPr>
          <w:rFonts w:ascii="David" w:hAnsi="David" w:cs="David" w:hint="cs"/>
          <w:sz w:val="24"/>
          <w:szCs w:val="24"/>
          <w:rtl/>
        </w:rPr>
        <w:t>ק</w:t>
      </w:r>
      <w:r w:rsidR="00BB2A80">
        <w:rPr>
          <w:rFonts w:ascii="David" w:hAnsi="David" w:cs="David" w:hint="cs"/>
          <w:sz w:val="24"/>
          <w:szCs w:val="24"/>
          <w:rtl/>
        </w:rPr>
        <w:t>תו:</w:t>
      </w:r>
      <w:r w:rsidR="00875851">
        <w:rPr>
          <w:rFonts w:ascii="David" w:hAnsi="David" w:cs="David" w:hint="cs"/>
          <w:sz w:val="24"/>
          <w:szCs w:val="24"/>
          <w:rtl/>
        </w:rPr>
        <w:t xml:space="preserve"> </w:t>
      </w:r>
    </w:p>
    <w:p w14:paraId="20E89D52" w14:textId="02C8039B" w:rsidR="00875851" w:rsidRPr="00932713" w:rsidRDefault="00875851" w:rsidP="00536D86">
      <w:pPr>
        <w:bidi/>
        <w:ind w:left="720"/>
        <w:jc w:val="both"/>
        <w:rPr>
          <w:rFonts w:ascii="David" w:hAnsi="David" w:cs="David"/>
          <w:b/>
          <w:bCs/>
          <w:sz w:val="24"/>
          <w:szCs w:val="24"/>
          <w:rtl/>
        </w:rPr>
      </w:pPr>
      <w:r>
        <w:rPr>
          <w:rFonts w:ascii="David" w:hAnsi="David" w:cs="David" w:hint="cs"/>
          <w:sz w:val="24"/>
          <w:szCs w:val="24"/>
          <w:rtl/>
        </w:rPr>
        <w:t>...</w:t>
      </w:r>
      <w:r w:rsidRPr="00875851">
        <w:rPr>
          <w:rFonts w:ascii="David" w:hAnsi="David" w:cs="David"/>
          <w:sz w:val="24"/>
          <w:szCs w:val="24"/>
          <w:rtl/>
        </w:rPr>
        <w:t xml:space="preserve">אין איסור אפילו בדבר שהוא נוי וקישוט אלא אם כן באשה הלובשת בגדי איש להתדמות לאיש ואיש הלובש בגדי אשה להתדמות לאשה </w:t>
      </w:r>
      <w:r w:rsidRPr="00932713">
        <w:rPr>
          <w:rFonts w:ascii="David" w:hAnsi="David" w:cs="David"/>
          <w:b/>
          <w:bCs/>
          <w:sz w:val="24"/>
          <w:szCs w:val="24"/>
          <w:rtl/>
        </w:rPr>
        <w:t>אבל אם לובשין כדי להגן מפני החמה בימות החמה ובימות הגשמים מפני הגשמים אין שם איסור</w:t>
      </w:r>
      <w:r w:rsidR="00BB2A80" w:rsidRPr="00536D86">
        <w:rPr>
          <w:rFonts w:ascii="David" w:hAnsi="David" w:cs="David"/>
          <w:sz w:val="24"/>
          <w:szCs w:val="24"/>
          <w:rtl/>
        </w:rPr>
        <w:t xml:space="preserve">. </w:t>
      </w:r>
      <w:r w:rsidR="00BB2A80">
        <w:rPr>
          <w:rFonts w:ascii="David" w:hAnsi="David" w:cs="David" w:hint="cs"/>
          <w:sz w:val="24"/>
          <w:szCs w:val="24"/>
          <w:rtl/>
        </w:rPr>
        <w:t>(ב"ח יו"ד קפ"ב)</w:t>
      </w:r>
    </w:p>
    <w:p w14:paraId="5F256649" w14:textId="6DB0A362" w:rsidR="00875851" w:rsidRDefault="00EB0EF5" w:rsidP="00B43D3A">
      <w:pPr>
        <w:bidi/>
        <w:rPr>
          <w:rFonts w:ascii="David" w:hAnsi="David" w:cs="David"/>
          <w:sz w:val="24"/>
          <w:szCs w:val="24"/>
          <w:rtl/>
        </w:rPr>
      </w:pPr>
      <w:r>
        <w:rPr>
          <w:rFonts w:ascii="David" w:hAnsi="David" w:cs="David" w:hint="cs"/>
          <w:sz w:val="24"/>
          <w:szCs w:val="24"/>
          <w:rtl/>
        </w:rPr>
        <w:t xml:space="preserve">הב"ח גם </w:t>
      </w:r>
      <w:r w:rsidR="00932713">
        <w:rPr>
          <w:rFonts w:ascii="David" w:hAnsi="David" w:cs="David" w:hint="cs"/>
          <w:sz w:val="24"/>
          <w:szCs w:val="24"/>
          <w:rtl/>
        </w:rPr>
        <w:t>הבין</w:t>
      </w:r>
      <w:r w:rsidR="00932713" w:rsidRPr="00932713">
        <w:rPr>
          <w:rtl/>
        </w:rPr>
        <w:t xml:space="preserve"> </w:t>
      </w:r>
      <w:r w:rsidR="00B43D3A">
        <w:rPr>
          <w:rFonts w:ascii="David" w:hAnsi="David" w:cs="David" w:hint="cs"/>
          <w:sz w:val="24"/>
          <w:szCs w:val="24"/>
          <w:rtl/>
        </w:rPr>
        <w:t>ש</w:t>
      </w:r>
      <w:r>
        <w:rPr>
          <w:rFonts w:ascii="David" w:hAnsi="David" w:cs="David" w:hint="cs"/>
          <w:sz w:val="24"/>
          <w:szCs w:val="24"/>
          <w:rtl/>
        </w:rPr>
        <w:t xml:space="preserve">האיסור מצומצם לבגדים קישוטיים שנועדו ליופי: </w:t>
      </w:r>
      <w:r w:rsidR="00B43D3A">
        <w:rPr>
          <w:rFonts w:ascii="David" w:hAnsi="David" w:cs="David" w:hint="cs"/>
          <w:sz w:val="24"/>
          <w:szCs w:val="24"/>
          <w:rtl/>
        </w:rPr>
        <w:t>"</w:t>
      </w:r>
      <w:r w:rsidR="00932713" w:rsidRPr="00932713">
        <w:rPr>
          <w:rFonts w:ascii="David" w:hAnsi="David" w:cs="David"/>
          <w:sz w:val="24"/>
          <w:szCs w:val="24"/>
          <w:rtl/>
        </w:rPr>
        <w:t>אף להתדמות אין איסור אלא בדברים שהם עשויין לנוי ולקישוט</w:t>
      </w:r>
      <w:r w:rsidR="00B43D3A">
        <w:rPr>
          <w:rFonts w:ascii="David" w:hAnsi="David" w:cs="David" w:hint="cs"/>
          <w:sz w:val="24"/>
          <w:szCs w:val="24"/>
          <w:rtl/>
        </w:rPr>
        <w:t>".</w:t>
      </w:r>
      <w:r w:rsidR="00B8267D">
        <w:rPr>
          <w:rStyle w:val="FootnoteReference"/>
          <w:rFonts w:ascii="David" w:hAnsi="David" w:cs="David"/>
          <w:sz w:val="24"/>
          <w:szCs w:val="24"/>
          <w:rtl/>
        </w:rPr>
        <w:footnoteReference w:id="2"/>
      </w:r>
    </w:p>
    <w:p w14:paraId="298161A5" w14:textId="590C5874" w:rsidR="00424C40" w:rsidRPr="00424C40" w:rsidRDefault="00EB0EF5" w:rsidP="00875851">
      <w:pPr>
        <w:bidi/>
        <w:jc w:val="both"/>
        <w:rPr>
          <w:rFonts w:ascii="David" w:hAnsi="David" w:cs="David"/>
          <w:sz w:val="24"/>
          <w:szCs w:val="24"/>
          <w:rtl/>
        </w:rPr>
      </w:pPr>
      <w:r>
        <w:rPr>
          <w:rFonts w:ascii="David" w:hAnsi="David" w:cs="David" w:hint="cs"/>
          <w:sz w:val="24"/>
          <w:szCs w:val="24"/>
          <w:rtl/>
        </w:rPr>
        <w:t xml:space="preserve">לעומת זאת, בגמרא מובאת דעתו </w:t>
      </w:r>
      <w:r w:rsidR="00B43D3A">
        <w:rPr>
          <w:rFonts w:ascii="David" w:hAnsi="David" w:cs="David" w:hint="cs"/>
          <w:sz w:val="24"/>
          <w:szCs w:val="24"/>
          <w:rtl/>
        </w:rPr>
        <w:t>של רבי אליעזר בן יעקב</w:t>
      </w:r>
      <w:r>
        <w:rPr>
          <w:rFonts w:ascii="David" w:hAnsi="David" w:cs="David" w:hint="cs"/>
          <w:sz w:val="24"/>
          <w:szCs w:val="24"/>
          <w:rtl/>
        </w:rPr>
        <w:t>, שמרחיב את האיסור גם לכלי מלחמה:</w:t>
      </w:r>
    </w:p>
    <w:p w14:paraId="69DD9DA7" w14:textId="49AA2FB5" w:rsidR="00424C40" w:rsidRDefault="00B43D3A" w:rsidP="00536D86">
      <w:pPr>
        <w:bidi/>
        <w:ind w:left="720"/>
        <w:jc w:val="both"/>
        <w:rPr>
          <w:rFonts w:ascii="David" w:hAnsi="David" w:cs="David"/>
          <w:sz w:val="24"/>
          <w:szCs w:val="24"/>
          <w:rtl/>
        </w:rPr>
      </w:pPr>
      <w:r>
        <w:rPr>
          <w:rFonts w:ascii="David" w:hAnsi="David" w:cs="David" w:hint="cs"/>
          <w:sz w:val="24"/>
          <w:szCs w:val="24"/>
          <w:rtl/>
        </w:rPr>
        <w:t xml:space="preserve">מנין </w:t>
      </w:r>
      <w:r w:rsidR="00424C40" w:rsidRPr="00424C40">
        <w:rPr>
          <w:rFonts w:ascii="David" w:hAnsi="David" w:cs="David"/>
          <w:sz w:val="24"/>
          <w:szCs w:val="24"/>
          <w:rtl/>
        </w:rPr>
        <w:t>שלא תצא אשה בכלי זיין למלחמה? ת"ל: לא יהיה כלי גבר על אשה, ולא ילבש גבר שמלת אשה</w:t>
      </w:r>
      <w:r w:rsidR="00EB0EF5">
        <w:rPr>
          <w:rFonts w:ascii="David" w:hAnsi="David" w:cs="David" w:hint="cs"/>
          <w:sz w:val="24"/>
          <w:szCs w:val="24"/>
          <w:rtl/>
        </w:rPr>
        <w:t xml:space="preserve"> – </w:t>
      </w:r>
      <w:r w:rsidR="00424C40" w:rsidRPr="00424C40">
        <w:rPr>
          <w:rFonts w:ascii="David" w:hAnsi="David" w:cs="David"/>
          <w:sz w:val="24"/>
          <w:szCs w:val="24"/>
          <w:rtl/>
        </w:rPr>
        <w:t>שלא יתקן איש בתיקוני אשה.</w:t>
      </w:r>
      <w:r w:rsidR="008528DD">
        <w:rPr>
          <w:rFonts w:ascii="David" w:hAnsi="David" w:cs="David" w:hint="cs"/>
          <w:sz w:val="24"/>
          <w:szCs w:val="24"/>
          <w:rtl/>
        </w:rPr>
        <w:t xml:space="preserve"> (נזיר נ"ט, ע"א)</w:t>
      </w:r>
    </w:p>
    <w:p w14:paraId="5C8AC885" w14:textId="7EF26293" w:rsidR="003B0D11" w:rsidRDefault="003B0D11" w:rsidP="003B0D11">
      <w:pPr>
        <w:bidi/>
        <w:jc w:val="both"/>
        <w:rPr>
          <w:rFonts w:ascii="David" w:hAnsi="David" w:cs="David"/>
          <w:sz w:val="24"/>
          <w:szCs w:val="24"/>
          <w:rtl/>
        </w:rPr>
      </w:pPr>
      <w:r w:rsidRPr="003B0D11">
        <w:rPr>
          <w:rFonts w:ascii="David" w:hAnsi="David" w:cs="David" w:hint="cs"/>
          <w:sz w:val="24"/>
          <w:szCs w:val="24"/>
          <w:rtl/>
        </w:rPr>
        <w:t>מה</w:t>
      </w:r>
      <w:r w:rsidR="00A15B81">
        <w:rPr>
          <w:rFonts w:ascii="David" w:hAnsi="David" w:cs="David" w:hint="cs"/>
          <w:sz w:val="24"/>
          <w:szCs w:val="24"/>
          <w:rtl/>
        </w:rPr>
        <w:t xml:space="preserve">י </w:t>
      </w:r>
      <w:r w:rsidRPr="003B0D11">
        <w:rPr>
          <w:rFonts w:ascii="David" w:hAnsi="David" w:cs="David" w:hint="cs"/>
          <w:sz w:val="24"/>
          <w:szCs w:val="24"/>
          <w:rtl/>
        </w:rPr>
        <w:t xml:space="preserve">כוונתו של רבי אליעזר? </w:t>
      </w:r>
      <w:r w:rsidR="00EE1CF7">
        <w:rPr>
          <w:rFonts w:ascii="David" w:hAnsi="David" w:cs="David" w:hint="cs"/>
          <w:sz w:val="24"/>
          <w:szCs w:val="24"/>
          <w:rtl/>
        </w:rPr>
        <w:t xml:space="preserve">מה בדיוק נאסר? </w:t>
      </w:r>
      <w:r w:rsidRPr="003B0D11">
        <w:rPr>
          <w:rFonts w:ascii="David" w:hAnsi="David" w:cs="David" w:hint="cs"/>
          <w:sz w:val="24"/>
          <w:szCs w:val="24"/>
          <w:rtl/>
        </w:rPr>
        <w:t>לכאורה</w:t>
      </w:r>
      <w:r w:rsidR="00B970DB">
        <w:rPr>
          <w:rFonts w:ascii="David" w:hAnsi="David" w:cs="David" w:hint="cs"/>
          <w:sz w:val="24"/>
          <w:szCs w:val="24"/>
          <w:rtl/>
        </w:rPr>
        <w:t>,</w:t>
      </w:r>
      <w:r w:rsidRPr="003B0D11">
        <w:rPr>
          <w:rFonts w:ascii="David" w:hAnsi="David" w:cs="David" w:hint="cs"/>
          <w:sz w:val="24"/>
          <w:szCs w:val="24"/>
          <w:rtl/>
        </w:rPr>
        <w:t xml:space="preserve"> </w:t>
      </w:r>
      <w:r w:rsidR="00B970DB">
        <w:rPr>
          <w:rFonts w:ascii="David" w:hAnsi="David" w:cs="David" w:hint="cs"/>
          <w:sz w:val="24"/>
          <w:szCs w:val="24"/>
          <w:rtl/>
        </w:rPr>
        <w:t>ניתן להבין את פסיקתו ב</w:t>
      </w:r>
      <w:r w:rsidRPr="003B0D11">
        <w:rPr>
          <w:rFonts w:ascii="David" w:hAnsi="David" w:cs="David" w:hint="cs"/>
          <w:sz w:val="24"/>
          <w:szCs w:val="24"/>
          <w:rtl/>
        </w:rPr>
        <w:t xml:space="preserve">שתי </w:t>
      </w:r>
      <w:r w:rsidR="00B970DB">
        <w:rPr>
          <w:rFonts w:ascii="David" w:hAnsi="David" w:cs="David" w:hint="cs"/>
          <w:sz w:val="24"/>
          <w:szCs w:val="24"/>
          <w:rtl/>
        </w:rPr>
        <w:t>דרכים</w:t>
      </w:r>
      <w:r>
        <w:rPr>
          <w:rFonts w:ascii="David" w:hAnsi="David" w:cs="David" w:hint="cs"/>
          <w:sz w:val="24"/>
          <w:szCs w:val="24"/>
          <w:rtl/>
        </w:rPr>
        <w:t>:</w:t>
      </w:r>
    </w:p>
    <w:p w14:paraId="680A96AE" w14:textId="683FB5A8" w:rsidR="003B0D11" w:rsidRDefault="00B6244F" w:rsidP="003B0D11">
      <w:pPr>
        <w:pStyle w:val="ListParagraph"/>
        <w:numPr>
          <w:ilvl w:val="0"/>
          <w:numId w:val="1"/>
        </w:numPr>
        <w:bidi/>
        <w:jc w:val="both"/>
        <w:rPr>
          <w:rFonts w:ascii="David" w:hAnsi="David" w:cs="David"/>
          <w:sz w:val="24"/>
          <w:szCs w:val="24"/>
        </w:rPr>
      </w:pPr>
      <w:r>
        <w:rPr>
          <w:rFonts w:ascii="David" w:hAnsi="David" w:cs="David" w:hint="cs"/>
          <w:sz w:val="24"/>
          <w:szCs w:val="24"/>
          <w:rtl/>
        </w:rPr>
        <w:t>ה</w:t>
      </w:r>
      <w:r w:rsidR="003B0D11" w:rsidRPr="003B0D11">
        <w:rPr>
          <w:rFonts w:ascii="David" w:hAnsi="David" w:cs="David" w:hint="cs"/>
          <w:sz w:val="24"/>
          <w:szCs w:val="24"/>
          <w:rtl/>
        </w:rPr>
        <w:t xml:space="preserve">חרב </w:t>
      </w:r>
      <w:r>
        <w:rPr>
          <w:rFonts w:ascii="David" w:hAnsi="David" w:cs="David" w:hint="cs"/>
          <w:sz w:val="24"/>
          <w:szCs w:val="24"/>
          <w:rtl/>
        </w:rPr>
        <w:t xml:space="preserve">היא </w:t>
      </w:r>
      <w:r w:rsidR="003B0D11" w:rsidRPr="003B0D11">
        <w:rPr>
          <w:rFonts w:ascii="David" w:hAnsi="David" w:cs="David" w:hint="cs"/>
          <w:sz w:val="24"/>
          <w:szCs w:val="24"/>
          <w:rtl/>
        </w:rPr>
        <w:t>דוגמא ל</w:t>
      </w:r>
      <w:r w:rsidR="002F1966">
        <w:rPr>
          <w:rFonts w:ascii="David" w:hAnsi="David" w:cs="David" w:hint="cs"/>
          <w:sz w:val="24"/>
          <w:szCs w:val="24"/>
          <w:rtl/>
        </w:rPr>
        <w:t>'</w:t>
      </w:r>
      <w:r w:rsidR="005516EE">
        <w:rPr>
          <w:rFonts w:ascii="David" w:hAnsi="David" w:cs="David" w:hint="cs"/>
          <w:sz w:val="24"/>
          <w:szCs w:val="24"/>
          <w:rtl/>
        </w:rPr>
        <w:t>בגד איש</w:t>
      </w:r>
      <w:r w:rsidR="002F1966">
        <w:rPr>
          <w:rFonts w:ascii="David" w:hAnsi="David" w:cs="David" w:hint="cs"/>
          <w:sz w:val="24"/>
          <w:szCs w:val="24"/>
          <w:rtl/>
        </w:rPr>
        <w:t>'</w:t>
      </w:r>
      <w:r w:rsidR="00EE1CF7">
        <w:rPr>
          <w:rFonts w:ascii="David" w:hAnsi="David" w:cs="David" w:hint="cs"/>
          <w:sz w:val="24"/>
          <w:szCs w:val="24"/>
          <w:rtl/>
        </w:rPr>
        <w:t>;</w:t>
      </w:r>
    </w:p>
    <w:p w14:paraId="610B01EB" w14:textId="0ADBE3F0" w:rsidR="003B0D11" w:rsidRDefault="005516EE" w:rsidP="003B0D11">
      <w:pPr>
        <w:pStyle w:val="ListParagraph"/>
        <w:numPr>
          <w:ilvl w:val="0"/>
          <w:numId w:val="1"/>
        </w:numPr>
        <w:bidi/>
        <w:jc w:val="both"/>
        <w:rPr>
          <w:rFonts w:ascii="David" w:hAnsi="David" w:cs="David"/>
          <w:sz w:val="24"/>
          <w:szCs w:val="24"/>
        </w:rPr>
      </w:pPr>
      <w:r>
        <w:rPr>
          <w:rFonts w:ascii="David" w:hAnsi="David" w:cs="David" w:hint="cs"/>
          <w:sz w:val="24"/>
          <w:szCs w:val="24"/>
          <w:rtl/>
        </w:rPr>
        <w:t xml:space="preserve">יציאה למלחמה </w:t>
      </w:r>
      <w:r w:rsidR="00B6244F">
        <w:rPr>
          <w:rFonts w:ascii="David" w:hAnsi="David" w:cs="David" w:hint="cs"/>
          <w:sz w:val="24"/>
          <w:szCs w:val="24"/>
          <w:rtl/>
        </w:rPr>
        <w:t xml:space="preserve">בחרב היא </w:t>
      </w:r>
      <w:r>
        <w:rPr>
          <w:rFonts w:ascii="David" w:hAnsi="David" w:cs="David" w:hint="cs"/>
          <w:sz w:val="24"/>
          <w:szCs w:val="24"/>
          <w:rtl/>
        </w:rPr>
        <w:t>דוגמא ל</w:t>
      </w:r>
      <w:r w:rsidR="002F1966">
        <w:rPr>
          <w:rFonts w:ascii="David" w:hAnsi="David" w:cs="David" w:hint="cs"/>
          <w:sz w:val="24"/>
          <w:szCs w:val="24"/>
          <w:rtl/>
        </w:rPr>
        <w:t>'</w:t>
      </w:r>
      <w:r>
        <w:rPr>
          <w:rFonts w:ascii="David" w:hAnsi="David" w:cs="David" w:hint="cs"/>
          <w:sz w:val="24"/>
          <w:szCs w:val="24"/>
          <w:rtl/>
        </w:rPr>
        <w:t>בגד איש</w:t>
      </w:r>
      <w:r w:rsidR="002F1966">
        <w:rPr>
          <w:rFonts w:ascii="David" w:hAnsi="David" w:cs="David" w:hint="cs"/>
          <w:sz w:val="24"/>
          <w:szCs w:val="24"/>
          <w:rtl/>
        </w:rPr>
        <w:t>'</w:t>
      </w:r>
      <w:r w:rsidR="00EE1CF7">
        <w:rPr>
          <w:rFonts w:ascii="David" w:hAnsi="David" w:cs="David" w:hint="cs"/>
          <w:sz w:val="24"/>
          <w:szCs w:val="24"/>
          <w:rtl/>
        </w:rPr>
        <w:t>.</w:t>
      </w:r>
    </w:p>
    <w:p w14:paraId="3104C328" w14:textId="6858A704" w:rsidR="005516EE" w:rsidRPr="005516EE" w:rsidRDefault="005516EE" w:rsidP="005516EE">
      <w:pPr>
        <w:bidi/>
        <w:jc w:val="both"/>
        <w:rPr>
          <w:rFonts w:ascii="David" w:hAnsi="David" w:cs="David"/>
          <w:sz w:val="24"/>
          <w:szCs w:val="24"/>
          <w:rtl/>
        </w:rPr>
      </w:pPr>
      <w:r>
        <w:rPr>
          <w:rFonts w:ascii="David" w:hAnsi="David" w:cs="David" w:hint="cs"/>
          <w:sz w:val="24"/>
          <w:szCs w:val="24"/>
          <w:rtl/>
        </w:rPr>
        <w:t>לפי האפשרות השני</w:t>
      </w:r>
      <w:r w:rsidR="006B1FBF">
        <w:rPr>
          <w:rFonts w:ascii="David" w:hAnsi="David" w:cs="David" w:hint="cs"/>
          <w:sz w:val="24"/>
          <w:szCs w:val="24"/>
          <w:rtl/>
        </w:rPr>
        <w:t>י</w:t>
      </w:r>
      <w:r>
        <w:rPr>
          <w:rFonts w:ascii="David" w:hAnsi="David" w:cs="David" w:hint="cs"/>
          <w:sz w:val="24"/>
          <w:szCs w:val="24"/>
          <w:rtl/>
        </w:rPr>
        <w:t>ה</w:t>
      </w:r>
      <w:r w:rsidR="006B1FBF">
        <w:rPr>
          <w:rFonts w:ascii="David" w:hAnsi="David" w:cs="David" w:hint="cs"/>
          <w:sz w:val="24"/>
          <w:szCs w:val="24"/>
          <w:rtl/>
        </w:rPr>
        <w:t>,</w:t>
      </w:r>
      <w:r>
        <w:rPr>
          <w:rFonts w:ascii="David" w:hAnsi="David" w:cs="David" w:hint="cs"/>
          <w:sz w:val="24"/>
          <w:szCs w:val="24"/>
          <w:rtl/>
        </w:rPr>
        <w:t xml:space="preserve"> </w:t>
      </w:r>
      <w:r w:rsidR="006B1FBF">
        <w:rPr>
          <w:rFonts w:ascii="David" w:hAnsi="David" w:cs="David" w:hint="cs"/>
          <w:sz w:val="24"/>
          <w:szCs w:val="24"/>
          <w:rtl/>
        </w:rPr>
        <w:t xml:space="preserve">ניתן </w:t>
      </w:r>
      <w:r>
        <w:rPr>
          <w:rFonts w:ascii="David" w:hAnsi="David" w:cs="David" w:hint="cs"/>
          <w:sz w:val="24"/>
          <w:szCs w:val="24"/>
          <w:rtl/>
        </w:rPr>
        <w:t xml:space="preserve">להבין שרבי אליעזר לומד מכאן איסור </w:t>
      </w:r>
      <w:r w:rsidR="00175544">
        <w:rPr>
          <w:rFonts w:ascii="David" w:hAnsi="David" w:cs="David" w:hint="cs"/>
          <w:sz w:val="24"/>
          <w:szCs w:val="24"/>
          <w:rtl/>
        </w:rPr>
        <w:t xml:space="preserve">כולל על נשים </w:t>
      </w:r>
      <w:r>
        <w:rPr>
          <w:rFonts w:ascii="David" w:hAnsi="David" w:cs="David" w:hint="cs"/>
          <w:sz w:val="24"/>
          <w:szCs w:val="24"/>
          <w:rtl/>
        </w:rPr>
        <w:t>לצאת למלחמה</w:t>
      </w:r>
      <w:r w:rsidR="00175544">
        <w:rPr>
          <w:rFonts w:ascii="David" w:hAnsi="David" w:cs="David" w:hint="cs"/>
          <w:sz w:val="24"/>
          <w:szCs w:val="24"/>
          <w:rtl/>
        </w:rPr>
        <w:t>,</w:t>
      </w:r>
      <w:r>
        <w:rPr>
          <w:rFonts w:ascii="David" w:hAnsi="David" w:cs="David" w:hint="cs"/>
          <w:sz w:val="24"/>
          <w:szCs w:val="24"/>
          <w:rtl/>
        </w:rPr>
        <w:t xml:space="preserve"> מפני </w:t>
      </w:r>
      <w:r w:rsidR="00175544">
        <w:rPr>
          <w:rFonts w:ascii="David" w:hAnsi="David" w:cs="David" w:hint="cs"/>
          <w:sz w:val="24"/>
          <w:szCs w:val="24"/>
          <w:rtl/>
        </w:rPr>
        <w:t>שלחימה היא פעולה השייכת לאנשים</w:t>
      </w:r>
      <w:r>
        <w:rPr>
          <w:rFonts w:ascii="David" w:hAnsi="David" w:cs="David" w:hint="cs"/>
          <w:sz w:val="24"/>
          <w:szCs w:val="24"/>
          <w:rtl/>
        </w:rPr>
        <w:t>. הסבר זה יצטרך להתמודד עם הדעות הסוברות שבמלחמות מצווה נשים חייבות להילחם.</w:t>
      </w:r>
      <w:r>
        <w:rPr>
          <w:rStyle w:val="FootnoteReference"/>
          <w:rFonts w:ascii="David" w:hAnsi="David" w:cs="David"/>
          <w:sz w:val="24"/>
          <w:szCs w:val="24"/>
          <w:rtl/>
        </w:rPr>
        <w:footnoteReference w:id="3"/>
      </w:r>
    </w:p>
    <w:p w14:paraId="365CD114" w14:textId="5E5F0A10" w:rsidR="00B43D3A" w:rsidRDefault="00B43D3A" w:rsidP="00B43D3A">
      <w:pPr>
        <w:bidi/>
        <w:jc w:val="both"/>
        <w:rPr>
          <w:rFonts w:ascii="David" w:hAnsi="David" w:cs="David"/>
          <w:sz w:val="24"/>
          <w:szCs w:val="24"/>
          <w:rtl/>
        </w:rPr>
      </w:pPr>
      <w:r>
        <w:rPr>
          <w:rFonts w:ascii="David" w:hAnsi="David" w:cs="David" w:hint="cs"/>
          <w:sz w:val="24"/>
          <w:szCs w:val="24"/>
          <w:rtl/>
        </w:rPr>
        <w:t>המפרשים על אתר מציינים שמקור</w:t>
      </w:r>
      <w:r w:rsidR="00362A4C">
        <w:rPr>
          <w:rFonts w:ascii="David" w:hAnsi="David" w:cs="David" w:hint="cs"/>
          <w:sz w:val="24"/>
          <w:szCs w:val="24"/>
          <w:rtl/>
        </w:rPr>
        <w:t xml:space="preserve">ה </w:t>
      </w:r>
      <w:r>
        <w:rPr>
          <w:rFonts w:ascii="David" w:hAnsi="David" w:cs="David" w:hint="cs"/>
          <w:sz w:val="24"/>
          <w:szCs w:val="24"/>
          <w:rtl/>
        </w:rPr>
        <w:t xml:space="preserve">של הלכה זו </w:t>
      </w:r>
      <w:r w:rsidR="003A60CB">
        <w:rPr>
          <w:rFonts w:ascii="David" w:hAnsi="David" w:cs="David" w:hint="cs"/>
          <w:sz w:val="24"/>
          <w:szCs w:val="24"/>
          <w:rtl/>
        </w:rPr>
        <w:t>במ</w:t>
      </w:r>
      <w:r>
        <w:rPr>
          <w:rFonts w:ascii="David" w:hAnsi="David" w:cs="David" w:hint="cs"/>
          <w:sz w:val="24"/>
          <w:szCs w:val="24"/>
          <w:rtl/>
        </w:rPr>
        <w:t>עשה יעל. כך</w:t>
      </w:r>
      <w:r w:rsidR="00A94D69">
        <w:rPr>
          <w:rFonts w:ascii="David" w:hAnsi="David" w:cs="David" w:hint="cs"/>
          <w:sz w:val="24"/>
          <w:szCs w:val="24"/>
          <w:rtl/>
        </w:rPr>
        <w:t>, למשל,</w:t>
      </w:r>
      <w:r>
        <w:rPr>
          <w:rFonts w:ascii="David" w:hAnsi="David" w:cs="David" w:hint="cs"/>
          <w:sz w:val="24"/>
          <w:szCs w:val="24"/>
          <w:rtl/>
        </w:rPr>
        <w:t xml:space="preserve"> כותב שם רש"י</w:t>
      </w:r>
      <w:r w:rsidR="00A94D69">
        <w:rPr>
          <w:rFonts w:ascii="David" w:hAnsi="David" w:cs="David" w:hint="cs"/>
          <w:sz w:val="24"/>
          <w:szCs w:val="24"/>
          <w:rtl/>
        </w:rPr>
        <w:t>:</w:t>
      </w:r>
      <w:r w:rsidR="008E7788">
        <w:rPr>
          <w:rStyle w:val="FootnoteReference"/>
          <w:rFonts w:ascii="David" w:hAnsi="David" w:cs="David"/>
          <w:sz w:val="24"/>
          <w:szCs w:val="24"/>
          <w:rtl/>
        </w:rPr>
        <w:footnoteReference w:id="4"/>
      </w:r>
    </w:p>
    <w:p w14:paraId="2FD885C1" w14:textId="6DF33F5A" w:rsidR="00B43D3A" w:rsidRDefault="00B43D3A" w:rsidP="00B43D3A">
      <w:pPr>
        <w:bidi/>
        <w:ind w:left="720"/>
        <w:jc w:val="both"/>
        <w:rPr>
          <w:rFonts w:ascii="David" w:hAnsi="David" w:cs="David"/>
          <w:sz w:val="24"/>
          <w:szCs w:val="24"/>
          <w:rtl/>
        </w:rPr>
      </w:pPr>
      <w:r w:rsidRPr="00B43D3A">
        <w:rPr>
          <w:rFonts w:ascii="David" w:hAnsi="David" w:cs="David"/>
          <w:sz w:val="24"/>
          <w:szCs w:val="24"/>
          <w:rtl/>
        </w:rPr>
        <w:t xml:space="preserve">תלמוד לומר לא יהיה כלי גבר על אשה </w:t>
      </w:r>
      <w:r w:rsidR="000839C5">
        <w:rPr>
          <w:rFonts w:ascii="David" w:hAnsi="David" w:cs="David" w:hint="cs"/>
          <w:sz w:val="24"/>
          <w:szCs w:val="24"/>
          <w:rtl/>
        </w:rPr>
        <w:t>–</w:t>
      </w:r>
      <w:r w:rsidR="000839C5" w:rsidRPr="00B43D3A">
        <w:rPr>
          <w:rFonts w:ascii="David" w:hAnsi="David" w:cs="David"/>
          <w:sz w:val="24"/>
          <w:szCs w:val="24"/>
          <w:rtl/>
        </w:rPr>
        <w:t xml:space="preserve"> </w:t>
      </w:r>
      <w:r w:rsidRPr="00B43D3A">
        <w:rPr>
          <w:rFonts w:ascii="David" w:hAnsi="David" w:cs="David"/>
          <w:sz w:val="24"/>
          <w:szCs w:val="24"/>
          <w:rtl/>
        </w:rPr>
        <w:t>וזה שמצינו ביעל אשת חבר הקיני</w:t>
      </w:r>
      <w:r w:rsidR="000839C5">
        <w:rPr>
          <w:rFonts w:ascii="David" w:hAnsi="David" w:cs="David" w:hint="cs"/>
          <w:sz w:val="24"/>
          <w:szCs w:val="24"/>
          <w:rtl/>
        </w:rPr>
        <w:t>,</w:t>
      </w:r>
      <w:r w:rsidRPr="00B43D3A">
        <w:rPr>
          <w:rFonts w:ascii="David" w:hAnsi="David" w:cs="David"/>
          <w:sz w:val="24"/>
          <w:szCs w:val="24"/>
          <w:rtl/>
        </w:rPr>
        <w:t xml:space="preserve"> שלא הרגתו לסיסרא בכלי זיין אלא כמו שנאמר </w:t>
      </w:r>
      <w:r w:rsidR="000839C5">
        <w:rPr>
          <w:rFonts w:ascii="David" w:hAnsi="David" w:cs="David" w:hint="cs"/>
          <w:sz w:val="24"/>
          <w:szCs w:val="24"/>
          <w:rtl/>
        </w:rPr>
        <w:t>'</w:t>
      </w:r>
      <w:r w:rsidRPr="00B43D3A">
        <w:rPr>
          <w:rFonts w:ascii="David" w:hAnsi="David" w:cs="David"/>
          <w:sz w:val="24"/>
          <w:szCs w:val="24"/>
          <w:rtl/>
        </w:rPr>
        <w:t>ידה ליתד תשלחנה</w:t>
      </w:r>
      <w:r w:rsidR="000839C5">
        <w:rPr>
          <w:rFonts w:ascii="David" w:hAnsi="David" w:cs="David" w:hint="cs"/>
          <w:sz w:val="24"/>
          <w:szCs w:val="24"/>
          <w:rtl/>
        </w:rPr>
        <w:t>'.</w:t>
      </w:r>
    </w:p>
    <w:p w14:paraId="206869F4" w14:textId="237B254D" w:rsidR="008E7788" w:rsidRPr="008E7788" w:rsidRDefault="008E7788" w:rsidP="008E7788">
      <w:pPr>
        <w:bidi/>
        <w:jc w:val="both"/>
        <w:rPr>
          <w:rFonts w:ascii="David" w:hAnsi="David" w:cs="David"/>
          <w:sz w:val="24"/>
          <w:szCs w:val="24"/>
          <w:rtl/>
        </w:rPr>
      </w:pPr>
      <w:r>
        <w:rPr>
          <w:rFonts w:ascii="David" w:hAnsi="David" w:cs="David" w:hint="cs"/>
          <w:sz w:val="24"/>
          <w:szCs w:val="24"/>
          <w:rtl/>
        </w:rPr>
        <w:t>מה כוונתו של רש"י? ניתן להבין ש</w:t>
      </w:r>
      <w:r w:rsidR="000839C5">
        <w:rPr>
          <w:rFonts w:ascii="David" w:hAnsi="David" w:cs="David" w:hint="cs"/>
          <w:sz w:val="24"/>
          <w:szCs w:val="24"/>
          <w:rtl/>
        </w:rPr>
        <w:t>רש"י מתכוון להוכיח שחרב היא "כלי גברי" מ</w:t>
      </w:r>
      <w:r>
        <w:rPr>
          <w:rFonts w:ascii="David" w:hAnsi="David" w:cs="David" w:hint="cs"/>
          <w:sz w:val="24"/>
          <w:szCs w:val="24"/>
          <w:rtl/>
        </w:rPr>
        <w:t xml:space="preserve">כך שיעל השתמשה ביתד ולא בחרב. אך </w:t>
      </w:r>
      <w:r w:rsidR="000839C5">
        <w:rPr>
          <w:rFonts w:ascii="David" w:hAnsi="David" w:cs="David" w:hint="cs"/>
          <w:sz w:val="24"/>
          <w:szCs w:val="24"/>
          <w:rtl/>
        </w:rPr>
        <w:t xml:space="preserve">ממקורות </w:t>
      </w:r>
      <w:r>
        <w:rPr>
          <w:rFonts w:ascii="David" w:hAnsi="David" w:cs="David" w:hint="cs"/>
          <w:sz w:val="24"/>
          <w:szCs w:val="24"/>
          <w:rtl/>
        </w:rPr>
        <w:t>מקב</w:t>
      </w:r>
      <w:r w:rsidR="000839C5">
        <w:rPr>
          <w:rFonts w:ascii="David" w:hAnsi="David" w:cs="David" w:hint="cs"/>
          <w:sz w:val="24"/>
          <w:szCs w:val="24"/>
          <w:rtl/>
        </w:rPr>
        <w:t>י</w:t>
      </w:r>
      <w:r>
        <w:rPr>
          <w:rFonts w:ascii="David" w:hAnsi="David" w:cs="David" w:hint="cs"/>
          <w:sz w:val="24"/>
          <w:szCs w:val="24"/>
          <w:rtl/>
        </w:rPr>
        <w:t>לים</w:t>
      </w:r>
      <w:r w:rsidR="000839C5">
        <w:rPr>
          <w:rFonts w:ascii="David" w:hAnsi="David" w:cs="David" w:hint="cs"/>
          <w:sz w:val="24"/>
          <w:szCs w:val="24"/>
          <w:rtl/>
        </w:rPr>
        <w:t>, כמו למשל מהילקוט</w:t>
      </w:r>
      <w:r>
        <w:rPr>
          <w:rFonts w:ascii="David" w:hAnsi="David" w:cs="David" w:hint="cs"/>
          <w:sz w:val="24"/>
          <w:szCs w:val="24"/>
          <w:rtl/>
        </w:rPr>
        <w:t xml:space="preserve"> שמעוני</w:t>
      </w:r>
      <w:r w:rsidR="000839C5">
        <w:rPr>
          <w:rFonts w:ascii="David" w:hAnsi="David" w:cs="David" w:hint="cs"/>
          <w:sz w:val="24"/>
          <w:szCs w:val="24"/>
          <w:rtl/>
        </w:rPr>
        <w:t>,</w:t>
      </w:r>
      <w:r>
        <w:rPr>
          <w:rFonts w:ascii="David" w:hAnsi="David" w:cs="David" w:hint="cs"/>
          <w:sz w:val="24"/>
          <w:szCs w:val="24"/>
          <w:rtl/>
        </w:rPr>
        <w:t xml:space="preserve"> </w:t>
      </w:r>
      <w:r w:rsidR="000839C5">
        <w:rPr>
          <w:rFonts w:ascii="David" w:hAnsi="David" w:cs="David" w:hint="cs"/>
          <w:sz w:val="24"/>
          <w:szCs w:val="24"/>
          <w:rtl/>
        </w:rPr>
        <w:t>נ</w:t>
      </w:r>
      <w:r w:rsidR="00CF21D6">
        <w:rPr>
          <w:rFonts w:ascii="David" w:hAnsi="David" w:cs="David" w:hint="cs"/>
          <w:sz w:val="24"/>
          <w:szCs w:val="24"/>
          <w:rtl/>
        </w:rPr>
        <w:t xml:space="preserve">ראה </w:t>
      </w:r>
      <w:r>
        <w:rPr>
          <w:rFonts w:ascii="David" w:hAnsi="David" w:cs="David" w:hint="cs"/>
          <w:sz w:val="24"/>
          <w:szCs w:val="24"/>
          <w:rtl/>
        </w:rPr>
        <w:t>אחרת:</w:t>
      </w:r>
    </w:p>
    <w:p w14:paraId="07305825" w14:textId="714B11C9" w:rsidR="008E7788" w:rsidRDefault="00D635F2" w:rsidP="003B0D11">
      <w:pPr>
        <w:bidi/>
        <w:ind w:left="720"/>
        <w:jc w:val="both"/>
        <w:rPr>
          <w:rFonts w:ascii="David" w:hAnsi="David" w:cs="David"/>
          <w:sz w:val="24"/>
          <w:szCs w:val="24"/>
          <w:rtl/>
        </w:rPr>
      </w:pPr>
      <w:r>
        <w:rPr>
          <w:rFonts w:ascii="David" w:hAnsi="David" w:cs="David" w:hint="cs"/>
          <w:sz w:val="24"/>
          <w:szCs w:val="24"/>
          <w:rtl/>
        </w:rPr>
        <w:t>'</w:t>
      </w:r>
      <w:r w:rsidR="008E7788" w:rsidRPr="008E7788">
        <w:rPr>
          <w:rFonts w:ascii="David" w:hAnsi="David" w:cs="David"/>
          <w:sz w:val="24"/>
          <w:szCs w:val="24"/>
          <w:rtl/>
        </w:rPr>
        <w:t>ידיה שלחה בכישור</w:t>
      </w:r>
      <w:r>
        <w:rPr>
          <w:rFonts w:ascii="David" w:hAnsi="David" w:cs="David" w:hint="cs"/>
          <w:sz w:val="24"/>
          <w:szCs w:val="24"/>
          <w:rtl/>
        </w:rPr>
        <w:t>'</w:t>
      </w:r>
      <w:r w:rsidR="008E7788" w:rsidRPr="008E7788">
        <w:rPr>
          <w:rFonts w:ascii="David" w:hAnsi="David" w:cs="David"/>
          <w:sz w:val="24"/>
          <w:szCs w:val="24"/>
          <w:rtl/>
        </w:rPr>
        <w:t xml:space="preserve"> זו יעל שלא הרגתו בכלי זיין אלא ביתד</w:t>
      </w:r>
      <w:r>
        <w:rPr>
          <w:rFonts w:ascii="David" w:hAnsi="David" w:cs="David" w:hint="cs"/>
          <w:sz w:val="24"/>
          <w:szCs w:val="24"/>
          <w:rtl/>
        </w:rPr>
        <w:t>,</w:t>
      </w:r>
      <w:r w:rsidR="008E7788" w:rsidRPr="008E7788">
        <w:rPr>
          <w:rFonts w:ascii="David" w:hAnsi="David" w:cs="David"/>
          <w:sz w:val="24"/>
          <w:szCs w:val="24"/>
          <w:rtl/>
        </w:rPr>
        <w:t xml:space="preserve"> דכתיב </w:t>
      </w:r>
      <w:r>
        <w:rPr>
          <w:rFonts w:ascii="David" w:hAnsi="David" w:cs="David" w:hint="cs"/>
          <w:sz w:val="24"/>
          <w:szCs w:val="24"/>
          <w:rtl/>
        </w:rPr>
        <w:t>'</w:t>
      </w:r>
      <w:r w:rsidR="008E7788" w:rsidRPr="008E7788">
        <w:rPr>
          <w:rFonts w:ascii="David" w:hAnsi="David" w:cs="David"/>
          <w:sz w:val="24"/>
          <w:szCs w:val="24"/>
          <w:rtl/>
        </w:rPr>
        <w:t>ידה ליתד תשלחנה</w:t>
      </w:r>
      <w:r>
        <w:rPr>
          <w:rFonts w:ascii="David" w:hAnsi="David" w:cs="David" w:hint="cs"/>
          <w:sz w:val="24"/>
          <w:szCs w:val="24"/>
          <w:rtl/>
        </w:rPr>
        <w:t>'</w:t>
      </w:r>
      <w:r w:rsidR="008E7788">
        <w:rPr>
          <w:rFonts w:ascii="David" w:hAnsi="David" w:cs="David" w:hint="cs"/>
          <w:sz w:val="24"/>
          <w:szCs w:val="24"/>
          <w:rtl/>
        </w:rPr>
        <w:t>.</w:t>
      </w:r>
      <w:r w:rsidR="008E7788" w:rsidRPr="008E7788">
        <w:rPr>
          <w:rFonts w:ascii="David" w:hAnsi="David" w:cs="David"/>
          <w:sz w:val="24"/>
          <w:szCs w:val="24"/>
          <w:rtl/>
        </w:rPr>
        <w:t xml:space="preserve"> ומפני מה לא הרגתו בכלי זיין</w:t>
      </w:r>
      <w:r w:rsidR="008E7788">
        <w:rPr>
          <w:rFonts w:ascii="David" w:hAnsi="David" w:cs="David" w:hint="cs"/>
          <w:sz w:val="24"/>
          <w:szCs w:val="24"/>
          <w:rtl/>
        </w:rPr>
        <w:t>?</w:t>
      </w:r>
      <w:r w:rsidR="008E7788" w:rsidRPr="008E7788">
        <w:rPr>
          <w:rFonts w:ascii="David" w:hAnsi="David" w:cs="David"/>
          <w:sz w:val="24"/>
          <w:szCs w:val="24"/>
          <w:rtl/>
        </w:rPr>
        <w:t xml:space="preserve"> לקיים מה שנאמר </w:t>
      </w:r>
      <w:r>
        <w:rPr>
          <w:rFonts w:ascii="David" w:hAnsi="David" w:cs="David" w:hint="cs"/>
          <w:sz w:val="24"/>
          <w:szCs w:val="24"/>
          <w:rtl/>
        </w:rPr>
        <w:t>'</w:t>
      </w:r>
      <w:r w:rsidR="008E7788" w:rsidRPr="008E7788">
        <w:rPr>
          <w:rFonts w:ascii="David" w:hAnsi="David" w:cs="David"/>
          <w:sz w:val="24"/>
          <w:szCs w:val="24"/>
          <w:rtl/>
        </w:rPr>
        <w:t>לא יהיה כלי גבר על אשה</w:t>
      </w:r>
      <w:r>
        <w:rPr>
          <w:rFonts w:ascii="David" w:hAnsi="David" w:cs="David" w:hint="cs"/>
          <w:sz w:val="24"/>
          <w:szCs w:val="24"/>
          <w:rtl/>
        </w:rPr>
        <w:t>'</w:t>
      </w:r>
      <w:r w:rsidR="00CF21D6">
        <w:rPr>
          <w:rFonts w:ascii="David" w:hAnsi="David" w:cs="David" w:hint="cs"/>
          <w:sz w:val="24"/>
          <w:szCs w:val="24"/>
          <w:rtl/>
        </w:rPr>
        <w:t xml:space="preserve">. (ילקוט שמעוני על </w:t>
      </w:r>
      <w:r w:rsidR="00CF21D6" w:rsidRPr="008E7788">
        <w:rPr>
          <w:rFonts w:ascii="David" w:hAnsi="David" w:cs="David"/>
          <w:sz w:val="24"/>
          <w:szCs w:val="24"/>
          <w:rtl/>
        </w:rPr>
        <w:t>משלי רמז תתקס</w:t>
      </w:r>
      <w:r w:rsidR="00CF21D6">
        <w:rPr>
          <w:rFonts w:ascii="David" w:hAnsi="David" w:cs="David" w:hint="cs"/>
          <w:sz w:val="24"/>
          <w:szCs w:val="24"/>
          <w:rtl/>
        </w:rPr>
        <w:t>"</w:t>
      </w:r>
      <w:r w:rsidR="00CF21D6" w:rsidRPr="008E7788">
        <w:rPr>
          <w:rFonts w:ascii="David" w:hAnsi="David" w:cs="David"/>
          <w:sz w:val="24"/>
          <w:szCs w:val="24"/>
          <w:rtl/>
        </w:rPr>
        <w:t>ד</w:t>
      </w:r>
      <w:r w:rsidR="00CF21D6">
        <w:rPr>
          <w:rFonts w:ascii="David" w:hAnsi="David" w:cs="David" w:hint="cs"/>
          <w:sz w:val="24"/>
          <w:szCs w:val="24"/>
          <w:rtl/>
        </w:rPr>
        <w:t>)</w:t>
      </w:r>
    </w:p>
    <w:p w14:paraId="41FA11F9" w14:textId="3167F157" w:rsidR="008E7788" w:rsidRDefault="00337FE4" w:rsidP="00F712F4">
      <w:pPr>
        <w:bidi/>
        <w:jc w:val="both"/>
        <w:rPr>
          <w:rFonts w:ascii="David" w:hAnsi="David" w:cs="David"/>
          <w:sz w:val="24"/>
          <w:szCs w:val="24"/>
          <w:rtl/>
        </w:rPr>
      </w:pPr>
      <w:r>
        <w:rPr>
          <w:rFonts w:ascii="David" w:hAnsi="David" w:cs="David" w:hint="cs"/>
          <w:sz w:val="24"/>
          <w:szCs w:val="24"/>
          <w:rtl/>
        </w:rPr>
        <w:t xml:space="preserve">לפי </w:t>
      </w:r>
      <w:r w:rsidR="008E7788">
        <w:rPr>
          <w:rFonts w:ascii="David" w:hAnsi="David" w:cs="David" w:hint="cs"/>
          <w:sz w:val="24"/>
          <w:szCs w:val="24"/>
          <w:rtl/>
        </w:rPr>
        <w:t>המדרש</w:t>
      </w:r>
      <w:r>
        <w:rPr>
          <w:rFonts w:ascii="David" w:hAnsi="David" w:cs="David" w:hint="cs"/>
          <w:sz w:val="24"/>
          <w:szCs w:val="24"/>
          <w:rtl/>
        </w:rPr>
        <w:t>,</w:t>
      </w:r>
      <w:r w:rsidR="008E7788">
        <w:rPr>
          <w:rFonts w:ascii="David" w:hAnsi="David" w:cs="David" w:hint="cs"/>
          <w:sz w:val="24"/>
          <w:szCs w:val="24"/>
          <w:rtl/>
        </w:rPr>
        <w:t xml:space="preserve"> יעל העדיפה את היתד על פני </w:t>
      </w:r>
      <w:r>
        <w:rPr>
          <w:rFonts w:ascii="David" w:hAnsi="David" w:cs="David" w:hint="cs"/>
          <w:sz w:val="24"/>
          <w:szCs w:val="24"/>
          <w:rtl/>
        </w:rPr>
        <w:t>ה</w:t>
      </w:r>
      <w:r w:rsidR="008E7788">
        <w:rPr>
          <w:rFonts w:ascii="David" w:hAnsi="David" w:cs="David" w:hint="cs"/>
          <w:sz w:val="24"/>
          <w:szCs w:val="24"/>
          <w:rtl/>
        </w:rPr>
        <w:t>חרב מפני שחששה ל</w:t>
      </w:r>
      <w:r w:rsidR="00401298">
        <w:rPr>
          <w:rFonts w:ascii="David" w:hAnsi="David" w:cs="David" w:hint="cs"/>
          <w:sz w:val="24"/>
          <w:szCs w:val="24"/>
          <w:rtl/>
        </w:rPr>
        <w:t xml:space="preserve">עבור על </w:t>
      </w:r>
      <w:r w:rsidR="008E7788">
        <w:rPr>
          <w:rFonts w:ascii="David" w:hAnsi="David" w:cs="David" w:hint="cs"/>
          <w:sz w:val="24"/>
          <w:szCs w:val="24"/>
          <w:rtl/>
        </w:rPr>
        <w:t xml:space="preserve">איסור </w:t>
      </w:r>
      <w:r w:rsidR="00C53EBE">
        <w:rPr>
          <w:rFonts w:ascii="David" w:hAnsi="David" w:cs="David" w:hint="cs"/>
          <w:sz w:val="24"/>
          <w:szCs w:val="24"/>
          <w:rtl/>
        </w:rPr>
        <w:t>"לא יהיה כלי גבר על אישה"</w:t>
      </w:r>
      <w:r w:rsidR="008E7788">
        <w:rPr>
          <w:rFonts w:ascii="David" w:hAnsi="David" w:cs="David" w:hint="cs"/>
          <w:sz w:val="24"/>
          <w:szCs w:val="24"/>
          <w:rtl/>
        </w:rPr>
        <w:t>!</w:t>
      </w:r>
      <w:r w:rsidR="008E7788">
        <w:rPr>
          <w:rStyle w:val="FootnoteReference"/>
          <w:rFonts w:ascii="David" w:hAnsi="David" w:cs="David"/>
          <w:sz w:val="24"/>
          <w:szCs w:val="24"/>
          <w:rtl/>
        </w:rPr>
        <w:footnoteReference w:id="5"/>
      </w:r>
      <w:r w:rsidR="003B0D11">
        <w:rPr>
          <w:rFonts w:ascii="David" w:hAnsi="David" w:cs="David" w:hint="cs"/>
          <w:sz w:val="24"/>
          <w:szCs w:val="24"/>
          <w:rtl/>
        </w:rPr>
        <w:t xml:space="preserve"> הסבר זה מעורר קושי </w:t>
      </w:r>
      <w:r w:rsidR="005B484A">
        <w:rPr>
          <w:rFonts w:ascii="David" w:hAnsi="David" w:cs="David" w:hint="cs"/>
          <w:sz w:val="24"/>
          <w:szCs w:val="24"/>
          <w:rtl/>
        </w:rPr>
        <w:t>ברור</w:t>
      </w:r>
      <w:r w:rsidR="0032747B">
        <w:rPr>
          <w:rFonts w:ascii="David" w:hAnsi="David" w:cs="David" w:hint="cs"/>
          <w:sz w:val="24"/>
          <w:szCs w:val="24"/>
          <w:rtl/>
        </w:rPr>
        <w:t>,</w:t>
      </w:r>
      <w:r w:rsidR="005B484A">
        <w:rPr>
          <w:rFonts w:ascii="David" w:hAnsi="David" w:cs="David" w:hint="cs"/>
          <w:sz w:val="24"/>
          <w:szCs w:val="24"/>
          <w:rtl/>
        </w:rPr>
        <w:t xml:space="preserve"> </w:t>
      </w:r>
      <w:r w:rsidR="003B0D11">
        <w:rPr>
          <w:rFonts w:ascii="David" w:hAnsi="David" w:cs="David" w:hint="cs"/>
          <w:sz w:val="24"/>
          <w:szCs w:val="24"/>
          <w:rtl/>
        </w:rPr>
        <w:t>ש</w:t>
      </w:r>
      <w:r w:rsidR="00F712F4">
        <w:rPr>
          <w:rFonts w:ascii="David" w:hAnsi="David" w:cs="David" w:hint="cs"/>
          <w:sz w:val="24"/>
          <w:szCs w:val="24"/>
          <w:rtl/>
        </w:rPr>
        <w:t>הרי יעל הייתה במצב של פיקוח נפש, שודאי דוחה איסור של לא ילבש! מדוע אם כן יעל חששה לאיסור?</w:t>
      </w:r>
    </w:p>
    <w:p w14:paraId="0D152F4B" w14:textId="082DA280" w:rsidR="00E25C0A" w:rsidRPr="00E25C0A" w:rsidRDefault="0000782B" w:rsidP="00C35C2F">
      <w:pPr>
        <w:bidi/>
        <w:jc w:val="both"/>
        <w:rPr>
          <w:rFonts w:ascii="David" w:hAnsi="David" w:cs="David"/>
          <w:sz w:val="24"/>
          <w:szCs w:val="24"/>
        </w:rPr>
      </w:pPr>
      <w:r>
        <w:rPr>
          <w:rFonts w:ascii="David" w:hAnsi="David" w:cs="David" w:hint="cs"/>
          <w:sz w:val="24"/>
          <w:szCs w:val="24"/>
          <w:rtl/>
        </w:rPr>
        <w:t xml:space="preserve">בשאלה דומה עסק </w:t>
      </w:r>
      <w:r w:rsidR="00E25C0A">
        <w:rPr>
          <w:rFonts w:ascii="David" w:hAnsi="David" w:cs="David" w:hint="cs"/>
          <w:sz w:val="24"/>
          <w:szCs w:val="24"/>
          <w:rtl/>
        </w:rPr>
        <w:t>הרב ישראל איסרלין</w:t>
      </w:r>
      <w:r>
        <w:rPr>
          <w:rFonts w:ascii="David" w:hAnsi="David" w:cs="David" w:hint="cs"/>
          <w:sz w:val="24"/>
          <w:szCs w:val="24"/>
          <w:rtl/>
        </w:rPr>
        <w:t>,</w:t>
      </w:r>
      <w:r w:rsidR="00E25C0A">
        <w:rPr>
          <w:rFonts w:ascii="David" w:hAnsi="David" w:cs="David" w:hint="cs"/>
          <w:sz w:val="24"/>
          <w:szCs w:val="24"/>
          <w:rtl/>
        </w:rPr>
        <w:t xml:space="preserve"> בעל </w:t>
      </w:r>
      <w:r>
        <w:rPr>
          <w:rFonts w:ascii="David" w:hAnsi="David" w:cs="David" w:hint="cs"/>
          <w:sz w:val="24"/>
          <w:szCs w:val="24"/>
          <w:rtl/>
        </w:rPr>
        <w:t>"</w:t>
      </w:r>
      <w:r w:rsidR="00E25C0A">
        <w:rPr>
          <w:rFonts w:ascii="David" w:hAnsi="David" w:cs="David" w:hint="cs"/>
          <w:sz w:val="24"/>
          <w:szCs w:val="24"/>
          <w:rtl/>
        </w:rPr>
        <w:t xml:space="preserve">תרומת </w:t>
      </w:r>
      <w:r>
        <w:rPr>
          <w:rFonts w:ascii="David" w:hAnsi="David" w:cs="David" w:hint="cs"/>
          <w:sz w:val="24"/>
          <w:szCs w:val="24"/>
          <w:rtl/>
        </w:rPr>
        <w:t>ה</w:t>
      </w:r>
      <w:r w:rsidR="00E25C0A">
        <w:rPr>
          <w:rFonts w:ascii="David" w:hAnsi="David" w:cs="David" w:hint="cs"/>
          <w:sz w:val="24"/>
          <w:szCs w:val="24"/>
          <w:rtl/>
        </w:rPr>
        <w:t>דשן</w:t>
      </w:r>
      <w:r>
        <w:rPr>
          <w:rFonts w:ascii="David" w:hAnsi="David" w:cs="David" w:hint="cs"/>
          <w:sz w:val="24"/>
          <w:szCs w:val="24"/>
          <w:rtl/>
        </w:rPr>
        <w:t>"</w:t>
      </w:r>
      <w:r w:rsidR="00841598">
        <w:rPr>
          <w:rFonts w:ascii="David" w:hAnsi="David" w:cs="David" w:hint="cs"/>
          <w:sz w:val="24"/>
          <w:szCs w:val="24"/>
          <w:rtl/>
        </w:rPr>
        <w:t>. הרב איסרלין נשאל</w:t>
      </w:r>
      <w:r w:rsidR="00E25C0A">
        <w:rPr>
          <w:rFonts w:ascii="David" w:hAnsi="David" w:cs="David" w:hint="cs"/>
          <w:sz w:val="24"/>
          <w:szCs w:val="24"/>
          <w:rtl/>
        </w:rPr>
        <w:t xml:space="preserve"> האם בשעת סכנה מותר </w:t>
      </w:r>
      <w:r w:rsidR="00841598">
        <w:rPr>
          <w:rFonts w:ascii="David" w:hAnsi="David" w:cs="David" w:hint="cs"/>
          <w:sz w:val="24"/>
          <w:szCs w:val="24"/>
          <w:rtl/>
        </w:rPr>
        <w:t xml:space="preserve">לאדם להתחפש לגוי, </w:t>
      </w:r>
      <w:r w:rsidR="00E25C0A">
        <w:rPr>
          <w:rFonts w:ascii="David" w:hAnsi="David" w:cs="David" w:hint="cs"/>
          <w:sz w:val="24"/>
          <w:szCs w:val="24"/>
          <w:rtl/>
        </w:rPr>
        <w:t>"</w:t>
      </w:r>
      <w:r w:rsidR="00E25C0A" w:rsidRPr="00E25C0A">
        <w:rPr>
          <w:rFonts w:ascii="David" w:hAnsi="David" w:cs="David"/>
          <w:sz w:val="24"/>
          <w:szCs w:val="24"/>
          <w:rtl/>
        </w:rPr>
        <w:t>להשתנות להתדמות בגדיו לנכרי, ללכת בגלוי ראש כמו הנכרים כדי שלא יכירוהו</w:t>
      </w:r>
      <w:r w:rsidR="00C35C2F">
        <w:rPr>
          <w:rFonts w:ascii="David" w:hAnsi="David" w:cs="David" w:hint="cs"/>
          <w:sz w:val="24"/>
          <w:szCs w:val="24"/>
          <w:rtl/>
        </w:rPr>
        <w:t>...</w:t>
      </w:r>
      <w:r w:rsidR="00C35C2F">
        <w:rPr>
          <w:rFonts w:ascii="David" w:hAnsi="David" w:cs="David"/>
          <w:sz w:val="24"/>
          <w:szCs w:val="24"/>
        </w:rPr>
        <w:t>?</w:t>
      </w:r>
      <w:r w:rsidR="00E25C0A">
        <w:rPr>
          <w:rFonts w:ascii="David" w:hAnsi="David" w:cs="David" w:hint="cs"/>
          <w:sz w:val="24"/>
          <w:szCs w:val="24"/>
          <w:rtl/>
        </w:rPr>
        <w:t>"</w:t>
      </w:r>
      <w:r w:rsidR="00EB4B0A">
        <w:rPr>
          <w:rFonts w:ascii="David" w:hAnsi="David" w:cs="David"/>
          <w:sz w:val="24"/>
          <w:szCs w:val="24"/>
        </w:rPr>
        <w:t xml:space="preserve"> </w:t>
      </w:r>
      <w:r w:rsidR="00EB4B0A">
        <w:rPr>
          <w:rFonts w:ascii="David" w:hAnsi="David" w:cs="David" w:hint="cs"/>
          <w:sz w:val="24"/>
          <w:szCs w:val="24"/>
          <w:rtl/>
        </w:rPr>
        <w:t>(</w:t>
      </w:r>
      <w:r w:rsidR="00767DCF">
        <w:rPr>
          <w:rFonts w:ascii="David" w:hAnsi="David" w:cs="David" w:hint="cs"/>
          <w:sz w:val="24"/>
          <w:szCs w:val="24"/>
          <w:rtl/>
        </w:rPr>
        <w:t xml:space="preserve">תרומת הדשן ח"א, </w:t>
      </w:r>
      <w:r w:rsidR="00EB4B0A">
        <w:rPr>
          <w:rFonts w:ascii="David" w:hAnsi="David" w:cs="David" w:hint="cs"/>
          <w:sz w:val="24"/>
          <w:szCs w:val="24"/>
          <w:rtl/>
        </w:rPr>
        <w:t>קצ"</w:t>
      </w:r>
      <w:r w:rsidR="00767DCF">
        <w:rPr>
          <w:rFonts w:ascii="David" w:hAnsi="David" w:cs="David" w:hint="cs"/>
          <w:sz w:val="24"/>
          <w:szCs w:val="24"/>
          <w:rtl/>
        </w:rPr>
        <w:t>ז</w:t>
      </w:r>
      <w:r w:rsidR="00EB4B0A">
        <w:rPr>
          <w:rFonts w:ascii="David" w:hAnsi="David" w:cs="David" w:hint="cs"/>
          <w:sz w:val="24"/>
          <w:szCs w:val="24"/>
          <w:rtl/>
        </w:rPr>
        <w:t>)</w:t>
      </w:r>
    </w:p>
    <w:p w14:paraId="23A6C9DB" w14:textId="2DD17E04" w:rsidR="003A1738" w:rsidRDefault="00E25C0A" w:rsidP="00E25C0A">
      <w:pPr>
        <w:bidi/>
        <w:jc w:val="both"/>
        <w:rPr>
          <w:rFonts w:ascii="David" w:hAnsi="David" w:cs="David"/>
          <w:sz w:val="24"/>
          <w:szCs w:val="24"/>
          <w:rtl/>
        </w:rPr>
      </w:pPr>
      <w:r>
        <w:rPr>
          <w:rFonts w:ascii="David" w:hAnsi="David" w:cs="David" w:hint="cs"/>
          <w:sz w:val="24"/>
          <w:szCs w:val="24"/>
          <w:rtl/>
        </w:rPr>
        <w:t>בתשובתו</w:t>
      </w:r>
      <w:r w:rsidR="00EB4B0A">
        <w:rPr>
          <w:rFonts w:ascii="David" w:hAnsi="David" w:cs="David" w:hint="cs"/>
          <w:sz w:val="24"/>
          <w:szCs w:val="24"/>
          <w:rtl/>
        </w:rPr>
        <w:t>,</w:t>
      </w:r>
      <w:r>
        <w:rPr>
          <w:rFonts w:ascii="David" w:hAnsi="David" w:cs="David" w:hint="cs"/>
          <w:sz w:val="24"/>
          <w:szCs w:val="24"/>
          <w:rtl/>
        </w:rPr>
        <w:t xml:space="preserve"> </w:t>
      </w:r>
      <w:r w:rsidR="00EB4B0A">
        <w:rPr>
          <w:rFonts w:ascii="David" w:hAnsi="David" w:cs="David" w:hint="cs"/>
          <w:sz w:val="24"/>
          <w:szCs w:val="24"/>
          <w:rtl/>
        </w:rPr>
        <w:t xml:space="preserve">הרב איסרלין </w:t>
      </w:r>
      <w:r>
        <w:rPr>
          <w:rFonts w:ascii="David" w:hAnsi="David" w:cs="David" w:hint="cs"/>
          <w:sz w:val="24"/>
          <w:szCs w:val="24"/>
          <w:rtl/>
        </w:rPr>
        <w:t>מצטט את ספר חסידים</w:t>
      </w:r>
      <w:r w:rsidR="003A1738">
        <w:rPr>
          <w:rFonts w:ascii="David" w:hAnsi="David" w:cs="David" w:hint="cs"/>
          <w:sz w:val="24"/>
          <w:szCs w:val="24"/>
          <w:rtl/>
        </w:rPr>
        <w:t>:</w:t>
      </w:r>
    </w:p>
    <w:p w14:paraId="73825690" w14:textId="169FEF74" w:rsidR="00E25C0A" w:rsidRDefault="00E25C0A" w:rsidP="00776173">
      <w:pPr>
        <w:bidi/>
        <w:ind w:left="720"/>
        <w:jc w:val="both"/>
        <w:rPr>
          <w:rFonts w:ascii="David" w:hAnsi="David" w:cs="David"/>
          <w:sz w:val="24"/>
          <w:szCs w:val="24"/>
          <w:rtl/>
        </w:rPr>
      </w:pPr>
      <w:r w:rsidRPr="00E25C0A">
        <w:rPr>
          <w:rFonts w:ascii="David" w:hAnsi="David" w:cs="David"/>
          <w:sz w:val="24"/>
          <w:szCs w:val="24"/>
          <w:rtl/>
        </w:rPr>
        <w:lastRenderedPageBreak/>
        <w:t xml:space="preserve">אף על פי שאמרה תורה לא יהיה כלי גבר על אשה ולא ילבש גבר שמלת אשה, אם צרו אויבים על העיר או אם הולכין בדרך אם יראו שהן נשים ישכבון תלכנה במלבושי אנשים, </w:t>
      </w:r>
      <w:r w:rsidRPr="00E25C0A">
        <w:rPr>
          <w:rFonts w:ascii="David" w:hAnsi="David" w:cs="David"/>
          <w:b/>
          <w:bCs/>
          <w:sz w:val="24"/>
          <w:szCs w:val="24"/>
          <w:rtl/>
        </w:rPr>
        <w:t>ואף בחרב</w:t>
      </w:r>
      <w:r w:rsidRPr="00E25C0A">
        <w:rPr>
          <w:rFonts w:ascii="David" w:hAnsi="David" w:cs="David"/>
          <w:sz w:val="24"/>
          <w:szCs w:val="24"/>
          <w:rtl/>
        </w:rPr>
        <w:t xml:space="preserve"> כדי שיהיו סבורים שהן אנשים. וכן אם אין עמהם אלא עשרה אנשים </w:t>
      </w:r>
      <w:r w:rsidRPr="00E25C0A">
        <w:rPr>
          <w:rFonts w:ascii="David" w:hAnsi="David" w:cs="David"/>
          <w:b/>
          <w:bCs/>
          <w:sz w:val="24"/>
          <w:szCs w:val="24"/>
          <w:rtl/>
        </w:rPr>
        <w:t>תחגורנה חרב</w:t>
      </w:r>
      <w:r w:rsidRPr="00E25C0A">
        <w:rPr>
          <w:rFonts w:ascii="David" w:hAnsi="David" w:cs="David"/>
          <w:sz w:val="24"/>
          <w:szCs w:val="24"/>
          <w:rtl/>
        </w:rPr>
        <w:t xml:space="preserve"> כדי שיהיו סבורים שהן מן אנשים וייראו מפניהם. </w:t>
      </w:r>
      <w:r w:rsidR="002F5AC9">
        <w:rPr>
          <w:rFonts w:ascii="David" w:hAnsi="David" w:cs="David" w:hint="cs"/>
          <w:sz w:val="24"/>
          <w:szCs w:val="24"/>
          <w:rtl/>
        </w:rPr>
        <w:t>(ספר חסידים ר', א)</w:t>
      </w:r>
    </w:p>
    <w:p w14:paraId="30CEBC00" w14:textId="7C4EBCB8" w:rsidR="00530E64" w:rsidRDefault="00530E64" w:rsidP="002E64D3">
      <w:pPr>
        <w:bidi/>
        <w:jc w:val="both"/>
        <w:rPr>
          <w:rFonts w:ascii="David" w:hAnsi="David" w:cs="David"/>
          <w:sz w:val="24"/>
          <w:szCs w:val="24"/>
          <w:rtl/>
        </w:rPr>
      </w:pPr>
      <w:r>
        <w:rPr>
          <w:rFonts w:ascii="David" w:hAnsi="David" w:cs="David" w:hint="cs"/>
          <w:sz w:val="24"/>
          <w:szCs w:val="24"/>
          <w:rtl/>
        </w:rPr>
        <w:t>לפי הניסוח בספר חסידים, נראה שהוא סבר שחרב היא כלי גבר, ומותר לנשים לחגור אותה רק במקרים חריגים</w:t>
      </w:r>
      <w:r w:rsidR="00086516">
        <w:rPr>
          <w:rFonts w:ascii="David" w:hAnsi="David" w:cs="David" w:hint="cs"/>
          <w:sz w:val="24"/>
          <w:szCs w:val="24"/>
          <w:rtl/>
        </w:rPr>
        <w:t xml:space="preserve"> וקיצוניים.</w:t>
      </w:r>
      <w:r w:rsidR="004D61B8">
        <w:rPr>
          <w:rFonts w:ascii="David" w:hAnsi="David" w:cs="David" w:hint="cs"/>
          <w:sz w:val="24"/>
          <w:szCs w:val="24"/>
          <w:rtl/>
        </w:rPr>
        <w:t xml:space="preserve"> נשים לב, שבעל ספר חסידים הבין את האיסור של רבי אליעזר בדרך הראשונה – החרב הוא הדבר שנאסר, ולא היציאה למלחמה.</w:t>
      </w:r>
    </w:p>
    <w:p w14:paraId="7B574145" w14:textId="5B1976F4" w:rsidR="002E64D3" w:rsidRDefault="003B0D11" w:rsidP="00530E64">
      <w:pPr>
        <w:bidi/>
        <w:jc w:val="both"/>
        <w:rPr>
          <w:rFonts w:ascii="David" w:hAnsi="David" w:cs="David"/>
          <w:sz w:val="24"/>
          <w:szCs w:val="24"/>
          <w:rtl/>
        </w:rPr>
      </w:pPr>
      <w:r>
        <w:rPr>
          <w:rFonts w:ascii="David" w:hAnsi="David" w:cs="David" w:hint="cs"/>
          <w:sz w:val="24"/>
          <w:szCs w:val="24"/>
          <w:rtl/>
        </w:rPr>
        <w:t>על פי הסבר זה מוב</w:t>
      </w:r>
      <w:r w:rsidR="004D61B8">
        <w:rPr>
          <w:rFonts w:ascii="David" w:hAnsi="David" w:cs="David" w:hint="cs"/>
          <w:sz w:val="24"/>
          <w:szCs w:val="24"/>
          <w:rtl/>
        </w:rPr>
        <w:t>ן גם</w:t>
      </w:r>
      <w:r>
        <w:rPr>
          <w:rFonts w:ascii="David" w:hAnsi="David" w:cs="David" w:hint="cs"/>
          <w:sz w:val="24"/>
          <w:szCs w:val="24"/>
          <w:rtl/>
        </w:rPr>
        <w:t xml:space="preserve"> חידושו הנועז של הגרש"ז מוואלזין שאסר על אישה לחת</w:t>
      </w:r>
      <w:r w:rsidR="004D61B8">
        <w:rPr>
          <w:rFonts w:ascii="David" w:hAnsi="David" w:cs="David" w:hint="cs"/>
          <w:sz w:val="24"/>
          <w:szCs w:val="24"/>
          <w:rtl/>
        </w:rPr>
        <w:t>ו</w:t>
      </w:r>
      <w:r>
        <w:rPr>
          <w:rFonts w:ascii="David" w:hAnsi="David" w:cs="David" w:hint="cs"/>
          <w:sz w:val="24"/>
          <w:szCs w:val="24"/>
          <w:rtl/>
        </w:rPr>
        <w:t>ך חוט או חבל בעזרת חרב</w:t>
      </w:r>
      <w:r w:rsidR="002E64D3">
        <w:rPr>
          <w:rFonts w:ascii="David" w:hAnsi="David" w:cs="David" w:hint="cs"/>
          <w:sz w:val="24"/>
          <w:szCs w:val="24"/>
          <w:rtl/>
        </w:rPr>
        <w:t xml:space="preserve"> (</w:t>
      </w:r>
      <w:r w:rsidR="002E64D3" w:rsidRPr="002E64D3">
        <w:rPr>
          <w:rFonts w:ascii="David" w:hAnsi="David" w:cs="David"/>
          <w:sz w:val="24"/>
          <w:szCs w:val="24"/>
          <w:rtl/>
        </w:rPr>
        <w:t xml:space="preserve">תולדות אדם </w:t>
      </w:r>
      <w:r w:rsidR="002E64D3">
        <w:rPr>
          <w:rFonts w:ascii="David" w:hAnsi="David" w:cs="David" w:hint="cs"/>
          <w:sz w:val="24"/>
          <w:szCs w:val="24"/>
          <w:rtl/>
        </w:rPr>
        <w:t>ב</w:t>
      </w:r>
      <w:r w:rsidR="004D61B8">
        <w:rPr>
          <w:rFonts w:ascii="David" w:hAnsi="David" w:cs="David" w:hint="cs"/>
          <w:sz w:val="24"/>
          <w:szCs w:val="24"/>
          <w:rtl/>
        </w:rPr>
        <w:t>',</w:t>
      </w:r>
      <w:r w:rsidR="002E64D3" w:rsidRPr="002E64D3">
        <w:rPr>
          <w:rFonts w:ascii="David" w:hAnsi="David" w:cs="David"/>
          <w:sz w:val="24"/>
          <w:szCs w:val="24"/>
          <w:rtl/>
        </w:rPr>
        <w:t xml:space="preserve"> ב</w:t>
      </w:r>
      <w:r w:rsidR="002E64D3">
        <w:rPr>
          <w:rFonts w:ascii="David" w:hAnsi="David" w:cs="David" w:hint="cs"/>
          <w:sz w:val="24"/>
          <w:szCs w:val="24"/>
          <w:rtl/>
        </w:rPr>
        <w:t>).</w:t>
      </w:r>
      <w:r>
        <w:rPr>
          <w:rFonts w:ascii="David" w:hAnsi="David" w:cs="David" w:hint="cs"/>
          <w:sz w:val="24"/>
          <w:szCs w:val="24"/>
          <w:rtl/>
        </w:rPr>
        <w:t xml:space="preserve"> </w:t>
      </w:r>
      <w:r w:rsidR="004D61B8">
        <w:rPr>
          <w:rFonts w:ascii="David" w:hAnsi="David" w:cs="David" w:hint="cs"/>
          <w:sz w:val="24"/>
          <w:szCs w:val="24"/>
          <w:rtl/>
        </w:rPr>
        <w:t xml:space="preserve">גם </w:t>
      </w:r>
      <w:r>
        <w:rPr>
          <w:rFonts w:ascii="David" w:hAnsi="David" w:cs="David" w:hint="cs"/>
          <w:sz w:val="24"/>
          <w:szCs w:val="24"/>
          <w:rtl/>
        </w:rPr>
        <w:t>לדעתו</w:t>
      </w:r>
      <w:r w:rsidR="004D61B8">
        <w:rPr>
          <w:rFonts w:ascii="David" w:hAnsi="David" w:cs="David" w:hint="cs"/>
          <w:sz w:val="24"/>
          <w:szCs w:val="24"/>
          <w:rtl/>
        </w:rPr>
        <w:t>,</w:t>
      </w:r>
      <w:r>
        <w:rPr>
          <w:rFonts w:ascii="David" w:hAnsi="David" w:cs="David" w:hint="cs"/>
          <w:sz w:val="24"/>
          <w:szCs w:val="24"/>
          <w:rtl/>
        </w:rPr>
        <w:t xml:space="preserve"> דברי רבי </w:t>
      </w:r>
      <w:r w:rsidR="005516EE">
        <w:rPr>
          <w:rFonts w:ascii="David" w:hAnsi="David" w:cs="David" w:hint="cs"/>
          <w:sz w:val="24"/>
          <w:szCs w:val="24"/>
          <w:rtl/>
        </w:rPr>
        <w:t>א</w:t>
      </w:r>
      <w:r>
        <w:rPr>
          <w:rFonts w:ascii="David" w:hAnsi="David" w:cs="David" w:hint="cs"/>
          <w:sz w:val="24"/>
          <w:szCs w:val="24"/>
          <w:rtl/>
        </w:rPr>
        <w:t>ליעזר</w:t>
      </w:r>
      <w:r w:rsidR="005516EE">
        <w:rPr>
          <w:rFonts w:ascii="David" w:hAnsi="David" w:cs="David" w:hint="cs"/>
          <w:sz w:val="24"/>
          <w:szCs w:val="24"/>
          <w:rtl/>
        </w:rPr>
        <w:t xml:space="preserve"> מוסבים על החרב</w:t>
      </w:r>
      <w:r w:rsidR="004D61B8">
        <w:rPr>
          <w:rFonts w:ascii="David" w:hAnsi="David" w:cs="David" w:hint="cs"/>
          <w:sz w:val="24"/>
          <w:szCs w:val="24"/>
          <w:rtl/>
        </w:rPr>
        <w:t>, ולכן השימוש בחרב נאסר גם בהקשרים לא מלחמתיים</w:t>
      </w:r>
      <w:r w:rsidR="005516EE">
        <w:rPr>
          <w:rFonts w:ascii="David" w:hAnsi="David" w:cs="David" w:hint="cs"/>
          <w:sz w:val="24"/>
          <w:szCs w:val="24"/>
          <w:rtl/>
        </w:rPr>
        <w:t xml:space="preserve">. </w:t>
      </w:r>
      <w:r w:rsidR="00474A70">
        <w:rPr>
          <w:rFonts w:ascii="David" w:hAnsi="David" w:cs="David" w:hint="cs"/>
          <w:sz w:val="24"/>
          <w:szCs w:val="24"/>
          <w:rtl/>
        </w:rPr>
        <w:t xml:space="preserve">כנגד הגרש"ז מוואלזין, טען </w:t>
      </w:r>
      <w:r w:rsidR="002E64D3">
        <w:rPr>
          <w:rFonts w:ascii="David" w:hAnsi="David" w:cs="David" w:hint="cs"/>
          <w:sz w:val="24"/>
          <w:szCs w:val="24"/>
          <w:rtl/>
        </w:rPr>
        <w:t>ה</w:t>
      </w:r>
      <w:r w:rsidR="005516EE">
        <w:rPr>
          <w:rFonts w:ascii="David" w:hAnsi="David" w:cs="David" w:hint="cs"/>
          <w:sz w:val="24"/>
          <w:szCs w:val="24"/>
          <w:rtl/>
        </w:rPr>
        <w:t>רב ברוך הלוי</w:t>
      </w:r>
      <w:r w:rsidR="002E64D3">
        <w:rPr>
          <w:rFonts w:ascii="David" w:hAnsi="David" w:cs="David" w:hint="cs"/>
          <w:sz w:val="24"/>
          <w:szCs w:val="24"/>
          <w:rtl/>
        </w:rPr>
        <w:t xml:space="preserve"> </w:t>
      </w:r>
      <w:r w:rsidR="00776173">
        <w:rPr>
          <w:rFonts w:ascii="David" w:hAnsi="David" w:cs="David" w:hint="cs"/>
          <w:sz w:val="24"/>
          <w:szCs w:val="24"/>
          <w:rtl/>
        </w:rPr>
        <w:t>אפשטיין</w:t>
      </w:r>
      <w:r w:rsidR="00474A70">
        <w:rPr>
          <w:rFonts w:ascii="David" w:hAnsi="David" w:cs="David" w:hint="cs"/>
          <w:sz w:val="24"/>
          <w:szCs w:val="24"/>
          <w:rtl/>
        </w:rPr>
        <w:t>,</w:t>
      </w:r>
      <w:r w:rsidR="002E64D3">
        <w:rPr>
          <w:rFonts w:ascii="David" w:hAnsi="David" w:cs="David" w:hint="cs"/>
          <w:sz w:val="24"/>
          <w:szCs w:val="24"/>
          <w:rtl/>
        </w:rPr>
        <w:t xml:space="preserve"> </w:t>
      </w:r>
      <w:r w:rsidR="005516EE">
        <w:rPr>
          <w:rFonts w:ascii="David" w:hAnsi="David" w:cs="David" w:hint="cs"/>
          <w:sz w:val="24"/>
          <w:szCs w:val="24"/>
          <w:rtl/>
        </w:rPr>
        <w:t xml:space="preserve">בעל </w:t>
      </w:r>
      <w:r w:rsidR="00474A70">
        <w:rPr>
          <w:rFonts w:ascii="David" w:hAnsi="David" w:cs="David" w:hint="cs"/>
          <w:sz w:val="24"/>
          <w:szCs w:val="24"/>
          <w:rtl/>
        </w:rPr>
        <w:t>"</w:t>
      </w:r>
      <w:r w:rsidR="005516EE">
        <w:rPr>
          <w:rFonts w:ascii="David" w:hAnsi="David" w:cs="David" w:hint="cs"/>
          <w:sz w:val="24"/>
          <w:szCs w:val="24"/>
          <w:rtl/>
        </w:rPr>
        <w:t>התורה תמימה</w:t>
      </w:r>
      <w:r w:rsidR="00474A70">
        <w:rPr>
          <w:rFonts w:ascii="David" w:hAnsi="David" w:cs="David" w:hint="cs"/>
          <w:sz w:val="24"/>
          <w:szCs w:val="24"/>
          <w:rtl/>
        </w:rPr>
        <w:t>", כך:</w:t>
      </w:r>
      <w:r w:rsidR="002E64D3">
        <w:rPr>
          <w:rStyle w:val="FootnoteReference"/>
          <w:rFonts w:ascii="David" w:hAnsi="David" w:cs="David"/>
          <w:sz w:val="24"/>
          <w:szCs w:val="24"/>
          <w:rtl/>
        </w:rPr>
        <w:footnoteReference w:id="6"/>
      </w:r>
    </w:p>
    <w:p w14:paraId="718BEB91" w14:textId="087ADA56" w:rsidR="003B0D11" w:rsidRDefault="005516EE" w:rsidP="002E64D3">
      <w:pPr>
        <w:bidi/>
        <w:ind w:left="720"/>
        <w:jc w:val="both"/>
        <w:rPr>
          <w:rFonts w:ascii="David" w:hAnsi="David" w:cs="David"/>
          <w:sz w:val="24"/>
          <w:szCs w:val="24"/>
        </w:rPr>
      </w:pPr>
      <w:r w:rsidRPr="005516EE">
        <w:rPr>
          <w:rFonts w:ascii="David" w:hAnsi="David" w:cs="David"/>
          <w:sz w:val="24"/>
          <w:szCs w:val="24"/>
          <w:rtl/>
        </w:rPr>
        <w:t xml:space="preserve">מפשטות לשון הדרשה שלא תצא אשה בכלי זיין למלחמה משמע מפורש דרק למלחמה אסורה לצאת בכאלה, והוא הדין </w:t>
      </w:r>
      <w:r w:rsidR="00473EDC" w:rsidRPr="005516EE">
        <w:rPr>
          <w:rFonts w:ascii="David" w:hAnsi="David" w:cs="David" w:hint="cs"/>
          <w:sz w:val="24"/>
          <w:szCs w:val="24"/>
          <w:rtl/>
        </w:rPr>
        <w:t>בענייני</w:t>
      </w:r>
      <w:r w:rsidR="00473EDC" w:rsidRPr="005516EE">
        <w:rPr>
          <w:rFonts w:ascii="David" w:hAnsi="David" w:cs="David" w:hint="eastAsia"/>
          <w:sz w:val="24"/>
          <w:szCs w:val="24"/>
          <w:rtl/>
        </w:rPr>
        <w:t>ם</w:t>
      </w:r>
      <w:r w:rsidRPr="005516EE">
        <w:rPr>
          <w:rFonts w:ascii="David" w:hAnsi="David" w:cs="David"/>
          <w:sz w:val="24"/>
          <w:szCs w:val="24"/>
          <w:rtl/>
        </w:rPr>
        <w:t xml:space="preserve"> השוים למלחמה</w:t>
      </w:r>
      <w:r w:rsidR="00237B91">
        <w:rPr>
          <w:rFonts w:ascii="David" w:hAnsi="David" w:cs="David" w:hint="cs"/>
          <w:sz w:val="24"/>
          <w:szCs w:val="24"/>
          <w:rtl/>
        </w:rPr>
        <w:t>.</w:t>
      </w:r>
    </w:p>
    <w:p w14:paraId="67CE0B7B" w14:textId="61A12DF9" w:rsidR="00424C40" w:rsidRPr="00424C40" w:rsidRDefault="00237B91" w:rsidP="002E64D3">
      <w:pPr>
        <w:bidi/>
        <w:jc w:val="both"/>
        <w:rPr>
          <w:rFonts w:ascii="David" w:hAnsi="David" w:cs="David"/>
          <w:sz w:val="24"/>
          <w:szCs w:val="24"/>
          <w:rtl/>
        </w:rPr>
      </w:pPr>
      <w:r>
        <w:rPr>
          <w:rFonts w:ascii="David" w:hAnsi="David" w:cs="David" w:hint="cs"/>
          <w:sz w:val="24"/>
          <w:szCs w:val="24"/>
          <w:rtl/>
        </w:rPr>
        <w:t>ו</w:t>
      </w:r>
      <w:r w:rsidR="002E64D3">
        <w:rPr>
          <w:rFonts w:ascii="David" w:hAnsi="David" w:cs="David" w:hint="cs"/>
          <w:sz w:val="24"/>
          <w:szCs w:val="24"/>
          <w:rtl/>
        </w:rPr>
        <w:t>מה דעת הרמב"ם? קודם כל</w:t>
      </w:r>
      <w:r>
        <w:rPr>
          <w:rFonts w:ascii="David" w:hAnsi="David" w:cs="David" w:hint="cs"/>
          <w:sz w:val="24"/>
          <w:szCs w:val="24"/>
          <w:rtl/>
        </w:rPr>
        <w:t>, נשים לב</w:t>
      </w:r>
      <w:r w:rsidR="002E64D3">
        <w:rPr>
          <w:rFonts w:ascii="David" w:hAnsi="David" w:cs="David" w:hint="cs"/>
          <w:sz w:val="24"/>
          <w:szCs w:val="24"/>
          <w:rtl/>
        </w:rPr>
        <w:t xml:space="preserve"> </w:t>
      </w:r>
      <w:r>
        <w:rPr>
          <w:rFonts w:ascii="David" w:hAnsi="David" w:cs="David" w:hint="cs"/>
          <w:sz w:val="24"/>
          <w:szCs w:val="24"/>
          <w:rtl/>
        </w:rPr>
        <w:t>ל</w:t>
      </w:r>
      <w:r w:rsidR="002E64D3">
        <w:rPr>
          <w:rFonts w:ascii="David" w:hAnsi="David" w:cs="David" w:hint="cs"/>
          <w:sz w:val="24"/>
          <w:szCs w:val="24"/>
          <w:rtl/>
        </w:rPr>
        <w:t>מיקומ</w:t>
      </w:r>
      <w:r>
        <w:rPr>
          <w:rFonts w:ascii="David" w:hAnsi="David" w:cs="David" w:hint="cs"/>
          <w:sz w:val="24"/>
          <w:szCs w:val="24"/>
          <w:rtl/>
        </w:rPr>
        <w:t xml:space="preserve">ה </w:t>
      </w:r>
      <w:r w:rsidR="002E64D3">
        <w:rPr>
          <w:rFonts w:ascii="David" w:hAnsi="David" w:cs="David" w:hint="cs"/>
          <w:sz w:val="24"/>
          <w:szCs w:val="24"/>
          <w:rtl/>
        </w:rPr>
        <w:t>של ההלכה בספרי הרמב"ם. במקום לשלב הלכה זו בהלכות מלכים</w:t>
      </w:r>
      <w:r w:rsidR="0018698A">
        <w:rPr>
          <w:rFonts w:ascii="David" w:hAnsi="David" w:cs="David" w:hint="cs"/>
          <w:sz w:val="24"/>
          <w:szCs w:val="24"/>
          <w:rtl/>
        </w:rPr>
        <w:t>,</w:t>
      </w:r>
      <w:r w:rsidR="002E64D3">
        <w:rPr>
          <w:rFonts w:ascii="David" w:hAnsi="David" w:cs="David" w:hint="cs"/>
          <w:sz w:val="24"/>
          <w:szCs w:val="24"/>
          <w:rtl/>
        </w:rPr>
        <w:t xml:space="preserve"> העוסקים בדיני מלחמה</w:t>
      </w:r>
      <w:r w:rsidR="0018698A">
        <w:rPr>
          <w:rFonts w:ascii="David" w:hAnsi="David" w:cs="David" w:hint="cs"/>
          <w:sz w:val="24"/>
          <w:szCs w:val="24"/>
          <w:rtl/>
        </w:rPr>
        <w:t>,</w:t>
      </w:r>
      <w:r w:rsidR="002E64D3">
        <w:rPr>
          <w:rFonts w:ascii="David" w:hAnsi="David" w:cs="David" w:hint="cs"/>
          <w:sz w:val="24"/>
          <w:szCs w:val="24"/>
          <w:rtl/>
        </w:rPr>
        <w:t xml:space="preserve"> בחר הרמב"ם </w:t>
      </w:r>
      <w:r w:rsidR="0018698A">
        <w:rPr>
          <w:rFonts w:ascii="David" w:hAnsi="David" w:cs="David" w:hint="cs"/>
          <w:sz w:val="24"/>
          <w:szCs w:val="24"/>
          <w:rtl/>
        </w:rPr>
        <w:t xml:space="preserve">לכלול </w:t>
      </w:r>
      <w:r w:rsidR="002E64D3">
        <w:rPr>
          <w:rFonts w:ascii="David" w:hAnsi="David" w:cs="David" w:hint="cs"/>
          <w:sz w:val="24"/>
          <w:szCs w:val="24"/>
          <w:rtl/>
        </w:rPr>
        <w:t>את ההלכה שלנו ב</w:t>
      </w:r>
      <w:r w:rsidR="00424C40" w:rsidRPr="00424C40">
        <w:rPr>
          <w:rFonts w:ascii="David" w:hAnsi="David" w:cs="David"/>
          <w:sz w:val="24"/>
          <w:szCs w:val="24"/>
          <w:rtl/>
        </w:rPr>
        <w:t>הלכות עבודה זרה</w:t>
      </w:r>
      <w:r w:rsidR="002E64D3">
        <w:rPr>
          <w:rFonts w:ascii="David" w:hAnsi="David" w:cs="David" w:hint="cs"/>
          <w:sz w:val="24"/>
          <w:szCs w:val="24"/>
          <w:rtl/>
        </w:rPr>
        <w:t>:</w:t>
      </w:r>
    </w:p>
    <w:p w14:paraId="11C7F4C1" w14:textId="027E1335" w:rsidR="00424C40" w:rsidRDefault="00424C40" w:rsidP="002E64D3">
      <w:pPr>
        <w:bidi/>
        <w:ind w:left="720"/>
        <w:jc w:val="both"/>
        <w:rPr>
          <w:rFonts w:ascii="David" w:hAnsi="David" w:cs="David"/>
          <w:sz w:val="24"/>
          <w:szCs w:val="24"/>
          <w:rtl/>
        </w:rPr>
      </w:pPr>
      <w:r w:rsidRPr="00424C40">
        <w:rPr>
          <w:rFonts w:ascii="David" w:hAnsi="David" w:cs="David"/>
          <w:sz w:val="24"/>
          <w:szCs w:val="24"/>
          <w:rtl/>
        </w:rPr>
        <w:t>לא תעדה א</w:t>
      </w:r>
      <w:r w:rsidR="00473EDC">
        <w:rPr>
          <w:rFonts w:ascii="David" w:hAnsi="David" w:cs="David" w:hint="cs"/>
          <w:sz w:val="24"/>
          <w:szCs w:val="24"/>
          <w:rtl/>
        </w:rPr>
        <w:t>י</w:t>
      </w:r>
      <w:r w:rsidRPr="00424C40">
        <w:rPr>
          <w:rFonts w:ascii="David" w:hAnsi="David" w:cs="David"/>
          <w:sz w:val="24"/>
          <w:szCs w:val="24"/>
          <w:rtl/>
        </w:rPr>
        <w:t>שה עדי האיש כגון שתשים בראשה מצנפת או כובע או תלבש שריון וכיוצא בו או שתגלח ראשה כאיש</w:t>
      </w:r>
      <w:r w:rsidR="0018698A">
        <w:rPr>
          <w:rFonts w:ascii="David" w:hAnsi="David" w:cs="David" w:hint="cs"/>
          <w:sz w:val="24"/>
          <w:szCs w:val="24"/>
          <w:rtl/>
        </w:rPr>
        <w:t xml:space="preserve">. (רמב"ם, הלכות עבודה זרה </w:t>
      </w:r>
      <w:r w:rsidR="0018698A" w:rsidRPr="00424C40">
        <w:rPr>
          <w:rFonts w:ascii="David" w:hAnsi="David" w:cs="David"/>
          <w:sz w:val="24"/>
          <w:szCs w:val="24"/>
          <w:rtl/>
        </w:rPr>
        <w:t>י</w:t>
      </w:r>
      <w:r w:rsidR="0018698A">
        <w:rPr>
          <w:rFonts w:ascii="David" w:hAnsi="David" w:cs="David" w:hint="cs"/>
          <w:sz w:val="24"/>
          <w:szCs w:val="24"/>
          <w:rtl/>
        </w:rPr>
        <w:t>"</w:t>
      </w:r>
      <w:r w:rsidR="0018698A" w:rsidRPr="00424C40">
        <w:rPr>
          <w:rFonts w:ascii="David" w:hAnsi="David" w:cs="David"/>
          <w:sz w:val="24"/>
          <w:szCs w:val="24"/>
          <w:rtl/>
        </w:rPr>
        <w:t>ב</w:t>
      </w:r>
      <w:r w:rsidR="0018698A">
        <w:rPr>
          <w:rFonts w:ascii="David" w:hAnsi="David" w:cs="David" w:hint="cs"/>
          <w:sz w:val="24"/>
          <w:szCs w:val="24"/>
          <w:rtl/>
        </w:rPr>
        <w:t xml:space="preserve">, </w:t>
      </w:r>
      <w:r w:rsidR="0018698A" w:rsidRPr="00424C40">
        <w:rPr>
          <w:rFonts w:ascii="David" w:hAnsi="David" w:cs="David"/>
          <w:sz w:val="24"/>
          <w:szCs w:val="24"/>
          <w:rtl/>
        </w:rPr>
        <w:t>י</w:t>
      </w:r>
      <w:r w:rsidR="0018698A">
        <w:rPr>
          <w:rFonts w:ascii="David" w:hAnsi="David" w:cs="David" w:hint="cs"/>
          <w:sz w:val="24"/>
          <w:szCs w:val="24"/>
          <w:rtl/>
        </w:rPr>
        <w:t>)</w:t>
      </w:r>
    </w:p>
    <w:p w14:paraId="0ADD4715" w14:textId="2C29363B" w:rsidR="006F7125" w:rsidRDefault="002E64D3" w:rsidP="00B3522B">
      <w:pPr>
        <w:bidi/>
        <w:jc w:val="both"/>
        <w:rPr>
          <w:rFonts w:ascii="David" w:hAnsi="David" w:cs="David"/>
          <w:sz w:val="24"/>
          <w:szCs w:val="24"/>
          <w:rtl/>
        </w:rPr>
      </w:pPr>
      <w:r>
        <w:rPr>
          <w:rFonts w:ascii="David" w:hAnsi="David" w:cs="David" w:hint="cs"/>
          <w:sz w:val="24"/>
          <w:szCs w:val="24"/>
          <w:rtl/>
        </w:rPr>
        <w:t>שנית</w:t>
      </w:r>
      <w:r w:rsidR="00DF33B3">
        <w:rPr>
          <w:rFonts w:ascii="David" w:hAnsi="David" w:cs="David" w:hint="cs"/>
          <w:sz w:val="24"/>
          <w:szCs w:val="24"/>
          <w:rtl/>
        </w:rPr>
        <w:t>,</w:t>
      </w:r>
      <w:r>
        <w:rPr>
          <w:rFonts w:ascii="David" w:hAnsi="David" w:cs="David" w:hint="cs"/>
          <w:sz w:val="24"/>
          <w:szCs w:val="24"/>
          <w:rtl/>
        </w:rPr>
        <w:t xml:space="preserve"> יש לשים לב </w:t>
      </w:r>
      <w:r w:rsidR="00DF33B3">
        <w:rPr>
          <w:rFonts w:ascii="David" w:hAnsi="David" w:cs="David" w:hint="cs"/>
          <w:sz w:val="24"/>
          <w:szCs w:val="24"/>
          <w:rtl/>
        </w:rPr>
        <w:t xml:space="preserve">לכך </w:t>
      </w:r>
      <w:r>
        <w:rPr>
          <w:rFonts w:ascii="David" w:hAnsi="David" w:cs="David" w:hint="cs"/>
          <w:sz w:val="24"/>
          <w:szCs w:val="24"/>
          <w:rtl/>
        </w:rPr>
        <w:t xml:space="preserve">שהרמב"ם השמיט את </w:t>
      </w:r>
      <w:r w:rsidR="00B3522B">
        <w:rPr>
          <w:rFonts w:ascii="David" w:hAnsi="David" w:cs="David" w:hint="cs"/>
          <w:sz w:val="24"/>
          <w:szCs w:val="24"/>
          <w:rtl/>
        </w:rPr>
        <w:t xml:space="preserve">ההקשר המלחמתי של </w:t>
      </w:r>
      <w:r>
        <w:rPr>
          <w:rFonts w:ascii="David" w:hAnsi="David" w:cs="David" w:hint="cs"/>
          <w:sz w:val="24"/>
          <w:szCs w:val="24"/>
          <w:rtl/>
        </w:rPr>
        <w:t>דינו של רבי אליעזר. לכאורה</w:t>
      </w:r>
      <w:r w:rsidR="00B3522B">
        <w:rPr>
          <w:rFonts w:ascii="David" w:hAnsi="David" w:cs="David" w:hint="cs"/>
          <w:sz w:val="24"/>
          <w:szCs w:val="24"/>
          <w:rtl/>
        </w:rPr>
        <w:t>,</w:t>
      </w:r>
      <w:r>
        <w:rPr>
          <w:rFonts w:ascii="David" w:hAnsi="David" w:cs="David" w:hint="cs"/>
          <w:sz w:val="24"/>
          <w:szCs w:val="24"/>
          <w:rtl/>
        </w:rPr>
        <w:t xml:space="preserve"> הרמב"ם הבין שכלי מלחמה</w:t>
      </w:r>
      <w:r w:rsidR="00B3522B">
        <w:rPr>
          <w:rFonts w:ascii="David" w:hAnsi="David" w:cs="David" w:hint="cs"/>
          <w:sz w:val="24"/>
          <w:szCs w:val="24"/>
          <w:rtl/>
        </w:rPr>
        <w:t>,</w:t>
      </w:r>
      <w:r>
        <w:rPr>
          <w:rFonts w:ascii="David" w:hAnsi="David" w:cs="David" w:hint="cs"/>
          <w:sz w:val="24"/>
          <w:szCs w:val="24"/>
          <w:rtl/>
        </w:rPr>
        <w:t xml:space="preserve"> כמו כובע ושריון (קסדה ואפוד)</w:t>
      </w:r>
      <w:r w:rsidR="00B3522B">
        <w:rPr>
          <w:rFonts w:ascii="David" w:hAnsi="David" w:cs="David" w:hint="cs"/>
          <w:sz w:val="24"/>
          <w:szCs w:val="24"/>
          <w:rtl/>
        </w:rPr>
        <w:t>,</w:t>
      </w:r>
      <w:r>
        <w:rPr>
          <w:rFonts w:ascii="David" w:hAnsi="David" w:cs="David" w:hint="cs"/>
          <w:sz w:val="24"/>
          <w:szCs w:val="24"/>
          <w:rtl/>
        </w:rPr>
        <w:t xml:space="preserve"> הם </w:t>
      </w:r>
      <w:r w:rsidR="00B3522B">
        <w:rPr>
          <w:rFonts w:ascii="David" w:hAnsi="David" w:cs="David" w:hint="cs"/>
          <w:sz w:val="24"/>
          <w:szCs w:val="24"/>
          <w:rtl/>
        </w:rPr>
        <w:t xml:space="preserve">בסך הכל </w:t>
      </w:r>
      <w:r>
        <w:rPr>
          <w:rFonts w:ascii="David" w:hAnsi="David" w:cs="David" w:hint="cs"/>
          <w:sz w:val="24"/>
          <w:szCs w:val="24"/>
          <w:rtl/>
        </w:rPr>
        <w:t xml:space="preserve">דוגמאות </w:t>
      </w:r>
      <w:r w:rsidR="00023DFB">
        <w:rPr>
          <w:rFonts w:ascii="David" w:hAnsi="David" w:cs="David" w:hint="cs"/>
          <w:sz w:val="24"/>
          <w:szCs w:val="24"/>
          <w:rtl/>
        </w:rPr>
        <w:t>ל</w:t>
      </w:r>
      <w:r w:rsidR="002F1966">
        <w:rPr>
          <w:rFonts w:ascii="David" w:hAnsi="David" w:cs="David" w:hint="cs"/>
          <w:sz w:val="24"/>
          <w:szCs w:val="24"/>
          <w:rtl/>
        </w:rPr>
        <w:t>'</w:t>
      </w:r>
      <w:r>
        <w:rPr>
          <w:rFonts w:ascii="David" w:hAnsi="David" w:cs="David" w:hint="cs"/>
          <w:sz w:val="24"/>
          <w:szCs w:val="24"/>
          <w:rtl/>
        </w:rPr>
        <w:t>בגד איש</w:t>
      </w:r>
      <w:r w:rsidR="002F1966">
        <w:rPr>
          <w:rFonts w:ascii="David" w:hAnsi="David" w:cs="David" w:hint="cs"/>
          <w:sz w:val="24"/>
          <w:szCs w:val="24"/>
          <w:rtl/>
        </w:rPr>
        <w:t>'</w:t>
      </w:r>
      <w:r w:rsidR="00B3522B">
        <w:rPr>
          <w:rFonts w:ascii="David" w:hAnsi="David" w:cs="David" w:hint="cs"/>
          <w:sz w:val="24"/>
          <w:szCs w:val="24"/>
          <w:rtl/>
        </w:rPr>
        <w:t>,</w:t>
      </w:r>
      <w:r>
        <w:rPr>
          <w:rFonts w:ascii="David" w:hAnsi="David" w:cs="David" w:hint="cs"/>
          <w:sz w:val="24"/>
          <w:szCs w:val="24"/>
          <w:rtl/>
        </w:rPr>
        <w:t xml:space="preserve"> וכו</w:t>
      </w:r>
      <w:r w:rsidR="00D455B9">
        <w:rPr>
          <w:rFonts w:ascii="David" w:hAnsi="David" w:cs="David" w:hint="cs"/>
          <w:sz w:val="24"/>
          <w:szCs w:val="24"/>
          <w:rtl/>
        </w:rPr>
        <w:t>ו</w:t>
      </w:r>
      <w:r>
        <w:rPr>
          <w:rFonts w:ascii="David" w:hAnsi="David" w:cs="David" w:hint="cs"/>
          <w:sz w:val="24"/>
          <w:szCs w:val="24"/>
          <w:rtl/>
        </w:rPr>
        <w:t>נת הגמרא לא הייתה לאסור יציאה של אישה למלחמה.</w:t>
      </w:r>
      <w:r w:rsidR="00836937">
        <w:rPr>
          <w:rStyle w:val="FootnoteReference"/>
          <w:rFonts w:ascii="David" w:hAnsi="David" w:cs="David"/>
          <w:sz w:val="24"/>
          <w:szCs w:val="24"/>
          <w:rtl/>
        </w:rPr>
        <w:footnoteReference w:id="7"/>
      </w:r>
      <w:r w:rsidR="00B3522B">
        <w:rPr>
          <w:rFonts w:ascii="David" w:hAnsi="David" w:cs="David" w:hint="cs"/>
          <w:sz w:val="24"/>
          <w:szCs w:val="24"/>
          <w:rtl/>
        </w:rPr>
        <w:t xml:space="preserve"> </w:t>
      </w:r>
      <w:r w:rsidR="00D455B9">
        <w:rPr>
          <w:rFonts w:ascii="David" w:hAnsi="David" w:cs="David" w:hint="cs"/>
          <w:sz w:val="24"/>
          <w:szCs w:val="24"/>
          <w:rtl/>
        </w:rPr>
        <w:t>הבנה זו תואמת את שיטת הרמב"ם שלכאורה מחייב נשים במלחמת מצווה</w:t>
      </w:r>
      <w:r w:rsidR="005C113B">
        <w:rPr>
          <w:rFonts w:ascii="David" w:hAnsi="David" w:cs="David" w:hint="cs"/>
          <w:sz w:val="24"/>
          <w:szCs w:val="24"/>
          <w:rtl/>
        </w:rPr>
        <w:t>.</w:t>
      </w:r>
      <w:r w:rsidR="00776173">
        <w:rPr>
          <w:rStyle w:val="FootnoteReference"/>
          <w:rFonts w:ascii="David" w:hAnsi="David" w:cs="David"/>
          <w:sz w:val="24"/>
          <w:szCs w:val="24"/>
          <w:rtl/>
        </w:rPr>
        <w:footnoteReference w:id="8"/>
      </w:r>
    </w:p>
    <w:p w14:paraId="04EB9BA0" w14:textId="5B03B5D9" w:rsidR="008F57B8" w:rsidRPr="004369F3" w:rsidRDefault="004369F3" w:rsidP="006F7125">
      <w:pPr>
        <w:bidi/>
        <w:jc w:val="both"/>
        <w:rPr>
          <w:rFonts w:ascii="David" w:hAnsi="David" w:cs="David"/>
          <w:b/>
          <w:bCs/>
          <w:sz w:val="24"/>
          <w:szCs w:val="24"/>
          <w:rtl/>
        </w:rPr>
      </w:pPr>
      <w:r w:rsidRPr="004369F3">
        <w:rPr>
          <w:rFonts w:ascii="David" w:hAnsi="David" w:cs="David" w:hint="cs"/>
          <w:b/>
          <w:bCs/>
          <w:sz w:val="24"/>
          <w:szCs w:val="24"/>
          <w:rtl/>
        </w:rPr>
        <w:t>פוסקי בני זמנינו בענ</w:t>
      </w:r>
      <w:r w:rsidR="00473EDC">
        <w:rPr>
          <w:rFonts w:ascii="David" w:hAnsi="David" w:cs="David" w:hint="cs"/>
          <w:b/>
          <w:bCs/>
          <w:sz w:val="24"/>
          <w:szCs w:val="24"/>
          <w:rtl/>
        </w:rPr>
        <w:t>י</w:t>
      </w:r>
      <w:r w:rsidRPr="004369F3">
        <w:rPr>
          <w:rFonts w:ascii="David" w:hAnsi="David" w:cs="David" w:hint="cs"/>
          <w:b/>
          <w:bCs/>
          <w:sz w:val="24"/>
          <w:szCs w:val="24"/>
          <w:rtl/>
        </w:rPr>
        <w:t>ין נשיאת נשק לנשים</w:t>
      </w:r>
    </w:p>
    <w:p w14:paraId="1F5CCBFC" w14:textId="227827E2" w:rsidR="007755E5" w:rsidRDefault="004369F3" w:rsidP="006F7125">
      <w:pPr>
        <w:bidi/>
        <w:jc w:val="both"/>
        <w:rPr>
          <w:rFonts w:ascii="David" w:hAnsi="David" w:cs="David"/>
          <w:sz w:val="24"/>
          <w:szCs w:val="24"/>
          <w:rtl/>
        </w:rPr>
      </w:pPr>
      <w:r>
        <w:rPr>
          <w:rFonts w:ascii="David" w:hAnsi="David" w:cs="David" w:hint="cs"/>
          <w:sz w:val="24"/>
          <w:szCs w:val="24"/>
          <w:rtl/>
        </w:rPr>
        <w:t>במאה העשרים נדרשו רבנים</w:t>
      </w:r>
      <w:r w:rsidR="00473EDC">
        <w:rPr>
          <w:rFonts w:ascii="David" w:hAnsi="David" w:cs="David" w:hint="cs"/>
          <w:sz w:val="24"/>
          <w:szCs w:val="24"/>
          <w:rtl/>
        </w:rPr>
        <w:t xml:space="preserve"> כמו הרב משה פינשטין</w:t>
      </w:r>
      <w:r w:rsidR="008C1415">
        <w:rPr>
          <w:rFonts w:ascii="David" w:hAnsi="David" w:cs="David" w:hint="cs"/>
          <w:sz w:val="24"/>
          <w:szCs w:val="24"/>
          <w:rtl/>
        </w:rPr>
        <w:t>,</w:t>
      </w:r>
      <w:r w:rsidR="00555BDD">
        <w:rPr>
          <w:rStyle w:val="FootnoteReference"/>
          <w:rFonts w:ascii="David" w:hAnsi="David" w:cs="David"/>
          <w:sz w:val="24"/>
          <w:szCs w:val="24"/>
          <w:rtl/>
        </w:rPr>
        <w:footnoteReference w:id="9"/>
      </w:r>
      <w:r w:rsidR="00473EDC">
        <w:rPr>
          <w:rFonts w:ascii="David" w:hAnsi="David" w:cs="David" w:hint="cs"/>
          <w:sz w:val="24"/>
          <w:szCs w:val="24"/>
          <w:rtl/>
        </w:rPr>
        <w:t xml:space="preserve"> הרב עובדיה יוסף</w:t>
      </w:r>
      <w:r w:rsidR="008C1415">
        <w:rPr>
          <w:rFonts w:ascii="David" w:hAnsi="David" w:cs="David" w:hint="cs"/>
          <w:sz w:val="24"/>
          <w:szCs w:val="24"/>
          <w:rtl/>
        </w:rPr>
        <w:t>,</w:t>
      </w:r>
      <w:r w:rsidR="00836937">
        <w:rPr>
          <w:rStyle w:val="FootnoteReference"/>
          <w:rFonts w:ascii="David" w:hAnsi="David" w:cs="David"/>
          <w:sz w:val="24"/>
          <w:szCs w:val="24"/>
          <w:rtl/>
        </w:rPr>
        <w:footnoteReference w:id="10"/>
      </w:r>
      <w:r w:rsidR="00473EDC">
        <w:rPr>
          <w:rFonts w:ascii="David" w:hAnsi="David" w:cs="David" w:hint="cs"/>
          <w:sz w:val="24"/>
          <w:szCs w:val="24"/>
          <w:rtl/>
        </w:rPr>
        <w:t xml:space="preserve"> והרב אליעזר ולדנברג</w:t>
      </w:r>
      <w:r w:rsidR="008C1415">
        <w:rPr>
          <w:rFonts w:ascii="David" w:hAnsi="David" w:cs="David" w:hint="cs"/>
          <w:sz w:val="24"/>
          <w:szCs w:val="24"/>
          <w:rtl/>
        </w:rPr>
        <w:t>,</w:t>
      </w:r>
      <w:r w:rsidR="0073287A">
        <w:rPr>
          <w:rStyle w:val="FootnoteReference"/>
          <w:rFonts w:ascii="David" w:hAnsi="David" w:cs="David"/>
          <w:sz w:val="24"/>
          <w:szCs w:val="24"/>
          <w:rtl/>
        </w:rPr>
        <w:footnoteReference w:id="11"/>
      </w:r>
      <w:r>
        <w:rPr>
          <w:rFonts w:ascii="David" w:hAnsi="David" w:cs="David" w:hint="cs"/>
          <w:sz w:val="24"/>
          <w:szCs w:val="24"/>
          <w:rtl/>
        </w:rPr>
        <w:t xml:space="preserve"> לשאלה האם מותר לנשים לשאת נשק. שאלה זו התייחסה </w:t>
      </w:r>
      <w:r w:rsidR="008C1415">
        <w:rPr>
          <w:rFonts w:ascii="David" w:hAnsi="David" w:cs="David" w:hint="cs"/>
          <w:sz w:val="24"/>
          <w:szCs w:val="24"/>
          <w:rtl/>
        </w:rPr>
        <w:t xml:space="preserve">כמובן </w:t>
      </w:r>
      <w:r>
        <w:rPr>
          <w:rFonts w:ascii="David" w:hAnsi="David" w:cs="David" w:hint="cs"/>
          <w:sz w:val="24"/>
          <w:szCs w:val="24"/>
          <w:rtl/>
        </w:rPr>
        <w:t>בעיקר לנשי</w:t>
      </w:r>
      <w:r w:rsidR="00D455B9">
        <w:rPr>
          <w:rFonts w:ascii="David" w:hAnsi="David" w:cs="David" w:hint="cs"/>
          <w:sz w:val="24"/>
          <w:szCs w:val="24"/>
          <w:rtl/>
        </w:rPr>
        <w:t xml:space="preserve">ם </w:t>
      </w:r>
      <w:r>
        <w:rPr>
          <w:rFonts w:ascii="David" w:hAnsi="David" w:cs="David" w:hint="cs"/>
          <w:sz w:val="24"/>
          <w:szCs w:val="24"/>
          <w:rtl/>
        </w:rPr>
        <w:t xml:space="preserve">במדינת ישראל המשתמשות </w:t>
      </w:r>
      <w:r w:rsidR="008C1415">
        <w:rPr>
          <w:rFonts w:ascii="David" w:hAnsi="David" w:cs="David" w:hint="cs"/>
          <w:sz w:val="24"/>
          <w:szCs w:val="24"/>
          <w:rtl/>
        </w:rPr>
        <w:t xml:space="preserve">בנשק </w:t>
      </w:r>
      <w:r>
        <w:rPr>
          <w:rFonts w:ascii="David" w:hAnsi="David" w:cs="David" w:hint="cs"/>
          <w:sz w:val="24"/>
          <w:szCs w:val="24"/>
          <w:rtl/>
        </w:rPr>
        <w:t>להגנה</w:t>
      </w:r>
      <w:r w:rsidR="00413580">
        <w:rPr>
          <w:rFonts w:ascii="David" w:hAnsi="David" w:cs="David" w:hint="cs"/>
          <w:sz w:val="24"/>
          <w:szCs w:val="24"/>
          <w:rtl/>
        </w:rPr>
        <w:t xml:space="preserve"> עצמית</w:t>
      </w:r>
      <w:r>
        <w:rPr>
          <w:rFonts w:ascii="David" w:hAnsi="David" w:cs="David" w:hint="cs"/>
          <w:sz w:val="24"/>
          <w:szCs w:val="24"/>
          <w:rtl/>
        </w:rPr>
        <w:t>.</w:t>
      </w:r>
    </w:p>
    <w:p w14:paraId="53CF814E" w14:textId="1C8EA4EF" w:rsidR="00776173" w:rsidRDefault="00473EDC" w:rsidP="00715DDC">
      <w:pPr>
        <w:bidi/>
        <w:jc w:val="both"/>
        <w:rPr>
          <w:rFonts w:ascii="David" w:hAnsi="David" w:cs="David"/>
          <w:sz w:val="24"/>
          <w:szCs w:val="24"/>
          <w:rtl/>
        </w:rPr>
      </w:pPr>
      <w:r>
        <w:rPr>
          <w:rFonts w:ascii="David" w:hAnsi="David" w:cs="David" w:hint="cs"/>
          <w:sz w:val="24"/>
          <w:szCs w:val="24"/>
          <w:rtl/>
        </w:rPr>
        <w:t xml:space="preserve">כל הפוסקים </w:t>
      </w:r>
      <w:r w:rsidR="00311A28">
        <w:rPr>
          <w:rFonts w:ascii="David" w:hAnsi="David" w:cs="David" w:hint="cs"/>
          <w:sz w:val="24"/>
          <w:szCs w:val="24"/>
          <w:rtl/>
        </w:rPr>
        <w:t xml:space="preserve">התירו </w:t>
      </w:r>
      <w:r>
        <w:rPr>
          <w:rFonts w:ascii="David" w:hAnsi="David" w:cs="David" w:hint="cs"/>
          <w:sz w:val="24"/>
          <w:szCs w:val="24"/>
          <w:rtl/>
        </w:rPr>
        <w:t xml:space="preserve">לנשים לשאת נשק בשביל להגן על </w:t>
      </w:r>
      <w:r w:rsidR="00311A28">
        <w:rPr>
          <w:rFonts w:ascii="David" w:hAnsi="David" w:cs="David" w:hint="cs"/>
          <w:sz w:val="24"/>
          <w:szCs w:val="24"/>
          <w:rtl/>
        </w:rPr>
        <w:t>עצמן</w:t>
      </w:r>
      <w:r w:rsidR="009C1DC6">
        <w:rPr>
          <w:rFonts w:ascii="David" w:hAnsi="David" w:cs="David" w:hint="cs"/>
          <w:sz w:val="24"/>
          <w:szCs w:val="24"/>
          <w:rtl/>
        </w:rPr>
        <w:t>,</w:t>
      </w:r>
      <w:r w:rsidR="00311A28">
        <w:rPr>
          <w:rFonts w:ascii="David" w:hAnsi="David" w:cs="David" w:hint="cs"/>
          <w:sz w:val="24"/>
          <w:szCs w:val="24"/>
          <w:rtl/>
        </w:rPr>
        <w:t xml:space="preserve"> </w:t>
      </w:r>
      <w:r>
        <w:rPr>
          <w:rFonts w:ascii="David" w:hAnsi="David" w:cs="David" w:hint="cs"/>
          <w:sz w:val="24"/>
          <w:szCs w:val="24"/>
          <w:rtl/>
        </w:rPr>
        <w:t xml:space="preserve">שכן פיקוח נפש דוחה איסור </w:t>
      </w:r>
      <w:r w:rsidR="009C1DC6">
        <w:rPr>
          <w:rFonts w:ascii="David" w:hAnsi="David" w:cs="David" w:hint="cs"/>
          <w:sz w:val="24"/>
          <w:szCs w:val="24"/>
          <w:rtl/>
        </w:rPr>
        <w:t>"</w:t>
      </w:r>
      <w:r>
        <w:rPr>
          <w:rFonts w:ascii="David" w:hAnsi="David" w:cs="David" w:hint="cs"/>
          <w:sz w:val="24"/>
          <w:szCs w:val="24"/>
          <w:rtl/>
        </w:rPr>
        <w:t>לא ילבש</w:t>
      </w:r>
      <w:r w:rsidR="009C1DC6">
        <w:rPr>
          <w:rFonts w:ascii="David" w:hAnsi="David" w:cs="David" w:hint="cs"/>
          <w:sz w:val="24"/>
          <w:szCs w:val="24"/>
          <w:rtl/>
        </w:rPr>
        <w:t>",</w:t>
      </w:r>
      <w:r w:rsidR="00C200BA">
        <w:rPr>
          <w:rFonts w:ascii="David" w:hAnsi="David" w:cs="David" w:hint="cs"/>
          <w:sz w:val="24"/>
          <w:szCs w:val="24"/>
          <w:rtl/>
        </w:rPr>
        <w:t xml:space="preserve"> </w:t>
      </w:r>
      <w:r w:rsidR="009C1DC6">
        <w:rPr>
          <w:rFonts w:ascii="David" w:hAnsi="David" w:cs="David" w:hint="cs"/>
          <w:sz w:val="24"/>
          <w:szCs w:val="24"/>
          <w:rtl/>
        </w:rPr>
        <w:t xml:space="preserve">כפי </w:t>
      </w:r>
      <w:r w:rsidR="007A29E4">
        <w:rPr>
          <w:rFonts w:ascii="David" w:hAnsi="David" w:cs="David" w:hint="cs"/>
          <w:sz w:val="24"/>
          <w:szCs w:val="24"/>
          <w:rtl/>
        </w:rPr>
        <w:t>שהערנו לעיל</w:t>
      </w:r>
      <w:r w:rsidR="00C200BA">
        <w:rPr>
          <w:rFonts w:ascii="David" w:hAnsi="David" w:cs="David" w:hint="cs"/>
          <w:sz w:val="24"/>
          <w:szCs w:val="24"/>
          <w:rtl/>
        </w:rPr>
        <w:t>.</w:t>
      </w:r>
      <w:r w:rsidR="00715DDC">
        <w:rPr>
          <w:rFonts w:ascii="David" w:hAnsi="David" w:cs="David" w:hint="cs"/>
          <w:sz w:val="24"/>
          <w:szCs w:val="24"/>
          <w:rtl/>
        </w:rPr>
        <w:t xml:space="preserve"> מצד שני, הם </w:t>
      </w:r>
      <w:r>
        <w:rPr>
          <w:rFonts w:ascii="David" w:hAnsi="David" w:cs="David" w:hint="cs"/>
          <w:sz w:val="24"/>
          <w:szCs w:val="24"/>
          <w:rtl/>
        </w:rPr>
        <w:t xml:space="preserve">נחלקו </w:t>
      </w:r>
      <w:r w:rsidR="00715DDC">
        <w:rPr>
          <w:rFonts w:ascii="David" w:hAnsi="David" w:cs="David" w:hint="cs"/>
          <w:sz w:val="24"/>
          <w:szCs w:val="24"/>
          <w:rtl/>
        </w:rPr>
        <w:t xml:space="preserve">בשאלה </w:t>
      </w:r>
      <w:r>
        <w:rPr>
          <w:rFonts w:ascii="David" w:hAnsi="David" w:cs="David" w:hint="cs"/>
          <w:sz w:val="24"/>
          <w:szCs w:val="24"/>
          <w:rtl/>
        </w:rPr>
        <w:t xml:space="preserve">כיצד </w:t>
      </w:r>
      <w:r w:rsidR="00715DDC">
        <w:rPr>
          <w:rFonts w:ascii="David" w:hAnsi="David" w:cs="David" w:hint="cs"/>
          <w:sz w:val="24"/>
          <w:szCs w:val="24"/>
          <w:rtl/>
        </w:rPr>
        <w:t xml:space="preserve">יש </w:t>
      </w:r>
      <w:r>
        <w:rPr>
          <w:rFonts w:ascii="David" w:hAnsi="David" w:cs="David" w:hint="cs"/>
          <w:sz w:val="24"/>
          <w:szCs w:val="24"/>
          <w:rtl/>
        </w:rPr>
        <w:t>להבין את דברי ר</w:t>
      </w:r>
      <w:r w:rsidR="00BD3550">
        <w:rPr>
          <w:rFonts w:ascii="David" w:hAnsi="David" w:cs="David" w:hint="cs"/>
          <w:sz w:val="24"/>
          <w:szCs w:val="24"/>
          <w:rtl/>
        </w:rPr>
        <w:t>' אליעזר</w:t>
      </w:r>
      <w:r w:rsidR="0019565A">
        <w:rPr>
          <w:rFonts w:ascii="David" w:hAnsi="David" w:cs="David" w:hint="cs"/>
          <w:sz w:val="24"/>
          <w:szCs w:val="24"/>
          <w:rtl/>
        </w:rPr>
        <w:t xml:space="preserve"> </w:t>
      </w:r>
      <w:r>
        <w:rPr>
          <w:rFonts w:ascii="David" w:hAnsi="David" w:cs="David" w:hint="cs"/>
          <w:sz w:val="24"/>
          <w:szCs w:val="24"/>
          <w:rtl/>
        </w:rPr>
        <w:t>ב</w:t>
      </w:r>
      <w:r w:rsidR="00BD3550">
        <w:rPr>
          <w:rFonts w:ascii="David" w:hAnsi="David" w:cs="David" w:hint="cs"/>
          <w:sz w:val="24"/>
          <w:szCs w:val="24"/>
          <w:rtl/>
        </w:rPr>
        <w:t xml:space="preserve">ן </w:t>
      </w:r>
      <w:r>
        <w:rPr>
          <w:rFonts w:ascii="David" w:hAnsi="David" w:cs="David" w:hint="cs"/>
          <w:sz w:val="24"/>
          <w:szCs w:val="24"/>
          <w:rtl/>
        </w:rPr>
        <w:t>י</w:t>
      </w:r>
      <w:r w:rsidR="00BD3550">
        <w:rPr>
          <w:rFonts w:ascii="David" w:hAnsi="David" w:cs="David" w:hint="cs"/>
          <w:sz w:val="24"/>
          <w:szCs w:val="24"/>
          <w:rtl/>
        </w:rPr>
        <w:t>עקב</w:t>
      </w:r>
      <w:r w:rsidR="008279F6">
        <w:rPr>
          <w:rFonts w:ascii="David" w:hAnsi="David" w:cs="David" w:hint="cs"/>
          <w:sz w:val="24"/>
          <w:szCs w:val="24"/>
          <w:rtl/>
        </w:rPr>
        <w:t>.</w:t>
      </w:r>
      <w:r>
        <w:rPr>
          <w:rFonts w:ascii="David" w:hAnsi="David" w:cs="David" w:hint="cs"/>
          <w:sz w:val="24"/>
          <w:szCs w:val="24"/>
          <w:rtl/>
        </w:rPr>
        <w:t xml:space="preserve"> </w:t>
      </w:r>
      <w:r w:rsidR="00776173">
        <w:rPr>
          <w:rFonts w:ascii="David" w:hAnsi="David" w:cs="David" w:hint="cs"/>
          <w:sz w:val="24"/>
          <w:szCs w:val="24"/>
          <w:rtl/>
        </w:rPr>
        <w:t xml:space="preserve">גם </w:t>
      </w:r>
      <w:r>
        <w:rPr>
          <w:rFonts w:ascii="David" w:hAnsi="David" w:cs="David" w:hint="cs"/>
          <w:sz w:val="24"/>
          <w:szCs w:val="24"/>
          <w:rtl/>
        </w:rPr>
        <w:t>הם</w:t>
      </w:r>
      <w:r w:rsidR="00776173">
        <w:rPr>
          <w:rFonts w:ascii="David" w:hAnsi="David" w:cs="David" w:hint="cs"/>
          <w:sz w:val="24"/>
          <w:szCs w:val="24"/>
          <w:rtl/>
        </w:rPr>
        <w:t xml:space="preserve"> נחלקו </w:t>
      </w:r>
      <w:r>
        <w:rPr>
          <w:rFonts w:ascii="David" w:hAnsi="David" w:cs="David" w:hint="cs"/>
          <w:sz w:val="24"/>
          <w:szCs w:val="24"/>
          <w:rtl/>
        </w:rPr>
        <w:t xml:space="preserve">האם </w:t>
      </w:r>
      <w:r w:rsidR="00EE7CF7">
        <w:rPr>
          <w:rFonts w:ascii="David" w:hAnsi="David" w:cs="David" w:hint="cs"/>
          <w:sz w:val="24"/>
          <w:szCs w:val="24"/>
          <w:rtl/>
        </w:rPr>
        <w:t>דינו</w:t>
      </w:r>
      <w:r>
        <w:rPr>
          <w:rFonts w:ascii="David" w:hAnsi="David" w:cs="David" w:hint="cs"/>
          <w:sz w:val="24"/>
          <w:szCs w:val="24"/>
          <w:rtl/>
        </w:rPr>
        <w:t xml:space="preserve"> </w:t>
      </w:r>
      <w:r w:rsidR="00EE7CF7">
        <w:rPr>
          <w:rFonts w:ascii="David" w:hAnsi="David" w:cs="David" w:hint="cs"/>
          <w:sz w:val="24"/>
          <w:szCs w:val="24"/>
          <w:rtl/>
        </w:rPr>
        <w:t xml:space="preserve">מתייחס </w:t>
      </w:r>
      <w:r>
        <w:rPr>
          <w:rFonts w:ascii="David" w:hAnsi="David" w:cs="David" w:hint="cs"/>
          <w:sz w:val="24"/>
          <w:szCs w:val="24"/>
          <w:rtl/>
        </w:rPr>
        <w:t>לדיני מלחמה או ל</w:t>
      </w:r>
      <w:r w:rsidR="001670B2">
        <w:rPr>
          <w:rFonts w:ascii="David" w:hAnsi="David" w:cs="David" w:hint="cs"/>
          <w:sz w:val="24"/>
          <w:szCs w:val="24"/>
          <w:rtl/>
        </w:rPr>
        <w:t>'</w:t>
      </w:r>
      <w:r>
        <w:rPr>
          <w:rFonts w:ascii="David" w:hAnsi="David" w:cs="David" w:hint="cs"/>
          <w:sz w:val="24"/>
          <w:szCs w:val="24"/>
          <w:rtl/>
        </w:rPr>
        <w:t>בגד איש</w:t>
      </w:r>
      <w:r w:rsidR="001670B2">
        <w:rPr>
          <w:rFonts w:ascii="David" w:hAnsi="David" w:cs="David" w:hint="cs"/>
          <w:sz w:val="24"/>
          <w:szCs w:val="24"/>
          <w:rtl/>
        </w:rPr>
        <w:t>'</w:t>
      </w:r>
      <w:r>
        <w:rPr>
          <w:rFonts w:ascii="David" w:hAnsi="David" w:cs="David" w:hint="cs"/>
          <w:sz w:val="24"/>
          <w:szCs w:val="24"/>
          <w:rtl/>
        </w:rPr>
        <w:t>.</w:t>
      </w:r>
    </w:p>
    <w:p w14:paraId="1A607EBA" w14:textId="502ED19E" w:rsidR="00473EDC" w:rsidRDefault="00473EDC" w:rsidP="006F7125">
      <w:pPr>
        <w:bidi/>
        <w:jc w:val="both"/>
        <w:rPr>
          <w:rFonts w:ascii="David" w:hAnsi="David" w:cs="David"/>
          <w:sz w:val="24"/>
          <w:szCs w:val="24"/>
          <w:rtl/>
        </w:rPr>
      </w:pPr>
      <w:r>
        <w:rPr>
          <w:rFonts w:ascii="David" w:hAnsi="David" w:cs="David" w:hint="cs"/>
          <w:sz w:val="24"/>
          <w:szCs w:val="24"/>
          <w:rtl/>
        </w:rPr>
        <w:t>בתשובתו לנשות גוש עציון, הרב משה פ</w:t>
      </w:r>
      <w:r w:rsidR="00F8357B">
        <w:rPr>
          <w:rFonts w:ascii="David" w:hAnsi="David" w:cs="David" w:hint="cs"/>
          <w:sz w:val="24"/>
          <w:szCs w:val="24"/>
          <w:rtl/>
        </w:rPr>
        <w:t>י</w:t>
      </w:r>
      <w:r>
        <w:rPr>
          <w:rFonts w:ascii="David" w:hAnsi="David" w:cs="David" w:hint="cs"/>
          <w:sz w:val="24"/>
          <w:szCs w:val="24"/>
          <w:rtl/>
        </w:rPr>
        <w:t>ינשטי</w:t>
      </w:r>
      <w:r w:rsidR="00F8357B">
        <w:rPr>
          <w:rFonts w:ascii="David" w:hAnsi="David" w:cs="David" w:hint="cs"/>
          <w:sz w:val="24"/>
          <w:szCs w:val="24"/>
          <w:rtl/>
        </w:rPr>
        <w:t>י</w:t>
      </w:r>
      <w:r>
        <w:rPr>
          <w:rFonts w:ascii="David" w:hAnsi="David" w:cs="David" w:hint="cs"/>
          <w:sz w:val="24"/>
          <w:szCs w:val="24"/>
          <w:rtl/>
        </w:rPr>
        <w:t xml:space="preserve">ן טען שאיסורו של </w:t>
      </w:r>
      <w:r w:rsidR="002F1966">
        <w:rPr>
          <w:rFonts w:ascii="David" w:hAnsi="David" w:cs="David" w:hint="cs"/>
          <w:sz w:val="24"/>
          <w:szCs w:val="24"/>
          <w:rtl/>
        </w:rPr>
        <w:t xml:space="preserve">רבי אליעזר בן יעקב </w:t>
      </w:r>
      <w:r>
        <w:rPr>
          <w:rFonts w:ascii="David" w:hAnsi="David" w:cs="David" w:hint="cs"/>
          <w:sz w:val="24"/>
          <w:szCs w:val="24"/>
          <w:rtl/>
        </w:rPr>
        <w:t xml:space="preserve">אינו דומה לשאר </w:t>
      </w:r>
      <w:r w:rsidR="002F1966">
        <w:rPr>
          <w:rFonts w:ascii="David" w:hAnsi="David" w:cs="David" w:hint="cs"/>
          <w:sz w:val="24"/>
          <w:szCs w:val="24"/>
          <w:rtl/>
        </w:rPr>
        <w:t>איסורי '</w:t>
      </w:r>
      <w:r w:rsidR="002C0FBD">
        <w:rPr>
          <w:rFonts w:ascii="David" w:hAnsi="David" w:cs="David" w:hint="cs"/>
          <w:sz w:val="24"/>
          <w:szCs w:val="24"/>
          <w:rtl/>
        </w:rPr>
        <w:t xml:space="preserve">לא יהיה </w:t>
      </w:r>
      <w:r w:rsidR="002F1966">
        <w:rPr>
          <w:rFonts w:ascii="David" w:hAnsi="David" w:cs="David" w:hint="cs"/>
          <w:sz w:val="24"/>
          <w:szCs w:val="24"/>
          <w:rtl/>
        </w:rPr>
        <w:t>כלי גבר'</w:t>
      </w:r>
      <w:r>
        <w:rPr>
          <w:rFonts w:ascii="David" w:hAnsi="David" w:cs="David" w:hint="cs"/>
          <w:sz w:val="24"/>
          <w:szCs w:val="24"/>
          <w:rtl/>
        </w:rPr>
        <w:t xml:space="preserve">. לדעתו מדובר באיסור מיוחד השייך למלחמה </w:t>
      </w:r>
      <w:r w:rsidR="002C0FBD">
        <w:rPr>
          <w:rFonts w:ascii="David" w:hAnsi="David" w:cs="David" w:hint="cs"/>
          <w:sz w:val="24"/>
          <w:szCs w:val="24"/>
          <w:rtl/>
        </w:rPr>
        <w:t xml:space="preserve">שמוקדו </w:t>
      </w:r>
      <w:r>
        <w:rPr>
          <w:rFonts w:ascii="David" w:hAnsi="David" w:cs="David" w:hint="cs"/>
          <w:sz w:val="24"/>
          <w:szCs w:val="24"/>
          <w:rtl/>
        </w:rPr>
        <w:t xml:space="preserve">הוא ביציאה למלחמה. הרב </w:t>
      </w:r>
      <w:r w:rsidR="002C0FBD">
        <w:rPr>
          <w:rFonts w:ascii="David" w:hAnsi="David" w:cs="David" w:hint="cs"/>
          <w:sz w:val="24"/>
          <w:szCs w:val="24"/>
          <w:rtl/>
        </w:rPr>
        <w:t>פ</w:t>
      </w:r>
      <w:r w:rsidR="00F8357B">
        <w:rPr>
          <w:rFonts w:ascii="David" w:hAnsi="David" w:cs="David" w:hint="cs"/>
          <w:sz w:val="24"/>
          <w:szCs w:val="24"/>
          <w:rtl/>
        </w:rPr>
        <w:t>יי</w:t>
      </w:r>
      <w:r w:rsidR="002C0FBD">
        <w:rPr>
          <w:rFonts w:ascii="David" w:hAnsi="David" w:cs="David" w:hint="cs"/>
          <w:sz w:val="24"/>
          <w:szCs w:val="24"/>
          <w:rtl/>
        </w:rPr>
        <w:t>נשט</w:t>
      </w:r>
      <w:r w:rsidR="00F8357B">
        <w:rPr>
          <w:rFonts w:ascii="David" w:hAnsi="David" w:cs="David" w:hint="cs"/>
          <w:sz w:val="24"/>
          <w:szCs w:val="24"/>
          <w:rtl/>
        </w:rPr>
        <w:t>יי</w:t>
      </w:r>
      <w:r w:rsidR="002C0FBD">
        <w:rPr>
          <w:rFonts w:ascii="David" w:hAnsi="David" w:cs="David" w:hint="cs"/>
          <w:sz w:val="24"/>
          <w:szCs w:val="24"/>
          <w:rtl/>
        </w:rPr>
        <w:t xml:space="preserve">ן </w:t>
      </w:r>
      <w:r>
        <w:rPr>
          <w:rFonts w:ascii="David" w:hAnsi="David" w:cs="David" w:hint="cs"/>
          <w:sz w:val="24"/>
          <w:szCs w:val="24"/>
          <w:rtl/>
        </w:rPr>
        <w:t xml:space="preserve">מסביר שבדרך כלל מותר לאישה ללבוש </w:t>
      </w:r>
      <w:r w:rsidR="002F1966">
        <w:rPr>
          <w:rFonts w:ascii="David" w:hAnsi="David" w:cs="David" w:hint="cs"/>
          <w:sz w:val="24"/>
          <w:szCs w:val="24"/>
          <w:rtl/>
        </w:rPr>
        <w:t>'</w:t>
      </w:r>
      <w:r>
        <w:rPr>
          <w:rFonts w:ascii="David" w:hAnsi="David" w:cs="David" w:hint="cs"/>
          <w:sz w:val="24"/>
          <w:szCs w:val="24"/>
          <w:rtl/>
        </w:rPr>
        <w:t>בגד איש</w:t>
      </w:r>
      <w:r w:rsidR="002F1966">
        <w:rPr>
          <w:rFonts w:ascii="David" w:hAnsi="David" w:cs="David" w:hint="cs"/>
          <w:sz w:val="24"/>
          <w:szCs w:val="24"/>
          <w:rtl/>
        </w:rPr>
        <w:t>'</w:t>
      </w:r>
      <w:r>
        <w:rPr>
          <w:rFonts w:ascii="David" w:hAnsi="David" w:cs="David" w:hint="cs"/>
          <w:sz w:val="24"/>
          <w:szCs w:val="24"/>
          <w:rtl/>
        </w:rPr>
        <w:t xml:space="preserve"> אם המטרה היא</w:t>
      </w:r>
      <w:r w:rsidR="00555BDD">
        <w:rPr>
          <w:rFonts w:ascii="David" w:hAnsi="David" w:cs="David" w:hint="cs"/>
          <w:sz w:val="24"/>
          <w:szCs w:val="24"/>
          <w:rtl/>
        </w:rPr>
        <w:t xml:space="preserve"> הגנה "מפני החמה או גשם". האיסור הוא רק ל</w:t>
      </w:r>
      <w:r w:rsidR="00DB0A4F">
        <w:rPr>
          <w:rFonts w:ascii="David" w:hAnsi="David" w:cs="David" w:hint="cs"/>
          <w:sz w:val="24"/>
          <w:szCs w:val="24"/>
          <w:rtl/>
        </w:rPr>
        <w:t>בגדים המשמשים ל</w:t>
      </w:r>
      <w:r w:rsidR="00555BDD">
        <w:rPr>
          <w:rFonts w:ascii="David" w:hAnsi="David" w:cs="David" w:hint="cs"/>
          <w:sz w:val="24"/>
          <w:szCs w:val="24"/>
          <w:rtl/>
        </w:rPr>
        <w:t xml:space="preserve">נוי וקישוט (כפי שהבאנו </w:t>
      </w:r>
      <w:r w:rsidR="009853E0">
        <w:rPr>
          <w:rFonts w:ascii="David" w:hAnsi="David" w:cs="David" w:hint="cs"/>
          <w:sz w:val="24"/>
          <w:szCs w:val="24"/>
          <w:rtl/>
        </w:rPr>
        <w:t xml:space="preserve">לעיל </w:t>
      </w:r>
      <w:r w:rsidR="00555BDD">
        <w:rPr>
          <w:rFonts w:ascii="David" w:hAnsi="David" w:cs="David" w:hint="cs"/>
          <w:sz w:val="24"/>
          <w:szCs w:val="24"/>
          <w:rtl/>
        </w:rPr>
        <w:t xml:space="preserve">בשם הב"ח). </w:t>
      </w:r>
      <w:r w:rsidR="009853E0">
        <w:rPr>
          <w:rFonts w:ascii="David" w:hAnsi="David" w:cs="David" w:hint="cs"/>
          <w:sz w:val="24"/>
          <w:szCs w:val="24"/>
          <w:rtl/>
        </w:rPr>
        <w:t xml:space="preserve">לעומת זאת, האיסור </w:t>
      </w:r>
      <w:r w:rsidR="00555BDD">
        <w:rPr>
          <w:rFonts w:ascii="David" w:hAnsi="David" w:cs="David" w:hint="cs"/>
          <w:sz w:val="24"/>
          <w:szCs w:val="24"/>
          <w:rtl/>
        </w:rPr>
        <w:t>של ראב"י שונה</w:t>
      </w:r>
      <w:r w:rsidR="002F2B7B">
        <w:rPr>
          <w:rFonts w:ascii="David" w:hAnsi="David" w:cs="David" w:hint="cs"/>
          <w:sz w:val="24"/>
          <w:szCs w:val="24"/>
          <w:rtl/>
        </w:rPr>
        <w:t>, ואיננו נוגע ליופי</w:t>
      </w:r>
      <w:r w:rsidR="00555BDD">
        <w:rPr>
          <w:rFonts w:ascii="David" w:hAnsi="David" w:cs="David" w:hint="cs"/>
          <w:sz w:val="24"/>
          <w:szCs w:val="24"/>
          <w:rtl/>
        </w:rPr>
        <w:t>:</w:t>
      </w:r>
    </w:p>
    <w:p w14:paraId="5A947C17" w14:textId="49182E82" w:rsidR="00473EDC" w:rsidRDefault="00555BDD" w:rsidP="006F7125">
      <w:pPr>
        <w:bidi/>
        <w:ind w:left="720"/>
        <w:jc w:val="both"/>
        <w:rPr>
          <w:rFonts w:ascii="David" w:hAnsi="David" w:cs="David"/>
          <w:sz w:val="24"/>
          <w:szCs w:val="24"/>
          <w:rtl/>
        </w:rPr>
      </w:pPr>
      <w:r w:rsidRPr="00555BDD">
        <w:rPr>
          <w:rFonts w:ascii="David" w:hAnsi="David" w:cs="David"/>
          <w:sz w:val="24"/>
          <w:szCs w:val="24"/>
          <w:rtl/>
        </w:rPr>
        <w:t>אבל הלאו דאיכא ללבוש כלי זיין ולצאת למלחמה אין זה כלל ענין נוי וקשוט אלא שהוא איסור אחר שאיכא ג"כ בכלל לאו זה משום דגם לבישת כלי זין ויציאה למלחמה הוא ג"כ רק כלי גבר הן שאיסור זה אינו נוגע ליפוי כלל אבל לבישה זו ויציאה זו היא רק כלי גבר ואסור לאשה ללובשם</w:t>
      </w:r>
      <w:r>
        <w:rPr>
          <w:rFonts w:ascii="David" w:hAnsi="David" w:cs="David" w:hint="cs"/>
          <w:sz w:val="24"/>
          <w:szCs w:val="24"/>
          <w:rtl/>
        </w:rPr>
        <w:t>.</w:t>
      </w:r>
      <w:r w:rsidR="008D78D9">
        <w:rPr>
          <w:rFonts w:ascii="David" w:hAnsi="David" w:cs="David" w:hint="cs"/>
          <w:sz w:val="24"/>
          <w:szCs w:val="24"/>
          <w:rtl/>
        </w:rPr>
        <w:t xml:space="preserve"> (</w:t>
      </w:r>
      <w:r w:rsidR="008D78D9" w:rsidRPr="008D78D9">
        <w:rPr>
          <w:rFonts w:ascii="David" w:hAnsi="David" w:cs="David"/>
          <w:sz w:val="24"/>
          <w:szCs w:val="24"/>
          <w:rtl/>
        </w:rPr>
        <w:t>אגרות משה או"ח</w:t>
      </w:r>
      <w:r w:rsidR="00686ED1">
        <w:rPr>
          <w:rFonts w:ascii="David" w:hAnsi="David" w:cs="David" w:hint="cs"/>
          <w:sz w:val="24"/>
          <w:szCs w:val="24"/>
          <w:rtl/>
        </w:rPr>
        <w:t xml:space="preserve"> חלק</w:t>
      </w:r>
      <w:r w:rsidR="008D78D9" w:rsidRPr="008D78D9">
        <w:rPr>
          <w:rFonts w:ascii="David" w:hAnsi="David" w:cs="David"/>
          <w:sz w:val="24"/>
          <w:szCs w:val="24"/>
          <w:rtl/>
        </w:rPr>
        <w:t xml:space="preserve"> ד</w:t>
      </w:r>
      <w:r w:rsidR="000350E5">
        <w:rPr>
          <w:rFonts w:ascii="David" w:hAnsi="David" w:cs="David" w:hint="cs"/>
          <w:sz w:val="24"/>
          <w:szCs w:val="24"/>
          <w:rtl/>
        </w:rPr>
        <w:t>',</w:t>
      </w:r>
      <w:r w:rsidR="008D78D9" w:rsidRPr="008D78D9">
        <w:rPr>
          <w:rFonts w:ascii="David" w:hAnsi="David" w:cs="David"/>
          <w:sz w:val="24"/>
          <w:szCs w:val="24"/>
          <w:rtl/>
        </w:rPr>
        <w:t xml:space="preserve"> </w:t>
      </w:r>
      <w:r w:rsidR="00686ED1">
        <w:rPr>
          <w:rFonts w:ascii="David" w:hAnsi="David" w:cs="David" w:hint="cs"/>
          <w:sz w:val="24"/>
          <w:szCs w:val="24"/>
          <w:rtl/>
        </w:rPr>
        <w:t xml:space="preserve">סימן </w:t>
      </w:r>
      <w:r w:rsidR="008D78D9" w:rsidRPr="008D78D9">
        <w:rPr>
          <w:rFonts w:ascii="David" w:hAnsi="David" w:cs="David"/>
          <w:sz w:val="24"/>
          <w:szCs w:val="24"/>
          <w:rtl/>
        </w:rPr>
        <w:t>ע</w:t>
      </w:r>
      <w:r w:rsidR="00686ED1">
        <w:rPr>
          <w:rFonts w:ascii="David" w:hAnsi="David" w:cs="David" w:hint="cs"/>
          <w:sz w:val="24"/>
          <w:szCs w:val="24"/>
          <w:rtl/>
        </w:rPr>
        <w:t>"</w:t>
      </w:r>
      <w:r w:rsidR="008D78D9" w:rsidRPr="008D78D9">
        <w:rPr>
          <w:rFonts w:ascii="David" w:hAnsi="David" w:cs="David"/>
          <w:sz w:val="24"/>
          <w:szCs w:val="24"/>
          <w:rtl/>
        </w:rPr>
        <w:t>ה</w:t>
      </w:r>
      <w:r w:rsidR="008D78D9">
        <w:rPr>
          <w:rFonts w:ascii="David" w:hAnsi="David" w:cs="David" w:hint="cs"/>
          <w:sz w:val="24"/>
          <w:szCs w:val="24"/>
          <w:rtl/>
        </w:rPr>
        <w:t>)</w:t>
      </w:r>
    </w:p>
    <w:p w14:paraId="3AAB12D6" w14:textId="1A11087C" w:rsidR="00555BDD" w:rsidRDefault="00555BDD" w:rsidP="006F7125">
      <w:pPr>
        <w:bidi/>
        <w:jc w:val="both"/>
        <w:rPr>
          <w:rFonts w:ascii="David" w:hAnsi="David" w:cs="David"/>
          <w:sz w:val="24"/>
          <w:szCs w:val="24"/>
          <w:rtl/>
        </w:rPr>
      </w:pPr>
      <w:r>
        <w:rPr>
          <w:rFonts w:ascii="David" w:hAnsi="David" w:cs="David" w:hint="cs"/>
          <w:sz w:val="24"/>
          <w:szCs w:val="24"/>
          <w:rtl/>
        </w:rPr>
        <w:lastRenderedPageBreak/>
        <w:t>לדעת</w:t>
      </w:r>
      <w:r w:rsidR="00ED18E2">
        <w:rPr>
          <w:rFonts w:ascii="David" w:hAnsi="David" w:cs="David" w:hint="cs"/>
          <w:sz w:val="24"/>
          <w:szCs w:val="24"/>
          <w:rtl/>
        </w:rPr>
        <w:t xml:space="preserve"> הרב פיינשטיין,</w:t>
      </w:r>
      <w:r>
        <w:rPr>
          <w:rFonts w:ascii="David" w:hAnsi="David" w:cs="David" w:hint="cs"/>
          <w:sz w:val="24"/>
          <w:szCs w:val="24"/>
          <w:rtl/>
        </w:rPr>
        <w:t xml:space="preserve"> </w:t>
      </w:r>
      <w:r w:rsidR="00C200BA">
        <w:rPr>
          <w:rFonts w:ascii="David" w:hAnsi="David" w:cs="David" w:hint="cs"/>
          <w:sz w:val="24"/>
          <w:szCs w:val="24"/>
          <w:rtl/>
        </w:rPr>
        <w:t>הא</w:t>
      </w:r>
      <w:r w:rsidR="00ED18E2">
        <w:rPr>
          <w:rFonts w:ascii="David" w:hAnsi="David" w:cs="David" w:hint="cs"/>
          <w:sz w:val="24"/>
          <w:szCs w:val="24"/>
          <w:rtl/>
        </w:rPr>
        <w:t>י</w:t>
      </w:r>
      <w:r w:rsidR="00C200BA">
        <w:rPr>
          <w:rFonts w:ascii="David" w:hAnsi="David" w:cs="David" w:hint="cs"/>
          <w:sz w:val="24"/>
          <w:szCs w:val="24"/>
          <w:rtl/>
        </w:rPr>
        <w:t>סור</w:t>
      </w:r>
      <w:r>
        <w:rPr>
          <w:rFonts w:ascii="David" w:hAnsi="David" w:cs="David" w:hint="cs"/>
          <w:sz w:val="24"/>
          <w:szCs w:val="24"/>
          <w:rtl/>
        </w:rPr>
        <w:t xml:space="preserve"> כאן הוא </w:t>
      </w:r>
      <w:r w:rsidR="00793575">
        <w:rPr>
          <w:rFonts w:ascii="David" w:hAnsi="David" w:cs="David" w:hint="cs"/>
          <w:sz w:val="24"/>
          <w:szCs w:val="24"/>
          <w:rtl/>
        </w:rPr>
        <w:t>על יציאה למלחמה. היציאה למלחמה היא ה</w:t>
      </w:r>
      <w:r w:rsidR="00F00719">
        <w:rPr>
          <w:rFonts w:ascii="David" w:hAnsi="David" w:cs="David" w:hint="cs"/>
          <w:sz w:val="24"/>
          <w:szCs w:val="24"/>
          <w:rtl/>
        </w:rPr>
        <w:t>"</w:t>
      </w:r>
      <w:r w:rsidR="00793575">
        <w:rPr>
          <w:rFonts w:ascii="David" w:hAnsi="David" w:cs="David" w:hint="cs"/>
          <w:sz w:val="24"/>
          <w:szCs w:val="24"/>
          <w:rtl/>
        </w:rPr>
        <w:t>הידמות ל</w:t>
      </w:r>
      <w:r>
        <w:rPr>
          <w:rFonts w:ascii="David" w:hAnsi="David" w:cs="David" w:hint="cs"/>
          <w:sz w:val="24"/>
          <w:szCs w:val="24"/>
          <w:rtl/>
        </w:rPr>
        <w:t>גבר</w:t>
      </w:r>
      <w:r w:rsidR="00F00719">
        <w:rPr>
          <w:rFonts w:ascii="David" w:hAnsi="David" w:cs="David" w:hint="cs"/>
          <w:sz w:val="24"/>
          <w:szCs w:val="24"/>
          <w:rtl/>
        </w:rPr>
        <w:t>"</w:t>
      </w:r>
      <w:r w:rsidR="00793575">
        <w:rPr>
          <w:rFonts w:ascii="David" w:hAnsi="David" w:cs="David" w:hint="cs"/>
          <w:sz w:val="24"/>
          <w:szCs w:val="24"/>
          <w:rtl/>
        </w:rPr>
        <w:t xml:space="preserve"> שנאסרה</w:t>
      </w:r>
      <w:r>
        <w:rPr>
          <w:rFonts w:ascii="David" w:hAnsi="David" w:cs="David" w:hint="cs"/>
          <w:sz w:val="24"/>
          <w:szCs w:val="24"/>
          <w:rtl/>
        </w:rPr>
        <w:t xml:space="preserve">. </w:t>
      </w:r>
      <w:r w:rsidR="00994C96">
        <w:rPr>
          <w:rFonts w:ascii="David" w:hAnsi="David" w:cs="David" w:hint="cs"/>
          <w:sz w:val="24"/>
          <w:szCs w:val="24"/>
          <w:rtl/>
        </w:rPr>
        <w:t xml:space="preserve">לפי זה </w:t>
      </w:r>
      <w:r>
        <w:rPr>
          <w:rFonts w:ascii="David" w:hAnsi="David" w:cs="David" w:hint="cs"/>
          <w:sz w:val="24"/>
          <w:szCs w:val="24"/>
          <w:rtl/>
        </w:rPr>
        <w:t>יוצא שאם אישה תישא נשק לנוי ולקישוט אך לא לשם יציאה למלחמה</w:t>
      </w:r>
      <w:r w:rsidR="002423EB">
        <w:rPr>
          <w:rFonts w:ascii="David" w:hAnsi="David" w:cs="David" w:hint="cs"/>
          <w:sz w:val="24"/>
          <w:szCs w:val="24"/>
          <w:rtl/>
        </w:rPr>
        <w:t>,</w:t>
      </w:r>
      <w:r>
        <w:rPr>
          <w:rFonts w:ascii="David" w:hAnsi="David" w:cs="David" w:hint="cs"/>
          <w:sz w:val="24"/>
          <w:szCs w:val="24"/>
          <w:rtl/>
        </w:rPr>
        <w:t xml:space="preserve"> הדבר יהיה מותר:</w:t>
      </w:r>
    </w:p>
    <w:p w14:paraId="78BC77F4" w14:textId="4941C127" w:rsidR="00555BDD" w:rsidRDefault="00555BDD" w:rsidP="006F7125">
      <w:pPr>
        <w:bidi/>
        <w:ind w:left="720"/>
        <w:jc w:val="both"/>
        <w:rPr>
          <w:rFonts w:ascii="David" w:hAnsi="David" w:cs="David"/>
          <w:sz w:val="24"/>
          <w:szCs w:val="24"/>
          <w:rtl/>
        </w:rPr>
      </w:pPr>
      <w:r w:rsidRPr="00555BDD">
        <w:rPr>
          <w:rFonts w:ascii="David" w:hAnsi="David" w:cs="David"/>
          <w:sz w:val="24"/>
          <w:szCs w:val="24"/>
          <w:rtl/>
        </w:rPr>
        <w:t>ואדרבה</w:t>
      </w:r>
      <w:r w:rsidR="002423EB">
        <w:rPr>
          <w:rFonts w:ascii="David" w:hAnsi="David" w:cs="David" w:hint="cs"/>
          <w:sz w:val="24"/>
          <w:szCs w:val="24"/>
          <w:rtl/>
        </w:rPr>
        <w:t>,</w:t>
      </w:r>
      <w:r w:rsidRPr="00555BDD">
        <w:rPr>
          <w:rFonts w:ascii="David" w:hAnsi="David" w:cs="David"/>
          <w:sz w:val="24"/>
          <w:szCs w:val="24"/>
          <w:rtl/>
        </w:rPr>
        <w:t xml:space="preserve"> יש מקום לומר דאיסור לבישת כלי זין לנוי וקשוט יהיה מותר אם עצם הכלי זין יהיה דבר שהוא נוי</w:t>
      </w:r>
      <w:r>
        <w:rPr>
          <w:rFonts w:ascii="David" w:hAnsi="David" w:cs="David" w:hint="cs"/>
          <w:sz w:val="24"/>
          <w:szCs w:val="24"/>
          <w:rtl/>
        </w:rPr>
        <w:t xml:space="preserve">... </w:t>
      </w:r>
      <w:r w:rsidRPr="00555BDD">
        <w:rPr>
          <w:rFonts w:ascii="David" w:hAnsi="David" w:cs="David"/>
          <w:sz w:val="24"/>
          <w:szCs w:val="24"/>
          <w:rtl/>
        </w:rPr>
        <w:t>ונמצא דסתם בגדים שהם נוי ויופי להגוף אסור כשלובשת לנוי וקשוט ליופי</w:t>
      </w:r>
      <w:r w:rsidR="002423EB">
        <w:rPr>
          <w:rFonts w:ascii="David" w:hAnsi="David" w:cs="David" w:hint="cs"/>
          <w:sz w:val="24"/>
          <w:szCs w:val="24"/>
          <w:rtl/>
        </w:rPr>
        <w:t>,</w:t>
      </w:r>
      <w:r w:rsidRPr="00555BDD">
        <w:rPr>
          <w:rFonts w:ascii="David" w:hAnsi="David" w:cs="David"/>
          <w:sz w:val="24"/>
          <w:szCs w:val="24"/>
          <w:rtl/>
        </w:rPr>
        <w:t xml:space="preserve"> ומותרת כדי להגן מפני החמה והצנה</w:t>
      </w:r>
      <w:r w:rsidR="002423EB">
        <w:rPr>
          <w:rFonts w:ascii="David" w:hAnsi="David" w:cs="David" w:hint="cs"/>
          <w:sz w:val="24"/>
          <w:szCs w:val="24"/>
          <w:rtl/>
        </w:rPr>
        <w:t>.</w:t>
      </w:r>
      <w:r w:rsidRPr="00555BDD">
        <w:rPr>
          <w:rFonts w:ascii="David" w:hAnsi="David" w:cs="David"/>
          <w:sz w:val="24"/>
          <w:szCs w:val="24"/>
          <w:rtl/>
        </w:rPr>
        <w:t xml:space="preserve"> </w:t>
      </w:r>
      <w:r w:rsidRPr="00555BDD">
        <w:rPr>
          <w:rFonts w:ascii="David" w:hAnsi="David" w:cs="David"/>
          <w:b/>
          <w:bCs/>
          <w:sz w:val="24"/>
          <w:szCs w:val="24"/>
          <w:rtl/>
        </w:rPr>
        <w:t>וכלי זיין אסור כשלובשת להגן מגזלן ורוצח</w:t>
      </w:r>
      <w:r w:rsidR="002423EB">
        <w:rPr>
          <w:rFonts w:ascii="David" w:hAnsi="David" w:cs="David" w:hint="cs"/>
          <w:b/>
          <w:bCs/>
          <w:sz w:val="24"/>
          <w:szCs w:val="24"/>
          <w:rtl/>
        </w:rPr>
        <w:t>,</w:t>
      </w:r>
      <w:r w:rsidRPr="00555BDD">
        <w:rPr>
          <w:rFonts w:ascii="David" w:hAnsi="David" w:cs="David"/>
          <w:b/>
          <w:bCs/>
          <w:sz w:val="24"/>
          <w:szCs w:val="24"/>
          <w:rtl/>
        </w:rPr>
        <w:t xml:space="preserve"> ומותרת לנוי וקשוט</w:t>
      </w:r>
      <w:r w:rsidRPr="00555BDD">
        <w:rPr>
          <w:rFonts w:ascii="David" w:hAnsi="David" w:cs="David"/>
          <w:sz w:val="24"/>
          <w:szCs w:val="24"/>
          <w:rtl/>
        </w:rPr>
        <w:t xml:space="preserve"> אם שייך זה מצד הכלי, דאם הנוי הוא מחמת שתראה כאיש חיל בכח תהיה אסורה.</w:t>
      </w:r>
      <w:r w:rsidR="0033793F">
        <w:rPr>
          <w:rFonts w:ascii="David" w:hAnsi="David" w:cs="David" w:hint="cs"/>
          <w:sz w:val="24"/>
          <w:szCs w:val="24"/>
          <w:rtl/>
        </w:rPr>
        <w:t xml:space="preserve"> (ציץ אליעזר חלק כ', סימן ל"א)</w:t>
      </w:r>
    </w:p>
    <w:p w14:paraId="778A94CF" w14:textId="1A7F3159" w:rsidR="00555BDD" w:rsidRDefault="00555BDD" w:rsidP="006F7125">
      <w:pPr>
        <w:bidi/>
        <w:jc w:val="both"/>
        <w:rPr>
          <w:rFonts w:ascii="David" w:hAnsi="David" w:cs="David"/>
          <w:sz w:val="24"/>
          <w:szCs w:val="24"/>
          <w:rtl/>
        </w:rPr>
      </w:pPr>
      <w:r>
        <w:rPr>
          <w:rFonts w:ascii="David" w:hAnsi="David" w:cs="David" w:hint="cs"/>
          <w:sz w:val="24"/>
          <w:szCs w:val="24"/>
          <w:rtl/>
        </w:rPr>
        <w:t>נפקא מינה מעני</w:t>
      </w:r>
      <w:r w:rsidR="001145A0">
        <w:rPr>
          <w:rFonts w:ascii="David" w:hAnsi="David" w:cs="David" w:hint="cs"/>
          <w:sz w:val="24"/>
          <w:szCs w:val="24"/>
          <w:rtl/>
        </w:rPr>
        <w:t>ינת</w:t>
      </w:r>
      <w:r>
        <w:rPr>
          <w:rFonts w:ascii="David" w:hAnsi="David" w:cs="David" w:hint="cs"/>
          <w:sz w:val="24"/>
          <w:szCs w:val="24"/>
          <w:rtl/>
        </w:rPr>
        <w:t xml:space="preserve"> לשיטתו היא שמו</w:t>
      </w:r>
      <w:r w:rsidR="00A5031C">
        <w:rPr>
          <w:rFonts w:ascii="David" w:hAnsi="David" w:cs="David" w:hint="cs"/>
          <w:sz w:val="24"/>
          <w:szCs w:val="24"/>
          <w:rtl/>
        </w:rPr>
        <w:t>ת</w:t>
      </w:r>
      <w:r>
        <w:rPr>
          <w:rFonts w:ascii="David" w:hAnsi="David" w:cs="David" w:hint="cs"/>
          <w:sz w:val="24"/>
          <w:szCs w:val="24"/>
          <w:rtl/>
        </w:rPr>
        <w:t xml:space="preserve">ר לאישה לשאת אקדח </w:t>
      </w:r>
      <w:r w:rsidR="00A5031C">
        <w:rPr>
          <w:rFonts w:ascii="David" w:hAnsi="David" w:cs="David" w:hint="cs"/>
          <w:sz w:val="24"/>
          <w:szCs w:val="24"/>
          <w:rtl/>
        </w:rPr>
        <w:t>(</w:t>
      </w:r>
      <w:r>
        <w:rPr>
          <w:rFonts w:ascii="David" w:hAnsi="David" w:cs="David" w:hint="cs"/>
          <w:sz w:val="24"/>
          <w:szCs w:val="24"/>
          <w:rtl/>
        </w:rPr>
        <w:t>בניגוד לנשק ארוך</w:t>
      </w:r>
      <w:r w:rsidR="00A5031C">
        <w:rPr>
          <w:rFonts w:ascii="David" w:hAnsi="David" w:cs="David" w:hint="cs"/>
          <w:sz w:val="24"/>
          <w:szCs w:val="24"/>
          <w:rtl/>
        </w:rPr>
        <w:t>),</w:t>
      </w:r>
      <w:r>
        <w:rPr>
          <w:rFonts w:ascii="David" w:hAnsi="David" w:cs="David" w:hint="cs"/>
          <w:sz w:val="24"/>
          <w:szCs w:val="24"/>
          <w:rtl/>
        </w:rPr>
        <w:t xml:space="preserve"> שכן אקדח מוגדר ככלי הגנה יותר מאשר כלי מלחמה.</w:t>
      </w:r>
    </w:p>
    <w:p w14:paraId="06B2E8BB" w14:textId="1B5A1728" w:rsidR="00555BDD" w:rsidRDefault="0073287A" w:rsidP="006F7125">
      <w:pPr>
        <w:bidi/>
        <w:jc w:val="both"/>
        <w:rPr>
          <w:rFonts w:ascii="David" w:hAnsi="David" w:cs="David"/>
          <w:sz w:val="24"/>
          <w:szCs w:val="24"/>
          <w:rtl/>
        </w:rPr>
      </w:pPr>
      <w:r>
        <w:rPr>
          <w:rFonts w:ascii="David" w:hAnsi="David" w:cs="David" w:hint="cs"/>
          <w:sz w:val="24"/>
          <w:szCs w:val="24"/>
          <w:rtl/>
        </w:rPr>
        <w:t>הרב ולדנברג מבין שאיסורו של ר</w:t>
      </w:r>
      <w:r w:rsidR="0019565A">
        <w:rPr>
          <w:rFonts w:ascii="David" w:hAnsi="David" w:cs="David" w:hint="cs"/>
          <w:sz w:val="24"/>
          <w:szCs w:val="24"/>
          <w:rtl/>
        </w:rPr>
        <w:t xml:space="preserve">בי </w:t>
      </w:r>
      <w:r>
        <w:rPr>
          <w:rFonts w:ascii="David" w:hAnsi="David" w:cs="David" w:hint="cs"/>
          <w:sz w:val="24"/>
          <w:szCs w:val="24"/>
          <w:rtl/>
        </w:rPr>
        <w:t>א</w:t>
      </w:r>
      <w:r w:rsidR="0019565A">
        <w:rPr>
          <w:rFonts w:ascii="David" w:hAnsi="David" w:cs="David" w:hint="cs"/>
          <w:sz w:val="24"/>
          <w:szCs w:val="24"/>
          <w:rtl/>
        </w:rPr>
        <w:t xml:space="preserve">ליעזר </w:t>
      </w:r>
      <w:r>
        <w:rPr>
          <w:rFonts w:ascii="David" w:hAnsi="David" w:cs="David" w:hint="cs"/>
          <w:sz w:val="24"/>
          <w:szCs w:val="24"/>
          <w:rtl/>
        </w:rPr>
        <w:t>ב</w:t>
      </w:r>
      <w:r w:rsidR="0019565A">
        <w:rPr>
          <w:rFonts w:ascii="David" w:hAnsi="David" w:cs="David" w:hint="cs"/>
          <w:sz w:val="24"/>
          <w:szCs w:val="24"/>
          <w:rtl/>
        </w:rPr>
        <w:t xml:space="preserve">ן </w:t>
      </w:r>
      <w:r>
        <w:rPr>
          <w:rFonts w:ascii="David" w:hAnsi="David" w:cs="David" w:hint="cs"/>
          <w:sz w:val="24"/>
          <w:szCs w:val="24"/>
          <w:rtl/>
        </w:rPr>
        <w:t>י</w:t>
      </w:r>
      <w:r w:rsidR="0019565A">
        <w:rPr>
          <w:rFonts w:ascii="David" w:hAnsi="David" w:cs="David" w:hint="cs"/>
          <w:sz w:val="24"/>
          <w:szCs w:val="24"/>
          <w:rtl/>
        </w:rPr>
        <w:t>עקב</w:t>
      </w:r>
      <w:r>
        <w:rPr>
          <w:rFonts w:ascii="David" w:hAnsi="David" w:cs="David" w:hint="cs"/>
          <w:sz w:val="24"/>
          <w:szCs w:val="24"/>
          <w:rtl/>
        </w:rPr>
        <w:t xml:space="preserve"> </w:t>
      </w:r>
      <w:r w:rsidR="00A5031C">
        <w:rPr>
          <w:rFonts w:ascii="David" w:hAnsi="David" w:cs="David" w:hint="cs"/>
          <w:sz w:val="24"/>
          <w:szCs w:val="24"/>
          <w:rtl/>
        </w:rPr>
        <w:t>מורכב למעשה מ</w:t>
      </w:r>
      <w:r>
        <w:rPr>
          <w:rFonts w:ascii="David" w:hAnsi="David" w:cs="David" w:hint="cs"/>
          <w:sz w:val="24"/>
          <w:szCs w:val="24"/>
          <w:rtl/>
        </w:rPr>
        <w:t>שני איסורים</w:t>
      </w:r>
      <w:r w:rsidR="006D10E8">
        <w:rPr>
          <w:rFonts w:ascii="David" w:hAnsi="David" w:cs="David" w:hint="cs"/>
          <w:sz w:val="24"/>
          <w:szCs w:val="24"/>
          <w:rtl/>
        </w:rPr>
        <w:t>:</w:t>
      </w:r>
      <w:r>
        <w:rPr>
          <w:rFonts w:ascii="David" w:hAnsi="David" w:cs="David" w:hint="cs"/>
          <w:sz w:val="24"/>
          <w:szCs w:val="24"/>
          <w:rtl/>
        </w:rPr>
        <w:t xml:space="preserve"> </w:t>
      </w:r>
      <w:r w:rsidR="006D10E8">
        <w:rPr>
          <w:rFonts w:ascii="David" w:hAnsi="David" w:cs="David" w:hint="cs"/>
          <w:sz w:val="24"/>
          <w:szCs w:val="24"/>
          <w:rtl/>
        </w:rPr>
        <w:t xml:space="preserve">איסור לחגור חרב, </w:t>
      </w:r>
      <w:r>
        <w:rPr>
          <w:rFonts w:ascii="David" w:hAnsi="David" w:cs="David" w:hint="cs"/>
          <w:sz w:val="24"/>
          <w:szCs w:val="24"/>
          <w:rtl/>
        </w:rPr>
        <w:t xml:space="preserve">וגם </w:t>
      </w:r>
      <w:r w:rsidR="006D10E8">
        <w:rPr>
          <w:rFonts w:ascii="David" w:hAnsi="David" w:cs="David" w:hint="cs"/>
          <w:sz w:val="24"/>
          <w:szCs w:val="24"/>
          <w:rtl/>
        </w:rPr>
        <w:t xml:space="preserve">איסור </w:t>
      </w:r>
      <w:r>
        <w:rPr>
          <w:rFonts w:ascii="David" w:hAnsi="David" w:cs="David" w:hint="cs"/>
          <w:sz w:val="24"/>
          <w:szCs w:val="24"/>
          <w:rtl/>
        </w:rPr>
        <w:t>יציאה למלחמה.</w:t>
      </w:r>
    </w:p>
    <w:p w14:paraId="400B8F1B" w14:textId="3EA236DE" w:rsidR="0073287A" w:rsidRDefault="0073287A" w:rsidP="006F7125">
      <w:pPr>
        <w:bidi/>
        <w:jc w:val="both"/>
        <w:rPr>
          <w:rFonts w:ascii="David" w:hAnsi="David" w:cs="David"/>
          <w:sz w:val="24"/>
          <w:szCs w:val="24"/>
          <w:rtl/>
        </w:rPr>
      </w:pPr>
      <w:r>
        <w:rPr>
          <w:rFonts w:ascii="David" w:hAnsi="David" w:cs="David" w:hint="cs"/>
          <w:sz w:val="24"/>
          <w:szCs w:val="24"/>
          <w:rtl/>
        </w:rPr>
        <w:t>לדעתו</w:t>
      </w:r>
      <w:r w:rsidR="00D94BB9">
        <w:rPr>
          <w:rFonts w:ascii="David" w:hAnsi="David" w:cs="David" w:hint="cs"/>
          <w:sz w:val="24"/>
          <w:szCs w:val="24"/>
          <w:rtl/>
        </w:rPr>
        <w:t>,</w:t>
      </w:r>
      <w:r>
        <w:rPr>
          <w:rFonts w:ascii="David" w:hAnsi="David" w:cs="David" w:hint="cs"/>
          <w:sz w:val="24"/>
          <w:szCs w:val="24"/>
          <w:rtl/>
        </w:rPr>
        <w:t xml:space="preserve"> </w:t>
      </w:r>
      <w:r w:rsidR="00B83DA5">
        <w:rPr>
          <w:rFonts w:ascii="David" w:hAnsi="David" w:cs="David" w:hint="cs"/>
          <w:sz w:val="24"/>
          <w:szCs w:val="24"/>
          <w:rtl/>
        </w:rPr>
        <w:t>ה</w:t>
      </w:r>
      <w:r>
        <w:rPr>
          <w:rFonts w:ascii="David" w:hAnsi="David" w:cs="David" w:hint="cs"/>
          <w:sz w:val="24"/>
          <w:szCs w:val="24"/>
          <w:rtl/>
        </w:rPr>
        <w:t xml:space="preserve">סיפור </w:t>
      </w:r>
      <w:r w:rsidR="00C200BA">
        <w:rPr>
          <w:rFonts w:ascii="David" w:hAnsi="David" w:cs="David" w:hint="cs"/>
          <w:sz w:val="24"/>
          <w:szCs w:val="24"/>
          <w:rtl/>
        </w:rPr>
        <w:t xml:space="preserve">על יעל ודבורה </w:t>
      </w:r>
      <w:r>
        <w:rPr>
          <w:rFonts w:ascii="David" w:hAnsi="David" w:cs="David" w:hint="cs"/>
          <w:sz w:val="24"/>
          <w:szCs w:val="24"/>
          <w:rtl/>
        </w:rPr>
        <w:t xml:space="preserve">מהווה הוכחה </w:t>
      </w:r>
      <w:r w:rsidR="00060848">
        <w:rPr>
          <w:rFonts w:ascii="David" w:hAnsi="David" w:cs="David" w:hint="cs"/>
          <w:sz w:val="24"/>
          <w:szCs w:val="24"/>
          <w:rtl/>
        </w:rPr>
        <w:t>ל</w:t>
      </w:r>
      <w:r w:rsidR="00363F4B">
        <w:rPr>
          <w:rFonts w:ascii="David" w:hAnsi="David" w:cs="David" w:hint="cs"/>
          <w:sz w:val="24"/>
          <w:szCs w:val="24"/>
          <w:rtl/>
        </w:rPr>
        <w:t>כ</w:t>
      </w:r>
      <w:r w:rsidR="00060848">
        <w:rPr>
          <w:rFonts w:ascii="David" w:hAnsi="David" w:cs="David" w:hint="cs"/>
          <w:sz w:val="24"/>
          <w:szCs w:val="24"/>
          <w:rtl/>
        </w:rPr>
        <w:t xml:space="preserve">ך </w:t>
      </w:r>
      <w:r>
        <w:rPr>
          <w:rFonts w:ascii="David" w:hAnsi="David" w:cs="David" w:hint="cs"/>
          <w:sz w:val="24"/>
          <w:szCs w:val="24"/>
          <w:rtl/>
        </w:rPr>
        <w:t>ש</w:t>
      </w:r>
      <w:r w:rsidR="00363F4B">
        <w:rPr>
          <w:rFonts w:ascii="David" w:hAnsi="David" w:cs="David" w:hint="cs"/>
          <w:sz w:val="24"/>
          <w:szCs w:val="24"/>
          <w:rtl/>
        </w:rPr>
        <w:t>ל</w:t>
      </w:r>
      <w:r>
        <w:rPr>
          <w:rFonts w:ascii="David" w:hAnsi="David" w:cs="David" w:hint="cs"/>
          <w:sz w:val="24"/>
          <w:szCs w:val="24"/>
          <w:rtl/>
        </w:rPr>
        <w:t xml:space="preserve">נשים </w:t>
      </w:r>
      <w:r w:rsidR="00363F4B">
        <w:rPr>
          <w:rFonts w:ascii="David" w:hAnsi="David" w:cs="David" w:hint="cs"/>
          <w:sz w:val="24"/>
          <w:szCs w:val="24"/>
          <w:rtl/>
        </w:rPr>
        <w:t xml:space="preserve">אסור לצאת </w:t>
      </w:r>
      <w:r>
        <w:rPr>
          <w:rFonts w:ascii="David" w:hAnsi="David" w:cs="David" w:hint="cs"/>
          <w:sz w:val="24"/>
          <w:szCs w:val="24"/>
          <w:rtl/>
        </w:rPr>
        <w:t>למלחמה</w:t>
      </w:r>
      <w:r w:rsidR="00363F4B">
        <w:rPr>
          <w:rFonts w:ascii="David" w:hAnsi="David" w:cs="David" w:hint="cs"/>
          <w:sz w:val="24"/>
          <w:szCs w:val="24"/>
          <w:rtl/>
        </w:rPr>
        <w:t>.</w:t>
      </w:r>
      <w:r>
        <w:rPr>
          <w:rFonts w:ascii="David" w:hAnsi="David" w:cs="David" w:hint="cs"/>
          <w:sz w:val="24"/>
          <w:szCs w:val="24"/>
          <w:rtl/>
        </w:rPr>
        <w:t xml:space="preserve"> הוא מוכיח </w:t>
      </w:r>
      <w:r w:rsidR="00363F4B">
        <w:rPr>
          <w:rFonts w:ascii="David" w:hAnsi="David" w:cs="David" w:hint="cs"/>
          <w:sz w:val="24"/>
          <w:szCs w:val="24"/>
          <w:rtl/>
        </w:rPr>
        <w:t xml:space="preserve">זאת גם </w:t>
      </w:r>
      <w:r>
        <w:rPr>
          <w:rFonts w:ascii="David" w:hAnsi="David" w:cs="David" w:hint="cs"/>
          <w:sz w:val="24"/>
          <w:szCs w:val="24"/>
          <w:rtl/>
        </w:rPr>
        <w:t>מסירובה של דבורה להשתתף במלחמה:</w:t>
      </w:r>
    </w:p>
    <w:p w14:paraId="0ABB2BC3" w14:textId="77998F65" w:rsidR="0073287A" w:rsidRDefault="0073287A" w:rsidP="006F7125">
      <w:pPr>
        <w:bidi/>
        <w:ind w:left="720"/>
        <w:jc w:val="both"/>
        <w:rPr>
          <w:rFonts w:ascii="David" w:hAnsi="David" w:cs="David"/>
          <w:sz w:val="24"/>
          <w:szCs w:val="24"/>
          <w:rtl/>
        </w:rPr>
      </w:pPr>
      <w:r w:rsidRPr="0073287A">
        <w:rPr>
          <w:rFonts w:ascii="David" w:hAnsi="David" w:cs="David"/>
          <w:sz w:val="24"/>
          <w:szCs w:val="24"/>
          <w:rtl/>
        </w:rPr>
        <w:t xml:space="preserve">וכפי הנראה זה היה גם הסירוב שמיאנה דבורה הנביאה להצטרף מתחילה לצאת למלחמה במלחמת סיסרא שם עד שברק אמר לה "אם תלכי עמי והלכתי ואם לא תלכי עמי לא אלך", ויצא שבה היה תלוי כל הצלחת המלחמה, ובאין ברירה הלכה, וגם אז השמיעה לברק ואמרה לו "הלך אלך עמך אפס כי לא תהיה תפארתך על הדרך וגו'", והיינו מפני שזה </w:t>
      </w:r>
      <w:r w:rsidRPr="000F2BE8">
        <w:rPr>
          <w:rFonts w:ascii="David" w:hAnsi="David" w:cs="David"/>
          <w:b/>
          <w:bCs/>
          <w:sz w:val="24"/>
          <w:szCs w:val="24"/>
          <w:rtl/>
        </w:rPr>
        <w:t>מהווה חריגה ממסגרת ההלכה</w:t>
      </w:r>
      <w:r w:rsidRPr="0073287A">
        <w:rPr>
          <w:rFonts w:ascii="David" w:hAnsi="David" w:cs="David"/>
          <w:sz w:val="24"/>
          <w:szCs w:val="24"/>
          <w:rtl/>
        </w:rPr>
        <w:t>, ועוד זאת דגם בהליכתה לא ירדה ממש בקרב המלחמה</w:t>
      </w:r>
      <w:r w:rsidR="00EA195E">
        <w:rPr>
          <w:rFonts w:ascii="David" w:hAnsi="David" w:cs="David" w:hint="cs"/>
          <w:sz w:val="24"/>
          <w:szCs w:val="24"/>
          <w:rtl/>
        </w:rPr>
        <w:t>.</w:t>
      </w:r>
    </w:p>
    <w:p w14:paraId="0D3DDEDF" w14:textId="095E7DD0" w:rsidR="00555BDD" w:rsidRDefault="00C200BA" w:rsidP="006F7125">
      <w:pPr>
        <w:bidi/>
        <w:jc w:val="both"/>
        <w:rPr>
          <w:rFonts w:ascii="David" w:hAnsi="David" w:cs="David"/>
          <w:sz w:val="24"/>
          <w:szCs w:val="24"/>
          <w:rtl/>
        </w:rPr>
      </w:pPr>
      <w:r>
        <w:rPr>
          <w:rFonts w:ascii="David" w:hAnsi="David" w:cs="David" w:hint="cs"/>
          <w:sz w:val="24"/>
          <w:szCs w:val="24"/>
          <w:rtl/>
        </w:rPr>
        <w:t>בתשובתו הוא מרחיב על האיסור של אישה לצאת למלחמה</w:t>
      </w:r>
      <w:r w:rsidR="00B83DA5">
        <w:rPr>
          <w:rFonts w:ascii="David" w:hAnsi="David" w:cs="David" w:hint="cs"/>
          <w:sz w:val="24"/>
          <w:szCs w:val="24"/>
          <w:rtl/>
        </w:rPr>
        <w:t>,</w:t>
      </w:r>
      <w:r>
        <w:rPr>
          <w:rFonts w:ascii="David" w:hAnsi="David" w:cs="David" w:hint="cs"/>
          <w:sz w:val="24"/>
          <w:szCs w:val="24"/>
          <w:rtl/>
        </w:rPr>
        <w:t xml:space="preserve"> ונראה שלדעתו </w:t>
      </w:r>
      <w:r w:rsidR="00B83DA5">
        <w:rPr>
          <w:rFonts w:ascii="David" w:hAnsi="David" w:cs="David" w:hint="cs"/>
          <w:sz w:val="24"/>
          <w:szCs w:val="24"/>
          <w:rtl/>
        </w:rPr>
        <w:t xml:space="preserve">חלק </w:t>
      </w:r>
      <w:r>
        <w:rPr>
          <w:rFonts w:ascii="David" w:hAnsi="David" w:cs="David" w:hint="cs"/>
          <w:sz w:val="24"/>
          <w:szCs w:val="24"/>
          <w:rtl/>
        </w:rPr>
        <w:t xml:space="preserve">זה </w:t>
      </w:r>
      <w:r w:rsidR="00B83DA5">
        <w:rPr>
          <w:rFonts w:ascii="David" w:hAnsi="David" w:cs="David" w:hint="cs"/>
          <w:sz w:val="24"/>
          <w:szCs w:val="24"/>
          <w:rtl/>
        </w:rPr>
        <w:t xml:space="preserve">של </w:t>
      </w:r>
      <w:r>
        <w:rPr>
          <w:rFonts w:ascii="David" w:hAnsi="David" w:cs="David" w:hint="cs"/>
          <w:sz w:val="24"/>
          <w:szCs w:val="24"/>
          <w:rtl/>
        </w:rPr>
        <w:t>האיסור</w:t>
      </w:r>
      <w:r w:rsidR="00B83DA5">
        <w:rPr>
          <w:rFonts w:ascii="David" w:hAnsi="David" w:cs="David" w:hint="cs"/>
          <w:sz w:val="24"/>
          <w:szCs w:val="24"/>
          <w:rtl/>
        </w:rPr>
        <w:t xml:space="preserve"> </w:t>
      </w:r>
      <w:r w:rsidR="00BF1F77">
        <w:rPr>
          <w:rFonts w:ascii="David" w:hAnsi="David" w:cs="David" w:hint="cs"/>
          <w:sz w:val="24"/>
          <w:szCs w:val="24"/>
          <w:rtl/>
        </w:rPr>
        <w:t>הוא החלק ה</w:t>
      </w:r>
      <w:r w:rsidR="00B83DA5">
        <w:rPr>
          <w:rFonts w:ascii="David" w:hAnsi="David" w:cs="David" w:hint="cs"/>
          <w:sz w:val="24"/>
          <w:szCs w:val="24"/>
          <w:rtl/>
        </w:rPr>
        <w:t>עיקר</w:t>
      </w:r>
      <w:r w:rsidR="00BF1F77">
        <w:rPr>
          <w:rFonts w:ascii="David" w:hAnsi="David" w:cs="David" w:hint="cs"/>
          <w:sz w:val="24"/>
          <w:szCs w:val="24"/>
          <w:rtl/>
        </w:rPr>
        <w:t>י</w:t>
      </w:r>
      <w:r>
        <w:rPr>
          <w:rFonts w:ascii="David" w:hAnsi="David" w:cs="David" w:hint="cs"/>
          <w:sz w:val="24"/>
          <w:szCs w:val="24"/>
          <w:rtl/>
        </w:rPr>
        <w:t>.</w:t>
      </w:r>
    </w:p>
    <w:p w14:paraId="26436514" w14:textId="0845A7B5" w:rsidR="00C200BA" w:rsidRDefault="00B8267D" w:rsidP="006F7125">
      <w:pPr>
        <w:bidi/>
        <w:jc w:val="both"/>
        <w:rPr>
          <w:rFonts w:ascii="David" w:hAnsi="David" w:cs="David"/>
          <w:sz w:val="24"/>
          <w:szCs w:val="24"/>
          <w:rtl/>
        </w:rPr>
      </w:pPr>
      <w:r>
        <w:rPr>
          <w:rFonts w:ascii="David" w:hAnsi="David" w:cs="David" w:hint="cs"/>
          <w:sz w:val="24"/>
          <w:szCs w:val="24"/>
          <w:rtl/>
        </w:rPr>
        <w:t xml:space="preserve">הרב עובדיה מתמקד באיסור </w:t>
      </w:r>
      <w:r w:rsidR="006172BB">
        <w:rPr>
          <w:rFonts w:ascii="David" w:hAnsi="David" w:cs="David" w:hint="cs"/>
          <w:sz w:val="24"/>
          <w:szCs w:val="24"/>
          <w:rtl/>
        </w:rPr>
        <w:t>'</w:t>
      </w:r>
      <w:r>
        <w:rPr>
          <w:rFonts w:ascii="David" w:hAnsi="David" w:cs="David" w:hint="cs"/>
          <w:sz w:val="24"/>
          <w:szCs w:val="24"/>
          <w:rtl/>
        </w:rPr>
        <w:t>בגד איש</w:t>
      </w:r>
      <w:r w:rsidR="006172BB">
        <w:rPr>
          <w:rFonts w:ascii="David" w:hAnsi="David" w:cs="David" w:hint="cs"/>
          <w:sz w:val="24"/>
          <w:szCs w:val="24"/>
          <w:rtl/>
        </w:rPr>
        <w:t xml:space="preserve">' </w:t>
      </w:r>
      <w:r>
        <w:rPr>
          <w:rFonts w:ascii="David" w:hAnsi="David" w:cs="David" w:hint="cs"/>
          <w:sz w:val="24"/>
          <w:szCs w:val="24"/>
          <w:rtl/>
        </w:rPr>
        <w:t xml:space="preserve">ומבין </w:t>
      </w:r>
      <w:r w:rsidR="00FF354C">
        <w:rPr>
          <w:rFonts w:ascii="David" w:hAnsi="David" w:cs="David" w:hint="cs"/>
          <w:sz w:val="24"/>
          <w:szCs w:val="24"/>
          <w:rtl/>
        </w:rPr>
        <w:t>(</w:t>
      </w:r>
      <w:r>
        <w:rPr>
          <w:rFonts w:ascii="David" w:hAnsi="David" w:cs="David" w:hint="cs"/>
          <w:sz w:val="24"/>
          <w:szCs w:val="24"/>
          <w:rtl/>
        </w:rPr>
        <w:t>ע</w:t>
      </w:r>
      <w:r w:rsidR="007E68B8">
        <w:rPr>
          <w:rFonts w:ascii="David" w:hAnsi="David" w:cs="David" w:hint="cs"/>
          <w:sz w:val="24"/>
          <w:szCs w:val="24"/>
          <w:rtl/>
        </w:rPr>
        <w:t>ל פי</w:t>
      </w:r>
      <w:r>
        <w:rPr>
          <w:rFonts w:ascii="David" w:hAnsi="David" w:cs="David" w:hint="cs"/>
          <w:sz w:val="24"/>
          <w:szCs w:val="24"/>
          <w:rtl/>
        </w:rPr>
        <w:t xml:space="preserve"> הבנת הב"ח והט"ז שהבאנו לעיל</w:t>
      </w:r>
      <w:r w:rsidR="00FF354C">
        <w:rPr>
          <w:rFonts w:ascii="David" w:hAnsi="David" w:cs="David" w:hint="cs"/>
          <w:sz w:val="24"/>
          <w:szCs w:val="24"/>
          <w:rtl/>
        </w:rPr>
        <w:t>)</w:t>
      </w:r>
      <w:r>
        <w:rPr>
          <w:rFonts w:ascii="David" w:hAnsi="David" w:cs="David" w:hint="cs"/>
          <w:sz w:val="24"/>
          <w:szCs w:val="24"/>
          <w:rtl/>
        </w:rPr>
        <w:t xml:space="preserve"> שמותר לנשים לשאת נשק כאשר מטרתם היא לא </w:t>
      </w:r>
      <w:r w:rsidR="00836937">
        <w:rPr>
          <w:rFonts w:ascii="David" w:hAnsi="David" w:cs="David" w:hint="cs"/>
          <w:sz w:val="24"/>
          <w:szCs w:val="24"/>
          <w:rtl/>
        </w:rPr>
        <w:t>לה</w:t>
      </w:r>
      <w:r w:rsidR="00393FFD">
        <w:rPr>
          <w:rFonts w:ascii="David" w:hAnsi="David" w:cs="David" w:hint="cs"/>
          <w:sz w:val="24"/>
          <w:szCs w:val="24"/>
          <w:rtl/>
        </w:rPr>
        <w:t>י</w:t>
      </w:r>
      <w:r w:rsidR="00836937">
        <w:rPr>
          <w:rFonts w:ascii="David" w:hAnsi="David" w:cs="David" w:hint="cs"/>
          <w:sz w:val="24"/>
          <w:szCs w:val="24"/>
          <w:rtl/>
        </w:rPr>
        <w:t>דמות</w:t>
      </w:r>
      <w:r>
        <w:rPr>
          <w:rFonts w:ascii="David" w:hAnsi="David" w:cs="David" w:hint="cs"/>
          <w:sz w:val="24"/>
          <w:szCs w:val="24"/>
          <w:rtl/>
        </w:rPr>
        <w:t xml:space="preserve"> לאיש:</w:t>
      </w:r>
    </w:p>
    <w:p w14:paraId="3C59FA19" w14:textId="061BE7D5" w:rsidR="00B8267D" w:rsidRDefault="00B8267D" w:rsidP="006F7125">
      <w:pPr>
        <w:bidi/>
        <w:ind w:left="720"/>
        <w:jc w:val="both"/>
        <w:rPr>
          <w:rFonts w:ascii="David" w:hAnsi="David" w:cs="David"/>
          <w:sz w:val="24"/>
          <w:szCs w:val="24"/>
          <w:rtl/>
        </w:rPr>
      </w:pPr>
      <w:r w:rsidRPr="00B8267D">
        <w:rPr>
          <w:rFonts w:ascii="David" w:hAnsi="David" w:cs="David"/>
          <w:sz w:val="24"/>
          <w:szCs w:val="24"/>
          <w:rtl/>
        </w:rPr>
        <w:t>ולפי זה גם בנידון שלנו שאין כוונת המורות בנשיאת הנשק כדי להתדמות לגברים, אלא רק להגן על נפשותיהן ועל נפשות תלמידיהן שבפיקוחן והשגחתן, נראה שהדבר ברור שאין בזה משום לא יהיה כלי גבר על אשה</w:t>
      </w:r>
      <w:r w:rsidR="00EA195E">
        <w:rPr>
          <w:rFonts w:ascii="David" w:hAnsi="David" w:cs="David" w:hint="cs"/>
          <w:sz w:val="24"/>
          <w:szCs w:val="24"/>
          <w:rtl/>
        </w:rPr>
        <w:t>.</w:t>
      </w:r>
    </w:p>
    <w:p w14:paraId="65AEB3AA" w14:textId="733F8352" w:rsidR="00836937" w:rsidRPr="007755E5" w:rsidRDefault="00836937" w:rsidP="006F7125">
      <w:pPr>
        <w:bidi/>
        <w:jc w:val="both"/>
        <w:rPr>
          <w:rFonts w:ascii="David" w:hAnsi="David" w:cs="David"/>
          <w:sz w:val="24"/>
          <w:szCs w:val="24"/>
        </w:rPr>
      </w:pPr>
      <w:r>
        <w:rPr>
          <w:rFonts w:ascii="David" w:hAnsi="David" w:cs="David" w:hint="cs"/>
          <w:sz w:val="24"/>
          <w:szCs w:val="24"/>
          <w:rtl/>
        </w:rPr>
        <w:t>ממילא</w:t>
      </w:r>
      <w:r w:rsidR="000225EA">
        <w:rPr>
          <w:rFonts w:ascii="David" w:hAnsi="David" w:cs="David" w:hint="cs"/>
          <w:sz w:val="24"/>
          <w:szCs w:val="24"/>
          <w:rtl/>
        </w:rPr>
        <w:t>,</w:t>
      </w:r>
      <w:r>
        <w:rPr>
          <w:rFonts w:ascii="David" w:hAnsi="David" w:cs="David" w:hint="cs"/>
          <w:sz w:val="24"/>
          <w:szCs w:val="24"/>
          <w:rtl/>
        </w:rPr>
        <w:t xml:space="preserve"> לפי דבריו אין צורך </w:t>
      </w:r>
      <w:r w:rsidR="00035A46">
        <w:rPr>
          <w:rFonts w:ascii="David" w:hAnsi="David" w:cs="David" w:hint="cs"/>
          <w:sz w:val="24"/>
          <w:szCs w:val="24"/>
          <w:rtl/>
        </w:rPr>
        <w:t xml:space="preserve">בשיקול של </w:t>
      </w:r>
      <w:r>
        <w:rPr>
          <w:rFonts w:ascii="David" w:hAnsi="David" w:cs="David" w:hint="cs"/>
          <w:sz w:val="24"/>
          <w:szCs w:val="24"/>
          <w:rtl/>
        </w:rPr>
        <w:t>פיקוח נפש כדי להתיר לאישה לשאת נשק.</w:t>
      </w:r>
    </w:p>
    <w:p w14:paraId="3777A367" w14:textId="48BE4D9C" w:rsidR="00356CB6" w:rsidRDefault="00356CB6" w:rsidP="00536D86">
      <w:pPr>
        <w:bidi/>
        <w:jc w:val="center"/>
        <w:rPr>
          <w:rFonts w:ascii="David" w:hAnsi="David" w:cs="David"/>
          <w:sz w:val="24"/>
          <w:szCs w:val="24"/>
          <w:rtl/>
        </w:rPr>
      </w:pPr>
      <w:r>
        <w:rPr>
          <w:rFonts w:ascii="David" w:hAnsi="David" w:cs="David" w:hint="cs"/>
          <w:sz w:val="24"/>
          <w:szCs w:val="24"/>
          <w:rtl/>
        </w:rPr>
        <w:t>***</w:t>
      </w:r>
    </w:p>
    <w:p w14:paraId="75A00C9B" w14:textId="5B02053F" w:rsidR="006F7125" w:rsidRPr="007755E5" w:rsidRDefault="00356CB6" w:rsidP="00356CB6">
      <w:pPr>
        <w:bidi/>
        <w:jc w:val="both"/>
        <w:rPr>
          <w:rFonts w:ascii="David" w:hAnsi="David" w:cs="David"/>
          <w:sz w:val="24"/>
          <w:szCs w:val="24"/>
        </w:rPr>
      </w:pPr>
      <w:r>
        <w:rPr>
          <w:rFonts w:ascii="David" w:hAnsi="David" w:cs="David" w:hint="cs"/>
          <w:sz w:val="24"/>
          <w:szCs w:val="24"/>
          <w:rtl/>
        </w:rPr>
        <w:t>נסכם</w:t>
      </w:r>
      <w:r w:rsidR="006F7125">
        <w:rPr>
          <w:rFonts w:ascii="David" w:hAnsi="David" w:cs="David" w:hint="cs"/>
          <w:sz w:val="24"/>
          <w:szCs w:val="24"/>
          <w:rtl/>
        </w:rPr>
        <w:t xml:space="preserve">: הפוסקים נחלקו האם דברי </w:t>
      </w:r>
      <w:r w:rsidR="00862A48">
        <w:rPr>
          <w:rFonts w:ascii="David" w:hAnsi="David" w:cs="David" w:hint="cs"/>
          <w:sz w:val="24"/>
          <w:szCs w:val="24"/>
          <w:rtl/>
        </w:rPr>
        <w:t xml:space="preserve">רבי אליעזר בן יעקב במסכת נזיר </w:t>
      </w:r>
      <w:r w:rsidR="006F7125">
        <w:rPr>
          <w:rFonts w:ascii="David" w:hAnsi="David" w:cs="David" w:hint="cs"/>
          <w:sz w:val="24"/>
          <w:szCs w:val="24"/>
          <w:rtl/>
        </w:rPr>
        <w:t>משמשים מקור לא</w:t>
      </w:r>
      <w:r w:rsidR="00862A48">
        <w:rPr>
          <w:rFonts w:ascii="David" w:hAnsi="David" w:cs="David" w:hint="cs"/>
          <w:sz w:val="24"/>
          <w:szCs w:val="24"/>
          <w:rtl/>
        </w:rPr>
        <w:t>י</w:t>
      </w:r>
      <w:r w:rsidR="006F7125">
        <w:rPr>
          <w:rFonts w:ascii="David" w:hAnsi="David" w:cs="David" w:hint="cs"/>
          <w:sz w:val="24"/>
          <w:szCs w:val="24"/>
          <w:rtl/>
        </w:rPr>
        <w:t xml:space="preserve">סור </w:t>
      </w:r>
      <w:r w:rsidR="00862A48">
        <w:rPr>
          <w:rFonts w:ascii="David" w:hAnsi="David" w:cs="David" w:hint="cs"/>
          <w:sz w:val="24"/>
          <w:szCs w:val="24"/>
          <w:rtl/>
        </w:rPr>
        <w:t xml:space="preserve">על נשים לצאת </w:t>
      </w:r>
      <w:r w:rsidR="006F7125">
        <w:rPr>
          <w:rFonts w:ascii="David" w:hAnsi="David" w:cs="David" w:hint="cs"/>
          <w:sz w:val="24"/>
          <w:szCs w:val="24"/>
          <w:rtl/>
        </w:rPr>
        <w:t>למלחמה</w:t>
      </w:r>
      <w:r w:rsidR="00862A48">
        <w:rPr>
          <w:rFonts w:ascii="David" w:hAnsi="David" w:cs="David" w:hint="cs"/>
          <w:sz w:val="24"/>
          <w:szCs w:val="24"/>
          <w:rtl/>
        </w:rPr>
        <w:t>,</w:t>
      </w:r>
      <w:r w:rsidR="006F7125">
        <w:rPr>
          <w:rFonts w:ascii="David" w:hAnsi="David" w:cs="David" w:hint="cs"/>
          <w:sz w:val="24"/>
          <w:szCs w:val="24"/>
          <w:rtl/>
        </w:rPr>
        <w:t xml:space="preserve"> או שהם </w:t>
      </w:r>
      <w:r w:rsidR="00862A48">
        <w:rPr>
          <w:rFonts w:ascii="David" w:hAnsi="David" w:cs="David" w:hint="cs"/>
          <w:sz w:val="24"/>
          <w:szCs w:val="24"/>
          <w:rtl/>
        </w:rPr>
        <w:t>מתייחסים בעיקר לכלים הנכללים ב</w:t>
      </w:r>
      <w:r w:rsidR="006F7125">
        <w:rPr>
          <w:rFonts w:ascii="David" w:hAnsi="David" w:cs="David" w:hint="cs"/>
          <w:sz w:val="24"/>
          <w:szCs w:val="24"/>
          <w:rtl/>
        </w:rPr>
        <w:t xml:space="preserve">איסור </w:t>
      </w:r>
      <w:r w:rsidR="00862A48">
        <w:rPr>
          <w:rFonts w:ascii="David" w:hAnsi="David" w:cs="David" w:hint="cs"/>
          <w:sz w:val="24"/>
          <w:szCs w:val="24"/>
          <w:rtl/>
        </w:rPr>
        <w:t>'</w:t>
      </w:r>
      <w:r w:rsidR="006F7125">
        <w:rPr>
          <w:rFonts w:ascii="David" w:hAnsi="David" w:cs="David" w:hint="cs"/>
          <w:sz w:val="24"/>
          <w:szCs w:val="24"/>
          <w:rtl/>
        </w:rPr>
        <w:t>בגד איש</w:t>
      </w:r>
      <w:r w:rsidR="00862A48">
        <w:rPr>
          <w:rFonts w:ascii="David" w:hAnsi="David" w:cs="David" w:hint="cs"/>
          <w:sz w:val="24"/>
          <w:szCs w:val="24"/>
          <w:rtl/>
        </w:rPr>
        <w:t>'</w:t>
      </w:r>
      <w:r w:rsidR="006F7125">
        <w:rPr>
          <w:rFonts w:ascii="David" w:hAnsi="David" w:cs="David" w:hint="cs"/>
          <w:sz w:val="24"/>
          <w:szCs w:val="24"/>
          <w:rtl/>
        </w:rPr>
        <w:t>.</w:t>
      </w:r>
    </w:p>
    <w:sectPr w:rsidR="006F7125" w:rsidRPr="007755E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2ABF6" w14:textId="77777777" w:rsidR="005B729F" w:rsidRDefault="005B729F" w:rsidP="0050203D">
      <w:pPr>
        <w:spacing w:after="0" w:line="240" w:lineRule="auto"/>
      </w:pPr>
      <w:r>
        <w:separator/>
      </w:r>
    </w:p>
  </w:endnote>
  <w:endnote w:type="continuationSeparator" w:id="0">
    <w:p w14:paraId="75A3027A" w14:textId="77777777" w:rsidR="005B729F" w:rsidRDefault="005B729F" w:rsidP="00502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A8D85" w14:textId="77777777" w:rsidR="005B729F" w:rsidRDefault="005B729F" w:rsidP="0050203D">
      <w:pPr>
        <w:spacing w:after="0" w:line="240" w:lineRule="auto"/>
      </w:pPr>
      <w:r>
        <w:separator/>
      </w:r>
    </w:p>
  </w:footnote>
  <w:footnote w:type="continuationSeparator" w:id="0">
    <w:p w14:paraId="04A5E386" w14:textId="77777777" w:rsidR="005B729F" w:rsidRDefault="005B729F" w:rsidP="0050203D">
      <w:pPr>
        <w:spacing w:after="0" w:line="240" w:lineRule="auto"/>
      </w:pPr>
      <w:r>
        <w:continuationSeparator/>
      </w:r>
    </w:p>
  </w:footnote>
  <w:footnote w:id="1">
    <w:p w14:paraId="290228E4" w14:textId="6590D706" w:rsidR="0050203D" w:rsidRDefault="0050203D" w:rsidP="00B95F88">
      <w:pPr>
        <w:pStyle w:val="FootnoteText"/>
        <w:bidi/>
        <w:rPr>
          <w:rFonts w:cs="Arial"/>
          <w:rtl/>
        </w:rPr>
      </w:pPr>
      <w:r>
        <w:rPr>
          <w:rStyle w:val="FootnoteReference"/>
        </w:rPr>
        <w:footnoteRef/>
      </w:r>
      <w:r>
        <w:t xml:space="preserve"> </w:t>
      </w:r>
      <w:r>
        <w:rPr>
          <w:rFonts w:hint="cs"/>
          <w:rtl/>
        </w:rPr>
        <w:t>עיין במאמרי על אלי כהן</w:t>
      </w:r>
      <w:r w:rsidR="00B95F88">
        <w:rPr>
          <w:rFonts w:hint="cs"/>
          <w:rtl/>
        </w:rPr>
        <w:t>, ה</w:t>
      </w:r>
      <w:r>
        <w:rPr>
          <w:rFonts w:hint="cs"/>
          <w:rtl/>
        </w:rPr>
        <w:t>מופיע ב</w:t>
      </w:r>
      <w:r w:rsidR="00B95F88">
        <w:rPr>
          <w:rFonts w:hint="cs"/>
          <w:rtl/>
        </w:rPr>
        <w:t xml:space="preserve">אתר של ישיבת הר עציון בקישור </w:t>
      </w:r>
      <w:hyperlink r:id="rId1" w:history="1">
        <w:r w:rsidR="00B95F88" w:rsidRPr="00B95F88">
          <w:rPr>
            <w:rStyle w:val="Hyperlink"/>
            <w:rFonts w:hint="cs"/>
            <w:rtl/>
          </w:rPr>
          <w:t>כאן</w:t>
        </w:r>
      </w:hyperlink>
      <w:r w:rsidR="00B95F88">
        <w:rPr>
          <w:rFonts w:hint="cs"/>
          <w:rtl/>
        </w:rPr>
        <w:t>,</w:t>
      </w:r>
      <w:r w:rsidR="002D1D5A">
        <w:rPr>
          <w:rFonts w:hint="cs"/>
          <w:rtl/>
        </w:rPr>
        <w:t xml:space="preserve"> וכן במאמר</w:t>
      </w:r>
      <w:r w:rsidR="00B95F88">
        <w:rPr>
          <w:rFonts w:hint="cs"/>
          <w:rtl/>
        </w:rPr>
        <w:t>ו</w:t>
      </w:r>
      <w:r w:rsidR="002D1D5A">
        <w:rPr>
          <w:rFonts w:hint="cs"/>
          <w:rtl/>
        </w:rPr>
        <w:t xml:space="preserve"> של</w:t>
      </w:r>
      <w:r>
        <w:rPr>
          <w:rFonts w:hint="cs"/>
          <w:rtl/>
        </w:rPr>
        <w:t xml:space="preserve"> הרב אביהוד שוורץ</w:t>
      </w:r>
      <w:r w:rsidR="00B95F88">
        <w:rPr>
          <w:rFonts w:hint="cs"/>
          <w:rtl/>
        </w:rPr>
        <w:t>,</w:t>
      </w:r>
      <w:r>
        <w:rPr>
          <w:rFonts w:hint="cs"/>
          <w:rtl/>
        </w:rPr>
        <w:t xml:space="preserve"> </w:t>
      </w:r>
      <w:r w:rsidR="00B95F88">
        <w:rPr>
          <w:rFonts w:hint="cs"/>
          <w:rtl/>
        </w:rPr>
        <w:t>"</w:t>
      </w:r>
      <w:r w:rsidR="00EF37CB" w:rsidRPr="00EF37CB">
        <w:rPr>
          <w:rFonts w:cs="Arial"/>
          <w:rtl/>
        </w:rPr>
        <w:t>גדרי פיקוח נפש בפעולות ריגול וסיכול בזהות בדויה</w:t>
      </w:r>
      <w:r w:rsidR="00B95F88">
        <w:rPr>
          <w:rFonts w:cs="Arial" w:hint="cs"/>
          <w:rtl/>
        </w:rPr>
        <w:t>"</w:t>
      </w:r>
      <w:r w:rsidR="00EF37CB">
        <w:rPr>
          <w:rFonts w:cs="Arial" w:hint="cs"/>
          <w:rtl/>
        </w:rPr>
        <w:t xml:space="preserve"> </w:t>
      </w:r>
      <w:r w:rsidR="00B95F88">
        <w:rPr>
          <w:rFonts w:cs="Arial" w:hint="cs"/>
          <w:rtl/>
        </w:rPr>
        <w:t xml:space="preserve">בקישור </w:t>
      </w:r>
      <w:hyperlink r:id="rId2" w:history="1">
        <w:r w:rsidR="00B95F88" w:rsidRPr="00B95F88">
          <w:rPr>
            <w:rStyle w:val="Hyperlink"/>
            <w:rFonts w:cs="Arial" w:hint="cs"/>
            <w:rtl/>
          </w:rPr>
          <w:t>כאן</w:t>
        </w:r>
      </w:hyperlink>
      <w:r w:rsidR="00B95F88">
        <w:rPr>
          <w:rFonts w:cs="Arial" w:hint="cs"/>
          <w:rtl/>
        </w:rPr>
        <w:t>.</w:t>
      </w:r>
    </w:p>
    <w:p w14:paraId="57D37FE4" w14:textId="77777777" w:rsidR="002D1D5A" w:rsidRPr="002D1D5A" w:rsidRDefault="002D1D5A" w:rsidP="002D1D5A">
      <w:pPr>
        <w:pStyle w:val="FootnoteText"/>
        <w:bidi/>
        <w:rPr>
          <w:rFonts w:cs="Arial"/>
          <w:rtl/>
        </w:rPr>
      </w:pPr>
    </w:p>
  </w:footnote>
  <w:footnote w:id="2">
    <w:p w14:paraId="2ED44FFB" w14:textId="7FBF7562" w:rsidR="00B8267D" w:rsidRPr="00B8267D" w:rsidRDefault="00B8267D" w:rsidP="00B8267D">
      <w:pPr>
        <w:pStyle w:val="FootnoteText"/>
        <w:bidi/>
        <w:rPr>
          <w:rtl/>
        </w:rPr>
      </w:pPr>
      <w:r>
        <w:rPr>
          <w:rStyle w:val="FootnoteReference"/>
        </w:rPr>
        <w:footnoteRef/>
      </w:r>
      <w:r>
        <w:t xml:space="preserve"> </w:t>
      </w:r>
      <w:r>
        <w:rPr>
          <w:rFonts w:hint="cs"/>
          <w:rtl/>
        </w:rPr>
        <w:t xml:space="preserve"> עיין גם בט"ז סימן קטן ד</w:t>
      </w:r>
    </w:p>
  </w:footnote>
  <w:footnote w:id="3">
    <w:p w14:paraId="03B7D3AD" w14:textId="2D229E33" w:rsidR="005516EE" w:rsidRDefault="005516EE" w:rsidP="005516EE">
      <w:pPr>
        <w:pStyle w:val="FootnoteText"/>
        <w:bidi/>
        <w:rPr>
          <w:rtl/>
        </w:rPr>
      </w:pPr>
      <w:r>
        <w:rPr>
          <w:rStyle w:val="FootnoteReference"/>
        </w:rPr>
        <w:footnoteRef/>
      </w:r>
      <w:r>
        <w:rPr>
          <w:rFonts w:hint="cs"/>
          <w:rtl/>
        </w:rPr>
        <w:t xml:space="preserve"> </w:t>
      </w:r>
      <w:r w:rsidR="00175544">
        <w:rPr>
          <w:rFonts w:hint="cs"/>
          <w:rtl/>
        </w:rPr>
        <w:t xml:space="preserve">בדעה זו אחזו </w:t>
      </w:r>
      <w:r>
        <w:rPr>
          <w:rFonts w:hint="cs"/>
          <w:rtl/>
        </w:rPr>
        <w:t>הרמב"ם ב</w:t>
      </w:r>
      <w:r w:rsidR="00175544">
        <w:rPr>
          <w:rFonts w:hint="cs"/>
          <w:rtl/>
        </w:rPr>
        <w:t xml:space="preserve">הלכות </w:t>
      </w:r>
      <w:r>
        <w:rPr>
          <w:rFonts w:hint="cs"/>
          <w:rtl/>
        </w:rPr>
        <w:t>מלכים</w:t>
      </w:r>
      <w:r w:rsidR="00175544">
        <w:rPr>
          <w:rFonts w:hint="cs"/>
          <w:rtl/>
        </w:rPr>
        <w:t xml:space="preserve"> (לפי פשטו)</w:t>
      </w:r>
      <w:r>
        <w:rPr>
          <w:rFonts w:hint="cs"/>
          <w:rtl/>
        </w:rPr>
        <w:t>, ספר החינוך ב</w:t>
      </w:r>
      <w:r w:rsidR="00175544">
        <w:rPr>
          <w:rFonts w:hint="cs"/>
          <w:rtl/>
        </w:rPr>
        <w:t>מצות עשה תכ"ה,</w:t>
      </w:r>
      <w:r>
        <w:rPr>
          <w:rFonts w:hint="cs"/>
          <w:rtl/>
        </w:rPr>
        <w:t xml:space="preserve"> וה</w:t>
      </w:r>
      <w:r w:rsidR="00175544">
        <w:rPr>
          <w:rFonts w:hint="cs"/>
          <w:rtl/>
        </w:rPr>
        <w:t>מנחת חינוך.</w:t>
      </w:r>
    </w:p>
  </w:footnote>
  <w:footnote w:id="4">
    <w:p w14:paraId="10931767" w14:textId="5920E957" w:rsidR="008E7788" w:rsidRDefault="008E7788" w:rsidP="008E7788">
      <w:pPr>
        <w:pStyle w:val="FootnoteText"/>
        <w:bidi/>
        <w:rPr>
          <w:rtl/>
        </w:rPr>
      </w:pPr>
      <w:r>
        <w:rPr>
          <w:rStyle w:val="FootnoteReference"/>
        </w:rPr>
        <w:footnoteRef/>
      </w:r>
      <w:r>
        <w:t xml:space="preserve"> </w:t>
      </w:r>
      <w:r w:rsidR="000F77BA">
        <w:rPr>
          <w:rFonts w:hint="cs"/>
          <w:rtl/>
        </w:rPr>
        <w:t>מעניין לדעת ש</w:t>
      </w:r>
      <w:r w:rsidR="003A1738">
        <w:rPr>
          <w:rFonts w:hint="cs"/>
          <w:rtl/>
        </w:rPr>
        <w:t xml:space="preserve">פירוש </w:t>
      </w:r>
      <w:r>
        <w:rPr>
          <w:rFonts w:hint="cs"/>
          <w:rtl/>
        </w:rPr>
        <w:t xml:space="preserve">רש"י הנדפס על </w:t>
      </w:r>
      <w:r w:rsidR="000F77BA">
        <w:rPr>
          <w:rFonts w:hint="cs"/>
          <w:rtl/>
        </w:rPr>
        <w:t xml:space="preserve">מסכת </w:t>
      </w:r>
      <w:r>
        <w:rPr>
          <w:rFonts w:hint="cs"/>
          <w:rtl/>
        </w:rPr>
        <w:t xml:space="preserve">נזיר </w:t>
      </w:r>
      <w:r w:rsidR="005823B1">
        <w:rPr>
          <w:rFonts w:hint="cs"/>
          <w:rtl/>
        </w:rPr>
        <w:t>מיחס למשפחתו של רש"י</w:t>
      </w:r>
      <w:r w:rsidR="000F77BA">
        <w:rPr>
          <w:rFonts w:hint="cs"/>
          <w:rtl/>
        </w:rPr>
        <w:t>,</w:t>
      </w:r>
      <w:r w:rsidR="005823B1">
        <w:rPr>
          <w:rFonts w:hint="cs"/>
          <w:rtl/>
        </w:rPr>
        <w:t xml:space="preserve"> ולא לרש"י עצמו</w:t>
      </w:r>
      <w:r w:rsidR="00A039B5">
        <w:rPr>
          <w:rFonts w:hint="cs"/>
          <w:rtl/>
        </w:rPr>
        <w:t>.</w:t>
      </w:r>
    </w:p>
  </w:footnote>
  <w:footnote w:id="5">
    <w:p w14:paraId="08CE0B0D" w14:textId="6C906403" w:rsidR="008E7788" w:rsidRDefault="008E7788" w:rsidP="00A81423">
      <w:pPr>
        <w:pStyle w:val="FootnoteText"/>
        <w:bidi/>
        <w:rPr>
          <w:rtl/>
        </w:rPr>
      </w:pPr>
      <w:r>
        <w:rPr>
          <w:rStyle w:val="FootnoteReference"/>
        </w:rPr>
        <w:footnoteRef/>
      </w:r>
      <w:r>
        <w:rPr>
          <w:rFonts w:hint="cs"/>
          <w:rtl/>
        </w:rPr>
        <w:t xml:space="preserve"> </w:t>
      </w:r>
      <w:r w:rsidR="00976EA0">
        <w:rPr>
          <w:rFonts w:hint="cs"/>
          <w:rtl/>
        </w:rPr>
        <w:t xml:space="preserve">אמנם </w:t>
      </w:r>
      <w:r w:rsidR="003B0D11">
        <w:rPr>
          <w:rFonts w:hint="cs"/>
          <w:rtl/>
        </w:rPr>
        <w:t xml:space="preserve">מפשט המקרא לא ברור </w:t>
      </w:r>
      <w:r w:rsidR="00976EA0">
        <w:rPr>
          <w:rFonts w:hint="cs"/>
          <w:rtl/>
        </w:rPr>
        <w:t>בכלל ש</w:t>
      </w:r>
      <w:r w:rsidR="003B0D11">
        <w:rPr>
          <w:rFonts w:hint="cs"/>
          <w:rtl/>
        </w:rPr>
        <w:t>יעל הייתה ישראלית</w:t>
      </w:r>
      <w:r w:rsidR="00B66657">
        <w:rPr>
          <w:rFonts w:hint="cs"/>
          <w:rtl/>
        </w:rPr>
        <w:t xml:space="preserve">. רש"י </w:t>
      </w:r>
      <w:r w:rsidR="00976EA0">
        <w:rPr>
          <w:rFonts w:hint="cs"/>
          <w:rtl/>
        </w:rPr>
        <w:t xml:space="preserve">(על שופטים ה', ו, ד"ה "בימי") </w:t>
      </w:r>
      <w:r w:rsidR="00A81423">
        <w:rPr>
          <w:rFonts w:hint="cs"/>
          <w:rtl/>
        </w:rPr>
        <w:t xml:space="preserve">כותב שיעל הייתה שופטת (ומסתמך על </w:t>
      </w:r>
      <w:r w:rsidR="003C494C">
        <w:rPr>
          <w:rFonts w:hint="cs"/>
          <w:rtl/>
        </w:rPr>
        <w:t xml:space="preserve">מדרש חז"ל </w:t>
      </w:r>
      <w:r w:rsidR="00A81423">
        <w:rPr>
          <w:rFonts w:hint="cs"/>
          <w:rtl/>
        </w:rPr>
        <w:t xml:space="preserve">ממדרש </w:t>
      </w:r>
      <w:r w:rsidR="003C494C">
        <w:rPr>
          <w:rFonts w:hint="cs"/>
          <w:rtl/>
        </w:rPr>
        <w:t>רות</w:t>
      </w:r>
      <w:r w:rsidR="00A81423">
        <w:rPr>
          <w:rFonts w:hint="cs"/>
          <w:rtl/>
        </w:rPr>
        <w:t>)</w:t>
      </w:r>
      <w:r w:rsidR="006B6666">
        <w:rPr>
          <w:rFonts w:hint="cs"/>
          <w:rtl/>
        </w:rPr>
        <w:t>,</w:t>
      </w:r>
      <w:r w:rsidR="00A81423">
        <w:rPr>
          <w:rFonts w:hint="cs"/>
          <w:rtl/>
        </w:rPr>
        <w:t xml:space="preserve"> </w:t>
      </w:r>
      <w:r w:rsidR="006B6666">
        <w:rPr>
          <w:rFonts w:hint="cs"/>
          <w:rtl/>
        </w:rPr>
        <w:t xml:space="preserve">ויש אף כמה </w:t>
      </w:r>
      <w:r w:rsidR="00B66657">
        <w:rPr>
          <w:rFonts w:hint="cs"/>
          <w:rtl/>
        </w:rPr>
        <w:t xml:space="preserve">דעות </w:t>
      </w:r>
      <w:r w:rsidR="006B6666">
        <w:rPr>
          <w:rFonts w:hint="cs"/>
          <w:rtl/>
        </w:rPr>
        <w:t xml:space="preserve">בחז"ל שהייתה גיורת </w:t>
      </w:r>
      <w:r w:rsidR="003C494C">
        <w:rPr>
          <w:rFonts w:hint="cs"/>
          <w:rtl/>
        </w:rPr>
        <w:t>(</w:t>
      </w:r>
      <w:r w:rsidR="006B6666">
        <w:rPr>
          <w:rFonts w:hint="cs"/>
          <w:rtl/>
        </w:rPr>
        <w:t>ראו למשל ב</w:t>
      </w:r>
      <w:r w:rsidR="003C494C">
        <w:rPr>
          <w:rFonts w:hint="cs"/>
          <w:rtl/>
        </w:rPr>
        <w:t>ילקוט שמעוני רמז ט)</w:t>
      </w:r>
      <w:r w:rsidR="006B6666">
        <w:rPr>
          <w:rFonts w:hint="cs"/>
          <w:rtl/>
        </w:rPr>
        <w:t>.</w:t>
      </w:r>
    </w:p>
  </w:footnote>
  <w:footnote w:id="6">
    <w:p w14:paraId="4FCBFDEC" w14:textId="600BC7C1" w:rsidR="002E64D3" w:rsidRDefault="002E64D3" w:rsidP="0073287A">
      <w:pPr>
        <w:pStyle w:val="FootnoteText"/>
        <w:bidi/>
        <w:rPr>
          <w:rtl/>
        </w:rPr>
      </w:pPr>
      <w:r>
        <w:rPr>
          <w:rStyle w:val="FootnoteReference"/>
        </w:rPr>
        <w:footnoteRef/>
      </w:r>
      <w:r>
        <w:t xml:space="preserve"> </w:t>
      </w:r>
      <w:r w:rsidRPr="002E64D3">
        <w:rPr>
          <w:rtl/>
        </w:rPr>
        <w:t>תורה תמימה</w:t>
      </w:r>
      <w:r w:rsidR="00674FD7">
        <w:rPr>
          <w:rFonts w:hint="cs"/>
          <w:rtl/>
        </w:rPr>
        <w:t xml:space="preserve"> על</w:t>
      </w:r>
      <w:r w:rsidRPr="002E64D3">
        <w:rPr>
          <w:rtl/>
        </w:rPr>
        <w:t xml:space="preserve"> דברים כב</w:t>
      </w:r>
      <w:r w:rsidR="00674FD7">
        <w:rPr>
          <w:rFonts w:hint="cs"/>
          <w:rtl/>
        </w:rPr>
        <w:t>,</w:t>
      </w:r>
      <w:r w:rsidRPr="002E64D3">
        <w:rPr>
          <w:rtl/>
        </w:rPr>
        <w:t xml:space="preserve"> הערה מא</w:t>
      </w:r>
      <w:r w:rsidR="008257E9">
        <w:rPr>
          <w:rFonts w:hint="cs"/>
          <w:rtl/>
        </w:rPr>
        <w:t>.</w:t>
      </w:r>
    </w:p>
  </w:footnote>
  <w:footnote w:id="7">
    <w:p w14:paraId="4A305752" w14:textId="3EFB2389" w:rsidR="00836937" w:rsidRPr="00836937" w:rsidRDefault="00836937" w:rsidP="00836937">
      <w:pPr>
        <w:pStyle w:val="FootnoteText"/>
        <w:bidi/>
        <w:rPr>
          <w:rtl/>
        </w:rPr>
      </w:pPr>
      <w:r>
        <w:rPr>
          <w:rStyle w:val="FootnoteReference"/>
        </w:rPr>
        <w:footnoteRef/>
      </w:r>
      <w:r>
        <w:t xml:space="preserve"> </w:t>
      </w:r>
      <w:r>
        <w:rPr>
          <w:rFonts w:hint="cs"/>
          <w:rtl/>
        </w:rPr>
        <w:t xml:space="preserve">עיין במאמרו של הרב יששכר לוין, </w:t>
      </w:r>
      <w:r w:rsidR="00AE7C84">
        <w:rPr>
          <w:rFonts w:hint="cs"/>
          <w:rtl/>
        </w:rPr>
        <w:t>"</w:t>
      </w:r>
      <w:r>
        <w:rPr>
          <w:rFonts w:hint="cs"/>
          <w:rtl/>
        </w:rPr>
        <w:t>גיוס נשים</w:t>
      </w:r>
      <w:r w:rsidR="00AE7C84">
        <w:rPr>
          <w:rFonts w:hint="cs"/>
          <w:rtl/>
        </w:rPr>
        <w:t>"</w:t>
      </w:r>
      <w:r>
        <w:rPr>
          <w:rFonts w:hint="cs"/>
          <w:rtl/>
        </w:rPr>
        <w:t xml:space="preserve"> בתוך</w:t>
      </w:r>
      <w:r w:rsidR="00AE7C84">
        <w:rPr>
          <w:rFonts w:hint="cs"/>
          <w:rtl/>
        </w:rPr>
        <w:t>:</w:t>
      </w:r>
      <w:r>
        <w:rPr>
          <w:rFonts w:hint="cs"/>
          <w:rtl/>
        </w:rPr>
        <w:t xml:space="preserve"> התורה והמדינה חלק ג</w:t>
      </w:r>
      <w:r w:rsidR="00AE7C84">
        <w:rPr>
          <w:rFonts w:hint="cs"/>
          <w:rtl/>
        </w:rPr>
        <w:t>, עמ'</w:t>
      </w:r>
      <w:r>
        <w:rPr>
          <w:rFonts w:hint="cs"/>
          <w:rtl/>
        </w:rPr>
        <w:t xml:space="preserve"> 236</w:t>
      </w:r>
      <w:r w:rsidR="00AE7C84">
        <w:rPr>
          <w:rFonts w:hint="cs"/>
          <w:rtl/>
        </w:rPr>
        <w:t>–</w:t>
      </w:r>
      <w:r>
        <w:rPr>
          <w:rFonts w:hint="cs"/>
          <w:rtl/>
        </w:rPr>
        <w:t>242</w:t>
      </w:r>
      <w:r w:rsidR="00AE7C84">
        <w:rPr>
          <w:rFonts w:hint="cs"/>
          <w:rtl/>
        </w:rPr>
        <w:t>.</w:t>
      </w:r>
    </w:p>
  </w:footnote>
  <w:footnote w:id="8">
    <w:p w14:paraId="1A216356" w14:textId="438F123D" w:rsidR="00776173" w:rsidRDefault="00776173" w:rsidP="00776173">
      <w:pPr>
        <w:pStyle w:val="FootnoteText"/>
        <w:bidi/>
        <w:rPr>
          <w:rtl/>
        </w:rPr>
      </w:pPr>
      <w:r>
        <w:rPr>
          <w:rStyle w:val="FootnoteReference"/>
        </w:rPr>
        <w:footnoteRef/>
      </w:r>
      <w:r>
        <w:t xml:space="preserve"> </w:t>
      </w:r>
      <w:r>
        <w:rPr>
          <w:rFonts w:hint="cs"/>
          <w:rtl/>
        </w:rPr>
        <w:t>לשון הרמב"ם בהקדמה למנין המצוות: "נשים...</w:t>
      </w:r>
      <w:r w:rsidRPr="00776173">
        <w:rPr>
          <w:sz w:val="22"/>
          <w:szCs w:val="22"/>
          <w:rtl/>
        </w:rPr>
        <w:t xml:space="preserve"> </w:t>
      </w:r>
      <w:r w:rsidRPr="00776173">
        <w:rPr>
          <w:rtl/>
        </w:rPr>
        <w:t>לא נלחמות במלחמת רשות</w:t>
      </w:r>
      <w:r>
        <w:rPr>
          <w:rFonts w:hint="cs"/>
          <w:rtl/>
        </w:rPr>
        <w:t>"</w:t>
      </w:r>
      <w:r w:rsidR="00A8046B">
        <w:rPr>
          <w:rFonts w:hint="cs"/>
          <w:rtl/>
        </w:rPr>
        <w:t>.</w:t>
      </w:r>
    </w:p>
  </w:footnote>
  <w:footnote w:id="9">
    <w:p w14:paraId="281D3EAE" w14:textId="736FF569" w:rsidR="00555BDD" w:rsidRDefault="00555BDD" w:rsidP="00A8046B">
      <w:pPr>
        <w:pStyle w:val="FootnoteText"/>
        <w:bidi/>
        <w:rPr>
          <w:rtl/>
        </w:rPr>
      </w:pPr>
      <w:r>
        <w:rPr>
          <w:rStyle w:val="FootnoteReference"/>
        </w:rPr>
        <w:footnoteRef/>
      </w:r>
      <w:r>
        <w:t xml:space="preserve"> </w:t>
      </w:r>
      <w:r w:rsidRPr="00555BDD">
        <w:rPr>
          <w:rtl/>
        </w:rPr>
        <w:t>שו"ת אגרות משה אורח חיים ד</w:t>
      </w:r>
      <w:r w:rsidR="00BD5113">
        <w:rPr>
          <w:rFonts w:hint="cs"/>
          <w:rtl/>
        </w:rPr>
        <w:t>',</w:t>
      </w:r>
      <w:r w:rsidRPr="00555BDD">
        <w:rPr>
          <w:rtl/>
        </w:rPr>
        <w:t xml:space="preserve"> </w:t>
      </w:r>
      <w:r w:rsidR="001204CE">
        <w:rPr>
          <w:rFonts w:hint="cs"/>
          <w:rtl/>
        </w:rPr>
        <w:t xml:space="preserve">סימן </w:t>
      </w:r>
      <w:r w:rsidRPr="00555BDD">
        <w:rPr>
          <w:rtl/>
        </w:rPr>
        <w:t>ע</w:t>
      </w:r>
      <w:r w:rsidR="00686ED1">
        <w:rPr>
          <w:rFonts w:hint="cs"/>
          <w:rtl/>
        </w:rPr>
        <w:t>"</w:t>
      </w:r>
      <w:r w:rsidRPr="00555BDD">
        <w:rPr>
          <w:rtl/>
        </w:rPr>
        <w:t xml:space="preserve">ה ד"ה </w:t>
      </w:r>
      <w:r w:rsidR="00A8046B">
        <w:rPr>
          <w:rFonts w:hint="cs"/>
          <w:rtl/>
        </w:rPr>
        <w:t>"</w:t>
      </w:r>
      <w:r w:rsidRPr="00555BDD">
        <w:rPr>
          <w:rtl/>
        </w:rPr>
        <w:t>ג' ובהא</w:t>
      </w:r>
      <w:r w:rsidR="00A8046B">
        <w:rPr>
          <w:rFonts w:hint="cs"/>
          <w:rtl/>
        </w:rPr>
        <w:t>".</w:t>
      </w:r>
    </w:p>
  </w:footnote>
  <w:footnote w:id="10">
    <w:p w14:paraId="4BA56F6F" w14:textId="4AFC1687" w:rsidR="00836937" w:rsidRPr="00836937" w:rsidRDefault="00836937" w:rsidP="00836937">
      <w:pPr>
        <w:pStyle w:val="FootnoteText"/>
        <w:bidi/>
        <w:rPr>
          <w:rtl/>
        </w:rPr>
      </w:pPr>
      <w:r>
        <w:rPr>
          <w:rStyle w:val="FootnoteReference"/>
        </w:rPr>
        <w:footnoteRef/>
      </w:r>
      <w:r>
        <w:t xml:space="preserve"> </w:t>
      </w:r>
      <w:r w:rsidRPr="00836937">
        <w:rPr>
          <w:rtl/>
        </w:rPr>
        <w:t>שו"ת יחוה דעת חלק ה</w:t>
      </w:r>
      <w:r w:rsidR="00BD5113">
        <w:rPr>
          <w:rFonts w:hint="cs"/>
          <w:rtl/>
        </w:rPr>
        <w:t>'</w:t>
      </w:r>
      <w:r w:rsidR="001204CE">
        <w:rPr>
          <w:rFonts w:hint="cs"/>
          <w:rtl/>
        </w:rPr>
        <w:t>, סימן</w:t>
      </w:r>
      <w:r w:rsidRPr="00836937">
        <w:rPr>
          <w:rtl/>
        </w:rPr>
        <w:t xml:space="preserve"> נ</w:t>
      </w:r>
      <w:r w:rsidR="00686ED1">
        <w:rPr>
          <w:rFonts w:hint="cs"/>
          <w:rtl/>
        </w:rPr>
        <w:t>"</w:t>
      </w:r>
      <w:r w:rsidRPr="00836937">
        <w:rPr>
          <w:rtl/>
        </w:rPr>
        <w:t>ה</w:t>
      </w:r>
      <w:r w:rsidR="00A8046B">
        <w:rPr>
          <w:rFonts w:hint="cs"/>
          <w:rtl/>
        </w:rPr>
        <w:t>.</w:t>
      </w:r>
    </w:p>
  </w:footnote>
  <w:footnote w:id="11">
    <w:p w14:paraId="38ABDDD3" w14:textId="305FC84D" w:rsidR="0073287A" w:rsidRPr="0073287A" w:rsidRDefault="0073287A" w:rsidP="0073287A">
      <w:pPr>
        <w:pStyle w:val="FootnoteText"/>
        <w:bidi/>
        <w:rPr>
          <w:rtl/>
        </w:rPr>
      </w:pPr>
      <w:r>
        <w:rPr>
          <w:rStyle w:val="FootnoteReference"/>
        </w:rPr>
        <w:footnoteRef/>
      </w:r>
      <w:r>
        <w:t xml:space="preserve"> </w:t>
      </w:r>
      <w:r w:rsidRPr="0073287A">
        <w:rPr>
          <w:rtl/>
        </w:rPr>
        <w:t>שו"ת ציץ אליעזר חלק כ</w:t>
      </w:r>
      <w:r w:rsidR="00BD5113">
        <w:rPr>
          <w:rFonts w:hint="cs"/>
          <w:rtl/>
        </w:rPr>
        <w:t>'</w:t>
      </w:r>
      <w:r w:rsidR="001204CE">
        <w:rPr>
          <w:rFonts w:hint="cs"/>
          <w:rtl/>
        </w:rPr>
        <w:t>,</w:t>
      </w:r>
      <w:r w:rsidRPr="0073287A">
        <w:rPr>
          <w:rtl/>
        </w:rPr>
        <w:t xml:space="preserve"> סימן ל</w:t>
      </w:r>
      <w:r w:rsidR="00686ED1">
        <w:rPr>
          <w:rFonts w:hint="cs"/>
          <w:rtl/>
        </w:rPr>
        <w:t>"</w:t>
      </w:r>
      <w:r w:rsidRPr="0073287A">
        <w:rPr>
          <w:rtl/>
        </w:rPr>
        <w:t>א</w:t>
      </w:r>
      <w:r w:rsidR="00A8046B">
        <w:rPr>
          <w:rFonts w:hint="cs"/>
          <w:rtl/>
        </w:rPr>
        <w:t>.</w:t>
      </w:r>
    </w:p>
    <w:p w14:paraId="6C7D7820" w14:textId="3469C0E5" w:rsidR="0073287A" w:rsidRDefault="0073287A" w:rsidP="0073287A">
      <w:pPr>
        <w:pStyle w:val="FootnoteText"/>
        <w:bidi/>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F426D" w14:textId="05E3CC94" w:rsidR="006B5427" w:rsidRDefault="006B5427" w:rsidP="006B5427">
    <w:pPr>
      <w:pStyle w:val="Header"/>
      <w:bidi/>
      <w:rPr>
        <w:rtl/>
      </w:rPr>
    </w:pPr>
    <w:r>
      <w:rPr>
        <w:rFonts w:hint="cs"/>
        <w:rtl/>
      </w:rPr>
      <w:t>בס"ד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591C9F"/>
    <w:multiLevelType w:val="hybridMultilevel"/>
    <w:tmpl w:val="093CB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2454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657"/>
    <w:rsid w:val="0000782B"/>
    <w:rsid w:val="00020B29"/>
    <w:rsid w:val="000225EA"/>
    <w:rsid w:val="00023DFB"/>
    <w:rsid w:val="000350E5"/>
    <w:rsid w:val="00035A46"/>
    <w:rsid w:val="00060848"/>
    <w:rsid w:val="00080093"/>
    <w:rsid w:val="000804C6"/>
    <w:rsid w:val="000839C5"/>
    <w:rsid w:val="00086516"/>
    <w:rsid w:val="00094EA2"/>
    <w:rsid w:val="000A5134"/>
    <w:rsid w:val="000E4DD0"/>
    <w:rsid w:val="000F2BE8"/>
    <w:rsid w:val="000F77BA"/>
    <w:rsid w:val="001145A0"/>
    <w:rsid w:val="001204CE"/>
    <w:rsid w:val="001670B2"/>
    <w:rsid w:val="00175544"/>
    <w:rsid w:val="0018698A"/>
    <w:rsid w:val="0019565A"/>
    <w:rsid w:val="001A7C0D"/>
    <w:rsid w:val="001E1AF2"/>
    <w:rsid w:val="00210D31"/>
    <w:rsid w:val="00233C69"/>
    <w:rsid w:val="00237B91"/>
    <w:rsid w:val="002423EB"/>
    <w:rsid w:val="0025786D"/>
    <w:rsid w:val="00260DEF"/>
    <w:rsid w:val="00261046"/>
    <w:rsid w:val="00267F12"/>
    <w:rsid w:val="002A176B"/>
    <w:rsid w:val="002A4624"/>
    <w:rsid w:val="002C0FBD"/>
    <w:rsid w:val="002C57C7"/>
    <w:rsid w:val="002D1D5A"/>
    <w:rsid w:val="002D33A3"/>
    <w:rsid w:val="002E64D3"/>
    <w:rsid w:val="002F1966"/>
    <w:rsid w:val="002F2B7B"/>
    <w:rsid w:val="002F5AC9"/>
    <w:rsid w:val="00303B14"/>
    <w:rsid w:val="00311A28"/>
    <w:rsid w:val="0032747B"/>
    <w:rsid w:val="0033618F"/>
    <w:rsid w:val="003370EA"/>
    <w:rsid w:val="0033793F"/>
    <w:rsid w:val="00337FE4"/>
    <w:rsid w:val="0035515A"/>
    <w:rsid w:val="003562C4"/>
    <w:rsid w:val="00356CB6"/>
    <w:rsid w:val="00362A4C"/>
    <w:rsid w:val="00363F4B"/>
    <w:rsid w:val="00385F07"/>
    <w:rsid w:val="00392260"/>
    <w:rsid w:val="00393FFD"/>
    <w:rsid w:val="003A1738"/>
    <w:rsid w:val="003A424E"/>
    <w:rsid w:val="003A60CB"/>
    <w:rsid w:val="003B0D11"/>
    <w:rsid w:val="003C494C"/>
    <w:rsid w:val="00401298"/>
    <w:rsid w:val="00413580"/>
    <w:rsid w:val="00424C40"/>
    <w:rsid w:val="004369F3"/>
    <w:rsid w:val="004500B2"/>
    <w:rsid w:val="00473EDC"/>
    <w:rsid w:val="00474A70"/>
    <w:rsid w:val="00495660"/>
    <w:rsid w:val="004B501F"/>
    <w:rsid w:val="004C23D1"/>
    <w:rsid w:val="004D61B8"/>
    <w:rsid w:val="005009A2"/>
    <w:rsid w:val="0050203D"/>
    <w:rsid w:val="00520D1F"/>
    <w:rsid w:val="0052545B"/>
    <w:rsid w:val="00530E64"/>
    <w:rsid w:val="00536D86"/>
    <w:rsid w:val="005516EE"/>
    <w:rsid w:val="0055293A"/>
    <w:rsid w:val="00555BDD"/>
    <w:rsid w:val="005823B1"/>
    <w:rsid w:val="005825E5"/>
    <w:rsid w:val="00585137"/>
    <w:rsid w:val="00596B05"/>
    <w:rsid w:val="005B484A"/>
    <w:rsid w:val="005B54D7"/>
    <w:rsid w:val="005B729F"/>
    <w:rsid w:val="005C113B"/>
    <w:rsid w:val="006172BB"/>
    <w:rsid w:val="00631FCA"/>
    <w:rsid w:val="006446C3"/>
    <w:rsid w:val="00653E02"/>
    <w:rsid w:val="00674FD7"/>
    <w:rsid w:val="00686ED1"/>
    <w:rsid w:val="006A61A9"/>
    <w:rsid w:val="006A776C"/>
    <w:rsid w:val="006B1FBF"/>
    <w:rsid w:val="006B5427"/>
    <w:rsid w:val="006B6666"/>
    <w:rsid w:val="006C4BAD"/>
    <w:rsid w:val="006D10E8"/>
    <w:rsid w:val="006D2529"/>
    <w:rsid w:val="006E31AF"/>
    <w:rsid w:val="006E4AEB"/>
    <w:rsid w:val="006F7125"/>
    <w:rsid w:val="00703150"/>
    <w:rsid w:val="00710DA9"/>
    <w:rsid w:val="00715DDC"/>
    <w:rsid w:val="0073287A"/>
    <w:rsid w:val="007564DE"/>
    <w:rsid w:val="00767DCF"/>
    <w:rsid w:val="00774657"/>
    <w:rsid w:val="007755E5"/>
    <w:rsid w:val="00776173"/>
    <w:rsid w:val="00793575"/>
    <w:rsid w:val="007A29E4"/>
    <w:rsid w:val="007E68B8"/>
    <w:rsid w:val="007F74BD"/>
    <w:rsid w:val="007F7A90"/>
    <w:rsid w:val="008257E9"/>
    <w:rsid w:val="008279F6"/>
    <w:rsid w:val="00836937"/>
    <w:rsid w:val="00841598"/>
    <w:rsid w:val="008528DD"/>
    <w:rsid w:val="00862A48"/>
    <w:rsid w:val="00875851"/>
    <w:rsid w:val="008A312A"/>
    <w:rsid w:val="008C1415"/>
    <w:rsid w:val="008D78D9"/>
    <w:rsid w:val="008E7788"/>
    <w:rsid w:val="008F57B8"/>
    <w:rsid w:val="00932713"/>
    <w:rsid w:val="009529F5"/>
    <w:rsid w:val="00955D4F"/>
    <w:rsid w:val="00966D2F"/>
    <w:rsid w:val="00976EA0"/>
    <w:rsid w:val="009853E0"/>
    <w:rsid w:val="00993E44"/>
    <w:rsid w:val="00994C96"/>
    <w:rsid w:val="009C1DC6"/>
    <w:rsid w:val="009E0330"/>
    <w:rsid w:val="009E50C7"/>
    <w:rsid w:val="00A0234C"/>
    <w:rsid w:val="00A039B5"/>
    <w:rsid w:val="00A06E58"/>
    <w:rsid w:val="00A15B81"/>
    <w:rsid w:val="00A243E3"/>
    <w:rsid w:val="00A37BA0"/>
    <w:rsid w:val="00A468AD"/>
    <w:rsid w:val="00A5031C"/>
    <w:rsid w:val="00A765E1"/>
    <w:rsid w:val="00A8046B"/>
    <w:rsid w:val="00A81423"/>
    <w:rsid w:val="00A9113D"/>
    <w:rsid w:val="00A93BEC"/>
    <w:rsid w:val="00A94D69"/>
    <w:rsid w:val="00AE071E"/>
    <w:rsid w:val="00AE7C84"/>
    <w:rsid w:val="00B0133B"/>
    <w:rsid w:val="00B3522B"/>
    <w:rsid w:val="00B43D3A"/>
    <w:rsid w:val="00B6244F"/>
    <w:rsid w:val="00B66657"/>
    <w:rsid w:val="00B8267D"/>
    <w:rsid w:val="00B83DA5"/>
    <w:rsid w:val="00B95F88"/>
    <w:rsid w:val="00B970DB"/>
    <w:rsid w:val="00BB2A80"/>
    <w:rsid w:val="00BD3550"/>
    <w:rsid w:val="00BD5113"/>
    <w:rsid w:val="00BF1F77"/>
    <w:rsid w:val="00C14A7F"/>
    <w:rsid w:val="00C200BA"/>
    <w:rsid w:val="00C25C70"/>
    <w:rsid w:val="00C35C2F"/>
    <w:rsid w:val="00C53EBE"/>
    <w:rsid w:val="00C82A16"/>
    <w:rsid w:val="00C90744"/>
    <w:rsid w:val="00CB13CC"/>
    <w:rsid w:val="00CC0EF6"/>
    <w:rsid w:val="00CF21D6"/>
    <w:rsid w:val="00D455B9"/>
    <w:rsid w:val="00D635F2"/>
    <w:rsid w:val="00D66640"/>
    <w:rsid w:val="00D94BB9"/>
    <w:rsid w:val="00DB0A4F"/>
    <w:rsid w:val="00DF33B3"/>
    <w:rsid w:val="00E24AB1"/>
    <w:rsid w:val="00E25C0A"/>
    <w:rsid w:val="00E310D0"/>
    <w:rsid w:val="00E54EFF"/>
    <w:rsid w:val="00E60048"/>
    <w:rsid w:val="00E64795"/>
    <w:rsid w:val="00EA195E"/>
    <w:rsid w:val="00EB0EF5"/>
    <w:rsid w:val="00EB4B0A"/>
    <w:rsid w:val="00EB6207"/>
    <w:rsid w:val="00ED18E2"/>
    <w:rsid w:val="00EE1CF7"/>
    <w:rsid w:val="00EE7CF7"/>
    <w:rsid w:val="00EF37CB"/>
    <w:rsid w:val="00F00719"/>
    <w:rsid w:val="00F712F4"/>
    <w:rsid w:val="00F8332D"/>
    <w:rsid w:val="00F8357B"/>
    <w:rsid w:val="00FF354C"/>
    <w:rsid w:val="00FF65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2F78"/>
  <w15:chartTrackingRefBased/>
  <w15:docId w15:val="{C317617A-8AA1-4F1C-BFCB-740F9E4E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020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203D"/>
    <w:rPr>
      <w:sz w:val="20"/>
      <w:szCs w:val="20"/>
    </w:rPr>
  </w:style>
  <w:style w:type="character" w:styleId="FootnoteReference">
    <w:name w:val="footnote reference"/>
    <w:basedOn w:val="DefaultParagraphFont"/>
    <w:uiPriority w:val="99"/>
    <w:semiHidden/>
    <w:unhideWhenUsed/>
    <w:rsid w:val="0050203D"/>
    <w:rPr>
      <w:vertAlign w:val="superscript"/>
    </w:rPr>
  </w:style>
  <w:style w:type="character" w:styleId="Hyperlink">
    <w:name w:val="Hyperlink"/>
    <w:basedOn w:val="DefaultParagraphFont"/>
    <w:uiPriority w:val="99"/>
    <w:unhideWhenUsed/>
    <w:rsid w:val="002D1D5A"/>
    <w:rPr>
      <w:color w:val="0563C1" w:themeColor="hyperlink"/>
      <w:u w:val="single"/>
    </w:rPr>
  </w:style>
  <w:style w:type="character" w:styleId="UnresolvedMention">
    <w:name w:val="Unresolved Mention"/>
    <w:basedOn w:val="DefaultParagraphFont"/>
    <w:uiPriority w:val="99"/>
    <w:semiHidden/>
    <w:unhideWhenUsed/>
    <w:rsid w:val="002D1D5A"/>
    <w:rPr>
      <w:color w:val="605E5C"/>
      <w:shd w:val="clear" w:color="auto" w:fill="E1DFDD"/>
    </w:rPr>
  </w:style>
  <w:style w:type="paragraph" w:styleId="ListParagraph">
    <w:name w:val="List Paragraph"/>
    <w:basedOn w:val="Normal"/>
    <w:uiPriority w:val="34"/>
    <w:qFormat/>
    <w:rsid w:val="003B0D11"/>
    <w:pPr>
      <w:ind w:left="720"/>
      <w:contextualSpacing/>
    </w:pPr>
  </w:style>
  <w:style w:type="paragraph" w:styleId="Header">
    <w:name w:val="header"/>
    <w:basedOn w:val="Normal"/>
    <w:link w:val="HeaderChar"/>
    <w:uiPriority w:val="99"/>
    <w:unhideWhenUsed/>
    <w:rsid w:val="006B5427"/>
    <w:pPr>
      <w:tabs>
        <w:tab w:val="center" w:pos="4153"/>
        <w:tab w:val="right" w:pos="8306"/>
      </w:tabs>
      <w:spacing w:after="0" w:line="240" w:lineRule="auto"/>
    </w:pPr>
  </w:style>
  <w:style w:type="character" w:customStyle="1" w:styleId="HeaderChar">
    <w:name w:val="Header Char"/>
    <w:basedOn w:val="DefaultParagraphFont"/>
    <w:link w:val="Header"/>
    <w:uiPriority w:val="99"/>
    <w:rsid w:val="006B5427"/>
  </w:style>
  <w:style w:type="paragraph" w:styleId="Footer">
    <w:name w:val="footer"/>
    <w:basedOn w:val="Normal"/>
    <w:link w:val="FooterChar"/>
    <w:uiPriority w:val="99"/>
    <w:unhideWhenUsed/>
    <w:rsid w:val="006B54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6B5427"/>
  </w:style>
  <w:style w:type="paragraph" w:styleId="Revision">
    <w:name w:val="Revision"/>
    <w:hidden/>
    <w:uiPriority w:val="99"/>
    <w:semiHidden/>
    <w:rsid w:val="00A243E3"/>
    <w:pPr>
      <w:spacing w:after="0" w:line="240" w:lineRule="auto"/>
    </w:pPr>
  </w:style>
  <w:style w:type="character" w:styleId="FollowedHyperlink">
    <w:name w:val="FollowedHyperlink"/>
    <w:basedOn w:val="DefaultParagraphFont"/>
    <w:uiPriority w:val="99"/>
    <w:semiHidden/>
    <w:unhideWhenUsed/>
    <w:rsid w:val="00B95F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999118">
      <w:bodyDiv w:val="1"/>
      <w:marLeft w:val="0"/>
      <w:marRight w:val="0"/>
      <w:marTop w:val="0"/>
      <w:marBottom w:val="0"/>
      <w:divBdr>
        <w:top w:val="none" w:sz="0" w:space="0" w:color="auto"/>
        <w:left w:val="none" w:sz="0" w:space="0" w:color="auto"/>
        <w:bottom w:val="none" w:sz="0" w:space="0" w:color="auto"/>
        <w:right w:val="none" w:sz="0" w:space="0" w:color="auto"/>
      </w:divBdr>
      <w:divsChild>
        <w:div w:id="1783643104">
          <w:marLeft w:val="0"/>
          <w:marRight w:val="0"/>
          <w:marTop w:val="0"/>
          <w:marBottom w:val="0"/>
          <w:divBdr>
            <w:top w:val="none" w:sz="0" w:space="0" w:color="auto"/>
            <w:left w:val="none" w:sz="0" w:space="0" w:color="auto"/>
            <w:bottom w:val="none" w:sz="0" w:space="0" w:color="auto"/>
            <w:right w:val="none" w:sz="0" w:space="0" w:color="auto"/>
          </w:divBdr>
        </w:div>
      </w:divsChild>
    </w:div>
    <w:div w:id="1080250138">
      <w:bodyDiv w:val="1"/>
      <w:marLeft w:val="0"/>
      <w:marRight w:val="0"/>
      <w:marTop w:val="0"/>
      <w:marBottom w:val="0"/>
      <w:divBdr>
        <w:top w:val="none" w:sz="0" w:space="0" w:color="auto"/>
        <w:left w:val="none" w:sz="0" w:space="0" w:color="auto"/>
        <w:bottom w:val="none" w:sz="0" w:space="0" w:color="auto"/>
        <w:right w:val="none" w:sz="0" w:space="0" w:color="auto"/>
      </w:divBdr>
      <w:divsChild>
        <w:div w:id="1803228617">
          <w:marLeft w:val="0"/>
          <w:marRight w:val="0"/>
          <w:marTop w:val="0"/>
          <w:marBottom w:val="0"/>
          <w:divBdr>
            <w:top w:val="none" w:sz="0" w:space="0" w:color="auto"/>
            <w:left w:val="none" w:sz="0" w:space="0" w:color="auto"/>
            <w:bottom w:val="none" w:sz="0" w:space="0" w:color="auto"/>
            <w:right w:val="none" w:sz="0" w:space="0" w:color="auto"/>
          </w:divBdr>
          <w:divsChild>
            <w:div w:id="1058700803">
              <w:marLeft w:val="0"/>
              <w:marRight w:val="0"/>
              <w:marTop w:val="0"/>
              <w:marBottom w:val="0"/>
              <w:divBdr>
                <w:top w:val="none" w:sz="0" w:space="0" w:color="auto"/>
                <w:left w:val="none" w:sz="0" w:space="0" w:color="auto"/>
                <w:bottom w:val="none" w:sz="0" w:space="0" w:color="auto"/>
                <w:right w:val="none" w:sz="0" w:space="0" w:color="auto"/>
              </w:divBdr>
              <w:divsChild>
                <w:div w:id="227301537">
                  <w:marLeft w:val="0"/>
                  <w:marRight w:val="0"/>
                  <w:marTop w:val="0"/>
                  <w:marBottom w:val="0"/>
                  <w:divBdr>
                    <w:top w:val="none" w:sz="0" w:space="0" w:color="auto"/>
                    <w:left w:val="none" w:sz="0" w:space="0" w:color="auto"/>
                    <w:bottom w:val="none" w:sz="0" w:space="0" w:color="auto"/>
                    <w:right w:val="none" w:sz="0" w:space="0" w:color="auto"/>
                  </w:divBdr>
                </w:div>
              </w:divsChild>
            </w:div>
            <w:div w:id="232128985">
              <w:marLeft w:val="0"/>
              <w:marRight w:val="0"/>
              <w:marTop w:val="0"/>
              <w:marBottom w:val="0"/>
              <w:divBdr>
                <w:top w:val="none" w:sz="0" w:space="0" w:color="auto"/>
                <w:left w:val="none" w:sz="0" w:space="0" w:color="auto"/>
                <w:bottom w:val="none" w:sz="0" w:space="0" w:color="auto"/>
                <w:right w:val="none" w:sz="0" w:space="0" w:color="auto"/>
              </w:divBdr>
              <w:divsChild>
                <w:div w:id="1716466708">
                  <w:marLeft w:val="0"/>
                  <w:marRight w:val="0"/>
                  <w:marTop w:val="0"/>
                  <w:marBottom w:val="0"/>
                  <w:divBdr>
                    <w:top w:val="none" w:sz="0" w:space="0" w:color="auto"/>
                    <w:left w:val="none" w:sz="0" w:space="0" w:color="auto"/>
                    <w:bottom w:val="none" w:sz="0" w:space="0" w:color="auto"/>
                    <w:right w:val="none" w:sz="0" w:space="0" w:color="auto"/>
                  </w:divBdr>
                </w:div>
              </w:divsChild>
            </w:div>
            <w:div w:id="1949464557">
              <w:marLeft w:val="0"/>
              <w:marRight w:val="0"/>
              <w:marTop w:val="0"/>
              <w:marBottom w:val="0"/>
              <w:divBdr>
                <w:top w:val="none" w:sz="0" w:space="0" w:color="auto"/>
                <w:left w:val="none" w:sz="0" w:space="0" w:color="auto"/>
                <w:bottom w:val="none" w:sz="0" w:space="0" w:color="auto"/>
                <w:right w:val="none" w:sz="0" w:space="0" w:color="auto"/>
              </w:divBdr>
              <w:divsChild>
                <w:div w:id="1996184195">
                  <w:marLeft w:val="0"/>
                  <w:marRight w:val="0"/>
                  <w:marTop w:val="0"/>
                  <w:marBottom w:val="0"/>
                  <w:divBdr>
                    <w:top w:val="none" w:sz="0" w:space="0" w:color="auto"/>
                    <w:left w:val="none" w:sz="0" w:space="0" w:color="auto"/>
                    <w:bottom w:val="none" w:sz="0" w:space="0" w:color="auto"/>
                    <w:right w:val="none" w:sz="0" w:space="0" w:color="auto"/>
                  </w:divBdr>
                </w:div>
              </w:divsChild>
            </w:div>
            <w:div w:id="915483207">
              <w:marLeft w:val="0"/>
              <w:marRight w:val="0"/>
              <w:marTop w:val="0"/>
              <w:marBottom w:val="0"/>
              <w:divBdr>
                <w:top w:val="none" w:sz="0" w:space="0" w:color="auto"/>
                <w:left w:val="none" w:sz="0" w:space="0" w:color="auto"/>
                <w:bottom w:val="none" w:sz="0" w:space="0" w:color="auto"/>
                <w:right w:val="none" w:sz="0" w:space="0" w:color="auto"/>
              </w:divBdr>
              <w:divsChild>
                <w:div w:id="19024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91618">
      <w:bodyDiv w:val="1"/>
      <w:marLeft w:val="0"/>
      <w:marRight w:val="0"/>
      <w:marTop w:val="0"/>
      <w:marBottom w:val="0"/>
      <w:divBdr>
        <w:top w:val="none" w:sz="0" w:space="0" w:color="auto"/>
        <w:left w:val="none" w:sz="0" w:space="0" w:color="auto"/>
        <w:bottom w:val="none" w:sz="0" w:space="0" w:color="auto"/>
        <w:right w:val="none" w:sz="0" w:space="0" w:color="auto"/>
      </w:divBdr>
      <w:divsChild>
        <w:div w:id="278799941">
          <w:marLeft w:val="0"/>
          <w:marRight w:val="0"/>
          <w:marTop w:val="0"/>
          <w:marBottom w:val="0"/>
          <w:divBdr>
            <w:top w:val="none" w:sz="0" w:space="0" w:color="auto"/>
            <w:left w:val="none" w:sz="0" w:space="0" w:color="auto"/>
            <w:bottom w:val="none" w:sz="0" w:space="0" w:color="auto"/>
            <w:right w:val="none" w:sz="0" w:space="0" w:color="auto"/>
          </w:divBdr>
          <w:divsChild>
            <w:div w:id="1404328105">
              <w:marLeft w:val="0"/>
              <w:marRight w:val="0"/>
              <w:marTop w:val="0"/>
              <w:marBottom w:val="0"/>
              <w:divBdr>
                <w:top w:val="none" w:sz="0" w:space="0" w:color="auto"/>
                <w:left w:val="none" w:sz="0" w:space="0" w:color="auto"/>
                <w:bottom w:val="none" w:sz="0" w:space="0" w:color="auto"/>
                <w:right w:val="none" w:sz="0" w:space="0" w:color="auto"/>
              </w:divBdr>
              <w:divsChild>
                <w:div w:id="325669502">
                  <w:marLeft w:val="0"/>
                  <w:marRight w:val="0"/>
                  <w:marTop w:val="0"/>
                  <w:marBottom w:val="0"/>
                  <w:divBdr>
                    <w:top w:val="none" w:sz="0" w:space="0" w:color="auto"/>
                    <w:left w:val="none" w:sz="0" w:space="0" w:color="auto"/>
                    <w:bottom w:val="none" w:sz="0" w:space="0" w:color="auto"/>
                    <w:right w:val="none" w:sz="0" w:space="0" w:color="auto"/>
                  </w:divBdr>
                </w:div>
              </w:divsChild>
            </w:div>
            <w:div w:id="31613044">
              <w:marLeft w:val="0"/>
              <w:marRight w:val="0"/>
              <w:marTop w:val="0"/>
              <w:marBottom w:val="0"/>
              <w:divBdr>
                <w:top w:val="none" w:sz="0" w:space="0" w:color="auto"/>
                <w:left w:val="none" w:sz="0" w:space="0" w:color="auto"/>
                <w:bottom w:val="none" w:sz="0" w:space="0" w:color="auto"/>
                <w:right w:val="none" w:sz="0" w:space="0" w:color="auto"/>
              </w:divBdr>
              <w:divsChild>
                <w:div w:id="1922521731">
                  <w:marLeft w:val="0"/>
                  <w:marRight w:val="0"/>
                  <w:marTop w:val="0"/>
                  <w:marBottom w:val="0"/>
                  <w:divBdr>
                    <w:top w:val="none" w:sz="0" w:space="0" w:color="auto"/>
                    <w:left w:val="none" w:sz="0" w:space="0" w:color="auto"/>
                    <w:bottom w:val="none" w:sz="0" w:space="0" w:color="auto"/>
                    <w:right w:val="none" w:sz="0" w:space="0" w:color="auto"/>
                  </w:divBdr>
                </w:div>
              </w:divsChild>
            </w:div>
            <w:div w:id="700401867">
              <w:marLeft w:val="0"/>
              <w:marRight w:val="0"/>
              <w:marTop w:val="0"/>
              <w:marBottom w:val="0"/>
              <w:divBdr>
                <w:top w:val="none" w:sz="0" w:space="0" w:color="auto"/>
                <w:left w:val="none" w:sz="0" w:space="0" w:color="auto"/>
                <w:bottom w:val="none" w:sz="0" w:space="0" w:color="auto"/>
                <w:right w:val="none" w:sz="0" w:space="0" w:color="auto"/>
              </w:divBdr>
              <w:divsChild>
                <w:div w:id="1496873340">
                  <w:marLeft w:val="0"/>
                  <w:marRight w:val="0"/>
                  <w:marTop w:val="0"/>
                  <w:marBottom w:val="0"/>
                  <w:divBdr>
                    <w:top w:val="none" w:sz="0" w:space="0" w:color="auto"/>
                    <w:left w:val="none" w:sz="0" w:space="0" w:color="auto"/>
                    <w:bottom w:val="none" w:sz="0" w:space="0" w:color="auto"/>
                    <w:right w:val="none" w:sz="0" w:space="0" w:color="auto"/>
                  </w:divBdr>
                </w:div>
              </w:divsChild>
            </w:div>
            <w:div w:id="1141731403">
              <w:marLeft w:val="0"/>
              <w:marRight w:val="0"/>
              <w:marTop w:val="0"/>
              <w:marBottom w:val="0"/>
              <w:divBdr>
                <w:top w:val="none" w:sz="0" w:space="0" w:color="auto"/>
                <w:left w:val="none" w:sz="0" w:space="0" w:color="auto"/>
                <w:bottom w:val="none" w:sz="0" w:space="0" w:color="auto"/>
                <w:right w:val="none" w:sz="0" w:space="0" w:color="auto"/>
              </w:divBdr>
              <w:divsChild>
                <w:div w:id="107042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63915">
      <w:bodyDiv w:val="1"/>
      <w:marLeft w:val="0"/>
      <w:marRight w:val="0"/>
      <w:marTop w:val="0"/>
      <w:marBottom w:val="0"/>
      <w:divBdr>
        <w:top w:val="none" w:sz="0" w:space="0" w:color="auto"/>
        <w:left w:val="none" w:sz="0" w:space="0" w:color="auto"/>
        <w:bottom w:val="none" w:sz="0" w:space="0" w:color="auto"/>
        <w:right w:val="none" w:sz="0" w:space="0" w:color="auto"/>
      </w:divBdr>
      <w:divsChild>
        <w:div w:id="380519688">
          <w:marLeft w:val="0"/>
          <w:marRight w:val="0"/>
          <w:marTop w:val="0"/>
          <w:marBottom w:val="0"/>
          <w:divBdr>
            <w:top w:val="none" w:sz="0" w:space="0" w:color="auto"/>
            <w:left w:val="none" w:sz="0" w:space="0" w:color="auto"/>
            <w:bottom w:val="none" w:sz="0" w:space="0" w:color="auto"/>
            <w:right w:val="none" w:sz="0" w:space="0" w:color="auto"/>
          </w:divBdr>
        </w:div>
      </w:divsChild>
    </w:div>
    <w:div w:id="1902058692">
      <w:bodyDiv w:val="1"/>
      <w:marLeft w:val="0"/>
      <w:marRight w:val="0"/>
      <w:marTop w:val="0"/>
      <w:marBottom w:val="0"/>
      <w:divBdr>
        <w:top w:val="none" w:sz="0" w:space="0" w:color="auto"/>
        <w:left w:val="none" w:sz="0" w:space="0" w:color="auto"/>
        <w:bottom w:val="none" w:sz="0" w:space="0" w:color="auto"/>
        <w:right w:val="none" w:sz="0" w:space="0" w:color="auto"/>
      </w:divBdr>
      <w:divsChild>
        <w:div w:id="989285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tzion.org.il/he/halakha/studies-halakha/pikuach-nefesh-hatzalat-klal-yisrael" TargetMode="External"/><Relationship Id="rId1" Type="http://schemas.openxmlformats.org/officeDocument/2006/relationships/hyperlink" Target="mailto:https://etzion.org.il/he/halakha/studies-halakha/laws-state-and-society/18-may-1965-%E2%80%9Cour-man-damascus%E2%80%9D-eli-cohen-israel%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710F5-DB7A-446A-9AEF-DCF88E9BA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5194</TotalTime>
  <Pages>4</Pages>
  <Words>1529</Words>
  <Characters>7649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aviadtabory@gmail.com</dc:creator>
  <cp:keywords/>
  <dc:description/>
  <cp:lastModifiedBy>יצחק שוה</cp:lastModifiedBy>
  <cp:revision>178</cp:revision>
  <dcterms:created xsi:type="dcterms:W3CDTF">2024-04-26T06:43:00Z</dcterms:created>
  <dcterms:modified xsi:type="dcterms:W3CDTF">2024-05-20T17:06:00Z</dcterms:modified>
</cp:coreProperties>
</file>