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26E9" w14:textId="02B2F3A1" w:rsidR="00A93BEC" w:rsidRPr="00DB748A" w:rsidRDefault="00DB748A" w:rsidP="00DB748A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DB748A">
        <w:rPr>
          <w:rFonts w:ascii="David" w:hAnsi="David" w:cs="David"/>
          <w:sz w:val="24"/>
          <w:szCs w:val="24"/>
          <w:rtl/>
        </w:rPr>
        <w:t>בס"ד</w:t>
      </w:r>
    </w:p>
    <w:p w14:paraId="778D0A3F" w14:textId="36A11546" w:rsidR="00DB748A" w:rsidRPr="00857F8E" w:rsidRDefault="00DB748A" w:rsidP="00DB748A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57F8E">
        <w:rPr>
          <w:rFonts w:ascii="David" w:hAnsi="David" w:cs="David"/>
          <w:b/>
          <w:bCs/>
          <w:sz w:val="24"/>
          <w:szCs w:val="24"/>
          <w:rtl/>
        </w:rPr>
        <w:t>שיעור 20</w:t>
      </w:r>
    </w:p>
    <w:p w14:paraId="4ED4F0E9" w14:textId="5CB9EB9B" w:rsidR="00DB748A" w:rsidRDefault="00DB748A" w:rsidP="00DB748A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57F8E">
        <w:rPr>
          <w:rFonts w:ascii="David" w:hAnsi="David" w:cs="David"/>
          <w:b/>
          <w:bCs/>
          <w:sz w:val="24"/>
          <w:szCs w:val="24"/>
          <w:rtl/>
        </w:rPr>
        <w:t>נשותיו של שמשון</w:t>
      </w:r>
    </w:p>
    <w:p w14:paraId="43690189" w14:textId="09BDE36C" w:rsidR="009C39C1" w:rsidRDefault="009A7619" w:rsidP="009C39C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9C39C1">
        <w:rPr>
          <w:rFonts w:ascii="David" w:hAnsi="David" w:cs="David" w:hint="cs"/>
          <w:sz w:val="24"/>
          <w:szCs w:val="24"/>
          <w:rtl/>
        </w:rPr>
        <w:t>פרק י"ד</w:t>
      </w:r>
      <w:r>
        <w:rPr>
          <w:rFonts w:ascii="David" w:hAnsi="David" w:cs="David" w:hint="cs"/>
          <w:sz w:val="24"/>
          <w:szCs w:val="24"/>
          <w:rtl/>
        </w:rPr>
        <w:t xml:space="preserve"> בספר שופטים</w:t>
      </w:r>
      <w:r w:rsidR="009C39C1">
        <w:rPr>
          <w:rFonts w:ascii="David" w:hAnsi="David" w:cs="David" w:hint="cs"/>
          <w:sz w:val="24"/>
          <w:szCs w:val="24"/>
          <w:rtl/>
        </w:rPr>
        <w:t xml:space="preserve">, אנחנו קוראים על השופט האחרון, </w:t>
      </w:r>
      <w:r>
        <w:rPr>
          <w:rFonts w:ascii="David" w:hAnsi="David" w:cs="David" w:hint="cs"/>
          <w:sz w:val="24"/>
          <w:szCs w:val="24"/>
          <w:rtl/>
        </w:rPr>
        <w:t xml:space="preserve">השונה מכל שאר השופטים, </w:t>
      </w:r>
      <w:r w:rsidR="009C39C1">
        <w:rPr>
          <w:rFonts w:ascii="David" w:hAnsi="David" w:cs="David" w:hint="cs"/>
          <w:sz w:val="24"/>
          <w:szCs w:val="24"/>
          <w:rtl/>
        </w:rPr>
        <w:t xml:space="preserve">שמשון. </w:t>
      </w:r>
      <w:r>
        <w:rPr>
          <w:rFonts w:ascii="David" w:hAnsi="David" w:cs="David" w:hint="cs"/>
          <w:sz w:val="24"/>
          <w:szCs w:val="24"/>
          <w:rtl/>
        </w:rPr>
        <w:t xml:space="preserve">בניגוד לשאר השופטים, שמשון נבחר מלידתו לתפקיד מושיע, וגם יועד להיות נזיר מלידתו. מאפיינים נוספים המייחדים את שמשון הוא מלחמתו </w:t>
      </w:r>
      <w:r w:rsidR="009C39C1">
        <w:rPr>
          <w:rFonts w:ascii="David" w:hAnsi="David" w:cs="David" w:hint="cs"/>
          <w:sz w:val="24"/>
          <w:szCs w:val="24"/>
          <w:rtl/>
        </w:rPr>
        <w:t>בפלישתים לבד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C39C1">
        <w:rPr>
          <w:rFonts w:ascii="David" w:hAnsi="David" w:cs="David" w:hint="cs"/>
          <w:sz w:val="24"/>
          <w:szCs w:val="24"/>
          <w:rtl/>
        </w:rPr>
        <w:t xml:space="preserve"> ללא צבא וללא חיילים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C39C1">
        <w:rPr>
          <w:rFonts w:ascii="David" w:hAnsi="David" w:cs="David" w:hint="cs"/>
          <w:sz w:val="24"/>
          <w:szCs w:val="24"/>
          <w:rtl/>
        </w:rPr>
        <w:t xml:space="preserve"> וכמובן חייו הססגוניים עם נשים נוכריות.</w:t>
      </w:r>
    </w:p>
    <w:p w14:paraId="7DA3C819" w14:textId="70763D15" w:rsidR="009C39C1" w:rsidRDefault="009C39C1" w:rsidP="009C39C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שמשון "מתאהב" </w:t>
      </w:r>
      <w:r w:rsidR="009A7619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שלוש נשים נ</w:t>
      </w:r>
      <w:r w:rsidR="00D34366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כריות</w:t>
      </w:r>
      <w:r w:rsidR="009A7619">
        <w:rPr>
          <w:rFonts w:ascii="David" w:hAnsi="David" w:cs="David" w:hint="cs"/>
          <w:sz w:val="24"/>
          <w:szCs w:val="24"/>
          <w:rtl/>
        </w:rPr>
        <w:t>,</w:t>
      </w:r>
      <w:r w:rsidR="00D34366">
        <w:rPr>
          <w:rFonts w:ascii="David" w:hAnsi="David" w:cs="David" w:hint="cs"/>
          <w:sz w:val="24"/>
          <w:szCs w:val="24"/>
          <w:rtl/>
        </w:rPr>
        <w:t xml:space="preserve"> אך הקשר שלו עימן שונה מא</w:t>
      </w:r>
      <w:r w:rsidR="009A7619">
        <w:rPr>
          <w:rFonts w:ascii="David" w:hAnsi="David" w:cs="David" w:hint="cs"/>
          <w:sz w:val="24"/>
          <w:szCs w:val="24"/>
          <w:rtl/>
        </w:rPr>
        <w:t>ד:</w:t>
      </w:r>
    </w:p>
    <w:p w14:paraId="428F96FB" w14:textId="2238A5AA" w:rsidR="009C39C1" w:rsidRDefault="009A7619" w:rsidP="009C39C1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בפרק </w:t>
      </w:r>
      <w:r w:rsidR="009C39C1">
        <w:rPr>
          <w:rFonts w:ascii="David" w:hAnsi="David" w:cs="David" w:hint="cs"/>
          <w:sz w:val="24"/>
          <w:szCs w:val="24"/>
          <w:rtl/>
        </w:rPr>
        <w:t>י"ד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C39C1">
        <w:rPr>
          <w:rFonts w:ascii="David" w:hAnsi="David" w:cs="David" w:hint="cs"/>
          <w:sz w:val="24"/>
          <w:szCs w:val="24"/>
          <w:rtl/>
        </w:rPr>
        <w:t xml:space="preserve"> </w:t>
      </w:r>
      <w:r w:rsidR="00E81ADB">
        <w:rPr>
          <w:rFonts w:ascii="David" w:hAnsi="David" w:cs="David" w:hint="cs"/>
          <w:sz w:val="24"/>
          <w:szCs w:val="24"/>
          <w:rtl/>
        </w:rPr>
        <w:t>שמשון פוגש באישה בת פלישתים בתמנה, ונושא אותה לאישה.</w:t>
      </w:r>
    </w:p>
    <w:p w14:paraId="53859C02" w14:textId="035B246D" w:rsidR="009C39C1" w:rsidRDefault="009A7619" w:rsidP="009C39C1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בפרק </w:t>
      </w:r>
      <w:r w:rsidR="009C39C1">
        <w:rPr>
          <w:rFonts w:ascii="David" w:hAnsi="David" w:cs="David" w:hint="cs"/>
          <w:sz w:val="24"/>
          <w:szCs w:val="24"/>
          <w:rtl/>
        </w:rPr>
        <w:t>ט"</w:t>
      </w:r>
      <w:r w:rsidR="00D34366">
        <w:rPr>
          <w:rFonts w:ascii="David" w:hAnsi="David" w:cs="David" w:hint="cs"/>
          <w:sz w:val="24"/>
          <w:szCs w:val="24"/>
          <w:rtl/>
        </w:rPr>
        <w:t>ז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C39C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שמשון מבקר אצל </w:t>
      </w:r>
      <w:r w:rsidR="00D34366">
        <w:rPr>
          <w:rFonts w:ascii="David" w:hAnsi="David" w:cs="David" w:hint="cs"/>
          <w:sz w:val="24"/>
          <w:szCs w:val="24"/>
          <w:rtl/>
        </w:rPr>
        <w:t>זונה מעזה.</w:t>
      </w:r>
    </w:p>
    <w:p w14:paraId="1BF0A13E" w14:textId="3A938414" w:rsidR="00D34366" w:rsidRPr="009C39C1" w:rsidRDefault="009A7619" w:rsidP="00D34366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הפרק, מסופר על הקשר של שמשון עם </w:t>
      </w:r>
      <w:r w:rsidR="00D34366">
        <w:rPr>
          <w:rFonts w:ascii="David" w:hAnsi="David" w:cs="David" w:hint="cs"/>
          <w:sz w:val="24"/>
          <w:szCs w:val="24"/>
          <w:rtl/>
        </w:rPr>
        <w:t>דלילה מנחל שורק</w:t>
      </w:r>
      <w:r>
        <w:rPr>
          <w:rFonts w:ascii="David" w:hAnsi="David" w:cs="David" w:hint="cs"/>
          <w:sz w:val="24"/>
          <w:szCs w:val="24"/>
          <w:rtl/>
        </w:rPr>
        <w:t xml:space="preserve"> (האישה היחידה שהספר מציין בשמה).</w:t>
      </w:r>
      <w:r w:rsidR="00D3436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טיב הקשר ביניהם אינו </w:t>
      </w:r>
      <w:r w:rsidR="00D34366">
        <w:rPr>
          <w:rFonts w:ascii="David" w:hAnsi="David" w:cs="David" w:hint="cs"/>
          <w:sz w:val="24"/>
          <w:szCs w:val="24"/>
          <w:rtl/>
        </w:rPr>
        <w:t>בר</w:t>
      </w:r>
      <w:r w:rsidR="00E81ADB">
        <w:rPr>
          <w:rFonts w:ascii="David" w:hAnsi="David" w:cs="David" w:hint="cs"/>
          <w:sz w:val="24"/>
          <w:szCs w:val="24"/>
          <w:rtl/>
        </w:rPr>
        <w:t>ו</w:t>
      </w:r>
      <w:r w:rsidR="00D34366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D34366">
        <w:rPr>
          <w:rFonts w:ascii="David" w:hAnsi="David" w:cs="David" w:hint="cs"/>
          <w:sz w:val="24"/>
          <w:szCs w:val="24"/>
          <w:rtl/>
        </w:rPr>
        <w:t xml:space="preserve">אך כתוב </w:t>
      </w:r>
      <w:r>
        <w:rPr>
          <w:rFonts w:ascii="David" w:hAnsi="David" w:cs="David" w:hint="cs"/>
          <w:sz w:val="24"/>
          <w:szCs w:val="24"/>
          <w:rtl/>
        </w:rPr>
        <w:t xml:space="preserve">מפורשות </w:t>
      </w:r>
      <w:r w:rsidR="00D34366">
        <w:rPr>
          <w:rFonts w:ascii="David" w:hAnsi="David" w:cs="David" w:hint="cs"/>
          <w:sz w:val="24"/>
          <w:szCs w:val="24"/>
          <w:rtl/>
        </w:rPr>
        <w:t>ששמשון אהב אותה.</w:t>
      </w:r>
    </w:p>
    <w:p w14:paraId="1B918717" w14:textId="2C57F618" w:rsidR="009C39C1" w:rsidRDefault="00D34366" w:rsidP="009C39C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יש להתייחס לכל הקשרים </w:t>
      </w:r>
      <w:r w:rsidR="00E81ADB">
        <w:rPr>
          <w:rFonts w:ascii="David" w:hAnsi="David" w:cs="David" w:hint="cs"/>
          <w:sz w:val="24"/>
          <w:szCs w:val="24"/>
          <w:rtl/>
        </w:rPr>
        <w:t xml:space="preserve">הרומנטיים </w:t>
      </w:r>
      <w:r w:rsidR="002826B3">
        <w:rPr>
          <w:rFonts w:ascii="David" w:hAnsi="David" w:cs="David" w:hint="cs"/>
          <w:sz w:val="24"/>
          <w:szCs w:val="24"/>
          <w:rtl/>
        </w:rPr>
        <w:t xml:space="preserve">שניהל שמשון </w:t>
      </w:r>
      <w:r w:rsidR="00E81ADB">
        <w:rPr>
          <w:rFonts w:ascii="David" w:hAnsi="David" w:cs="David" w:hint="cs"/>
          <w:sz w:val="24"/>
          <w:szCs w:val="24"/>
          <w:rtl/>
        </w:rPr>
        <w:t>עם נשים נוכריות</w:t>
      </w:r>
      <w:r>
        <w:rPr>
          <w:rFonts w:ascii="David" w:hAnsi="David" w:cs="David" w:hint="cs"/>
          <w:sz w:val="24"/>
          <w:szCs w:val="24"/>
          <w:rtl/>
        </w:rPr>
        <w:t>?</w:t>
      </w:r>
    </w:p>
    <w:p w14:paraId="4EC7860A" w14:textId="2CE224D9" w:rsidR="00D34366" w:rsidRDefault="00D97B49" w:rsidP="00D34366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תשובה לכך ניתן למצוא בדברי הספר </w:t>
      </w:r>
      <w:r w:rsidR="00D34366">
        <w:rPr>
          <w:rFonts w:ascii="David" w:hAnsi="David" w:cs="David" w:hint="cs"/>
          <w:sz w:val="24"/>
          <w:szCs w:val="24"/>
          <w:rtl/>
        </w:rPr>
        <w:t xml:space="preserve">בתחילת </w:t>
      </w:r>
      <w:r>
        <w:rPr>
          <w:rFonts w:ascii="David" w:hAnsi="David" w:cs="David" w:hint="cs"/>
          <w:sz w:val="24"/>
          <w:szCs w:val="24"/>
          <w:rtl/>
        </w:rPr>
        <w:t xml:space="preserve">דרכו </w:t>
      </w:r>
      <w:r w:rsidR="00D34366">
        <w:rPr>
          <w:rFonts w:ascii="David" w:hAnsi="David" w:cs="David" w:hint="cs"/>
          <w:sz w:val="24"/>
          <w:szCs w:val="24"/>
          <w:rtl/>
        </w:rPr>
        <w:t>של שמשון:</w:t>
      </w:r>
      <w:r w:rsidR="009C39C1" w:rsidRPr="009C39C1">
        <w:rPr>
          <w:rFonts w:ascii="David" w:hAnsi="David" w:cs="David"/>
          <w:sz w:val="24"/>
          <w:szCs w:val="24"/>
          <w:rtl/>
        </w:rPr>
        <w:t xml:space="preserve"> </w:t>
      </w:r>
    </w:p>
    <w:p w14:paraId="20813018" w14:textId="6A115C63" w:rsidR="009C39C1" w:rsidRDefault="00D97B49" w:rsidP="00D34366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D97B49">
        <w:rPr>
          <w:rFonts w:ascii="David" w:hAnsi="David" w:cs="David"/>
          <w:sz w:val="24"/>
          <w:szCs w:val="24"/>
          <w:rtl/>
        </w:rPr>
        <w:t xml:space="preserve">וְאָבִיו </w:t>
      </w:r>
      <w:proofErr w:type="spellStart"/>
      <w:r w:rsidRPr="00D97B49">
        <w:rPr>
          <w:rFonts w:ascii="David" w:hAnsi="David" w:cs="David"/>
          <w:sz w:val="24"/>
          <w:szCs w:val="24"/>
          <w:rtl/>
        </w:rPr>
        <w:t>וְאִמּו</w:t>
      </w:r>
      <w:proofErr w:type="spellEnd"/>
      <w:r w:rsidRPr="00D97B49">
        <w:rPr>
          <w:rFonts w:ascii="David" w:hAnsi="David" w:cs="David"/>
          <w:sz w:val="24"/>
          <w:szCs w:val="24"/>
          <w:rtl/>
        </w:rPr>
        <w:t>ֹ לֹא יָדְעוּ כִּי מֵ</w:t>
      </w:r>
      <w:r>
        <w:rPr>
          <w:rFonts w:ascii="David" w:hAnsi="David" w:cs="David" w:hint="cs"/>
          <w:sz w:val="24"/>
          <w:szCs w:val="24"/>
          <w:rtl/>
        </w:rPr>
        <w:t xml:space="preserve">ה' </w:t>
      </w:r>
      <w:r w:rsidRPr="00D97B49">
        <w:rPr>
          <w:rFonts w:ascii="David" w:hAnsi="David" w:cs="David"/>
          <w:sz w:val="24"/>
          <w:szCs w:val="24"/>
          <w:rtl/>
        </w:rPr>
        <w:t>הִיא כִּי</w:t>
      </w:r>
      <w:r w:rsidR="006C5F3C">
        <w:rPr>
          <w:rFonts w:ascii="David" w:hAnsi="David" w:cs="David" w:hint="cs"/>
          <w:sz w:val="24"/>
          <w:szCs w:val="24"/>
          <w:rtl/>
        </w:rPr>
        <w:t xml:space="preserve"> </w:t>
      </w:r>
      <w:r w:rsidRPr="00D97B49">
        <w:rPr>
          <w:rFonts w:ascii="David" w:hAnsi="David" w:cs="David"/>
          <w:sz w:val="24"/>
          <w:szCs w:val="24"/>
          <w:rtl/>
        </w:rPr>
        <w:t>תֹאֲנָה הוּא</w:t>
      </w:r>
      <w:r w:rsidR="006C5F3C">
        <w:rPr>
          <w:rFonts w:ascii="David" w:hAnsi="David" w:cs="David" w:hint="cs"/>
          <w:sz w:val="24"/>
          <w:szCs w:val="24"/>
          <w:rtl/>
        </w:rPr>
        <w:t xml:space="preserve"> </w:t>
      </w:r>
      <w:r w:rsidRPr="00D97B49">
        <w:rPr>
          <w:rFonts w:ascii="David" w:hAnsi="David" w:cs="David"/>
          <w:sz w:val="24"/>
          <w:szCs w:val="24"/>
          <w:rtl/>
        </w:rPr>
        <w:t>מְבַקֵּשׁ מִפְּלִשְׁתִּים וּבָעֵת הַהִיא פְּלִשְׁתִּים מֹשְׁלִים בְּיִשְׂרָאֵל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D34366">
        <w:rPr>
          <w:rFonts w:ascii="David" w:hAnsi="David" w:cs="David" w:hint="cs"/>
          <w:sz w:val="24"/>
          <w:szCs w:val="24"/>
          <w:rtl/>
        </w:rPr>
        <w:t>(</w:t>
      </w:r>
      <w:r w:rsidR="00D34366" w:rsidRPr="00D34366">
        <w:rPr>
          <w:rFonts w:ascii="David" w:hAnsi="David" w:cs="David"/>
          <w:sz w:val="24"/>
          <w:szCs w:val="24"/>
          <w:rtl/>
        </w:rPr>
        <w:t>שופטים יד</w:t>
      </w:r>
      <w:r w:rsidR="00D34366">
        <w:rPr>
          <w:rFonts w:ascii="David" w:hAnsi="David" w:cs="David" w:hint="cs"/>
          <w:sz w:val="24"/>
          <w:szCs w:val="24"/>
          <w:rtl/>
        </w:rPr>
        <w:t>,</w:t>
      </w:r>
      <w:r w:rsidR="00D34366" w:rsidRPr="00D34366">
        <w:rPr>
          <w:rFonts w:ascii="David" w:hAnsi="David" w:cs="David" w:hint="cs"/>
          <w:sz w:val="24"/>
          <w:szCs w:val="24"/>
          <w:rtl/>
        </w:rPr>
        <w:t xml:space="preserve"> </w:t>
      </w:r>
      <w:r w:rsidR="00D34366" w:rsidRPr="00D34366">
        <w:rPr>
          <w:rFonts w:ascii="David" w:hAnsi="David" w:cs="David"/>
          <w:sz w:val="24"/>
          <w:szCs w:val="24"/>
          <w:rtl/>
        </w:rPr>
        <w:t>ד</w:t>
      </w:r>
      <w:r w:rsidR="00120C38">
        <w:rPr>
          <w:rFonts w:ascii="David" w:hAnsi="David" w:cs="David" w:hint="cs"/>
          <w:sz w:val="24"/>
          <w:szCs w:val="24"/>
          <w:rtl/>
        </w:rPr>
        <w:t>'</w:t>
      </w:r>
      <w:r w:rsidR="00D34366" w:rsidRPr="00D34366">
        <w:rPr>
          <w:rFonts w:ascii="David" w:hAnsi="David" w:cs="David"/>
          <w:sz w:val="24"/>
          <w:szCs w:val="24"/>
          <w:rtl/>
        </w:rPr>
        <w:t>)</w:t>
      </w:r>
    </w:p>
    <w:p w14:paraId="61DE05DB" w14:textId="1E541E71" w:rsidR="00D34366" w:rsidRDefault="00D34366" w:rsidP="00D34366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</w:t>
      </w:r>
      <w:r w:rsidR="00CF665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כוונת הנביא? האם הקב"ה </w:t>
      </w:r>
      <w:r w:rsidR="00CF6659">
        <w:rPr>
          <w:rFonts w:ascii="David" w:hAnsi="David" w:cs="David" w:hint="cs"/>
          <w:sz w:val="24"/>
          <w:szCs w:val="24"/>
          <w:rtl/>
        </w:rPr>
        <w:t xml:space="preserve">משחק ברגשותיו </w:t>
      </w:r>
      <w:r>
        <w:rPr>
          <w:rFonts w:ascii="David" w:hAnsi="David" w:cs="David" w:hint="cs"/>
          <w:sz w:val="24"/>
          <w:szCs w:val="24"/>
          <w:rtl/>
        </w:rPr>
        <w:t>של שמשון כדי להושיע את ישראל</w:t>
      </w:r>
      <w:r w:rsidR="00CF6659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או שגם שמשון </w:t>
      </w:r>
      <w:r w:rsidR="00CF6659">
        <w:rPr>
          <w:rFonts w:ascii="David" w:hAnsi="David" w:cs="David" w:hint="cs"/>
          <w:sz w:val="24"/>
          <w:szCs w:val="24"/>
          <w:rtl/>
        </w:rPr>
        <w:t xml:space="preserve">עצמו נכנס למערכות היחסים הללו כדי </w:t>
      </w:r>
      <w:r>
        <w:rPr>
          <w:rFonts w:ascii="David" w:hAnsi="David" w:cs="David" w:hint="cs"/>
          <w:sz w:val="24"/>
          <w:szCs w:val="24"/>
          <w:rtl/>
        </w:rPr>
        <w:t xml:space="preserve">למצוא תואנה </w:t>
      </w:r>
      <w:r w:rsidR="00FB015B">
        <w:rPr>
          <w:rFonts w:ascii="David" w:hAnsi="David" w:cs="David" w:hint="cs"/>
          <w:sz w:val="24"/>
          <w:szCs w:val="24"/>
          <w:rtl/>
        </w:rPr>
        <w:t xml:space="preserve">להרוג בפלישתים? להלן נראה </w:t>
      </w:r>
      <w:r w:rsidR="001447A7">
        <w:rPr>
          <w:rFonts w:ascii="David" w:hAnsi="David" w:cs="David" w:hint="cs"/>
          <w:sz w:val="24"/>
          <w:szCs w:val="24"/>
          <w:rtl/>
        </w:rPr>
        <w:t>שה</w:t>
      </w:r>
      <w:r w:rsidR="00FB015B">
        <w:rPr>
          <w:rFonts w:ascii="David" w:hAnsi="David" w:cs="David" w:hint="cs"/>
          <w:sz w:val="24"/>
          <w:szCs w:val="24"/>
          <w:rtl/>
        </w:rPr>
        <w:t xml:space="preserve">מפרשים </w:t>
      </w:r>
      <w:r w:rsidR="001447A7">
        <w:rPr>
          <w:rFonts w:ascii="David" w:hAnsi="David" w:cs="David" w:hint="cs"/>
          <w:sz w:val="24"/>
          <w:szCs w:val="24"/>
          <w:rtl/>
        </w:rPr>
        <w:t>דנו בפירוש הפסוק.</w:t>
      </w:r>
    </w:p>
    <w:p w14:paraId="2D680856" w14:textId="4A1B5620" w:rsidR="003D389C" w:rsidRPr="00E113F5" w:rsidRDefault="00E113F5" w:rsidP="00E113F5">
      <w:pPr>
        <w:bidi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75BC0">
        <w:rPr>
          <w:rFonts w:ascii="David" w:hAnsi="David" w:cs="David" w:hint="eastAsia"/>
          <w:b/>
          <w:bCs/>
          <w:sz w:val="24"/>
          <w:szCs w:val="24"/>
          <w:rtl/>
        </w:rPr>
        <w:t>שמשון</w:t>
      </w:r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והנשים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הנכריות</w:t>
      </w:r>
      <w:proofErr w:type="spellEnd"/>
    </w:p>
    <w:p w14:paraId="6341A9F6" w14:textId="68F7FA43" w:rsidR="00E113F5" w:rsidRDefault="00E113F5" w:rsidP="00E113F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מפרשים רבים העלו את התמיהה הבאה: כיצד שמשון, שהוא שופט, מנהיג ונזיר אלוקים, מתאהב בנשים נוכריות? את תשובותיהם ניתן לחלק לשתי גישות עיקריות. </w:t>
      </w:r>
    </w:p>
    <w:p w14:paraId="52BCF7BA" w14:textId="4FCAE427" w:rsidR="001447A7" w:rsidRDefault="001447A7" w:rsidP="00E7247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הגישה הראשונה טוענת ששמשון גייר את נשותיו. </w:t>
      </w:r>
      <w:r w:rsidR="00B54D05">
        <w:rPr>
          <w:rFonts w:ascii="David" w:hAnsi="David" w:cs="David" w:hint="cs"/>
          <w:sz w:val="24"/>
          <w:szCs w:val="24"/>
          <w:rtl/>
        </w:rPr>
        <w:t>בגישה ז</w:t>
      </w:r>
      <w:r w:rsidR="001F72DE">
        <w:rPr>
          <w:rFonts w:ascii="David" w:hAnsi="David" w:cs="David" w:hint="cs"/>
          <w:sz w:val="24"/>
          <w:szCs w:val="24"/>
          <w:rtl/>
        </w:rPr>
        <w:t>ו</w:t>
      </w:r>
      <w:r w:rsidR="00B54D05">
        <w:rPr>
          <w:rFonts w:ascii="David" w:hAnsi="David" w:cs="David" w:hint="cs"/>
          <w:sz w:val="24"/>
          <w:szCs w:val="24"/>
          <w:rtl/>
        </w:rPr>
        <w:t xml:space="preserve"> הלכו הרמב"ם, </w:t>
      </w:r>
      <w:proofErr w:type="spellStart"/>
      <w:r w:rsidR="00B54D05">
        <w:rPr>
          <w:rFonts w:ascii="David" w:hAnsi="David" w:cs="David" w:hint="cs"/>
          <w:sz w:val="24"/>
          <w:szCs w:val="24"/>
          <w:rtl/>
        </w:rPr>
        <w:t>הרלב"ג</w:t>
      </w:r>
      <w:proofErr w:type="spellEnd"/>
      <w:r w:rsidR="00B54D0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B54D05">
        <w:rPr>
          <w:rFonts w:ascii="David" w:hAnsi="David" w:cs="David" w:hint="cs"/>
          <w:sz w:val="24"/>
          <w:szCs w:val="24"/>
          <w:rtl/>
        </w:rPr>
        <w:t>והרד"ק</w:t>
      </w:r>
      <w:proofErr w:type="spellEnd"/>
      <w:r w:rsidR="00B54D05">
        <w:rPr>
          <w:rFonts w:ascii="David" w:hAnsi="David" w:cs="David" w:hint="cs"/>
          <w:sz w:val="24"/>
          <w:szCs w:val="24"/>
          <w:rtl/>
        </w:rPr>
        <w:t xml:space="preserve">. </w:t>
      </w:r>
      <w:r w:rsidR="00E7247D">
        <w:rPr>
          <w:rFonts w:ascii="David" w:hAnsi="David" w:cs="David" w:hint="cs"/>
          <w:sz w:val="24"/>
          <w:szCs w:val="24"/>
          <w:rtl/>
        </w:rPr>
        <w:t xml:space="preserve">אך </w:t>
      </w:r>
      <w:r>
        <w:rPr>
          <w:rFonts w:ascii="David" w:hAnsi="David" w:cs="David" w:hint="cs"/>
          <w:sz w:val="24"/>
          <w:szCs w:val="24"/>
          <w:rtl/>
        </w:rPr>
        <w:t xml:space="preserve">פירוש זה </w:t>
      </w:r>
      <w:r w:rsidR="00E7247D">
        <w:rPr>
          <w:rFonts w:ascii="David" w:hAnsi="David" w:cs="David" w:hint="cs"/>
          <w:sz w:val="24"/>
          <w:szCs w:val="24"/>
          <w:rtl/>
        </w:rPr>
        <w:t>מעורר כמה שאלות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E7247D">
        <w:rPr>
          <w:rFonts w:ascii="David" w:hAnsi="David" w:cs="David" w:hint="cs"/>
          <w:sz w:val="24"/>
          <w:szCs w:val="24"/>
          <w:rtl/>
        </w:rPr>
        <w:t xml:space="preserve">הראשונה, </w:t>
      </w:r>
      <w:r>
        <w:rPr>
          <w:rFonts w:ascii="David" w:hAnsi="David" w:cs="David" w:hint="cs"/>
          <w:sz w:val="24"/>
          <w:szCs w:val="24"/>
          <w:rtl/>
        </w:rPr>
        <w:t>הכתוב לא רומז לכך</w:t>
      </w:r>
      <w:r w:rsidR="00E7247D">
        <w:rPr>
          <w:rFonts w:ascii="David" w:hAnsi="David" w:cs="David" w:hint="cs"/>
          <w:sz w:val="24"/>
          <w:szCs w:val="24"/>
          <w:rtl/>
        </w:rPr>
        <w:t xml:space="preserve"> שנשות שמשון התגיירו.</w:t>
      </w:r>
      <w:r>
        <w:rPr>
          <w:rStyle w:val="FootnoteReference"/>
          <w:rFonts w:ascii="David" w:hAnsi="David" w:cs="David"/>
          <w:sz w:val="24"/>
          <w:szCs w:val="24"/>
          <w:rtl/>
        </w:rPr>
        <w:footnoteReference w:id="1"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54D05">
        <w:rPr>
          <w:rFonts w:ascii="David" w:hAnsi="David" w:cs="David" w:hint="cs"/>
          <w:sz w:val="24"/>
          <w:szCs w:val="24"/>
          <w:rtl/>
        </w:rPr>
        <w:t>אדרבה</w:t>
      </w:r>
      <w:r w:rsidR="00F2256A">
        <w:rPr>
          <w:rFonts w:ascii="David" w:hAnsi="David" w:cs="David" w:hint="cs"/>
          <w:sz w:val="24"/>
          <w:szCs w:val="24"/>
          <w:rtl/>
        </w:rPr>
        <w:t>,</w:t>
      </w:r>
      <w:r w:rsidR="00B54D05">
        <w:rPr>
          <w:rFonts w:ascii="David" w:hAnsi="David" w:cs="David" w:hint="cs"/>
          <w:sz w:val="24"/>
          <w:szCs w:val="24"/>
          <w:rtl/>
        </w:rPr>
        <w:t xml:space="preserve"> </w:t>
      </w:r>
      <w:r w:rsidR="00F2256A">
        <w:rPr>
          <w:rFonts w:ascii="David" w:hAnsi="David" w:cs="David" w:hint="cs"/>
          <w:sz w:val="24"/>
          <w:szCs w:val="24"/>
          <w:rtl/>
        </w:rPr>
        <w:t xml:space="preserve">הכתוב </w:t>
      </w:r>
      <w:r w:rsidR="00B54D05">
        <w:rPr>
          <w:rFonts w:ascii="David" w:hAnsi="David" w:cs="David" w:hint="cs"/>
          <w:sz w:val="24"/>
          <w:szCs w:val="24"/>
          <w:rtl/>
        </w:rPr>
        <w:t>מתאר את הקשר של שמשון עם נשות פלישתים</w:t>
      </w:r>
      <w:r w:rsidR="00F2256A">
        <w:rPr>
          <w:rFonts w:ascii="David" w:hAnsi="David" w:cs="David" w:hint="cs"/>
          <w:sz w:val="24"/>
          <w:szCs w:val="24"/>
          <w:rtl/>
        </w:rPr>
        <w:t xml:space="preserve"> באופן שלילי</w:t>
      </w:r>
      <w:r w:rsidR="00B54D05">
        <w:rPr>
          <w:rFonts w:ascii="David" w:hAnsi="David" w:cs="David" w:hint="cs"/>
          <w:sz w:val="24"/>
          <w:szCs w:val="24"/>
          <w:rtl/>
        </w:rPr>
        <w:t xml:space="preserve">. </w:t>
      </w:r>
      <w:r w:rsidR="00274F00"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E81ADB">
        <w:rPr>
          <w:rFonts w:ascii="David" w:hAnsi="David" w:cs="David" w:hint="cs"/>
          <w:sz w:val="24"/>
          <w:szCs w:val="24"/>
          <w:rtl/>
        </w:rPr>
        <w:t>גם אם</w:t>
      </w:r>
      <w:r w:rsidR="00B54D05">
        <w:rPr>
          <w:rFonts w:ascii="David" w:hAnsi="David" w:cs="David" w:hint="cs"/>
          <w:sz w:val="24"/>
          <w:szCs w:val="24"/>
          <w:rtl/>
        </w:rPr>
        <w:t xml:space="preserve"> ניתן לטעון שהאישה מתמנה ודלילה </w:t>
      </w:r>
      <w:proofErr w:type="spellStart"/>
      <w:r w:rsidR="00B54D05">
        <w:rPr>
          <w:rFonts w:ascii="David" w:hAnsi="David" w:cs="David" w:hint="cs"/>
          <w:sz w:val="24"/>
          <w:szCs w:val="24"/>
          <w:rtl/>
        </w:rPr>
        <w:t>נתגיירו</w:t>
      </w:r>
      <w:proofErr w:type="spellEnd"/>
      <w:r w:rsidR="00274F00">
        <w:rPr>
          <w:rFonts w:ascii="David" w:hAnsi="David" w:cs="David" w:hint="cs"/>
          <w:sz w:val="24"/>
          <w:szCs w:val="24"/>
          <w:rtl/>
        </w:rPr>
        <w:t>,</w:t>
      </w:r>
      <w:r w:rsidR="00B54D05">
        <w:rPr>
          <w:rFonts w:ascii="David" w:hAnsi="David" w:cs="David" w:hint="cs"/>
          <w:sz w:val="24"/>
          <w:szCs w:val="24"/>
          <w:rtl/>
        </w:rPr>
        <w:t xml:space="preserve"> </w:t>
      </w:r>
      <w:r w:rsidR="00E81ADB">
        <w:rPr>
          <w:rFonts w:ascii="David" w:hAnsi="David" w:cs="David" w:hint="cs"/>
          <w:sz w:val="24"/>
          <w:szCs w:val="24"/>
          <w:rtl/>
        </w:rPr>
        <w:t xml:space="preserve">יהיה </w:t>
      </w:r>
      <w:r w:rsidR="00B54D05">
        <w:rPr>
          <w:rFonts w:ascii="David" w:hAnsi="David" w:cs="David" w:hint="cs"/>
          <w:sz w:val="24"/>
          <w:szCs w:val="24"/>
          <w:rtl/>
        </w:rPr>
        <w:t xml:space="preserve">קשה מאד לומר זאת על האישה הזונה. כמו כן, </w:t>
      </w:r>
      <w:r w:rsidR="00274F00">
        <w:rPr>
          <w:rFonts w:ascii="David" w:hAnsi="David" w:cs="David" w:hint="cs"/>
          <w:sz w:val="24"/>
          <w:szCs w:val="24"/>
          <w:rtl/>
        </w:rPr>
        <w:t xml:space="preserve">גם </w:t>
      </w:r>
      <w:r w:rsidR="00B54D05">
        <w:rPr>
          <w:rFonts w:ascii="David" w:hAnsi="David" w:cs="David" w:hint="cs"/>
          <w:sz w:val="24"/>
          <w:szCs w:val="24"/>
          <w:rtl/>
        </w:rPr>
        <w:t xml:space="preserve">אם אכן </w:t>
      </w:r>
      <w:proofErr w:type="spellStart"/>
      <w:r w:rsidR="00B54D05">
        <w:rPr>
          <w:rFonts w:ascii="David" w:hAnsi="David" w:cs="David" w:hint="cs"/>
          <w:sz w:val="24"/>
          <w:szCs w:val="24"/>
          <w:rtl/>
        </w:rPr>
        <w:t>נתגיירו</w:t>
      </w:r>
      <w:proofErr w:type="spellEnd"/>
      <w:r w:rsidR="00274F00">
        <w:rPr>
          <w:rFonts w:ascii="David" w:hAnsi="David" w:cs="David" w:hint="cs"/>
          <w:sz w:val="24"/>
          <w:szCs w:val="24"/>
          <w:rtl/>
        </w:rPr>
        <w:t>, יש לשאול –</w:t>
      </w:r>
      <w:r w:rsidR="00B54D05">
        <w:rPr>
          <w:rFonts w:ascii="David" w:hAnsi="David" w:cs="David" w:hint="cs"/>
          <w:sz w:val="24"/>
          <w:szCs w:val="24"/>
          <w:rtl/>
        </w:rPr>
        <w:t xml:space="preserve"> האם גיור כזה תופס? הרי ברור שגיור כזה הוא </w:t>
      </w:r>
      <w:r w:rsidR="00274F00">
        <w:rPr>
          <w:rFonts w:ascii="David" w:hAnsi="David" w:cs="David" w:hint="cs"/>
          <w:sz w:val="24"/>
          <w:szCs w:val="24"/>
          <w:rtl/>
        </w:rPr>
        <w:t xml:space="preserve">גיור </w:t>
      </w:r>
      <w:r w:rsidR="00B54D05">
        <w:rPr>
          <w:rFonts w:ascii="David" w:hAnsi="David" w:cs="David" w:hint="cs"/>
          <w:sz w:val="24"/>
          <w:szCs w:val="24"/>
          <w:rtl/>
        </w:rPr>
        <w:t>לשם אישות</w:t>
      </w:r>
      <w:r w:rsidR="00274F00">
        <w:rPr>
          <w:rFonts w:ascii="David" w:hAnsi="David" w:cs="David" w:hint="cs"/>
          <w:sz w:val="24"/>
          <w:szCs w:val="24"/>
          <w:rtl/>
        </w:rPr>
        <w:t>, ו</w:t>
      </w:r>
      <w:r w:rsidR="00EC17D5">
        <w:rPr>
          <w:rFonts w:ascii="David" w:hAnsi="David" w:cs="David" w:hint="cs"/>
          <w:sz w:val="24"/>
          <w:szCs w:val="24"/>
          <w:rtl/>
        </w:rPr>
        <w:t>ניתן</w:t>
      </w:r>
      <w:r w:rsidR="00274F00">
        <w:rPr>
          <w:rFonts w:ascii="David" w:hAnsi="David" w:cs="David" w:hint="cs"/>
          <w:sz w:val="24"/>
          <w:szCs w:val="24"/>
          <w:rtl/>
        </w:rPr>
        <w:t xml:space="preserve"> לערער על תקפותו</w:t>
      </w:r>
      <w:r w:rsidR="00B54D0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3EDD224" w14:textId="04AB4FB3" w:rsidR="00B54D05" w:rsidRDefault="00B54D05" w:rsidP="00B54D0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נתחיל בפירוש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הרד"ק</w:t>
      </w:r>
      <w:proofErr w:type="spellEnd"/>
      <w:r>
        <w:rPr>
          <w:rFonts w:ascii="David" w:hAnsi="David" w:cs="David" w:hint="cs"/>
          <w:sz w:val="24"/>
          <w:szCs w:val="24"/>
          <w:rtl/>
        </w:rPr>
        <w:t>:</w:t>
      </w:r>
    </w:p>
    <w:p w14:paraId="0E18199E" w14:textId="359F8603" w:rsidR="007F2AB2" w:rsidRDefault="007F2AB2" w:rsidP="007F2AB2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7F2AB2">
        <w:rPr>
          <w:rFonts w:ascii="David" w:hAnsi="David" w:cs="David"/>
          <w:sz w:val="24"/>
          <w:szCs w:val="24"/>
          <w:rtl/>
        </w:rPr>
        <w:t>כי הנשים אשר לקח בתמנה ובעזה ובנחל שורק גייר אותן והשיבן לדת ישראל</w:t>
      </w:r>
      <w:r w:rsidR="00EC17D5">
        <w:rPr>
          <w:rFonts w:ascii="David" w:hAnsi="David" w:cs="David" w:hint="cs"/>
          <w:sz w:val="24"/>
          <w:szCs w:val="24"/>
          <w:rtl/>
        </w:rPr>
        <w:t>.</w:t>
      </w:r>
    </w:p>
    <w:p w14:paraId="300F2872" w14:textId="43E4E367" w:rsidR="007F2AB2" w:rsidRDefault="00EC17D5" w:rsidP="007F2AB2">
      <w:pPr>
        <w:bidi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הרד"ק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מבסס את פירושו על ארבע טענות</w:t>
      </w:r>
      <w:r w:rsidR="007F2AB2">
        <w:rPr>
          <w:rFonts w:ascii="David" w:hAnsi="David" w:cs="David" w:hint="cs"/>
          <w:sz w:val="24"/>
          <w:szCs w:val="24"/>
          <w:rtl/>
        </w:rPr>
        <w:t>:</w:t>
      </w:r>
    </w:p>
    <w:p w14:paraId="0688F61A" w14:textId="4D136613" w:rsidR="007F2AB2" w:rsidRDefault="007F2AB2" w:rsidP="007F2AB2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sz w:val="24"/>
          <w:szCs w:val="24"/>
        </w:rPr>
      </w:pPr>
      <w:r w:rsidRPr="007F2AB2">
        <w:rPr>
          <w:rFonts w:ascii="David" w:hAnsi="David" w:cs="David"/>
          <w:sz w:val="24"/>
          <w:szCs w:val="24"/>
          <w:rtl/>
        </w:rPr>
        <w:t xml:space="preserve">כי חלילה משופט ישראל ומושיעם להתחתן בפלשתים ועובר על לאו </w:t>
      </w:r>
      <w:r w:rsidRPr="007F2AB2">
        <w:rPr>
          <w:rFonts w:ascii="David" w:hAnsi="David" w:cs="David" w:hint="cs"/>
          <w:sz w:val="24"/>
          <w:szCs w:val="24"/>
          <w:rtl/>
        </w:rPr>
        <w:t>"</w:t>
      </w:r>
      <w:r w:rsidRPr="007F2AB2">
        <w:rPr>
          <w:rFonts w:ascii="David" w:hAnsi="David" w:cs="David"/>
          <w:sz w:val="24"/>
          <w:szCs w:val="24"/>
          <w:rtl/>
        </w:rPr>
        <w:t>דלא תתחתן בם</w:t>
      </w:r>
      <w:r w:rsidRPr="007F2AB2">
        <w:rPr>
          <w:rFonts w:ascii="David" w:hAnsi="David" w:cs="David" w:hint="cs"/>
          <w:sz w:val="24"/>
          <w:szCs w:val="24"/>
          <w:rtl/>
        </w:rPr>
        <w:t>"</w:t>
      </w:r>
      <w:r w:rsidRPr="007F2AB2">
        <w:rPr>
          <w:rFonts w:ascii="David" w:hAnsi="David" w:cs="David"/>
          <w:sz w:val="24"/>
          <w:szCs w:val="24"/>
          <w:rtl/>
        </w:rPr>
        <w:t xml:space="preserve"> אשר חמור מאד ומביא את האדם לידי כפירה בבורא ית</w:t>
      </w:r>
      <w:r w:rsidRPr="007F2AB2">
        <w:rPr>
          <w:rFonts w:ascii="David" w:hAnsi="David" w:cs="David" w:hint="cs"/>
          <w:sz w:val="24"/>
          <w:szCs w:val="24"/>
          <w:rtl/>
        </w:rPr>
        <w:t>ברך</w:t>
      </w:r>
      <w:r w:rsidRPr="007F2AB2">
        <w:rPr>
          <w:rFonts w:ascii="David" w:hAnsi="David" w:cs="David"/>
          <w:sz w:val="24"/>
          <w:szCs w:val="24"/>
          <w:rtl/>
        </w:rPr>
        <w:t xml:space="preserve"> ויתעלה כמו שאמר </w:t>
      </w:r>
      <w:r w:rsidRPr="007F2AB2">
        <w:rPr>
          <w:rFonts w:ascii="David" w:hAnsi="David" w:cs="David" w:hint="cs"/>
          <w:sz w:val="24"/>
          <w:szCs w:val="24"/>
          <w:rtl/>
        </w:rPr>
        <w:t>"</w:t>
      </w:r>
      <w:r w:rsidRPr="007F2AB2">
        <w:rPr>
          <w:rFonts w:ascii="David" w:hAnsi="David" w:cs="David"/>
          <w:sz w:val="24"/>
          <w:szCs w:val="24"/>
          <w:rtl/>
        </w:rPr>
        <w:t>כי יסיר את בנך מאחרי</w:t>
      </w:r>
      <w:r w:rsidR="008D65F3" w:rsidRPr="007F2AB2">
        <w:rPr>
          <w:rFonts w:ascii="David" w:hAnsi="David" w:cs="David" w:hint="cs"/>
          <w:sz w:val="24"/>
          <w:szCs w:val="24"/>
          <w:rtl/>
        </w:rPr>
        <w:t>"</w:t>
      </w:r>
      <w:r w:rsidR="008D65F3">
        <w:rPr>
          <w:rFonts w:ascii="David" w:hAnsi="David" w:cs="David" w:hint="cs"/>
          <w:sz w:val="24"/>
          <w:szCs w:val="24"/>
          <w:rtl/>
        </w:rPr>
        <w:t>,</w:t>
      </w:r>
    </w:p>
    <w:p w14:paraId="30B4E47C" w14:textId="7C3FB294" w:rsidR="007F2AB2" w:rsidRDefault="007F2AB2" w:rsidP="007F2AB2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sz w:val="24"/>
          <w:szCs w:val="24"/>
        </w:rPr>
      </w:pPr>
      <w:r w:rsidRPr="007F2AB2">
        <w:rPr>
          <w:rFonts w:ascii="David" w:hAnsi="David" w:cs="David"/>
          <w:sz w:val="24"/>
          <w:szCs w:val="24"/>
          <w:rtl/>
        </w:rPr>
        <w:t>ולא נמצא בכתוב שנענש על זה</w:t>
      </w:r>
      <w:r w:rsidR="008D65F3">
        <w:rPr>
          <w:rFonts w:ascii="David" w:hAnsi="David" w:cs="David" w:hint="cs"/>
          <w:sz w:val="24"/>
          <w:szCs w:val="24"/>
          <w:rtl/>
        </w:rPr>
        <w:t>,</w:t>
      </w:r>
    </w:p>
    <w:p w14:paraId="03D90C34" w14:textId="32B2C324" w:rsidR="007F2AB2" w:rsidRDefault="007F2AB2" w:rsidP="007F2AB2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sz w:val="24"/>
          <w:szCs w:val="24"/>
        </w:rPr>
      </w:pPr>
      <w:r w:rsidRPr="007F2AB2">
        <w:rPr>
          <w:rFonts w:ascii="David" w:hAnsi="David" w:cs="David"/>
          <w:sz w:val="24"/>
          <w:szCs w:val="24"/>
          <w:rtl/>
        </w:rPr>
        <w:t>ולא נאמר עליו שעשה רע בעיני ה'</w:t>
      </w:r>
      <w:r w:rsidR="008D65F3">
        <w:rPr>
          <w:rFonts w:ascii="David" w:hAnsi="David" w:cs="David" w:hint="cs"/>
          <w:sz w:val="24"/>
          <w:szCs w:val="24"/>
          <w:rtl/>
        </w:rPr>
        <w:t>,</w:t>
      </w:r>
    </w:p>
    <w:p w14:paraId="35936D78" w14:textId="26AE32A1" w:rsidR="007F2AB2" w:rsidRPr="007F2AB2" w:rsidRDefault="007F2AB2" w:rsidP="007F2AB2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sz w:val="24"/>
          <w:szCs w:val="24"/>
          <w:rtl/>
        </w:rPr>
      </w:pPr>
      <w:r w:rsidRPr="007F2AB2">
        <w:rPr>
          <w:rFonts w:ascii="David" w:hAnsi="David" w:cs="David"/>
          <w:sz w:val="24"/>
          <w:szCs w:val="24"/>
          <w:rtl/>
        </w:rPr>
        <w:t>והיה הבורא יתעלה מצליחו בכל אשר יפנה</w:t>
      </w:r>
      <w:r w:rsidRPr="007F2AB2">
        <w:rPr>
          <w:rFonts w:ascii="David" w:hAnsi="David" w:cs="David" w:hint="cs"/>
          <w:sz w:val="24"/>
          <w:szCs w:val="24"/>
          <w:rtl/>
        </w:rPr>
        <w:t>.</w:t>
      </w:r>
    </w:p>
    <w:p w14:paraId="0C2654E4" w14:textId="4101E267" w:rsidR="007F2AB2" w:rsidRDefault="003D389C" w:rsidP="007F2AB2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בהמשך דבריו</w:t>
      </w:r>
      <w:r w:rsidR="00162138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הרד"ק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מסביר ששמשון התכוון לטובה והתחתן</w:t>
      </w:r>
      <w:r w:rsidR="00324488">
        <w:rPr>
          <w:rFonts w:ascii="David" w:hAnsi="David" w:cs="David" w:hint="cs"/>
          <w:sz w:val="24"/>
          <w:szCs w:val="24"/>
          <w:rtl/>
        </w:rPr>
        <w:t xml:space="preserve"> עם נוכריות </w:t>
      </w:r>
      <w:r>
        <w:rPr>
          <w:rFonts w:ascii="David" w:hAnsi="David" w:cs="David" w:hint="cs"/>
          <w:sz w:val="24"/>
          <w:szCs w:val="24"/>
          <w:rtl/>
        </w:rPr>
        <w:t xml:space="preserve">כדי למצוא תואנה </w:t>
      </w:r>
      <w:r w:rsidR="008D65F3">
        <w:rPr>
          <w:rFonts w:ascii="David" w:hAnsi="David" w:cs="David" w:hint="cs"/>
          <w:sz w:val="24"/>
          <w:szCs w:val="24"/>
          <w:rtl/>
        </w:rPr>
        <w:t>להילחם ב</w:t>
      </w:r>
      <w:r>
        <w:rPr>
          <w:rFonts w:ascii="David" w:hAnsi="David" w:cs="David" w:hint="cs"/>
          <w:sz w:val="24"/>
          <w:szCs w:val="24"/>
          <w:rtl/>
        </w:rPr>
        <w:t>פלישתים</w:t>
      </w:r>
      <w:r w:rsidR="008D65F3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אך </w:t>
      </w:r>
      <w:r w:rsidR="008D65F3">
        <w:rPr>
          <w:rFonts w:ascii="David" w:hAnsi="David" w:cs="David" w:hint="cs"/>
          <w:sz w:val="24"/>
          <w:szCs w:val="24"/>
          <w:rtl/>
        </w:rPr>
        <w:t xml:space="preserve">יצרו גבר עליו </w:t>
      </w:r>
      <w:r w:rsidR="00282185">
        <w:rPr>
          <w:rFonts w:ascii="David" w:hAnsi="David" w:cs="David" w:hint="cs"/>
          <w:sz w:val="24"/>
          <w:szCs w:val="24"/>
          <w:rtl/>
        </w:rPr>
        <w:t xml:space="preserve">לבסוף </w:t>
      </w:r>
      <w:r w:rsidR="008D65F3">
        <w:rPr>
          <w:rFonts w:ascii="David" w:hAnsi="David" w:cs="David" w:hint="cs"/>
          <w:sz w:val="24"/>
          <w:szCs w:val="24"/>
          <w:rtl/>
        </w:rPr>
        <w:t xml:space="preserve">והוא </w:t>
      </w:r>
      <w:r w:rsidR="00324488">
        <w:rPr>
          <w:rFonts w:ascii="David" w:hAnsi="David" w:cs="David" w:hint="cs"/>
          <w:sz w:val="24"/>
          <w:szCs w:val="24"/>
          <w:rtl/>
        </w:rPr>
        <w:t xml:space="preserve">חטא. פירוש זה מסביר את ההבדלים </w:t>
      </w:r>
      <w:r w:rsidR="003020F0">
        <w:rPr>
          <w:rFonts w:ascii="David" w:hAnsi="David" w:cs="David" w:hint="cs"/>
          <w:sz w:val="24"/>
          <w:szCs w:val="24"/>
          <w:rtl/>
        </w:rPr>
        <w:t xml:space="preserve">בין הקשר עם </w:t>
      </w:r>
      <w:r w:rsidR="00324488">
        <w:rPr>
          <w:rFonts w:ascii="David" w:hAnsi="David" w:cs="David" w:hint="cs"/>
          <w:sz w:val="24"/>
          <w:szCs w:val="24"/>
          <w:rtl/>
        </w:rPr>
        <w:t>האישה הראשונה ל</w:t>
      </w:r>
      <w:r w:rsidR="003020F0">
        <w:rPr>
          <w:rFonts w:ascii="David" w:hAnsi="David" w:cs="David" w:hint="cs"/>
          <w:sz w:val="24"/>
          <w:szCs w:val="24"/>
          <w:rtl/>
        </w:rPr>
        <w:t>קשר עם ה</w:t>
      </w:r>
      <w:r w:rsidR="00324488">
        <w:rPr>
          <w:rFonts w:ascii="David" w:hAnsi="David" w:cs="David" w:hint="cs"/>
          <w:sz w:val="24"/>
          <w:szCs w:val="24"/>
          <w:rtl/>
        </w:rPr>
        <w:t xml:space="preserve">שנייה. </w:t>
      </w:r>
      <w:r w:rsidR="00162138">
        <w:rPr>
          <w:rFonts w:ascii="David" w:hAnsi="David" w:cs="David" w:hint="cs"/>
          <w:sz w:val="24"/>
          <w:szCs w:val="24"/>
          <w:rtl/>
        </w:rPr>
        <w:t>האישה הראשונה הייתה "תואנה"</w:t>
      </w:r>
      <w:r w:rsidR="003020F0">
        <w:rPr>
          <w:rFonts w:ascii="David" w:hAnsi="David" w:cs="David" w:hint="cs"/>
          <w:sz w:val="24"/>
          <w:szCs w:val="24"/>
          <w:rtl/>
        </w:rPr>
        <w:t>,</w:t>
      </w:r>
      <w:r w:rsidR="00162138">
        <w:rPr>
          <w:rFonts w:ascii="David" w:hAnsi="David" w:cs="David" w:hint="cs"/>
          <w:sz w:val="24"/>
          <w:szCs w:val="24"/>
          <w:rtl/>
        </w:rPr>
        <w:t xml:space="preserve"> אך עם האי</w:t>
      </w:r>
      <w:r w:rsidR="006C169A">
        <w:rPr>
          <w:rFonts w:ascii="David" w:hAnsi="David" w:cs="David" w:hint="cs"/>
          <w:sz w:val="24"/>
          <w:szCs w:val="24"/>
          <w:rtl/>
        </w:rPr>
        <w:t>ש</w:t>
      </w:r>
      <w:r w:rsidR="00162138">
        <w:rPr>
          <w:rFonts w:ascii="David" w:hAnsi="David" w:cs="David" w:hint="cs"/>
          <w:sz w:val="24"/>
          <w:szCs w:val="24"/>
          <w:rtl/>
        </w:rPr>
        <w:t>ה הזונה שמשון נכשל.</w:t>
      </w:r>
      <w:r w:rsidR="00162138">
        <w:rPr>
          <w:rStyle w:val="FootnoteReference"/>
          <w:rFonts w:ascii="David" w:hAnsi="David" w:cs="David"/>
          <w:sz w:val="24"/>
          <w:szCs w:val="24"/>
          <w:rtl/>
        </w:rPr>
        <w:footnoteReference w:id="2"/>
      </w:r>
    </w:p>
    <w:p w14:paraId="39CCD44E" w14:textId="524F4C0A" w:rsidR="003976D5" w:rsidRDefault="007F5A36" w:rsidP="00275BC0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ל</w:t>
      </w:r>
      <w:r w:rsidR="001447A7">
        <w:rPr>
          <w:rFonts w:ascii="David" w:hAnsi="David" w:cs="David" w:hint="cs"/>
          <w:sz w:val="24"/>
          <w:szCs w:val="24"/>
          <w:rtl/>
        </w:rPr>
        <w:t>שיטת הרמב"ם שמשון גייר את נשותיו</w:t>
      </w:r>
      <w:r>
        <w:rPr>
          <w:rFonts w:ascii="David" w:hAnsi="David" w:cs="David" w:hint="cs"/>
          <w:sz w:val="24"/>
          <w:szCs w:val="24"/>
          <w:rtl/>
        </w:rPr>
        <w:t>,</w:t>
      </w:r>
      <w:r w:rsidR="00162138">
        <w:rPr>
          <w:rFonts w:ascii="David" w:hAnsi="David" w:cs="David" w:hint="cs"/>
          <w:sz w:val="24"/>
          <w:szCs w:val="24"/>
          <w:rtl/>
        </w:rPr>
        <w:t xml:space="preserve"> אך הרמב"ם מרחיב </w:t>
      </w:r>
      <w:r>
        <w:rPr>
          <w:rFonts w:ascii="David" w:hAnsi="David" w:cs="David" w:hint="cs"/>
          <w:sz w:val="24"/>
          <w:szCs w:val="24"/>
          <w:rtl/>
        </w:rPr>
        <w:t xml:space="preserve">ומוסיף פרטים נוספים </w:t>
      </w:r>
      <w:r w:rsidR="00162138">
        <w:rPr>
          <w:rFonts w:ascii="David" w:hAnsi="David" w:cs="David" w:hint="cs"/>
          <w:sz w:val="24"/>
          <w:szCs w:val="24"/>
          <w:rtl/>
        </w:rPr>
        <w:t>בעני</w:t>
      </w:r>
      <w:r w:rsidR="006C169A">
        <w:rPr>
          <w:rFonts w:ascii="David" w:hAnsi="David" w:cs="David" w:hint="cs"/>
          <w:sz w:val="24"/>
          <w:szCs w:val="24"/>
          <w:rtl/>
        </w:rPr>
        <w:t>י</w:t>
      </w:r>
      <w:r w:rsidR="00162138">
        <w:rPr>
          <w:rFonts w:ascii="David" w:hAnsi="David" w:cs="David" w:hint="cs"/>
          <w:sz w:val="24"/>
          <w:szCs w:val="24"/>
          <w:rtl/>
        </w:rPr>
        <w:t>ן</w:t>
      </w:r>
      <w:r w:rsidR="001447A7">
        <w:rPr>
          <w:rFonts w:ascii="David" w:hAnsi="David" w:cs="David" w:hint="cs"/>
          <w:sz w:val="24"/>
          <w:szCs w:val="24"/>
          <w:rtl/>
        </w:rPr>
        <w:t xml:space="preserve">. בדומה לטענות </w:t>
      </w:r>
      <w:proofErr w:type="spellStart"/>
      <w:r w:rsidR="001447A7">
        <w:rPr>
          <w:rFonts w:ascii="David" w:hAnsi="David" w:cs="David" w:hint="cs"/>
          <w:sz w:val="24"/>
          <w:szCs w:val="24"/>
          <w:rtl/>
        </w:rPr>
        <w:t>הרד"ק</w:t>
      </w:r>
      <w:proofErr w:type="spellEnd"/>
      <w:r w:rsidR="001447A7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גם </w:t>
      </w:r>
      <w:r w:rsidR="001447A7">
        <w:rPr>
          <w:rFonts w:ascii="David" w:hAnsi="David" w:cs="David" w:hint="cs"/>
          <w:sz w:val="24"/>
          <w:szCs w:val="24"/>
          <w:rtl/>
        </w:rPr>
        <w:t xml:space="preserve">הרמב"ם אינו מוכן לקבל שהמושיע של ישראל </w:t>
      </w:r>
      <w:r w:rsidR="006C169A">
        <w:rPr>
          <w:rFonts w:ascii="David" w:hAnsi="David" w:cs="David" w:hint="cs"/>
          <w:sz w:val="24"/>
          <w:szCs w:val="24"/>
          <w:rtl/>
        </w:rPr>
        <w:t>נ</w:t>
      </w:r>
      <w:r w:rsidR="001447A7">
        <w:rPr>
          <w:rFonts w:ascii="David" w:hAnsi="David" w:cs="David" w:hint="cs"/>
          <w:sz w:val="24"/>
          <w:szCs w:val="24"/>
          <w:rtl/>
        </w:rPr>
        <w:t>שא נשים נוכריות. לדעת הרמב"ם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1447A7">
        <w:rPr>
          <w:rFonts w:ascii="David" w:hAnsi="David" w:cs="David" w:hint="cs"/>
          <w:sz w:val="24"/>
          <w:szCs w:val="24"/>
          <w:rtl/>
        </w:rPr>
        <w:t xml:space="preserve"> הגיור של שמשון </w:t>
      </w:r>
      <w:r>
        <w:rPr>
          <w:rFonts w:ascii="David" w:hAnsi="David" w:cs="David" w:hint="cs"/>
          <w:sz w:val="24"/>
          <w:szCs w:val="24"/>
          <w:rtl/>
        </w:rPr>
        <w:t xml:space="preserve">היה </w:t>
      </w:r>
      <w:r w:rsidR="001447A7">
        <w:rPr>
          <w:rFonts w:ascii="David" w:hAnsi="David" w:cs="David" w:hint="cs"/>
          <w:sz w:val="24"/>
          <w:szCs w:val="24"/>
          <w:rtl/>
        </w:rPr>
        <w:t>בעייתי</w:t>
      </w:r>
      <w:r w:rsidR="00B54D05">
        <w:rPr>
          <w:rFonts w:ascii="David" w:hAnsi="David" w:cs="David" w:hint="cs"/>
          <w:sz w:val="24"/>
          <w:szCs w:val="24"/>
          <w:rtl/>
        </w:rPr>
        <w:t xml:space="preserve"> מכיוון שהיא נעשתה לשם אישות</w:t>
      </w:r>
      <w:r w:rsidR="00DE2893">
        <w:rPr>
          <w:rFonts w:ascii="David" w:hAnsi="David" w:cs="David" w:hint="cs"/>
          <w:sz w:val="24"/>
          <w:szCs w:val="24"/>
          <w:rtl/>
        </w:rPr>
        <w:t>, ולדעת רב נחמיה בגמרא ביבמות "</w:t>
      </w:r>
      <w:r w:rsidR="003976D5" w:rsidRPr="003976D5">
        <w:rPr>
          <w:rFonts w:ascii="David" w:hAnsi="David" w:cs="David"/>
          <w:sz w:val="24"/>
          <w:szCs w:val="24"/>
          <w:rtl/>
        </w:rPr>
        <w:t xml:space="preserve">אחד איש שנתגייר לשום </w:t>
      </w:r>
      <w:proofErr w:type="spellStart"/>
      <w:r w:rsidR="003976D5" w:rsidRPr="003976D5">
        <w:rPr>
          <w:rFonts w:ascii="David" w:hAnsi="David" w:cs="David"/>
          <w:sz w:val="24"/>
          <w:szCs w:val="24"/>
          <w:rtl/>
        </w:rPr>
        <w:t>אשה</w:t>
      </w:r>
      <w:proofErr w:type="spellEnd"/>
      <w:r w:rsidR="003976D5" w:rsidRPr="003976D5">
        <w:rPr>
          <w:rFonts w:ascii="David" w:hAnsi="David" w:cs="David"/>
          <w:sz w:val="24"/>
          <w:szCs w:val="24"/>
          <w:rtl/>
        </w:rPr>
        <w:t xml:space="preserve">, ואחד </w:t>
      </w:r>
      <w:proofErr w:type="spellStart"/>
      <w:r w:rsidR="003976D5" w:rsidRPr="003976D5">
        <w:rPr>
          <w:rFonts w:ascii="David" w:hAnsi="David" w:cs="David"/>
          <w:sz w:val="24"/>
          <w:szCs w:val="24"/>
          <w:rtl/>
        </w:rPr>
        <w:t>אשה</w:t>
      </w:r>
      <w:proofErr w:type="spellEnd"/>
      <w:r w:rsidR="003976D5" w:rsidRPr="003976D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976D5" w:rsidRPr="003976D5">
        <w:rPr>
          <w:rFonts w:ascii="David" w:hAnsi="David" w:cs="David"/>
          <w:sz w:val="24"/>
          <w:szCs w:val="24"/>
          <w:rtl/>
        </w:rPr>
        <w:t>שנתגיירה</w:t>
      </w:r>
      <w:proofErr w:type="spellEnd"/>
      <w:r w:rsidR="003976D5" w:rsidRPr="003976D5">
        <w:rPr>
          <w:rFonts w:ascii="David" w:hAnsi="David" w:cs="David"/>
          <w:sz w:val="24"/>
          <w:szCs w:val="24"/>
          <w:rtl/>
        </w:rPr>
        <w:t xml:space="preserve"> לשום איש</w:t>
      </w:r>
      <w:r w:rsidR="003976D5">
        <w:rPr>
          <w:rFonts w:ascii="David" w:hAnsi="David" w:cs="David" w:hint="cs"/>
          <w:sz w:val="24"/>
          <w:szCs w:val="24"/>
          <w:rtl/>
        </w:rPr>
        <w:t xml:space="preserve"> אינם גרים</w:t>
      </w:r>
      <w:r w:rsidR="00DE2893">
        <w:rPr>
          <w:rFonts w:ascii="David" w:hAnsi="David" w:cs="David" w:hint="cs"/>
          <w:sz w:val="24"/>
          <w:szCs w:val="24"/>
          <w:rtl/>
        </w:rPr>
        <w:t>".</w:t>
      </w:r>
      <w:r w:rsidR="00DE2893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</w:p>
    <w:p w14:paraId="0BEF5F5E" w14:textId="2881581A" w:rsidR="00CA40B6" w:rsidRPr="00CA40B6" w:rsidRDefault="00FC5ACE" w:rsidP="00FC5ACE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אמנם, הגמרא במקום פוסקת נגד דעתו של רב נחמיה: "</w:t>
      </w:r>
      <w:r w:rsidR="003976D5" w:rsidRPr="003976D5">
        <w:rPr>
          <w:rFonts w:ascii="David" w:hAnsi="David" w:cs="David"/>
          <w:sz w:val="24"/>
          <w:szCs w:val="24"/>
          <w:rtl/>
        </w:rPr>
        <w:t>הלכה כדברי האומר כולם גרים הם</w:t>
      </w:r>
      <w:r>
        <w:rPr>
          <w:rFonts w:ascii="David" w:hAnsi="David" w:cs="David" w:hint="cs"/>
          <w:sz w:val="24"/>
          <w:szCs w:val="24"/>
          <w:rtl/>
        </w:rPr>
        <w:t xml:space="preserve">", אך </w:t>
      </w:r>
      <w:r w:rsidR="003976D5">
        <w:rPr>
          <w:rFonts w:ascii="David" w:hAnsi="David" w:cs="David" w:hint="cs"/>
          <w:sz w:val="24"/>
          <w:szCs w:val="24"/>
          <w:rtl/>
        </w:rPr>
        <w:t xml:space="preserve">האם </w:t>
      </w:r>
      <w:r>
        <w:rPr>
          <w:rFonts w:ascii="David" w:hAnsi="David" w:cs="David" w:hint="cs"/>
          <w:sz w:val="24"/>
          <w:szCs w:val="24"/>
          <w:rtl/>
        </w:rPr>
        <w:t xml:space="preserve">לפי פסיקה זו ניתן לגייר לשם אישות </w:t>
      </w:r>
      <w:r w:rsidR="003976D5">
        <w:rPr>
          <w:rFonts w:ascii="David" w:hAnsi="David" w:cs="David" w:hint="cs"/>
          <w:sz w:val="24"/>
          <w:szCs w:val="24"/>
          <w:rtl/>
        </w:rPr>
        <w:t xml:space="preserve">לכתחילה? </w:t>
      </w:r>
      <w:r w:rsidR="00CA40B6" w:rsidRPr="00CA40B6">
        <w:rPr>
          <w:rFonts w:ascii="David" w:hAnsi="David" w:cs="David" w:hint="cs"/>
          <w:sz w:val="24"/>
          <w:szCs w:val="24"/>
          <w:rtl/>
        </w:rPr>
        <w:t xml:space="preserve">המשנה ביבמות </w:t>
      </w:r>
      <w:r>
        <w:rPr>
          <w:rFonts w:ascii="David" w:hAnsi="David" w:cs="David" w:hint="cs"/>
          <w:sz w:val="24"/>
          <w:szCs w:val="24"/>
          <w:rtl/>
        </w:rPr>
        <w:t xml:space="preserve">קובעת </w:t>
      </w:r>
      <w:r w:rsidR="00CA40B6" w:rsidRPr="00CA40B6">
        <w:rPr>
          <w:rFonts w:ascii="David" w:hAnsi="David" w:cs="David" w:hint="cs"/>
          <w:sz w:val="24"/>
          <w:szCs w:val="24"/>
          <w:rtl/>
        </w:rPr>
        <w:t>שאסור לאדם להתחתן עם נוכריי</w:t>
      </w:r>
      <w:r w:rsidR="00CA40B6" w:rsidRPr="00CA40B6">
        <w:rPr>
          <w:rFonts w:ascii="David" w:hAnsi="David" w:cs="David" w:hint="eastAsia"/>
          <w:sz w:val="24"/>
          <w:szCs w:val="24"/>
          <w:rtl/>
        </w:rPr>
        <w:t>ה</w:t>
      </w:r>
      <w:r w:rsidR="00CA40B6" w:rsidRPr="00CA40B6">
        <w:rPr>
          <w:rFonts w:ascii="David" w:hAnsi="David" w:cs="David" w:hint="cs"/>
          <w:sz w:val="24"/>
          <w:szCs w:val="24"/>
          <w:rtl/>
        </w:rPr>
        <w:t xml:space="preserve"> שהתגיירה אם היה להם קשר לפני הגיור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CA40B6" w:rsidRPr="00CA40B6">
        <w:rPr>
          <w:rFonts w:ascii="David" w:hAnsi="David" w:cs="David" w:hint="cs"/>
          <w:sz w:val="24"/>
          <w:szCs w:val="24"/>
          <w:rtl/>
        </w:rPr>
        <w:t>משום לזות שפתיים</w:t>
      </w:r>
      <w:r>
        <w:rPr>
          <w:rFonts w:ascii="David" w:hAnsi="David" w:cs="David" w:hint="cs"/>
          <w:sz w:val="24"/>
          <w:szCs w:val="24"/>
          <w:rtl/>
        </w:rPr>
        <w:t>"</w:t>
      </w:r>
      <w:r w:rsidR="00CA40B6" w:rsidRPr="00CA40B6">
        <w:rPr>
          <w:rFonts w:ascii="David" w:hAnsi="David" w:cs="David" w:hint="cs"/>
          <w:sz w:val="24"/>
          <w:szCs w:val="24"/>
          <w:rtl/>
        </w:rPr>
        <w:t xml:space="preserve">. </w:t>
      </w:r>
      <w:r w:rsidR="00CA40B6">
        <w:rPr>
          <w:rFonts w:ascii="David" w:hAnsi="David" w:cs="David" w:hint="cs"/>
          <w:sz w:val="24"/>
          <w:szCs w:val="24"/>
          <w:rtl/>
        </w:rPr>
        <w:t xml:space="preserve">לכאורה משמע </w:t>
      </w:r>
      <w:r>
        <w:rPr>
          <w:rFonts w:ascii="David" w:hAnsi="David" w:cs="David" w:hint="cs"/>
          <w:sz w:val="24"/>
          <w:szCs w:val="24"/>
          <w:rtl/>
        </w:rPr>
        <w:t xml:space="preserve">מכך שאם אנו יודעים מלכתחילה </w:t>
      </w:r>
      <w:r w:rsidR="00CA40B6">
        <w:rPr>
          <w:rFonts w:ascii="David" w:hAnsi="David" w:cs="David" w:hint="cs"/>
          <w:sz w:val="24"/>
          <w:szCs w:val="24"/>
          <w:rtl/>
        </w:rPr>
        <w:t>שסיבת הגירות היא לשם אישות</w:t>
      </w:r>
      <w:r>
        <w:rPr>
          <w:rFonts w:ascii="David" w:hAnsi="David" w:cs="David" w:hint="cs"/>
          <w:sz w:val="24"/>
          <w:szCs w:val="24"/>
          <w:rtl/>
        </w:rPr>
        <w:t>, לא מקבלים את הגיור,</w:t>
      </w:r>
      <w:r w:rsidR="00CA40B6">
        <w:rPr>
          <w:rFonts w:ascii="David" w:hAnsi="David" w:cs="David" w:hint="cs"/>
          <w:sz w:val="24"/>
          <w:szCs w:val="24"/>
          <w:rtl/>
        </w:rPr>
        <w:t xml:space="preserve"> </w:t>
      </w:r>
      <w:r w:rsidR="00115EDD">
        <w:rPr>
          <w:rFonts w:ascii="David" w:hAnsi="David" w:cs="David" w:hint="cs"/>
          <w:sz w:val="24"/>
          <w:szCs w:val="24"/>
          <w:rtl/>
        </w:rPr>
        <w:t xml:space="preserve">ודברי רבא נאמרו רק בדיעבד. </w:t>
      </w:r>
    </w:p>
    <w:p w14:paraId="32C8F644" w14:textId="657DAD47" w:rsidR="006C169A" w:rsidRDefault="00BF7AE0" w:rsidP="00496BFC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כדוגמא לקו חשיבה אחר ניתן לציין את הסיפור מ</w:t>
      </w:r>
      <w:r w:rsidR="006C169A">
        <w:rPr>
          <w:rFonts w:ascii="David" w:hAnsi="David" w:cs="David" w:hint="cs"/>
          <w:sz w:val="24"/>
          <w:szCs w:val="24"/>
          <w:rtl/>
        </w:rPr>
        <w:t>מסכת מנחות</w:t>
      </w:r>
      <w:r w:rsidR="00D91366">
        <w:rPr>
          <w:rFonts w:ascii="David" w:hAnsi="David" w:cs="David"/>
          <w:sz w:val="24"/>
          <w:szCs w:val="24"/>
        </w:rPr>
        <w:t xml:space="preserve"> </w:t>
      </w:r>
      <w:r w:rsidR="00033E3D">
        <w:rPr>
          <w:rFonts w:ascii="David" w:hAnsi="David" w:cs="David" w:hint="cs"/>
          <w:sz w:val="24"/>
          <w:szCs w:val="24"/>
          <w:rtl/>
        </w:rPr>
        <w:t>מ"ד</w:t>
      </w:r>
      <w:r>
        <w:rPr>
          <w:rFonts w:ascii="David" w:hAnsi="David" w:cs="David" w:hint="cs"/>
          <w:sz w:val="24"/>
          <w:szCs w:val="24"/>
          <w:rtl/>
        </w:rPr>
        <w:t xml:space="preserve"> ע"א, ה</w:t>
      </w:r>
      <w:r w:rsidR="006C169A">
        <w:rPr>
          <w:rFonts w:ascii="David" w:hAnsi="David" w:cs="David" w:hint="cs"/>
          <w:sz w:val="24"/>
          <w:szCs w:val="24"/>
          <w:rtl/>
        </w:rPr>
        <w:t xml:space="preserve">מספרת על </w:t>
      </w:r>
      <w:r w:rsidR="00033E3D">
        <w:rPr>
          <w:rFonts w:ascii="David" w:hAnsi="David" w:cs="David" w:hint="cs"/>
          <w:sz w:val="24"/>
          <w:szCs w:val="24"/>
          <w:rtl/>
        </w:rPr>
        <w:t>זונה ש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33E3D">
        <w:rPr>
          <w:rFonts w:ascii="David" w:hAnsi="David" w:cs="David" w:hint="cs"/>
          <w:sz w:val="24"/>
          <w:szCs w:val="24"/>
          <w:rtl/>
        </w:rPr>
        <w:t xml:space="preserve">תגיירה למרות שהרב חשד </w:t>
      </w:r>
      <w:r>
        <w:rPr>
          <w:rFonts w:ascii="David" w:hAnsi="David" w:cs="David" w:hint="cs"/>
          <w:sz w:val="24"/>
          <w:szCs w:val="24"/>
          <w:rtl/>
        </w:rPr>
        <w:t>בה "</w:t>
      </w:r>
      <w:r w:rsidR="00033E3D">
        <w:rPr>
          <w:rFonts w:ascii="David" w:hAnsi="David" w:cs="David" w:hint="cs"/>
          <w:sz w:val="24"/>
          <w:szCs w:val="24"/>
          <w:rtl/>
        </w:rPr>
        <w:t xml:space="preserve">שמא </w:t>
      </w:r>
      <w:r>
        <w:rPr>
          <w:rFonts w:ascii="David" w:hAnsi="David" w:cs="David" w:hint="cs"/>
          <w:sz w:val="24"/>
          <w:szCs w:val="24"/>
          <w:rtl/>
        </w:rPr>
        <w:t xml:space="preserve">נתנה </w:t>
      </w:r>
      <w:r w:rsidR="00033E3D">
        <w:rPr>
          <w:rFonts w:ascii="David" w:hAnsi="David" w:cs="David" w:hint="cs"/>
          <w:sz w:val="24"/>
          <w:szCs w:val="24"/>
          <w:rtl/>
        </w:rPr>
        <w:t>עיני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33E3D">
        <w:rPr>
          <w:rFonts w:ascii="David" w:hAnsi="David" w:cs="David" w:hint="cs"/>
          <w:sz w:val="24"/>
          <w:szCs w:val="24"/>
          <w:rtl/>
        </w:rPr>
        <w:t xml:space="preserve"> באחד מן התלמידים"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33E3D">
        <w:rPr>
          <w:rFonts w:ascii="David" w:hAnsi="David" w:cs="David" w:hint="cs"/>
          <w:sz w:val="24"/>
          <w:szCs w:val="24"/>
          <w:rtl/>
        </w:rPr>
        <w:t xml:space="preserve"> תוספות</w:t>
      </w:r>
      <w:r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033E3D">
        <w:rPr>
          <w:rFonts w:ascii="David" w:hAnsi="David" w:cs="David" w:hint="cs"/>
          <w:sz w:val="24"/>
          <w:szCs w:val="24"/>
          <w:rtl/>
        </w:rPr>
        <w:t xml:space="preserve"> מסביר</w:t>
      </w:r>
      <w:r w:rsidR="00496BFC">
        <w:rPr>
          <w:rFonts w:ascii="David" w:hAnsi="David" w:cs="David" w:hint="cs"/>
          <w:sz w:val="24"/>
          <w:szCs w:val="24"/>
          <w:rtl/>
        </w:rPr>
        <w:t>ים</w:t>
      </w:r>
      <w:r w:rsidR="00033E3D">
        <w:rPr>
          <w:rFonts w:ascii="David" w:hAnsi="David" w:cs="David" w:hint="cs"/>
          <w:sz w:val="24"/>
          <w:szCs w:val="24"/>
          <w:rtl/>
        </w:rPr>
        <w:t xml:space="preserve"> שהחכמים היו בטוחים שהיא </w:t>
      </w:r>
      <w:r w:rsidR="00496BFC">
        <w:rPr>
          <w:rFonts w:ascii="David" w:hAnsi="David" w:cs="David" w:hint="cs"/>
          <w:sz w:val="24"/>
          <w:szCs w:val="24"/>
          <w:rtl/>
        </w:rPr>
        <w:t>רוצה לה</w:t>
      </w:r>
      <w:r w:rsidR="00033E3D">
        <w:rPr>
          <w:rFonts w:ascii="David" w:hAnsi="David" w:cs="David" w:hint="cs"/>
          <w:sz w:val="24"/>
          <w:szCs w:val="24"/>
          <w:rtl/>
        </w:rPr>
        <w:t>תגייר לשם שמים.</w:t>
      </w:r>
      <w:r w:rsidR="00115EDD">
        <w:rPr>
          <w:rFonts w:ascii="David" w:hAnsi="David" w:cs="David" w:hint="cs"/>
          <w:sz w:val="24"/>
          <w:szCs w:val="24"/>
          <w:rtl/>
        </w:rPr>
        <w:t xml:space="preserve"> ממקרה זה </w:t>
      </w:r>
      <w:r w:rsidR="00496BFC">
        <w:rPr>
          <w:rFonts w:ascii="David" w:hAnsi="David" w:cs="David" w:hint="cs"/>
          <w:sz w:val="24"/>
          <w:szCs w:val="24"/>
          <w:rtl/>
        </w:rPr>
        <w:t>ומ</w:t>
      </w:r>
      <w:r w:rsidR="00115EDD">
        <w:rPr>
          <w:rFonts w:ascii="David" w:hAnsi="David" w:cs="David" w:hint="cs"/>
          <w:sz w:val="24"/>
          <w:szCs w:val="24"/>
          <w:rtl/>
        </w:rPr>
        <w:t xml:space="preserve">מקרים </w:t>
      </w:r>
      <w:r w:rsidR="00496BFC">
        <w:rPr>
          <w:rFonts w:ascii="David" w:hAnsi="David" w:cs="David" w:hint="cs"/>
          <w:sz w:val="24"/>
          <w:szCs w:val="24"/>
          <w:rtl/>
        </w:rPr>
        <w:t xml:space="preserve">נוספים </w:t>
      </w:r>
      <w:r w:rsidR="00115EDD">
        <w:rPr>
          <w:rFonts w:ascii="David" w:hAnsi="David" w:cs="David" w:hint="cs"/>
          <w:sz w:val="24"/>
          <w:szCs w:val="24"/>
          <w:rtl/>
        </w:rPr>
        <w:t xml:space="preserve">בגמרא </w:t>
      </w:r>
      <w:r w:rsidR="00496BFC">
        <w:rPr>
          <w:rFonts w:ascii="David" w:hAnsi="David" w:cs="David" w:hint="cs"/>
          <w:sz w:val="24"/>
          <w:szCs w:val="24"/>
          <w:rtl/>
        </w:rPr>
        <w:t xml:space="preserve">נראה שיש להסיק </w:t>
      </w:r>
      <w:r w:rsidR="00115EDD">
        <w:rPr>
          <w:rFonts w:ascii="David" w:hAnsi="David" w:cs="David" w:hint="cs"/>
          <w:sz w:val="24"/>
          <w:szCs w:val="24"/>
          <w:rtl/>
        </w:rPr>
        <w:t>כדברי הבית יוסף</w:t>
      </w:r>
      <w:r w:rsidR="00496BFC">
        <w:rPr>
          <w:rFonts w:ascii="David" w:hAnsi="David" w:cs="David" w:hint="cs"/>
          <w:sz w:val="24"/>
          <w:szCs w:val="24"/>
          <w:rtl/>
        </w:rPr>
        <w:t>:</w:t>
      </w:r>
      <w:r w:rsidR="00115EDD">
        <w:rPr>
          <w:rFonts w:ascii="David" w:hAnsi="David" w:cs="David" w:hint="cs"/>
          <w:sz w:val="24"/>
          <w:szCs w:val="24"/>
          <w:rtl/>
        </w:rPr>
        <w:t xml:space="preserve"> "</w:t>
      </w:r>
      <w:r w:rsidR="00115EDD" w:rsidRPr="00115EDD">
        <w:rPr>
          <w:rFonts w:ascii="David" w:hAnsi="David" w:cs="David"/>
          <w:sz w:val="24"/>
          <w:szCs w:val="24"/>
          <w:rtl/>
        </w:rPr>
        <w:t xml:space="preserve">מכאן יש ללמוד </w:t>
      </w:r>
      <w:proofErr w:type="spellStart"/>
      <w:r w:rsidR="00115EDD" w:rsidRPr="00115EDD">
        <w:rPr>
          <w:rFonts w:ascii="David" w:hAnsi="David" w:cs="David"/>
          <w:sz w:val="24"/>
          <w:szCs w:val="24"/>
          <w:rtl/>
        </w:rPr>
        <w:t>דהכל</w:t>
      </w:r>
      <w:proofErr w:type="spellEnd"/>
      <w:r w:rsidR="00115EDD" w:rsidRPr="00115EDD">
        <w:rPr>
          <w:rFonts w:ascii="David" w:hAnsi="David" w:cs="David"/>
          <w:sz w:val="24"/>
          <w:szCs w:val="24"/>
          <w:rtl/>
        </w:rPr>
        <w:t xml:space="preserve"> לפי ראות עיני בית די</w:t>
      </w:r>
      <w:r w:rsidR="00115EDD">
        <w:rPr>
          <w:rFonts w:ascii="David" w:hAnsi="David" w:cs="David" w:hint="cs"/>
          <w:sz w:val="24"/>
          <w:szCs w:val="24"/>
          <w:rtl/>
        </w:rPr>
        <w:t>ן".</w:t>
      </w:r>
      <w:r w:rsidR="00496BFC">
        <w:rPr>
          <w:rStyle w:val="FootnoteReference"/>
          <w:rFonts w:ascii="David" w:hAnsi="David" w:cs="David"/>
          <w:sz w:val="24"/>
          <w:szCs w:val="24"/>
          <w:rtl/>
        </w:rPr>
        <w:footnoteReference w:id="5"/>
      </w:r>
    </w:p>
    <w:p w14:paraId="39C88042" w14:textId="429F148F" w:rsidR="00857F8E" w:rsidRPr="00857F8E" w:rsidRDefault="003976D5" w:rsidP="003976D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ע"פ</w:t>
      </w:r>
      <w:r w:rsidR="00033E3D">
        <w:rPr>
          <w:rFonts w:ascii="David" w:hAnsi="David" w:cs="David" w:hint="cs"/>
          <w:sz w:val="24"/>
          <w:szCs w:val="24"/>
          <w:rtl/>
        </w:rPr>
        <w:t xml:space="preserve"> זה פוסק </w:t>
      </w:r>
      <w:r>
        <w:rPr>
          <w:rFonts w:ascii="David" w:hAnsi="David" w:cs="David" w:hint="cs"/>
          <w:sz w:val="24"/>
          <w:szCs w:val="24"/>
          <w:rtl/>
        </w:rPr>
        <w:t>הרמב"ם:</w:t>
      </w:r>
    </w:p>
    <w:p w14:paraId="20BFF577" w14:textId="12DD5831" w:rsidR="003976D5" w:rsidRDefault="00857F8E" w:rsidP="003976D5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857F8E">
        <w:rPr>
          <w:rFonts w:ascii="David" w:hAnsi="David" w:cs="David"/>
          <w:sz w:val="24"/>
          <w:szCs w:val="24"/>
          <w:rtl/>
        </w:rPr>
        <w:t xml:space="preserve">כשיבא הגר או הגיורת להתגייר </w:t>
      </w:r>
      <w:proofErr w:type="spellStart"/>
      <w:r w:rsidRPr="00857F8E">
        <w:rPr>
          <w:rFonts w:ascii="David" w:hAnsi="David" w:cs="David"/>
          <w:sz w:val="24"/>
          <w:szCs w:val="24"/>
          <w:rtl/>
        </w:rPr>
        <w:t>בודקין</w:t>
      </w:r>
      <w:proofErr w:type="spellEnd"/>
      <w:r w:rsidRPr="00857F8E">
        <w:rPr>
          <w:rFonts w:ascii="David" w:hAnsi="David" w:cs="David"/>
          <w:sz w:val="24"/>
          <w:szCs w:val="24"/>
          <w:rtl/>
        </w:rPr>
        <w:t xml:space="preserve"> אחריו</w:t>
      </w:r>
      <w:r w:rsidR="003976D5">
        <w:rPr>
          <w:rFonts w:ascii="David" w:hAnsi="David" w:cs="David" w:hint="cs"/>
          <w:sz w:val="24"/>
          <w:szCs w:val="24"/>
          <w:rtl/>
        </w:rPr>
        <w:t>...</w:t>
      </w:r>
      <w:r w:rsidR="009C404C">
        <w:rPr>
          <w:rFonts w:ascii="David" w:hAnsi="David" w:cs="David" w:hint="cs"/>
          <w:sz w:val="24"/>
          <w:szCs w:val="24"/>
          <w:rtl/>
        </w:rPr>
        <w:t xml:space="preserve"> </w:t>
      </w:r>
      <w:r w:rsidRPr="00857F8E">
        <w:rPr>
          <w:rFonts w:ascii="David" w:hAnsi="David" w:cs="David"/>
          <w:sz w:val="24"/>
          <w:szCs w:val="24"/>
          <w:rtl/>
        </w:rPr>
        <w:t xml:space="preserve">ואם איש הוא </w:t>
      </w:r>
      <w:proofErr w:type="spellStart"/>
      <w:r w:rsidRPr="00857F8E">
        <w:rPr>
          <w:rFonts w:ascii="David" w:hAnsi="David" w:cs="David"/>
          <w:sz w:val="24"/>
          <w:szCs w:val="24"/>
          <w:rtl/>
        </w:rPr>
        <w:t>בודקין</w:t>
      </w:r>
      <w:proofErr w:type="spellEnd"/>
      <w:r w:rsidRPr="00857F8E">
        <w:rPr>
          <w:rFonts w:ascii="David" w:hAnsi="David" w:cs="David"/>
          <w:sz w:val="24"/>
          <w:szCs w:val="24"/>
          <w:rtl/>
        </w:rPr>
        <w:t xml:space="preserve"> אחריו שמא עיניו נתן באשה יהודית, ואם </w:t>
      </w:r>
      <w:proofErr w:type="spellStart"/>
      <w:r w:rsidRPr="00857F8E">
        <w:rPr>
          <w:rFonts w:ascii="David" w:hAnsi="David" w:cs="David"/>
          <w:sz w:val="24"/>
          <w:szCs w:val="24"/>
          <w:rtl/>
        </w:rPr>
        <w:t>אשה</w:t>
      </w:r>
      <w:proofErr w:type="spellEnd"/>
      <w:r w:rsidRPr="00857F8E">
        <w:rPr>
          <w:rFonts w:ascii="David" w:hAnsi="David" w:cs="David"/>
          <w:sz w:val="24"/>
          <w:szCs w:val="24"/>
          <w:rtl/>
        </w:rPr>
        <w:t xml:space="preserve"> היא </w:t>
      </w:r>
      <w:proofErr w:type="spellStart"/>
      <w:r w:rsidRPr="00857F8E">
        <w:rPr>
          <w:rFonts w:ascii="David" w:hAnsi="David" w:cs="David"/>
          <w:sz w:val="24"/>
          <w:szCs w:val="24"/>
          <w:rtl/>
        </w:rPr>
        <w:t>בודקין</w:t>
      </w:r>
      <w:proofErr w:type="spellEnd"/>
      <w:r w:rsidRPr="00857F8E">
        <w:rPr>
          <w:rFonts w:ascii="David" w:hAnsi="David" w:cs="David"/>
          <w:sz w:val="24"/>
          <w:szCs w:val="24"/>
          <w:rtl/>
        </w:rPr>
        <w:t xml:space="preserve"> שמא עיניה נתנה בבחור מבחורי ישראל</w:t>
      </w:r>
      <w:r w:rsidR="003976D5">
        <w:rPr>
          <w:rFonts w:ascii="David" w:hAnsi="David" w:cs="David" w:hint="cs"/>
          <w:sz w:val="24"/>
          <w:szCs w:val="24"/>
          <w:rtl/>
        </w:rPr>
        <w:t>.</w:t>
      </w:r>
      <w:r w:rsidR="006A7A48">
        <w:rPr>
          <w:rFonts w:ascii="David" w:hAnsi="David" w:cs="David" w:hint="cs"/>
          <w:sz w:val="24"/>
          <w:szCs w:val="24"/>
          <w:rtl/>
        </w:rPr>
        <w:t xml:space="preserve"> (רמב"ם, הלכות איסורי ביאה י"ג, </w:t>
      </w:r>
      <w:r w:rsidR="009C404C">
        <w:rPr>
          <w:rFonts w:ascii="David" w:hAnsi="David" w:cs="David" w:hint="cs"/>
          <w:sz w:val="24"/>
          <w:szCs w:val="24"/>
          <w:rtl/>
        </w:rPr>
        <w:t>יד)</w:t>
      </w:r>
    </w:p>
    <w:p w14:paraId="75BFAC90" w14:textId="164C6A0E" w:rsidR="00154B3F" w:rsidRDefault="00AD4E12" w:rsidP="00A63D8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לפי הרמב"ם, </w:t>
      </w:r>
      <w:r w:rsidR="007C70A3">
        <w:rPr>
          <w:rFonts w:ascii="David" w:hAnsi="David" w:cs="David" w:hint="cs"/>
          <w:sz w:val="24"/>
          <w:szCs w:val="24"/>
          <w:rtl/>
        </w:rPr>
        <w:t xml:space="preserve">אם </w:t>
      </w:r>
      <w:r>
        <w:rPr>
          <w:rFonts w:ascii="David" w:hAnsi="David" w:cs="David" w:hint="cs"/>
          <w:sz w:val="24"/>
          <w:szCs w:val="24"/>
          <w:rtl/>
        </w:rPr>
        <w:t xml:space="preserve">מתגלה </w:t>
      </w:r>
      <w:r w:rsidR="007C70A3">
        <w:rPr>
          <w:rFonts w:ascii="David" w:hAnsi="David" w:cs="David" w:hint="cs"/>
          <w:sz w:val="24"/>
          <w:szCs w:val="24"/>
          <w:rtl/>
        </w:rPr>
        <w:t>בבדיקה שיש לגוי אינטרס זר שבשלו הוא מעוניין להצטרף לעם ישראל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7C70A3">
        <w:rPr>
          <w:rFonts w:ascii="David" w:hAnsi="David" w:cs="David" w:hint="cs"/>
          <w:sz w:val="24"/>
          <w:szCs w:val="24"/>
          <w:rtl/>
        </w:rPr>
        <w:t xml:space="preserve">אין </w:t>
      </w:r>
      <w:proofErr w:type="spellStart"/>
      <w:r w:rsidR="007C70A3">
        <w:rPr>
          <w:rFonts w:ascii="David" w:hAnsi="David" w:cs="David" w:hint="cs"/>
          <w:sz w:val="24"/>
          <w:szCs w:val="24"/>
          <w:rtl/>
        </w:rPr>
        <w:t>מקבלין</w:t>
      </w:r>
      <w:proofErr w:type="spellEnd"/>
      <w:r w:rsidR="007C70A3">
        <w:rPr>
          <w:rFonts w:ascii="David" w:hAnsi="David" w:cs="David" w:hint="cs"/>
          <w:sz w:val="24"/>
          <w:szCs w:val="24"/>
          <w:rtl/>
        </w:rPr>
        <w:t xml:space="preserve"> אותו</w:t>
      </w:r>
      <w:r>
        <w:rPr>
          <w:rFonts w:ascii="David" w:hAnsi="David" w:cs="David" w:hint="cs"/>
          <w:sz w:val="24"/>
          <w:szCs w:val="24"/>
          <w:rtl/>
        </w:rPr>
        <w:t>. בהלכה אחרת, הרמב"ם מסביר שזה הדין לכתחילה,</w:t>
      </w:r>
      <w:r w:rsidR="001F72DE">
        <w:rPr>
          <w:rFonts w:ascii="David" w:hAnsi="David" w:cs="David" w:hint="cs"/>
          <w:sz w:val="24"/>
          <w:szCs w:val="24"/>
          <w:rtl/>
        </w:rPr>
        <w:t xml:space="preserve"> </w:t>
      </w:r>
      <w:r w:rsidR="00A63D8A">
        <w:rPr>
          <w:rFonts w:ascii="David" w:hAnsi="David" w:cs="David" w:hint="cs"/>
          <w:sz w:val="24"/>
          <w:szCs w:val="24"/>
          <w:rtl/>
        </w:rPr>
        <w:t xml:space="preserve">אך בדיעבד </w:t>
      </w:r>
      <w:r w:rsidR="00033E3D">
        <w:rPr>
          <w:rFonts w:ascii="David" w:hAnsi="David" w:cs="David" w:hint="cs"/>
          <w:sz w:val="24"/>
          <w:szCs w:val="24"/>
          <w:rtl/>
        </w:rPr>
        <w:t xml:space="preserve">אם כבר נתגייר </w:t>
      </w:r>
      <w:r>
        <w:rPr>
          <w:rFonts w:ascii="David" w:hAnsi="David" w:cs="David" w:hint="cs"/>
          <w:sz w:val="24"/>
          <w:szCs w:val="24"/>
          <w:rtl/>
        </w:rPr>
        <w:t>מקבלים את גיורו, כדעת חכמים</w:t>
      </w:r>
      <w:r w:rsidR="001F72DE">
        <w:rPr>
          <w:rFonts w:ascii="David" w:hAnsi="David" w:cs="David" w:hint="cs"/>
          <w:sz w:val="24"/>
          <w:szCs w:val="24"/>
          <w:rtl/>
        </w:rPr>
        <w:t>:</w:t>
      </w:r>
    </w:p>
    <w:p w14:paraId="2A59E5BA" w14:textId="0C8D46FF" w:rsidR="00DE415D" w:rsidRDefault="00DE415D" w:rsidP="00B84CEF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DE415D">
        <w:rPr>
          <w:rFonts w:ascii="David" w:hAnsi="David" w:cs="David"/>
          <w:sz w:val="24"/>
          <w:szCs w:val="24"/>
          <w:rtl/>
        </w:rPr>
        <w:t>גר שלא בדקו אחריו או שלא הודיעוהו המצות ועונשן ומל וטבל בפני ג' הדיוטות ה</w:t>
      </w:r>
      <w:r w:rsidR="00D863A7">
        <w:rPr>
          <w:rFonts w:ascii="David" w:hAnsi="David" w:cs="David" w:hint="cs"/>
          <w:sz w:val="24"/>
          <w:szCs w:val="24"/>
          <w:rtl/>
        </w:rPr>
        <w:t xml:space="preserve">רי </w:t>
      </w:r>
      <w:r w:rsidRPr="00DE415D">
        <w:rPr>
          <w:rFonts w:ascii="David" w:hAnsi="David" w:cs="David"/>
          <w:sz w:val="24"/>
          <w:szCs w:val="24"/>
          <w:rtl/>
        </w:rPr>
        <w:t>ז</w:t>
      </w:r>
      <w:r w:rsidR="00D863A7">
        <w:rPr>
          <w:rFonts w:ascii="David" w:hAnsi="David" w:cs="David" w:hint="cs"/>
          <w:sz w:val="24"/>
          <w:szCs w:val="24"/>
          <w:rtl/>
        </w:rPr>
        <w:t>ה</w:t>
      </w:r>
      <w:r w:rsidRPr="00DE415D">
        <w:rPr>
          <w:rFonts w:ascii="David" w:hAnsi="David" w:cs="David"/>
          <w:sz w:val="24"/>
          <w:szCs w:val="24"/>
          <w:rtl/>
        </w:rPr>
        <w:t xml:space="preserve"> גר, אפילו נודע שבשביל דבר הוא מתגייר הואיל ומל וטבל יצא מכלל </w:t>
      </w:r>
      <w:proofErr w:type="spellStart"/>
      <w:r w:rsidRPr="00DE415D">
        <w:rPr>
          <w:rFonts w:ascii="David" w:hAnsi="David" w:cs="David"/>
          <w:sz w:val="24"/>
          <w:szCs w:val="24"/>
          <w:rtl/>
        </w:rPr>
        <w:t>העכו"ם</w:t>
      </w:r>
      <w:proofErr w:type="spellEnd"/>
      <w:r w:rsidRPr="00DE415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E415D">
        <w:rPr>
          <w:rFonts w:ascii="David" w:hAnsi="David" w:cs="David"/>
          <w:sz w:val="24"/>
          <w:szCs w:val="24"/>
          <w:rtl/>
        </w:rPr>
        <w:t>וחוששין</w:t>
      </w:r>
      <w:proofErr w:type="spellEnd"/>
      <w:r w:rsidRPr="00DE415D">
        <w:rPr>
          <w:rFonts w:ascii="David" w:hAnsi="David" w:cs="David"/>
          <w:sz w:val="24"/>
          <w:szCs w:val="24"/>
          <w:rtl/>
        </w:rPr>
        <w:t xml:space="preserve"> לו עד שיתבאר צדקותו</w:t>
      </w:r>
      <w:r w:rsidR="00B84CEF">
        <w:rPr>
          <w:rFonts w:ascii="David" w:hAnsi="David" w:cs="David" w:hint="cs"/>
          <w:sz w:val="24"/>
          <w:szCs w:val="24"/>
          <w:rtl/>
        </w:rPr>
        <w:t>...</w:t>
      </w:r>
      <w:r w:rsidR="00536F2D">
        <w:rPr>
          <w:rFonts w:ascii="David" w:hAnsi="David" w:cs="David" w:hint="cs"/>
          <w:sz w:val="24"/>
          <w:szCs w:val="24"/>
          <w:rtl/>
        </w:rPr>
        <w:t xml:space="preserve"> </w:t>
      </w:r>
      <w:r w:rsidRPr="00DE415D">
        <w:rPr>
          <w:rFonts w:ascii="David" w:hAnsi="David" w:cs="David"/>
          <w:sz w:val="24"/>
          <w:szCs w:val="24"/>
          <w:rtl/>
        </w:rPr>
        <w:t>ולפיכך קיימו שמשון ושלמה נשותיהן ואף על פי שנגלה סו</w:t>
      </w:r>
      <w:r>
        <w:rPr>
          <w:rFonts w:ascii="David" w:hAnsi="David" w:cs="David" w:hint="cs"/>
          <w:sz w:val="24"/>
          <w:szCs w:val="24"/>
          <w:rtl/>
        </w:rPr>
        <w:t>דן</w:t>
      </w:r>
      <w:r w:rsidR="00AD4E12">
        <w:rPr>
          <w:rFonts w:ascii="David" w:hAnsi="David" w:cs="David" w:hint="cs"/>
          <w:sz w:val="24"/>
          <w:szCs w:val="24"/>
          <w:rtl/>
        </w:rPr>
        <w:t xml:space="preserve">. (שם, </w:t>
      </w:r>
      <w:proofErr w:type="spellStart"/>
      <w:r w:rsidR="00AD4E12">
        <w:rPr>
          <w:rFonts w:ascii="David" w:hAnsi="David" w:cs="David" w:hint="cs"/>
          <w:sz w:val="24"/>
          <w:szCs w:val="24"/>
          <w:rtl/>
        </w:rPr>
        <w:t>יז</w:t>
      </w:r>
      <w:proofErr w:type="spellEnd"/>
      <w:r w:rsidR="00AD4E12">
        <w:rPr>
          <w:rFonts w:ascii="David" w:hAnsi="David" w:cs="David" w:hint="cs"/>
          <w:sz w:val="24"/>
          <w:szCs w:val="24"/>
          <w:rtl/>
        </w:rPr>
        <w:t>)</w:t>
      </w:r>
    </w:p>
    <w:p w14:paraId="62E5EC71" w14:textId="2DE49FEF" w:rsidR="00154B3F" w:rsidRDefault="00780159" w:rsidP="00154B3F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כן, </w:t>
      </w:r>
      <w:r w:rsidR="00E03EA3">
        <w:rPr>
          <w:rFonts w:ascii="David" w:hAnsi="David" w:cs="David" w:hint="cs"/>
          <w:sz w:val="24"/>
          <w:szCs w:val="24"/>
          <w:rtl/>
        </w:rPr>
        <w:t xml:space="preserve">למרות שגיורן לא נעשה כהלכה, </w:t>
      </w:r>
      <w:r w:rsidR="00A63D8A">
        <w:rPr>
          <w:rFonts w:ascii="David" w:hAnsi="David" w:cs="David" w:hint="cs"/>
          <w:sz w:val="24"/>
          <w:szCs w:val="24"/>
          <w:rtl/>
        </w:rPr>
        <w:t>נשות שמשון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63D8A">
        <w:rPr>
          <w:rFonts w:ascii="David" w:hAnsi="David" w:cs="David" w:hint="cs"/>
          <w:sz w:val="24"/>
          <w:szCs w:val="24"/>
          <w:rtl/>
        </w:rPr>
        <w:t>נחשבות גרות בדיעבד.</w:t>
      </w:r>
    </w:p>
    <w:p w14:paraId="4B86C132" w14:textId="14CFF345" w:rsidR="00A63D8A" w:rsidRDefault="008E6565" w:rsidP="008E6565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275BC0">
        <w:rPr>
          <w:rFonts w:ascii="David" w:hAnsi="David" w:cs="David" w:hint="eastAsia"/>
          <w:sz w:val="24"/>
          <w:szCs w:val="24"/>
          <w:rtl/>
        </w:rPr>
        <w:t>גישה</w:t>
      </w:r>
      <w:r w:rsidRPr="00275BC0">
        <w:rPr>
          <w:rFonts w:ascii="David" w:hAnsi="David" w:cs="David"/>
          <w:sz w:val="24"/>
          <w:szCs w:val="24"/>
          <w:rtl/>
        </w:rPr>
        <w:t xml:space="preserve"> שניה </w:t>
      </w:r>
      <w:r>
        <w:rPr>
          <w:rFonts w:ascii="David" w:hAnsi="David" w:cs="David" w:hint="cs"/>
          <w:sz w:val="24"/>
          <w:szCs w:val="24"/>
          <w:rtl/>
        </w:rPr>
        <w:t xml:space="preserve">שניתן למצוא בפרשנים כהסבר לקשריו של שמשון, מציע </w:t>
      </w:r>
      <w:r w:rsidR="00A63D8A">
        <w:rPr>
          <w:rFonts w:ascii="David" w:hAnsi="David" w:cs="David" w:hint="cs"/>
          <w:sz w:val="24"/>
          <w:szCs w:val="24"/>
          <w:rtl/>
        </w:rPr>
        <w:t>האברבנאל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63D8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האברבנאל</w:t>
      </w:r>
      <w:r w:rsidDel="008E6565">
        <w:rPr>
          <w:rFonts w:ascii="David" w:hAnsi="David" w:cs="David" w:hint="cs"/>
          <w:sz w:val="24"/>
          <w:szCs w:val="24"/>
          <w:rtl/>
        </w:rPr>
        <w:t xml:space="preserve"> </w:t>
      </w:r>
      <w:r w:rsidR="00A63D8A">
        <w:rPr>
          <w:rFonts w:ascii="David" w:hAnsi="David" w:cs="David" w:hint="cs"/>
          <w:sz w:val="24"/>
          <w:szCs w:val="24"/>
          <w:rtl/>
        </w:rPr>
        <w:t xml:space="preserve">מבין </w:t>
      </w:r>
      <w:r w:rsidR="003903FC">
        <w:rPr>
          <w:rFonts w:ascii="David" w:hAnsi="David" w:cs="David" w:hint="cs"/>
          <w:sz w:val="24"/>
          <w:szCs w:val="24"/>
          <w:rtl/>
        </w:rPr>
        <w:t>ש</w:t>
      </w:r>
      <w:r w:rsidR="00EB43E1">
        <w:rPr>
          <w:rFonts w:ascii="David" w:hAnsi="David" w:cs="David" w:hint="cs"/>
          <w:sz w:val="24"/>
          <w:szCs w:val="24"/>
          <w:rtl/>
        </w:rPr>
        <w:t>שמשון</w:t>
      </w:r>
      <w:r w:rsidR="00A63D8A">
        <w:rPr>
          <w:rFonts w:ascii="David" w:hAnsi="David" w:cs="David" w:hint="cs"/>
          <w:sz w:val="24"/>
          <w:szCs w:val="24"/>
          <w:rtl/>
        </w:rPr>
        <w:t xml:space="preserve"> </w:t>
      </w:r>
      <w:r w:rsidR="003903FC">
        <w:rPr>
          <w:rFonts w:ascii="David" w:hAnsi="David" w:cs="David" w:hint="cs"/>
          <w:sz w:val="24"/>
          <w:szCs w:val="24"/>
          <w:rtl/>
        </w:rPr>
        <w:t xml:space="preserve">אכן </w:t>
      </w:r>
      <w:r w:rsidR="00A63D8A">
        <w:rPr>
          <w:rFonts w:ascii="David" w:hAnsi="David" w:cs="David" w:hint="cs"/>
          <w:sz w:val="24"/>
          <w:szCs w:val="24"/>
          <w:rtl/>
        </w:rPr>
        <w:t>עבר על איסורים עם נשות פלישתים</w:t>
      </w:r>
      <w:r w:rsidR="003903FC">
        <w:rPr>
          <w:rFonts w:ascii="David" w:hAnsi="David" w:cs="David" w:hint="cs"/>
          <w:sz w:val="24"/>
          <w:szCs w:val="24"/>
          <w:rtl/>
        </w:rPr>
        <w:t>,</w:t>
      </w:r>
      <w:r w:rsidR="00A63D8A">
        <w:rPr>
          <w:rFonts w:ascii="David" w:hAnsi="David" w:cs="David" w:hint="cs"/>
          <w:sz w:val="24"/>
          <w:szCs w:val="24"/>
          <w:rtl/>
        </w:rPr>
        <w:t xml:space="preserve"> אך הדבר נעשה לצורך שעה</w:t>
      </w:r>
      <w:r w:rsidR="00ED70C0">
        <w:rPr>
          <w:rFonts w:ascii="David" w:hAnsi="David" w:cs="David" w:hint="cs"/>
          <w:sz w:val="24"/>
          <w:szCs w:val="24"/>
          <w:rtl/>
        </w:rPr>
        <w:t>,</w:t>
      </w:r>
      <w:r w:rsidR="00A63D8A">
        <w:rPr>
          <w:rFonts w:ascii="David" w:hAnsi="David" w:cs="David" w:hint="cs"/>
          <w:sz w:val="24"/>
          <w:szCs w:val="24"/>
          <w:rtl/>
        </w:rPr>
        <w:t xml:space="preserve"> כמו אצל אליהו בהר הכרמל:</w:t>
      </w:r>
    </w:p>
    <w:p w14:paraId="2D7FAF76" w14:textId="50EBB51B" w:rsidR="00A63D8A" w:rsidRDefault="004E051A" w:rsidP="00A63D8A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4E051A">
        <w:rPr>
          <w:rFonts w:ascii="David" w:hAnsi="David" w:cs="David"/>
          <w:sz w:val="24"/>
          <w:szCs w:val="24"/>
          <w:rtl/>
        </w:rPr>
        <w:t xml:space="preserve">מצאנו פעמים רבות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בספורי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 הנביאים שהיו עושים פעמים דברים אשר לא כדת, כדי שיצא מהם עבודת האל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ית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',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כענין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 אליהו בהר הכרמל שעבר על דת להקריב בבמה והיה להוראת שעה כדי לפרסם בתוך בני ישראל כי ה' הוא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האלהים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, וכן ראוי שנאמר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בענין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 שמשון שעשה דברים אשר לא כדין לפי שימצא תואנה </w:t>
      </w:r>
      <w:proofErr w:type="spellStart"/>
      <w:r w:rsidRPr="004E051A">
        <w:rPr>
          <w:rFonts w:ascii="David" w:hAnsi="David" w:cs="David"/>
          <w:sz w:val="24"/>
          <w:szCs w:val="24"/>
          <w:rtl/>
        </w:rPr>
        <w:t>להנקם</w:t>
      </w:r>
      <w:proofErr w:type="spellEnd"/>
      <w:r w:rsidRPr="004E051A">
        <w:rPr>
          <w:rFonts w:ascii="David" w:hAnsi="David" w:cs="David"/>
          <w:sz w:val="24"/>
          <w:szCs w:val="24"/>
          <w:rtl/>
        </w:rPr>
        <w:t xml:space="preserve"> מפלשתים</w:t>
      </w:r>
      <w:r w:rsidR="00E84384">
        <w:rPr>
          <w:rFonts w:ascii="David" w:hAnsi="David" w:cs="David" w:hint="cs"/>
          <w:sz w:val="24"/>
          <w:szCs w:val="24"/>
          <w:rtl/>
        </w:rPr>
        <w:t>.</w:t>
      </w:r>
    </w:p>
    <w:p w14:paraId="6C326DE5" w14:textId="0C944609" w:rsidR="00A63D8A" w:rsidRDefault="00A63D8A" w:rsidP="00A63D8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יתר על כך</w:t>
      </w:r>
      <w:r w:rsidR="002514BF">
        <w:rPr>
          <w:rFonts w:ascii="David" w:hAnsi="David" w:cs="David" w:hint="cs"/>
          <w:sz w:val="24"/>
          <w:szCs w:val="24"/>
          <w:rtl/>
        </w:rPr>
        <w:t xml:space="preserve"> –</w:t>
      </w:r>
      <w:r>
        <w:rPr>
          <w:rFonts w:ascii="David" w:hAnsi="David" w:cs="David" w:hint="cs"/>
          <w:sz w:val="24"/>
          <w:szCs w:val="24"/>
          <w:rtl/>
        </w:rPr>
        <w:t xml:space="preserve"> לפי האברבנאל</w:t>
      </w:r>
      <w:r w:rsidR="002514BF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הקב"ה </w:t>
      </w:r>
      <w:r w:rsidR="002514BF">
        <w:rPr>
          <w:rFonts w:ascii="David" w:hAnsi="David" w:cs="David" w:hint="cs"/>
          <w:sz w:val="24"/>
          <w:szCs w:val="24"/>
          <w:rtl/>
        </w:rPr>
        <w:t xml:space="preserve">הרשה </w:t>
      </w:r>
      <w:r w:rsidR="00EB43E1">
        <w:rPr>
          <w:rFonts w:ascii="David" w:hAnsi="David" w:cs="David" w:hint="cs"/>
          <w:sz w:val="24"/>
          <w:szCs w:val="24"/>
          <w:rtl/>
        </w:rPr>
        <w:t>לשמשון להימשך אחרי תאוות</w:t>
      </w:r>
      <w:r w:rsidR="00EB43E1">
        <w:rPr>
          <w:rFonts w:ascii="David" w:hAnsi="David" w:cs="David" w:hint="eastAsia"/>
          <w:sz w:val="24"/>
          <w:szCs w:val="24"/>
          <w:rtl/>
        </w:rPr>
        <w:t>ו</w:t>
      </w:r>
      <w:r w:rsidR="00EB43E1">
        <w:rPr>
          <w:rFonts w:ascii="David" w:hAnsi="David" w:cs="David" w:hint="cs"/>
          <w:sz w:val="24"/>
          <w:szCs w:val="24"/>
          <w:rtl/>
        </w:rPr>
        <w:t xml:space="preserve"> כדי </w:t>
      </w:r>
      <w:proofErr w:type="spellStart"/>
      <w:r w:rsidR="00EB43E1">
        <w:rPr>
          <w:rFonts w:ascii="David" w:hAnsi="David" w:cs="David" w:hint="cs"/>
          <w:sz w:val="24"/>
          <w:szCs w:val="24"/>
          <w:rtl/>
        </w:rPr>
        <w:t>להנקם</w:t>
      </w:r>
      <w:proofErr w:type="spellEnd"/>
      <w:r w:rsidR="00EB43E1">
        <w:rPr>
          <w:rFonts w:ascii="David" w:hAnsi="David" w:cs="David" w:hint="cs"/>
          <w:sz w:val="24"/>
          <w:szCs w:val="24"/>
          <w:rtl/>
        </w:rPr>
        <w:t xml:space="preserve"> מפלשתים. רעיון זה דומה מאד למונח "גדול עבירה לשמה" שמצאנו בפי חז"ל על הפיתוי שפיתתה יעל את סיסרא:</w:t>
      </w:r>
    </w:p>
    <w:p w14:paraId="5BB73290" w14:textId="2F4F8DDA" w:rsidR="006B0412" w:rsidRDefault="00A63D8A" w:rsidP="000F51F3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...</w:t>
      </w:r>
      <w:r w:rsidR="004E051A" w:rsidRPr="004E051A">
        <w:rPr>
          <w:rFonts w:ascii="David" w:hAnsi="David" w:cs="David"/>
          <w:sz w:val="24"/>
          <w:szCs w:val="24"/>
          <w:rtl/>
        </w:rPr>
        <w:t xml:space="preserve">ושאר הדברים היה נמשך בהם אחרי </w:t>
      </w:r>
      <w:proofErr w:type="spellStart"/>
      <w:r w:rsidR="004E051A" w:rsidRPr="004E051A">
        <w:rPr>
          <w:rFonts w:ascii="David" w:hAnsi="David" w:cs="David"/>
          <w:sz w:val="24"/>
          <w:szCs w:val="24"/>
          <w:rtl/>
        </w:rPr>
        <w:t>תאותו</w:t>
      </w:r>
      <w:proofErr w:type="spellEnd"/>
      <w:r w:rsidR="004E051A" w:rsidRPr="004E051A">
        <w:rPr>
          <w:rFonts w:ascii="David" w:hAnsi="David" w:cs="David"/>
          <w:sz w:val="24"/>
          <w:szCs w:val="24"/>
          <w:rtl/>
        </w:rPr>
        <w:t xml:space="preserve">, והאל </w:t>
      </w:r>
      <w:proofErr w:type="spellStart"/>
      <w:r w:rsidR="004E051A" w:rsidRPr="004E051A">
        <w:rPr>
          <w:rFonts w:ascii="David" w:hAnsi="David" w:cs="David"/>
          <w:sz w:val="24"/>
          <w:szCs w:val="24"/>
          <w:rtl/>
        </w:rPr>
        <w:t>ית</w:t>
      </w:r>
      <w:proofErr w:type="spellEnd"/>
      <w:r w:rsidR="004E051A" w:rsidRPr="004E051A">
        <w:rPr>
          <w:rFonts w:ascii="David" w:hAnsi="David" w:cs="David"/>
          <w:sz w:val="24"/>
          <w:szCs w:val="24"/>
          <w:rtl/>
        </w:rPr>
        <w:t>' הספיק בידו לעשותם כן, לפי שעם היותם פעולות משובשות מפאת עצמם, הנה ימשך מהם הנקמה מפלשתים</w:t>
      </w:r>
      <w:r w:rsidR="000F51F3">
        <w:rPr>
          <w:rFonts w:ascii="David" w:hAnsi="David" w:cs="David" w:hint="cs"/>
          <w:sz w:val="24"/>
          <w:szCs w:val="24"/>
          <w:rtl/>
        </w:rPr>
        <w:t>.</w:t>
      </w:r>
    </w:p>
    <w:p w14:paraId="2BE20476" w14:textId="21714820" w:rsidR="00A56E83" w:rsidRDefault="00EB43E1" w:rsidP="00A56E83">
      <w:pPr>
        <w:bidi/>
        <w:jc w:val="both"/>
        <w:rPr>
          <w:rFonts w:ascii="David" w:hAnsi="David" w:cs="David"/>
          <w:b/>
          <w:bCs/>
          <w:sz w:val="24"/>
          <w:szCs w:val="24"/>
        </w:rPr>
      </w:pPr>
      <w:r w:rsidRPr="00EB43E1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איסור </w:t>
      </w:r>
      <w:r w:rsidR="00162138">
        <w:rPr>
          <w:rFonts w:ascii="David" w:hAnsi="David" w:cs="David" w:hint="cs"/>
          <w:b/>
          <w:bCs/>
          <w:sz w:val="24"/>
          <w:szCs w:val="24"/>
          <w:rtl/>
        </w:rPr>
        <w:t>נישואין עם נשים נוכריות</w:t>
      </w:r>
    </w:p>
    <w:p w14:paraId="6FA4C8AF" w14:textId="1A01C215" w:rsidR="00EB43E1" w:rsidRPr="00A56E83" w:rsidRDefault="00EB43E1" w:rsidP="00A56E83">
      <w:pPr>
        <w:bidi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52C92">
        <w:rPr>
          <w:rFonts w:ascii="David" w:hAnsi="David" w:cs="David" w:hint="cs"/>
          <w:sz w:val="24"/>
          <w:szCs w:val="24"/>
          <w:rtl/>
        </w:rPr>
        <w:t xml:space="preserve">מדוע המפרשים </w:t>
      </w:r>
      <w:r w:rsidR="00152C92" w:rsidRPr="00152C92">
        <w:rPr>
          <w:rFonts w:ascii="David" w:hAnsi="David" w:cs="David" w:hint="cs"/>
          <w:sz w:val="24"/>
          <w:szCs w:val="24"/>
          <w:rtl/>
        </w:rPr>
        <w:t xml:space="preserve">נאלצו להסביר שנשות שמשון </w:t>
      </w:r>
      <w:proofErr w:type="spellStart"/>
      <w:r w:rsidR="00152C92" w:rsidRPr="00152C92">
        <w:rPr>
          <w:rFonts w:ascii="David" w:hAnsi="David" w:cs="David" w:hint="cs"/>
          <w:sz w:val="24"/>
          <w:szCs w:val="24"/>
          <w:rtl/>
        </w:rPr>
        <w:t>נתגיירו</w:t>
      </w:r>
      <w:proofErr w:type="spellEnd"/>
      <w:r w:rsidR="00152C92" w:rsidRPr="00152C92">
        <w:rPr>
          <w:rFonts w:ascii="David" w:hAnsi="David" w:cs="David" w:hint="cs"/>
          <w:sz w:val="24"/>
          <w:szCs w:val="24"/>
          <w:rtl/>
        </w:rPr>
        <w:t>? מה</w:t>
      </w:r>
      <w:r w:rsidR="000F51F3">
        <w:rPr>
          <w:rFonts w:ascii="David" w:hAnsi="David" w:cs="David" w:hint="cs"/>
          <w:sz w:val="24"/>
          <w:szCs w:val="24"/>
          <w:rtl/>
        </w:rPr>
        <w:t xml:space="preserve"> היה</w:t>
      </w:r>
      <w:r w:rsidR="00152C92" w:rsidRPr="00152C92">
        <w:rPr>
          <w:rFonts w:ascii="David" w:hAnsi="David" w:cs="David" w:hint="cs"/>
          <w:sz w:val="24"/>
          <w:szCs w:val="24"/>
          <w:rtl/>
        </w:rPr>
        <w:t xml:space="preserve"> האיסור </w:t>
      </w:r>
      <w:r w:rsidR="00941EDD">
        <w:rPr>
          <w:rFonts w:ascii="David" w:hAnsi="David" w:cs="David" w:hint="cs"/>
          <w:sz w:val="24"/>
          <w:szCs w:val="24"/>
          <w:rtl/>
        </w:rPr>
        <w:t xml:space="preserve">ששמשון היה עובר עליהם </w:t>
      </w:r>
      <w:r w:rsidR="00152C92" w:rsidRPr="00152C92">
        <w:rPr>
          <w:rFonts w:ascii="David" w:hAnsi="David" w:cs="David" w:hint="cs"/>
          <w:sz w:val="24"/>
          <w:szCs w:val="24"/>
          <w:rtl/>
        </w:rPr>
        <w:t xml:space="preserve">אילולי </w:t>
      </w:r>
      <w:proofErr w:type="spellStart"/>
      <w:r w:rsidR="00152C92" w:rsidRPr="00152C92">
        <w:rPr>
          <w:rFonts w:ascii="David" w:hAnsi="David" w:cs="David" w:hint="cs"/>
          <w:sz w:val="24"/>
          <w:szCs w:val="24"/>
          <w:rtl/>
        </w:rPr>
        <w:t>נתגיירו</w:t>
      </w:r>
      <w:proofErr w:type="spellEnd"/>
      <w:r w:rsidR="00152C92" w:rsidRPr="00152C92">
        <w:rPr>
          <w:rFonts w:ascii="David" w:hAnsi="David" w:cs="David" w:hint="cs"/>
          <w:sz w:val="24"/>
          <w:szCs w:val="24"/>
          <w:rtl/>
        </w:rPr>
        <w:t>?</w:t>
      </w:r>
    </w:p>
    <w:p w14:paraId="42E4BCA5" w14:textId="6E963AA7" w:rsidR="00152C92" w:rsidRDefault="00152C92" w:rsidP="00152C92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בתורה </w:t>
      </w:r>
      <w:r w:rsidR="00162138">
        <w:rPr>
          <w:rFonts w:ascii="David" w:hAnsi="David" w:cs="David" w:hint="cs"/>
          <w:sz w:val="24"/>
          <w:szCs w:val="24"/>
          <w:rtl/>
        </w:rPr>
        <w:t>מוזכר איסור</w:t>
      </w:r>
      <w:r w:rsidR="0035512E">
        <w:rPr>
          <w:rFonts w:ascii="David" w:hAnsi="David" w:cs="David" w:hint="cs"/>
          <w:sz w:val="24"/>
          <w:szCs w:val="24"/>
          <w:rtl/>
        </w:rPr>
        <w:t xml:space="preserve"> </w:t>
      </w:r>
      <w:r w:rsidR="00162138">
        <w:rPr>
          <w:rFonts w:ascii="David" w:hAnsi="David" w:cs="David" w:hint="cs"/>
          <w:sz w:val="24"/>
          <w:szCs w:val="24"/>
          <w:rtl/>
        </w:rPr>
        <w:t xml:space="preserve">חיתון עם </w:t>
      </w:r>
      <w:r w:rsidR="0035512E">
        <w:rPr>
          <w:rFonts w:ascii="David" w:hAnsi="David" w:cs="David" w:hint="cs"/>
          <w:sz w:val="24"/>
          <w:szCs w:val="24"/>
          <w:rtl/>
        </w:rPr>
        <w:t xml:space="preserve">נשים </w:t>
      </w:r>
      <w:r w:rsidR="00162138">
        <w:rPr>
          <w:rFonts w:ascii="David" w:hAnsi="David" w:cs="David" w:hint="cs"/>
          <w:sz w:val="24"/>
          <w:szCs w:val="24"/>
          <w:rtl/>
        </w:rPr>
        <w:t xml:space="preserve">נוכריות </w:t>
      </w:r>
      <w:r w:rsidR="0035512E">
        <w:rPr>
          <w:rFonts w:ascii="David" w:hAnsi="David" w:cs="David" w:hint="cs"/>
          <w:sz w:val="24"/>
          <w:szCs w:val="24"/>
          <w:rtl/>
        </w:rPr>
        <w:t xml:space="preserve">בשני מקומות. </w:t>
      </w:r>
      <w:r w:rsidR="00162138">
        <w:rPr>
          <w:rFonts w:ascii="David" w:hAnsi="David" w:cs="David" w:hint="cs"/>
          <w:sz w:val="24"/>
          <w:szCs w:val="24"/>
          <w:rtl/>
        </w:rPr>
        <w:t>בש</w:t>
      </w:r>
      <w:r w:rsidR="000D669A">
        <w:rPr>
          <w:rFonts w:ascii="David" w:hAnsi="David" w:cs="David" w:hint="cs"/>
          <w:sz w:val="24"/>
          <w:szCs w:val="24"/>
          <w:rtl/>
        </w:rPr>
        <w:t>נ</w:t>
      </w:r>
      <w:r w:rsidR="00162138">
        <w:rPr>
          <w:rFonts w:ascii="David" w:hAnsi="David" w:cs="David" w:hint="cs"/>
          <w:sz w:val="24"/>
          <w:szCs w:val="24"/>
          <w:rtl/>
        </w:rPr>
        <w:t>יהם מובא</w:t>
      </w:r>
      <w:r w:rsidR="0035512E">
        <w:rPr>
          <w:rFonts w:ascii="David" w:hAnsi="David" w:cs="David" w:hint="cs"/>
          <w:sz w:val="24"/>
          <w:szCs w:val="24"/>
          <w:rtl/>
        </w:rPr>
        <w:t>ת</w:t>
      </w:r>
      <w:r w:rsidR="00162138">
        <w:rPr>
          <w:rFonts w:ascii="David" w:hAnsi="David" w:cs="David" w:hint="cs"/>
          <w:sz w:val="24"/>
          <w:szCs w:val="24"/>
          <w:rtl/>
        </w:rPr>
        <w:t xml:space="preserve"> </w:t>
      </w:r>
      <w:r w:rsidR="000D669A">
        <w:rPr>
          <w:rFonts w:ascii="David" w:hAnsi="David" w:cs="David" w:hint="cs"/>
          <w:sz w:val="24"/>
          <w:szCs w:val="24"/>
          <w:rtl/>
        </w:rPr>
        <w:t xml:space="preserve">גם </w:t>
      </w:r>
      <w:r w:rsidR="00162138">
        <w:rPr>
          <w:rFonts w:ascii="David" w:hAnsi="David" w:cs="David" w:hint="cs"/>
          <w:sz w:val="24"/>
          <w:szCs w:val="24"/>
          <w:rtl/>
        </w:rPr>
        <w:t>סיבה:</w:t>
      </w:r>
      <w:r w:rsidR="0035512E">
        <w:rPr>
          <w:rFonts w:ascii="David" w:hAnsi="David" w:cs="David" w:hint="cs"/>
          <w:sz w:val="24"/>
          <w:szCs w:val="24"/>
          <w:rtl/>
        </w:rPr>
        <w:t xml:space="preserve"> איסור החיתון נובע מ</w:t>
      </w:r>
      <w:r w:rsidR="00162138">
        <w:rPr>
          <w:rFonts w:ascii="David" w:hAnsi="David" w:cs="David" w:hint="cs"/>
          <w:sz w:val="24"/>
          <w:szCs w:val="24"/>
          <w:rtl/>
        </w:rPr>
        <w:t>חשש שישפיעו על הבנים לעבוד ע"ז.</w:t>
      </w:r>
    </w:p>
    <w:p w14:paraId="03021AEF" w14:textId="670FCB83" w:rsidR="000D669A" w:rsidRPr="000D669A" w:rsidRDefault="006E0E35" w:rsidP="000D669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נראה את </w:t>
      </w:r>
      <w:r w:rsidR="000D669A">
        <w:rPr>
          <w:rFonts w:ascii="David" w:hAnsi="David" w:cs="David" w:hint="cs"/>
          <w:sz w:val="24"/>
          <w:szCs w:val="24"/>
          <w:rtl/>
        </w:rPr>
        <w:t xml:space="preserve">האיסור </w:t>
      </w:r>
      <w:r>
        <w:rPr>
          <w:rFonts w:ascii="David" w:hAnsi="David" w:cs="David" w:hint="cs"/>
          <w:sz w:val="24"/>
          <w:szCs w:val="24"/>
          <w:rtl/>
        </w:rPr>
        <w:t xml:space="preserve">בהקשר שבו הוא מופיע בתורה: </w:t>
      </w:r>
    </w:p>
    <w:p w14:paraId="17E1A246" w14:textId="04F3D6FE" w:rsidR="006E0E35" w:rsidRDefault="006E0E35" w:rsidP="006E0E35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6E0E35">
        <w:rPr>
          <w:rFonts w:ascii="David" w:hAnsi="David" w:cs="David"/>
          <w:sz w:val="24"/>
          <w:szCs w:val="24"/>
          <w:rtl/>
        </w:rPr>
        <w:t>שְׁמׇר־לְך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ָ אֵת אֲשֶׁר אָנֹכִי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מְצַוְּך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ָ הַיּוֹם הִנְנִי גֹרֵשׁ מִפָּנֶיךָ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אֶת־הָאֱמֹרִי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וְהַכְּנַעֲנִי וְהַחִתִּי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וְהַפְּרִזִּי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וְהַחִוִּי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וְהַיְבוּסִי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6E0E35">
        <w:rPr>
          <w:rFonts w:ascii="David" w:hAnsi="David" w:cs="David"/>
          <w:sz w:val="24"/>
          <w:szCs w:val="24"/>
          <w:rtl/>
        </w:rPr>
        <w:t xml:space="preserve">הִשָּׁמֶר לְךָ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פֶּן־תִּכְרֹת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בְּרִית לְיוֹשֵׁב הָאָרֶץ אֲשֶׁר אַתָּה בָּא עָלֶיהָ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פֶּן־יִהְיֶה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לְמוֹקֵשׁ בְּקִרְבֶּךָ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6E0E35">
        <w:rPr>
          <w:rFonts w:ascii="David" w:hAnsi="David" w:cs="David"/>
          <w:sz w:val="24"/>
          <w:szCs w:val="24"/>
          <w:rtl/>
        </w:rPr>
        <w:t xml:space="preserve">כִּי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אֶת־מִזְבְּחֹתָם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תִּתֹּצוּן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וְאֶת־מַצֵּבֹתָם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תְּשַׁבֵּרוּן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וְאֶת־אֲשֵׁרָיו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תִּכְרֹתוּן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6E0E35">
        <w:rPr>
          <w:rFonts w:ascii="David" w:hAnsi="David" w:cs="David"/>
          <w:sz w:val="24"/>
          <w:szCs w:val="24"/>
          <w:rtl/>
        </w:rPr>
        <w:t xml:space="preserve">כִּי לֹא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תִשְׁתַּחֲוֶה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לְאֵל אַחֵר כִּי </w:t>
      </w:r>
      <w:r>
        <w:rPr>
          <w:rFonts w:ascii="David" w:hAnsi="David" w:cs="David" w:hint="cs"/>
          <w:sz w:val="24"/>
          <w:szCs w:val="24"/>
          <w:rtl/>
        </w:rPr>
        <w:t xml:space="preserve">ה' </w:t>
      </w:r>
      <w:r w:rsidRPr="006E0E35">
        <w:rPr>
          <w:rFonts w:ascii="David" w:hAnsi="David" w:cs="David"/>
          <w:sz w:val="24"/>
          <w:szCs w:val="24"/>
          <w:rtl/>
        </w:rPr>
        <w:t>קַנָּא שְׁמוֹ אֵל קַנָּא הוּא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פֶּן־תִּכְרֹת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בְּרִית לְיוֹשֵׁב הָאָרֶץ וְזָנוּ  אַחֲרֵי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אֱלֹהֵיהֶם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וְזָבְחוּ </w:t>
      </w:r>
      <w:proofErr w:type="spellStart"/>
      <w:r w:rsidRPr="006E0E35">
        <w:rPr>
          <w:rFonts w:ascii="David" w:hAnsi="David" w:cs="David"/>
          <w:sz w:val="24"/>
          <w:szCs w:val="24"/>
          <w:rtl/>
        </w:rPr>
        <w:t>לֵאלֹהֵיהֶם</w:t>
      </w:r>
      <w:proofErr w:type="spellEnd"/>
      <w:r w:rsidRPr="006E0E35">
        <w:rPr>
          <w:rFonts w:ascii="David" w:hAnsi="David" w:cs="David"/>
          <w:sz w:val="24"/>
          <w:szCs w:val="24"/>
          <w:rtl/>
        </w:rPr>
        <w:t xml:space="preserve"> וְקָרָא לְךָ וְאָכַלְתָּ מִזִּבְחוֹ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6E0E35">
        <w:rPr>
          <w:rFonts w:ascii="David" w:hAnsi="David" w:cs="David"/>
          <w:sz w:val="24"/>
          <w:szCs w:val="24"/>
          <w:rtl/>
        </w:rPr>
        <w:t>ו</w:t>
      </w:r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ְלָקַחְתָּ </w:t>
      </w:r>
      <w:proofErr w:type="spellStart"/>
      <w:r w:rsidRPr="00275BC0">
        <w:rPr>
          <w:rFonts w:ascii="David" w:hAnsi="David" w:cs="David"/>
          <w:b/>
          <w:bCs/>
          <w:sz w:val="24"/>
          <w:szCs w:val="24"/>
          <w:rtl/>
        </w:rPr>
        <w:t>מִבְּנֹתָיו</w:t>
      </w:r>
      <w:proofErr w:type="spellEnd"/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 לְבָנֶיךָ וְזָנוּ </w:t>
      </w:r>
      <w:proofErr w:type="spellStart"/>
      <w:r w:rsidRPr="00275BC0">
        <w:rPr>
          <w:rFonts w:ascii="David" w:hAnsi="David" w:cs="David"/>
          <w:b/>
          <w:bCs/>
          <w:sz w:val="24"/>
          <w:szCs w:val="24"/>
          <w:rtl/>
        </w:rPr>
        <w:t>בְנֹתָיו</w:t>
      </w:r>
      <w:proofErr w:type="spellEnd"/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 אַחֲרֵי </w:t>
      </w:r>
      <w:proofErr w:type="spellStart"/>
      <w:r w:rsidRPr="00275BC0">
        <w:rPr>
          <w:rFonts w:ascii="David" w:hAnsi="David" w:cs="David"/>
          <w:b/>
          <w:bCs/>
          <w:sz w:val="24"/>
          <w:szCs w:val="24"/>
          <w:rtl/>
        </w:rPr>
        <w:t>אֱלֹהֵיהֶן</w:t>
      </w:r>
      <w:proofErr w:type="spellEnd"/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 וְהִזְנוּ </w:t>
      </w:r>
      <w:proofErr w:type="spellStart"/>
      <w:r w:rsidRPr="00275BC0">
        <w:rPr>
          <w:rFonts w:ascii="David" w:hAnsi="David" w:cs="David"/>
          <w:b/>
          <w:bCs/>
          <w:sz w:val="24"/>
          <w:szCs w:val="24"/>
          <w:rtl/>
        </w:rPr>
        <w:t>אֶת־בָּנֶיך</w:t>
      </w:r>
      <w:proofErr w:type="spellEnd"/>
      <w:r w:rsidRPr="00275BC0">
        <w:rPr>
          <w:rFonts w:ascii="David" w:hAnsi="David" w:cs="David"/>
          <w:b/>
          <w:bCs/>
          <w:sz w:val="24"/>
          <w:szCs w:val="24"/>
          <w:rtl/>
        </w:rPr>
        <w:t xml:space="preserve">ָ אַחֲרֵי </w:t>
      </w:r>
      <w:proofErr w:type="spellStart"/>
      <w:r w:rsidRPr="00275BC0">
        <w:rPr>
          <w:rFonts w:ascii="David" w:hAnsi="David" w:cs="David"/>
          <w:b/>
          <w:bCs/>
          <w:sz w:val="24"/>
          <w:szCs w:val="24"/>
          <w:rtl/>
        </w:rPr>
        <w:t>אֱלֹהֵיהֶן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  <w:r w:rsidR="005836D9">
        <w:rPr>
          <w:rFonts w:ascii="David" w:hAnsi="David" w:cs="David" w:hint="cs"/>
          <w:sz w:val="24"/>
          <w:szCs w:val="24"/>
          <w:rtl/>
        </w:rPr>
        <w:t xml:space="preserve"> (שמות ל"ד, יא–</w:t>
      </w:r>
      <w:proofErr w:type="spellStart"/>
      <w:r w:rsidR="005836D9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5836D9">
        <w:rPr>
          <w:rFonts w:ascii="David" w:hAnsi="David" w:cs="David" w:hint="cs"/>
          <w:sz w:val="24"/>
          <w:szCs w:val="24"/>
          <w:rtl/>
        </w:rPr>
        <w:t>)</w:t>
      </w:r>
    </w:p>
    <w:p w14:paraId="315FF54E" w14:textId="34A763CF" w:rsidR="000D669A" w:rsidRDefault="000D669A" w:rsidP="000D669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בדברים ז מצאנו איסורים דומים:</w:t>
      </w:r>
    </w:p>
    <w:p w14:paraId="79482FF9" w14:textId="582CDB95" w:rsidR="0066654C" w:rsidRDefault="0066654C" w:rsidP="002A6368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66654C">
        <w:rPr>
          <w:rFonts w:ascii="David" w:hAnsi="David" w:cs="David"/>
          <w:sz w:val="24"/>
          <w:szCs w:val="24"/>
          <w:rtl/>
        </w:rPr>
        <w:t xml:space="preserve">כִּי יְבִיאֲךָ </w:t>
      </w:r>
      <w:r w:rsidR="003C50FC">
        <w:rPr>
          <w:rFonts w:ascii="David" w:hAnsi="David" w:cs="David" w:hint="cs"/>
          <w:sz w:val="24"/>
          <w:szCs w:val="24"/>
          <w:rtl/>
        </w:rPr>
        <w:t xml:space="preserve">ה'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אֱ</w:t>
      </w:r>
      <w:r w:rsidR="003C50FC">
        <w:rPr>
          <w:rFonts w:ascii="David" w:hAnsi="David" w:cs="David" w:hint="cs"/>
          <w:sz w:val="24"/>
          <w:szCs w:val="24"/>
          <w:rtl/>
        </w:rPr>
        <w:t>-</w:t>
      </w:r>
      <w:r w:rsidRPr="0066654C">
        <w:rPr>
          <w:rFonts w:ascii="David" w:hAnsi="David" w:cs="David"/>
          <w:sz w:val="24"/>
          <w:szCs w:val="24"/>
          <w:rtl/>
        </w:rPr>
        <w:t>לֹהֶיך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ָ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אֶל־הָאָרֶץ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אֲשֶׁר־אַתָּה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בָא־שָׁמָּה לְרִשְׁתָּהּ וְנָשַׁל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גּוֹיִם־רַבִּים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  מִפָּנֶיךָ הַחִתִּי וְהַגִּרְגָּשִׁי וְהָאֱמֹרִי וְהַכְּנַעֲנִי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וְהַפְּרִזִּי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וְהַחִוִּי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וְהַיְבוּסִי שִׁבְעָה גוֹיִם רַבִּים וַעֲצוּמִים מִמֶּךָּ</w:t>
      </w:r>
      <w:r w:rsidR="002A6368">
        <w:rPr>
          <w:rFonts w:ascii="David" w:hAnsi="David" w:cs="David" w:hint="cs"/>
          <w:sz w:val="24"/>
          <w:szCs w:val="24"/>
          <w:rtl/>
        </w:rPr>
        <w:t xml:space="preserve">. </w:t>
      </w:r>
      <w:r w:rsidRPr="0066654C">
        <w:rPr>
          <w:rFonts w:ascii="David" w:hAnsi="David" w:cs="David"/>
          <w:sz w:val="24"/>
          <w:szCs w:val="24"/>
          <w:rtl/>
        </w:rPr>
        <w:t xml:space="preserve">וּנְתָנָם </w:t>
      </w:r>
      <w:r w:rsidR="003C50FC">
        <w:rPr>
          <w:rFonts w:ascii="David" w:hAnsi="David" w:cs="David" w:hint="cs"/>
          <w:sz w:val="24"/>
          <w:szCs w:val="24"/>
          <w:rtl/>
        </w:rPr>
        <w:t xml:space="preserve">ה'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אֱ</w:t>
      </w:r>
      <w:r w:rsidR="003C50FC">
        <w:rPr>
          <w:rFonts w:ascii="David" w:hAnsi="David" w:cs="David" w:hint="cs"/>
          <w:sz w:val="24"/>
          <w:szCs w:val="24"/>
          <w:rtl/>
        </w:rPr>
        <w:t>-</w:t>
      </w:r>
      <w:r w:rsidRPr="0066654C">
        <w:rPr>
          <w:rFonts w:ascii="David" w:hAnsi="David" w:cs="David"/>
          <w:sz w:val="24"/>
          <w:szCs w:val="24"/>
          <w:rtl/>
        </w:rPr>
        <w:t>לֹהֶיך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ָ לְפָנֶיךָ וְהִכִּיתָם הַחֲרֵם תַּחֲרִים אֹתָם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לֹא־תִכְרֹת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לָהֶם בְּרִית וְלֹא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תְחׇנֵּם</w:t>
      </w:r>
      <w:proofErr w:type="spellEnd"/>
      <w:r w:rsidR="002A6368">
        <w:rPr>
          <w:rFonts w:ascii="David" w:hAnsi="David" w:cs="David" w:hint="cs"/>
          <w:sz w:val="24"/>
          <w:szCs w:val="24"/>
          <w:rtl/>
        </w:rPr>
        <w:t xml:space="preserve">. </w:t>
      </w:r>
      <w:r w:rsidRPr="0066654C">
        <w:rPr>
          <w:rFonts w:ascii="David" w:hAnsi="David" w:cs="David"/>
          <w:sz w:val="24"/>
          <w:szCs w:val="24"/>
          <w:rtl/>
        </w:rPr>
        <w:t xml:space="preserve">וְלֹא תִתְחַתֵּן בָּם בִּתְּךָ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לֹא־תִתֵּן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לִבְנוֹ וּבִתּוֹ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לֹא־תִקַּח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לִבְנֶךָ</w:t>
      </w:r>
      <w:r w:rsidR="002A6368"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כִּי־יָסִיר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אֶת־בִּנְך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ָ מֵאַחֲרַי וְעָבְדוּ </w:t>
      </w:r>
      <w:proofErr w:type="spellStart"/>
      <w:r w:rsidRPr="0066654C">
        <w:rPr>
          <w:rFonts w:ascii="David" w:hAnsi="David" w:cs="David"/>
          <w:sz w:val="24"/>
          <w:szCs w:val="24"/>
          <w:rtl/>
        </w:rPr>
        <w:t>אֱלֹהִים</w:t>
      </w:r>
      <w:proofErr w:type="spellEnd"/>
      <w:r w:rsidRPr="0066654C">
        <w:rPr>
          <w:rFonts w:ascii="David" w:hAnsi="David" w:cs="David"/>
          <w:sz w:val="24"/>
          <w:szCs w:val="24"/>
          <w:rtl/>
        </w:rPr>
        <w:t xml:space="preserve"> אֲחֵרִים וְחָרָה אַף</w:t>
      </w:r>
      <w:r w:rsidR="003C50FC">
        <w:rPr>
          <w:rFonts w:ascii="David" w:hAnsi="David" w:cs="David" w:hint="cs"/>
          <w:sz w:val="24"/>
          <w:szCs w:val="24"/>
          <w:rtl/>
        </w:rPr>
        <w:t xml:space="preserve"> ה' </w:t>
      </w:r>
      <w:r w:rsidRPr="0066654C">
        <w:rPr>
          <w:rFonts w:ascii="David" w:hAnsi="David" w:cs="David"/>
          <w:sz w:val="24"/>
          <w:szCs w:val="24"/>
          <w:rtl/>
        </w:rPr>
        <w:t>בָּכֶם וְהִשְׁמִידְךָ מַהֵר</w:t>
      </w:r>
      <w:r w:rsidR="002A6368">
        <w:rPr>
          <w:rFonts w:ascii="David" w:hAnsi="David" w:cs="David" w:hint="cs"/>
          <w:sz w:val="24"/>
          <w:szCs w:val="24"/>
          <w:rtl/>
        </w:rPr>
        <w:t>. (דברים ז', א–ד)</w:t>
      </w:r>
      <w:r w:rsidRPr="0066654C" w:rsidDel="0066654C">
        <w:rPr>
          <w:rFonts w:ascii="David" w:hAnsi="David" w:cs="David"/>
          <w:sz w:val="24"/>
          <w:szCs w:val="24"/>
          <w:rtl/>
        </w:rPr>
        <w:t xml:space="preserve"> </w:t>
      </w:r>
    </w:p>
    <w:p w14:paraId="5CE86804" w14:textId="4794D442" w:rsidR="00840C1E" w:rsidRDefault="000D669A" w:rsidP="000D669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שתי הפסקאות ה</w:t>
      </w:r>
      <w:r w:rsidR="00476C01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לו מתייחס</w:t>
      </w:r>
      <w:r w:rsidR="00476C01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לעמים השוכנים בארץ ישראל</w:t>
      </w:r>
      <w:r w:rsidR="00476C01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76C01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שבעת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 w:rsidR="00476C01">
        <w:rPr>
          <w:rFonts w:ascii="David" w:hAnsi="David" w:cs="David" w:hint="cs"/>
          <w:sz w:val="24"/>
          <w:szCs w:val="24"/>
          <w:rtl/>
        </w:rPr>
        <w:t>",</w:t>
      </w:r>
      <w:r w:rsidR="00840C1E">
        <w:rPr>
          <w:rFonts w:ascii="David" w:hAnsi="David" w:cs="David" w:hint="cs"/>
          <w:sz w:val="24"/>
          <w:szCs w:val="24"/>
          <w:rtl/>
        </w:rPr>
        <w:t xml:space="preserve"> ולכאורה איסור </w:t>
      </w:r>
      <w:r w:rsidR="00476C01">
        <w:rPr>
          <w:rFonts w:ascii="David" w:hAnsi="David" w:cs="David" w:hint="cs"/>
          <w:sz w:val="24"/>
          <w:szCs w:val="24"/>
          <w:rtl/>
        </w:rPr>
        <w:t>ה</w:t>
      </w:r>
      <w:r w:rsidR="00840C1E">
        <w:rPr>
          <w:rFonts w:ascii="David" w:hAnsi="David" w:cs="David" w:hint="cs"/>
          <w:sz w:val="24"/>
          <w:szCs w:val="24"/>
          <w:rtl/>
        </w:rPr>
        <w:t xml:space="preserve">חיתון </w:t>
      </w:r>
      <w:r w:rsidR="00476C01">
        <w:rPr>
          <w:rFonts w:ascii="David" w:hAnsi="David" w:cs="David" w:hint="cs"/>
          <w:sz w:val="24"/>
          <w:szCs w:val="24"/>
          <w:rtl/>
        </w:rPr>
        <w:t xml:space="preserve">חל רק על </w:t>
      </w:r>
      <w:r w:rsidR="00840C1E">
        <w:rPr>
          <w:rFonts w:ascii="David" w:hAnsi="David" w:cs="David" w:hint="cs"/>
          <w:sz w:val="24"/>
          <w:szCs w:val="24"/>
          <w:rtl/>
        </w:rPr>
        <w:t xml:space="preserve">אותם </w:t>
      </w:r>
      <w:r w:rsidR="00476C01">
        <w:rPr>
          <w:rFonts w:ascii="David" w:hAnsi="David" w:cs="David" w:hint="cs"/>
          <w:sz w:val="24"/>
          <w:szCs w:val="24"/>
          <w:rtl/>
        </w:rPr>
        <w:t>שבעה עמים</w:t>
      </w:r>
      <w:r w:rsidR="00D954DB">
        <w:rPr>
          <w:rFonts w:ascii="David" w:hAnsi="David" w:cs="David" w:hint="cs"/>
          <w:sz w:val="24"/>
          <w:szCs w:val="24"/>
          <w:rtl/>
        </w:rPr>
        <w:t>.</w:t>
      </w:r>
    </w:p>
    <w:p w14:paraId="21F75D2F" w14:textId="102F1F61" w:rsidR="00152F44" w:rsidRDefault="005F20F9" w:rsidP="00152F44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לאורך ספרי התנ"ך, ניתן למצוא </w:t>
      </w:r>
      <w:r w:rsidR="00152F44">
        <w:rPr>
          <w:rFonts w:ascii="David" w:hAnsi="David" w:cs="David" w:hint="cs"/>
          <w:sz w:val="24"/>
          <w:szCs w:val="24"/>
          <w:rtl/>
        </w:rPr>
        <w:t xml:space="preserve">מקורות </w:t>
      </w:r>
      <w:r w:rsidR="003071C1">
        <w:rPr>
          <w:rFonts w:ascii="David" w:hAnsi="David" w:cs="David" w:hint="cs"/>
          <w:sz w:val="24"/>
          <w:szCs w:val="24"/>
          <w:rtl/>
        </w:rPr>
        <w:t xml:space="preserve">נוספים </w:t>
      </w:r>
      <w:r w:rsidR="00840C1E">
        <w:rPr>
          <w:rFonts w:ascii="David" w:hAnsi="David" w:cs="David" w:hint="cs"/>
          <w:sz w:val="24"/>
          <w:szCs w:val="24"/>
          <w:rtl/>
        </w:rPr>
        <w:t>השוללים נישואי תערובת:</w:t>
      </w:r>
    </w:p>
    <w:p w14:paraId="7F5E8A73" w14:textId="78996B80" w:rsidR="00840C1E" w:rsidRDefault="00EF6DAC" w:rsidP="00E80693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EF6DAC">
        <w:rPr>
          <w:rFonts w:ascii="David" w:hAnsi="David" w:cs="David"/>
          <w:sz w:val="24"/>
          <w:szCs w:val="24"/>
          <w:rtl/>
        </w:rPr>
        <w:t xml:space="preserve">וּכְכַלּוֹת אֵלֶּה נִגְּשׁוּ אֵלַי הַשָּׂרִים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לֵאמֹר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לֹא־נִבְדְּלו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ּ הָעָם יִשְׂרָאֵל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וְהַכֹּהֲנִים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וְהַלְוִיִּם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מֵעַמֵּי הָאֲרָצוֹת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כְּתֹעֲבֹתֵיהֶם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לַכְּנַעֲנִי הַחִתִּי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הַפְּרִזִּי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הַיְבוּסִי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הָעַמֹּנִי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הַמֹּאָבִי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הַמִּצְרִי וְהָאֱמֹרִי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כִּי־נָשְׂאו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ּ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מִבְּנֹתֵיהֶם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לָהֶם וְלִבְנֵיהֶם וְהִתְעָרְבוּ זֶרַע הַקֹּדֶשׁ בְּעַמֵּי הָאֲרָצוֹת וְיַד הַשָּׂרִים וְהַסְּגָנִים </w:t>
      </w:r>
      <w:proofErr w:type="spellStart"/>
      <w:r w:rsidRPr="00EF6DAC">
        <w:rPr>
          <w:rFonts w:ascii="David" w:hAnsi="David" w:cs="David"/>
          <w:sz w:val="24"/>
          <w:szCs w:val="24"/>
          <w:rtl/>
        </w:rPr>
        <w:t>הָיְתָה</w:t>
      </w:r>
      <w:proofErr w:type="spellEnd"/>
      <w:r w:rsidRPr="00EF6DAC">
        <w:rPr>
          <w:rFonts w:ascii="David" w:hAnsi="David" w:cs="David"/>
          <w:sz w:val="24"/>
          <w:szCs w:val="24"/>
          <w:rtl/>
        </w:rPr>
        <w:t xml:space="preserve"> בַּמַּעַל הַזֶּה רִאשׁוֹנָה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5F20F9">
        <w:rPr>
          <w:rFonts w:ascii="David" w:hAnsi="David" w:cs="David" w:hint="cs"/>
          <w:sz w:val="24"/>
          <w:szCs w:val="24"/>
          <w:rtl/>
        </w:rPr>
        <w:t xml:space="preserve"> (עזרא ט'</w:t>
      </w:r>
      <w:r w:rsidR="000B2117">
        <w:rPr>
          <w:rFonts w:ascii="David" w:hAnsi="David" w:cs="David" w:hint="cs"/>
          <w:sz w:val="24"/>
          <w:szCs w:val="24"/>
          <w:rtl/>
        </w:rPr>
        <w:t>,</w:t>
      </w:r>
      <w:r w:rsidR="005F20F9">
        <w:rPr>
          <w:rFonts w:ascii="David" w:hAnsi="David" w:cs="David" w:hint="cs"/>
          <w:sz w:val="24"/>
          <w:szCs w:val="24"/>
          <w:rtl/>
        </w:rPr>
        <w:t xml:space="preserve"> א–ב)</w:t>
      </w:r>
    </w:p>
    <w:p w14:paraId="44160FB2" w14:textId="06300ACD" w:rsidR="00152C92" w:rsidRDefault="000B2117" w:rsidP="000B2117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ממקור אחרון זה, נראה </w:t>
      </w:r>
      <w:r w:rsidR="00840C1E">
        <w:rPr>
          <w:rFonts w:ascii="David" w:hAnsi="David" w:cs="David" w:hint="cs"/>
          <w:sz w:val="24"/>
          <w:szCs w:val="24"/>
          <w:rtl/>
        </w:rPr>
        <w:t xml:space="preserve">שאיסור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840C1E">
        <w:rPr>
          <w:rFonts w:ascii="David" w:hAnsi="David" w:cs="David" w:hint="cs"/>
          <w:sz w:val="24"/>
          <w:szCs w:val="24"/>
          <w:rtl/>
        </w:rPr>
        <w:t xml:space="preserve">חיתון הוא עם </w:t>
      </w:r>
      <w:r>
        <w:rPr>
          <w:rFonts w:ascii="David" w:hAnsi="David" w:cs="David" w:hint="cs"/>
          <w:sz w:val="24"/>
          <w:szCs w:val="24"/>
          <w:rtl/>
        </w:rPr>
        <w:t xml:space="preserve">כל מי שלא מישראל, </w:t>
      </w:r>
      <w:r w:rsidR="00840C1E">
        <w:rPr>
          <w:rFonts w:ascii="David" w:hAnsi="David" w:cs="David" w:hint="cs"/>
          <w:sz w:val="24"/>
          <w:szCs w:val="24"/>
          <w:rtl/>
        </w:rPr>
        <w:t xml:space="preserve">ולא רק עם </w:t>
      </w:r>
      <w:r>
        <w:rPr>
          <w:rFonts w:ascii="David" w:hAnsi="David" w:cs="David" w:hint="cs"/>
          <w:sz w:val="24"/>
          <w:szCs w:val="24"/>
          <w:rtl/>
        </w:rPr>
        <w:t xml:space="preserve">"שבעת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>
        <w:rPr>
          <w:rFonts w:ascii="David" w:hAnsi="David" w:cs="David" w:hint="cs"/>
          <w:sz w:val="24"/>
          <w:szCs w:val="24"/>
          <w:rtl/>
        </w:rPr>
        <w:t>"</w:t>
      </w:r>
      <w:r w:rsidR="003071C1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אך </w:t>
      </w:r>
      <w:r w:rsidR="003071C1" w:rsidRPr="003071C1">
        <w:rPr>
          <w:rFonts w:ascii="David" w:hAnsi="David" w:cs="David" w:hint="cs"/>
          <w:sz w:val="24"/>
          <w:szCs w:val="24"/>
          <w:rtl/>
        </w:rPr>
        <w:t xml:space="preserve">האם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3071C1" w:rsidRPr="003071C1">
        <w:rPr>
          <w:rFonts w:ascii="David" w:hAnsi="David" w:cs="David" w:hint="cs"/>
          <w:sz w:val="24"/>
          <w:szCs w:val="24"/>
          <w:rtl/>
        </w:rPr>
        <w:t xml:space="preserve">איסור </w:t>
      </w:r>
      <w:r>
        <w:rPr>
          <w:rFonts w:ascii="David" w:hAnsi="David" w:cs="David" w:hint="cs"/>
          <w:sz w:val="24"/>
          <w:szCs w:val="24"/>
          <w:rtl/>
        </w:rPr>
        <w:t xml:space="preserve">להתחתן </w:t>
      </w:r>
      <w:r w:rsidR="003071C1" w:rsidRPr="003071C1">
        <w:rPr>
          <w:rFonts w:ascii="David" w:hAnsi="David" w:cs="David" w:hint="cs"/>
          <w:sz w:val="24"/>
          <w:szCs w:val="24"/>
          <w:rtl/>
        </w:rPr>
        <w:t xml:space="preserve">עם שאר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3071C1" w:rsidRPr="003071C1">
        <w:rPr>
          <w:rFonts w:ascii="David" w:hAnsi="David" w:cs="David" w:hint="cs"/>
          <w:sz w:val="24"/>
          <w:szCs w:val="24"/>
          <w:rtl/>
        </w:rPr>
        <w:t xml:space="preserve">נשים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3071C1" w:rsidRPr="003071C1">
        <w:rPr>
          <w:rFonts w:ascii="David" w:hAnsi="David" w:cs="David" w:hint="cs"/>
          <w:sz w:val="24"/>
          <w:szCs w:val="24"/>
          <w:rtl/>
        </w:rPr>
        <w:t xml:space="preserve">נוכריות </w:t>
      </w:r>
      <w:r>
        <w:rPr>
          <w:rFonts w:ascii="David" w:hAnsi="David" w:cs="David" w:hint="cs"/>
          <w:sz w:val="24"/>
          <w:szCs w:val="24"/>
          <w:rtl/>
        </w:rPr>
        <w:t xml:space="preserve">כלול גם הוא </w:t>
      </w:r>
      <w:r w:rsidR="003071C1" w:rsidRPr="003071C1">
        <w:rPr>
          <w:rFonts w:ascii="David" w:hAnsi="David" w:cs="David" w:hint="cs"/>
          <w:sz w:val="24"/>
          <w:szCs w:val="24"/>
          <w:rtl/>
        </w:rPr>
        <w:t>באיסור דאורייתא</w:t>
      </w:r>
      <w:r w:rsidR="001F72DE">
        <w:rPr>
          <w:rFonts w:ascii="David" w:hAnsi="David" w:cs="David" w:hint="cs"/>
          <w:sz w:val="24"/>
          <w:szCs w:val="24"/>
          <w:rtl/>
        </w:rPr>
        <w:t xml:space="preserve"> "לא תתחתן</w:t>
      </w:r>
      <w:r>
        <w:rPr>
          <w:rFonts w:ascii="David" w:hAnsi="David" w:cs="David" w:hint="cs"/>
          <w:sz w:val="24"/>
          <w:szCs w:val="24"/>
          <w:rtl/>
        </w:rPr>
        <w:t xml:space="preserve"> בם</w:t>
      </w:r>
      <w:r w:rsidR="001F72DE">
        <w:rPr>
          <w:rFonts w:ascii="David" w:hAnsi="David" w:cs="David" w:hint="cs"/>
          <w:sz w:val="24"/>
          <w:szCs w:val="24"/>
          <w:rtl/>
        </w:rPr>
        <w:t>"</w:t>
      </w:r>
      <w:r w:rsidR="003071C1" w:rsidRPr="003071C1">
        <w:rPr>
          <w:rFonts w:ascii="David" w:hAnsi="David" w:cs="David" w:hint="cs"/>
          <w:sz w:val="24"/>
          <w:szCs w:val="24"/>
          <w:rtl/>
        </w:rPr>
        <w:t>?</w:t>
      </w:r>
      <w:r w:rsidR="003071C1">
        <w:rPr>
          <w:rFonts w:ascii="David" w:hAnsi="David" w:cs="David" w:hint="cs"/>
          <w:sz w:val="24"/>
          <w:szCs w:val="24"/>
          <w:rtl/>
        </w:rPr>
        <w:t xml:space="preserve"> </w:t>
      </w:r>
      <w:r w:rsidR="000D669A">
        <w:rPr>
          <w:rFonts w:ascii="David" w:hAnsi="David" w:cs="David" w:hint="cs"/>
          <w:sz w:val="24"/>
          <w:szCs w:val="24"/>
          <w:rtl/>
        </w:rPr>
        <w:t xml:space="preserve">בשאלה זו </w:t>
      </w:r>
      <w:r w:rsidR="003071C1">
        <w:rPr>
          <w:rFonts w:ascii="David" w:hAnsi="David" w:cs="David" w:hint="cs"/>
          <w:sz w:val="24"/>
          <w:szCs w:val="24"/>
          <w:rtl/>
        </w:rPr>
        <w:t>מצינו</w:t>
      </w:r>
      <w:r w:rsidR="001F72DE">
        <w:rPr>
          <w:rFonts w:ascii="David" w:hAnsi="David" w:cs="David" w:hint="cs"/>
          <w:sz w:val="24"/>
          <w:szCs w:val="24"/>
          <w:rtl/>
        </w:rPr>
        <w:t xml:space="preserve"> </w:t>
      </w:r>
      <w:r w:rsidR="000D669A">
        <w:rPr>
          <w:rFonts w:ascii="David" w:hAnsi="David" w:cs="David" w:hint="cs"/>
          <w:sz w:val="24"/>
          <w:szCs w:val="24"/>
          <w:rtl/>
        </w:rPr>
        <w:t>מחלוקת ראשונים</w:t>
      </w:r>
      <w:r w:rsidR="00972621">
        <w:rPr>
          <w:rFonts w:ascii="David" w:hAnsi="David" w:cs="David" w:hint="cs"/>
          <w:sz w:val="24"/>
          <w:szCs w:val="24"/>
          <w:rtl/>
        </w:rPr>
        <w:t xml:space="preserve"> המבוססת על מחלוקת תנאים</w:t>
      </w:r>
      <w:r w:rsidR="000D669A">
        <w:rPr>
          <w:rFonts w:ascii="David" w:hAnsi="David" w:cs="David" w:hint="cs"/>
          <w:sz w:val="24"/>
          <w:szCs w:val="24"/>
          <w:rtl/>
        </w:rPr>
        <w:t>.</w:t>
      </w:r>
    </w:p>
    <w:p w14:paraId="3834CA67" w14:textId="6A6F1B57" w:rsidR="00972621" w:rsidRDefault="00296EA0" w:rsidP="00E02A2E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במסכת עבודה זרה, הגמרא </w:t>
      </w:r>
      <w:r w:rsidR="00972621">
        <w:rPr>
          <w:rFonts w:ascii="David" w:hAnsi="David" w:cs="David" w:hint="cs"/>
          <w:sz w:val="24"/>
          <w:szCs w:val="24"/>
          <w:rtl/>
        </w:rPr>
        <w:t>מביאה רשימה של גזירות שנעשו על ידי בית שמאי</w:t>
      </w:r>
      <w:r>
        <w:rPr>
          <w:rFonts w:ascii="David" w:hAnsi="David" w:cs="David" w:hint="cs"/>
          <w:sz w:val="24"/>
          <w:szCs w:val="24"/>
          <w:rtl/>
        </w:rPr>
        <w:t>, וביניהן גזירות שנעשו</w:t>
      </w:r>
      <w:r w:rsidR="00972621">
        <w:rPr>
          <w:rFonts w:ascii="David" w:hAnsi="David" w:cs="David" w:hint="cs"/>
          <w:sz w:val="24"/>
          <w:szCs w:val="24"/>
          <w:rtl/>
        </w:rPr>
        <w:t xml:space="preserve"> "משום בנותיהן"</w:t>
      </w:r>
      <w:r>
        <w:rPr>
          <w:rFonts w:ascii="David" w:hAnsi="David" w:cs="David" w:hint="cs"/>
          <w:sz w:val="24"/>
          <w:szCs w:val="24"/>
          <w:rtl/>
        </w:rPr>
        <w:t xml:space="preserve"> של עכו"ם</w:t>
      </w:r>
      <w:r w:rsidR="0021097D">
        <w:rPr>
          <w:rFonts w:ascii="David" w:hAnsi="David" w:cs="David" w:hint="cs"/>
          <w:sz w:val="24"/>
          <w:szCs w:val="24"/>
          <w:rtl/>
        </w:rPr>
        <w:t xml:space="preserve"> </w:t>
      </w:r>
      <w:r w:rsidR="00E02A2E">
        <w:rPr>
          <w:rFonts w:ascii="David" w:hAnsi="David" w:cs="David" w:hint="cs"/>
          <w:sz w:val="24"/>
          <w:szCs w:val="24"/>
          <w:rtl/>
        </w:rPr>
        <w:t>(</w:t>
      </w:r>
      <w:r w:rsidR="00F25C06">
        <w:rPr>
          <w:rFonts w:ascii="David" w:hAnsi="David" w:cs="David" w:hint="cs"/>
          <w:sz w:val="24"/>
          <w:szCs w:val="24"/>
          <w:rtl/>
        </w:rPr>
        <w:t xml:space="preserve">ישנן </w:t>
      </w:r>
      <w:r w:rsidR="0021097D">
        <w:rPr>
          <w:rFonts w:ascii="David" w:hAnsi="David" w:cs="David" w:hint="cs"/>
          <w:sz w:val="24"/>
          <w:szCs w:val="24"/>
          <w:rtl/>
        </w:rPr>
        <w:t>גזירות דומות מבית דינם של החשמונאים</w:t>
      </w:r>
      <w:r w:rsidR="00E02A2E">
        <w:rPr>
          <w:rFonts w:ascii="David" w:hAnsi="David" w:cs="David" w:hint="cs"/>
          <w:sz w:val="24"/>
          <w:szCs w:val="24"/>
          <w:rtl/>
        </w:rPr>
        <w:t>)</w:t>
      </w:r>
      <w:r w:rsidR="0021097D">
        <w:rPr>
          <w:rFonts w:ascii="David" w:hAnsi="David" w:cs="David" w:hint="cs"/>
          <w:sz w:val="24"/>
          <w:szCs w:val="24"/>
          <w:rtl/>
        </w:rPr>
        <w:t>.</w:t>
      </w:r>
      <w:r w:rsidR="00E02A2E">
        <w:rPr>
          <w:rFonts w:ascii="David" w:hAnsi="David" w:cs="David" w:hint="cs"/>
          <w:sz w:val="24"/>
          <w:szCs w:val="24"/>
          <w:rtl/>
        </w:rPr>
        <w:t xml:space="preserve"> </w:t>
      </w:r>
      <w:r w:rsidR="0021097D">
        <w:rPr>
          <w:rFonts w:ascii="David" w:hAnsi="David" w:cs="David" w:hint="cs"/>
          <w:sz w:val="24"/>
          <w:szCs w:val="24"/>
          <w:rtl/>
        </w:rPr>
        <w:t>לגבי גזיר</w:t>
      </w:r>
      <w:r w:rsidR="00E02A2E">
        <w:rPr>
          <w:rFonts w:ascii="David" w:hAnsi="David" w:cs="David" w:hint="cs"/>
          <w:sz w:val="24"/>
          <w:szCs w:val="24"/>
          <w:rtl/>
        </w:rPr>
        <w:t>ות בית שמאי אלו, מקשה הגמרא:</w:t>
      </w:r>
      <w:r w:rsidR="0021097D">
        <w:rPr>
          <w:rFonts w:ascii="David" w:hAnsi="David" w:cs="David" w:hint="cs"/>
          <w:sz w:val="24"/>
          <w:szCs w:val="24"/>
          <w:rtl/>
        </w:rPr>
        <w:t xml:space="preserve"> </w:t>
      </w:r>
      <w:r w:rsidR="00972621">
        <w:rPr>
          <w:rFonts w:ascii="David" w:hAnsi="David" w:cs="David" w:hint="cs"/>
          <w:sz w:val="24"/>
          <w:szCs w:val="24"/>
          <w:rtl/>
        </w:rPr>
        <w:t xml:space="preserve">לכאורה </w:t>
      </w:r>
      <w:r w:rsidR="0021097D">
        <w:rPr>
          <w:rFonts w:ascii="David" w:hAnsi="David" w:cs="David" w:hint="cs"/>
          <w:sz w:val="24"/>
          <w:szCs w:val="24"/>
          <w:rtl/>
        </w:rPr>
        <w:t xml:space="preserve">הנישואין לנשים נוכריות </w:t>
      </w:r>
      <w:r w:rsidR="002917C0">
        <w:rPr>
          <w:rFonts w:ascii="David" w:hAnsi="David" w:cs="David" w:hint="cs"/>
          <w:sz w:val="24"/>
          <w:szCs w:val="24"/>
          <w:rtl/>
        </w:rPr>
        <w:t>הוא ב</w:t>
      </w:r>
      <w:r w:rsidR="00972621">
        <w:rPr>
          <w:rFonts w:ascii="David" w:hAnsi="David" w:cs="David" w:hint="cs"/>
          <w:sz w:val="24"/>
          <w:szCs w:val="24"/>
          <w:rtl/>
        </w:rPr>
        <w:t>איסור דאורייתא</w:t>
      </w:r>
      <w:r w:rsidR="00E02A2E">
        <w:rPr>
          <w:rFonts w:ascii="David" w:hAnsi="David" w:cs="David" w:hint="cs"/>
          <w:sz w:val="24"/>
          <w:szCs w:val="24"/>
          <w:rtl/>
        </w:rPr>
        <w:t>,</w:t>
      </w:r>
      <w:r w:rsidR="00972621">
        <w:rPr>
          <w:rFonts w:ascii="David" w:hAnsi="David" w:cs="David" w:hint="cs"/>
          <w:sz w:val="24"/>
          <w:szCs w:val="24"/>
          <w:rtl/>
        </w:rPr>
        <w:t xml:space="preserve"> </w:t>
      </w:r>
      <w:r w:rsidR="002917C0">
        <w:rPr>
          <w:rFonts w:ascii="David" w:hAnsi="David" w:cs="David" w:hint="cs"/>
          <w:sz w:val="24"/>
          <w:szCs w:val="24"/>
          <w:rtl/>
        </w:rPr>
        <w:t>ומה נתחדש כאן</w:t>
      </w:r>
      <w:r w:rsidR="00972621">
        <w:rPr>
          <w:rFonts w:ascii="David" w:hAnsi="David" w:cs="David" w:hint="cs"/>
          <w:sz w:val="24"/>
          <w:szCs w:val="24"/>
          <w:rtl/>
        </w:rPr>
        <w:t>?</w:t>
      </w:r>
      <w:r w:rsidR="006E21AC">
        <w:rPr>
          <w:rFonts w:ascii="David" w:hAnsi="David" w:cs="David" w:hint="cs"/>
          <w:sz w:val="24"/>
          <w:szCs w:val="24"/>
          <w:rtl/>
        </w:rPr>
        <w:t xml:space="preserve"> עונה הגמרא:</w:t>
      </w:r>
    </w:p>
    <w:p w14:paraId="069C9716" w14:textId="7759260C" w:rsidR="000D669A" w:rsidRDefault="006E21AC" w:rsidP="00275BC0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6E21AC">
        <w:rPr>
          <w:rFonts w:ascii="David" w:hAnsi="David" w:cs="David"/>
          <w:sz w:val="24"/>
          <w:szCs w:val="24"/>
          <w:rtl/>
        </w:rPr>
        <w:t xml:space="preserve">דאורייתא ז' אומות, אבל שאר עובדי כוכבים לא, ואתו אינהו וגזור אפילו </w:t>
      </w:r>
      <w:proofErr w:type="spellStart"/>
      <w:r w:rsidRPr="006E21AC">
        <w:rPr>
          <w:rFonts w:ascii="David" w:hAnsi="David" w:cs="David"/>
          <w:sz w:val="24"/>
          <w:szCs w:val="24"/>
          <w:rtl/>
        </w:rPr>
        <w:t>דשאר</w:t>
      </w:r>
      <w:proofErr w:type="spellEnd"/>
      <w:r w:rsidRPr="006E21AC">
        <w:rPr>
          <w:rFonts w:ascii="David" w:hAnsi="David" w:cs="David"/>
          <w:sz w:val="24"/>
          <w:szCs w:val="24"/>
          <w:rtl/>
        </w:rPr>
        <w:t xml:space="preserve"> עובדי כוכבים.</w:t>
      </w:r>
      <w:r w:rsidR="00E02A2E">
        <w:rPr>
          <w:rFonts w:ascii="David" w:hAnsi="David" w:cs="David" w:hint="cs"/>
          <w:sz w:val="24"/>
          <w:szCs w:val="24"/>
          <w:rtl/>
        </w:rPr>
        <w:t xml:space="preserve"> (ע"ז ל"ו ע"ב</w:t>
      </w:r>
      <w:r w:rsidR="005D784B">
        <w:rPr>
          <w:rFonts w:ascii="David" w:hAnsi="David" w:cs="David" w:hint="cs"/>
          <w:sz w:val="24"/>
          <w:szCs w:val="24"/>
          <w:rtl/>
        </w:rPr>
        <w:t>)</w:t>
      </w:r>
    </w:p>
    <w:p w14:paraId="3A8CB731" w14:textId="49F31668" w:rsidR="006E21AC" w:rsidRDefault="000D0197" w:rsidP="006E21AC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כלומר, </w:t>
      </w:r>
      <w:r w:rsidR="006E21AC">
        <w:rPr>
          <w:rFonts w:ascii="David" w:hAnsi="David" w:cs="David" w:hint="cs"/>
          <w:sz w:val="24"/>
          <w:szCs w:val="24"/>
          <w:rtl/>
        </w:rPr>
        <w:t xml:space="preserve">איסור </w:t>
      </w:r>
      <w:r>
        <w:rPr>
          <w:rFonts w:ascii="David" w:hAnsi="David" w:cs="David" w:hint="cs"/>
          <w:sz w:val="24"/>
          <w:szCs w:val="24"/>
          <w:rtl/>
        </w:rPr>
        <w:t xml:space="preserve">החיתון מדאורייתא חל </w:t>
      </w:r>
      <w:r w:rsidR="006E21AC">
        <w:rPr>
          <w:rFonts w:ascii="David" w:hAnsi="David" w:cs="David" w:hint="cs"/>
          <w:sz w:val="24"/>
          <w:szCs w:val="24"/>
          <w:rtl/>
        </w:rPr>
        <w:t xml:space="preserve">רק על נשים משבעת </w:t>
      </w:r>
      <w:proofErr w:type="spellStart"/>
      <w:r w:rsidR="006E21AC"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="006E21AC">
        <w:rPr>
          <w:rFonts w:ascii="David" w:hAnsi="David" w:cs="David" w:hint="cs"/>
          <w:sz w:val="24"/>
          <w:szCs w:val="24"/>
          <w:rtl/>
        </w:rPr>
        <w:t xml:space="preserve"> וחז"ל גזרו </w:t>
      </w:r>
      <w:r>
        <w:rPr>
          <w:rFonts w:ascii="David" w:hAnsi="David" w:cs="David" w:hint="cs"/>
          <w:sz w:val="24"/>
          <w:szCs w:val="24"/>
          <w:rtl/>
        </w:rPr>
        <w:t xml:space="preserve">איסור דומה </w:t>
      </w:r>
      <w:r w:rsidR="006E21AC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 w:hint="cs"/>
          <w:sz w:val="24"/>
          <w:szCs w:val="24"/>
          <w:rtl/>
        </w:rPr>
        <w:t xml:space="preserve">כל </w:t>
      </w:r>
      <w:r w:rsidR="00F22A9E">
        <w:rPr>
          <w:rFonts w:ascii="David" w:hAnsi="David" w:cs="David" w:hint="cs"/>
          <w:sz w:val="24"/>
          <w:szCs w:val="24"/>
          <w:rtl/>
        </w:rPr>
        <w:t>הנשים הנ</w:t>
      </w:r>
      <w:r w:rsidR="00CE2BD4">
        <w:rPr>
          <w:rFonts w:ascii="David" w:hAnsi="David" w:cs="David" w:hint="cs"/>
          <w:sz w:val="24"/>
          <w:szCs w:val="24"/>
          <w:rtl/>
        </w:rPr>
        <w:t>ו</w:t>
      </w:r>
      <w:r w:rsidR="00F22A9E">
        <w:rPr>
          <w:rFonts w:ascii="David" w:hAnsi="David" w:cs="David" w:hint="cs"/>
          <w:sz w:val="24"/>
          <w:szCs w:val="24"/>
          <w:rtl/>
        </w:rPr>
        <w:t>כריות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58F6B7F" w14:textId="6409A6DD" w:rsidR="006E21AC" w:rsidRDefault="00CE2BD4" w:rsidP="00CE2BD4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עם זאת,</w:t>
      </w:r>
      <w:r w:rsidR="006E21A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מצינו דעה חולקת: </w:t>
      </w:r>
      <w:r w:rsidR="006E21AC">
        <w:rPr>
          <w:rFonts w:ascii="David" w:hAnsi="David" w:cs="David" w:hint="cs"/>
          <w:sz w:val="24"/>
          <w:szCs w:val="24"/>
          <w:rtl/>
        </w:rPr>
        <w:t xml:space="preserve">רבי שמעון בר יוחאי </w:t>
      </w:r>
      <w:r>
        <w:rPr>
          <w:rFonts w:ascii="David" w:hAnsi="David" w:cs="David" w:hint="cs"/>
          <w:sz w:val="24"/>
          <w:szCs w:val="24"/>
          <w:rtl/>
        </w:rPr>
        <w:t xml:space="preserve">סובר שאיסור החיתון חל מדאורייתא על כל הנשים הנוכריות. הוא מסיק זאת מכך </w:t>
      </w:r>
      <w:r w:rsidR="00C442BF">
        <w:rPr>
          <w:rFonts w:ascii="David" w:hAnsi="David" w:cs="David" w:hint="cs"/>
          <w:sz w:val="24"/>
          <w:szCs w:val="24"/>
          <w:rtl/>
        </w:rPr>
        <w:t>שהתורה מציינת שהנישואין יגרמו לע</w:t>
      </w:r>
      <w:r>
        <w:rPr>
          <w:rFonts w:ascii="David" w:hAnsi="David" w:cs="David" w:hint="cs"/>
          <w:sz w:val="24"/>
          <w:szCs w:val="24"/>
          <w:rtl/>
        </w:rPr>
        <w:t xml:space="preserve">בודה </w:t>
      </w:r>
      <w:r w:rsidR="00C442BF">
        <w:rPr>
          <w:rFonts w:ascii="David" w:hAnsi="David" w:cs="David" w:hint="cs"/>
          <w:sz w:val="24"/>
          <w:szCs w:val="24"/>
          <w:rtl/>
        </w:rPr>
        <w:t>ז</w:t>
      </w:r>
      <w:r>
        <w:rPr>
          <w:rFonts w:ascii="David" w:hAnsi="David" w:cs="David" w:hint="cs"/>
          <w:sz w:val="24"/>
          <w:szCs w:val="24"/>
          <w:rtl/>
        </w:rPr>
        <w:t>רה, וזה</w:t>
      </w:r>
      <w:r w:rsidR="00C442BF">
        <w:rPr>
          <w:rFonts w:ascii="David" w:hAnsi="David" w:cs="David" w:hint="cs"/>
          <w:sz w:val="24"/>
          <w:szCs w:val="24"/>
          <w:rtl/>
        </w:rPr>
        <w:t xml:space="preserve"> שייך כמובן בכל </w:t>
      </w:r>
      <w:r>
        <w:rPr>
          <w:rFonts w:ascii="David" w:hAnsi="David" w:cs="David" w:hint="cs"/>
          <w:sz w:val="24"/>
          <w:szCs w:val="24"/>
          <w:rtl/>
        </w:rPr>
        <w:t>אישה ש</w:t>
      </w:r>
      <w:r w:rsidR="00C442BF">
        <w:rPr>
          <w:rFonts w:ascii="David" w:hAnsi="David" w:cs="David" w:hint="cs"/>
          <w:sz w:val="24"/>
          <w:szCs w:val="24"/>
          <w:rtl/>
        </w:rPr>
        <w:t>עובד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C442BF">
        <w:rPr>
          <w:rFonts w:ascii="David" w:hAnsi="David" w:cs="David" w:hint="cs"/>
          <w:sz w:val="24"/>
          <w:szCs w:val="24"/>
          <w:rtl/>
        </w:rPr>
        <w:t xml:space="preserve"> ע</w:t>
      </w:r>
      <w:r>
        <w:rPr>
          <w:rFonts w:ascii="David" w:hAnsi="David" w:cs="David" w:hint="cs"/>
          <w:sz w:val="24"/>
          <w:szCs w:val="24"/>
          <w:rtl/>
        </w:rPr>
        <w:t xml:space="preserve">בודה </w:t>
      </w:r>
      <w:r w:rsidR="00C442BF">
        <w:rPr>
          <w:rFonts w:ascii="David" w:hAnsi="David" w:cs="David" w:hint="cs"/>
          <w:sz w:val="24"/>
          <w:szCs w:val="24"/>
          <w:rtl/>
        </w:rPr>
        <w:t>ז</w:t>
      </w:r>
      <w:r>
        <w:rPr>
          <w:rFonts w:ascii="David" w:hAnsi="David" w:cs="David" w:hint="cs"/>
          <w:sz w:val="24"/>
          <w:szCs w:val="24"/>
          <w:rtl/>
        </w:rPr>
        <w:t>רה</w:t>
      </w:r>
      <w:r w:rsidR="00C442BF">
        <w:rPr>
          <w:rFonts w:ascii="David" w:hAnsi="David" w:cs="David" w:hint="cs"/>
          <w:sz w:val="24"/>
          <w:szCs w:val="24"/>
          <w:rtl/>
        </w:rPr>
        <w:t>!</w:t>
      </w:r>
    </w:p>
    <w:p w14:paraId="66A801C3" w14:textId="06395F9F" w:rsidR="00B5745A" w:rsidRDefault="00C442BF" w:rsidP="0021097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אך לפי </w:t>
      </w:r>
      <w:r w:rsidR="00490C71">
        <w:rPr>
          <w:rFonts w:ascii="David" w:hAnsi="David" w:cs="David" w:hint="cs"/>
          <w:sz w:val="24"/>
          <w:szCs w:val="24"/>
          <w:rtl/>
        </w:rPr>
        <w:t xml:space="preserve">רבי שמעון בר יוחאי </w:t>
      </w:r>
      <w:r w:rsidR="003071C1">
        <w:rPr>
          <w:rFonts w:ascii="David" w:hAnsi="David" w:cs="David" w:hint="cs"/>
          <w:sz w:val="24"/>
          <w:szCs w:val="24"/>
          <w:rtl/>
        </w:rPr>
        <w:t>עו</w:t>
      </w:r>
      <w:r w:rsidR="001F72DE">
        <w:rPr>
          <w:rFonts w:ascii="David" w:hAnsi="David" w:cs="David" w:hint="cs"/>
          <w:sz w:val="24"/>
          <w:szCs w:val="24"/>
          <w:rtl/>
        </w:rPr>
        <w:t>ל</w:t>
      </w:r>
      <w:r w:rsidR="003071C1">
        <w:rPr>
          <w:rFonts w:ascii="David" w:hAnsi="David" w:cs="David" w:hint="cs"/>
          <w:sz w:val="24"/>
          <w:szCs w:val="24"/>
          <w:rtl/>
        </w:rPr>
        <w:t>ה השאלה</w:t>
      </w:r>
      <w:r w:rsidR="001F72DE">
        <w:rPr>
          <w:rFonts w:ascii="David" w:hAnsi="David" w:cs="David" w:hint="cs"/>
          <w:sz w:val="24"/>
          <w:szCs w:val="24"/>
          <w:rtl/>
        </w:rPr>
        <w:t>:</w:t>
      </w:r>
      <w:r w:rsidR="003071C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אם נישואין עם נשים נוכריות הוא </w:t>
      </w:r>
      <w:r w:rsidR="00490C71">
        <w:rPr>
          <w:rFonts w:ascii="David" w:hAnsi="David" w:cs="David" w:hint="cs"/>
          <w:sz w:val="24"/>
          <w:szCs w:val="24"/>
          <w:rtl/>
        </w:rPr>
        <w:t xml:space="preserve">אכן </w:t>
      </w:r>
      <w:r>
        <w:rPr>
          <w:rFonts w:ascii="David" w:hAnsi="David" w:cs="David" w:hint="cs"/>
          <w:sz w:val="24"/>
          <w:szCs w:val="24"/>
          <w:rtl/>
        </w:rPr>
        <w:t xml:space="preserve">איסור תורה, מה הוסיפו בית שמאי בגזירה שלהם "משום בנותיהן"? </w:t>
      </w:r>
      <w:r w:rsidR="0021097D">
        <w:rPr>
          <w:rFonts w:ascii="David" w:hAnsi="David" w:cs="David" w:hint="cs"/>
          <w:sz w:val="24"/>
          <w:szCs w:val="24"/>
          <w:rtl/>
        </w:rPr>
        <w:t xml:space="preserve">הגמרא מציינת שלא </w:t>
      </w:r>
      <w:r w:rsidR="0031384C">
        <w:rPr>
          <w:rFonts w:ascii="David" w:hAnsi="David" w:cs="David" w:hint="cs"/>
          <w:sz w:val="24"/>
          <w:szCs w:val="24"/>
          <w:rtl/>
        </w:rPr>
        <w:t xml:space="preserve">ניתן </w:t>
      </w:r>
      <w:r w:rsidR="0021097D">
        <w:rPr>
          <w:rFonts w:ascii="David" w:hAnsi="David" w:cs="David" w:hint="cs"/>
          <w:sz w:val="24"/>
          <w:szCs w:val="24"/>
          <w:rtl/>
        </w:rPr>
        <w:t xml:space="preserve">להסביר שהם גזרו על </w:t>
      </w:r>
      <w:r w:rsidR="003071C1">
        <w:rPr>
          <w:rFonts w:ascii="David" w:hAnsi="David" w:cs="David" w:hint="cs"/>
          <w:sz w:val="24"/>
          <w:szCs w:val="24"/>
          <w:rtl/>
        </w:rPr>
        <w:t xml:space="preserve">ביאת </w:t>
      </w:r>
      <w:r w:rsidR="0021097D">
        <w:rPr>
          <w:rFonts w:ascii="David" w:hAnsi="David" w:cs="David" w:hint="cs"/>
          <w:sz w:val="24"/>
          <w:szCs w:val="24"/>
          <w:rtl/>
        </w:rPr>
        <w:t>זנות עם נוכריות</w:t>
      </w:r>
      <w:r w:rsidR="0031384C">
        <w:rPr>
          <w:rFonts w:ascii="David" w:hAnsi="David" w:cs="David" w:hint="cs"/>
          <w:sz w:val="24"/>
          <w:szCs w:val="24"/>
          <w:rtl/>
        </w:rPr>
        <w:t>,</w:t>
      </w:r>
      <w:r w:rsidR="0021097D">
        <w:rPr>
          <w:rFonts w:ascii="David" w:hAnsi="David" w:cs="David" w:hint="cs"/>
          <w:sz w:val="24"/>
          <w:szCs w:val="24"/>
          <w:rtl/>
        </w:rPr>
        <w:t xml:space="preserve"> שכן יש </w:t>
      </w:r>
      <w:r w:rsidR="00B5745A">
        <w:rPr>
          <w:rFonts w:ascii="David" w:hAnsi="David" w:cs="David" w:hint="cs"/>
          <w:sz w:val="24"/>
          <w:szCs w:val="24"/>
          <w:rtl/>
        </w:rPr>
        <w:t xml:space="preserve">הלכה למשה מסיני </w:t>
      </w:r>
      <w:r w:rsidR="0031384C">
        <w:rPr>
          <w:rFonts w:ascii="David" w:hAnsi="David" w:cs="David" w:hint="cs"/>
          <w:sz w:val="24"/>
          <w:szCs w:val="24"/>
          <w:rtl/>
        </w:rPr>
        <w:t xml:space="preserve">שלפיה </w:t>
      </w:r>
      <w:r w:rsidR="0021097D">
        <w:rPr>
          <w:rFonts w:ascii="David" w:hAnsi="David" w:cs="David" w:hint="cs"/>
          <w:sz w:val="24"/>
          <w:szCs w:val="24"/>
          <w:rtl/>
        </w:rPr>
        <w:t>"</w:t>
      </w:r>
      <w:r w:rsidR="00B5745A">
        <w:rPr>
          <w:rFonts w:ascii="David" w:hAnsi="David" w:cs="David" w:hint="cs"/>
          <w:sz w:val="24"/>
          <w:szCs w:val="24"/>
          <w:rtl/>
        </w:rPr>
        <w:t xml:space="preserve">כל הבועל ארמית, קנאין </w:t>
      </w:r>
      <w:proofErr w:type="spellStart"/>
      <w:r w:rsidR="00B5745A">
        <w:rPr>
          <w:rFonts w:ascii="David" w:hAnsi="David" w:cs="David" w:hint="cs"/>
          <w:sz w:val="24"/>
          <w:szCs w:val="24"/>
          <w:rtl/>
        </w:rPr>
        <w:t>פוגעין</w:t>
      </w:r>
      <w:proofErr w:type="spellEnd"/>
      <w:r w:rsidR="00B5745A">
        <w:rPr>
          <w:rFonts w:ascii="David" w:hAnsi="David" w:cs="David" w:hint="cs"/>
          <w:sz w:val="24"/>
          <w:szCs w:val="24"/>
          <w:rtl/>
        </w:rPr>
        <w:t xml:space="preserve"> בו"</w:t>
      </w:r>
      <w:r w:rsidR="00E9742D">
        <w:rPr>
          <w:rFonts w:ascii="David" w:hAnsi="David" w:cs="David" w:hint="cs"/>
          <w:sz w:val="24"/>
          <w:szCs w:val="24"/>
          <w:rtl/>
        </w:rPr>
        <w:t>.</w:t>
      </w:r>
    </w:p>
    <w:p w14:paraId="01A569DB" w14:textId="3D622FD7" w:rsidR="006E21AC" w:rsidRDefault="00E65968" w:rsidP="00E65968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כדי לענות על שאלה זו, </w:t>
      </w:r>
      <w:r w:rsidR="006E21AC">
        <w:rPr>
          <w:rFonts w:ascii="David" w:hAnsi="David" w:cs="David" w:hint="cs"/>
          <w:sz w:val="24"/>
          <w:szCs w:val="24"/>
          <w:rtl/>
        </w:rPr>
        <w:t xml:space="preserve">הגמרא </w:t>
      </w:r>
      <w:r>
        <w:rPr>
          <w:rFonts w:ascii="David" w:hAnsi="David" w:cs="David" w:hint="cs"/>
          <w:sz w:val="24"/>
          <w:szCs w:val="24"/>
          <w:rtl/>
        </w:rPr>
        <w:t xml:space="preserve">מחלקת </w:t>
      </w:r>
      <w:r w:rsidR="00B5745A">
        <w:rPr>
          <w:rFonts w:ascii="David" w:hAnsi="David" w:cs="David" w:hint="cs"/>
          <w:sz w:val="24"/>
          <w:szCs w:val="24"/>
          <w:rtl/>
        </w:rPr>
        <w:t xml:space="preserve">בין מעשה זנות </w:t>
      </w:r>
      <w:proofErr w:type="spellStart"/>
      <w:r w:rsidR="00B5745A">
        <w:rPr>
          <w:rFonts w:ascii="David" w:hAnsi="David" w:cs="David" w:hint="cs"/>
          <w:sz w:val="24"/>
          <w:szCs w:val="24"/>
          <w:rtl/>
        </w:rPr>
        <w:t>בפרסהיא</w:t>
      </w:r>
      <w:proofErr w:type="spellEnd"/>
      <w:r w:rsidR="00B5745A">
        <w:rPr>
          <w:rFonts w:ascii="David" w:hAnsi="David" w:cs="David" w:hint="cs"/>
          <w:sz w:val="24"/>
          <w:szCs w:val="24"/>
          <w:rtl/>
        </w:rPr>
        <w:t xml:space="preserve"> (כמעשה זמרי)</w:t>
      </w:r>
      <w:r>
        <w:rPr>
          <w:rFonts w:ascii="David" w:hAnsi="David" w:cs="David" w:hint="cs"/>
          <w:sz w:val="24"/>
          <w:szCs w:val="24"/>
          <w:rtl/>
        </w:rPr>
        <w:t>,</w:t>
      </w:r>
      <w:r w:rsidR="0021097D">
        <w:rPr>
          <w:rFonts w:ascii="David" w:hAnsi="David" w:cs="David" w:hint="cs"/>
          <w:sz w:val="24"/>
          <w:szCs w:val="24"/>
          <w:rtl/>
        </w:rPr>
        <w:t xml:space="preserve"> עליו יש הלכה למשה מסיני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B5745A">
        <w:rPr>
          <w:rFonts w:ascii="David" w:hAnsi="David" w:cs="David" w:hint="cs"/>
          <w:sz w:val="24"/>
          <w:szCs w:val="24"/>
          <w:rtl/>
        </w:rPr>
        <w:t xml:space="preserve"> ל</w:t>
      </w:r>
      <w:r w:rsidR="003071C1">
        <w:rPr>
          <w:rFonts w:ascii="David" w:hAnsi="David" w:cs="David" w:hint="cs"/>
          <w:sz w:val="24"/>
          <w:szCs w:val="24"/>
          <w:rtl/>
        </w:rPr>
        <w:t xml:space="preserve">בין מעשה של </w:t>
      </w:r>
      <w:r w:rsidR="00B5745A">
        <w:rPr>
          <w:rFonts w:ascii="David" w:hAnsi="David" w:cs="David" w:hint="cs"/>
          <w:sz w:val="24"/>
          <w:szCs w:val="24"/>
          <w:rtl/>
        </w:rPr>
        <w:t xml:space="preserve">זנות </w:t>
      </w:r>
      <w:r w:rsidR="003071C1">
        <w:rPr>
          <w:rFonts w:ascii="David" w:hAnsi="David" w:cs="David" w:hint="cs"/>
          <w:sz w:val="24"/>
          <w:szCs w:val="24"/>
          <w:rtl/>
        </w:rPr>
        <w:t xml:space="preserve">הנעשה </w:t>
      </w:r>
      <w:r w:rsidR="00B5745A">
        <w:rPr>
          <w:rFonts w:ascii="David" w:hAnsi="David" w:cs="David" w:hint="cs"/>
          <w:sz w:val="24"/>
          <w:szCs w:val="24"/>
          <w:rtl/>
        </w:rPr>
        <w:t>בצנע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B5745A">
        <w:rPr>
          <w:rFonts w:ascii="David" w:hAnsi="David" w:cs="David" w:hint="cs"/>
          <w:sz w:val="24"/>
          <w:szCs w:val="24"/>
          <w:rtl/>
        </w:rPr>
        <w:t xml:space="preserve"> שנאסר ע</w:t>
      </w:r>
      <w:r>
        <w:rPr>
          <w:rFonts w:ascii="David" w:hAnsi="David" w:cs="David" w:hint="cs"/>
          <w:sz w:val="24"/>
          <w:szCs w:val="24"/>
          <w:rtl/>
        </w:rPr>
        <w:t xml:space="preserve">ל </w:t>
      </w:r>
      <w:r w:rsidR="00B5745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די</w:t>
      </w:r>
      <w:r w:rsidR="00B5745A">
        <w:rPr>
          <w:rFonts w:ascii="David" w:hAnsi="David" w:cs="David" w:hint="cs"/>
          <w:sz w:val="24"/>
          <w:szCs w:val="24"/>
          <w:rtl/>
        </w:rPr>
        <w:t xml:space="preserve"> בית דינו של חשמונאי</w:t>
      </w:r>
      <w:r w:rsidR="00BA6ED6">
        <w:rPr>
          <w:rFonts w:ascii="David" w:hAnsi="David" w:cs="David" w:hint="cs"/>
          <w:sz w:val="24"/>
          <w:szCs w:val="24"/>
          <w:rtl/>
        </w:rPr>
        <w:t>,</w:t>
      </w:r>
      <w:r w:rsidR="00B5745A">
        <w:rPr>
          <w:rFonts w:ascii="David" w:hAnsi="David" w:cs="David" w:hint="cs"/>
          <w:sz w:val="24"/>
          <w:szCs w:val="24"/>
          <w:rtl/>
        </w:rPr>
        <w:t xml:space="preserve"> ו</w:t>
      </w:r>
      <w:r w:rsidR="00BA6ED6">
        <w:rPr>
          <w:rFonts w:ascii="David" w:hAnsi="David" w:cs="David" w:hint="cs"/>
          <w:sz w:val="24"/>
          <w:szCs w:val="24"/>
          <w:rtl/>
        </w:rPr>
        <w:t>מאוחר יותר נאסר גם ייחוד על ידי בית שמאי.</w:t>
      </w:r>
    </w:p>
    <w:p w14:paraId="1A9325CB" w14:textId="474FAE64" w:rsidR="006E21AC" w:rsidRDefault="00B5745A" w:rsidP="006E21AC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יוצא אם כן </w:t>
      </w:r>
      <w:r w:rsidR="00382A35">
        <w:rPr>
          <w:rFonts w:ascii="David" w:hAnsi="David" w:cs="David" w:hint="cs"/>
          <w:sz w:val="24"/>
          <w:szCs w:val="24"/>
          <w:rtl/>
        </w:rPr>
        <w:t xml:space="preserve">שישנה </w:t>
      </w:r>
      <w:r>
        <w:rPr>
          <w:rFonts w:ascii="David" w:hAnsi="David" w:cs="David" w:hint="cs"/>
          <w:sz w:val="24"/>
          <w:szCs w:val="24"/>
          <w:rtl/>
        </w:rPr>
        <w:t xml:space="preserve">מחלוקת תנאים </w:t>
      </w:r>
      <w:r w:rsidR="006B0412">
        <w:rPr>
          <w:rFonts w:ascii="David" w:hAnsi="David" w:cs="David" w:hint="cs"/>
          <w:sz w:val="24"/>
          <w:szCs w:val="24"/>
          <w:rtl/>
        </w:rPr>
        <w:t xml:space="preserve">האם איסור </w:t>
      </w:r>
      <w:r w:rsidR="00324956">
        <w:rPr>
          <w:rFonts w:ascii="David" w:hAnsi="David" w:cs="David" w:hint="cs"/>
          <w:sz w:val="24"/>
          <w:szCs w:val="24"/>
          <w:rtl/>
        </w:rPr>
        <w:t xml:space="preserve">החיתון מדאורייתא </w:t>
      </w:r>
      <w:r w:rsidR="006B0412">
        <w:rPr>
          <w:rFonts w:ascii="David" w:hAnsi="David" w:cs="David" w:hint="cs"/>
          <w:sz w:val="24"/>
          <w:szCs w:val="24"/>
          <w:rtl/>
        </w:rPr>
        <w:t xml:space="preserve">מוגבל לשבעת </w:t>
      </w:r>
      <w:proofErr w:type="spellStart"/>
      <w:r w:rsidR="006B0412"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 w:rsidR="006B0412">
        <w:rPr>
          <w:rFonts w:ascii="David" w:hAnsi="David" w:cs="David" w:hint="cs"/>
          <w:sz w:val="24"/>
          <w:szCs w:val="24"/>
          <w:rtl/>
        </w:rPr>
        <w:t xml:space="preserve"> או </w:t>
      </w:r>
      <w:r w:rsidR="00324956">
        <w:rPr>
          <w:rFonts w:ascii="David" w:hAnsi="David" w:cs="David" w:hint="cs"/>
          <w:sz w:val="24"/>
          <w:szCs w:val="24"/>
          <w:rtl/>
        </w:rPr>
        <w:t>לא</w:t>
      </w:r>
      <w:r w:rsidR="006B0412">
        <w:rPr>
          <w:rFonts w:ascii="David" w:hAnsi="David" w:cs="David" w:hint="cs"/>
          <w:sz w:val="24"/>
          <w:szCs w:val="24"/>
          <w:rtl/>
        </w:rPr>
        <w:t>.</w:t>
      </w:r>
    </w:p>
    <w:p w14:paraId="2841CE88" w14:textId="0E879ACC" w:rsidR="006B0412" w:rsidRDefault="006B0412" w:rsidP="006B0412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אך </w:t>
      </w:r>
      <w:r w:rsidR="00902846">
        <w:rPr>
          <w:rFonts w:ascii="David" w:hAnsi="David" w:cs="David" w:hint="cs"/>
          <w:sz w:val="24"/>
          <w:szCs w:val="24"/>
          <w:rtl/>
        </w:rPr>
        <w:t xml:space="preserve">בבסיס דיוננו יש כשל לוגי שיש לפתור: </w:t>
      </w:r>
      <w:r>
        <w:rPr>
          <w:rFonts w:ascii="David" w:hAnsi="David" w:cs="David" w:hint="cs"/>
          <w:sz w:val="24"/>
          <w:szCs w:val="24"/>
          <w:rtl/>
        </w:rPr>
        <w:t>לכאורה</w:t>
      </w:r>
      <w:r w:rsidR="0090284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קידושין תופס</w:t>
      </w:r>
      <w:r w:rsidR="004F1CAA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רק באישה ישראלית</w:t>
      </w:r>
      <w:r w:rsidR="004F1CA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וממילא כיצד ניתן לעבור על איסור חיתון עם נוכריות? במילים אחרות</w:t>
      </w:r>
      <w:r w:rsidR="004F1CA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22996">
        <w:rPr>
          <w:rFonts w:ascii="David" w:hAnsi="David" w:cs="David" w:hint="cs"/>
          <w:sz w:val="24"/>
          <w:szCs w:val="24"/>
          <w:rtl/>
        </w:rPr>
        <w:t>מה ה</w:t>
      </w:r>
      <w:r>
        <w:rPr>
          <w:rFonts w:ascii="David" w:hAnsi="David" w:cs="David" w:hint="cs"/>
          <w:sz w:val="24"/>
          <w:szCs w:val="24"/>
          <w:rtl/>
        </w:rPr>
        <w:t xml:space="preserve">הבדל בין זנות עם </w:t>
      </w:r>
      <w:r w:rsidR="001F72DE">
        <w:rPr>
          <w:rFonts w:ascii="David" w:hAnsi="David" w:cs="David" w:hint="cs"/>
          <w:sz w:val="24"/>
          <w:szCs w:val="24"/>
          <w:rtl/>
        </w:rPr>
        <w:t xml:space="preserve">אישה 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1F72D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כר</w:t>
      </w:r>
      <w:r w:rsidR="001F72DE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יה</w:t>
      </w:r>
      <w:r w:rsidR="003D4A1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לבין חיתון עמה?</w:t>
      </w:r>
    </w:p>
    <w:p w14:paraId="52DD6389" w14:textId="21AFD763" w:rsidR="000227EE" w:rsidRDefault="006B0412" w:rsidP="00F53D74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אפשרות אחת היא שאכן יש לחלק בין מעשה חד פעמי</w:t>
      </w:r>
      <w:r w:rsidR="00DD47EA">
        <w:rPr>
          <w:rFonts w:ascii="David" w:hAnsi="David" w:cs="David" w:hint="cs"/>
          <w:sz w:val="24"/>
          <w:szCs w:val="24"/>
          <w:rtl/>
        </w:rPr>
        <w:t>, שלגביו</w:t>
      </w:r>
      <w:r>
        <w:rPr>
          <w:rFonts w:ascii="David" w:hAnsi="David" w:cs="David" w:hint="cs"/>
          <w:sz w:val="24"/>
          <w:szCs w:val="24"/>
          <w:rtl/>
        </w:rPr>
        <w:t xml:space="preserve"> אין כל כך חשש </w:t>
      </w:r>
      <w:r w:rsidR="00DD47EA">
        <w:rPr>
          <w:rFonts w:ascii="David" w:hAnsi="David" w:cs="David" w:hint="cs"/>
          <w:sz w:val="24"/>
          <w:szCs w:val="24"/>
          <w:rtl/>
        </w:rPr>
        <w:t>מהימשכות אחר עבודה זרה,</w:t>
      </w:r>
      <w:r w:rsidR="000227EE">
        <w:rPr>
          <w:rFonts w:ascii="David" w:hAnsi="David" w:cs="David" w:hint="cs"/>
          <w:sz w:val="24"/>
          <w:szCs w:val="24"/>
          <w:rtl/>
        </w:rPr>
        <w:t xml:space="preserve"> לבין הקמת משפחה </w:t>
      </w:r>
      <w:r w:rsidR="00DD47EA">
        <w:rPr>
          <w:rFonts w:ascii="David" w:hAnsi="David" w:cs="David" w:hint="cs"/>
          <w:sz w:val="24"/>
          <w:szCs w:val="24"/>
          <w:rtl/>
        </w:rPr>
        <w:t>והולדת ילדים</w:t>
      </w:r>
      <w:r w:rsidR="000227EE">
        <w:rPr>
          <w:rFonts w:ascii="David" w:hAnsi="David" w:cs="David" w:hint="cs"/>
          <w:sz w:val="24"/>
          <w:szCs w:val="24"/>
          <w:rtl/>
        </w:rPr>
        <w:t>.</w:t>
      </w:r>
      <w:r w:rsidR="001F72DE">
        <w:rPr>
          <w:rFonts w:ascii="David" w:hAnsi="David" w:cs="David" w:hint="cs"/>
          <w:sz w:val="24"/>
          <w:szCs w:val="24"/>
          <w:rtl/>
        </w:rPr>
        <w:t xml:space="preserve"> </w:t>
      </w:r>
      <w:r w:rsidR="00064B30">
        <w:rPr>
          <w:rFonts w:ascii="David" w:hAnsi="David" w:cs="David" w:hint="cs"/>
          <w:sz w:val="24"/>
          <w:szCs w:val="24"/>
          <w:rtl/>
        </w:rPr>
        <w:t xml:space="preserve">לפי זה, התורה מבחינה בין זנות לחיים משותפים גם כשמדובר בנישואין שאינם כדת משה וישראל. </w:t>
      </w:r>
      <w:r w:rsidR="003071C1">
        <w:rPr>
          <w:rFonts w:ascii="David" w:hAnsi="David" w:cs="David" w:hint="cs"/>
          <w:sz w:val="24"/>
          <w:szCs w:val="24"/>
          <w:rtl/>
        </w:rPr>
        <w:t>מאידך</w:t>
      </w:r>
      <w:r w:rsidR="00064B30">
        <w:rPr>
          <w:rFonts w:ascii="David" w:hAnsi="David" w:cs="David" w:hint="cs"/>
          <w:sz w:val="24"/>
          <w:szCs w:val="24"/>
          <w:rtl/>
        </w:rPr>
        <w:t>,</w:t>
      </w:r>
      <w:r w:rsidR="003071C1">
        <w:rPr>
          <w:rFonts w:ascii="David" w:hAnsi="David" w:cs="David" w:hint="cs"/>
          <w:sz w:val="24"/>
          <w:szCs w:val="24"/>
          <w:rtl/>
        </w:rPr>
        <w:t xml:space="preserve"> </w:t>
      </w:r>
      <w:r w:rsidR="000227EE">
        <w:rPr>
          <w:rFonts w:ascii="David" w:hAnsi="David" w:cs="David" w:hint="cs"/>
          <w:sz w:val="24"/>
          <w:szCs w:val="24"/>
          <w:rtl/>
        </w:rPr>
        <w:t>הגמרא ביבמות</w:t>
      </w:r>
      <w:r w:rsidR="00274948">
        <w:rPr>
          <w:rStyle w:val="FootnoteReference"/>
          <w:rFonts w:ascii="David" w:hAnsi="David" w:cs="David"/>
          <w:sz w:val="24"/>
          <w:szCs w:val="24"/>
          <w:rtl/>
        </w:rPr>
        <w:footnoteReference w:id="6"/>
      </w:r>
      <w:r w:rsidR="000227EE">
        <w:rPr>
          <w:rFonts w:ascii="David" w:hAnsi="David" w:cs="David" w:hint="cs"/>
          <w:sz w:val="24"/>
          <w:szCs w:val="24"/>
          <w:rtl/>
        </w:rPr>
        <w:t xml:space="preserve"> מביאה הסבר בשם רבא</w:t>
      </w:r>
      <w:r w:rsidR="00063B89">
        <w:rPr>
          <w:rFonts w:ascii="David" w:hAnsi="David" w:cs="David" w:hint="cs"/>
          <w:sz w:val="24"/>
          <w:szCs w:val="24"/>
          <w:rtl/>
        </w:rPr>
        <w:t>,</w:t>
      </w:r>
      <w:r w:rsidR="002523AE">
        <w:rPr>
          <w:rFonts w:ascii="David" w:hAnsi="David" w:cs="David" w:hint="cs"/>
          <w:sz w:val="24"/>
          <w:szCs w:val="24"/>
          <w:rtl/>
        </w:rPr>
        <w:t xml:space="preserve"> </w:t>
      </w:r>
      <w:r w:rsidR="00063B89">
        <w:rPr>
          <w:rFonts w:ascii="David" w:hAnsi="David" w:cs="David" w:hint="cs"/>
          <w:sz w:val="24"/>
          <w:szCs w:val="24"/>
          <w:rtl/>
        </w:rPr>
        <w:t xml:space="preserve">לפיו </w:t>
      </w:r>
      <w:r w:rsidR="00F53D74">
        <w:rPr>
          <w:rFonts w:ascii="David" w:hAnsi="David" w:cs="David" w:hint="cs"/>
          <w:sz w:val="24"/>
          <w:szCs w:val="24"/>
          <w:rtl/>
        </w:rPr>
        <w:t>דעת חכמים היא ש</w:t>
      </w:r>
      <w:r w:rsidR="00063B89">
        <w:rPr>
          <w:rFonts w:ascii="David" w:hAnsi="David" w:cs="David" w:hint="cs"/>
          <w:sz w:val="24"/>
          <w:szCs w:val="24"/>
          <w:rtl/>
        </w:rPr>
        <w:t>איסור ה</w:t>
      </w:r>
      <w:r w:rsidR="000227EE">
        <w:rPr>
          <w:rFonts w:ascii="David" w:hAnsi="David" w:cs="David" w:hint="cs"/>
          <w:sz w:val="24"/>
          <w:szCs w:val="24"/>
          <w:rtl/>
        </w:rPr>
        <w:t xml:space="preserve">חיתון עם שבעת </w:t>
      </w:r>
      <w:proofErr w:type="spellStart"/>
      <w:r w:rsidR="000227EE"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 w:rsidR="000227EE">
        <w:rPr>
          <w:rFonts w:ascii="David" w:hAnsi="David" w:cs="David" w:hint="cs"/>
          <w:sz w:val="24"/>
          <w:szCs w:val="24"/>
          <w:rtl/>
        </w:rPr>
        <w:t xml:space="preserve"> </w:t>
      </w:r>
      <w:r w:rsidR="00F53D74">
        <w:rPr>
          <w:rFonts w:ascii="David" w:hAnsi="David" w:cs="David" w:hint="cs"/>
          <w:sz w:val="24"/>
          <w:szCs w:val="24"/>
          <w:rtl/>
        </w:rPr>
        <w:t>ממשיך גם לאחר גיורם!</w:t>
      </w:r>
    </w:p>
    <w:p w14:paraId="418347C8" w14:textId="39C047A8" w:rsidR="001877D8" w:rsidRDefault="00C838DD" w:rsidP="00CD1F2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6B0412">
        <w:rPr>
          <w:rFonts w:ascii="David" w:hAnsi="David" w:cs="David" w:hint="cs"/>
          <w:sz w:val="24"/>
          <w:szCs w:val="24"/>
          <w:rtl/>
        </w:rPr>
        <w:t xml:space="preserve">ראשונים </w:t>
      </w:r>
      <w:r>
        <w:rPr>
          <w:rFonts w:ascii="David" w:hAnsi="David" w:cs="David" w:hint="cs"/>
          <w:sz w:val="24"/>
          <w:szCs w:val="24"/>
          <w:rtl/>
        </w:rPr>
        <w:t>נחלקו האם הלכה כחכמים או כרשב"י.</w:t>
      </w:r>
      <w:r w:rsidR="00152F44">
        <w:rPr>
          <w:rFonts w:ascii="David" w:hAnsi="David" w:cs="David" w:hint="cs"/>
          <w:sz w:val="24"/>
          <w:szCs w:val="24"/>
          <w:rtl/>
        </w:rPr>
        <w:t xml:space="preserve"> </w:t>
      </w:r>
      <w:r w:rsidR="00697C48" w:rsidRPr="00697C48">
        <w:rPr>
          <w:rFonts w:ascii="David" w:hAnsi="David" w:cs="David" w:hint="cs"/>
          <w:sz w:val="24"/>
          <w:szCs w:val="24"/>
          <w:rtl/>
        </w:rPr>
        <w:t>הטור</w:t>
      </w:r>
      <w:r w:rsidR="00697C48">
        <w:rPr>
          <w:rFonts w:ascii="David" w:hAnsi="David" w:cs="David" w:hint="cs"/>
          <w:sz w:val="24"/>
          <w:szCs w:val="24"/>
          <w:rtl/>
        </w:rPr>
        <w:t xml:space="preserve"> </w:t>
      </w:r>
      <w:r w:rsidR="0098414E">
        <w:rPr>
          <w:rFonts w:ascii="David" w:hAnsi="David" w:cs="David" w:hint="cs"/>
          <w:sz w:val="24"/>
          <w:szCs w:val="24"/>
          <w:rtl/>
        </w:rPr>
        <w:t>ו</w:t>
      </w:r>
      <w:r w:rsidR="00697C48">
        <w:rPr>
          <w:rFonts w:ascii="David" w:hAnsi="David" w:cs="David" w:hint="cs"/>
          <w:sz w:val="24"/>
          <w:szCs w:val="24"/>
          <w:rtl/>
        </w:rPr>
        <w:t>ראשונים</w:t>
      </w:r>
      <w:r w:rsidR="00697C48" w:rsidRPr="00697C48">
        <w:rPr>
          <w:rFonts w:ascii="David" w:hAnsi="David" w:cs="David" w:hint="cs"/>
          <w:sz w:val="24"/>
          <w:szCs w:val="24"/>
          <w:rtl/>
        </w:rPr>
        <w:t xml:space="preserve"> </w:t>
      </w:r>
      <w:r w:rsidR="0098414E">
        <w:rPr>
          <w:rFonts w:ascii="David" w:hAnsi="David" w:cs="David" w:hint="cs"/>
          <w:sz w:val="24"/>
          <w:szCs w:val="24"/>
          <w:rtl/>
        </w:rPr>
        <w:t xml:space="preserve">נוספים </w:t>
      </w:r>
      <w:r w:rsidR="00697C48" w:rsidRPr="00697C48">
        <w:rPr>
          <w:rFonts w:ascii="David" w:hAnsi="David" w:cs="David" w:hint="cs"/>
          <w:sz w:val="24"/>
          <w:szCs w:val="24"/>
          <w:rtl/>
        </w:rPr>
        <w:t>פסק</w:t>
      </w:r>
      <w:r w:rsidR="00697C48">
        <w:rPr>
          <w:rFonts w:ascii="David" w:hAnsi="David" w:cs="David" w:hint="cs"/>
          <w:sz w:val="24"/>
          <w:szCs w:val="24"/>
          <w:rtl/>
        </w:rPr>
        <w:t>ו</w:t>
      </w:r>
      <w:r w:rsidR="00697C48" w:rsidRPr="00697C48">
        <w:rPr>
          <w:rFonts w:ascii="David" w:hAnsi="David" w:cs="David" w:hint="cs"/>
          <w:sz w:val="24"/>
          <w:szCs w:val="24"/>
          <w:rtl/>
        </w:rPr>
        <w:t xml:space="preserve"> כחכמים</w:t>
      </w:r>
      <w:r w:rsidR="0098414E">
        <w:rPr>
          <w:rFonts w:ascii="David" w:hAnsi="David" w:cs="David" w:hint="cs"/>
          <w:sz w:val="24"/>
          <w:szCs w:val="24"/>
          <w:rtl/>
        </w:rPr>
        <w:t>,</w:t>
      </w:r>
      <w:r w:rsidR="00697C48" w:rsidRPr="00697C48">
        <w:rPr>
          <w:rFonts w:ascii="David" w:hAnsi="David" w:cs="David" w:hint="cs"/>
          <w:sz w:val="24"/>
          <w:szCs w:val="24"/>
          <w:rtl/>
        </w:rPr>
        <w:t xml:space="preserve"> </w:t>
      </w:r>
      <w:r w:rsidR="00697C48">
        <w:rPr>
          <w:rFonts w:ascii="David" w:hAnsi="David" w:cs="David" w:hint="cs"/>
          <w:sz w:val="24"/>
          <w:szCs w:val="24"/>
          <w:rtl/>
        </w:rPr>
        <w:t xml:space="preserve">ואילו </w:t>
      </w:r>
      <w:r w:rsidR="009E5DA5">
        <w:rPr>
          <w:rFonts w:ascii="David" w:hAnsi="David" w:cs="David" w:hint="cs"/>
          <w:sz w:val="24"/>
          <w:szCs w:val="24"/>
          <w:rtl/>
        </w:rPr>
        <w:t xml:space="preserve">הרמב"ם ובעקבותיו </w:t>
      </w:r>
      <w:proofErr w:type="spellStart"/>
      <w:r w:rsidR="009E5DA5">
        <w:rPr>
          <w:rFonts w:ascii="David" w:hAnsi="David" w:cs="David" w:hint="cs"/>
          <w:sz w:val="24"/>
          <w:szCs w:val="24"/>
          <w:rtl/>
        </w:rPr>
        <w:t>השו"ע</w:t>
      </w:r>
      <w:proofErr w:type="spellEnd"/>
      <w:r w:rsidR="0098414E">
        <w:rPr>
          <w:rStyle w:val="FootnoteReference"/>
          <w:rFonts w:ascii="David" w:hAnsi="David" w:cs="David"/>
          <w:sz w:val="24"/>
          <w:szCs w:val="24"/>
          <w:rtl/>
        </w:rPr>
        <w:footnoteReference w:id="7"/>
      </w:r>
      <w:r w:rsidR="009E5DA5" w:rsidRPr="009E5DA5">
        <w:rPr>
          <w:rFonts w:ascii="David" w:hAnsi="David" w:cs="David" w:hint="cs"/>
          <w:sz w:val="24"/>
          <w:szCs w:val="24"/>
          <w:rtl/>
        </w:rPr>
        <w:t xml:space="preserve"> </w:t>
      </w:r>
      <w:r w:rsidR="009E5DA5">
        <w:rPr>
          <w:rFonts w:ascii="David" w:hAnsi="David" w:cs="David" w:hint="cs"/>
          <w:sz w:val="24"/>
          <w:szCs w:val="24"/>
          <w:rtl/>
        </w:rPr>
        <w:t>פסקו כשיטת רשב"י.</w:t>
      </w:r>
      <w:r w:rsidR="00CD1F2A">
        <w:rPr>
          <w:rFonts w:ascii="David" w:hAnsi="David" w:cs="David" w:hint="cs"/>
          <w:sz w:val="24"/>
          <w:szCs w:val="24"/>
          <w:rtl/>
        </w:rPr>
        <w:t xml:space="preserve"> מכאן </w:t>
      </w:r>
      <w:r w:rsidR="00697C48">
        <w:rPr>
          <w:rFonts w:ascii="David" w:hAnsi="David" w:cs="David" w:hint="cs"/>
          <w:sz w:val="24"/>
          <w:szCs w:val="24"/>
          <w:rtl/>
        </w:rPr>
        <w:t>יוצא שלדעת הרמב"ם יש איסור דאורייתא להתחתן עם גויה</w:t>
      </w:r>
      <w:r w:rsidR="00CD1F2A">
        <w:rPr>
          <w:rFonts w:ascii="David" w:hAnsi="David" w:cs="David" w:hint="cs"/>
          <w:sz w:val="24"/>
          <w:szCs w:val="24"/>
          <w:rtl/>
        </w:rPr>
        <w:t>,</w:t>
      </w:r>
      <w:r w:rsidR="00697C48">
        <w:rPr>
          <w:rFonts w:ascii="David" w:hAnsi="David" w:cs="David" w:hint="cs"/>
          <w:sz w:val="24"/>
          <w:szCs w:val="24"/>
          <w:rtl/>
        </w:rPr>
        <w:t xml:space="preserve"> והעונש</w:t>
      </w:r>
      <w:r w:rsidR="00D26A8E">
        <w:rPr>
          <w:rFonts w:ascii="David" w:hAnsi="David" w:cs="David" w:hint="cs"/>
          <w:sz w:val="24"/>
          <w:szCs w:val="24"/>
          <w:rtl/>
        </w:rPr>
        <w:t xml:space="preserve"> על זה </w:t>
      </w:r>
      <w:r w:rsidR="00697C48">
        <w:rPr>
          <w:rFonts w:ascii="David" w:hAnsi="David" w:cs="David" w:hint="cs"/>
          <w:sz w:val="24"/>
          <w:szCs w:val="24"/>
          <w:rtl/>
        </w:rPr>
        <w:t>הוא מלקות</w:t>
      </w:r>
      <w:r w:rsidR="00CD1F2A">
        <w:rPr>
          <w:rFonts w:ascii="David" w:hAnsi="David" w:cs="David" w:hint="cs"/>
          <w:sz w:val="24"/>
          <w:szCs w:val="24"/>
          <w:rtl/>
        </w:rPr>
        <w:t>,</w:t>
      </w:r>
      <w:r w:rsidR="00697C48">
        <w:rPr>
          <w:rFonts w:ascii="David" w:hAnsi="David" w:cs="David" w:hint="cs"/>
          <w:sz w:val="24"/>
          <w:szCs w:val="24"/>
          <w:rtl/>
        </w:rPr>
        <w:t xml:space="preserve"> אבל ביאת זנות עם גויה היא רק איסור דרבנן</w:t>
      </w:r>
      <w:r w:rsidR="004B0F51">
        <w:rPr>
          <w:rFonts w:ascii="David" w:hAnsi="David" w:cs="David" w:hint="cs"/>
          <w:sz w:val="24"/>
          <w:szCs w:val="24"/>
          <w:rtl/>
        </w:rPr>
        <w:t>.</w:t>
      </w:r>
    </w:p>
    <w:p w14:paraId="61E40C5C" w14:textId="05E002EB" w:rsidR="00D26A8E" w:rsidRPr="00D26A8E" w:rsidRDefault="00D26A8E" w:rsidP="004B0F51">
      <w:pPr>
        <w:bidi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26A8E">
        <w:rPr>
          <w:rFonts w:ascii="David" w:hAnsi="David" w:cs="David" w:hint="cs"/>
          <w:b/>
          <w:bCs/>
          <w:sz w:val="24"/>
          <w:szCs w:val="24"/>
          <w:rtl/>
        </w:rPr>
        <w:t>נשות שמשון</w:t>
      </w:r>
    </w:p>
    <w:p w14:paraId="494EFA38" w14:textId="2089BCF8" w:rsidR="004B0F51" w:rsidRDefault="004B0F51" w:rsidP="00D26A8E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המשנה בסוטה מביעה את דעתה על מעשיו של שמשון עם נשים נוכריות:</w:t>
      </w:r>
    </w:p>
    <w:p w14:paraId="37A38D77" w14:textId="43CED719" w:rsidR="004B0F51" w:rsidRDefault="004B0F51" w:rsidP="004B0F51">
      <w:pPr>
        <w:bidi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4B0F51">
        <w:rPr>
          <w:rFonts w:ascii="David" w:hAnsi="David" w:cs="David"/>
          <w:sz w:val="24"/>
          <w:szCs w:val="24"/>
          <w:rtl/>
        </w:rPr>
        <w:t>שמשון הלך אחר עיניו, לפיכך נקרו פלשתים את עיניו</w:t>
      </w:r>
      <w:r w:rsidR="0054335F">
        <w:rPr>
          <w:rFonts w:ascii="David" w:hAnsi="David" w:cs="David" w:hint="cs"/>
          <w:sz w:val="24"/>
          <w:szCs w:val="24"/>
          <w:rtl/>
        </w:rPr>
        <w:t>. (משנה סוטה א', ח)</w:t>
      </w:r>
    </w:p>
    <w:p w14:paraId="267A6DB9" w14:textId="639F9078" w:rsidR="004B0F51" w:rsidRDefault="004B0F51" w:rsidP="004B0F5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הגמרא </w:t>
      </w:r>
      <w:r w:rsidR="00B8514F">
        <w:rPr>
          <w:rFonts w:ascii="David" w:hAnsi="David" w:cs="David" w:hint="cs"/>
          <w:sz w:val="24"/>
          <w:szCs w:val="24"/>
          <w:rtl/>
        </w:rPr>
        <w:t xml:space="preserve">על משנה זו </w:t>
      </w:r>
      <w:r>
        <w:rPr>
          <w:rFonts w:ascii="David" w:hAnsi="David" w:cs="David" w:hint="cs"/>
          <w:sz w:val="24"/>
          <w:szCs w:val="24"/>
          <w:rtl/>
        </w:rPr>
        <w:t>מביא</w:t>
      </w:r>
      <w:r w:rsidR="008A6683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ברייתא מקבילה:</w:t>
      </w:r>
    </w:p>
    <w:p w14:paraId="12694EAC" w14:textId="7B762461" w:rsidR="004B0F51" w:rsidRDefault="004B0F51" w:rsidP="004B0F51">
      <w:pPr>
        <w:bidi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4B0F51">
        <w:rPr>
          <w:rFonts w:ascii="David" w:hAnsi="David" w:cs="David"/>
          <w:sz w:val="24"/>
          <w:szCs w:val="24"/>
          <w:rtl/>
        </w:rPr>
        <w:t>רבי אומר: תחילת קלקולו בעזה, לפיכך לקה בעזה</w:t>
      </w:r>
      <w:r w:rsidR="00C45B94">
        <w:rPr>
          <w:rFonts w:ascii="David" w:hAnsi="David" w:cs="David" w:hint="cs"/>
          <w:sz w:val="24"/>
          <w:szCs w:val="24"/>
          <w:rtl/>
        </w:rPr>
        <w:t>.</w:t>
      </w:r>
      <w:r w:rsidRPr="004B0F51">
        <w:rPr>
          <w:rFonts w:ascii="David" w:hAnsi="David" w:cs="David"/>
          <w:sz w:val="24"/>
          <w:szCs w:val="24"/>
          <w:rtl/>
        </w:rPr>
        <w:t xml:space="preserve"> תחילת קלקולו בעזה,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: וילך שמשון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עזתה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 וירא שם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אשה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 זונה וגו', לפיכך לקה בעזה,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דכתיב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: ויורידו אותו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עזתה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>.</w:t>
      </w:r>
      <w:r w:rsidR="00B8514F">
        <w:rPr>
          <w:rFonts w:ascii="David" w:hAnsi="David" w:cs="David" w:hint="cs"/>
          <w:sz w:val="24"/>
          <w:szCs w:val="24"/>
          <w:rtl/>
        </w:rPr>
        <w:t xml:space="preserve"> (סוטה ט' ע"ב)</w:t>
      </w:r>
    </w:p>
    <w:p w14:paraId="1BE25E70" w14:textId="6FBD02BC" w:rsidR="004B0F51" w:rsidRDefault="004B0F51" w:rsidP="00E37C29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 כ</w:t>
      </w:r>
      <w:r w:rsidR="00D26A8E">
        <w:rPr>
          <w:rFonts w:ascii="David" w:hAnsi="David" w:cs="David" w:hint="cs"/>
          <w:sz w:val="24"/>
          <w:szCs w:val="24"/>
          <w:rtl/>
        </w:rPr>
        <w:t>ך מקשה הגמרא</w:t>
      </w:r>
      <w:r w:rsidR="00C45B94">
        <w:rPr>
          <w:rFonts w:ascii="David" w:hAnsi="David" w:cs="David" w:hint="cs"/>
          <w:sz w:val="24"/>
          <w:szCs w:val="24"/>
          <w:rtl/>
        </w:rPr>
        <w:t>:</w:t>
      </w:r>
      <w:r w:rsidR="00D26A8E">
        <w:rPr>
          <w:rFonts w:ascii="David" w:hAnsi="David" w:cs="David" w:hint="cs"/>
          <w:sz w:val="24"/>
          <w:szCs w:val="24"/>
          <w:rtl/>
        </w:rPr>
        <w:t xml:space="preserve"> </w:t>
      </w:r>
      <w:r w:rsidR="00C45B94">
        <w:rPr>
          <w:rFonts w:ascii="David" w:hAnsi="David" w:cs="David" w:hint="cs"/>
          <w:sz w:val="24"/>
          <w:szCs w:val="24"/>
          <w:rtl/>
        </w:rPr>
        <w:t xml:space="preserve">הרי גם לפני </w:t>
      </w:r>
      <w:r>
        <w:rPr>
          <w:rFonts w:ascii="David" w:hAnsi="David" w:cs="David" w:hint="cs"/>
          <w:sz w:val="24"/>
          <w:szCs w:val="24"/>
          <w:rtl/>
        </w:rPr>
        <w:t xml:space="preserve">הזונה בעזה, שמשון התחתן עם אישה </w:t>
      </w:r>
      <w:r w:rsidR="00C45B94">
        <w:rPr>
          <w:rFonts w:ascii="David" w:hAnsi="David" w:cs="David" w:hint="cs"/>
          <w:sz w:val="24"/>
          <w:szCs w:val="24"/>
          <w:rtl/>
        </w:rPr>
        <w:t xml:space="preserve">נכרית, האישה </w:t>
      </w:r>
      <w:r>
        <w:rPr>
          <w:rFonts w:ascii="David" w:hAnsi="David" w:cs="David" w:hint="cs"/>
          <w:sz w:val="24"/>
          <w:szCs w:val="24"/>
          <w:rtl/>
        </w:rPr>
        <w:t>מתמנה</w:t>
      </w:r>
      <w:r w:rsidR="00C45B94">
        <w:rPr>
          <w:rFonts w:ascii="David" w:hAnsi="David" w:cs="David" w:hint="cs"/>
          <w:sz w:val="24"/>
          <w:szCs w:val="24"/>
          <w:rtl/>
        </w:rPr>
        <w:t>!</w:t>
      </w:r>
      <w:r>
        <w:rPr>
          <w:rFonts w:ascii="David" w:hAnsi="David" w:cs="David" w:hint="cs"/>
          <w:sz w:val="24"/>
          <w:szCs w:val="24"/>
          <w:rtl/>
        </w:rPr>
        <w:t xml:space="preserve"> מדוע </w:t>
      </w:r>
      <w:r w:rsidR="00C45B94">
        <w:rPr>
          <w:rFonts w:ascii="David" w:hAnsi="David" w:cs="David" w:hint="cs"/>
          <w:sz w:val="24"/>
          <w:szCs w:val="24"/>
          <w:rtl/>
        </w:rPr>
        <w:t xml:space="preserve">אם כן </w:t>
      </w:r>
      <w:r>
        <w:rPr>
          <w:rFonts w:ascii="David" w:hAnsi="David" w:cs="David" w:hint="cs"/>
          <w:sz w:val="24"/>
          <w:szCs w:val="24"/>
          <w:rtl/>
        </w:rPr>
        <w:t xml:space="preserve">תחילת קלקולו </w:t>
      </w:r>
      <w:r w:rsidR="00C45B94">
        <w:rPr>
          <w:rFonts w:ascii="David" w:hAnsi="David" w:cs="David" w:hint="cs"/>
          <w:sz w:val="24"/>
          <w:szCs w:val="24"/>
          <w:rtl/>
        </w:rPr>
        <w:t>מיוחסת דווקא לאישה מעזה</w:t>
      </w:r>
      <w:r>
        <w:rPr>
          <w:rFonts w:ascii="David" w:hAnsi="David" w:cs="David" w:hint="cs"/>
          <w:sz w:val="24"/>
          <w:szCs w:val="24"/>
          <w:rtl/>
        </w:rPr>
        <w:t>?</w:t>
      </w:r>
      <w:r w:rsidR="00C45B9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תשובת הגמרא</w:t>
      </w:r>
      <w:r w:rsidR="00E37C29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תחלת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 קלקולו </w:t>
      </w:r>
      <w:proofErr w:type="spellStart"/>
      <w:r w:rsidRPr="004B0F51">
        <w:rPr>
          <w:rFonts w:ascii="David" w:hAnsi="David" w:cs="David"/>
          <w:sz w:val="24"/>
          <w:szCs w:val="24"/>
          <w:rtl/>
        </w:rPr>
        <w:t>מיהא</w:t>
      </w:r>
      <w:proofErr w:type="spellEnd"/>
      <w:r w:rsidRPr="004B0F51">
        <w:rPr>
          <w:rFonts w:ascii="David" w:hAnsi="David" w:cs="David"/>
          <w:sz w:val="24"/>
          <w:szCs w:val="24"/>
          <w:rtl/>
        </w:rPr>
        <w:t xml:space="preserve"> בעזה היה</w:t>
      </w:r>
      <w:r w:rsidR="00D26A8E">
        <w:rPr>
          <w:rFonts w:ascii="David" w:hAnsi="David" w:cs="David" w:hint="cs"/>
          <w:sz w:val="24"/>
          <w:szCs w:val="24"/>
          <w:rtl/>
        </w:rPr>
        <w:t xml:space="preserve">" </w:t>
      </w:r>
      <w:r>
        <w:rPr>
          <w:rFonts w:ascii="David" w:hAnsi="David" w:cs="David" w:hint="cs"/>
          <w:sz w:val="24"/>
          <w:szCs w:val="24"/>
          <w:rtl/>
        </w:rPr>
        <w:t>איננה מובנת</w:t>
      </w:r>
      <w:r w:rsidR="0073390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26A8E">
        <w:rPr>
          <w:rFonts w:ascii="David" w:hAnsi="David" w:cs="David" w:hint="cs"/>
          <w:sz w:val="24"/>
          <w:szCs w:val="24"/>
          <w:rtl/>
        </w:rPr>
        <w:t xml:space="preserve">שכן </w:t>
      </w:r>
      <w:r>
        <w:rPr>
          <w:rFonts w:ascii="David" w:hAnsi="David" w:cs="David" w:hint="cs"/>
          <w:sz w:val="24"/>
          <w:szCs w:val="24"/>
          <w:rtl/>
        </w:rPr>
        <w:t xml:space="preserve">היא רק חוזרת </w:t>
      </w:r>
      <w:r w:rsidR="00D26A8E">
        <w:rPr>
          <w:rFonts w:ascii="David" w:hAnsi="David" w:cs="David" w:hint="cs"/>
          <w:sz w:val="24"/>
          <w:szCs w:val="24"/>
          <w:rtl/>
        </w:rPr>
        <w:t>שו</w:t>
      </w:r>
      <w:r w:rsidR="0073390D">
        <w:rPr>
          <w:rFonts w:ascii="David" w:hAnsi="David" w:cs="David" w:hint="cs"/>
          <w:sz w:val="24"/>
          <w:szCs w:val="24"/>
          <w:rtl/>
        </w:rPr>
        <w:t>ב</w:t>
      </w:r>
      <w:r w:rsidR="00D26A8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על הביטוי </w:t>
      </w:r>
      <w:r w:rsidR="00E37C29">
        <w:rPr>
          <w:rFonts w:ascii="David" w:hAnsi="David" w:cs="David" w:hint="cs"/>
          <w:sz w:val="24"/>
          <w:szCs w:val="24"/>
          <w:rtl/>
        </w:rPr>
        <w:t xml:space="preserve">המופיע </w:t>
      </w:r>
      <w:proofErr w:type="spellStart"/>
      <w:r w:rsidR="00E37C29">
        <w:rPr>
          <w:rFonts w:ascii="David" w:hAnsi="David" w:cs="David" w:hint="cs"/>
          <w:sz w:val="24"/>
          <w:szCs w:val="24"/>
          <w:rtl/>
        </w:rPr>
        <w:t>בברייתא</w:t>
      </w:r>
      <w:proofErr w:type="spellEnd"/>
      <w:r w:rsidR="00D26A8E">
        <w:rPr>
          <w:rFonts w:ascii="David" w:hAnsi="David" w:cs="David" w:hint="cs"/>
          <w:sz w:val="24"/>
          <w:szCs w:val="24"/>
          <w:rtl/>
        </w:rPr>
        <w:t>.</w:t>
      </w:r>
    </w:p>
    <w:p w14:paraId="20138BBA" w14:textId="7F0AD3E3" w:rsidR="004B0F51" w:rsidRDefault="00F52765" w:rsidP="004B0F5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רש"י שם מסביר:</w:t>
      </w:r>
    </w:p>
    <w:p w14:paraId="43BB7DF3" w14:textId="7A66562E" w:rsidR="00F52765" w:rsidRDefault="00F52765" w:rsidP="00F52765">
      <w:pPr>
        <w:bidi/>
        <w:ind w:firstLine="72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F52765">
        <w:rPr>
          <w:rFonts w:ascii="David" w:hAnsi="David" w:cs="David"/>
          <w:sz w:val="24"/>
          <w:szCs w:val="24"/>
          <w:rtl/>
        </w:rPr>
        <w:t>דההיא</w:t>
      </w:r>
      <w:proofErr w:type="spellEnd"/>
      <w:r w:rsidRPr="00F5276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52765">
        <w:rPr>
          <w:rFonts w:ascii="David" w:hAnsi="David" w:cs="David"/>
          <w:sz w:val="24"/>
          <w:szCs w:val="24"/>
          <w:rtl/>
        </w:rPr>
        <w:t>דתמנת</w:t>
      </w:r>
      <w:proofErr w:type="spellEnd"/>
      <w:r w:rsidRPr="00F52765">
        <w:rPr>
          <w:rFonts w:ascii="David" w:hAnsi="David" w:cs="David"/>
          <w:sz w:val="24"/>
          <w:szCs w:val="24"/>
          <w:rtl/>
        </w:rPr>
        <w:t xml:space="preserve"> לאו </w:t>
      </w:r>
      <w:proofErr w:type="spellStart"/>
      <w:r w:rsidRPr="00F52765">
        <w:rPr>
          <w:rFonts w:ascii="David" w:hAnsi="David" w:cs="David"/>
          <w:sz w:val="24"/>
          <w:szCs w:val="24"/>
          <w:rtl/>
        </w:rPr>
        <w:t>קילקול</w:t>
      </w:r>
      <w:proofErr w:type="spellEnd"/>
      <w:r w:rsidRPr="00F52765">
        <w:rPr>
          <w:rFonts w:ascii="David" w:hAnsi="David" w:cs="David"/>
          <w:sz w:val="24"/>
          <w:szCs w:val="24"/>
          <w:rtl/>
        </w:rPr>
        <w:t xml:space="preserve"> הוא כולי האי שלקחה לו לאשה ולא בא עליה בזנות.</w:t>
      </w:r>
    </w:p>
    <w:p w14:paraId="2235F88F" w14:textId="47E374D4" w:rsidR="00F52765" w:rsidRDefault="00393007" w:rsidP="00F5276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אך לאור דיוננו עד כה גם </w:t>
      </w:r>
      <w:r w:rsidR="00F52765">
        <w:rPr>
          <w:rFonts w:ascii="David" w:hAnsi="David" w:cs="David" w:hint="cs"/>
          <w:sz w:val="24"/>
          <w:szCs w:val="24"/>
          <w:rtl/>
        </w:rPr>
        <w:t xml:space="preserve">הסבר זה </w:t>
      </w:r>
      <w:r>
        <w:rPr>
          <w:rFonts w:ascii="David" w:hAnsi="David" w:cs="David" w:hint="cs"/>
          <w:sz w:val="24"/>
          <w:szCs w:val="24"/>
          <w:rtl/>
        </w:rPr>
        <w:t>אינו מובן – הרי ה</w:t>
      </w:r>
      <w:r w:rsidR="00F52765">
        <w:rPr>
          <w:rFonts w:ascii="David" w:hAnsi="David" w:cs="David" w:hint="cs"/>
          <w:sz w:val="24"/>
          <w:szCs w:val="24"/>
          <w:rtl/>
        </w:rPr>
        <w:t>מעשה הראשון של שמשון</w:t>
      </w:r>
      <w:r w:rsidR="007F3861">
        <w:rPr>
          <w:rFonts w:ascii="David" w:hAnsi="David" w:cs="David" w:hint="cs"/>
          <w:sz w:val="24"/>
          <w:szCs w:val="24"/>
          <w:rtl/>
        </w:rPr>
        <w:t xml:space="preserve"> בתמנה</w:t>
      </w:r>
      <w:r w:rsidR="00F5276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נחשב </w:t>
      </w:r>
      <w:r w:rsidR="00F52765">
        <w:rPr>
          <w:rFonts w:ascii="David" w:hAnsi="David" w:cs="David" w:hint="cs"/>
          <w:sz w:val="24"/>
          <w:szCs w:val="24"/>
          <w:rtl/>
        </w:rPr>
        <w:t xml:space="preserve">חמור </w:t>
      </w:r>
      <w:r>
        <w:rPr>
          <w:rFonts w:ascii="David" w:hAnsi="David" w:cs="David" w:hint="cs"/>
          <w:sz w:val="24"/>
          <w:szCs w:val="24"/>
          <w:rtl/>
        </w:rPr>
        <w:t xml:space="preserve">יותר, </w:t>
      </w:r>
      <w:r w:rsidR="00F52765">
        <w:rPr>
          <w:rFonts w:ascii="David" w:hAnsi="David" w:cs="David" w:hint="cs"/>
          <w:sz w:val="24"/>
          <w:szCs w:val="24"/>
          <w:rtl/>
        </w:rPr>
        <w:t xml:space="preserve">שכן </w:t>
      </w:r>
      <w:r>
        <w:rPr>
          <w:rFonts w:ascii="David" w:hAnsi="David" w:cs="David" w:hint="cs"/>
          <w:sz w:val="24"/>
          <w:szCs w:val="24"/>
          <w:rtl/>
        </w:rPr>
        <w:t xml:space="preserve">בו </w:t>
      </w:r>
      <w:r w:rsidR="00F52765">
        <w:rPr>
          <w:rFonts w:ascii="David" w:hAnsi="David" w:cs="David" w:hint="cs"/>
          <w:sz w:val="24"/>
          <w:szCs w:val="24"/>
          <w:rtl/>
        </w:rPr>
        <w:t>הוא עובר על איסור דאורייתא</w:t>
      </w:r>
      <w:r w:rsidR="007F3861">
        <w:rPr>
          <w:rFonts w:ascii="David" w:hAnsi="David" w:cs="David" w:hint="cs"/>
          <w:sz w:val="24"/>
          <w:szCs w:val="24"/>
          <w:rtl/>
        </w:rPr>
        <w:t xml:space="preserve"> </w:t>
      </w:r>
      <w:r w:rsidR="00F52765"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 xml:space="preserve">או לדעת הרמב"ם ושאר ראשונים, שאיסור חיתון מדאורייתא חל על כל הנשים, או לדעת כולם, אם האישה מתמנה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52765">
        <w:rPr>
          <w:rFonts w:ascii="David" w:hAnsi="David" w:cs="David" w:hint="cs"/>
          <w:sz w:val="24"/>
          <w:szCs w:val="24"/>
          <w:rtl/>
        </w:rPr>
        <w:t xml:space="preserve">חלק משבעת </w:t>
      </w:r>
      <w:proofErr w:type="spellStart"/>
      <w:r w:rsidR="00F52765">
        <w:rPr>
          <w:rFonts w:ascii="David" w:hAnsi="David" w:cs="David" w:hint="cs"/>
          <w:sz w:val="24"/>
          <w:szCs w:val="24"/>
          <w:rtl/>
        </w:rPr>
        <w:t>העממין</w:t>
      </w:r>
      <w:proofErr w:type="spellEnd"/>
      <w:r w:rsidR="00F52765">
        <w:rPr>
          <w:rFonts w:ascii="David" w:hAnsi="David" w:cs="David" w:hint="cs"/>
          <w:sz w:val="24"/>
          <w:szCs w:val="24"/>
          <w:rtl/>
        </w:rPr>
        <w:t>) ואלו מעשה הזנות שלו בעזה הינו רק איסור דרבנן!</w:t>
      </w:r>
      <w:r w:rsidR="007F386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D8CCAE8" w14:textId="706716FB" w:rsidR="00F52765" w:rsidRDefault="007F3861" w:rsidP="00384072">
      <w:pPr>
        <w:bidi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המהרש"א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93007">
        <w:rPr>
          <w:rFonts w:ascii="David" w:hAnsi="David" w:cs="David" w:hint="cs"/>
          <w:sz w:val="24"/>
          <w:szCs w:val="24"/>
          <w:rtl/>
        </w:rPr>
        <w:t>שואל שאלה זו,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93007">
        <w:rPr>
          <w:rFonts w:ascii="David" w:hAnsi="David" w:cs="David" w:hint="cs"/>
          <w:sz w:val="24"/>
          <w:szCs w:val="24"/>
          <w:rtl/>
        </w:rPr>
        <w:t xml:space="preserve">ומסביר, כמו הרמב"ם, </w:t>
      </w:r>
      <w:r>
        <w:rPr>
          <w:rFonts w:ascii="David" w:hAnsi="David" w:cs="David" w:hint="cs"/>
          <w:sz w:val="24"/>
          <w:szCs w:val="24"/>
          <w:rtl/>
        </w:rPr>
        <w:t xml:space="preserve">ששמשון גייר את נשותיו ולכן לא עבר על איסור </w:t>
      </w:r>
      <w:r w:rsidR="00393007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לא תתחתן </w:t>
      </w:r>
      <w:r w:rsidR="00393007">
        <w:rPr>
          <w:rFonts w:ascii="David" w:hAnsi="David" w:cs="David" w:hint="cs"/>
          <w:sz w:val="24"/>
          <w:szCs w:val="24"/>
          <w:rtl/>
        </w:rPr>
        <w:t xml:space="preserve"> בם"</w:t>
      </w:r>
      <w:r w:rsidR="007D3AE6">
        <w:rPr>
          <w:rFonts w:ascii="David" w:hAnsi="David" w:cs="David" w:hint="cs"/>
          <w:sz w:val="24"/>
          <w:szCs w:val="24"/>
          <w:rtl/>
        </w:rPr>
        <w:t>.</w:t>
      </w:r>
      <w:r w:rsidR="00393007">
        <w:rPr>
          <w:rFonts w:ascii="David" w:hAnsi="David" w:cs="David" w:hint="cs"/>
          <w:sz w:val="24"/>
          <w:szCs w:val="24"/>
          <w:rtl/>
        </w:rPr>
        <w:t xml:space="preserve"> </w:t>
      </w:r>
      <w:r w:rsidR="007D3AE6">
        <w:rPr>
          <w:rFonts w:ascii="David" w:hAnsi="David" w:cs="David" w:hint="cs"/>
          <w:sz w:val="24"/>
          <w:szCs w:val="24"/>
          <w:rtl/>
        </w:rPr>
        <w:t xml:space="preserve">רק </w:t>
      </w:r>
      <w:r>
        <w:rPr>
          <w:rFonts w:ascii="David" w:hAnsi="David" w:cs="David" w:hint="cs"/>
          <w:sz w:val="24"/>
          <w:szCs w:val="24"/>
          <w:rtl/>
        </w:rPr>
        <w:t xml:space="preserve">בעזה </w:t>
      </w:r>
      <w:r w:rsidR="007D3AE6">
        <w:rPr>
          <w:rFonts w:ascii="David" w:hAnsi="David" w:cs="David" w:hint="cs"/>
          <w:sz w:val="24"/>
          <w:szCs w:val="24"/>
          <w:rtl/>
        </w:rPr>
        <w:t xml:space="preserve">שמשון עבר על איסור, כיוון שביאתו </w:t>
      </w:r>
      <w:proofErr w:type="spellStart"/>
      <w:r w:rsidR="007D3AE6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="007D3AE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מעשה </w:t>
      </w:r>
      <w:r w:rsidR="007D3AE6"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 w:hint="cs"/>
          <w:sz w:val="24"/>
          <w:szCs w:val="24"/>
          <w:rtl/>
        </w:rPr>
        <w:t>זנות</w:t>
      </w:r>
      <w:r w:rsidR="005D0E50">
        <w:rPr>
          <w:rFonts w:ascii="David" w:hAnsi="David" w:cs="David" w:hint="cs"/>
          <w:sz w:val="24"/>
          <w:szCs w:val="24"/>
          <w:rtl/>
        </w:rPr>
        <w:t>.</w:t>
      </w:r>
      <w:r w:rsidR="00384072">
        <w:rPr>
          <w:rFonts w:ascii="David" w:hAnsi="David" w:cs="David" w:hint="cs"/>
          <w:sz w:val="24"/>
          <w:szCs w:val="24"/>
          <w:rtl/>
        </w:rPr>
        <w:t xml:space="preserve"> </w:t>
      </w:r>
      <w:r w:rsidR="005D0E50">
        <w:rPr>
          <w:rFonts w:ascii="David" w:hAnsi="David" w:cs="David" w:hint="cs"/>
          <w:sz w:val="24"/>
          <w:szCs w:val="24"/>
          <w:rtl/>
        </w:rPr>
        <w:t xml:space="preserve">תשובה אפשרית נוספת היא שבנישואי האישה מתמנה </w:t>
      </w:r>
      <w:r w:rsidR="00384072">
        <w:rPr>
          <w:rFonts w:ascii="David" w:hAnsi="David" w:cs="David" w:hint="cs"/>
          <w:sz w:val="24"/>
          <w:szCs w:val="24"/>
          <w:rtl/>
        </w:rPr>
        <w:t xml:space="preserve">שמשון </w:t>
      </w:r>
      <w:r w:rsidR="005D0E50">
        <w:rPr>
          <w:rFonts w:ascii="David" w:hAnsi="David" w:cs="David" w:hint="cs"/>
          <w:sz w:val="24"/>
          <w:szCs w:val="24"/>
          <w:rtl/>
        </w:rPr>
        <w:t xml:space="preserve">התכוון למצוא "תואנה" </w:t>
      </w:r>
      <w:r w:rsidR="00384072">
        <w:rPr>
          <w:rFonts w:ascii="David" w:hAnsi="David" w:cs="David" w:hint="cs"/>
          <w:sz w:val="24"/>
          <w:szCs w:val="24"/>
          <w:rtl/>
        </w:rPr>
        <w:t>להילחם ב</w:t>
      </w:r>
      <w:r w:rsidR="005D0E50">
        <w:rPr>
          <w:rFonts w:ascii="David" w:hAnsi="David" w:cs="David" w:hint="cs"/>
          <w:sz w:val="24"/>
          <w:szCs w:val="24"/>
          <w:rtl/>
        </w:rPr>
        <w:t>פלישתים</w:t>
      </w:r>
      <w:r w:rsidR="00384072">
        <w:rPr>
          <w:rFonts w:ascii="David" w:hAnsi="David" w:cs="David" w:hint="cs"/>
          <w:sz w:val="24"/>
          <w:szCs w:val="24"/>
          <w:rtl/>
        </w:rPr>
        <w:t>,</w:t>
      </w:r>
      <w:r w:rsidR="005D0E50">
        <w:rPr>
          <w:rFonts w:ascii="David" w:hAnsi="David" w:cs="David" w:hint="cs"/>
          <w:sz w:val="24"/>
          <w:szCs w:val="24"/>
          <w:rtl/>
        </w:rPr>
        <w:t xml:space="preserve"> וכוונותיו היו טובות </w:t>
      </w:r>
      <w:r w:rsidR="00384072">
        <w:rPr>
          <w:rFonts w:ascii="David" w:hAnsi="David" w:cs="David" w:hint="cs"/>
          <w:sz w:val="24"/>
          <w:szCs w:val="24"/>
          <w:rtl/>
        </w:rPr>
        <w:t xml:space="preserve">(כפירוש האברבנאל), ורק </w:t>
      </w:r>
      <w:r w:rsidR="005D0E50">
        <w:rPr>
          <w:rFonts w:ascii="David" w:hAnsi="David" w:cs="David" w:hint="cs"/>
          <w:sz w:val="24"/>
          <w:szCs w:val="24"/>
          <w:rtl/>
        </w:rPr>
        <w:t xml:space="preserve">בעזה </w:t>
      </w:r>
      <w:r w:rsidR="00663284">
        <w:rPr>
          <w:rFonts w:ascii="David" w:hAnsi="David" w:cs="David" w:hint="cs"/>
          <w:sz w:val="24"/>
          <w:szCs w:val="24"/>
          <w:rtl/>
        </w:rPr>
        <w:t xml:space="preserve">הוא </w:t>
      </w:r>
      <w:r w:rsidR="005D0E50">
        <w:rPr>
          <w:rFonts w:ascii="David" w:hAnsi="David" w:cs="David" w:hint="cs"/>
          <w:sz w:val="24"/>
          <w:szCs w:val="24"/>
          <w:rtl/>
        </w:rPr>
        <w:t>נכשל בעבירה.</w:t>
      </w:r>
    </w:p>
    <w:p w14:paraId="72944190" w14:textId="49E3A86A" w:rsidR="00D26A8E" w:rsidRPr="00697C48" w:rsidRDefault="00D26A8E" w:rsidP="00D26A8E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</w:t>
      </w:r>
      <w:r w:rsidR="00A03F0E">
        <w:rPr>
          <w:rFonts w:ascii="David" w:hAnsi="David" w:cs="David" w:hint="cs"/>
          <w:sz w:val="24"/>
          <w:szCs w:val="24"/>
          <w:rtl/>
        </w:rPr>
        <w:t xml:space="preserve">אם כן </w:t>
      </w:r>
      <w:r>
        <w:rPr>
          <w:rFonts w:ascii="David" w:hAnsi="David" w:cs="David" w:hint="cs"/>
          <w:sz w:val="24"/>
          <w:szCs w:val="24"/>
          <w:rtl/>
        </w:rPr>
        <w:t>לסכם</w:t>
      </w:r>
      <w:r w:rsidR="00A03F0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שהקשר</w:t>
      </w:r>
      <w:r w:rsidR="00A03F0E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של שמשון עם שלוש</w:t>
      </w:r>
      <w:r w:rsidR="00A03F0E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הנשים הנוכריות </w:t>
      </w:r>
      <w:r w:rsidR="00A03F0E">
        <w:rPr>
          <w:rFonts w:ascii="David" w:hAnsi="David" w:cs="David" w:hint="cs"/>
          <w:sz w:val="24"/>
          <w:szCs w:val="24"/>
          <w:rtl/>
        </w:rPr>
        <w:t xml:space="preserve">היו שונים זה מזה במהותן: </w:t>
      </w:r>
      <w:r>
        <w:rPr>
          <w:rFonts w:ascii="David" w:hAnsi="David" w:cs="David" w:hint="cs"/>
          <w:sz w:val="24"/>
          <w:szCs w:val="24"/>
          <w:rtl/>
        </w:rPr>
        <w:t>גם מבחינה הלכתית</w:t>
      </w:r>
      <w:r w:rsidR="00A03F0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וגם מבחינת כוונ</w:t>
      </w:r>
      <w:r w:rsidR="00A03F0E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תי</w:t>
      </w:r>
      <w:r>
        <w:rPr>
          <w:rFonts w:ascii="David" w:hAnsi="David" w:cs="David" w:hint="eastAsia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להשתמש בקשר</w:t>
      </w:r>
      <w:r w:rsidR="00A03F0E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03F0E">
        <w:rPr>
          <w:rFonts w:ascii="David" w:hAnsi="David" w:cs="David" w:hint="cs"/>
          <w:sz w:val="24"/>
          <w:szCs w:val="24"/>
          <w:rtl/>
        </w:rPr>
        <w:t xml:space="preserve">הללו </w:t>
      </w:r>
      <w:r>
        <w:rPr>
          <w:rFonts w:ascii="David" w:hAnsi="David" w:cs="David" w:hint="cs"/>
          <w:sz w:val="24"/>
          <w:szCs w:val="24"/>
          <w:rtl/>
        </w:rPr>
        <w:t>כדי למצוא "תואנה" בעיני פלישתים.</w:t>
      </w:r>
    </w:p>
    <w:sectPr w:rsidR="00D26A8E" w:rsidRPr="0069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A0C7" w14:textId="77777777" w:rsidR="00A532B8" w:rsidRDefault="00A532B8" w:rsidP="001447A7">
      <w:pPr>
        <w:spacing w:after="0" w:line="240" w:lineRule="auto"/>
      </w:pPr>
      <w:r>
        <w:separator/>
      </w:r>
    </w:p>
  </w:endnote>
  <w:endnote w:type="continuationSeparator" w:id="0">
    <w:p w14:paraId="3A04EC0C" w14:textId="77777777" w:rsidR="00A532B8" w:rsidRDefault="00A532B8" w:rsidP="001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8DB6" w14:textId="77777777" w:rsidR="00A532B8" w:rsidRDefault="00A532B8" w:rsidP="001447A7">
      <w:pPr>
        <w:spacing w:after="0" w:line="240" w:lineRule="auto"/>
      </w:pPr>
      <w:r>
        <w:separator/>
      </w:r>
    </w:p>
  </w:footnote>
  <w:footnote w:type="continuationSeparator" w:id="0">
    <w:p w14:paraId="6C830E96" w14:textId="77777777" w:rsidR="00A532B8" w:rsidRDefault="00A532B8" w:rsidP="001447A7">
      <w:pPr>
        <w:spacing w:after="0" w:line="240" w:lineRule="auto"/>
      </w:pPr>
      <w:r>
        <w:continuationSeparator/>
      </w:r>
    </w:p>
  </w:footnote>
  <w:footnote w:id="1">
    <w:p w14:paraId="122EB606" w14:textId="27924110" w:rsidR="001447A7" w:rsidRDefault="001447A7" w:rsidP="001447A7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E7247D">
        <w:rPr>
          <w:rFonts w:ascii="David" w:hAnsi="David" w:cs="David" w:hint="cs"/>
          <w:sz w:val="24"/>
          <w:szCs w:val="24"/>
          <w:rtl/>
        </w:rPr>
        <w:t>זאת על אף שס</w:t>
      </w:r>
      <w:r>
        <w:rPr>
          <w:rFonts w:ascii="David" w:hAnsi="David" w:cs="David" w:hint="cs"/>
          <w:sz w:val="24"/>
          <w:szCs w:val="24"/>
          <w:rtl/>
        </w:rPr>
        <w:t>יפורה המופלא של הגיורת הראשונה</w:t>
      </w:r>
      <w:r w:rsidR="00E7247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רות</w:t>
      </w:r>
      <w:r w:rsidR="00E7247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מתרחש ב</w:t>
      </w:r>
      <w:r w:rsidR="00E7247D">
        <w:rPr>
          <w:rFonts w:ascii="David" w:hAnsi="David" w:cs="David" w:hint="cs"/>
          <w:sz w:val="24"/>
          <w:szCs w:val="24"/>
          <w:rtl/>
        </w:rPr>
        <w:t xml:space="preserve">אותה </w:t>
      </w:r>
      <w:r>
        <w:rPr>
          <w:rFonts w:ascii="David" w:hAnsi="David" w:cs="David" w:hint="cs"/>
          <w:sz w:val="24"/>
          <w:szCs w:val="24"/>
          <w:rtl/>
        </w:rPr>
        <w:t>תקופ</w:t>
      </w:r>
      <w:r w:rsidR="00E7247D">
        <w:rPr>
          <w:rFonts w:ascii="David" w:hAnsi="David" w:cs="David" w:hint="cs"/>
          <w:sz w:val="24"/>
          <w:szCs w:val="24"/>
          <w:rtl/>
        </w:rPr>
        <w:t xml:space="preserve">ה </w:t>
      </w:r>
      <w:r>
        <w:rPr>
          <w:rFonts w:ascii="David" w:hAnsi="David" w:cs="David" w:hint="cs"/>
          <w:sz w:val="24"/>
          <w:szCs w:val="24"/>
          <w:rtl/>
        </w:rPr>
        <w:t>"בימי שפוט השופטים</w:t>
      </w:r>
      <w:r w:rsidR="00E81ADB">
        <w:rPr>
          <w:rFonts w:ascii="David" w:hAnsi="David" w:cs="David" w:hint="cs"/>
          <w:sz w:val="24"/>
          <w:szCs w:val="24"/>
          <w:rtl/>
        </w:rPr>
        <w:t>"</w:t>
      </w:r>
      <w:r w:rsidR="00E7247D">
        <w:rPr>
          <w:rFonts w:ascii="David" w:hAnsi="David" w:cs="David" w:hint="cs"/>
          <w:sz w:val="24"/>
          <w:szCs w:val="24"/>
          <w:rtl/>
        </w:rPr>
        <w:t>.</w:t>
      </w:r>
      <w:r w:rsidR="00E81ADB">
        <w:rPr>
          <w:rFonts w:ascii="David" w:hAnsi="David" w:cs="David" w:hint="cs"/>
          <w:sz w:val="24"/>
          <w:szCs w:val="24"/>
          <w:rtl/>
        </w:rPr>
        <w:t xml:space="preserve"> ממילא </w:t>
      </w:r>
      <w:r w:rsidR="00E7247D">
        <w:rPr>
          <w:rFonts w:ascii="David" w:hAnsi="David" w:cs="David" w:hint="cs"/>
          <w:sz w:val="24"/>
          <w:szCs w:val="24"/>
          <w:rtl/>
        </w:rPr>
        <w:t>ניתן להסיק ש</w:t>
      </w:r>
      <w:r w:rsidR="00E81ADB">
        <w:rPr>
          <w:rFonts w:ascii="David" w:hAnsi="David" w:cs="David" w:hint="cs"/>
          <w:sz w:val="24"/>
          <w:szCs w:val="24"/>
          <w:rtl/>
        </w:rPr>
        <w:t>התופע</w:t>
      </w:r>
      <w:r w:rsidR="00162138">
        <w:rPr>
          <w:rFonts w:ascii="David" w:hAnsi="David" w:cs="David" w:hint="cs"/>
          <w:sz w:val="24"/>
          <w:szCs w:val="24"/>
          <w:rtl/>
        </w:rPr>
        <w:t>ה</w:t>
      </w:r>
      <w:r w:rsidR="00E81ADB">
        <w:rPr>
          <w:rFonts w:ascii="David" w:hAnsi="David" w:cs="David" w:hint="cs"/>
          <w:sz w:val="24"/>
          <w:szCs w:val="24"/>
          <w:rtl/>
        </w:rPr>
        <w:t xml:space="preserve"> של הצטר</w:t>
      </w:r>
      <w:r w:rsidR="00162138">
        <w:rPr>
          <w:rFonts w:ascii="David" w:hAnsi="David" w:cs="David" w:hint="cs"/>
          <w:sz w:val="24"/>
          <w:szCs w:val="24"/>
          <w:rtl/>
        </w:rPr>
        <w:t>פ</w:t>
      </w:r>
      <w:r w:rsidR="00E81ADB">
        <w:rPr>
          <w:rFonts w:ascii="David" w:hAnsi="David" w:cs="David" w:hint="cs"/>
          <w:sz w:val="24"/>
          <w:szCs w:val="24"/>
          <w:rtl/>
        </w:rPr>
        <w:t>ות נשים נ</w:t>
      </w:r>
      <w:r w:rsidR="00162138">
        <w:rPr>
          <w:rFonts w:ascii="David" w:hAnsi="David" w:cs="David" w:hint="cs"/>
          <w:sz w:val="24"/>
          <w:szCs w:val="24"/>
          <w:rtl/>
        </w:rPr>
        <w:t>ו</w:t>
      </w:r>
      <w:r w:rsidR="00E81ADB">
        <w:rPr>
          <w:rFonts w:ascii="David" w:hAnsi="David" w:cs="David" w:hint="cs"/>
          <w:sz w:val="24"/>
          <w:szCs w:val="24"/>
          <w:rtl/>
        </w:rPr>
        <w:t xml:space="preserve">כריות </w:t>
      </w:r>
      <w:r w:rsidR="00E7247D">
        <w:rPr>
          <w:rFonts w:ascii="David" w:hAnsi="David" w:cs="David" w:hint="cs"/>
          <w:sz w:val="24"/>
          <w:szCs w:val="24"/>
          <w:rtl/>
        </w:rPr>
        <w:t xml:space="preserve">לעם ישראל </w:t>
      </w:r>
      <w:r w:rsidR="00E81ADB">
        <w:rPr>
          <w:rFonts w:ascii="David" w:hAnsi="David" w:cs="David" w:hint="cs"/>
          <w:sz w:val="24"/>
          <w:szCs w:val="24"/>
          <w:rtl/>
        </w:rPr>
        <w:t>מוכרת במקרא</w:t>
      </w:r>
      <w:r w:rsidR="009009A5">
        <w:rPr>
          <w:rFonts w:ascii="David" w:hAnsi="David" w:cs="David" w:hint="cs"/>
          <w:sz w:val="24"/>
          <w:szCs w:val="24"/>
          <w:rtl/>
        </w:rPr>
        <w:t>, והיעדרה כאן אומרת דרשני</w:t>
      </w:r>
      <w:r w:rsidR="00162138">
        <w:rPr>
          <w:rFonts w:ascii="David" w:hAnsi="David" w:cs="David" w:hint="cs"/>
          <w:sz w:val="24"/>
          <w:szCs w:val="24"/>
          <w:rtl/>
        </w:rPr>
        <w:t>.</w:t>
      </w:r>
      <w:r w:rsidR="00E81ADB">
        <w:rPr>
          <w:rFonts w:ascii="David" w:hAnsi="David" w:cs="David" w:hint="cs"/>
          <w:sz w:val="24"/>
          <w:szCs w:val="24"/>
          <w:rtl/>
        </w:rPr>
        <w:t xml:space="preserve"> </w:t>
      </w:r>
    </w:p>
  </w:footnote>
  <w:footnote w:id="2">
    <w:p w14:paraId="79AC9935" w14:textId="2301C7B6" w:rsidR="00162138" w:rsidRDefault="00162138" w:rsidP="00CA40B6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62138">
        <w:rPr>
          <w:rFonts w:hint="cs"/>
          <w:rtl/>
        </w:rPr>
        <w:t>הרלב"ג</w:t>
      </w:r>
      <w:proofErr w:type="spellEnd"/>
      <w:r w:rsidRPr="00162138">
        <w:rPr>
          <w:rFonts w:hint="cs"/>
          <w:rtl/>
        </w:rPr>
        <w:t xml:space="preserve"> דומה בפירושו </w:t>
      </w:r>
      <w:proofErr w:type="spellStart"/>
      <w:r w:rsidRPr="00162138">
        <w:rPr>
          <w:rFonts w:hint="cs"/>
          <w:rtl/>
        </w:rPr>
        <w:t>לרד"ק</w:t>
      </w:r>
      <w:proofErr w:type="spellEnd"/>
      <w:r w:rsidRPr="00162138">
        <w:rPr>
          <w:rFonts w:hint="cs"/>
          <w:rtl/>
        </w:rPr>
        <w:t xml:space="preserve"> אך מדגיש </w:t>
      </w:r>
      <w:r w:rsidR="002525EE">
        <w:rPr>
          <w:rFonts w:hint="cs"/>
          <w:rtl/>
        </w:rPr>
        <w:t>שכוונת הפסוק בי"ד, ד היא של</w:t>
      </w:r>
      <w:r w:rsidRPr="00162138">
        <w:rPr>
          <w:rFonts w:hint="cs"/>
          <w:rtl/>
        </w:rPr>
        <w:t>שמשון</w:t>
      </w:r>
      <w:r w:rsidR="002525EE">
        <w:rPr>
          <w:rFonts w:hint="cs"/>
          <w:rtl/>
        </w:rPr>
        <w:t xml:space="preserve"> </w:t>
      </w:r>
      <w:proofErr w:type="spellStart"/>
      <w:r w:rsidR="002525EE">
        <w:rPr>
          <w:rFonts w:hint="cs"/>
          <w:rtl/>
        </w:rPr>
        <w:t>היתה</w:t>
      </w:r>
      <w:proofErr w:type="spellEnd"/>
      <w:r w:rsidR="002525EE">
        <w:rPr>
          <w:rFonts w:hint="cs"/>
          <w:rtl/>
        </w:rPr>
        <w:t xml:space="preserve"> תכנית מסודרת כיצד יילחם בפלשתים</w:t>
      </w:r>
      <w:r w:rsidR="00D0544B">
        <w:rPr>
          <w:rFonts w:hint="cs"/>
          <w:rtl/>
        </w:rPr>
        <w:t xml:space="preserve"> בעזרת הקשרים שלו עם נשותיהם</w:t>
      </w:r>
      <w:r w:rsidRPr="00162138">
        <w:rPr>
          <w:rFonts w:hint="cs"/>
          <w:rtl/>
        </w:rPr>
        <w:t>.</w:t>
      </w:r>
    </w:p>
  </w:footnote>
  <w:footnote w:id="3">
    <w:p w14:paraId="2DDA6EE7" w14:textId="39194B6F" w:rsidR="00DE2893" w:rsidRDefault="00DE2893" w:rsidP="00275BC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יבמות כד ע"ב.</w:t>
      </w:r>
    </w:p>
  </w:footnote>
  <w:footnote w:id="4">
    <w:p w14:paraId="40B040AB" w14:textId="32542EB3" w:rsidR="00BF7AE0" w:rsidRDefault="00BF7AE0" w:rsidP="00275BC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BF7AE0">
        <w:rPr>
          <w:rFonts w:cs="Arial"/>
          <w:rtl/>
        </w:rPr>
        <w:t>יבמות כ"ד ע"ב</w:t>
      </w:r>
      <w:r>
        <w:rPr>
          <w:rFonts w:cs="Arial" w:hint="cs"/>
          <w:rtl/>
        </w:rPr>
        <w:t>,</w:t>
      </w:r>
      <w:r w:rsidRPr="00BF7AE0">
        <w:rPr>
          <w:rFonts w:cs="Arial"/>
          <w:rtl/>
        </w:rPr>
        <w:t xml:space="preserve"> ד"ה "לא בימי דוד</w:t>
      </w:r>
      <w:r w:rsidRPr="00BF7AE0">
        <w:t>"</w:t>
      </w:r>
      <w:r>
        <w:rPr>
          <w:rFonts w:hint="cs"/>
          <w:rtl/>
        </w:rPr>
        <w:t>.</w:t>
      </w:r>
    </w:p>
  </w:footnote>
  <w:footnote w:id="5">
    <w:p w14:paraId="2C461E7A" w14:textId="7D527487" w:rsidR="00496BFC" w:rsidRDefault="00496BFC" w:rsidP="00275BC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496BFC">
        <w:rPr>
          <w:rFonts w:cs="Arial"/>
          <w:rtl/>
        </w:rPr>
        <w:t>יורה דעה רס"ח י"ב</w:t>
      </w:r>
      <w:r w:rsidR="00AB65F7">
        <w:rPr>
          <w:rFonts w:cs="Arial" w:hint="cs"/>
          <w:rtl/>
        </w:rPr>
        <w:t>.</w:t>
      </w:r>
    </w:p>
  </w:footnote>
  <w:footnote w:id="6">
    <w:p w14:paraId="4812A36C" w14:textId="45E0401C" w:rsidR="00274948" w:rsidRDefault="00274948" w:rsidP="00275BC0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יבמות </w:t>
      </w:r>
      <w:r w:rsidRPr="00274948">
        <w:rPr>
          <w:rFonts w:cs="Arial"/>
          <w:rtl/>
        </w:rPr>
        <w:t>ע"ו ע"א</w:t>
      </w:r>
      <w:r>
        <w:rPr>
          <w:rFonts w:hint="cs"/>
          <w:rtl/>
        </w:rPr>
        <w:t>.</w:t>
      </w:r>
    </w:p>
  </w:footnote>
  <w:footnote w:id="7">
    <w:p w14:paraId="0F290AF6" w14:textId="35C919CB" w:rsidR="0098414E" w:rsidRDefault="0098414E" w:rsidP="00275BC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98414E">
        <w:rPr>
          <w:rFonts w:cs="Arial"/>
          <w:rtl/>
        </w:rPr>
        <w:t>אבן העזר ט"ז</w:t>
      </w:r>
      <w:r w:rsidR="000706D8">
        <w:rPr>
          <w:rFonts w:cs="Arial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91AFB"/>
    <w:multiLevelType w:val="hybridMultilevel"/>
    <w:tmpl w:val="B8D2FD90"/>
    <w:lvl w:ilvl="0" w:tplc="7444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F9599F"/>
    <w:multiLevelType w:val="hybridMultilevel"/>
    <w:tmpl w:val="C80C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07044"/>
    <w:multiLevelType w:val="hybridMultilevel"/>
    <w:tmpl w:val="1226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36568">
    <w:abstractNumId w:val="1"/>
  </w:num>
  <w:num w:numId="2" w16cid:durableId="1273630731">
    <w:abstractNumId w:val="0"/>
  </w:num>
  <w:num w:numId="3" w16cid:durableId="104217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8A"/>
    <w:rsid w:val="00010792"/>
    <w:rsid w:val="000227EE"/>
    <w:rsid w:val="00033E3D"/>
    <w:rsid w:val="00063B89"/>
    <w:rsid w:val="00064B30"/>
    <w:rsid w:val="000706D8"/>
    <w:rsid w:val="000B2117"/>
    <w:rsid w:val="000D0197"/>
    <w:rsid w:val="000D669A"/>
    <w:rsid w:val="000F51F3"/>
    <w:rsid w:val="00115EDD"/>
    <w:rsid w:val="00120C38"/>
    <w:rsid w:val="001447A7"/>
    <w:rsid w:val="00152C92"/>
    <w:rsid w:val="00152F44"/>
    <w:rsid w:val="00154B3F"/>
    <w:rsid w:val="00162138"/>
    <w:rsid w:val="001877D8"/>
    <w:rsid w:val="001950F7"/>
    <w:rsid w:val="001C44A1"/>
    <w:rsid w:val="001E20DA"/>
    <w:rsid w:val="001E7717"/>
    <w:rsid w:val="001F72DE"/>
    <w:rsid w:val="0021097D"/>
    <w:rsid w:val="002514BF"/>
    <w:rsid w:val="002523AE"/>
    <w:rsid w:val="002525EE"/>
    <w:rsid w:val="00267F12"/>
    <w:rsid w:val="00274948"/>
    <w:rsid w:val="00274F00"/>
    <w:rsid w:val="00275BC0"/>
    <w:rsid w:val="00282185"/>
    <w:rsid w:val="002826B3"/>
    <w:rsid w:val="002917C0"/>
    <w:rsid w:val="00296EA0"/>
    <w:rsid w:val="002A6368"/>
    <w:rsid w:val="003020F0"/>
    <w:rsid w:val="003071C1"/>
    <w:rsid w:val="0031384C"/>
    <w:rsid w:val="00324488"/>
    <w:rsid w:val="00324956"/>
    <w:rsid w:val="00345109"/>
    <w:rsid w:val="0035512E"/>
    <w:rsid w:val="00382A35"/>
    <w:rsid w:val="00384072"/>
    <w:rsid w:val="003903FC"/>
    <w:rsid w:val="00393007"/>
    <w:rsid w:val="003976D5"/>
    <w:rsid w:val="003C50FC"/>
    <w:rsid w:val="003D389C"/>
    <w:rsid w:val="003D4A1B"/>
    <w:rsid w:val="003F32A6"/>
    <w:rsid w:val="00406026"/>
    <w:rsid w:val="00427AE5"/>
    <w:rsid w:val="00476C01"/>
    <w:rsid w:val="00490C71"/>
    <w:rsid w:val="00496BFC"/>
    <w:rsid w:val="004B0F51"/>
    <w:rsid w:val="004C5A82"/>
    <w:rsid w:val="004E051A"/>
    <w:rsid w:val="004F1CAA"/>
    <w:rsid w:val="00515DAF"/>
    <w:rsid w:val="00522996"/>
    <w:rsid w:val="0052372F"/>
    <w:rsid w:val="005275D0"/>
    <w:rsid w:val="00536F2D"/>
    <w:rsid w:val="0054335F"/>
    <w:rsid w:val="00576A51"/>
    <w:rsid w:val="005836D9"/>
    <w:rsid w:val="005B1F1B"/>
    <w:rsid w:val="005D0E50"/>
    <w:rsid w:val="005D784B"/>
    <w:rsid w:val="005F20F9"/>
    <w:rsid w:val="006529E4"/>
    <w:rsid w:val="00663284"/>
    <w:rsid w:val="0066654C"/>
    <w:rsid w:val="00697C48"/>
    <w:rsid w:val="006A6217"/>
    <w:rsid w:val="006A7A48"/>
    <w:rsid w:val="006B0412"/>
    <w:rsid w:val="006C169A"/>
    <w:rsid w:val="006C5F3C"/>
    <w:rsid w:val="006D6FF8"/>
    <w:rsid w:val="006E0E35"/>
    <w:rsid w:val="006E21AC"/>
    <w:rsid w:val="0073390D"/>
    <w:rsid w:val="00780159"/>
    <w:rsid w:val="007C70A3"/>
    <w:rsid w:val="007D3AE6"/>
    <w:rsid w:val="007D7F3A"/>
    <w:rsid w:val="007F2AB2"/>
    <w:rsid w:val="007F3861"/>
    <w:rsid w:val="007F5A36"/>
    <w:rsid w:val="00837458"/>
    <w:rsid w:val="00840C1E"/>
    <w:rsid w:val="00857F8E"/>
    <w:rsid w:val="008A6683"/>
    <w:rsid w:val="008B2DB6"/>
    <w:rsid w:val="008D65F3"/>
    <w:rsid w:val="008E6565"/>
    <w:rsid w:val="009009A5"/>
    <w:rsid w:val="009018A8"/>
    <w:rsid w:val="00902846"/>
    <w:rsid w:val="00941EDD"/>
    <w:rsid w:val="00972621"/>
    <w:rsid w:val="0098414E"/>
    <w:rsid w:val="009A7619"/>
    <w:rsid w:val="009C39C1"/>
    <w:rsid w:val="009C404C"/>
    <w:rsid w:val="009E5DA5"/>
    <w:rsid w:val="00A03F0E"/>
    <w:rsid w:val="00A532B8"/>
    <w:rsid w:val="00A56E83"/>
    <w:rsid w:val="00A63D8A"/>
    <w:rsid w:val="00A70BB0"/>
    <w:rsid w:val="00A725CD"/>
    <w:rsid w:val="00A93BEC"/>
    <w:rsid w:val="00A94CE2"/>
    <w:rsid w:val="00AB65F7"/>
    <w:rsid w:val="00AD4E12"/>
    <w:rsid w:val="00B43AA2"/>
    <w:rsid w:val="00B54D05"/>
    <w:rsid w:val="00B5745A"/>
    <w:rsid w:val="00B74DBC"/>
    <w:rsid w:val="00B84CEF"/>
    <w:rsid w:val="00B8514F"/>
    <w:rsid w:val="00BA6ED6"/>
    <w:rsid w:val="00BC18C2"/>
    <w:rsid w:val="00BF7AE0"/>
    <w:rsid w:val="00C05AE3"/>
    <w:rsid w:val="00C442BF"/>
    <w:rsid w:val="00C45B94"/>
    <w:rsid w:val="00C838DD"/>
    <w:rsid w:val="00C90602"/>
    <w:rsid w:val="00CA40B6"/>
    <w:rsid w:val="00CB1DD0"/>
    <w:rsid w:val="00CD1F2A"/>
    <w:rsid w:val="00CE2BD4"/>
    <w:rsid w:val="00CF6659"/>
    <w:rsid w:val="00D0544B"/>
    <w:rsid w:val="00D26A8E"/>
    <w:rsid w:val="00D34366"/>
    <w:rsid w:val="00D72CD4"/>
    <w:rsid w:val="00D863A7"/>
    <w:rsid w:val="00D91366"/>
    <w:rsid w:val="00D93264"/>
    <w:rsid w:val="00D954DB"/>
    <w:rsid w:val="00D97B49"/>
    <w:rsid w:val="00DB748A"/>
    <w:rsid w:val="00DD47EA"/>
    <w:rsid w:val="00DE2893"/>
    <w:rsid w:val="00DE415D"/>
    <w:rsid w:val="00E02A2E"/>
    <w:rsid w:val="00E03EA3"/>
    <w:rsid w:val="00E113F5"/>
    <w:rsid w:val="00E16D9B"/>
    <w:rsid w:val="00E37C29"/>
    <w:rsid w:val="00E461FE"/>
    <w:rsid w:val="00E65968"/>
    <w:rsid w:val="00E7247D"/>
    <w:rsid w:val="00E80693"/>
    <w:rsid w:val="00E81ADB"/>
    <w:rsid w:val="00E84384"/>
    <w:rsid w:val="00E95702"/>
    <w:rsid w:val="00E9742D"/>
    <w:rsid w:val="00EB43E1"/>
    <w:rsid w:val="00EC17D5"/>
    <w:rsid w:val="00ED0EA1"/>
    <w:rsid w:val="00ED70C0"/>
    <w:rsid w:val="00EE740F"/>
    <w:rsid w:val="00EF6DAC"/>
    <w:rsid w:val="00F2256A"/>
    <w:rsid w:val="00F22A9E"/>
    <w:rsid w:val="00F25C06"/>
    <w:rsid w:val="00F33817"/>
    <w:rsid w:val="00F52765"/>
    <w:rsid w:val="00F53D74"/>
    <w:rsid w:val="00FB015B"/>
    <w:rsid w:val="00FC5ACE"/>
    <w:rsid w:val="00FC5C50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90E8"/>
  <w15:chartTrackingRefBased/>
  <w15:docId w15:val="{9C654413-E2D5-4936-9E42-9AECC6B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9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4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7A7"/>
    <w:rPr>
      <w:vertAlign w:val="superscript"/>
    </w:rPr>
  </w:style>
  <w:style w:type="paragraph" w:styleId="Revision">
    <w:name w:val="Revision"/>
    <w:hidden/>
    <w:uiPriority w:val="99"/>
    <w:semiHidden/>
    <w:rsid w:val="009A76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AF68-555D-4355-B2C7-287C8B1D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12988</TotalTime>
  <Pages>1</Pages>
  <Words>1769</Words>
  <Characters>8845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יצחק שוה</cp:lastModifiedBy>
  <cp:revision>126</cp:revision>
  <dcterms:created xsi:type="dcterms:W3CDTF">2024-07-10T14:28:00Z</dcterms:created>
  <dcterms:modified xsi:type="dcterms:W3CDTF">2024-08-04T09:14:00Z</dcterms:modified>
</cp:coreProperties>
</file>