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AB9B" w14:textId="77777777" w:rsidR="00E84C14" w:rsidRPr="00C1023C" w:rsidRDefault="00431FA5" w:rsidP="00407A5F">
      <w:pPr>
        <w:pStyle w:val="a"/>
        <w:tabs>
          <w:tab w:val="right" w:pos="4620"/>
        </w:tabs>
        <w:rPr>
          <w:sz w:val="26"/>
          <w:szCs w:val="26"/>
          <w:rtl/>
        </w:rPr>
      </w:pPr>
      <w:r w:rsidRPr="00C1023C">
        <w:rPr>
          <w:sz w:val="26"/>
          <w:szCs w:val="26"/>
          <w:rtl/>
        </w:rPr>
        <w:t xml:space="preserve">הרב </w:t>
      </w:r>
      <w:r w:rsidR="00407A5F">
        <w:rPr>
          <w:rFonts w:hint="cs"/>
          <w:sz w:val="26"/>
          <w:szCs w:val="26"/>
          <w:rtl/>
        </w:rPr>
        <w:t>יעקב מדן</w:t>
      </w:r>
      <w:r w:rsidR="00D27065">
        <w:rPr>
          <w:rFonts w:hint="cs"/>
          <w:sz w:val="26"/>
          <w:szCs w:val="26"/>
          <w:rtl/>
        </w:rPr>
        <w:t xml:space="preserve"> </w:t>
      </w:r>
      <w:proofErr w:type="spellStart"/>
      <w:r w:rsidR="00C05A82">
        <w:rPr>
          <w:rFonts w:hint="cs"/>
          <w:sz w:val="26"/>
          <w:szCs w:val="26"/>
          <w:rtl/>
        </w:rPr>
        <w:t>שליט"א</w:t>
      </w:r>
      <w:proofErr w:type="spellEnd"/>
    </w:p>
    <w:p w14:paraId="1A8E3147" w14:textId="77777777" w:rsidR="00B74501" w:rsidRPr="00C1023C" w:rsidRDefault="00B74501" w:rsidP="002C115D">
      <w:pPr>
        <w:pStyle w:val="a"/>
        <w:tabs>
          <w:tab w:val="right" w:pos="4620"/>
        </w:tabs>
        <w:rPr>
          <w:sz w:val="26"/>
          <w:szCs w:val="26"/>
          <w:rtl/>
        </w:rPr>
      </w:pPr>
      <w:r w:rsidRPr="00C1023C">
        <w:rPr>
          <w:sz w:val="26"/>
          <w:szCs w:val="26"/>
          <w:rtl/>
        </w:rPr>
        <w:t xml:space="preserve">שיחה </w:t>
      </w:r>
      <w:r w:rsidR="00697A94">
        <w:rPr>
          <w:rFonts w:hint="cs"/>
          <w:sz w:val="26"/>
          <w:szCs w:val="26"/>
          <w:rtl/>
        </w:rPr>
        <w:t xml:space="preserve">לפרשת </w:t>
      </w:r>
      <w:r w:rsidR="002C115D">
        <w:rPr>
          <w:rFonts w:hint="cs"/>
          <w:sz w:val="26"/>
          <w:szCs w:val="26"/>
          <w:rtl/>
        </w:rPr>
        <w:t>שופטים</w:t>
      </w:r>
    </w:p>
    <w:p w14:paraId="5C052DB5" w14:textId="77777777" w:rsidR="00F57159" w:rsidRPr="00C1023C" w:rsidRDefault="002C115D" w:rsidP="00C3469F">
      <w:pPr>
        <w:pStyle w:val="Heading1"/>
        <w:tabs>
          <w:tab w:val="right" w:pos="4620"/>
        </w:tabs>
        <w:rPr>
          <w:sz w:val="22"/>
          <w:szCs w:val="46"/>
          <w:rtl/>
        </w:rPr>
      </w:pPr>
      <w:bookmarkStart w:id="0" w:name="OLE_LINK1"/>
      <w:r>
        <w:rPr>
          <w:rFonts w:hint="cs"/>
          <w:sz w:val="38"/>
          <w:szCs w:val="38"/>
          <w:rtl/>
        </w:rPr>
        <w:t>אל ירך לבבכם</w:t>
      </w:r>
      <w:r w:rsidR="00F57159" w:rsidRPr="00C1023C">
        <w:rPr>
          <w:rStyle w:val="FootnoteReference"/>
          <w:sz w:val="20"/>
          <w:szCs w:val="20"/>
          <w:rtl/>
        </w:rPr>
        <w:footnoteReference w:customMarkFollows="1" w:id="1"/>
        <w:t>*</w:t>
      </w:r>
    </w:p>
    <w:p w14:paraId="4DB76C71" w14:textId="77777777" w:rsidR="000D01D5" w:rsidRPr="000A628E" w:rsidRDefault="000D01D5" w:rsidP="00801D37">
      <w:pPr>
        <w:tabs>
          <w:tab w:val="right" w:pos="4620"/>
        </w:tabs>
        <w:rPr>
          <w:sz w:val="22"/>
          <w:szCs w:val="24"/>
          <w:rtl/>
        </w:rPr>
      </w:pPr>
    </w:p>
    <w:p w14:paraId="10C81647" w14:textId="77777777" w:rsidR="00D27065" w:rsidRPr="00D27065" w:rsidRDefault="000566A6" w:rsidP="000566A6">
      <w:pPr>
        <w:pStyle w:val="Heading2"/>
        <w:tabs>
          <w:tab w:val="right" w:pos="4620"/>
        </w:tabs>
        <w:rPr>
          <w:rtl/>
        </w:rPr>
      </w:pPr>
      <w:r>
        <w:rPr>
          <w:rFonts w:hint="cs"/>
          <w:rtl/>
        </w:rPr>
        <w:t>"שעל ייחוד השם הוא עושה מלחמה"</w:t>
      </w:r>
    </w:p>
    <w:p w14:paraId="670B527F" w14:textId="77777777" w:rsidR="002C115D" w:rsidRPr="002C115D" w:rsidRDefault="002C115D" w:rsidP="002C115D">
      <w:pPr>
        <w:tabs>
          <w:tab w:val="right" w:pos="4620"/>
        </w:tabs>
        <w:rPr>
          <w:sz w:val="22"/>
          <w:szCs w:val="24"/>
          <w:rtl/>
        </w:rPr>
      </w:pPr>
      <w:r w:rsidRPr="002C115D">
        <w:rPr>
          <w:sz w:val="22"/>
          <w:szCs w:val="24"/>
          <w:rtl/>
        </w:rPr>
        <w:t>עם חתימת הפרשה אנו פוגשים בדברי הכהן והשוטרים אל העם היוצא למלחמה:</w:t>
      </w:r>
    </w:p>
    <w:p w14:paraId="3868AE86" w14:textId="77777777" w:rsidR="002C115D" w:rsidRPr="002C115D" w:rsidRDefault="002C115D" w:rsidP="002C115D">
      <w:pPr>
        <w:tabs>
          <w:tab w:val="right" w:pos="4620"/>
        </w:tabs>
        <w:ind w:left="720"/>
        <w:rPr>
          <w:sz w:val="22"/>
          <w:szCs w:val="24"/>
          <w:rtl/>
        </w:rPr>
      </w:pPr>
      <w:r>
        <w:rPr>
          <w:rFonts w:hint="cs"/>
          <w:sz w:val="22"/>
          <w:szCs w:val="24"/>
          <w:rtl/>
        </w:rPr>
        <w:t>"</w:t>
      </w:r>
      <w:r w:rsidRPr="002C115D">
        <w:rPr>
          <w:sz w:val="22"/>
          <w:szCs w:val="24"/>
          <w:rtl/>
        </w:rPr>
        <w:t xml:space="preserve">כִּי תֵצֵא לַמִּלְחָמָה עַל אֹיְבֶךָ וְרָאִיתָ סוּס וָרֶכֶב עַם רַב מִמְּךָ לֹא תִירָא מֵהֶם כִּי ה' </w:t>
      </w:r>
      <w:proofErr w:type="spellStart"/>
      <w:r w:rsidRPr="002C115D">
        <w:rPr>
          <w:sz w:val="22"/>
          <w:szCs w:val="24"/>
          <w:rtl/>
        </w:rPr>
        <w:t>אֱלֹהֶיך</w:t>
      </w:r>
      <w:proofErr w:type="spellEnd"/>
      <w:r w:rsidRPr="002C115D">
        <w:rPr>
          <w:sz w:val="22"/>
          <w:szCs w:val="24"/>
          <w:rtl/>
        </w:rPr>
        <w:t xml:space="preserve">ָ עִמָּךְ הַמַּעַלְךָ מֵאֶרֶץ מִצְרָיִם: וְהָיָה כְּקָרָבְכֶם אֶל הַמִּלְחָמָה וְנִגַּשׁ הַכֹּהֵן וְדִבֶּר אֶל הָעָם: וְאָמַר </w:t>
      </w:r>
      <w:proofErr w:type="spellStart"/>
      <w:r w:rsidRPr="002C115D">
        <w:rPr>
          <w:sz w:val="22"/>
          <w:szCs w:val="24"/>
          <w:rtl/>
        </w:rPr>
        <w:t>אֲלֵהֶם</w:t>
      </w:r>
      <w:proofErr w:type="spellEnd"/>
      <w:r w:rsidRPr="002C115D">
        <w:rPr>
          <w:sz w:val="22"/>
          <w:szCs w:val="24"/>
          <w:rtl/>
        </w:rPr>
        <w:t xml:space="preserve"> שְׁמַע יִשְׂרָאֵל אַתֶּם קְרֵבִים הַיּוֹם לַמִּלְחָמָה עַל אֹיְבֵיכֶם אַל יֵרַךְ לְבַבְכֶם אַל תִּירְאוּ וְאַל תַּחְפְּזוּ וְאַל </w:t>
      </w:r>
      <w:proofErr w:type="spellStart"/>
      <w:r w:rsidRPr="002C115D">
        <w:rPr>
          <w:sz w:val="22"/>
          <w:szCs w:val="24"/>
          <w:rtl/>
        </w:rPr>
        <w:t>תַּעַרְצו</w:t>
      </w:r>
      <w:proofErr w:type="spellEnd"/>
      <w:r w:rsidRPr="002C115D">
        <w:rPr>
          <w:sz w:val="22"/>
          <w:szCs w:val="24"/>
          <w:rtl/>
        </w:rPr>
        <w:t xml:space="preserve">ּ מִפְּנֵיהֶם: כִּי ה' </w:t>
      </w:r>
      <w:proofErr w:type="spellStart"/>
      <w:r w:rsidRPr="002C115D">
        <w:rPr>
          <w:sz w:val="22"/>
          <w:szCs w:val="24"/>
          <w:rtl/>
        </w:rPr>
        <w:t>אֱ</w:t>
      </w:r>
      <w:r w:rsidR="000566A6">
        <w:rPr>
          <w:rFonts w:hint="cs"/>
          <w:sz w:val="22"/>
          <w:szCs w:val="24"/>
          <w:rtl/>
        </w:rPr>
        <w:t>-</w:t>
      </w:r>
      <w:r w:rsidRPr="002C115D">
        <w:rPr>
          <w:sz w:val="22"/>
          <w:szCs w:val="24"/>
          <w:rtl/>
        </w:rPr>
        <w:t>לֹהֵיכֶם</w:t>
      </w:r>
      <w:proofErr w:type="spellEnd"/>
      <w:r w:rsidRPr="002C115D">
        <w:rPr>
          <w:sz w:val="22"/>
          <w:szCs w:val="24"/>
          <w:rtl/>
        </w:rPr>
        <w:t xml:space="preserve"> הַהֹלֵךְ עִמָּכֶם </w:t>
      </w:r>
      <w:proofErr w:type="spellStart"/>
      <w:r w:rsidRPr="002C115D">
        <w:rPr>
          <w:sz w:val="22"/>
          <w:szCs w:val="24"/>
          <w:rtl/>
        </w:rPr>
        <w:t>לְהִלָּחֵם</w:t>
      </w:r>
      <w:proofErr w:type="spellEnd"/>
      <w:r w:rsidRPr="002C115D">
        <w:rPr>
          <w:sz w:val="22"/>
          <w:szCs w:val="24"/>
          <w:rtl/>
        </w:rPr>
        <w:t xml:space="preserve"> לָכֶם עִם אֹיְ</w:t>
      </w:r>
      <w:r>
        <w:rPr>
          <w:sz w:val="22"/>
          <w:szCs w:val="24"/>
          <w:rtl/>
        </w:rPr>
        <w:t>בֵיכֶם לְהוֹשִׁיעַ אֶתְכֶ</w:t>
      </w:r>
      <w:r>
        <w:rPr>
          <w:rFonts w:hint="cs"/>
          <w:sz w:val="22"/>
          <w:szCs w:val="24"/>
          <w:rtl/>
        </w:rPr>
        <w:t>ם...</w:t>
      </w:r>
    </w:p>
    <w:p w14:paraId="22FC2319" w14:textId="77777777" w:rsidR="002C115D" w:rsidRDefault="002C115D" w:rsidP="002C115D">
      <w:pPr>
        <w:tabs>
          <w:tab w:val="right" w:pos="4620"/>
        </w:tabs>
        <w:ind w:left="720"/>
        <w:rPr>
          <w:sz w:val="22"/>
          <w:szCs w:val="24"/>
          <w:rtl/>
        </w:rPr>
      </w:pPr>
      <w:r>
        <w:rPr>
          <w:rFonts w:hint="cs"/>
          <w:sz w:val="22"/>
          <w:szCs w:val="24"/>
          <w:rtl/>
        </w:rPr>
        <w:t>"</w:t>
      </w:r>
      <w:r w:rsidRPr="002C115D">
        <w:rPr>
          <w:sz w:val="22"/>
          <w:szCs w:val="24"/>
          <w:rtl/>
        </w:rPr>
        <w:t xml:space="preserve">וְיָסְפוּ </w:t>
      </w:r>
      <w:proofErr w:type="spellStart"/>
      <w:r w:rsidRPr="002C115D">
        <w:rPr>
          <w:sz w:val="22"/>
          <w:szCs w:val="24"/>
          <w:rtl/>
        </w:rPr>
        <w:t>הַשֹּׁטְרִים</w:t>
      </w:r>
      <w:proofErr w:type="spellEnd"/>
      <w:r w:rsidRPr="002C115D">
        <w:rPr>
          <w:sz w:val="22"/>
          <w:szCs w:val="24"/>
          <w:rtl/>
        </w:rPr>
        <w:t xml:space="preserve"> לְדַבֵּר אֶל הָעָם וְאָמְרוּ מִי הָאִישׁ הַיָּרֵא וְרַךְ הַלֵּבָב יֵלֵךְ וְיָשֹׁב לְבֵיתוֹ וְלֹא יִמַּס אֶת לְבַב אֶחָיו כִּלְבָבוֹ: וְהָיָה כְּכַלֹּת </w:t>
      </w:r>
      <w:proofErr w:type="spellStart"/>
      <w:r w:rsidRPr="002C115D">
        <w:rPr>
          <w:sz w:val="22"/>
          <w:szCs w:val="24"/>
          <w:rtl/>
        </w:rPr>
        <w:t>הַשֹּׁטְרִים</w:t>
      </w:r>
      <w:proofErr w:type="spellEnd"/>
      <w:r w:rsidRPr="002C115D">
        <w:rPr>
          <w:sz w:val="22"/>
          <w:szCs w:val="24"/>
          <w:rtl/>
        </w:rPr>
        <w:t xml:space="preserve"> לְדַבֵּר אֶל הָעָם וּפָקְדוּ שָׂרֵי צְבָאוֹת בְּרֹאשׁ הָעָם</w:t>
      </w:r>
      <w:r>
        <w:rPr>
          <w:rFonts w:hint="cs"/>
          <w:sz w:val="22"/>
          <w:szCs w:val="24"/>
          <w:rtl/>
        </w:rPr>
        <w:t>"</w:t>
      </w:r>
    </w:p>
    <w:p w14:paraId="3DDB3672" w14:textId="77777777" w:rsidR="002C115D" w:rsidRPr="002C115D" w:rsidRDefault="002C115D" w:rsidP="002C115D">
      <w:pPr>
        <w:tabs>
          <w:tab w:val="right" w:pos="4620"/>
        </w:tabs>
        <w:ind w:left="720"/>
        <w:rPr>
          <w:sz w:val="22"/>
          <w:szCs w:val="24"/>
          <w:rtl/>
        </w:rPr>
      </w:pPr>
      <w:r>
        <w:rPr>
          <w:sz w:val="22"/>
          <w:szCs w:val="24"/>
          <w:rtl/>
        </w:rPr>
        <w:tab/>
      </w:r>
      <w:r>
        <w:rPr>
          <w:rFonts w:hint="cs"/>
          <w:sz w:val="18"/>
          <w:szCs w:val="20"/>
          <w:rtl/>
        </w:rPr>
        <w:t>(דברים כ', א-ט)</w:t>
      </w:r>
      <w:r>
        <w:rPr>
          <w:rFonts w:hint="cs"/>
          <w:sz w:val="22"/>
          <w:szCs w:val="24"/>
          <w:rtl/>
        </w:rPr>
        <w:t>.</w:t>
      </w:r>
    </w:p>
    <w:p w14:paraId="1DC48E61" w14:textId="77777777" w:rsidR="002C115D" w:rsidRPr="002C115D" w:rsidRDefault="002C115D" w:rsidP="002C115D">
      <w:pPr>
        <w:tabs>
          <w:tab w:val="right" w:pos="4620"/>
        </w:tabs>
        <w:rPr>
          <w:sz w:val="22"/>
          <w:szCs w:val="24"/>
          <w:rtl/>
        </w:rPr>
      </w:pPr>
      <w:r w:rsidRPr="002C115D">
        <w:rPr>
          <w:sz w:val="22"/>
          <w:szCs w:val="24"/>
          <w:rtl/>
        </w:rPr>
        <w:t>מה נדרש מאותם לוחמים</w:t>
      </w:r>
      <w:r>
        <w:rPr>
          <w:rFonts w:hint="cs"/>
          <w:sz w:val="22"/>
          <w:szCs w:val="24"/>
          <w:rtl/>
        </w:rPr>
        <w:t xml:space="preserve"> ובאיזו תודעה הם יוצאים לקרב</w:t>
      </w:r>
      <w:r w:rsidRPr="002C115D">
        <w:rPr>
          <w:sz w:val="22"/>
          <w:szCs w:val="24"/>
          <w:rtl/>
        </w:rPr>
        <w:t xml:space="preserve">? </w:t>
      </w:r>
      <w:r>
        <w:rPr>
          <w:rFonts w:hint="cs"/>
          <w:sz w:val="22"/>
          <w:szCs w:val="24"/>
          <w:rtl/>
        </w:rPr>
        <w:t>על שאלות אלו אנו מכירים בעיקר את דברי הרמב"ם, שזכו להדים רבים ויש שאף קראו אותם לפני צאתם לשדה המלחמה</w:t>
      </w:r>
      <w:r w:rsidRPr="002C115D">
        <w:rPr>
          <w:sz w:val="22"/>
          <w:szCs w:val="24"/>
          <w:rtl/>
        </w:rPr>
        <w:t>:</w:t>
      </w:r>
    </w:p>
    <w:p w14:paraId="1896E659" w14:textId="77777777" w:rsidR="002C115D" w:rsidRDefault="002C115D" w:rsidP="002C115D">
      <w:pPr>
        <w:tabs>
          <w:tab w:val="right" w:pos="4620"/>
        </w:tabs>
        <w:ind w:left="720"/>
        <w:rPr>
          <w:sz w:val="22"/>
          <w:szCs w:val="24"/>
          <w:rtl/>
        </w:rPr>
      </w:pPr>
      <w:r>
        <w:rPr>
          <w:rFonts w:hint="cs"/>
          <w:sz w:val="22"/>
          <w:szCs w:val="24"/>
          <w:rtl/>
        </w:rPr>
        <w:t>"</w:t>
      </w:r>
      <w:r w:rsidRPr="002C115D">
        <w:rPr>
          <w:sz w:val="22"/>
          <w:szCs w:val="24"/>
          <w:rtl/>
        </w:rPr>
        <w:t xml:space="preserve">מי האיש הירא ורך הלבב כמשמעו, </w:t>
      </w:r>
      <w:r>
        <w:rPr>
          <w:sz w:val="22"/>
          <w:szCs w:val="24"/>
          <w:rtl/>
        </w:rPr>
        <w:t xml:space="preserve">שאין </w:t>
      </w:r>
      <w:proofErr w:type="spellStart"/>
      <w:r>
        <w:rPr>
          <w:sz w:val="22"/>
          <w:szCs w:val="24"/>
          <w:rtl/>
        </w:rPr>
        <w:t>בלבו</w:t>
      </w:r>
      <w:proofErr w:type="spellEnd"/>
      <w:r>
        <w:rPr>
          <w:sz w:val="22"/>
          <w:szCs w:val="24"/>
          <w:rtl/>
        </w:rPr>
        <w:t xml:space="preserve"> </w:t>
      </w:r>
      <w:proofErr w:type="spellStart"/>
      <w:r>
        <w:rPr>
          <w:sz w:val="22"/>
          <w:szCs w:val="24"/>
          <w:rtl/>
        </w:rPr>
        <w:t>כח</w:t>
      </w:r>
      <w:proofErr w:type="spellEnd"/>
      <w:r>
        <w:rPr>
          <w:sz w:val="22"/>
          <w:szCs w:val="24"/>
          <w:rtl/>
        </w:rPr>
        <w:t xml:space="preserve"> לעמוד בקשרי המלחמה</w:t>
      </w:r>
      <w:r>
        <w:rPr>
          <w:rFonts w:hint="cs"/>
          <w:sz w:val="22"/>
          <w:szCs w:val="24"/>
          <w:rtl/>
        </w:rPr>
        <w:t>.</w:t>
      </w:r>
      <w:r w:rsidRPr="002C115D">
        <w:rPr>
          <w:sz w:val="22"/>
          <w:szCs w:val="24"/>
          <w:rtl/>
        </w:rPr>
        <w:t xml:space="preserve"> ומאחר שיכנס בקשרי המלחמה ישען על </w:t>
      </w:r>
      <w:proofErr w:type="spellStart"/>
      <w:r w:rsidRPr="002C115D">
        <w:rPr>
          <w:sz w:val="22"/>
          <w:szCs w:val="24"/>
          <w:rtl/>
        </w:rPr>
        <w:t>מקוה</w:t>
      </w:r>
      <w:proofErr w:type="spellEnd"/>
      <w:r w:rsidRPr="002C115D">
        <w:rPr>
          <w:sz w:val="22"/>
          <w:szCs w:val="24"/>
          <w:rtl/>
        </w:rPr>
        <w:t xml:space="preserve"> ישראל ומושיעו בעת צרה וידע שעל יחוד השם הוא עושה מלחמה וישים נפשו בכפו ולא יירא ולא יפחד ולא יחשוב לא באשתו ולא בבניו אלא ימחה </w:t>
      </w:r>
      <w:proofErr w:type="spellStart"/>
      <w:r w:rsidRPr="002C115D">
        <w:rPr>
          <w:sz w:val="22"/>
          <w:szCs w:val="24"/>
          <w:rtl/>
        </w:rPr>
        <w:t>ז</w:t>
      </w:r>
      <w:r>
        <w:rPr>
          <w:sz w:val="22"/>
          <w:szCs w:val="24"/>
          <w:rtl/>
        </w:rPr>
        <w:t>כרונם</w:t>
      </w:r>
      <w:proofErr w:type="spellEnd"/>
      <w:r>
        <w:rPr>
          <w:sz w:val="22"/>
          <w:szCs w:val="24"/>
          <w:rtl/>
        </w:rPr>
        <w:t xml:space="preserve"> </w:t>
      </w:r>
      <w:proofErr w:type="spellStart"/>
      <w:r>
        <w:rPr>
          <w:sz w:val="22"/>
          <w:szCs w:val="24"/>
          <w:rtl/>
        </w:rPr>
        <w:t>מלבו</w:t>
      </w:r>
      <w:proofErr w:type="spellEnd"/>
      <w:r>
        <w:rPr>
          <w:sz w:val="22"/>
          <w:szCs w:val="24"/>
          <w:rtl/>
        </w:rPr>
        <w:t xml:space="preserve"> ויפנה מכל דבר למלחמה</w:t>
      </w:r>
      <w:r>
        <w:rPr>
          <w:rFonts w:hint="cs"/>
          <w:sz w:val="22"/>
          <w:szCs w:val="24"/>
          <w:rtl/>
        </w:rPr>
        <w:t>.</w:t>
      </w:r>
    </w:p>
    <w:p w14:paraId="700FA644" w14:textId="77777777" w:rsidR="002C115D" w:rsidRDefault="002C115D" w:rsidP="000566A6">
      <w:pPr>
        <w:tabs>
          <w:tab w:val="right" w:pos="4620"/>
        </w:tabs>
        <w:ind w:left="720"/>
        <w:rPr>
          <w:sz w:val="22"/>
          <w:szCs w:val="24"/>
          <w:rtl/>
        </w:rPr>
      </w:pPr>
      <w:r>
        <w:rPr>
          <w:rFonts w:hint="cs"/>
          <w:sz w:val="22"/>
          <w:szCs w:val="24"/>
          <w:rtl/>
        </w:rPr>
        <w:t>"</w:t>
      </w:r>
      <w:r w:rsidRPr="002C115D">
        <w:rPr>
          <w:sz w:val="22"/>
          <w:szCs w:val="24"/>
          <w:rtl/>
        </w:rPr>
        <w:t xml:space="preserve">וכל המתחיל לחשוב ולהרהר במלחמה ומבהיל עצמו עובר בלא תעשה, שנאמר אל ירך לבבכם אל תיראו ואל תחפזו ואל </w:t>
      </w:r>
      <w:proofErr w:type="spellStart"/>
      <w:r w:rsidRPr="002C115D">
        <w:rPr>
          <w:sz w:val="22"/>
          <w:szCs w:val="24"/>
          <w:rtl/>
        </w:rPr>
        <w:t>תערצו</w:t>
      </w:r>
      <w:proofErr w:type="spellEnd"/>
      <w:r w:rsidRPr="002C115D">
        <w:rPr>
          <w:sz w:val="22"/>
          <w:szCs w:val="24"/>
          <w:rtl/>
        </w:rPr>
        <w:t xml:space="preserve"> מפניהם, ולא עוד אלא שכל דמי ישראל </w:t>
      </w:r>
      <w:proofErr w:type="spellStart"/>
      <w:r w:rsidRPr="002C115D">
        <w:rPr>
          <w:sz w:val="22"/>
          <w:szCs w:val="24"/>
          <w:rtl/>
        </w:rPr>
        <w:t>תלויין</w:t>
      </w:r>
      <w:proofErr w:type="spellEnd"/>
      <w:r w:rsidRPr="002C115D">
        <w:rPr>
          <w:sz w:val="22"/>
          <w:szCs w:val="24"/>
          <w:rtl/>
        </w:rPr>
        <w:t xml:space="preserve"> </w:t>
      </w:r>
      <w:proofErr w:type="spellStart"/>
      <w:r w:rsidRPr="002C115D">
        <w:rPr>
          <w:sz w:val="22"/>
          <w:szCs w:val="24"/>
          <w:rtl/>
        </w:rPr>
        <w:t>בצוארו</w:t>
      </w:r>
      <w:proofErr w:type="spellEnd"/>
      <w:r w:rsidR="000566A6">
        <w:rPr>
          <w:rFonts w:hint="cs"/>
          <w:sz w:val="22"/>
          <w:szCs w:val="24"/>
          <w:rtl/>
        </w:rPr>
        <w:t>"</w:t>
      </w:r>
      <w:r w:rsidR="000566A6">
        <w:rPr>
          <w:sz w:val="22"/>
          <w:szCs w:val="24"/>
          <w:rtl/>
        </w:rPr>
        <w:tab/>
      </w:r>
      <w:r w:rsidR="000566A6">
        <w:rPr>
          <w:rFonts w:hint="cs"/>
          <w:sz w:val="18"/>
          <w:szCs w:val="20"/>
          <w:rtl/>
        </w:rPr>
        <w:t>(</w:t>
      </w:r>
      <w:r w:rsidR="000566A6">
        <w:rPr>
          <w:sz w:val="18"/>
          <w:szCs w:val="20"/>
          <w:rtl/>
        </w:rPr>
        <w:t>הלכות מלכים ז</w:t>
      </w:r>
      <w:r w:rsidR="000566A6">
        <w:rPr>
          <w:rFonts w:hint="cs"/>
          <w:sz w:val="18"/>
          <w:szCs w:val="20"/>
          <w:rtl/>
        </w:rPr>
        <w:t xml:space="preserve">', </w:t>
      </w:r>
      <w:r w:rsidR="000566A6">
        <w:rPr>
          <w:sz w:val="18"/>
          <w:szCs w:val="20"/>
          <w:rtl/>
        </w:rPr>
        <w:t>טו</w:t>
      </w:r>
      <w:r w:rsidR="000566A6">
        <w:rPr>
          <w:rFonts w:hint="cs"/>
          <w:sz w:val="18"/>
          <w:szCs w:val="20"/>
          <w:rtl/>
        </w:rPr>
        <w:t>)</w:t>
      </w:r>
      <w:r w:rsidR="000566A6">
        <w:rPr>
          <w:rFonts w:hint="cs"/>
          <w:sz w:val="22"/>
          <w:szCs w:val="24"/>
          <w:rtl/>
        </w:rPr>
        <w:t>.</w:t>
      </w:r>
    </w:p>
    <w:p w14:paraId="236A78EA" w14:textId="77777777" w:rsidR="002C115D" w:rsidRDefault="000566A6" w:rsidP="000566A6">
      <w:pPr>
        <w:tabs>
          <w:tab w:val="right" w:pos="4620"/>
        </w:tabs>
        <w:rPr>
          <w:sz w:val="22"/>
          <w:szCs w:val="24"/>
          <w:rtl/>
        </w:rPr>
      </w:pPr>
      <w:r>
        <w:rPr>
          <w:rFonts w:hint="cs"/>
          <w:sz w:val="22"/>
          <w:szCs w:val="24"/>
          <w:rtl/>
        </w:rPr>
        <w:t>הרמב"ם פונה אל הלוחם העברי ישירות, מורה לו לשכוח את הכול ולהילחם רק בעבור ייחוד השם. ישנו לאו על תודעה אחרת!</w:t>
      </w:r>
    </w:p>
    <w:p w14:paraId="46AD6660" w14:textId="77777777" w:rsidR="000566A6" w:rsidRDefault="000566A6" w:rsidP="000566A6">
      <w:pPr>
        <w:tabs>
          <w:tab w:val="right" w:pos="4620"/>
        </w:tabs>
        <w:rPr>
          <w:sz w:val="22"/>
          <w:szCs w:val="24"/>
          <w:rtl/>
        </w:rPr>
      </w:pPr>
      <w:r>
        <w:rPr>
          <w:rFonts w:hint="cs"/>
          <w:sz w:val="22"/>
          <w:szCs w:val="24"/>
          <w:rtl/>
        </w:rPr>
        <w:t>הרמב"ם מוסיף:</w:t>
      </w:r>
    </w:p>
    <w:p w14:paraId="053D41A7" w14:textId="77777777" w:rsidR="000566A6" w:rsidRDefault="002C115D" w:rsidP="000566A6">
      <w:pPr>
        <w:tabs>
          <w:tab w:val="right" w:pos="4620"/>
        </w:tabs>
        <w:ind w:left="720"/>
        <w:rPr>
          <w:sz w:val="22"/>
          <w:szCs w:val="24"/>
          <w:rtl/>
        </w:rPr>
      </w:pPr>
      <w:r>
        <w:rPr>
          <w:rFonts w:hint="cs"/>
          <w:sz w:val="22"/>
          <w:szCs w:val="24"/>
          <w:rtl/>
        </w:rPr>
        <w:t>"</w:t>
      </w:r>
      <w:r w:rsidRPr="002C115D">
        <w:rPr>
          <w:sz w:val="22"/>
          <w:szCs w:val="24"/>
          <w:rtl/>
        </w:rPr>
        <w:t xml:space="preserve">ואם לא נצח ולא עשה מלחמה בכל לבו ובכל נפשו, הרי זה כמי ששפך דמי </w:t>
      </w:r>
      <w:proofErr w:type="spellStart"/>
      <w:r w:rsidRPr="002C115D">
        <w:rPr>
          <w:sz w:val="22"/>
          <w:szCs w:val="24"/>
          <w:rtl/>
        </w:rPr>
        <w:t>הכל</w:t>
      </w:r>
      <w:proofErr w:type="spellEnd"/>
      <w:r w:rsidRPr="002C115D">
        <w:rPr>
          <w:sz w:val="22"/>
          <w:szCs w:val="24"/>
          <w:rtl/>
        </w:rPr>
        <w:t>, שנאמר ולא ימס את לבב אחיו כלבבו, והרי מפורש בקבלה ארור עושה מלא</w:t>
      </w:r>
      <w:r w:rsidR="000566A6">
        <w:rPr>
          <w:sz w:val="22"/>
          <w:szCs w:val="24"/>
          <w:rtl/>
        </w:rPr>
        <w:t>כת ה' רמיה וארור מונע חרבו מדם</w:t>
      </w:r>
      <w:r w:rsidR="000566A6">
        <w:rPr>
          <w:rFonts w:hint="cs"/>
          <w:sz w:val="22"/>
          <w:szCs w:val="24"/>
          <w:rtl/>
        </w:rPr>
        <w:t>.</w:t>
      </w:r>
    </w:p>
    <w:p w14:paraId="1A0C4FCE" w14:textId="77777777" w:rsidR="002C115D" w:rsidRPr="002C115D" w:rsidRDefault="000566A6" w:rsidP="000566A6">
      <w:pPr>
        <w:tabs>
          <w:tab w:val="right" w:pos="4620"/>
        </w:tabs>
        <w:ind w:left="720"/>
        <w:rPr>
          <w:sz w:val="22"/>
          <w:szCs w:val="24"/>
          <w:rtl/>
        </w:rPr>
      </w:pPr>
      <w:r>
        <w:rPr>
          <w:rFonts w:hint="cs"/>
          <w:sz w:val="22"/>
          <w:szCs w:val="24"/>
          <w:rtl/>
        </w:rPr>
        <w:t>"</w:t>
      </w:r>
      <w:r w:rsidR="002C115D" w:rsidRPr="002C115D">
        <w:rPr>
          <w:sz w:val="22"/>
          <w:szCs w:val="24"/>
          <w:rtl/>
        </w:rPr>
        <w:t xml:space="preserve">וכל הנלחם בכל לבו בלא פחד ותהיה כוונתו לקדש את השם בלבד, מובטח לו שלא ימצא נזק ולא תגיעהו רעה, ויבנה לו בית נכון בישראל ויזכה לו ולבניו עד עולם ויזכה לחיי העולם הבא, שנאמר כי עשה יעשה ה' לאדוני בית נאמן כי מלחמות ה' אדוני נלחם ורעה לא תמצא בך וגו' </w:t>
      </w:r>
      <w:proofErr w:type="spellStart"/>
      <w:r w:rsidR="002C115D" w:rsidRPr="002C115D">
        <w:rPr>
          <w:sz w:val="22"/>
          <w:szCs w:val="24"/>
          <w:rtl/>
        </w:rPr>
        <w:t>והיתה</w:t>
      </w:r>
      <w:proofErr w:type="spellEnd"/>
      <w:r w:rsidR="002C115D" w:rsidRPr="002C115D">
        <w:rPr>
          <w:sz w:val="22"/>
          <w:szCs w:val="24"/>
          <w:rtl/>
        </w:rPr>
        <w:t xml:space="preserve"> נפש אדוני צרורה בצרור החיים את ה' א</w:t>
      </w:r>
      <w:r>
        <w:rPr>
          <w:rFonts w:hint="cs"/>
          <w:sz w:val="22"/>
          <w:szCs w:val="24"/>
          <w:rtl/>
        </w:rPr>
        <w:t>-</w:t>
      </w:r>
      <w:proofErr w:type="spellStart"/>
      <w:r w:rsidR="002C115D" w:rsidRPr="002C115D">
        <w:rPr>
          <w:sz w:val="22"/>
          <w:szCs w:val="24"/>
          <w:rtl/>
        </w:rPr>
        <w:t>להיך</w:t>
      </w:r>
      <w:proofErr w:type="spellEnd"/>
      <w:r w:rsidR="002C115D">
        <w:rPr>
          <w:rFonts w:hint="cs"/>
          <w:sz w:val="22"/>
          <w:szCs w:val="24"/>
          <w:rtl/>
        </w:rPr>
        <w:t>"</w:t>
      </w:r>
      <w:r>
        <w:rPr>
          <w:rFonts w:hint="cs"/>
          <w:sz w:val="22"/>
          <w:szCs w:val="24"/>
          <w:rtl/>
        </w:rPr>
        <w:t>.</w:t>
      </w:r>
    </w:p>
    <w:p w14:paraId="655E44C9" w14:textId="77777777" w:rsidR="002C115D" w:rsidRPr="002C115D" w:rsidRDefault="002C115D" w:rsidP="000566A6">
      <w:pPr>
        <w:tabs>
          <w:tab w:val="right" w:pos="4620"/>
        </w:tabs>
        <w:rPr>
          <w:sz w:val="22"/>
          <w:szCs w:val="24"/>
          <w:rtl/>
        </w:rPr>
      </w:pPr>
      <w:r w:rsidRPr="002C115D">
        <w:rPr>
          <w:sz w:val="22"/>
          <w:szCs w:val="24"/>
          <w:rtl/>
        </w:rPr>
        <w:t xml:space="preserve">רש"י </w:t>
      </w:r>
      <w:r w:rsidR="000566A6">
        <w:rPr>
          <w:rFonts w:hint="cs"/>
          <w:sz w:val="22"/>
          <w:szCs w:val="24"/>
          <w:rtl/>
        </w:rPr>
        <w:t xml:space="preserve">כתב </w:t>
      </w:r>
      <w:r w:rsidRPr="002C115D">
        <w:rPr>
          <w:sz w:val="22"/>
          <w:szCs w:val="24"/>
          <w:rtl/>
        </w:rPr>
        <w:t xml:space="preserve">בדרכו </w:t>
      </w:r>
      <w:r w:rsidR="000566A6">
        <w:rPr>
          <w:rFonts w:hint="cs"/>
          <w:sz w:val="22"/>
          <w:szCs w:val="24"/>
          <w:rtl/>
        </w:rPr>
        <w:t>הקצרה והתמציתית</w:t>
      </w:r>
      <w:r w:rsidRPr="002C115D">
        <w:rPr>
          <w:sz w:val="22"/>
          <w:szCs w:val="24"/>
          <w:rtl/>
        </w:rPr>
        <w:t>, בהתייחסו למילים "שמע ישראל":</w:t>
      </w:r>
    </w:p>
    <w:p w14:paraId="6C81C0A3" w14:textId="77777777" w:rsidR="002C115D" w:rsidRPr="002C115D" w:rsidRDefault="000566A6" w:rsidP="000566A6">
      <w:pPr>
        <w:tabs>
          <w:tab w:val="right" w:pos="4620"/>
        </w:tabs>
        <w:ind w:left="720"/>
        <w:rPr>
          <w:sz w:val="22"/>
          <w:szCs w:val="24"/>
          <w:rtl/>
        </w:rPr>
      </w:pPr>
      <w:r>
        <w:rPr>
          <w:rFonts w:hint="cs"/>
          <w:sz w:val="22"/>
          <w:szCs w:val="24"/>
          <w:rtl/>
        </w:rPr>
        <w:t>"</w:t>
      </w:r>
      <w:r w:rsidR="002C115D" w:rsidRPr="002C115D">
        <w:rPr>
          <w:sz w:val="22"/>
          <w:szCs w:val="24"/>
          <w:rtl/>
        </w:rPr>
        <w:t xml:space="preserve">שמע ישראל </w:t>
      </w:r>
      <w:r>
        <w:rPr>
          <w:sz w:val="22"/>
          <w:szCs w:val="24"/>
          <w:rtl/>
        </w:rPr>
        <w:t>–</w:t>
      </w:r>
      <w:r w:rsidR="002C115D" w:rsidRPr="002C115D">
        <w:rPr>
          <w:sz w:val="22"/>
          <w:szCs w:val="24"/>
          <w:rtl/>
        </w:rPr>
        <w:t xml:space="preserve"> אפילו אין בכם זכות אלא קריאת שמע בלבד, כדאי אתם שיושיע אתכם</w:t>
      </w:r>
      <w:r>
        <w:rPr>
          <w:rFonts w:hint="cs"/>
          <w:sz w:val="22"/>
          <w:szCs w:val="24"/>
          <w:rtl/>
        </w:rPr>
        <w:t>".</w:t>
      </w:r>
    </w:p>
    <w:p w14:paraId="48C82374" w14:textId="77777777" w:rsidR="002C115D" w:rsidRDefault="002C115D" w:rsidP="002C115D">
      <w:pPr>
        <w:tabs>
          <w:tab w:val="right" w:pos="4620"/>
        </w:tabs>
        <w:rPr>
          <w:sz w:val="22"/>
          <w:szCs w:val="24"/>
          <w:rtl/>
        </w:rPr>
      </w:pPr>
      <w:r w:rsidRPr="002C115D">
        <w:rPr>
          <w:sz w:val="22"/>
          <w:szCs w:val="24"/>
          <w:rtl/>
        </w:rPr>
        <w:t xml:space="preserve">הרמב"ם </w:t>
      </w:r>
      <w:r w:rsidR="000566A6">
        <w:rPr>
          <w:rFonts w:hint="cs"/>
          <w:sz w:val="22"/>
          <w:szCs w:val="24"/>
          <w:rtl/>
        </w:rPr>
        <w:t xml:space="preserve">ורש"י </w:t>
      </w:r>
      <w:r w:rsidRPr="002C115D">
        <w:rPr>
          <w:sz w:val="22"/>
          <w:szCs w:val="24"/>
          <w:rtl/>
        </w:rPr>
        <w:t>כיוונו לדבר אחד – הצורך להתמקד ב"י</w:t>
      </w:r>
      <w:r w:rsidR="000566A6">
        <w:rPr>
          <w:rFonts w:hint="cs"/>
          <w:sz w:val="22"/>
          <w:szCs w:val="24"/>
          <w:rtl/>
        </w:rPr>
        <w:t>י</w:t>
      </w:r>
      <w:r w:rsidRPr="002C115D">
        <w:rPr>
          <w:sz w:val="22"/>
          <w:szCs w:val="24"/>
          <w:rtl/>
        </w:rPr>
        <w:t>חוד השם" שעל שמו עושים מלחמה, וזה כמובן המוקד של קריאת שמע.</w:t>
      </w:r>
    </w:p>
    <w:p w14:paraId="4104E4E5" w14:textId="77777777" w:rsidR="000566A6" w:rsidRPr="000A628E" w:rsidRDefault="000566A6" w:rsidP="000566A6">
      <w:pPr>
        <w:tabs>
          <w:tab w:val="right" w:pos="4620"/>
        </w:tabs>
        <w:rPr>
          <w:sz w:val="22"/>
          <w:szCs w:val="24"/>
          <w:rtl/>
        </w:rPr>
      </w:pPr>
    </w:p>
    <w:p w14:paraId="73CDF12A" w14:textId="77777777" w:rsidR="000566A6" w:rsidRPr="00D27065" w:rsidRDefault="000566A6" w:rsidP="000566A6">
      <w:pPr>
        <w:pStyle w:val="Heading2"/>
        <w:tabs>
          <w:tab w:val="right" w:pos="4620"/>
        </w:tabs>
        <w:rPr>
          <w:rtl/>
        </w:rPr>
      </w:pPr>
      <w:r>
        <w:rPr>
          <w:rFonts w:hint="cs"/>
          <w:rtl/>
        </w:rPr>
        <w:t>"אחיכם בניכם ובנותיכם נשיכם ובתיכם"</w:t>
      </w:r>
    </w:p>
    <w:p w14:paraId="3EA9DF81" w14:textId="77777777" w:rsidR="008B1202" w:rsidRDefault="002C115D" w:rsidP="008B1202">
      <w:pPr>
        <w:tabs>
          <w:tab w:val="right" w:pos="4620"/>
        </w:tabs>
        <w:rPr>
          <w:sz w:val="22"/>
          <w:szCs w:val="24"/>
          <w:rtl/>
        </w:rPr>
      </w:pPr>
      <w:r w:rsidRPr="002C115D">
        <w:rPr>
          <w:sz w:val="22"/>
          <w:szCs w:val="24"/>
          <w:rtl/>
        </w:rPr>
        <w:t xml:space="preserve">לעומתם, </w:t>
      </w:r>
      <w:r w:rsidR="000566A6">
        <w:rPr>
          <w:rFonts w:hint="cs"/>
          <w:sz w:val="22"/>
          <w:szCs w:val="24"/>
          <w:rtl/>
        </w:rPr>
        <w:t xml:space="preserve">פחות מוכרת </w:t>
      </w:r>
      <w:r w:rsidRPr="002C115D">
        <w:rPr>
          <w:sz w:val="22"/>
          <w:szCs w:val="24"/>
          <w:rtl/>
        </w:rPr>
        <w:t>גישתו של נחמיה</w:t>
      </w:r>
      <w:r w:rsidR="008B1202">
        <w:rPr>
          <w:rFonts w:hint="cs"/>
          <w:sz w:val="22"/>
          <w:szCs w:val="24"/>
          <w:rtl/>
        </w:rPr>
        <w:t>. הרקע הוא בניית חומת ירושלים עם שיבת ציון, ומזימתם של גויי הארץ להילחם עם היהודים השבים.</w:t>
      </w:r>
    </w:p>
    <w:p w14:paraId="15F02C76" w14:textId="77777777" w:rsidR="000566A6" w:rsidRDefault="000566A6" w:rsidP="008B1202">
      <w:pPr>
        <w:tabs>
          <w:tab w:val="right" w:pos="4620"/>
        </w:tabs>
        <w:ind w:left="720"/>
        <w:rPr>
          <w:sz w:val="22"/>
          <w:szCs w:val="24"/>
          <w:rtl/>
        </w:rPr>
      </w:pPr>
      <w:r>
        <w:rPr>
          <w:rFonts w:hint="cs"/>
          <w:sz w:val="22"/>
          <w:szCs w:val="24"/>
          <w:rtl/>
        </w:rPr>
        <w:t>"</w:t>
      </w:r>
      <w:r w:rsidRPr="000566A6">
        <w:rPr>
          <w:sz w:val="22"/>
          <w:szCs w:val="24"/>
          <w:rtl/>
        </w:rPr>
        <w:t xml:space="preserve">וַיְהִי כַאֲשֶׁר שָׁמַע </w:t>
      </w:r>
      <w:proofErr w:type="spellStart"/>
      <w:r w:rsidRPr="000566A6">
        <w:rPr>
          <w:sz w:val="22"/>
          <w:szCs w:val="24"/>
          <w:rtl/>
        </w:rPr>
        <w:t>סַנְבַלַּט</w:t>
      </w:r>
      <w:proofErr w:type="spellEnd"/>
      <w:r w:rsidRPr="000566A6">
        <w:rPr>
          <w:sz w:val="22"/>
          <w:szCs w:val="24"/>
          <w:rtl/>
        </w:rPr>
        <w:t xml:space="preserve"> וְטוֹבִיָּה וְהָעַרְבִים </w:t>
      </w:r>
      <w:proofErr w:type="spellStart"/>
      <w:r w:rsidRPr="000566A6">
        <w:rPr>
          <w:sz w:val="22"/>
          <w:szCs w:val="24"/>
          <w:rtl/>
        </w:rPr>
        <w:t>וְ</w:t>
      </w:r>
      <w:r w:rsidR="008B1202">
        <w:rPr>
          <w:sz w:val="22"/>
          <w:szCs w:val="24"/>
          <w:rtl/>
        </w:rPr>
        <w:t>הָעַמֹּנִים</w:t>
      </w:r>
      <w:proofErr w:type="spellEnd"/>
      <w:r w:rsidR="008B1202">
        <w:rPr>
          <w:sz w:val="22"/>
          <w:szCs w:val="24"/>
          <w:rtl/>
        </w:rPr>
        <w:t xml:space="preserve"> וְהָאַשְׁדּוֹדִים</w:t>
      </w:r>
      <w:r w:rsidRPr="000566A6">
        <w:rPr>
          <w:sz w:val="22"/>
          <w:szCs w:val="24"/>
          <w:rtl/>
        </w:rPr>
        <w:t xml:space="preserve"> כ</w:t>
      </w:r>
      <w:r w:rsidR="008B1202">
        <w:rPr>
          <w:sz w:val="22"/>
          <w:szCs w:val="24"/>
          <w:rtl/>
        </w:rPr>
        <w:t>ִּי</w:t>
      </w:r>
      <w:r w:rsidR="008B1202">
        <w:rPr>
          <w:rFonts w:hint="cs"/>
          <w:sz w:val="22"/>
          <w:szCs w:val="24"/>
          <w:rtl/>
        </w:rPr>
        <w:t xml:space="preserve"> </w:t>
      </w:r>
      <w:r w:rsidRPr="000566A6">
        <w:rPr>
          <w:sz w:val="22"/>
          <w:szCs w:val="24"/>
          <w:rtl/>
        </w:rPr>
        <w:t>עָלְתָה אֲרוּכָה לְחֹמוֹת יְרוּשָׁלִַם</w:t>
      </w:r>
      <w:r w:rsidR="008B1202">
        <w:rPr>
          <w:rFonts w:hint="cs"/>
          <w:sz w:val="22"/>
          <w:szCs w:val="24"/>
          <w:rtl/>
        </w:rPr>
        <w:t xml:space="preserve"> </w:t>
      </w:r>
      <w:r w:rsidRPr="000566A6">
        <w:rPr>
          <w:sz w:val="22"/>
          <w:szCs w:val="24"/>
          <w:rtl/>
        </w:rPr>
        <w:t>כִּי</w:t>
      </w:r>
      <w:r w:rsidR="008B1202">
        <w:rPr>
          <w:rFonts w:hint="cs"/>
          <w:sz w:val="22"/>
          <w:szCs w:val="24"/>
          <w:rtl/>
        </w:rPr>
        <w:t xml:space="preserve"> </w:t>
      </w:r>
      <w:r w:rsidR="008B1202">
        <w:rPr>
          <w:sz w:val="22"/>
          <w:szCs w:val="24"/>
          <w:rtl/>
        </w:rPr>
        <w:t xml:space="preserve">הֵחֵלּוּ הַפְּרֻצִים </w:t>
      </w:r>
      <w:proofErr w:type="spellStart"/>
      <w:r w:rsidR="008B1202">
        <w:rPr>
          <w:sz w:val="22"/>
          <w:szCs w:val="24"/>
          <w:rtl/>
        </w:rPr>
        <w:t>לְהִסָּתֵם</w:t>
      </w:r>
      <w:proofErr w:type="spellEnd"/>
      <w:r w:rsidR="008B1202">
        <w:rPr>
          <w:sz w:val="22"/>
          <w:szCs w:val="24"/>
          <w:rtl/>
        </w:rPr>
        <w:t xml:space="preserve"> </w:t>
      </w:r>
      <w:proofErr w:type="spellStart"/>
      <w:r w:rsidR="008B1202">
        <w:rPr>
          <w:sz w:val="22"/>
          <w:szCs w:val="24"/>
          <w:rtl/>
        </w:rPr>
        <w:t>וַיִּחַר</w:t>
      </w:r>
      <w:proofErr w:type="spellEnd"/>
      <w:r w:rsidR="008B1202">
        <w:rPr>
          <w:sz w:val="22"/>
          <w:szCs w:val="24"/>
          <w:rtl/>
        </w:rPr>
        <w:t xml:space="preserve"> לָהֶם מְאֹד</w:t>
      </w:r>
      <w:r w:rsidR="008B1202">
        <w:rPr>
          <w:rFonts w:hint="cs"/>
          <w:sz w:val="22"/>
          <w:szCs w:val="24"/>
          <w:rtl/>
        </w:rPr>
        <w:t>:</w:t>
      </w:r>
      <w:r w:rsidRPr="000566A6">
        <w:rPr>
          <w:sz w:val="22"/>
          <w:szCs w:val="24"/>
          <w:rtl/>
        </w:rPr>
        <w:t xml:space="preserve"> </w:t>
      </w:r>
      <w:r w:rsidR="008B1202">
        <w:rPr>
          <w:sz w:val="22"/>
          <w:szCs w:val="24"/>
          <w:rtl/>
        </w:rPr>
        <w:t>וַיִּקְשְׁרוּ כֻלָּם יַחְדָּו</w:t>
      </w:r>
      <w:r w:rsidRPr="000566A6">
        <w:rPr>
          <w:sz w:val="22"/>
          <w:szCs w:val="24"/>
          <w:rtl/>
        </w:rPr>
        <w:t xml:space="preserve"> לָבוֹא </w:t>
      </w:r>
      <w:proofErr w:type="spellStart"/>
      <w:r w:rsidRPr="000566A6">
        <w:rPr>
          <w:sz w:val="22"/>
          <w:szCs w:val="24"/>
          <w:rtl/>
        </w:rPr>
        <w:t>לְהִלָּחֵם</w:t>
      </w:r>
      <w:proofErr w:type="spellEnd"/>
      <w:r w:rsidRPr="000566A6">
        <w:rPr>
          <w:sz w:val="22"/>
          <w:szCs w:val="24"/>
          <w:rtl/>
        </w:rPr>
        <w:t xml:space="preserve"> </w:t>
      </w:r>
      <w:r w:rsidR="008B1202">
        <w:rPr>
          <w:sz w:val="22"/>
          <w:szCs w:val="24"/>
          <w:rtl/>
        </w:rPr>
        <w:t>בִּירוּשָׁלִָם וְלַעֲשׂוֹת לוֹ</w:t>
      </w:r>
      <w:r w:rsidRPr="000566A6">
        <w:rPr>
          <w:sz w:val="22"/>
          <w:szCs w:val="24"/>
          <w:rtl/>
        </w:rPr>
        <w:t xml:space="preserve"> תּוֹעָה</w:t>
      </w:r>
      <w:r w:rsidR="008B1202">
        <w:rPr>
          <w:rFonts w:hint="cs"/>
          <w:sz w:val="22"/>
          <w:szCs w:val="24"/>
          <w:rtl/>
        </w:rPr>
        <w:t>"</w:t>
      </w:r>
      <w:r w:rsidR="008B1202">
        <w:rPr>
          <w:sz w:val="22"/>
          <w:szCs w:val="24"/>
          <w:rtl/>
        </w:rPr>
        <w:tab/>
      </w:r>
      <w:r w:rsidR="008B1202">
        <w:rPr>
          <w:rFonts w:hint="cs"/>
          <w:sz w:val="18"/>
          <w:szCs w:val="20"/>
          <w:rtl/>
        </w:rPr>
        <w:t>(נחמיה ד', א-ב)</w:t>
      </w:r>
      <w:r w:rsidR="008B1202">
        <w:rPr>
          <w:rFonts w:hint="cs"/>
          <w:sz w:val="22"/>
          <w:szCs w:val="24"/>
          <w:rtl/>
        </w:rPr>
        <w:t>.</w:t>
      </w:r>
    </w:p>
    <w:p w14:paraId="39E6611E" w14:textId="77777777" w:rsidR="008B1202" w:rsidRDefault="008B1202" w:rsidP="008B1202">
      <w:pPr>
        <w:tabs>
          <w:tab w:val="right" w:pos="4620"/>
        </w:tabs>
        <w:rPr>
          <w:sz w:val="22"/>
          <w:szCs w:val="24"/>
          <w:rtl/>
        </w:rPr>
      </w:pPr>
      <w:r>
        <w:rPr>
          <w:rFonts w:hint="cs"/>
          <w:sz w:val="22"/>
          <w:szCs w:val="24"/>
          <w:rtl/>
        </w:rPr>
        <w:t>נחמיה והעם מתפללים לה', ומתכוננים לקרב:</w:t>
      </w:r>
    </w:p>
    <w:p w14:paraId="562882DB" w14:textId="77777777" w:rsidR="002C115D" w:rsidRPr="002C115D" w:rsidRDefault="000566A6" w:rsidP="000566A6">
      <w:pPr>
        <w:tabs>
          <w:tab w:val="right" w:pos="4620"/>
        </w:tabs>
        <w:ind w:left="720"/>
        <w:rPr>
          <w:sz w:val="22"/>
          <w:szCs w:val="24"/>
          <w:rtl/>
        </w:rPr>
      </w:pPr>
      <w:r>
        <w:rPr>
          <w:rFonts w:hint="cs"/>
          <w:sz w:val="22"/>
          <w:szCs w:val="24"/>
          <w:rtl/>
        </w:rPr>
        <w:t>"</w:t>
      </w:r>
      <w:r w:rsidR="002C115D" w:rsidRPr="002C115D">
        <w:rPr>
          <w:sz w:val="22"/>
          <w:szCs w:val="24"/>
          <w:rtl/>
        </w:rPr>
        <w:t xml:space="preserve">וָאַעֲמִיד מִתַּחְתְּיּוֹת לַמָּקוֹם מֵאַחֲרֵי לַחוֹמָה בַּצְּחִיחִים וָאַעֲמִיד אֶת הָעָם לְמִשְׁפָּחוֹת עִם </w:t>
      </w:r>
      <w:proofErr w:type="spellStart"/>
      <w:r w:rsidR="002C115D" w:rsidRPr="002C115D">
        <w:rPr>
          <w:sz w:val="22"/>
          <w:szCs w:val="24"/>
          <w:rtl/>
        </w:rPr>
        <w:t>חַרְבֹתֵיהֶם</w:t>
      </w:r>
      <w:proofErr w:type="spellEnd"/>
      <w:r w:rsidR="002C115D" w:rsidRPr="002C115D">
        <w:rPr>
          <w:sz w:val="22"/>
          <w:szCs w:val="24"/>
          <w:rtl/>
        </w:rPr>
        <w:t xml:space="preserve"> </w:t>
      </w:r>
      <w:proofErr w:type="spellStart"/>
      <w:r w:rsidR="002C115D" w:rsidRPr="002C115D">
        <w:rPr>
          <w:sz w:val="22"/>
          <w:szCs w:val="24"/>
          <w:rtl/>
        </w:rPr>
        <w:t>רָמְחֵיהֶם</w:t>
      </w:r>
      <w:proofErr w:type="spellEnd"/>
      <w:r w:rsidR="002C115D" w:rsidRPr="002C115D">
        <w:rPr>
          <w:sz w:val="22"/>
          <w:szCs w:val="24"/>
          <w:rtl/>
        </w:rPr>
        <w:t xml:space="preserve"> </w:t>
      </w:r>
      <w:proofErr w:type="spellStart"/>
      <w:r w:rsidR="002C115D" w:rsidRPr="002C115D">
        <w:rPr>
          <w:sz w:val="22"/>
          <w:szCs w:val="24"/>
          <w:rtl/>
        </w:rPr>
        <w:t>וְקַשְּׁתֹתֵיהֶם</w:t>
      </w:r>
      <w:proofErr w:type="spellEnd"/>
      <w:r w:rsidR="002C115D" w:rsidRPr="002C115D">
        <w:rPr>
          <w:sz w:val="22"/>
          <w:szCs w:val="24"/>
          <w:rtl/>
        </w:rPr>
        <w:t xml:space="preserve">: </w:t>
      </w:r>
      <w:proofErr w:type="spellStart"/>
      <w:r w:rsidR="002C115D" w:rsidRPr="002C115D">
        <w:rPr>
          <w:sz w:val="22"/>
          <w:szCs w:val="24"/>
          <w:rtl/>
        </w:rPr>
        <w:t>וָאֵרֶא</w:t>
      </w:r>
      <w:proofErr w:type="spellEnd"/>
      <w:r w:rsidR="002C115D" w:rsidRPr="002C115D">
        <w:rPr>
          <w:sz w:val="22"/>
          <w:szCs w:val="24"/>
          <w:rtl/>
        </w:rPr>
        <w:t xml:space="preserve"> וָאָקוּם וָאֹמַר אֶל הַחֹרִים וְאֶל הַסְּגָנִים וְאֶל יֶתֶר הָעָם אַל </w:t>
      </w:r>
      <w:r w:rsidR="002C115D" w:rsidRPr="002C115D">
        <w:rPr>
          <w:sz w:val="22"/>
          <w:szCs w:val="24"/>
          <w:rtl/>
        </w:rPr>
        <w:lastRenderedPageBreak/>
        <w:t>תִּירְאוּ מִפְּנֵיהֶם אֶת אֲדֹנָי הַגָּדוֹל וְהַנּוֹרָא זְכֹרוּ וְהִלָּחֲמוּ עַל אֲחֵיכֶם בְּנֵיכֶם וּבְנֹתֵיכֶם נְשֵׁיכֶם וּבָתֵּיכֶם</w:t>
      </w:r>
      <w:r>
        <w:rPr>
          <w:rFonts w:hint="cs"/>
          <w:sz w:val="22"/>
          <w:szCs w:val="24"/>
          <w:rtl/>
        </w:rPr>
        <w:t>"</w:t>
      </w:r>
      <w:r>
        <w:rPr>
          <w:sz w:val="22"/>
          <w:szCs w:val="24"/>
          <w:rtl/>
        </w:rPr>
        <w:tab/>
      </w:r>
      <w:r>
        <w:rPr>
          <w:rFonts w:hint="cs"/>
          <w:sz w:val="18"/>
          <w:szCs w:val="20"/>
          <w:rtl/>
        </w:rPr>
        <w:t xml:space="preserve">(נחמיה ד', </w:t>
      </w:r>
      <w:r w:rsidR="008B1202">
        <w:rPr>
          <w:rFonts w:hint="cs"/>
          <w:sz w:val="18"/>
          <w:szCs w:val="20"/>
          <w:rtl/>
        </w:rPr>
        <w:t>ז-ח</w:t>
      </w:r>
      <w:r>
        <w:rPr>
          <w:rFonts w:hint="cs"/>
          <w:sz w:val="18"/>
          <w:szCs w:val="20"/>
          <w:rtl/>
        </w:rPr>
        <w:t>)</w:t>
      </w:r>
      <w:r>
        <w:rPr>
          <w:rFonts w:hint="cs"/>
          <w:sz w:val="22"/>
          <w:szCs w:val="24"/>
          <w:rtl/>
        </w:rPr>
        <w:t>.</w:t>
      </w:r>
    </w:p>
    <w:p w14:paraId="6B30E5EB" w14:textId="77777777" w:rsidR="002C115D" w:rsidRPr="002C115D" w:rsidRDefault="002C115D" w:rsidP="007B4673">
      <w:pPr>
        <w:tabs>
          <w:tab w:val="right" w:pos="4620"/>
        </w:tabs>
        <w:rPr>
          <w:sz w:val="22"/>
          <w:szCs w:val="24"/>
          <w:rtl/>
        </w:rPr>
      </w:pPr>
      <w:r w:rsidRPr="002C115D">
        <w:rPr>
          <w:sz w:val="22"/>
          <w:szCs w:val="24"/>
          <w:rtl/>
        </w:rPr>
        <w:t xml:space="preserve">נחמיה מייצג גם את העמדה </w:t>
      </w:r>
      <w:r w:rsidR="008B1202">
        <w:rPr>
          <w:rFonts w:hint="cs"/>
          <w:sz w:val="22"/>
          <w:szCs w:val="24"/>
          <w:rtl/>
        </w:rPr>
        <w:t>נפשית שאנו מכירים מהאירועים הביטחוניים האחרונים במדינת ישראל</w:t>
      </w:r>
      <w:r w:rsidR="007B4673">
        <w:rPr>
          <w:rFonts w:hint="cs"/>
          <w:sz w:val="22"/>
          <w:szCs w:val="24"/>
          <w:rtl/>
        </w:rPr>
        <w:t xml:space="preserve"> </w:t>
      </w:r>
      <w:r w:rsidR="007B4673">
        <w:rPr>
          <w:sz w:val="22"/>
          <w:szCs w:val="24"/>
          <w:rtl/>
        </w:rPr>
        <w:t>–</w:t>
      </w:r>
      <w:r w:rsidR="007B4673">
        <w:rPr>
          <w:rFonts w:hint="cs"/>
          <w:sz w:val="22"/>
          <w:szCs w:val="24"/>
          <w:rtl/>
        </w:rPr>
        <w:t xml:space="preserve"> </w:t>
      </w:r>
      <w:r w:rsidRPr="002C115D">
        <w:rPr>
          <w:sz w:val="22"/>
          <w:szCs w:val="24"/>
          <w:rtl/>
        </w:rPr>
        <w:t>"כל הארץ חזית וכל העם צבא"</w:t>
      </w:r>
      <w:r w:rsidR="007B4673">
        <w:rPr>
          <w:rFonts w:hint="cs"/>
          <w:sz w:val="22"/>
          <w:szCs w:val="24"/>
          <w:rtl/>
        </w:rPr>
        <w:t>.</w:t>
      </w:r>
      <w:r w:rsidRPr="002C115D">
        <w:rPr>
          <w:sz w:val="22"/>
          <w:szCs w:val="24"/>
          <w:rtl/>
        </w:rPr>
        <w:t xml:space="preserve"> </w:t>
      </w:r>
      <w:r w:rsidR="007B4673">
        <w:rPr>
          <w:rFonts w:hint="cs"/>
          <w:sz w:val="22"/>
          <w:szCs w:val="24"/>
          <w:rtl/>
        </w:rPr>
        <w:t xml:space="preserve">כאשר </w:t>
      </w:r>
      <w:r w:rsidR="007B4673">
        <w:rPr>
          <w:sz w:val="22"/>
          <w:szCs w:val="24"/>
          <w:rtl/>
        </w:rPr>
        <w:t>גם העורף נמצא בסכנה</w:t>
      </w:r>
      <w:r w:rsidR="007B4673">
        <w:rPr>
          <w:rFonts w:hint="cs"/>
          <w:sz w:val="22"/>
          <w:szCs w:val="24"/>
          <w:rtl/>
        </w:rPr>
        <w:t>,</w:t>
      </w:r>
      <w:r w:rsidRPr="002C115D">
        <w:rPr>
          <w:sz w:val="22"/>
          <w:szCs w:val="24"/>
          <w:rtl/>
        </w:rPr>
        <w:t xml:space="preserve"> הלוחמים זוכרים את משפחותיהם ונלחמים למענן בחירוף נפש.</w:t>
      </w:r>
    </w:p>
    <w:p w14:paraId="4DF16AD2" w14:textId="77777777" w:rsidR="007B4673" w:rsidRPr="000A628E" w:rsidRDefault="007B4673" w:rsidP="007B4673">
      <w:pPr>
        <w:tabs>
          <w:tab w:val="right" w:pos="4620"/>
        </w:tabs>
        <w:rPr>
          <w:sz w:val="22"/>
          <w:szCs w:val="24"/>
          <w:rtl/>
        </w:rPr>
      </w:pPr>
    </w:p>
    <w:p w14:paraId="419BDD45" w14:textId="77777777" w:rsidR="007B4673" w:rsidRPr="00D27065" w:rsidRDefault="007B4673" w:rsidP="007B4673">
      <w:pPr>
        <w:pStyle w:val="Heading2"/>
        <w:tabs>
          <w:tab w:val="right" w:pos="4620"/>
        </w:tabs>
        <w:rPr>
          <w:rtl/>
        </w:rPr>
      </w:pPr>
      <w:r>
        <w:rPr>
          <w:rFonts w:hint="cs"/>
          <w:rtl/>
        </w:rPr>
        <w:t>רלוונטיות הציווי</w:t>
      </w:r>
    </w:p>
    <w:p w14:paraId="138477E3" w14:textId="77777777" w:rsidR="007B4673" w:rsidRDefault="007B4673" w:rsidP="007B4673">
      <w:pPr>
        <w:tabs>
          <w:tab w:val="right" w:pos="4620"/>
        </w:tabs>
        <w:rPr>
          <w:sz w:val="22"/>
          <w:szCs w:val="24"/>
          <w:rtl/>
        </w:rPr>
      </w:pPr>
      <w:r>
        <w:rPr>
          <w:rFonts w:hint="cs"/>
          <w:sz w:val="22"/>
          <w:szCs w:val="24"/>
          <w:rtl/>
        </w:rPr>
        <w:t xml:space="preserve">אם כן, </w:t>
      </w:r>
      <w:r w:rsidR="002C115D" w:rsidRPr="002C115D">
        <w:rPr>
          <w:sz w:val="22"/>
          <w:szCs w:val="24"/>
          <w:rtl/>
        </w:rPr>
        <w:t xml:space="preserve">התורה מצווה אותנו "אַל יֵרַךְ לְבַבְכֶם אַל תִּירְאוּ וְאַל תַּחְפְּזוּ וְאַל </w:t>
      </w:r>
      <w:proofErr w:type="spellStart"/>
      <w:r w:rsidR="002C115D" w:rsidRPr="002C115D">
        <w:rPr>
          <w:sz w:val="22"/>
          <w:szCs w:val="24"/>
          <w:rtl/>
        </w:rPr>
        <w:t>תַּעַרְצו</w:t>
      </w:r>
      <w:proofErr w:type="spellEnd"/>
      <w:r w:rsidR="002C115D" w:rsidRPr="002C115D">
        <w:rPr>
          <w:sz w:val="22"/>
          <w:szCs w:val="24"/>
          <w:rtl/>
        </w:rPr>
        <w:t xml:space="preserve">ּ מִפְּנֵיהֶם", והמורל של החיילים שימש מאז ומעולם כזרז משמעותי לניצחון צבאי – כבר בקרב </w:t>
      </w:r>
      <w:proofErr w:type="spellStart"/>
      <w:r w:rsidR="002C115D" w:rsidRPr="002C115D">
        <w:rPr>
          <w:sz w:val="22"/>
          <w:szCs w:val="24"/>
          <w:rtl/>
        </w:rPr>
        <w:t>ווטרלו</w:t>
      </w:r>
      <w:proofErr w:type="spellEnd"/>
      <w:r>
        <w:rPr>
          <w:rFonts w:hint="cs"/>
          <w:sz w:val="22"/>
          <w:szCs w:val="24"/>
          <w:rtl/>
        </w:rPr>
        <w:t xml:space="preserve"> </w:t>
      </w:r>
      <w:r w:rsidR="002C115D" w:rsidRPr="002C115D">
        <w:rPr>
          <w:sz w:val="22"/>
          <w:szCs w:val="24"/>
          <w:rtl/>
        </w:rPr>
        <w:t xml:space="preserve">או בקרב סטלינגרד, וגם כמובן </w:t>
      </w:r>
      <w:r>
        <w:rPr>
          <w:rFonts w:hint="cs"/>
          <w:sz w:val="22"/>
          <w:szCs w:val="24"/>
          <w:rtl/>
        </w:rPr>
        <w:t xml:space="preserve">במבצע צוק איתן שבו </w:t>
      </w:r>
      <w:r w:rsidR="002C115D" w:rsidRPr="002C115D">
        <w:rPr>
          <w:sz w:val="22"/>
          <w:szCs w:val="24"/>
          <w:rtl/>
        </w:rPr>
        <w:t xml:space="preserve">גילו חיילי צה"ל מורל ומוטיבציה גבוהים. </w:t>
      </w:r>
    </w:p>
    <w:p w14:paraId="5BF7EE72" w14:textId="77777777" w:rsidR="002C115D" w:rsidRPr="002C115D" w:rsidRDefault="002C115D" w:rsidP="007B4673">
      <w:pPr>
        <w:tabs>
          <w:tab w:val="right" w:pos="4620"/>
        </w:tabs>
        <w:rPr>
          <w:sz w:val="22"/>
          <w:szCs w:val="24"/>
          <w:rtl/>
        </w:rPr>
      </w:pPr>
      <w:r w:rsidRPr="002C115D">
        <w:rPr>
          <w:sz w:val="22"/>
          <w:szCs w:val="24"/>
          <w:rtl/>
        </w:rPr>
        <w:t xml:space="preserve">דומה שבמלחמות האחרונות אנו לומדים על הרחבה מסוימת של </w:t>
      </w:r>
      <w:r w:rsidR="007B4673">
        <w:rPr>
          <w:rFonts w:hint="cs"/>
          <w:sz w:val="22"/>
          <w:szCs w:val="24"/>
          <w:rtl/>
        </w:rPr>
        <w:t>ה</w:t>
      </w:r>
      <w:r w:rsidRPr="002C115D">
        <w:rPr>
          <w:sz w:val="22"/>
          <w:szCs w:val="24"/>
          <w:rtl/>
        </w:rPr>
        <w:t xml:space="preserve">ציווי </w:t>
      </w:r>
      <w:r w:rsidR="007B4673">
        <w:rPr>
          <w:rFonts w:hint="cs"/>
          <w:sz w:val="22"/>
          <w:szCs w:val="24"/>
          <w:rtl/>
        </w:rPr>
        <w:t>"אל ירך לבבכם"</w:t>
      </w:r>
      <w:r w:rsidRPr="002C115D">
        <w:rPr>
          <w:sz w:val="22"/>
          <w:szCs w:val="24"/>
          <w:rtl/>
        </w:rPr>
        <w:t xml:space="preserve">. </w:t>
      </w:r>
      <w:r w:rsidR="007B4673">
        <w:rPr>
          <w:rFonts w:hint="cs"/>
          <w:sz w:val="22"/>
          <w:szCs w:val="24"/>
          <w:rtl/>
        </w:rPr>
        <w:t xml:space="preserve">כבר </w:t>
      </w:r>
      <w:r w:rsidRPr="002C115D">
        <w:rPr>
          <w:sz w:val="22"/>
          <w:szCs w:val="24"/>
          <w:rtl/>
        </w:rPr>
        <w:t xml:space="preserve">במלחמת לבנון השנייה למדנו עד כמה חשוב לדאוג גם לזירה הבין-לאומית ולדרך שבה הם תופסים את התנהלותם של מדינת ישראל וצה"ל, והדברים </w:t>
      </w:r>
      <w:r w:rsidR="007B4673">
        <w:rPr>
          <w:rFonts w:hint="cs"/>
          <w:sz w:val="22"/>
          <w:szCs w:val="24"/>
          <w:rtl/>
        </w:rPr>
        <w:t xml:space="preserve">מגיעים לגדרי </w:t>
      </w:r>
      <w:r w:rsidRPr="002C115D">
        <w:rPr>
          <w:sz w:val="22"/>
          <w:szCs w:val="24"/>
          <w:rtl/>
        </w:rPr>
        <w:t>פיקוח נפש.</w:t>
      </w:r>
    </w:p>
    <w:p w14:paraId="518360FB" w14:textId="77777777" w:rsidR="002C115D" w:rsidRPr="002C115D" w:rsidRDefault="002C115D" w:rsidP="002C115D">
      <w:pPr>
        <w:tabs>
          <w:tab w:val="right" w:pos="4620"/>
        </w:tabs>
        <w:rPr>
          <w:sz w:val="22"/>
          <w:szCs w:val="24"/>
          <w:rtl/>
        </w:rPr>
      </w:pPr>
      <w:r w:rsidRPr="002C115D">
        <w:rPr>
          <w:sz w:val="22"/>
          <w:szCs w:val="24"/>
          <w:rtl/>
        </w:rPr>
        <w:t xml:space="preserve">אך במבצע צוק איתן התברר לנו שגם הזירה הלאומית הפנימית היא מאוד משמעותית. אנו מכירים זאת כבר ממלחמת יום הכיפורים, שבה מבחינה צבאית היה ניצחון מוחץ – כיתור </w:t>
      </w:r>
      <w:proofErr w:type="spellStart"/>
      <w:r w:rsidRPr="002C115D">
        <w:rPr>
          <w:sz w:val="22"/>
          <w:szCs w:val="24"/>
          <w:rtl/>
        </w:rPr>
        <w:t>הארמייה</w:t>
      </w:r>
      <w:proofErr w:type="spellEnd"/>
      <w:r w:rsidRPr="002C115D">
        <w:rPr>
          <w:sz w:val="22"/>
          <w:szCs w:val="24"/>
          <w:rtl/>
        </w:rPr>
        <w:t xml:space="preserve"> המצרית השלישית והגעה לפאתי דמשק, אך בגלל המחאה שהתחילה ממפקד מעוז בודפשט, המלחמה נתפסה כהפסד של ישראל, עד כדי כך שכאשר מנהיג מצרים נשאל מי ניצח, הוא אמר "תשאלו בתל אביב".</w:t>
      </w:r>
    </w:p>
    <w:p w14:paraId="382C67A8" w14:textId="77777777" w:rsidR="002C115D" w:rsidRPr="002C115D" w:rsidRDefault="002C115D" w:rsidP="002C115D">
      <w:pPr>
        <w:tabs>
          <w:tab w:val="right" w:pos="4620"/>
        </w:tabs>
        <w:rPr>
          <w:sz w:val="22"/>
          <w:szCs w:val="24"/>
          <w:rtl/>
        </w:rPr>
      </w:pPr>
      <w:r w:rsidRPr="002C115D">
        <w:rPr>
          <w:sz w:val="22"/>
          <w:szCs w:val="24"/>
          <w:rtl/>
        </w:rPr>
        <w:t xml:space="preserve">המאבק על התודעה נמצא כעת בידינו. למרות אתגרים משמעותיים, העורף עמד איתן במלחמה כמעט עד לסיומה ולהירצחו של הילד דניאל </w:t>
      </w:r>
      <w:proofErr w:type="spellStart"/>
      <w:r w:rsidRPr="002C115D">
        <w:rPr>
          <w:sz w:val="22"/>
          <w:szCs w:val="24"/>
          <w:rtl/>
        </w:rPr>
        <w:t>טרגרמן</w:t>
      </w:r>
      <w:proofErr w:type="spellEnd"/>
      <w:r w:rsidRPr="002C115D">
        <w:rPr>
          <w:sz w:val="22"/>
          <w:szCs w:val="24"/>
          <w:rtl/>
        </w:rPr>
        <w:t xml:space="preserve"> הי"ד. ננסה להסביר למה הכוונה בקרב על התודעה.</w:t>
      </w:r>
    </w:p>
    <w:p w14:paraId="1A917625" w14:textId="77777777" w:rsidR="002C115D" w:rsidRPr="002C115D" w:rsidRDefault="002C115D" w:rsidP="007B4673">
      <w:pPr>
        <w:tabs>
          <w:tab w:val="right" w:pos="4620"/>
        </w:tabs>
        <w:rPr>
          <w:sz w:val="22"/>
          <w:szCs w:val="24"/>
          <w:rtl/>
        </w:rPr>
      </w:pPr>
      <w:r w:rsidRPr="002C115D">
        <w:rPr>
          <w:sz w:val="22"/>
          <w:szCs w:val="24"/>
          <w:rtl/>
        </w:rPr>
        <w:t xml:space="preserve">החפץ חיים מדבר על הצורך לדון לכף זכות. אפשר לראות זו </w:t>
      </w:r>
      <w:r w:rsidR="007B4673">
        <w:rPr>
          <w:rFonts w:hint="cs"/>
          <w:sz w:val="22"/>
          <w:szCs w:val="24"/>
          <w:rtl/>
        </w:rPr>
        <w:t xml:space="preserve">גם </w:t>
      </w:r>
      <w:r w:rsidRPr="002C115D">
        <w:rPr>
          <w:sz w:val="22"/>
          <w:szCs w:val="24"/>
          <w:rtl/>
        </w:rPr>
        <w:t xml:space="preserve">בתפיסה </w:t>
      </w:r>
      <w:r w:rsidR="007B4673">
        <w:rPr>
          <w:rFonts w:hint="cs"/>
          <w:sz w:val="22"/>
          <w:szCs w:val="24"/>
          <w:rtl/>
        </w:rPr>
        <w:t>ה</w:t>
      </w:r>
      <w:r w:rsidRPr="002C115D">
        <w:rPr>
          <w:sz w:val="22"/>
          <w:szCs w:val="24"/>
          <w:rtl/>
        </w:rPr>
        <w:t xml:space="preserve">חסידית של רבי לוי יצחק </w:t>
      </w:r>
      <w:proofErr w:type="spellStart"/>
      <w:r w:rsidRPr="002C115D">
        <w:rPr>
          <w:sz w:val="22"/>
          <w:szCs w:val="24"/>
          <w:rtl/>
        </w:rPr>
        <w:t>מברדיצ'ב</w:t>
      </w:r>
      <w:proofErr w:type="spellEnd"/>
      <w:r w:rsidR="007B4673">
        <w:rPr>
          <w:rFonts w:hint="cs"/>
          <w:sz w:val="22"/>
          <w:szCs w:val="24"/>
          <w:rtl/>
        </w:rPr>
        <w:t>,</w:t>
      </w:r>
      <w:r w:rsidRPr="002C115D">
        <w:rPr>
          <w:sz w:val="22"/>
          <w:szCs w:val="24"/>
          <w:rtl/>
        </w:rPr>
        <w:t xml:space="preserve"> </w:t>
      </w:r>
      <w:r w:rsidR="007B4673">
        <w:rPr>
          <w:rFonts w:hint="cs"/>
          <w:sz w:val="22"/>
          <w:szCs w:val="24"/>
          <w:rtl/>
        </w:rPr>
        <w:t xml:space="preserve">שמאפשרת לשנות </w:t>
      </w:r>
      <w:r w:rsidRPr="002C115D">
        <w:rPr>
          <w:sz w:val="22"/>
          <w:szCs w:val="24"/>
          <w:rtl/>
        </w:rPr>
        <w:t>אירועים במאה ושמונים מעלות</w:t>
      </w:r>
      <w:r w:rsidR="007B4673">
        <w:rPr>
          <w:rFonts w:hint="cs"/>
          <w:sz w:val="22"/>
          <w:szCs w:val="24"/>
          <w:rtl/>
        </w:rPr>
        <w:t>.</w:t>
      </w:r>
      <w:r w:rsidRPr="002C115D">
        <w:rPr>
          <w:sz w:val="22"/>
          <w:szCs w:val="24"/>
          <w:rtl/>
        </w:rPr>
        <w:t xml:space="preserve"> אך דומה שבעידן הפוסט-מודרני אנו יכולים להבין זאת בדרך אחרת. לכל אירוע יש מגוון פרשנויות והסברים, אפשר לתפוס אותו מזוויות שונות ולתאר אותו ב</w:t>
      </w:r>
      <w:r w:rsidR="007B4673">
        <w:rPr>
          <w:rFonts w:hint="cs"/>
          <w:sz w:val="22"/>
          <w:szCs w:val="24"/>
          <w:rtl/>
        </w:rPr>
        <w:t xml:space="preserve">שלל </w:t>
      </w:r>
      <w:r w:rsidRPr="002C115D">
        <w:rPr>
          <w:sz w:val="22"/>
          <w:szCs w:val="24"/>
          <w:rtl/>
        </w:rPr>
        <w:t>צורות. התורה מצווה עלינו לבחור בפרשנות שתראה את מושא הדיבור בצורה חיובית.</w:t>
      </w:r>
    </w:p>
    <w:p w14:paraId="596E2250" w14:textId="77777777" w:rsidR="002C115D" w:rsidRPr="002C115D" w:rsidRDefault="002C115D" w:rsidP="007B4673">
      <w:pPr>
        <w:tabs>
          <w:tab w:val="right" w:pos="4620"/>
        </w:tabs>
        <w:rPr>
          <w:sz w:val="22"/>
          <w:szCs w:val="24"/>
          <w:rtl/>
        </w:rPr>
      </w:pPr>
      <w:r w:rsidRPr="002C115D">
        <w:rPr>
          <w:sz w:val="22"/>
          <w:szCs w:val="24"/>
          <w:rtl/>
        </w:rPr>
        <w:t xml:space="preserve">כך גם לגבי מבצע צוק איתן. אנו יודעים על הרבה דברים שליליים שאירעו ויש לתקן אותם, וברוך ה' שמענו מהרמטכ"ל שצה"ל לא רק ניצח וניצח </w:t>
      </w:r>
      <w:proofErr w:type="spellStart"/>
      <w:r w:rsidRPr="002C115D">
        <w:rPr>
          <w:sz w:val="22"/>
          <w:szCs w:val="24"/>
          <w:rtl/>
        </w:rPr>
        <w:t>וניצח</w:t>
      </w:r>
      <w:proofErr w:type="spellEnd"/>
      <w:r w:rsidRPr="002C115D">
        <w:rPr>
          <w:sz w:val="22"/>
          <w:szCs w:val="24"/>
          <w:rtl/>
        </w:rPr>
        <w:t xml:space="preserve">, אלא הוא גם "לומד ומשתפר", וזה חשוב מאוד. אך </w:t>
      </w:r>
      <w:r w:rsidRPr="002C115D">
        <w:rPr>
          <w:sz w:val="22"/>
          <w:szCs w:val="24"/>
          <w:rtl/>
        </w:rPr>
        <w:t xml:space="preserve">מבחינה תודעתית אנו חייבים </w:t>
      </w:r>
      <w:r w:rsidR="007B4673">
        <w:rPr>
          <w:rFonts w:hint="cs"/>
          <w:sz w:val="22"/>
          <w:szCs w:val="24"/>
          <w:rtl/>
        </w:rPr>
        <w:t xml:space="preserve">לייצר מורל חיובי, "אל ירך </w:t>
      </w:r>
      <w:proofErr w:type="spellStart"/>
      <w:r w:rsidR="007B4673">
        <w:rPr>
          <w:rFonts w:hint="cs"/>
          <w:sz w:val="22"/>
          <w:szCs w:val="24"/>
          <w:rtl/>
        </w:rPr>
        <w:t>לבככם</w:t>
      </w:r>
      <w:proofErr w:type="spellEnd"/>
      <w:r w:rsidR="007B4673">
        <w:rPr>
          <w:rFonts w:hint="cs"/>
          <w:sz w:val="22"/>
          <w:szCs w:val="24"/>
          <w:rtl/>
        </w:rPr>
        <w:t xml:space="preserve">" ברמה הלאומית ולא רק של החיילים בשטח. </w:t>
      </w:r>
      <w:r w:rsidRPr="002C115D">
        <w:rPr>
          <w:sz w:val="22"/>
          <w:szCs w:val="24"/>
          <w:rtl/>
        </w:rPr>
        <w:t>הציווי לא לירא אינו רלוונטי רק לחיילי צה"ל</w:t>
      </w:r>
      <w:r w:rsidR="007B4673">
        <w:rPr>
          <w:rFonts w:hint="cs"/>
          <w:sz w:val="22"/>
          <w:szCs w:val="24"/>
          <w:rtl/>
        </w:rPr>
        <w:t>;</w:t>
      </w:r>
      <w:r w:rsidRPr="002C115D">
        <w:rPr>
          <w:sz w:val="22"/>
          <w:szCs w:val="24"/>
          <w:rtl/>
        </w:rPr>
        <w:t xml:space="preserve"> כלל האזרחים חייבים </w:t>
      </w:r>
      <w:r w:rsidR="007B4673">
        <w:rPr>
          <w:rFonts w:hint="cs"/>
          <w:sz w:val="22"/>
          <w:szCs w:val="24"/>
          <w:rtl/>
        </w:rPr>
        <w:t xml:space="preserve">להטמיע </w:t>
      </w:r>
      <w:r w:rsidRPr="002C115D">
        <w:rPr>
          <w:sz w:val="22"/>
          <w:szCs w:val="24"/>
          <w:rtl/>
        </w:rPr>
        <w:t xml:space="preserve">תודעה לאומית של </w:t>
      </w:r>
      <w:r w:rsidR="007B4673">
        <w:rPr>
          <w:rFonts w:hint="cs"/>
          <w:sz w:val="22"/>
          <w:szCs w:val="24"/>
          <w:rtl/>
        </w:rPr>
        <w:t>הצלחה והתקדמות</w:t>
      </w:r>
      <w:r w:rsidRPr="002C115D">
        <w:rPr>
          <w:sz w:val="22"/>
          <w:szCs w:val="24"/>
          <w:rtl/>
        </w:rPr>
        <w:t>.</w:t>
      </w:r>
    </w:p>
    <w:p w14:paraId="71272BBB" w14:textId="77777777" w:rsidR="002C115D" w:rsidRPr="002C115D" w:rsidRDefault="002C115D" w:rsidP="002C115D">
      <w:pPr>
        <w:tabs>
          <w:tab w:val="right" w:pos="4620"/>
        </w:tabs>
        <w:rPr>
          <w:sz w:val="22"/>
          <w:szCs w:val="24"/>
          <w:rtl/>
        </w:rPr>
      </w:pPr>
      <w:r w:rsidRPr="002C115D">
        <w:rPr>
          <w:sz w:val="22"/>
          <w:szCs w:val="24"/>
          <w:rtl/>
        </w:rPr>
        <w:t>הציווי רלוונטי גם מבחינה נוספת – דיברנו על ההרחבה שלו מהלוחמים אל כלל האומה, אך הציווי מורחב גם מבחינת הזמן. אנו חייבים לשמור על תודעה חיובית ולאומית לא רק בשעת מלחמה או סף-מלחמה, אלא גם בשעה שיש שקט. העולם כולו מחזק את הזיקה שלו לאסלאם כיוון שהאסלאם הוא החזק כרגע. הסגידה לחזק הייתה קיימת בעולם מאז ומתמיד, כבר אצל עובדי אלילים שונים שאצלם הפולחן לאל הרע, שמיוצג לפעמים על ידי הירח לעומת השמש, היה משמעותי הרבה מהפולחן לאל הטוב.</w:t>
      </w:r>
    </w:p>
    <w:p w14:paraId="06C58884" w14:textId="648BC10C" w:rsidR="002C115D" w:rsidRPr="002C115D" w:rsidRDefault="002C115D" w:rsidP="007B4673">
      <w:pPr>
        <w:tabs>
          <w:tab w:val="right" w:pos="4620"/>
        </w:tabs>
        <w:rPr>
          <w:sz w:val="22"/>
          <w:szCs w:val="24"/>
          <w:rtl/>
        </w:rPr>
      </w:pPr>
      <w:r w:rsidRPr="002C115D">
        <w:rPr>
          <w:sz w:val="22"/>
          <w:szCs w:val="24"/>
          <w:rtl/>
        </w:rPr>
        <w:t>אנחנו צריכים להבין שהעולם נמצא במעין מלחמת עולם שלישית נגד האסלאם</w:t>
      </w:r>
      <w:r w:rsidR="00B42F9C">
        <w:rPr>
          <w:rFonts w:hint="cs"/>
          <w:sz w:val="22"/>
          <w:szCs w:val="24"/>
          <w:rtl/>
        </w:rPr>
        <w:t xml:space="preserve"> הקיצוני</w:t>
      </w:r>
      <w:r w:rsidRPr="002C115D">
        <w:rPr>
          <w:sz w:val="22"/>
          <w:szCs w:val="24"/>
          <w:rtl/>
        </w:rPr>
        <w:t xml:space="preserve">, </w:t>
      </w:r>
      <w:proofErr w:type="spellStart"/>
      <w:r w:rsidRPr="002C115D">
        <w:rPr>
          <w:sz w:val="22"/>
          <w:szCs w:val="24"/>
          <w:rtl/>
        </w:rPr>
        <w:t>ודעאש</w:t>
      </w:r>
      <w:proofErr w:type="spellEnd"/>
      <w:r w:rsidRPr="002C115D">
        <w:rPr>
          <w:sz w:val="22"/>
          <w:szCs w:val="24"/>
          <w:rtl/>
        </w:rPr>
        <w:t xml:space="preserve"> והחמאס הם ארגונים שנוקטים בגבורה שהיא גם אכזריות כדי להיאבק בנו. אירופה גם היא צריכה להבין זאת, </w:t>
      </w:r>
      <w:r w:rsidR="007B4673">
        <w:rPr>
          <w:rFonts w:hint="cs"/>
          <w:sz w:val="22"/>
          <w:szCs w:val="24"/>
          <w:rtl/>
        </w:rPr>
        <w:t xml:space="preserve">ולהפנים </w:t>
      </w:r>
      <w:r w:rsidRPr="002C115D">
        <w:rPr>
          <w:sz w:val="22"/>
          <w:szCs w:val="24"/>
          <w:rtl/>
        </w:rPr>
        <w:t>שמדינת ישראל נמצאת היום בחוד החנית של המאבק ברוע הזה, בדיוק כמו בריטניה לפני עשרות שנים במלחמת העולם השנייה.</w:t>
      </w:r>
    </w:p>
    <w:p w14:paraId="6312F2DD" w14:textId="77777777" w:rsidR="00AE75B5" w:rsidRDefault="002C115D" w:rsidP="00C4507F">
      <w:pPr>
        <w:tabs>
          <w:tab w:val="right" w:pos="4620"/>
        </w:tabs>
        <w:rPr>
          <w:sz w:val="22"/>
          <w:szCs w:val="24"/>
          <w:rtl/>
        </w:rPr>
      </w:pPr>
      <w:r w:rsidRPr="002C115D">
        <w:rPr>
          <w:sz w:val="22"/>
          <w:szCs w:val="24"/>
          <w:rtl/>
        </w:rPr>
        <w:t xml:space="preserve">נזכור שעלינו לאזור חלצינו, "אַל יֵרַךְ לְבַבְכֶם אַל תִּירְאוּ וְאַל תַּחְפְּזוּ וְאַל </w:t>
      </w:r>
      <w:proofErr w:type="spellStart"/>
      <w:r w:rsidRPr="002C115D">
        <w:rPr>
          <w:sz w:val="22"/>
          <w:szCs w:val="24"/>
          <w:rtl/>
        </w:rPr>
        <w:t>תַּעַרְצו</w:t>
      </w:r>
      <w:proofErr w:type="spellEnd"/>
      <w:r w:rsidRPr="002C115D">
        <w:rPr>
          <w:sz w:val="22"/>
          <w:szCs w:val="24"/>
          <w:rtl/>
        </w:rPr>
        <w:t xml:space="preserve">ּ מִפְּנֵיהֶם. כִּי ה' </w:t>
      </w:r>
      <w:proofErr w:type="spellStart"/>
      <w:r w:rsidRPr="002C115D">
        <w:rPr>
          <w:sz w:val="22"/>
          <w:szCs w:val="24"/>
          <w:rtl/>
        </w:rPr>
        <w:t>אֱלֹהֵיכֶם</w:t>
      </w:r>
      <w:proofErr w:type="spellEnd"/>
      <w:r w:rsidRPr="002C115D">
        <w:rPr>
          <w:sz w:val="22"/>
          <w:szCs w:val="24"/>
          <w:rtl/>
        </w:rPr>
        <w:t xml:space="preserve"> הַהֹלֵךְ עִמָּכֶם </w:t>
      </w:r>
      <w:proofErr w:type="spellStart"/>
      <w:r w:rsidRPr="002C115D">
        <w:rPr>
          <w:sz w:val="22"/>
          <w:szCs w:val="24"/>
          <w:rtl/>
        </w:rPr>
        <w:t>לְהִלָּחֵם</w:t>
      </w:r>
      <w:proofErr w:type="spellEnd"/>
      <w:r w:rsidRPr="002C115D">
        <w:rPr>
          <w:sz w:val="22"/>
          <w:szCs w:val="24"/>
          <w:rtl/>
        </w:rPr>
        <w:t xml:space="preserve"> לָכֶם עִם אֹיְבֵיכֶם לְהוֹשִׁיעַ אֶתְכֶם".</w:t>
      </w:r>
    </w:p>
    <w:p w14:paraId="68FBE9FD" w14:textId="77777777" w:rsidR="00C4507F" w:rsidRDefault="00C4507F" w:rsidP="00C4507F">
      <w:pPr>
        <w:tabs>
          <w:tab w:val="right" w:pos="4620"/>
        </w:tabs>
        <w:rPr>
          <w:sz w:val="22"/>
          <w:szCs w:val="24"/>
          <w:rtl/>
        </w:rPr>
      </w:pPr>
    </w:p>
    <w:p w14:paraId="234C89B8" w14:textId="77777777" w:rsidR="00D6256B" w:rsidRPr="003D4B2D" w:rsidRDefault="00D6256B" w:rsidP="00763100">
      <w:pPr>
        <w:tabs>
          <w:tab w:val="right" w:pos="4620"/>
        </w:tabs>
        <w:rPr>
          <w:sz w:val="22"/>
          <w:szCs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14:paraId="0C4D3DCF" w14:textId="77777777" w:rsidTr="00AA1481">
        <w:trPr>
          <w:cantSplit/>
        </w:trPr>
        <w:tc>
          <w:tcPr>
            <w:tcW w:w="283" w:type="dxa"/>
            <w:tcBorders>
              <w:top w:val="nil"/>
              <w:left w:val="nil"/>
              <w:bottom w:val="nil"/>
              <w:right w:val="nil"/>
            </w:tcBorders>
          </w:tcPr>
          <w:p w14:paraId="4A4C2685" w14:textId="77777777" w:rsidR="00AA1481" w:rsidRDefault="00AA1481" w:rsidP="00801D37">
            <w:pPr>
              <w:pStyle w:val="a0"/>
              <w:tabs>
                <w:tab w:val="right" w:pos="4620"/>
              </w:tabs>
              <w:rPr>
                <w:noProof w:val="0"/>
              </w:rPr>
            </w:pPr>
            <w:r>
              <w:rPr>
                <w:noProof w:val="0"/>
                <w:rtl/>
              </w:rPr>
              <w:t>*</w:t>
            </w:r>
          </w:p>
        </w:tc>
        <w:tc>
          <w:tcPr>
            <w:tcW w:w="4111" w:type="dxa"/>
            <w:tcBorders>
              <w:top w:val="nil"/>
              <w:left w:val="nil"/>
              <w:bottom w:val="nil"/>
              <w:right w:val="nil"/>
            </w:tcBorders>
          </w:tcPr>
          <w:p w14:paraId="666E8B83" w14:textId="77777777" w:rsidR="00AA1481" w:rsidRDefault="00AA1481" w:rsidP="00801D37">
            <w:pPr>
              <w:pStyle w:val="a0"/>
              <w:tabs>
                <w:tab w:val="right" w:pos="4620"/>
              </w:tabs>
              <w:rPr>
                <w:noProof w:val="0"/>
              </w:rPr>
            </w:pPr>
            <w:r>
              <w:rPr>
                <w:noProof w:val="0"/>
                <w:rtl/>
              </w:rPr>
              <w:t>**********************************************************</w:t>
            </w:r>
          </w:p>
        </w:tc>
        <w:tc>
          <w:tcPr>
            <w:tcW w:w="284" w:type="dxa"/>
            <w:tcBorders>
              <w:top w:val="nil"/>
              <w:left w:val="nil"/>
              <w:bottom w:val="nil"/>
              <w:right w:val="nil"/>
            </w:tcBorders>
          </w:tcPr>
          <w:p w14:paraId="39EB2091" w14:textId="77777777" w:rsidR="00AA1481" w:rsidRDefault="00AA1481" w:rsidP="00801D37">
            <w:pPr>
              <w:pStyle w:val="a0"/>
              <w:tabs>
                <w:tab w:val="right" w:pos="4620"/>
              </w:tabs>
              <w:rPr>
                <w:noProof w:val="0"/>
                <w:rtl/>
              </w:rPr>
            </w:pPr>
            <w:r>
              <w:rPr>
                <w:noProof w:val="0"/>
                <w:rtl/>
              </w:rPr>
              <w:t>*</w:t>
            </w:r>
          </w:p>
        </w:tc>
      </w:tr>
      <w:tr w:rsidR="00AA1481" w14:paraId="05A5E140" w14:textId="77777777" w:rsidTr="00AA1481">
        <w:trPr>
          <w:cantSplit/>
        </w:trPr>
        <w:tc>
          <w:tcPr>
            <w:tcW w:w="283" w:type="dxa"/>
            <w:tcBorders>
              <w:top w:val="nil"/>
              <w:left w:val="nil"/>
              <w:bottom w:val="nil"/>
              <w:right w:val="nil"/>
            </w:tcBorders>
          </w:tcPr>
          <w:p w14:paraId="0A48ED98" w14:textId="77777777" w:rsidR="00AA1481" w:rsidRDefault="00AA1481" w:rsidP="00801D37">
            <w:pPr>
              <w:pStyle w:val="a0"/>
              <w:tabs>
                <w:tab w:val="right" w:pos="4620"/>
              </w:tabs>
              <w:rPr>
                <w:noProof w:val="0"/>
              </w:rPr>
            </w:pPr>
            <w:r>
              <w:rPr>
                <w:noProof w:val="0"/>
                <w:rtl/>
              </w:rPr>
              <w:t xml:space="preserve">* * * * * * * </w:t>
            </w:r>
          </w:p>
        </w:tc>
        <w:tc>
          <w:tcPr>
            <w:tcW w:w="4111" w:type="dxa"/>
            <w:tcBorders>
              <w:top w:val="nil"/>
              <w:left w:val="nil"/>
              <w:bottom w:val="nil"/>
              <w:right w:val="nil"/>
            </w:tcBorders>
          </w:tcPr>
          <w:p w14:paraId="2ACF86F5" w14:textId="77777777" w:rsidR="00AA1481" w:rsidRDefault="00AA1481" w:rsidP="00407A5F">
            <w:pPr>
              <w:pStyle w:val="a0"/>
              <w:tabs>
                <w:tab w:val="right" w:pos="4620"/>
              </w:tabs>
              <w:rPr>
                <w:noProof w:val="0"/>
                <w:rtl/>
              </w:rPr>
            </w:pPr>
            <w:r>
              <w:rPr>
                <w:noProof w:val="0"/>
                <w:rtl/>
              </w:rPr>
              <w:t>כל הזכויות שמורות לישיבת הר עציון</w:t>
            </w:r>
            <w:r w:rsidR="00C05A82">
              <w:rPr>
                <w:rFonts w:hint="cs"/>
                <w:noProof w:val="0"/>
                <w:rtl/>
              </w:rPr>
              <w:t xml:space="preserve"> ולרב </w:t>
            </w:r>
            <w:r w:rsidR="00407A5F">
              <w:rPr>
                <w:rFonts w:hint="cs"/>
                <w:noProof w:val="0"/>
                <w:rtl/>
              </w:rPr>
              <w:t>יעקב מדן</w:t>
            </w:r>
          </w:p>
          <w:p w14:paraId="76793B51" w14:textId="77777777" w:rsidR="00AA1481" w:rsidRDefault="00AA1481" w:rsidP="00801D37">
            <w:pPr>
              <w:pStyle w:val="a0"/>
              <w:tabs>
                <w:tab w:val="right" w:pos="4620"/>
              </w:tabs>
              <w:rPr>
                <w:noProof w:val="0"/>
                <w:rtl/>
              </w:rPr>
            </w:pPr>
            <w:r>
              <w:rPr>
                <w:noProof w:val="0"/>
                <w:rtl/>
              </w:rPr>
              <w:t xml:space="preserve">עורך: </w:t>
            </w:r>
            <w:r>
              <w:rPr>
                <w:rFonts w:hint="cs"/>
                <w:noProof w:val="0"/>
                <w:rtl/>
              </w:rPr>
              <w:t>בנימין פרנקל, תשע"ו</w:t>
            </w:r>
          </w:p>
          <w:p w14:paraId="23E59C39" w14:textId="77777777" w:rsidR="00AA1481" w:rsidRDefault="00AA1481" w:rsidP="00801D37">
            <w:pPr>
              <w:pStyle w:val="a0"/>
              <w:tabs>
                <w:tab w:val="right" w:pos="4620"/>
              </w:tabs>
              <w:rPr>
                <w:noProof w:val="0"/>
                <w:rtl/>
              </w:rPr>
            </w:pPr>
            <w:r>
              <w:rPr>
                <w:noProof w:val="0"/>
                <w:rtl/>
              </w:rPr>
              <w:t>*******************************************************</w:t>
            </w:r>
          </w:p>
          <w:p w14:paraId="3AA6EBAF" w14:textId="77777777" w:rsidR="00AA1481" w:rsidRDefault="00AA1481" w:rsidP="00801D37">
            <w:pPr>
              <w:pStyle w:val="a0"/>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0AC5C29" w14:textId="77777777" w:rsidR="00AA1481" w:rsidRPr="005734F1" w:rsidRDefault="00AA1481" w:rsidP="00801D37">
            <w:pPr>
              <w:pStyle w:val="a0"/>
              <w:tabs>
                <w:tab w:val="right" w:pos="4620"/>
              </w:tabs>
              <w:rPr>
                <w:noProof w:val="0"/>
                <w:rtl/>
              </w:rPr>
            </w:pPr>
            <w:r w:rsidRPr="005734F1">
              <w:rPr>
                <w:noProof w:val="0"/>
                <w:rtl/>
              </w:rPr>
              <w:t xml:space="preserve">מיסודו של </w:t>
            </w:r>
          </w:p>
          <w:p w14:paraId="5F586496" w14:textId="77777777" w:rsidR="00AA1481" w:rsidRPr="005734F1" w:rsidRDefault="00AA1481" w:rsidP="00801D37">
            <w:pPr>
              <w:pStyle w:val="a0"/>
              <w:tabs>
                <w:tab w:val="right" w:pos="4620"/>
              </w:tabs>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D17CA92" w14:textId="77777777" w:rsidR="00AA1481" w:rsidRDefault="00AA1481" w:rsidP="00801D37">
            <w:pPr>
              <w:pStyle w:val="a0"/>
              <w:tabs>
                <w:tab w:val="right" w:pos="4620"/>
              </w:tabs>
              <w:rPr>
                <w:noProof w:val="0"/>
                <w:rtl/>
              </w:rPr>
            </w:pPr>
            <w:r>
              <w:rPr>
                <w:noProof w:val="0"/>
                <w:rtl/>
              </w:rPr>
              <w:t>האתר בעברית:</w:t>
            </w:r>
            <w:r>
              <w:rPr>
                <w:noProof w:val="0"/>
                <w:rtl/>
              </w:rPr>
              <w:tab/>
            </w:r>
            <w:hyperlink r:id="rId8" w:history="1">
              <w:r w:rsidRPr="00525582">
                <w:rPr>
                  <w:rStyle w:val="Hyperlink"/>
                </w:rPr>
                <w:t>http://vbm.etzion.org.il</w:t>
              </w:r>
            </w:hyperlink>
          </w:p>
          <w:p w14:paraId="74C33B72" w14:textId="77777777" w:rsidR="00AA1481" w:rsidRDefault="00AA1481" w:rsidP="00801D37">
            <w:pPr>
              <w:pStyle w:val="a0"/>
              <w:tabs>
                <w:tab w:val="right" w:pos="4620"/>
              </w:tabs>
              <w:rPr>
                <w:noProof w:val="0"/>
                <w:rtl/>
              </w:rPr>
            </w:pPr>
            <w:r>
              <w:rPr>
                <w:noProof w:val="0"/>
                <w:rtl/>
              </w:rPr>
              <w:t>האתר באנגלית:</w:t>
            </w:r>
            <w:r>
              <w:rPr>
                <w:noProof w:val="0"/>
                <w:rtl/>
              </w:rPr>
              <w:tab/>
            </w:r>
            <w:hyperlink r:id="rId9" w:history="1">
              <w:r>
                <w:rPr>
                  <w:rStyle w:val="Hyperlink"/>
                </w:rPr>
                <w:t>http://www.vbm-torah.org</w:t>
              </w:r>
            </w:hyperlink>
          </w:p>
          <w:p w14:paraId="00CC80A6" w14:textId="77777777" w:rsidR="00AA1481" w:rsidRDefault="00AA1481" w:rsidP="00801D37">
            <w:pPr>
              <w:pStyle w:val="a0"/>
              <w:tabs>
                <w:tab w:val="right" w:pos="4620"/>
              </w:tabs>
              <w:rPr>
                <w:noProof w:val="0"/>
                <w:rtl/>
              </w:rPr>
            </w:pPr>
          </w:p>
          <w:p w14:paraId="40701A13" w14:textId="77777777" w:rsidR="00AA1481" w:rsidRDefault="00AA1481" w:rsidP="00801D37">
            <w:pPr>
              <w:pStyle w:val="a0"/>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7A52678" w14:textId="77777777" w:rsidR="00AA1481" w:rsidRDefault="00AA1481" w:rsidP="00801D37">
            <w:pPr>
              <w:pStyle w:val="a0"/>
              <w:tabs>
                <w:tab w:val="right" w:pos="4620"/>
              </w:tabs>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5C18730" w14:textId="77777777" w:rsidR="00AA1481" w:rsidRDefault="00AA1481" w:rsidP="00801D37">
            <w:pPr>
              <w:pStyle w:val="a0"/>
              <w:tabs>
                <w:tab w:val="right" w:pos="4620"/>
              </w:tabs>
              <w:rPr>
                <w:noProof w:val="0"/>
              </w:rPr>
            </w:pPr>
          </w:p>
        </w:tc>
        <w:tc>
          <w:tcPr>
            <w:tcW w:w="284" w:type="dxa"/>
            <w:tcBorders>
              <w:top w:val="nil"/>
              <w:left w:val="nil"/>
              <w:bottom w:val="nil"/>
              <w:right w:val="nil"/>
            </w:tcBorders>
          </w:tcPr>
          <w:p w14:paraId="6C6BFBC0" w14:textId="77777777" w:rsidR="00AA1481" w:rsidRDefault="00AA1481" w:rsidP="00801D37">
            <w:pPr>
              <w:pStyle w:val="a0"/>
              <w:tabs>
                <w:tab w:val="right" w:pos="4620"/>
              </w:tabs>
              <w:rPr>
                <w:noProof w:val="0"/>
              </w:rPr>
            </w:pPr>
            <w:r>
              <w:rPr>
                <w:noProof w:val="0"/>
                <w:rtl/>
              </w:rPr>
              <w:t xml:space="preserve">* * * * * * * </w:t>
            </w:r>
          </w:p>
        </w:tc>
      </w:tr>
      <w:bookmarkEnd w:id="0"/>
    </w:tbl>
    <w:p w14:paraId="47BF0853" w14:textId="77777777" w:rsidR="007769B1" w:rsidRDefault="007769B1" w:rsidP="00801D37">
      <w:pPr>
        <w:tabs>
          <w:tab w:val="right" w:pos="4620"/>
        </w:tabs>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9D52" w14:textId="77777777" w:rsidR="00846E6D" w:rsidRDefault="00846E6D">
      <w:r>
        <w:separator/>
      </w:r>
    </w:p>
    <w:p w14:paraId="77E132EB" w14:textId="77777777" w:rsidR="00846E6D" w:rsidRDefault="00846E6D"/>
  </w:endnote>
  <w:endnote w:type="continuationSeparator" w:id="0">
    <w:p w14:paraId="53CD3340" w14:textId="77777777" w:rsidR="00846E6D" w:rsidRDefault="00846E6D">
      <w:r>
        <w:continuationSeparator/>
      </w:r>
    </w:p>
    <w:p w14:paraId="0233F386" w14:textId="77777777" w:rsidR="00846E6D" w:rsidRDefault="00846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347A" w14:textId="77777777" w:rsidR="00846E6D" w:rsidRDefault="00846E6D">
      <w:r>
        <w:separator/>
      </w:r>
    </w:p>
    <w:p w14:paraId="6232E770" w14:textId="77777777" w:rsidR="00846E6D" w:rsidRDefault="00846E6D"/>
  </w:footnote>
  <w:footnote w:type="continuationSeparator" w:id="0">
    <w:p w14:paraId="644210E4" w14:textId="77777777" w:rsidR="00846E6D" w:rsidRDefault="00846E6D">
      <w:r>
        <w:continuationSeparator/>
      </w:r>
    </w:p>
    <w:p w14:paraId="558EEF44" w14:textId="77777777" w:rsidR="00846E6D" w:rsidRDefault="00846E6D"/>
  </w:footnote>
  <w:footnote w:id="1">
    <w:p w14:paraId="379704AA" w14:textId="77777777" w:rsidR="00D13BAD" w:rsidRPr="009A0FB2" w:rsidRDefault="00F57159" w:rsidP="002C115D">
      <w:pPr>
        <w:pStyle w:val="FootnoteText"/>
        <w:rPr>
          <w:rtl/>
        </w:rPr>
      </w:pPr>
      <w:r>
        <w:rPr>
          <w:rStyle w:val="FootnoteReference"/>
          <w:rtl/>
        </w:rPr>
        <w:t>*</w:t>
      </w:r>
      <w:r w:rsidR="001C4E63" w:rsidRPr="001C4E63">
        <w:rPr>
          <w:rFonts w:hint="cs"/>
          <w:rtl/>
        </w:rPr>
        <w:t xml:space="preserve"> </w:t>
      </w:r>
      <w:bookmarkStart w:id="1" w:name="_ftn1"/>
      <w:bookmarkEnd w:id="1"/>
      <w:r w:rsidR="00FD7FCE">
        <w:rPr>
          <w:rFonts w:hint="cs"/>
          <w:rtl/>
        </w:rPr>
        <w:tab/>
      </w:r>
      <w:r w:rsidR="003D1BE7" w:rsidRPr="003D1BE7">
        <w:rPr>
          <w:rtl/>
        </w:rPr>
        <w:t xml:space="preserve">השיחה נאמרה בסעודה שלישית פרשת </w:t>
      </w:r>
      <w:r w:rsidR="002C115D">
        <w:rPr>
          <w:rFonts w:hint="cs"/>
          <w:rtl/>
        </w:rPr>
        <w:t xml:space="preserve">שופטים </w:t>
      </w:r>
      <w:r w:rsidR="003D1BE7">
        <w:rPr>
          <w:rtl/>
        </w:rPr>
        <w:t>ה'תש</w:t>
      </w:r>
      <w:r w:rsidR="002C115D">
        <w:rPr>
          <w:rFonts w:hint="cs"/>
          <w:rtl/>
        </w:rPr>
        <w:t>ע"ד</w:t>
      </w:r>
      <w:r w:rsidR="00D27065">
        <w:rPr>
          <w:rFonts w:hint="cs"/>
          <w:rtl/>
        </w:rPr>
        <w:t xml:space="preserve">, </w:t>
      </w:r>
      <w:r w:rsidR="002C115D">
        <w:rPr>
          <w:rFonts w:hint="cs"/>
          <w:rtl/>
        </w:rPr>
        <w:t xml:space="preserve">וסוכמה </w:t>
      </w:r>
      <w:r w:rsidR="00407A5F">
        <w:rPr>
          <w:rFonts w:hint="cs"/>
          <w:rtl/>
        </w:rPr>
        <w:t>על ידי בנימין פרנקל</w:t>
      </w:r>
      <w:r w:rsidR="003D1BE7" w:rsidRPr="003D1BE7">
        <w:rPr>
          <w:rtl/>
        </w:rPr>
        <w:t>. סיכום השיחה לא עבר את ביקורת הרב.</w:t>
      </w:r>
      <w:r w:rsidR="008B1202">
        <w:rPr>
          <w:rFonts w:hint="cs"/>
          <w:rtl/>
        </w:rPr>
        <w:t xml:space="preserve"> השיחה הועברה לאחר מבצע </w:t>
      </w:r>
      <w:r w:rsidR="007B4673">
        <w:rPr>
          <w:rFonts w:hint="cs"/>
          <w:rtl/>
        </w:rPr>
        <w:t>"צוק איתן" בחודשים תמוז ואב ה'תשע"ד.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F7D6" w14:textId="77777777"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4507F">
      <w:rPr>
        <w:b/>
        <w:bCs/>
        <w:noProof/>
        <w:sz w:val="21"/>
        <w:rtl/>
      </w:rPr>
      <w:t>2</w:t>
    </w:r>
    <w:r>
      <w:rPr>
        <w:b/>
        <w:bCs/>
        <w:sz w:val="21"/>
        <w:rtl/>
      </w:rPr>
      <w:fldChar w:fldCharType="end"/>
    </w:r>
    <w:r>
      <w:rPr>
        <w:b/>
        <w:bCs/>
        <w:sz w:val="21"/>
        <w:rtl/>
      </w:rPr>
      <w:t xml:space="preserve"> -</w:t>
    </w:r>
  </w:p>
  <w:p w14:paraId="3F3F9439" w14:textId="77777777" w:rsidR="00680CBB" w:rsidRDefault="00680CBB"/>
  <w:p w14:paraId="0526337D" w14:textId="77777777" w:rsidR="00011D6C" w:rsidRDefault="00011D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14:paraId="0CF636B3" w14:textId="77777777" w:rsidTr="006556BA">
      <w:tc>
        <w:tcPr>
          <w:tcW w:w="6506" w:type="dxa"/>
          <w:tcBorders>
            <w:bottom w:val="double" w:sz="4" w:space="0" w:color="auto"/>
          </w:tcBorders>
        </w:tcPr>
        <w:p w14:paraId="6D5622D5" w14:textId="77777777"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1C8323F1" w14:textId="77777777"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14:paraId="6E069104" w14:textId="77777777"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14:paraId="5C9D2866" w14:textId="77777777" w:rsidR="007769B1" w:rsidRPr="00AC2922" w:rsidRDefault="007769B1" w:rsidP="007769B1">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1D6C"/>
    <w:rsid w:val="00015C4E"/>
    <w:rsid w:val="00034997"/>
    <w:rsid w:val="00050383"/>
    <w:rsid w:val="00054C1D"/>
    <w:rsid w:val="00056413"/>
    <w:rsid w:val="000566A6"/>
    <w:rsid w:val="00062C83"/>
    <w:rsid w:val="0006305C"/>
    <w:rsid w:val="00074142"/>
    <w:rsid w:val="000773F4"/>
    <w:rsid w:val="000A1BE6"/>
    <w:rsid w:val="000A56FC"/>
    <w:rsid w:val="000A5D16"/>
    <w:rsid w:val="000A628E"/>
    <w:rsid w:val="000A7935"/>
    <w:rsid w:val="000C5E6B"/>
    <w:rsid w:val="000D01D5"/>
    <w:rsid w:val="000D2112"/>
    <w:rsid w:val="000E2B3C"/>
    <w:rsid w:val="000F4920"/>
    <w:rsid w:val="00102833"/>
    <w:rsid w:val="001051EE"/>
    <w:rsid w:val="00111D01"/>
    <w:rsid w:val="001162A4"/>
    <w:rsid w:val="0012105B"/>
    <w:rsid w:val="001271F8"/>
    <w:rsid w:val="00130F07"/>
    <w:rsid w:val="001571DB"/>
    <w:rsid w:val="001615CD"/>
    <w:rsid w:val="00163EE5"/>
    <w:rsid w:val="00175EAE"/>
    <w:rsid w:val="001B7F24"/>
    <w:rsid w:val="001C1CAA"/>
    <w:rsid w:val="001C4E63"/>
    <w:rsid w:val="001E3883"/>
    <w:rsid w:val="001F6875"/>
    <w:rsid w:val="00256F01"/>
    <w:rsid w:val="00281070"/>
    <w:rsid w:val="00292C86"/>
    <w:rsid w:val="00293BED"/>
    <w:rsid w:val="002A0C18"/>
    <w:rsid w:val="002B4D51"/>
    <w:rsid w:val="002B52BD"/>
    <w:rsid w:val="002C115D"/>
    <w:rsid w:val="002D22C4"/>
    <w:rsid w:val="002E0D3F"/>
    <w:rsid w:val="00307245"/>
    <w:rsid w:val="003103B5"/>
    <w:rsid w:val="003128B3"/>
    <w:rsid w:val="003403F3"/>
    <w:rsid w:val="00342756"/>
    <w:rsid w:val="00346F81"/>
    <w:rsid w:val="00351974"/>
    <w:rsid w:val="003567A2"/>
    <w:rsid w:val="0037776B"/>
    <w:rsid w:val="00383BEA"/>
    <w:rsid w:val="003B10E1"/>
    <w:rsid w:val="003B1F91"/>
    <w:rsid w:val="003B38FF"/>
    <w:rsid w:val="003B5490"/>
    <w:rsid w:val="003C07F9"/>
    <w:rsid w:val="003C1AA3"/>
    <w:rsid w:val="003D0CF6"/>
    <w:rsid w:val="003D1BE7"/>
    <w:rsid w:val="003D4B2D"/>
    <w:rsid w:val="003E3654"/>
    <w:rsid w:val="00407A5F"/>
    <w:rsid w:val="004148C3"/>
    <w:rsid w:val="00431FA5"/>
    <w:rsid w:val="004509FA"/>
    <w:rsid w:val="00453B69"/>
    <w:rsid w:val="00475741"/>
    <w:rsid w:val="00477C74"/>
    <w:rsid w:val="004B5A87"/>
    <w:rsid w:val="004D2139"/>
    <w:rsid w:val="004D6335"/>
    <w:rsid w:val="004F1FD1"/>
    <w:rsid w:val="004F7707"/>
    <w:rsid w:val="005070D2"/>
    <w:rsid w:val="005154DE"/>
    <w:rsid w:val="00531FBA"/>
    <w:rsid w:val="00545A05"/>
    <w:rsid w:val="0057194E"/>
    <w:rsid w:val="00584576"/>
    <w:rsid w:val="005C0D69"/>
    <w:rsid w:val="005D4972"/>
    <w:rsid w:val="005D5DBD"/>
    <w:rsid w:val="00612A40"/>
    <w:rsid w:val="00621923"/>
    <w:rsid w:val="00622528"/>
    <w:rsid w:val="00623DC9"/>
    <w:rsid w:val="0062477E"/>
    <w:rsid w:val="00625DC3"/>
    <w:rsid w:val="00664FE2"/>
    <w:rsid w:val="00666CEB"/>
    <w:rsid w:val="00680CBB"/>
    <w:rsid w:val="00697A94"/>
    <w:rsid w:val="006C1C74"/>
    <w:rsid w:val="006C28D9"/>
    <w:rsid w:val="006D223C"/>
    <w:rsid w:val="006D38ED"/>
    <w:rsid w:val="006E4594"/>
    <w:rsid w:val="007146EB"/>
    <w:rsid w:val="0072125D"/>
    <w:rsid w:val="0072478D"/>
    <w:rsid w:val="00731FFA"/>
    <w:rsid w:val="00737519"/>
    <w:rsid w:val="00763100"/>
    <w:rsid w:val="007738DC"/>
    <w:rsid w:val="007769B1"/>
    <w:rsid w:val="00786CA5"/>
    <w:rsid w:val="007915D4"/>
    <w:rsid w:val="00791E00"/>
    <w:rsid w:val="007A3EDF"/>
    <w:rsid w:val="007B4673"/>
    <w:rsid w:val="007C0DC9"/>
    <w:rsid w:val="007C2346"/>
    <w:rsid w:val="007D3C79"/>
    <w:rsid w:val="007D5680"/>
    <w:rsid w:val="007F2116"/>
    <w:rsid w:val="007F470D"/>
    <w:rsid w:val="00801D37"/>
    <w:rsid w:val="008309A4"/>
    <w:rsid w:val="008372EC"/>
    <w:rsid w:val="00846E6D"/>
    <w:rsid w:val="00890769"/>
    <w:rsid w:val="00895DEE"/>
    <w:rsid w:val="008A0C18"/>
    <w:rsid w:val="008B1202"/>
    <w:rsid w:val="008B28E6"/>
    <w:rsid w:val="008C169E"/>
    <w:rsid w:val="008C5E3D"/>
    <w:rsid w:val="008D2009"/>
    <w:rsid w:val="008D4587"/>
    <w:rsid w:val="008F0D72"/>
    <w:rsid w:val="00907096"/>
    <w:rsid w:val="00930B06"/>
    <w:rsid w:val="00940225"/>
    <w:rsid w:val="0094617E"/>
    <w:rsid w:val="009565EF"/>
    <w:rsid w:val="0096367E"/>
    <w:rsid w:val="009737F2"/>
    <w:rsid w:val="0098306C"/>
    <w:rsid w:val="0098586C"/>
    <w:rsid w:val="009A0FB2"/>
    <w:rsid w:val="009F174C"/>
    <w:rsid w:val="009F1AD2"/>
    <w:rsid w:val="009F3544"/>
    <w:rsid w:val="00A21DE1"/>
    <w:rsid w:val="00A47B1D"/>
    <w:rsid w:val="00A511F6"/>
    <w:rsid w:val="00A70ABB"/>
    <w:rsid w:val="00A82758"/>
    <w:rsid w:val="00A85E16"/>
    <w:rsid w:val="00AA1481"/>
    <w:rsid w:val="00AA4FCC"/>
    <w:rsid w:val="00AB11A1"/>
    <w:rsid w:val="00AB6820"/>
    <w:rsid w:val="00AD10A8"/>
    <w:rsid w:val="00AE75B5"/>
    <w:rsid w:val="00B06009"/>
    <w:rsid w:val="00B16F98"/>
    <w:rsid w:val="00B42F9C"/>
    <w:rsid w:val="00B4748D"/>
    <w:rsid w:val="00B53B40"/>
    <w:rsid w:val="00B54C6C"/>
    <w:rsid w:val="00B64708"/>
    <w:rsid w:val="00B74501"/>
    <w:rsid w:val="00B81FA2"/>
    <w:rsid w:val="00B839F0"/>
    <w:rsid w:val="00BB1BB6"/>
    <w:rsid w:val="00BB3B92"/>
    <w:rsid w:val="00BD5546"/>
    <w:rsid w:val="00BF08BD"/>
    <w:rsid w:val="00BF75A0"/>
    <w:rsid w:val="00C05A82"/>
    <w:rsid w:val="00C1023C"/>
    <w:rsid w:val="00C20987"/>
    <w:rsid w:val="00C2350D"/>
    <w:rsid w:val="00C3469F"/>
    <w:rsid w:val="00C4507F"/>
    <w:rsid w:val="00C5501D"/>
    <w:rsid w:val="00C55677"/>
    <w:rsid w:val="00C5614D"/>
    <w:rsid w:val="00C601CA"/>
    <w:rsid w:val="00C72129"/>
    <w:rsid w:val="00CB1E0F"/>
    <w:rsid w:val="00CB2FAC"/>
    <w:rsid w:val="00CD7181"/>
    <w:rsid w:val="00CF6301"/>
    <w:rsid w:val="00D06B11"/>
    <w:rsid w:val="00D0716C"/>
    <w:rsid w:val="00D13593"/>
    <w:rsid w:val="00D139EF"/>
    <w:rsid w:val="00D13BAD"/>
    <w:rsid w:val="00D27065"/>
    <w:rsid w:val="00D400D5"/>
    <w:rsid w:val="00D43B35"/>
    <w:rsid w:val="00D6256B"/>
    <w:rsid w:val="00D73A0A"/>
    <w:rsid w:val="00D774DD"/>
    <w:rsid w:val="00DA0136"/>
    <w:rsid w:val="00DA7ACF"/>
    <w:rsid w:val="00E051AF"/>
    <w:rsid w:val="00E4351F"/>
    <w:rsid w:val="00E467FD"/>
    <w:rsid w:val="00E52C1B"/>
    <w:rsid w:val="00E54FA0"/>
    <w:rsid w:val="00E609F1"/>
    <w:rsid w:val="00E72351"/>
    <w:rsid w:val="00E84C14"/>
    <w:rsid w:val="00EA6F14"/>
    <w:rsid w:val="00EA78FB"/>
    <w:rsid w:val="00EB641A"/>
    <w:rsid w:val="00ED7E69"/>
    <w:rsid w:val="00F13A3D"/>
    <w:rsid w:val="00F157DE"/>
    <w:rsid w:val="00F3187A"/>
    <w:rsid w:val="00F3664E"/>
    <w:rsid w:val="00F50B3A"/>
    <w:rsid w:val="00F57159"/>
    <w:rsid w:val="00F70932"/>
    <w:rsid w:val="00F920C3"/>
    <w:rsid w:val="00F93CCE"/>
    <w:rsid w:val="00F971A3"/>
    <w:rsid w:val="00FA0BA4"/>
    <w:rsid w:val="00FA5C34"/>
    <w:rsid w:val="00FB608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070E0"/>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link w:val="Quote"/>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customStyle="1" w:styleId="a3">
    <w:name w:val="סטנדרט"/>
    <w:basedOn w:val="Normal"/>
    <w:link w:val="Char"/>
    <w:rsid w:val="00034997"/>
    <w:pPr>
      <w:autoSpaceDE/>
      <w:autoSpaceDN/>
      <w:spacing w:after="0" w:line="360" w:lineRule="auto"/>
    </w:pPr>
    <w:rPr>
      <w:sz w:val="22"/>
    </w:rPr>
  </w:style>
  <w:style w:type="paragraph" w:customStyle="1" w:styleId="10">
    <w:name w:val="ציטוט1"/>
    <w:basedOn w:val="Normal"/>
    <w:next w:val="a3"/>
    <w:autoRedefine/>
    <w:rsid w:val="00034997"/>
    <w:pPr>
      <w:autoSpaceDE/>
      <w:autoSpaceDN/>
      <w:spacing w:after="0" w:line="360" w:lineRule="auto"/>
      <w:ind w:left="567"/>
    </w:pPr>
    <w:rPr>
      <w:rFonts w:cs="FrankRuehl"/>
      <w:sz w:val="24"/>
      <w:lang w:eastAsia="he-IL"/>
    </w:rPr>
  </w:style>
  <w:style w:type="character" w:customStyle="1" w:styleId="Char">
    <w:name w:val="סטנדרט Char"/>
    <w:link w:val="a3"/>
    <w:rsid w:val="00034997"/>
    <w:rPr>
      <w:rFonts w:cs="Narkisim"/>
      <w:sz w:val="22"/>
      <w:szCs w:val="22"/>
    </w:rPr>
  </w:style>
  <w:style w:type="paragraph" w:styleId="NoSpacing">
    <w:name w:val="No Spacing"/>
    <w:uiPriority w:val="1"/>
    <w:qFormat/>
    <w:rsid w:val="00C601CA"/>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992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1F7D-2D49-497A-99E7-E77B4624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5683</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6667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Michael Berkowitz</cp:lastModifiedBy>
  <cp:revision>2</cp:revision>
  <cp:lastPrinted>2001-10-24T10:13:00Z</cp:lastPrinted>
  <dcterms:created xsi:type="dcterms:W3CDTF">2024-08-06T16:33:00Z</dcterms:created>
  <dcterms:modified xsi:type="dcterms:W3CDTF">2024-08-06T16:33:00Z</dcterms:modified>
</cp:coreProperties>
</file>