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3B76" w14:textId="77777777" w:rsidR="00FA7791" w:rsidRDefault="00FA7791" w:rsidP="00826B46">
      <w:pPr>
        <w:pStyle w:val="a"/>
        <w:rPr>
          <w:rtl/>
        </w:rPr>
      </w:pPr>
      <w:r>
        <w:rPr>
          <w:rtl/>
        </w:rPr>
        <w:t xml:space="preserve">הרב </w:t>
      </w:r>
      <w:r w:rsidR="00D92B75">
        <w:rPr>
          <w:rFonts w:hint="cs"/>
          <w:rtl/>
        </w:rPr>
        <w:t xml:space="preserve">יעקב מדן </w:t>
      </w:r>
      <w:proofErr w:type="spellStart"/>
      <w:r w:rsidR="00D92B75">
        <w:rPr>
          <w:rFonts w:hint="cs"/>
          <w:rtl/>
        </w:rPr>
        <w:t>שליט"א</w:t>
      </w:r>
      <w:proofErr w:type="spellEnd"/>
    </w:p>
    <w:p w14:paraId="463FF190" w14:textId="77777777" w:rsidR="00FA7791" w:rsidRDefault="00FA7791" w:rsidP="00FA7791">
      <w:pPr>
        <w:pStyle w:val="a"/>
        <w:rPr>
          <w:rtl/>
        </w:rPr>
      </w:pPr>
      <w:r>
        <w:rPr>
          <w:rtl/>
        </w:rPr>
        <w:t xml:space="preserve">שיחה </w:t>
      </w:r>
      <w:r w:rsidR="00D92B75">
        <w:rPr>
          <w:rFonts w:hint="cs"/>
          <w:rtl/>
        </w:rPr>
        <w:t>לפרשת נח</w:t>
      </w:r>
    </w:p>
    <w:p w14:paraId="1E22F708" w14:textId="77777777" w:rsidR="00FA7791" w:rsidRPr="00835E24" w:rsidRDefault="000C4B79" w:rsidP="00796F64">
      <w:pPr>
        <w:pStyle w:val="Heading1"/>
        <w:rPr>
          <w:rtl/>
        </w:rPr>
      </w:pPr>
      <w:bookmarkStart w:id="0" w:name="OLE_LINK1"/>
      <w:r w:rsidRPr="00796F64">
        <w:rPr>
          <w:rFonts w:hint="cs"/>
          <w:sz w:val="36"/>
          <w:szCs w:val="36"/>
          <w:rtl/>
        </w:rPr>
        <w:t xml:space="preserve">איש </w:t>
      </w:r>
      <w:r w:rsidR="00796F64" w:rsidRPr="00796F64">
        <w:rPr>
          <w:sz w:val="36"/>
          <w:szCs w:val="36"/>
          <w:rtl/>
        </w:rPr>
        <w:t xml:space="preserve">גֹּדֵר </w:t>
      </w:r>
      <w:proofErr w:type="spellStart"/>
      <w:r w:rsidR="00796F64" w:rsidRPr="00796F64">
        <w:rPr>
          <w:sz w:val="36"/>
          <w:szCs w:val="36"/>
          <w:rtl/>
        </w:rPr>
        <w:t>גָּדֵר</w:t>
      </w:r>
      <w:proofErr w:type="spellEnd"/>
      <w:r w:rsidR="00796F64" w:rsidRPr="00796F64">
        <w:rPr>
          <w:sz w:val="36"/>
          <w:szCs w:val="36"/>
          <w:rtl/>
        </w:rPr>
        <w:t xml:space="preserve"> </w:t>
      </w:r>
      <w:r w:rsidRPr="00796F64">
        <w:rPr>
          <w:rFonts w:hint="cs"/>
          <w:sz w:val="36"/>
          <w:szCs w:val="36"/>
          <w:rtl/>
        </w:rPr>
        <w:t>ועמד</w:t>
      </w:r>
      <w:r>
        <w:rPr>
          <w:rFonts w:hint="cs"/>
          <w:sz w:val="36"/>
          <w:szCs w:val="36"/>
          <w:rtl/>
        </w:rPr>
        <w:t xml:space="preserve"> בפרץ</w:t>
      </w:r>
      <w:r w:rsidR="00FA7791" w:rsidRPr="00835E24">
        <w:rPr>
          <w:rStyle w:val="FootnoteReference"/>
          <w:rtl/>
        </w:rPr>
        <w:footnoteReference w:customMarkFollows="1" w:id="1"/>
        <w:t>*</w:t>
      </w:r>
    </w:p>
    <w:bookmarkEnd w:id="0"/>
    <w:p w14:paraId="3E6BBFF4" w14:textId="77777777" w:rsidR="00D92B75" w:rsidRDefault="000C4B79" w:rsidP="00D92B75">
      <w:pPr>
        <w:pStyle w:val="Quote"/>
        <w:rPr>
          <w:rtl/>
        </w:rPr>
      </w:pPr>
      <w:r>
        <w:rPr>
          <w:rFonts w:hint="cs"/>
          <w:rtl/>
        </w:rPr>
        <w:t>"</w:t>
      </w:r>
      <w:r>
        <w:rPr>
          <w:rtl/>
        </w:rPr>
        <w:t>ת"ר מה השיב הקדוש ברוך הוא לנח כשיצא מן התיבה וראה כל העולם חרב והתחיל לבכות עליו ואמר רבש"ע נקראת רחום היה לך לרחם על בריותיך</w:t>
      </w:r>
      <w:r>
        <w:rPr>
          <w:rFonts w:hint="cs"/>
          <w:rtl/>
        </w:rPr>
        <w:t>.</w:t>
      </w:r>
      <w:r>
        <w:rPr>
          <w:rtl/>
        </w:rPr>
        <w:t xml:space="preserve"> השיבו הקדוש ברוך הוא</w:t>
      </w:r>
      <w:r>
        <w:rPr>
          <w:rFonts w:hint="cs"/>
          <w:rtl/>
        </w:rPr>
        <w:t>:</w:t>
      </w:r>
      <w:r>
        <w:rPr>
          <w:rtl/>
        </w:rPr>
        <w:t xml:space="preserve"> </w:t>
      </w:r>
      <w:proofErr w:type="spellStart"/>
      <w:r>
        <w:rPr>
          <w:rtl/>
        </w:rPr>
        <w:t>רעיא</w:t>
      </w:r>
      <w:proofErr w:type="spellEnd"/>
      <w:r>
        <w:rPr>
          <w:rtl/>
        </w:rPr>
        <w:t xml:space="preserve"> שטיא </w:t>
      </w:r>
      <w:proofErr w:type="spellStart"/>
      <w:r>
        <w:rPr>
          <w:rtl/>
        </w:rPr>
        <w:t>כען</w:t>
      </w:r>
      <w:proofErr w:type="spellEnd"/>
      <w:r>
        <w:rPr>
          <w:rtl/>
        </w:rPr>
        <w:t xml:space="preserve"> אמרת דא ולא </w:t>
      </w:r>
      <w:proofErr w:type="spellStart"/>
      <w:r>
        <w:rPr>
          <w:rtl/>
        </w:rPr>
        <w:t>בזמנא</w:t>
      </w:r>
      <w:proofErr w:type="spellEnd"/>
      <w:r>
        <w:rPr>
          <w:rtl/>
        </w:rPr>
        <w:t xml:space="preserve"> </w:t>
      </w:r>
      <w:proofErr w:type="spellStart"/>
      <w:r>
        <w:rPr>
          <w:rtl/>
        </w:rPr>
        <w:t>דאמרית</w:t>
      </w:r>
      <w:proofErr w:type="spellEnd"/>
      <w:r>
        <w:rPr>
          <w:rtl/>
        </w:rPr>
        <w:t xml:space="preserve"> לך </w:t>
      </w:r>
      <w:proofErr w:type="spellStart"/>
      <w:r>
        <w:rPr>
          <w:rtl/>
        </w:rPr>
        <w:t>בלישנא</w:t>
      </w:r>
      <w:proofErr w:type="spellEnd"/>
      <w:r>
        <w:rPr>
          <w:rtl/>
        </w:rPr>
        <w:t xml:space="preserve"> </w:t>
      </w:r>
      <w:proofErr w:type="spellStart"/>
      <w:r>
        <w:rPr>
          <w:rtl/>
        </w:rPr>
        <w:t>רכיכא</w:t>
      </w:r>
      <w:proofErr w:type="spellEnd"/>
      <w:r>
        <w:rPr>
          <w:rFonts w:hint="cs"/>
          <w:rtl/>
        </w:rPr>
        <w:t xml:space="preserve"> [</w:t>
      </w:r>
      <w:r>
        <w:rPr>
          <w:rtl/>
        </w:rPr>
        <w:t>רועה שוטה! כעת אמרת זאת ולא בשעה שאמרתי לך בלשון רכה...</w:t>
      </w:r>
      <w:r>
        <w:rPr>
          <w:rFonts w:hint="cs"/>
          <w:rtl/>
        </w:rPr>
        <w:t>]</w:t>
      </w:r>
      <w:r>
        <w:rPr>
          <w:rtl/>
        </w:rPr>
        <w:t xml:space="preserve"> </w:t>
      </w:r>
      <w:proofErr w:type="spellStart"/>
      <w:r>
        <w:rPr>
          <w:rtl/>
        </w:rPr>
        <w:t>דכתיב</w:t>
      </w:r>
      <w:proofErr w:type="spellEnd"/>
      <w:r>
        <w:rPr>
          <w:rtl/>
        </w:rPr>
        <w:t xml:space="preserve"> עשה לך </w:t>
      </w:r>
      <w:proofErr w:type="spellStart"/>
      <w:r>
        <w:rPr>
          <w:rtl/>
        </w:rPr>
        <w:t>תבת</w:t>
      </w:r>
      <w:proofErr w:type="spellEnd"/>
      <w:r>
        <w:rPr>
          <w:rtl/>
        </w:rPr>
        <w:t xml:space="preserve"> עצי גופר </w:t>
      </w:r>
      <w:proofErr w:type="spellStart"/>
      <w:r>
        <w:rPr>
          <w:rtl/>
        </w:rPr>
        <w:t>כו</w:t>
      </w:r>
      <w:proofErr w:type="spellEnd"/>
      <w:r>
        <w:rPr>
          <w:rtl/>
        </w:rPr>
        <w:t xml:space="preserve">' ואני הנני מביא את המבול </w:t>
      </w:r>
      <w:proofErr w:type="spellStart"/>
      <w:r>
        <w:rPr>
          <w:rtl/>
        </w:rPr>
        <w:t>כו</w:t>
      </w:r>
      <w:proofErr w:type="spellEnd"/>
      <w:r>
        <w:rPr>
          <w:rtl/>
        </w:rPr>
        <w:t xml:space="preserve">' לשחת כל בשר </w:t>
      </w:r>
      <w:proofErr w:type="spellStart"/>
      <w:r>
        <w:rPr>
          <w:rtl/>
        </w:rPr>
        <w:t>כו</w:t>
      </w:r>
      <w:proofErr w:type="spellEnd"/>
      <w:r>
        <w:rPr>
          <w:rtl/>
        </w:rPr>
        <w:t xml:space="preserve">' ויאמר ה' לנח </w:t>
      </w:r>
      <w:proofErr w:type="spellStart"/>
      <w:r>
        <w:rPr>
          <w:rtl/>
        </w:rPr>
        <w:t>כו</w:t>
      </w:r>
      <w:proofErr w:type="spellEnd"/>
      <w:r>
        <w:rPr>
          <w:rtl/>
        </w:rPr>
        <w:t>' כי אותך ראיתי צדיק לפני בדור הזה</w:t>
      </w:r>
      <w:r>
        <w:rPr>
          <w:rFonts w:hint="cs"/>
          <w:rtl/>
        </w:rPr>
        <w:t>,</w:t>
      </w:r>
      <w:r>
        <w:rPr>
          <w:rtl/>
        </w:rPr>
        <w:t xml:space="preserve"> כולי האי </w:t>
      </w:r>
      <w:proofErr w:type="spellStart"/>
      <w:r>
        <w:rPr>
          <w:rtl/>
        </w:rPr>
        <w:t>אתעכבית</w:t>
      </w:r>
      <w:proofErr w:type="spellEnd"/>
      <w:r>
        <w:rPr>
          <w:rtl/>
        </w:rPr>
        <w:t xml:space="preserve"> עמך </w:t>
      </w:r>
      <w:proofErr w:type="spellStart"/>
      <w:r>
        <w:rPr>
          <w:rtl/>
        </w:rPr>
        <w:t>ואמרית</w:t>
      </w:r>
      <w:proofErr w:type="spellEnd"/>
      <w:r>
        <w:rPr>
          <w:rtl/>
        </w:rPr>
        <w:t xml:space="preserve"> לך בדיל </w:t>
      </w:r>
      <w:proofErr w:type="spellStart"/>
      <w:r>
        <w:rPr>
          <w:rtl/>
        </w:rPr>
        <w:t>דתבעי</w:t>
      </w:r>
      <w:proofErr w:type="spellEnd"/>
      <w:r>
        <w:rPr>
          <w:rtl/>
        </w:rPr>
        <w:t xml:space="preserve"> רחמין על עלמא </w:t>
      </w:r>
      <w:proofErr w:type="spellStart"/>
      <w:r>
        <w:rPr>
          <w:rtl/>
        </w:rPr>
        <w:t>ומכדין</w:t>
      </w:r>
      <w:proofErr w:type="spellEnd"/>
      <w:r>
        <w:rPr>
          <w:rtl/>
        </w:rPr>
        <w:t xml:space="preserve"> </w:t>
      </w:r>
      <w:proofErr w:type="spellStart"/>
      <w:r>
        <w:rPr>
          <w:rtl/>
        </w:rPr>
        <w:t>דשמעת</w:t>
      </w:r>
      <w:proofErr w:type="spellEnd"/>
      <w:r>
        <w:rPr>
          <w:rtl/>
        </w:rPr>
        <w:t xml:space="preserve"> </w:t>
      </w:r>
      <w:proofErr w:type="spellStart"/>
      <w:r>
        <w:rPr>
          <w:rtl/>
        </w:rPr>
        <w:t>דתשתיזיב</w:t>
      </w:r>
      <w:proofErr w:type="spellEnd"/>
      <w:r>
        <w:rPr>
          <w:rtl/>
        </w:rPr>
        <w:t xml:space="preserve"> את </w:t>
      </w:r>
      <w:proofErr w:type="spellStart"/>
      <w:r>
        <w:rPr>
          <w:rtl/>
        </w:rPr>
        <w:t>בתיבותא</w:t>
      </w:r>
      <w:proofErr w:type="spellEnd"/>
      <w:r>
        <w:rPr>
          <w:rtl/>
        </w:rPr>
        <w:t xml:space="preserve"> לא </w:t>
      </w:r>
      <w:proofErr w:type="spellStart"/>
      <w:r>
        <w:rPr>
          <w:rtl/>
        </w:rPr>
        <w:t>עאל</w:t>
      </w:r>
      <w:proofErr w:type="spellEnd"/>
      <w:r>
        <w:rPr>
          <w:rtl/>
        </w:rPr>
        <w:t xml:space="preserve"> </w:t>
      </w:r>
      <w:proofErr w:type="spellStart"/>
      <w:r>
        <w:rPr>
          <w:rtl/>
        </w:rPr>
        <w:t>בלבך</w:t>
      </w:r>
      <w:proofErr w:type="spellEnd"/>
      <w:r>
        <w:rPr>
          <w:rtl/>
        </w:rPr>
        <w:t xml:space="preserve"> </w:t>
      </w:r>
      <w:proofErr w:type="spellStart"/>
      <w:r>
        <w:rPr>
          <w:rtl/>
        </w:rPr>
        <w:t>בישותא</w:t>
      </w:r>
      <w:proofErr w:type="spellEnd"/>
      <w:r>
        <w:rPr>
          <w:rtl/>
        </w:rPr>
        <w:t xml:space="preserve"> </w:t>
      </w:r>
      <w:proofErr w:type="spellStart"/>
      <w:r>
        <w:rPr>
          <w:rtl/>
        </w:rPr>
        <w:t>דעלמא</w:t>
      </w:r>
      <w:proofErr w:type="spellEnd"/>
      <w:r>
        <w:rPr>
          <w:rtl/>
        </w:rPr>
        <w:t xml:space="preserve"> ועבדת </w:t>
      </w:r>
      <w:proofErr w:type="spellStart"/>
      <w:r>
        <w:rPr>
          <w:rtl/>
        </w:rPr>
        <w:t>תיבותא</w:t>
      </w:r>
      <w:proofErr w:type="spellEnd"/>
      <w:r>
        <w:rPr>
          <w:rtl/>
        </w:rPr>
        <w:t xml:space="preserve"> </w:t>
      </w:r>
      <w:proofErr w:type="spellStart"/>
      <w:r>
        <w:rPr>
          <w:rtl/>
        </w:rPr>
        <w:t>ואשתזבתא</w:t>
      </w:r>
      <w:proofErr w:type="spellEnd"/>
      <w:r>
        <w:rPr>
          <w:rtl/>
        </w:rPr>
        <w:t xml:space="preserve"> </w:t>
      </w:r>
      <w:proofErr w:type="spellStart"/>
      <w:r>
        <w:rPr>
          <w:rtl/>
        </w:rPr>
        <w:t>וכען</w:t>
      </w:r>
      <w:proofErr w:type="spellEnd"/>
      <w:r>
        <w:rPr>
          <w:rtl/>
        </w:rPr>
        <w:t xml:space="preserve"> </w:t>
      </w:r>
      <w:proofErr w:type="spellStart"/>
      <w:r>
        <w:rPr>
          <w:rtl/>
        </w:rPr>
        <w:t>דאתאביד</w:t>
      </w:r>
      <w:proofErr w:type="spellEnd"/>
      <w:r>
        <w:rPr>
          <w:rtl/>
        </w:rPr>
        <w:t xml:space="preserve"> עלמא </w:t>
      </w:r>
      <w:proofErr w:type="spellStart"/>
      <w:r>
        <w:rPr>
          <w:rtl/>
        </w:rPr>
        <w:t>פתחית</w:t>
      </w:r>
      <w:proofErr w:type="spellEnd"/>
      <w:r>
        <w:rPr>
          <w:rtl/>
        </w:rPr>
        <w:t xml:space="preserve"> </w:t>
      </w:r>
      <w:proofErr w:type="spellStart"/>
      <w:r>
        <w:rPr>
          <w:rtl/>
        </w:rPr>
        <w:t>פומך</w:t>
      </w:r>
      <w:proofErr w:type="spellEnd"/>
      <w:r>
        <w:rPr>
          <w:rtl/>
        </w:rPr>
        <w:t xml:space="preserve"> </w:t>
      </w:r>
      <w:proofErr w:type="spellStart"/>
      <w:r>
        <w:rPr>
          <w:rtl/>
        </w:rPr>
        <w:t>למללא</w:t>
      </w:r>
      <w:proofErr w:type="spellEnd"/>
      <w:r>
        <w:rPr>
          <w:rtl/>
        </w:rPr>
        <w:t xml:space="preserve"> קדמי בעיין </w:t>
      </w:r>
      <w:proofErr w:type="spellStart"/>
      <w:r>
        <w:rPr>
          <w:rtl/>
        </w:rPr>
        <w:t>ותחנונין</w:t>
      </w:r>
      <w:proofErr w:type="spellEnd"/>
      <w:r>
        <w:rPr>
          <w:rFonts w:hint="cs"/>
          <w:rtl/>
        </w:rPr>
        <w:t xml:space="preserve"> </w:t>
      </w:r>
      <w:r>
        <w:rPr>
          <w:rtl/>
        </w:rPr>
        <w:t xml:space="preserve">כל כך הרבה זמן נתתי לך כדי לבקש רחמים על העולם, אך כששמעת </w:t>
      </w:r>
      <w:proofErr w:type="spellStart"/>
      <w:r>
        <w:rPr>
          <w:rtl/>
        </w:rPr>
        <w:t>שתשאר</w:t>
      </w:r>
      <w:proofErr w:type="spellEnd"/>
      <w:r>
        <w:rPr>
          <w:rtl/>
        </w:rPr>
        <w:t xml:space="preserve"> אתה בתיבה לא העלית בדעתך את צער העולם, וכעת כשנאבד העולם פתחת פיך לבקש מלפני בקשות ותחנונים]</w:t>
      </w:r>
      <w:r>
        <w:rPr>
          <w:rFonts w:hint="cs"/>
          <w:rtl/>
        </w:rPr>
        <w:t>"</w:t>
      </w:r>
      <w:r>
        <w:rPr>
          <w:rtl/>
        </w:rPr>
        <w:t>.</w:t>
      </w:r>
    </w:p>
    <w:p w14:paraId="46AFC982" w14:textId="77777777" w:rsidR="000C4B79" w:rsidRDefault="000C4B79" w:rsidP="00D92B75">
      <w:pPr>
        <w:pStyle w:val="Quote"/>
        <w:rPr>
          <w:rtl/>
        </w:rPr>
      </w:pPr>
      <w:r>
        <w:rPr>
          <w:rtl/>
        </w:rPr>
        <w:tab/>
        <w:t>(זוהר חדש כרך א (תורה) פרשת נח)</w:t>
      </w:r>
    </w:p>
    <w:p w14:paraId="60D26035" w14:textId="77777777" w:rsidR="000C4B79" w:rsidRDefault="000C4B79" w:rsidP="000C4B79">
      <w:pPr>
        <w:rPr>
          <w:rtl/>
        </w:rPr>
      </w:pPr>
      <w:r>
        <w:rPr>
          <w:rtl/>
        </w:rPr>
        <w:t>הדברים קשים. הזוהר מבקר את נח על כך שלא ביקש רחמים על אנשי דורו לפני המבול, אלא רק לאחריו. ביקורת זו מוכרת לנו, ואנו רגילים להנגיד את נח למשה רבנו, הרועה הנאמן:</w:t>
      </w:r>
    </w:p>
    <w:p w14:paraId="01C1C53F" w14:textId="77777777" w:rsidR="00D92B75" w:rsidRDefault="00D92B75" w:rsidP="000C4B79">
      <w:pPr>
        <w:pStyle w:val="Quote"/>
        <w:rPr>
          <w:rtl/>
        </w:rPr>
      </w:pPr>
      <w:r>
        <w:rPr>
          <w:rFonts w:hint="cs"/>
          <w:rtl/>
        </w:rPr>
        <w:t>"</w:t>
      </w:r>
      <w:r w:rsidR="000C4B79">
        <w:rPr>
          <w:rtl/>
        </w:rPr>
        <w:t>וַיָּשָׁב מֹשֶׁה אֶל ה' וַיֹּאמַר אָנָּא חָטָא הָעָם הַזֶּה חֲטָאָה גְדֹלָה וַיַּעֲשׂוּ לָהֶם אֱ</w:t>
      </w:r>
      <w:r>
        <w:rPr>
          <w:rFonts w:hint="cs"/>
          <w:rtl/>
        </w:rPr>
        <w:t>-</w:t>
      </w:r>
      <w:r w:rsidR="000C4B79">
        <w:rPr>
          <w:rtl/>
        </w:rPr>
        <w:t xml:space="preserve">לֹהֵי זָהָב:  וְעַתָּה אִם </w:t>
      </w:r>
      <w:proofErr w:type="spellStart"/>
      <w:r w:rsidR="000C4B79">
        <w:rPr>
          <w:rtl/>
        </w:rPr>
        <w:t>תִּשָּׂא</w:t>
      </w:r>
      <w:proofErr w:type="spellEnd"/>
      <w:r w:rsidR="000C4B79">
        <w:rPr>
          <w:rtl/>
        </w:rPr>
        <w:t xml:space="preserve"> חַטָּאתָם וְאִם אַיִן מְחֵנִי נָ</w:t>
      </w:r>
      <w:r>
        <w:rPr>
          <w:rtl/>
        </w:rPr>
        <w:t>א מִסִּפְרְךָ אֲשֶׁר כָּתָבְתָּ</w:t>
      </w:r>
      <w:r>
        <w:rPr>
          <w:rFonts w:hint="cs"/>
          <w:rtl/>
        </w:rPr>
        <w:t>."</w:t>
      </w:r>
    </w:p>
    <w:p w14:paraId="01B8BC43" w14:textId="77777777" w:rsidR="000C4B79" w:rsidRDefault="000C4B79" w:rsidP="000C4B79">
      <w:pPr>
        <w:pStyle w:val="Quote"/>
        <w:rPr>
          <w:rtl/>
        </w:rPr>
      </w:pPr>
      <w:r>
        <w:rPr>
          <w:rtl/>
        </w:rPr>
        <w:tab/>
      </w:r>
      <w:r w:rsidR="00D92B75">
        <w:rPr>
          <w:rtl/>
        </w:rPr>
        <w:t xml:space="preserve">(שמות </w:t>
      </w:r>
      <w:r>
        <w:rPr>
          <w:rtl/>
        </w:rPr>
        <w:t>ל</w:t>
      </w:r>
      <w:r w:rsidR="00D92B75">
        <w:rPr>
          <w:rFonts w:hint="cs"/>
          <w:rtl/>
        </w:rPr>
        <w:t>"</w:t>
      </w:r>
      <w:r>
        <w:rPr>
          <w:rtl/>
        </w:rPr>
        <w:t>ב, לא-לב)</w:t>
      </w:r>
    </w:p>
    <w:p w14:paraId="271AF690" w14:textId="77777777" w:rsidR="000C4B79" w:rsidRDefault="000C4B79" w:rsidP="000C4B79">
      <w:pPr>
        <w:rPr>
          <w:rtl/>
        </w:rPr>
      </w:pPr>
      <w:r>
        <w:rPr>
          <w:rtl/>
        </w:rPr>
        <w:t>כבר עמדו חז"ל על כך שאותיות "מחני" רומזות להפטרה:</w:t>
      </w:r>
    </w:p>
    <w:p w14:paraId="5071C0D5" w14:textId="77777777" w:rsidR="00D92B75" w:rsidRDefault="00D92B75" w:rsidP="000C4B79">
      <w:pPr>
        <w:pStyle w:val="Quote"/>
        <w:rPr>
          <w:rtl/>
        </w:rPr>
      </w:pPr>
      <w:r>
        <w:rPr>
          <w:rFonts w:hint="cs"/>
          <w:rtl/>
        </w:rPr>
        <w:t>"</w:t>
      </w:r>
      <w:r w:rsidR="000C4B79">
        <w:rPr>
          <w:rtl/>
        </w:rPr>
        <w:t xml:space="preserve">כִּי מֵי נֹחַ זֹאת לִי אֲשֶׁר נִשְׁבַּעְתִּי מֵעֲבֹר מֵי נֹחַ עוֹד עַל  הָאָרֶץ כֵּן נִשְׁבַּעְתִּי מִקְּצֹף עָלַיִךְ </w:t>
      </w:r>
      <w:proofErr w:type="spellStart"/>
      <w:r w:rsidR="000C4B79">
        <w:rPr>
          <w:rtl/>
        </w:rPr>
        <w:t>ו</w:t>
      </w:r>
      <w:r>
        <w:rPr>
          <w:rtl/>
        </w:rPr>
        <w:t>ּמִגְּעָר</w:t>
      </w:r>
      <w:proofErr w:type="spellEnd"/>
      <w:r>
        <w:rPr>
          <w:rtl/>
        </w:rPr>
        <w:t xml:space="preserve"> בָּךְ</w:t>
      </w:r>
      <w:r>
        <w:rPr>
          <w:rFonts w:hint="cs"/>
          <w:rtl/>
        </w:rPr>
        <w:t xml:space="preserve">." </w:t>
      </w:r>
    </w:p>
    <w:p w14:paraId="36FF8B5D" w14:textId="77777777" w:rsidR="000C4B79" w:rsidRDefault="00D92B75" w:rsidP="000C4B79">
      <w:pPr>
        <w:pStyle w:val="Quote"/>
        <w:rPr>
          <w:rtl/>
        </w:rPr>
      </w:pPr>
      <w:r>
        <w:rPr>
          <w:rtl/>
        </w:rPr>
        <w:tab/>
        <w:t xml:space="preserve">(ישעיהו </w:t>
      </w:r>
      <w:r w:rsidR="000C4B79">
        <w:rPr>
          <w:rtl/>
        </w:rPr>
        <w:t>נ</w:t>
      </w:r>
      <w:r>
        <w:rPr>
          <w:rFonts w:hint="cs"/>
          <w:rtl/>
        </w:rPr>
        <w:t>"</w:t>
      </w:r>
      <w:r w:rsidR="000C4B79">
        <w:rPr>
          <w:rtl/>
        </w:rPr>
        <w:t>ד, ט)</w:t>
      </w:r>
    </w:p>
    <w:p w14:paraId="04923C6A" w14:textId="77777777" w:rsidR="000C4B79" w:rsidRDefault="000C4B79" w:rsidP="000C4B79">
      <w:pPr>
        <w:rPr>
          <w:rtl/>
        </w:rPr>
      </w:pPr>
      <w:r>
        <w:rPr>
          <w:rtl/>
        </w:rPr>
        <w:t>המבול נקרא "מי נח", מכיוון שנח, שלא כמשה רבנו, לא ביקש רחמים על עם ישראל.</w:t>
      </w:r>
    </w:p>
    <w:p w14:paraId="792468E0" w14:textId="77777777" w:rsidR="000C4B79" w:rsidRDefault="00D92B75" w:rsidP="00D92B75">
      <w:pPr>
        <w:rPr>
          <w:rtl/>
        </w:rPr>
      </w:pPr>
      <w:r>
        <w:rPr>
          <w:rtl/>
        </w:rPr>
        <w:t>השאלה הקשה על הסבר זה</w:t>
      </w:r>
      <w:r w:rsidR="000C4B79">
        <w:rPr>
          <w:rtl/>
        </w:rPr>
        <w:t xml:space="preserve"> היא </w:t>
      </w:r>
      <w:r w:rsidR="002A14A5">
        <w:rPr>
          <w:rFonts w:hint="cs"/>
          <w:rtl/>
        </w:rPr>
        <w:t>כי</w:t>
      </w:r>
      <w:r>
        <w:rPr>
          <w:rFonts w:hint="cs"/>
          <w:rtl/>
        </w:rPr>
        <w:t>צד</w:t>
      </w:r>
      <w:r w:rsidR="000C4B79">
        <w:rPr>
          <w:rtl/>
        </w:rPr>
        <w:t xml:space="preserve"> אדם שלא מבקש רחמים על דורו י</w:t>
      </w:r>
      <w:r w:rsidR="00796F64">
        <w:rPr>
          <w:rtl/>
        </w:rPr>
        <w:t>כול להיקרא בפיו של הקב"ה 'צדיק'</w:t>
      </w:r>
      <w:r w:rsidR="00796F64">
        <w:rPr>
          <w:rFonts w:hint="cs"/>
          <w:rtl/>
        </w:rPr>
        <w:t>.</w:t>
      </w:r>
      <w:r w:rsidR="000C4B79">
        <w:rPr>
          <w:rtl/>
        </w:rPr>
        <w:t xml:space="preserve"> איך הוא יכול למצוא חן בעיני ה', כשם שנאמר על משה רבנו: "כי מצאת חן בעיני"? במה באה לידי ביטוי צדיקותו של נח </w:t>
      </w:r>
      <w:r w:rsidR="000C4B79">
        <w:rPr>
          <w:rtl/>
        </w:rPr>
        <w:t>אם לא בבקשת הרחמים? היא התבטאה בהקפדה על הפרשת מעשרות?! בלבוש צנוע של אשתו?!</w:t>
      </w:r>
    </w:p>
    <w:p w14:paraId="04D84653" w14:textId="77777777" w:rsidR="000C4B79" w:rsidRDefault="000C4B79" w:rsidP="000C4B79">
      <w:pPr>
        <w:rPr>
          <w:rtl/>
        </w:rPr>
      </w:pPr>
      <w:r>
        <w:rPr>
          <w:rtl/>
        </w:rPr>
        <w:t xml:space="preserve">בשביל לענות על שאלה זו, נראה </w:t>
      </w:r>
      <w:proofErr w:type="spellStart"/>
      <w:r>
        <w:rPr>
          <w:rtl/>
        </w:rPr>
        <w:t>תאור</w:t>
      </w:r>
      <w:proofErr w:type="spellEnd"/>
      <w:r>
        <w:rPr>
          <w:rtl/>
        </w:rPr>
        <w:t xml:space="preserve"> של דור דומה לדור המבול, דור החורבן:</w:t>
      </w:r>
    </w:p>
    <w:p w14:paraId="780E95D2" w14:textId="77777777" w:rsidR="000C4B79" w:rsidRDefault="0080258A" w:rsidP="0015035C">
      <w:pPr>
        <w:pStyle w:val="Quote"/>
        <w:rPr>
          <w:rtl/>
        </w:rPr>
      </w:pPr>
      <w:r>
        <w:rPr>
          <w:rFonts w:hint="cs"/>
          <w:rtl/>
        </w:rPr>
        <w:t>"</w:t>
      </w:r>
      <w:r w:rsidR="000C4B79">
        <w:rPr>
          <w:rtl/>
        </w:rPr>
        <w:t xml:space="preserve">וַיְהִי דְבַר ה' אֵלַי </w:t>
      </w:r>
      <w:proofErr w:type="spellStart"/>
      <w:r w:rsidR="000C4B79">
        <w:rPr>
          <w:rtl/>
        </w:rPr>
        <w:t>לֵאמֹר</w:t>
      </w:r>
      <w:proofErr w:type="spellEnd"/>
      <w:r w:rsidR="000C4B79">
        <w:rPr>
          <w:rtl/>
        </w:rPr>
        <w:t xml:space="preserve">:  וְאַתָּה בֶן אָדָם </w:t>
      </w:r>
      <w:proofErr w:type="spellStart"/>
      <w:r w:rsidR="000C4B79">
        <w:rPr>
          <w:rtl/>
        </w:rPr>
        <w:t>הֲתִשְׁפֹּט</w:t>
      </w:r>
      <w:proofErr w:type="spellEnd"/>
      <w:r w:rsidR="000C4B79">
        <w:rPr>
          <w:rtl/>
        </w:rPr>
        <w:t xml:space="preserve"> </w:t>
      </w:r>
      <w:proofErr w:type="spellStart"/>
      <w:r w:rsidR="000C4B79">
        <w:rPr>
          <w:rtl/>
        </w:rPr>
        <w:t>הֲתִשְׁפֹּט</w:t>
      </w:r>
      <w:proofErr w:type="spellEnd"/>
      <w:r w:rsidR="000C4B79">
        <w:rPr>
          <w:rtl/>
        </w:rPr>
        <w:t xml:space="preserve"> אֶת עִיר הַדָּמִים וְהוֹדַעְתָּהּ אֵת כָּל תּוֹעֲבוֹתֶיהָ:  וְאַמַרְתָּ כֹּה אָמַר אֲ</w:t>
      </w:r>
      <w:r w:rsidR="00796F64">
        <w:rPr>
          <w:rFonts w:hint="cs"/>
          <w:rtl/>
        </w:rPr>
        <w:t>-</w:t>
      </w:r>
      <w:r w:rsidR="000C4B79">
        <w:rPr>
          <w:rtl/>
        </w:rPr>
        <w:t xml:space="preserve">דֹנָי ה' עִיר שֹׁפֶכֶת דָּם בְּתוֹכָהּ לָבוֹא עִתָּהּ וְעָשְׂתָּה גִלּוּלִים עָלֶיהָ לְטָמְאָה:  ...בֶּן אָדָם אֱמָר לָהּ אַתְּ אֶרֶץ לֹא מְטֹהָרָה הִיא לֹא גֻשְׁמָהּ בְּיוֹם זָעַם:  ... כֹּהֲנֶיהָ חָמְסוּ תוֹרָתִי וַיְחַלְּלוּ קָדָשַׁי בֵּין קֹדֶשׁ לְחֹל לֹא הִבְדִּילוּ וּבֵין הַטָּמֵא לְטָהוֹר לֹא הוֹדִיעוּ </w:t>
      </w:r>
      <w:proofErr w:type="spellStart"/>
      <w:r w:rsidR="000C4B79">
        <w:rPr>
          <w:rtl/>
        </w:rPr>
        <w:t>וּמִשַׁבְּתוֹתַי</w:t>
      </w:r>
      <w:proofErr w:type="spellEnd"/>
      <w:r w:rsidR="000C4B79">
        <w:rPr>
          <w:rtl/>
        </w:rPr>
        <w:t xml:space="preserve"> הֶעְלִימוּ עֵינֵיהֶם וָאֵחַל בְּתוֹכָם:  שָׂרֶיהָ בְקִרְבָּהּ כִּזְאֵבִים טֹרְפֵי טָרֶף לִשְׁפָּךְ דָּם לְאַבֵּד נְפָשׁוֹת לְמַעַן בְּצֹעַ </w:t>
      </w:r>
      <w:proofErr w:type="spellStart"/>
      <w:r w:rsidR="000C4B79">
        <w:rPr>
          <w:rtl/>
        </w:rPr>
        <w:t>בָּצַע</w:t>
      </w:r>
      <w:proofErr w:type="spellEnd"/>
      <w:r w:rsidR="000C4B79">
        <w:rPr>
          <w:rtl/>
        </w:rPr>
        <w:t xml:space="preserve">:  ... עַם הָאָרֶץ עָשְׁקוּ עֹשֶׁק וְגָזְלוּ גָּזֵל וְעָנִי וְאֶבְיוֹן הוֹנוּ וְאֶת הַגֵּר עָשְׁקוּ בְּלֹא מִשְׁפָּט:  </w:t>
      </w:r>
      <w:r w:rsidR="000C4B79">
        <w:rPr>
          <w:u w:val="single"/>
          <w:rtl/>
        </w:rPr>
        <w:t xml:space="preserve">וָאֲבַקֵּשׁ מֵהֶם אִישׁ גֹּדֵר </w:t>
      </w:r>
      <w:proofErr w:type="spellStart"/>
      <w:r w:rsidR="000C4B79">
        <w:rPr>
          <w:u w:val="single"/>
          <w:rtl/>
        </w:rPr>
        <w:t>גָּדֵר</w:t>
      </w:r>
      <w:proofErr w:type="spellEnd"/>
      <w:r w:rsidR="000C4B79">
        <w:rPr>
          <w:u w:val="single"/>
          <w:rtl/>
        </w:rPr>
        <w:t xml:space="preserve"> וְעֹמֵד בַּפֶּרֶץ לְפָנַי בְּעַד הָאָרֶץ לְבִלְתִּי שַׁחֲתָהּ וְלֹא מָצָאתִי</w:t>
      </w:r>
      <w:r w:rsidR="000C4B79">
        <w:rPr>
          <w:rtl/>
        </w:rPr>
        <w:t xml:space="preserve">:  וָאֶשְׁפֹּךְ עֲלֵיהֶם זַעְמִי בְּאֵשׁ עֶבְרָתִי </w:t>
      </w:r>
      <w:proofErr w:type="spellStart"/>
      <w:r w:rsidR="000C4B79">
        <w:rPr>
          <w:rtl/>
        </w:rPr>
        <w:t>כִּלִּיתִים</w:t>
      </w:r>
      <w:proofErr w:type="spellEnd"/>
      <w:r w:rsidR="000C4B79">
        <w:rPr>
          <w:rtl/>
        </w:rPr>
        <w:t xml:space="preserve"> דַּרְכָּם בְּרֹ</w:t>
      </w:r>
      <w:r>
        <w:rPr>
          <w:rtl/>
        </w:rPr>
        <w:t>אשָׁם נָתַתִּי נְאֻם אֲדֹנָי ה'</w:t>
      </w:r>
      <w:r>
        <w:rPr>
          <w:rFonts w:hint="cs"/>
          <w:rtl/>
        </w:rPr>
        <w:t>."</w:t>
      </w:r>
      <w:r w:rsidR="000C4B79">
        <w:rPr>
          <w:rtl/>
        </w:rPr>
        <w:tab/>
      </w:r>
      <w:r w:rsidR="000C4B79">
        <w:rPr>
          <w:rtl/>
        </w:rPr>
        <w:tab/>
      </w:r>
      <w:r w:rsidR="0015035C">
        <w:rPr>
          <w:rtl/>
        </w:rPr>
        <w:t>(יחזקאל</w:t>
      </w:r>
      <w:r w:rsidR="000C4B79">
        <w:rPr>
          <w:rtl/>
        </w:rPr>
        <w:t xml:space="preserve"> כ</w:t>
      </w:r>
      <w:r w:rsidR="0015035C">
        <w:rPr>
          <w:rFonts w:hint="cs"/>
          <w:rtl/>
        </w:rPr>
        <w:t>"</w:t>
      </w:r>
      <w:r w:rsidR="000C4B79">
        <w:rPr>
          <w:rtl/>
        </w:rPr>
        <w:t>ב, א-לא)</w:t>
      </w:r>
    </w:p>
    <w:p w14:paraId="629697EB" w14:textId="77777777" w:rsidR="000C4B79" w:rsidRDefault="000C4B79" w:rsidP="000C4B79">
      <w:pPr>
        <w:rPr>
          <w:rtl/>
        </w:rPr>
      </w:pPr>
      <w:r>
        <w:rPr>
          <w:rtl/>
        </w:rPr>
        <w:t>בשביל לבקש רחמים על עם יש</w:t>
      </w:r>
      <w:r w:rsidR="00796F64">
        <w:rPr>
          <w:rtl/>
        </w:rPr>
        <w:t>ראל, לא מספיק להתחנן בפני הקב"ה</w:t>
      </w:r>
      <w:r w:rsidR="00796F64">
        <w:rPr>
          <w:rFonts w:hint="cs"/>
          <w:rtl/>
        </w:rPr>
        <w:t xml:space="preserve"> </w:t>
      </w:r>
      <w:r w:rsidR="00796F64">
        <w:rPr>
          <w:rtl/>
        </w:rPr>
        <w:t>–</w:t>
      </w:r>
      <w:r>
        <w:rPr>
          <w:rtl/>
        </w:rPr>
        <w:t xml:space="preserve"> יש צורך באדם שיעמוד בפרץ, י</w:t>
      </w:r>
      <w:r w:rsidR="00796F64">
        <w:rPr>
          <w:rFonts w:hint="cs"/>
          <w:rtl/>
        </w:rPr>
        <w:t>י</w:t>
      </w:r>
      <w:r>
        <w:rPr>
          <w:rtl/>
        </w:rPr>
        <w:t>קח אחריות, ורק לאחר מכן יבקש רחמים. כשמשה רבנו שומע על מעשה העגל, הוא מבקש זמן מהקב"ה לקחת אחריות ולעשות סדר. הקב"ה מאפשר לו זאת, ומשה יורד לעשות סדר:</w:t>
      </w:r>
    </w:p>
    <w:p w14:paraId="464EEB50" w14:textId="77777777" w:rsidR="0015035C" w:rsidRDefault="0015035C" w:rsidP="0015035C">
      <w:pPr>
        <w:pStyle w:val="Quote"/>
        <w:rPr>
          <w:rtl/>
        </w:rPr>
      </w:pPr>
      <w:r>
        <w:rPr>
          <w:rFonts w:hint="cs"/>
          <w:rtl/>
        </w:rPr>
        <w:t>"</w:t>
      </w:r>
      <w:proofErr w:type="spellStart"/>
      <w:r w:rsidR="000C4B79">
        <w:rPr>
          <w:rtl/>
        </w:rPr>
        <w:t>וַיִּקַּח</w:t>
      </w:r>
      <w:proofErr w:type="spellEnd"/>
      <w:r w:rsidR="000C4B79">
        <w:rPr>
          <w:rtl/>
        </w:rPr>
        <w:t xml:space="preserve"> אֶת הָעֵגֶל אֲשֶׁר עָשׂוּ </w:t>
      </w:r>
      <w:proofErr w:type="spellStart"/>
      <w:r w:rsidR="000C4B79">
        <w:rPr>
          <w:rtl/>
        </w:rPr>
        <w:t>וַיִּשְׂרֹף</w:t>
      </w:r>
      <w:proofErr w:type="spellEnd"/>
      <w:r w:rsidR="000C4B79">
        <w:rPr>
          <w:rtl/>
        </w:rPr>
        <w:t xml:space="preserve"> בָּאֵשׁ וַיִּטְחַן עַד אֲשֶׁר  דָּק... וַיַּעֲמֹד מֹשֶׁה בְּשַׁעַר הַמַּחֲנֶה וַיֹּאמֶר מִי לַה' אֵלָי ... שִׂימוּ אִישׁ חַרְבּוֹ עַל יְרֵכוֹ עִבְרוּ וָשׁוּבוּ מִשַּׁעַר לָשַׁעַר בַּמַּחֲנֶה וְהִרְגוּ אִישׁ אֶת  אָחִיו וְאִישׁ אֶת רֵעֵהוּ וְאִישׁ אֶת קְרֹבוֹ:  ... וַיְהִי מִמָּחֳרָת וַיֹּאמֶר מֹשֶׁה אֶל הָעָם אַתֶּם חֲטָאתֶם חֲטָאָה גְדֹלָה וְעַתָּה אֶעֱלֶה </w:t>
      </w:r>
      <w:r>
        <w:rPr>
          <w:rtl/>
        </w:rPr>
        <w:t xml:space="preserve">אֶל ה' אוּלַי אֲכַפְּרָה </w:t>
      </w:r>
      <w:r w:rsidRPr="0015035C">
        <w:rPr>
          <w:rtl/>
        </w:rPr>
        <w:t>בְּעַד</w:t>
      </w:r>
      <w:r>
        <w:rPr>
          <w:rFonts w:hint="cs"/>
          <w:rtl/>
        </w:rPr>
        <w:t xml:space="preserve"> </w:t>
      </w:r>
      <w:r w:rsidR="000C4B79" w:rsidRPr="0015035C">
        <w:rPr>
          <w:rtl/>
        </w:rPr>
        <w:t>חַטַּאתְכֶם</w:t>
      </w:r>
      <w:r>
        <w:rPr>
          <w:rFonts w:hint="cs"/>
          <w:rtl/>
        </w:rPr>
        <w:t>."</w:t>
      </w:r>
    </w:p>
    <w:p w14:paraId="5CA626D7" w14:textId="77777777" w:rsidR="000C4B79" w:rsidRDefault="000C4B79" w:rsidP="0015035C">
      <w:pPr>
        <w:pStyle w:val="Quote"/>
        <w:rPr>
          <w:rtl/>
        </w:rPr>
      </w:pPr>
      <w:r>
        <w:rPr>
          <w:rtl/>
        </w:rPr>
        <w:tab/>
        <w:t xml:space="preserve"> (שמות </w:t>
      </w:r>
      <w:r w:rsidR="0015035C">
        <w:rPr>
          <w:rFonts w:hint="cs"/>
          <w:rtl/>
        </w:rPr>
        <w:t>ל"</w:t>
      </w:r>
      <w:r>
        <w:rPr>
          <w:rtl/>
        </w:rPr>
        <w:t xml:space="preserve">ב, </w:t>
      </w:r>
      <w:proofErr w:type="spellStart"/>
      <w:r>
        <w:rPr>
          <w:rtl/>
        </w:rPr>
        <w:t>יט</w:t>
      </w:r>
      <w:proofErr w:type="spellEnd"/>
      <w:r>
        <w:rPr>
          <w:rtl/>
        </w:rPr>
        <w:t>-ל)</w:t>
      </w:r>
    </w:p>
    <w:p w14:paraId="6D2CEA95" w14:textId="77777777" w:rsidR="000C4B79" w:rsidRDefault="000C4B79" w:rsidP="00796F64">
      <w:pPr>
        <w:rPr>
          <w:rtl/>
        </w:rPr>
      </w:pPr>
      <w:r>
        <w:rPr>
          <w:rtl/>
        </w:rPr>
        <w:t>משה פורץ למחולות במחנה, לוקח את כל הזהב והתכשיטים של העם, עומד השער וקורא: "מי לה'</w:t>
      </w:r>
      <w:r w:rsidR="00796F64">
        <w:rPr>
          <w:rFonts w:hint="cs"/>
          <w:rtl/>
        </w:rPr>
        <w:t>,</w:t>
      </w:r>
      <w:r>
        <w:rPr>
          <w:rtl/>
        </w:rPr>
        <w:t xml:space="preserve"> אלי</w:t>
      </w:r>
      <w:r w:rsidR="00796F64">
        <w:rPr>
          <w:rFonts w:hint="cs"/>
          <w:rtl/>
        </w:rPr>
        <w:t>!</w:t>
      </w:r>
      <w:r>
        <w:rPr>
          <w:rtl/>
        </w:rPr>
        <w:t>". מן הסתם היה חשש שיז</w:t>
      </w:r>
      <w:r w:rsidR="00796F64">
        <w:rPr>
          <w:rtl/>
        </w:rPr>
        <w:t>רקו אותו לאש</w:t>
      </w:r>
      <w:r w:rsidR="00796F64">
        <w:rPr>
          <w:rFonts w:hint="cs"/>
          <w:rtl/>
        </w:rPr>
        <w:t>. משה</w:t>
      </w:r>
      <w:r>
        <w:rPr>
          <w:rtl/>
        </w:rPr>
        <w:t xml:space="preserve"> יכ</w:t>
      </w:r>
      <w:r w:rsidR="00796F64">
        <w:rPr>
          <w:rFonts w:hint="cs"/>
          <w:rtl/>
        </w:rPr>
        <w:t>ו</w:t>
      </w:r>
      <w:r>
        <w:rPr>
          <w:rtl/>
        </w:rPr>
        <w:t>ל</w:t>
      </w:r>
      <w:r w:rsidR="00796F64">
        <w:rPr>
          <w:rFonts w:hint="cs"/>
          <w:rtl/>
        </w:rPr>
        <w:t xml:space="preserve"> היה לוותר מראש,</w:t>
      </w:r>
      <w:r w:rsidR="00796F64">
        <w:rPr>
          <w:rtl/>
        </w:rPr>
        <w:t xml:space="preserve"> להרים ידיים, א</w:t>
      </w:r>
      <w:r w:rsidR="00796F64">
        <w:rPr>
          <w:rFonts w:hint="cs"/>
          <w:rtl/>
        </w:rPr>
        <w:t>ך</w:t>
      </w:r>
      <w:r>
        <w:rPr>
          <w:rtl/>
        </w:rPr>
        <w:t xml:space="preserve"> משה עמד בפרץ. רק אחרי לקיחת האחריות בפעולה מעשית, משה יכ</w:t>
      </w:r>
      <w:r w:rsidR="00796F64">
        <w:rPr>
          <w:rFonts w:hint="cs"/>
          <w:rtl/>
        </w:rPr>
        <w:t>ו</w:t>
      </w:r>
      <w:r>
        <w:rPr>
          <w:rtl/>
        </w:rPr>
        <w:t>ל להתחנן לפני הקב"ה.</w:t>
      </w:r>
    </w:p>
    <w:p w14:paraId="6F304638" w14:textId="77777777" w:rsidR="000C4B79" w:rsidRDefault="000C4B79" w:rsidP="000C4B79">
      <w:pPr>
        <w:rPr>
          <w:rtl/>
        </w:rPr>
      </w:pPr>
      <w:r>
        <w:rPr>
          <w:rtl/>
        </w:rPr>
        <w:t>דוגמא נוספת נמצאת ב</w:t>
      </w:r>
      <w:r w:rsidR="00796F64">
        <w:rPr>
          <w:rFonts w:hint="cs"/>
          <w:rtl/>
        </w:rPr>
        <w:t xml:space="preserve">דברי </w:t>
      </w:r>
      <w:r w:rsidR="00796F64">
        <w:rPr>
          <w:rtl/>
        </w:rPr>
        <w:t xml:space="preserve">חז"ל </w:t>
      </w:r>
      <w:r w:rsidR="00796F64">
        <w:rPr>
          <w:rFonts w:hint="cs"/>
          <w:rtl/>
        </w:rPr>
        <w:t>ה</w:t>
      </w:r>
      <w:r>
        <w:rPr>
          <w:rtl/>
        </w:rPr>
        <w:t>מסבירים שהסיבה שבגינה זרעו של אברהם נידון לשעבוד היא שאברהם לא לקח אחריות על הנפשות שהציע לו מלך סדום. אני סומך על השיקולים של אברהם לא לעשות זאת ומבין שהם היו כבדי משקל, אבל מאותה סיבה לא יכ</w:t>
      </w:r>
      <w:r w:rsidR="00796F64">
        <w:rPr>
          <w:rFonts w:hint="cs"/>
          <w:rtl/>
        </w:rPr>
        <w:t>ו</w:t>
      </w:r>
      <w:r>
        <w:rPr>
          <w:rtl/>
        </w:rPr>
        <w:t xml:space="preserve">ל אברהם להציל את סדום ולא עזרו כל תחנוניו. מהרגע שבשעת החטא, בשעת </w:t>
      </w:r>
      <w:r>
        <w:rPr>
          <w:rtl/>
        </w:rPr>
        <w:lastRenderedPageBreak/>
        <w:t>המעשה, אין אדם שגודר גדר לעמוד בפרץ, לא ניתן לבקש רחמים.</w:t>
      </w:r>
    </w:p>
    <w:p w14:paraId="248BD78A" w14:textId="7AD64FDB" w:rsidR="000C4B79" w:rsidRDefault="000C4B79" w:rsidP="00835469">
      <w:pPr>
        <w:rPr>
          <w:rtl/>
        </w:rPr>
      </w:pPr>
      <w:r>
        <w:rPr>
          <w:rtl/>
        </w:rPr>
        <w:t xml:space="preserve">נשוב לנח. ודאי שנח ביקש רחמים על דורו גם לפני המבול, אך נח לא לקח אחריות. מן הסתם היו לו שיקולים משמעותיים, יתכן שהוא חשש לחינוך ילדיו שעתידים להקים את העולם לאחר המבול; </w:t>
      </w:r>
      <w:r w:rsidR="00835469" w:rsidRPr="00835469">
        <w:rPr>
          <w:rtl/>
        </w:rPr>
        <w:t xml:space="preserve">אולי הוא חשב שאין סיכוי לשנות את המצב. בנקודה זו ניתן לדרוש את נח לשבח ולהסביר שהבעיה </w:t>
      </w:r>
      <w:proofErr w:type="spellStart"/>
      <w:r w:rsidR="00835469" w:rsidRPr="00835469">
        <w:rPr>
          <w:rtl/>
        </w:rPr>
        <w:t>היתה</w:t>
      </w:r>
      <w:proofErr w:type="spellEnd"/>
      <w:r w:rsidR="00835469" w:rsidRPr="00835469">
        <w:rPr>
          <w:rtl/>
        </w:rPr>
        <w:t xml:space="preserve"> בדורו, או לדרוש את נח לגנאי ולטעון שהוא לא התאמץ מספיק.</w:t>
      </w:r>
      <w:r w:rsidR="00835469">
        <w:rPr>
          <w:rFonts w:hint="cs"/>
          <w:rtl/>
        </w:rPr>
        <w:t xml:space="preserve"> </w:t>
      </w:r>
      <w:r>
        <w:rPr>
          <w:rtl/>
        </w:rPr>
        <w:t>מדברי הרמב"ם על אברהם ניתן ללמוד על דרך השלילה מה יחסו לנח:</w:t>
      </w:r>
    </w:p>
    <w:p w14:paraId="23D886A7" w14:textId="77777777" w:rsidR="000C4B79" w:rsidRDefault="00796F64" w:rsidP="000C4B79">
      <w:pPr>
        <w:pStyle w:val="Quote"/>
        <w:rPr>
          <w:rtl/>
        </w:rPr>
      </w:pPr>
      <w:r>
        <w:rPr>
          <w:rFonts w:hint="cs"/>
          <w:rtl/>
        </w:rPr>
        <w:t>"</w:t>
      </w:r>
      <w:r w:rsidR="000C4B79">
        <w:rPr>
          <w:rtl/>
        </w:rPr>
        <w:t>לא היה שום אדם שהיה מכירו ולא יודעו אלא יחידים בעולם כגון חנוך ומתושלח נח שם ועבר, ועל דרך זה היה העולם הולך ומתגלגל עד שנולד עמודו של עולם והוא אברהם אבינו.</w:t>
      </w:r>
    </w:p>
    <w:p w14:paraId="44B26D04" w14:textId="77777777" w:rsidR="000C4B79" w:rsidRDefault="000C4B79" w:rsidP="0080258A">
      <w:pPr>
        <w:pStyle w:val="Quote"/>
        <w:rPr>
          <w:rtl/>
        </w:rPr>
      </w:pPr>
      <w:r>
        <w:rPr>
          <w:rtl/>
        </w:rPr>
        <w:t xml:space="preserve">כיון שהכיר וידע התחיל להשיב תשובות על בני אור כשדים ולערוך דין עמהם ולומר שאין זו דרך האמת שאתם הולכים בה ושיבר הצלמים והתחיל להודיע לעם שאין ראוי לעבוד אלא לאלוה העולם ... כיון שגבר עליהם בראיותיו בקש המלך להורגו ונעשה לו נס ויצא </w:t>
      </w:r>
      <w:proofErr w:type="spellStart"/>
      <w:r>
        <w:rPr>
          <w:rtl/>
        </w:rPr>
        <w:t>לחרן</w:t>
      </w:r>
      <w:proofErr w:type="spellEnd"/>
      <w:r>
        <w:rPr>
          <w:rtl/>
        </w:rPr>
        <w:t xml:space="preserve">, והתחיל לעמוד ולקרוא בקול גדול לכל העולם ולהודיעם שיש שם אלוה אחד לכל העולם ולו ראוי לעבוד ... וכיון שהיו העם </w:t>
      </w:r>
      <w:proofErr w:type="spellStart"/>
      <w:r>
        <w:rPr>
          <w:rtl/>
        </w:rPr>
        <w:t>מתקבצין</w:t>
      </w:r>
      <w:proofErr w:type="spellEnd"/>
      <w:r>
        <w:rPr>
          <w:rtl/>
        </w:rPr>
        <w:t xml:space="preserve"> אליו </w:t>
      </w:r>
      <w:proofErr w:type="spellStart"/>
      <w:r>
        <w:rPr>
          <w:rtl/>
        </w:rPr>
        <w:t>ושואלין</w:t>
      </w:r>
      <w:proofErr w:type="spellEnd"/>
      <w:r>
        <w:rPr>
          <w:rtl/>
        </w:rPr>
        <w:t xml:space="preserve"> לו על דבריו היה מודיע לכל אחד ואחד כפי דעתו עד שיחזירהו לדרך האמת עד </w:t>
      </w:r>
      <w:proofErr w:type="spellStart"/>
      <w:r>
        <w:rPr>
          <w:rtl/>
        </w:rPr>
        <w:t>שנתקבצו</w:t>
      </w:r>
      <w:proofErr w:type="spellEnd"/>
      <w:r>
        <w:rPr>
          <w:rtl/>
        </w:rPr>
        <w:t xml:space="preserve"> אליו אלפים ורבבות והם אנשי בית אברהם ושתל בלבם העיקר הגדול הזה וחבר בו ספרים והודיעו ליצחק בנו</w:t>
      </w:r>
      <w:r w:rsidR="00755B2B">
        <w:rPr>
          <w:rFonts w:hint="cs"/>
          <w:rtl/>
        </w:rPr>
        <w:t>."</w:t>
      </w:r>
      <w:r>
        <w:rPr>
          <w:rtl/>
        </w:rPr>
        <w:t xml:space="preserve"> </w:t>
      </w:r>
      <w:r>
        <w:rPr>
          <w:rtl/>
        </w:rPr>
        <w:tab/>
      </w:r>
      <w:r>
        <w:rPr>
          <w:rtl/>
        </w:rPr>
        <w:tab/>
        <w:t xml:space="preserve">(רמב"ם </w:t>
      </w:r>
      <w:r w:rsidR="0080258A">
        <w:rPr>
          <w:rFonts w:hint="cs"/>
          <w:rtl/>
        </w:rPr>
        <w:t>עבודה זרה</w:t>
      </w:r>
      <w:r>
        <w:rPr>
          <w:rtl/>
        </w:rPr>
        <w:t xml:space="preserve"> א</w:t>
      </w:r>
      <w:r w:rsidR="0080258A">
        <w:rPr>
          <w:rFonts w:hint="cs"/>
          <w:rtl/>
        </w:rPr>
        <w:t>', ב</w:t>
      </w:r>
      <w:r>
        <w:rPr>
          <w:rtl/>
        </w:rPr>
        <w:t>)</w:t>
      </w:r>
    </w:p>
    <w:tbl>
      <w:tblPr>
        <w:tblpPr w:leftFromText="180" w:rightFromText="180" w:vertAnchor="text" w:horzAnchor="margin" w:tblpY="2839"/>
        <w:bidiVisual/>
        <w:tblW w:w="4678" w:type="dxa"/>
        <w:tblLayout w:type="fixed"/>
        <w:tblLook w:val="0000" w:firstRow="0" w:lastRow="0" w:firstColumn="0" w:lastColumn="0" w:noHBand="0" w:noVBand="0"/>
      </w:tblPr>
      <w:tblGrid>
        <w:gridCol w:w="283"/>
        <w:gridCol w:w="4111"/>
        <w:gridCol w:w="284"/>
      </w:tblGrid>
      <w:tr w:rsidR="00755B2B" w14:paraId="3BD8E6E4" w14:textId="77777777" w:rsidTr="00755B2B">
        <w:trPr>
          <w:cantSplit/>
        </w:trPr>
        <w:tc>
          <w:tcPr>
            <w:tcW w:w="283" w:type="dxa"/>
            <w:tcBorders>
              <w:top w:val="nil"/>
              <w:left w:val="nil"/>
              <w:bottom w:val="nil"/>
              <w:right w:val="nil"/>
            </w:tcBorders>
          </w:tcPr>
          <w:p w14:paraId="0C0CFCB6" w14:textId="77777777" w:rsidR="00755B2B" w:rsidRDefault="00755B2B" w:rsidP="00755B2B">
            <w:pPr>
              <w:pStyle w:val="a0"/>
              <w:rPr>
                <w:noProof w:val="0"/>
              </w:rPr>
            </w:pPr>
            <w:r>
              <w:rPr>
                <w:noProof w:val="0"/>
                <w:rtl/>
              </w:rPr>
              <w:t>*</w:t>
            </w:r>
          </w:p>
        </w:tc>
        <w:tc>
          <w:tcPr>
            <w:tcW w:w="4111" w:type="dxa"/>
            <w:tcBorders>
              <w:top w:val="nil"/>
              <w:left w:val="nil"/>
              <w:bottom w:val="nil"/>
              <w:right w:val="nil"/>
            </w:tcBorders>
          </w:tcPr>
          <w:p w14:paraId="694785D1" w14:textId="77777777" w:rsidR="00755B2B" w:rsidRDefault="00755B2B" w:rsidP="00755B2B">
            <w:pPr>
              <w:pStyle w:val="a0"/>
              <w:rPr>
                <w:noProof w:val="0"/>
              </w:rPr>
            </w:pPr>
            <w:r>
              <w:rPr>
                <w:noProof w:val="0"/>
                <w:rtl/>
              </w:rPr>
              <w:t>**********************************************************</w:t>
            </w:r>
          </w:p>
        </w:tc>
        <w:tc>
          <w:tcPr>
            <w:tcW w:w="284" w:type="dxa"/>
            <w:tcBorders>
              <w:top w:val="nil"/>
              <w:left w:val="nil"/>
              <w:bottom w:val="nil"/>
              <w:right w:val="nil"/>
            </w:tcBorders>
          </w:tcPr>
          <w:p w14:paraId="77E58980" w14:textId="77777777" w:rsidR="00755B2B" w:rsidRDefault="00755B2B" w:rsidP="00755B2B">
            <w:pPr>
              <w:pStyle w:val="a0"/>
              <w:rPr>
                <w:noProof w:val="0"/>
              </w:rPr>
            </w:pPr>
            <w:r>
              <w:rPr>
                <w:noProof w:val="0"/>
                <w:rtl/>
              </w:rPr>
              <w:t>*</w:t>
            </w:r>
          </w:p>
        </w:tc>
      </w:tr>
      <w:tr w:rsidR="00755B2B" w14:paraId="368C51EC" w14:textId="77777777" w:rsidTr="00755B2B">
        <w:trPr>
          <w:cantSplit/>
        </w:trPr>
        <w:tc>
          <w:tcPr>
            <w:tcW w:w="283" w:type="dxa"/>
            <w:tcBorders>
              <w:top w:val="nil"/>
              <w:left w:val="nil"/>
              <w:bottom w:val="nil"/>
              <w:right w:val="nil"/>
            </w:tcBorders>
          </w:tcPr>
          <w:p w14:paraId="0B1E882E" w14:textId="77777777" w:rsidR="00755B2B" w:rsidRDefault="00755B2B" w:rsidP="00755B2B">
            <w:pPr>
              <w:pStyle w:val="a0"/>
              <w:rPr>
                <w:noProof w:val="0"/>
              </w:rPr>
            </w:pPr>
            <w:r>
              <w:rPr>
                <w:noProof w:val="0"/>
                <w:rtl/>
              </w:rPr>
              <w:t xml:space="preserve">* * * * * * * </w:t>
            </w:r>
          </w:p>
        </w:tc>
        <w:tc>
          <w:tcPr>
            <w:tcW w:w="4111" w:type="dxa"/>
            <w:tcBorders>
              <w:top w:val="nil"/>
              <w:left w:val="nil"/>
              <w:bottom w:val="nil"/>
              <w:right w:val="nil"/>
            </w:tcBorders>
          </w:tcPr>
          <w:p w14:paraId="2D5B0DE6" w14:textId="77777777" w:rsidR="00755B2B" w:rsidRDefault="00755B2B" w:rsidP="00755B2B">
            <w:pPr>
              <w:pStyle w:val="a0"/>
              <w:rPr>
                <w:noProof w:val="0"/>
                <w:rtl/>
              </w:rPr>
            </w:pPr>
            <w:r>
              <w:rPr>
                <w:noProof w:val="0"/>
                <w:rtl/>
              </w:rPr>
              <w:t>כל הזכויות שמורות לישיבת הר עציון</w:t>
            </w:r>
            <w:r>
              <w:rPr>
                <w:rFonts w:hint="cs"/>
                <w:noProof w:val="0"/>
                <w:rtl/>
              </w:rPr>
              <w:t xml:space="preserve"> ולרב יעקב מדן </w:t>
            </w:r>
            <w:r>
              <w:rPr>
                <w:noProof w:val="0"/>
                <w:rtl/>
              </w:rPr>
              <w:t xml:space="preserve"> </w:t>
            </w:r>
          </w:p>
          <w:p w14:paraId="19310B72" w14:textId="77777777" w:rsidR="00755B2B" w:rsidRDefault="00755B2B" w:rsidP="00755B2B">
            <w:pPr>
              <w:pStyle w:val="a0"/>
              <w:rPr>
                <w:noProof w:val="0"/>
                <w:rtl/>
              </w:rPr>
            </w:pPr>
            <w:r>
              <w:rPr>
                <w:noProof w:val="0"/>
                <w:rtl/>
              </w:rPr>
              <w:t xml:space="preserve">עורך: </w:t>
            </w:r>
            <w:r>
              <w:rPr>
                <w:rFonts w:hint="cs"/>
                <w:noProof w:val="0"/>
                <w:rtl/>
              </w:rPr>
              <w:t>אלישע אורון, תשע"ט</w:t>
            </w:r>
          </w:p>
          <w:p w14:paraId="0990D48E" w14:textId="77777777" w:rsidR="00755B2B" w:rsidRDefault="00755B2B" w:rsidP="00755B2B">
            <w:pPr>
              <w:pStyle w:val="a0"/>
              <w:rPr>
                <w:noProof w:val="0"/>
                <w:rtl/>
              </w:rPr>
            </w:pPr>
            <w:r>
              <w:rPr>
                <w:noProof w:val="0"/>
                <w:rtl/>
              </w:rPr>
              <w:t>*******************************************************</w:t>
            </w:r>
          </w:p>
          <w:p w14:paraId="143711A6" w14:textId="77777777" w:rsidR="00755B2B" w:rsidRDefault="00755B2B" w:rsidP="00755B2B">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1FACBA6A" w14:textId="77777777" w:rsidR="00755B2B" w:rsidRPr="005734F1" w:rsidRDefault="00755B2B" w:rsidP="00755B2B">
            <w:pPr>
              <w:pStyle w:val="a0"/>
              <w:rPr>
                <w:noProof w:val="0"/>
                <w:rtl/>
              </w:rPr>
            </w:pPr>
            <w:r w:rsidRPr="005734F1">
              <w:rPr>
                <w:noProof w:val="0"/>
                <w:rtl/>
              </w:rPr>
              <w:t xml:space="preserve">מיסודו של </w:t>
            </w:r>
          </w:p>
          <w:p w14:paraId="40783552" w14:textId="77777777" w:rsidR="00755B2B" w:rsidRPr="005734F1" w:rsidRDefault="00755B2B" w:rsidP="00755B2B">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5EA26932" w14:textId="77777777" w:rsidR="00755B2B" w:rsidRDefault="00755B2B" w:rsidP="00755B2B">
            <w:pPr>
              <w:pStyle w:val="a0"/>
              <w:rPr>
                <w:noProof w:val="0"/>
                <w:rtl/>
              </w:rPr>
            </w:pPr>
            <w:r>
              <w:rPr>
                <w:noProof w:val="0"/>
                <w:rtl/>
              </w:rPr>
              <w:t>האתר בעברית:</w:t>
            </w:r>
            <w:r>
              <w:rPr>
                <w:noProof w:val="0"/>
                <w:rtl/>
              </w:rPr>
              <w:tab/>
            </w:r>
            <w:hyperlink r:id="rId8" w:history="1">
              <w:r w:rsidRPr="00525582">
                <w:rPr>
                  <w:rStyle w:val="Hyperlink"/>
                </w:rPr>
                <w:t>http://vbm.etzion.org.il</w:t>
              </w:r>
            </w:hyperlink>
          </w:p>
          <w:p w14:paraId="17AA9E46" w14:textId="77777777" w:rsidR="00755B2B" w:rsidRDefault="00755B2B" w:rsidP="00755B2B">
            <w:pPr>
              <w:pStyle w:val="a0"/>
              <w:rPr>
                <w:noProof w:val="0"/>
                <w:rtl/>
              </w:rPr>
            </w:pPr>
            <w:r>
              <w:rPr>
                <w:noProof w:val="0"/>
                <w:rtl/>
              </w:rPr>
              <w:t>האתר באנגלית:</w:t>
            </w:r>
            <w:r>
              <w:rPr>
                <w:noProof w:val="0"/>
                <w:rtl/>
              </w:rPr>
              <w:tab/>
            </w:r>
            <w:hyperlink r:id="rId9" w:history="1">
              <w:r>
                <w:rPr>
                  <w:rStyle w:val="Hyperlink"/>
                </w:rPr>
                <w:t>http://www.vbm-torah.org</w:t>
              </w:r>
            </w:hyperlink>
          </w:p>
          <w:p w14:paraId="0786A79E" w14:textId="77777777" w:rsidR="00755B2B" w:rsidRDefault="00755B2B" w:rsidP="00755B2B">
            <w:pPr>
              <w:pStyle w:val="a0"/>
              <w:rPr>
                <w:noProof w:val="0"/>
                <w:rtl/>
              </w:rPr>
            </w:pPr>
          </w:p>
          <w:p w14:paraId="53D9171D" w14:textId="77777777" w:rsidR="00755B2B" w:rsidRDefault="00755B2B" w:rsidP="00755B2B">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A588EA6" w14:textId="77777777" w:rsidR="00755B2B" w:rsidRDefault="00755B2B" w:rsidP="00755B2B">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2654B59" w14:textId="77777777" w:rsidR="00755B2B" w:rsidRDefault="00755B2B" w:rsidP="00755B2B">
            <w:pPr>
              <w:pStyle w:val="a0"/>
              <w:rPr>
                <w:noProof w:val="0"/>
              </w:rPr>
            </w:pPr>
          </w:p>
        </w:tc>
        <w:tc>
          <w:tcPr>
            <w:tcW w:w="284" w:type="dxa"/>
            <w:tcBorders>
              <w:top w:val="nil"/>
              <w:left w:val="nil"/>
              <w:bottom w:val="nil"/>
              <w:right w:val="nil"/>
            </w:tcBorders>
          </w:tcPr>
          <w:p w14:paraId="43087564" w14:textId="77777777" w:rsidR="00755B2B" w:rsidRDefault="00755B2B" w:rsidP="00755B2B">
            <w:pPr>
              <w:pStyle w:val="a0"/>
              <w:rPr>
                <w:noProof w:val="0"/>
              </w:rPr>
            </w:pPr>
            <w:r>
              <w:rPr>
                <w:noProof w:val="0"/>
                <w:rtl/>
              </w:rPr>
              <w:t xml:space="preserve">* * * * * * * </w:t>
            </w:r>
          </w:p>
        </w:tc>
      </w:tr>
    </w:tbl>
    <w:p w14:paraId="402FA759" w14:textId="77777777" w:rsidR="000C4B79" w:rsidRDefault="000C4B79" w:rsidP="000C4B79">
      <w:pPr>
        <w:rPr>
          <w:rtl/>
        </w:rPr>
      </w:pPr>
      <w:r>
        <w:rPr>
          <w:rtl/>
        </w:rPr>
        <w:t xml:space="preserve">דבריו של הרמב"ם ברורים. אברהם קורא בכל גדול, אברהם לוקח אחריות על העולם כולו, מקבץ אחריו אלפים ורבבות, </w:t>
      </w:r>
      <w:r w:rsidR="00755B2B">
        <w:rPr>
          <w:rtl/>
        </w:rPr>
        <w:t>'עמודו של עולם'. נח לעומתו לא ע</w:t>
      </w:r>
      <w:r>
        <w:rPr>
          <w:rtl/>
        </w:rPr>
        <w:t>נה על ההגדרה הזו. צריך לקרוא את הדברים על רקע התקופה שבה חי הרמב"ם, על רקע אגרת תימן: האסלאם שולט ביד רמה בצפון אפריקה, בספרד ובמזרח; הנצרות שולטת באשכנז ובצרפת. שתי הדתות הללו שופכות נהרות של דם יהודים, והתחושה המתבקשת היא שהקב"ה זנח את עם ישראל. הרמב"ם, כאברהם, כותב את ספרו, משנה תורה, כותב חיבורים מחשבתיים, ומקבץ אחריו אלפים ורבבות. זוהי לקיחת אחריות ועמידה בפרץ.</w:t>
      </w:r>
    </w:p>
    <w:p w14:paraId="7F33C849" w14:textId="77777777" w:rsidR="000C4B79" w:rsidRDefault="000C4B79" w:rsidP="000C4B79">
      <w:pPr>
        <w:rPr>
          <w:rtl/>
        </w:rPr>
      </w:pPr>
      <w:r>
        <w:rPr>
          <w:rtl/>
        </w:rPr>
        <w:t xml:space="preserve">לדורנו אתגרים משלו. גם אנו זקוקים לאנשים שיגדרו גדר ויעמדו בפרץ. כיום, לא מספיק אנשים מהישיבה לוקחים על עצמם את משימת החינוך. מי </w:t>
      </w:r>
      <w:r w:rsidR="00755B2B">
        <w:rPr>
          <w:rFonts w:hint="cs"/>
          <w:rtl/>
        </w:rPr>
        <w:t>י</w:t>
      </w:r>
      <w:r>
        <w:rPr>
          <w:rtl/>
        </w:rPr>
        <w:t>יקח אחריות על לימוד התורה של עם ישראל בכלל, ובציונות הדתית בפרט, בדור הבא? עד כמה אנחנו מצליחים לחיות את חיינו בתחושת שליחות? פרשת נח מציבה את השאלות האלה בפנינו, ועלינו לתת דין וחשבון עליהן.</w:t>
      </w:r>
    </w:p>
    <w:p w14:paraId="00979940" w14:textId="77777777" w:rsidR="00FA7791" w:rsidRDefault="00FA7791" w:rsidP="00FA7791">
      <w:pPr>
        <w:rPr>
          <w:sz w:val="21"/>
          <w:rtl/>
        </w:rPr>
      </w:pPr>
    </w:p>
    <w:p w14:paraId="52DEE21F" w14:textId="77777777" w:rsidR="007769B1" w:rsidRPr="00FA7791" w:rsidRDefault="007769B1" w:rsidP="00FA7791">
      <w:pPr>
        <w:rPr>
          <w:szCs w:val="20"/>
          <w:rtl/>
        </w:rPr>
      </w:pPr>
    </w:p>
    <w:p w14:paraId="4B95B01B" w14:textId="77777777" w:rsidR="0080258A" w:rsidRPr="00FA7791" w:rsidRDefault="0080258A">
      <w:pPr>
        <w:rPr>
          <w:szCs w:val="20"/>
        </w:rPr>
      </w:pPr>
    </w:p>
    <w:sectPr w:rsidR="0080258A"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2A61" w14:textId="77777777" w:rsidR="00B23678" w:rsidRDefault="00B23678">
      <w:r>
        <w:separator/>
      </w:r>
    </w:p>
  </w:endnote>
  <w:endnote w:type="continuationSeparator" w:id="0">
    <w:p w14:paraId="5A5E2FB8" w14:textId="77777777" w:rsidR="00B23678" w:rsidRDefault="00B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8201" w14:textId="77777777" w:rsidR="00B23678" w:rsidRDefault="00B23678">
      <w:r>
        <w:separator/>
      </w:r>
    </w:p>
  </w:footnote>
  <w:footnote w:type="continuationSeparator" w:id="0">
    <w:p w14:paraId="31076710" w14:textId="77777777" w:rsidR="00B23678" w:rsidRDefault="00B23678">
      <w:r>
        <w:continuationSeparator/>
      </w:r>
    </w:p>
  </w:footnote>
  <w:footnote w:id="1">
    <w:p w14:paraId="7101CE6C" w14:textId="77777777" w:rsidR="00FA7791" w:rsidRPr="009A0FB2" w:rsidRDefault="00FA7791" w:rsidP="000C4B79">
      <w:pPr>
        <w:pStyle w:val="FootnoteText"/>
        <w:rPr>
          <w:rtl/>
        </w:rPr>
      </w:pPr>
      <w:r>
        <w:rPr>
          <w:rStyle w:val="FootnoteReference"/>
          <w:rtl/>
        </w:rPr>
        <w:t>*</w:t>
      </w:r>
      <w:r w:rsidRPr="001C4E63">
        <w:rPr>
          <w:rFonts w:hint="cs"/>
          <w:rtl/>
        </w:rPr>
        <w:t xml:space="preserve"> </w:t>
      </w:r>
      <w:bookmarkStart w:id="1" w:name="_ftn1"/>
      <w:bookmarkEnd w:id="1"/>
      <w:r>
        <w:rPr>
          <w:rFonts w:hint="cs"/>
          <w:rtl/>
        </w:rPr>
        <w:tab/>
      </w:r>
      <w:r w:rsidR="000C4B79">
        <w:rPr>
          <w:rFonts w:hint="cs"/>
          <w:rtl/>
        </w:rPr>
        <w:t>השיחה נאמרה בסעודה שלישית פרשת נח, תשע"ח, וסוכמה ע"י איתי וייס.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AC3" w14:textId="77777777"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258A">
      <w:rPr>
        <w:b/>
        <w:bCs/>
        <w:noProof/>
        <w:sz w:val="21"/>
        <w:rtl/>
      </w:rPr>
      <w:t>2</w:t>
    </w:r>
    <w:r>
      <w:rPr>
        <w:b/>
        <w:bCs/>
        <w:sz w:val="21"/>
        <w:rtl/>
      </w:rPr>
      <w:fldChar w:fldCharType="end"/>
    </w:r>
    <w:r>
      <w:rPr>
        <w:b/>
        <w:bCs/>
        <w:sz w:val="21"/>
        <w:rtl/>
      </w:rPr>
      <w:t xml:space="preserve"> -</w:t>
    </w:r>
  </w:p>
  <w:p w14:paraId="1419F909" w14:textId="77777777" w:rsidR="00680CBB" w:rsidRDefault="00680C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14:paraId="018E719E" w14:textId="77777777" w:rsidTr="006556BA">
      <w:tc>
        <w:tcPr>
          <w:tcW w:w="6506" w:type="dxa"/>
          <w:tcBorders>
            <w:bottom w:val="double" w:sz="4" w:space="0" w:color="auto"/>
          </w:tcBorders>
        </w:tcPr>
        <w:p w14:paraId="3FE69DD6" w14:textId="77777777"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D41F82E" w14:textId="77777777"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14:paraId="36DAC398" w14:textId="77777777"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14:paraId="50A9743E" w14:textId="77777777" w:rsidR="007769B1" w:rsidRPr="00AC2922" w:rsidRDefault="007769B1" w:rsidP="007769B1">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56413"/>
    <w:rsid w:val="00062C83"/>
    <w:rsid w:val="0006305C"/>
    <w:rsid w:val="00074142"/>
    <w:rsid w:val="000773F4"/>
    <w:rsid w:val="00096A24"/>
    <w:rsid w:val="000A1BE6"/>
    <w:rsid w:val="000A56FC"/>
    <w:rsid w:val="000A5D16"/>
    <w:rsid w:val="000C4B79"/>
    <w:rsid w:val="000D3CEA"/>
    <w:rsid w:val="001051EE"/>
    <w:rsid w:val="001162A4"/>
    <w:rsid w:val="00130F07"/>
    <w:rsid w:val="001316F0"/>
    <w:rsid w:val="0015035C"/>
    <w:rsid w:val="001571DB"/>
    <w:rsid w:val="001615CD"/>
    <w:rsid w:val="00163EE5"/>
    <w:rsid w:val="001B7F24"/>
    <w:rsid w:val="001C1CAA"/>
    <w:rsid w:val="001C4E63"/>
    <w:rsid w:val="001E3883"/>
    <w:rsid w:val="00281070"/>
    <w:rsid w:val="00293BED"/>
    <w:rsid w:val="002A14A5"/>
    <w:rsid w:val="002B4D51"/>
    <w:rsid w:val="002B6A17"/>
    <w:rsid w:val="002D22C4"/>
    <w:rsid w:val="002E0D3F"/>
    <w:rsid w:val="00307245"/>
    <w:rsid w:val="003128B3"/>
    <w:rsid w:val="003403F3"/>
    <w:rsid w:val="00351974"/>
    <w:rsid w:val="0037776B"/>
    <w:rsid w:val="00383BEA"/>
    <w:rsid w:val="003B10E1"/>
    <w:rsid w:val="003B38FF"/>
    <w:rsid w:val="003B5490"/>
    <w:rsid w:val="003C07F9"/>
    <w:rsid w:val="003E3654"/>
    <w:rsid w:val="004148C3"/>
    <w:rsid w:val="00431FA5"/>
    <w:rsid w:val="00475741"/>
    <w:rsid w:val="00477C74"/>
    <w:rsid w:val="004D0C20"/>
    <w:rsid w:val="004F7707"/>
    <w:rsid w:val="0057194E"/>
    <w:rsid w:val="005D4972"/>
    <w:rsid w:val="005D5DBD"/>
    <w:rsid w:val="005E5629"/>
    <w:rsid w:val="00612A40"/>
    <w:rsid w:val="00622528"/>
    <w:rsid w:val="0062477E"/>
    <w:rsid w:val="00625DC3"/>
    <w:rsid w:val="00664FE2"/>
    <w:rsid w:val="00666CEB"/>
    <w:rsid w:val="00680CBB"/>
    <w:rsid w:val="006C1C74"/>
    <w:rsid w:val="0072125D"/>
    <w:rsid w:val="00725631"/>
    <w:rsid w:val="00731FFA"/>
    <w:rsid w:val="00737519"/>
    <w:rsid w:val="00755B2B"/>
    <w:rsid w:val="007738DC"/>
    <w:rsid w:val="007769B1"/>
    <w:rsid w:val="007915D4"/>
    <w:rsid w:val="00796F64"/>
    <w:rsid w:val="007A3EDF"/>
    <w:rsid w:val="007A5F86"/>
    <w:rsid w:val="007C0DC9"/>
    <w:rsid w:val="007C2346"/>
    <w:rsid w:val="007D5680"/>
    <w:rsid w:val="007F2116"/>
    <w:rsid w:val="0080258A"/>
    <w:rsid w:val="00826B46"/>
    <w:rsid w:val="008309A4"/>
    <w:rsid w:val="00835469"/>
    <w:rsid w:val="00890769"/>
    <w:rsid w:val="008A0C18"/>
    <w:rsid w:val="008C169E"/>
    <w:rsid w:val="008E2357"/>
    <w:rsid w:val="00903190"/>
    <w:rsid w:val="0094617E"/>
    <w:rsid w:val="009565EF"/>
    <w:rsid w:val="009737F2"/>
    <w:rsid w:val="009A0FB2"/>
    <w:rsid w:val="009B58F1"/>
    <w:rsid w:val="00A11992"/>
    <w:rsid w:val="00A47B1D"/>
    <w:rsid w:val="00A54CCF"/>
    <w:rsid w:val="00A70ABB"/>
    <w:rsid w:val="00AA4FCC"/>
    <w:rsid w:val="00AB39B7"/>
    <w:rsid w:val="00AB6820"/>
    <w:rsid w:val="00AD10A8"/>
    <w:rsid w:val="00B06009"/>
    <w:rsid w:val="00B16F98"/>
    <w:rsid w:val="00B2367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B2FAC"/>
    <w:rsid w:val="00CD7181"/>
    <w:rsid w:val="00CD7418"/>
    <w:rsid w:val="00D0716C"/>
    <w:rsid w:val="00D139EF"/>
    <w:rsid w:val="00D73A0A"/>
    <w:rsid w:val="00D774DD"/>
    <w:rsid w:val="00D92B75"/>
    <w:rsid w:val="00D95E9E"/>
    <w:rsid w:val="00DA0136"/>
    <w:rsid w:val="00E72351"/>
    <w:rsid w:val="00E741CF"/>
    <w:rsid w:val="00E84C14"/>
    <w:rsid w:val="00ED7E69"/>
    <w:rsid w:val="00F3187A"/>
    <w:rsid w:val="00F3664E"/>
    <w:rsid w:val="00F57159"/>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0C27A7"/>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uiPriority w:val="29"/>
    <w:qFormat/>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8274">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925710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0FF5-0468-4E01-ACB9-E9D642B4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5661</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6641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Michael Berkowitz</cp:lastModifiedBy>
  <cp:revision>2</cp:revision>
  <cp:lastPrinted>2001-10-24T10:13:00Z</cp:lastPrinted>
  <dcterms:created xsi:type="dcterms:W3CDTF">2024-10-29T17:41:00Z</dcterms:created>
  <dcterms:modified xsi:type="dcterms:W3CDTF">2024-10-29T17:41:00Z</dcterms:modified>
</cp:coreProperties>
</file>