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4BE60" w14:textId="514BE86A" w:rsidR="00F34332" w:rsidRDefault="0012440F" w:rsidP="00AB5FF9">
      <w:pPr>
        <w:pStyle w:val="I0"/>
        <w:rPr>
          <w:rtl/>
        </w:rPr>
      </w:pPr>
      <w:r>
        <w:rPr>
          <w:rFonts w:hint="cs"/>
          <w:sz w:val="28"/>
          <w:szCs w:val="32"/>
          <w:rtl/>
        </w:rPr>
        <w:t>ארבעה דברים פטרו במחנה</w:t>
      </w:r>
    </w:p>
    <w:p w14:paraId="557E4413" w14:textId="3A0C5397" w:rsidR="00F34332" w:rsidRDefault="00F34332" w:rsidP="00AB5FF9">
      <w:pPr>
        <w:pStyle w:val="II"/>
        <w:rPr>
          <w:rtl/>
        </w:rPr>
      </w:pPr>
      <w:r>
        <w:rPr>
          <w:rFonts w:hint="cs"/>
          <w:rtl/>
        </w:rPr>
        <w:t xml:space="preserve">הרב ישי </w:t>
      </w:r>
      <w:proofErr w:type="spellStart"/>
      <w:r>
        <w:rPr>
          <w:rFonts w:hint="cs"/>
          <w:rtl/>
        </w:rPr>
        <w:t>יסלזון</w:t>
      </w:r>
      <w:proofErr w:type="spellEnd"/>
    </w:p>
    <w:p w14:paraId="529A9F9A" w14:textId="77777777" w:rsidR="00802661" w:rsidRDefault="00802661" w:rsidP="00C37504">
      <w:pPr>
        <w:autoSpaceDE/>
        <w:autoSpaceDN/>
        <w:spacing w:after="0" w:line="360" w:lineRule="auto"/>
        <w:rPr>
          <w:rFonts w:ascii="Calibri" w:hAnsi="Calibri"/>
          <w:sz w:val="22"/>
          <w:szCs w:val="22"/>
          <w:rtl/>
        </w:rPr>
      </w:pPr>
    </w:p>
    <w:p w14:paraId="70411FEA" w14:textId="77777777" w:rsidR="00802661" w:rsidRDefault="00802661" w:rsidP="00C37504">
      <w:pPr>
        <w:autoSpaceDE/>
        <w:autoSpaceDN/>
        <w:spacing w:after="0" w:line="360" w:lineRule="auto"/>
        <w:rPr>
          <w:rFonts w:ascii="Calibri" w:hAnsi="Calibri"/>
          <w:sz w:val="22"/>
          <w:szCs w:val="22"/>
          <w:rtl/>
        </w:rPr>
      </w:pPr>
    </w:p>
    <w:p w14:paraId="16DB6BE6" w14:textId="77777777" w:rsidR="00FF1CD8" w:rsidRPr="00FF1CD8" w:rsidRDefault="00FF1CD8" w:rsidP="0012440F">
      <w:pPr>
        <w:pStyle w:val="II"/>
        <w:rPr>
          <w:rFonts w:eastAsia="Calibri"/>
          <w:rtl/>
        </w:rPr>
      </w:pPr>
      <w:r w:rsidRPr="00FF1CD8">
        <w:rPr>
          <w:rFonts w:eastAsia="Calibri" w:hint="cs"/>
          <w:rtl/>
        </w:rPr>
        <w:t>פתיחה</w:t>
      </w:r>
    </w:p>
    <w:p w14:paraId="7AC70E4C" w14:textId="7CBF4BFF" w:rsidR="00FF1CD8" w:rsidRPr="00FF1CD8" w:rsidRDefault="00FF1CD8" w:rsidP="0012440F">
      <w:pPr>
        <w:rPr>
          <w:rFonts w:eastAsia="Calibri"/>
          <w:rtl/>
        </w:rPr>
      </w:pPr>
      <w:r w:rsidRPr="00FF1CD8">
        <w:rPr>
          <w:rFonts w:eastAsia="Calibri" w:hint="cs"/>
          <w:rtl/>
        </w:rPr>
        <w:t xml:space="preserve">הזכרנו בשיעור הקודם את המשנה בעירובין, </w:t>
      </w:r>
      <w:r w:rsidR="00E846D7">
        <w:rPr>
          <w:rFonts w:eastAsia="Calibri" w:hint="cs"/>
          <w:rtl/>
        </w:rPr>
        <w:t>ה</w:t>
      </w:r>
      <w:r w:rsidRPr="00FF1CD8">
        <w:rPr>
          <w:rFonts w:eastAsia="Calibri" w:hint="cs"/>
          <w:rtl/>
        </w:rPr>
        <w:t xml:space="preserve">מונה ארבעה דברים שפטרו במחנה: </w:t>
      </w:r>
    </w:p>
    <w:p w14:paraId="417C7F35" w14:textId="77777777" w:rsidR="00FF1CD8" w:rsidRPr="00FF1CD8" w:rsidRDefault="00FF1CD8" w:rsidP="0012440F">
      <w:pPr>
        <w:pStyle w:val="a8"/>
        <w:rPr>
          <w:sz w:val="16"/>
          <w:szCs w:val="22"/>
          <w:rtl/>
          <w:lang w:eastAsia="he-IL"/>
        </w:rPr>
      </w:pPr>
      <w:r w:rsidRPr="00FF1CD8">
        <w:rPr>
          <w:rtl/>
          <w:lang w:eastAsia="he-IL"/>
        </w:rPr>
        <w:t xml:space="preserve">ארבעה דברים פטרו במחנה: </w:t>
      </w:r>
      <w:proofErr w:type="spellStart"/>
      <w:r w:rsidRPr="00FF1CD8">
        <w:rPr>
          <w:rtl/>
          <w:lang w:eastAsia="he-IL"/>
        </w:rPr>
        <w:t>מביאין</w:t>
      </w:r>
      <w:proofErr w:type="spellEnd"/>
      <w:r w:rsidRPr="00FF1CD8">
        <w:rPr>
          <w:rtl/>
          <w:lang w:eastAsia="he-IL"/>
        </w:rPr>
        <w:t xml:space="preserve"> עצים מכל מקום</w:t>
      </w:r>
      <w:r w:rsidRPr="00FF1CD8">
        <w:rPr>
          <w:rFonts w:hint="cs"/>
          <w:rtl/>
          <w:lang w:eastAsia="he-IL"/>
        </w:rPr>
        <w:t>,</w:t>
      </w:r>
      <w:r w:rsidRPr="00FF1CD8">
        <w:rPr>
          <w:rtl/>
          <w:lang w:eastAsia="he-IL"/>
        </w:rPr>
        <w:t xml:space="preserve"> </w:t>
      </w:r>
      <w:proofErr w:type="spellStart"/>
      <w:r w:rsidRPr="00FF1CD8">
        <w:rPr>
          <w:rtl/>
          <w:lang w:eastAsia="he-IL"/>
        </w:rPr>
        <w:t>ופטורין</w:t>
      </w:r>
      <w:proofErr w:type="spellEnd"/>
      <w:r w:rsidRPr="00FF1CD8">
        <w:rPr>
          <w:rtl/>
          <w:lang w:eastAsia="he-IL"/>
        </w:rPr>
        <w:t xml:space="preserve"> מרחיצת ידים, ומדמאי, ומלערב</w:t>
      </w:r>
      <w:r w:rsidRPr="00FF1CD8">
        <w:rPr>
          <w:rFonts w:hint="cs"/>
          <w:rtl/>
          <w:lang w:eastAsia="he-IL"/>
        </w:rPr>
        <w:t xml:space="preserve">. </w:t>
      </w:r>
      <w:r w:rsidRPr="00FF1CD8">
        <w:rPr>
          <w:rFonts w:hint="cs"/>
          <w:sz w:val="16"/>
          <w:szCs w:val="22"/>
          <w:rtl/>
          <w:lang w:eastAsia="he-IL"/>
        </w:rPr>
        <w:t>(עירובין יז:)</w:t>
      </w:r>
    </w:p>
    <w:p w14:paraId="6028E8FF" w14:textId="77777777" w:rsidR="00FF1CD8" w:rsidRPr="00FF1CD8" w:rsidRDefault="00FF1CD8" w:rsidP="0012440F">
      <w:pPr>
        <w:rPr>
          <w:rFonts w:eastAsia="Calibri"/>
          <w:rtl/>
        </w:rPr>
      </w:pPr>
      <w:r w:rsidRPr="00FF1CD8">
        <w:rPr>
          <w:rFonts w:eastAsia="Calibri" w:hint="cs"/>
          <w:rtl/>
        </w:rPr>
        <w:t xml:space="preserve">בשיעור היום נתמקד לא בהגדרת המחנה אלא בהבנת הפטורים האלה </w:t>
      </w:r>
      <w:r w:rsidRPr="00FF1CD8">
        <w:rPr>
          <w:rFonts w:eastAsia="Calibri"/>
          <w:rtl/>
        </w:rPr>
        <w:t>–</w:t>
      </w:r>
      <w:r w:rsidRPr="00FF1CD8">
        <w:rPr>
          <w:rFonts w:eastAsia="Calibri" w:hint="cs"/>
          <w:rtl/>
        </w:rPr>
        <w:t xml:space="preserve"> מה טעמם ויסודם? ניתן להציע כמה כיוונים בדבר זה: ייתכן שהפטורים נוגעים דווקא בדברים הקשורים בלחימה ובאו להפוך אותה ליותר אפקטיבית ומוצלחת; אפשר שיש כאן קולות הנובעות מכך שהאדם נמצא במחנה ולא במקום יישוב מסודר; וייתכן שיש כאן קולות שנובעות מכך שהאדם נמצא בסכנה ושעת הדחק, בה לא החמירו חכמים. כמובן, ניתן לראות כל פטור כעומד בפני עצמו, וטעמים שונים יתאימו לדינים שונים; אין חובה להכניס את הדינים כולם בחדא מחתא, אך ראשית נפתח בטעמים שמצאנו בדברי רבותינו לארבעה פטורים אלו באופן כללי, כמערכת אחת.</w:t>
      </w:r>
    </w:p>
    <w:p w14:paraId="1C7F6930" w14:textId="77777777" w:rsidR="00FF1CD8" w:rsidRPr="00FF1CD8" w:rsidRDefault="00FF1CD8" w:rsidP="0012440F">
      <w:pPr>
        <w:rPr>
          <w:rFonts w:eastAsia="Calibri"/>
          <w:rtl/>
        </w:rPr>
      </w:pPr>
      <w:r w:rsidRPr="00FF1CD8">
        <w:rPr>
          <w:rFonts w:eastAsia="Calibri" w:hint="cs"/>
          <w:b/>
          <w:bCs/>
          <w:rtl/>
        </w:rPr>
        <w:t>רבינו יהונתן</w:t>
      </w:r>
      <w:r w:rsidRPr="00FF1CD8">
        <w:rPr>
          <w:rFonts w:eastAsia="Calibri" w:hint="cs"/>
          <w:rtl/>
        </w:rPr>
        <w:t xml:space="preserve"> </w:t>
      </w:r>
      <w:r w:rsidRPr="00FF1CD8">
        <w:rPr>
          <w:rFonts w:eastAsia="Calibri" w:hint="cs"/>
          <w:sz w:val="18"/>
          <w:szCs w:val="18"/>
          <w:rtl/>
        </w:rPr>
        <w:t>(על הרי"ף, עירובין ד: באלפס)</w:t>
      </w:r>
      <w:r w:rsidRPr="00FF1CD8">
        <w:rPr>
          <w:rFonts w:eastAsia="Calibri" w:hint="cs"/>
          <w:rtl/>
        </w:rPr>
        <w:t xml:space="preserve"> מבין שהפטור שייך דווקא במחנה מלחמה, ולא בכל קבוצה היוצאת מביתה והולכת בדרך:</w:t>
      </w:r>
    </w:p>
    <w:p w14:paraId="5EF31527" w14:textId="77777777" w:rsidR="00FF1CD8" w:rsidRPr="00FF1CD8" w:rsidRDefault="00FF1CD8" w:rsidP="0012440F">
      <w:pPr>
        <w:pStyle w:val="a8"/>
        <w:rPr>
          <w:rtl/>
          <w:lang w:eastAsia="he-IL"/>
        </w:rPr>
      </w:pPr>
      <w:r w:rsidRPr="00FF1CD8">
        <w:rPr>
          <w:rtl/>
          <w:lang w:eastAsia="he-IL"/>
        </w:rPr>
        <w:t>ארבעה דברים</w:t>
      </w:r>
      <w:r w:rsidRPr="00FF1CD8">
        <w:rPr>
          <w:rFonts w:hint="cs"/>
          <w:rtl/>
          <w:lang w:eastAsia="he-IL"/>
        </w:rPr>
        <w:t>...</w:t>
      </w:r>
      <w:r w:rsidRPr="00FF1CD8">
        <w:rPr>
          <w:rtl/>
          <w:lang w:eastAsia="he-IL"/>
        </w:rPr>
        <w:t xml:space="preserve"> התירו להם חכמים למחנה היוצא </w:t>
      </w:r>
      <w:proofErr w:type="spellStart"/>
      <w:r w:rsidRPr="00FF1CD8">
        <w:rPr>
          <w:rtl/>
          <w:lang w:eastAsia="he-IL"/>
        </w:rPr>
        <w:t>להלחם</w:t>
      </w:r>
      <w:proofErr w:type="spellEnd"/>
      <w:r w:rsidRPr="00FF1CD8">
        <w:rPr>
          <w:rtl/>
          <w:lang w:eastAsia="he-IL"/>
        </w:rPr>
        <w:t xml:space="preserve"> אפי' למלחמת הרשות וכל שכן למלחמת מצוה אף על פי שהוא אסור לכל אדם ואפי' </w:t>
      </w:r>
      <w:proofErr w:type="spellStart"/>
      <w:r w:rsidRPr="00FF1CD8">
        <w:rPr>
          <w:rtl/>
          <w:lang w:eastAsia="he-IL"/>
        </w:rPr>
        <w:t>לשיירא</w:t>
      </w:r>
      <w:proofErr w:type="spellEnd"/>
      <w:r w:rsidRPr="00FF1CD8">
        <w:rPr>
          <w:rtl/>
          <w:lang w:eastAsia="he-IL"/>
        </w:rPr>
        <w:t xml:space="preserve"> ההולכת ממקום למקום שדין שיירא בד' דברים אלו כדין יחיד העומד בביתו</w:t>
      </w:r>
      <w:r w:rsidRPr="00FF1CD8">
        <w:rPr>
          <w:rFonts w:hint="cs"/>
          <w:rtl/>
          <w:lang w:eastAsia="he-IL"/>
        </w:rPr>
        <w:t>.</w:t>
      </w:r>
    </w:p>
    <w:p w14:paraId="2E7F5448" w14:textId="77777777" w:rsidR="00FF1CD8" w:rsidRPr="00FF1CD8" w:rsidRDefault="00FF1CD8" w:rsidP="0012440F">
      <w:pPr>
        <w:rPr>
          <w:rFonts w:eastAsia="Calibri"/>
          <w:rtl/>
          <w:lang w:eastAsia="he-IL"/>
        </w:rPr>
      </w:pPr>
      <w:r w:rsidRPr="00FF1CD8">
        <w:rPr>
          <w:rFonts w:eastAsia="Calibri" w:hint="cs"/>
          <w:rtl/>
          <w:lang w:eastAsia="he-IL"/>
        </w:rPr>
        <w:t>אך מאידך, הוא מדגיש שההיתרים חלים גם שלא בשעת מלחמה ממש:</w:t>
      </w:r>
    </w:p>
    <w:p w14:paraId="65D12333" w14:textId="77777777" w:rsidR="00FF1CD8" w:rsidRPr="00FF1CD8" w:rsidRDefault="00FF1CD8" w:rsidP="0012440F">
      <w:pPr>
        <w:pStyle w:val="a8"/>
        <w:rPr>
          <w:rtl/>
          <w:lang w:eastAsia="he-IL"/>
        </w:rPr>
      </w:pPr>
      <w:r w:rsidRPr="00FF1CD8">
        <w:rPr>
          <w:rtl/>
          <w:lang w:eastAsia="he-IL"/>
        </w:rPr>
        <w:t xml:space="preserve">אבל בעירובי תחומין הצריכום חכמים שאסור להם לצאת חוץ מאלפים אמה ממקום ששבתו בו בשבת אא"כ הניחו עירובי תחומין כדין כל יחיד העומד ביישוב דמה צריך להם להתיר לצאת [חוץ לתחום] </w:t>
      </w:r>
      <w:r w:rsidRPr="00FF1CD8">
        <w:rPr>
          <w:u w:val="single"/>
          <w:rtl/>
          <w:lang w:eastAsia="he-IL"/>
        </w:rPr>
        <w:t xml:space="preserve">בעוד שאין נלחמים ואין האויבים </w:t>
      </w:r>
      <w:proofErr w:type="spellStart"/>
      <w:r w:rsidRPr="00FF1CD8">
        <w:rPr>
          <w:u w:val="single"/>
          <w:rtl/>
          <w:lang w:eastAsia="he-IL"/>
        </w:rPr>
        <w:t>יוצאין</w:t>
      </w:r>
      <w:proofErr w:type="spellEnd"/>
      <w:r w:rsidRPr="00FF1CD8">
        <w:rPr>
          <w:u w:val="single"/>
          <w:rtl/>
          <w:lang w:eastAsia="he-IL"/>
        </w:rPr>
        <w:t xml:space="preserve"> לנגדן</w:t>
      </w:r>
      <w:r w:rsidRPr="00FF1CD8">
        <w:rPr>
          <w:rFonts w:hint="cs"/>
          <w:rtl/>
          <w:lang w:eastAsia="he-IL"/>
        </w:rPr>
        <w:t>.</w:t>
      </w:r>
    </w:p>
    <w:p w14:paraId="23403B96" w14:textId="77777777" w:rsidR="00FF1CD8" w:rsidRPr="00FF1CD8" w:rsidRDefault="00FF1CD8" w:rsidP="0012440F">
      <w:pPr>
        <w:rPr>
          <w:rFonts w:eastAsia="Calibri"/>
          <w:rtl/>
          <w:lang w:eastAsia="he-IL"/>
        </w:rPr>
      </w:pPr>
      <w:r w:rsidRPr="00FF1CD8">
        <w:rPr>
          <w:rFonts w:eastAsia="Calibri" w:hint="cs"/>
          <w:rtl/>
          <w:lang w:eastAsia="he-IL"/>
        </w:rPr>
        <w:t>נדמה שעל אף הרחבה זו, הוא עדיין רואה את ההיתרים כבאים להקל ולסייע בענייני המלחמה, כמשתמע מדבריו לגבי היתר הבאת העצים מכל מקום:</w:t>
      </w:r>
    </w:p>
    <w:p w14:paraId="723ABE15" w14:textId="77777777" w:rsidR="00FF1CD8" w:rsidRPr="00FF1CD8" w:rsidRDefault="00FF1CD8" w:rsidP="0012440F">
      <w:pPr>
        <w:pStyle w:val="a8"/>
        <w:rPr>
          <w:szCs w:val="22"/>
          <w:rtl/>
          <w:lang w:eastAsia="he-IL"/>
        </w:rPr>
      </w:pPr>
      <w:r w:rsidRPr="00FF1CD8">
        <w:rPr>
          <w:rtl/>
          <w:lang w:eastAsia="he-IL"/>
        </w:rPr>
        <w:t xml:space="preserve">הכל התירו להם חכמים לפי </w:t>
      </w:r>
      <w:r w:rsidRPr="00FF1CD8">
        <w:rPr>
          <w:u w:val="single"/>
          <w:rtl/>
          <w:lang w:eastAsia="he-IL"/>
        </w:rPr>
        <w:t>שאי אפשר למחנה</w:t>
      </w:r>
      <w:r w:rsidRPr="00FF1CD8">
        <w:rPr>
          <w:rtl/>
          <w:lang w:eastAsia="he-IL"/>
        </w:rPr>
        <w:t xml:space="preserve"> להיות בלא עצים לאפות תבשילם ופתם</w:t>
      </w:r>
      <w:r w:rsidRPr="00FF1CD8">
        <w:rPr>
          <w:rFonts w:hint="cs"/>
          <w:rtl/>
          <w:lang w:eastAsia="he-IL"/>
        </w:rPr>
        <w:t>.</w:t>
      </w:r>
    </w:p>
    <w:p w14:paraId="529B2E9A" w14:textId="77777777" w:rsidR="00FF1CD8" w:rsidRPr="00FF1CD8" w:rsidRDefault="00FF1CD8" w:rsidP="0012440F">
      <w:pPr>
        <w:rPr>
          <w:rFonts w:eastAsia="Calibri"/>
          <w:rtl/>
          <w:lang w:eastAsia="he-IL"/>
        </w:rPr>
      </w:pPr>
      <w:r w:rsidRPr="00FF1CD8">
        <w:rPr>
          <w:rFonts w:eastAsia="Calibri" w:hint="cs"/>
          <w:rtl/>
          <w:lang w:eastAsia="he-IL"/>
        </w:rPr>
        <w:t xml:space="preserve">כך גם משתמע מלשונו של </w:t>
      </w:r>
      <w:r w:rsidRPr="00FF1CD8">
        <w:rPr>
          <w:rFonts w:eastAsia="Calibri" w:hint="cs"/>
          <w:b/>
          <w:bCs/>
          <w:rtl/>
          <w:lang w:eastAsia="he-IL"/>
        </w:rPr>
        <w:t>הרמב"ם</w:t>
      </w:r>
      <w:r w:rsidRPr="00FF1CD8">
        <w:rPr>
          <w:rFonts w:eastAsia="Calibri" w:hint="cs"/>
          <w:rtl/>
          <w:lang w:eastAsia="he-IL"/>
        </w:rPr>
        <w:t xml:space="preserve"> בפירוש המשניות לעירובין:</w:t>
      </w:r>
    </w:p>
    <w:p w14:paraId="2657B745" w14:textId="77777777" w:rsidR="00FF1CD8" w:rsidRPr="00FF1CD8" w:rsidRDefault="00FF1CD8" w:rsidP="0012440F">
      <w:pPr>
        <w:pStyle w:val="a8"/>
        <w:rPr>
          <w:rtl/>
          <w:lang w:eastAsia="he-IL"/>
        </w:rPr>
      </w:pPr>
      <w:r w:rsidRPr="00FF1CD8">
        <w:rPr>
          <w:rtl/>
          <w:lang w:eastAsia="he-IL"/>
        </w:rPr>
        <w:t>ומחנה זה האמור כאן ואפילו למלחמת הרשות, וכל שכן למלחמת מצוה, לפי שהקילו להם מפני שהם עסוקים בכיבוש ארץ האויב</w:t>
      </w:r>
      <w:r w:rsidRPr="00FF1CD8">
        <w:rPr>
          <w:rFonts w:hint="cs"/>
          <w:rtl/>
          <w:lang w:eastAsia="he-IL"/>
        </w:rPr>
        <w:t>.</w:t>
      </w:r>
    </w:p>
    <w:p w14:paraId="0E1E8612" w14:textId="77777777" w:rsidR="00FF1CD8" w:rsidRPr="00FF1CD8" w:rsidRDefault="00FF1CD8" w:rsidP="0012440F">
      <w:pPr>
        <w:rPr>
          <w:rFonts w:eastAsia="Calibri"/>
          <w:rtl/>
          <w:lang w:eastAsia="he-IL"/>
        </w:rPr>
      </w:pPr>
      <w:r w:rsidRPr="00FF1CD8">
        <w:rPr>
          <w:rFonts w:eastAsia="Calibri" w:hint="cs"/>
          <w:rtl/>
          <w:lang w:eastAsia="he-IL"/>
        </w:rPr>
        <w:t>ובכל זאת, כאשר אנו נכנסים לפרטי הדינים של כל פטור ניתן לראות שיש הבדלים בין הפטורים השונים וייתכן לבסס כל אחד מהם על יסוד אחר.</w:t>
      </w:r>
    </w:p>
    <w:p w14:paraId="362C03FF" w14:textId="77777777" w:rsidR="00E846D7" w:rsidRDefault="00FF1CD8" w:rsidP="0012440F">
      <w:pPr>
        <w:rPr>
          <w:rFonts w:eastAsia="Calibri"/>
          <w:rtl/>
          <w:lang w:eastAsia="he-IL"/>
        </w:rPr>
      </w:pPr>
      <w:r w:rsidRPr="00FF1CD8">
        <w:rPr>
          <w:rFonts w:eastAsia="Calibri" w:hint="cs"/>
          <w:rtl/>
          <w:lang w:eastAsia="he-IL"/>
        </w:rPr>
        <w:t xml:space="preserve">בדברים הבאים ננסה לדון בשאלת רוחב העולה בכל הפטורים: האם הפטור מפקיע כליל את האיסור, או שמא האיסור קיים אך התירו חכמים לעבור עליו בעקבות מצב המלחמה. ונסביר את הדברים. כל ד' הדברים הפטורים במחנה אלו הלכות שיש לחכמים בהן סמכות מוחלטת: ההיתר ליטול עצים יבשים הוא בדיני ממונות, בהם אנו יודעים שהפקר בית דין הפקר וחכמים יכולים להפקיע ממונו של אדם; ואילו דמאי, עירובין ונטילת ידיים שלושתם דיני דרבנן בלבד. מכיוון שמדובר כאן על דיני דרבנן אזי בכוחם של חכמים להפקיע את הדינים הללו, אך יש לדון האם אכן חכמים לא תיקנו וחייבו בדינים הללו בעת מלחמה כלל, או שמא הדינים חלים אך חכמים התירו לעבור עליהם. </w:t>
      </w:r>
    </w:p>
    <w:p w14:paraId="440A1643" w14:textId="51D3673A" w:rsidR="00FF1CD8" w:rsidRPr="00FF1CD8" w:rsidRDefault="00FF1CD8" w:rsidP="0012440F">
      <w:pPr>
        <w:rPr>
          <w:rFonts w:eastAsia="Calibri"/>
          <w:rtl/>
          <w:lang w:eastAsia="he-IL"/>
        </w:rPr>
      </w:pPr>
      <w:r w:rsidRPr="00FF1CD8">
        <w:rPr>
          <w:rFonts w:eastAsia="Calibri" w:hint="cs"/>
          <w:rtl/>
          <w:lang w:eastAsia="he-IL"/>
        </w:rPr>
        <w:t xml:space="preserve">נפקא מינה שתהיה משותפת לשלושת הדינים האחרונים (דמאי, עירובין ונטילת ידיים) תבהיר את הדברים היטב. הגמרא בשבת </w:t>
      </w:r>
      <w:r w:rsidRPr="00FF1CD8">
        <w:rPr>
          <w:rFonts w:eastAsia="Calibri" w:hint="cs"/>
          <w:sz w:val="18"/>
          <w:szCs w:val="18"/>
          <w:rtl/>
          <w:lang w:eastAsia="he-IL"/>
        </w:rPr>
        <w:t>(כא.)</w:t>
      </w:r>
      <w:r w:rsidRPr="00FF1CD8">
        <w:rPr>
          <w:rFonts w:eastAsia="Calibri" w:hint="cs"/>
          <w:rtl/>
          <w:lang w:eastAsia="he-IL"/>
        </w:rPr>
        <w:t xml:space="preserve"> לומדת שיש לברך ברכת המצוות גם על דיני דרבנן, שכן נצטווינו עליהם בתורה מדין 'לא תסור'. כעת, מה יהיה הדין באדם המבקש להחמיר על עצמו ולנהוג בדברים שפטרו במחנה – האם הוא יכול לברך עליהם? אם חכמים הפקיעו את החיוב וקבעו שהוא לא חל אזי לא ניתן לברך, שכן חכמים כלל לא ציוו עלינו ליטול ידיים או להפריש מן הדמאי במחנה המלחמה; אך אם החיוב קיים אלא שחכמים פטרו מעשייתו, אז מי שירצה להחמיר על עצמו יכול וצריך לברך, בדומה למקיים מצוות דאורייתא על אף שפטור מהן. </w:t>
      </w:r>
    </w:p>
    <w:p w14:paraId="5204EB3F" w14:textId="77777777" w:rsidR="00FF1CD8" w:rsidRPr="00FF1CD8" w:rsidRDefault="00FF1CD8" w:rsidP="0012440F">
      <w:pPr>
        <w:rPr>
          <w:rFonts w:eastAsia="Calibri"/>
          <w:rtl/>
          <w:lang w:eastAsia="he-IL"/>
        </w:rPr>
      </w:pPr>
      <w:r w:rsidRPr="00FF1CD8">
        <w:rPr>
          <w:rFonts w:eastAsia="Calibri" w:hint="cs"/>
          <w:rtl/>
          <w:lang w:eastAsia="he-IL"/>
        </w:rPr>
        <w:t>ננסה לדון בשאלה זו תוך עיון בדינים מהם פטורים במחנה, אחד לאחד.</w:t>
      </w:r>
    </w:p>
    <w:p w14:paraId="21C1A0BD" w14:textId="77777777" w:rsidR="00FF1CD8" w:rsidRPr="00FF1CD8" w:rsidRDefault="00FF1CD8" w:rsidP="0012440F">
      <w:pPr>
        <w:pStyle w:val="I0"/>
        <w:rPr>
          <w:rFonts w:eastAsia="Calibri"/>
          <w:rtl/>
          <w:lang w:eastAsia="he-IL"/>
        </w:rPr>
      </w:pPr>
      <w:r w:rsidRPr="00FF1CD8">
        <w:rPr>
          <w:rFonts w:eastAsia="Calibri" w:hint="cs"/>
          <w:rtl/>
          <w:lang w:eastAsia="he-IL"/>
        </w:rPr>
        <w:lastRenderedPageBreak/>
        <w:t>נטילת ידיים</w:t>
      </w:r>
    </w:p>
    <w:p w14:paraId="1C4025C4" w14:textId="77777777" w:rsidR="00FF1CD8" w:rsidRPr="00FF1CD8" w:rsidRDefault="00FF1CD8" w:rsidP="0012440F">
      <w:pPr>
        <w:pStyle w:val="II"/>
        <w:rPr>
          <w:rFonts w:eastAsia="Calibri"/>
          <w:rtl/>
          <w:lang w:eastAsia="he-IL"/>
        </w:rPr>
      </w:pPr>
      <w:r w:rsidRPr="00FF1CD8">
        <w:rPr>
          <w:rFonts w:eastAsia="Calibri" w:hint="cs"/>
          <w:rtl/>
          <w:lang w:eastAsia="he-IL"/>
        </w:rPr>
        <w:t>בקרובים למעיין וכשיש מים מצויים:</w:t>
      </w:r>
    </w:p>
    <w:p w14:paraId="63F57F08" w14:textId="77777777" w:rsidR="00FF1CD8" w:rsidRPr="00FF1CD8" w:rsidRDefault="00FF1CD8" w:rsidP="0012440F">
      <w:pPr>
        <w:rPr>
          <w:rFonts w:eastAsia="Calibri"/>
          <w:rtl/>
          <w:lang w:eastAsia="he-IL"/>
        </w:rPr>
      </w:pPr>
      <w:r w:rsidRPr="00FF1CD8">
        <w:rPr>
          <w:rFonts w:eastAsia="Calibri" w:hint="cs"/>
          <w:b/>
          <w:bCs/>
          <w:rtl/>
          <w:lang w:eastAsia="he-IL"/>
        </w:rPr>
        <w:t xml:space="preserve">בירושלמי </w:t>
      </w:r>
      <w:r w:rsidRPr="00FF1CD8">
        <w:rPr>
          <w:rFonts w:eastAsia="Calibri" w:hint="cs"/>
          <w:sz w:val="18"/>
          <w:szCs w:val="18"/>
          <w:rtl/>
          <w:lang w:eastAsia="he-IL"/>
        </w:rPr>
        <w:t xml:space="preserve">(עירובין פ"א </w:t>
      </w:r>
      <w:proofErr w:type="spellStart"/>
      <w:r w:rsidRPr="00FF1CD8">
        <w:rPr>
          <w:rFonts w:eastAsia="Calibri" w:hint="cs"/>
          <w:sz w:val="18"/>
          <w:szCs w:val="18"/>
          <w:rtl/>
          <w:lang w:eastAsia="he-IL"/>
        </w:rPr>
        <w:t>ה"י</w:t>
      </w:r>
      <w:proofErr w:type="spellEnd"/>
      <w:r w:rsidRPr="00FF1CD8">
        <w:rPr>
          <w:rFonts w:eastAsia="Calibri" w:hint="cs"/>
          <w:sz w:val="18"/>
          <w:szCs w:val="18"/>
          <w:rtl/>
          <w:lang w:eastAsia="he-IL"/>
        </w:rPr>
        <w:t>)</w:t>
      </w:r>
      <w:r w:rsidRPr="00FF1CD8">
        <w:rPr>
          <w:rFonts w:eastAsia="Calibri" w:hint="cs"/>
          <w:rtl/>
          <w:lang w:eastAsia="he-IL"/>
        </w:rPr>
        <w:t xml:space="preserve"> </w:t>
      </w:r>
      <w:proofErr w:type="spellStart"/>
      <w:r w:rsidRPr="00FF1CD8">
        <w:rPr>
          <w:rFonts w:eastAsia="Calibri" w:hint="cs"/>
          <w:rtl/>
          <w:lang w:eastAsia="he-IL"/>
        </w:rPr>
        <w:t>נסתפקו</w:t>
      </w:r>
      <w:proofErr w:type="spellEnd"/>
      <w:r w:rsidRPr="00FF1CD8">
        <w:rPr>
          <w:rFonts w:eastAsia="Calibri" w:hint="cs"/>
          <w:rtl/>
          <w:lang w:eastAsia="he-IL"/>
        </w:rPr>
        <w:t xml:space="preserve"> האם היתר נטילת ידיים הוא גם כאשר מחנה המלחמה חונה סמוך למעיין:</w:t>
      </w:r>
    </w:p>
    <w:p w14:paraId="5C1743E6" w14:textId="77777777" w:rsidR="00FF1CD8" w:rsidRPr="00FF1CD8" w:rsidRDefault="00FF1CD8" w:rsidP="0012440F">
      <w:pPr>
        <w:pStyle w:val="a8"/>
        <w:rPr>
          <w:rtl/>
          <w:lang w:eastAsia="he-IL"/>
        </w:rPr>
      </w:pPr>
      <w:r w:rsidRPr="00FF1CD8">
        <w:rPr>
          <w:rtl/>
          <w:lang w:eastAsia="he-IL"/>
        </w:rPr>
        <w:t xml:space="preserve">עד כדון </w:t>
      </w:r>
      <w:proofErr w:type="spellStart"/>
      <w:r w:rsidRPr="00FF1CD8">
        <w:rPr>
          <w:rtl/>
          <w:lang w:eastAsia="he-IL"/>
        </w:rPr>
        <w:t>בשאינן</w:t>
      </w:r>
      <w:proofErr w:type="spellEnd"/>
      <w:r w:rsidRPr="00FF1CD8">
        <w:rPr>
          <w:rtl/>
          <w:lang w:eastAsia="he-IL"/>
        </w:rPr>
        <w:t xml:space="preserve"> </w:t>
      </w:r>
      <w:proofErr w:type="spellStart"/>
      <w:r w:rsidRPr="00FF1CD8">
        <w:rPr>
          <w:rtl/>
          <w:lang w:eastAsia="he-IL"/>
        </w:rPr>
        <w:t>סמוכין</w:t>
      </w:r>
      <w:proofErr w:type="spellEnd"/>
      <w:r w:rsidRPr="00FF1CD8">
        <w:rPr>
          <w:rtl/>
          <w:lang w:eastAsia="he-IL"/>
        </w:rPr>
        <w:t xml:space="preserve"> למעיין</w:t>
      </w:r>
      <w:r w:rsidRPr="00FF1CD8">
        <w:rPr>
          <w:rFonts w:hint="cs"/>
          <w:rtl/>
          <w:lang w:eastAsia="he-IL"/>
        </w:rPr>
        <w:t>.</w:t>
      </w:r>
      <w:r w:rsidRPr="00FF1CD8">
        <w:rPr>
          <w:rtl/>
          <w:lang w:eastAsia="he-IL"/>
        </w:rPr>
        <w:t xml:space="preserve"> ואפי</w:t>
      </w:r>
      <w:r w:rsidRPr="00FF1CD8">
        <w:rPr>
          <w:rFonts w:hint="cs"/>
          <w:rtl/>
          <w:lang w:eastAsia="he-IL"/>
        </w:rPr>
        <w:t>לו</w:t>
      </w:r>
      <w:r w:rsidRPr="00FF1CD8">
        <w:rPr>
          <w:rtl/>
          <w:lang w:eastAsia="he-IL"/>
        </w:rPr>
        <w:t xml:space="preserve"> </w:t>
      </w:r>
      <w:proofErr w:type="spellStart"/>
      <w:r w:rsidRPr="00FF1CD8">
        <w:rPr>
          <w:rtl/>
          <w:lang w:eastAsia="he-IL"/>
        </w:rPr>
        <w:t>סמוכין</w:t>
      </w:r>
      <w:proofErr w:type="spellEnd"/>
      <w:r w:rsidRPr="00FF1CD8">
        <w:rPr>
          <w:rtl/>
          <w:lang w:eastAsia="he-IL"/>
        </w:rPr>
        <w:t xml:space="preserve"> למעיין</w:t>
      </w:r>
      <w:r w:rsidRPr="00FF1CD8">
        <w:rPr>
          <w:rFonts w:hint="cs"/>
          <w:rtl/>
          <w:lang w:eastAsia="he-IL"/>
        </w:rPr>
        <w:t>?</w:t>
      </w:r>
    </w:p>
    <w:p w14:paraId="0394C146" w14:textId="77777777" w:rsidR="00FF1CD8" w:rsidRPr="00FF1CD8" w:rsidRDefault="00FF1CD8" w:rsidP="0012440F">
      <w:pPr>
        <w:rPr>
          <w:rFonts w:eastAsia="Calibri"/>
          <w:rtl/>
          <w:lang w:eastAsia="he-IL"/>
        </w:rPr>
      </w:pPr>
      <w:r w:rsidRPr="00FF1CD8">
        <w:rPr>
          <w:rFonts w:eastAsia="Calibri" w:hint="cs"/>
          <w:rtl/>
          <w:lang w:eastAsia="he-IL"/>
        </w:rPr>
        <w:t xml:space="preserve">ספק זה משמעותי מאוד, שכן פעמים רבות מחנה המלחמה אינו סובל מחיסרון במים ואין בעיה כלל ליטול בו ידיים; ויש לדון האם מציאות כזו, שנחשבת כקרובה למעיין, מחייבת בנטילת ידיים או שמא גם בה חל הפטור? ניתן בהחלט להציע שהשאלה העומדת בבסיס דינו של הירושלמי היא יסוד הפטור </w:t>
      </w:r>
      <w:r w:rsidRPr="00FF1CD8">
        <w:rPr>
          <w:rFonts w:eastAsia="Calibri"/>
          <w:rtl/>
          <w:lang w:eastAsia="he-IL"/>
        </w:rPr>
        <w:t>–</w:t>
      </w:r>
      <w:r w:rsidRPr="00FF1CD8">
        <w:rPr>
          <w:rFonts w:eastAsia="Calibri" w:hint="cs"/>
          <w:rtl/>
          <w:lang w:eastAsia="he-IL"/>
        </w:rPr>
        <w:t xml:space="preserve"> אם יש כאן הפקעת חיוב במחנה, אזי לא משנה מה מצב המחנה שכן תקנת נטילת ידיים אינה נוהגת בו כלל; אך אם יש כאן קולא בלבד אין סיבה ליישם אותה כאשר אין חיסרון מים כלל.</w:t>
      </w:r>
    </w:p>
    <w:p w14:paraId="7CC7516C" w14:textId="77777777" w:rsidR="00FF1CD8" w:rsidRPr="00FF1CD8" w:rsidRDefault="00FF1CD8" w:rsidP="0012440F">
      <w:pPr>
        <w:rPr>
          <w:rFonts w:eastAsia="Calibri"/>
          <w:rtl/>
          <w:lang w:eastAsia="he-IL"/>
        </w:rPr>
      </w:pPr>
      <w:r w:rsidRPr="00FF1CD8">
        <w:rPr>
          <w:rFonts w:eastAsia="Calibri" w:hint="cs"/>
          <w:b/>
          <w:bCs/>
          <w:rtl/>
          <w:lang w:eastAsia="he-IL"/>
        </w:rPr>
        <w:t>הרמב"ם</w:t>
      </w:r>
      <w:r w:rsidRPr="00FF1CD8">
        <w:rPr>
          <w:rFonts w:eastAsia="Calibri" w:hint="cs"/>
          <w:rtl/>
          <w:lang w:eastAsia="he-IL"/>
        </w:rPr>
        <w:t xml:space="preserve"> בהלכות ברכות </w:t>
      </w:r>
      <w:r w:rsidRPr="00FF1CD8">
        <w:rPr>
          <w:rFonts w:eastAsia="Calibri" w:hint="cs"/>
          <w:sz w:val="18"/>
          <w:szCs w:val="18"/>
          <w:rtl/>
          <w:lang w:eastAsia="he-IL"/>
        </w:rPr>
        <w:t>(פ"ו ה"ג)</w:t>
      </w:r>
      <w:r w:rsidRPr="00FF1CD8">
        <w:rPr>
          <w:rFonts w:eastAsia="Calibri" w:hint="cs"/>
          <w:rtl/>
          <w:lang w:eastAsia="he-IL"/>
        </w:rPr>
        <w:t xml:space="preserve"> הטעים את הפטור בזו הלשון:</w:t>
      </w:r>
    </w:p>
    <w:p w14:paraId="058BA8E1" w14:textId="77777777" w:rsidR="00FF1CD8" w:rsidRPr="00FF1CD8" w:rsidRDefault="00FF1CD8" w:rsidP="0012440F">
      <w:pPr>
        <w:pStyle w:val="a8"/>
        <w:rPr>
          <w:rtl/>
          <w:lang w:eastAsia="he-IL"/>
        </w:rPr>
      </w:pPr>
      <w:r w:rsidRPr="00FF1CD8">
        <w:rPr>
          <w:rtl/>
          <w:lang w:eastAsia="he-IL"/>
        </w:rPr>
        <w:t xml:space="preserve">ובמחנה פטורים מנטילת ידים </w:t>
      </w:r>
      <w:proofErr w:type="spellStart"/>
      <w:r w:rsidRPr="00FF1CD8">
        <w:rPr>
          <w:rtl/>
          <w:lang w:eastAsia="he-IL"/>
        </w:rPr>
        <w:t>בתחלה</w:t>
      </w:r>
      <w:proofErr w:type="spellEnd"/>
      <w:r w:rsidRPr="00FF1CD8">
        <w:rPr>
          <w:rtl/>
          <w:lang w:eastAsia="he-IL"/>
        </w:rPr>
        <w:t xml:space="preserve"> מפני שהן טרודים במלחמה</w:t>
      </w:r>
      <w:r w:rsidRPr="00FF1CD8">
        <w:rPr>
          <w:rFonts w:hint="cs"/>
          <w:rtl/>
          <w:lang w:eastAsia="he-IL"/>
        </w:rPr>
        <w:t>.</w:t>
      </w:r>
    </w:p>
    <w:p w14:paraId="59DA70F7" w14:textId="77777777" w:rsidR="00FF1CD8" w:rsidRPr="00FF1CD8" w:rsidRDefault="00FF1CD8" w:rsidP="0012440F">
      <w:pPr>
        <w:rPr>
          <w:rFonts w:eastAsia="Calibri"/>
          <w:rtl/>
          <w:lang w:eastAsia="he-IL"/>
        </w:rPr>
      </w:pPr>
      <w:r w:rsidRPr="00FF1CD8">
        <w:rPr>
          <w:rFonts w:eastAsia="Calibri" w:hint="cs"/>
          <w:rtl/>
          <w:lang w:eastAsia="he-IL"/>
        </w:rPr>
        <w:t>מסתבר להבין מדבריו שהפטור שייך רק כאשר יש טרדה בדבר, אך אי אפשר לומר שדיוק זה מוכרח.</w:t>
      </w:r>
    </w:p>
    <w:p w14:paraId="2C2C9A89" w14:textId="77777777" w:rsidR="00FF1CD8" w:rsidRPr="00FF1CD8" w:rsidRDefault="00FF1CD8" w:rsidP="0012440F">
      <w:pPr>
        <w:pStyle w:val="II"/>
        <w:rPr>
          <w:rFonts w:eastAsia="Calibri"/>
          <w:rtl/>
          <w:lang w:eastAsia="he-IL"/>
        </w:rPr>
      </w:pPr>
      <w:r w:rsidRPr="00FF1CD8">
        <w:rPr>
          <w:rFonts w:eastAsia="Calibri" w:hint="cs"/>
          <w:rtl/>
          <w:lang w:eastAsia="he-IL"/>
        </w:rPr>
        <w:t>הרוצה להחמיר על עצמו:</w:t>
      </w:r>
    </w:p>
    <w:p w14:paraId="46313556" w14:textId="77777777" w:rsidR="00FF1CD8" w:rsidRPr="00FF1CD8" w:rsidRDefault="00FF1CD8" w:rsidP="0012440F">
      <w:pPr>
        <w:rPr>
          <w:rFonts w:eastAsia="Calibri"/>
          <w:rtl/>
          <w:lang w:eastAsia="he-IL"/>
        </w:rPr>
      </w:pPr>
      <w:r w:rsidRPr="00FF1CD8">
        <w:rPr>
          <w:rFonts w:eastAsia="Calibri" w:hint="cs"/>
          <w:rtl/>
          <w:lang w:eastAsia="he-IL"/>
        </w:rPr>
        <w:t>בגמרא מובא סיפור פלאי על ר' עקיבא שמלמדנו את גודל מעלתה וחשיבותה של נטילת ידיים:</w:t>
      </w:r>
    </w:p>
    <w:p w14:paraId="68D80D97" w14:textId="786348F7" w:rsidR="00FF1CD8" w:rsidRPr="00FF1CD8" w:rsidRDefault="00FF1CD8" w:rsidP="0012440F">
      <w:pPr>
        <w:pStyle w:val="a8"/>
        <w:rPr>
          <w:rtl/>
          <w:lang w:eastAsia="he-IL"/>
        </w:rPr>
      </w:pPr>
      <w:r w:rsidRPr="00FF1CD8">
        <w:rPr>
          <w:rtl/>
          <w:lang w:eastAsia="he-IL"/>
        </w:rPr>
        <w:t xml:space="preserve">תנו רבנן: מעשה ברבי עקיבא שהיה חבוש בבית </w:t>
      </w:r>
      <w:proofErr w:type="spellStart"/>
      <w:r w:rsidRPr="00FF1CD8">
        <w:rPr>
          <w:rtl/>
          <w:lang w:eastAsia="he-IL"/>
        </w:rPr>
        <w:t>האסורין</w:t>
      </w:r>
      <w:proofErr w:type="spellEnd"/>
      <w:r w:rsidRPr="00FF1CD8">
        <w:rPr>
          <w:rtl/>
          <w:lang w:eastAsia="he-IL"/>
        </w:rPr>
        <w:t xml:space="preserve">, והיה רבי יהושע הגרסי משרתו. בכל יום ויום היו </w:t>
      </w:r>
      <w:proofErr w:type="spellStart"/>
      <w:r w:rsidRPr="00FF1CD8">
        <w:rPr>
          <w:rtl/>
          <w:lang w:eastAsia="he-IL"/>
        </w:rPr>
        <w:t>מכניסין</w:t>
      </w:r>
      <w:proofErr w:type="spellEnd"/>
      <w:r w:rsidRPr="00FF1CD8">
        <w:rPr>
          <w:rtl/>
          <w:lang w:eastAsia="he-IL"/>
        </w:rPr>
        <w:t xml:space="preserve"> לו מים </w:t>
      </w:r>
      <w:proofErr w:type="spellStart"/>
      <w:r w:rsidRPr="00FF1CD8">
        <w:rPr>
          <w:rtl/>
          <w:lang w:eastAsia="he-IL"/>
        </w:rPr>
        <w:t>במדה</w:t>
      </w:r>
      <w:proofErr w:type="spellEnd"/>
      <w:r w:rsidRPr="00FF1CD8">
        <w:rPr>
          <w:rtl/>
          <w:lang w:eastAsia="he-IL"/>
        </w:rPr>
        <w:t xml:space="preserve">. יום אחד מצאו שומר בית </w:t>
      </w:r>
      <w:proofErr w:type="spellStart"/>
      <w:r w:rsidRPr="00FF1CD8">
        <w:rPr>
          <w:rtl/>
          <w:lang w:eastAsia="he-IL"/>
        </w:rPr>
        <w:t>האסורין</w:t>
      </w:r>
      <w:proofErr w:type="spellEnd"/>
      <w:r w:rsidRPr="00FF1CD8">
        <w:rPr>
          <w:rtl/>
          <w:lang w:eastAsia="he-IL"/>
        </w:rPr>
        <w:t xml:space="preserve">, אמר לו היום מימך מרובין, שמא לחתור בית </w:t>
      </w:r>
      <w:proofErr w:type="spellStart"/>
      <w:r w:rsidRPr="00FF1CD8">
        <w:rPr>
          <w:rtl/>
          <w:lang w:eastAsia="he-IL"/>
        </w:rPr>
        <w:t>האסורין</w:t>
      </w:r>
      <w:proofErr w:type="spellEnd"/>
      <w:r w:rsidRPr="00FF1CD8">
        <w:rPr>
          <w:rtl/>
          <w:lang w:eastAsia="he-IL"/>
        </w:rPr>
        <w:t xml:space="preserve"> אתה צריך! שפך חציין, ונתן לו חציין. כשבא אצל רבי עקיבא, אמר לו יהושע, אין אתה יודע שזקן אני וחיי </w:t>
      </w:r>
      <w:proofErr w:type="spellStart"/>
      <w:r w:rsidRPr="00FF1CD8">
        <w:rPr>
          <w:rtl/>
          <w:lang w:eastAsia="he-IL"/>
        </w:rPr>
        <w:t>תלויין</w:t>
      </w:r>
      <w:proofErr w:type="spellEnd"/>
      <w:r w:rsidRPr="00FF1CD8">
        <w:rPr>
          <w:rtl/>
          <w:lang w:eastAsia="he-IL"/>
        </w:rPr>
        <w:t xml:space="preserve"> בחייך? סח לו כל אותו המאורע אמר לו: תן לי מים שאטול ידי. אמר לו: לשתות אין </w:t>
      </w:r>
      <w:proofErr w:type="spellStart"/>
      <w:r w:rsidRPr="00FF1CD8">
        <w:rPr>
          <w:rtl/>
          <w:lang w:eastAsia="he-IL"/>
        </w:rPr>
        <w:t>מגיעין</w:t>
      </w:r>
      <w:proofErr w:type="spellEnd"/>
      <w:r w:rsidRPr="00FF1CD8">
        <w:rPr>
          <w:rtl/>
          <w:lang w:eastAsia="he-IL"/>
        </w:rPr>
        <w:t xml:space="preserve"> ליטול ידיך </w:t>
      </w:r>
      <w:proofErr w:type="spellStart"/>
      <w:r w:rsidRPr="00FF1CD8">
        <w:rPr>
          <w:rtl/>
          <w:lang w:eastAsia="he-IL"/>
        </w:rPr>
        <w:t>מגיעין</w:t>
      </w:r>
      <w:proofErr w:type="spellEnd"/>
      <w:r w:rsidRPr="00FF1CD8">
        <w:rPr>
          <w:rtl/>
          <w:lang w:eastAsia="he-IL"/>
        </w:rPr>
        <w:t xml:space="preserve">? אמר לו: מה אעשה שחייבים עליהן מיתה, מוטב אמות מיתת עצמי ולא אעבור על דעת </w:t>
      </w:r>
      <w:proofErr w:type="spellStart"/>
      <w:r w:rsidRPr="00FF1CD8">
        <w:rPr>
          <w:rtl/>
          <w:lang w:eastAsia="he-IL"/>
        </w:rPr>
        <w:t>חבירי</w:t>
      </w:r>
      <w:proofErr w:type="spellEnd"/>
      <w:r w:rsidRPr="00FF1CD8">
        <w:rPr>
          <w:rtl/>
          <w:lang w:eastAsia="he-IL"/>
        </w:rPr>
        <w:t xml:space="preserve">. </w:t>
      </w:r>
      <w:r w:rsidRPr="00FF1CD8">
        <w:rPr>
          <w:rtl/>
          <w:lang w:eastAsia="he-IL"/>
        </w:rPr>
        <w:t xml:space="preserve">אמרו: לא טעם כלום עד שהביא לו מים ונטל ידיו. כששמעו חכמים בדבר, אמרו: מה בזקנותו כך </w:t>
      </w:r>
      <w:r w:rsidR="00E846D7">
        <w:rPr>
          <w:rtl/>
          <w:lang w:eastAsia="he-IL"/>
        </w:rPr>
        <w:t>–</w:t>
      </w:r>
      <w:r w:rsidRPr="00FF1CD8">
        <w:rPr>
          <w:rtl/>
          <w:lang w:eastAsia="he-IL"/>
        </w:rPr>
        <w:t xml:space="preserve"> בילדותו על אחת כמה וכמה. ומה בבית </w:t>
      </w:r>
      <w:proofErr w:type="spellStart"/>
      <w:r w:rsidRPr="00FF1CD8">
        <w:rPr>
          <w:rtl/>
          <w:lang w:eastAsia="he-IL"/>
        </w:rPr>
        <w:t>האסורין</w:t>
      </w:r>
      <w:proofErr w:type="spellEnd"/>
      <w:r w:rsidRPr="00FF1CD8">
        <w:rPr>
          <w:rtl/>
          <w:lang w:eastAsia="he-IL"/>
        </w:rPr>
        <w:t xml:space="preserve"> כך </w:t>
      </w:r>
      <w:r w:rsidR="00E846D7">
        <w:rPr>
          <w:rtl/>
          <w:lang w:eastAsia="he-IL"/>
        </w:rPr>
        <w:t>–</w:t>
      </w:r>
      <w:r w:rsidRPr="00FF1CD8">
        <w:rPr>
          <w:rtl/>
          <w:lang w:eastAsia="he-IL"/>
        </w:rPr>
        <w:t xml:space="preserve"> שלא בבית </w:t>
      </w:r>
      <w:proofErr w:type="spellStart"/>
      <w:r w:rsidRPr="00FF1CD8">
        <w:rPr>
          <w:rtl/>
          <w:lang w:eastAsia="he-IL"/>
        </w:rPr>
        <w:t>האסורין</w:t>
      </w:r>
      <w:proofErr w:type="spellEnd"/>
      <w:r w:rsidRPr="00FF1CD8">
        <w:rPr>
          <w:rtl/>
          <w:lang w:eastAsia="he-IL"/>
        </w:rPr>
        <w:t xml:space="preserve"> על אחת כמה וכמה</w:t>
      </w:r>
      <w:r w:rsidRPr="00FF1CD8">
        <w:rPr>
          <w:rFonts w:hint="cs"/>
          <w:rtl/>
          <w:lang w:eastAsia="he-IL"/>
        </w:rPr>
        <w:t xml:space="preserve">. </w:t>
      </w:r>
      <w:r w:rsidRPr="00FF1CD8">
        <w:rPr>
          <w:rFonts w:hint="cs"/>
          <w:sz w:val="18"/>
          <w:szCs w:val="22"/>
          <w:rtl/>
          <w:lang w:eastAsia="he-IL"/>
        </w:rPr>
        <w:t>(עירובין כא:)</w:t>
      </w:r>
    </w:p>
    <w:p w14:paraId="438E4288" w14:textId="77777777" w:rsidR="00FF1CD8" w:rsidRPr="00FF1CD8" w:rsidRDefault="00FF1CD8" w:rsidP="0012440F">
      <w:pPr>
        <w:rPr>
          <w:rFonts w:eastAsia="Calibri"/>
          <w:rtl/>
          <w:lang w:eastAsia="he-IL"/>
        </w:rPr>
      </w:pPr>
      <w:r w:rsidRPr="00FF1CD8">
        <w:rPr>
          <w:rFonts w:eastAsia="Calibri" w:hint="cs"/>
          <w:b/>
          <w:bCs/>
          <w:rtl/>
          <w:lang w:eastAsia="he-IL"/>
        </w:rPr>
        <w:t xml:space="preserve">התוספות </w:t>
      </w:r>
      <w:r w:rsidRPr="00FF1CD8">
        <w:rPr>
          <w:rFonts w:eastAsia="Calibri" w:hint="cs"/>
          <w:sz w:val="18"/>
          <w:szCs w:val="18"/>
          <w:rtl/>
          <w:lang w:eastAsia="he-IL"/>
        </w:rPr>
        <w:t>(שם ד"ה 'מוטב')</w:t>
      </w:r>
      <w:r w:rsidRPr="00FF1CD8">
        <w:rPr>
          <w:rFonts w:eastAsia="Calibri" w:hint="cs"/>
          <w:rtl/>
          <w:lang w:eastAsia="he-IL"/>
        </w:rPr>
        <w:t xml:space="preserve"> נתקשו מדוע לא חל כאן הפטור החל במחנה, והשיבו שר' עקיבא החמיר על עצמו:</w:t>
      </w:r>
    </w:p>
    <w:p w14:paraId="439B2BBB" w14:textId="77777777" w:rsidR="00FF1CD8" w:rsidRPr="00FF1CD8" w:rsidRDefault="00FF1CD8" w:rsidP="0012440F">
      <w:pPr>
        <w:pStyle w:val="a8"/>
        <w:rPr>
          <w:rtl/>
          <w:lang w:eastAsia="he-IL"/>
        </w:rPr>
      </w:pPr>
      <w:r w:rsidRPr="00FF1CD8">
        <w:rPr>
          <w:rtl/>
          <w:lang w:eastAsia="he-IL"/>
        </w:rPr>
        <w:t xml:space="preserve">אף על גב </w:t>
      </w:r>
      <w:proofErr w:type="spellStart"/>
      <w:r w:rsidRPr="00FF1CD8">
        <w:rPr>
          <w:rtl/>
          <w:lang w:eastAsia="he-IL"/>
        </w:rPr>
        <w:t>דבפ</w:t>
      </w:r>
      <w:proofErr w:type="spellEnd"/>
      <w:r w:rsidRPr="00FF1CD8">
        <w:rPr>
          <w:rtl/>
          <w:lang w:eastAsia="he-IL"/>
        </w:rPr>
        <w:t xml:space="preserve">' קמא (ד' </w:t>
      </w:r>
      <w:proofErr w:type="spellStart"/>
      <w:r w:rsidRPr="00FF1CD8">
        <w:rPr>
          <w:rtl/>
          <w:lang w:eastAsia="he-IL"/>
        </w:rPr>
        <w:t>יז</w:t>
      </w:r>
      <w:proofErr w:type="spellEnd"/>
      <w:r w:rsidRPr="00FF1CD8">
        <w:rPr>
          <w:rtl/>
          <w:lang w:eastAsia="he-IL"/>
        </w:rPr>
        <w:t xml:space="preserve">.) אמר ארבעה דברים </w:t>
      </w:r>
      <w:proofErr w:type="spellStart"/>
      <w:r w:rsidRPr="00FF1CD8">
        <w:rPr>
          <w:rtl/>
          <w:lang w:eastAsia="he-IL"/>
        </w:rPr>
        <w:t>פטורין</w:t>
      </w:r>
      <w:proofErr w:type="spellEnd"/>
      <w:r w:rsidRPr="00FF1CD8">
        <w:rPr>
          <w:rtl/>
          <w:lang w:eastAsia="he-IL"/>
        </w:rPr>
        <w:t xml:space="preserve"> במחנה רחיצת ידים וכל שכן במקום סכנה מחמיר על עצמו היה</w:t>
      </w:r>
      <w:r w:rsidRPr="00FF1CD8">
        <w:rPr>
          <w:rFonts w:hint="cs"/>
          <w:rtl/>
          <w:lang w:eastAsia="he-IL"/>
        </w:rPr>
        <w:t>.</w:t>
      </w:r>
    </w:p>
    <w:p w14:paraId="32E973FC" w14:textId="77777777" w:rsidR="00FF1CD8" w:rsidRPr="00FF1CD8" w:rsidRDefault="00FF1CD8" w:rsidP="0012440F">
      <w:pPr>
        <w:rPr>
          <w:rFonts w:eastAsia="Calibri"/>
          <w:rtl/>
          <w:lang w:eastAsia="he-IL"/>
        </w:rPr>
      </w:pPr>
      <w:r w:rsidRPr="00FF1CD8">
        <w:rPr>
          <w:rFonts w:eastAsia="Calibri" w:hint="cs"/>
          <w:rtl/>
          <w:lang w:eastAsia="he-IL"/>
        </w:rPr>
        <w:t>מדבריהם ברור כי אין כאן הפקעה של המצווה כליל אלא אך ורק היתר לאכול ללא הנטילה: ראשית,  אם במחנה מלכתחילה לא נגזרה גזרה לא ברור שניתן ללמוד ממנו למקומות סכנה אחרים, בניגוד לקולא שאותה ניתן יותר בקלות להרחיב למקרי סכנה אחרים; ושנית, אם ישנה הפקעה של המצווה מדוע שר' עקיבא יחמיר על עצמו? הרי אין כאן מצווה ומקום לחומרא כלל!</w:t>
      </w:r>
    </w:p>
    <w:p w14:paraId="4113563A" w14:textId="77777777" w:rsidR="00FF1CD8" w:rsidRPr="00FF1CD8" w:rsidRDefault="00FF1CD8" w:rsidP="0012440F">
      <w:pPr>
        <w:rPr>
          <w:rFonts w:eastAsia="Calibri"/>
          <w:rtl/>
          <w:lang w:eastAsia="he-IL"/>
        </w:rPr>
      </w:pPr>
      <w:r w:rsidRPr="00FF1CD8">
        <w:rPr>
          <w:rFonts w:eastAsia="Calibri" w:hint="cs"/>
          <w:rtl/>
          <w:lang w:eastAsia="he-IL"/>
        </w:rPr>
        <w:t>אמנם, התוספות לא כתבו במפורש שדין הפטור בשעת סכנה זהה לקולא שהקילו במחנה, וייתכן שיש לחלק ביניהם – בשעת סכנה זהו פטור נקודתי בדומה לאונס, ועיקר החיוב שייך, ואילו במחנה המצווה הופקעה באופן מוחלט ואין סיבה להחמיר בדבר.</w:t>
      </w:r>
      <w:r w:rsidRPr="00FF1CD8">
        <w:rPr>
          <w:rFonts w:eastAsia="Calibri"/>
          <w:vertAlign w:val="superscript"/>
          <w:rtl/>
          <w:lang w:eastAsia="he-IL"/>
        </w:rPr>
        <w:footnoteReference w:id="2"/>
      </w:r>
    </w:p>
    <w:p w14:paraId="1DDFB415" w14:textId="77777777" w:rsidR="00FF1CD8" w:rsidRPr="00FF1CD8" w:rsidRDefault="00FF1CD8" w:rsidP="0012440F">
      <w:pPr>
        <w:pStyle w:val="II"/>
        <w:rPr>
          <w:rFonts w:eastAsia="Calibri"/>
          <w:rtl/>
          <w:lang w:eastAsia="he-IL"/>
        </w:rPr>
      </w:pPr>
      <w:r w:rsidRPr="00FF1CD8">
        <w:rPr>
          <w:rFonts w:eastAsia="Calibri" w:hint="cs"/>
          <w:rtl/>
          <w:lang w:eastAsia="he-IL"/>
        </w:rPr>
        <w:t>מקום סכנה:</w:t>
      </w:r>
    </w:p>
    <w:p w14:paraId="2A0C4845" w14:textId="77777777" w:rsidR="00FF1CD8" w:rsidRPr="00FF1CD8" w:rsidRDefault="00FF1CD8" w:rsidP="0012440F">
      <w:pPr>
        <w:rPr>
          <w:rFonts w:eastAsia="Calibri"/>
          <w:rtl/>
          <w:lang w:eastAsia="he-IL"/>
        </w:rPr>
      </w:pPr>
      <w:r w:rsidRPr="00FF1CD8">
        <w:rPr>
          <w:rFonts w:eastAsia="Calibri" w:hint="cs"/>
          <w:rtl/>
          <w:lang w:eastAsia="he-IL"/>
        </w:rPr>
        <w:t xml:space="preserve">ראינו בדברי התוס' שניתן להרחיב את פטור נטילת ידיים במחנה גם למקום סכנה. דברים אלו מובאים גם </w:t>
      </w:r>
      <w:r w:rsidRPr="00FF1CD8">
        <w:rPr>
          <w:rFonts w:eastAsia="Calibri" w:hint="cs"/>
          <w:b/>
          <w:bCs/>
          <w:rtl/>
          <w:lang w:eastAsia="he-IL"/>
        </w:rPr>
        <w:t>באורחות חיים</w:t>
      </w:r>
      <w:r w:rsidRPr="00FF1CD8">
        <w:rPr>
          <w:rFonts w:eastAsia="Calibri" w:hint="cs"/>
          <w:rtl/>
          <w:lang w:eastAsia="he-IL"/>
        </w:rPr>
        <w:t xml:space="preserve"> </w:t>
      </w:r>
      <w:r w:rsidRPr="00FF1CD8">
        <w:rPr>
          <w:rFonts w:eastAsia="Calibri" w:hint="cs"/>
          <w:sz w:val="18"/>
          <w:szCs w:val="18"/>
          <w:rtl/>
          <w:lang w:eastAsia="he-IL"/>
        </w:rPr>
        <w:t>(ח"א נטילת ידיים אות יג)</w:t>
      </w:r>
      <w:r w:rsidRPr="00FF1CD8">
        <w:rPr>
          <w:rFonts w:eastAsia="Calibri" w:hint="cs"/>
          <w:rtl/>
          <w:lang w:eastAsia="he-IL"/>
        </w:rPr>
        <w:t xml:space="preserve"> המתבסס על דין מחנה כמקור להלכה הבאה:</w:t>
      </w:r>
    </w:p>
    <w:p w14:paraId="343D5336" w14:textId="77777777" w:rsidR="00FF1CD8" w:rsidRPr="00FF1CD8" w:rsidRDefault="00FF1CD8" w:rsidP="0012440F">
      <w:pPr>
        <w:pStyle w:val="a8"/>
        <w:rPr>
          <w:rtl/>
          <w:lang w:eastAsia="he-IL"/>
        </w:rPr>
      </w:pPr>
      <w:r w:rsidRPr="00FF1CD8">
        <w:rPr>
          <w:rtl/>
          <w:lang w:eastAsia="he-IL"/>
        </w:rPr>
        <w:t>מי שהיה במדבר או שהי' לו סכנה אוכל ושותה בלא רחיצה. עבר אנסו וסכנתו חייב לרחוץ מיד וכן מפורש בירושלמי במחנה פטורים מנטילת ידים מפני טרדה וחייבים בסוף מפני הסכנה</w:t>
      </w:r>
      <w:r w:rsidRPr="00FF1CD8">
        <w:rPr>
          <w:rFonts w:hint="cs"/>
          <w:rtl/>
          <w:lang w:eastAsia="he-IL"/>
        </w:rPr>
        <w:t>.</w:t>
      </w:r>
    </w:p>
    <w:p w14:paraId="2FAE17C8" w14:textId="77777777" w:rsidR="00FF1CD8" w:rsidRPr="00FF1CD8" w:rsidRDefault="00FF1CD8" w:rsidP="0012440F">
      <w:pPr>
        <w:rPr>
          <w:rFonts w:eastAsia="Calibri"/>
          <w:rtl/>
          <w:lang w:eastAsia="he-IL"/>
        </w:rPr>
      </w:pPr>
      <w:r w:rsidRPr="00FF1CD8">
        <w:rPr>
          <w:rFonts w:eastAsia="Calibri" w:hint="cs"/>
          <w:rtl/>
          <w:lang w:eastAsia="he-IL"/>
        </w:rPr>
        <w:t xml:space="preserve">וכך נפסק </w:t>
      </w:r>
      <w:r w:rsidRPr="00FF1CD8">
        <w:rPr>
          <w:rFonts w:eastAsia="Calibri" w:hint="cs"/>
          <w:b/>
          <w:bCs/>
          <w:rtl/>
          <w:lang w:eastAsia="he-IL"/>
        </w:rPr>
        <w:t>בשולחן ערוך</w:t>
      </w:r>
      <w:r w:rsidRPr="00FF1CD8">
        <w:rPr>
          <w:rFonts w:eastAsia="Calibri" w:hint="cs"/>
          <w:rtl/>
          <w:lang w:eastAsia="he-IL"/>
        </w:rPr>
        <w:t xml:space="preserve"> </w:t>
      </w:r>
      <w:r w:rsidRPr="00FF1CD8">
        <w:rPr>
          <w:rFonts w:eastAsia="Calibri" w:hint="cs"/>
          <w:sz w:val="18"/>
          <w:szCs w:val="18"/>
          <w:rtl/>
          <w:lang w:eastAsia="he-IL"/>
        </w:rPr>
        <w:t>(או"ח קנח סעיף ח)</w:t>
      </w:r>
      <w:r w:rsidRPr="00FF1CD8">
        <w:rPr>
          <w:rFonts w:eastAsia="Calibri" w:hint="cs"/>
          <w:rtl/>
          <w:lang w:eastAsia="he-IL"/>
        </w:rPr>
        <w:t>:</w:t>
      </w:r>
    </w:p>
    <w:p w14:paraId="44D33357" w14:textId="77777777" w:rsidR="00FF1CD8" w:rsidRPr="00FF1CD8" w:rsidRDefault="00FF1CD8" w:rsidP="0012440F">
      <w:pPr>
        <w:pStyle w:val="a8"/>
        <w:rPr>
          <w:rtl/>
          <w:lang w:eastAsia="he-IL"/>
        </w:rPr>
      </w:pPr>
      <w:r w:rsidRPr="00FF1CD8">
        <w:rPr>
          <w:rtl/>
          <w:lang w:eastAsia="he-IL"/>
        </w:rPr>
        <w:t>מי שהיה במדבר או במקום סכנה ואין לו מים, פטור מנטילת ידים</w:t>
      </w:r>
      <w:r w:rsidRPr="00FF1CD8">
        <w:rPr>
          <w:rFonts w:hint="cs"/>
          <w:rtl/>
          <w:lang w:eastAsia="he-IL"/>
        </w:rPr>
        <w:t>.</w:t>
      </w:r>
    </w:p>
    <w:p w14:paraId="756568B8" w14:textId="77777777" w:rsidR="00FF1CD8" w:rsidRPr="00FF1CD8" w:rsidRDefault="00FF1CD8" w:rsidP="00B45DDF">
      <w:pPr>
        <w:rPr>
          <w:rFonts w:eastAsia="Calibri"/>
          <w:rtl/>
          <w:lang w:eastAsia="he-IL"/>
        </w:rPr>
      </w:pPr>
      <w:r w:rsidRPr="00FF1CD8">
        <w:rPr>
          <w:rFonts w:eastAsia="Calibri" w:hint="cs"/>
          <w:rtl/>
          <w:lang w:eastAsia="he-IL"/>
        </w:rPr>
        <w:t xml:space="preserve">בפשטות הרחבת הדין למקום סכנה מניחה שאין זו תקנה מיוחדת בדיני מחנה, אלא הגדרה כללית של חז"ל </w:t>
      </w:r>
      <w:r w:rsidRPr="00FF1CD8">
        <w:rPr>
          <w:rFonts w:eastAsia="Calibri" w:hint="cs"/>
          <w:rtl/>
          <w:lang w:eastAsia="he-IL"/>
        </w:rPr>
        <w:lastRenderedPageBreak/>
        <w:t>שבמקום סכנה ניתן לאכול בלא נטילת ידיים. אם היה כאן דין ייחודי בדיני מחנה המלחמה לא היה ניתן להשליך ממנו למקום סכנה רגיל.</w:t>
      </w:r>
      <w:r w:rsidRPr="00FF1CD8">
        <w:rPr>
          <w:rFonts w:eastAsia="Calibri"/>
          <w:vertAlign w:val="superscript"/>
          <w:rtl/>
          <w:lang w:eastAsia="he-IL"/>
        </w:rPr>
        <w:footnoteReference w:id="3"/>
      </w:r>
    </w:p>
    <w:p w14:paraId="4E6F4C0F" w14:textId="77777777" w:rsidR="00FF1CD8" w:rsidRPr="00FF1CD8" w:rsidRDefault="00FF1CD8" w:rsidP="0012440F">
      <w:pPr>
        <w:pStyle w:val="II"/>
        <w:rPr>
          <w:rFonts w:eastAsia="Calibri"/>
          <w:rtl/>
          <w:lang w:eastAsia="he-IL"/>
        </w:rPr>
      </w:pPr>
      <w:r w:rsidRPr="00FF1CD8">
        <w:rPr>
          <w:rFonts w:eastAsia="Calibri" w:hint="cs"/>
          <w:rtl/>
          <w:lang w:eastAsia="he-IL"/>
        </w:rPr>
        <w:t>הימנעות מאכילה במחנה ובשעת סכנה:</w:t>
      </w:r>
    </w:p>
    <w:p w14:paraId="1EC5C6F9" w14:textId="13F33214" w:rsidR="00FF1CD8" w:rsidRPr="00FF1CD8" w:rsidRDefault="00FF1CD8" w:rsidP="00B45DDF">
      <w:pPr>
        <w:rPr>
          <w:rFonts w:eastAsia="Calibri"/>
          <w:rtl/>
          <w:lang w:eastAsia="he-IL"/>
        </w:rPr>
      </w:pPr>
      <w:r w:rsidRPr="00FF1CD8">
        <w:rPr>
          <w:rFonts w:eastAsia="Calibri" w:hint="cs"/>
          <w:rtl/>
          <w:lang w:eastAsia="he-IL"/>
        </w:rPr>
        <w:t xml:space="preserve">אלא שהרחבת פטור הנטילה גם למקום סכנה קשורה לשאלת היקף הדין, האם הוא נכון רק במחנה או במקום סכנה; אין בכך כדי להכריע את שאלתנו בנוגע לאופי הדין, וייתכן לומר שגם במקום סכנה מדובר בהפקעה של חיוב הנטילה ולא רק פטור ממנה. כך נראה מדברי </w:t>
      </w:r>
      <w:r w:rsidRPr="00FF1CD8">
        <w:rPr>
          <w:rFonts w:eastAsia="Calibri" w:hint="cs"/>
          <w:b/>
          <w:bCs/>
          <w:rtl/>
          <w:lang w:eastAsia="he-IL"/>
        </w:rPr>
        <w:t xml:space="preserve">שו"ע הרב </w:t>
      </w:r>
      <w:r w:rsidRPr="00FF1CD8">
        <w:rPr>
          <w:rFonts w:eastAsia="Calibri" w:hint="cs"/>
          <w:sz w:val="18"/>
          <w:szCs w:val="18"/>
          <w:rtl/>
          <w:lang w:eastAsia="he-IL"/>
        </w:rPr>
        <w:t>(שם, יד)</w:t>
      </w:r>
      <w:r w:rsidRPr="00FF1CD8">
        <w:rPr>
          <w:rFonts w:eastAsia="Calibri" w:hint="cs"/>
          <w:rtl/>
          <w:lang w:eastAsia="he-IL"/>
        </w:rPr>
        <w:t xml:space="preserve"> שמרחיב את הדין למקום סכנה, אך סובר שאין חיוב נטילה כלל ואין הידור שהאדם יימנע מלאכול לחם במקרה כזה:</w:t>
      </w:r>
    </w:p>
    <w:p w14:paraId="246F0B09" w14:textId="77777777" w:rsidR="00FF1CD8" w:rsidRPr="00FF1CD8" w:rsidRDefault="00FF1CD8" w:rsidP="00B45DDF">
      <w:pPr>
        <w:pStyle w:val="a8"/>
        <w:rPr>
          <w:rtl/>
          <w:lang w:eastAsia="he-IL"/>
        </w:rPr>
      </w:pPr>
      <w:r w:rsidRPr="00FF1CD8">
        <w:rPr>
          <w:rFonts w:hint="cs"/>
          <w:rtl/>
          <w:lang w:eastAsia="he-IL"/>
        </w:rPr>
        <w:t>...</w:t>
      </w:r>
      <w:r w:rsidRPr="00FF1CD8">
        <w:rPr>
          <w:rtl/>
          <w:lang w:eastAsia="he-IL"/>
        </w:rPr>
        <w:t>וא"צ למנוע מלאכול אף על פי שלא יסתכן בתעניתו עד שיביאו לו מים או שיש לו לאכול דברים אחרים שאינם צריכים נטילת ידים לפי שבמקום סכנה לא גזרו כלל על נטילת ידים וכן כשהיו יוצאים במחנה למלחמה היו פטורים מנטילת ידים</w:t>
      </w:r>
      <w:r w:rsidRPr="00FF1CD8">
        <w:rPr>
          <w:rFonts w:hint="cs"/>
          <w:rtl/>
          <w:lang w:eastAsia="he-IL"/>
        </w:rPr>
        <w:t>.</w:t>
      </w:r>
    </w:p>
    <w:p w14:paraId="5307242C" w14:textId="77777777" w:rsidR="00FF1CD8" w:rsidRPr="00FF1CD8" w:rsidRDefault="00FF1CD8" w:rsidP="00B45DDF">
      <w:pPr>
        <w:rPr>
          <w:rFonts w:eastAsia="Calibri"/>
          <w:rtl/>
          <w:lang w:eastAsia="he-IL"/>
        </w:rPr>
      </w:pPr>
      <w:r w:rsidRPr="00FF1CD8">
        <w:rPr>
          <w:rFonts w:eastAsia="Calibri" w:hint="cs"/>
          <w:rtl/>
          <w:lang w:eastAsia="he-IL"/>
        </w:rPr>
        <w:t xml:space="preserve">כמובן שיש מקום לחלוק על דברי שו"ע הרב, ולומר שבמקרה כזה יש להעדיף להימנע מאכילת לחם באם הדבר אפשרי. ייתכן שכך סובר </w:t>
      </w:r>
      <w:r w:rsidRPr="00FF1CD8">
        <w:rPr>
          <w:rFonts w:eastAsia="Calibri" w:hint="cs"/>
          <w:b/>
          <w:bCs/>
          <w:rtl/>
          <w:lang w:eastAsia="he-IL"/>
        </w:rPr>
        <w:t xml:space="preserve">האליה רבה, </w:t>
      </w:r>
      <w:r w:rsidRPr="00FF1CD8">
        <w:rPr>
          <w:rFonts w:eastAsia="Calibri" w:hint="cs"/>
          <w:rtl/>
          <w:lang w:eastAsia="he-IL"/>
        </w:rPr>
        <w:t>שכן הוא פוסק במקום סכנה שיש לאכול ע"י מפה או כף כך שבעיית הטומאה עליה יסדו את חיוב נטילת הידיים אינה קיימת:</w:t>
      </w:r>
    </w:p>
    <w:p w14:paraId="540385E6" w14:textId="77777777" w:rsidR="00FF1CD8" w:rsidRPr="00FF1CD8" w:rsidRDefault="00FF1CD8" w:rsidP="00B45DDF">
      <w:pPr>
        <w:pStyle w:val="a8"/>
        <w:rPr>
          <w:sz w:val="16"/>
          <w:szCs w:val="22"/>
          <w:rtl/>
          <w:lang w:eastAsia="he-IL"/>
        </w:rPr>
      </w:pPr>
      <w:r w:rsidRPr="00FF1CD8">
        <w:rPr>
          <w:rtl/>
          <w:lang w:eastAsia="he-IL"/>
        </w:rPr>
        <w:t xml:space="preserve">פטור מנטילת </w:t>
      </w:r>
      <w:proofErr w:type="spellStart"/>
      <w:r w:rsidRPr="00FF1CD8">
        <w:rPr>
          <w:rtl/>
          <w:lang w:eastAsia="he-IL"/>
        </w:rPr>
        <w:t>וכו</w:t>
      </w:r>
      <w:proofErr w:type="spellEnd"/>
      <w:r w:rsidRPr="00FF1CD8">
        <w:rPr>
          <w:rtl/>
          <w:lang w:eastAsia="he-IL"/>
        </w:rPr>
        <w:t>'. כתב מלבושי יום טוב [</w:t>
      </w:r>
      <w:proofErr w:type="spellStart"/>
      <w:r w:rsidRPr="00FF1CD8">
        <w:rPr>
          <w:rtl/>
          <w:lang w:eastAsia="he-IL"/>
        </w:rPr>
        <w:t>סק"ט</w:t>
      </w:r>
      <w:proofErr w:type="spellEnd"/>
      <w:r w:rsidRPr="00FF1CD8">
        <w:rPr>
          <w:rtl/>
          <w:lang w:eastAsia="he-IL"/>
        </w:rPr>
        <w:t>] ונראה לי שילוט ידיו במפה או יאכל ע"י כף</w:t>
      </w:r>
      <w:r w:rsidRPr="00FF1CD8">
        <w:rPr>
          <w:rFonts w:hint="cs"/>
          <w:rtl/>
          <w:lang w:eastAsia="he-IL"/>
        </w:rPr>
        <w:t xml:space="preserve">. </w:t>
      </w:r>
      <w:r w:rsidRPr="00FF1CD8">
        <w:rPr>
          <w:rFonts w:hint="cs"/>
          <w:sz w:val="16"/>
          <w:szCs w:val="22"/>
          <w:rtl/>
          <w:lang w:eastAsia="he-IL"/>
        </w:rPr>
        <w:t>(אליה רבה קנח, כ).</w:t>
      </w:r>
      <w:r w:rsidRPr="00FF1CD8">
        <w:rPr>
          <w:sz w:val="16"/>
          <w:vertAlign w:val="superscript"/>
          <w:rtl/>
          <w:lang w:eastAsia="he-IL"/>
        </w:rPr>
        <w:footnoteReference w:id="4"/>
      </w:r>
    </w:p>
    <w:p w14:paraId="2634A132" w14:textId="77777777" w:rsidR="00FF1CD8" w:rsidRPr="00FF1CD8" w:rsidRDefault="00FF1CD8" w:rsidP="00B45DDF">
      <w:pPr>
        <w:rPr>
          <w:rFonts w:eastAsia="Calibri"/>
          <w:rtl/>
          <w:lang w:eastAsia="he-IL"/>
        </w:rPr>
      </w:pPr>
      <w:r w:rsidRPr="00FF1CD8">
        <w:rPr>
          <w:rFonts w:eastAsia="Calibri" w:hint="cs"/>
          <w:rtl/>
          <w:lang w:eastAsia="he-IL"/>
        </w:rPr>
        <w:t xml:space="preserve">כלומר, לשיטתו עדיין שייכת הגזרה המקורית לאכול בידיים טהורות, וצריך למצוא לה פתרון אחר בשעת סכנה. </w:t>
      </w:r>
      <w:r w:rsidRPr="00FF1CD8">
        <w:rPr>
          <w:rFonts w:eastAsia="Calibri" w:hint="cs"/>
          <w:b/>
          <w:bCs/>
          <w:rtl/>
          <w:lang w:eastAsia="he-IL"/>
        </w:rPr>
        <w:t>ערוך השולחן</w:t>
      </w:r>
      <w:r w:rsidRPr="00FF1CD8">
        <w:rPr>
          <w:rFonts w:eastAsia="Calibri" w:hint="cs"/>
          <w:rtl/>
          <w:lang w:eastAsia="he-IL"/>
        </w:rPr>
        <w:t xml:space="preserve"> </w:t>
      </w:r>
      <w:r w:rsidRPr="00FF1CD8">
        <w:rPr>
          <w:rFonts w:eastAsia="Calibri" w:hint="cs"/>
          <w:sz w:val="18"/>
          <w:szCs w:val="18"/>
          <w:rtl/>
          <w:lang w:eastAsia="he-IL"/>
        </w:rPr>
        <w:t>(או"ח שם, יד)</w:t>
      </w:r>
      <w:r w:rsidRPr="00FF1CD8">
        <w:rPr>
          <w:rFonts w:eastAsia="Calibri" w:hint="cs"/>
          <w:rtl/>
          <w:lang w:eastAsia="he-IL"/>
        </w:rPr>
        <w:t xml:space="preserve"> חולק על האליה רבה ומסיק שאין צורך במפה כלל:</w:t>
      </w:r>
    </w:p>
    <w:p w14:paraId="4C18D06F" w14:textId="77777777" w:rsidR="00FF1CD8" w:rsidRPr="00FF1CD8" w:rsidRDefault="00FF1CD8" w:rsidP="00B45DDF">
      <w:pPr>
        <w:pStyle w:val="a8"/>
        <w:rPr>
          <w:szCs w:val="22"/>
          <w:rtl/>
          <w:lang w:eastAsia="he-IL"/>
        </w:rPr>
      </w:pPr>
      <w:r w:rsidRPr="00FF1CD8">
        <w:rPr>
          <w:rtl/>
          <w:lang w:eastAsia="he-IL"/>
        </w:rPr>
        <w:t xml:space="preserve">ונראה </w:t>
      </w:r>
      <w:proofErr w:type="spellStart"/>
      <w:r w:rsidRPr="00FF1CD8">
        <w:rPr>
          <w:rtl/>
          <w:lang w:eastAsia="he-IL"/>
        </w:rPr>
        <w:t>דא"צ</w:t>
      </w:r>
      <w:proofErr w:type="spellEnd"/>
      <w:r w:rsidRPr="00FF1CD8">
        <w:rPr>
          <w:rtl/>
          <w:lang w:eastAsia="he-IL"/>
        </w:rPr>
        <w:t xml:space="preserve"> לכרוך ידיו במפה ולאכול </w:t>
      </w:r>
      <w:proofErr w:type="spellStart"/>
      <w:r w:rsidRPr="00FF1CD8">
        <w:rPr>
          <w:rtl/>
          <w:lang w:eastAsia="he-IL"/>
        </w:rPr>
        <w:t>דכיון</w:t>
      </w:r>
      <w:proofErr w:type="spellEnd"/>
      <w:r w:rsidRPr="00FF1CD8">
        <w:rPr>
          <w:rtl/>
          <w:lang w:eastAsia="he-IL"/>
        </w:rPr>
        <w:t xml:space="preserve"> </w:t>
      </w:r>
      <w:proofErr w:type="spellStart"/>
      <w:r w:rsidRPr="00FF1CD8">
        <w:rPr>
          <w:rtl/>
          <w:lang w:eastAsia="he-IL"/>
        </w:rPr>
        <w:t>דפטרוהו</w:t>
      </w:r>
      <w:proofErr w:type="spellEnd"/>
      <w:r w:rsidRPr="00FF1CD8">
        <w:rPr>
          <w:rtl/>
          <w:lang w:eastAsia="he-IL"/>
        </w:rPr>
        <w:t xml:space="preserve"> רבנן פטור לגמרי ויש מי שאומר שצריך לכרוך ידיו במפה [</w:t>
      </w:r>
      <w:proofErr w:type="spellStart"/>
      <w:r w:rsidRPr="00FF1CD8">
        <w:rPr>
          <w:rtl/>
          <w:lang w:eastAsia="he-IL"/>
        </w:rPr>
        <w:t>א"ר</w:t>
      </w:r>
      <w:proofErr w:type="spellEnd"/>
      <w:r w:rsidRPr="00FF1CD8">
        <w:rPr>
          <w:rtl/>
          <w:lang w:eastAsia="he-IL"/>
        </w:rPr>
        <w:t xml:space="preserve"> </w:t>
      </w:r>
      <w:proofErr w:type="spellStart"/>
      <w:r w:rsidRPr="00FF1CD8">
        <w:rPr>
          <w:rtl/>
          <w:lang w:eastAsia="he-IL"/>
        </w:rPr>
        <w:t>סק"ך</w:t>
      </w:r>
      <w:proofErr w:type="spellEnd"/>
      <w:r w:rsidRPr="00FF1CD8">
        <w:rPr>
          <w:rtl/>
          <w:lang w:eastAsia="he-IL"/>
        </w:rPr>
        <w:t xml:space="preserve"> בשם </w:t>
      </w:r>
      <w:proofErr w:type="spellStart"/>
      <w:r w:rsidRPr="00FF1CD8">
        <w:rPr>
          <w:rtl/>
          <w:lang w:eastAsia="he-IL"/>
        </w:rPr>
        <w:t>מעי"ט</w:t>
      </w:r>
      <w:proofErr w:type="spellEnd"/>
      <w:r w:rsidRPr="00FF1CD8">
        <w:rPr>
          <w:rtl/>
          <w:lang w:eastAsia="he-IL"/>
        </w:rPr>
        <w:t xml:space="preserve">] ולא משמע כן מלשון המשנה </w:t>
      </w:r>
      <w:proofErr w:type="spellStart"/>
      <w:r w:rsidRPr="00FF1CD8">
        <w:rPr>
          <w:rtl/>
          <w:lang w:eastAsia="he-IL"/>
        </w:rPr>
        <w:t>דכיון</w:t>
      </w:r>
      <w:proofErr w:type="spellEnd"/>
      <w:r w:rsidRPr="00FF1CD8">
        <w:rPr>
          <w:rtl/>
          <w:lang w:eastAsia="he-IL"/>
        </w:rPr>
        <w:t xml:space="preserve"> </w:t>
      </w:r>
      <w:proofErr w:type="spellStart"/>
      <w:r w:rsidRPr="00FF1CD8">
        <w:rPr>
          <w:rtl/>
          <w:lang w:eastAsia="he-IL"/>
        </w:rPr>
        <w:t>דתנן</w:t>
      </w:r>
      <w:proofErr w:type="spellEnd"/>
      <w:r w:rsidRPr="00FF1CD8">
        <w:rPr>
          <w:rtl/>
          <w:lang w:eastAsia="he-IL"/>
        </w:rPr>
        <w:t xml:space="preserve"> שפטרום הו"ל לומר התירום ע"י מפה</w:t>
      </w:r>
      <w:r w:rsidRPr="00FF1CD8">
        <w:rPr>
          <w:rFonts w:hint="cs"/>
          <w:rtl/>
          <w:lang w:eastAsia="he-IL"/>
        </w:rPr>
        <w:t>.</w:t>
      </w:r>
    </w:p>
    <w:p w14:paraId="6F0100EC" w14:textId="77777777" w:rsidR="00FF1CD8" w:rsidRPr="00FF1CD8" w:rsidRDefault="00FF1CD8" w:rsidP="00B45DDF">
      <w:pPr>
        <w:rPr>
          <w:rFonts w:eastAsia="Calibri"/>
          <w:rtl/>
          <w:lang w:eastAsia="he-IL"/>
        </w:rPr>
      </w:pPr>
      <w:r w:rsidRPr="00FF1CD8">
        <w:rPr>
          <w:rFonts w:eastAsia="Calibri" w:hint="cs"/>
          <w:rtl/>
          <w:lang w:eastAsia="he-IL"/>
        </w:rPr>
        <w:t xml:space="preserve">ונדמה שמחלוקתם שבה וחוזרת על ההתלבטות שלנו – האם אין כלל חיוב נטילה במחנה, כי חכמים לא חששו לאכילת תרומה שם, וממילא אין סיבה להחמיר </w:t>
      </w:r>
      <w:proofErr w:type="spellStart"/>
      <w:r w:rsidRPr="00FF1CD8">
        <w:rPr>
          <w:rFonts w:eastAsia="Calibri" w:hint="cs"/>
          <w:rtl/>
          <w:lang w:eastAsia="he-IL"/>
        </w:rPr>
        <w:t>ולהמנע</w:t>
      </w:r>
      <w:proofErr w:type="spellEnd"/>
      <w:r w:rsidRPr="00FF1CD8">
        <w:rPr>
          <w:rFonts w:eastAsia="Calibri" w:hint="cs"/>
          <w:rtl/>
          <w:lang w:eastAsia="he-IL"/>
        </w:rPr>
        <w:t xml:space="preserve"> מאכילה או להקפיד על שימוש במפית; או שהחשש והתקנה נשארים בעינם, ורק בשעת הדחק וכשאין פתרון אחר התירו לוותר על הנטילה.  </w:t>
      </w:r>
    </w:p>
    <w:p w14:paraId="148D4C55" w14:textId="77777777" w:rsidR="00FF1CD8" w:rsidRPr="00FF1CD8" w:rsidRDefault="00FF1CD8" w:rsidP="00FF1CD8">
      <w:pPr>
        <w:autoSpaceDE/>
        <w:autoSpaceDN/>
        <w:spacing w:after="0" w:line="360" w:lineRule="auto"/>
        <w:rPr>
          <w:rFonts w:ascii="Calibri" w:eastAsia="Calibri" w:hAnsi="Calibri"/>
          <w:sz w:val="22"/>
          <w:szCs w:val="22"/>
          <w:rtl/>
          <w:lang w:eastAsia="he-IL"/>
        </w:rPr>
      </w:pPr>
    </w:p>
    <w:p w14:paraId="0BB61041" w14:textId="77777777" w:rsidR="00FF1CD8" w:rsidRPr="00FF1CD8" w:rsidRDefault="00FF1CD8" w:rsidP="00B45DDF">
      <w:pPr>
        <w:pStyle w:val="I0"/>
        <w:rPr>
          <w:rFonts w:eastAsia="Calibri"/>
          <w:rtl/>
        </w:rPr>
      </w:pPr>
      <w:r w:rsidRPr="00FF1CD8">
        <w:rPr>
          <w:rFonts w:eastAsia="Calibri" w:hint="cs"/>
          <w:rtl/>
        </w:rPr>
        <w:t>דמאי</w:t>
      </w:r>
    </w:p>
    <w:p w14:paraId="629A4A01" w14:textId="77777777" w:rsidR="00FF1CD8" w:rsidRPr="00B45DDF" w:rsidRDefault="00FF1CD8" w:rsidP="00B45DDF">
      <w:pPr>
        <w:pStyle w:val="II"/>
        <w:rPr>
          <w:rtl/>
        </w:rPr>
      </w:pPr>
      <w:r w:rsidRPr="00B45DDF">
        <w:rPr>
          <w:rFonts w:hint="cs"/>
          <w:rtl/>
        </w:rPr>
        <w:t>היתר נתינה או אכילה:</w:t>
      </w:r>
    </w:p>
    <w:p w14:paraId="5415F1A3" w14:textId="77777777" w:rsidR="00FF1CD8" w:rsidRPr="00FF1CD8" w:rsidRDefault="00FF1CD8" w:rsidP="00B45DDF">
      <w:pPr>
        <w:rPr>
          <w:rFonts w:eastAsia="Calibri"/>
          <w:sz w:val="18"/>
          <w:szCs w:val="18"/>
          <w:rtl/>
        </w:rPr>
      </w:pPr>
      <w:r w:rsidRPr="00FF1CD8">
        <w:rPr>
          <w:rFonts w:eastAsia="Calibri" w:hint="cs"/>
          <w:rtl/>
        </w:rPr>
        <w:t xml:space="preserve">בבואנו לדון בהיתר דמאי במחנה ראשית כל יש להבין את היקף ההיתר. לא מצאנו דיון ישיר כזה על היתר הדמאי במחנה, אך מצאנו דיון על מקומות אחרים בהם יש היתר דמאי, ואפשר ללמוד משם לענייננו. כאשר דנה </w:t>
      </w:r>
      <w:r w:rsidRPr="00FF1CD8">
        <w:rPr>
          <w:rFonts w:eastAsia="Calibri" w:hint="cs"/>
          <w:b/>
          <w:bCs/>
          <w:rtl/>
        </w:rPr>
        <w:t xml:space="preserve">הגמרא בעירובין </w:t>
      </w:r>
      <w:r w:rsidRPr="00FF1CD8">
        <w:rPr>
          <w:rFonts w:eastAsia="Calibri" w:hint="cs"/>
          <w:sz w:val="18"/>
          <w:szCs w:val="18"/>
          <w:rtl/>
        </w:rPr>
        <w:t>(יז:)</w:t>
      </w:r>
      <w:r w:rsidRPr="00FF1CD8">
        <w:rPr>
          <w:rFonts w:eastAsia="Calibri" w:hint="cs"/>
          <w:rtl/>
        </w:rPr>
        <w:t xml:space="preserve"> בהיתר דמאי במחנה היא מביאה משנה </w:t>
      </w:r>
      <w:r w:rsidRPr="00FF1CD8">
        <w:rPr>
          <w:rFonts w:eastAsia="Calibri" w:hint="cs"/>
          <w:sz w:val="18"/>
          <w:szCs w:val="18"/>
          <w:rtl/>
        </w:rPr>
        <w:t>(דמאי פ"ג מ"א)</w:t>
      </w:r>
      <w:r w:rsidRPr="00FF1CD8">
        <w:rPr>
          <w:rFonts w:eastAsia="Calibri" w:hint="cs"/>
          <w:rtl/>
        </w:rPr>
        <w:t xml:space="preserve"> התומכת בפטור זה, כתלות במחלוקת בין בית הלל ובית שמאי:</w:t>
      </w:r>
    </w:p>
    <w:p w14:paraId="68E3DBEB" w14:textId="77777777" w:rsidR="00FF1CD8" w:rsidRPr="00FF1CD8" w:rsidRDefault="00FF1CD8" w:rsidP="00B45DDF">
      <w:pPr>
        <w:pStyle w:val="a8"/>
        <w:rPr>
          <w:rtl/>
          <w:lang w:eastAsia="he-IL"/>
        </w:rPr>
      </w:pPr>
      <w:r w:rsidRPr="00FF1CD8">
        <w:rPr>
          <w:rtl/>
          <w:lang w:eastAsia="he-IL"/>
        </w:rPr>
        <w:t>ומדמאי</w:t>
      </w:r>
      <w:r w:rsidRPr="00FF1CD8">
        <w:rPr>
          <w:rFonts w:hint="cs"/>
          <w:rtl/>
          <w:lang w:eastAsia="he-IL"/>
        </w:rPr>
        <w:t>,</w:t>
      </w:r>
      <w:r w:rsidRPr="00FF1CD8">
        <w:rPr>
          <w:rtl/>
          <w:lang w:eastAsia="he-IL"/>
        </w:rPr>
        <w:t xml:space="preserve"> </w:t>
      </w:r>
      <w:proofErr w:type="spellStart"/>
      <w:r w:rsidRPr="00FF1CD8">
        <w:rPr>
          <w:rtl/>
          <w:lang w:eastAsia="he-IL"/>
        </w:rPr>
        <w:t>דתנן</w:t>
      </w:r>
      <w:proofErr w:type="spellEnd"/>
      <w:r w:rsidRPr="00FF1CD8">
        <w:rPr>
          <w:rtl/>
          <w:lang w:eastAsia="he-IL"/>
        </w:rPr>
        <w:t xml:space="preserve">: </w:t>
      </w:r>
      <w:proofErr w:type="spellStart"/>
      <w:r w:rsidRPr="00FF1CD8">
        <w:rPr>
          <w:rtl/>
          <w:lang w:eastAsia="he-IL"/>
        </w:rPr>
        <w:t>מאכילין</w:t>
      </w:r>
      <w:proofErr w:type="spellEnd"/>
      <w:r w:rsidRPr="00FF1CD8">
        <w:rPr>
          <w:rtl/>
          <w:lang w:eastAsia="he-IL"/>
        </w:rPr>
        <w:t xml:space="preserve"> את העניים דמאי ואת </w:t>
      </w:r>
      <w:proofErr w:type="spellStart"/>
      <w:r w:rsidRPr="00FF1CD8">
        <w:rPr>
          <w:rtl/>
          <w:lang w:eastAsia="he-IL"/>
        </w:rPr>
        <w:t>אכסניא</w:t>
      </w:r>
      <w:proofErr w:type="spellEnd"/>
      <w:r w:rsidRPr="00FF1CD8">
        <w:rPr>
          <w:rtl/>
          <w:lang w:eastAsia="he-IL"/>
        </w:rPr>
        <w:t xml:space="preserve"> דמאי. אמר רב הונא: תנא, בית שמאי אומרים: אין </w:t>
      </w:r>
      <w:proofErr w:type="spellStart"/>
      <w:r w:rsidRPr="00FF1CD8">
        <w:rPr>
          <w:rtl/>
          <w:lang w:eastAsia="he-IL"/>
        </w:rPr>
        <w:t>מאכילין</w:t>
      </w:r>
      <w:proofErr w:type="spellEnd"/>
      <w:r w:rsidRPr="00FF1CD8">
        <w:rPr>
          <w:rtl/>
          <w:lang w:eastAsia="he-IL"/>
        </w:rPr>
        <w:t xml:space="preserve"> את העניים דמאי ואת </w:t>
      </w:r>
      <w:proofErr w:type="spellStart"/>
      <w:r w:rsidRPr="00FF1CD8">
        <w:rPr>
          <w:rtl/>
          <w:lang w:eastAsia="he-IL"/>
        </w:rPr>
        <w:t>אכסניא</w:t>
      </w:r>
      <w:proofErr w:type="spellEnd"/>
      <w:r w:rsidRPr="00FF1CD8">
        <w:rPr>
          <w:rtl/>
          <w:lang w:eastAsia="he-IL"/>
        </w:rPr>
        <w:t xml:space="preserve"> דמאי, ובית הלל אומרים: </w:t>
      </w:r>
      <w:proofErr w:type="spellStart"/>
      <w:r w:rsidRPr="00FF1CD8">
        <w:rPr>
          <w:rtl/>
          <w:lang w:eastAsia="he-IL"/>
        </w:rPr>
        <w:t>מאכילין</w:t>
      </w:r>
      <w:proofErr w:type="spellEnd"/>
      <w:r w:rsidRPr="00FF1CD8">
        <w:rPr>
          <w:rtl/>
          <w:lang w:eastAsia="he-IL"/>
        </w:rPr>
        <w:t xml:space="preserve"> את העניים דמאי ואת </w:t>
      </w:r>
      <w:proofErr w:type="spellStart"/>
      <w:r w:rsidRPr="00FF1CD8">
        <w:rPr>
          <w:rtl/>
          <w:lang w:eastAsia="he-IL"/>
        </w:rPr>
        <w:t>אכסניא</w:t>
      </w:r>
      <w:proofErr w:type="spellEnd"/>
      <w:r w:rsidRPr="00FF1CD8">
        <w:rPr>
          <w:rtl/>
          <w:lang w:eastAsia="he-IL"/>
        </w:rPr>
        <w:t xml:space="preserve"> דמאי</w:t>
      </w:r>
      <w:r w:rsidRPr="00FF1CD8">
        <w:rPr>
          <w:rFonts w:hint="cs"/>
          <w:rtl/>
          <w:lang w:eastAsia="he-IL"/>
        </w:rPr>
        <w:t>.</w:t>
      </w:r>
    </w:p>
    <w:p w14:paraId="0878C12F" w14:textId="77777777" w:rsidR="00FF1CD8" w:rsidRPr="00FF1CD8" w:rsidRDefault="00FF1CD8" w:rsidP="00B45DDF">
      <w:pPr>
        <w:rPr>
          <w:rFonts w:eastAsia="Calibri"/>
          <w:rtl/>
          <w:lang w:eastAsia="he-IL"/>
        </w:rPr>
      </w:pPr>
      <w:r w:rsidRPr="00FF1CD8">
        <w:rPr>
          <w:rFonts w:eastAsia="Calibri" w:hint="cs"/>
          <w:b/>
          <w:bCs/>
          <w:rtl/>
          <w:lang w:eastAsia="he-IL"/>
        </w:rPr>
        <w:t xml:space="preserve">בירושלמי </w:t>
      </w:r>
      <w:r w:rsidRPr="00FF1CD8">
        <w:rPr>
          <w:rFonts w:eastAsia="Calibri" w:hint="cs"/>
          <w:sz w:val="18"/>
          <w:szCs w:val="18"/>
          <w:rtl/>
          <w:lang w:eastAsia="he-IL"/>
        </w:rPr>
        <w:t>(דמאי פ"ג ה"א)</w:t>
      </w:r>
      <w:r w:rsidRPr="00FF1CD8">
        <w:rPr>
          <w:rFonts w:eastAsia="Calibri" w:hint="cs"/>
          <w:rtl/>
          <w:lang w:eastAsia="he-IL"/>
        </w:rPr>
        <w:t xml:space="preserve"> דנים האם היתר המשנה נאמר גם בעמי הארץ או רק בחברים:</w:t>
      </w:r>
    </w:p>
    <w:p w14:paraId="1B97D063" w14:textId="77777777" w:rsidR="00FF1CD8" w:rsidRPr="00B45DDF" w:rsidRDefault="00FF1CD8" w:rsidP="00B45DDF">
      <w:pPr>
        <w:pStyle w:val="a8"/>
        <w:rPr>
          <w:rtl/>
        </w:rPr>
      </w:pPr>
      <w:r w:rsidRPr="00FF1CD8">
        <w:rPr>
          <w:rtl/>
          <w:lang w:eastAsia="he-IL"/>
        </w:rPr>
        <w:t xml:space="preserve">אמר רבי יונה מתני' בעניי חברים </w:t>
      </w:r>
      <w:proofErr w:type="spellStart"/>
      <w:r w:rsidRPr="00FF1CD8">
        <w:rPr>
          <w:rtl/>
          <w:lang w:eastAsia="he-IL"/>
        </w:rPr>
        <w:t>ובאכסניא</w:t>
      </w:r>
      <w:proofErr w:type="spellEnd"/>
      <w:r w:rsidRPr="00FF1CD8">
        <w:rPr>
          <w:rtl/>
          <w:lang w:eastAsia="he-IL"/>
        </w:rPr>
        <w:t xml:space="preserve"> כרבי יהושע תני מעשה ברבי יהושע שהלך אחר רבן יוחנן בן זכאי לברור חיל והיו אותן בני עיירות </w:t>
      </w:r>
      <w:proofErr w:type="spellStart"/>
      <w:r w:rsidRPr="00FF1CD8">
        <w:rPr>
          <w:rtl/>
          <w:lang w:eastAsia="he-IL"/>
        </w:rPr>
        <w:t>מביאין</w:t>
      </w:r>
      <w:proofErr w:type="spellEnd"/>
      <w:r w:rsidRPr="00FF1CD8">
        <w:rPr>
          <w:rtl/>
          <w:lang w:eastAsia="he-IL"/>
        </w:rPr>
        <w:t xml:space="preserve"> להן פירות אמר להן רבי יהושע אם לנו כאן חייבי' אנו לעשר ואם לאו אין חייבין לעשר</w:t>
      </w:r>
      <w:r w:rsidRPr="00FF1CD8">
        <w:rPr>
          <w:rFonts w:hint="cs"/>
          <w:rtl/>
          <w:lang w:eastAsia="he-IL"/>
        </w:rPr>
        <w:t>.</w:t>
      </w:r>
      <w:r w:rsidRPr="00FF1CD8">
        <w:rPr>
          <w:rtl/>
          <w:lang w:eastAsia="he-IL"/>
        </w:rPr>
        <w:t xml:space="preserve"> רבי יוסי אמר בעניי עם הארץ היא </w:t>
      </w:r>
      <w:proofErr w:type="spellStart"/>
      <w:r w:rsidRPr="00FF1CD8">
        <w:rPr>
          <w:rtl/>
          <w:lang w:eastAsia="he-IL"/>
        </w:rPr>
        <w:t>מתניתא</w:t>
      </w:r>
      <w:proofErr w:type="spellEnd"/>
      <w:r w:rsidRPr="00FF1CD8">
        <w:rPr>
          <w:rtl/>
          <w:lang w:eastAsia="he-IL"/>
        </w:rPr>
        <w:t xml:space="preserve"> אם אמר את בעניי חברים נמצאת נועל דלת בפני עם הארץ מה מקיים ר' יוסי </w:t>
      </w:r>
      <w:proofErr w:type="spellStart"/>
      <w:r w:rsidRPr="00FF1CD8">
        <w:rPr>
          <w:rtl/>
          <w:lang w:eastAsia="he-IL"/>
        </w:rPr>
        <w:t>לאכסניא</w:t>
      </w:r>
      <w:proofErr w:type="spellEnd"/>
      <w:r w:rsidRPr="00FF1CD8">
        <w:rPr>
          <w:rtl/>
          <w:lang w:eastAsia="he-IL"/>
        </w:rPr>
        <w:t xml:space="preserve"> </w:t>
      </w:r>
      <w:proofErr w:type="spellStart"/>
      <w:r w:rsidRPr="00FF1CD8">
        <w:rPr>
          <w:rtl/>
          <w:lang w:eastAsia="he-IL"/>
        </w:rPr>
        <w:t>כהדא</w:t>
      </w:r>
      <w:proofErr w:type="spellEnd"/>
      <w:r w:rsidRPr="00FF1CD8">
        <w:rPr>
          <w:rtl/>
          <w:lang w:eastAsia="he-IL"/>
        </w:rPr>
        <w:t xml:space="preserve"> </w:t>
      </w:r>
      <w:proofErr w:type="spellStart"/>
      <w:r w:rsidRPr="00FF1CD8">
        <w:rPr>
          <w:rtl/>
          <w:lang w:eastAsia="he-IL"/>
        </w:rPr>
        <w:t>דתני</w:t>
      </w:r>
      <w:proofErr w:type="spellEnd"/>
      <w:r w:rsidRPr="00FF1CD8">
        <w:rPr>
          <w:rtl/>
          <w:lang w:eastAsia="he-IL"/>
        </w:rPr>
        <w:t xml:space="preserve"> הגרים עמכם לרבות את </w:t>
      </w:r>
      <w:proofErr w:type="spellStart"/>
      <w:r w:rsidRPr="00FF1CD8">
        <w:rPr>
          <w:rtl/>
          <w:lang w:eastAsia="he-IL"/>
        </w:rPr>
        <w:t>האכסניא</w:t>
      </w:r>
      <w:proofErr w:type="spellEnd"/>
      <w:r w:rsidRPr="00FF1CD8">
        <w:rPr>
          <w:rFonts w:hint="cs"/>
          <w:szCs w:val="22"/>
          <w:rtl/>
          <w:lang w:eastAsia="he-IL"/>
        </w:rPr>
        <w:t xml:space="preserve"> </w:t>
      </w:r>
      <w:r w:rsidRPr="00B45DDF">
        <w:rPr>
          <w:rtl/>
        </w:rPr>
        <w:t xml:space="preserve">רבי לעזר אומר זו </w:t>
      </w:r>
      <w:proofErr w:type="spellStart"/>
      <w:r w:rsidRPr="00B45DDF">
        <w:rPr>
          <w:rtl/>
        </w:rPr>
        <w:t>אכסניא</w:t>
      </w:r>
      <w:proofErr w:type="spellEnd"/>
      <w:r w:rsidRPr="00B45DDF">
        <w:rPr>
          <w:rtl/>
        </w:rPr>
        <w:t xml:space="preserve"> של עכו"ם</w:t>
      </w:r>
      <w:r w:rsidRPr="00B45DDF">
        <w:rPr>
          <w:rFonts w:hint="cs"/>
          <w:rtl/>
        </w:rPr>
        <w:t>.</w:t>
      </w:r>
    </w:p>
    <w:p w14:paraId="2A22352A" w14:textId="77777777" w:rsidR="00FF1CD8" w:rsidRPr="00FF1CD8" w:rsidRDefault="00FF1CD8" w:rsidP="00B45DDF">
      <w:pPr>
        <w:rPr>
          <w:rFonts w:eastAsia="Calibri"/>
          <w:rtl/>
          <w:lang w:eastAsia="he-IL"/>
        </w:rPr>
      </w:pPr>
      <w:r w:rsidRPr="00FF1CD8">
        <w:rPr>
          <w:rFonts w:eastAsia="Calibri" w:hint="cs"/>
          <w:rtl/>
          <w:lang w:eastAsia="he-IL"/>
        </w:rPr>
        <w:t xml:space="preserve">לדעת ר' יונה המשנה עוסקת בעניים חברים </w:t>
      </w:r>
      <w:proofErr w:type="spellStart"/>
      <w:r w:rsidRPr="00FF1CD8">
        <w:rPr>
          <w:rFonts w:eastAsia="Calibri" w:hint="cs"/>
          <w:rtl/>
          <w:lang w:eastAsia="he-IL"/>
        </w:rPr>
        <w:t>ובאכסניא</w:t>
      </w:r>
      <w:proofErr w:type="spellEnd"/>
      <w:r w:rsidRPr="00FF1CD8">
        <w:rPr>
          <w:rFonts w:eastAsia="Calibri" w:hint="cs"/>
          <w:rtl/>
          <w:lang w:eastAsia="he-IL"/>
        </w:rPr>
        <w:t xml:space="preserve"> של ישראל, ועל כן ניתן להאכילם דמאי מתוך הנחה שהם יעשרו את הדמאי כאשר הוא יגיע אליהם; אך אם </w:t>
      </w:r>
      <w:r w:rsidRPr="00FF1CD8">
        <w:rPr>
          <w:rFonts w:eastAsia="Calibri" w:hint="cs"/>
          <w:rtl/>
          <w:lang w:eastAsia="he-IL"/>
        </w:rPr>
        <w:lastRenderedPageBreak/>
        <w:t>לא ניתן לסמוך על כך, במקרה שהעניים עמי הארץ, אין היתר לתת להם דמאי. ר' יוסי בירושלמי חולק וסובר שגם את עניי עם הארץ ניתן להאכיל דמאי בשביל שלא לחלק בין עניים חברים לעניי עמי הארץ.</w:t>
      </w:r>
      <w:r w:rsidRPr="00FF1CD8">
        <w:rPr>
          <w:rFonts w:eastAsia="Calibri"/>
          <w:vertAlign w:val="superscript"/>
          <w:rtl/>
          <w:lang w:eastAsia="he-IL"/>
        </w:rPr>
        <w:footnoteReference w:id="5"/>
      </w:r>
      <w:r w:rsidRPr="00FF1CD8">
        <w:rPr>
          <w:rFonts w:eastAsia="Calibri" w:hint="cs"/>
          <w:rtl/>
          <w:lang w:eastAsia="he-IL"/>
        </w:rPr>
        <w:t xml:space="preserve"> לשיטת שניהם, היתר המשנה לא מתייחס לעצם אכילת הדמאי אלא רק לשנות ממנהג החברים שלא להוציא מתחת ידם דבר שאינו מעושר – במקרים מיוחדים אפשר להקל בו, אך לעצם אכילת הדמאי במזיד לא מצינו כאן היתר. </w:t>
      </w:r>
    </w:p>
    <w:p w14:paraId="7D5E65DE" w14:textId="77777777" w:rsidR="00FF1CD8" w:rsidRPr="00FF1CD8" w:rsidRDefault="00FF1CD8" w:rsidP="00B45DDF">
      <w:pPr>
        <w:rPr>
          <w:rFonts w:eastAsia="Calibri"/>
          <w:rtl/>
          <w:lang w:eastAsia="he-IL"/>
        </w:rPr>
      </w:pPr>
      <w:r w:rsidRPr="00FF1CD8">
        <w:rPr>
          <w:rFonts w:eastAsia="Calibri" w:hint="cs"/>
          <w:rtl/>
          <w:lang w:eastAsia="he-IL"/>
        </w:rPr>
        <w:t xml:space="preserve">לא כן הדבר בבבלי. בסוגיות רבות משתמע בפירוש בבבלי שהדמאי מותר לעניים אף באכילה. </w:t>
      </w:r>
      <w:r w:rsidRPr="00FF1CD8">
        <w:rPr>
          <w:rFonts w:eastAsia="Calibri" w:hint="cs"/>
          <w:b/>
          <w:bCs/>
          <w:rtl/>
          <w:lang w:eastAsia="he-IL"/>
        </w:rPr>
        <w:t xml:space="preserve">במסכת שבת </w:t>
      </w:r>
      <w:r w:rsidRPr="00FF1CD8">
        <w:rPr>
          <w:rFonts w:eastAsia="Calibri" w:hint="cs"/>
          <w:sz w:val="18"/>
          <w:szCs w:val="18"/>
          <w:rtl/>
          <w:lang w:eastAsia="he-IL"/>
        </w:rPr>
        <w:t>(קכז:)</w:t>
      </w:r>
      <w:r w:rsidRPr="00FF1CD8">
        <w:rPr>
          <w:rFonts w:eastAsia="Calibri" w:hint="cs"/>
          <w:b/>
          <w:bCs/>
          <w:sz w:val="18"/>
          <w:szCs w:val="18"/>
          <w:rtl/>
          <w:lang w:eastAsia="he-IL"/>
        </w:rPr>
        <w:t xml:space="preserve"> </w:t>
      </w:r>
      <w:r w:rsidRPr="00FF1CD8">
        <w:rPr>
          <w:rFonts w:eastAsia="Calibri" w:hint="cs"/>
          <w:rtl/>
          <w:lang w:eastAsia="he-IL"/>
        </w:rPr>
        <w:t xml:space="preserve">דנה הגמרא בדין טלטול דמאי בשבת, האם כדין טבל הוא מוקצה, שכן הפרשת תרומות ומעשרות אסורה בשבת וממילא אין </w:t>
      </w:r>
      <w:proofErr w:type="spellStart"/>
      <w:r w:rsidRPr="00FF1CD8">
        <w:rPr>
          <w:rFonts w:eastAsia="Calibri" w:hint="cs"/>
          <w:rtl/>
          <w:lang w:eastAsia="he-IL"/>
        </w:rPr>
        <w:t>לטבל</w:t>
      </w:r>
      <w:proofErr w:type="spellEnd"/>
      <w:r w:rsidRPr="00FF1CD8">
        <w:rPr>
          <w:rFonts w:eastAsia="Calibri" w:hint="cs"/>
          <w:rtl/>
          <w:lang w:eastAsia="he-IL"/>
        </w:rPr>
        <w:t xml:space="preserve"> כל שימוש בשבת, או שמא דינו של דמאי שונה; ומסיקה הגמרא:</w:t>
      </w:r>
    </w:p>
    <w:p w14:paraId="2976FF25" w14:textId="40B9A248" w:rsidR="00FF1CD8" w:rsidRPr="00FF1CD8" w:rsidRDefault="00FF1CD8" w:rsidP="00B45DDF">
      <w:pPr>
        <w:pStyle w:val="a8"/>
        <w:rPr>
          <w:rtl/>
          <w:lang w:eastAsia="he-IL"/>
        </w:rPr>
      </w:pPr>
      <w:r w:rsidRPr="00FF1CD8">
        <w:rPr>
          <w:rtl/>
          <w:lang w:eastAsia="he-IL"/>
        </w:rPr>
        <w:t xml:space="preserve">כיון דאי בעי, </w:t>
      </w:r>
      <w:proofErr w:type="spellStart"/>
      <w:r w:rsidRPr="00FF1CD8">
        <w:rPr>
          <w:rtl/>
          <w:lang w:eastAsia="he-IL"/>
        </w:rPr>
        <w:t>מפקר</w:t>
      </w:r>
      <w:proofErr w:type="spellEnd"/>
      <w:r w:rsidRPr="00FF1CD8">
        <w:rPr>
          <w:rtl/>
          <w:lang w:eastAsia="he-IL"/>
        </w:rPr>
        <w:t xml:space="preserve"> ליה לנכסיה </w:t>
      </w:r>
      <w:proofErr w:type="spellStart"/>
      <w:r w:rsidRPr="00FF1CD8">
        <w:rPr>
          <w:rtl/>
          <w:lang w:eastAsia="he-IL"/>
        </w:rPr>
        <w:t>והוה</w:t>
      </w:r>
      <w:proofErr w:type="spellEnd"/>
      <w:r w:rsidRPr="00FF1CD8">
        <w:rPr>
          <w:rtl/>
          <w:lang w:eastAsia="he-IL"/>
        </w:rPr>
        <w:t xml:space="preserve"> עני, </w:t>
      </w:r>
      <w:proofErr w:type="spellStart"/>
      <w:r w:rsidRPr="00FF1CD8">
        <w:rPr>
          <w:rtl/>
          <w:lang w:eastAsia="he-IL"/>
        </w:rPr>
        <w:t>וחזיא</w:t>
      </w:r>
      <w:proofErr w:type="spellEnd"/>
      <w:r w:rsidRPr="00FF1CD8">
        <w:rPr>
          <w:rtl/>
          <w:lang w:eastAsia="he-IL"/>
        </w:rPr>
        <w:t xml:space="preserve"> ליה </w:t>
      </w:r>
      <w:r w:rsidR="00E846D7">
        <w:rPr>
          <w:rtl/>
          <w:lang w:eastAsia="he-IL"/>
        </w:rPr>
        <w:t>–</w:t>
      </w:r>
      <w:r w:rsidRPr="00FF1CD8">
        <w:rPr>
          <w:rtl/>
          <w:lang w:eastAsia="he-IL"/>
        </w:rPr>
        <w:t xml:space="preserve"> השתא נמי חזי ליה</w:t>
      </w:r>
      <w:r w:rsidRPr="00FF1CD8">
        <w:rPr>
          <w:rFonts w:hint="cs"/>
          <w:rtl/>
          <w:lang w:eastAsia="he-IL"/>
        </w:rPr>
        <w:t>.</w:t>
      </w:r>
    </w:p>
    <w:p w14:paraId="5526EDE8" w14:textId="77777777" w:rsidR="00FF1CD8" w:rsidRPr="00FF1CD8" w:rsidRDefault="00FF1CD8" w:rsidP="00863915">
      <w:pPr>
        <w:rPr>
          <w:rFonts w:eastAsia="Calibri"/>
          <w:rtl/>
          <w:lang w:eastAsia="he-IL"/>
        </w:rPr>
      </w:pPr>
      <w:r w:rsidRPr="00FF1CD8">
        <w:rPr>
          <w:rFonts w:eastAsia="Calibri" w:hint="cs"/>
          <w:rtl/>
          <w:lang w:eastAsia="he-IL"/>
        </w:rPr>
        <w:t>משתמע מתשובתה שכאשר האדם עני הדמאי מותר לו באכילה, שכן אם ההיתר היה בנתינה לעני בלבד עדיין צריך להיות הטבל בגדר מוקצה. כך מצאנו סוגיות נוספות בעניינים רבים ושונים הרואים את הדמאי כמאכל מכיוון שהוא ראוי באכילה לעניים: בברכות מז. נאמר שניתן לזמן עליו שכן הוא ראוי לעניים, בעירובין לא: מכשירים דמאי לעירוב חצרות מסיבה זו, בסוכה לה: ניתן לצאת ידי חובה באתרוג של דמאי והוא נחשב 'לכם' בשל כך ובפסחים לה: נאמר שניתן לצאת יד"ח במצה של דמאי מאותה הסיבה. א"כ ישנה מחלוקת בין הבבלי לירושלמי האם היתר הדמאי הוא היתר נתינה בלבד כמשתמע מהירושלמי או שמא יש כאן היתר אכילה כעולה מסוגיות הבבלי.</w:t>
      </w:r>
    </w:p>
    <w:p w14:paraId="5181B15A" w14:textId="77777777" w:rsidR="00FF1CD8" w:rsidRPr="00FF1CD8" w:rsidRDefault="00FF1CD8" w:rsidP="00863915">
      <w:pPr>
        <w:rPr>
          <w:rFonts w:eastAsia="Calibri"/>
          <w:rtl/>
          <w:lang w:eastAsia="he-IL"/>
        </w:rPr>
      </w:pPr>
      <w:r w:rsidRPr="00FF1CD8">
        <w:rPr>
          <w:rFonts w:eastAsia="Calibri" w:hint="cs"/>
          <w:b/>
          <w:bCs/>
          <w:rtl/>
          <w:lang w:eastAsia="he-IL"/>
        </w:rPr>
        <w:t xml:space="preserve">הרמב"ם </w:t>
      </w:r>
      <w:r w:rsidRPr="00FF1CD8">
        <w:rPr>
          <w:rFonts w:eastAsia="Calibri" w:hint="cs"/>
          <w:rtl/>
          <w:lang w:eastAsia="he-IL"/>
        </w:rPr>
        <w:t xml:space="preserve">פסק כדברי הבבלי בהלכות מלכים </w:t>
      </w:r>
      <w:r w:rsidRPr="00FF1CD8">
        <w:rPr>
          <w:rFonts w:eastAsia="Calibri" w:hint="cs"/>
          <w:sz w:val="18"/>
          <w:szCs w:val="18"/>
          <w:rtl/>
          <w:lang w:eastAsia="he-IL"/>
        </w:rPr>
        <w:t xml:space="preserve">(פ"ו </w:t>
      </w:r>
      <w:proofErr w:type="spellStart"/>
      <w:r w:rsidRPr="00FF1CD8">
        <w:rPr>
          <w:rFonts w:eastAsia="Calibri" w:hint="cs"/>
          <w:sz w:val="18"/>
          <w:szCs w:val="18"/>
          <w:rtl/>
          <w:lang w:eastAsia="he-IL"/>
        </w:rPr>
        <w:t>הי"ג</w:t>
      </w:r>
      <w:proofErr w:type="spellEnd"/>
      <w:r w:rsidRPr="00FF1CD8">
        <w:rPr>
          <w:rFonts w:eastAsia="Calibri" w:hint="cs"/>
          <w:sz w:val="18"/>
          <w:szCs w:val="18"/>
          <w:rtl/>
          <w:lang w:eastAsia="he-IL"/>
        </w:rPr>
        <w:t>)</w:t>
      </w:r>
      <w:r w:rsidRPr="00FF1CD8">
        <w:rPr>
          <w:rFonts w:eastAsia="Calibri" w:hint="cs"/>
          <w:rtl/>
          <w:lang w:eastAsia="he-IL"/>
        </w:rPr>
        <w:t>:</w:t>
      </w:r>
    </w:p>
    <w:p w14:paraId="777D9BE3" w14:textId="77777777" w:rsidR="00FF1CD8" w:rsidRPr="00FF1CD8" w:rsidRDefault="00FF1CD8" w:rsidP="00B45DDF">
      <w:pPr>
        <w:pStyle w:val="a8"/>
        <w:rPr>
          <w:rtl/>
          <w:lang w:eastAsia="he-IL"/>
        </w:rPr>
      </w:pPr>
      <w:r w:rsidRPr="00FF1CD8">
        <w:rPr>
          <w:rtl/>
          <w:lang w:eastAsia="he-IL"/>
        </w:rPr>
        <w:t>ארבעה דברים פטרו במחנה: אוכלים הדמאי</w:t>
      </w:r>
      <w:r w:rsidRPr="00FF1CD8">
        <w:rPr>
          <w:rFonts w:hint="cs"/>
          <w:rtl/>
          <w:lang w:eastAsia="he-IL"/>
        </w:rPr>
        <w:t>.</w:t>
      </w:r>
    </w:p>
    <w:p w14:paraId="28D25DA2" w14:textId="77777777" w:rsidR="00FF1CD8" w:rsidRPr="00FF1CD8" w:rsidRDefault="00FF1CD8" w:rsidP="00863915">
      <w:pPr>
        <w:rPr>
          <w:rFonts w:eastAsia="Calibri"/>
          <w:rtl/>
          <w:lang w:eastAsia="he-IL"/>
        </w:rPr>
      </w:pPr>
      <w:r w:rsidRPr="00FF1CD8">
        <w:rPr>
          <w:rFonts w:eastAsia="Calibri" w:hint="cs"/>
          <w:rtl/>
          <w:lang w:eastAsia="he-IL"/>
        </w:rPr>
        <w:t xml:space="preserve">ונראה שכן הסכמת רוב הפוסקים, לפסוק כבבלי על פני הירושלמי. </w:t>
      </w:r>
    </w:p>
    <w:p w14:paraId="295EE798" w14:textId="5CB73614" w:rsidR="00FF1CD8" w:rsidRPr="00863915" w:rsidRDefault="00FF1CD8" w:rsidP="00B45DDF">
      <w:pPr>
        <w:pStyle w:val="II"/>
        <w:rPr>
          <w:rFonts w:eastAsia="Calibri"/>
          <w:rtl/>
        </w:rPr>
      </w:pPr>
      <w:r w:rsidRPr="00863915">
        <w:rPr>
          <w:rFonts w:eastAsia="Calibri" w:hint="cs"/>
          <w:rtl/>
        </w:rPr>
        <w:t>הפקעת האיסור או קולא נקודתית</w:t>
      </w:r>
      <w:r w:rsidR="00863915">
        <w:rPr>
          <w:rFonts w:eastAsia="Calibri" w:hint="cs"/>
          <w:rtl/>
        </w:rPr>
        <w:t>:</w:t>
      </w:r>
    </w:p>
    <w:p w14:paraId="38E78098" w14:textId="77777777" w:rsidR="00FF1CD8" w:rsidRPr="00FF1CD8" w:rsidRDefault="00FF1CD8" w:rsidP="00B45DDF">
      <w:pPr>
        <w:rPr>
          <w:rFonts w:eastAsia="Calibri"/>
          <w:rtl/>
          <w:lang w:eastAsia="he-IL"/>
        </w:rPr>
      </w:pPr>
      <w:r w:rsidRPr="00FF1CD8">
        <w:rPr>
          <w:rFonts w:eastAsia="Calibri" w:hint="cs"/>
          <w:rtl/>
          <w:lang w:eastAsia="he-IL"/>
        </w:rPr>
        <w:t>יש לעיין בפסק זה, כשאלתנו בשאר הדברים הפטורים במחנה, האם יש כאן היתר לעבור על האיסור של דמאי או שמא אין חובת הפרשה כלל ועיקר.</w:t>
      </w:r>
    </w:p>
    <w:p w14:paraId="243D20E9" w14:textId="77777777" w:rsidR="00FF1CD8" w:rsidRPr="00FF1CD8" w:rsidRDefault="00FF1CD8" w:rsidP="00B45DDF">
      <w:pPr>
        <w:rPr>
          <w:rFonts w:eastAsia="Calibri"/>
          <w:rtl/>
          <w:lang w:eastAsia="he-IL"/>
        </w:rPr>
      </w:pPr>
      <w:r w:rsidRPr="00FF1CD8">
        <w:rPr>
          <w:rFonts w:eastAsia="Calibri" w:hint="cs"/>
          <w:rtl/>
          <w:lang w:eastAsia="he-IL"/>
        </w:rPr>
        <w:t xml:space="preserve">כפי שראינו, היתר הדמאי אינו אך ורק במחנה אלא גם </w:t>
      </w:r>
      <w:proofErr w:type="spellStart"/>
      <w:r w:rsidRPr="00FF1CD8">
        <w:rPr>
          <w:rFonts w:eastAsia="Calibri" w:hint="cs"/>
          <w:rtl/>
          <w:lang w:eastAsia="he-IL"/>
        </w:rPr>
        <w:t>באכסניא</w:t>
      </w:r>
      <w:proofErr w:type="spellEnd"/>
      <w:r w:rsidRPr="00FF1CD8">
        <w:rPr>
          <w:rFonts w:eastAsia="Calibri" w:hint="cs"/>
          <w:rtl/>
          <w:lang w:eastAsia="he-IL"/>
        </w:rPr>
        <w:t xml:space="preserve"> ובעניים. בניגוד למחנה שם הרמב"ם פסק בפשטות שמותר לאכול דמאי, </w:t>
      </w:r>
      <w:proofErr w:type="spellStart"/>
      <w:r w:rsidRPr="00FF1CD8">
        <w:rPr>
          <w:rFonts w:eastAsia="Calibri" w:hint="cs"/>
          <w:rtl/>
          <w:lang w:eastAsia="he-IL"/>
        </w:rPr>
        <w:t>באכסניא</w:t>
      </w:r>
      <w:proofErr w:type="spellEnd"/>
      <w:r w:rsidRPr="00FF1CD8">
        <w:rPr>
          <w:rFonts w:eastAsia="Calibri" w:hint="cs"/>
          <w:rtl/>
          <w:lang w:eastAsia="he-IL"/>
        </w:rPr>
        <w:t xml:space="preserve"> ובעניים מלבד היתר האכילה מוסיף הרמב"ם דין נוסף:</w:t>
      </w:r>
    </w:p>
    <w:p w14:paraId="58244E61" w14:textId="77777777" w:rsidR="00FF1CD8" w:rsidRPr="00FF1CD8" w:rsidRDefault="00FF1CD8" w:rsidP="00B45DDF">
      <w:pPr>
        <w:pStyle w:val="a8"/>
        <w:rPr>
          <w:sz w:val="16"/>
          <w:szCs w:val="22"/>
          <w:rtl/>
          <w:lang w:eastAsia="he-IL"/>
        </w:rPr>
      </w:pPr>
      <w:r w:rsidRPr="00FF1CD8">
        <w:rPr>
          <w:rtl/>
          <w:lang w:eastAsia="he-IL"/>
        </w:rPr>
        <w:t xml:space="preserve">מותר להאכיל את העניים ואת האורחים דמאי </w:t>
      </w:r>
      <w:r w:rsidRPr="00B45DDF">
        <w:rPr>
          <w:u w:val="single"/>
          <w:rtl/>
          <w:lang w:eastAsia="he-IL"/>
        </w:rPr>
        <w:t xml:space="preserve">וצריך להודיען, והעני עצמו והאורח אם רצו לתקן </w:t>
      </w:r>
      <w:proofErr w:type="spellStart"/>
      <w:r w:rsidRPr="00B45DDF">
        <w:rPr>
          <w:u w:val="single"/>
          <w:rtl/>
          <w:lang w:eastAsia="he-IL"/>
        </w:rPr>
        <w:t>מתקנין</w:t>
      </w:r>
      <w:proofErr w:type="spellEnd"/>
      <w:r w:rsidRPr="00FF1CD8">
        <w:rPr>
          <w:rFonts w:hint="cs"/>
          <w:rtl/>
          <w:lang w:eastAsia="he-IL"/>
        </w:rPr>
        <w:t xml:space="preserve">. </w:t>
      </w:r>
      <w:r w:rsidRPr="00FF1CD8">
        <w:rPr>
          <w:rFonts w:hint="cs"/>
          <w:sz w:val="16"/>
          <w:szCs w:val="22"/>
          <w:rtl/>
          <w:lang w:eastAsia="he-IL"/>
        </w:rPr>
        <w:t>(</w:t>
      </w:r>
      <w:proofErr w:type="spellStart"/>
      <w:r w:rsidRPr="00FF1CD8">
        <w:rPr>
          <w:rFonts w:hint="cs"/>
          <w:sz w:val="16"/>
          <w:szCs w:val="22"/>
          <w:rtl/>
          <w:lang w:eastAsia="he-IL"/>
        </w:rPr>
        <w:t>רמבם</w:t>
      </w:r>
      <w:proofErr w:type="spellEnd"/>
      <w:r w:rsidRPr="00FF1CD8">
        <w:rPr>
          <w:rFonts w:hint="cs"/>
          <w:sz w:val="16"/>
          <w:szCs w:val="22"/>
          <w:rtl/>
          <w:lang w:eastAsia="he-IL"/>
        </w:rPr>
        <w:t xml:space="preserve"> מעשר פ"י </w:t>
      </w:r>
      <w:proofErr w:type="spellStart"/>
      <w:r w:rsidRPr="00FF1CD8">
        <w:rPr>
          <w:rFonts w:hint="cs"/>
          <w:sz w:val="16"/>
          <w:szCs w:val="22"/>
          <w:rtl/>
          <w:lang w:eastAsia="he-IL"/>
        </w:rPr>
        <w:t>הי"א</w:t>
      </w:r>
      <w:proofErr w:type="spellEnd"/>
      <w:r w:rsidRPr="00FF1CD8">
        <w:rPr>
          <w:rFonts w:hint="cs"/>
          <w:sz w:val="16"/>
          <w:szCs w:val="22"/>
          <w:rtl/>
          <w:lang w:eastAsia="he-IL"/>
        </w:rPr>
        <w:t>)</w:t>
      </w:r>
    </w:p>
    <w:p w14:paraId="03DFC0E0" w14:textId="77777777" w:rsidR="00FF1CD8" w:rsidRPr="00FF1CD8" w:rsidRDefault="00FF1CD8" w:rsidP="00B45DDF">
      <w:pPr>
        <w:rPr>
          <w:rFonts w:eastAsia="Calibri"/>
          <w:rtl/>
          <w:lang w:eastAsia="he-IL"/>
        </w:rPr>
      </w:pPr>
      <w:r w:rsidRPr="00FF1CD8">
        <w:rPr>
          <w:rFonts w:eastAsia="Calibri" w:hint="cs"/>
          <w:rtl/>
          <w:lang w:eastAsia="he-IL"/>
        </w:rPr>
        <w:t xml:space="preserve">מדברי הרמב"ם משתמע שישנו הידור לתקן את הדמאי, ואם כן אין כאן הפקעה של הדמאי מהפרשה אלא פטור מתיקונו בלבד – זאת בניגוד להיתר במחנה, שמשתמע שהוא גורף ואין בו מקום להחמרה. הבנה שונה עולה מדברי </w:t>
      </w:r>
      <w:r w:rsidRPr="00FF1CD8">
        <w:rPr>
          <w:rFonts w:eastAsia="Calibri" w:hint="cs"/>
          <w:b/>
          <w:bCs/>
          <w:rtl/>
          <w:lang w:eastAsia="he-IL"/>
        </w:rPr>
        <w:t>הרמב"ן</w:t>
      </w:r>
      <w:r w:rsidRPr="00FF1CD8">
        <w:rPr>
          <w:rFonts w:eastAsia="Calibri" w:hint="cs"/>
          <w:rtl/>
          <w:lang w:eastAsia="he-IL"/>
        </w:rPr>
        <w:t xml:space="preserve"> </w:t>
      </w:r>
      <w:r w:rsidRPr="00FF1CD8">
        <w:rPr>
          <w:rFonts w:eastAsia="Calibri" w:hint="cs"/>
          <w:sz w:val="18"/>
          <w:szCs w:val="18"/>
          <w:rtl/>
          <w:lang w:eastAsia="he-IL"/>
        </w:rPr>
        <w:t>(מובאים בחידושי הריטב"א לסוכה לד:)</w:t>
      </w:r>
      <w:r w:rsidRPr="00FF1CD8">
        <w:rPr>
          <w:rFonts w:eastAsia="Calibri" w:hint="cs"/>
          <w:rtl/>
          <w:lang w:eastAsia="he-IL"/>
        </w:rPr>
        <w:t xml:space="preserve"> המרחיב את היתר חכמים לא לאכילת דמאי בלבד אלא גם לאכילת תרומת מעשר של דמאי:</w:t>
      </w:r>
    </w:p>
    <w:p w14:paraId="39F6F87D" w14:textId="77777777" w:rsidR="00FF1CD8" w:rsidRPr="00FF1CD8" w:rsidRDefault="00FF1CD8" w:rsidP="00B45DDF">
      <w:pPr>
        <w:pStyle w:val="a8"/>
        <w:rPr>
          <w:rtl/>
          <w:lang w:eastAsia="he-IL"/>
        </w:rPr>
      </w:pPr>
      <w:r w:rsidRPr="00FF1CD8">
        <w:rPr>
          <w:rtl/>
          <w:lang w:eastAsia="he-IL"/>
        </w:rPr>
        <w:t xml:space="preserve">ולמדנו משמועתנו </w:t>
      </w:r>
      <w:proofErr w:type="spellStart"/>
      <w:r w:rsidRPr="00FF1CD8">
        <w:rPr>
          <w:rtl/>
          <w:lang w:eastAsia="he-IL"/>
        </w:rPr>
        <w:t>שמאכילין</w:t>
      </w:r>
      <w:proofErr w:type="spellEnd"/>
      <w:r w:rsidRPr="00FF1CD8">
        <w:rPr>
          <w:rtl/>
          <w:lang w:eastAsia="he-IL"/>
        </w:rPr>
        <w:t xml:space="preserve"> את העניים ואת </w:t>
      </w:r>
      <w:proofErr w:type="spellStart"/>
      <w:r w:rsidRPr="00FF1CD8">
        <w:rPr>
          <w:rtl/>
          <w:lang w:eastAsia="he-IL"/>
        </w:rPr>
        <w:t>האכסניא</w:t>
      </w:r>
      <w:proofErr w:type="spellEnd"/>
      <w:r w:rsidRPr="00FF1CD8">
        <w:rPr>
          <w:rtl/>
          <w:lang w:eastAsia="he-IL"/>
        </w:rPr>
        <w:t xml:space="preserve"> אפילו תרומת מעשר של דמאי כדמאי גופיה </w:t>
      </w:r>
      <w:proofErr w:type="spellStart"/>
      <w:r w:rsidRPr="00FF1CD8">
        <w:rPr>
          <w:rtl/>
          <w:lang w:eastAsia="he-IL"/>
        </w:rPr>
        <w:t>דבהא</w:t>
      </w:r>
      <w:proofErr w:type="spellEnd"/>
      <w:r w:rsidRPr="00FF1CD8">
        <w:rPr>
          <w:rtl/>
          <w:lang w:eastAsia="he-IL"/>
        </w:rPr>
        <w:t xml:space="preserve"> נמי </w:t>
      </w:r>
      <w:proofErr w:type="spellStart"/>
      <w:r w:rsidRPr="00FF1CD8">
        <w:rPr>
          <w:rtl/>
          <w:lang w:eastAsia="he-IL"/>
        </w:rPr>
        <w:t>אקילו</w:t>
      </w:r>
      <w:proofErr w:type="spellEnd"/>
      <w:r w:rsidRPr="00FF1CD8">
        <w:rPr>
          <w:rtl/>
          <w:lang w:eastAsia="he-IL"/>
        </w:rPr>
        <w:t xml:space="preserve"> רבנן בדרבנן </w:t>
      </w:r>
      <w:proofErr w:type="spellStart"/>
      <w:r w:rsidRPr="00FF1CD8">
        <w:rPr>
          <w:rtl/>
          <w:lang w:eastAsia="he-IL"/>
        </w:rPr>
        <w:t>דמדינא</w:t>
      </w:r>
      <w:proofErr w:type="spellEnd"/>
      <w:r w:rsidRPr="00FF1CD8">
        <w:rPr>
          <w:rtl/>
          <w:lang w:eastAsia="he-IL"/>
        </w:rPr>
        <w:t xml:space="preserve"> רוב עמי הארץ </w:t>
      </w:r>
      <w:proofErr w:type="spellStart"/>
      <w:r w:rsidRPr="00FF1CD8">
        <w:rPr>
          <w:rtl/>
          <w:lang w:eastAsia="he-IL"/>
        </w:rPr>
        <w:t>מעשרין</w:t>
      </w:r>
      <w:proofErr w:type="spellEnd"/>
      <w:r w:rsidRPr="00FF1CD8">
        <w:rPr>
          <w:rtl/>
          <w:lang w:eastAsia="he-IL"/>
        </w:rPr>
        <w:t xml:space="preserve"> הם </w:t>
      </w:r>
      <w:proofErr w:type="spellStart"/>
      <w:r w:rsidRPr="00FF1CD8">
        <w:rPr>
          <w:rtl/>
          <w:lang w:eastAsia="he-IL"/>
        </w:rPr>
        <w:t>ואזלינן</w:t>
      </w:r>
      <w:proofErr w:type="spellEnd"/>
      <w:r w:rsidRPr="00FF1CD8">
        <w:rPr>
          <w:rtl/>
          <w:lang w:eastAsia="he-IL"/>
        </w:rPr>
        <w:t xml:space="preserve"> בתר </w:t>
      </w:r>
      <w:proofErr w:type="spellStart"/>
      <w:r w:rsidRPr="00FF1CD8">
        <w:rPr>
          <w:rtl/>
          <w:lang w:eastAsia="he-IL"/>
        </w:rPr>
        <w:t>רובא</w:t>
      </w:r>
      <w:proofErr w:type="spellEnd"/>
      <w:r w:rsidRPr="00FF1CD8">
        <w:rPr>
          <w:rtl/>
          <w:lang w:eastAsia="he-IL"/>
        </w:rPr>
        <w:t xml:space="preserve"> ולהכי </w:t>
      </w:r>
      <w:proofErr w:type="spellStart"/>
      <w:r w:rsidRPr="00FF1CD8">
        <w:rPr>
          <w:rtl/>
          <w:lang w:eastAsia="he-IL"/>
        </w:rPr>
        <w:t>אקילו</w:t>
      </w:r>
      <w:proofErr w:type="spellEnd"/>
      <w:r w:rsidRPr="00FF1CD8">
        <w:rPr>
          <w:rtl/>
          <w:lang w:eastAsia="he-IL"/>
        </w:rPr>
        <w:t xml:space="preserve"> בכמה </w:t>
      </w:r>
      <w:proofErr w:type="spellStart"/>
      <w:r w:rsidRPr="00FF1CD8">
        <w:rPr>
          <w:rtl/>
          <w:lang w:eastAsia="he-IL"/>
        </w:rPr>
        <w:t>דוכתי</w:t>
      </w:r>
      <w:proofErr w:type="spellEnd"/>
      <w:r w:rsidRPr="00FF1CD8">
        <w:rPr>
          <w:rFonts w:hint="cs"/>
          <w:rtl/>
          <w:lang w:eastAsia="he-IL"/>
        </w:rPr>
        <w:t>.</w:t>
      </w:r>
    </w:p>
    <w:p w14:paraId="52A7A635" w14:textId="77777777" w:rsidR="00FF1CD8" w:rsidRPr="00FF1CD8" w:rsidRDefault="00FF1CD8" w:rsidP="00863915">
      <w:pPr>
        <w:rPr>
          <w:rFonts w:eastAsia="Calibri"/>
          <w:rtl/>
          <w:lang w:eastAsia="he-IL"/>
        </w:rPr>
      </w:pPr>
      <w:r w:rsidRPr="00FF1CD8">
        <w:rPr>
          <w:rFonts w:eastAsia="Calibri" w:hint="cs"/>
          <w:rtl/>
          <w:lang w:eastAsia="he-IL"/>
        </w:rPr>
        <w:t xml:space="preserve">לרמב"ן גם אם החליט העני להפריש את המעשרות ותרומת המעשר מן הדמאי הוא מותר באכילתם, בניגוד לרמב"ם האוסר. מסתבר להציע שיסוד מחלוקתם הוא באופי ההיתר </w:t>
      </w:r>
      <w:r w:rsidRPr="00FF1CD8">
        <w:rPr>
          <w:rFonts w:eastAsia="Calibri"/>
          <w:rtl/>
          <w:lang w:eastAsia="he-IL"/>
        </w:rPr>
        <w:t>–</w:t>
      </w:r>
      <w:r w:rsidRPr="00FF1CD8">
        <w:rPr>
          <w:rFonts w:eastAsia="Calibri" w:hint="cs"/>
          <w:rtl/>
          <w:lang w:eastAsia="he-IL"/>
        </w:rPr>
        <w:t xml:space="preserve"> לרמב"ם ההיתר הוא פטור, חכמים הקלו שאין חובה להפריש; אך עיקר התקנה נשארה, ולכן יש עניין להדר ולהפריש, ואם הפריש אזי המעשרות אסורים באכילה. לרמב"ן ההיתר הוא הפקעה מוחלטת של הגזירה, ולכן אפילו אם הפריש תרומת מעשר אין בה שום איסור.</w:t>
      </w:r>
    </w:p>
    <w:p w14:paraId="04A00E15" w14:textId="77777777" w:rsidR="00FF1CD8" w:rsidRPr="00863915" w:rsidRDefault="00FF1CD8" w:rsidP="00863915">
      <w:pPr>
        <w:pStyle w:val="II"/>
        <w:rPr>
          <w:rtl/>
        </w:rPr>
      </w:pPr>
      <w:r w:rsidRPr="00863915">
        <w:rPr>
          <w:rFonts w:hint="cs"/>
          <w:rtl/>
        </w:rPr>
        <w:t>נ"מ נוספות:</w:t>
      </w:r>
    </w:p>
    <w:p w14:paraId="0B48F268" w14:textId="77777777" w:rsidR="00FF1CD8" w:rsidRPr="00FF1CD8" w:rsidRDefault="00FF1CD8" w:rsidP="00863915">
      <w:pPr>
        <w:rPr>
          <w:rFonts w:eastAsia="Calibri"/>
          <w:rtl/>
        </w:rPr>
      </w:pPr>
      <w:r w:rsidRPr="00FF1CD8">
        <w:rPr>
          <w:rFonts w:eastAsia="Calibri" w:hint="cs"/>
          <w:rtl/>
        </w:rPr>
        <w:t>ניתן להציע כמה השלכות נוספות בדיני דמאי לשאלת יסוד זו:</w:t>
      </w:r>
    </w:p>
    <w:p w14:paraId="08882ACB" w14:textId="3BBEC4AF" w:rsidR="00FF1CD8" w:rsidRPr="00FF1CD8" w:rsidRDefault="00863915" w:rsidP="00FF1CD8">
      <w:pPr>
        <w:autoSpaceDE/>
        <w:autoSpaceDN/>
        <w:spacing w:after="0" w:line="360" w:lineRule="auto"/>
        <w:rPr>
          <w:rFonts w:ascii="Calibri" w:eastAsia="Calibri" w:hAnsi="Calibri"/>
          <w:sz w:val="22"/>
          <w:szCs w:val="22"/>
          <w:u w:val="single"/>
          <w:rtl/>
        </w:rPr>
      </w:pPr>
      <w:r>
        <w:rPr>
          <w:rFonts w:ascii="Calibri" w:eastAsia="Calibri" w:hAnsi="Calibri" w:hint="cs"/>
          <w:sz w:val="22"/>
          <w:szCs w:val="22"/>
          <w:u w:val="single"/>
          <w:rtl/>
        </w:rPr>
        <w:t>איסורי</w:t>
      </w:r>
      <w:r w:rsidR="00FF1CD8" w:rsidRPr="00FF1CD8">
        <w:rPr>
          <w:rFonts w:ascii="Calibri" w:eastAsia="Calibri" w:hAnsi="Calibri" w:hint="cs"/>
          <w:sz w:val="22"/>
          <w:szCs w:val="22"/>
          <w:u w:val="single"/>
          <w:rtl/>
        </w:rPr>
        <w:t xml:space="preserve"> דרבנן אחרים:</w:t>
      </w:r>
    </w:p>
    <w:p w14:paraId="6ADE6B43" w14:textId="77777777" w:rsidR="00FF1CD8" w:rsidRPr="00FF1CD8" w:rsidRDefault="00FF1CD8" w:rsidP="00863915">
      <w:pPr>
        <w:rPr>
          <w:rFonts w:eastAsia="Calibri"/>
          <w:rtl/>
        </w:rPr>
      </w:pPr>
      <w:r w:rsidRPr="00FF1CD8">
        <w:rPr>
          <w:rFonts w:eastAsia="Calibri" w:hint="cs"/>
          <w:rtl/>
        </w:rPr>
        <w:t xml:space="preserve">בהגהות להלכות ברכות </w:t>
      </w:r>
      <w:proofErr w:type="spellStart"/>
      <w:r w:rsidRPr="00FF1CD8">
        <w:rPr>
          <w:rFonts w:eastAsia="Calibri" w:hint="cs"/>
          <w:rtl/>
        </w:rPr>
        <w:t>למהר"ם</w:t>
      </w:r>
      <w:proofErr w:type="spellEnd"/>
      <w:r w:rsidRPr="00FF1CD8">
        <w:rPr>
          <w:rFonts w:eastAsia="Calibri" w:hint="cs"/>
          <w:rtl/>
        </w:rPr>
        <w:t xml:space="preserve"> </w:t>
      </w:r>
      <w:r w:rsidRPr="00FF1CD8">
        <w:rPr>
          <w:rFonts w:eastAsia="Calibri" w:hint="cs"/>
          <w:sz w:val="18"/>
          <w:szCs w:val="18"/>
          <w:rtl/>
        </w:rPr>
        <w:t xml:space="preserve">(פרק </w:t>
      </w:r>
      <w:proofErr w:type="spellStart"/>
      <w:r w:rsidRPr="00FF1CD8">
        <w:rPr>
          <w:rFonts w:eastAsia="Calibri" w:hint="cs"/>
          <w:sz w:val="18"/>
          <w:szCs w:val="18"/>
          <w:rtl/>
        </w:rPr>
        <w:t>יג</w:t>
      </w:r>
      <w:proofErr w:type="spellEnd"/>
      <w:r w:rsidRPr="00FF1CD8">
        <w:rPr>
          <w:rFonts w:eastAsia="Calibri" w:hint="cs"/>
          <w:sz w:val="18"/>
          <w:szCs w:val="18"/>
          <w:rtl/>
        </w:rPr>
        <w:t xml:space="preserve"> אות א)</w:t>
      </w:r>
      <w:r w:rsidRPr="00FF1CD8">
        <w:rPr>
          <w:rFonts w:eastAsia="Calibri" w:hint="cs"/>
          <w:rtl/>
        </w:rPr>
        <w:t xml:space="preserve"> מובא בשם רבינו שמריה הפסק הבא:</w:t>
      </w:r>
    </w:p>
    <w:p w14:paraId="71C5C80C" w14:textId="77777777" w:rsidR="00FF1CD8" w:rsidRPr="00FF1CD8" w:rsidRDefault="00FF1CD8" w:rsidP="000D1987">
      <w:pPr>
        <w:pStyle w:val="a8"/>
        <w:rPr>
          <w:rtl/>
          <w:lang w:eastAsia="he-IL"/>
        </w:rPr>
      </w:pPr>
      <w:r w:rsidRPr="00FF1CD8">
        <w:rPr>
          <w:rtl/>
          <w:lang w:eastAsia="he-IL"/>
        </w:rPr>
        <w:t xml:space="preserve">מצאתי שהורה רבינו שמריה לאכול פת של גויים למי שהולך בדרך מהא דתנן (דמאי פ"ג א') </w:t>
      </w:r>
      <w:proofErr w:type="spellStart"/>
      <w:r w:rsidRPr="00FF1CD8">
        <w:rPr>
          <w:rtl/>
          <w:lang w:eastAsia="he-IL"/>
        </w:rPr>
        <w:t>מאכילין</w:t>
      </w:r>
      <w:proofErr w:type="spellEnd"/>
      <w:r w:rsidRPr="00FF1CD8">
        <w:rPr>
          <w:rtl/>
          <w:lang w:eastAsia="he-IL"/>
        </w:rPr>
        <w:t xml:space="preserve"> את האכסנאי דמאי אף על פי שיש בו איסור דרבנן</w:t>
      </w:r>
      <w:r w:rsidRPr="00FF1CD8">
        <w:rPr>
          <w:rFonts w:hint="cs"/>
          <w:rtl/>
          <w:lang w:eastAsia="he-IL"/>
        </w:rPr>
        <w:t>.</w:t>
      </w:r>
    </w:p>
    <w:p w14:paraId="4B9864FA" w14:textId="77777777" w:rsidR="00FF1CD8" w:rsidRPr="00FF1CD8" w:rsidRDefault="00FF1CD8" w:rsidP="000D1987">
      <w:pPr>
        <w:rPr>
          <w:rFonts w:eastAsia="Calibri"/>
          <w:rtl/>
          <w:lang w:eastAsia="he-IL"/>
        </w:rPr>
      </w:pPr>
      <w:r w:rsidRPr="00FF1CD8">
        <w:rPr>
          <w:rFonts w:eastAsia="Calibri" w:hint="cs"/>
          <w:rtl/>
          <w:lang w:eastAsia="he-IL"/>
        </w:rPr>
        <w:lastRenderedPageBreak/>
        <w:t>הרחבת ההיתר מחוץ לגדרי דמאי אל גדרי פת עכו"ם מלמד שאין כאן הפקעת דין נקודתית אלא היתר לעבור על איסורי אכילה מדרבנן בשעת הסכנה. ייתכן שהרמב"ן, שלשיטתו מדובר בהפקעת האיסור במחנה, יחלוק על הרחבה זו.</w:t>
      </w:r>
    </w:p>
    <w:p w14:paraId="3066A4F6" w14:textId="0C213C17" w:rsidR="00FF1CD8" w:rsidRPr="00863915" w:rsidRDefault="00FF1CD8" w:rsidP="00863915">
      <w:pPr>
        <w:autoSpaceDE/>
        <w:autoSpaceDN/>
        <w:spacing w:after="0" w:line="360" w:lineRule="auto"/>
        <w:rPr>
          <w:rFonts w:ascii="Calibri" w:eastAsia="Calibri" w:hAnsi="Calibri"/>
          <w:sz w:val="22"/>
          <w:szCs w:val="22"/>
          <w:u w:val="single"/>
          <w:rtl/>
        </w:rPr>
      </w:pPr>
      <w:r w:rsidRPr="00863915">
        <w:rPr>
          <w:rFonts w:ascii="Calibri" w:eastAsia="Calibri" w:hAnsi="Calibri" w:hint="cs"/>
          <w:sz w:val="22"/>
          <w:szCs w:val="22"/>
          <w:u w:val="single"/>
          <w:rtl/>
        </w:rPr>
        <w:t>פירות</w:t>
      </w:r>
      <w:r w:rsidR="00863915" w:rsidRPr="00863915">
        <w:rPr>
          <w:rFonts w:ascii="Calibri" w:eastAsia="Calibri" w:hAnsi="Calibri" w:hint="cs"/>
          <w:sz w:val="22"/>
          <w:szCs w:val="22"/>
          <w:u w:val="single"/>
          <w:rtl/>
        </w:rPr>
        <w:t xml:space="preserve"> העיר והמחנה</w:t>
      </w:r>
      <w:r w:rsidR="00863915">
        <w:rPr>
          <w:rFonts w:ascii="Calibri" w:eastAsia="Calibri" w:hAnsi="Calibri" w:hint="cs"/>
          <w:sz w:val="22"/>
          <w:szCs w:val="22"/>
          <w:u w:val="single"/>
          <w:rtl/>
        </w:rPr>
        <w:t>:</w:t>
      </w:r>
    </w:p>
    <w:p w14:paraId="6CD3388C" w14:textId="77777777" w:rsidR="00FF1CD8" w:rsidRPr="00FF1CD8" w:rsidRDefault="00FF1CD8" w:rsidP="000D1987">
      <w:pPr>
        <w:rPr>
          <w:rFonts w:eastAsia="Calibri"/>
          <w:rtl/>
          <w:lang w:eastAsia="he-IL"/>
        </w:rPr>
      </w:pPr>
      <w:r w:rsidRPr="00FF1CD8">
        <w:rPr>
          <w:rFonts w:eastAsia="Calibri" w:hint="cs"/>
          <w:b/>
          <w:bCs/>
          <w:rtl/>
          <w:lang w:eastAsia="he-IL"/>
        </w:rPr>
        <w:t>בירושלמי</w:t>
      </w:r>
      <w:r w:rsidRPr="00FF1CD8">
        <w:rPr>
          <w:rFonts w:eastAsia="Calibri" w:hint="cs"/>
          <w:rtl/>
          <w:lang w:eastAsia="he-IL"/>
        </w:rPr>
        <w:t xml:space="preserve"> בסוף פרק קמא </w:t>
      </w:r>
      <w:proofErr w:type="spellStart"/>
      <w:r w:rsidRPr="00FF1CD8">
        <w:rPr>
          <w:rFonts w:eastAsia="Calibri" w:hint="cs"/>
          <w:rtl/>
          <w:lang w:eastAsia="he-IL"/>
        </w:rPr>
        <w:t>דעירובין</w:t>
      </w:r>
      <w:proofErr w:type="spellEnd"/>
      <w:r w:rsidRPr="00FF1CD8">
        <w:rPr>
          <w:rFonts w:eastAsia="Calibri" w:hint="cs"/>
          <w:rtl/>
          <w:lang w:eastAsia="he-IL"/>
        </w:rPr>
        <w:t xml:space="preserve"> מובא הדין הבא בנוגע לפטור דמאי במחנה:</w:t>
      </w:r>
    </w:p>
    <w:p w14:paraId="7E2D4220" w14:textId="77777777" w:rsidR="00FF1CD8" w:rsidRPr="00FF1CD8" w:rsidRDefault="00FF1CD8" w:rsidP="000D1987">
      <w:pPr>
        <w:pStyle w:val="a8"/>
        <w:rPr>
          <w:rtl/>
          <w:lang w:eastAsia="he-IL"/>
        </w:rPr>
      </w:pPr>
      <w:r w:rsidRPr="00FF1CD8">
        <w:rPr>
          <w:rtl/>
          <w:lang w:eastAsia="he-IL"/>
        </w:rPr>
        <w:t xml:space="preserve">נכנסו עמהן לעיר כבר נפטרו יצאו עמהן מעיר כבר </w:t>
      </w:r>
      <w:proofErr w:type="spellStart"/>
      <w:r w:rsidRPr="00FF1CD8">
        <w:rPr>
          <w:rtl/>
          <w:lang w:eastAsia="he-IL"/>
        </w:rPr>
        <w:t>נתחייבו</w:t>
      </w:r>
      <w:proofErr w:type="spellEnd"/>
      <w:r w:rsidRPr="00FF1CD8">
        <w:rPr>
          <w:rtl/>
          <w:lang w:eastAsia="he-IL"/>
        </w:rPr>
        <w:t xml:space="preserve"> בדמאי</w:t>
      </w:r>
      <w:r w:rsidRPr="00FF1CD8">
        <w:rPr>
          <w:rFonts w:hint="cs"/>
          <w:rtl/>
          <w:lang w:eastAsia="he-IL"/>
        </w:rPr>
        <w:t>.</w:t>
      </w:r>
    </w:p>
    <w:p w14:paraId="294EBBCA" w14:textId="77777777" w:rsidR="00FF1CD8" w:rsidRPr="00FF1CD8" w:rsidRDefault="00FF1CD8" w:rsidP="000D1987">
      <w:pPr>
        <w:rPr>
          <w:rFonts w:eastAsia="Calibri"/>
          <w:rtl/>
          <w:lang w:eastAsia="he-IL"/>
        </w:rPr>
      </w:pPr>
      <w:r w:rsidRPr="00FF1CD8">
        <w:rPr>
          <w:rFonts w:eastAsia="Calibri" w:hint="cs"/>
          <w:rtl/>
          <w:lang w:eastAsia="he-IL"/>
        </w:rPr>
        <w:t xml:space="preserve">הפני משה </w:t>
      </w:r>
      <w:r w:rsidRPr="00FF1CD8">
        <w:rPr>
          <w:rFonts w:eastAsia="Calibri" w:hint="cs"/>
          <w:sz w:val="18"/>
          <w:szCs w:val="18"/>
          <w:rtl/>
          <w:lang w:eastAsia="he-IL"/>
        </w:rPr>
        <w:t>(שם)</w:t>
      </w:r>
      <w:r w:rsidRPr="00FF1CD8">
        <w:rPr>
          <w:rFonts w:eastAsia="Calibri" w:hint="cs"/>
          <w:rtl/>
          <w:lang w:eastAsia="he-IL"/>
        </w:rPr>
        <w:t xml:space="preserve"> מציע ב' דרכים להסבר הדין, לדרך הראשונה דין זה מצמצם את הפטור רק ללוחמים עצמם ולא לאנשי המחנה העתידים להישאר בעיר. הדרך השנייה משמעותית יותר לענייננו:</w:t>
      </w:r>
    </w:p>
    <w:p w14:paraId="4C86F917" w14:textId="77777777" w:rsidR="00FF1CD8" w:rsidRPr="00FF1CD8" w:rsidRDefault="00FF1CD8" w:rsidP="00863915">
      <w:pPr>
        <w:pStyle w:val="a8"/>
        <w:rPr>
          <w:rtl/>
          <w:lang w:eastAsia="he-IL"/>
        </w:rPr>
      </w:pPr>
      <w:r w:rsidRPr="00FF1CD8">
        <w:rPr>
          <w:rtl/>
          <w:lang w:eastAsia="he-IL"/>
        </w:rPr>
        <w:t xml:space="preserve">א"נ </w:t>
      </w:r>
      <w:proofErr w:type="spellStart"/>
      <w:r w:rsidRPr="00FF1CD8">
        <w:rPr>
          <w:rtl/>
          <w:lang w:eastAsia="he-IL"/>
        </w:rPr>
        <w:t>אאנשי</w:t>
      </w:r>
      <w:proofErr w:type="spellEnd"/>
      <w:r w:rsidRPr="00FF1CD8">
        <w:rPr>
          <w:rtl/>
          <w:lang w:eastAsia="he-IL"/>
        </w:rPr>
        <w:t xml:space="preserve"> המחנה גופן </w:t>
      </w:r>
      <w:proofErr w:type="spellStart"/>
      <w:r w:rsidRPr="00FF1CD8">
        <w:rPr>
          <w:rtl/>
          <w:lang w:eastAsia="he-IL"/>
        </w:rPr>
        <w:t>קאי</w:t>
      </w:r>
      <w:proofErr w:type="spellEnd"/>
      <w:r w:rsidRPr="00FF1CD8">
        <w:rPr>
          <w:rtl/>
          <w:lang w:eastAsia="he-IL"/>
        </w:rPr>
        <w:t xml:space="preserve"> דמה שנכנסו מהתבואות דמאי עמהם בבואן לעיר מהמלחמה כבר נפטרו בהיותם במחנה והיוצאים עמהם מעיר </w:t>
      </w:r>
      <w:proofErr w:type="spellStart"/>
      <w:r w:rsidRPr="00FF1CD8">
        <w:rPr>
          <w:rtl/>
          <w:lang w:eastAsia="he-IL"/>
        </w:rPr>
        <w:t>בתחלה</w:t>
      </w:r>
      <w:proofErr w:type="spellEnd"/>
      <w:r w:rsidRPr="00FF1CD8">
        <w:rPr>
          <w:rtl/>
          <w:lang w:eastAsia="he-IL"/>
        </w:rPr>
        <w:t xml:space="preserve"> כבר </w:t>
      </w:r>
      <w:proofErr w:type="spellStart"/>
      <w:r w:rsidRPr="00FF1CD8">
        <w:rPr>
          <w:rtl/>
          <w:lang w:eastAsia="he-IL"/>
        </w:rPr>
        <w:t>נתחייבו</w:t>
      </w:r>
      <w:proofErr w:type="spellEnd"/>
      <w:r w:rsidRPr="00FF1CD8">
        <w:rPr>
          <w:rtl/>
          <w:lang w:eastAsia="he-IL"/>
        </w:rPr>
        <w:t xml:space="preserve"> בדמאי מקודם </w:t>
      </w:r>
      <w:proofErr w:type="spellStart"/>
      <w:r w:rsidRPr="00FF1CD8">
        <w:rPr>
          <w:rtl/>
          <w:lang w:eastAsia="he-IL"/>
        </w:rPr>
        <w:t>וצריכין</w:t>
      </w:r>
      <w:proofErr w:type="spellEnd"/>
      <w:r w:rsidRPr="00FF1CD8">
        <w:rPr>
          <w:rtl/>
          <w:lang w:eastAsia="he-IL"/>
        </w:rPr>
        <w:t xml:space="preserve"> לתקן</w:t>
      </w:r>
      <w:r w:rsidRPr="00FF1CD8">
        <w:rPr>
          <w:rFonts w:hint="cs"/>
          <w:rtl/>
          <w:lang w:eastAsia="he-IL"/>
        </w:rPr>
        <w:t>.</w:t>
      </w:r>
    </w:p>
    <w:p w14:paraId="710ED6D9" w14:textId="77777777" w:rsidR="00FF1CD8" w:rsidRPr="00FF1CD8" w:rsidRDefault="00FF1CD8" w:rsidP="00863915">
      <w:pPr>
        <w:rPr>
          <w:rFonts w:eastAsia="Calibri"/>
          <w:rtl/>
          <w:lang w:eastAsia="he-IL"/>
        </w:rPr>
      </w:pPr>
      <w:r w:rsidRPr="00FF1CD8">
        <w:rPr>
          <w:rFonts w:eastAsia="Calibri" w:hint="cs"/>
          <w:rtl/>
          <w:lang w:eastAsia="he-IL"/>
        </w:rPr>
        <w:t xml:space="preserve">להבנה זו, ישנו הבדל בין פטור דמאי בפירות של אנשי המחנה לבין הפטור בפירות שהם קנו מאנשי העיר – לראשונים יש פטור בחפצא, הם הופקעו מאיסור דמאי ולכן אין צורך לעשר מהם גם אחרי המלחמה; ולשניים הפטור הוא בגברא, על הלוחמים בעודם במחנה שלא צריכים להפריש. כך שהתשובה לשאלה היסודית שלנו יכולה להיות, אליבא </w:t>
      </w:r>
      <w:proofErr w:type="spellStart"/>
      <w:r w:rsidRPr="00FF1CD8">
        <w:rPr>
          <w:rFonts w:eastAsia="Calibri" w:hint="cs"/>
          <w:rtl/>
          <w:lang w:eastAsia="he-IL"/>
        </w:rPr>
        <w:t>דהירושלמי</w:t>
      </w:r>
      <w:proofErr w:type="spellEnd"/>
      <w:r w:rsidRPr="00FF1CD8">
        <w:rPr>
          <w:rFonts w:eastAsia="Calibri" w:hint="cs"/>
          <w:rtl/>
          <w:lang w:eastAsia="he-IL"/>
        </w:rPr>
        <w:t>, 'גם וגם' – יש פירות שמופקעים לגמרי מגזרת דמאי, ויש פירות שיש בהם רק פטור נקודתי.</w:t>
      </w:r>
      <w:r w:rsidRPr="00FF1CD8">
        <w:rPr>
          <w:rFonts w:eastAsia="Calibri"/>
          <w:vertAlign w:val="superscript"/>
          <w:rtl/>
          <w:lang w:eastAsia="he-IL"/>
        </w:rPr>
        <w:footnoteReference w:id="6"/>
      </w:r>
    </w:p>
    <w:p w14:paraId="61552776" w14:textId="77777777" w:rsidR="00FF1CD8" w:rsidRPr="00FF1CD8" w:rsidRDefault="00FF1CD8" w:rsidP="00863915">
      <w:pPr>
        <w:pStyle w:val="I0"/>
        <w:rPr>
          <w:rFonts w:eastAsia="Calibri"/>
          <w:rtl/>
          <w:lang w:eastAsia="he-IL"/>
        </w:rPr>
      </w:pPr>
      <w:r w:rsidRPr="00FF1CD8">
        <w:rPr>
          <w:rFonts w:eastAsia="Calibri" w:hint="cs"/>
          <w:rtl/>
          <w:lang w:eastAsia="he-IL"/>
        </w:rPr>
        <w:t>סיכום</w:t>
      </w:r>
    </w:p>
    <w:p w14:paraId="1AD7B19C" w14:textId="77777777" w:rsidR="00FF1CD8" w:rsidRPr="00FF1CD8" w:rsidRDefault="00FF1CD8" w:rsidP="000D1987">
      <w:pPr>
        <w:rPr>
          <w:rFonts w:eastAsia="Calibri"/>
          <w:rtl/>
          <w:lang w:eastAsia="he-IL"/>
        </w:rPr>
      </w:pPr>
      <w:r w:rsidRPr="00FF1CD8">
        <w:rPr>
          <w:rFonts w:eastAsia="Calibri" w:hint="cs"/>
          <w:rtl/>
          <w:lang w:eastAsia="he-IL"/>
        </w:rPr>
        <w:t xml:space="preserve">עסקנו בשיעור בארבעת הדברים שהקלו חכמים במחנה, והתמקדנו בהבנת אופי הפטור – האם זו קולא שהקלו חכמים, כשעיקר נשארה במקומה; או שמעיקרא לא שייכים הדינים האלה במציאות של מחנה המלחמה. יש להתלבטות זו השלכות לחומרא ולקולא: אם מדובר בפטור נקודתי, ייתכן שיש עניין להחמיר ולהקפיד על דינים אלה בכל מקרה; ומאידך, יש יותר מקום ללמוד ממנו למקרים אחרים של סכנה ושעת הדחק שאפשר להקל בהם בדיני דרבנן שונים. לעומת זאת, אם זהו דין </w:t>
      </w:r>
      <w:r w:rsidRPr="00FF1CD8">
        <w:rPr>
          <w:rFonts w:eastAsia="Calibri" w:hint="cs"/>
          <w:rtl/>
          <w:lang w:eastAsia="he-IL"/>
        </w:rPr>
        <w:t xml:space="preserve">מיוחד במחנה שמלכתחילה לא תיקנו בו חכמים מה שתקנו, לא שייך להקפיד על דינים אלה כלל. </w:t>
      </w:r>
    </w:p>
    <w:p w14:paraId="5FC57C0C" w14:textId="77777777" w:rsidR="00FF1CD8" w:rsidRPr="00FF1CD8" w:rsidRDefault="00FF1CD8" w:rsidP="000D1987">
      <w:pPr>
        <w:rPr>
          <w:rFonts w:eastAsia="Calibri"/>
          <w:rtl/>
          <w:lang w:eastAsia="he-IL"/>
        </w:rPr>
      </w:pPr>
      <w:r w:rsidRPr="00FF1CD8">
        <w:rPr>
          <w:rFonts w:eastAsia="Calibri" w:hint="cs"/>
          <w:rtl/>
          <w:lang w:eastAsia="he-IL"/>
        </w:rPr>
        <w:t xml:space="preserve">את השאלה הזו בחנו לאור הדינים הספציפיים שהקלו בהם חכמים, ובפרט נטילת ידיים ודמאי; ראינו שיש בכל אחד מהם קולות במקרים נוספים של שעת הדחק (מדבר ללא מים, עניים ואורחים שאין להם מה לאכול) ושיש להתלבט מה היחס בין קולות אלו לפטור במחנה – האם יש להם אופי </w:t>
      </w:r>
      <w:proofErr w:type="spellStart"/>
      <w:r w:rsidRPr="00FF1CD8">
        <w:rPr>
          <w:rFonts w:eastAsia="Calibri" w:hint="cs"/>
          <w:rtl/>
          <w:lang w:eastAsia="he-IL"/>
        </w:rPr>
        <w:t>ונפק"מ</w:t>
      </w:r>
      <w:proofErr w:type="spellEnd"/>
      <w:r w:rsidRPr="00FF1CD8">
        <w:rPr>
          <w:rFonts w:eastAsia="Calibri" w:hint="cs"/>
          <w:rtl/>
          <w:lang w:eastAsia="he-IL"/>
        </w:rPr>
        <w:t xml:space="preserve"> דומות, או שאלה שני מודלים שונים.</w:t>
      </w:r>
    </w:p>
    <w:p w14:paraId="3634B20D" w14:textId="77777777" w:rsidR="00FF1CD8" w:rsidRPr="00FF1CD8" w:rsidRDefault="00FF1CD8" w:rsidP="00FF1CD8">
      <w:pPr>
        <w:autoSpaceDE/>
        <w:autoSpaceDN/>
        <w:spacing w:after="0" w:line="360" w:lineRule="auto"/>
        <w:rPr>
          <w:rFonts w:ascii="Calibri" w:eastAsia="Calibri" w:hAnsi="Calibri"/>
          <w:sz w:val="22"/>
          <w:szCs w:val="22"/>
          <w:rtl/>
          <w:lang w:eastAsia="he-IL"/>
        </w:rPr>
      </w:pPr>
    </w:p>
    <w:p w14:paraId="1E9F6076" w14:textId="77777777" w:rsidR="00FF1CD8" w:rsidRPr="00FF1CD8" w:rsidRDefault="00FF1CD8" w:rsidP="00FF1CD8">
      <w:pPr>
        <w:autoSpaceDE/>
        <w:autoSpaceDN/>
        <w:spacing w:after="0" w:line="360" w:lineRule="auto"/>
        <w:rPr>
          <w:rFonts w:ascii="Calibri" w:eastAsia="Calibri" w:hAnsi="Calibri"/>
          <w:sz w:val="22"/>
          <w:szCs w:val="22"/>
          <w:rtl/>
        </w:rPr>
      </w:pPr>
    </w:p>
    <w:p w14:paraId="63444A22" w14:textId="77777777" w:rsidR="00FF1CD8" w:rsidRPr="00FF1CD8" w:rsidRDefault="00FF1CD8" w:rsidP="00FF1CD8">
      <w:pPr>
        <w:autoSpaceDE/>
        <w:autoSpaceDN/>
        <w:spacing w:after="0" w:line="360" w:lineRule="auto"/>
        <w:rPr>
          <w:rFonts w:ascii="Calibri" w:eastAsia="Calibri" w:hAnsi="Calibri"/>
          <w:sz w:val="22"/>
          <w:szCs w:val="22"/>
        </w:rPr>
      </w:pPr>
    </w:p>
    <w:p w14:paraId="5D1FCDF2" w14:textId="77777777" w:rsidR="00F83089" w:rsidRPr="00FF1CD8" w:rsidRDefault="00F83089" w:rsidP="002420ED">
      <w:pPr>
        <w:rPr>
          <w:rtl/>
          <w:lang w:eastAsia="he-IL"/>
        </w:rPr>
      </w:pPr>
    </w:p>
    <w:p w14:paraId="3F1B3F16" w14:textId="77777777" w:rsidR="00C37504" w:rsidRPr="00C37504" w:rsidRDefault="00C37504" w:rsidP="00C37504">
      <w:pPr>
        <w:autoSpaceDE/>
        <w:autoSpaceDN/>
        <w:spacing w:after="0" w:line="360" w:lineRule="auto"/>
        <w:rPr>
          <w:rFonts w:ascii="Calibri" w:hAnsi="Calibri"/>
          <w:sz w:val="22"/>
          <w:szCs w:val="22"/>
          <w:lang w:eastAsia="he-IL"/>
        </w:rPr>
      </w:pPr>
    </w:p>
    <w:tbl>
      <w:tblPr>
        <w:bidiVisual/>
        <w:tblW w:w="4678" w:type="dxa"/>
        <w:tblInd w:w="-50" w:type="dxa"/>
        <w:tblLayout w:type="fixed"/>
        <w:tblLook w:val="0000" w:firstRow="0" w:lastRow="0" w:firstColumn="0" w:lastColumn="0" w:noHBand="0" w:noVBand="0"/>
      </w:tblPr>
      <w:tblGrid>
        <w:gridCol w:w="283"/>
        <w:gridCol w:w="4111"/>
        <w:gridCol w:w="284"/>
      </w:tblGrid>
      <w:tr w:rsidR="00685E21" w14:paraId="2DB1E3ED" w14:textId="77777777" w:rsidTr="002D7346">
        <w:tc>
          <w:tcPr>
            <w:tcW w:w="283" w:type="dxa"/>
            <w:tcBorders>
              <w:top w:val="nil"/>
              <w:left w:val="nil"/>
              <w:bottom w:val="nil"/>
              <w:right w:val="nil"/>
            </w:tcBorders>
          </w:tcPr>
          <w:p w14:paraId="4132A8E0" w14:textId="77777777" w:rsidR="00685E21" w:rsidRDefault="00685E21" w:rsidP="00D53BE1">
            <w:pPr>
              <w:autoSpaceDE/>
              <w:autoSpaceDN/>
              <w:bidi w:val="0"/>
              <w:spacing w:after="160" w:line="259" w:lineRule="auto"/>
              <w:jc w:val="left"/>
              <w:rPr>
                <w:rtl/>
              </w:rPr>
            </w:pPr>
          </w:p>
        </w:tc>
        <w:tc>
          <w:tcPr>
            <w:tcW w:w="4111" w:type="dxa"/>
            <w:tcBorders>
              <w:top w:val="nil"/>
              <w:left w:val="nil"/>
              <w:bottom w:val="nil"/>
              <w:right w:val="nil"/>
            </w:tcBorders>
          </w:tcPr>
          <w:p w14:paraId="4F85643A" w14:textId="77777777" w:rsidR="00685E21" w:rsidRDefault="00685E21" w:rsidP="002D7346">
            <w:pPr>
              <w:pStyle w:val="a0"/>
              <w:ind w:left="-227" w:right="-227"/>
              <w:rPr>
                <w:noProof w:val="0"/>
              </w:rPr>
            </w:pPr>
          </w:p>
        </w:tc>
        <w:tc>
          <w:tcPr>
            <w:tcW w:w="284" w:type="dxa"/>
            <w:tcBorders>
              <w:top w:val="nil"/>
              <w:left w:val="nil"/>
              <w:bottom w:val="nil"/>
              <w:right w:val="nil"/>
            </w:tcBorders>
          </w:tcPr>
          <w:p w14:paraId="4B62F084" w14:textId="77777777" w:rsidR="00685E21" w:rsidRDefault="00685E21" w:rsidP="002D7346">
            <w:pPr>
              <w:pStyle w:val="a0"/>
              <w:rPr>
                <w:noProof w:val="0"/>
              </w:rPr>
            </w:pPr>
          </w:p>
        </w:tc>
      </w:tr>
      <w:tr w:rsidR="00EB474F" w14:paraId="64D4D9B9" w14:textId="77777777" w:rsidTr="0044034A">
        <w:tc>
          <w:tcPr>
            <w:tcW w:w="283" w:type="dxa"/>
            <w:tcBorders>
              <w:top w:val="nil"/>
              <w:left w:val="nil"/>
              <w:bottom w:val="nil"/>
              <w:right w:val="nil"/>
            </w:tcBorders>
          </w:tcPr>
          <w:p w14:paraId="1C81CB20" w14:textId="77777777" w:rsidR="00EB474F" w:rsidRDefault="00EB474F" w:rsidP="0044034A">
            <w:pPr>
              <w:pStyle w:val="a0"/>
              <w:rPr>
                <w:noProof w:val="0"/>
              </w:rPr>
            </w:pPr>
            <w:r>
              <w:rPr>
                <w:rtl/>
              </w:rPr>
              <w:tab/>
            </w:r>
          </w:p>
        </w:tc>
        <w:tc>
          <w:tcPr>
            <w:tcW w:w="4111" w:type="dxa"/>
            <w:tcBorders>
              <w:top w:val="nil"/>
              <w:left w:val="nil"/>
              <w:bottom w:val="nil"/>
              <w:right w:val="nil"/>
            </w:tcBorders>
          </w:tcPr>
          <w:p w14:paraId="3A5A3DCD" w14:textId="77777777" w:rsidR="00EB474F" w:rsidRDefault="00EB474F" w:rsidP="0044034A">
            <w:pPr>
              <w:pStyle w:val="a0"/>
              <w:ind w:left="-170" w:right="-170"/>
              <w:rPr>
                <w:noProof w:val="0"/>
              </w:rPr>
            </w:pPr>
            <w:r>
              <w:rPr>
                <w:noProof w:val="0"/>
                <w:rtl/>
              </w:rPr>
              <w:t>***************************************************************</w:t>
            </w:r>
          </w:p>
        </w:tc>
        <w:tc>
          <w:tcPr>
            <w:tcW w:w="284" w:type="dxa"/>
            <w:tcBorders>
              <w:top w:val="nil"/>
              <w:left w:val="nil"/>
              <w:bottom w:val="nil"/>
              <w:right w:val="nil"/>
            </w:tcBorders>
          </w:tcPr>
          <w:p w14:paraId="3301BDA3" w14:textId="77777777" w:rsidR="00EB474F" w:rsidRDefault="00EB474F" w:rsidP="0044034A">
            <w:pPr>
              <w:pStyle w:val="a0"/>
              <w:rPr>
                <w:noProof w:val="0"/>
              </w:rPr>
            </w:pPr>
            <w:r>
              <w:rPr>
                <w:noProof w:val="0"/>
                <w:rtl/>
              </w:rPr>
              <w:t>*</w:t>
            </w:r>
          </w:p>
        </w:tc>
      </w:tr>
      <w:tr w:rsidR="00EB474F" w14:paraId="79364779" w14:textId="77777777" w:rsidTr="0044034A">
        <w:tc>
          <w:tcPr>
            <w:tcW w:w="283" w:type="dxa"/>
            <w:tcBorders>
              <w:top w:val="nil"/>
              <w:left w:val="nil"/>
              <w:bottom w:val="nil"/>
              <w:right w:val="nil"/>
            </w:tcBorders>
          </w:tcPr>
          <w:p w14:paraId="54B1814C" w14:textId="77777777" w:rsidR="00EB474F" w:rsidRDefault="00EB474F" w:rsidP="0044034A">
            <w:pPr>
              <w:pStyle w:val="a0"/>
              <w:rPr>
                <w:noProof w:val="0"/>
              </w:rPr>
            </w:pPr>
            <w:r>
              <w:rPr>
                <w:noProof w:val="0"/>
                <w:rtl/>
              </w:rPr>
              <w:t>* * * * * * * * * *</w:t>
            </w:r>
          </w:p>
        </w:tc>
        <w:tc>
          <w:tcPr>
            <w:tcW w:w="4111" w:type="dxa"/>
            <w:tcBorders>
              <w:top w:val="nil"/>
              <w:left w:val="nil"/>
              <w:bottom w:val="nil"/>
              <w:right w:val="nil"/>
            </w:tcBorders>
          </w:tcPr>
          <w:p w14:paraId="38BA1A73" w14:textId="6199D79E" w:rsidR="00EB474F" w:rsidRDefault="00EB474F" w:rsidP="00F92D63">
            <w:pPr>
              <w:pStyle w:val="a0"/>
              <w:rPr>
                <w:noProof w:val="0"/>
              </w:rPr>
            </w:pPr>
            <w:r>
              <w:rPr>
                <w:noProof w:val="0"/>
                <w:rtl/>
              </w:rPr>
              <w:t>כל הזכויות שמורות לישיבת הר</w:t>
            </w:r>
            <w:r w:rsidR="00697C97">
              <w:rPr>
                <w:rFonts w:hint="cs"/>
                <w:noProof w:val="0"/>
                <w:rtl/>
              </w:rPr>
              <w:t xml:space="preserve"> </w:t>
            </w:r>
            <w:r>
              <w:rPr>
                <w:noProof w:val="0"/>
                <w:rtl/>
              </w:rPr>
              <w:t>עציון</w:t>
            </w:r>
            <w:r>
              <w:rPr>
                <w:rFonts w:hint="cs"/>
                <w:noProof w:val="0"/>
                <w:rtl/>
              </w:rPr>
              <w:t xml:space="preserve"> ולרב </w:t>
            </w:r>
            <w:r w:rsidR="00C53A01">
              <w:rPr>
                <w:rFonts w:hint="cs"/>
                <w:noProof w:val="0"/>
                <w:rtl/>
              </w:rPr>
              <w:t xml:space="preserve">ישי </w:t>
            </w:r>
            <w:proofErr w:type="spellStart"/>
            <w:r w:rsidR="00C53A01">
              <w:rPr>
                <w:rFonts w:hint="cs"/>
                <w:noProof w:val="0"/>
                <w:rtl/>
              </w:rPr>
              <w:t>יסלזון</w:t>
            </w:r>
            <w:proofErr w:type="spellEnd"/>
          </w:p>
          <w:p w14:paraId="56957F73" w14:textId="73868393" w:rsidR="00EB474F" w:rsidRPr="00C5614D" w:rsidRDefault="00FD0952" w:rsidP="0044034A">
            <w:pPr>
              <w:pStyle w:val="a0"/>
              <w:rPr>
                <w:rFonts w:ascii="Times New Roman" w:hAnsi="Times New Roman" w:cs="Times New Roman"/>
                <w:noProof w:val="0"/>
                <w:rtl/>
              </w:rPr>
            </w:pPr>
            <w:r>
              <w:rPr>
                <w:rFonts w:hint="cs"/>
                <w:noProof w:val="0"/>
                <w:rtl/>
              </w:rPr>
              <w:t>עור</w:t>
            </w:r>
            <w:r w:rsidR="00503FC8">
              <w:rPr>
                <w:rFonts w:hint="cs"/>
                <w:noProof w:val="0"/>
                <w:rtl/>
              </w:rPr>
              <w:t>ך</w:t>
            </w:r>
            <w:r>
              <w:rPr>
                <w:rFonts w:hint="cs"/>
                <w:noProof w:val="0"/>
                <w:rtl/>
              </w:rPr>
              <w:t xml:space="preserve">: </w:t>
            </w:r>
            <w:r w:rsidR="00625B1F">
              <w:rPr>
                <w:rFonts w:hint="cs"/>
                <w:noProof w:val="0"/>
                <w:rtl/>
              </w:rPr>
              <w:t>שמואל</w:t>
            </w:r>
            <w:r w:rsidR="00503FC8">
              <w:rPr>
                <w:rFonts w:hint="cs"/>
                <w:noProof w:val="0"/>
                <w:rtl/>
              </w:rPr>
              <w:t xml:space="preserve"> </w:t>
            </w:r>
            <w:r w:rsidR="00625B1F">
              <w:rPr>
                <w:rFonts w:hint="cs"/>
                <w:noProof w:val="0"/>
                <w:rtl/>
              </w:rPr>
              <w:t>פוקס</w:t>
            </w:r>
            <w:r>
              <w:rPr>
                <w:rFonts w:hint="cs"/>
                <w:noProof w:val="0"/>
                <w:rtl/>
              </w:rPr>
              <w:t xml:space="preserve">, </w:t>
            </w:r>
            <w:r w:rsidR="00025139">
              <w:rPr>
                <w:rFonts w:hint="cs"/>
                <w:noProof w:val="0"/>
                <w:rtl/>
              </w:rPr>
              <w:t>ה'</w:t>
            </w:r>
            <w:r>
              <w:rPr>
                <w:rFonts w:hint="cs"/>
                <w:noProof w:val="0"/>
                <w:rtl/>
              </w:rPr>
              <w:t>תשפ"</w:t>
            </w:r>
            <w:r w:rsidR="00625B1F">
              <w:rPr>
                <w:rFonts w:hint="cs"/>
                <w:noProof w:val="0"/>
                <w:rtl/>
              </w:rPr>
              <w:t>ד</w:t>
            </w:r>
          </w:p>
          <w:p w14:paraId="4047382B" w14:textId="77777777" w:rsidR="00EB474F" w:rsidRDefault="00EB474F" w:rsidP="0044034A">
            <w:pPr>
              <w:pStyle w:val="a0"/>
              <w:rPr>
                <w:noProof w:val="0"/>
                <w:rtl/>
              </w:rPr>
            </w:pPr>
            <w:r>
              <w:rPr>
                <w:noProof w:val="0"/>
                <w:rtl/>
              </w:rPr>
              <w:t>*******************************************************</w:t>
            </w:r>
          </w:p>
          <w:p w14:paraId="074297DA" w14:textId="77777777" w:rsidR="00EB474F" w:rsidRDefault="00EB474F" w:rsidP="0044034A">
            <w:pPr>
              <w:pStyle w:val="a0"/>
              <w:rPr>
                <w:noProof w:val="0"/>
                <w:rtl/>
              </w:rPr>
            </w:pPr>
            <w:r>
              <w:rPr>
                <w:noProof w:val="0"/>
                <w:rtl/>
              </w:rPr>
              <w:t xml:space="preserve">בית המדרש </w:t>
            </w:r>
            <w:proofErr w:type="spellStart"/>
            <w:r>
              <w:rPr>
                <w:noProof w:val="0"/>
                <w:rtl/>
              </w:rPr>
              <w:t>הוירטואלי</w:t>
            </w:r>
            <w:proofErr w:type="spellEnd"/>
          </w:p>
          <w:p w14:paraId="20C82B96" w14:textId="77777777" w:rsidR="00EB474F" w:rsidRDefault="00EB474F" w:rsidP="0044034A">
            <w:pPr>
              <w:pStyle w:val="a0"/>
              <w:rPr>
                <w:noProof w:val="0"/>
                <w:rtl/>
              </w:rPr>
            </w:pPr>
            <w:r>
              <w:rPr>
                <w:rFonts w:hint="cs"/>
                <w:noProof w:val="0"/>
                <w:rtl/>
              </w:rPr>
              <w:t xml:space="preserve">מיסודו של </w:t>
            </w:r>
          </w:p>
          <w:p w14:paraId="3A3CE578" w14:textId="77777777" w:rsidR="00EB474F" w:rsidRDefault="00EB474F" w:rsidP="0044034A">
            <w:pPr>
              <w:pStyle w:val="a0"/>
              <w:rPr>
                <w:noProof w:val="0"/>
                <w:rtl/>
              </w:rPr>
            </w:pPr>
            <w:r>
              <w:rPr>
                <w:noProof w:val="0"/>
                <w:rtl/>
              </w:rPr>
              <w:tab/>
            </w:r>
            <w:r>
              <w:rPr>
                <w:noProof w:val="0"/>
              </w:rPr>
              <w:t xml:space="preserve">        The Israel </w:t>
            </w:r>
            <w:proofErr w:type="spellStart"/>
            <w:r>
              <w:rPr>
                <w:noProof w:val="0"/>
              </w:rPr>
              <w:t>Koschitzky</w:t>
            </w:r>
            <w:proofErr w:type="spellEnd"/>
            <w:r>
              <w:rPr>
                <w:noProof w:val="0"/>
              </w:rPr>
              <w:t xml:space="preserve"> Virtual Beit Midrash</w:t>
            </w:r>
            <w:r>
              <w:rPr>
                <w:rFonts w:hint="cs"/>
                <w:noProof w:val="0"/>
                <w:rtl/>
              </w:rPr>
              <w:t xml:space="preserve">  </w:t>
            </w:r>
          </w:p>
          <w:p w14:paraId="4D3C0D7A" w14:textId="77777777" w:rsidR="00EB474F" w:rsidRDefault="00EB474F" w:rsidP="0044034A">
            <w:pPr>
              <w:pStyle w:val="a0"/>
              <w:rPr>
                <w:noProof w:val="0"/>
                <w:rtl/>
              </w:rPr>
            </w:pPr>
            <w:r>
              <w:rPr>
                <w:noProof w:val="0"/>
                <w:rtl/>
              </w:rPr>
              <w:t>האתר בעברית:</w:t>
            </w:r>
            <w:r>
              <w:rPr>
                <w:noProof w:val="0"/>
                <w:rtl/>
              </w:rPr>
              <w:tab/>
            </w:r>
            <w:hyperlink r:id="rId8" w:history="1">
              <w:r>
                <w:t xml:space="preserve"> </w:t>
              </w:r>
              <w:hyperlink r:id="rId9" w:history="1">
                <w:r w:rsidRPr="00FD7DC4">
                  <w:rPr>
                    <w:rStyle w:val="Hyperlink"/>
                  </w:rPr>
                  <w:t>http://www.etzion.org.il</w:t>
                </w:r>
              </w:hyperlink>
            </w:hyperlink>
          </w:p>
          <w:p w14:paraId="13DDD5D8" w14:textId="1442D96C" w:rsidR="00EB474F" w:rsidRDefault="00EB474F" w:rsidP="00E03533">
            <w:pPr>
              <w:pStyle w:val="a0"/>
            </w:pPr>
            <w:r>
              <w:rPr>
                <w:noProof w:val="0"/>
                <w:rtl/>
              </w:rPr>
              <w:t>האתר באנגלית:</w:t>
            </w:r>
            <w:r>
              <w:rPr>
                <w:noProof w:val="0"/>
                <w:rtl/>
              </w:rPr>
              <w:tab/>
            </w:r>
            <w:hyperlink r:id="rId10" w:history="1">
              <w:r w:rsidR="00E03533" w:rsidRPr="0073528B">
                <w:rPr>
                  <w:rStyle w:val="Hyperlink"/>
                </w:rPr>
                <w:t>https://etzion.org.il/en</w:t>
              </w:r>
            </w:hyperlink>
            <w:r>
              <w:rPr>
                <w:rFonts w:hint="cs"/>
                <w:noProof w:val="0"/>
                <w:rtl/>
              </w:rPr>
              <w:t xml:space="preserve"> </w:t>
            </w:r>
          </w:p>
          <w:p w14:paraId="40616EC0" w14:textId="77777777" w:rsidR="00EB474F" w:rsidRDefault="00EB474F" w:rsidP="0044034A">
            <w:pPr>
              <w:pStyle w:val="a0"/>
              <w:rPr>
                <w:noProof w:val="0"/>
                <w:rtl/>
              </w:rPr>
            </w:pPr>
          </w:p>
          <w:p w14:paraId="74E286D3" w14:textId="77777777" w:rsidR="00EB474F" w:rsidRDefault="00EB474F" w:rsidP="0044034A">
            <w:pPr>
              <w:pStyle w:val="a0"/>
              <w:rPr>
                <w:noProof w:val="0"/>
                <w:rtl/>
              </w:rPr>
            </w:pPr>
            <w:r>
              <w:rPr>
                <w:noProof w:val="0"/>
                <w:rtl/>
              </w:rPr>
              <w:t xml:space="preserve">משרדי בית המדרש </w:t>
            </w:r>
            <w:proofErr w:type="spellStart"/>
            <w:r>
              <w:rPr>
                <w:noProof w:val="0"/>
                <w:rtl/>
              </w:rPr>
              <w:t>הוירטואלי</w:t>
            </w:r>
            <w:proofErr w:type="spellEnd"/>
            <w:r>
              <w:rPr>
                <w:noProof w:val="0"/>
                <w:rtl/>
              </w:rPr>
              <w:t xml:space="preserve">: 02-9937300 שלוחה 5 </w:t>
            </w:r>
          </w:p>
          <w:p w14:paraId="315B4D01" w14:textId="77777777" w:rsidR="00EB474F" w:rsidRDefault="00EB474F" w:rsidP="0044034A">
            <w:pPr>
              <w:pStyle w:val="a0"/>
              <w:rPr>
                <w:noProof w:val="0"/>
              </w:rPr>
            </w:pPr>
            <w:r>
              <w:rPr>
                <w:noProof w:val="0"/>
                <w:rtl/>
              </w:rPr>
              <w:t>דוא</w:t>
            </w:r>
            <w:r w:rsidR="00AF2C14">
              <w:rPr>
                <w:rFonts w:hint="cs"/>
                <w:noProof w:val="0"/>
                <w:rtl/>
              </w:rPr>
              <w:t>"</w:t>
            </w:r>
            <w:r>
              <w:rPr>
                <w:noProof w:val="0"/>
                <w:rtl/>
              </w:rPr>
              <w:t xml:space="preserve">ל: </w:t>
            </w:r>
            <w:hyperlink r:id="rId11" w:history="1">
              <w:r>
                <w:rPr>
                  <w:rStyle w:val="Hyperlink"/>
                </w:rPr>
                <w:t>office@etzion.org.il</w:t>
              </w:r>
            </w:hyperlink>
          </w:p>
        </w:tc>
        <w:tc>
          <w:tcPr>
            <w:tcW w:w="284" w:type="dxa"/>
            <w:tcBorders>
              <w:top w:val="nil"/>
              <w:left w:val="nil"/>
              <w:bottom w:val="nil"/>
              <w:right w:val="nil"/>
            </w:tcBorders>
          </w:tcPr>
          <w:p w14:paraId="16A5FF0D" w14:textId="77777777" w:rsidR="00EB474F" w:rsidRDefault="00EB474F" w:rsidP="0044034A">
            <w:pPr>
              <w:pStyle w:val="a0"/>
              <w:rPr>
                <w:noProof w:val="0"/>
                <w:rtl/>
              </w:rPr>
            </w:pPr>
            <w:r>
              <w:rPr>
                <w:noProof w:val="0"/>
                <w:rtl/>
              </w:rPr>
              <w:t xml:space="preserve">* * * * * * * * * * </w:t>
            </w:r>
          </w:p>
        </w:tc>
      </w:tr>
      <w:tr w:rsidR="00EB474F" w14:paraId="4ACCA6BD" w14:textId="77777777" w:rsidTr="0044034A">
        <w:tc>
          <w:tcPr>
            <w:tcW w:w="283" w:type="dxa"/>
            <w:tcBorders>
              <w:top w:val="nil"/>
              <w:left w:val="nil"/>
              <w:bottom w:val="nil"/>
              <w:right w:val="nil"/>
            </w:tcBorders>
          </w:tcPr>
          <w:p w14:paraId="3260DE2D" w14:textId="77777777" w:rsidR="00EB474F" w:rsidRDefault="00EB474F" w:rsidP="0044034A">
            <w:pPr>
              <w:pStyle w:val="a0"/>
              <w:rPr>
                <w:noProof w:val="0"/>
              </w:rPr>
            </w:pPr>
            <w:r>
              <w:rPr>
                <w:noProof w:val="0"/>
                <w:rtl/>
              </w:rPr>
              <w:t>*</w:t>
            </w:r>
          </w:p>
        </w:tc>
        <w:tc>
          <w:tcPr>
            <w:tcW w:w="4111" w:type="dxa"/>
            <w:tcBorders>
              <w:top w:val="nil"/>
              <w:left w:val="nil"/>
              <w:bottom w:val="nil"/>
              <w:right w:val="nil"/>
            </w:tcBorders>
          </w:tcPr>
          <w:p w14:paraId="49382982" w14:textId="77777777" w:rsidR="00EB474F" w:rsidRDefault="00EB474F" w:rsidP="0044034A">
            <w:pPr>
              <w:pStyle w:val="a0"/>
              <w:ind w:left="-227" w:right="-227"/>
              <w:rPr>
                <w:noProof w:val="0"/>
              </w:rPr>
            </w:pPr>
            <w:r>
              <w:rPr>
                <w:noProof w:val="0"/>
                <w:rtl/>
              </w:rPr>
              <w:t>***************************************************************</w:t>
            </w:r>
          </w:p>
        </w:tc>
        <w:tc>
          <w:tcPr>
            <w:tcW w:w="284" w:type="dxa"/>
            <w:tcBorders>
              <w:top w:val="nil"/>
              <w:left w:val="nil"/>
              <w:bottom w:val="nil"/>
              <w:right w:val="nil"/>
            </w:tcBorders>
          </w:tcPr>
          <w:p w14:paraId="0A9D2CCF" w14:textId="77777777" w:rsidR="00EB474F" w:rsidRDefault="00EB474F" w:rsidP="0044034A">
            <w:pPr>
              <w:pStyle w:val="a0"/>
              <w:rPr>
                <w:noProof w:val="0"/>
                <w:rtl/>
              </w:rPr>
            </w:pPr>
            <w:r>
              <w:rPr>
                <w:noProof w:val="0"/>
                <w:rtl/>
              </w:rPr>
              <w:t>*</w:t>
            </w:r>
          </w:p>
        </w:tc>
      </w:tr>
    </w:tbl>
    <w:p w14:paraId="28257A93" w14:textId="77777777" w:rsidR="00436188" w:rsidRPr="00685E21" w:rsidRDefault="00436188" w:rsidP="00A45EEA"/>
    <w:sectPr w:rsidR="00436188" w:rsidRPr="00685E21" w:rsidSect="003743CB">
      <w:headerReference w:type="default" r:id="rId12"/>
      <w:headerReference w:type="first" r:id="rId13"/>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A9955" w14:textId="77777777" w:rsidR="00772926" w:rsidRDefault="00772926" w:rsidP="005F7985">
      <w:pPr>
        <w:spacing w:after="0" w:line="240" w:lineRule="auto"/>
      </w:pPr>
      <w:r>
        <w:separator/>
      </w:r>
    </w:p>
  </w:endnote>
  <w:endnote w:type="continuationSeparator" w:id="0">
    <w:p w14:paraId="68939ABD" w14:textId="77777777" w:rsidR="00772926" w:rsidRDefault="00772926" w:rsidP="005F7985">
      <w:pPr>
        <w:spacing w:after="0" w:line="240" w:lineRule="auto"/>
      </w:pPr>
      <w:r>
        <w:continuationSeparator/>
      </w:r>
    </w:p>
  </w:endnote>
  <w:endnote w:type="continuationNotice" w:id="1">
    <w:p w14:paraId="111A4BBA" w14:textId="77777777" w:rsidR="00772926" w:rsidRDefault="007729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ebo">
    <w:charset w:val="B1"/>
    <w:family w:val="auto"/>
    <w:pitch w:val="variable"/>
    <w:sig w:usb0="A00008E7" w:usb1="40000043" w:usb2="00000000" w:usb3="00000000" w:csb0="00000021" w:csb1="00000000"/>
  </w:font>
  <w:font w:name="Calibri Light">
    <w:panose1 w:val="020F0302020204030204"/>
    <w:charset w:val="00"/>
    <w:family w:val="swiss"/>
    <w:pitch w:val="variable"/>
    <w:sig w:usb0="E4002EFF" w:usb1="C2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Guttman Keren">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25B11" w14:textId="77777777" w:rsidR="00772926" w:rsidRDefault="00772926" w:rsidP="005F7985">
      <w:pPr>
        <w:spacing w:after="0" w:line="240" w:lineRule="auto"/>
      </w:pPr>
      <w:r>
        <w:separator/>
      </w:r>
    </w:p>
  </w:footnote>
  <w:footnote w:type="continuationSeparator" w:id="0">
    <w:p w14:paraId="624CF9A1" w14:textId="77777777" w:rsidR="00772926" w:rsidRDefault="00772926" w:rsidP="005F7985">
      <w:pPr>
        <w:spacing w:after="0" w:line="240" w:lineRule="auto"/>
      </w:pPr>
      <w:r>
        <w:continuationSeparator/>
      </w:r>
    </w:p>
  </w:footnote>
  <w:footnote w:type="continuationNotice" w:id="1">
    <w:p w14:paraId="418371AD" w14:textId="77777777" w:rsidR="00772926" w:rsidRDefault="00772926">
      <w:pPr>
        <w:spacing w:after="0" w:line="240" w:lineRule="auto"/>
      </w:pPr>
    </w:p>
  </w:footnote>
  <w:footnote w:id="2">
    <w:p w14:paraId="4DDCEE31" w14:textId="51A22501" w:rsidR="00FF1CD8" w:rsidRDefault="00FF1CD8" w:rsidP="000678E5">
      <w:pPr>
        <w:pStyle w:val="FootnoteText"/>
        <w:spacing w:after="0" w:line="240" w:lineRule="auto"/>
        <w:ind w:left="0" w:firstLine="0"/>
      </w:pPr>
      <w:r w:rsidRPr="00FF1CD8">
        <w:rPr>
          <w:rStyle w:val="FootnoteReference"/>
        </w:rPr>
        <w:footnoteRef/>
      </w:r>
      <w:r>
        <w:rPr>
          <w:rtl/>
        </w:rPr>
        <w:t xml:space="preserve"> </w:t>
      </w:r>
      <w:r>
        <w:rPr>
          <w:rFonts w:hint="cs"/>
          <w:rtl/>
        </w:rPr>
        <w:t>כאמור, אם נבין שהפטור במחנה הוא הפקעה מן החיוב, עצם הרעיון ללמוד ממנו שיש פטור בשעת סכנה רחבה יותר מחודש ולא פשוט; אך כפי שנראה להלן, הראשונים סמכו את ידיהם על דברי התוספות.</w:t>
      </w:r>
    </w:p>
  </w:footnote>
  <w:footnote w:id="3">
    <w:p w14:paraId="2FAAA099" w14:textId="77777777" w:rsidR="00FF1CD8" w:rsidRPr="00FB60CF" w:rsidRDefault="00FF1CD8" w:rsidP="000678E5">
      <w:pPr>
        <w:pStyle w:val="FootnoteText"/>
        <w:spacing w:after="0" w:line="240" w:lineRule="auto"/>
        <w:ind w:left="0" w:firstLine="0"/>
      </w:pPr>
      <w:r w:rsidRPr="00FF1CD8">
        <w:rPr>
          <w:rStyle w:val="FootnoteReference"/>
        </w:rPr>
        <w:footnoteRef/>
      </w:r>
      <w:r>
        <w:rPr>
          <w:rtl/>
        </w:rPr>
        <w:t xml:space="preserve"> </w:t>
      </w:r>
      <w:r>
        <w:rPr>
          <w:rFonts w:hint="cs"/>
          <w:rtl/>
        </w:rPr>
        <w:t xml:space="preserve">ייתכן שהשלכה נוספת לשאלה זו תהיה האם יש צורך בגדרי מחנה (בהם דנו בשיעור הקודם) בשביל פטור נטילת ידיים, או שמא גם יחיד הנמצא במלחמה פטור שכן הפטור מבוסס על המצב המסוכן ולא על גדרי המחנה. </w:t>
      </w:r>
      <w:proofErr w:type="spellStart"/>
      <w:r w:rsidRPr="001D7CD5">
        <w:rPr>
          <w:rFonts w:hint="cs"/>
          <w:rtl/>
        </w:rPr>
        <w:t>ב</w:t>
      </w:r>
      <w:r>
        <w:rPr>
          <w:rFonts w:hint="cs"/>
          <w:b/>
          <w:bCs/>
          <w:rtl/>
        </w:rPr>
        <w:t>שו"ת</w:t>
      </w:r>
      <w:proofErr w:type="spellEnd"/>
      <w:r>
        <w:rPr>
          <w:rFonts w:hint="cs"/>
          <w:b/>
          <w:bCs/>
          <w:rtl/>
        </w:rPr>
        <w:t xml:space="preserve"> </w:t>
      </w:r>
      <w:proofErr w:type="spellStart"/>
      <w:r>
        <w:rPr>
          <w:rFonts w:hint="cs"/>
          <w:b/>
          <w:bCs/>
          <w:rtl/>
        </w:rPr>
        <w:t>באהלה</w:t>
      </w:r>
      <w:proofErr w:type="spellEnd"/>
      <w:r>
        <w:rPr>
          <w:rFonts w:hint="cs"/>
          <w:b/>
          <w:bCs/>
          <w:rtl/>
        </w:rPr>
        <w:t xml:space="preserve"> של תורה </w:t>
      </w:r>
      <w:r w:rsidRPr="001D7CD5">
        <w:rPr>
          <w:rFonts w:hint="cs"/>
          <w:sz w:val="16"/>
          <w:szCs w:val="16"/>
          <w:rtl/>
        </w:rPr>
        <w:t>(</w:t>
      </w:r>
      <w:proofErr w:type="spellStart"/>
      <w:r w:rsidRPr="001D7CD5">
        <w:rPr>
          <w:rFonts w:hint="cs"/>
          <w:sz w:val="16"/>
          <w:szCs w:val="16"/>
          <w:rtl/>
        </w:rPr>
        <w:t>ח"ב</w:t>
      </w:r>
      <w:proofErr w:type="spellEnd"/>
      <w:r w:rsidRPr="001D7CD5">
        <w:rPr>
          <w:rFonts w:hint="cs"/>
          <w:sz w:val="16"/>
          <w:szCs w:val="16"/>
          <w:rtl/>
        </w:rPr>
        <w:t xml:space="preserve"> סי' יד) </w:t>
      </w:r>
      <w:r>
        <w:rPr>
          <w:rFonts w:hint="cs"/>
          <w:rtl/>
        </w:rPr>
        <w:t xml:space="preserve">מציע הרב יעקב אריאל </w:t>
      </w:r>
      <w:proofErr w:type="spellStart"/>
      <w:r>
        <w:rPr>
          <w:rFonts w:hint="cs"/>
          <w:rtl/>
        </w:rPr>
        <w:t>שליט"א</w:t>
      </w:r>
      <w:proofErr w:type="spellEnd"/>
      <w:r>
        <w:rPr>
          <w:rFonts w:hint="cs"/>
          <w:rtl/>
        </w:rPr>
        <w:t xml:space="preserve"> לאחד בין הטעמים, שדין המחנה שונה מפני שבו הסכנה משפיעה על הרבים ועל כן היא נחשבת לגדולה יותר, כמו שמצאנו בדין גחלת של מתכת, שאע"פ שאין בה פיקוח נפש של ממש מותר לכבותה בשבת שלא תסכן את הציבור. </w:t>
      </w:r>
      <w:proofErr w:type="spellStart"/>
      <w:r>
        <w:rPr>
          <w:rFonts w:hint="cs"/>
          <w:rtl/>
        </w:rPr>
        <w:t>ועיי"ש</w:t>
      </w:r>
      <w:proofErr w:type="spellEnd"/>
      <w:r>
        <w:rPr>
          <w:rFonts w:hint="cs"/>
          <w:rtl/>
        </w:rPr>
        <w:t>.</w:t>
      </w:r>
    </w:p>
  </w:footnote>
  <w:footnote w:id="4">
    <w:p w14:paraId="3FDFDC68" w14:textId="77777777" w:rsidR="00FF1CD8" w:rsidRPr="00A55829" w:rsidRDefault="00FF1CD8" w:rsidP="000678E5">
      <w:pPr>
        <w:pStyle w:val="FootnoteText"/>
        <w:spacing w:after="0" w:line="240" w:lineRule="auto"/>
        <w:ind w:left="0" w:firstLine="0"/>
      </w:pPr>
      <w:r w:rsidRPr="00FF1CD8">
        <w:rPr>
          <w:rStyle w:val="FootnoteReference"/>
        </w:rPr>
        <w:footnoteRef/>
      </w:r>
      <w:r>
        <w:rPr>
          <w:rtl/>
        </w:rPr>
        <w:t xml:space="preserve"> </w:t>
      </w:r>
      <w:r>
        <w:rPr>
          <w:rFonts w:hint="cs"/>
          <w:rtl/>
        </w:rPr>
        <w:t xml:space="preserve">וכך פסק </w:t>
      </w:r>
      <w:proofErr w:type="spellStart"/>
      <w:r>
        <w:rPr>
          <w:rFonts w:hint="cs"/>
          <w:b/>
          <w:bCs/>
          <w:rtl/>
        </w:rPr>
        <w:t>המשנ"ב</w:t>
      </w:r>
      <w:proofErr w:type="spellEnd"/>
      <w:r>
        <w:rPr>
          <w:rFonts w:hint="cs"/>
          <w:b/>
          <w:bCs/>
          <w:rtl/>
        </w:rPr>
        <w:t xml:space="preserve"> </w:t>
      </w:r>
      <w:proofErr w:type="spellStart"/>
      <w:r>
        <w:rPr>
          <w:rFonts w:hint="cs"/>
          <w:rtl/>
        </w:rPr>
        <w:t>בס"ק</w:t>
      </w:r>
      <w:proofErr w:type="spellEnd"/>
      <w:r>
        <w:rPr>
          <w:rFonts w:hint="cs"/>
          <w:rtl/>
        </w:rPr>
        <w:t xml:space="preserve"> לו.</w:t>
      </w:r>
    </w:p>
  </w:footnote>
  <w:footnote w:id="5">
    <w:p w14:paraId="0A175EEC" w14:textId="77777777" w:rsidR="00FF1CD8" w:rsidRDefault="00FF1CD8" w:rsidP="000678E5">
      <w:pPr>
        <w:pStyle w:val="FootnoteText"/>
        <w:spacing w:after="0" w:line="240" w:lineRule="auto"/>
        <w:ind w:left="0" w:firstLine="0"/>
        <w:rPr>
          <w:rtl/>
        </w:rPr>
      </w:pPr>
      <w:r w:rsidRPr="00FF1CD8">
        <w:rPr>
          <w:rStyle w:val="FootnoteReference"/>
        </w:rPr>
        <w:footnoteRef/>
      </w:r>
      <w:r>
        <w:rPr>
          <w:rtl/>
        </w:rPr>
        <w:t xml:space="preserve"> </w:t>
      </w:r>
      <w:r>
        <w:rPr>
          <w:rFonts w:hint="cs"/>
          <w:rtl/>
        </w:rPr>
        <w:t>מחלוקתם היא גם בהבנת '</w:t>
      </w:r>
      <w:proofErr w:type="spellStart"/>
      <w:r>
        <w:rPr>
          <w:rFonts w:hint="cs"/>
          <w:rtl/>
        </w:rPr>
        <w:t>אכסניא</w:t>
      </w:r>
      <w:proofErr w:type="spellEnd"/>
      <w:r>
        <w:rPr>
          <w:rFonts w:hint="cs"/>
          <w:rtl/>
        </w:rPr>
        <w:t xml:space="preserve">' </w:t>
      </w:r>
      <w:r>
        <w:rPr>
          <w:rtl/>
        </w:rPr>
        <w:t>–</w:t>
      </w:r>
      <w:r>
        <w:rPr>
          <w:rFonts w:hint="cs"/>
          <w:rtl/>
        </w:rPr>
        <w:t xml:space="preserve"> ר' יונה סובר שהכוונה לאורחים, חברים גם הם; ור' יוסי מפרש את המילה כמתייחסת לגוים הדורשים מטעם השלטון מזון, שאפילו להם שבוודאי לא יעשרו מותר ליתן דמאי.</w:t>
      </w:r>
    </w:p>
  </w:footnote>
  <w:footnote w:id="6">
    <w:p w14:paraId="3DA12EBE" w14:textId="77777777" w:rsidR="00FF1CD8" w:rsidRDefault="00FF1CD8" w:rsidP="000678E5">
      <w:pPr>
        <w:pStyle w:val="FootnoteText"/>
        <w:spacing w:after="0" w:line="240" w:lineRule="auto"/>
        <w:ind w:left="0" w:firstLine="0"/>
      </w:pPr>
      <w:r w:rsidRPr="00FF1CD8">
        <w:rPr>
          <w:rStyle w:val="FootnoteReference"/>
        </w:rPr>
        <w:footnoteRef/>
      </w:r>
      <w:r>
        <w:rPr>
          <w:rtl/>
        </w:rPr>
        <w:t xml:space="preserve"> </w:t>
      </w:r>
      <w:r>
        <w:rPr>
          <w:rFonts w:hint="cs"/>
          <w:rtl/>
        </w:rPr>
        <w:t xml:space="preserve">נוסיף ונעיר שיש מקום להציע לחלק בין פטור אכסנאי לפטור המחנה ולומר שהפקעה מוחלטת שייכת דווקא במחנה, אך אכסנאי פטור רק </w:t>
      </w:r>
      <w:proofErr w:type="spellStart"/>
      <w:r>
        <w:rPr>
          <w:rFonts w:hint="cs"/>
          <w:rtl/>
        </w:rPr>
        <w:t>כקולא</w:t>
      </w:r>
      <w:proofErr w:type="spellEnd"/>
      <w:r>
        <w:rPr>
          <w:rFonts w:hint="cs"/>
          <w:rtl/>
        </w:rPr>
        <w:t xml:space="preserve"> נקודתית. הדברים משתמעים בירושלמי שהביא דין זה במחנה ולא באכסנאי (בניגוד לבבלי שמשמע ממנו כי הדברים זהים) וכן אפשר להציע לדייק ברמב"ם שהביא את החומרה להפריש רק באכסנאי ולא במחנה. אם כנים הדברים ייתכן גם בירושלמי לפרש שדין דמאי במחנה שמותר לאוכלו ואילו </w:t>
      </w:r>
      <w:proofErr w:type="spellStart"/>
      <w:r>
        <w:rPr>
          <w:rFonts w:hint="cs"/>
          <w:rtl/>
        </w:rPr>
        <w:t>באכסניא</w:t>
      </w:r>
      <w:proofErr w:type="spellEnd"/>
      <w:r>
        <w:rPr>
          <w:rFonts w:hint="cs"/>
          <w:rtl/>
        </w:rPr>
        <w:t xml:space="preserve"> רק שמותר להאכיל ולתת דמאי לא מעושר אך היתר האכילה לעני ולאכסנאי אינו קיים.</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5790A" w14:textId="77777777" w:rsidR="0044034A" w:rsidRDefault="0044034A">
    <w:pPr>
      <w:pStyle w:val="Header"/>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80063E">
      <w:rPr>
        <w:b/>
        <w:bCs/>
        <w:noProof/>
        <w:sz w:val="21"/>
        <w:rtl/>
      </w:rPr>
      <w:t>2</w:t>
    </w:r>
    <w:r>
      <w:rPr>
        <w:b/>
        <w:bCs/>
        <w:sz w:val="21"/>
        <w:rtl/>
      </w:rPr>
      <w:fldChar w:fldCharType="end"/>
    </w:r>
    <w:r>
      <w:rPr>
        <w:b/>
        <w:bCs/>
        <w:sz w:val="21"/>
        <w:rtl/>
      </w:rPr>
      <w:t xml:space="preserve"> -</w:t>
    </w:r>
  </w:p>
  <w:p w14:paraId="69714A20" w14:textId="77777777" w:rsidR="0044034A" w:rsidRDefault="0044034A"/>
  <w:p w14:paraId="3A359121" w14:textId="77777777" w:rsidR="0044034A" w:rsidRDefault="0044034A"/>
  <w:p w14:paraId="340D8138" w14:textId="77777777" w:rsidR="0044034A" w:rsidRDefault="0044034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44034A" w14:paraId="7034E658" w14:textId="77777777">
      <w:tc>
        <w:tcPr>
          <w:tcW w:w="4927" w:type="dxa"/>
          <w:tcBorders>
            <w:top w:val="nil"/>
            <w:left w:val="nil"/>
            <w:bottom w:val="double" w:sz="4" w:space="0" w:color="auto"/>
            <w:right w:val="nil"/>
          </w:tcBorders>
        </w:tcPr>
        <w:p w14:paraId="42882640" w14:textId="77777777" w:rsidR="0044034A" w:rsidRDefault="0044034A">
          <w:pPr>
            <w:pStyle w:val="Header"/>
            <w:tabs>
              <w:tab w:val="clear" w:pos="4153"/>
              <w:tab w:val="clear" w:pos="8306"/>
              <w:tab w:val="center" w:pos="4818"/>
              <w:tab w:val="right" w:pos="8220"/>
            </w:tabs>
            <w:spacing w:after="0"/>
            <w:rPr>
              <w:sz w:val="21"/>
              <w:rtl/>
            </w:rPr>
          </w:pPr>
          <w:r>
            <w:rPr>
              <w:sz w:val="21"/>
              <w:rtl/>
            </w:rPr>
            <w:t xml:space="preserve">בית המדרש </w:t>
          </w:r>
          <w:proofErr w:type="spellStart"/>
          <w:r>
            <w:rPr>
              <w:sz w:val="21"/>
              <w:rtl/>
            </w:rPr>
            <w:t>הוירטואלי</w:t>
          </w:r>
          <w:proofErr w:type="spellEnd"/>
          <w:r>
            <w:rPr>
              <w:sz w:val="21"/>
              <w:rtl/>
            </w:rPr>
            <w:t xml:space="preserve"> (</w:t>
          </w:r>
          <w:r>
            <w:t>V.B.M</w:t>
          </w:r>
          <w:r>
            <w:rPr>
              <w:sz w:val="21"/>
              <w:rtl/>
            </w:rPr>
            <w:t xml:space="preserve">) </w:t>
          </w:r>
          <w:r>
            <w:rPr>
              <w:rFonts w:hint="cs"/>
              <w:sz w:val="21"/>
              <w:rtl/>
            </w:rPr>
            <w:t xml:space="preserve">ע"ש ישראל </w:t>
          </w:r>
          <w:proofErr w:type="spellStart"/>
          <w:r>
            <w:rPr>
              <w:rFonts w:hint="cs"/>
              <w:sz w:val="21"/>
              <w:rtl/>
            </w:rPr>
            <w:t>קושיצקי</w:t>
          </w:r>
          <w:proofErr w:type="spellEnd"/>
        </w:p>
        <w:p w14:paraId="7C302A2E" w14:textId="06E286BC" w:rsidR="0044034A" w:rsidRDefault="0044034A">
          <w:pPr>
            <w:pStyle w:val="Header"/>
            <w:tabs>
              <w:tab w:val="clear" w:pos="4153"/>
              <w:tab w:val="clear" w:pos="8306"/>
              <w:tab w:val="center" w:pos="4818"/>
              <w:tab w:val="right" w:pos="8220"/>
            </w:tabs>
            <w:spacing w:after="0"/>
            <w:rPr>
              <w:sz w:val="21"/>
              <w:rtl/>
            </w:rPr>
          </w:pPr>
          <w:r>
            <w:rPr>
              <w:sz w:val="21"/>
              <w:rtl/>
            </w:rPr>
            <w:t>שליד ישיבת הר</w:t>
          </w:r>
          <w:r w:rsidR="00697C97">
            <w:rPr>
              <w:rFonts w:hint="cs"/>
              <w:sz w:val="21"/>
              <w:rtl/>
            </w:rPr>
            <w:t xml:space="preserve"> </w:t>
          </w:r>
          <w:r>
            <w:rPr>
              <w:sz w:val="21"/>
              <w:rtl/>
            </w:rPr>
            <w:t>עציון</w:t>
          </w:r>
        </w:p>
        <w:p w14:paraId="5ECF2B1C" w14:textId="691C3CF3" w:rsidR="00106E13" w:rsidRDefault="00177FFE" w:rsidP="00AB5FF9">
          <w:pPr>
            <w:pStyle w:val="Header"/>
            <w:tabs>
              <w:tab w:val="clear" w:pos="4153"/>
              <w:tab w:val="clear" w:pos="8306"/>
              <w:tab w:val="center" w:pos="4818"/>
              <w:tab w:val="right" w:pos="8220"/>
            </w:tabs>
            <w:spacing w:after="0"/>
            <w:rPr>
              <w:sz w:val="21"/>
            </w:rPr>
          </w:pPr>
          <w:r w:rsidRPr="00177FFE">
            <w:rPr>
              <w:sz w:val="21"/>
              <w:rtl/>
            </w:rPr>
            <w:t>מלחמות ה' – מלחמה ודיניה לאור ההלכה</w:t>
          </w:r>
        </w:p>
      </w:tc>
      <w:tc>
        <w:tcPr>
          <w:tcW w:w="4927" w:type="dxa"/>
          <w:tcBorders>
            <w:top w:val="nil"/>
            <w:left w:val="nil"/>
            <w:bottom w:val="double" w:sz="4" w:space="0" w:color="auto"/>
            <w:right w:val="nil"/>
          </w:tcBorders>
          <w:vAlign w:val="center"/>
        </w:tcPr>
        <w:p w14:paraId="4CB5A983" w14:textId="77777777" w:rsidR="0044034A" w:rsidRDefault="0044034A" w:rsidP="005A3716">
          <w:pPr>
            <w:pStyle w:val="Header"/>
            <w:tabs>
              <w:tab w:val="clear" w:pos="4153"/>
              <w:tab w:val="clear" w:pos="8306"/>
              <w:tab w:val="right" w:pos="8220"/>
            </w:tabs>
            <w:bidi w:val="0"/>
            <w:spacing w:after="0" w:line="240" w:lineRule="auto"/>
            <w:jc w:val="left"/>
            <w:rPr>
              <w:sz w:val="28"/>
            </w:rPr>
          </w:pPr>
          <w:r>
            <w:rPr>
              <w:b/>
              <w:bCs/>
              <w:sz w:val="28"/>
            </w:rPr>
            <w:t>www.etzion.org.il</w:t>
          </w:r>
        </w:p>
      </w:tc>
    </w:tr>
  </w:tbl>
  <w:p w14:paraId="3875C36B" w14:textId="77777777" w:rsidR="0044034A" w:rsidRDefault="0044034A">
    <w:pPr>
      <w:pStyle w:val="Header"/>
      <w:rPr>
        <w:sz w:val="21"/>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6ACB"/>
    <w:multiLevelType w:val="hybridMultilevel"/>
    <w:tmpl w:val="8304D49A"/>
    <w:lvl w:ilvl="0" w:tplc="B3869AD6">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067556"/>
    <w:multiLevelType w:val="multilevel"/>
    <w:tmpl w:val="47445F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AF1778F"/>
    <w:multiLevelType w:val="hybridMultilevel"/>
    <w:tmpl w:val="44446812"/>
    <w:lvl w:ilvl="0" w:tplc="C7220B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A97B19"/>
    <w:multiLevelType w:val="hybridMultilevel"/>
    <w:tmpl w:val="67B4DFA6"/>
    <w:lvl w:ilvl="0" w:tplc="61A218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4A06E6"/>
    <w:multiLevelType w:val="hybridMultilevel"/>
    <w:tmpl w:val="B9547C38"/>
    <w:lvl w:ilvl="0" w:tplc="6FF44906">
      <w:start w:val="31"/>
      <w:numFmt w:val="bullet"/>
      <w:lvlText w:val="-"/>
      <w:lvlJc w:val="left"/>
      <w:pPr>
        <w:ind w:left="1080" w:hanging="360"/>
      </w:pPr>
      <w:rPr>
        <w:rFonts w:ascii="Narkisim" w:eastAsia="Times New Roman" w:hAnsi="Narkisim"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66312D"/>
    <w:multiLevelType w:val="multilevel"/>
    <w:tmpl w:val="8CF65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DD2754"/>
    <w:multiLevelType w:val="hybridMultilevel"/>
    <w:tmpl w:val="D8945D74"/>
    <w:lvl w:ilvl="0" w:tplc="5B706074">
      <w:start w:val="1"/>
      <w:numFmt w:val="decimal"/>
      <w:lvlText w:val="%1."/>
      <w:lvlJc w:val="left"/>
      <w:pPr>
        <w:ind w:left="495" w:hanging="360"/>
      </w:pPr>
      <w:rPr>
        <w:rFonts w:cs="Times New Roman" w:hint="default"/>
      </w:rPr>
    </w:lvl>
    <w:lvl w:ilvl="1" w:tplc="04090019" w:tentative="1">
      <w:start w:val="1"/>
      <w:numFmt w:val="lowerLetter"/>
      <w:lvlText w:val="%2."/>
      <w:lvlJc w:val="left"/>
      <w:pPr>
        <w:ind w:left="1215" w:hanging="360"/>
      </w:pPr>
      <w:rPr>
        <w:rFonts w:cs="Times New Roman"/>
      </w:rPr>
    </w:lvl>
    <w:lvl w:ilvl="2" w:tplc="0409001B" w:tentative="1">
      <w:start w:val="1"/>
      <w:numFmt w:val="lowerRoman"/>
      <w:lvlText w:val="%3."/>
      <w:lvlJc w:val="right"/>
      <w:pPr>
        <w:ind w:left="1935" w:hanging="180"/>
      </w:pPr>
      <w:rPr>
        <w:rFonts w:cs="Times New Roman"/>
      </w:rPr>
    </w:lvl>
    <w:lvl w:ilvl="3" w:tplc="0409000F" w:tentative="1">
      <w:start w:val="1"/>
      <w:numFmt w:val="decimal"/>
      <w:lvlText w:val="%4."/>
      <w:lvlJc w:val="left"/>
      <w:pPr>
        <w:ind w:left="2655" w:hanging="360"/>
      </w:pPr>
      <w:rPr>
        <w:rFonts w:cs="Times New Roman"/>
      </w:rPr>
    </w:lvl>
    <w:lvl w:ilvl="4" w:tplc="04090019" w:tentative="1">
      <w:start w:val="1"/>
      <w:numFmt w:val="lowerLetter"/>
      <w:lvlText w:val="%5."/>
      <w:lvlJc w:val="left"/>
      <w:pPr>
        <w:ind w:left="3375" w:hanging="360"/>
      </w:pPr>
      <w:rPr>
        <w:rFonts w:cs="Times New Roman"/>
      </w:rPr>
    </w:lvl>
    <w:lvl w:ilvl="5" w:tplc="0409001B" w:tentative="1">
      <w:start w:val="1"/>
      <w:numFmt w:val="lowerRoman"/>
      <w:lvlText w:val="%6."/>
      <w:lvlJc w:val="right"/>
      <w:pPr>
        <w:ind w:left="4095" w:hanging="180"/>
      </w:pPr>
      <w:rPr>
        <w:rFonts w:cs="Times New Roman"/>
      </w:rPr>
    </w:lvl>
    <w:lvl w:ilvl="6" w:tplc="0409000F" w:tentative="1">
      <w:start w:val="1"/>
      <w:numFmt w:val="decimal"/>
      <w:lvlText w:val="%7."/>
      <w:lvlJc w:val="left"/>
      <w:pPr>
        <w:ind w:left="4815" w:hanging="360"/>
      </w:pPr>
      <w:rPr>
        <w:rFonts w:cs="Times New Roman"/>
      </w:rPr>
    </w:lvl>
    <w:lvl w:ilvl="7" w:tplc="04090019" w:tentative="1">
      <w:start w:val="1"/>
      <w:numFmt w:val="lowerLetter"/>
      <w:lvlText w:val="%8."/>
      <w:lvlJc w:val="left"/>
      <w:pPr>
        <w:ind w:left="5535" w:hanging="360"/>
      </w:pPr>
      <w:rPr>
        <w:rFonts w:cs="Times New Roman"/>
      </w:rPr>
    </w:lvl>
    <w:lvl w:ilvl="8" w:tplc="0409001B" w:tentative="1">
      <w:start w:val="1"/>
      <w:numFmt w:val="lowerRoman"/>
      <w:lvlText w:val="%9."/>
      <w:lvlJc w:val="right"/>
      <w:pPr>
        <w:ind w:left="6255" w:hanging="180"/>
      </w:pPr>
      <w:rPr>
        <w:rFonts w:cs="Times New Roman"/>
      </w:rPr>
    </w:lvl>
  </w:abstractNum>
  <w:abstractNum w:abstractNumId="7" w15:restartNumberingAfterBreak="0">
    <w:nsid w:val="167E208A"/>
    <w:multiLevelType w:val="multilevel"/>
    <w:tmpl w:val="2F52B2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6EF15C7"/>
    <w:multiLevelType w:val="hybridMultilevel"/>
    <w:tmpl w:val="44980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BD12B4"/>
    <w:multiLevelType w:val="hybridMultilevel"/>
    <w:tmpl w:val="8BE2D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BA15A2"/>
    <w:multiLevelType w:val="hybridMultilevel"/>
    <w:tmpl w:val="59CC5B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106B3A"/>
    <w:multiLevelType w:val="hybridMultilevel"/>
    <w:tmpl w:val="A5704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7770F0"/>
    <w:multiLevelType w:val="hybridMultilevel"/>
    <w:tmpl w:val="07467422"/>
    <w:lvl w:ilvl="0" w:tplc="D616A81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630830"/>
    <w:multiLevelType w:val="hybridMultilevel"/>
    <w:tmpl w:val="7A383A96"/>
    <w:lvl w:ilvl="0" w:tplc="E39A162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EF1798"/>
    <w:multiLevelType w:val="hybridMultilevel"/>
    <w:tmpl w:val="13BECB62"/>
    <w:lvl w:ilvl="0" w:tplc="57F023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ED255D"/>
    <w:multiLevelType w:val="hybridMultilevel"/>
    <w:tmpl w:val="44025D72"/>
    <w:lvl w:ilvl="0" w:tplc="C12676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0E7B43"/>
    <w:multiLevelType w:val="hybridMultilevel"/>
    <w:tmpl w:val="2A4E4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AA0E5C"/>
    <w:multiLevelType w:val="hybridMultilevel"/>
    <w:tmpl w:val="5CC0AF1C"/>
    <w:lvl w:ilvl="0" w:tplc="41ACBCC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214D3E"/>
    <w:multiLevelType w:val="hybridMultilevel"/>
    <w:tmpl w:val="324CD8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166A86"/>
    <w:multiLevelType w:val="hybridMultilevel"/>
    <w:tmpl w:val="91C22C52"/>
    <w:lvl w:ilvl="0" w:tplc="DE2E43E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F503B4"/>
    <w:multiLevelType w:val="multilevel"/>
    <w:tmpl w:val="9D0E8B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46C12718"/>
    <w:multiLevelType w:val="hybridMultilevel"/>
    <w:tmpl w:val="05527F2E"/>
    <w:lvl w:ilvl="0" w:tplc="B9322DA8">
      <w:numFmt w:val="bullet"/>
      <w:lvlText w:val="-"/>
      <w:lvlJc w:val="left"/>
      <w:pPr>
        <w:ind w:left="720" w:hanging="360"/>
      </w:pPr>
      <w:rPr>
        <w:rFonts w:asciiTheme="minorHAnsi" w:eastAsiaTheme="minorHAnsi" w:hAnsiTheme="minorHAnsi" w:cs="Narkisim"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CD6E3D"/>
    <w:multiLevelType w:val="multilevel"/>
    <w:tmpl w:val="D820E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8D31BF1"/>
    <w:multiLevelType w:val="hybridMultilevel"/>
    <w:tmpl w:val="6EDEAE36"/>
    <w:lvl w:ilvl="0" w:tplc="4AF408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7E95766"/>
    <w:multiLevelType w:val="hybridMultilevel"/>
    <w:tmpl w:val="3D8A6B32"/>
    <w:lvl w:ilvl="0" w:tplc="791A40F0">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2471EC"/>
    <w:multiLevelType w:val="hybridMultilevel"/>
    <w:tmpl w:val="BD7001F4"/>
    <w:lvl w:ilvl="0" w:tplc="A94079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B41CE7"/>
    <w:multiLevelType w:val="hybridMultilevel"/>
    <w:tmpl w:val="BB5E9A4A"/>
    <w:lvl w:ilvl="0" w:tplc="4F0E34E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EC0950"/>
    <w:multiLevelType w:val="hybridMultilevel"/>
    <w:tmpl w:val="27009F40"/>
    <w:lvl w:ilvl="0" w:tplc="FE300A5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95614B"/>
    <w:multiLevelType w:val="hybridMultilevel"/>
    <w:tmpl w:val="3032698A"/>
    <w:lvl w:ilvl="0" w:tplc="C7EAFB2A">
      <w:start w:val="1"/>
      <w:numFmt w:val="hebrew1"/>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9" w15:restartNumberingAfterBreak="0">
    <w:nsid w:val="78552BC3"/>
    <w:multiLevelType w:val="multilevel"/>
    <w:tmpl w:val="0D365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E7F1A91"/>
    <w:multiLevelType w:val="hybridMultilevel"/>
    <w:tmpl w:val="65DAB578"/>
    <w:lvl w:ilvl="0" w:tplc="737A8B38">
      <w:start w:val="1"/>
      <w:numFmt w:val="hebrew1"/>
      <w:lvlText w:val="%1."/>
      <w:lvlJc w:val="left"/>
      <w:pPr>
        <w:ind w:left="360" w:hanging="360"/>
      </w:pPr>
      <w:rPr>
        <w:rFonts w:ascii="Times New Roman" w:eastAsia="Times New Roman" w:hAnsi="Times New Roman" w:cs="Narkisim"/>
        <w:lang w:val="en-U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23"/>
  </w:num>
  <w:num w:numId="3">
    <w:abstractNumId w:val="4"/>
  </w:num>
  <w:num w:numId="4">
    <w:abstractNumId w:val="3"/>
  </w:num>
  <w:num w:numId="5">
    <w:abstractNumId w:val="9"/>
  </w:num>
  <w:num w:numId="6">
    <w:abstractNumId w:val="0"/>
  </w:num>
  <w:num w:numId="7">
    <w:abstractNumId w:val="2"/>
  </w:num>
  <w:num w:numId="8">
    <w:abstractNumId w:val="21"/>
  </w:num>
  <w:num w:numId="9">
    <w:abstractNumId w:val="6"/>
  </w:num>
  <w:num w:numId="10">
    <w:abstractNumId w:val="29"/>
  </w:num>
  <w:num w:numId="11">
    <w:abstractNumId w:val="5"/>
  </w:num>
  <w:num w:numId="12">
    <w:abstractNumId w:val="28"/>
  </w:num>
  <w:num w:numId="13">
    <w:abstractNumId w:val="14"/>
  </w:num>
  <w:num w:numId="14">
    <w:abstractNumId w:val="25"/>
  </w:num>
  <w:num w:numId="15">
    <w:abstractNumId w:val="17"/>
  </w:num>
  <w:num w:numId="16">
    <w:abstractNumId w:val="12"/>
  </w:num>
  <w:num w:numId="17">
    <w:abstractNumId w:val="24"/>
  </w:num>
  <w:num w:numId="18">
    <w:abstractNumId w:val="22"/>
  </w:num>
  <w:num w:numId="19">
    <w:abstractNumId w:val="18"/>
  </w:num>
  <w:num w:numId="20">
    <w:abstractNumId w:val="27"/>
  </w:num>
  <w:num w:numId="21">
    <w:abstractNumId w:val="15"/>
  </w:num>
  <w:num w:numId="22">
    <w:abstractNumId w:val="13"/>
  </w:num>
  <w:num w:numId="23">
    <w:abstractNumId w:val="19"/>
  </w:num>
  <w:num w:numId="24">
    <w:abstractNumId w:val="10"/>
  </w:num>
  <w:num w:numId="25">
    <w:abstractNumId w:val="1"/>
  </w:num>
  <w:num w:numId="26">
    <w:abstractNumId w:val="16"/>
  </w:num>
  <w:num w:numId="27">
    <w:abstractNumId w:val="7"/>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30"/>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D35"/>
    <w:rsid w:val="0000019B"/>
    <w:rsid w:val="0000166C"/>
    <w:rsid w:val="0000169D"/>
    <w:rsid w:val="0000175D"/>
    <w:rsid w:val="00002138"/>
    <w:rsid w:val="000027DD"/>
    <w:rsid w:val="00002C6C"/>
    <w:rsid w:val="00002DF7"/>
    <w:rsid w:val="00002F51"/>
    <w:rsid w:val="00003BEC"/>
    <w:rsid w:val="00004225"/>
    <w:rsid w:val="000044A5"/>
    <w:rsid w:val="0000484B"/>
    <w:rsid w:val="000057D9"/>
    <w:rsid w:val="0000599A"/>
    <w:rsid w:val="00005C39"/>
    <w:rsid w:val="00005E85"/>
    <w:rsid w:val="00006B8F"/>
    <w:rsid w:val="00007137"/>
    <w:rsid w:val="0000753D"/>
    <w:rsid w:val="000102D0"/>
    <w:rsid w:val="00010671"/>
    <w:rsid w:val="00011054"/>
    <w:rsid w:val="00011227"/>
    <w:rsid w:val="000112A0"/>
    <w:rsid w:val="0001174F"/>
    <w:rsid w:val="00012258"/>
    <w:rsid w:val="00012800"/>
    <w:rsid w:val="00012D32"/>
    <w:rsid w:val="00013494"/>
    <w:rsid w:val="00013EAC"/>
    <w:rsid w:val="00014900"/>
    <w:rsid w:val="00014A48"/>
    <w:rsid w:val="0001517C"/>
    <w:rsid w:val="000153A5"/>
    <w:rsid w:val="00015A32"/>
    <w:rsid w:val="00015B82"/>
    <w:rsid w:val="000164A3"/>
    <w:rsid w:val="00016FCE"/>
    <w:rsid w:val="00017A0B"/>
    <w:rsid w:val="000212AC"/>
    <w:rsid w:val="00021891"/>
    <w:rsid w:val="00021BEA"/>
    <w:rsid w:val="00021EC4"/>
    <w:rsid w:val="000220F0"/>
    <w:rsid w:val="00022690"/>
    <w:rsid w:val="00022CBF"/>
    <w:rsid w:val="00023E4C"/>
    <w:rsid w:val="000248A1"/>
    <w:rsid w:val="00025139"/>
    <w:rsid w:val="0002622B"/>
    <w:rsid w:val="00026472"/>
    <w:rsid w:val="00026A87"/>
    <w:rsid w:val="00026CC6"/>
    <w:rsid w:val="000271C6"/>
    <w:rsid w:val="00027687"/>
    <w:rsid w:val="000276F9"/>
    <w:rsid w:val="00027C39"/>
    <w:rsid w:val="00030166"/>
    <w:rsid w:val="000303B0"/>
    <w:rsid w:val="00030489"/>
    <w:rsid w:val="00030995"/>
    <w:rsid w:val="0003099D"/>
    <w:rsid w:val="000309FE"/>
    <w:rsid w:val="0003177D"/>
    <w:rsid w:val="000327AA"/>
    <w:rsid w:val="00032DF3"/>
    <w:rsid w:val="00033657"/>
    <w:rsid w:val="00033E77"/>
    <w:rsid w:val="00033F38"/>
    <w:rsid w:val="00034914"/>
    <w:rsid w:val="00034AD8"/>
    <w:rsid w:val="000359FB"/>
    <w:rsid w:val="00036231"/>
    <w:rsid w:val="00036FC4"/>
    <w:rsid w:val="00037063"/>
    <w:rsid w:val="0003727F"/>
    <w:rsid w:val="000374AF"/>
    <w:rsid w:val="00037892"/>
    <w:rsid w:val="00037ADF"/>
    <w:rsid w:val="00041235"/>
    <w:rsid w:val="00041244"/>
    <w:rsid w:val="000421CF"/>
    <w:rsid w:val="00042F75"/>
    <w:rsid w:val="000430A9"/>
    <w:rsid w:val="000438F6"/>
    <w:rsid w:val="00043BB8"/>
    <w:rsid w:val="000443E1"/>
    <w:rsid w:val="00044465"/>
    <w:rsid w:val="00044A1D"/>
    <w:rsid w:val="00044D5B"/>
    <w:rsid w:val="000458BC"/>
    <w:rsid w:val="000458D5"/>
    <w:rsid w:val="00045C6A"/>
    <w:rsid w:val="0004600B"/>
    <w:rsid w:val="0004731B"/>
    <w:rsid w:val="000473EA"/>
    <w:rsid w:val="000473EB"/>
    <w:rsid w:val="00047849"/>
    <w:rsid w:val="00047D17"/>
    <w:rsid w:val="000500A6"/>
    <w:rsid w:val="000501C1"/>
    <w:rsid w:val="000501D0"/>
    <w:rsid w:val="0005027B"/>
    <w:rsid w:val="00050767"/>
    <w:rsid w:val="000517B5"/>
    <w:rsid w:val="00051C67"/>
    <w:rsid w:val="00053216"/>
    <w:rsid w:val="00053E1A"/>
    <w:rsid w:val="00053EEE"/>
    <w:rsid w:val="000541D4"/>
    <w:rsid w:val="00054582"/>
    <w:rsid w:val="0005473C"/>
    <w:rsid w:val="00054F61"/>
    <w:rsid w:val="00055604"/>
    <w:rsid w:val="000558CC"/>
    <w:rsid w:val="00055A51"/>
    <w:rsid w:val="00055A86"/>
    <w:rsid w:val="00055B9B"/>
    <w:rsid w:val="00055CE1"/>
    <w:rsid w:val="00055E78"/>
    <w:rsid w:val="00056F6D"/>
    <w:rsid w:val="00056FA9"/>
    <w:rsid w:val="0005758E"/>
    <w:rsid w:val="00057849"/>
    <w:rsid w:val="000578D8"/>
    <w:rsid w:val="0006038C"/>
    <w:rsid w:val="00060415"/>
    <w:rsid w:val="00060B25"/>
    <w:rsid w:val="00060B39"/>
    <w:rsid w:val="000611F4"/>
    <w:rsid w:val="00063226"/>
    <w:rsid w:val="00063EEA"/>
    <w:rsid w:val="00065C20"/>
    <w:rsid w:val="00066979"/>
    <w:rsid w:val="00066AA8"/>
    <w:rsid w:val="0006706C"/>
    <w:rsid w:val="000678E5"/>
    <w:rsid w:val="000678F9"/>
    <w:rsid w:val="00067BEA"/>
    <w:rsid w:val="00067E9B"/>
    <w:rsid w:val="0007033C"/>
    <w:rsid w:val="0007035A"/>
    <w:rsid w:val="00070458"/>
    <w:rsid w:val="0007051A"/>
    <w:rsid w:val="000705AB"/>
    <w:rsid w:val="000709CE"/>
    <w:rsid w:val="00071BBA"/>
    <w:rsid w:val="00073878"/>
    <w:rsid w:val="00073CC8"/>
    <w:rsid w:val="00074417"/>
    <w:rsid w:val="000748D6"/>
    <w:rsid w:val="000749F6"/>
    <w:rsid w:val="000754EF"/>
    <w:rsid w:val="0007585E"/>
    <w:rsid w:val="00075F0D"/>
    <w:rsid w:val="000768B0"/>
    <w:rsid w:val="00077066"/>
    <w:rsid w:val="0007712B"/>
    <w:rsid w:val="00077257"/>
    <w:rsid w:val="00077860"/>
    <w:rsid w:val="00080049"/>
    <w:rsid w:val="0008006F"/>
    <w:rsid w:val="000805B2"/>
    <w:rsid w:val="00080E5A"/>
    <w:rsid w:val="0008104E"/>
    <w:rsid w:val="000826DE"/>
    <w:rsid w:val="000827D2"/>
    <w:rsid w:val="00082849"/>
    <w:rsid w:val="00082C80"/>
    <w:rsid w:val="0008302D"/>
    <w:rsid w:val="0008354E"/>
    <w:rsid w:val="00083C7D"/>
    <w:rsid w:val="00083FF7"/>
    <w:rsid w:val="00084CFE"/>
    <w:rsid w:val="00084E1B"/>
    <w:rsid w:val="00085482"/>
    <w:rsid w:val="000857A0"/>
    <w:rsid w:val="00085FE1"/>
    <w:rsid w:val="0008645B"/>
    <w:rsid w:val="00086BA9"/>
    <w:rsid w:val="00086CCA"/>
    <w:rsid w:val="000873F6"/>
    <w:rsid w:val="00087423"/>
    <w:rsid w:val="0008742A"/>
    <w:rsid w:val="00087790"/>
    <w:rsid w:val="00087E42"/>
    <w:rsid w:val="000902DD"/>
    <w:rsid w:val="00090402"/>
    <w:rsid w:val="000907B6"/>
    <w:rsid w:val="000917D4"/>
    <w:rsid w:val="00091916"/>
    <w:rsid w:val="000921AE"/>
    <w:rsid w:val="00092266"/>
    <w:rsid w:val="000926B5"/>
    <w:rsid w:val="00092D66"/>
    <w:rsid w:val="000933E7"/>
    <w:rsid w:val="00093F22"/>
    <w:rsid w:val="00093F74"/>
    <w:rsid w:val="000947F9"/>
    <w:rsid w:val="000949A4"/>
    <w:rsid w:val="00094E66"/>
    <w:rsid w:val="000950D2"/>
    <w:rsid w:val="000958B0"/>
    <w:rsid w:val="000960E1"/>
    <w:rsid w:val="00096243"/>
    <w:rsid w:val="00096A56"/>
    <w:rsid w:val="00096BEA"/>
    <w:rsid w:val="00097D84"/>
    <w:rsid w:val="000A02C9"/>
    <w:rsid w:val="000A0328"/>
    <w:rsid w:val="000A15E4"/>
    <w:rsid w:val="000A18C4"/>
    <w:rsid w:val="000A18FC"/>
    <w:rsid w:val="000A1C65"/>
    <w:rsid w:val="000A1F8F"/>
    <w:rsid w:val="000A26F9"/>
    <w:rsid w:val="000A2D29"/>
    <w:rsid w:val="000A327A"/>
    <w:rsid w:val="000A37EB"/>
    <w:rsid w:val="000A38CD"/>
    <w:rsid w:val="000A3B41"/>
    <w:rsid w:val="000A441E"/>
    <w:rsid w:val="000A5F5E"/>
    <w:rsid w:val="000A5FB3"/>
    <w:rsid w:val="000A606B"/>
    <w:rsid w:val="000A6969"/>
    <w:rsid w:val="000A6C6C"/>
    <w:rsid w:val="000A7AF3"/>
    <w:rsid w:val="000B096B"/>
    <w:rsid w:val="000B1EA8"/>
    <w:rsid w:val="000B23EE"/>
    <w:rsid w:val="000B24FA"/>
    <w:rsid w:val="000B2EF2"/>
    <w:rsid w:val="000B332F"/>
    <w:rsid w:val="000B3BEA"/>
    <w:rsid w:val="000B3F27"/>
    <w:rsid w:val="000B402A"/>
    <w:rsid w:val="000B4839"/>
    <w:rsid w:val="000B5028"/>
    <w:rsid w:val="000B5377"/>
    <w:rsid w:val="000B61B3"/>
    <w:rsid w:val="000B6757"/>
    <w:rsid w:val="000B6809"/>
    <w:rsid w:val="000B7166"/>
    <w:rsid w:val="000B77DD"/>
    <w:rsid w:val="000B7B90"/>
    <w:rsid w:val="000B7F50"/>
    <w:rsid w:val="000C08C2"/>
    <w:rsid w:val="000C0962"/>
    <w:rsid w:val="000C0E4A"/>
    <w:rsid w:val="000C152F"/>
    <w:rsid w:val="000C153A"/>
    <w:rsid w:val="000C1916"/>
    <w:rsid w:val="000C1C92"/>
    <w:rsid w:val="000C1EEE"/>
    <w:rsid w:val="000C1F3F"/>
    <w:rsid w:val="000C280B"/>
    <w:rsid w:val="000C304A"/>
    <w:rsid w:val="000C355D"/>
    <w:rsid w:val="000C538C"/>
    <w:rsid w:val="000C549A"/>
    <w:rsid w:val="000C5A40"/>
    <w:rsid w:val="000C610D"/>
    <w:rsid w:val="000C6412"/>
    <w:rsid w:val="000C64A0"/>
    <w:rsid w:val="000C65A5"/>
    <w:rsid w:val="000C6917"/>
    <w:rsid w:val="000C69E2"/>
    <w:rsid w:val="000C76DD"/>
    <w:rsid w:val="000C7903"/>
    <w:rsid w:val="000C7FF2"/>
    <w:rsid w:val="000D00A9"/>
    <w:rsid w:val="000D00CA"/>
    <w:rsid w:val="000D02F0"/>
    <w:rsid w:val="000D073A"/>
    <w:rsid w:val="000D0AF1"/>
    <w:rsid w:val="000D0C8D"/>
    <w:rsid w:val="000D12F9"/>
    <w:rsid w:val="000D1407"/>
    <w:rsid w:val="000D1810"/>
    <w:rsid w:val="000D1987"/>
    <w:rsid w:val="000D28A2"/>
    <w:rsid w:val="000D2BD5"/>
    <w:rsid w:val="000D2F14"/>
    <w:rsid w:val="000D34CE"/>
    <w:rsid w:val="000D3628"/>
    <w:rsid w:val="000D3A1E"/>
    <w:rsid w:val="000D41D8"/>
    <w:rsid w:val="000D4403"/>
    <w:rsid w:val="000D477F"/>
    <w:rsid w:val="000D4C97"/>
    <w:rsid w:val="000D4EC0"/>
    <w:rsid w:val="000D7399"/>
    <w:rsid w:val="000E0560"/>
    <w:rsid w:val="000E06A6"/>
    <w:rsid w:val="000E0735"/>
    <w:rsid w:val="000E0F85"/>
    <w:rsid w:val="000E10B4"/>
    <w:rsid w:val="000E1355"/>
    <w:rsid w:val="000E1E13"/>
    <w:rsid w:val="000E2582"/>
    <w:rsid w:val="000E3296"/>
    <w:rsid w:val="000E3360"/>
    <w:rsid w:val="000E3A27"/>
    <w:rsid w:val="000E51AF"/>
    <w:rsid w:val="000E5AFD"/>
    <w:rsid w:val="000E5B67"/>
    <w:rsid w:val="000E6A83"/>
    <w:rsid w:val="000E6C06"/>
    <w:rsid w:val="000E6C47"/>
    <w:rsid w:val="000E6DAC"/>
    <w:rsid w:val="000E6F11"/>
    <w:rsid w:val="000E7911"/>
    <w:rsid w:val="000F02D0"/>
    <w:rsid w:val="000F0469"/>
    <w:rsid w:val="000F0C0C"/>
    <w:rsid w:val="000F13ED"/>
    <w:rsid w:val="000F2E23"/>
    <w:rsid w:val="000F2E5B"/>
    <w:rsid w:val="000F3B6B"/>
    <w:rsid w:val="000F4066"/>
    <w:rsid w:val="000F4C66"/>
    <w:rsid w:val="000F580F"/>
    <w:rsid w:val="000F632C"/>
    <w:rsid w:val="000F6357"/>
    <w:rsid w:val="000F6727"/>
    <w:rsid w:val="000F6769"/>
    <w:rsid w:val="000F6F87"/>
    <w:rsid w:val="000F753D"/>
    <w:rsid w:val="000F7D71"/>
    <w:rsid w:val="0010004E"/>
    <w:rsid w:val="0010047F"/>
    <w:rsid w:val="00100BF7"/>
    <w:rsid w:val="00100F1E"/>
    <w:rsid w:val="001010C7"/>
    <w:rsid w:val="00101164"/>
    <w:rsid w:val="00101CC2"/>
    <w:rsid w:val="00102054"/>
    <w:rsid w:val="001021E1"/>
    <w:rsid w:val="001030B2"/>
    <w:rsid w:val="00103D65"/>
    <w:rsid w:val="00103DEB"/>
    <w:rsid w:val="00103F8B"/>
    <w:rsid w:val="001040EB"/>
    <w:rsid w:val="0010416E"/>
    <w:rsid w:val="0010541F"/>
    <w:rsid w:val="00105744"/>
    <w:rsid w:val="00105D7A"/>
    <w:rsid w:val="0010676F"/>
    <w:rsid w:val="00106835"/>
    <w:rsid w:val="001069C8"/>
    <w:rsid w:val="00106B14"/>
    <w:rsid w:val="00106C2A"/>
    <w:rsid w:val="00106D4D"/>
    <w:rsid w:val="00106E13"/>
    <w:rsid w:val="001072DE"/>
    <w:rsid w:val="001075DD"/>
    <w:rsid w:val="0011019B"/>
    <w:rsid w:val="0011026C"/>
    <w:rsid w:val="00110320"/>
    <w:rsid w:val="0011047E"/>
    <w:rsid w:val="0011088F"/>
    <w:rsid w:val="00110BAC"/>
    <w:rsid w:val="00110DFF"/>
    <w:rsid w:val="00110E40"/>
    <w:rsid w:val="0011124C"/>
    <w:rsid w:val="001116FC"/>
    <w:rsid w:val="00111F92"/>
    <w:rsid w:val="00112455"/>
    <w:rsid w:val="00112558"/>
    <w:rsid w:val="00112BFA"/>
    <w:rsid w:val="00113301"/>
    <w:rsid w:val="001135E2"/>
    <w:rsid w:val="00113860"/>
    <w:rsid w:val="0011400B"/>
    <w:rsid w:val="001154A3"/>
    <w:rsid w:val="00115507"/>
    <w:rsid w:val="00115D18"/>
    <w:rsid w:val="00116045"/>
    <w:rsid w:val="00116430"/>
    <w:rsid w:val="001164A7"/>
    <w:rsid w:val="00116CA0"/>
    <w:rsid w:val="001170A6"/>
    <w:rsid w:val="001173DD"/>
    <w:rsid w:val="00117896"/>
    <w:rsid w:val="00117CD7"/>
    <w:rsid w:val="00117DF5"/>
    <w:rsid w:val="001200DE"/>
    <w:rsid w:val="00120679"/>
    <w:rsid w:val="00121201"/>
    <w:rsid w:val="001213AB"/>
    <w:rsid w:val="0012173F"/>
    <w:rsid w:val="00122ADB"/>
    <w:rsid w:val="00122E4C"/>
    <w:rsid w:val="00123053"/>
    <w:rsid w:val="001230DC"/>
    <w:rsid w:val="00123F7F"/>
    <w:rsid w:val="0012440F"/>
    <w:rsid w:val="001246DD"/>
    <w:rsid w:val="00124B85"/>
    <w:rsid w:val="00125007"/>
    <w:rsid w:val="00125087"/>
    <w:rsid w:val="0012643F"/>
    <w:rsid w:val="00126622"/>
    <w:rsid w:val="0012696B"/>
    <w:rsid w:val="001269E9"/>
    <w:rsid w:val="00127A53"/>
    <w:rsid w:val="001303BB"/>
    <w:rsid w:val="001308F9"/>
    <w:rsid w:val="00131018"/>
    <w:rsid w:val="00131439"/>
    <w:rsid w:val="00131456"/>
    <w:rsid w:val="0013147C"/>
    <w:rsid w:val="0013153B"/>
    <w:rsid w:val="001328A5"/>
    <w:rsid w:val="00132E24"/>
    <w:rsid w:val="00133013"/>
    <w:rsid w:val="001337AC"/>
    <w:rsid w:val="0013460C"/>
    <w:rsid w:val="001348AE"/>
    <w:rsid w:val="00134C96"/>
    <w:rsid w:val="00134CC4"/>
    <w:rsid w:val="00134E7B"/>
    <w:rsid w:val="001353F0"/>
    <w:rsid w:val="001358D7"/>
    <w:rsid w:val="0013651F"/>
    <w:rsid w:val="001365E3"/>
    <w:rsid w:val="00136612"/>
    <w:rsid w:val="00136C49"/>
    <w:rsid w:val="00136F86"/>
    <w:rsid w:val="001375D5"/>
    <w:rsid w:val="0013760B"/>
    <w:rsid w:val="00137676"/>
    <w:rsid w:val="00137A8F"/>
    <w:rsid w:val="00137D53"/>
    <w:rsid w:val="00140639"/>
    <w:rsid w:val="00140661"/>
    <w:rsid w:val="00140D67"/>
    <w:rsid w:val="00140D86"/>
    <w:rsid w:val="001416B3"/>
    <w:rsid w:val="00141DD2"/>
    <w:rsid w:val="00141F12"/>
    <w:rsid w:val="0014201D"/>
    <w:rsid w:val="001423FE"/>
    <w:rsid w:val="0014268F"/>
    <w:rsid w:val="001426AA"/>
    <w:rsid w:val="00142E9E"/>
    <w:rsid w:val="00142EF4"/>
    <w:rsid w:val="001431B1"/>
    <w:rsid w:val="00143716"/>
    <w:rsid w:val="00143BE5"/>
    <w:rsid w:val="0014425A"/>
    <w:rsid w:val="00144B71"/>
    <w:rsid w:val="00145165"/>
    <w:rsid w:val="0014695E"/>
    <w:rsid w:val="00146A57"/>
    <w:rsid w:val="0014762D"/>
    <w:rsid w:val="00147B8F"/>
    <w:rsid w:val="001501C9"/>
    <w:rsid w:val="001502DB"/>
    <w:rsid w:val="00150A06"/>
    <w:rsid w:val="0015115F"/>
    <w:rsid w:val="00151431"/>
    <w:rsid w:val="001518AB"/>
    <w:rsid w:val="00152792"/>
    <w:rsid w:val="001542C4"/>
    <w:rsid w:val="00154B4B"/>
    <w:rsid w:val="001550C3"/>
    <w:rsid w:val="00155176"/>
    <w:rsid w:val="0015626C"/>
    <w:rsid w:val="00156825"/>
    <w:rsid w:val="001577F2"/>
    <w:rsid w:val="00160284"/>
    <w:rsid w:val="00160341"/>
    <w:rsid w:val="00160C62"/>
    <w:rsid w:val="00160E05"/>
    <w:rsid w:val="00160F53"/>
    <w:rsid w:val="00162AEC"/>
    <w:rsid w:val="00163E80"/>
    <w:rsid w:val="00164759"/>
    <w:rsid w:val="001647C7"/>
    <w:rsid w:val="00164E12"/>
    <w:rsid w:val="00164EFE"/>
    <w:rsid w:val="00165F08"/>
    <w:rsid w:val="00166C44"/>
    <w:rsid w:val="00166F74"/>
    <w:rsid w:val="00167309"/>
    <w:rsid w:val="00170182"/>
    <w:rsid w:val="001706CD"/>
    <w:rsid w:val="001709A3"/>
    <w:rsid w:val="001719DF"/>
    <w:rsid w:val="00171AE8"/>
    <w:rsid w:val="00172739"/>
    <w:rsid w:val="00172C07"/>
    <w:rsid w:val="00173F06"/>
    <w:rsid w:val="00174442"/>
    <w:rsid w:val="0017448D"/>
    <w:rsid w:val="0017470E"/>
    <w:rsid w:val="001748C6"/>
    <w:rsid w:val="00174BF8"/>
    <w:rsid w:val="00175111"/>
    <w:rsid w:val="001754D1"/>
    <w:rsid w:val="00175B9A"/>
    <w:rsid w:val="001760FF"/>
    <w:rsid w:val="001763E4"/>
    <w:rsid w:val="00176A08"/>
    <w:rsid w:val="00176DBB"/>
    <w:rsid w:val="0017721F"/>
    <w:rsid w:val="00177587"/>
    <w:rsid w:val="0017776A"/>
    <w:rsid w:val="001779E9"/>
    <w:rsid w:val="00177B59"/>
    <w:rsid w:val="00177FFE"/>
    <w:rsid w:val="001803A2"/>
    <w:rsid w:val="0018040E"/>
    <w:rsid w:val="00180A19"/>
    <w:rsid w:val="00181292"/>
    <w:rsid w:val="00182337"/>
    <w:rsid w:val="00182C62"/>
    <w:rsid w:val="00183B00"/>
    <w:rsid w:val="00184444"/>
    <w:rsid w:val="001845A4"/>
    <w:rsid w:val="00184FC6"/>
    <w:rsid w:val="0018580B"/>
    <w:rsid w:val="0018626C"/>
    <w:rsid w:val="00186659"/>
    <w:rsid w:val="00186A2E"/>
    <w:rsid w:val="00186A34"/>
    <w:rsid w:val="00187E2D"/>
    <w:rsid w:val="0019045A"/>
    <w:rsid w:val="00190B40"/>
    <w:rsid w:val="00190C59"/>
    <w:rsid w:val="0019127F"/>
    <w:rsid w:val="001912E6"/>
    <w:rsid w:val="001913D2"/>
    <w:rsid w:val="00191C16"/>
    <w:rsid w:val="00191DB0"/>
    <w:rsid w:val="00191DB5"/>
    <w:rsid w:val="001923FF"/>
    <w:rsid w:val="00193839"/>
    <w:rsid w:val="00193E3C"/>
    <w:rsid w:val="00194529"/>
    <w:rsid w:val="00194B5F"/>
    <w:rsid w:val="00196065"/>
    <w:rsid w:val="0019624E"/>
    <w:rsid w:val="00196257"/>
    <w:rsid w:val="00196588"/>
    <w:rsid w:val="001966C9"/>
    <w:rsid w:val="00196F41"/>
    <w:rsid w:val="0019700B"/>
    <w:rsid w:val="00197F06"/>
    <w:rsid w:val="001A006F"/>
    <w:rsid w:val="001A0599"/>
    <w:rsid w:val="001A075E"/>
    <w:rsid w:val="001A0D98"/>
    <w:rsid w:val="001A0F2B"/>
    <w:rsid w:val="001A0F71"/>
    <w:rsid w:val="001A10C4"/>
    <w:rsid w:val="001A1DBA"/>
    <w:rsid w:val="001A1ECF"/>
    <w:rsid w:val="001A24AA"/>
    <w:rsid w:val="001A2940"/>
    <w:rsid w:val="001A31B8"/>
    <w:rsid w:val="001A37F7"/>
    <w:rsid w:val="001A3861"/>
    <w:rsid w:val="001A3D5C"/>
    <w:rsid w:val="001A3E35"/>
    <w:rsid w:val="001A3FA0"/>
    <w:rsid w:val="001A490F"/>
    <w:rsid w:val="001A61A2"/>
    <w:rsid w:val="001A67B0"/>
    <w:rsid w:val="001A6EB2"/>
    <w:rsid w:val="001A70D5"/>
    <w:rsid w:val="001A7D24"/>
    <w:rsid w:val="001B007D"/>
    <w:rsid w:val="001B02B6"/>
    <w:rsid w:val="001B03B5"/>
    <w:rsid w:val="001B0543"/>
    <w:rsid w:val="001B0595"/>
    <w:rsid w:val="001B0A39"/>
    <w:rsid w:val="001B0C3F"/>
    <w:rsid w:val="001B0E7E"/>
    <w:rsid w:val="001B19F8"/>
    <w:rsid w:val="001B1E6A"/>
    <w:rsid w:val="001B1E7E"/>
    <w:rsid w:val="001B1EE1"/>
    <w:rsid w:val="001B2027"/>
    <w:rsid w:val="001B3297"/>
    <w:rsid w:val="001B341A"/>
    <w:rsid w:val="001B365B"/>
    <w:rsid w:val="001B3C89"/>
    <w:rsid w:val="001B4ADF"/>
    <w:rsid w:val="001B4D91"/>
    <w:rsid w:val="001B512C"/>
    <w:rsid w:val="001B5FB3"/>
    <w:rsid w:val="001B6487"/>
    <w:rsid w:val="001B6644"/>
    <w:rsid w:val="001B6E40"/>
    <w:rsid w:val="001B79D5"/>
    <w:rsid w:val="001C08DD"/>
    <w:rsid w:val="001C146F"/>
    <w:rsid w:val="001C1720"/>
    <w:rsid w:val="001C19FA"/>
    <w:rsid w:val="001C1A5B"/>
    <w:rsid w:val="001C2157"/>
    <w:rsid w:val="001C2455"/>
    <w:rsid w:val="001C2878"/>
    <w:rsid w:val="001C29C1"/>
    <w:rsid w:val="001C2B81"/>
    <w:rsid w:val="001C3273"/>
    <w:rsid w:val="001C3FB9"/>
    <w:rsid w:val="001C404D"/>
    <w:rsid w:val="001C4314"/>
    <w:rsid w:val="001C46D8"/>
    <w:rsid w:val="001C4F43"/>
    <w:rsid w:val="001C4F7C"/>
    <w:rsid w:val="001C5654"/>
    <w:rsid w:val="001C579F"/>
    <w:rsid w:val="001C588C"/>
    <w:rsid w:val="001C5C2A"/>
    <w:rsid w:val="001C6428"/>
    <w:rsid w:val="001C6E3A"/>
    <w:rsid w:val="001C752D"/>
    <w:rsid w:val="001C76B7"/>
    <w:rsid w:val="001C799A"/>
    <w:rsid w:val="001C7ED6"/>
    <w:rsid w:val="001D00E8"/>
    <w:rsid w:val="001D0BFB"/>
    <w:rsid w:val="001D1308"/>
    <w:rsid w:val="001D17F1"/>
    <w:rsid w:val="001D3908"/>
    <w:rsid w:val="001D3C0A"/>
    <w:rsid w:val="001D4338"/>
    <w:rsid w:val="001D4C49"/>
    <w:rsid w:val="001D50DA"/>
    <w:rsid w:val="001D5949"/>
    <w:rsid w:val="001D63A6"/>
    <w:rsid w:val="001D730B"/>
    <w:rsid w:val="001D7423"/>
    <w:rsid w:val="001D775F"/>
    <w:rsid w:val="001D77B5"/>
    <w:rsid w:val="001D78B9"/>
    <w:rsid w:val="001E0346"/>
    <w:rsid w:val="001E062D"/>
    <w:rsid w:val="001E0972"/>
    <w:rsid w:val="001E0CA5"/>
    <w:rsid w:val="001E16A6"/>
    <w:rsid w:val="001E25CB"/>
    <w:rsid w:val="001E2D0A"/>
    <w:rsid w:val="001E398E"/>
    <w:rsid w:val="001E3F22"/>
    <w:rsid w:val="001E40B6"/>
    <w:rsid w:val="001E4B92"/>
    <w:rsid w:val="001E4C74"/>
    <w:rsid w:val="001E4F44"/>
    <w:rsid w:val="001E4FE5"/>
    <w:rsid w:val="001E5149"/>
    <w:rsid w:val="001E53BE"/>
    <w:rsid w:val="001E5F39"/>
    <w:rsid w:val="001E62F2"/>
    <w:rsid w:val="001E68E1"/>
    <w:rsid w:val="001E69C6"/>
    <w:rsid w:val="001E74C6"/>
    <w:rsid w:val="001E7B8E"/>
    <w:rsid w:val="001E7C01"/>
    <w:rsid w:val="001F0CD3"/>
    <w:rsid w:val="001F1176"/>
    <w:rsid w:val="001F137C"/>
    <w:rsid w:val="001F2BAA"/>
    <w:rsid w:val="001F42D0"/>
    <w:rsid w:val="001F4F9B"/>
    <w:rsid w:val="001F5128"/>
    <w:rsid w:val="001F53B1"/>
    <w:rsid w:val="001F54D5"/>
    <w:rsid w:val="001F561B"/>
    <w:rsid w:val="001F58B9"/>
    <w:rsid w:val="001F5A67"/>
    <w:rsid w:val="001F60C1"/>
    <w:rsid w:val="001F60C6"/>
    <w:rsid w:val="001F6279"/>
    <w:rsid w:val="001F64DE"/>
    <w:rsid w:val="001F73C2"/>
    <w:rsid w:val="00200D89"/>
    <w:rsid w:val="002015F5"/>
    <w:rsid w:val="0020233F"/>
    <w:rsid w:val="00202864"/>
    <w:rsid w:val="002033D4"/>
    <w:rsid w:val="00204969"/>
    <w:rsid w:val="002049AE"/>
    <w:rsid w:val="00204C2D"/>
    <w:rsid w:val="0020542A"/>
    <w:rsid w:val="002059D7"/>
    <w:rsid w:val="00205DDB"/>
    <w:rsid w:val="002065A8"/>
    <w:rsid w:val="00206AB0"/>
    <w:rsid w:val="00206C5B"/>
    <w:rsid w:val="00206E91"/>
    <w:rsid w:val="00207506"/>
    <w:rsid w:val="00210210"/>
    <w:rsid w:val="00210632"/>
    <w:rsid w:val="002108B3"/>
    <w:rsid w:val="00210AEC"/>
    <w:rsid w:val="00210BAF"/>
    <w:rsid w:val="00210FE8"/>
    <w:rsid w:val="002114B6"/>
    <w:rsid w:val="00211691"/>
    <w:rsid w:val="00211D78"/>
    <w:rsid w:val="00211EF8"/>
    <w:rsid w:val="00212204"/>
    <w:rsid w:val="00212689"/>
    <w:rsid w:val="002134F0"/>
    <w:rsid w:val="0021360C"/>
    <w:rsid w:val="002143B8"/>
    <w:rsid w:val="002145D9"/>
    <w:rsid w:val="00215A2D"/>
    <w:rsid w:val="00215B05"/>
    <w:rsid w:val="0021654A"/>
    <w:rsid w:val="00216C09"/>
    <w:rsid w:val="00217257"/>
    <w:rsid w:val="002174F5"/>
    <w:rsid w:val="0022004E"/>
    <w:rsid w:val="00220057"/>
    <w:rsid w:val="002201FF"/>
    <w:rsid w:val="002207C8"/>
    <w:rsid w:val="0022083B"/>
    <w:rsid w:val="00221725"/>
    <w:rsid w:val="00221B51"/>
    <w:rsid w:val="00221D2D"/>
    <w:rsid w:val="002225F2"/>
    <w:rsid w:val="002226EB"/>
    <w:rsid w:val="00223934"/>
    <w:rsid w:val="00224173"/>
    <w:rsid w:val="002243B6"/>
    <w:rsid w:val="00224C40"/>
    <w:rsid w:val="002264FA"/>
    <w:rsid w:val="00226538"/>
    <w:rsid w:val="00227C6C"/>
    <w:rsid w:val="00227F02"/>
    <w:rsid w:val="00230820"/>
    <w:rsid w:val="002309DD"/>
    <w:rsid w:val="002320B1"/>
    <w:rsid w:val="0023370A"/>
    <w:rsid w:val="00233C90"/>
    <w:rsid w:val="00234ACE"/>
    <w:rsid w:val="00234ECE"/>
    <w:rsid w:val="0023550F"/>
    <w:rsid w:val="00235F81"/>
    <w:rsid w:val="00236711"/>
    <w:rsid w:val="00236816"/>
    <w:rsid w:val="002372EE"/>
    <w:rsid w:val="00237762"/>
    <w:rsid w:val="0024009B"/>
    <w:rsid w:val="002406EB"/>
    <w:rsid w:val="0024085A"/>
    <w:rsid w:val="0024161D"/>
    <w:rsid w:val="00241885"/>
    <w:rsid w:val="00241C4D"/>
    <w:rsid w:val="002420ED"/>
    <w:rsid w:val="00242405"/>
    <w:rsid w:val="002426C9"/>
    <w:rsid w:val="002426D6"/>
    <w:rsid w:val="002429C2"/>
    <w:rsid w:val="00242C30"/>
    <w:rsid w:val="0024302E"/>
    <w:rsid w:val="002431F1"/>
    <w:rsid w:val="00243A22"/>
    <w:rsid w:val="00243D5C"/>
    <w:rsid w:val="0024533C"/>
    <w:rsid w:val="00246717"/>
    <w:rsid w:val="00246ECC"/>
    <w:rsid w:val="00247259"/>
    <w:rsid w:val="002476F4"/>
    <w:rsid w:val="00247994"/>
    <w:rsid w:val="002479BB"/>
    <w:rsid w:val="00247C84"/>
    <w:rsid w:val="00247FB8"/>
    <w:rsid w:val="002502C2"/>
    <w:rsid w:val="002506DF"/>
    <w:rsid w:val="002518B4"/>
    <w:rsid w:val="002519B5"/>
    <w:rsid w:val="00251AC2"/>
    <w:rsid w:val="00251EE5"/>
    <w:rsid w:val="0025253F"/>
    <w:rsid w:val="0025271B"/>
    <w:rsid w:val="00252911"/>
    <w:rsid w:val="002531F7"/>
    <w:rsid w:val="002544A6"/>
    <w:rsid w:val="002546C2"/>
    <w:rsid w:val="00254FDB"/>
    <w:rsid w:val="0025625E"/>
    <w:rsid w:val="002567C5"/>
    <w:rsid w:val="002569C3"/>
    <w:rsid w:val="00256B17"/>
    <w:rsid w:val="002576AF"/>
    <w:rsid w:val="0025784B"/>
    <w:rsid w:val="00260B6B"/>
    <w:rsid w:val="0026114E"/>
    <w:rsid w:val="0026116C"/>
    <w:rsid w:val="00261404"/>
    <w:rsid w:val="00261762"/>
    <w:rsid w:val="00261922"/>
    <w:rsid w:val="00261FBE"/>
    <w:rsid w:val="00263026"/>
    <w:rsid w:val="002636B3"/>
    <w:rsid w:val="00263DCE"/>
    <w:rsid w:val="00263E69"/>
    <w:rsid w:val="00264162"/>
    <w:rsid w:val="00264657"/>
    <w:rsid w:val="00264803"/>
    <w:rsid w:val="00264937"/>
    <w:rsid w:val="00264A26"/>
    <w:rsid w:val="00265135"/>
    <w:rsid w:val="0026556D"/>
    <w:rsid w:val="00266190"/>
    <w:rsid w:val="00266403"/>
    <w:rsid w:val="0026649F"/>
    <w:rsid w:val="00267B7A"/>
    <w:rsid w:val="00267DCB"/>
    <w:rsid w:val="00270789"/>
    <w:rsid w:val="002717FD"/>
    <w:rsid w:val="00272037"/>
    <w:rsid w:val="00272580"/>
    <w:rsid w:val="00272817"/>
    <w:rsid w:val="00272DA6"/>
    <w:rsid w:val="00273354"/>
    <w:rsid w:val="00274DE7"/>
    <w:rsid w:val="002752E7"/>
    <w:rsid w:val="002752F0"/>
    <w:rsid w:val="0027535F"/>
    <w:rsid w:val="00276025"/>
    <w:rsid w:val="0027797E"/>
    <w:rsid w:val="00277A35"/>
    <w:rsid w:val="002800AA"/>
    <w:rsid w:val="00280470"/>
    <w:rsid w:val="002804EE"/>
    <w:rsid w:val="0028075C"/>
    <w:rsid w:val="00280D73"/>
    <w:rsid w:val="00281D90"/>
    <w:rsid w:val="002835DC"/>
    <w:rsid w:val="0028384A"/>
    <w:rsid w:val="00283A2C"/>
    <w:rsid w:val="00284141"/>
    <w:rsid w:val="00284328"/>
    <w:rsid w:val="002848FD"/>
    <w:rsid w:val="00284EF9"/>
    <w:rsid w:val="00284F0C"/>
    <w:rsid w:val="00285103"/>
    <w:rsid w:val="00285906"/>
    <w:rsid w:val="002860EA"/>
    <w:rsid w:val="00286EA9"/>
    <w:rsid w:val="0028771E"/>
    <w:rsid w:val="00287CDB"/>
    <w:rsid w:val="0029059E"/>
    <w:rsid w:val="00290D36"/>
    <w:rsid w:val="00290EC7"/>
    <w:rsid w:val="00291412"/>
    <w:rsid w:val="002919C8"/>
    <w:rsid w:val="00291A7A"/>
    <w:rsid w:val="00292404"/>
    <w:rsid w:val="00292803"/>
    <w:rsid w:val="00292B3F"/>
    <w:rsid w:val="00292C77"/>
    <w:rsid w:val="00292D10"/>
    <w:rsid w:val="00293740"/>
    <w:rsid w:val="002937E7"/>
    <w:rsid w:val="0029392F"/>
    <w:rsid w:val="00293B69"/>
    <w:rsid w:val="002940F8"/>
    <w:rsid w:val="00294475"/>
    <w:rsid w:val="0029493C"/>
    <w:rsid w:val="00295518"/>
    <w:rsid w:val="00295F22"/>
    <w:rsid w:val="00296449"/>
    <w:rsid w:val="002A0AAB"/>
    <w:rsid w:val="002A0CA7"/>
    <w:rsid w:val="002A0DFC"/>
    <w:rsid w:val="002A0E04"/>
    <w:rsid w:val="002A19D4"/>
    <w:rsid w:val="002A1F75"/>
    <w:rsid w:val="002A2318"/>
    <w:rsid w:val="002A23ED"/>
    <w:rsid w:val="002A2B3D"/>
    <w:rsid w:val="002A2ECC"/>
    <w:rsid w:val="002A300E"/>
    <w:rsid w:val="002A394A"/>
    <w:rsid w:val="002A44C1"/>
    <w:rsid w:val="002A4C2B"/>
    <w:rsid w:val="002A59C4"/>
    <w:rsid w:val="002A6B25"/>
    <w:rsid w:val="002A7376"/>
    <w:rsid w:val="002A78BA"/>
    <w:rsid w:val="002B070D"/>
    <w:rsid w:val="002B0769"/>
    <w:rsid w:val="002B0C15"/>
    <w:rsid w:val="002B0F3F"/>
    <w:rsid w:val="002B1CD6"/>
    <w:rsid w:val="002B1D76"/>
    <w:rsid w:val="002B1DFD"/>
    <w:rsid w:val="002B2400"/>
    <w:rsid w:val="002B242F"/>
    <w:rsid w:val="002B24A5"/>
    <w:rsid w:val="002B284D"/>
    <w:rsid w:val="002B2F1C"/>
    <w:rsid w:val="002B30DB"/>
    <w:rsid w:val="002B3460"/>
    <w:rsid w:val="002B41A6"/>
    <w:rsid w:val="002B41D4"/>
    <w:rsid w:val="002B4236"/>
    <w:rsid w:val="002B4C25"/>
    <w:rsid w:val="002B4C2D"/>
    <w:rsid w:val="002B54C5"/>
    <w:rsid w:val="002B5740"/>
    <w:rsid w:val="002B58E7"/>
    <w:rsid w:val="002B6F06"/>
    <w:rsid w:val="002B76DE"/>
    <w:rsid w:val="002B7876"/>
    <w:rsid w:val="002C03DF"/>
    <w:rsid w:val="002C116E"/>
    <w:rsid w:val="002C1172"/>
    <w:rsid w:val="002C1298"/>
    <w:rsid w:val="002C157E"/>
    <w:rsid w:val="002C335D"/>
    <w:rsid w:val="002C362C"/>
    <w:rsid w:val="002C3CC1"/>
    <w:rsid w:val="002C44C9"/>
    <w:rsid w:val="002C54AC"/>
    <w:rsid w:val="002C6072"/>
    <w:rsid w:val="002C66DB"/>
    <w:rsid w:val="002C7729"/>
    <w:rsid w:val="002C7AB9"/>
    <w:rsid w:val="002C7B7D"/>
    <w:rsid w:val="002D0382"/>
    <w:rsid w:val="002D0612"/>
    <w:rsid w:val="002D06CC"/>
    <w:rsid w:val="002D06F7"/>
    <w:rsid w:val="002D07CA"/>
    <w:rsid w:val="002D08AF"/>
    <w:rsid w:val="002D12B6"/>
    <w:rsid w:val="002D18DD"/>
    <w:rsid w:val="002D2139"/>
    <w:rsid w:val="002D2311"/>
    <w:rsid w:val="002D275A"/>
    <w:rsid w:val="002D2A5D"/>
    <w:rsid w:val="002D2A7C"/>
    <w:rsid w:val="002D2DB6"/>
    <w:rsid w:val="002D31B4"/>
    <w:rsid w:val="002D3217"/>
    <w:rsid w:val="002D357E"/>
    <w:rsid w:val="002D4ACC"/>
    <w:rsid w:val="002D4CA0"/>
    <w:rsid w:val="002D4ED8"/>
    <w:rsid w:val="002D53ED"/>
    <w:rsid w:val="002D591D"/>
    <w:rsid w:val="002D592C"/>
    <w:rsid w:val="002D613D"/>
    <w:rsid w:val="002D6239"/>
    <w:rsid w:val="002D6535"/>
    <w:rsid w:val="002D65EC"/>
    <w:rsid w:val="002D6765"/>
    <w:rsid w:val="002D680D"/>
    <w:rsid w:val="002D71DB"/>
    <w:rsid w:val="002D72E6"/>
    <w:rsid w:val="002D7346"/>
    <w:rsid w:val="002D7348"/>
    <w:rsid w:val="002D7DF4"/>
    <w:rsid w:val="002E05FB"/>
    <w:rsid w:val="002E0748"/>
    <w:rsid w:val="002E0C46"/>
    <w:rsid w:val="002E0E72"/>
    <w:rsid w:val="002E1482"/>
    <w:rsid w:val="002E206A"/>
    <w:rsid w:val="002E24B3"/>
    <w:rsid w:val="002E26A7"/>
    <w:rsid w:val="002E3244"/>
    <w:rsid w:val="002E32BC"/>
    <w:rsid w:val="002E332C"/>
    <w:rsid w:val="002E411D"/>
    <w:rsid w:val="002E41ED"/>
    <w:rsid w:val="002E45C7"/>
    <w:rsid w:val="002E463E"/>
    <w:rsid w:val="002E4668"/>
    <w:rsid w:val="002E5DBE"/>
    <w:rsid w:val="002E5F98"/>
    <w:rsid w:val="002E66CD"/>
    <w:rsid w:val="002E6C6A"/>
    <w:rsid w:val="002E714C"/>
    <w:rsid w:val="002E7202"/>
    <w:rsid w:val="002E74AE"/>
    <w:rsid w:val="002E74B2"/>
    <w:rsid w:val="002E7B48"/>
    <w:rsid w:val="002E7E04"/>
    <w:rsid w:val="002F014C"/>
    <w:rsid w:val="002F0491"/>
    <w:rsid w:val="002F084B"/>
    <w:rsid w:val="002F1595"/>
    <w:rsid w:val="002F15D2"/>
    <w:rsid w:val="002F2640"/>
    <w:rsid w:val="002F2731"/>
    <w:rsid w:val="002F276C"/>
    <w:rsid w:val="002F2B03"/>
    <w:rsid w:val="002F2E48"/>
    <w:rsid w:val="002F3311"/>
    <w:rsid w:val="002F3FA8"/>
    <w:rsid w:val="002F41C5"/>
    <w:rsid w:val="002F4530"/>
    <w:rsid w:val="002F4D73"/>
    <w:rsid w:val="002F5BED"/>
    <w:rsid w:val="002F63B9"/>
    <w:rsid w:val="002F6777"/>
    <w:rsid w:val="002F69EE"/>
    <w:rsid w:val="002F7983"/>
    <w:rsid w:val="002F79BE"/>
    <w:rsid w:val="00300195"/>
    <w:rsid w:val="00300411"/>
    <w:rsid w:val="00300571"/>
    <w:rsid w:val="00300612"/>
    <w:rsid w:val="003006DF"/>
    <w:rsid w:val="00300CEA"/>
    <w:rsid w:val="00300E44"/>
    <w:rsid w:val="0030111E"/>
    <w:rsid w:val="00301519"/>
    <w:rsid w:val="0030210B"/>
    <w:rsid w:val="00302D96"/>
    <w:rsid w:val="0030303E"/>
    <w:rsid w:val="00303883"/>
    <w:rsid w:val="00303B58"/>
    <w:rsid w:val="00303E90"/>
    <w:rsid w:val="00303F91"/>
    <w:rsid w:val="003049D1"/>
    <w:rsid w:val="003057F7"/>
    <w:rsid w:val="00305D4C"/>
    <w:rsid w:val="003067BE"/>
    <w:rsid w:val="00307943"/>
    <w:rsid w:val="00310055"/>
    <w:rsid w:val="00310534"/>
    <w:rsid w:val="003110EA"/>
    <w:rsid w:val="0031173D"/>
    <w:rsid w:val="0031183D"/>
    <w:rsid w:val="00312486"/>
    <w:rsid w:val="00312DCF"/>
    <w:rsid w:val="00313557"/>
    <w:rsid w:val="0031420C"/>
    <w:rsid w:val="003146BA"/>
    <w:rsid w:val="00314A6C"/>
    <w:rsid w:val="00314F87"/>
    <w:rsid w:val="00315055"/>
    <w:rsid w:val="00315192"/>
    <w:rsid w:val="003161A4"/>
    <w:rsid w:val="0031706A"/>
    <w:rsid w:val="00317182"/>
    <w:rsid w:val="003174E1"/>
    <w:rsid w:val="0031786E"/>
    <w:rsid w:val="00317928"/>
    <w:rsid w:val="003179AE"/>
    <w:rsid w:val="003206C3"/>
    <w:rsid w:val="00320750"/>
    <w:rsid w:val="00320F7E"/>
    <w:rsid w:val="003212A4"/>
    <w:rsid w:val="00321D1B"/>
    <w:rsid w:val="00321F91"/>
    <w:rsid w:val="003224DC"/>
    <w:rsid w:val="00322643"/>
    <w:rsid w:val="00322B08"/>
    <w:rsid w:val="00323885"/>
    <w:rsid w:val="00323F2F"/>
    <w:rsid w:val="00324164"/>
    <w:rsid w:val="0032440D"/>
    <w:rsid w:val="00324987"/>
    <w:rsid w:val="0032532E"/>
    <w:rsid w:val="00325B9F"/>
    <w:rsid w:val="00326B11"/>
    <w:rsid w:val="00326F13"/>
    <w:rsid w:val="00326F3C"/>
    <w:rsid w:val="00327146"/>
    <w:rsid w:val="00330650"/>
    <w:rsid w:val="00330FA3"/>
    <w:rsid w:val="0033127E"/>
    <w:rsid w:val="00331390"/>
    <w:rsid w:val="003315D6"/>
    <w:rsid w:val="0033162C"/>
    <w:rsid w:val="00331A6F"/>
    <w:rsid w:val="00331C3B"/>
    <w:rsid w:val="00331F57"/>
    <w:rsid w:val="0033242C"/>
    <w:rsid w:val="00332E75"/>
    <w:rsid w:val="0033393D"/>
    <w:rsid w:val="003343F1"/>
    <w:rsid w:val="00335C84"/>
    <w:rsid w:val="00335FEE"/>
    <w:rsid w:val="003365BA"/>
    <w:rsid w:val="003366D5"/>
    <w:rsid w:val="00336995"/>
    <w:rsid w:val="00336BAE"/>
    <w:rsid w:val="00336D04"/>
    <w:rsid w:val="0033701E"/>
    <w:rsid w:val="0033703B"/>
    <w:rsid w:val="003372F5"/>
    <w:rsid w:val="00337377"/>
    <w:rsid w:val="003374CF"/>
    <w:rsid w:val="00337BE9"/>
    <w:rsid w:val="00340214"/>
    <w:rsid w:val="0034052A"/>
    <w:rsid w:val="00340718"/>
    <w:rsid w:val="0034077D"/>
    <w:rsid w:val="00340831"/>
    <w:rsid w:val="00340ACA"/>
    <w:rsid w:val="00341080"/>
    <w:rsid w:val="003417C6"/>
    <w:rsid w:val="00341893"/>
    <w:rsid w:val="003419A9"/>
    <w:rsid w:val="00342B83"/>
    <w:rsid w:val="00342F84"/>
    <w:rsid w:val="003431BD"/>
    <w:rsid w:val="00344BEE"/>
    <w:rsid w:val="0034534C"/>
    <w:rsid w:val="00345E38"/>
    <w:rsid w:val="00345F8C"/>
    <w:rsid w:val="003466A3"/>
    <w:rsid w:val="00346F70"/>
    <w:rsid w:val="00347834"/>
    <w:rsid w:val="00347DC7"/>
    <w:rsid w:val="00347FA0"/>
    <w:rsid w:val="00351873"/>
    <w:rsid w:val="003518CA"/>
    <w:rsid w:val="0035193D"/>
    <w:rsid w:val="00351E79"/>
    <w:rsid w:val="00352094"/>
    <w:rsid w:val="00352136"/>
    <w:rsid w:val="00352361"/>
    <w:rsid w:val="003532F4"/>
    <w:rsid w:val="003535CB"/>
    <w:rsid w:val="00353E96"/>
    <w:rsid w:val="0035406F"/>
    <w:rsid w:val="00354963"/>
    <w:rsid w:val="00354A84"/>
    <w:rsid w:val="00355256"/>
    <w:rsid w:val="003552EC"/>
    <w:rsid w:val="00355327"/>
    <w:rsid w:val="00356257"/>
    <w:rsid w:val="003567DD"/>
    <w:rsid w:val="0035696F"/>
    <w:rsid w:val="00356FDF"/>
    <w:rsid w:val="00357B89"/>
    <w:rsid w:val="00357E76"/>
    <w:rsid w:val="00357EA5"/>
    <w:rsid w:val="00360682"/>
    <w:rsid w:val="003609E2"/>
    <w:rsid w:val="00360A14"/>
    <w:rsid w:val="00360D4E"/>
    <w:rsid w:val="00360ED6"/>
    <w:rsid w:val="00360FE0"/>
    <w:rsid w:val="00362320"/>
    <w:rsid w:val="00362BE6"/>
    <w:rsid w:val="0036344B"/>
    <w:rsid w:val="00363852"/>
    <w:rsid w:val="00363A04"/>
    <w:rsid w:val="00363A68"/>
    <w:rsid w:val="00363C3E"/>
    <w:rsid w:val="00364092"/>
    <w:rsid w:val="00364132"/>
    <w:rsid w:val="003643B2"/>
    <w:rsid w:val="0036450E"/>
    <w:rsid w:val="0036479B"/>
    <w:rsid w:val="003648D2"/>
    <w:rsid w:val="00365285"/>
    <w:rsid w:val="003654A9"/>
    <w:rsid w:val="0036564D"/>
    <w:rsid w:val="0036598D"/>
    <w:rsid w:val="00365BAC"/>
    <w:rsid w:val="0036601D"/>
    <w:rsid w:val="00366343"/>
    <w:rsid w:val="00366600"/>
    <w:rsid w:val="003668C2"/>
    <w:rsid w:val="0036691E"/>
    <w:rsid w:val="00366A37"/>
    <w:rsid w:val="0036771F"/>
    <w:rsid w:val="00367A9C"/>
    <w:rsid w:val="00367D19"/>
    <w:rsid w:val="00367E4F"/>
    <w:rsid w:val="00370E85"/>
    <w:rsid w:val="00371633"/>
    <w:rsid w:val="00371D13"/>
    <w:rsid w:val="00371F00"/>
    <w:rsid w:val="00371FEC"/>
    <w:rsid w:val="00373496"/>
    <w:rsid w:val="003737AA"/>
    <w:rsid w:val="00373B89"/>
    <w:rsid w:val="003743CB"/>
    <w:rsid w:val="00374C1D"/>
    <w:rsid w:val="00374EBE"/>
    <w:rsid w:val="003770C6"/>
    <w:rsid w:val="003775BE"/>
    <w:rsid w:val="00377889"/>
    <w:rsid w:val="00377A3C"/>
    <w:rsid w:val="00380328"/>
    <w:rsid w:val="003807AF"/>
    <w:rsid w:val="00380C74"/>
    <w:rsid w:val="00380D67"/>
    <w:rsid w:val="00380FCD"/>
    <w:rsid w:val="003818B2"/>
    <w:rsid w:val="003822BE"/>
    <w:rsid w:val="00382B5E"/>
    <w:rsid w:val="00383C02"/>
    <w:rsid w:val="003846FE"/>
    <w:rsid w:val="00384C39"/>
    <w:rsid w:val="00385599"/>
    <w:rsid w:val="00387496"/>
    <w:rsid w:val="00387CE8"/>
    <w:rsid w:val="003904BF"/>
    <w:rsid w:val="00390544"/>
    <w:rsid w:val="003905FD"/>
    <w:rsid w:val="00390846"/>
    <w:rsid w:val="00390889"/>
    <w:rsid w:val="00390A73"/>
    <w:rsid w:val="00391DAD"/>
    <w:rsid w:val="003927D4"/>
    <w:rsid w:val="00392AE0"/>
    <w:rsid w:val="00392D7F"/>
    <w:rsid w:val="00392DE9"/>
    <w:rsid w:val="003935B2"/>
    <w:rsid w:val="003939F3"/>
    <w:rsid w:val="00393F59"/>
    <w:rsid w:val="00394B28"/>
    <w:rsid w:val="00394CA1"/>
    <w:rsid w:val="00394E15"/>
    <w:rsid w:val="00395041"/>
    <w:rsid w:val="003955B0"/>
    <w:rsid w:val="00395633"/>
    <w:rsid w:val="00396C00"/>
    <w:rsid w:val="00397236"/>
    <w:rsid w:val="003A00C3"/>
    <w:rsid w:val="003A04A8"/>
    <w:rsid w:val="003A0877"/>
    <w:rsid w:val="003A1414"/>
    <w:rsid w:val="003A1C9D"/>
    <w:rsid w:val="003A1EFB"/>
    <w:rsid w:val="003A1F0E"/>
    <w:rsid w:val="003A21B1"/>
    <w:rsid w:val="003A235A"/>
    <w:rsid w:val="003A2B24"/>
    <w:rsid w:val="003A341B"/>
    <w:rsid w:val="003A3C62"/>
    <w:rsid w:val="003A3CA3"/>
    <w:rsid w:val="003A45E1"/>
    <w:rsid w:val="003A4844"/>
    <w:rsid w:val="003A48E3"/>
    <w:rsid w:val="003A4960"/>
    <w:rsid w:val="003A4CAC"/>
    <w:rsid w:val="003A50FD"/>
    <w:rsid w:val="003A52C5"/>
    <w:rsid w:val="003A540B"/>
    <w:rsid w:val="003A5666"/>
    <w:rsid w:val="003A7190"/>
    <w:rsid w:val="003A7638"/>
    <w:rsid w:val="003A775D"/>
    <w:rsid w:val="003B054A"/>
    <w:rsid w:val="003B07FA"/>
    <w:rsid w:val="003B0D50"/>
    <w:rsid w:val="003B11B5"/>
    <w:rsid w:val="003B17A6"/>
    <w:rsid w:val="003B18E3"/>
    <w:rsid w:val="003B1931"/>
    <w:rsid w:val="003B1DC6"/>
    <w:rsid w:val="003B24C4"/>
    <w:rsid w:val="003B253E"/>
    <w:rsid w:val="003B28FC"/>
    <w:rsid w:val="003B3548"/>
    <w:rsid w:val="003B36C8"/>
    <w:rsid w:val="003B3EE3"/>
    <w:rsid w:val="003B4343"/>
    <w:rsid w:val="003B45B5"/>
    <w:rsid w:val="003B4749"/>
    <w:rsid w:val="003B535D"/>
    <w:rsid w:val="003B599F"/>
    <w:rsid w:val="003B5ED9"/>
    <w:rsid w:val="003B5FD0"/>
    <w:rsid w:val="003B62A9"/>
    <w:rsid w:val="003B793D"/>
    <w:rsid w:val="003B7D3F"/>
    <w:rsid w:val="003C048E"/>
    <w:rsid w:val="003C0965"/>
    <w:rsid w:val="003C0C7C"/>
    <w:rsid w:val="003C11A1"/>
    <w:rsid w:val="003C127B"/>
    <w:rsid w:val="003C1D02"/>
    <w:rsid w:val="003C2177"/>
    <w:rsid w:val="003C3B91"/>
    <w:rsid w:val="003C5582"/>
    <w:rsid w:val="003C5B86"/>
    <w:rsid w:val="003C5E39"/>
    <w:rsid w:val="003C6618"/>
    <w:rsid w:val="003C6834"/>
    <w:rsid w:val="003C6CC9"/>
    <w:rsid w:val="003C70DC"/>
    <w:rsid w:val="003C7F60"/>
    <w:rsid w:val="003D02D1"/>
    <w:rsid w:val="003D0881"/>
    <w:rsid w:val="003D0B69"/>
    <w:rsid w:val="003D0E80"/>
    <w:rsid w:val="003D1193"/>
    <w:rsid w:val="003D14C8"/>
    <w:rsid w:val="003D1766"/>
    <w:rsid w:val="003D2859"/>
    <w:rsid w:val="003D2FF0"/>
    <w:rsid w:val="003D3A46"/>
    <w:rsid w:val="003D406F"/>
    <w:rsid w:val="003D4813"/>
    <w:rsid w:val="003D4B39"/>
    <w:rsid w:val="003D4E9F"/>
    <w:rsid w:val="003D5988"/>
    <w:rsid w:val="003D5A7A"/>
    <w:rsid w:val="003D6B5C"/>
    <w:rsid w:val="003D76BA"/>
    <w:rsid w:val="003E00D4"/>
    <w:rsid w:val="003E04B4"/>
    <w:rsid w:val="003E0543"/>
    <w:rsid w:val="003E1A7E"/>
    <w:rsid w:val="003E1BC4"/>
    <w:rsid w:val="003E2143"/>
    <w:rsid w:val="003E247A"/>
    <w:rsid w:val="003E2FA2"/>
    <w:rsid w:val="003E3DD8"/>
    <w:rsid w:val="003E50BE"/>
    <w:rsid w:val="003E50E3"/>
    <w:rsid w:val="003E52AB"/>
    <w:rsid w:val="003E5302"/>
    <w:rsid w:val="003E5388"/>
    <w:rsid w:val="003E544B"/>
    <w:rsid w:val="003E5B62"/>
    <w:rsid w:val="003E5B89"/>
    <w:rsid w:val="003E5C0E"/>
    <w:rsid w:val="003E6180"/>
    <w:rsid w:val="003E6632"/>
    <w:rsid w:val="003E665F"/>
    <w:rsid w:val="003E68DC"/>
    <w:rsid w:val="003E6CCC"/>
    <w:rsid w:val="003E71B2"/>
    <w:rsid w:val="003E74C7"/>
    <w:rsid w:val="003E768B"/>
    <w:rsid w:val="003E7B98"/>
    <w:rsid w:val="003E7C6F"/>
    <w:rsid w:val="003E7D9D"/>
    <w:rsid w:val="003F0296"/>
    <w:rsid w:val="003F0419"/>
    <w:rsid w:val="003F0817"/>
    <w:rsid w:val="003F1A2C"/>
    <w:rsid w:val="003F21A9"/>
    <w:rsid w:val="003F2950"/>
    <w:rsid w:val="003F2E39"/>
    <w:rsid w:val="003F39F5"/>
    <w:rsid w:val="003F45F4"/>
    <w:rsid w:val="003F53E2"/>
    <w:rsid w:val="003F53EF"/>
    <w:rsid w:val="003F5885"/>
    <w:rsid w:val="003F6249"/>
    <w:rsid w:val="003F6B6E"/>
    <w:rsid w:val="003F7890"/>
    <w:rsid w:val="00400309"/>
    <w:rsid w:val="004004C7"/>
    <w:rsid w:val="0040097E"/>
    <w:rsid w:val="00401C03"/>
    <w:rsid w:val="00402C36"/>
    <w:rsid w:val="00402CC0"/>
    <w:rsid w:val="00403308"/>
    <w:rsid w:val="00403B34"/>
    <w:rsid w:val="00403D0B"/>
    <w:rsid w:val="00404717"/>
    <w:rsid w:val="00405008"/>
    <w:rsid w:val="004052E8"/>
    <w:rsid w:val="0040572C"/>
    <w:rsid w:val="00406FF1"/>
    <w:rsid w:val="00407221"/>
    <w:rsid w:val="0040771F"/>
    <w:rsid w:val="00407779"/>
    <w:rsid w:val="004077B7"/>
    <w:rsid w:val="00407A76"/>
    <w:rsid w:val="00410214"/>
    <w:rsid w:val="004103E3"/>
    <w:rsid w:val="00410442"/>
    <w:rsid w:val="00410A0E"/>
    <w:rsid w:val="00410A67"/>
    <w:rsid w:val="00410D79"/>
    <w:rsid w:val="0041207F"/>
    <w:rsid w:val="0041247B"/>
    <w:rsid w:val="004124E7"/>
    <w:rsid w:val="00413465"/>
    <w:rsid w:val="00413518"/>
    <w:rsid w:val="004145BC"/>
    <w:rsid w:val="00414AA4"/>
    <w:rsid w:val="00414C76"/>
    <w:rsid w:val="00414D66"/>
    <w:rsid w:val="00415099"/>
    <w:rsid w:val="004151F1"/>
    <w:rsid w:val="0041564E"/>
    <w:rsid w:val="004157B5"/>
    <w:rsid w:val="00415C7C"/>
    <w:rsid w:val="00416812"/>
    <w:rsid w:val="00416A41"/>
    <w:rsid w:val="00416C51"/>
    <w:rsid w:val="00417378"/>
    <w:rsid w:val="004174DC"/>
    <w:rsid w:val="00417987"/>
    <w:rsid w:val="00417B71"/>
    <w:rsid w:val="00417EA8"/>
    <w:rsid w:val="0042044C"/>
    <w:rsid w:val="00420C43"/>
    <w:rsid w:val="00420E52"/>
    <w:rsid w:val="00421346"/>
    <w:rsid w:val="0042135C"/>
    <w:rsid w:val="00421628"/>
    <w:rsid w:val="00421CAE"/>
    <w:rsid w:val="00421E00"/>
    <w:rsid w:val="004220CD"/>
    <w:rsid w:val="004221B0"/>
    <w:rsid w:val="00422491"/>
    <w:rsid w:val="00422764"/>
    <w:rsid w:val="00422B7E"/>
    <w:rsid w:val="00423A3B"/>
    <w:rsid w:val="00423FF6"/>
    <w:rsid w:val="00424376"/>
    <w:rsid w:val="00424AE4"/>
    <w:rsid w:val="004250EC"/>
    <w:rsid w:val="00425179"/>
    <w:rsid w:val="004252C9"/>
    <w:rsid w:val="00425962"/>
    <w:rsid w:val="00425CC3"/>
    <w:rsid w:val="00425FA0"/>
    <w:rsid w:val="00426050"/>
    <w:rsid w:val="004271D7"/>
    <w:rsid w:val="00427385"/>
    <w:rsid w:val="00427DC6"/>
    <w:rsid w:val="00427F32"/>
    <w:rsid w:val="004305B7"/>
    <w:rsid w:val="00430876"/>
    <w:rsid w:val="00430AAC"/>
    <w:rsid w:val="00431208"/>
    <w:rsid w:val="00431223"/>
    <w:rsid w:val="00431760"/>
    <w:rsid w:val="004318A2"/>
    <w:rsid w:val="004320FC"/>
    <w:rsid w:val="0043241C"/>
    <w:rsid w:val="004328B6"/>
    <w:rsid w:val="00432EF0"/>
    <w:rsid w:val="0043318C"/>
    <w:rsid w:val="00433875"/>
    <w:rsid w:val="00433D06"/>
    <w:rsid w:val="00434055"/>
    <w:rsid w:val="004343EC"/>
    <w:rsid w:val="00434D48"/>
    <w:rsid w:val="00435399"/>
    <w:rsid w:val="004360C9"/>
    <w:rsid w:val="00436188"/>
    <w:rsid w:val="00436385"/>
    <w:rsid w:val="004363EA"/>
    <w:rsid w:val="00436494"/>
    <w:rsid w:val="00437075"/>
    <w:rsid w:val="00437179"/>
    <w:rsid w:val="004371D5"/>
    <w:rsid w:val="004371E0"/>
    <w:rsid w:val="00437289"/>
    <w:rsid w:val="00437C7D"/>
    <w:rsid w:val="0044034A"/>
    <w:rsid w:val="00440513"/>
    <w:rsid w:val="00440516"/>
    <w:rsid w:val="00440537"/>
    <w:rsid w:val="00440E23"/>
    <w:rsid w:val="00440EDC"/>
    <w:rsid w:val="00440F40"/>
    <w:rsid w:val="00441977"/>
    <w:rsid w:val="00441EA9"/>
    <w:rsid w:val="00442A70"/>
    <w:rsid w:val="00442CD2"/>
    <w:rsid w:val="00443804"/>
    <w:rsid w:val="00445833"/>
    <w:rsid w:val="00446065"/>
    <w:rsid w:val="0044668F"/>
    <w:rsid w:val="00446788"/>
    <w:rsid w:val="00446862"/>
    <w:rsid w:val="00447F16"/>
    <w:rsid w:val="004504FD"/>
    <w:rsid w:val="0045057E"/>
    <w:rsid w:val="004507DE"/>
    <w:rsid w:val="00452189"/>
    <w:rsid w:val="004522CD"/>
    <w:rsid w:val="00452571"/>
    <w:rsid w:val="00453A8D"/>
    <w:rsid w:val="00454123"/>
    <w:rsid w:val="0045434E"/>
    <w:rsid w:val="00455139"/>
    <w:rsid w:val="00455395"/>
    <w:rsid w:val="00455E49"/>
    <w:rsid w:val="004562BE"/>
    <w:rsid w:val="00456C88"/>
    <w:rsid w:val="00457457"/>
    <w:rsid w:val="00457C3E"/>
    <w:rsid w:val="00460205"/>
    <w:rsid w:val="004605D8"/>
    <w:rsid w:val="0046078F"/>
    <w:rsid w:val="004609DA"/>
    <w:rsid w:val="00461457"/>
    <w:rsid w:val="004619C3"/>
    <w:rsid w:val="00461BBA"/>
    <w:rsid w:val="00461E67"/>
    <w:rsid w:val="00462206"/>
    <w:rsid w:val="004624D9"/>
    <w:rsid w:val="00462CED"/>
    <w:rsid w:val="004637F9"/>
    <w:rsid w:val="0046381C"/>
    <w:rsid w:val="00463CDA"/>
    <w:rsid w:val="00463FFD"/>
    <w:rsid w:val="00464E6D"/>
    <w:rsid w:val="00465052"/>
    <w:rsid w:val="00465183"/>
    <w:rsid w:val="00465562"/>
    <w:rsid w:val="00465AEA"/>
    <w:rsid w:val="00465C3F"/>
    <w:rsid w:val="00465FAE"/>
    <w:rsid w:val="00466EFA"/>
    <w:rsid w:val="004672E3"/>
    <w:rsid w:val="00467C2E"/>
    <w:rsid w:val="00467F70"/>
    <w:rsid w:val="0047018D"/>
    <w:rsid w:val="004705AD"/>
    <w:rsid w:val="0047079E"/>
    <w:rsid w:val="00471653"/>
    <w:rsid w:val="00471A5F"/>
    <w:rsid w:val="0047205E"/>
    <w:rsid w:val="004721A4"/>
    <w:rsid w:val="004721EA"/>
    <w:rsid w:val="004725DE"/>
    <w:rsid w:val="00472D40"/>
    <w:rsid w:val="00473335"/>
    <w:rsid w:val="004735B4"/>
    <w:rsid w:val="00473D1C"/>
    <w:rsid w:val="00474D5D"/>
    <w:rsid w:val="0047500A"/>
    <w:rsid w:val="004752C9"/>
    <w:rsid w:val="004753BB"/>
    <w:rsid w:val="00475493"/>
    <w:rsid w:val="00476365"/>
    <w:rsid w:val="00476CC8"/>
    <w:rsid w:val="00476CF7"/>
    <w:rsid w:val="00476F50"/>
    <w:rsid w:val="0047740D"/>
    <w:rsid w:val="00477CB1"/>
    <w:rsid w:val="004803B1"/>
    <w:rsid w:val="00480A23"/>
    <w:rsid w:val="0048126C"/>
    <w:rsid w:val="004818F0"/>
    <w:rsid w:val="00481A59"/>
    <w:rsid w:val="00481C8D"/>
    <w:rsid w:val="004829C8"/>
    <w:rsid w:val="0048378F"/>
    <w:rsid w:val="00483841"/>
    <w:rsid w:val="00483A47"/>
    <w:rsid w:val="004841A7"/>
    <w:rsid w:val="004842F0"/>
    <w:rsid w:val="004851B1"/>
    <w:rsid w:val="00485207"/>
    <w:rsid w:val="004859E9"/>
    <w:rsid w:val="004859F6"/>
    <w:rsid w:val="00485DE3"/>
    <w:rsid w:val="00486924"/>
    <w:rsid w:val="00487284"/>
    <w:rsid w:val="00490141"/>
    <w:rsid w:val="004907FA"/>
    <w:rsid w:val="00490F46"/>
    <w:rsid w:val="00491894"/>
    <w:rsid w:val="00491A9C"/>
    <w:rsid w:val="00491CF5"/>
    <w:rsid w:val="004923E1"/>
    <w:rsid w:val="0049270B"/>
    <w:rsid w:val="00493715"/>
    <w:rsid w:val="004940DD"/>
    <w:rsid w:val="004945B6"/>
    <w:rsid w:val="00494A5D"/>
    <w:rsid w:val="00494F7D"/>
    <w:rsid w:val="0049517B"/>
    <w:rsid w:val="004952B9"/>
    <w:rsid w:val="00495D01"/>
    <w:rsid w:val="00495D14"/>
    <w:rsid w:val="00496229"/>
    <w:rsid w:val="00496ACA"/>
    <w:rsid w:val="00496FA8"/>
    <w:rsid w:val="0049723C"/>
    <w:rsid w:val="00497747"/>
    <w:rsid w:val="00497DA1"/>
    <w:rsid w:val="004A00B2"/>
    <w:rsid w:val="004A0D7B"/>
    <w:rsid w:val="004A1230"/>
    <w:rsid w:val="004A1AD8"/>
    <w:rsid w:val="004A1B1D"/>
    <w:rsid w:val="004A1CCB"/>
    <w:rsid w:val="004A20E3"/>
    <w:rsid w:val="004A2E44"/>
    <w:rsid w:val="004A312D"/>
    <w:rsid w:val="004A3E27"/>
    <w:rsid w:val="004A3F18"/>
    <w:rsid w:val="004A473F"/>
    <w:rsid w:val="004A535A"/>
    <w:rsid w:val="004A58D7"/>
    <w:rsid w:val="004A7694"/>
    <w:rsid w:val="004A77BC"/>
    <w:rsid w:val="004A7F04"/>
    <w:rsid w:val="004B046D"/>
    <w:rsid w:val="004B083C"/>
    <w:rsid w:val="004B0977"/>
    <w:rsid w:val="004B10FD"/>
    <w:rsid w:val="004B1301"/>
    <w:rsid w:val="004B2768"/>
    <w:rsid w:val="004B31BF"/>
    <w:rsid w:val="004B3DB3"/>
    <w:rsid w:val="004B4A18"/>
    <w:rsid w:val="004B4AD0"/>
    <w:rsid w:val="004B4CF0"/>
    <w:rsid w:val="004B52F9"/>
    <w:rsid w:val="004B5683"/>
    <w:rsid w:val="004B61D5"/>
    <w:rsid w:val="004B6A4E"/>
    <w:rsid w:val="004B7805"/>
    <w:rsid w:val="004C032D"/>
    <w:rsid w:val="004C0788"/>
    <w:rsid w:val="004C104D"/>
    <w:rsid w:val="004C1071"/>
    <w:rsid w:val="004C13DB"/>
    <w:rsid w:val="004C1DB7"/>
    <w:rsid w:val="004C204D"/>
    <w:rsid w:val="004C231F"/>
    <w:rsid w:val="004C2468"/>
    <w:rsid w:val="004C2D5D"/>
    <w:rsid w:val="004C2FA5"/>
    <w:rsid w:val="004C31DB"/>
    <w:rsid w:val="004C332B"/>
    <w:rsid w:val="004C366E"/>
    <w:rsid w:val="004C545F"/>
    <w:rsid w:val="004C58AC"/>
    <w:rsid w:val="004C5B29"/>
    <w:rsid w:val="004C5E45"/>
    <w:rsid w:val="004C5F85"/>
    <w:rsid w:val="004D0009"/>
    <w:rsid w:val="004D0A45"/>
    <w:rsid w:val="004D1150"/>
    <w:rsid w:val="004D1729"/>
    <w:rsid w:val="004D2A14"/>
    <w:rsid w:val="004D2D56"/>
    <w:rsid w:val="004D2E1B"/>
    <w:rsid w:val="004D3B28"/>
    <w:rsid w:val="004D40CD"/>
    <w:rsid w:val="004D4180"/>
    <w:rsid w:val="004D422D"/>
    <w:rsid w:val="004D42F7"/>
    <w:rsid w:val="004D4BBB"/>
    <w:rsid w:val="004D4D09"/>
    <w:rsid w:val="004D5168"/>
    <w:rsid w:val="004D5559"/>
    <w:rsid w:val="004D5FFB"/>
    <w:rsid w:val="004D677C"/>
    <w:rsid w:val="004D79B0"/>
    <w:rsid w:val="004E02FC"/>
    <w:rsid w:val="004E0D03"/>
    <w:rsid w:val="004E0D4E"/>
    <w:rsid w:val="004E210C"/>
    <w:rsid w:val="004E2977"/>
    <w:rsid w:val="004E30D8"/>
    <w:rsid w:val="004E3140"/>
    <w:rsid w:val="004E4224"/>
    <w:rsid w:val="004E480B"/>
    <w:rsid w:val="004E49E3"/>
    <w:rsid w:val="004E4A11"/>
    <w:rsid w:val="004E4AB4"/>
    <w:rsid w:val="004E58FA"/>
    <w:rsid w:val="004E6600"/>
    <w:rsid w:val="004E6B72"/>
    <w:rsid w:val="004E77B5"/>
    <w:rsid w:val="004E78E9"/>
    <w:rsid w:val="004E7CB4"/>
    <w:rsid w:val="004F04CE"/>
    <w:rsid w:val="004F0745"/>
    <w:rsid w:val="004F1534"/>
    <w:rsid w:val="004F196B"/>
    <w:rsid w:val="004F1AB9"/>
    <w:rsid w:val="004F35AC"/>
    <w:rsid w:val="004F3A07"/>
    <w:rsid w:val="004F3B17"/>
    <w:rsid w:val="004F3E77"/>
    <w:rsid w:val="004F3EB7"/>
    <w:rsid w:val="004F408A"/>
    <w:rsid w:val="004F4AFD"/>
    <w:rsid w:val="004F4B2E"/>
    <w:rsid w:val="004F51F5"/>
    <w:rsid w:val="004F5887"/>
    <w:rsid w:val="004F59FF"/>
    <w:rsid w:val="004F60B9"/>
    <w:rsid w:val="004F6621"/>
    <w:rsid w:val="004F6A86"/>
    <w:rsid w:val="004F729A"/>
    <w:rsid w:val="004F78FF"/>
    <w:rsid w:val="004F7B91"/>
    <w:rsid w:val="005001EC"/>
    <w:rsid w:val="00500449"/>
    <w:rsid w:val="00500AE4"/>
    <w:rsid w:val="00500BA2"/>
    <w:rsid w:val="005010D0"/>
    <w:rsid w:val="00501427"/>
    <w:rsid w:val="00501B77"/>
    <w:rsid w:val="0050240D"/>
    <w:rsid w:val="00502A95"/>
    <w:rsid w:val="00502E5D"/>
    <w:rsid w:val="00502E8C"/>
    <w:rsid w:val="0050397F"/>
    <w:rsid w:val="00503FC8"/>
    <w:rsid w:val="00505A47"/>
    <w:rsid w:val="00505D8B"/>
    <w:rsid w:val="00505FA1"/>
    <w:rsid w:val="00506A75"/>
    <w:rsid w:val="0050744C"/>
    <w:rsid w:val="00507FDA"/>
    <w:rsid w:val="005103F4"/>
    <w:rsid w:val="00510420"/>
    <w:rsid w:val="0051061E"/>
    <w:rsid w:val="00510BB8"/>
    <w:rsid w:val="00510D33"/>
    <w:rsid w:val="00510E02"/>
    <w:rsid w:val="00511581"/>
    <w:rsid w:val="0051175E"/>
    <w:rsid w:val="005121BC"/>
    <w:rsid w:val="005147A0"/>
    <w:rsid w:val="005149C3"/>
    <w:rsid w:val="00514ABE"/>
    <w:rsid w:val="005156B9"/>
    <w:rsid w:val="0051596C"/>
    <w:rsid w:val="00515C12"/>
    <w:rsid w:val="005177E9"/>
    <w:rsid w:val="00517AAE"/>
    <w:rsid w:val="00517CEE"/>
    <w:rsid w:val="0052084C"/>
    <w:rsid w:val="00520C5D"/>
    <w:rsid w:val="005214E2"/>
    <w:rsid w:val="00521A1C"/>
    <w:rsid w:val="00521D85"/>
    <w:rsid w:val="00522097"/>
    <w:rsid w:val="0052227B"/>
    <w:rsid w:val="005224BF"/>
    <w:rsid w:val="005236B5"/>
    <w:rsid w:val="00523EE0"/>
    <w:rsid w:val="00524943"/>
    <w:rsid w:val="00525177"/>
    <w:rsid w:val="0052520C"/>
    <w:rsid w:val="0052543E"/>
    <w:rsid w:val="00526762"/>
    <w:rsid w:val="00526DFE"/>
    <w:rsid w:val="00526ECD"/>
    <w:rsid w:val="00527298"/>
    <w:rsid w:val="005276E5"/>
    <w:rsid w:val="00527A0F"/>
    <w:rsid w:val="0053026E"/>
    <w:rsid w:val="005304D1"/>
    <w:rsid w:val="00530587"/>
    <w:rsid w:val="00530E1E"/>
    <w:rsid w:val="00531FFE"/>
    <w:rsid w:val="00532085"/>
    <w:rsid w:val="005327D5"/>
    <w:rsid w:val="00533E88"/>
    <w:rsid w:val="005340F6"/>
    <w:rsid w:val="00534CA4"/>
    <w:rsid w:val="005353B0"/>
    <w:rsid w:val="00535489"/>
    <w:rsid w:val="0053549C"/>
    <w:rsid w:val="005372FA"/>
    <w:rsid w:val="005375C4"/>
    <w:rsid w:val="00537BE4"/>
    <w:rsid w:val="00537E89"/>
    <w:rsid w:val="0054004B"/>
    <w:rsid w:val="0054049A"/>
    <w:rsid w:val="0054070E"/>
    <w:rsid w:val="00540EBC"/>
    <w:rsid w:val="00541B6E"/>
    <w:rsid w:val="00542284"/>
    <w:rsid w:val="00542601"/>
    <w:rsid w:val="00542EC3"/>
    <w:rsid w:val="00543853"/>
    <w:rsid w:val="00543B9A"/>
    <w:rsid w:val="00543BFF"/>
    <w:rsid w:val="00544704"/>
    <w:rsid w:val="005449DB"/>
    <w:rsid w:val="00544F3E"/>
    <w:rsid w:val="00545E94"/>
    <w:rsid w:val="00545EDE"/>
    <w:rsid w:val="00546C92"/>
    <w:rsid w:val="00546DA2"/>
    <w:rsid w:val="0054785A"/>
    <w:rsid w:val="00547FF4"/>
    <w:rsid w:val="00550006"/>
    <w:rsid w:val="00550ED1"/>
    <w:rsid w:val="005515FE"/>
    <w:rsid w:val="00551CE1"/>
    <w:rsid w:val="00552481"/>
    <w:rsid w:val="005528B5"/>
    <w:rsid w:val="00552A2B"/>
    <w:rsid w:val="00553804"/>
    <w:rsid w:val="00553D2A"/>
    <w:rsid w:val="00554BAB"/>
    <w:rsid w:val="00554F90"/>
    <w:rsid w:val="005563C0"/>
    <w:rsid w:val="005563FF"/>
    <w:rsid w:val="00556A92"/>
    <w:rsid w:val="00556D4D"/>
    <w:rsid w:val="00557E2E"/>
    <w:rsid w:val="00557FD5"/>
    <w:rsid w:val="005600A0"/>
    <w:rsid w:val="00560165"/>
    <w:rsid w:val="00560559"/>
    <w:rsid w:val="005607CB"/>
    <w:rsid w:val="00560DA8"/>
    <w:rsid w:val="00561224"/>
    <w:rsid w:val="0056161D"/>
    <w:rsid w:val="005624AA"/>
    <w:rsid w:val="00562B9D"/>
    <w:rsid w:val="0056320C"/>
    <w:rsid w:val="00563AF5"/>
    <w:rsid w:val="0056454A"/>
    <w:rsid w:val="00564580"/>
    <w:rsid w:val="005647CD"/>
    <w:rsid w:val="005647DB"/>
    <w:rsid w:val="00564B9B"/>
    <w:rsid w:val="00564EB1"/>
    <w:rsid w:val="00565908"/>
    <w:rsid w:val="00566B1F"/>
    <w:rsid w:val="00566E64"/>
    <w:rsid w:val="00567320"/>
    <w:rsid w:val="00567BC8"/>
    <w:rsid w:val="00570092"/>
    <w:rsid w:val="00570263"/>
    <w:rsid w:val="00572B7D"/>
    <w:rsid w:val="00572D54"/>
    <w:rsid w:val="00573A6E"/>
    <w:rsid w:val="00573F68"/>
    <w:rsid w:val="00574C09"/>
    <w:rsid w:val="00574D1A"/>
    <w:rsid w:val="005762C0"/>
    <w:rsid w:val="00576BE9"/>
    <w:rsid w:val="00577317"/>
    <w:rsid w:val="00577492"/>
    <w:rsid w:val="00577EAC"/>
    <w:rsid w:val="0058067A"/>
    <w:rsid w:val="00580B21"/>
    <w:rsid w:val="00580F2B"/>
    <w:rsid w:val="00581912"/>
    <w:rsid w:val="00581933"/>
    <w:rsid w:val="005823A2"/>
    <w:rsid w:val="00582F12"/>
    <w:rsid w:val="00583094"/>
    <w:rsid w:val="005831B9"/>
    <w:rsid w:val="0058334E"/>
    <w:rsid w:val="00583B07"/>
    <w:rsid w:val="005841FE"/>
    <w:rsid w:val="005846BB"/>
    <w:rsid w:val="00584762"/>
    <w:rsid w:val="00584BC6"/>
    <w:rsid w:val="00584C6C"/>
    <w:rsid w:val="00584DDF"/>
    <w:rsid w:val="00584F31"/>
    <w:rsid w:val="00585779"/>
    <w:rsid w:val="00585E61"/>
    <w:rsid w:val="005863D0"/>
    <w:rsid w:val="00586435"/>
    <w:rsid w:val="00586A90"/>
    <w:rsid w:val="00586BD8"/>
    <w:rsid w:val="00586F57"/>
    <w:rsid w:val="005873B5"/>
    <w:rsid w:val="00587534"/>
    <w:rsid w:val="00590104"/>
    <w:rsid w:val="00590920"/>
    <w:rsid w:val="00590B3B"/>
    <w:rsid w:val="00591FB4"/>
    <w:rsid w:val="00592A00"/>
    <w:rsid w:val="00593B40"/>
    <w:rsid w:val="0059571E"/>
    <w:rsid w:val="00595B17"/>
    <w:rsid w:val="00595ED7"/>
    <w:rsid w:val="00595F3F"/>
    <w:rsid w:val="00596059"/>
    <w:rsid w:val="0059650B"/>
    <w:rsid w:val="00596BEE"/>
    <w:rsid w:val="00596CDA"/>
    <w:rsid w:val="0059716D"/>
    <w:rsid w:val="005971C3"/>
    <w:rsid w:val="00597638"/>
    <w:rsid w:val="005978BF"/>
    <w:rsid w:val="005A0407"/>
    <w:rsid w:val="005A06B4"/>
    <w:rsid w:val="005A0E02"/>
    <w:rsid w:val="005A0E75"/>
    <w:rsid w:val="005A140F"/>
    <w:rsid w:val="005A142D"/>
    <w:rsid w:val="005A16FF"/>
    <w:rsid w:val="005A1896"/>
    <w:rsid w:val="005A1A19"/>
    <w:rsid w:val="005A1B1F"/>
    <w:rsid w:val="005A248F"/>
    <w:rsid w:val="005A2DF5"/>
    <w:rsid w:val="005A3716"/>
    <w:rsid w:val="005A39C5"/>
    <w:rsid w:val="005A40B2"/>
    <w:rsid w:val="005A5583"/>
    <w:rsid w:val="005A5991"/>
    <w:rsid w:val="005A63A7"/>
    <w:rsid w:val="005A67CA"/>
    <w:rsid w:val="005A6C05"/>
    <w:rsid w:val="005A6DA7"/>
    <w:rsid w:val="005A7138"/>
    <w:rsid w:val="005A716B"/>
    <w:rsid w:val="005A739A"/>
    <w:rsid w:val="005A7E5D"/>
    <w:rsid w:val="005B080B"/>
    <w:rsid w:val="005B0EF7"/>
    <w:rsid w:val="005B4AE0"/>
    <w:rsid w:val="005B5471"/>
    <w:rsid w:val="005B5F24"/>
    <w:rsid w:val="005B605F"/>
    <w:rsid w:val="005B76C2"/>
    <w:rsid w:val="005C04D3"/>
    <w:rsid w:val="005C1B88"/>
    <w:rsid w:val="005C2661"/>
    <w:rsid w:val="005C2CE8"/>
    <w:rsid w:val="005C2E3D"/>
    <w:rsid w:val="005C30CF"/>
    <w:rsid w:val="005C30F4"/>
    <w:rsid w:val="005C3215"/>
    <w:rsid w:val="005C3722"/>
    <w:rsid w:val="005C4495"/>
    <w:rsid w:val="005C4A16"/>
    <w:rsid w:val="005C4BB0"/>
    <w:rsid w:val="005C59E8"/>
    <w:rsid w:val="005C63A8"/>
    <w:rsid w:val="005C6D82"/>
    <w:rsid w:val="005C7202"/>
    <w:rsid w:val="005C751B"/>
    <w:rsid w:val="005C76A8"/>
    <w:rsid w:val="005C76C3"/>
    <w:rsid w:val="005C775F"/>
    <w:rsid w:val="005C7BE4"/>
    <w:rsid w:val="005D009A"/>
    <w:rsid w:val="005D09CD"/>
    <w:rsid w:val="005D0D16"/>
    <w:rsid w:val="005D0DBA"/>
    <w:rsid w:val="005D0F19"/>
    <w:rsid w:val="005D0F8C"/>
    <w:rsid w:val="005D133E"/>
    <w:rsid w:val="005D18FE"/>
    <w:rsid w:val="005D1C7F"/>
    <w:rsid w:val="005D1E3F"/>
    <w:rsid w:val="005D1F08"/>
    <w:rsid w:val="005D2811"/>
    <w:rsid w:val="005D314E"/>
    <w:rsid w:val="005D362A"/>
    <w:rsid w:val="005D3901"/>
    <w:rsid w:val="005D3BC4"/>
    <w:rsid w:val="005D48CE"/>
    <w:rsid w:val="005D5D9F"/>
    <w:rsid w:val="005D5DC7"/>
    <w:rsid w:val="005D6110"/>
    <w:rsid w:val="005D6375"/>
    <w:rsid w:val="005D68E6"/>
    <w:rsid w:val="005D6D82"/>
    <w:rsid w:val="005D723B"/>
    <w:rsid w:val="005D7C2F"/>
    <w:rsid w:val="005D7F12"/>
    <w:rsid w:val="005E0034"/>
    <w:rsid w:val="005E10BA"/>
    <w:rsid w:val="005E124E"/>
    <w:rsid w:val="005E16DD"/>
    <w:rsid w:val="005E1847"/>
    <w:rsid w:val="005E1B28"/>
    <w:rsid w:val="005E1D94"/>
    <w:rsid w:val="005E1DC1"/>
    <w:rsid w:val="005E27A4"/>
    <w:rsid w:val="005E3153"/>
    <w:rsid w:val="005E36E0"/>
    <w:rsid w:val="005E38C6"/>
    <w:rsid w:val="005E41CB"/>
    <w:rsid w:val="005E4314"/>
    <w:rsid w:val="005E44BA"/>
    <w:rsid w:val="005E4ED5"/>
    <w:rsid w:val="005E4F29"/>
    <w:rsid w:val="005E5304"/>
    <w:rsid w:val="005E5862"/>
    <w:rsid w:val="005E58D1"/>
    <w:rsid w:val="005E60F5"/>
    <w:rsid w:val="005E611A"/>
    <w:rsid w:val="005E661B"/>
    <w:rsid w:val="005E6BB5"/>
    <w:rsid w:val="005E7339"/>
    <w:rsid w:val="005E7880"/>
    <w:rsid w:val="005E7EB7"/>
    <w:rsid w:val="005F0418"/>
    <w:rsid w:val="005F0B7B"/>
    <w:rsid w:val="005F0BF9"/>
    <w:rsid w:val="005F1E85"/>
    <w:rsid w:val="005F1EEC"/>
    <w:rsid w:val="005F2211"/>
    <w:rsid w:val="005F28D4"/>
    <w:rsid w:val="005F2BBC"/>
    <w:rsid w:val="005F4A21"/>
    <w:rsid w:val="005F6E93"/>
    <w:rsid w:val="005F779E"/>
    <w:rsid w:val="005F7824"/>
    <w:rsid w:val="005F7985"/>
    <w:rsid w:val="005F7A74"/>
    <w:rsid w:val="005F7A77"/>
    <w:rsid w:val="005F7B22"/>
    <w:rsid w:val="00600855"/>
    <w:rsid w:val="006011A0"/>
    <w:rsid w:val="00602D1C"/>
    <w:rsid w:val="00602D7D"/>
    <w:rsid w:val="006031AD"/>
    <w:rsid w:val="00603A97"/>
    <w:rsid w:val="0060454C"/>
    <w:rsid w:val="00604B54"/>
    <w:rsid w:val="00604F95"/>
    <w:rsid w:val="006053C2"/>
    <w:rsid w:val="00605AF3"/>
    <w:rsid w:val="00605F52"/>
    <w:rsid w:val="00605F60"/>
    <w:rsid w:val="0060648F"/>
    <w:rsid w:val="006064E4"/>
    <w:rsid w:val="00606B08"/>
    <w:rsid w:val="0060782C"/>
    <w:rsid w:val="00607BB3"/>
    <w:rsid w:val="00607BCC"/>
    <w:rsid w:val="00607FF6"/>
    <w:rsid w:val="00610026"/>
    <w:rsid w:val="00610134"/>
    <w:rsid w:val="00610455"/>
    <w:rsid w:val="00610946"/>
    <w:rsid w:val="0061196F"/>
    <w:rsid w:val="00612340"/>
    <w:rsid w:val="00613046"/>
    <w:rsid w:val="006131B5"/>
    <w:rsid w:val="006138ED"/>
    <w:rsid w:val="00613A7B"/>
    <w:rsid w:val="00614C7D"/>
    <w:rsid w:val="00615148"/>
    <w:rsid w:val="00615811"/>
    <w:rsid w:val="00615BBC"/>
    <w:rsid w:val="00615E58"/>
    <w:rsid w:val="0061649C"/>
    <w:rsid w:val="00617A73"/>
    <w:rsid w:val="00621280"/>
    <w:rsid w:val="006212AE"/>
    <w:rsid w:val="006213DC"/>
    <w:rsid w:val="006222A4"/>
    <w:rsid w:val="0062236F"/>
    <w:rsid w:val="0062283A"/>
    <w:rsid w:val="006228DE"/>
    <w:rsid w:val="00622D42"/>
    <w:rsid w:val="006231F7"/>
    <w:rsid w:val="00623A93"/>
    <w:rsid w:val="006242CB"/>
    <w:rsid w:val="00624413"/>
    <w:rsid w:val="00624E37"/>
    <w:rsid w:val="006250E1"/>
    <w:rsid w:val="006251D9"/>
    <w:rsid w:val="00625B1F"/>
    <w:rsid w:val="00625B26"/>
    <w:rsid w:val="00626164"/>
    <w:rsid w:val="00626B50"/>
    <w:rsid w:val="00626B7E"/>
    <w:rsid w:val="00626F51"/>
    <w:rsid w:val="00627199"/>
    <w:rsid w:val="00627205"/>
    <w:rsid w:val="00627250"/>
    <w:rsid w:val="0062725B"/>
    <w:rsid w:val="0062737B"/>
    <w:rsid w:val="0062740D"/>
    <w:rsid w:val="00627C4B"/>
    <w:rsid w:val="00627E1E"/>
    <w:rsid w:val="0063073A"/>
    <w:rsid w:val="00630AA1"/>
    <w:rsid w:val="00631387"/>
    <w:rsid w:val="006313FE"/>
    <w:rsid w:val="00631AA7"/>
    <w:rsid w:val="006322D0"/>
    <w:rsid w:val="0063345E"/>
    <w:rsid w:val="00633F38"/>
    <w:rsid w:val="00634DF7"/>
    <w:rsid w:val="00635BA8"/>
    <w:rsid w:val="0063639C"/>
    <w:rsid w:val="00636B94"/>
    <w:rsid w:val="00636C19"/>
    <w:rsid w:val="006373B9"/>
    <w:rsid w:val="00640807"/>
    <w:rsid w:val="006409CD"/>
    <w:rsid w:val="00641371"/>
    <w:rsid w:val="00641968"/>
    <w:rsid w:val="00642502"/>
    <w:rsid w:val="00642504"/>
    <w:rsid w:val="00642E80"/>
    <w:rsid w:val="00642F78"/>
    <w:rsid w:val="00643AC8"/>
    <w:rsid w:val="00643D18"/>
    <w:rsid w:val="00644497"/>
    <w:rsid w:val="006449CE"/>
    <w:rsid w:val="00644D95"/>
    <w:rsid w:val="0064598F"/>
    <w:rsid w:val="00645BA7"/>
    <w:rsid w:val="00646381"/>
    <w:rsid w:val="0064671A"/>
    <w:rsid w:val="0064678C"/>
    <w:rsid w:val="0064679C"/>
    <w:rsid w:val="00646985"/>
    <w:rsid w:val="00646B8D"/>
    <w:rsid w:val="00646FD3"/>
    <w:rsid w:val="0065011A"/>
    <w:rsid w:val="006509E0"/>
    <w:rsid w:val="006512FA"/>
    <w:rsid w:val="00651349"/>
    <w:rsid w:val="00651C5B"/>
    <w:rsid w:val="00652439"/>
    <w:rsid w:val="006526C6"/>
    <w:rsid w:val="00652759"/>
    <w:rsid w:val="00654369"/>
    <w:rsid w:val="006546BF"/>
    <w:rsid w:val="006559D8"/>
    <w:rsid w:val="00655DC7"/>
    <w:rsid w:val="00656135"/>
    <w:rsid w:val="00656961"/>
    <w:rsid w:val="006569CA"/>
    <w:rsid w:val="00656EF2"/>
    <w:rsid w:val="00660C64"/>
    <w:rsid w:val="00660DFF"/>
    <w:rsid w:val="0066308B"/>
    <w:rsid w:val="006634C8"/>
    <w:rsid w:val="006648DE"/>
    <w:rsid w:val="0066548D"/>
    <w:rsid w:val="0066585D"/>
    <w:rsid w:val="00666716"/>
    <w:rsid w:val="00670579"/>
    <w:rsid w:val="00670F7D"/>
    <w:rsid w:val="0067135C"/>
    <w:rsid w:val="00672701"/>
    <w:rsid w:val="00672B08"/>
    <w:rsid w:val="00673B51"/>
    <w:rsid w:val="00673F1F"/>
    <w:rsid w:val="00675781"/>
    <w:rsid w:val="00675D5A"/>
    <w:rsid w:val="00675E07"/>
    <w:rsid w:val="00675E95"/>
    <w:rsid w:val="0067617B"/>
    <w:rsid w:val="00676A7C"/>
    <w:rsid w:val="00676FEB"/>
    <w:rsid w:val="006777FE"/>
    <w:rsid w:val="00677B64"/>
    <w:rsid w:val="00680A9A"/>
    <w:rsid w:val="00680F31"/>
    <w:rsid w:val="006819E8"/>
    <w:rsid w:val="00681EA2"/>
    <w:rsid w:val="006826F0"/>
    <w:rsid w:val="00683581"/>
    <w:rsid w:val="006835D3"/>
    <w:rsid w:val="00683AD6"/>
    <w:rsid w:val="00683D07"/>
    <w:rsid w:val="0068488F"/>
    <w:rsid w:val="00684EAE"/>
    <w:rsid w:val="00685107"/>
    <w:rsid w:val="00685CFA"/>
    <w:rsid w:val="00685E21"/>
    <w:rsid w:val="0068689C"/>
    <w:rsid w:val="0068689D"/>
    <w:rsid w:val="00686F8B"/>
    <w:rsid w:val="00686FED"/>
    <w:rsid w:val="0068702F"/>
    <w:rsid w:val="006910CB"/>
    <w:rsid w:val="00691F33"/>
    <w:rsid w:val="0069201E"/>
    <w:rsid w:val="006923E8"/>
    <w:rsid w:val="006927D7"/>
    <w:rsid w:val="00692EE3"/>
    <w:rsid w:val="00693422"/>
    <w:rsid w:val="0069359D"/>
    <w:rsid w:val="00694037"/>
    <w:rsid w:val="006944E8"/>
    <w:rsid w:val="006945D7"/>
    <w:rsid w:val="00695566"/>
    <w:rsid w:val="006955C9"/>
    <w:rsid w:val="00696118"/>
    <w:rsid w:val="0069644D"/>
    <w:rsid w:val="0069666E"/>
    <w:rsid w:val="00696B67"/>
    <w:rsid w:val="00697408"/>
    <w:rsid w:val="00697671"/>
    <w:rsid w:val="00697812"/>
    <w:rsid w:val="00697C97"/>
    <w:rsid w:val="006A06E5"/>
    <w:rsid w:val="006A0A04"/>
    <w:rsid w:val="006A0E3A"/>
    <w:rsid w:val="006A10EE"/>
    <w:rsid w:val="006A2004"/>
    <w:rsid w:val="006A2B7F"/>
    <w:rsid w:val="006A3FFD"/>
    <w:rsid w:val="006A4724"/>
    <w:rsid w:val="006A49E6"/>
    <w:rsid w:val="006A4D5A"/>
    <w:rsid w:val="006A5B96"/>
    <w:rsid w:val="006A5C1E"/>
    <w:rsid w:val="006A71ED"/>
    <w:rsid w:val="006A73FD"/>
    <w:rsid w:val="006A75E6"/>
    <w:rsid w:val="006A766C"/>
    <w:rsid w:val="006A7AF7"/>
    <w:rsid w:val="006B015E"/>
    <w:rsid w:val="006B09E9"/>
    <w:rsid w:val="006B1007"/>
    <w:rsid w:val="006B1077"/>
    <w:rsid w:val="006B173D"/>
    <w:rsid w:val="006B1BC6"/>
    <w:rsid w:val="006B1EF3"/>
    <w:rsid w:val="006B2C71"/>
    <w:rsid w:val="006B31E6"/>
    <w:rsid w:val="006B332C"/>
    <w:rsid w:val="006B3CA9"/>
    <w:rsid w:val="006B4196"/>
    <w:rsid w:val="006B4A8A"/>
    <w:rsid w:val="006B4D29"/>
    <w:rsid w:val="006B4D76"/>
    <w:rsid w:val="006B5DF9"/>
    <w:rsid w:val="006B63E5"/>
    <w:rsid w:val="006B65FE"/>
    <w:rsid w:val="006B68D7"/>
    <w:rsid w:val="006B6A44"/>
    <w:rsid w:val="006B72B5"/>
    <w:rsid w:val="006B73C0"/>
    <w:rsid w:val="006B7C56"/>
    <w:rsid w:val="006B7E75"/>
    <w:rsid w:val="006C0226"/>
    <w:rsid w:val="006C03A7"/>
    <w:rsid w:val="006C0C31"/>
    <w:rsid w:val="006C18ED"/>
    <w:rsid w:val="006C1A91"/>
    <w:rsid w:val="006C1F44"/>
    <w:rsid w:val="006C20CF"/>
    <w:rsid w:val="006C2A8E"/>
    <w:rsid w:val="006C3084"/>
    <w:rsid w:val="006C3234"/>
    <w:rsid w:val="006C32B6"/>
    <w:rsid w:val="006C340E"/>
    <w:rsid w:val="006C42F0"/>
    <w:rsid w:val="006C5428"/>
    <w:rsid w:val="006C545E"/>
    <w:rsid w:val="006C60A6"/>
    <w:rsid w:val="006C641F"/>
    <w:rsid w:val="006C69E8"/>
    <w:rsid w:val="006C69FB"/>
    <w:rsid w:val="006C6AB9"/>
    <w:rsid w:val="006C7122"/>
    <w:rsid w:val="006C77E4"/>
    <w:rsid w:val="006C78EC"/>
    <w:rsid w:val="006C7B4D"/>
    <w:rsid w:val="006C7B79"/>
    <w:rsid w:val="006D0F64"/>
    <w:rsid w:val="006D1772"/>
    <w:rsid w:val="006D1CD0"/>
    <w:rsid w:val="006D1F97"/>
    <w:rsid w:val="006D1FBF"/>
    <w:rsid w:val="006D39BD"/>
    <w:rsid w:val="006D3CDD"/>
    <w:rsid w:val="006D3F4D"/>
    <w:rsid w:val="006D4BC3"/>
    <w:rsid w:val="006D5159"/>
    <w:rsid w:val="006D544B"/>
    <w:rsid w:val="006D5530"/>
    <w:rsid w:val="006D630E"/>
    <w:rsid w:val="006D639A"/>
    <w:rsid w:val="006D67EB"/>
    <w:rsid w:val="006D6ABA"/>
    <w:rsid w:val="006D6FFA"/>
    <w:rsid w:val="006D7475"/>
    <w:rsid w:val="006D799B"/>
    <w:rsid w:val="006D7F53"/>
    <w:rsid w:val="006E083F"/>
    <w:rsid w:val="006E135D"/>
    <w:rsid w:val="006E17BD"/>
    <w:rsid w:val="006E1D4A"/>
    <w:rsid w:val="006E2D5E"/>
    <w:rsid w:val="006E3C75"/>
    <w:rsid w:val="006E4E19"/>
    <w:rsid w:val="006E543B"/>
    <w:rsid w:val="006E5584"/>
    <w:rsid w:val="006E5A30"/>
    <w:rsid w:val="006E5A4E"/>
    <w:rsid w:val="006E5B30"/>
    <w:rsid w:val="006E65DE"/>
    <w:rsid w:val="006E6B76"/>
    <w:rsid w:val="006E7234"/>
    <w:rsid w:val="006E778E"/>
    <w:rsid w:val="006E7F81"/>
    <w:rsid w:val="006F0F7A"/>
    <w:rsid w:val="006F0F7D"/>
    <w:rsid w:val="006F17D4"/>
    <w:rsid w:val="006F1823"/>
    <w:rsid w:val="006F1839"/>
    <w:rsid w:val="006F1EB8"/>
    <w:rsid w:val="006F2840"/>
    <w:rsid w:val="006F2FF6"/>
    <w:rsid w:val="006F338C"/>
    <w:rsid w:val="006F365A"/>
    <w:rsid w:val="006F3D5A"/>
    <w:rsid w:val="006F3E20"/>
    <w:rsid w:val="006F5CE7"/>
    <w:rsid w:val="006F62AA"/>
    <w:rsid w:val="006F62D3"/>
    <w:rsid w:val="006F6BDD"/>
    <w:rsid w:val="006F76F4"/>
    <w:rsid w:val="0070000E"/>
    <w:rsid w:val="00700704"/>
    <w:rsid w:val="0070130B"/>
    <w:rsid w:val="007019D2"/>
    <w:rsid w:val="00701ACE"/>
    <w:rsid w:val="00701AE9"/>
    <w:rsid w:val="00701DDE"/>
    <w:rsid w:val="00702C02"/>
    <w:rsid w:val="00702FC9"/>
    <w:rsid w:val="007036C2"/>
    <w:rsid w:val="00703A8C"/>
    <w:rsid w:val="00704261"/>
    <w:rsid w:val="00706463"/>
    <w:rsid w:val="00707A86"/>
    <w:rsid w:val="00707BAF"/>
    <w:rsid w:val="00707CB2"/>
    <w:rsid w:val="00707FE4"/>
    <w:rsid w:val="00710186"/>
    <w:rsid w:val="00710D2D"/>
    <w:rsid w:val="007112F6"/>
    <w:rsid w:val="00711647"/>
    <w:rsid w:val="007116BD"/>
    <w:rsid w:val="0071176F"/>
    <w:rsid w:val="00711927"/>
    <w:rsid w:val="00711C4A"/>
    <w:rsid w:val="007122E0"/>
    <w:rsid w:val="00712A04"/>
    <w:rsid w:val="0071364C"/>
    <w:rsid w:val="00713AE8"/>
    <w:rsid w:val="00713BD2"/>
    <w:rsid w:val="0071429C"/>
    <w:rsid w:val="00714330"/>
    <w:rsid w:val="00714510"/>
    <w:rsid w:val="00714637"/>
    <w:rsid w:val="00714AA8"/>
    <w:rsid w:val="00714B98"/>
    <w:rsid w:val="0071500B"/>
    <w:rsid w:val="0071512B"/>
    <w:rsid w:val="007155E1"/>
    <w:rsid w:val="00715882"/>
    <w:rsid w:val="00715DA0"/>
    <w:rsid w:val="00715F54"/>
    <w:rsid w:val="00715F9F"/>
    <w:rsid w:val="007161AA"/>
    <w:rsid w:val="007171A2"/>
    <w:rsid w:val="007176D1"/>
    <w:rsid w:val="007200EE"/>
    <w:rsid w:val="007228CD"/>
    <w:rsid w:val="00722BAA"/>
    <w:rsid w:val="00723975"/>
    <w:rsid w:val="00723DC7"/>
    <w:rsid w:val="00724213"/>
    <w:rsid w:val="00724C77"/>
    <w:rsid w:val="00724EC2"/>
    <w:rsid w:val="007250A8"/>
    <w:rsid w:val="0072518E"/>
    <w:rsid w:val="007254A2"/>
    <w:rsid w:val="0072564C"/>
    <w:rsid w:val="007261C7"/>
    <w:rsid w:val="007264E2"/>
    <w:rsid w:val="0072687E"/>
    <w:rsid w:val="0072719F"/>
    <w:rsid w:val="00727221"/>
    <w:rsid w:val="007274E2"/>
    <w:rsid w:val="00730448"/>
    <w:rsid w:val="00730802"/>
    <w:rsid w:val="00730A1F"/>
    <w:rsid w:val="007313DE"/>
    <w:rsid w:val="00732254"/>
    <w:rsid w:val="00732259"/>
    <w:rsid w:val="0073283F"/>
    <w:rsid w:val="00732B0A"/>
    <w:rsid w:val="00732C21"/>
    <w:rsid w:val="007336EA"/>
    <w:rsid w:val="00733DB4"/>
    <w:rsid w:val="007342C6"/>
    <w:rsid w:val="007349BE"/>
    <w:rsid w:val="00734E78"/>
    <w:rsid w:val="0073510A"/>
    <w:rsid w:val="007357F3"/>
    <w:rsid w:val="00735EFD"/>
    <w:rsid w:val="007361B0"/>
    <w:rsid w:val="007361F0"/>
    <w:rsid w:val="00736AFD"/>
    <w:rsid w:val="00736F7D"/>
    <w:rsid w:val="0073747E"/>
    <w:rsid w:val="00737773"/>
    <w:rsid w:val="00737CB6"/>
    <w:rsid w:val="00740158"/>
    <w:rsid w:val="007404E9"/>
    <w:rsid w:val="00740973"/>
    <w:rsid w:val="00740A71"/>
    <w:rsid w:val="007416EB"/>
    <w:rsid w:val="00741913"/>
    <w:rsid w:val="00741A7E"/>
    <w:rsid w:val="007420D3"/>
    <w:rsid w:val="007424FC"/>
    <w:rsid w:val="00742526"/>
    <w:rsid w:val="007426A7"/>
    <w:rsid w:val="00743706"/>
    <w:rsid w:val="007448EB"/>
    <w:rsid w:val="00744EC1"/>
    <w:rsid w:val="00746360"/>
    <w:rsid w:val="007464FE"/>
    <w:rsid w:val="00746711"/>
    <w:rsid w:val="007467A7"/>
    <w:rsid w:val="00746C5B"/>
    <w:rsid w:val="0074790F"/>
    <w:rsid w:val="00747EB0"/>
    <w:rsid w:val="007501AD"/>
    <w:rsid w:val="0075097C"/>
    <w:rsid w:val="00750CB9"/>
    <w:rsid w:val="0075193D"/>
    <w:rsid w:val="00751D29"/>
    <w:rsid w:val="0075216C"/>
    <w:rsid w:val="007525BA"/>
    <w:rsid w:val="00753C6F"/>
    <w:rsid w:val="00753CCD"/>
    <w:rsid w:val="00753D1B"/>
    <w:rsid w:val="00753F10"/>
    <w:rsid w:val="007541FD"/>
    <w:rsid w:val="00754966"/>
    <w:rsid w:val="007551EE"/>
    <w:rsid w:val="007569DC"/>
    <w:rsid w:val="00757250"/>
    <w:rsid w:val="00757492"/>
    <w:rsid w:val="00757BA5"/>
    <w:rsid w:val="00760137"/>
    <w:rsid w:val="0076048A"/>
    <w:rsid w:val="007611E7"/>
    <w:rsid w:val="00761263"/>
    <w:rsid w:val="0076134F"/>
    <w:rsid w:val="007622C5"/>
    <w:rsid w:val="007623FA"/>
    <w:rsid w:val="007625F0"/>
    <w:rsid w:val="00762E23"/>
    <w:rsid w:val="00762FF5"/>
    <w:rsid w:val="00763A4D"/>
    <w:rsid w:val="00763F68"/>
    <w:rsid w:val="0076423D"/>
    <w:rsid w:val="007660FE"/>
    <w:rsid w:val="00766875"/>
    <w:rsid w:val="00767110"/>
    <w:rsid w:val="007678F1"/>
    <w:rsid w:val="0077023A"/>
    <w:rsid w:val="007703B9"/>
    <w:rsid w:val="0077090A"/>
    <w:rsid w:val="00770C6A"/>
    <w:rsid w:val="00770F72"/>
    <w:rsid w:val="00771271"/>
    <w:rsid w:val="00771641"/>
    <w:rsid w:val="007717BB"/>
    <w:rsid w:val="00772926"/>
    <w:rsid w:val="00773527"/>
    <w:rsid w:val="00773F69"/>
    <w:rsid w:val="00774403"/>
    <w:rsid w:val="007745EC"/>
    <w:rsid w:val="007746DA"/>
    <w:rsid w:val="00774C1F"/>
    <w:rsid w:val="00774CFB"/>
    <w:rsid w:val="007750FF"/>
    <w:rsid w:val="00775164"/>
    <w:rsid w:val="00775899"/>
    <w:rsid w:val="00775B6D"/>
    <w:rsid w:val="00775DFA"/>
    <w:rsid w:val="00775F39"/>
    <w:rsid w:val="007764A8"/>
    <w:rsid w:val="00776A6E"/>
    <w:rsid w:val="00776DFA"/>
    <w:rsid w:val="00776E40"/>
    <w:rsid w:val="007772DD"/>
    <w:rsid w:val="00777C52"/>
    <w:rsid w:val="00777CE9"/>
    <w:rsid w:val="00777E9E"/>
    <w:rsid w:val="0078053A"/>
    <w:rsid w:val="007807B7"/>
    <w:rsid w:val="007811A9"/>
    <w:rsid w:val="0078129C"/>
    <w:rsid w:val="0078135B"/>
    <w:rsid w:val="00781698"/>
    <w:rsid w:val="00781A02"/>
    <w:rsid w:val="00781A2D"/>
    <w:rsid w:val="00781AE7"/>
    <w:rsid w:val="007827F0"/>
    <w:rsid w:val="00782CDF"/>
    <w:rsid w:val="007842A7"/>
    <w:rsid w:val="00784993"/>
    <w:rsid w:val="007849FA"/>
    <w:rsid w:val="00784D4B"/>
    <w:rsid w:val="00784F9B"/>
    <w:rsid w:val="00785548"/>
    <w:rsid w:val="00786329"/>
    <w:rsid w:val="00786432"/>
    <w:rsid w:val="00786806"/>
    <w:rsid w:val="00786EC5"/>
    <w:rsid w:val="00786FDD"/>
    <w:rsid w:val="0078725C"/>
    <w:rsid w:val="007873C0"/>
    <w:rsid w:val="007873E7"/>
    <w:rsid w:val="007878E9"/>
    <w:rsid w:val="0079046C"/>
    <w:rsid w:val="00790A2F"/>
    <w:rsid w:val="00791297"/>
    <w:rsid w:val="00791356"/>
    <w:rsid w:val="00791790"/>
    <w:rsid w:val="00791A2B"/>
    <w:rsid w:val="00791C8B"/>
    <w:rsid w:val="00791FA3"/>
    <w:rsid w:val="00792449"/>
    <w:rsid w:val="00792771"/>
    <w:rsid w:val="00792C2B"/>
    <w:rsid w:val="007938CE"/>
    <w:rsid w:val="00793C63"/>
    <w:rsid w:val="00793F4D"/>
    <w:rsid w:val="007949FA"/>
    <w:rsid w:val="0079562C"/>
    <w:rsid w:val="00796CD1"/>
    <w:rsid w:val="00796E5A"/>
    <w:rsid w:val="00796E86"/>
    <w:rsid w:val="00797025"/>
    <w:rsid w:val="00797182"/>
    <w:rsid w:val="007978E4"/>
    <w:rsid w:val="007A0427"/>
    <w:rsid w:val="007A083E"/>
    <w:rsid w:val="007A0AD1"/>
    <w:rsid w:val="007A0B74"/>
    <w:rsid w:val="007A1717"/>
    <w:rsid w:val="007A1EDB"/>
    <w:rsid w:val="007A26AE"/>
    <w:rsid w:val="007A2BC1"/>
    <w:rsid w:val="007A3054"/>
    <w:rsid w:val="007A31E3"/>
    <w:rsid w:val="007A383F"/>
    <w:rsid w:val="007A3952"/>
    <w:rsid w:val="007A39EE"/>
    <w:rsid w:val="007A43ED"/>
    <w:rsid w:val="007A44B4"/>
    <w:rsid w:val="007A461E"/>
    <w:rsid w:val="007A69D6"/>
    <w:rsid w:val="007A6AB1"/>
    <w:rsid w:val="007A7D4C"/>
    <w:rsid w:val="007B09DC"/>
    <w:rsid w:val="007B0B26"/>
    <w:rsid w:val="007B0E67"/>
    <w:rsid w:val="007B1626"/>
    <w:rsid w:val="007B23B8"/>
    <w:rsid w:val="007B261F"/>
    <w:rsid w:val="007B297E"/>
    <w:rsid w:val="007B2A2B"/>
    <w:rsid w:val="007B2A2D"/>
    <w:rsid w:val="007B3547"/>
    <w:rsid w:val="007B39F8"/>
    <w:rsid w:val="007B3EB0"/>
    <w:rsid w:val="007B55CC"/>
    <w:rsid w:val="007B6713"/>
    <w:rsid w:val="007B6801"/>
    <w:rsid w:val="007B6D7B"/>
    <w:rsid w:val="007B7244"/>
    <w:rsid w:val="007B735C"/>
    <w:rsid w:val="007B74FF"/>
    <w:rsid w:val="007B7710"/>
    <w:rsid w:val="007B7B18"/>
    <w:rsid w:val="007B7F1C"/>
    <w:rsid w:val="007B7FE2"/>
    <w:rsid w:val="007C0386"/>
    <w:rsid w:val="007C06B9"/>
    <w:rsid w:val="007C0739"/>
    <w:rsid w:val="007C136E"/>
    <w:rsid w:val="007C159F"/>
    <w:rsid w:val="007C185A"/>
    <w:rsid w:val="007C1F24"/>
    <w:rsid w:val="007C2A0B"/>
    <w:rsid w:val="007C2EEA"/>
    <w:rsid w:val="007C32BF"/>
    <w:rsid w:val="007C38EC"/>
    <w:rsid w:val="007C41B0"/>
    <w:rsid w:val="007C458B"/>
    <w:rsid w:val="007C4965"/>
    <w:rsid w:val="007C509C"/>
    <w:rsid w:val="007C5FA6"/>
    <w:rsid w:val="007C653C"/>
    <w:rsid w:val="007C67CF"/>
    <w:rsid w:val="007C6A66"/>
    <w:rsid w:val="007C7402"/>
    <w:rsid w:val="007C78E1"/>
    <w:rsid w:val="007D0026"/>
    <w:rsid w:val="007D0162"/>
    <w:rsid w:val="007D0194"/>
    <w:rsid w:val="007D01A5"/>
    <w:rsid w:val="007D0A86"/>
    <w:rsid w:val="007D1575"/>
    <w:rsid w:val="007D1DAD"/>
    <w:rsid w:val="007D1EB6"/>
    <w:rsid w:val="007D2C71"/>
    <w:rsid w:val="007D2E2B"/>
    <w:rsid w:val="007D3877"/>
    <w:rsid w:val="007D3DBC"/>
    <w:rsid w:val="007D4769"/>
    <w:rsid w:val="007D47F7"/>
    <w:rsid w:val="007D4996"/>
    <w:rsid w:val="007D5A5F"/>
    <w:rsid w:val="007D61B8"/>
    <w:rsid w:val="007D63B1"/>
    <w:rsid w:val="007D6F58"/>
    <w:rsid w:val="007D78CA"/>
    <w:rsid w:val="007D7FD1"/>
    <w:rsid w:val="007E1269"/>
    <w:rsid w:val="007E179A"/>
    <w:rsid w:val="007E19C9"/>
    <w:rsid w:val="007E1FBA"/>
    <w:rsid w:val="007E2997"/>
    <w:rsid w:val="007E2CBB"/>
    <w:rsid w:val="007E339F"/>
    <w:rsid w:val="007E36C2"/>
    <w:rsid w:val="007E3CE0"/>
    <w:rsid w:val="007E3D68"/>
    <w:rsid w:val="007E4231"/>
    <w:rsid w:val="007E4653"/>
    <w:rsid w:val="007E4D2C"/>
    <w:rsid w:val="007E4DF9"/>
    <w:rsid w:val="007E52A6"/>
    <w:rsid w:val="007E5B1D"/>
    <w:rsid w:val="007E7205"/>
    <w:rsid w:val="007E7500"/>
    <w:rsid w:val="007E79DC"/>
    <w:rsid w:val="007F023B"/>
    <w:rsid w:val="007F0460"/>
    <w:rsid w:val="007F05EA"/>
    <w:rsid w:val="007F0787"/>
    <w:rsid w:val="007F0ADD"/>
    <w:rsid w:val="007F0C6C"/>
    <w:rsid w:val="007F0D41"/>
    <w:rsid w:val="007F13EA"/>
    <w:rsid w:val="007F1DC2"/>
    <w:rsid w:val="007F20BD"/>
    <w:rsid w:val="007F20CA"/>
    <w:rsid w:val="007F22C5"/>
    <w:rsid w:val="007F2AC0"/>
    <w:rsid w:val="007F3287"/>
    <w:rsid w:val="007F364A"/>
    <w:rsid w:val="007F3D23"/>
    <w:rsid w:val="007F3E8C"/>
    <w:rsid w:val="007F40AE"/>
    <w:rsid w:val="007F44E1"/>
    <w:rsid w:val="007F4E71"/>
    <w:rsid w:val="007F5454"/>
    <w:rsid w:val="007F5580"/>
    <w:rsid w:val="007F5623"/>
    <w:rsid w:val="007F564E"/>
    <w:rsid w:val="007F5858"/>
    <w:rsid w:val="007F6697"/>
    <w:rsid w:val="007F691E"/>
    <w:rsid w:val="007F7032"/>
    <w:rsid w:val="007F721F"/>
    <w:rsid w:val="007F7578"/>
    <w:rsid w:val="007F7CDB"/>
    <w:rsid w:val="008000C8"/>
    <w:rsid w:val="00800126"/>
    <w:rsid w:val="0080063E"/>
    <w:rsid w:val="0080092E"/>
    <w:rsid w:val="00800DB6"/>
    <w:rsid w:val="00801B99"/>
    <w:rsid w:val="00801C07"/>
    <w:rsid w:val="00801F23"/>
    <w:rsid w:val="0080231B"/>
    <w:rsid w:val="008025E7"/>
    <w:rsid w:val="00802661"/>
    <w:rsid w:val="0080278B"/>
    <w:rsid w:val="008028CD"/>
    <w:rsid w:val="00802CAF"/>
    <w:rsid w:val="008035DA"/>
    <w:rsid w:val="00803713"/>
    <w:rsid w:val="008037E3"/>
    <w:rsid w:val="00803A77"/>
    <w:rsid w:val="008041D3"/>
    <w:rsid w:val="00804385"/>
    <w:rsid w:val="00804639"/>
    <w:rsid w:val="00804B80"/>
    <w:rsid w:val="00804C5D"/>
    <w:rsid w:val="0080534C"/>
    <w:rsid w:val="00807133"/>
    <w:rsid w:val="00807830"/>
    <w:rsid w:val="00810719"/>
    <w:rsid w:val="00810A29"/>
    <w:rsid w:val="008119AF"/>
    <w:rsid w:val="00812012"/>
    <w:rsid w:val="00812039"/>
    <w:rsid w:val="00812B9D"/>
    <w:rsid w:val="008131C8"/>
    <w:rsid w:val="00813980"/>
    <w:rsid w:val="00813C39"/>
    <w:rsid w:val="00814525"/>
    <w:rsid w:val="00814A2F"/>
    <w:rsid w:val="00815704"/>
    <w:rsid w:val="008159B8"/>
    <w:rsid w:val="00815CCE"/>
    <w:rsid w:val="008160CA"/>
    <w:rsid w:val="00816912"/>
    <w:rsid w:val="0081691A"/>
    <w:rsid w:val="00817C7B"/>
    <w:rsid w:val="00820029"/>
    <w:rsid w:val="008200B2"/>
    <w:rsid w:val="00820B48"/>
    <w:rsid w:val="00820C93"/>
    <w:rsid w:val="0082143F"/>
    <w:rsid w:val="008215BE"/>
    <w:rsid w:val="00821B01"/>
    <w:rsid w:val="00821CC1"/>
    <w:rsid w:val="00821ED4"/>
    <w:rsid w:val="00822003"/>
    <w:rsid w:val="00822F3C"/>
    <w:rsid w:val="00823208"/>
    <w:rsid w:val="00823337"/>
    <w:rsid w:val="00823567"/>
    <w:rsid w:val="00823607"/>
    <w:rsid w:val="008250F6"/>
    <w:rsid w:val="00825265"/>
    <w:rsid w:val="00825687"/>
    <w:rsid w:val="00825727"/>
    <w:rsid w:val="00825CC1"/>
    <w:rsid w:val="008262B9"/>
    <w:rsid w:val="00826B18"/>
    <w:rsid w:val="00827F64"/>
    <w:rsid w:val="00830554"/>
    <w:rsid w:val="00830783"/>
    <w:rsid w:val="00830EC2"/>
    <w:rsid w:val="008319E8"/>
    <w:rsid w:val="00832F77"/>
    <w:rsid w:val="00833231"/>
    <w:rsid w:val="0083332B"/>
    <w:rsid w:val="0083348D"/>
    <w:rsid w:val="008335AA"/>
    <w:rsid w:val="008345DB"/>
    <w:rsid w:val="00835345"/>
    <w:rsid w:val="00835608"/>
    <w:rsid w:val="00835E9D"/>
    <w:rsid w:val="008360C3"/>
    <w:rsid w:val="00836521"/>
    <w:rsid w:val="00836CA8"/>
    <w:rsid w:val="0083722F"/>
    <w:rsid w:val="008402B2"/>
    <w:rsid w:val="00840790"/>
    <w:rsid w:val="0084080B"/>
    <w:rsid w:val="00841653"/>
    <w:rsid w:val="00841CDF"/>
    <w:rsid w:val="008421AC"/>
    <w:rsid w:val="0084230F"/>
    <w:rsid w:val="0084320D"/>
    <w:rsid w:val="00843B96"/>
    <w:rsid w:val="008442A9"/>
    <w:rsid w:val="00844A8F"/>
    <w:rsid w:val="00844E5A"/>
    <w:rsid w:val="00844EF6"/>
    <w:rsid w:val="00845554"/>
    <w:rsid w:val="00845B31"/>
    <w:rsid w:val="00845EED"/>
    <w:rsid w:val="0084680B"/>
    <w:rsid w:val="0084729F"/>
    <w:rsid w:val="00847351"/>
    <w:rsid w:val="008474D1"/>
    <w:rsid w:val="00850598"/>
    <w:rsid w:val="00850C99"/>
    <w:rsid w:val="00850F71"/>
    <w:rsid w:val="008513DA"/>
    <w:rsid w:val="0085155F"/>
    <w:rsid w:val="008517FA"/>
    <w:rsid w:val="008518C8"/>
    <w:rsid w:val="008520C8"/>
    <w:rsid w:val="0085224D"/>
    <w:rsid w:val="00852880"/>
    <w:rsid w:val="00852E1D"/>
    <w:rsid w:val="00853477"/>
    <w:rsid w:val="008535A7"/>
    <w:rsid w:val="00854279"/>
    <w:rsid w:val="00854FD6"/>
    <w:rsid w:val="00856599"/>
    <w:rsid w:val="0085754D"/>
    <w:rsid w:val="00860307"/>
    <w:rsid w:val="008603D0"/>
    <w:rsid w:val="0086065B"/>
    <w:rsid w:val="008613DE"/>
    <w:rsid w:val="00861B0A"/>
    <w:rsid w:val="00861CE8"/>
    <w:rsid w:val="00861F5A"/>
    <w:rsid w:val="00862479"/>
    <w:rsid w:val="00862766"/>
    <w:rsid w:val="00862927"/>
    <w:rsid w:val="00862DDD"/>
    <w:rsid w:val="00863915"/>
    <w:rsid w:val="00863D7D"/>
    <w:rsid w:val="0086445D"/>
    <w:rsid w:val="0086494B"/>
    <w:rsid w:val="00865437"/>
    <w:rsid w:val="00865727"/>
    <w:rsid w:val="0086651A"/>
    <w:rsid w:val="0086666E"/>
    <w:rsid w:val="0086673F"/>
    <w:rsid w:val="00866CAF"/>
    <w:rsid w:val="00867794"/>
    <w:rsid w:val="00867891"/>
    <w:rsid w:val="00867CD1"/>
    <w:rsid w:val="00867D36"/>
    <w:rsid w:val="00870805"/>
    <w:rsid w:val="008708A9"/>
    <w:rsid w:val="0087090B"/>
    <w:rsid w:val="00870F89"/>
    <w:rsid w:val="0087246C"/>
    <w:rsid w:val="008725EA"/>
    <w:rsid w:val="008727AD"/>
    <w:rsid w:val="00872ED4"/>
    <w:rsid w:val="00872F64"/>
    <w:rsid w:val="00874870"/>
    <w:rsid w:val="0087553D"/>
    <w:rsid w:val="0087582C"/>
    <w:rsid w:val="00875A04"/>
    <w:rsid w:val="00875CA0"/>
    <w:rsid w:val="00875E68"/>
    <w:rsid w:val="008764A4"/>
    <w:rsid w:val="00876CE4"/>
    <w:rsid w:val="0087753D"/>
    <w:rsid w:val="008803D0"/>
    <w:rsid w:val="00880DF6"/>
    <w:rsid w:val="00881C36"/>
    <w:rsid w:val="00881CA4"/>
    <w:rsid w:val="008822E9"/>
    <w:rsid w:val="00882B92"/>
    <w:rsid w:val="00882C83"/>
    <w:rsid w:val="008834C5"/>
    <w:rsid w:val="00883815"/>
    <w:rsid w:val="00883B35"/>
    <w:rsid w:val="00883DCC"/>
    <w:rsid w:val="008843AC"/>
    <w:rsid w:val="0088495C"/>
    <w:rsid w:val="0088600B"/>
    <w:rsid w:val="008861F5"/>
    <w:rsid w:val="008863AE"/>
    <w:rsid w:val="0088642B"/>
    <w:rsid w:val="008868EC"/>
    <w:rsid w:val="0088713A"/>
    <w:rsid w:val="0088759D"/>
    <w:rsid w:val="00887A5C"/>
    <w:rsid w:val="00887DCE"/>
    <w:rsid w:val="00890160"/>
    <w:rsid w:val="008901C6"/>
    <w:rsid w:val="0089026E"/>
    <w:rsid w:val="008908C6"/>
    <w:rsid w:val="00890D53"/>
    <w:rsid w:val="00891BB3"/>
    <w:rsid w:val="00891DB6"/>
    <w:rsid w:val="0089224E"/>
    <w:rsid w:val="00892514"/>
    <w:rsid w:val="008937FA"/>
    <w:rsid w:val="00893EE0"/>
    <w:rsid w:val="00894DAC"/>
    <w:rsid w:val="00895F7F"/>
    <w:rsid w:val="00895FCF"/>
    <w:rsid w:val="008978DF"/>
    <w:rsid w:val="008978FF"/>
    <w:rsid w:val="008A12A8"/>
    <w:rsid w:val="008A15CE"/>
    <w:rsid w:val="008A16B2"/>
    <w:rsid w:val="008A1FF9"/>
    <w:rsid w:val="008A2450"/>
    <w:rsid w:val="008A2921"/>
    <w:rsid w:val="008A2CD7"/>
    <w:rsid w:val="008A4014"/>
    <w:rsid w:val="008A4266"/>
    <w:rsid w:val="008A4391"/>
    <w:rsid w:val="008A57B5"/>
    <w:rsid w:val="008A5831"/>
    <w:rsid w:val="008A5E70"/>
    <w:rsid w:val="008A63E5"/>
    <w:rsid w:val="008A6AC7"/>
    <w:rsid w:val="008A7770"/>
    <w:rsid w:val="008A78C9"/>
    <w:rsid w:val="008A7C28"/>
    <w:rsid w:val="008A7D54"/>
    <w:rsid w:val="008B01D2"/>
    <w:rsid w:val="008B04B7"/>
    <w:rsid w:val="008B12D0"/>
    <w:rsid w:val="008B1391"/>
    <w:rsid w:val="008B19BF"/>
    <w:rsid w:val="008B1CDA"/>
    <w:rsid w:val="008B2B06"/>
    <w:rsid w:val="008B2D6B"/>
    <w:rsid w:val="008B3362"/>
    <w:rsid w:val="008B3C0D"/>
    <w:rsid w:val="008B3D42"/>
    <w:rsid w:val="008B411B"/>
    <w:rsid w:val="008B46EB"/>
    <w:rsid w:val="008B4FB7"/>
    <w:rsid w:val="008B51C0"/>
    <w:rsid w:val="008B5388"/>
    <w:rsid w:val="008B5556"/>
    <w:rsid w:val="008B5757"/>
    <w:rsid w:val="008B5823"/>
    <w:rsid w:val="008B5B31"/>
    <w:rsid w:val="008B5FD7"/>
    <w:rsid w:val="008B62E2"/>
    <w:rsid w:val="008B69B8"/>
    <w:rsid w:val="008B7236"/>
    <w:rsid w:val="008B7F40"/>
    <w:rsid w:val="008C0230"/>
    <w:rsid w:val="008C1FCF"/>
    <w:rsid w:val="008C266B"/>
    <w:rsid w:val="008C2748"/>
    <w:rsid w:val="008C3A41"/>
    <w:rsid w:val="008C4692"/>
    <w:rsid w:val="008C4DDB"/>
    <w:rsid w:val="008C4E68"/>
    <w:rsid w:val="008C54A4"/>
    <w:rsid w:val="008C591D"/>
    <w:rsid w:val="008C5B82"/>
    <w:rsid w:val="008C6B66"/>
    <w:rsid w:val="008C6BC9"/>
    <w:rsid w:val="008C7874"/>
    <w:rsid w:val="008D016A"/>
    <w:rsid w:val="008D0504"/>
    <w:rsid w:val="008D1AEF"/>
    <w:rsid w:val="008D1F69"/>
    <w:rsid w:val="008D21F2"/>
    <w:rsid w:val="008D2917"/>
    <w:rsid w:val="008D2D35"/>
    <w:rsid w:val="008D309C"/>
    <w:rsid w:val="008D3450"/>
    <w:rsid w:val="008D3630"/>
    <w:rsid w:val="008D379C"/>
    <w:rsid w:val="008D3DB3"/>
    <w:rsid w:val="008D4165"/>
    <w:rsid w:val="008D42E1"/>
    <w:rsid w:val="008D4334"/>
    <w:rsid w:val="008D4948"/>
    <w:rsid w:val="008D4A68"/>
    <w:rsid w:val="008D54DA"/>
    <w:rsid w:val="008D64CD"/>
    <w:rsid w:val="008D6673"/>
    <w:rsid w:val="008D6896"/>
    <w:rsid w:val="008D6BD2"/>
    <w:rsid w:val="008D76D1"/>
    <w:rsid w:val="008D78CF"/>
    <w:rsid w:val="008D7C8C"/>
    <w:rsid w:val="008E016C"/>
    <w:rsid w:val="008E0721"/>
    <w:rsid w:val="008E0A47"/>
    <w:rsid w:val="008E213C"/>
    <w:rsid w:val="008E225C"/>
    <w:rsid w:val="008E2980"/>
    <w:rsid w:val="008E3320"/>
    <w:rsid w:val="008E3F43"/>
    <w:rsid w:val="008E41B9"/>
    <w:rsid w:val="008E4462"/>
    <w:rsid w:val="008E458D"/>
    <w:rsid w:val="008E4C46"/>
    <w:rsid w:val="008E523A"/>
    <w:rsid w:val="008E52EE"/>
    <w:rsid w:val="008E6279"/>
    <w:rsid w:val="008E6708"/>
    <w:rsid w:val="008E6919"/>
    <w:rsid w:val="008E6A9E"/>
    <w:rsid w:val="008E740D"/>
    <w:rsid w:val="008E7CAB"/>
    <w:rsid w:val="008E7EFD"/>
    <w:rsid w:val="008F20C7"/>
    <w:rsid w:val="008F20D1"/>
    <w:rsid w:val="008F2D30"/>
    <w:rsid w:val="008F38C8"/>
    <w:rsid w:val="008F3EFB"/>
    <w:rsid w:val="008F4498"/>
    <w:rsid w:val="008F45B3"/>
    <w:rsid w:val="008F4A4E"/>
    <w:rsid w:val="008F6307"/>
    <w:rsid w:val="008F6310"/>
    <w:rsid w:val="008F6773"/>
    <w:rsid w:val="008F78AD"/>
    <w:rsid w:val="009002A5"/>
    <w:rsid w:val="0090076A"/>
    <w:rsid w:val="00900A70"/>
    <w:rsid w:val="00902960"/>
    <w:rsid w:val="00902D9E"/>
    <w:rsid w:val="00903E85"/>
    <w:rsid w:val="0090405A"/>
    <w:rsid w:val="00904B00"/>
    <w:rsid w:val="00904E95"/>
    <w:rsid w:val="00905303"/>
    <w:rsid w:val="0090576F"/>
    <w:rsid w:val="0090598E"/>
    <w:rsid w:val="00905E67"/>
    <w:rsid w:val="0090747F"/>
    <w:rsid w:val="00910133"/>
    <w:rsid w:val="0091025B"/>
    <w:rsid w:val="009105CF"/>
    <w:rsid w:val="0091083F"/>
    <w:rsid w:val="00911CD1"/>
    <w:rsid w:val="00911F18"/>
    <w:rsid w:val="00911F7E"/>
    <w:rsid w:val="009120C5"/>
    <w:rsid w:val="009122B6"/>
    <w:rsid w:val="0091336D"/>
    <w:rsid w:val="00913B3D"/>
    <w:rsid w:val="00913B5F"/>
    <w:rsid w:val="00914177"/>
    <w:rsid w:val="00914205"/>
    <w:rsid w:val="009145DB"/>
    <w:rsid w:val="00914EED"/>
    <w:rsid w:val="0091519E"/>
    <w:rsid w:val="00915541"/>
    <w:rsid w:val="00915D70"/>
    <w:rsid w:val="00916617"/>
    <w:rsid w:val="00916CBC"/>
    <w:rsid w:val="009170E0"/>
    <w:rsid w:val="0091757D"/>
    <w:rsid w:val="00917CB3"/>
    <w:rsid w:val="0092025D"/>
    <w:rsid w:val="0092086F"/>
    <w:rsid w:val="00920E57"/>
    <w:rsid w:val="009211BB"/>
    <w:rsid w:val="009214AE"/>
    <w:rsid w:val="009215D9"/>
    <w:rsid w:val="009226F9"/>
    <w:rsid w:val="00922A53"/>
    <w:rsid w:val="009238CA"/>
    <w:rsid w:val="00923AD3"/>
    <w:rsid w:val="00923C15"/>
    <w:rsid w:val="009242C9"/>
    <w:rsid w:val="009245EF"/>
    <w:rsid w:val="009246F8"/>
    <w:rsid w:val="00925717"/>
    <w:rsid w:val="0092574F"/>
    <w:rsid w:val="0092575B"/>
    <w:rsid w:val="009269AC"/>
    <w:rsid w:val="0092744A"/>
    <w:rsid w:val="009276F6"/>
    <w:rsid w:val="00927782"/>
    <w:rsid w:val="00927A74"/>
    <w:rsid w:val="00927B4E"/>
    <w:rsid w:val="00927CCF"/>
    <w:rsid w:val="00930602"/>
    <w:rsid w:val="00930B3E"/>
    <w:rsid w:val="00930EDA"/>
    <w:rsid w:val="00931995"/>
    <w:rsid w:val="009319D6"/>
    <w:rsid w:val="00931C28"/>
    <w:rsid w:val="00932267"/>
    <w:rsid w:val="0093325C"/>
    <w:rsid w:val="00933413"/>
    <w:rsid w:val="009343BB"/>
    <w:rsid w:val="00934456"/>
    <w:rsid w:val="00934A92"/>
    <w:rsid w:val="0093522C"/>
    <w:rsid w:val="009352C1"/>
    <w:rsid w:val="00935383"/>
    <w:rsid w:val="00935805"/>
    <w:rsid w:val="00935B08"/>
    <w:rsid w:val="00935BD4"/>
    <w:rsid w:val="00936AE5"/>
    <w:rsid w:val="00936AE6"/>
    <w:rsid w:val="009372DF"/>
    <w:rsid w:val="009373E7"/>
    <w:rsid w:val="00937537"/>
    <w:rsid w:val="009375CC"/>
    <w:rsid w:val="00937ECF"/>
    <w:rsid w:val="009406C1"/>
    <w:rsid w:val="009407C6"/>
    <w:rsid w:val="00940DE0"/>
    <w:rsid w:val="00940F7F"/>
    <w:rsid w:val="00941359"/>
    <w:rsid w:val="0094159B"/>
    <w:rsid w:val="00942606"/>
    <w:rsid w:val="0094274A"/>
    <w:rsid w:val="009427C4"/>
    <w:rsid w:val="00942ABC"/>
    <w:rsid w:val="00942D4F"/>
    <w:rsid w:val="00942FBA"/>
    <w:rsid w:val="009433BB"/>
    <w:rsid w:val="00944258"/>
    <w:rsid w:val="0094454D"/>
    <w:rsid w:val="00944B39"/>
    <w:rsid w:val="009457F4"/>
    <w:rsid w:val="00945B92"/>
    <w:rsid w:val="00945F22"/>
    <w:rsid w:val="00945FB6"/>
    <w:rsid w:val="0094621F"/>
    <w:rsid w:val="00946DD1"/>
    <w:rsid w:val="00946EED"/>
    <w:rsid w:val="00947B1C"/>
    <w:rsid w:val="0095005F"/>
    <w:rsid w:val="009500A6"/>
    <w:rsid w:val="0095025A"/>
    <w:rsid w:val="009502F4"/>
    <w:rsid w:val="00950519"/>
    <w:rsid w:val="009510E1"/>
    <w:rsid w:val="009515F3"/>
    <w:rsid w:val="00951A32"/>
    <w:rsid w:val="0095236F"/>
    <w:rsid w:val="009523AA"/>
    <w:rsid w:val="0095334F"/>
    <w:rsid w:val="00953388"/>
    <w:rsid w:val="00954200"/>
    <w:rsid w:val="009549E2"/>
    <w:rsid w:val="00955226"/>
    <w:rsid w:val="00955961"/>
    <w:rsid w:val="00956BE1"/>
    <w:rsid w:val="00956F66"/>
    <w:rsid w:val="00957A09"/>
    <w:rsid w:val="00957A66"/>
    <w:rsid w:val="00960916"/>
    <w:rsid w:val="00960B61"/>
    <w:rsid w:val="00960FAE"/>
    <w:rsid w:val="009624FB"/>
    <w:rsid w:val="0096278C"/>
    <w:rsid w:val="00962A3B"/>
    <w:rsid w:val="00962A6F"/>
    <w:rsid w:val="0096329B"/>
    <w:rsid w:val="00963370"/>
    <w:rsid w:val="009634E6"/>
    <w:rsid w:val="00963EB2"/>
    <w:rsid w:val="00964225"/>
    <w:rsid w:val="00965020"/>
    <w:rsid w:val="00965059"/>
    <w:rsid w:val="0096610B"/>
    <w:rsid w:val="00966B1E"/>
    <w:rsid w:val="009670EB"/>
    <w:rsid w:val="0096717D"/>
    <w:rsid w:val="0096740A"/>
    <w:rsid w:val="00967934"/>
    <w:rsid w:val="00967C29"/>
    <w:rsid w:val="00967E81"/>
    <w:rsid w:val="00970825"/>
    <w:rsid w:val="009708E1"/>
    <w:rsid w:val="00971719"/>
    <w:rsid w:val="00971A44"/>
    <w:rsid w:val="00972239"/>
    <w:rsid w:val="00972646"/>
    <w:rsid w:val="0097293F"/>
    <w:rsid w:val="00973A14"/>
    <w:rsid w:val="00973A79"/>
    <w:rsid w:val="009747F7"/>
    <w:rsid w:val="00974C2D"/>
    <w:rsid w:val="00975E80"/>
    <w:rsid w:val="009765AD"/>
    <w:rsid w:val="0097676D"/>
    <w:rsid w:val="009775CC"/>
    <w:rsid w:val="00977AC8"/>
    <w:rsid w:val="00980256"/>
    <w:rsid w:val="0098055E"/>
    <w:rsid w:val="0098126F"/>
    <w:rsid w:val="00981B61"/>
    <w:rsid w:val="009823AA"/>
    <w:rsid w:val="009824ED"/>
    <w:rsid w:val="00982D8A"/>
    <w:rsid w:val="00983443"/>
    <w:rsid w:val="009843B2"/>
    <w:rsid w:val="00984F48"/>
    <w:rsid w:val="00985309"/>
    <w:rsid w:val="00985582"/>
    <w:rsid w:val="00985D80"/>
    <w:rsid w:val="009864F3"/>
    <w:rsid w:val="00986879"/>
    <w:rsid w:val="00986A10"/>
    <w:rsid w:val="00986BA6"/>
    <w:rsid w:val="00986D17"/>
    <w:rsid w:val="00987258"/>
    <w:rsid w:val="00987EE7"/>
    <w:rsid w:val="00990E9E"/>
    <w:rsid w:val="0099228D"/>
    <w:rsid w:val="009926E2"/>
    <w:rsid w:val="00992860"/>
    <w:rsid w:val="00992CB1"/>
    <w:rsid w:val="00992E2E"/>
    <w:rsid w:val="009931E8"/>
    <w:rsid w:val="00993223"/>
    <w:rsid w:val="00993452"/>
    <w:rsid w:val="00993563"/>
    <w:rsid w:val="009942B7"/>
    <w:rsid w:val="00994943"/>
    <w:rsid w:val="00995185"/>
    <w:rsid w:val="009958BD"/>
    <w:rsid w:val="00995C2D"/>
    <w:rsid w:val="00997288"/>
    <w:rsid w:val="00997791"/>
    <w:rsid w:val="009A0826"/>
    <w:rsid w:val="009A2321"/>
    <w:rsid w:val="009A3861"/>
    <w:rsid w:val="009A434E"/>
    <w:rsid w:val="009A4474"/>
    <w:rsid w:val="009A44EA"/>
    <w:rsid w:val="009A450A"/>
    <w:rsid w:val="009A4718"/>
    <w:rsid w:val="009A48FE"/>
    <w:rsid w:val="009A4B51"/>
    <w:rsid w:val="009A4C0C"/>
    <w:rsid w:val="009A50D4"/>
    <w:rsid w:val="009A5509"/>
    <w:rsid w:val="009A60B2"/>
    <w:rsid w:val="009B045F"/>
    <w:rsid w:val="009B0EA9"/>
    <w:rsid w:val="009B32AA"/>
    <w:rsid w:val="009B3A91"/>
    <w:rsid w:val="009B45BA"/>
    <w:rsid w:val="009B45DA"/>
    <w:rsid w:val="009B4C97"/>
    <w:rsid w:val="009B524E"/>
    <w:rsid w:val="009B5B2C"/>
    <w:rsid w:val="009B5E32"/>
    <w:rsid w:val="009B6C4C"/>
    <w:rsid w:val="009B707F"/>
    <w:rsid w:val="009B70F2"/>
    <w:rsid w:val="009B7EF6"/>
    <w:rsid w:val="009B7F21"/>
    <w:rsid w:val="009C1489"/>
    <w:rsid w:val="009C1A21"/>
    <w:rsid w:val="009C1CF3"/>
    <w:rsid w:val="009C1EBB"/>
    <w:rsid w:val="009C208D"/>
    <w:rsid w:val="009C2530"/>
    <w:rsid w:val="009C27C8"/>
    <w:rsid w:val="009C2F55"/>
    <w:rsid w:val="009C46AE"/>
    <w:rsid w:val="009C4C80"/>
    <w:rsid w:val="009C5064"/>
    <w:rsid w:val="009C5C3D"/>
    <w:rsid w:val="009C65A6"/>
    <w:rsid w:val="009C67B5"/>
    <w:rsid w:val="009C6887"/>
    <w:rsid w:val="009C6A48"/>
    <w:rsid w:val="009C6C3A"/>
    <w:rsid w:val="009C72FA"/>
    <w:rsid w:val="009C75A0"/>
    <w:rsid w:val="009C7E48"/>
    <w:rsid w:val="009D064D"/>
    <w:rsid w:val="009D0948"/>
    <w:rsid w:val="009D0C15"/>
    <w:rsid w:val="009D1290"/>
    <w:rsid w:val="009D21DC"/>
    <w:rsid w:val="009D33AC"/>
    <w:rsid w:val="009D3D80"/>
    <w:rsid w:val="009D45A7"/>
    <w:rsid w:val="009D4CDD"/>
    <w:rsid w:val="009D5081"/>
    <w:rsid w:val="009D5A68"/>
    <w:rsid w:val="009D5D46"/>
    <w:rsid w:val="009D682F"/>
    <w:rsid w:val="009D72E0"/>
    <w:rsid w:val="009D757B"/>
    <w:rsid w:val="009D7C91"/>
    <w:rsid w:val="009E0611"/>
    <w:rsid w:val="009E07F1"/>
    <w:rsid w:val="009E0A29"/>
    <w:rsid w:val="009E0E0A"/>
    <w:rsid w:val="009E0F9E"/>
    <w:rsid w:val="009E1EB6"/>
    <w:rsid w:val="009E233F"/>
    <w:rsid w:val="009E2F28"/>
    <w:rsid w:val="009E32C6"/>
    <w:rsid w:val="009E3C9A"/>
    <w:rsid w:val="009E4216"/>
    <w:rsid w:val="009E4708"/>
    <w:rsid w:val="009E4AF9"/>
    <w:rsid w:val="009E5025"/>
    <w:rsid w:val="009E523D"/>
    <w:rsid w:val="009E6719"/>
    <w:rsid w:val="009E6F74"/>
    <w:rsid w:val="009E72FC"/>
    <w:rsid w:val="009F0311"/>
    <w:rsid w:val="009F06CE"/>
    <w:rsid w:val="009F0CFF"/>
    <w:rsid w:val="009F10CF"/>
    <w:rsid w:val="009F10DF"/>
    <w:rsid w:val="009F1215"/>
    <w:rsid w:val="009F1C90"/>
    <w:rsid w:val="009F1F52"/>
    <w:rsid w:val="009F1F91"/>
    <w:rsid w:val="009F2387"/>
    <w:rsid w:val="009F27BB"/>
    <w:rsid w:val="009F301F"/>
    <w:rsid w:val="009F3203"/>
    <w:rsid w:val="009F32DA"/>
    <w:rsid w:val="009F33C7"/>
    <w:rsid w:val="009F371E"/>
    <w:rsid w:val="009F37A3"/>
    <w:rsid w:val="009F37C0"/>
    <w:rsid w:val="009F3B97"/>
    <w:rsid w:val="009F5264"/>
    <w:rsid w:val="009F59DF"/>
    <w:rsid w:val="009F5C4F"/>
    <w:rsid w:val="009F5D5F"/>
    <w:rsid w:val="009F6184"/>
    <w:rsid w:val="009F7EB5"/>
    <w:rsid w:val="00A00520"/>
    <w:rsid w:val="00A0052B"/>
    <w:rsid w:val="00A00613"/>
    <w:rsid w:val="00A020D2"/>
    <w:rsid w:val="00A020EA"/>
    <w:rsid w:val="00A02384"/>
    <w:rsid w:val="00A024E0"/>
    <w:rsid w:val="00A029B5"/>
    <w:rsid w:val="00A02ECF"/>
    <w:rsid w:val="00A031F9"/>
    <w:rsid w:val="00A033BD"/>
    <w:rsid w:val="00A03572"/>
    <w:rsid w:val="00A03E61"/>
    <w:rsid w:val="00A04297"/>
    <w:rsid w:val="00A044BF"/>
    <w:rsid w:val="00A04E63"/>
    <w:rsid w:val="00A05062"/>
    <w:rsid w:val="00A05ADD"/>
    <w:rsid w:val="00A05EC9"/>
    <w:rsid w:val="00A069CE"/>
    <w:rsid w:val="00A07905"/>
    <w:rsid w:val="00A07E1A"/>
    <w:rsid w:val="00A10BD1"/>
    <w:rsid w:val="00A10E60"/>
    <w:rsid w:val="00A11425"/>
    <w:rsid w:val="00A1196B"/>
    <w:rsid w:val="00A12323"/>
    <w:rsid w:val="00A1234C"/>
    <w:rsid w:val="00A123D1"/>
    <w:rsid w:val="00A12CB1"/>
    <w:rsid w:val="00A12FAD"/>
    <w:rsid w:val="00A12FCF"/>
    <w:rsid w:val="00A130E6"/>
    <w:rsid w:val="00A149AA"/>
    <w:rsid w:val="00A150AC"/>
    <w:rsid w:val="00A151C7"/>
    <w:rsid w:val="00A15845"/>
    <w:rsid w:val="00A177FF"/>
    <w:rsid w:val="00A17CC0"/>
    <w:rsid w:val="00A17E19"/>
    <w:rsid w:val="00A2071C"/>
    <w:rsid w:val="00A209A3"/>
    <w:rsid w:val="00A21DE3"/>
    <w:rsid w:val="00A23248"/>
    <w:rsid w:val="00A23F43"/>
    <w:rsid w:val="00A24EB7"/>
    <w:rsid w:val="00A25253"/>
    <w:rsid w:val="00A2558E"/>
    <w:rsid w:val="00A25F53"/>
    <w:rsid w:val="00A269E8"/>
    <w:rsid w:val="00A26A30"/>
    <w:rsid w:val="00A2744C"/>
    <w:rsid w:val="00A278B9"/>
    <w:rsid w:val="00A306DF"/>
    <w:rsid w:val="00A30970"/>
    <w:rsid w:val="00A310D7"/>
    <w:rsid w:val="00A31A76"/>
    <w:rsid w:val="00A31DCA"/>
    <w:rsid w:val="00A32598"/>
    <w:rsid w:val="00A32798"/>
    <w:rsid w:val="00A34231"/>
    <w:rsid w:val="00A3432A"/>
    <w:rsid w:val="00A35378"/>
    <w:rsid w:val="00A35D51"/>
    <w:rsid w:val="00A35DEA"/>
    <w:rsid w:val="00A35E2A"/>
    <w:rsid w:val="00A3623A"/>
    <w:rsid w:val="00A36ADF"/>
    <w:rsid w:val="00A36D51"/>
    <w:rsid w:val="00A36EB6"/>
    <w:rsid w:val="00A37350"/>
    <w:rsid w:val="00A406AD"/>
    <w:rsid w:val="00A40DD0"/>
    <w:rsid w:val="00A4116C"/>
    <w:rsid w:val="00A41442"/>
    <w:rsid w:val="00A42F6E"/>
    <w:rsid w:val="00A432CE"/>
    <w:rsid w:val="00A438A0"/>
    <w:rsid w:val="00A43B5A"/>
    <w:rsid w:val="00A443AC"/>
    <w:rsid w:val="00A45370"/>
    <w:rsid w:val="00A45608"/>
    <w:rsid w:val="00A45649"/>
    <w:rsid w:val="00A4582E"/>
    <w:rsid w:val="00A45AE8"/>
    <w:rsid w:val="00A45DD3"/>
    <w:rsid w:val="00A45EEA"/>
    <w:rsid w:val="00A46205"/>
    <w:rsid w:val="00A47392"/>
    <w:rsid w:val="00A4752F"/>
    <w:rsid w:val="00A479A5"/>
    <w:rsid w:val="00A47FDE"/>
    <w:rsid w:val="00A50109"/>
    <w:rsid w:val="00A509FC"/>
    <w:rsid w:val="00A510AA"/>
    <w:rsid w:val="00A51F2D"/>
    <w:rsid w:val="00A53BE5"/>
    <w:rsid w:val="00A55113"/>
    <w:rsid w:val="00A558D8"/>
    <w:rsid w:val="00A55913"/>
    <w:rsid w:val="00A562B3"/>
    <w:rsid w:val="00A562F4"/>
    <w:rsid w:val="00A570A6"/>
    <w:rsid w:val="00A57A2A"/>
    <w:rsid w:val="00A57BA4"/>
    <w:rsid w:val="00A60CCE"/>
    <w:rsid w:val="00A61622"/>
    <w:rsid w:val="00A61FF4"/>
    <w:rsid w:val="00A621FB"/>
    <w:rsid w:val="00A623E1"/>
    <w:rsid w:val="00A62636"/>
    <w:rsid w:val="00A63BFC"/>
    <w:rsid w:val="00A63EB4"/>
    <w:rsid w:val="00A63EBF"/>
    <w:rsid w:val="00A63F11"/>
    <w:rsid w:val="00A64032"/>
    <w:rsid w:val="00A64049"/>
    <w:rsid w:val="00A6591D"/>
    <w:rsid w:val="00A67357"/>
    <w:rsid w:val="00A67580"/>
    <w:rsid w:val="00A67BCC"/>
    <w:rsid w:val="00A70E2C"/>
    <w:rsid w:val="00A72BDE"/>
    <w:rsid w:val="00A72D01"/>
    <w:rsid w:val="00A72D88"/>
    <w:rsid w:val="00A72E7C"/>
    <w:rsid w:val="00A7375E"/>
    <w:rsid w:val="00A73DEB"/>
    <w:rsid w:val="00A74945"/>
    <w:rsid w:val="00A74B55"/>
    <w:rsid w:val="00A74CF4"/>
    <w:rsid w:val="00A74E45"/>
    <w:rsid w:val="00A7565F"/>
    <w:rsid w:val="00A75F13"/>
    <w:rsid w:val="00A76318"/>
    <w:rsid w:val="00A76AE6"/>
    <w:rsid w:val="00A76CB4"/>
    <w:rsid w:val="00A76CCF"/>
    <w:rsid w:val="00A778C1"/>
    <w:rsid w:val="00A804C9"/>
    <w:rsid w:val="00A80D92"/>
    <w:rsid w:val="00A815CE"/>
    <w:rsid w:val="00A818D4"/>
    <w:rsid w:val="00A8443B"/>
    <w:rsid w:val="00A8478B"/>
    <w:rsid w:val="00A84B23"/>
    <w:rsid w:val="00A84BC0"/>
    <w:rsid w:val="00A84C56"/>
    <w:rsid w:val="00A84EB6"/>
    <w:rsid w:val="00A855A4"/>
    <w:rsid w:val="00A8577E"/>
    <w:rsid w:val="00A85DC8"/>
    <w:rsid w:val="00A86146"/>
    <w:rsid w:val="00A86835"/>
    <w:rsid w:val="00A86D24"/>
    <w:rsid w:val="00A90C61"/>
    <w:rsid w:val="00A90EF2"/>
    <w:rsid w:val="00A90F3C"/>
    <w:rsid w:val="00A92B3D"/>
    <w:rsid w:val="00A92CF5"/>
    <w:rsid w:val="00A931CE"/>
    <w:rsid w:val="00A9321B"/>
    <w:rsid w:val="00A939AD"/>
    <w:rsid w:val="00A947CA"/>
    <w:rsid w:val="00A94D91"/>
    <w:rsid w:val="00A954CB"/>
    <w:rsid w:val="00A95DA6"/>
    <w:rsid w:val="00A95FC4"/>
    <w:rsid w:val="00A967CB"/>
    <w:rsid w:val="00A96DF6"/>
    <w:rsid w:val="00A97382"/>
    <w:rsid w:val="00A97713"/>
    <w:rsid w:val="00A9798B"/>
    <w:rsid w:val="00A97B72"/>
    <w:rsid w:val="00A97ECF"/>
    <w:rsid w:val="00AA007A"/>
    <w:rsid w:val="00AA01E1"/>
    <w:rsid w:val="00AA0201"/>
    <w:rsid w:val="00AA12AB"/>
    <w:rsid w:val="00AA140F"/>
    <w:rsid w:val="00AA1556"/>
    <w:rsid w:val="00AA2100"/>
    <w:rsid w:val="00AA246C"/>
    <w:rsid w:val="00AA264C"/>
    <w:rsid w:val="00AA372C"/>
    <w:rsid w:val="00AA37D0"/>
    <w:rsid w:val="00AA37DB"/>
    <w:rsid w:val="00AA41A2"/>
    <w:rsid w:val="00AA492C"/>
    <w:rsid w:val="00AA54CE"/>
    <w:rsid w:val="00AA58F8"/>
    <w:rsid w:val="00AA5D49"/>
    <w:rsid w:val="00AA63ED"/>
    <w:rsid w:val="00AA712E"/>
    <w:rsid w:val="00AA72CC"/>
    <w:rsid w:val="00AA7EF1"/>
    <w:rsid w:val="00AB11ED"/>
    <w:rsid w:val="00AB150B"/>
    <w:rsid w:val="00AB204C"/>
    <w:rsid w:val="00AB2E4A"/>
    <w:rsid w:val="00AB3000"/>
    <w:rsid w:val="00AB347E"/>
    <w:rsid w:val="00AB3836"/>
    <w:rsid w:val="00AB3B82"/>
    <w:rsid w:val="00AB3CE3"/>
    <w:rsid w:val="00AB3D3B"/>
    <w:rsid w:val="00AB47D2"/>
    <w:rsid w:val="00AB4BD9"/>
    <w:rsid w:val="00AB4E4E"/>
    <w:rsid w:val="00AB52C1"/>
    <w:rsid w:val="00AB54EB"/>
    <w:rsid w:val="00AB5FF9"/>
    <w:rsid w:val="00AB6CC2"/>
    <w:rsid w:val="00AC0820"/>
    <w:rsid w:val="00AC0D2C"/>
    <w:rsid w:val="00AC0E75"/>
    <w:rsid w:val="00AC0FEA"/>
    <w:rsid w:val="00AC1157"/>
    <w:rsid w:val="00AC117B"/>
    <w:rsid w:val="00AC1676"/>
    <w:rsid w:val="00AC1FCC"/>
    <w:rsid w:val="00AC25EA"/>
    <w:rsid w:val="00AC2754"/>
    <w:rsid w:val="00AC3768"/>
    <w:rsid w:val="00AC3797"/>
    <w:rsid w:val="00AC39CB"/>
    <w:rsid w:val="00AC4207"/>
    <w:rsid w:val="00AC442C"/>
    <w:rsid w:val="00AC523C"/>
    <w:rsid w:val="00AC545F"/>
    <w:rsid w:val="00AC5E85"/>
    <w:rsid w:val="00AC61E2"/>
    <w:rsid w:val="00AC63C5"/>
    <w:rsid w:val="00AC6775"/>
    <w:rsid w:val="00AC697A"/>
    <w:rsid w:val="00AC7068"/>
    <w:rsid w:val="00AD077A"/>
    <w:rsid w:val="00AD0FBA"/>
    <w:rsid w:val="00AD102F"/>
    <w:rsid w:val="00AD12E5"/>
    <w:rsid w:val="00AD1528"/>
    <w:rsid w:val="00AD1C12"/>
    <w:rsid w:val="00AD1EC8"/>
    <w:rsid w:val="00AD24F3"/>
    <w:rsid w:val="00AD267E"/>
    <w:rsid w:val="00AD27CA"/>
    <w:rsid w:val="00AD3AF5"/>
    <w:rsid w:val="00AD3BC4"/>
    <w:rsid w:val="00AD3DD2"/>
    <w:rsid w:val="00AD4303"/>
    <w:rsid w:val="00AD44F1"/>
    <w:rsid w:val="00AD45E9"/>
    <w:rsid w:val="00AD50AD"/>
    <w:rsid w:val="00AD521A"/>
    <w:rsid w:val="00AD5E8D"/>
    <w:rsid w:val="00AD74D2"/>
    <w:rsid w:val="00AD7DE6"/>
    <w:rsid w:val="00AE0289"/>
    <w:rsid w:val="00AE14F6"/>
    <w:rsid w:val="00AE1BD0"/>
    <w:rsid w:val="00AE1C86"/>
    <w:rsid w:val="00AE1E76"/>
    <w:rsid w:val="00AE25D3"/>
    <w:rsid w:val="00AE2B59"/>
    <w:rsid w:val="00AE2C91"/>
    <w:rsid w:val="00AE2FA2"/>
    <w:rsid w:val="00AE30EC"/>
    <w:rsid w:val="00AE3393"/>
    <w:rsid w:val="00AE33CD"/>
    <w:rsid w:val="00AE46C3"/>
    <w:rsid w:val="00AE554A"/>
    <w:rsid w:val="00AE58CF"/>
    <w:rsid w:val="00AE5A59"/>
    <w:rsid w:val="00AE61CB"/>
    <w:rsid w:val="00AE64AF"/>
    <w:rsid w:val="00AE66F9"/>
    <w:rsid w:val="00AE7D3B"/>
    <w:rsid w:val="00AE7F33"/>
    <w:rsid w:val="00AF17C4"/>
    <w:rsid w:val="00AF1CFD"/>
    <w:rsid w:val="00AF1E60"/>
    <w:rsid w:val="00AF2398"/>
    <w:rsid w:val="00AF250D"/>
    <w:rsid w:val="00AF2A36"/>
    <w:rsid w:val="00AF2C14"/>
    <w:rsid w:val="00AF3A2D"/>
    <w:rsid w:val="00AF3F1A"/>
    <w:rsid w:val="00AF4B9B"/>
    <w:rsid w:val="00AF4C2A"/>
    <w:rsid w:val="00AF504E"/>
    <w:rsid w:val="00AF5533"/>
    <w:rsid w:val="00AF5994"/>
    <w:rsid w:val="00AF5EDB"/>
    <w:rsid w:val="00AF6E51"/>
    <w:rsid w:val="00AF7356"/>
    <w:rsid w:val="00AF76D1"/>
    <w:rsid w:val="00AF7701"/>
    <w:rsid w:val="00AF78D0"/>
    <w:rsid w:val="00AF79F7"/>
    <w:rsid w:val="00AF7A72"/>
    <w:rsid w:val="00AF7C39"/>
    <w:rsid w:val="00AF7CAC"/>
    <w:rsid w:val="00B0076C"/>
    <w:rsid w:val="00B027C8"/>
    <w:rsid w:val="00B02A02"/>
    <w:rsid w:val="00B0302D"/>
    <w:rsid w:val="00B03774"/>
    <w:rsid w:val="00B04360"/>
    <w:rsid w:val="00B04542"/>
    <w:rsid w:val="00B04CF3"/>
    <w:rsid w:val="00B0535F"/>
    <w:rsid w:val="00B05485"/>
    <w:rsid w:val="00B05755"/>
    <w:rsid w:val="00B06141"/>
    <w:rsid w:val="00B0710E"/>
    <w:rsid w:val="00B07EE5"/>
    <w:rsid w:val="00B100E0"/>
    <w:rsid w:val="00B10A57"/>
    <w:rsid w:val="00B10AF4"/>
    <w:rsid w:val="00B10C23"/>
    <w:rsid w:val="00B11231"/>
    <w:rsid w:val="00B11C1A"/>
    <w:rsid w:val="00B12367"/>
    <w:rsid w:val="00B12A49"/>
    <w:rsid w:val="00B12D14"/>
    <w:rsid w:val="00B13E29"/>
    <w:rsid w:val="00B13FF7"/>
    <w:rsid w:val="00B1487B"/>
    <w:rsid w:val="00B14A7B"/>
    <w:rsid w:val="00B14BD0"/>
    <w:rsid w:val="00B14C78"/>
    <w:rsid w:val="00B15B2D"/>
    <w:rsid w:val="00B15CC5"/>
    <w:rsid w:val="00B15EB8"/>
    <w:rsid w:val="00B16067"/>
    <w:rsid w:val="00B16201"/>
    <w:rsid w:val="00B1628C"/>
    <w:rsid w:val="00B16AD2"/>
    <w:rsid w:val="00B17354"/>
    <w:rsid w:val="00B174DC"/>
    <w:rsid w:val="00B179DE"/>
    <w:rsid w:val="00B17AEB"/>
    <w:rsid w:val="00B20D55"/>
    <w:rsid w:val="00B2100B"/>
    <w:rsid w:val="00B21297"/>
    <w:rsid w:val="00B216D7"/>
    <w:rsid w:val="00B219E2"/>
    <w:rsid w:val="00B22366"/>
    <w:rsid w:val="00B2236F"/>
    <w:rsid w:val="00B23617"/>
    <w:rsid w:val="00B238A7"/>
    <w:rsid w:val="00B23BF3"/>
    <w:rsid w:val="00B23C8A"/>
    <w:rsid w:val="00B24046"/>
    <w:rsid w:val="00B243F4"/>
    <w:rsid w:val="00B24B5A"/>
    <w:rsid w:val="00B24DCA"/>
    <w:rsid w:val="00B24EBE"/>
    <w:rsid w:val="00B25452"/>
    <w:rsid w:val="00B2571E"/>
    <w:rsid w:val="00B25D0C"/>
    <w:rsid w:val="00B25E24"/>
    <w:rsid w:val="00B26B8A"/>
    <w:rsid w:val="00B26D1B"/>
    <w:rsid w:val="00B26E61"/>
    <w:rsid w:val="00B2778D"/>
    <w:rsid w:val="00B27891"/>
    <w:rsid w:val="00B2796A"/>
    <w:rsid w:val="00B30070"/>
    <w:rsid w:val="00B30632"/>
    <w:rsid w:val="00B308AC"/>
    <w:rsid w:val="00B30FDE"/>
    <w:rsid w:val="00B319FD"/>
    <w:rsid w:val="00B32303"/>
    <w:rsid w:val="00B328D0"/>
    <w:rsid w:val="00B3293B"/>
    <w:rsid w:val="00B33C9F"/>
    <w:rsid w:val="00B33DC1"/>
    <w:rsid w:val="00B34C0C"/>
    <w:rsid w:val="00B350FF"/>
    <w:rsid w:val="00B355B1"/>
    <w:rsid w:val="00B35C0C"/>
    <w:rsid w:val="00B35CC0"/>
    <w:rsid w:val="00B3773A"/>
    <w:rsid w:val="00B401AB"/>
    <w:rsid w:val="00B401FE"/>
    <w:rsid w:val="00B406FE"/>
    <w:rsid w:val="00B40D5E"/>
    <w:rsid w:val="00B41640"/>
    <w:rsid w:val="00B416BE"/>
    <w:rsid w:val="00B41A70"/>
    <w:rsid w:val="00B42224"/>
    <w:rsid w:val="00B433B3"/>
    <w:rsid w:val="00B43AB6"/>
    <w:rsid w:val="00B45061"/>
    <w:rsid w:val="00B4556D"/>
    <w:rsid w:val="00B45DDF"/>
    <w:rsid w:val="00B47C49"/>
    <w:rsid w:val="00B47CF9"/>
    <w:rsid w:val="00B47D28"/>
    <w:rsid w:val="00B502A7"/>
    <w:rsid w:val="00B50E6C"/>
    <w:rsid w:val="00B50F4F"/>
    <w:rsid w:val="00B50F80"/>
    <w:rsid w:val="00B52DD1"/>
    <w:rsid w:val="00B543D7"/>
    <w:rsid w:val="00B54E6C"/>
    <w:rsid w:val="00B5532D"/>
    <w:rsid w:val="00B556D7"/>
    <w:rsid w:val="00B55967"/>
    <w:rsid w:val="00B5602D"/>
    <w:rsid w:val="00B56694"/>
    <w:rsid w:val="00B56A7A"/>
    <w:rsid w:val="00B56C92"/>
    <w:rsid w:val="00B57108"/>
    <w:rsid w:val="00B57147"/>
    <w:rsid w:val="00B57B6A"/>
    <w:rsid w:val="00B62012"/>
    <w:rsid w:val="00B62D71"/>
    <w:rsid w:val="00B62FA1"/>
    <w:rsid w:val="00B63660"/>
    <w:rsid w:val="00B639AF"/>
    <w:rsid w:val="00B64818"/>
    <w:rsid w:val="00B65700"/>
    <w:rsid w:val="00B65BBB"/>
    <w:rsid w:val="00B65D5E"/>
    <w:rsid w:val="00B65DDB"/>
    <w:rsid w:val="00B66AE2"/>
    <w:rsid w:val="00B66EF2"/>
    <w:rsid w:val="00B67B7A"/>
    <w:rsid w:val="00B70460"/>
    <w:rsid w:val="00B70DF5"/>
    <w:rsid w:val="00B71394"/>
    <w:rsid w:val="00B71438"/>
    <w:rsid w:val="00B716ED"/>
    <w:rsid w:val="00B72323"/>
    <w:rsid w:val="00B7243D"/>
    <w:rsid w:val="00B72555"/>
    <w:rsid w:val="00B73699"/>
    <w:rsid w:val="00B73D86"/>
    <w:rsid w:val="00B73EC2"/>
    <w:rsid w:val="00B7417B"/>
    <w:rsid w:val="00B755CF"/>
    <w:rsid w:val="00B75B65"/>
    <w:rsid w:val="00B7656F"/>
    <w:rsid w:val="00B773DC"/>
    <w:rsid w:val="00B776F6"/>
    <w:rsid w:val="00B77C82"/>
    <w:rsid w:val="00B77D1B"/>
    <w:rsid w:val="00B80425"/>
    <w:rsid w:val="00B80881"/>
    <w:rsid w:val="00B80B34"/>
    <w:rsid w:val="00B80E60"/>
    <w:rsid w:val="00B8189F"/>
    <w:rsid w:val="00B81BFB"/>
    <w:rsid w:val="00B825FF"/>
    <w:rsid w:val="00B82892"/>
    <w:rsid w:val="00B82A76"/>
    <w:rsid w:val="00B82C98"/>
    <w:rsid w:val="00B82E70"/>
    <w:rsid w:val="00B82F13"/>
    <w:rsid w:val="00B82F4A"/>
    <w:rsid w:val="00B83AB8"/>
    <w:rsid w:val="00B85C61"/>
    <w:rsid w:val="00B85D5C"/>
    <w:rsid w:val="00B86001"/>
    <w:rsid w:val="00B860B8"/>
    <w:rsid w:val="00B867AD"/>
    <w:rsid w:val="00B86A06"/>
    <w:rsid w:val="00B8728F"/>
    <w:rsid w:val="00B8788B"/>
    <w:rsid w:val="00B90183"/>
    <w:rsid w:val="00B906C0"/>
    <w:rsid w:val="00B907A2"/>
    <w:rsid w:val="00B907B1"/>
    <w:rsid w:val="00B907C9"/>
    <w:rsid w:val="00B90A41"/>
    <w:rsid w:val="00B90BBF"/>
    <w:rsid w:val="00B90C2C"/>
    <w:rsid w:val="00B90D79"/>
    <w:rsid w:val="00B91220"/>
    <w:rsid w:val="00B91422"/>
    <w:rsid w:val="00B91AB1"/>
    <w:rsid w:val="00B91E88"/>
    <w:rsid w:val="00B924B4"/>
    <w:rsid w:val="00B92A33"/>
    <w:rsid w:val="00B92A67"/>
    <w:rsid w:val="00B92B7A"/>
    <w:rsid w:val="00B92D63"/>
    <w:rsid w:val="00B9306F"/>
    <w:rsid w:val="00B937C0"/>
    <w:rsid w:val="00B9408C"/>
    <w:rsid w:val="00B940FC"/>
    <w:rsid w:val="00B9457B"/>
    <w:rsid w:val="00B945D3"/>
    <w:rsid w:val="00B95014"/>
    <w:rsid w:val="00B95325"/>
    <w:rsid w:val="00B95B7E"/>
    <w:rsid w:val="00B95B99"/>
    <w:rsid w:val="00B96DA2"/>
    <w:rsid w:val="00B96EDC"/>
    <w:rsid w:val="00B976D8"/>
    <w:rsid w:val="00B97AE6"/>
    <w:rsid w:val="00BA0421"/>
    <w:rsid w:val="00BA1EFB"/>
    <w:rsid w:val="00BA2637"/>
    <w:rsid w:val="00BA319F"/>
    <w:rsid w:val="00BA3758"/>
    <w:rsid w:val="00BA376E"/>
    <w:rsid w:val="00BA383D"/>
    <w:rsid w:val="00BA3B28"/>
    <w:rsid w:val="00BA4222"/>
    <w:rsid w:val="00BA59B6"/>
    <w:rsid w:val="00BA5D79"/>
    <w:rsid w:val="00BA6698"/>
    <w:rsid w:val="00BA6725"/>
    <w:rsid w:val="00BA683F"/>
    <w:rsid w:val="00BA6957"/>
    <w:rsid w:val="00BA6A89"/>
    <w:rsid w:val="00BA6CDE"/>
    <w:rsid w:val="00BA7749"/>
    <w:rsid w:val="00BA7870"/>
    <w:rsid w:val="00BA7EB2"/>
    <w:rsid w:val="00BA7EFE"/>
    <w:rsid w:val="00BB0678"/>
    <w:rsid w:val="00BB084F"/>
    <w:rsid w:val="00BB08E1"/>
    <w:rsid w:val="00BB0E0E"/>
    <w:rsid w:val="00BB10BA"/>
    <w:rsid w:val="00BB11E0"/>
    <w:rsid w:val="00BB1E1E"/>
    <w:rsid w:val="00BB3159"/>
    <w:rsid w:val="00BB379F"/>
    <w:rsid w:val="00BB380E"/>
    <w:rsid w:val="00BB3CC7"/>
    <w:rsid w:val="00BB44B6"/>
    <w:rsid w:val="00BB463B"/>
    <w:rsid w:val="00BB47C3"/>
    <w:rsid w:val="00BB527D"/>
    <w:rsid w:val="00BB5C00"/>
    <w:rsid w:val="00BB5D83"/>
    <w:rsid w:val="00BB6359"/>
    <w:rsid w:val="00BB69EE"/>
    <w:rsid w:val="00BB6C6E"/>
    <w:rsid w:val="00BB7493"/>
    <w:rsid w:val="00BB769E"/>
    <w:rsid w:val="00BB7767"/>
    <w:rsid w:val="00BB7B25"/>
    <w:rsid w:val="00BB7FA9"/>
    <w:rsid w:val="00BC066D"/>
    <w:rsid w:val="00BC0721"/>
    <w:rsid w:val="00BC0FDC"/>
    <w:rsid w:val="00BC109F"/>
    <w:rsid w:val="00BC1BF8"/>
    <w:rsid w:val="00BC1F02"/>
    <w:rsid w:val="00BC2427"/>
    <w:rsid w:val="00BC4878"/>
    <w:rsid w:val="00BC4FF8"/>
    <w:rsid w:val="00BC5172"/>
    <w:rsid w:val="00BC570C"/>
    <w:rsid w:val="00BC5B70"/>
    <w:rsid w:val="00BC6A3D"/>
    <w:rsid w:val="00BC6E90"/>
    <w:rsid w:val="00BC7C5F"/>
    <w:rsid w:val="00BD0B78"/>
    <w:rsid w:val="00BD140D"/>
    <w:rsid w:val="00BD1720"/>
    <w:rsid w:val="00BD267C"/>
    <w:rsid w:val="00BD2957"/>
    <w:rsid w:val="00BD2B83"/>
    <w:rsid w:val="00BD2E3B"/>
    <w:rsid w:val="00BD32A3"/>
    <w:rsid w:val="00BD345C"/>
    <w:rsid w:val="00BD3465"/>
    <w:rsid w:val="00BD38AD"/>
    <w:rsid w:val="00BD42FB"/>
    <w:rsid w:val="00BD4597"/>
    <w:rsid w:val="00BD49A2"/>
    <w:rsid w:val="00BD4E04"/>
    <w:rsid w:val="00BD4F21"/>
    <w:rsid w:val="00BD51C1"/>
    <w:rsid w:val="00BD5D45"/>
    <w:rsid w:val="00BD6CEF"/>
    <w:rsid w:val="00BD7661"/>
    <w:rsid w:val="00BD7CA1"/>
    <w:rsid w:val="00BE0244"/>
    <w:rsid w:val="00BE0CCD"/>
    <w:rsid w:val="00BE0D90"/>
    <w:rsid w:val="00BE10FD"/>
    <w:rsid w:val="00BE1240"/>
    <w:rsid w:val="00BE19CD"/>
    <w:rsid w:val="00BE1B0D"/>
    <w:rsid w:val="00BE2FD5"/>
    <w:rsid w:val="00BE3D18"/>
    <w:rsid w:val="00BE4330"/>
    <w:rsid w:val="00BE4E60"/>
    <w:rsid w:val="00BE57F0"/>
    <w:rsid w:val="00BE5A1C"/>
    <w:rsid w:val="00BE5B32"/>
    <w:rsid w:val="00BE649E"/>
    <w:rsid w:val="00BE6B8D"/>
    <w:rsid w:val="00BE6DF5"/>
    <w:rsid w:val="00BE7C2D"/>
    <w:rsid w:val="00BE7EB2"/>
    <w:rsid w:val="00BF0047"/>
    <w:rsid w:val="00BF0322"/>
    <w:rsid w:val="00BF05A2"/>
    <w:rsid w:val="00BF0867"/>
    <w:rsid w:val="00BF1146"/>
    <w:rsid w:val="00BF1571"/>
    <w:rsid w:val="00BF15E6"/>
    <w:rsid w:val="00BF1C9A"/>
    <w:rsid w:val="00BF2385"/>
    <w:rsid w:val="00BF2CBE"/>
    <w:rsid w:val="00BF3A85"/>
    <w:rsid w:val="00BF43FA"/>
    <w:rsid w:val="00BF49B7"/>
    <w:rsid w:val="00BF4EFE"/>
    <w:rsid w:val="00BF56EF"/>
    <w:rsid w:val="00BF5768"/>
    <w:rsid w:val="00BF5D9F"/>
    <w:rsid w:val="00BF68A6"/>
    <w:rsid w:val="00BF68FB"/>
    <w:rsid w:val="00BF6EBE"/>
    <w:rsid w:val="00BF755C"/>
    <w:rsid w:val="00BF79F5"/>
    <w:rsid w:val="00C0003E"/>
    <w:rsid w:val="00C01336"/>
    <w:rsid w:val="00C01CDF"/>
    <w:rsid w:val="00C02BF9"/>
    <w:rsid w:val="00C02D34"/>
    <w:rsid w:val="00C02FC4"/>
    <w:rsid w:val="00C03109"/>
    <w:rsid w:val="00C03253"/>
    <w:rsid w:val="00C03875"/>
    <w:rsid w:val="00C04101"/>
    <w:rsid w:val="00C04164"/>
    <w:rsid w:val="00C04FC4"/>
    <w:rsid w:val="00C067C9"/>
    <w:rsid w:val="00C07108"/>
    <w:rsid w:val="00C078A4"/>
    <w:rsid w:val="00C07D76"/>
    <w:rsid w:val="00C07DAB"/>
    <w:rsid w:val="00C10A52"/>
    <w:rsid w:val="00C10E89"/>
    <w:rsid w:val="00C12248"/>
    <w:rsid w:val="00C122A1"/>
    <w:rsid w:val="00C129E3"/>
    <w:rsid w:val="00C12ED5"/>
    <w:rsid w:val="00C143D2"/>
    <w:rsid w:val="00C148D7"/>
    <w:rsid w:val="00C14C5A"/>
    <w:rsid w:val="00C14DF9"/>
    <w:rsid w:val="00C155A3"/>
    <w:rsid w:val="00C159E3"/>
    <w:rsid w:val="00C1693F"/>
    <w:rsid w:val="00C16C00"/>
    <w:rsid w:val="00C16E26"/>
    <w:rsid w:val="00C17562"/>
    <w:rsid w:val="00C17E78"/>
    <w:rsid w:val="00C20028"/>
    <w:rsid w:val="00C20096"/>
    <w:rsid w:val="00C20300"/>
    <w:rsid w:val="00C2061B"/>
    <w:rsid w:val="00C20634"/>
    <w:rsid w:val="00C20F8B"/>
    <w:rsid w:val="00C21B3B"/>
    <w:rsid w:val="00C2236E"/>
    <w:rsid w:val="00C227BC"/>
    <w:rsid w:val="00C22ACF"/>
    <w:rsid w:val="00C22ED5"/>
    <w:rsid w:val="00C230C4"/>
    <w:rsid w:val="00C23101"/>
    <w:rsid w:val="00C23690"/>
    <w:rsid w:val="00C24349"/>
    <w:rsid w:val="00C2439B"/>
    <w:rsid w:val="00C24985"/>
    <w:rsid w:val="00C24B12"/>
    <w:rsid w:val="00C25383"/>
    <w:rsid w:val="00C2556F"/>
    <w:rsid w:val="00C25AC6"/>
    <w:rsid w:val="00C263D3"/>
    <w:rsid w:val="00C26623"/>
    <w:rsid w:val="00C26A04"/>
    <w:rsid w:val="00C274AB"/>
    <w:rsid w:val="00C275D1"/>
    <w:rsid w:val="00C27ADB"/>
    <w:rsid w:val="00C27C84"/>
    <w:rsid w:val="00C27E21"/>
    <w:rsid w:val="00C30058"/>
    <w:rsid w:val="00C302CE"/>
    <w:rsid w:val="00C303CF"/>
    <w:rsid w:val="00C3074E"/>
    <w:rsid w:val="00C30845"/>
    <w:rsid w:val="00C30CF9"/>
    <w:rsid w:val="00C31387"/>
    <w:rsid w:val="00C31C1E"/>
    <w:rsid w:val="00C32906"/>
    <w:rsid w:val="00C33A95"/>
    <w:rsid w:val="00C3412B"/>
    <w:rsid w:val="00C34C36"/>
    <w:rsid w:val="00C35ADA"/>
    <w:rsid w:val="00C35CF7"/>
    <w:rsid w:val="00C35DF6"/>
    <w:rsid w:val="00C36333"/>
    <w:rsid w:val="00C366B5"/>
    <w:rsid w:val="00C368A6"/>
    <w:rsid w:val="00C37055"/>
    <w:rsid w:val="00C37504"/>
    <w:rsid w:val="00C3771C"/>
    <w:rsid w:val="00C37897"/>
    <w:rsid w:val="00C37F5B"/>
    <w:rsid w:val="00C40C61"/>
    <w:rsid w:val="00C40F54"/>
    <w:rsid w:val="00C41CBF"/>
    <w:rsid w:val="00C41EE5"/>
    <w:rsid w:val="00C422FB"/>
    <w:rsid w:val="00C4292C"/>
    <w:rsid w:val="00C42983"/>
    <w:rsid w:val="00C42E94"/>
    <w:rsid w:val="00C433B6"/>
    <w:rsid w:val="00C43A0B"/>
    <w:rsid w:val="00C43E8A"/>
    <w:rsid w:val="00C44532"/>
    <w:rsid w:val="00C4453E"/>
    <w:rsid w:val="00C447CF"/>
    <w:rsid w:val="00C452D9"/>
    <w:rsid w:val="00C455B0"/>
    <w:rsid w:val="00C4611E"/>
    <w:rsid w:val="00C462B6"/>
    <w:rsid w:val="00C46560"/>
    <w:rsid w:val="00C46903"/>
    <w:rsid w:val="00C46A76"/>
    <w:rsid w:val="00C46FE2"/>
    <w:rsid w:val="00C50922"/>
    <w:rsid w:val="00C50C4B"/>
    <w:rsid w:val="00C52AC0"/>
    <w:rsid w:val="00C52CCF"/>
    <w:rsid w:val="00C53107"/>
    <w:rsid w:val="00C53725"/>
    <w:rsid w:val="00C53A01"/>
    <w:rsid w:val="00C53A4B"/>
    <w:rsid w:val="00C53F1F"/>
    <w:rsid w:val="00C551E1"/>
    <w:rsid w:val="00C555E3"/>
    <w:rsid w:val="00C602C7"/>
    <w:rsid w:val="00C60E88"/>
    <w:rsid w:val="00C6164B"/>
    <w:rsid w:val="00C62714"/>
    <w:rsid w:val="00C6279D"/>
    <w:rsid w:val="00C62B15"/>
    <w:rsid w:val="00C62DEF"/>
    <w:rsid w:val="00C6302F"/>
    <w:rsid w:val="00C635C4"/>
    <w:rsid w:val="00C63703"/>
    <w:rsid w:val="00C639A0"/>
    <w:rsid w:val="00C640F0"/>
    <w:rsid w:val="00C65046"/>
    <w:rsid w:val="00C65157"/>
    <w:rsid w:val="00C651A6"/>
    <w:rsid w:val="00C6565F"/>
    <w:rsid w:val="00C65EC1"/>
    <w:rsid w:val="00C66FF3"/>
    <w:rsid w:val="00C67658"/>
    <w:rsid w:val="00C67A07"/>
    <w:rsid w:val="00C70F5E"/>
    <w:rsid w:val="00C71203"/>
    <w:rsid w:val="00C71A04"/>
    <w:rsid w:val="00C71A8B"/>
    <w:rsid w:val="00C72419"/>
    <w:rsid w:val="00C732A8"/>
    <w:rsid w:val="00C73D1D"/>
    <w:rsid w:val="00C73DE3"/>
    <w:rsid w:val="00C746A8"/>
    <w:rsid w:val="00C74739"/>
    <w:rsid w:val="00C74B11"/>
    <w:rsid w:val="00C74BD3"/>
    <w:rsid w:val="00C758DA"/>
    <w:rsid w:val="00C75B24"/>
    <w:rsid w:val="00C75BDF"/>
    <w:rsid w:val="00C75D6F"/>
    <w:rsid w:val="00C762A4"/>
    <w:rsid w:val="00C76685"/>
    <w:rsid w:val="00C76C79"/>
    <w:rsid w:val="00C77C2B"/>
    <w:rsid w:val="00C800A2"/>
    <w:rsid w:val="00C8070A"/>
    <w:rsid w:val="00C80DFB"/>
    <w:rsid w:val="00C80F7E"/>
    <w:rsid w:val="00C81095"/>
    <w:rsid w:val="00C81355"/>
    <w:rsid w:val="00C81A2D"/>
    <w:rsid w:val="00C81A6E"/>
    <w:rsid w:val="00C82133"/>
    <w:rsid w:val="00C82250"/>
    <w:rsid w:val="00C82CF1"/>
    <w:rsid w:val="00C82FBF"/>
    <w:rsid w:val="00C83D6B"/>
    <w:rsid w:val="00C83FE9"/>
    <w:rsid w:val="00C84078"/>
    <w:rsid w:val="00C84218"/>
    <w:rsid w:val="00C8458A"/>
    <w:rsid w:val="00C84BCA"/>
    <w:rsid w:val="00C84C4F"/>
    <w:rsid w:val="00C85377"/>
    <w:rsid w:val="00C86015"/>
    <w:rsid w:val="00C8779B"/>
    <w:rsid w:val="00C879C5"/>
    <w:rsid w:val="00C87C91"/>
    <w:rsid w:val="00C87CD3"/>
    <w:rsid w:val="00C87DEF"/>
    <w:rsid w:val="00C901C7"/>
    <w:rsid w:val="00C910E8"/>
    <w:rsid w:val="00C9110F"/>
    <w:rsid w:val="00C91204"/>
    <w:rsid w:val="00C9152F"/>
    <w:rsid w:val="00C91755"/>
    <w:rsid w:val="00C917ED"/>
    <w:rsid w:val="00C9267B"/>
    <w:rsid w:val="00C93245"/>
    <w:rsid w:val="00C937E2"/>
    <w:rsid w:val="00C939B6"/>
    <w:rsid w:val="00C93E9D"/>
    <w:rsid w:val="00C94722"/>
    <w:rsid w:val="00C949AC"/>
    <w:rsid w:val="00C94D6C"/>
    <w:rsid w:val="00C94D76"/>
    <w:rsid w:val="00C955E8"/>
    <w:rsid w:val="00C95641"/>
    <w:rsid w:val="00C962A2"/>
    <w:rsid w:val="00C9633C"/>
    <w:rsid w:val="00C9694F"/>
    <w:rsid w:val="00C97D1D"/>
    <w:rsid w:val="00CA2C77"/>
    <w:rsid w:val="00CA3056"/>
    <w:rsid w:val="00CA3482"/>
    <w:rsid w:val="00CA38C5"/>
    <w:rsid w:val="00CA38F6"/>
    <w:rsid w:val="00CA39D4"/>
    <w:rsid w:val="00CA3B41"/>
    <w:rsid w:val="00CA559B"/>
    <w:rsid w:val="00CA584F"/>
    <w:rsid w:val="00CA5C0F"/>
    <w:rsid w:val="00CA60C0"/>
    <w:rsid w:val="00CA66BA"/>
    <w:rsid w:val="00CA66C7"/>
    <w:rsid w:val="00CA686E"/>
    <w:rsid w:val="00CA6DBE"/>
    <w:rsid w:val="00CA7F1E"/>
    <w:rsid w:val="00CB0820"/>
    <w:rsid w:val="00CB1095"/>
    <w:rsid w:val="00CB11E4"/>
    <w:rsid w:val="00CB1A87"/>
    <w:rsid w:val="00CB1E59"/>
    <w:rsid w:val="00CB1F5F"/>
    <w:rsid w:val="00CB219D"/>
    <w:rsid w:val="00CB2527"/>
    <w:rsid w:val="00CB2CDB"/>
    <w:rsid w:val="00CB2ED0"/>
    <w:rsid w:val="00CB2EEB"/>
    <w:rsid w:val="00CB3023"/>
    <w:rsid w:val="00CB3409"/>
    <w:rsid w:val="00CB3F44"/>
    <w:rsid w:val="00CB45FD"/>
    <w:rsid w:val="00CB49DF"/>
    <w:rsid w:val="00CB4A4F"/>
    <w:rsid w:val="00CB5419"/>
    <w:rsid w:val="00CB55AE"/>
    <w:rsid w:val="00CB61E3"/>
    <w:rsid w:val="00CB73CC"/>
    <w:rsid w:val="00CB7470"/>
    <w:rsid w:val="00CB7573"/>
    <w:rsid w:val="00CB7A0B"/>
    <w:rsid w:val="00CB7CDB"/>
    <w:rsid w:val="00CB7F3E"/>
    <w:rsid w:val="00CC033E"/>
    <w:rsid w:val="00CC0CFE"/>
    <w:rsid w:val="00CC0DF7"/>
    <w:rsid w:val="00CC12A9"/>
    <w:rsid w:val="00CC2013"/>
    <w:rsid w:val="00CC27B8"/>
    <w:rsid w:val="00CC34B5"/>
    <w:rsid w:val="00CC4554"/>
    <w:rsid w:val="00CC4F02"/>
    <w:rsid w:val="00CC54DD"/>
    <w:rsid w:val="00CC5FD2"/>
    <w:rsid w:val="00CC6132"/>
    <w:rsid w:val="00CC6532"/>
    <w:rsid w:val="00CC691A"/>
    <w:rsid w:val="00CC6A7B"/>
    <w:rsid w:val="00CC6BA4"/>
    <w:rsid w:val="00CC70E5"/>
    <w:rsid w:val="00CC778C"/>
    <w:rsid w:val="00CC7C1C"/>
    <w:rsid w:val="00CC7E14"/>
    <w:rsid w:val="00CC7FE2"/>
    <w:rsid w:val="00CD04C3"/>
    <w:rsid w:val="00CD0FEB"/>
    <w:rsid w:val="00CD1F8F"/>
    <w:rsid w:val="00CD2664"/>
    <w:rsid w:val="00CD28F3"/>
    <w:rsid w:val="00CD2C63"/>
    <w:rsid w:val="00CD307E"/>
    <w:rsid w:val="00CD39A9"/>
    <w:rsid w:val="00CD4145"/>
    <w:rsid w:val="00CD4700"/>
    <w:rsid w:val="00CD4E0E"/>
    <w:rsid w:val="00CD513F"/>
    <w:rsid w:val="00CD61B7"/>
    <w:rsid w:val="00CD651D"/>
    <w:rsid w:val="00CD661E"/>
    <w:rsid w:val="00CD6B50"/>
    <w:rsid w:val="00CD6DB1"/>
    <w:rsid w:val="00CD7562"/>
    <w:rsid w:val="00CD78AB"/>
    <w:rsid w:val="00CD7CE6"/>
    <w:rsid w:val="00CE0443"/>
    <w:rsid w:val="00CE05E0"/>
    <w:rsid w:val="00CE0E5A"/>
    <w:rsid w:val="00CE10E1"/>
    <w:rsid w:val="00CE1104"/>
    <w:rsid w:val="00CE17E4"/>
    <w:rsid w:val="00CE1819"/>
    <w:rsid w:val="00CE1A11"/>
    <w:rsid w:val="00CE1DDA"/>
    <w:rsid w:val="00CE1F29"/>
    <w:rsid w:val="00CE25BB"/>
    <w:rsid w:val="00CE26F6"/>
    <w:rsid w:val="00CE285B"/>
    <w:rsid w:val="00CE35FC"/>
    <w:rsid w:val="00CE3941"/>
    <w:rsid w:val="00CE3ACD"/>
    <w:rsid w:val="00CE3C60"/>
    <w:rsid w:val="00CE4B49"/>
    <w:rsid w:val="00CE54B3"/>
    <w:rsid w:val="00CE5FA4"/>
    <w:rsid w:val="00CE62D4"/>
    <w:rsid w:val="00CE6A94"/>
    <w:rsid w:val="00CE70D1"/>
    <w:rsid w:val="00CE74D8"/>
    <w:rsid w:val="00CF065D"/>
    <w:rsid w:val="00CF0861"/>
    <w:rsid w:val="00CF1100"/>
    <w:rsid w:val="00CF11A2"/>
    <w:rsid w:val="00CF1687"/>
    <w:rsid w:val="00CF1936"/>
    <w:rsid w:val="00CF1C7C"/>
    <w:rsid w:val="00CF261D"/>
    <w:rsid w:val="00CF3168"/>
    <w:rsid w:val="00CF363C"/>
    <w:rsid w:val="00CF3D39"/>
    <w:rsid w:val="00CF3F3F"/>
    <w:rsid w:val="00CF423D"/>
    <w:rsid w:val="00CF45C6"/>
    <w:rsid w:val="00CF47E0"/>
    <w:rsid w:val="00CF4942"/>
    <w:rsid w:val="00CF4E6E"/>
    <w:rsid w:val="00CF7062"/>
    <w:rsid w:val="00CF711D"/>
    <w:rsid w:val="00CF77CA"/>
    <w:rsid w:val="00CF7CD6"/>
    <w:rsid w:val="00CF7F1D"/>
    <w:rsid w:val="00D00257"/>
    <w:rsid w:val="00D00888"/>
    <w:rsid w:val="00D00F16"/>
    <w:rsid w:val="00D01960"/>
    <w:rsid w:val="00D02D6A"/>
    <w:rsid w:val="00D03746"/>
    <w:rsid w:val="00D038DF"/>
    <w:rsid w:val="00D03BBD"/>
    <w:rsid w:val="00D03FE5"/>
    <w:rsid w:val="00D0462D"/>
    <w:rsid w:val="00D04E37"/>
    <w:rsid w:val="00D05456"/>
    <w:rsid w:val="00D058A0"/>
    <w:rsid w:val="00D060E3"/>
    <w:rsid w:val="00D06636"/>
    <w:rsid w:val="00D0672F"/>
    <w:rsid w:val="00D068E0"/>
    <w:rsid w:val="00D06A74"/>
    <w:rsid w:val="00D07E88"/>
    <w:rsid w:val="00D103A0"/>
    <w:rsid w:val="00D1085C"/>
    <w:rsid w:val="00D108BB"/>
    <w:rsid w:val="00D108C7"/>
    <w:rsid w:val="00D111C4"/>
    <w:rsid w:val="00D11A49"/>
    <w:rsid w:val="00D11ACF"/>
    <w:rsid w:val="00D11E90"/>
    <w:rsid w:val="00D12A8A"/>
    <w:rsid w:val="00D12B5C"/>
    <w:rsid w:val="00D138FE"/>
    <w:rsid w:val="00D13A1A"/>
    <w:rsid w:val="00D13BC8"/>
    <w:rsid w:val="00D13C37"/>
    <w:rsid w:val="00D13DC3"/>
    <w:rsid w:val="00D1435A"/>
    <w:rsid w:val="00D1473B"/>
    <w:rsid w:val="00D14D30"/>
    <w:rsid w:val="00D15010"/>
    <w:rsid w:val="00D1518B"/>
    <w:rsid w:val="00D156AE"/>
    <w:rsid w:val="00D166F5"/>
    <w:rsid w:val="00D16772"/>
    <w:rsid w:val="00D16E0F"/>
    <w:rsid w:val="00D174AA"/>
    <w:rsid w:val="00D17CF6"/>
    <w:rsid w:val="00D17D1D"/>
    <w:rsid w:val="00D202DD"/>
    <w:rsid w:val="00D204D6"/>
    <w:rsid w:val="00D20884"/>
    <w:rsid w:val="00D2160E"/>
    <w:rsid w:val="00D225CC"/>
    <w:rsid w:val="00D22C65"/>
    <w:rsid w:val="00D22E58"/>
    <w:rsid w:val="00D232E2"/>
    <w:rsid w:val="00D2335F"/>
    <w:rsid w:val="00D2343A"/>
    <w:rsid w:val="00D2370C"/>
    <w:rsid w:val="00D24061"/>
    <w:rsid w:val="00D24539"/>
    <w:rsid w:val="00D24AA8"/>
    <w:rsid w:val="00D25C3F"/>
    <w:rsid w:val="00D26057"/>
    <w:rsid w:val="00D2651A"/>
    <w:rsid w:val="00D26B49"/>
    <w:rsid w:val="00D26CE1"/>
    <w:rsid w:val="00D279A7"/>
    <w:rsid w:val="00D27A13"/>
    <w:rsid w:val="00D3047A"/>
    <w:rsid w:val="00D30AC7"/>
    <w:rsid w:val="00D3105C"/>
    <w:rsid w:val="00D31765"/>
    <w:rsid w:val="00D3193E"/>
    <w:rsid w:val="00D31EAC"/>
    <w:rsid w:val="00D323F4"/>
    <w:rsid w:val="00D32C99"/>
    <w:rsid w:val="00D32D0E"/>
    <w:rsid w:val="00D34368"/>
    <w:rsid w:val="00D3499E"/>
    <w:rsid w:val="00D349FC"/>
    <w:rsid w:val="00D3506A"/>
    <w:rsid w:val="00D35538"/>
    <w:rsid w:val="00D360A7"/>
    <w:rsid w:val="00D364CB"/>
    <w:rsid w:val="00D403AC"/>
    <w:rsid w:val="00D40BE6"/>
    <w:rsid w:val="00D40CC2"/>
    <w:rsid w:val="00D41040"/>
    <w:rsid w:val="00D419D3"/>
    <w:rsid w:val="00D42118"/>
    <w:rsid w:val="00D42129"/>
    <w:rsid w:val="00D4235F"/>
    <w:rsid w:val="00D43241"/>
    <w:rsid w:val="00D4441C"/>
    <w:rsid w:val="00D44945"/>
    <w:rsid w:val="00D454DB"/>
    <w:rsid w:val="00D45690"/>
    <w:rsid w:val="00D465A8"/>
    <w:rsid w:val="00D476F1"/>
    <w:rsid w:val="00D47A4F"/>
    <w:rsid w:val="00D47BF7"/>
    <w:rsid w:val="00D47E77"/>
    <w:rsid w:val="00D5004A"/>
    <w:rsid w:val="00D508C9"/>
    <w:rsid w:val="00D511E5"/>
    <w:rsid w:val="00D5179F"/>
    <w:rsid w:val="00D51E2A"/>
    <w:rsid w:val="00D521E7"/>
    <w:rsid w:val="00D533B0"/>
    <w:rsid w:val="00D534D8"/>
    <w:rsid w:val="00D53BE1"/>
    <w:rsid w:val="00D53FF7"/>
    <w:rsid w:val="00D54348"/>
    <w:rsid w:val="00D543E3"/>
    <w:rsid w:val="00D55277"/>
    <w:rsid w:val="00D554F7"/>
    <w:rsid w:val="00D55841"/>
    <w:rsid w:val="00D558F4"/>
    <w:rsid w:val="00D56889"/>
    <w:rsid w:val="00D5690E"/>
    <w:rsid w:val="00D56A89"/>
    <w:rsid w:val="00D610EC"/>
    <w:rsid w:val="00D61966"/>
    <w:rsid w:val="00D61B0F"/>
    <w:rsid w:val="00D61E80"/>
    <w:rsid w:val="00D63197"/>
    <w:rsid w:val="00D63351"/>
    <w:rsid w:val="00D63861"/>
    <w:rsid w:val="00D63B22"/>
    <w:rsid w:val="00D63DD9"/>
    <w:rsid w:val="00D65216"/>
    <w:rsid w:val="00D6559F"/>
    <w:rsid w:val="00D65AAD"/>
    <w:rsid w:val="00D66424"/>
    <w:rsid w:val="00D6658A"/>
    <w:rsid w:val="00D66B3D"/>
    <w:rsid w:val="00D67878"/>
    <w:rsid w:val="00D67F4A"/>
    <w:rsid w:val="00D70D2C"/>
    <w:rsid w:val="00D70DEE"/>
    <w:rsid w:val="00D71F5C"/>
    <w:rsid w:val="00D72D41"/>
    <w:rsid w:val="00D72DB2"/>
    <w:rsid w:val="00D730E7"/>
    <w:rsid w:val="00D74014"/>
    <w:rsid w:val="00D7436F"/>
    <w:rsid w:val="00D74627"/>
    <w:rsid w:val="00D74DD2"/>
    <w:rsid w:val="00D74E18"/>
    <w:rsid w:val="00D769A7"/>
    <w:rsid w:val="00D76EA6"/>
    <w:rsid w:val="00D77287"/>
    <w:rsid w:val="00D7783B"/>
    <w:rsid w:val="00D80384"/>
    <w:rsid w:val="00D80733"/>
    <w:rsid w:val="00D8074D"/>
    <w:rsid w:val="00D80FAB"/>
    <w:rsid w:val="00D81391"/>
    <w:rsid w:val="00D823B6"/>
    <w:rsid w:val="00D82849"/>
    <w:rsid w:val="00D82C3E"/>
    <w:rsid w:val="00D82E3A"/>
    <w:rsid w:val="00D8403D"/>
    <w:rsid w:val="00D84328"/>
    <w:rsid w:val="00D8432D"/>
    <w:rsid w:val="00D85005"/>
    <w:rsid w:val="00D85238"/>
    <w:rsid w:val="00D8555A"/>
    <w:rsid w:val="00D85BC8"/>
    <w:rsid w:val="00D8629F"/>
    <w:rsid w:val="00D86397"/>
    <w:rsid w:val="00D86DB8"/>
    <w:rsid w:val="00D8730B"/>
    <w:rsid w:val="00D874DF"/>
    <w:rsid w:val="00D87755"/>
    <w:rsid w:val="00D90880"/>
    <w:rsid w:val="00D909A9"/>
    <w:rsid w:val="00D90AEC"/>
    <w:rsid w:val="00D90D07"/>
    <w:rsid w:val="00D90D3E"/>
    <w:rsid w:val="00D91B3A"/>
    <w:rsid w:val="00D91D97"/>
    <w:rsid w:val="00D91E95"/>
    <w:rsid w:val="00D9249D"/>
    <w:rsid w:val="00D9250D"/>
    <w:rsid w:val="00D92A75"/>
    <w:rsid w:val="00D92E86"/>
    <w:rsid w:val="00D932BA"/>
    <w:rsid w:val="00D94341"/>
    <w:rsid w:val="00D94412"/>
    <w:rsid w:val="00D946A3"/>
    <w:rsid w:val="00D94995"/>
    <w:rsid w:val="00D94D04"/>
    <w:rsid w:val="00D94ED4"/>
    <w:rsid w:val="00D950CE"/>
    <w:rsid w:val="00D95168"/>
    <w:rsid w:val="00D96AB4"/>
    <w:rsid w:val="00D97609"/>
    <w:rsid w:val="00D977AD"/>
    <w:rsid w:val="00DA06A2"/>
    <w:rsid w:val="00DA08AA"/>
    <w:rsid w:val="00DA0DC0"/>
    <w:rsid w:val="00DA0FEC"/>
    <w:rsid w:val="00DA173F"/>
    <w:rsid w:val="00DA192B"/>
    <w:rsid w:val="00DA19B6"/>
    <w:rsid w:val="00DA30A0"/>
    <w:rsid w:val="00DA30C4"/>
    <w:rsid w:val="00DA34CD"/>
    <w:rsid w:val="00DA4748"/>
    <w:rsid w:val="00DA4A23"/>
    <w:rsid w:val="00DA4E68"/>
    <w:rsid w:val="00DA4EB6"/>
    <w:rsid w:val="00DA53DB"/>
    <w:rsid w:val="00DA5D25"/>
    <w:rsid w:val="00DA6E69"/>
    <w:rsid w:val="00DA714D"/>
    <w:rsid w:val="00DB03E7"/>
    <w:rsid w:val="00DB06E0"/>
    <w:rsid w:val="00DB0CB3"/>
    <w:rsid w:val="00DB0EBF"/>
    <w:rsid w:val="00DB2635"/>
    <w:rsid w:val="00DB2C0A"/>
    <w:rsid w:val="00DB2C91"/>
    <w:rsid w:val="00DB3189"/>
    <w:rsid w:val="00DB31E0"/>
    <w:rsid w:val="00DB347A"/>
    <w:rsid w:val="00DB381D"/>
    <w:rsid w:val="00DB3E43"/>
    <w:rsid w:val="00DB5062"/>
    <w:rsid w:val="00DB61EF"/>
    <w:rsid w:val="00DB628E"/>
    <w:rsid w:val="00DB640C"/>
    <w:rsid w:val="00DB6CF7"/>
    <w:rsid w:val="00DB7626"/>
    <w:rsid w:val="00DB7976"/>
    <w:rsid w:val="00DB7F1C"/>
    <w:rsid w:val="00DC0C6B"/>
    <w:rsid w:val="00DC227F"/>
    <w:rsid w:val="00DC4F9B"/>
    <w:rsid w:val="00DC5153"/>
    <w:rsid w:val="00DC685D"/>
    <w:rsid w:val="00DC7331"/>
    <w:rsid w:val="00DC76B7"/>
    <w:rsid w:val="00DC7A43"/>
    <w:rsid w:val="00DC7D32"/>
    <w:rsid w:val="00DC7F90"/>
    <w:rsid w:val="00DD010A"/>
    <w:rsid w:val="00DD011C"/>
    <w:rsid w:val="00DD02C6"/>
    <w:rsid w:val="00DD0519"/>
    <w:rsid w:val="00DD18B2"/>
    <w:rsid w:val="00DD1B24"/>
    <w:rsid w:val="00DD239F"/>
    <w:rsid w:val="00DD2995"/>
    <w:rsid w:val="00DD29A0"/>
    <w:rsid w:val="00DD2FE9"/>
    <w:rsid w:val="00DD30C8"/>
    <w:rsid w:val="00DD32C4"/>
    <w:rsid w:val="00DD3500"/>
    <w:rsid w:val="00DD3772"/>
    <w:rsid w:val="00DD3F78"/>
    <w:rsid w:val="00DD4143"/>
    <w:rsid w:val="00DD41BA"/>
    <w:rsid w:val="00DD444A"/>
    <w:rsid w:val="00DD453B"/>
    <w:rsid w:val="00DD4D04"/>
    <w:rsid w:val="00DD52A8"/>
    <w:rsid w:val="00DD53B7"/>
    <w:rsid w:val="00DD5527"/>
    <w:rsid w:val="00DD5672"/>
    <w:rsid w:val="00DD5B60"/>
    <w:rsid w:val="00DD5F06"/>
    <w:rsid w:val="00DD6878"/>
    <w:rsid w:val="00DD6CA3"/>
    <w:rsid w:val="00DD7076"/>
    <w:rsid w:val="00DD71AA"/>
    <w:rsid w:val="00DE01D3"/>
    <w:rsid w:val="00DE032D"/>
    <w:rsid w:val="00DE03F9"/>
    <w:rsid w:val="00DE0AE1"/>
    <w:rsid w:val="00DE0D88"/>
    <w:rsid w:val="00DE1178"/>
    <w:rsid w:val="00DE127D"/>
    <w:rsid w:val="00DE136A"/>
    <w:rsid w:val="00DE1846"/>
    <w:rsid w:val="00DE23A8"/>
    <w:rsid w:val="00DE250E"/>
    <w:rsid w:val="00DE32C8"/>
    <w:rsid w:val="00DE39F1"/>
    <w:rsid w:val="00DE44F4"/>
    <w:rsid w:val="00DE4CC0"/>
    <w:rsid w:val="00DE513B"/>
    <w:rsid w:val="00DE51AC"/>
    <w:rsid w:val="00DE5BCE"/>
    <w:rsid w:val="00DE662F"/>
    <w:rsid w:val="00DE686F"/>
    <w:rsid w:val="00DE68F2"/>
    <w:rsid w:val="00DE6E88"/>
    <w:rsid w:val="00DE7040"/>
    <w:rsid w:val="00DE7CB2"/>
    <w:rsid w:val="00DE7E1A"/>
    <w:rsid w:val="00DF0CEE"/>
    <w:rsid w:val="00DF167B"/>
    <w:rsid w:val="00DF1CB5"/>
    <w:rsid w:val="00DF1EC5"/>
    <w:rsid w:val="00DF1F5D"/>
    <w:rsid w:val="00DF2716"/>
    <w:rsid w:val="00DF298E"/>
    <w:rsid w:val="00DF2BCB"/>
    <w:rsid w:val="00DF2BCD"/>
    <w:rsid w:val="00DF30CA"/>
    <w:rsid w:val="00DF334F"/>
    <w:rsid w:val="00DF3F43"/>
    <w:rsid w:val="00DF3F9A"/>
    <w:rsid w:val="00DF5B90"/>
    <w:rsid w:val="00DF5D3C"/>
    <w:rsid w:val="00DF60B5"/>
    <w:rsid w:val="00DF60BB"/>
    <w:rsid w:val="00DF61A0"/>
    <w:rsid w:val="00DF66E9"/>
    <w:rsid w:val="00DF6814"/>
    <w:rsid w:val="00DF6990"/>
    <w:rsid w:val="00DF6CB7"/>
    <w:rsid w:val="00DF6F62"/>
    <w:rsid w:val="00DF7441"/>
    <w:rsid w:val="00DF7478"/>
    <w:rsid w:val="00DF75E0"/>
    <w:rsid w:val="00DF79B8"/>
    <w:rsid w:val="00DF7CC0"/>
    <w:rsid w:val="00E00131"/>
    <w:rsid w:val="00E00A86"/>
    <w:rsid w:val="00E01208"/>
    <w:rsid w:val="00E01714"/>
    <w:rsid w:val="00E01BD3"/>
    <w:rsid w:val="00E01E40"/>
    <w:rsid w:val="00E0254D"/>
    <w:rsid w:val="00E03533"/>
    <w:rsid w:val="00E039CC"/>
    <w:rsid w:val="00E04256"/>
    <w:rsid w:val="00E05920"/>
    <w:rsid w:val="00E05BFE"/>
    <w:rsid w:val="00E06106"/>
    <w:rsid w:val="00E0667C"/>
    <w:rsid w:val="00E072B3"/>
    <w:rsid w:val="00E07405"/>
    <w:rsid w:val="00E07D4D"/>
    <w:rsid w:val="00E111D7"/>
    <w:rsid w:val="00E115B7"/>
    <w:rsid w:val="00E11C1C"/>
    <w:rsid w:val="00E126BF"/>
    <w:rsid w:val="00E12C97"/>
    <w:rsid w:val="00E12E8D"/>
    <w:rsid w:val="00E13539"/>
    <w:rsid w:val="00E135F2"/>
    <w:rsid w:val="00E13949"/>
    <w:rsid w:val="00E13BB4"/>
    <w:rsid w:val="00E13E8A"/>
    <w:rsid w:val="00E167FB"/>
    <w:rsid w:val="00E16AB4"/>
    <w:rsid w:val="00E170BB"/>
    <w:rsid w:val="00E179A6"/>
    <w:rsid w:val="00E17D98"/>
    <w:rsid w:val="00E202DA"/>
    <w:rsid w:val="00E203B3"/>
    <w:rsid w:val="00E20BA6"/>
    <w:rsid w:val="00E20D32"/>
    <w:rsid w:val="00E21DE3"/>
    <w:rsid w:val="00E224F2"/>
    <w:rsid w:val="00E2252C"/>
    <w:rsid w:val="00E22E58"/>
    <w:rsid w:val="00E23463"/>
    <w:rsid w:val="00E23923"/>
    <w:rsid w:val="00E24080"/>
    <w:rsid w:val="00E2455F"/>
    <w:rsid w:val="00E249DE"/>
    <w:rsid w:val="00E2554E"/>
    <w:rsid w:val="00E25C0D"/>
    <w:rsid w:val="00E2668E"/>
    <w:rsid w:val="00E26946"/>
    <w:rsid w:val="00E271B6"/>
    <w:rsid w:val="00E27346"/>
    <w:rsid w:val="00E30117"/>
    <w:rsid w:val="00E30783"/>
    <w:rsid w:val="00E309DA"/>
    <w:rsid w:val="00E30E91"/>
    <w:rsid w:val="00E344AE"/>
    <w:rsid w:val="00E34B33"/>
    <w:rsid w:val="00E35205"/>
    <w:rsid w:val="00E35733"/>
    <w:rsid w:val="00E3629B"/>
    <w:rsid w:val="00E36837"/>
    <w:rsid w:val="00E36B4B"/>
    <w:rsid w:val="00E36CD0"/>
    <w:rsid w:val="00E371E6"/>
    <w:rsid w:val="00E37559"/>
    <w:rsid w:val="00E4040F"/>
    <w:rsid w:val="00E410AD"/>
    <w:rsid w:val="00E41D5B"/>
    <w:rsid w:val="00E432F7"/>
    <w:rsid w:val="00E43405"/>
    <w:rsid w:val="00E44032"/>
    <w:rsid w:val="00E445BD"/>
    <w:rsid w:val="00E44F3D"/>
    <w:rsid w:val="00E45349"/>
    <w:rsid w:val="00E46051"/>
    <w:rsid w:val="00E46240"/>
    <w:rsid w:val="00E46548"/>
    <w:rsid w:val="00E46774"/>
    <w:rsid w:val="00E46B4B"/>
    <w:rsid w:val="00E47033"/>
    <w:rsid w:val="00E474B4"/>
    <w:rsid w:val="00E47514"/>
    <w:rsid w:val="00E478F1"/>
    <w:rsid w:val="00E50351"/>
    <w:rsid w:val="00E50379"/>
    <w:rsid w:val="00E51A8B"/>
    <w:rsid w:val="00E51CD2"/>
    <w:rsid w:val="00E526D4"/>
    <w:rsid w:val="00E5344D"/>
    <w:rsid w:val="00E538D5"/>
    <w:rsid w:val="00E54BE2"/>
    <w:rsid w:val="00E54DCC"/>
    <w:rsid w:val="00E555DD"/>
    <w:rsid w:val="00E555F9"/>
    <w:rsid w:val="00E55842"/>
    <w:rsid w:val="00E562EE"/>
    <w:rsid w:val="00E564B2"/>
    <w:rsid w:val="00E566FF"/>
    <w:rsid w:val="00E5697F"/>
    <w:rsid w:val="00E573C9"/>
    <w:rsid w:val="00E57587"/>
    <w:rsid w:val="00E57CC8"/>
    <w:rsid w:val="00E60688"/>
    <w:rsid w:val="00E60769"/>
    <w:rsid w:val="00E60A86"/>
    <w:rsid w:val="00E60B24"/>
    <w:rsid w:val="00E60E58"/>
    <w:rsid w:val="00E60FBC"/>
    <w:rsid w:val="00E6108C"/>
    <w:rsid w:val="00E613A1"/>
    <w:rsid w:val="00E61B92"/>
    <w:rsid w:val="00E61DDD"/>
    <w:rsid w:val="00E629CF"/>
    <w:rsid w:val="00E63115"/>
    <w:rsid w:val="00E63A3F"/>
    <w:rsid w:val="00E63EC1"/>
    <w:rsid w:val="00E6444D"/>
    <w:rsid w:val="00E64C8E"/>
    <w:rsid w:val="00E64DA3"/>
    <w:rsid w:val="00E64EFE"/>
    <w:rsid w:val="00E65CED"/>
    <w:rsid w:val="00E66A59"/>
    <w:rsid w:val="00E677EF"/>
    <w:rsid w:val="00E6789B"/>
    <w:rsid w:val="00E70036"/>
    <w:rsid w:val="00E70330"/>
    <w:rsid w:val="00E70580"/>
    <w:rsid w:val="00E70889"/>
    <w:rsid w:val="00E71454"/>
    <w:rsid w:val="00E716F4"/>
    <w:rsid w:val="00E71C56"/>
    <w:rsid w:val="00E728A2"/>
    <w:rsid w:val="00E728F7"/>
    <w:rsid w:val="00E729B4"/>
    <w:rsid w:val="00E7337E"/>
    <w:rsid w:val="00E73C69"/>
    <w:rsid w:val="00E73D56"/>
    <w:rsid w:val="00E74243"/>
    <w:rsid w:val="00E743CA"/>
    <w:rsid w:val="00E7441C"/>
    <w:rsid w:val="00E75BAC"/>
    <w:rsid w:val="00E765A2"/>
    <w:rsid w:val="00E7716A"/>
    <w:rsid w:val="00E77ACA"/>
    <w:rsid w:val="00E77ACB"/>
    <w:rsid w:val="00E77CB2"/>
    <w:rsid w:val="00E81166"/>
    <w:rsid w:val="00E8131F"/>
    <w:rsid w:val="00E81B41"/>
    <w:rsid w:val="00E82A3A"/>
    <w:rsid w:val="00E82D7C"/>
    <w:rsid w:val="00E82DA9"/>
    <w:rsid w:val="00E8336B"/>
    <w:rsid w:val="00E83729"/>
    <w:rsid w:val="00E83802"/>
    <w:rsid w:val="00E83F6D"/>
    <w:rsid w:val="00E84509"/>
    <w:rsid w:val="00E846D7"/>
    <w:rsid w:val="00E84784"/>
    <w:rsid w:val="00E84A1B"/>
    <w:rsid w:val="00E84A3E"/>
    <w:rsid w:val="00E84E40"/>
    <w:rsid w:val="00E85D37"/>
    <w:rsid w:val="00E867C7"/>
    <w:rsid w:val="00E86A5B"/>
    <w:rsid w:val="00E87149"/>
    <w:rsid w:val="00E872BC"/>
    <w:rsid w:val="00E87519"/>
    <w:rsid w:val="00E90317"/>
    <w:rsid w:val="00E90B30"/>
    <w:rsid w:val="00E90EE6"/>
    <w:rsid w:val="00E92E06"/>
    <w:rsid w:val="00E938A2"/>
    <w:rsid w:val="00E93CD6"/>
    <w:rsid w:val="00E94612"/>
    <w:rsid w:val="00E94F27"/>
    <w:rsid w:val="00E9560F"/>
    <w:rsid w:val="00E95D58"/>
    <w:rsid w:val="00E95E56"/>
    <w:rsid w:val="00E96A3C"/>
    <w:rsid w:val="00E9734B"/>
    <w:rsid w:val="00E976E7"/>
    <w:rsid w:val="00EA0654"/>
    <w:rsid w:val="00EA098D"/>
    <w:rsid w:val="00EA0E04"/>
    <w:rsid w:val="00EA0E51"/>
    <w:rsid w:val="00EA1404"/>
    <w:rsid w:val="00EA205A"/>
    <w:rsid w:val="00EA261D"/>
    <w:rsid w:val="00EA26B3"/>
    <w:rsid w:val="00EA2751"/>
    <w:rsid w:val="00EA3490"/>
    <w:rsid w:val="00EA37C3"/>
    <w:rsid w:val="00EA49D4"/>
    <w:rsid w:val="00EA4DA3"/>
    <w:rsid w:val="00EA58C2"/>
    <w:rsid w:val="00EA5932"/>
    <w:rsid w:val="00EA5BE2"/>
    <w:rsid w:val="00EA5D92"/>
    <w:rsid w:val="00EA604D"/>
    <w:rsid w:val="00EA6E79"/>
    <w:rsid w:val="00EA7816"/>
    <w:rsid w:val="00EA7BEF"/>
    <w:rsid w:val="00EA7C45"/>
    <w:rsid w:val="00EB0117"/>
    <w:rsid w:val="00EB0845"/>
    <w:rsid w:val="00EB0C7B"/>
    <w:rsid w:val="00EB0D67"/>
    <w:rsid w:val="00EB2130"/>
    <w:rsid w:val="00EB2EDB"/>
    <w:rsid w:val="00EB2EF8"/>
    <w:rsid w:val="00EB312F"/>
    <w:rsid w:val="00EB3625"/>
    <w:rsid w:val="00EB39EB"/>
    <w:rsid w:val="00EB3B8C"/>
    <w:rsid w:val="00EB3BC7"/>
    <w:rsid w:val="00EB4280"/>
    <w:rsid w:val="00EB43C9"/>
    <w:rsid w:val="00EB4684"/>
    <w:rsid w:val="00EB474F"/>
    <w:rsid w:val="00EB4B6C"/>
    <w:rsid w:val="00EB4E02"/>
    <w:rsid w:val="00EB4E1C"/>
    <w:rsid w:val="00EB4F8C"/>
    <w:rsid w:val="00EB5078"/>
    <w:rsid w:val="00EB5D4E"/>
    <w:rsid w:val="00EB6255"/>
    <w:rsid w:val="00EB6840"/>
    <w:rsid w:val="00EB69AC"/>
    <w:rsid w:val="00EB6DDD"/>
    <w:rsid w:val="00EB6E1F"/>
    <w:rsid w:val="00EB6FD4"/>
    <w:rsid w:val="00EB7464"/>
    <w:rsid w:val="00EB7A55"/>
    <w:rsid w:val="00EB7CC9"/>
    <w:rsid w:val="00EB7F02"/>
    <w:rsid w:val="00EC00C3"/>
    <w:rsid w:val="00EC1385"/>
    <w:rsid w:val="00EC18F5"/>
    <w:rsid w:val="00EC1ADE"/>
    <w:rsid w:val="00EC20E8"/>
    <w:rsid w:val="00EC271E"/>
    <w:rsid w:val="00EC2DEA"/>
    <w:rsid w:val="00EC3007"/>
    <w:rsid w:val="00EC40D9"/>
    <w:rsid w:val="00EC440D"/>
    <w:rsid w:val="00EC46E9"/>
    <w:rsid w:val="00EC487E"/>
    <w:rsid w:val="00EC5312"/>
    <w:rsid w:val="00EC5763"/>
    <w:rsid w:val="00EC5839"/>
    <w:rsid w:val="00EC5B0F"/>
    <w:rsid w:val="00EC74C3"/>
    <w:rsid w:val="00EC7988"/>
    <w:rsid w:val="00EC7A84"/>
    <w:rsid w:val="00EC7EC0"/>
    <w:rsid w:val="00ED04DC"/>
    <w:rsid w:val="00ED1430"/>
    <w:rsid w:val="00ED235C"/>
    <w:rsid w:val="00ED2ADF"/>
    <w:rsid w:val="00ED35F5"/>
    <w:rsid w:val="00ED42F9"/>
    <w:rsid w:val="00ED4A90"/>
    <w:rsid w:val="00ED4A9E"/>
    <w:rsid w:val="00ED4AE0"/>
    <w:rsid w:val="00ED5A1C"/>
    <w:rsid w:val="00ED5A69"/>
    <w:rsid w:val="00ED5D99"/>
    <w:rsid w:val="00ED6539"/>
    <w:rsid w:val="00ED69CD"/>
    <w:rsid w:val="00ED6BF1"/>
    <w:rsid w:val="00EE0857"/>
    <w:rsid w:val="00EE0963"/>
    <w:rsid w:val="00EE1533"/>
    <w:rsid w:val="00EE1D24"/>
    <w:rsid w:val="00EE329C"/>
    <w:rsid w:val="00EE3571"/>
    <w:rsid w:val="00EE4C82"/>
    <w:rsid w:val="00EE4CBE"/>
    <w:rsid w:val="00EE51D1"/>
    <w:rsid w:val="00EE5612"/>
    <w:rsid w:val="00EE5E41"/>
    <w:rsid w:val="00EE621C"/>
    <w:rsid w:val="00EE676D"/>
    <w:rsid w:val="00EE6A28"/>
    <w:rsid w:val="00EE6F0F"/>
    <w:rsid w:val="00EE714C"/>
    <w:rsid w:val="00EF0340"/>
    <w:rsid w:val="00EF068F"/>
    <w:rsid w:val="00EF094E"/>
    <w:rsid w:val="00EF23E2"/>
    <w:rsid w:val="00EF2D29"/>
    <w:rsid w:val="00EF2FDF"/>
    <w:rsid w:val="00EF3AC0"/>
    <w:rsid w:val="00EF3CF6"/>
    <w:rsid w:val="00EF3D91"/>
    <w:rsid w:val="00EF3ED7"/>
    <w:rsid w:val="00EF4AA0"/>
    <w:rsid w:val="00EF514F"/>
    <w:rsid w:val="00EF5310"/>
    <w:rsid w:val="00EF5B11"/>
    <w:rsid w:val="00EF5D8C"/>
    <w:rsid w:val="00EF68B9"/>
    <w:rsid w:val="00EF6B2F"/>
    <w:rsid w:val="00F0078E"/>
    <w:rsid w:val="00F01055"/>
    <w:rsid w:val="00F01291"/>
    <w:rsid w:val="00F016AF"/>
    <w:rsid w:val="00F01891"/>
    <w:rsid w:val="00F01F5E"/>
    <w:rsid w:val="00F01FF2"/>
    <w:rsid w:val="00F02C9E"/>
    <w:rsid w:val="00F03F44"/>
    <w:rsid w:val="00F049AC"/>
    <w:rsid w:val="00F04AF4"/>
    <w:rsid w:val="00F0526B"/>
    <w:rsid w:val="00F06215"/>
    <w:rsid w:val="00F06F37"/>
    <w:rsid w:val="00F07DF4"/>
    <w:rsid w:val="00F1027D"/>
    <w:rsid w:val="00F10E94"/>
    <w:rsid w:val="00F120E4"/>
    <w:rsid w:val="00F12CD7"/>
    <w:rsid w:val="00F1301F"/>
    <w:rsid w:val="00F14302"/>
    <w:rsid w:val="00F151F8"/>
    <w:rsid w:val="00F1549E"/>
    <w:rsid w:val="00F172E6"/>
    <w:rsid w:val="00F17D47"/>
    <w:rsid w:val="00F17D5A"/>
    <w:rsid w:val="00F17DD4"/>
    <w:rsid w:val="00F17E77"/>
    <w:rsid w:val="00F17FA1"/>
    <w:rsid w:val="00F17FB3"/>
    <w:rsid w:val="00F22E77"/>
    <w:rsid w:val="00F22EFF"/>
    <w:rsid w:val="00F23323"/>
    <w:rsid w:val="00F23506"/>
    <w:rsid w:val="00F238C4"/>
    <w:rsid w:val="00F23DF4"/>
    <w:rsid w:val="00F23FFA"/>
    <w:rsid w:val="00F24A86"/>
    <w:rsid w:val="00F24E1D"/>
    <w:rsid w:val="00F25482"/>
    <w:rsid w:val="00F256A7"/>
    <w:rsid w:val="00F2587D"/>
    <w:rsid w:val="00F25953"/>
    <w:rsid w:val="00F25C10"/>
    <w:rsid w:val="00F261A0"/>
    <w:rsid w:val="00F264F3"/>
    <w:rsid w:val="00F26505"/>
    <w:rsid w:val="00F27480"/>
    <w:rsid w:val="00F30D07"/>
    <w:rsid w:val="00F31124"/>
    <w:rsid w:val="00F3146E"/>
    <w:rsid w:val="00F31ED0"/>
    <w:rsid w:val="00F32035"/>
    <w:rsid w:val="00F32518"/>
    <w:rsid w:val="00F325AF"/>
    <w:rsid w:val="00F3274B"/>
    <w:rsid w:val="00F32948"/>
    <w:rsid w:val="00F32F9F"/>
    <w:rsid w:val="00F33719"/>
    <w:rsid w:val="00F33BA5"/>
    <w:rsid w:val="00F34332"/>
    <w:rsid w:val="00F34A0E"/>
    <w:rsid w:val="00F34AA1"/>
    <w:rsid w:val="00F34FF4"/>
    <w:rsid w:val="00F35AF8"/>
    <w:rsid w:val="00F35C34"/>
    <w:rsid w:val="00F35C92"/>
    <w:rsid w:val="00F35DCB"/>
    <w:rsid w:val="00F36471"/>
    <w:rsid w:val="00F3688B"/>
    <w:rsid w:val="00F371C3"/>
    <w:rsid w:val="00F37BEB"/>
    <w:rsid w:val="00F37F25"/>
    <w:rsid w:val="00F40FD3"/>
    <w:rsid w:val="00F41035"/>
    <w:rsid w:val="00F41B07"/>
    <w:rsid w:val="00F41EAA"/>
    <w:rsid w:val="00F425C3"/>
    <w:rsid w:val="00F4298A"/>
    <w:rsid w:val="00F42FB9"/>
    <w:rsid w:val="00F4344A"/>
    <w:rsid w:val="00F43EB1"/>
    <w:rsid w:val="00F43F04"/>
    <w:rsid w:val="00F44032"/>
    <w:rsid w:val="00F44A75"/>
    <w:rsid w:val="00F44F96"/>
    <w:rsid w:val="00F450F5"/>
    <w:rsid w:val="00F457D6"/>
    <w:rsid w:val="00F45E1F"/>
    <w:rsid w:val="00F46CEE"/>
    <w:rsid w:val="00F46D1C"/>
    <w:rsid w:val="00F46F08"/>
    <w:rsid w:val="00F47DE4"/>
    <w:rsid w:val="00F506E9"/>
    <w:rsid w:val="00F50D3A"/>
    <w:rsid w:val="00F51168"/>
    <w:rsid w:val="00F51497"/>
    <w:rsid w:val="00F51AB6"/>
    <w:rsid w:val="00F51D29"/>
    <w:rsid w:val="00F52B9F"/>
    <w:rsid w:val="00F5346C"/>
    <w:rsid w:val="00F538A4"/>
    <w:rsid w:val="00F53A54"/>
    <w:rsid w:val="00F540CF"/>
    <w:rsid w:val="00F54F08"/>
    <w:rsid w:val="00F5572B"/>
    <w:rsid w:val="00F55AAC"/>
    <w:rsid w:val="00F57662"/>
    <w:rsid w:val="00F5784A"/>
    <w:rsid w:val="00F606FA"/>
    <w:rsid w:val="00F60ED8"/>
    <w:rsid w:val="00F60F3A"/>
    <w:rsid w:val="00F615C8"/>
    <w:rsid w:val="00F6242C"/>
    <w:rsid w:val="00F6247A"/>
    <w:rsid w:val="00F626D2"/>
    <w:rsid w:val="00F63386"/>
    <w:rsid w:val="00F63CA4"/>
    <w:rsid w:val="00F64186"/>
    <w:rsid w:val="00F6451C"/>
    <w:rsid w:val="00F646F3"/>
    <w:rsid w:val="00F64754"/>
    <w:rsid w:val="00F65512"/>
    <w:rsid w:val="00F66319"/>
    <w:rsid w:val="00F70D6E"/>
    <w:rsid w:val="00F7155E"/>
    <w:rsid w:val="00F71684"/>
    <w:rsid w:val="00F7169C"/>
    <w:rsid w:val="00F71D8C"/>
    <w:rsid w:val="00F72C73"/>
    <w:rsid w:val="00F72DC3"/>
    <w:rsid w:val="00F72ECC"/>
    <w:rsid w:val="00F732A4"/>
    <w:rsid w:val="00F73661"/>
    <w:rsid w:val="00F73C3E"/>
    <w:rsid w:val="00F747D1"/>
    <w:rsid w:val="00F74D16"/>
    <w:rsid w:val="00F75839"/>
    <w:rsid w:val="00F764B1"/>
    <w:rsid w:val="00F76590"/>
    <w:rsid w:val="00F76624"/>
    <w:rsid w:val="00F76697"/>
    <w:rsid w:val="00F77098"/>
    <w:rsid w:val="00F77AA0"/>
    <w:rsid w:val="00F77F9F"/>
    <w:rsid w:val="00F809D6"/>
    <w:rsid w:val="00F81084"/>
    <w:rsid w:val="00F81E86"/>
    <w:rsid w:val="00F8219A"/>
    <w:rsid w:val="00F824AC"/>
    <w:rsid w:val="00F8278A"/>
    <w:rsid w:val="00F83089"/>
    <w:rsid w:val="00F83BA9"/>
    <w:rsid w:val="00F83E1A"/>
    <w:rsid w:val="00F84003"/>
    <w:rsid w:val="00F841F6"/>
    <w:rsid w:val="00F844E7"/>
    <w:rsid w:val="00F84D22"/>
    <w:rsid w:val="00F85399"/>
    <w:rsid w:val="00F8596C"/>
    <w:rsid w:val="00F87280"/>
    <w:rsid w:val="00F91228"/>
    <w:rsid w:val="00F912AE"/>
    <w:rsid w:val="00F9215C"/>
    <w:rsid w:val="00F92339"/>
    <w:rsid w:val="00F92D63"/>
    <w:rsid w:val="00F92DDA"/>
    <w:rsid w:val="00F92F2C"/>
    <w:rsid w:val="00F9320D"/>
    <w:rsid w:val="00F935F3"/>
    <w:rsid w:val="00F946E8"/>
    <w:rsid w:val="00F94EBA"/>
    <w:rsid w:val="00F953A3"/>
    <w:rsid w:val="00F961A9"/>
    <w:rsid w:val="00F9705F"/>
    <w:rsid w:val="00F9712D"/>
    <w:rsid w:val="00F97615"/>
    <w:rsid w:val="00FA004C"/>
    <w:rsid w:val="00FA007B"/>
    <w:rsid w:val="00FA01FD"/>
    <w:rsid w:val="00FA0310"/>
    <w:rsid w:val="00FA0709"/>
    <w:rsid w:val="00FA07D5"/>
    <w:rsid w:val="00FA0920"/>
    <w:rsid w:val="00FA0988"/>
    <w:rsid w:val="00FA0EE5"/>
    <w:rsid w:val="00FA124F"/>
    <w:rsid w:val="00FA2467"/>
    <w:rsid w:val="00FA25FD"/>
    <w:rsid w:val="00FA3011"/>
    <w:rsid w:val="00FA350A"/>
    <w:rsid w:val="00FA3AC8"/>
    <w:rsid w:val="00FA3FC7"/>
    <w:rsid w:val="00FA4103"/>
    <w:rsid w:val="00FA4D0C"/>
    <w:rsid w:val="00FA4FDF"/>
    <w:rsid w:val="00FA5478"/>
    <w:rsid w:val="00FA5DAF"/>
    <w:rsid w:val="00FA651D"/>
    <w:rsid w:val="00FA6FEC"/>
    <w:rsid w:val="00FA72C1"/>
    <w:rsid w:val="00FA7473"/>
    <w:rsid w:val="00FA7602"/>
    <w:rsid w:val="00FA7A99"/>
    <w:rsid w:val="00FA7E2C"/>
    <w:rsid w:val="00FA7FB6"/>
    <w:rsid w:val="00FB0154"/>
    <w:rsid w:val="00FB03D8"/>
    <w:rsid w:val="00FB0BB0"/>
    <w:rsid w:val="00FB17E3"/>
    <w:rsid w:val="00FB1C20"/>
    <w:rsid w:val="00FB1C35"/>
    <w:rsid w:val="00FB1EFB"/>
    <w:rsid w:val="00FB2722"/>
    <w:rsid w:val="00FB3021"/>
    <w:rsid w:val="00FB3283"/>
    <w:rsid w:val="00FB3303"/>
    <w:rsid w:val="00FB33FD"/>
    <w:rsid w:val="00FB3790"/>
    <w:rsid w:val="00FB40F2"/>
    <w:rsid w:val="00FB566D"/>
    <w:rsid w:val="00FB5DE3"/>
    <w:rsid w:val="00FB5F95"/>
    <w:rsid w:val="00FB6416"/>
    <w:rsid w:val="00FB6444"/>
    <w:rsid w:val="00FB6BCA"/>
    <w:rsid w:val="00FC0A4E"/>
    <w:rsid w:val="00FC19B8"/>
    <w:rsid w:val="00FC22E1"/>
    <w:rsid w:val="00FC2633"/>
    <w:rsid w:val="00FC364B"/>
    <w:rsid w:val="00FC36E2"/>
    <w:rsid w:val="00FC37D6"/>
    <w:rsid w:val="00FC37DE"/>
    <w:rsid w:val="00FC3947"/>
    <w:rsid w:val="00FC3E0D"/>
    <w:rsid w:val="00FC4AC6"/>
    <w:rsid w:val="00FC4B2B"/>
    <w:rsid w:val="00FC4B48"/>
    <w:rsid w:val="00FC5EF6"/>
    <w:rsid w:val="00FC5FF5"/>
    <w:rsid w:val="00FC61D1"/>
    <w:rsid w:val="00FC630A"/>
    <w:rsid w:val="00FC669C"/>
    <w:rsid w:val="00FC698E"/>
    <w:rsid w:val="00FC6AF8"/>
    <w:rsid w:val="00FC7160"/>
    <w:rsid w:val="00FC736D"/>
    <w:rsid w:val="00FC758A"/>
    <w:rsid w:val="00FC7F6C"/>
    <w:rsid w:val="00FD0621"/>
    <w:rsid w:val="00FD0695"/>
    <w:rsid w:val="00FD0952"/>
    <w:rsid w:val="00FD2A16"/>
    <w:rsid w:val="00FD2F10"/>
    <w:rsid w:val="00FD3088"/>
    <w:rsid w:val="00FD31D0"/>
    <w:rsid w:val="00FD3C60"/>
    <w:rsid w:val="00FD3D61"/>
    <w:rsid w:val="00FD3F7A"/>
    <w:rsid w:val="00FD3FED"/>
    <w:rsid w:val="00FD4271"/>
    <w:rsid w:val="00FD42C4"/>
    <w:rsid w:val="00FD4402"/>
    <w:rsid w:val="00FD45B8"/>
    <w:rsid w:val="00FD4796"/>
    <w:rsid w:val="00FD52D2"/>
    <w:rsid w:val="00FD5A0E"/>
    <w:rsid w:val="00FD5CEA"/>
    <w:rsid w:val="00FD710E"/>
    <w:rsid w:val="00FD77AF"/>
    <w:rsid w:val="00FE0292"/>
    <w:rsid w:val="00FE036C"/>
    <w:rsid w:val="00FE1AC4"/>
    <w:rsid w:val="00FE1D71"/>
    <w:rsid w:val="00FE2117"/>
    <w:rsid w:val="00FE24A4"/>
    <w:rsid w:val="00FE24EA"/>
    <w:rsid w:val="00FE266C"/>
    <w:rsid w:val="00FE33D7"/>
    <w:rsid w:val="00FE34BC"/>
    <w:rsid w:val="00FE356B"/>
    <w:rsid w:val="00FE37ED"/>
    <w:rsid w:val="00FE3CB5"/>
    <w:rsid w:val="00FE5802"/>
    <w:rsid w:val="00FE65FF"/>
    <w:rsid w:val="00FE6AF5"/>
    <w:rsid w:val="00FE6B50"/>
    <w:rsid w:val="00FE6BC3"/>
    <w:rsid w:val="00FE6E79"/>
    <w:rsid w:val="00FE7370"/>
    <w:rsid w:val="00FE7565"/>
    <w:rsid w:val="00FE75F3"/>
    <w:rsid w:val="00FE7B58"/>
    <w:rsid w:val="00FF058D"/>
    <w:rsid w:val="00FF08D0"/>
    <w:rsid w:val="00FF0F2B"/>
    <w:rsid w:val="00FF10B8"/>
    <w:rsid w:val="00FF1CD8"/>
    <w:rsid w:val="00FF2006"/>
    <w:rsid w:val="00FF3057"/>
    <w:rsid w:val="00FF3891"/>
    <w:rsid w:val="00FF411B"/>
    <w:rsid w:val="00FF4767"/>
    <w:rsid w:val="00FF479F"/>
    <w:rsid w:val="00FF4A19"/>
    <w:rsid w:val="00FF534B"/>
    <w:rsid w:val="00FF556C"/>
    <w:rsid w:val="00FF5AD7"/>
    <w:rsid w:val="00FF6A65"/>
    <w:rsid w:val="00FF6CB8"/>
    <w:rsid w:val="00FF7156"/>
    <w:rsid w:val="00FF72C7"/>
    <w:rsid w:val="00FF7AE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EFD83D"/>
  <w15:chartTrackingRefBased/>
  <w15:docId w15:val="{DE571AD4-AAB5-48C5-9CC3-54C42334C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985"/>
    <w:pPr>
      <w:autoSpaceDE w:val="0"/>
      <w:autoSpaceDN w:val="0"/>
      <w:bidi/>
      <w:spacing w:after="200" w:line="276" w:lineRule="auto"/>
      <w:jc w:val="both"/>
    </w:pPr>
    <w:rPr>
      <w:rFonts w:ascii="Times New Roman" w:hAnsi="Times New Roman" w:cs="Narkisim"/>
      <w:sz w:val="20"/>
      <w:szCs w:val="24"/>
    </w:rPr>
  </w:style>
  <w:style w:type="paragraph" w:styleId="Heading1">
    <w:name w:val="heading 1"/>
    <w:basedOn w:val="Normal"/>
    <w:next w:val="Normal"/>
    <w:link w:val="Heading1Char"/>
    <w:autoRedefine/>
    <w:uiPriority w:val="99"/>
    <w:qFormat/>
    <w:rsid w:val="000933E7"/>
    <w:pPr>
      <w:keepNext/>
      <w:keepLines/>
      <w:spacing w:before="240" w:after="160"/>
      <w:jc w:val="center"/>
      <w:outlineLvl w:val="0"/>
    </w:pPr>
    <w:rPr>
      <w:rFonts w:ascii="Heebo" w:eastAsiaTheme="majorEastAsia" w:hAnsi="Heebo" w:cs="Heebo"/>
      <w:bCs/>
      <w:sz w:val="40"/>
      <w:szCs w:val="40"/>
    </w:rPr>
  </w:style>
  <w:style w:type="paragraph" w:styleId="Heading2">
    <w:name w:val="heading 2"/>
    <w:basedOn w:val="Normal"/>
    <w:next w:val="Normal"/>
    <w:link w:val="Heading2Char"/>
    <w:autoRedefine/>
    <w:uiPriority w:val="99"/>
    <w:unhideWhenUsed/>
    <w:qFormat/>
    <w:rsid w:val="00CA66C7"/>
    <w:pPr>
      <w:keepNext/>
      <w:keepLines/>
      <w:autoSpaceDE/>
      <w:autoSpaceDN/>
      <w:spacing w:before="320"/>
      <w:jc w:val="center"/>
      <w:outlineLvl w:val="1"/>
    </w:pPr>
    <w:rPr>
      <w:rFonts w:asciiTheme="minorBidi" w:eastAsiaTheme="majorEastAsia" w:hAnsiTheme="minorBidi" w:cstheme="minorBidi"/>
      <w:bCs/>
      <w:sz w:val="24"/>
    </w:rPr>
  </w:style>
  <w:style w:type="paragraph" w:styleId="Heading3">
    <w:name w:val="heading 3"/>
    <w:basedOn w:val="Normal"/>
    <w:next w:val="Normal"/>
    <w:link w:val="Heading3Char"/>
    <w:uiPriority w:val="9"/>
    <w:unhideWhenUsed/>
    <w:qFormat/>
    <w:rsid w:val="00E64DA3"/>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Heading4">
    <w:name w:val="heading 4"/>
    <w:basedOn w:val="Normal"/>
    <w:next w:val="Normal"/>
    <w:link w:val="Heading4Char"/>
    <w:autoRedefine/>
    <w:uiPriority w:val="99"/>
    <w:qFormat/>
    <w:rsid w:val="000458D5"/>
    <w:pPr>
      <w:keepNext/>
      <w:spacing w:before="200" w:line="240" w:lineRule="auto"/>
      <w:jc w:val="left"/>
      <w:outlineLvl w:val="3"/>
    </w:pPr>
    <w:rPr>
      <w:rFonts w:asciiTheme="minorBidi" w:hAnsiTheme="minorBidi" w:cstheme="minorBidi"/>
      <w:b/>
      <w:bCs/>
      <w:sz w:val="24"/>
    </w:rPr>
  </w:style>
  <w:style w:type="paragraph" w:styleId="Heading5">
    <w:name w:val="heading 5"/>
    <w:aliases w:val="מקור"/>
    <w:basedOn w:val="Normal"/>
    <w:next w:val="Normal"/>
    <w:link w:val="Heading5Char"/>
    <w:autoRedefine/>
    <w:uiPriority w:val="99"/>
    <w:qFormat/>
    <w:rsid w:val="0002622B"/>
    <w:pPr>
      <w:spacing w:before="120"/>
      <w:jc w:val="right"/>
      <w:outlineLvl w:val="4"/>
    </w:pPr>
    <w:rPr>
      <w:rFonts w:ascii="Narkisim" w:hAnsi="Narkisim"/>
      <w:sz w:val="22"/>
      <w:szCs w:val="20"/>
    </w:rPr>
  </w:style>
  <w:style w:type="paragraph" w:styleId="Heading6">
    <w:name w:val="heading 6"/>
    <w:basedOn w:val="Normal"/>
    <w:next w:val="Normal"/>
    <w:link w:val="Heading6Char"/>
    <w:uiPriority w:val="9"/>
    <w:unhideWhenUsed/>
    <w:qFormat/>
    <w:rsid w:val="00980256"/>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autoRedefine/>
    <w:uiPriority w:val="9"/>
    <w:unhideWhenUsed/>
    <w:qFormat/>
    <w:rsid w:val="004360C9"/>
    <w:pPr>
      <w:keepNext/>
      <w:keepLines/>
      <w:spacing w:before="160"/>
      <w:jc w:val="center"/>
      <w:outlineLvl w:val="6"/>
    </w:pPr>
    <w:rPr>
      <w:rFonts w:asciiTheme="majorHAnsi" w:eastAsiaTheme="majorEastAsia" w:hAnsiTheme="majorHAnsi"/>
      <w:bCs/>
      <w:i/>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C762A4"/>
    <w:pPr>
      <w:autoSpaceDE/>
      <w:autoSpaceDN/>
      <w:ind w:left="794"/>
    </w:pPr>
    <w:rPr>
      <w:rFonts w:ascii="Narkisim" w:hAnsi="Narkisim"/>
      <w:sz w:val="24"/>
    </w:rPr>
  </w:style>
  <w:style w:type="paragraph" w:styleId="Quote">
    <w:name w:val="Quote"/>
    <w:basedOn w:val="Normal"/>
    <w:link w:val="QuoteChar"/>
    <w:autoRedefine/>
    <w:uiPriority w:val="29"/>
    <w:qFormat/>
    <w:rsid w:val="0002622B"/>
    <w:pPr>
      <w:tabs>
        <w:tab w:val="right" w:pos="4620"/>
      </w:tabs>
      <w:spacing w:before="240" w:after="120" w:line="300" w:lineRule="auto"/>
      <w:ind w:left="737"/>
    </w:pPr>
    <w:rPr>
      <w:rFonts w:asciiTheme="minorHAnsi" w:hAnsiTheme="minorHAnsi"/>
      <w:sz w:val="22"/>
    </w:rPr>
  </w:style>
  <w:style w:type="character" w:customStyle="1" w:styleId="QuoteChar">
    <w:name w:val="Quote Char"/>
    <w:link w:val="Quote"/>
    <w:uiPriority w:val="29"/>
    <w:rsid w:val="0002622B"/>
    <w:rPr>
      <w:rFonts w:cs="Narkisim"/>
      <w:szCs w:val="24"/>
    </w:rPr>
  </w:style>
  <w:style w:type="paragraph" w:styleId="NoSpacing">
    <w:name w:val="No Spacing"/>
    <w:aliases w:val="ציטטטא"/>
    <w:next w:val="Normal"/>
    <w:autoRedefine/>
    <w:uiPriority w:val="1"/>
    <w:qFormat/>
    <w:rsid w:val="00315192"/>
    <w:pPr>
      <w:framePr w:wrap="notBeside" w:vAnchor="text" w:hAnchor="text" w:y="1"/>
      <w:bidi/>
      <w:spacing w:before="120" w:after="120" w:line="360" w:lineRule="auto"/>
      <w:ind w:left="680" w:right="680"/>
    </w:pPr>
    <w:rPr>
      <w:rFonts w:cs="FrankRuehl"/>
      <w:noProof/>
      <w:szCs w:val="24"/>
    </w:rPr>
  </w:style>
  <w:style w:type="character" w:customStyle="1" w:styleId="Heading2Char">
    <w:name w:val="Heading 2 Char"/>
    <w:basedOn w:val="DefaultParagraphFont"/>
    <w:link w:val="Heading2"/>
    <w:uiPriority w:val="99"/>
    <w:rsid w:val="00CA66C7"/>
    <w:rPr>
      <w:rFonts w:asciiTheme="minorBidi" w:eastAsiaTheme="majorEastAsia" w:hAnsiTheme="minorBidi"/>
      <w:bCs/>
      <w:sz w:val="24"/>
      <w:szCs w:val="24"/>
    </w:rPr>
  </w:style>
  <w:style w:type="character" w:customStyle="1" w:styleId="Heading1Char">
    <w:name w:val="Heading 1 Char"/>
    <w:basedOn w:val="DefaultParagraphFont"/>
    <w:link w:val="Heading1"/>
    <w:uiPriority w:val="99"/>
    <w:rsid w:val="000933E7"/>
    <w:rPr>
      <w:rFonts w:ascii="Heebo" w:eastAsiaTheme="majorEastAsia" w:hAnsi="Heebo" w:cs="Heebo"/>
      <w:bCs/>
      <w:sz w:val="40"/>
      <w:szCs w:val="40"/>
    </w:rPr>
  </w:style>
  <w:style w:type="character" w:styleId="SubtleReference">
    <w:name w:val="Subtle Reference"/>
    <w:basedOn w:val="DefaultParagraphFont"/>
    <w:uiPriority w:val="31"/>
    <w:qFormat/>
    <w:rsid w:val="000D00CA"/>
    <w:rPr>
      <w:bCs w:val="0"/>
      <w:smallCaps/>
      <w:color w:val="5A5A5A" w:themeColor="text1" w:themeTint="A5"/>
      <w:szCs w:val="20"/>
    </w:rPr>
  </w:style>
  <w:style w:type="character" w:customStyle="1" w:styleId="Heading7Char">
    <w:name w:val="Heading 7 Char"/>
    <w:basedOn w:val="DefaultParagraphFont"/>
    <w:link w:val="Heading7"/>
    <w:uiPriority w:val="9"/>
    <w:rsid w:val="004360C9"/>
    <w:rPr>
      <w:rFonts w:asciiTheme="majorHAnsi" w:eastAsiaTheme="majorEastAsia" w:hAnsiTheme="majorHAnsi" w:cs="Narkisim"/>
      <w:bCs/>
      <w:i/>
      <w:sz w:val="20"/>
      <w:szCs w:val="25"/>
    </w:rPr>
  </w:style>
  <w:style w:type="character" w:customStyle="1" w:styleId="Heading5Char">
    <w:name w:val="Heading 5 Char"/>
    <w:aliases w:val="מקור Char"/>
    <w:basedOn w:val="DefaultParagraphFont"/>
    <w:link w:val="Heading5"/>
    <w:uiPriority w:val="99"/>
    <w:rsid w:val="0002622B"/>
    <w:rPr>
      <w:rFonts w:ascii="Narkisim" w:hAnsi="Narkisim" w:cs="Narkisim"/>
      <w:szCs w:val="20"/>
    </w:rPr>
  </w:style>
  <w:style w:type="character" w:customStyle="1" w:styleId="Heading4Char">
    <w:name w:val="Heading 4 Char"/>
    <w:link w:val="Heading4"/>
    <w:uiPriority w:val="99"/>
    <w:rsid w:val="000458D5"/>
    <w:rPr>
      <w:rFonts w:asciiTheme="minorBidi" w:hAnsiTheme="minorBidi"/>
      <w:b/>
      <w:bCs/>
      <w:sz w:val="24"/>
      <w:szCs w:val="24"/>
    </w:rPr>
  </w:style>
  <w:style w:type="paragraph" w:styleId="FootnoteText">
    <w:name w:val="footnote text"/>
    <w:aliases w:val="הערת שוליים,הערה"/>
    <w:basedOn w:val="Normal"/>
    <w:link w:val="FootnoteTextChar"/>
    <w:autoRedefine/>
    <w:uiPriority w:val="99"/>
    <w:qFormat/>
    <w:rsid w:val="00E846D7"/>
    <w:pPr>
      <w:spacing w:line="220" w:lineRule="exact"/>
      <w:ind w:left="284" w:hanging="284"/>
    </w:pPr>
    <w:rPr>
      <w:position w:val="6"/>
      <w:szCs w:val="20"/>
    </w:rPr>
  </w:style>
  <w:style w:type="character" w:customStyle="1" w:styleId="FootnoteTextChar">
    <w:name w:val="Footnote Text Char"/>
    <w:aliases w:val="הערת שוליים Char,הערה Char"/>
    <w:basedOn w:val="DefaultParagraphFont"/>
    <w:link w:val="FootnoteText"/>
    <w:uiPriority w:val="99"/>
    <w:rsid w:val="00E846D7"/>
    <w:rPr>
      <w:rFonts w:ascii="Times New Roman" w:hAnsi="Times New Roman" w:cs="Narkisim"/>
      <w:position w:val="6"/>
      <w:sz w:val="20"/>
      <w:szCs w:val="20"/>
    </w:rPr>
  </w:style>
  <w:style w:type="character" w:styleId="FootnoteReference">
    <w:name w:val="footnote reference"/>
    <w:uiPriority w:val="99"/>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Header">
    <w:name w:val="header"/>
    <w:basedOn w:val="Normal"/>
    <w:link w:val="HeaderChar"/>
    <w:uiPriority w:val="99"/>
    <w:rsid w:val="005F7985"/>
    <w:pPr>
      <w:tabs>
        <w:tab w:val="center" w:pos="4153"/>
        <w:tab w:val="right" w:pos="8306"/>
      </w:tabs>
    </w:pPr>
  </w:style>
  <w:style w:type="character" w:customStyle="1" w:styleId="HeaderChar">
    <w:name w:val="Header Char"/>
    <w:basedOn w:val="DefaultParagraphFont"/>
    <w:link w:val="Header"/>
    <w:uiPriority w:val="99"/>
    <w:rsid w:val="005F7985"/>
    <w:rPr>
      <w:rFonts w:ascii="Times New Roman" w:hAnsi="Times New Roman" w:cs="Narkisim"/>
      <w:sz w:val="20"/>
      <w:szCs w:val="24"/>
    </w:rPr>
  </w:style>
  <w:style w:type="paragraph" w:customStyle="1" w:styleId="a">
    <w:name w:val="פרשה"/>
    <w:basedOn w:val="Heading1"/>
    <w:uiPriority w:val="99"/>
    <w:rsid w:val="005F7985"/>
    <w:pPr>
      <w:keepLines w:val="0"/>
      <w:spacing w:before="0" w:after="60" w:line="240" w:lineRule="auto"/>
      <w:jc w:val="left"/>
    </w:pPr>
    <w:rPr>
      <w:rFonts w:ascii="Times New Roman" w:eastAsia="Times New Roman" w:hAnsi="Times New Roman" w:cs="Arial"/>
      <w:b/>
      <w:sz w:val="46"/>
      <w:szCs w:val="24"/>
    </w:rPr>
  </w:style>
  <w:style w:type="paragraph" w:customStyle="1" w:styleId="a0">
    <w:name w:val="לוגו תחתון"/>
    <w:basedOn w:val="Normal"/>
    <w:uiPriority w:val="99"/>
    <w:rsid w:val="005F7985"/>
    <w:pPr>
      <w:tabs>
        <w:tab w:val="right" w:pos="3895"/>
      </w:tabs>
      <w:spacing w:after="0" w:line="240" w:lineRule="auto"/>
      <w:jc w:val="center"/>
    </w:pPr>
    <w:rPr>
      <w:rFonts w:ascii="Arial" w:hAnsi="Arial"/>
      <w:b/>
      <w:bCs/>
      <w:noProof/>
      <w:sz w:val="16"/>
      <w:szCs w:val="16"/>
    </w:rPr>
  </w:style>
  <w:style w:type="paragraph" w:customStyle="1" w:styleId="a1">
    <w:name w:val="מחבר"/>
    <w:basedOn w:val="Normal"/>
    <w:uiPriority w:val="99"/>
    <w:rsid w:val="0048126C"/>
    <w:pPr>
      <w:keepNext/>
      <w:spacing w:before="120" w:after="0" w:line="240" w:lineRule="auto"/>
      <w:jc w:val="left"/>
      <w:outlineLvl w:val="0"/>
    </w:pPr>
    <w:rPr>
      <w:rFonts w:ascii="Arial" w:hAnsi="Arial" w:cs="Times New Roman"/>
      <w:b/>
      <w:bCs/>
      <w:sz w:val="42"/>
      <w:szCs w:val="20"/>
      <w:lang w:eastAsia="he-IL"/>
    </w:rPr>
  </w:style>
  <w:style w:type="paragraph" w:customStyle="1" w:styleId="a2">
    <w:name w:val="פסוק פותח"/>
    <w:basedOn w:val="Normal"/>
    <w:uiPriority w:val="99"/>
    <w:rsid w:val="00792C2B"/>
    <w:pPr>
      <w:tabs>
        <w:tab w:val="right" w:pos="4479"/>
      </w:tabs>
      <w:spacing w:before="90" w:after="90" w:line="360" w:lineRule="auto"/>
      <w:ind w:right="284"/>
    </w:pPr>
    <w:rPr>
      <w:rFonts w:cs="David"/>
      <w:sz w:val="16"/>
      <w:szCs w:val="20"/>
    </w:rPr>
  </w:style>
  <w:style w:type="paragraph" w:customStyle="1" w:styleId="a3">
    <w:name w:val="שם השיחה"/>
    <w:basedOn w:val="Normal"/>
    <w:uiPriority w:val="99"/>
    <w:rsid w:val="00792C2B"/>
    <w:pPr>
      <w:spacing w:before="120" w:after="60" w:line="360" w:lineRule="auto"/>
      <w:jc w:val="center"/>
    </w:pPr>
    <w:rPr>
      <w:rFonts w:cs="David"/>
      <w:b/>
      <w:bCs/>
      <w:sz w:val="16"/>
      <w:szCs w:val="28"/>
    </w:rPr>
  </w:style>
  <w:style w:type="character" w:customStyle="1" w:styleId="Heading3Char">
    <w:name w:val="Heading 3 Char"/>
    <w:basedOn w:val="DefaultParagraphFont"/>
    <w:link w:val="Heading3"/>
    <w:uiPriority w:val="9"/>
    <w:rsid w:val="00E64DA3"/>
    <w:rPr>
      <w:rFonts w:asciiTheme="majorHAnsi" w:eastAsiaTheme="majorEastAsia" w:hAnsiTheme="majorHAnsi" w:cstheme="majorBidi"/>
      <w:color w:val="1F4D78" w:themeColor="accent1" w:themeShade="7F"/>
      <w:sz w:val="24"/>
      <w:szCs w:val="24"/>
    </w:rPr>
  </w:style>
  <w:style w:type="paragraph" w:customStyle="1" w:styleId="I">
    <w:name w:val="כותרתI"/>
    <w:basedOn w:val="Heading1"/>
    <w:next w:val="Normal"/>
    <w:rsid w:val="008A78C9"/>
    <w:pPr>
      <w:keepNext w:val="0"/>
      <w:keepLines w:val="0"/>
      <w:autoSpaceDE/>
      <w:autoSpaceDN/>
      <w:spacing w:before="280" w:after="360" w:line="312" w:lineRule="exact"/>
    </w:pPr>
    <w:rPr>
      <w:rFonts w:ascii="Times New Roman" w:eastAsia="Times New Roman" w:hAnsi="Times New Roman" w:cs="Narkisim"/>
      <w:bCs w:val="0"/>
      <w:noProof/>
      <w:color w:val="000000"/>
      <w:sz w:val="30"/>
      <w:lang w:eastAsia="he-IL"/>
    </w:rPr>
  </w:style>
  <w:style w:type="paragraph" w:customStyle="1" w:styleId="a4">
    <w:name w:val="סטנדרט"/>
    <w:basedOn w:val="Normal"/>
    <w:link w:val="Char"/>
    <w:rsid w:val="008A78C9"/>
    <w:pPr>
      <w:autoSpaceDE/>
      <w:autoSpaceDN/>
      <w:spacing w:after="0" w:line="360" w:lineRule="auto"/>
    </w:pPr>
    <w:rPr>
      <w:sz w:val="22"/>
      <w:szCs w:val="22"/>
    </w:rPr>
  </w:style>
  <w:style w:type="character" w:customStyle="1" w:styleId="Char">
    <w:name w:val="סטנדרט Char"/>
    <w:link w:val="a4"/>
    <w:rsid w:val="008A78C9"/>
    <w:rPr>
      <w:rFonts w:ascii="Times New Roman" w:hAnsi="Times New Roman" w:cs="Narkisim"/>
    </w:rPr>
  </w:style>
  <w:style w:type="paragraph" w:customStyle="1" w:styleId="Quote1">
    <w:name w:val="Quote1"/>
    <w:basedOn w:val="Normal"/>
    <w:rsid w:val="008C4DDB"/>
    <w:pPr>
      <w:autoSpaceDE/>
      <w:autoSpaceDN/>
      <w:spacing w:after="50" w:line="240" w:lineRule="atLeast"/>
      <w:ind w:left="227"/>
    </w:pPr>
    <w:rPr>
      <w:rFonts w:cs="Guttman Keren" w:hint="cs"/>
      <w:b/>
      <w:bCs/>
      <w:szCs w:val="20"/>
    </w:rPr>
  </w:style>
  <w:style w:type="paragraph" w:customStyle="1" w:styleId="1">
    <w:name w:val="ציטוט1"/>
    <w:basedOn w:val="Normal"/>
    <w:next w:val="a4"/>
    <w:link w:val="Char0"/>
    <w:autoRedefine/>
    <w:rsid w:val="00AD521A"/>
    <w:pPr>
      <w:autoSpaceDE/>
      <w:autoSpaceDN/>
      <w:spacing w:after="0" w:line="360" w:lineRule="auto"/>
      <w:ind w:left="567"/>
    </w:pPr>
    <w:rPr>
      <w:rFonts w:cs="FrankRuehl"/>
      <w:sz w:val="24"/>
      <w:szCs w:val="22"/>
      <w:lang w:eastAsia="he-IL"/>
    </w:rPr>
  </w:style>
  <w:style w:type="paragraph" w:customStyle="1" w:styleId="a5">
    <w:name w:val="כותרת"/>
    <w:basedOn w:val="Normal"/>
    <w:uiPriority w:val="99"/>
    <w:rsid w:val="00CC12A9"/>
    <w:pPr>
      <w:keepNext/>
      <w:widowControl w:val="0"/>
      <w:spacing w:before="120" w:after="240" w:line="240" w:lineRule="auto"/>
      <w:jc w:val="center"/>
    </w:pPr>
    <w:rPr>
      <w:b/>
      <w:bCs/>
      <w:sz w:val="46"/>
      <w:szCs w:val="50"/>
    </w:rPr>
  </w:style>
  <w:style w:type="paragraph" w:customStyle="1" w:styleId="e7">
    <w:name w:val="לוגו תנe7תון"/>
    <w:basedOn w:val="Normal"/>
    <w:uiPriority w:val="99"/>
    <w:rsid w:val="00CC12A9"/>
    <w:pPr>
      <w:widowControl w:val="0"/>
      <w:tabs>
        <w:tab w:val="right" w:pos="3895"/>
      </w:tabs>
      <w:spacing w:after="0" w:line="240" w:lineRule="auto"/>
      <w:jc w:val="center"/>
    </w:pPr>
    <w:rPr>
      <w:rFonts w:ascii="Arial" w:hAnsi="Arial"/>
      <w:b/>
      <w:bCs/>
      <w:noProof/>
      <w:sz w:val="16"/>
      <w:szCs w:val="16"/>
    </w:rPr>
  </w:style>
  <w:style w:type="paragraph" w:styleId="Title">
    <w:name w:val="Title"/>
    <w:basedOn w:val="Normal"/>
    <w:link w:val="TitleChar"/>
    <w:uiPriority w:val="99"/>
    <w:qFormat/>
    <w:rsid w:val="00CC12A9"/>
    <w:pPr>
      <w:widowControl w:val="0"/>
      <w:spacing w:before="120" w:after="0" w:line="288" w:lineRule="auto"/>
      <w:jc w:val="center"/>
    </w:pPr>
    <w:rPr>
      <w:rFonts w:cs="Miriam"/>
      <w:sz w:val="24"/>
      <w:szCs w:val="32"/>
    </w:rPr>
  </w:style>
  <w:style w:type="character" w:customStyle="1" w:styleId="TitleChar">
    <w:name w:val="Title Char"/>
    <w:basedOn w:val="DefaultParagraphFont"/>
    <w:link w:val="Title"/>
    <w:uiPriority w:val="99"/>
    <w:rsid w:val="00CC12A9"/>
    <w:rPr>
      <w:rFonts w:ascii="Times New Roman" w:hAnsi="Times New Roman" w:cs="Miriam"/>
      <w:sz w:val="24"/>
      <w:szCs w:val="32"/>
    </w:rPr>
  </w:style>
  <w:style w:type="paragraph" w:styleId="Footer">
    <w:name w:val="footer"/>
    <w:basedOn w:val="Normal"/>
    <w:link w:val="FooterChar"/>
    <w:uiPriority w:val="99"/>
    <w:unhideWhenUsed/>
    <w:rsid w:val="004A3E27"/>
    <w:pPr>
      <w:tabs>
        <w:tab w:val="center" w:pos="4153"/>
        <w:tab w:val="right" w:pos="8306"/>
      </w:tabs>
      <w:spacing w:after="0" w:line="240" w:lineRule="auto"/>
    </w:pPr>
  </w:style>
  <w:style w:type="character" w:customStyle="1" w:styleId="FooterChar">
    <w:name w:val="Footer Char"/>
    <w:basedOn w:val="DefaultParagraphFont"/>
    <w:link w:val="Footer"/>
    <w:uiPriority w:val="99"/>
    <w:rsid w:val="004A3E27"/>
    <w:rPr>
      <w:rFonts w:ascii="Times New Roman" w:hAnsi="Times New Roman" w:cs="Narkisim"/>
      <w:sz w:val="20"/>
      <w:szCs w:val="24"/>
    </w:rPr>
  </w:style>
  <w:style w:type="paragraph" w:customStyle="1" w:styleId="NormalPar">
    <w:name w:val="NormalPar"/>
    <w:rsid w:val="00C640F0"/>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HebrewChar">
    <w:name w:val="Hebrew_Char"/>
    <w:uiPriority w:val="99"/>
    <w:rsid w:val="00C640F0"/>
    <w:rPr>
      <w:rFonts w:cs="David"/>
      <w:noProof w:val="0"/>
      <w:lang w:bidi="he-IL"/>
    </w:rPr>
  </w:style>
  <w:style w:type="paragraph" w:customStyle="1" w:styleId="10">
    <w:name w:val="רגיל1"/>
    <w:basedOn w:val="Normal"/>
    <w:rsid w:val="00C640F0"/>
    <w:pPr>
      <w:autoSpaceDE/>
      <w:autoSpaceDN/>
      <w:bidi w:val="0"/>
      <w:spacing w:before="100" w:beforeAutospacing="1" w:after="100" w:afterAutospacing="1" w:line="240" w:lineRule="auto"/>
      <w:jc w:val="left"/>
    </w:pPr>
    <w:rPr>
      <w:rFonts w:cs="Times New Roman"/>
      <w:sz w:val="24"/>
    </w:rPr>
  </w:style>
  <w:style w:type="paragraph" w:customStyle="1" w:styleId="-">
    <w:name w:val="מאמר - טקסט"/>
    <w:basedOn w:val="Normal"/>
    <w:uiPriority w:val="99"/>
    <w:rsid w:val="00C640F0"/>
    <w:pPr>
      <w:spacing w:after="0" w:line="360" w:lineRule="exact"/>
      <w:ind w:firstLine="357"/>
    </w:pPr>
    <w:rPr>
      <w:rFonts w:cs="David"/>
      <w:spacing w:val="5"/>
      <w:szCs w:val="22"/>
    </w:rPr>
  </w:style>
  <w:style w:type="paragraph" w:customStyle="1" w:styleId="h1">
    <w:name w:val="h1"/>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h2">
    <w:name w:val="h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2">
    <w:name w:val="ציטוט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20">
    <w:name w:val="רגיל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footnote">
    <w:name w:val="footnote"/>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3">
    <w:name w:val="רגיל3"/>
    <w:basedOn w:val="Normal"/>
    <w:rsid w:val="000C1C92"/>
    <w:pPr>
      <w:autoSpaceDE/>
      <w:autoSpaceDN/>
      <w:bidi w:val="0"/>
      <w:spacing w:before="100" w:beforeAutospacing="1" w:after="100" w:afterAutospacing="1" w:line="240" w:lineRule="auto"/>
      <w:jc w:val="left"/>
    </w:pPr>
    <w:rPr>
      <w:rFonts w:cs="Times New Roman"/>
      <w:sz w:val="24"/>
    </w:rPr>
  </w:style>
  <w:style w:type="paragraph" w:customStyle="1" w:styleId="30">
    <w:name w:val="ציטוט3"/>
    <w:basedOn w:val="Normal"/>
    <w:rsid w:val="000C1C92"/>
    <w:pPr>
      <w:autoSpaceDE/>
      <w:autoSpaceDN/>
      <w:bidi w:val="0"/>
      <w:spacing w:before="100" w:beforeAutospacing="1" w:after="100" w:afterAutospacing="1" w:line="240" w:lineRule="auto"/>
      <w:jc w:val="left"/>
    </w:pPr>
    <w:rPr>
      <w:rFonts w:cs="Times New Roman"/>
      <w:sz w:val="24"/>
    </w:rPr>
  </w:style>
  <w:style w:type="character" w:customStyle="1" w:styleId="apple-converted-space">
    <w:name w:val="apple-converted-space"/>
    <w:basedOn w:val="DefaultParagraphFont"/>
    <w:rsid w:val="000C6917"/>
  </w:style>
  <w:style w:type="character" w:styleId="CommentReference">
    <w:name w:val="annotation reference"/>
    <w:basedOn w:val="DefaultParagraphFont"/>
    <w:uiPriority w:val="99"/>
    <w:semiHidden/>
    <w:unhideWhenUsed/>
    <w:rsid w:val="007E4231"/>
    <w:rPr>
      <w:sz w:val="16"/>
      <w:szCs w:val="16"/>
    </w:rPr>
  </w:style>
  <w:style w:type="paragraph" w:styleId="CommentText">
    <w:name w:val="annotation text"/>
    <w:basedOn w:val="Normal"/>
    <w:link w:val="CommentTextChar"/>
    <w:uiPriority w:val="99"/>
    <w:unhideWhenUsed/>
    <w:rsid w:val="007E4231"/>
    <w:pPr>
      <w:autoSpaceDE/>
      <w:autoSpaceDN/>
      <w:spacing w:line="240" w:lineRule="auto"/>
      <w:jc w:val="left"/>
    </w:pPr>
    <w:rPr>
      <w:rFonts w:ascii="Narkisim" w:eastAsiaTheme="minorHAnsi" w:hAnsi="Narkisim"/>
      <w:szCs w:val="20"/>
    </w:rPr>
  </w:style>
  <w:style w:type="character" w:customStyle="1" w:styleId="CommentTextChar">
    <w:name w:val="Comment Text Char"/>
    <w:basedOn w:val="DefaultParagraphFont"/>
    <w:link w:val="CommentText"/>
    <w:uiPriority w:val="99"/>
    <w:rsid w:val="007E4231"/>
    <w:rPr>
      <w:rFonts w:ascii="Narkisim" w:eastAsiaTheme="minorHAnsi" w:hAnsi="Narkisim" w:cs="Narkisim"/>
      <w:sz w:val="20"/>
      <w:szCs w:val="20"/>
    </w:rPr>
  </w:style>
  <w:style w:type="paragraph" w:styleId="BalloonText">
    <w:name w:val="Balloon Text"/>
    <w:basedOn w:val="Normal"/>
    <w:link w:val="BalloonTextChar"/>
    <w:uiPriority w:val="99"/>
    <w:semiHidden/>
    <w:unhideWhenUsed/>
    <w:rsid w:val="007E4231"/>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7E4231"/>
    <w:rPr>
      <w:rFonts w:ascii="Tahoma" w:hAnsi="Tahoma" w:cs="Tahoma"/>
      <w:sz w:val="18"/>
      <w:szCs w:val="18"/>
    </w:rPr>
  </w:style>
  <w:style w:type="paragraph" w:customStyle="1" w:styleId="11">
    <w:name w:val="1"/>
    <w:basedOn w:val="Normal"/>
    <w:next w:val="Quote"/>
    <w:rsid w:val="00771641"/>
    <w:pPr>
      <w:tabs>
        <w:tab w:val="right" w:pos="4620"/>
      </w:tabs>
      <w:spacing w:after="120" w:line="280" w:lineRule="exact"/>
      <w:ind w:left="567"/>
    </w:pPr>
    <w:rPr>
      <w:i/>
      <w:iCs/>
      <w:color w:val="000000"/>
      <w:szCs w:val="20"/>
      <w:lang w:val="x-none" w:eastAsia="x-none"/>
    </w:rPr>
  </w:style>
  <w:style w:type="paragraph" w:customStyle="1" w:styleId="a6">
    <w:name w:val="כותרת מאמר"/>
    <w:basedOn w:val="Normal"/>
    <w:link w:val="a7"/>
    <w:rsid w:val="00771641"/>
    <w:pPr>
      <w:autoSpaceDE/>
      <w:autoSpaceDN/>
      <w:spacing w:after="0" w:line="240" w:lineRule="auto"/>
      <w:jc w:val="center"/>
      <w:outlineLvl w:val="1"/>
    </w:pPr>
    <w:rPr>
      <w:rFonts w:ascii="Cambria" w:hAnsi="Cambria" w:cs="Times New Roman"/>
      <w:bCs/>
      <w:sz w:val="44"/>
      <w:szCs w:val="44"/>
      <w:lang w:val="x-none" w:eastAsia="x-none"/>
    </w:rPr>
  </w:style>
  <w:style w:type="character" w:customStyle="1" w:styleId="a7">
    <w:name w:val="כותרת מאמר תו"/>
    <w:link w:val="a6"/>
    <w:rsid w:val="00771641"/>
    <w:rPr>
      <w:rFonts w:ascii="Cambria" w:hAnsi="Cambria" w:cs="Times New Roman"/>
      <w:bCs/>
      <w:sz w:val="44"/>
      <w:szCs w:val="44"/>
      <w:lang w:val="x-none" w:eastAsia="x-none"/>
    </w:rPr>
  </w:style>
  <w:style w:type="paragraph" w:styleId="IntenseQuote">
    <w:name w:val="Intense Quote"/>
    <w:basedOn w:val="Normal"/>
    <w:next w:val="Normal"/>
    <w:link w:val="IntenseQuoteChar"/>
    <w:uiPriority w:val="30"/>
    <w:qFormat/>
    <w:rsid w:val="00A47392"/>
    <w:pPr>
      <w:pBdr>
        <w:bottom w:val="single" w:sz="4" w:space="4" w:color="5B9BD5" w:themeColor="accent1"/>
      </w:pBdr>
      <w:autoSpaceDE/>
      <w:autoSpaceDN/>
      <w:spacing w:before="200" w:after="280"/>
      <w:ind w:left="936" w:right="936"/>
    </w:pPr>
    <w:rPr>
      <w:rFonts w:asciiTheme="minorHAnsi" w:eastAsiaTheme="minorHAnsi" w:hAnsiTheme="minorHAnsi" w:cstheme="minorBidi"/>
      <w:b/>
      <w:bCs/>
      <w:i/>
      <w:iCs/>
      <w:color w:val="5B9BD5" w:themeColor="accent1"/>
      <w:sz w:val="22"/>
    </w:rPr>
  </w:style>
  <w:style w:type="character" w:customStyle="1" w:styleId="IntenseQuoteChar">
    <w:name w:val="Intense Quote Char"/>
    <w:basedOn w:val="DefaultParagraphFont"/>
    <w:link w:val="IntenseQuote"/>
    <w:uiPriority w:val="30"/>
    <w:rsid w:val="00A47392"/>
    <w:rPr>
      <w:rFonts w:eastAsiaTheme="minorHAnsi"/>
      <w:b/>
      <w:bCs/>
      <w:i/>
      <w:iCs/>
      <w:color w:val="5B9BD5" w:themeColor="accent1"/>
      <w:szCs w:val="24"/>
    </w:rPr>
  </w:style>
  <w:style w:type="paragraph" w:customStyle="1" w:styleId="100">
    <w:name w:val="ציטוט קרן 10"/>
    <w:basedOn w:val="Normal"/>
    <w:link w:val="101"/>
    <w:rsid w:val="00A47392"/>
    <w:pPr>
      <w:autoSpaceDE/>
      <w:autoSpaceDN/>
    </w:pPr>
    <w:rPr>
      <w:rFonts w:asciiTheme="minorHAnsi" w:eastAsiaTheme="minorHAnsi" w:hAnsiTheme="minorHAnsi" w:cs="Guttman Keren"/>
      <w:szCs w:val="20"/>
    </w:rPr>
  </w:style>
  <w:style w:type="character" w:customStyle="1" w:styleId="101">
    <w:name w:val="ציטוט קרן 10 תו"/>
    <w:basedOn w:val="DefaultParagraphFont"/>
    <w:link w:val="100"/>
    <w:rsid w:val="00A47392"/>
    <w:rPr>
      <w:rFonts w:eastAsiaTheme="minorHAnsi" w:cs="Guttman Keren"/>
      <w:sz w:val="20"/>
      <w:szCs w:val="20"/>
    </w:rPr>
  </w:style>
  <w:style w:type="character" w:customStyle="1" w:styleId="102">
    <w:name w:val="ציטוט קרן 10 מודגש תו"/>
    <w:basedOn w:val="DefaultParagraphFont"/>
    <w:link w:val="103"/>
    <w:locked/>
    <w:rsid w:val="00C20096"/>
    <w:rPr>
      <w:rFonts w:cs="Guttman Keren"/>
      <w:b/>
      <w:bCs/>
      <w:sz w:val="20"/>
      <w:szCs w:val="20"/>
    </w:rPr>
  </w:style>
  <w:style w:type="paragraph" w:customStyle="1" w:styleId="103">
    <w:name w:val="ציטוט קרן 10 מודגש"/>
    <w:basedOn w:val="Normal"/>
    <w:link w:val="102"/>
    <w:rsid w:val="00C20096"/>
    <w:pPr>
      <w:autoSpaceDE/>
      <w:autoSpaceDN/>
      <w:jc w:val="left"/>
    </w:pPr>
    <w:rPr>
      <w:rFonts w:asciiTheme="minorHAnsi" w:hAnsiTheme="minorHAnsi" w:cs="Guttman Keren"/>
      <w:b/>
      <w:bCs/>
      <w:szCs w:val="20"/>
    </w:rPr>
  </w:style>
  <w:style w:type="paragraph" w:styleId="CommentSubject">
    <w:name w:val="annotation subject"/>
    <w:basedOn w:val="CommentText"/>
    <w:next w:val="CommentText"/>
    <w:link w:val="CommentSubjectChar"/>
    <w:uiPriority w:val="99"/>
    <w:semiHidden/>
    <w:unhideWhenUsed/>
    <w:rsid w:val="002D2311"/>
    <w:pPr>
      <w:autoSpaceDE w:val="0"/>
      <w:autoSpaceDN w:val="0"/>
      <w:jc w:val="both"/>
    </w:pPr>
    <w:rPr>
      <w:rFonts w:ascii="Times New Roman" w:eastAsia="Times New Roman" w:hAnsi="Times New Roman"/>
      <w:b/>
      <w:bCs/>
    </w:rPr>
  </w:style>
  <w:style w:type="character" w:customStyle="1" w:styleId="CommentSubjectChar">
    <w:name w:val="Comment Subject Char"/>
    <w:basedOn w:val="CommentTextChar"/>
    <w:link w:val="CommentSubject"/>
    <w:uiPriority w:val="99"/>
    <w:semiHidden/>
    <w:rsid w:val="002D2311"/>
    <w:rPr>
      <w:rFonts w:ascii="Times New Roman" w:eastAsiaTheme="minorHAnsi" w:hAnsi="Times New Roman" w:cs="Narkisim"/>
      <w:b/>
      <w:bCs/>
      <w:sz w:val="20"/>
      <w:szCs w:val="20"/>
    </w:rPr>
  </w:style>
  <w:style w:type="character" w:styleId="FollowedHyperlink">
    <w:name w:val="FollowedHyperlink"/>
    <w:basedOn w:val="DefaultParagraphFont"/>
    <w:uiPriority w:val="99"/>
    <w:semiHidden/>
    <w:unhideWhenUsed/>
    <w:rsid w:val="007112F6"/>
    <w:rPr>
      <w:color w:val="954F72" w:themeColor="followedHyperlink"/>
      <w:u w:val="single"/>
    </w:rPr>
  </w:style>
  <w:style w:type="paragraph" w:customStyle="1" w:styleId="21">
    <w:name w:val="כותרת2"/>
    <w:basedOn w:val="Normal"/>
    <w:uiPriority w:val="99"/>
    <w:rsid w:val="00D543E3"/>
    <w:pPr>
      <w:keepNext/>
      <w:spacing w:before="120" w:after="60" w:line="360" w:lineRule="exact"/>
      <w:jc w:val="center"/>
      <w:outlineLvl w:val="1"/>
    </w:pPr>
    <w:rPr>
      <w:rFonts w:eastAsiaTheme="minorEastAsia" w:cs="Arial"/>
      <w:b/>
      <w:bCs/>
      <w:sz w:val="26"/>
      <w:szCs w:val="28"/>
    </w:rPr>
  </w:style>
  <w:style w:type="paragraph" w:styleId="BodyText">
    <w:name w:val="Body Text"/>
    <w:basedOn w:val="Normal"/>
    <w:link w:val="BodyTextChar"/>
    <w:uiPriority w:val="99"/>
    <w:unhideWhenUsed/>
    <w:rsid w:val="00F51AB6"/>
    <w:rPr>
      <w:noProof/>
    </w:rPr>
  </w:style>
  <w:style w:type="character" w:customStyle="1" w:styleId="BodyTextChar">
    <w:name w:val="Body Text Char"/>
    <w:basedOn w:val="DefaultParagraphFont"/>
    <w:link w:val="BodyText"/>
    <w:uiPriority w:val="99"/>
    <w:rsid w:val="00F51AB6"/>
    <w:rPr>
      <w:rFonts w:ascii="Times New Roman" w:hAnsi="Times New Roman" w:cs="Narkisim"/>
      <w:noProof/>
      <w:sz w:val="20"/>
      <w:szCs w:val="24"/>
    </w:rPr>
  </w:style>
  <w:style w:type="paragraph" w:customStyle="1" w:styleId="II">
    <w:name w:val="כותרת II"/>
    <w:basedOn w:val="Normal"/>
    <w:link w:val="II0"/>
    <w:qFormat/>
    <w:rsid w:val="00CB0820"/>
    <w:pPr>
      <w:keepNext/>
      <w:spacing w:before="120" w:after="60" w:line="360" w:lineRule="exact"/>
      <w:outlineLvl w:val="1"/>
    </w:pPr>
    <w:rPr>
      <w:rFonts w:ascii="Heebo" w:eastAsiaTheme="minorEastAsia" w:hAnsi="Heebo" w:cs="Heebo"/>
      <w:b/>
      <w:bCs/>
      <w:sz w:val="24"/>
    </w:rPr>
  </w:style>
  <w:style w:type="character" w:customStyle="1" w:styleId="II0">
    <w:name w:val="כותרת II תו"/>
    <w:basedOn w:val="DefaultParagraphFont"/>
    <w:link w:val="II"/>
    <w:rsid w:val="00CB0820"/>
    <w:rPr>
      <w:rFonts w:ascii="Heebo" w:eastAsiaTheme="minorEastAsia" w:hAnsi="Heebo" w:cs="Heebo"/>
      <w:b/>
      <w:bCs/>
      <w:sz w:val="24"/>
      <w:szCs w:val="24"/>
    </w:rPr>
  </w:style>
  <w:style w:type="paragraph" w:customStyle="1" w:styleId="I0">
    <w:name w:val="כותרת I"/>
    <w:basedOn w:val="Normal"/>
    <w:link w:val="I1"/>
    <w:qFormat/>
    <w:rsid w:val="00786806"/>
    <w:pPr>
      <w:keepNext/>
      <w:spacing w:before="120" w:after="60" w:line="360" w:lineRule="exact"/>
      <w:outlineLvl w:val="1"/>
    </w:pPr>
    <w:rPr>
      <w:rFonts w:ascii="Heebo" w:eastAsiaTheme="minorEastAsia" w:hAnsi="Heebo" w:cs="Heebo"/>
      <w:b/>
      <w:bCs/>
      <w:sz w:val="26"/>
      <w:szCs w:val="28"/>
    </w:rPr>
  </w:style>
  <w:style w:type="paragraph" w:customStyle="1" w:styleId="a8">
    <w:name w:val="ציטוט נ"/>
    <w:basedOn w:val="Quote"/>
    <w:link w:val="a9"/>
    <w:qFormat/>
    <w:rsid w:val="006C6AB9"/>
  </w:style>
  <w:style w:type="character" w:customStyle="1" w:styleId="I1">
    <w:name w:val="כותרת I תו"/>
    <w:basedOn w:val="DefaultParagraphFont"/>
    <w:link w:val="I0"/>
    <w:rsid w:val="00786806"/>
    <w:rPr>
      <w:rFonts w:ascii="Heebo" w:eastAsiaTheme="minorEastAsia" w:hAnsi="Heebo" w:cs="Heebo"/>
      <w:b/>
      <w:bCs/>
      <w:sz w:val="26"/>
      <w:szCs w:val="28"/>
    </w:rPr>
  </w:style>
  <w:style w:type="character" w:customStyle="1" w:styleId="a9">
    <w:name w:val="ציטוט נ תו"/>
    <w:basedOn w:val="QuoteChar"/>
    <w:link w:val="a8"/>
    <w:rsid w:val="006C6AB9"/>
    <w:rPr>
      <w:rFonts w:cs="Narkisim"/>
      <w:szCs w:val="24"/>
    </w:rPr>
  </w:style>
  <w:style w:type="character" w:styleId="UnresolvedMention">
    <w:name w:val="Unresolved Mention"/>
    <w:basedOn w:val="DefaultParagraphFont"/>
    <w:uiPriority w:val="99"/>
    <w:semiHidden/>
    <w:unhideWhenUsed/>
    <w:rsid w:val="00E03533"/>
    <w:rPr>
      <w:color w:val="605E5C"/>
      <w:shd w:val="clear" w:color="auto" w:fill="E1DFDD"/>
    </w:rPr>
  </w:style>
  <w:style w:type="character" w:customStyle="1" w:styleId="Char0">
    <w:name w:val="ציטוט Char"/>
    <w:basedOn w:val="DefaultParagraphFont"/>
    <w:link w:val="1"/>
    <w:locked/>
    <w:rsid w:val="00590B3B"/>
    <w:rPr>
      <w:rFonts w:ascii="Times New Roman" w:hAnsi="Times New Roman" w:cs="FrankRuehl"/>
      <w:sz w:val="24"/>
      <w:lang w:eastAsia="he-IL"/>
    </w:rPr>
  </w:style>
  <w:style w:type="paragraph" w:styleId="Revision">
    <w:name w:val="Revision"/>
    <w:hidden/>
    <w:uiPriority w:val="99"/>
    <w:semiHidden/>
    <w:rsid w:val="008159B8"/>
    <w:pPr>
      <w:spacing w:after="0" w:line="240" w:lineRule="auto"/>
    </w:pPr>
    <w:rPr>
      <w:rFonts w:ascii="Times New Roman" w:hAnsi="Times New Roman" w:cs="Narkisim"/>
      <w:sz w:val="20"/>
      <w:szCs w:val="24"/>
    </w:rPr>
  </w:style>
  <w:style w:type="paragraph" w:customStyle="1" w:styleId="segmenttext">
    <w:name w:val="segmenttext"/>
    <w:basedOn w:val="Normal"/>
    <w:rsid w:val="00923C15"/>
    <w:pPr>
      <w:autoSpaceDE/>
      <w:autoSpaceDN/>
      <w:bidi w:val="0"/>
      <w:spacing w:before="100" w:beforeAutospacing="1" w:after="100" w:afterAutospacing="1" w:line="240" w:lineRule="auto"/>
      <w:jc w:val="left"/>
    </w:pPr>
    <w:rPr>
      <w:rFonts w:cs="Times New Roman"/>
      <w:sz w:val="24"/>
    </w:rPr>
  </w:style>
  <w:style w:type="character" w:customStyle="1" w:styleId="he">
    <w:name w:val="he"/>
    <w:basedOn w:val="DefaultParagraphFont"/>
    <w:rsid w:val="00923C15"/>
  </w:style>
  <w:style w:type="character" w:customStyle="1" w:styleId="Heading6Char">
    <w:name w:val="Heading 6 Char"/>
    <w:basedOn w:val="DefaultParagraphFont"/>
    <w:link w:val="Heading6"/>
    <w:uiPriority w:val="9"/>
    <w:rsid w:val="00980256"/>
    <w:rPr>
      <w:rFonts w:asciiTheme="majorHAnsi" w:eastAsiaTheme="majorEastAsia" w:hAnsiTheme="majorHAnsi" w:cstheme="majorBidi"/>
      <w:color w:val="1F4D78" w:themeColor="accent1" w:themeShade="7F"/>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95765">
      <w:bodyDiv w:val="1"/>
      <w:marLeft w:val="0"/>
      <w:marRight w:val="0"/>
      <w:marTop w:val="0"/>
      <w:marBottom w:val="0"/>
      <w:divBdr>
        <w:top w:val="none" w:sz="0" w:space="0" w:color="auto"/>
        <w:left w:val="none" w:sz="0" w:space="0" w:color="auto"/>
        <w:bottom w:val="none" w:sz="0" w:space="0" w:color="auto"/>
        <w:right w:val="none" w:sz="0" w:space="0" w:color="auto"/>
      </w:divBdr>
      <w:divsChild>
        <w:div w:id="690955705">
          <w:marLeft w:val="0"/>
          <w:marRight w:val="0"/>
          <w:marTop w:val="0"/>
          <w:marBottom w:val="0"/>
          <w:divBdr>
            <w:top w:val="none" w:sz="0" w:space="0" w:color="auto"/>
            <w:left w:val="none" w:sz="0" w:space="0" w:color="auto"/>
            <w:bottom w:val="none" w:sz="0" w:space="0" w:color="auto"/>
            <w:right w:val="none" w:sz="0" w:space="0" w:color="auto"/>
          </w:divBdr>
          <w:divsChild>
            <w:div w:id="1489246447">
              <w:marLeft w:val="0"/>
              <w:marRight w:val="0"/>
              <w:marTop w:val="0"/>
              <w:marBottom w:val="0"/>
              <w:divBdr>
                <w:top w:val="none" w:sz="0" w:space="0" w:color="auto"/>
                <w:left w:val="none" w:sz="0" w:space="0" w:color="auto"/>
                <w:bottom w:val="none" w:sz="0" w:space="0" w:color="auto"/>
                <w:right w:val="none" w:sz="0" w:space="0" w:color="auto"/>
              </w:divBdr>
              <w:divsChild>
                <w:div w:id="755438032">
                  <w:marLeft w:val="0"/>
                  <w:marRight w:val="0"/>
                  <w:marTop w:val="0"/>
                  <w:marBottom w:val="0"/>
                  <w:divBdr>
                    <w:top w:val="none" w:sz="0" w:space="0" w:color="auto"/>
                    <w:left w:val="none" w:sz="0" w:space="0" w:color="auto"/>
                    <w:bottom w:val="none" w:sz="0" w:space="0" w:color="auto"/>
                    <w:right w:val="none" w:sz="0" w:space="0" w:color="auto"/>
                  </w:divBdr>
                  <w:divsChild>
                    <w:div w:id="1751534682">
                      <w:marLeft w:val="0"/>
                      <w:marRight w:val="0"/>
                      <w:marTop w:val="0"/>
                      <w:marBottom w:val="0"/>
                      <w:divBdr>
                        <w:top w:val="none" w:sz="0" w:space="0" w:color="auto"/>
                        <w:left w:val="none" w:sz="0" w:space="0" w:color="auto"/>
                        <w:bottom w:val="none" w:sz="0" w:space="0" w:color="auto"/>
                        <w:right w:val="none" w:sz="0" w:space="0" w:color="auto"/>
                      </w:divBdr>
                      <w:divsChild>
                        <w:div w:id="2093506873">
                          <w:marLeft w:val="-60"/>
                          <w:marRight w:val="-60"/>
                          <w:marTop w:val="0"/>
                          <w:marBottom w:val="0"/>
                          <w:divBdr>
                            <w:top w:val="none" w:sz="0" w:space="0" w:color="auto"/>
                            <w:left w:val="none" w:sz="0" w:space="0" w:color="auto"/>
                            <w:bottom w:val="none" w:sz="0" w:space="0" w:color="auto"/>
                            <w:right w:val="none" w:sz="0" w:space="0" w:color="auto"/>
                          </w:divBdr>
                          <w:divsChild>
                            <w:div w:id="1799950995">
                              <w:marLeft w:val="0"/>
                              <w:marRight w:val="0"/>
                              <w:marTop w:val="0"/>
                              <w:marBottom w:val="0"/>
                              <w:divBdr>
                                <w:top w:val="none" w:sz="0" w:space="0" w:color="auto"/>
                                <w:left w:val="none" w:sz="0" w:space="0" w:color="auto"/>
                                <w:bottom w:val="none" w:sz="0" w:space="0" w:color="auto"/>
                                <w:right w:val="none" w:sz="0" w:space="0" w:color="auto"/>
                              </w:divBdr>
                            </w:div>
                            <w:div w:id="364982391">
                              <w:marLeft w:val="0"/>
                              <w:marRight w:val="0"/>
                              <w:marTop w:val="0"/>
                              <w:marBottom w:val="0"/>
                              <w:divBdr>
                                <w:top w:val="none" w:sz="0" w:space="0" w:color="auto"/>
                                <w:left w:val="none" w:sz="0" w:space="0" w:color="auto"/>
                                <w:bottom w:val="none" w:sz="0" w:space="0" w:color="auto"/>
                                <w:right w:val="none" w:sz="0" w:space="0" w:color="auto"/>
                              </w:divBdr>
                            </w:div>
                            <w:div w:id="371735726">
                              <w:marLeft w:val="0"/>
                              <w:marRight w:val="0"/>
                              <w:marTop w:val="0"/>
                              <w:marBottom w:val="0"/>
                              <w:divBdr>
                                <w:top w:val="none" w:sz="0" w:space="0" w:color="auto"/>
                                <w:left w:val="none" w:sz="0" w:space="0" w:color="auto"/>
                                <w:bottom w:val="none" w:sz="0" w:space="0" w:color="auto"/>
                                <w:right w:val="none" w:sz="0" w:space="0" w:color="auto"/>
                              </w:divBdr>
                              <w:divsChild>
                                <w:div w:id="1378747756">
                                  <w:marLeft w:val="0"/>
                                  <w:marRight w:val="0"/>
                                  <w:marTop w:val="0"/>
                                  <w:marBottom w:val="0"/>
                                  <w:divBdr>
                                    <w:top w:val="none" w:sz="0" w:space="0" w:color="auto"/>
                                    <w:left w:val="none" w:sz="0" w:space="0" w:color="auto"/>
                                    <w:bottom w:val="none" w:sz="0" w:space="0" w:color="auto"/>
                                    <w:right w:val="none" w:sz="0" w:space="0" w:color="auto"/>
                                  </w:divBdr>
                                  <w:divsChild>
                                    <w:div w:id="578059241">
                                      <w:marLeft w:val="0"/>
                                      <w:marRight w:val="0"/>
                                      <w:marTop w:val="0"/>
                                      <w:marBottom w:val="0"/>
                                      <w:divBdr>
                                        <w:top w:val="single" w:sz="2" w:space="0" w:color="auto"/>
                                        <w:left w:val="single" w:sz="2" w:space="9" w:color="auto"/>
                                        <w:bottom w:val="single" w:sz="2" w:space="2" w:color="auto"/>
                                        <w:right w:val="single" w:sz="2" w:space="9" w:color="auto"/>
                                      </w:divBdr>
                                      <w:divsChild>
                                        <w:div w:id="2145274182">
                                          <w:marLeft w:val="-90"/>
                                          <w:marRight w:val="-90"/>
                                          <w:marTop w:val="0"/>
                                          <w:marBottom w:val="0"/>
                                          <w:divBdr>
                                            <w:top w:val="none" w:sz="0" w:space="0" w:color="auto"/>
                                            <w:left w:val="none" w:sz="0" w:space="0" w:color="auto"/>
                                            <w:bottom w:val="none" w:sz="0" w:space="0" w:color="auto"/>
                                            <w:right w:val="none" w:sz="0" w:space="0" w:color="auto"/>
                                          </w:divBdr>
                                          <w:divsChild>
                                            <w:div w:id="161409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720867">
                              <w:marLeft w:val="0"/>
                              <w:marRight w:val="6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1730297880">
          <w:marLeft w:val="0"/>
          <w:marRight w:val="0"/>
          <w:marTop w:val="0"/>
          <w:marBottom w:val="0"/>
          <w:divBdr>
            <w:top w:val="none" w:sz="0" w:space="0" w:color="auto"/>
            <w:left w:val="none" w:sz="0" w:space="0" w:color="auto"/>
            <w:bottom w:val="none" w:sz="0" w:space="0" w:color="auto"/>
            <w:right w:val="none" w:sz="0" w:space="0" w:color="auto"/>
          </w:divBdr>
          <w:divsChild>
            <w:div w:id="714084609">
              <w:marLeft w:val="0"/>
              <w:marRight w:val="0"/>
              <w:marTop w:val="0"/>
              <w:marBottom w:val="0"/>
              <w:divBdr>
                <w:top w:val="none" w:sz="0" w:space="0" w:color="auto"/>
                <w:left w:val="none" w:sz="0" w:space="0" w:color="auto"/>
                <w:bottom w:val="none" w:sz="0" w:space="0" w:color="auto"/>
                <w:right w:val="none" w:sz="0" w:space="0" w:color="auto"/>
              </w:divBdr>
              <w:divsChild>
                <w:div w:id="1838185405">
                  <w:marLeft w:val="0"/>
                  <w:marRight w:val="0"/>
                  <w:marTop w:val="0"/>
                  <w:marBottom w:val="0"/>
                  <w:divBdr>
                    <w:top w:val="none" w:sz="0" w:space="0" w:color="auto"/>
                    <w:left w:val="none" w:sz="0" w:space="0" w:color="auto"/>
                    <w:bottom w:val="none" w:sz="0" w:space="0" w:color="auto"/>
                    <w:right w:val="none" w:sz="0" w:space="0" w:color="auto"/>
                  </w:divBdr>
                  <w:divsChild>
                    <w:div w:id="1941446381">
                      <w:marLeft w:val="0"/>
                      <w:marRight w:val="0"/>
                      <w:marTop w:val="0"/>
                      <w:marBottom w:val="0"/>
                      <w:divBdr>
                        <w:top w:val="none" w:sz="0" w:space="0" w:color="auto"/>
                        <w:left w:val="none" w:sz="0" w:space="0" w:color="auto"/>
                        <w:bottom w:val="none" w:sz="0" w:space="0" w:color="auto"/>
                        <w:right w:val="none" w:sz="0" w:space="0" w:color="auto"/>
                      </w:divBdr>
                      <w:divsChild>
                        <w:div w:id="90199993">
                          <w:marLeft w:val="0"/>
                          <w:marRight w:val="0"/>
                          <w:marTop w:val="0"/>
                          <w:marBottom w:val="0"/>
                          <w:divBdr>
                            <w:top w:val="none" w:sz="0" w:space="0" w:color="auto"/>
                            <w:left w:val="none" w:sz="0" w:space="0" w:color="auto"/>
                            <w:bottom w:val="none" w:sz="0" w:space="0" w:color="auto"/>
                            <w:right w:val="none" w:sz="0" w:space="0" w:color="auto"/>
                          </w:divBdr>
                          <w:divsChild>
                            <w:div w:id="1655452469">
                              <w:marLeft w:val="0"/>
                              <w:marRight w:val="0"/>
                              <w:marTop w:val="0"/>
                              <w:marBottom w:val="0"/>
                              <w:divBdr>
                                <w:top w:val="none" w:sz="0" w:space="0" w:color="auto"/>
                                <w:left w:val="none" w:sz="0" w:space="0" w:color="auto"/>
                                <w:bottom w:val="none" w:sz="0" w:space="0" w:color="auto"/>
                                <w:right w:val="none" w:sz="0" w:space="0" w:color="auto"/>
                              </w:divBdr>
                              <w:divsChild>
                                <w:div w:id="1238586603">
                                  <w:marLeft w:val="0"/>
                                  <w:marRight w:val="0"/>
                                  <w:marTop w:val="0"/>
                                  <w:marBottom w:val="0"/>
                                  <w:divBdr>
                                    <w:top w:val="none" w:sz="0" w:space="0" w:color="auto"/>
                                    <w:left w:val="none" w:sz="0" w:space="0" w:color="auto"/>
                                    <w:bottom w:val="none" w:sz="0" w:space="0" w:color="auto"/>
                                    <w:right w:val="none" w:sz="0" w:space="0" w:color="auto"/>
                                  </w:divBdr>
                                  <w:divsChild>
                                    <w:div w:id="1330907082">
                                      <w:marLeft w:val="0"/>
                                      <w:marRight w:val="0"/>
                                      <w:marTop w:val="0"/>
                                      <w:marBottom w:val="0"/>
                                      <w:divBdr>
                                        <w:top w:val="none" w:sz="0" w:space="0" w:color="auto"/>
                                        <w:left w:val="none" w:sz="0" w:space="0" w:color="auto"/>
                                        <w:bottom w:val="none" w:sz="0" w:space="0" w:color="auto"/>
                                        <w:right w:val="none" w:sz="0" w:space="0" w:color="auto"/>
                                      </w:divBdr>
                                      <w:divsChild>
                                        <w:div w:id="88819502">
                                          <w:marLeft w:val="0"/>
                                          <w:marRight w:val="0"/>
                                          <w:marTop w:val="0"/>
                                          <w:marBottom w:val="0"/>
                                          <w:divBdr>
                                            <w:top w:val="none" w:sz="0" w:space="0" w:color="auto"/>
                                            <w:left w:val="none" w:sz="0" w:space="0" w:color="auto"/>
                                            <w:bottom w:val="none" w:sz="0" w:space="0" w:color="auto"/>
                                            <w:right w:val="none" w:sz="0" w:space="0" w:color="auto"/>
                                          </w:divBdr>
                                          <w:divsChild>
                                            <w:div w:id="1170563839">
                                              <w:marLeft w:val="0"/>
                                              <w:marRight w:val="0"/>
                                              <w:marTop w:val="0"/>
                                              <w:marBottom w:val="0"/>
                                              <w:divBdr>
                                                <w:top w:val="none" w:sz="0" w:space="0" w:color="auto"/>
                                                <w:left w:val="none" w:sz="0" w:space="0" w:color="auto"/>
                                                <w:bottom w:val="none" w:sz="0" w:space="0" w:color="auto"/>
                                                <w:right w:val="none" w:sz="0" w:space="0" w:color="auto"/>
                                              </w:divBdr>
                                              <w:divsChild>
                                                <w:div w:id="565074335">
                                                  <w:marLeft w:val="0"/>
                                                  <w:marRight w:val="0"/>
                                                  <w:marTop w:val="0"/>
                                                  <w:marBottom w:val="0"/>
                                                  <w:divBdr>
                                                    <w:top w:val="none" w:sz="0" w:space="0" w:color="auto"/>
                                                    <w:left w:val="none" w:sz="0" w:space="0" w:color="auto"/>
                                                    <w:bottom w:val="none" w:sz="0" w:space="0" w:color="auto"/>
                                                    <w:right w:val="none" w:sz="0" w:space="0" w:color="auto"/>
                                                  </w:divBdr>
                                                  <w:divsChild>
                                                    <w:div w:id="2068801134">
                                                      <w:marLeft w:val="0"/>
                                                      <w:marRight w:val="0"/>
                                                      <w:marTop w:val="0"/>
                                                      <w:marBottom w:val="0"/>
                                                      <w:divBdr>
                                                        <w:top w:val="none" w:sz="0" w:space="0" w:color="auto"/>
                                                        <w:left w:val="none" w:sz="0" w:space="0" w:color="auto"/>
                                                        <w:bottom w:val="none" w:sz="0" w:space="0" w:color="auto"/>
                                                        <w:right w:val="none" w:sz="0" w:space="0" w:color="auto"/>
                                                      </w:divBdr>
                                                      <w:divsChild>
                                                        <w:div w:id="847016918">
                                                          <w:marLeft w:val="0"/>
                                                          <w:marRight w:val="0"/>
                                                          <w:marTop w:val="0"/>
                                                          <w:marBottom w:val="0"/>
                                                          <w:divBdr>
                                                            <w:top w:val="none" w:sz="0" w:space="0" w:color="auto"/>
                                                            <w:left w:val="none" w:sz="0" w:space="0" w:color="auto"/>
                                                            <w:bottom w:val="none" w:sz="0" w:space="0" w:color="auto"/>
                                                            <w:right w:val="none" w:sz="0" w:space="0" w:color="auto"/>
                                                          </w:divBdr>
                                                          <w:divsChild>
                                                            <w:div w:id="1325164969">
                                                              <w:marLeft w:val="0"/>
                                                              <w:marRight w:val="0"/>
                                                              <w:marTop w:val="0"/>
                                                              <w:marBottom w:val="0"/>
                                                              <w:divBdr>
                                                                <w:top w:val="none" w:sz="0" w:space="0" w:color="auto"/>
                                                                <w:left w:val="none" w:sz="0" w:space="0" w:color="auto"/>
                                                                <w:bottom w:val="none" w:sz="0" w:space="0" w:color="auto"/>
                                                                <w:right w:val="none" w:sz="0" w:space="0" w:color="auto"/>
                                                              </w:divBdr>
                                                              <w:divsChild>
                                                                <w:div w:id="118675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4251777">
                                      <w:marLeft w:val="0"/>
                                      <w:marRight w:val="0"/>
                                      <w:marTop w:val="0"/>
                                      <w:marBottom w:val="0"/>
                                      <w:divBdr>
                                        <w:top w:val="none" w:sz="0" w:space="0" w:color="auto"/>
                                        <w:left w:val="none" w:sz="0" w:space="0" w:color="auto"/>
                                        <w:bottom w:val="none" w:sz="0" w:space="0" w:color="auto"/>
                                        <w:right w:val="none" w:sz="0" w:space="0" w:color="auto"/>
                                      </w:divBdr>
                                      <w:divsChild>
                                        <w:div w:id="1396009978">
                                          <w:marLeft w:val="0"/>
                                          <w:marRight w:val="0"/>
                                          <w:marTop w:val="0"/>
                                          <w:marBottom w:val="0"/>
                                          <w:divBdr>
                                            <w:top w:val="none" w:sz="0" w:space="0" w:color="auto"/>
                                            <w:left w:val="none" w:sz="0" w:space="0" w:color="auto"/>
                                            <w:bottom w:val="none" w:sz="0" w:space="0" w:color="auto"/>
                                            <w:right w:val="none" w:sz="0" w:space="0" w:color="auto"/>
                                          </w:divBdr>
                                          <w:divsChild>
                                            <w:div w:id="1620449894">
                                              <w:marLeft w:val="0"/>
                                              <w:marRight w:val="0"/>
                                              <w:marTop w:val="0"/>
                                              <w:marBottom w:val="0"/>
                                              <w:divBdr>
                                                <w:top w:val="none" w:sz="0" w:space="0" w:color="auto"/>
                                                <w:left w:val="none" w:sz="0" w:space="0" w:color="auto"/>
                                                <w:bottom w:val="none" w:sz="0" w:space="0" w:color="auto"/>
                                                <w:right w:val="none" w:sz="0" w:space="0" w:color="auto"/>
                                              </w:divBdr>
                                              <w:divsChild>
                                                <w:div w:id="420836246">
                                                  <w:marLeft w:val="0"/>
                                                  <w:marRight w:val="0"/>
                                                  <w:marTop w:val="0"/>
                                                  <w:marBottom w:val="0"/>
                                                  <w:divBdr>
                                                    <w:top w:val="none" w:sz="0" w:space="0" w:color="auto"/>
                                                    <w:left w:val="none" w:sz="0" w:space="0" w:color="auto"/>
                                                    <w:bottom w:val="none" w:sz="0" w:space="0" w:color="auto"/>
                                                    <w:right w:val="none" w:sz="0" w:space="0" w:color="auto"/>
                                                  </w:divBdr>
                                                  <w:divsChild>
                                                    <w:div w:id="1643387696">
                                                      <w:marLeft w:val="0"/>
                                                      <w:marRight w:val="0"/>
                                                      <w:marTop w:val="0"/>
                                                      <w:marBottom w:val="0"/>
                                                      <w:divBdr>
                                                        <w:top w:val="none" w:sz="0" w:space="0" w:color="auto"/>
                                                        <w:left w:val="none" w:sz="0" w:space="0" w:color="auto"/>
                                                        <w:bottom w:val="none" w:sz="0" w:space="0" w:color="auto"/>
                                                        <w:right w:val="none" w:sz="0" w:space="0" w:color="auto"/>
                                                      </w:divBdr>
                                                      <w:divsChild>
                                                        <w:div w:id="206601354">
                                                          <w:marLeft w:val="0"/>
                                                          <w:marRight w:val="0"/>
                                                          <w:marTop w:val="0"/>
                                                          <w:marBottom w:val="0"/>
                                                          <w:divBdr>
                                                            <w:top w:val="none" w:sz="0" w:space="0" w:color="auto"/>
                                                            <w:left w:val="none" w:sz="0" w:space="0" w:color="auto"/>
                                                            <w:bottom w:val="none" w:sz="0" w:space="0" w:color="auto"/>
                                                            <w:right w:val="none" w:sz="0" w:space="0" w:color="auto"/>
                                                          </w:divBdr>
                                                          <w:divsChild>
                                                            <w:div w:id="1161965782">
                                                              <w:marLeft w:val="0"/>
                                                              <w:marRight w:val="0"/>
                                                              <w:marTop w:val="0"/>
                                                              <w:marBottom w:val="0"/>
                                                              <w:divBdr>
                                                                <w:top w:val="none" w:sz="0" w:space="0" w:color="auto"/>
                                                                <w:left w:val="none" w:sz="0" w:space="0" w:color="auto"/>
                                                                <w:bottom w:val="none" w:sz="0" w:space="0" w:color="auto"/>
                                                                <w:right w:val="none" w:sz="0" w:space="0" w:color="auto"/>
                                                              </w:divBdr>
                                                              <w:divsChild>
                                                                <w:div w:id="1385327719">
                                                                  <w:marLeft w:val="0"/>
                                                                  <w:marRight w:val="0"/>
                                                                  <w:marTop w:val="0"/>
                                                                  <w:marBottom w:val="0"/>
                                                                  <w:divBdr>
                                                                    <w:top w:val="none" w:sz="0" w:space="0" w:color="auto"/>
                                                                    <w:left w:val="none" w:sz="0" w:space="0" w:color="auto"/>
                                                                    <w:bottom w:val="none" w:sz="0" w:space="0" w:color="auto"/>
                                                                    <w:right w:val="none" w:sz="0" w:space="0" w:color="auto"/>
                                                                  </w:divBdr>
                                                                  <w:divsChild>
                                                                    <w:div w:id="83257223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9373560">
      <w:bodyDiv w:val="1"/>
      <w:marLeft w:val="0"/>
      <w:marRight w:val="0"/>
      <w:marTop w:val="0"/>
      <w:marBottom w:val="0"/>
      <w:divBdr>
        <w:top w:val="none" w:sz="0" w:space="0" w:color="auto"/>
        <w:left w:val="none" w:sz="0" w:space="0" w:color="auto"/>
        <w:bottom w:val="none" w:sz="0" w:space="0" w:color="auto"/>
        <w:right w:val="none" w:sz="0" w:space="0" w:color="auto"/>
      </w:divBdr>
    </w:div>
    <w:div w:id="468133366">
      <w:bodyDiv w:val="1"/>
      <w:marLeft w:val="0"/>
      <w:marRight w:val="0"/>
      <w:marTop w:val="0"/>
      <w:marBottom w:val="0"/>
      <w:divBdr>
        <w:top w:val="none" w:sz="0" w:space="0" w:color="auto"/>
        <w:left w:val="none" w:sz="0" w:space="0" w:color="auto"/>
        <w:bottom w:val="none" w:sz="0" w:space="0" w:color="auto"/>
        <w:right w:val="none" w:sz="0" w:space="0" w:color="auto"/>
      </w:divBdr>
    </w:div>
    <w:div w:id="529225253">
      <w:bodyDiv w:val="1"/>
      <w:marLeft w:val="0"/>
      <w:marRight w:val="0"/>
      <w:marTop w:val="0"/>
      <w:marBottom w:val="0"/>
      <w:divBdr>
        <w:top w:val="none" w:sz="0" w:space="0" w:color="auto"/>
        <w:left w:val="none" w:sz="0" w:space="0" w:color="auto"/>
        <w:bottom w:val="none" w:sz="0" w:space="0" w:color="auto"/>
        <w:right w:val="none" w:sz="0" w:space="0" w:color="auto"/>
      </w:divBdr>
    </w:div>
    <w:div w:id="533812587">
      <w:bodyDiv w:val="1"/>
      <w:marLeft w:val="0"/>
      <w:marRight w:val="0"/>
      <w:marTop w:val="0"/>
      <w:marBottom w:val="0"/>
      <w:divBdr>
        <w:top w:val="none" w:sz="0" w:space="0" w:color="auto"/>
        <w:left w:val="none" w:sz="0" w:space="0" w:color="auto"/>
        <w:bottom w:val="none" w:sz="0" w:space="0" w:color="auto"/>
        <w:right w:val="none" w:sz="0" w:space="0" w:color="auto"/>
      </w:divBdr>
    </w:div>
    <w:div w:id="537015900">
      <w:bodyDiv w:val="1"/>
      <w:marLeft w:val="0"/>
      <w:marRight w:val="0"/>
      <w:marTop w:val="0"/>
      <w:marBottom w:val="0"/>
      <w:divBdr>
        <w:top w:val="none" w:sz="0" w:space="0" w:color="auto"/>
        <w:left w:val="none" w:sz="0" w:space="0" w:color="auto"/>
        <w:bottom w:val="none" w:sz="0" w:space="0" w:color="auto"/>
        <w:right w:val="none" w:sz="0" w:space="0" w:color="auto"/>
      </w:divBdr>
    </w:div>
    <w:div w:id="549808898">
      <w:bodyDiv w:val="1"/>
      <w:marLeft w:val="0"/>
      <w:marRight w:val="0"/>
      <w:marTop w:val="0"/>
      <w:marBottom w:val="0"/>
      <w:divBdr>
        <w:top w:val="none" w:sz="0" w:space="0" w:color="auto"/>
        <w:left w:val="none" w:sz="0" w:space="0" w:color="auto"/>
        <w:bottom w:val="none" w:sz="0" w:space="0" w:color="auto"/>
        <w:right w:val="none" w:sz="0" w:space="0" w:color="auto"/>
      </w:divBdr>
      <w:divsChild>
        <w:div w:id="1350836412">
          <w:marLeft w:val="0"/>
          <w:marRight w:val="0"/>
          <w:marTop w:val="0"/>
          <w:marBottom w:val="0"/>
          <w:divBdr>
            <w:top w:val="none" w:sz="0" w:space="0" w:color="auto"/>
            <w:left w:val="none" w:sz="0" w:space="0" w:color="auto"/>
            <w:bottom w:val="none" w:sz="0" w:space="0" w:color="auto"/>
            <w:right w:val="none" w:sz="0" w:space="0" w:color="auto"/>
          </w:divBdr>
          <w:divsChild>
            <w:div w:id="37558032">
              <w:marLeft w:val="0"/>
              <w:marRight w:val="0"/>
              <w:marTop w:val="0"/>
              <w:marBottom w:val="0"/>
              <w:divBdr>
                <w:top w:val="none" w:sz="0" w:space="0" w:color="auto"/>
                <w:left w:val="none" w:sz="0" w:space="0" w:color="auto"/>
                <w:bottom w:val="none" w:sz="0" w:space="0" w:color="auto"/>
                <w:right w:val="none" w:sz="0" w:space="0" w:color="auto"/>
              </w:divBdr>
              <w:divsChild>
                <w:div w:id="1877889130">
                  <w:marLeft w:val="0"/>
                  <w:marRight w:val="0"/>
                  <w:marTop w:val="0"/>
                  <w:marBottom w:val="0"/>
                  <w:divBdr>
                    <w:top w:val="none" w:sz="0" w:space="0" w:color="auto"/>
                    <w:left w:val="none" w:sz="0" w:space="0" w:color="auto"/>
                    <w:bottom w:val="none" w:sz="0" w:space="0" w:color="auto"/>
                    <w:right w:val="none" w:sz="0" w:space="0" w:color="auto"/>
                  </w:divBdr>
                  <w:divsChild>
                    <w:div w:id="1444881016">
                      <w:marLeft w:val="0"/>
                      <w:marRight w:val="0"/>
                      <w:marTop w:val="0"/>
                      <w:marBottom w:val="0"/>
                      <w:divBdr>
                        <w:top w:val="none" w:sz="0" w:space="0" w:color="auto"/>
                        <w:left w:val="none" w:sz="0" w:space="0" w:color="auto"/>
                        <w:bottom w:val="none" w:sz="0" w:space="0" w:color="auto"/>
                        <w:right w:val="none" w:sz="0" w:space="0" w:color="auto"/>
                      </w:divBdr>
                      <w:divsChild>
                        <w:div w:id="607469111">
                          <w:marLeft w:val="-60"/>
                          <w:marRight w:val="-60"/>
                          <w:marTop w:val="0"/>
                          <w:marBottom w:val="0"/>
                          <w:divBdr>
                            <w:top w:val="none" w:sz="0" w:space="0" w:color="auto"/>
                            <w:left w:val="none" w:sz="0" w:space="0" w:color="auto"/>
                            <w:bottom w:val="none" w:sz="0" w:space="0" w:color="auto"/>
                            <w:right w:val="none" w:sz="0" w:space="0" w:color="auto"/>
                          </w:divBdr>
                          <w:divsChild>
                            <w:div w:id="1284193606">
                              <w:marLeft w:val="0"/>
                              <w:marRight w:val="0"/>
                              <w:marTop w:val="0"/>
                              <w:marBottom w:val="0"/>
                              <w:divBdr>
                                <w:top w:val="none" w:sz="0" w:space="0" w:color="auto"/>
                                <w:left w:val="none" w:sz="0" w:space="0" w:color="auto"/>
                                <w:bottom w:val="none" w:sz="0" w:space="0" w:color="auto"/>
                                <w:right w:val="none" w:sz="0" w:space="0" w:color="auto"/>
                              </w:divBdr>
                            </w:div>
                            <w:div w:id="1115363271">
                              <w:marLeft w:val="0"/>
                              <w:marRight w:val="0"/>
                              <w:marTop w:val="0"/>
                              <w:marBottom w:val="0"/>
                              <w:divBdr>
                                <w:top w:val="none" w:sz="0" w:space="0" w:color="auto"/>
                                <w:left w:val="none" w:sz="0" w:space="0" w:color="auto"/>
                                <w:bottom w:val="none" w:sz="0" w:space="0" w:color="auto"/>
                                <w:right w:val="none" w:sz="0" w:space="0" w:color="auto"/>
                              </w:divBdr>
                            </w:div>
                            <w:div w:id="1902713135">
                              <w:marLeft w:val="0"/>
                              <w:marRight w:val="0"/>
                              <w:marTop w:val="0"/>
                              <w:marBottom w:val="0"/>
                              <w:divBdr>
                                <w:top w:val="none" w:sz="0" w:space="0" w:color="auto"/>
                                <w:left w:val="none" w:sz="0" w:space="0" w:color="auto"/>
                                <w:bottom w:val="none" w:sz="0" w:space="0" w:color="auto"/>
                                <w:right w:val="none" w:sz="0" w:space="0" w:color="auto"/>
                              </w:divBdr>
                              <w:divsChild>
                                <w:div w:id="2014843348">
                                  <w:marLeft w:val="0"/>
                                  <w:marRight w:val="0"/>
                                  <w:marTop w:val="0"/>
                                  <w:marBottom w:val="0"/>
                                  <w:divBdr>
                                    <w:top w:val="none" w:sz="0" w:space="0" w:color="auto"/>
                                    <w:left w:val="none" w:sz="0" w:space="0" w:color="auto"/>
                                    <w:bottom w:val="none" w:sz="0" w:space="0" w:color="auto"/>
                                    <w:right w:val="none" w:sz="0" w:space="0" w:color="auto"/>
                                  </w:divBdr>
                                  <w:divsChild>
                                    <w:div w:id="1023438362">
                                      <w:marLeft w:val="0"/>
                                      <w:marRight w:val="0"/>
                                      <w:marTop w:val="0"/>
                                      <w:marBottom w:val="0"/>
                                      <w:divBdr>
                                        <w:top w:val="single" w:sz="2" w:space="0" w:color="auto"/>
                                        <w:left w:val="single" w:sz="2" w:space="9" w:color="auto"/>
                                        <w:bottom w:val="single" w:sz="2" w:space="2" w:color="auto"/>
                                        <w:right w:val="single" w:sz="2" w:space="9" w:color="auto"/>
                                      </w:divBdr>
                                      <w:divsChild>
                                        <w:div w:id="1837382108">
                                          <w:marLeft w:val="-90"/>
                                          <w:marRight w:val="-90"/>
                                          <w:marTop w:val="0"/>
                                          <w:marBottom w:val="0"/>
                                          <w:divBdr>
                                            <w:top w:val="none" w:sz="0" w:space="0" w:color="auto"/>
                                            <w:left w:val="none" w:sz="0" w:space="0" w:color="auto"/>
                                            <w:bottom w:val="none" w:sz="0" w:space="0" w:color="auto"/>
                                            <w:right w:val="none" w:sz="0" w:space="0" w:color="auto"/>
                                          </w:divBdr>
                                          <w:divsChild>
                                            <w:div w:id="112119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482449">
                              <w:marLeft w:val="0"/>
                              <w:marRight w:val="6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234317362">
          <w:marLeft w:val="0"/>
          <w:marRight w:val="0"/>
          <w:marTop w:val="0"/>
          <w:marBottom w:val="0"/>
          <w:divBdr>
            <w:top w:val="none" w:sz="0" w:space="0" w:color="auto"/>
            <w:left w:val="none" w:sz="0" w:space="0" w:color="auto"/>
            <w:bottom w:val="none" w:sz="0" w:space="0" w:color="auto"/>
            <w:right w:val="none" w:sz="0" w:space="0" w:color="auto"/>
          </w:divBdr>
          <w:divsChild>
            <w:div w:id="2077625562">
              <w:marLeft w:val="0"/>
              <w:marRight w:val="0"/>
              <w:marTop w:val="0"/>
              <w:marBottom w:val="0"/>
              <w:divBdr>
                <w:top w:val="none" w:sz="0" w:space="0" w:color="auto"/>
                <w:left w:val="none" w:sz="0" w:space="0" w:color="auto"/>
                <w:bottom w:val="none" w:sz="0" w:space="0" w:color="auto"/>
                <w:right w:val="none" w:sz="0" w:space="0" w:color="auto"/>
              </w:divBdr>
              <w:divsChild>
                <w:div w:id="1377850317">
                  <w:marLeft w:val="0"/>
                  <w:marRight w:val="0"/>
                  <w:marTop w:val="0"/>
                  <w:marBottom w:val="0"/>
                  <w:divBdr>
                    <w:top w:val="none" w:sz="0" w:space="0" w:color="auto"/>
                    <w:left w:val="none" w:sz="0" w:space="0" w:color="auto"/>
                    <w:bottom w:val="none" w:sz="0" w:space="0" w:color="auto"/>
                    <w:right w:val="none" w:sz="0" w:space="0" w:color="auto"/>
                  </w:divBdr>
                  <w:divsChild>
                    <w:div w:id="1516071322">
                      <w:marLeft w:val="0"/>
                      <w:marRight w:val="0"/>
                      <w:marTop w:val="0"/>
                      <w:marBottom w:val="0"/>
                      <w:divBdr>
                        <w:top w:val="none" w:sz="0" w:space="0" w:color="auto"/>
                        <w:left w:val="none" w:sz="0" w:space="0" w:color="auto"/>
                        <w:bottom w:val="none" w:sz="0" w:space="0" w:color="auto"/>
                        <w:right w:val="none" w:sz="0" w:space="0" w:color="auto"/>
                      </w:divBdr>
                      <w:divsChild>
                        <w:div w:id="1143277778">
                          <w:marLeft w:val="0"/>
                          <w:marRight w:val="0"/>
                          <w:marTop w:val="0"/>
                          <w:marBottom w:val="0"/>
                          <w:divBdr>
                            <w:top w:val="none" w:sz="0" w:space="0" w:color="auto"/>
                            <w:left w:val="none" w:sz="0" w:space="0" w:color="auto"/>
                            <w:bottom w:val="none" w:sz="0" w:space="0" w:color="auto"/>
                            <w:right w:val="none" w:sz="0" w:space="0" w:color="auto"/>
                          </w:divBdr>
                          <w:divsChild>
                            <w:div w:id="1035885976">
                              <w:marLeft w:val="0"/>
                              <w:marRight w:val="0"/>
                              <w:marTop w:val="0"/>
                              <w:marBottom w:val="0"/>
                              <w:divBdr>
                                <w:top w:val="none" w:sz="0" w:space="0" w:color="auto"/>
                                <w:left w:val="none" w:sz="0" w:space="0" w:color="auto"/>
                                <w:bottom w:val="none" w:sz="0" w:space="0" w:color="auto"/>
                                <w:right w:val="none" w:sz="0" w:space="0" w:color="auto"/>
                              </w:divBdr>
                              <w:divsChild>
                                <w:div w:id="2011367936">
                                  <w:marLeft w:val="0"/>
                                  <w:marRight w:val="0"/>
                                  <w:marTop w:val="0"/>
                                  <w:marBottom w:val="0"/>
                                  <w:divBdr>
                                    <w:top w:val="none" w:sz="0" w:space="0" w:color="auto"/>
                                    <w:left w:val="none" w:sz="0" w:space="0" w:color="auto"/>
                                    <w:bottom w:val="none" w:sz="0" w:space="0" w:color="auto"/>
                                    <w:right w:val="none" w:sz="0" w:space="0" w:color="auto"/>
                                  </w:divBdr>
                                  <w:divsChild>
                                    <w:div w:id="919682400">
                                      <w:marLeft w:val="0"/>
                                      <w:marRight w:val="0"/>
                                      <w:marTop w:val="0"/>
                                      <w:marBottom w:val="0"/>
                                      <w:divBdr>
                                        <w:top w:val="none" w:sz="0" w:space="0" w:color="auto"/>
                                        <w:left w:val="none" w:sz="0" w:space="0" w:color="auto"/>
                                        <w:bottom w:val="none" w:sz="0" w:space="0" w:color="auto"/>
                                        <w:right w:val="none" w:sz="0" w:space="0" w:color="auto"/>
                                      </w:divBdr>
                                      <w:divsChild>
                                        <w:div w:id="1873037045">
                                          <w:marLeft w:val="0"/>
                                          <w:marRight w:val="0"/>
                                          <w:marTop w:val="0"/>
                                          <w:marBottom w:val="0"/>
                                          <w:divBdr>
                                            <w:top w:val="none" w:sz="0" w:space="0" w:color="auto"/>
                                            <w:left w:val="none" w:sz="0" w:space="0" w:color="auto"/>
                                            <w:bottom w:val="none" w:sz="0" w:space="0" w:color="auto"/>
                                            <w:right w:val="none" w:sz="0" w:space="0" w:color="auto"/>
                                          </w:divBdr>
                                          <w:divsChild>
                                            <w:div w:id="1152216695">
                                              <w:marLeft w:val="0"/>
                                              <w:marRight w:val="0"/>
                                              <w:marTop w:val="0"/>
                                              <w:marBottom w:val="0"/>
                                              <w:divBdr>
                                                <w:top w:val="none" w:sz="0" w:space="0" w:color="auto"/>
                                                <w:left w:val="none" w:sz="0" w:space="0" w:color="auto"/>
                                                <w:bottom w:val="none" w:sz="0" w:space="0" w:color="auto"/>
                                                <w:right w:val="none" w:sz="0" w:space="0" w:color="auto"/>
                                              </w:divBdr>
                                              <w:divsChild>
                                                <w:div w:id="215747797">
                                                  <w:marLeft w:val="0"/>
                                                  <w:marRight w:val="0"/>
                                                  <w:marTop w:val="0"/>
                                                  <w:marBottom w:val="0"/>
                                                  <w:divBdr>
                                                    <w:top w:val="none" w:sz="0" w:space="0" w:color="auto"/>
                                                    <w:left w:val="none" w:sz="0" w:space="0" w:color="auto"/>
                                                    <w:bottom w:val="none" w:sz="0" w:space="0" w:color="auto"/>
                                                    <w:right w:val="none" w:sz="0" w:space="0" w:color="auto"/>
                                                  </w:divBdr>
                                                  <w:divsChild>
                                                    <w:div w:id="326516764">
                                                      <w:marLeft w:val="0"/>
                                                      <w:marRight w:val="0"/>
                                                      <w:marTop w:val="0"/>
                                                      <w:marBottom w:val="0"/>
                                                      <w:divBdr>
                                                        <w:top w:val="none" w:sz="0" w:space="0" w:color="auto"/>
                                                        <w:left w:val="none" w:sz="0" w:space="0" w:color="auto"/>
                                                        <w:bottom w:val="none" w:sz="0" w:space="0" w:color="auto"/>
                                                        <w:right w:val="none" w:sz="0" w:space="0" w:color="auto"/>
                                                      </w:divBdr>
                                                      <w:divsChild>
                                                        <w:div w:id="1221329016">
                                                          <w:marLeft w:val="0"/>
                                                          <w:marRight w:val="0"/>
                                                          <w:marTop w:val="0"/>
                                                          <w:marBottom w:val="0"/>
                                                          <w:divBdr>
                                                            <w:top w:val="none" w:sz="0" w:space="0" w:color="auto"/>
                                                            <w:left w:val="none" w:sz="0" w:space="0" w:color="auto"/>
                                                            <w:bottom w:val="none" w:sz="0" w:space="0" w:color="auto"/>
                                                            <w:right w:val="none" w:sz="0" w:space="0" w:color="auto"/>
                                                          </w:divBdr>
                                                          <w:divsChild>
                                                            <w:div w:id="117645036">
                                                              <w:marLeft w:val="0"/>
                                                              <w:marRight w:val="0"/>
                                                              <w:marTop w:val="0"/>
                                                              <w:marBottom w:val="0"/>
                                                              <w:divBdr>
                                                                <w:top w:val="none" w:sz="0" w:space="0" w:color="auto"/>
                                                                <w:left w:val="none" w:sz="0" w:space="0" w:color="auto"/>
                                                                <w:bottom w:val="none" w:sz="0" w:space="0" w:color="auto"/>
                                                                <w:right w:val="none" w:sz="0" w:space="0" w:color="auto"/>
                                                              </w:divBdr>
                                                              <w:divsChild>
                                                                <w:div w:id="167702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1970383">
                                      <w:marLeft w:val="0"/>
                                      <w:marRight w:val="0"/>
                                      <w:marTop w:val="0"/>
                                      <w:marBottom w:val="0"/>
                                      <w:divBdr>
                                        <w:top w:val="none" w:sz="0" w:space="0" w:color="auto"/>
                                        <w:left w:val="none" w:sz="0" w:space="0" w:color="auto"/>
                                        <w:bottom w:val="none" w:sz="0" w:space="0" w:color="auto"/>
                                        <w:right w:val="none" w:sz="0" w:space="0" w:color="auto"/>
                                      </w:divBdr>
                                      <w:divsChild>
                                        <w:div w:id="1934362443">
                                          <w:marLeft w:val="0"/>
                                          <w:marRight w:val="0"/>
                                          <w:marTop w:val="0"/>
                                          <w:marBottom w:val="0"/>
                                          <w:divBdr>
                                            <w:top w:val="none" w:sz="0" w:space="0" w:color="auto"/>
                                            <w:left w:val="none" w:sz="0" w:space="0" w:color="auto"/>
                                            <w:bottom w:val="none" w:sz="0" w:space="0" w:color="auto"/>
                                            <w:right w:val="none" w:sz="0" w:space="0" w:color="auto"/>
                                          </w:divBdr>
                                          <w:divsChild>
                                            <w:div w:id="1697541938">
                                              <w:marLeft w:val="0"/>
                                              <w:marRight w:val="0"/>
                                              <w:marTop w:val="0"/>
                                              <w:marBottom w:val="0"/>
                                              <w:divBdr>
                                                <w:top w:val="none" w:sz="0" w:space="0" w:color="auto"/>
                                                <w:left w:val="none" w:sz="0" w:space="0" w:color="auto"/>
                                                <w:bottom w:val="none" w:sz="0" w:space="0" w:color="auto"/>
                                                <w:right w:val="none" w:sz="0" w:space="0" w:color="auto"/>
                                              </w:divBdr>
                                              <w:divsChild>
                                                <w:div w:id="430012927">
                                                  <w:marLeft w:val="0"/>
                                                  <w:marRight w:val="0"/>
                                                  <w:marTop w:val="0"/>
                                                  <w:marBottom w:val="0"/>
                                                  <w:divBdr>
                                                    <w:top w:val="none" w:sz="0" w:space="0" w:color="auto"/>
                                                    <w:left w:val="none" w:sz="0" w:space="0" w:color="auto"/>
                                                    <w:bottom w:val="none" w:sz="0" w:space="0" w:color="auto"/>
                                                    <w:right w:val="none" w:sz="0" w:space="0" w:color="auto"/>
                                                  </w:divBdr>
                                                  <w:divsChild>
                                                    <w:div w:id="2087796337">
                                                      <w:marLeft w:val="0"/>
                                                      <w:marRight w:val="0"/>
                                                      <w:marTop w:val="0"/>
                                                      <w:marBottom w:val="0"/>
                                                      <w:divBdr>
                                                        <w:top w:val="none" w:sz="0" w:space="0" w:color="auto"/>
                                                        <w:left w:val="none" w:sz="0" w:space="0" w:color="auto"/>
                                                        <w:bottom w:val="none" w:sz="0" w:space="0" w:color="auto"/>
                                                        <w:right w:val="none" w:sz="0" w:space="0" w:color="auto"/>
                                                      </w:divBdr>
                                                      <w:divsChild>
                                                        <w:div w:id="1060708334">
                                                          <w:marLeft w:val="0"/>
                                                          <w:marRight w:val="0"/>
                                                          <w:marTop w:val="0"/>
                                                          <w:marBottom w:val="0"/>
                                                          <w:divBdr>
                                                            <w:top w:val="none" w:sz="0" w:space="0" w:color="auto"/>
                                                            <w:left w:val="none" w:sz="0" w:space="0" w:color="auto"/>
                                                            <w:bottom w:val="none" w:sz="0" w:space="0" w:color="auto"/>
                                                            <w:right w:val="none" w:sz="0" w:space="0" w:color="auto"/>
                                                          </w:divBdr>
                                                          <w:divsChild>
                                                            <w:div w:id="1317806241">
                                                              <w:marLeft w:val="0"/>
                                                              <w:marRight w:val="0"/>
                                                              <w:marTop w:val="0"/>
                                                              <w:marBottom w:val="0"/>
                                                              <w:divBdr>
                                                                <w:top w:val="none" w:sz="0" w:space="0" w:color="auto"/>
                                                                <w:left w:val="none" w:sz="0" w:space="0" w:color="auto"/>
                                                                <w:bottom w:val="none" w:sz="0" w:space="0" w:color="auto"/>
                                                                <w:right w:val="none" w:sz="0" w:space="0" w:color="auto"/>
                                                              </w:divBdr>
                                                              <w:divsChild>
                                                                <w:div w:id="167135232">
                                                                  <w:marLeft w:val="0"/>
                                                                  <w:marRight w:val="0"/>
                                                                  <w:marTop w:val="0"/>
                                                                  <w:marBottom w:val="0"/>
                                                                  <w:divBdr>
                                                                    <w:top w:val="none" w:sz="0" w:space="0" w:color="auto"/>
                                                                    <w:left w:val="none" w:sz="0" w:space="0" w:color="auto"/>
                                                                    <w:bottom w:val="none" w:sz="0" w:space="0" w:color="auto"/>
                                                                    <w:right w:val="none" w:sz="0" w:space="0" w:color="auto"/>
                                                                  </w:divBdr>
                                                                  <w:divsChild>
                                                                    <w:div w:id="142522378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57873685">
      <w:bodyDiv w:val="1"/>
      <w:marLeft w:val="0"/>
      <w:marRight w:val="0"/>
      <w:marTop w:val="0"/>
      <w:marBottom w:val="0"/>
      <w:divBdr>
        <w:top w:val="none" w:sz="0" w:space="0" w:color="auto"/>
        <w:left w:val="none" w:sz="0" w:space="0" w:color="auto"/>
        <w:bottom w:val="none" w:sz="0" w:space="0" w:color="auto"/>
        <w:right w:val="none" w:sz="0" w:space="0" w:color="auto"/>
      </w:divBdr>
      <w:divsChild>
        <w:div w:id="140468314">
          <w:marLeft w:val="0"/>
          <w:marRight w:val="0"/>
          <w:marTop w:val="0"/>
          <w:marBottom w:val="300"/>
          <w:divBdr>
            <w:top w:val="none" w:sz="0" w:space="0" w:color="auto"/>
            <w:left w:val="none" w:sz="0" w:space="0" w:color="auto"/>
            <w:bottom w:val="none" w:sz="0" w:space="0" w:color="auto"/>
            <w:right w:val="none" w:sz="0" w:space="0" w:color="auto"/>
          </w:divBdr>
          <w:divsChild>
            <w:div w:id="115636980">
              <w:marLeft w:val="0"/>
              <w:marRight w:val="0"/>
              <w:marTop w:val="0"/>
              <w:marBottom w:val="0"/>
              <w:divBdr>
                <w:top w:val="none" w:sz="0" w:space="0" w:color="auto"/>
                <w:left w:val="none" w:sz="0" w:space="0" w:color="auto"/>
                <w:bottom w:val="none" w:sz="0" w:space="0" w:color="auto"/>
                <w:right w:val="none" w:sz="0" w:space="0" w:color="auto"/>
              </w:divBdr>
              <w:divsChild>
                <w:div w:id="804154949">
                  <w:marLeft w:val="0"/>
                  <w:marRight w:val="0"/>
                  <w:marTop w:val="0"/>
                  <w:marBottom w:val="0"/>
                  <w:divBdr>
                    <w:top w:val="single" w:sz="6" w:space="0" w:color="DFE1E1"/>
                    <w:left w:val="single" w:sz="6" w:space="0" w:color="DFE1E1"/>
                    <w:bottom w:val="single" w:sz="6" w:space="0" w:color="DFE1E1"/>
                    <w:right w:val="single" w:sz="6" w:space="0" w:color="DFE1E1"/>
                  </w:divBdr>
                  <w:divsChild>
                    <w:div w:id="1153254459">
                      <w:marLeft w:val="0"/>
                      <w:marRight w:val="0"/>
                      <w:marTop w:val="0"/>
                      <w:marBottom w:val="0"/>
                      <w:divBdr>
                        <w:top w:val="none" w:sz="0" w:space="0" w:color="auto"/>
                        <w:left w:val="none" w:sz="0" w:space="0" w:color="auto"/>
                        <w:bottom w:val="none" w:sz="0" w:space="0" w:color="auto"/>
                        <w:right w:val="none" w:sz="0" w:space="0" w:color="auto"/>
                      </w:divBdr>
                      <w:divsChild>
                        <w:div w:id="1920825851">
                          <w:marLeft w:val="0"/>
                          <w:marRight w:val="0"/>
                          <w:marTop w:val="0"/>
                          <w:marBottom w:val="0"/>
                          <w:divBdr>
                            <w:top w:val="none" w:sz="0" w:space="0" w:color="auto"/>
                            <w:left w:val="none" w:sz="0" w:space="0" w:color="auto"/>
                            <w:bottom w:val="none" w:sz="0" w:space="0" w:color="auto"/>
                            <w:right w:val="none" w:sz="0" w:space="0" w:color="auto"/>
                          </w:divBdr>
                          <w:divsChild>
                            <w:div w:id="679622846">
                              <w:marLeft w:val="0"/>
                              <w:marRight w:val="0"/>
                              <w:marTop w:val="0"/>
                              <w:marBottom w:val="0"/>
                              <w:divBdr>
                                <w:top w:val="none" w:sz="0" w:space="0" w:color="auto"/>
                                <w:left w:val="none" w:sz="0" w:space="0" w:color="auto"/>
                                <w:bottom w:val="none" w:sz="0" w:space="0" w:color="auto"/>
                                <w:right w:val="none" w:sz="0" w:space="0" w:color="auto"/>
                              </w:divBdr>
                            </w:div>
                            <w:div w:id="1309355818">
                              <w:marLeft w:val="0"/>
                              <w:marRight w:val="0"/>
                              <w:marTop w:val="150"/>
                              <w:marBottom w:val="0"/>
                              <w:divBdr>
                                <w:top w:val="none" w:sz="0" w:space="0" w:color="auto"/>
                                <w:left w:val="none" w:sz="0" w:space="0" w:color="auto"/>
                                <w:bottom w:val="none" w:sz="0" w:space="0" w:color="auto"/>
                                <w:right w:val="none" w:sz="0" w:space="0" w:color="auto"/>
                              </w:divBdr>
                              <w:divsChild>
                                <w:div w:id="1828546779">
                                  <w:marLeft w:val="0"/>
                                  <w:marRight w:val="0"/>
                                  <w:marTop w:val="0"/>
                                  <w:marBottom w:val="0"/>
                                  <w:divBdr>
                                    <w:top w:val="none" w:sz="0" w:space="0" w:color="auto"/>
                                    <w:left w:val="none" w:sz="0" w:space="0" w:color="auto"/>
                                    <w:bottom w:val="none" w:sz="0" w:space="0" w:color="auto"/>
                                    <w:right w:val="none" w:sz="0" w:space="0" w:color="auto"/>
                                  </w:divBdr>
                                  <w:divsChild>
                                    <w:div w:id="1601376874">
                                      <w:marLeft w:val="0"/>
                                      <w:marRight w:val="0"/>
                                      <w:marTop w:val="0"/>
                                      <w:marBottom w:val="0"/>
                                      <w:divBdr>
                                        <w:top w:val="none" w:sz="0" w:space="0" w:color="auto"/>
                                        <w:left w:val="none" w:sz="0" w:space="0" w:color="auto"/>
                                        <w:bottom w:val="none" w:sz="0" w:space="0" w:color="auto"/>
                                        <w:right w:val="none" w:sz="0" w:space="0" w:color="auto"/>
                                      </w:divBdr>
                                      <w:divsChild>
                                        <w:div w:id="120420720">
                                          <w:marLeft w:val="0"/>
                                          <w:marRight w:val="0"/>
                                          <w:marTop w:val="0"/>
                                          <w:marBottom w:val="0"/>
                                          <w:divBdr>
                                            <w:top w:val="none" w:sz="0" w:space="0" w:color="auto"/>
                                            <w:left w:val="none" w:sz="0" w:space="0" w:color="auto"/>
                                            <w:bottom w:val="none" w:sz="0" w:space="0" w:color="auto"/>
                                            <w:right w:val="none" w:sz="0" w:space="0" w:color="auto"/>
                                          </w:divBdr>
                                          <w:divsChild>
                                            <w:div w:id="652488297">
                                              <w:marLeft w:val="0"/>
                                              <w:marRight w:val="0"/>
                                              <w:marTop w:val="0"/>
                                              <w:marBottom w:val="0"/>
                                              <w:divBdr>
                                                <w:top w:val="none" w:sz="0" w:space="0" w:color="auto"/>
                                                <w:left w:val="none" w:sz="0" w:space="0" w:color="auto"/>
                                                <w:bottom w:val="none" w:sz="0" w:space="0" w:color="auto"/>
                                                <w:right w:val="none" w:sz="0" w:space="0" w:color="auto"/>
                                              </w:divBdr>
                                            </w:div>
                                          </w:divsChild>
                                        </w:div>
                                        <w:div w:id="18389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9246988">
      <w:bodyDiv w:val="1"/>
      <w:marLeft w:val="0"/>
      <w:marRight w:val="0"/>
      <w:marTop w:val="0"/>
      <w:marBottom w:val="0"/>
      <w:divBdr>
        <w:top w:val="none" w:sz="0" w:space="0" w:color="auto"/>
        <w:left w:val="none" w:sz="0" w:space="0" w:color="auto"/>
        <w:bottom w:val="none" w:sz="0" w:space="0" w:color="auto"/>
        <w:right w:val="none" w:sz="0" w:space="0" w:color="auto"/>
      </w:divBdr>
      <w:divsChild>
        <w:div w:id="244338835">
          <w:marLeft w:val="0"/>
          <w:marRight w:val="0"/>
          <w:marTop w:val="150"/>
          <w:marBottom w:val="0"/>
          <w:divBdr>
            <w:top w:val="none" w:sz="0" w:space="0" w:color="auto"/>
            <w:left w:val="none" w:sz="0" w:space="0" w:color="auto"/>
            <w:bottom w:val="none" w:sz="0" w:space="0" w:color="auto"/>
            <w:right w:val="none" w:sz="0" w:space="0" w:color="auto"/>
          </w:divBdr>
          <w:divsChild>
            <w:div w:id="1937445339">
              <w:marLeft w:val="0"/>
              <w:marRight w:val="0"/>
              <w:marTop w:val="0"/>
              <w:marBottom w:val="0"/>
              <w:divBdr>
                <w:top w:val="none" w:sz="0" w:space="0" w:color="auto"/>
                <w:left w:val="none" w:sz="0" w:space="0" w:color="auto"/>
                <w:bottom w:val="none" w:sz="0" w:space="0" w:color="auto"/>
                <w:right w:val="none" w:sz="0" w:space="0" w:color="auto"/>
              </w:divBdr>
              <w:divsChild>
                <w:div w:id="58669984">
                  <w:marLeft w:val="0"/>
                  <w:marRight w:val="0"/>
                  <w:marTop w:val="0"/>
                  <w:marBottom w:val="0"/>
                  <w:divBdr>
                    <w:top w:val="none" w:sz="0" w:space="0" w:color="auto"/>
                    <w:left w:val="none" w:sz="0" w:space="0" w:color="auto"/>
                    <w:bottom w:val="none" w:sz="0" w:space="0" w:color="auto"/>
                    <w:right w:val="none" w:sz="0" w:space="0" w:color="auto"/>
                  </w:divBdr>
                  <w:divsChild>
                    <w:div w:id="399865219">
                      <w:marLeft w:val="0"/>
                      <w:marRight w:val="0"/>
                      <w:marTop w:val="0"/>
                      <w:marBottom w:val="0"/>
                      <w:divBdr>
                        <w:top w:val="none" w:sz="0" w:space="0" w:color="auto"/>
                        <w:left w:val="none" w:sz="0" w:space="0" w:color="auto"/>
                        <w:bottom w:val="none" w:sz="0" w:space="0" w:color="auto"/>
                        <w:right w:val="none" w:sz="0" w:space="0" w:color="auto"/>
                      </w:divBdr>
                    </w:div>
                    <w:div w:id="473134649">
                      <w:marLeft w:val="0"/>
                      <w:marRight w:val="0"/>
                      <w:marTop w:val="0"/>
                      <w:marBottom w:val="0"/>
                      <w:divBdr>
                        <w:top w:val="none" w:sz="0" w:space="0" w:color="auto"/>
                        <w:left w:val="none" w:sz="0" w:space="0" w:color="auto"/>
                        <w:bottom w:val="none" w:sz="0" w:space="0" w:color="auto"/>
                        <w:right w:val="none" w:sz="0" w:space="0" w:color="auto"/>
                      </w:divBdr>
                      <w:divsChild>
                        <w:div w:id="1385837612">
                          <w:marLeft w:val="0"/>
                          <w:marRight w:val="0"/>
                          <w:marTop w:val="0"/>
                          <w:marBottom w:val="0"/>
                          <w:divBdr>
                            <w:top w:val="none" w:sz="0" w:space="0" w:color="auto"/>
                            <w:left w:val="none" w:sz="0" w:space="0" w:color="auto"/>
                            <w:bottom w:val="none" w:sz="0" w:space="0" w:color="auto"/>
                            <w:right w:val="none" w:sz="0" w:space="0" w:color="auto"/>
                          </w:divBdr>
                        </w:div>
                      </w:divsChild>
                    </w:div>
                    <w:div w:id="189766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252201">
          <w:marLeft w:val="0"/>
          <w:marRight w:val="0"/>
          <w:marTop w:val="0"/>
          <w:marBottom w:val="0"/>
          <w:divBdr>
            <w:top w:val="none" w:sz="0" w:space="0" w:color="auto"/>
            <w:left w:val="none" w:sz="0" w:space="0" w:color="auto"/>
            <w:bottom w:val="none" w:sz="0" w:space="0" w:color="auto"/>
            <w:right w:val="none" w:sz="0" w:space="0" w:color="auto"/>
          </w:divBdr>
        </w:div>
      </w:divsChild>
    </w:div>
    <w:div w:id="892086820">
      <w:bodyDiv w:val="1"/>
      <w:marLeft w:val="0"/>
      <w:marRight w:val="0"/>
      <w:marTop w:val="0"/>
      <w:marBottom w:val="0"/>
      <w:divBdr>
        <w:top w:val="none" w:sz="0" w:space="0" w:color="auto"/>
        <w:left w:val="none" w:sz="0" w:space="0" w:color="auto"/>
        <w:bottom w:val="none" w:sz="0" w:space="0" w:color="auto"/>
        <w:right w:val="none" w:sz="0" w:space="0" w:color="auto"/>
      </w:divBdr>
      <w:divsChild>
        <w:div w:id="800420340">
          <w:marLeft w:val="0"/>
          <w:marRight w:val="0"/>
          <w:marTop w:val="150"/>
          <w:marBottom w:val="0"/>
          <w:divBdr>
            <w:top w:val="none" w:sz="0" w:space="0" w:color="auto"/>
            <w:left w:val="none" w:sz="0" w:space="0" w:color="auto"/>
            <w:bottom w:val="none" w:sz="0" w:space="0" w:color="auto"/>
            <w:right w:val="none" w:sz="0" w:space="0" w:color="auto"/>
          </w:divBdr>
          <w:divsChild>
            <w:div w:id="1564175405">
              <w:marLeft w:val="0"/>
              <w:marRight w:val="0"/>
              <w:marTop w:val="0"/>
              <w:marBottom w:val="0"/>
              <w:divBdr>
                <w:top w:val="none" w:sz="0" w:space="0" w:color="auto"/>
                <w:left w:val="none" w:sz="0" w:space="0" w:color="auto"/>
                <w:bottom w:val="none" w:sz="0" w:space="0" w:color="auto"/>
                <w:right w:val="none" w:sz="0" w:space="0" w:color="auto"/>
              </w:divBdr>
              <w:divsChild>
                <w:div w:id="545063098">
                  <w:marLeft w:val="0"/>
                  <w:marRight w:val="0"/>
                  <w:marTop w:val="0"/>
                  <w:marBottom w:val="0"/>
                  <w:divBdr>
                    <w:top w:val="none" w:sz="0" w:space="0" w:color="auto"/>
                    <w:left w:val="none" w:sz="0" w:space="0" w:color="auto"/>
                    <w:bottom w:val="none" w:sz="0" w:space="0" w:color="auto"/>
                    <w:right w:val="none" w:sz="0" w:space="0" w:color="auto"/>
                  </w:divBdr>
                  <w:divsChild>
                    <w:div w:id="1366171829">
                      <w:marLeft w:val="0"/>
                      <w:marRight w:val="0"/>
                      <w:marTop w:val="0"/>
                      <w:marBottom w:val="0"/>
                      <w:divBdr>
                        <w:top w:val="none" w:sz="0" w:space="0" w:color="auto"/>
                        <w:left w:val="none" w:sz="0" w:space="0" w:color="auto"/>
                        <w:bottom w:val="none" w:sz="0" w:space="0" w:color="auto"/>
                        <w:right w:val="none" w:sz="0" w:space="0" w:color="auto"/>
                      </w:divBdr>
                    </w:div>
                    <w:div w:id="1392727103">
                      <w:marLeft w:val="0"/>
                      <w:marRight w:val="0"/>
                      <w:marTop w:val="0"/>
                      <w:marBottom w:val="0"/>
                      <w:divBdr>
                        <w:top w:val="none" w:sz="0" w:space="0" w:color="auto"/>
                        <w:left w:val="none" w:sz="0" w:space="0" w:color="auto"/>
                        <w:bottom w:val="none" w:sz="0" w:space="0" w:color="auto"/>
                        <w:right w:val="none" w:sz="0" w:space="0" w:color="auto"/>
                      </w:divBdr>
                      <w:divsChild>
                        <w:div w:id="545065430">
                          <w:marLeft w:val="0"/>
                          <w:marRight w:val="0"/>
                          <w:marTop w:val="0"/>
                          <w:marBottom w:val="0"/>
                          <w:divBdr>
                            <w:top w:val="none" w:sz="0" w:space="0" w:color="auto"/>
                            <w:left w:val="none" w:sz="0" w:space="0" w:color="auto"/>
                            <w:bottom w:val="none" w:sz="0" w:space="0" w:color="auto"/>
                            <w:right w:val="none" w:sz="0" w:space="0" w:color="auto"/>
                          </w:divBdr>
                        </w:div>
                      </w:divsChild>
                    </w:div>
                    <w:div w:id="139651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188432">
          <w:marLeft w:val="0"/>
          <w:marRight w:val="0"/>
          <w:marTop w:val="0"/>
          <w:marBottom w:val="0"/>
          <w:divBdr>
            <w:top w:val="none" w:sz="0" w:space="0" w:color="auto"/>
            <w:left w:val="none" w:sz="0" w:space="0" w:color="auto"/>
            <w:bottom w:val="none" w:sz="0" w:space="0" w:color="auto"/>
            <w:right w:val="none" w:sz="0" w:space="0" w:color="auto"/>
          </w:divBdr>
        </w:div>
      </w:divsChild>
    </w:div>
    <w:div w:id="892422121">
      <w:bodyDiv w:val="1"/>
      <w:marLeft w:val="0"/>
      <w:marRight w:val="0"/>
      <w:marTop w:val="0"/>
      <w:marBottom w:val="0"/>
      <w:divBdr>
        <w:top w:val="none" w:sz="0" w:space="0" w:color="auto"/>
        <w:left w:val="none" w:sz="0" w:space="0" w:color="auto"/>
        <w:bottom w:val="none" w:sz="0" w:space="0" w:color="auto"/>
        <w:right w:val="none" w:sz="0" w:space="0" w:color="auto"/>
      </w:divBdr>
      <w:divsChild>
        <w:div w:id="1775587768">
          <w:marLeft w:val="0"/>
          <w:marRight w:val="0"/>
          <w:marTop w:val="0"/>
          <w:marBottom w:val="300"/>
          <w:divBdr>
            <w:top w:val="none" w:sz="0" w:space="0" w:color="auto"/>
            <w:left w:val="none" w:sz="0" w:space="0" w:color="auto"/>
            <w:bottom w:val="none" w:sz="0" w:space="0" w:color="auto"/>
            <w:right w:val="none" w:sz="0" w:space="0" w:color="auto"/>
          </w:divBdr>
          <w:divsChild>
            <w:div w:id="1320421666">
              <w:marLeft w:val="0"/>
              <w:marRight w:val="0"/>
              <w:marTop w:val="0"/>
              <w:marBottom w:val="0"/>
              <w:divBdr>
                <w:top w:val="none" w:sz="0" w:space="0" w:color="auto"/>
                <w:left w:val="none" w:sz="0" w:space="0" w:color="auto"/>
                <w:bottom w:val="none" w:sz="0" w:space="0" w:color="auto"/>
                <w:right w:val="none" w:sz="0" w:space="0" w:color="auto"/>
              </w:divBdr>
              <w:divsChild>
                <w:div w:id="2124104354">
                  <w:marLeft w:val="0"/>
                  <w:marRight w:val="0"/>
                  <w:marTop w:val="0"/>
                  <w:marBottom w:val="0"/>
                  <w:divBdr>
                    <w:top w:val="single" w:sz="6" w:space="0" w:color="DFE1E1"/>
                    <w:left w:val="single" w:sz="6" w:space="0" w:color="DFE1E1"/>
                    <w:bottom w:val="single" w:sz="6" w:space="0" w:color="DFE1E1"/>
                    <w:right w:val="single" w:sz="6" w:space="0" w:color="DFE1E1"/>
                  </w:divBdr>
                  <w:divsChild>
                    <w:div w:id="733089950">
                      <w:marLeft w:val="0"/>
                      <w:marRight w:val="0"/>
                      <w:marTop w:val="0"/>
                      <w:marBottom w:val="0"/>
                      <w:divBdr>
                        <w:top w:val="none" w:sz="0" w:space="0" w:color="auto"/>
                        <w:left w:val="none" w:sz="0" w:space="0" w:color="auto"/>
                        <w:bottom w:val="none" w:sz="0" w:space="0" w:color="auto"/>
                        <w:right w:val="none" w:sz="0" w:space="0" w:color="auto"/>
                      </w:divBdr>
                      <w:divsChild>
                        <w:div w:id="913665516">
                          <w:marLeft w:val="0"/>
                          <w:marRight w:val="0"/>
                          <w:marTop w:val="0"/>
                          <w:marBottom w:val="0"/>
                          <w:divBdr>
                            <w:top w:val="none" w:sz="0" w:space="0" w:color="auto"/>
                            <w:left w:val="none" w:sz="0" w:space="0" w:color="auto"/>
                            <w:bottom w:val="none" w:sz="0" w:space="0" w:color="auto"/>
                            <w:right w:val="none" w:sz="0" w:space="0" w:color="auto"/>
                          </w:divBdr>
                          <w:divsChild>
                            <w:div w:id="76556696">
                              <w:marLeft w:val="0"/>
                              <w:marRight w:val="0"/>
                              <w:marTop w:val="150"/>
                              <w:marBottom w:val="0"/>
                              <w:divBdr>
                                <w:top w:val="none" w:sz="0" w:space="0" w:color="auto"/>
                                <w:left w:val="none" w:sz="0" w:space="0" w:color="auto"/>
                                <w:bottom w:val="none" w:sz="0" w:space="0" w:color="auto"/>
                                <w:right w:val="none" w:sz="0" w:space="0" w:color="auto"/>
                              </w:divBdr>
                              <w:divsChild>
                                <w:div w:id="467630973">
                                  <w:marLeft w:val="0"/>
                                  <w:marRight w:val="0"/>
                                  <w:marTop w:val="0"/>
                                  <w:marBottom w:val="0"/>
                                  <w:divBdr>
                                    <w:top w:val="none" w:sz="0" w:space="0" w:color="auto"/>
                                    <w:left w:val="none" w:sz="0" w:space="0" w:color="auto"/>
                                    <w:bottom w:val="none" w:sz="0" w:space="0" w:color="auto"/>
                                    <w:right w:val="none" w:sz="0" w:space="0" w:color="auto"/>
                                  </w:divBdr>
                                  <w:divsChild>
                                    <w:div w:id="1480730437">
                                      <w:marLeft w:val="0"/>
                                      <w:marRight w:val="0"/>
                                      <w:marTop w:val="0"/>
                                      <w:marBottom w:val="0"/>
                                      <w:divBdr>
                                        <w:top w:val="none" w:sz="0" w:space="0" w:color="auto"/>
                                        <w:left w:val="none" w:sz="0" w:space="0" w:color="auto"/>
                                        <w:bottom w:val="none" w:sz="0" w:space="0" w:color="auto"/>
                                        <w:right w:val="none" w:sz="0" w:space="0" w:color="auto"/>
                                      </w:divBdr>
                                      <w:divsChild>
                                        <w:div w:id="229853523">
                                          <w:marLeft w:val="0"/>
                                          <w:marRight w:val="0"/>
                                          <w:marTop w:val="0"/>
                                          <w:marBottom w:val="0"/>
                                          <w:divBdr>
                                            <w:top w:val="none" w:sz="0" w:space="0" w:color="auto"/>
                                            <w:left w:val="none" w:sz="0" w:space="0" w:color="auto"/>
                                            <w:bottom w:val="none" w:sz="0" w:space="0" w:color="auto"/>
                                            <w:right w:val="none" w:sz="0" w:space="0" w:color="auto"/>
                                          </w:divBdr>
                                        </w:div>
                                        <w:div w:id="1595554579">
                                          <w:marLeft w:val="0"/>
                                          <w:marRight w:val="0"/>
                                          <w:marTop w:val="0"/>
                                          <w:marBottom w:val="0"/>
                                          <w:divBdr>
                                            <w:top w:val="none" w:sz="0" w:space="0" w:color="auto"/>
                                            <w:left w:val="none" w:sz="0" w:space="0" w:color="auto"/>
                                            <w:bottom w:val="none" w:sz="0" w:space="0" w:color="auto"/>
                                            <w:right w:val="none" w:sz="0" w:space="0" w:color="auto"/>
                                          </w:divBdr>
                                          <w:divsChild>
                                            <w:div w:id="3129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9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642754">
      <w:bodyDiv w:val="1"/>
      <w:marLeft w:val="0"/>
      <w:marRight w:val="0"/>
      <w:marTop w:val="0"/>
      <w:marBottom w:val="0"/>
      <w:divBdr>
        <w:top w:val="none" w:sz="0" w:space="0" w:color="auto"/>
        <w:left w:val="none" w:sz="0" w:space="0" w:color="auto"/>
        <w:bottom w:val="none" w:sz="0" w:space="0" w:color="auto"/>
        <w:right w:val="none" w:sz="0" w:space="0" w:color="auto"/>
      </w:divBdr>
    </w:div>
    <w:div w:id="966088319">
      <w:bodyDiv w:val="1"/>
      <w:marLeft w:val="0"/>
      <w:marRight w:val="0"/>
      <w:marTop w:val="0"/>
      <w:marBottom w:val="0"/>
      <w:divBdr>
        <w:top w:val="none" w:sz="0" w:space="0" w:color="auto"/>
        <w:left w:val="none" w:sz="0" w:space="0" w:color="auto"/>
        <w:bottom w:val="none" w:sz="0" w:space="0" w:color="auto"/>
        <w:right w:val="none" w:sz="0" w:space="0" w:color="auto"/>
      </w:divBdr>
    </w:div>
    <w:div w:id="997537923">
      <w:bodyDiv w:val="1"/>
      <w:marLeft w:val="0"/>
      <w:marRight w:val="0"/>
      <w:marTop w:val="0"/>
      <w:marBottom w:val="0"/>
      <w:divBdr>
        <w:top w:val="none" w:sz="0" w:space="0" w:color="auto"/>
        <w:left w:val="none" w:sz="0" w:space="0" w:color="auto"/>
        <w:bottom w:val="none" w:sz="0" w:space="0" w:color="auto"/>
        <w:right w:val="none" w:sz="0" w:space="0" w:color="auto"/>
      </w:divBdr>
      <w:divsChild>
        <w:div w:id="402528904">
          <w:marLeft w:val="0"/>
          <w:marRight w:val="0"/>
          <w:marTop w:val="0"/>
          <w:marBottom w:val="300"/>
          <w:divBdr>
            <w:top w:val="none" w:sz="0" w:space="0" w:color="auto"/>
            <w:left w:val="none" w:sz="0" w:space="0" w:color="auto"/>
            <w:bottom w:val="none" w:sz="0" w:space="0" w:color="auto"/>
            <w:right w:val="none" w:sz="0" w:space="0" w:color="auto"/>
          </w:divBdr>
          <w:divsChild>
            <w:div w:id="1140998076">
              <w:marLeft w:val="0"/>
              <w:marRight w:val="0"/>
              <w:marTop w:val="0"/>
              <w:marBottom w:val="0"/>
              <w:divBdr>
                <w:top w:val="none" w:sz="0" w:space="0" w:color="auto"/>
                <w:left w:val="none" w:sz="0" w:space="0" w:color="auto"/>
                <w:bottom w:val="none" w:sz="0" w:space="0" w:color="auto"/>
                <w:right w:val="none" w:sz="0" w:space="0" w:color="auto"/>
              </w:divBdr>
              <w:divsChild>
                <w:div w:id="1423916221">
                  <w:marLeft w:val="0"/>
                  <w:marRight w:val="0"/>
                  <w:marTop w:val="0"/>
                  <w:marBottom w:val="0"/>
                  <w:divBdr>
                    <w:top w:val="single" w:sz="6" w:space="0" w:color="DFE1E1"/>
                    <w:left w:val="single" w:sz="6" w:space="0" w:color="DFE1E1"/>
                    <w:bottom w:val="single" w:sz="6" w:space="0" w:color="DFE1E1"/>
                    <w:right w:val="single" w:sz="6" w:space="0" w:color="DFE1E1"/>
                  </w:divBdr>
                  <w:divsChild>
                    <w:div w:id="2072774996">
                      <w:marLeft w:val="0"/>
                      <w:marRight w:val="0"/>
                      <w:marTop w:val="0"/>
                      <w:marBottom w:val="0"/>
                      <w:divBdr>
                        <w:top w:val="none" w:sz="0" w:space="0" w:color="auto"/>
                        <w:left w:val="none" w:sz="0" w:space="0" w:color="auto"/>
                        <w:bottom w:val="none" w:sz="0" w:space="0" w:color="auto"/>
                        <w:right w:val="none" w:sz="0" w:space="0" w:color="auto"/>
                      </w:divBdr>
                      <w:divsChild>
                        <w:div w:id="972829169">
                          <w:marLeft w:val="0"/>
                          <w:marRight w:val="0"/>
                          <w:marTop w:val="0"/>
                          <w:marBottom w:val="0"/>
                          <w:divBdr>
                            <w:top w:val="none" w:sz="0" w:space="0" w:color="auto"/>
                            <w:left w:val="none" w:sz="0" w:space="0" w:color="auto"/>
                            <w:bottom w:val="none" w:sz="0" w:space="0" w:color="auto"/>
                            <w:right w:val="none" w:sz="0" w:space="0" w:color="auto"/>
                          </w:divBdr>
                          <w:divsChild>
                            <w:div w:id="1357393324">
                              <w:marLeft w:val="0"/>
                              <w:marRight w:val="0"/>
                              <w:marTop w:val="150"/>
                              <w:marBottom w:val="0"/>
                              <w:divBdr>
                                <w:top w:val="none" w:sz="0" w:space="0" w:color="auto"/>
                                <w:left w:val="none" w:sz="0" w:space="0" w:color="auto"/>
                                <w:bottom w:val="none" w:sz="0" w:space="0" w:color="auto"/>
                                <w:right w:val="none" w:sz="0" w:space="0" w:color="auto"/>
                              </w:divBdr>
                              <w:divsChild>
                                <w:div w:id="192883517">
                                  <w:marLeft w:val="0"/>
                                  <w:marRight w:val="0"/>
                                  <w:marTop w:val="0"/>
                                  <w:marBottom w:val="0"/>
                                  <w:divBdr>
                                    <w:top w:val="none" w:sz="0" w:space="0" w:color="auto"/>
                                    <w:left w:val="none" w:sz="0" w:space="0" w:color="auto"/>
                                    <w:bottom w:val="none" w:sz="0" w:space="0" w:color="auto"/>
                                    <w:right w:val="none" w:sz="0" w:space="0" w:color="auto"/>
                                  </w:divBdr>
                                  <w:divsChild>
                                    <w:div w:id="1704591737">
                                      <w:marLeft w:val="0"/>
                                      <w:marRight w:val="0"/>
                                      <w:marTop w:val="0"/>
                                      <w:marBottom w:val="0"/>
                                      <w:divBdr>
                                        <w:top w:val="none" w:sz="0" w:space="0" w:color="auto"/>
                                        <w:left w:val="none" w:sz="0" w:space="0" w:color="auto"/>
                                        <w:bottom w:val="none" w:sz="0" w:space="0" w:color="auto"/>
                                        <w:right w:val="none" w:sz="0" w:space="0" w:color="auto"/>
                                      </w:divBdr>
                                      <w:divsChild>
                                        <w:div w:id="249772719">
                                          <w:marLeft w:val="0"/>
                                          <w:marRight w:val="0"/>
                                          <w:marTop w:val="0"/>
                                          <w:marBottom w:val="0"/>
                                          <w:divBdr>
                                            <w:top w:val="none" w:sz="0" w:space="0" w:color="auto"/>
                                            <w:left w:val="none" w:sz="0" w:space="0" w:color="auto"/>
                                            <w:bottom w:val="none" w:sz="0" w:space="0" w:color="auto"/>
                                            <w:right w:val="none" w:sz="0" w:space="0" w:color="auto"/>
                                          </w:divBdr>
                                        </w:div>
                                        <w:div w:id="1300182192">
                                          <w:marLeft w:val="0"/>
                                          <w:marRight w:val="0"/>
                                          <w:marTop w:val="0"/>
                                          <w:marBottom w:val="0"/>
                                          <w:divBdr>
                                            <w:top w:val="none" w:sz="0" w:space="0" w:color="auto"/>
                                            <w:left w:val="none" w:sz="0" w:space="0" w:color="auto"/>
                                            <w:bottom w:val="none" w:sz="0" w:space="0" w:color="auto"/>
                                            <w:right w:val="none" w:sz="0" w:space="0" w:color="auto"/>
                                          </w:divBdr>
                                          <w:divsChild>
                                            <w:div w:id="14376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24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612403">
      <w:bodyDiv w:val="1"/>
      <w:marLeft w:val="0"/>
      <w:marRight w:val="0"/>
      <w:marTop w:val="0"/>
      <w:marBottom w:val="0"/>
      <w:divBdr>
        <w:top w:val="none" w:sz="0" w:space="0" w:color="auto"/>
        <w:left w:val="none" w:sz="0" w:space="0" w:color="auto"/>
        <w:bottom w:val="none" w:sz="0" w:space="0" w:color="auto"/>
        <w:right w:val="none" w:sz="0" w:space="0" w:color="auto"/>
      </w:divBdr>
    </w:div>
    <w:div w:id="1057818315">
      <w:bodyDiv w:val="1"/>
      <w:marLeft w:val="0"/>
      <w:marRight w:val="0"/>
      <w:marTop w:val="0"/>
      <w:marBottom w:val="0"/>
      <w:divBdr>
        <w:top w:val="none" w:sz="0" w:space="0" w:color="auto"/>
        <w:left w:val="none" w:sz="0" w:space="0" w:color="auto"/>
        <w:bottom w:val="none" w:sz="0" w:space="0" w:color="auto"/>
        <w:right w:val="none" w:sz="0" w:space="0" w:color="auto"/>
      </w:divBdr>
    </w:div>
    <w:div w:id="1060127782">
      <w:bodyDiv w:val="1"/>
      <w:marLeft w:val="0"/>
      <w:marRight w:val="0"/>
      <w:marTop w:val="0"/>
      <w:marBottom w:val="0"/>
      <w:divBdr>
        <w:top w:val="none" w:sz="0" w:space="0" w:color="auto"/>
        <w:left w:val="none" w:sz="0" w:space="0" w:color="auto"/>
        <w:bottom w:val="none" w:sz="0" w:space="0" w:color="auto"/>
        <w:right w:val="none" w:sz="0" w:space="0" w:color="auto"/>
      </w:divBdr>
    </w:div>
    <w:div w:id="1077942833">
      <w:bodyDiv w:val="1"/>
      <w:marLeft w:val="0"/>
      <w:marRight w:val="0"/>
      <w:marTop w:val="0"/>
      <w:marBottom w:val="0"/>
      <w:divBdr>
        <w:top w:val="none" w:sz="0" w:space="0" w:color="auto"/>
        <w:left w:val="none" w:sz="0" w:space="0" w:color="auto"/>
        <w:bottom w:val="none" w:sz="0" w:space="0" w:color="auto"/>
        <w:right w:val="none" w:sz="0" w:space="0" w:color="auto"/>
      </w:divBdr>
      <w:divsChild>
        <w:div w:id="1894660782">
          <w:marLeft w:val="0"/>
          <w:marRight w:val="0"/>
          <w:marTop w:val="0"/>
          <w:marBottom w:val="0"/>
          <w:divBdr>
            <w:top w:val="none" w:sz="0" w:space="0" w:color="auto"/>
            <w:left w:val="none" w:sz="0" w:space="0" w:color="auto"/>
            <w:bottom w:val="none" w:sz="0" w:space="0" w:color="auto"/>
            <w:right w:val="none" w:sz="0" w:space="0" w:color="auto"/>
          </w:divBdr>
        </w:div>
        <w:div w:id="2067218249">
          <w:marLeft w:val="0"/>
          <w:marRight w:val="0"/>
          <w:marTop w:val="0"/>
          <w:marBottom w:val="0"/>
          <w:divBdr>
            <w:top w:val="none" w:sz="0" w:space="0" w:color="auto"/>
            <w:left w:val="none" w:sz="0" w:space="0" w:color="auto"/>
            <w:bottom w:val="none" w:sz="0" w:space="0" w:color="auto"/>
            <w:right w:val="none" w:sz="0" w:space="0" w:color="auto"/>
          </w:divBdr>
        </w:div>
      </w:divsChild>
    </w:div>
    <w:div w:id="1118643885">
      <w:bodyDiv w:val="1"/>
      <w:marLeft w:val="0"/>
      <w:marRight w:val="0"/>
      <w:marTop w:val="0"/>
      <w:marBottom w:val="0"/>
      <w:divBdr>
        <w:top w:val="none" w:sz="0" w:space="0" w:color="auto"/>
        <w:left w:val="none" w:sz="0" w:space="0" w:color="auto"/>
        <w:bottom w:val="none" w:sz="0" w:space="0" w:color="auto"/>
        <w:right w:val="none" w:sz="0" w:space="0" w:color="auto"/>
      </w:divBdr>
    </w:div>
    <w:div w:id="1139231281">
      <w:bodyDiv w:val="1"/>
      <w:marLeft w:val="0"/>
      <w:marRight w:val="0"/>
      <w:marTop w:val="0"/>
      <w:marBottom w:val="0"/>
      <w:divBdr>
        <w:top w:val="none" w:sz="0" w:space="0" w:color="auto"/>
        <w:left w:val="none" w:sz="0" w:space="0" w:color="auto"/>
        <w:bottom w:val="none" w:sz="0" w:space="0" w:color="auto"/>
        <w:right w:val="none" w:sz="0" w:space="0" w:color="auto"/>
      </w:divBdr>
    </w:div>
    <w:div w:id="1229875269">
      <w:bodyDiv w:val="1"/>
      <w:marLeft w:val="0"/>
      <w:marRight w:val="0"/>
      <w:marTop w:val="0"/>
      <w:marBottom w:val="0"/>
      <w:divBdr>
        <w:top w:val="none" w:sz="0" w:space="0" w:color="auto"/>
        <w:left w:val="none" w:sz="0" w:space="0" w:color="auto"/>
        <w:bottom w:val="none" w:sz="0" w:space="0" w:color="auto"/>
        <w:right w:val="none" w:sz="0" w:space="0" w:color="auto"/>
      </w:divBdr>
    </w:div>
    <w:div w:id="1279024390">
      <w:bodyDiv w:val="1"/>
      <w:marLeft w:val="0"/>
      <w:marRight w:val="0"/>
      <w:marTop w:val="0"/>
      <w:marBottom w:val="0"/>
      <w:divBdr>
        <w:top w:val="none" w:sz="0" w:space="0" w:color="auto"/>
        <w:left w:val="none" w:sz="0" w:space="0" w:color="auto"/>
        <w:bottom w:val="none" w:sz="0" w:space="0" w:color="auto"/>
        <w:right w:val="none" w:sz="0" w:space="0" w:color="auto"/>
      </w:divBdr>
    </w:div>
    <w:div w:id="1337803041">
      <w:bodyDiv w:val="1"/>
      <w:marLeft w:val="0"/>
      <w:marRight w:val="0"/>
      <w:marTop w:val="0"/>
      <w:marBottom w:val="0"/>
      <w:divBdr>
        <w:top w:val="none" w:sz="0" w:space="0" w:color="auto"/>
        <w:left w:val="none" w:sz="0" w:space="0" w:color="auto"/>
        <w:bottom w:val="none" w:sz="0" w:space="0" w:color="auto"/>
        <w:right w:val="none" w:sz="0" w:space="0" w:color="auto"/>
      </w:divBdr>
      <w:divsChild>
        <w:div w:id="848106668">
          <w:marLeft w:val="0"/>
          <w:marRight w:val="0"/>
          <w:marTop w:val="0"/>
          <w:marBottom w:val="300"/>
          <w:divBdr>
            <w:top w:val="none" w:sz="0" w:space="0" w:color="auto"/>
            <w:left w:val="none" w:sz="0" w:space="0" w:color="auto"/>
            <w:bottom w:val="none" w:sz="0" w:space="0" w:color="auto"/>
            <w:right w:val="none" w:sz="0" w:space="0" w:color="auto"/>
          </w:divBdr>
          <w:divsChild>
            <w:div w:id="1644852954">
              <w:marLeft w:val="0"/>
              <w:marRight w:val="0"/>
              <w:marTop w:val="0"/>
              <w:marBottom w:val="0"/>
              <w:divBdr>
                <w:top w:val="none" w:sz="0" w:space="0" w:color="auto"/>
                <w:left w:val="none" w:sz="0" w:space="0" w:color="auto"/>
                <w:bottom w:val="none" w:sz="0" w:space="0" w:color="auto"/>
                <w:right w:val="none" w:sz="0" w:space="0" w:color="auto"/>
              </w:divBdr>
              <w:divsChild>
                <w:div w:id="977536403">
                  <w:marLeft w:val="0"/>
                  <w:marRight w:val="0"/>
                  <w:marTop w:val="0"/>
                  <w:marBottom w:val="0"/>
                  <w:divBdr>
                    <w:top w:val="single" w:sz="6" w:space="0" w:color="DFE1E1"/>
                    <w:left w:val="single" w:sz="6" w:space="0" w:color="DFE1E1"/>
                    <w:bottom w:val="single" w:sz="6" w:space="0" w:color="DFE1E1"/>
                    <w:right w:val="single" w:sz="6" w:space="0" w:color="DFE1E1"/>
                  </w:divBdr>
                  <w:divsChild>
                    <w:div w:id="1779762428">
                      <w:marLeft w:val="0"/>
                      <w:marRight w:val="0"/>
                      <w:marTop w:val="0"/>
                      <w:marBottom w:val="0"/>
                      <w:divBdr>
                        <w:top w:val="none" w:sz="0" w:space="0" w:color="auto"/>
                        <w:left w:val="none" w:sz="0" w:space="0" w:color="auto"/>
                        <w:bottom w:val="none" w:sz="0" w:space="0" w:color="auto"/>
                        <w:right w:val="none" w:sz="0" w:space="0" w:color="auto"/>
                      </w:divBdr>
                      <w:divsChild>
                        <w:div w:id="934022815">
                          <w:marLeft w:val="0"/>
                          <w:marRight w:val="0"/>
                          <w:marTop w:val="0"/>
                          <w:marBottom w:val="0"/>
                          <w:divBdr>
                            <w:top w:val="none" w:sz="0" w:space="0" w:color="auto"/>
                            <w:left w:val="none" w:sz="0" w:space="0" w:color="auto"/>
                            <w:bottom w:val="none" w:sz="0" w:space="0" w:color="auto"/>
                            <w:right w:val="none" w:sz="0" w:space="0" w:color="auto"/>
                          </w:divBdr>
                          <w:divsChild>
                            <w:div w:id="1956863481">
                              <w:marLeft w:val="0"/>
                              <w:marRight w:val="0"/>
                              <w:marTop w:val="150"/>
                              <w:marBottom w:val="0"/>
                              <w:divBdr>
                                <w:top w:val="none" w:sz="0" w:space="0" w:color="auto"/>
                                <w:left w:val="none" w:sz="0" w:space="0" w:color="auto"/>
                                <w:bottom w:val="none" w:sz="0" w:space="0" w:color="auto"/>
                                <w:right w:val="none" w:sz="0" w:space="0" w:color="auto"/>
                              </w:divBdr>
                              <w:divsChild>
                                <w:div w:id="1024788920">
                                  <w:marLeft w:val="0"/>
                                  <w:marRight w:val="0"/>
                                  <w:marTop w:val="0"/>
                                  <w:marBottom w:val="0"/>
                                  <w:divBdr>
                                    <w:top w:val="none" w:sz="0" w:space="0" w:color="auto"/>
                                    <w:left w:val="none" w:sz="0" w:space="0" w:color="auto"/>
                                    <w:bottom w:val="none" w:sz="0" w:space="0" w:color="auto"/>
                                    <w:right w:val="none" w:sz="0" w:space="0" w:color="auto"/>
                                  </w:divBdr>
                                  <w:divsChild>
                                    <w:div w:id="1523590765">
                                      <w:marLeft w:val="0"/>
                                      <w:marRight w:val="0"/>
                                      <w:marTop w:val="0"/>
                                      <w:marBottom w:val="0"/>
                                      <w:divBdr>
                                        <w:top w:val="none" w:sz="0" w:space="0" w:color="auto"/>
                                        <w:left w:val="none" w:sz="0" w:space="0" w:color="auto"/>
                                        <w:bottom w:val="none" w:sz="0" w:space="0" w:color="auto"/>
                                        <w:right w:val="none" w:sz="0" w:space="0" w:color="auto"/>
                                      </w:divBdr>
                                      <w:divsChild>
                                        <w:div w:id="941062563">
                                          <w:marLeft w:val="0"/>
                                          <w:marRight w:val="0"/>
                                          <w:marTop w:val="0"/>
                                          <w:marBottom w:val="0"/>
                                          <w:divBdr>
                                            <w:top w:val="none" w:sz="0" w:space="0" w:color="auto"/>
                                            <w:left w:val="none" w:sz="0" w:space="0" w:color="auto"/>
                                            <w:bottom w:val="none" w:sz="0" w:space="0" w:color="auto"/>
                                            <w:right w:val="none" w:sz="0" w:space="0" w:color="auto"/>
                                          </w:divBdr>
                                        </w:div>
                                        <w:div w:id="1894732661">
                                          <w:marLeft w:val="0"/>
                                          <w:marRight w:val="0"/>
                                          <w:marTop w:val="0"/>
                                          <w:marBottom w:val="0"/>
                                          <w:divBdr>
                                            <w:top w:val="none" w:sz="0" w:space="0" w:color="auto"/>
                                            <w:left w:val="none" w:sz="0" w:space="0" w:color="auto"/>
                                            <w:bottom w:val="none" w:sz="0" w:space="0" w:color="auto"/>
                                            <w:right w:val="none" w:sz="0" w:space="0" w:color="auto"/>
                                          </w:divBdr>
                                          <w:divsChild>
                                            <w:div w:id="1749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82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138666">
      <w:bodyDiv w:val="1"/>
      <w:marLeft w:val="0"/>
      <w:marRight w:val="0"/>
      <w:marTop w:val="0"/>
      <w:marBottom w:val="0"/>
      <w:divBdr>
        <w:top w:val="none" w:sz="0" w:space="0" w:color="auto"/>
        <w:left w:val="none" w:sz="0" w:space="0" w:color="auto"/>
        <w:bottom w:val="none" w:sz="0" w:space="0" w:color="auto"/>
        <w:right w:val="none" w:sz="0" w:space="0" w:color="auto"/>
      </w:divBdr>
    </w:div>
    <w:div w:id="1587111041">
      <w:bodyDiv w:val="1"/>
      <w:marLeft w:val="0"/>
      <w:marRight w:val="0"/>
      <w:marTop w:val="0"/>
      <w:marBottom w:val="0"/>
      <w:divBdr>
        <w:top w:val="none" w:sz="0" w:space="0" w:color="auto"/>
        <w:left w:val="none" w:sz="0" w:space="0" w:color="auto"/>
        <w:bottom w:val="none" w:sz="0" w:space="0" w:color="auto"/>
        <w:right w:val="none" w:sz="0" w:space="0" w:color="auto"/>
      </w:divBdr>
    </w:div>
    <w:div w:id="1686204407">
      <w:bodyDiv w:val="1"/>
      <w:marLeft w:val="0"/>
      <w:marRight w:val="0"/>
      <w:marTop w:val="0"/>
      <w:marBottom w:val="0"/>
      <w:divBdr>
        <w:top w:val="none" w:sz="0" w:space="0" w:color="auto"/>
        <w:left w:val="none" w:sz="0" w:space="0" w:color="auto"/>
        <w:bottom w:val="none" w:sz="0" w:space="0" w:color="auto"/>
        <w:right w:val="none" w:sz="0" w:space="0" w:color="auto"/>
      </w:divBdr>
      <w:divsChild>
        <w:div w:id="351997490">
          <w:marLeft w:val="0"/>
          <w:marRight w:val="0"/>
          <w:marTop w:val="0"/>
          <w:marBottom w:val="300"/>
          <w:divBdr>
            <w:top w:val="none" w:sz="0" w:space="0" w:color="auto"/>
            <w:left w:val="none" w:sz="0" w:space="0" w:color="auto"/>
            <w:bottom w:val="none" w:sz="0" w:space="0" w:color="auto"/>
            <w:right w:val="none" w:sz="0" w:space="0" w:color="auto"/>
          </w:divBdr>
          <w:divsChild>
            <w:div w:id="2101753867">
              <w:marLeft w:val="0"/>
              <w:marRight w:val="0"/>
              <w:marTop w:val="0"/>
              <w:marBottom w:val="0"/>
              <w:divBdr>
                <w:top w:val="none" w:sz="0" w:space="0" w:color="auto"/>
                <w:left w:val="none" w:sz="0" w:space="0" w:color="auto"/>
                <w:bottom w:val="none" w:sz="0" w:space="0" w:color="auto"/>
                <w:right w:val="none" w:sz="0" w:space="0" w:color="auto"/>
              </w:divBdr>
              <w:divsChild>
                <w:div w:id="24722179">
                  <w:marLeft w:val="0"/>
                  <w:marRight w:val="0"/>
                  <w:marTop w:val="0"/>
                  <w:marBottom w:val="0"/>
                  <w:divBdr>
                    <w:top w:val="single" w:sz="6" w:space="0" w:color="DFE1E1"/>
                    <w:left w:val="single" w:sz="6" w:space="0" w:color="DFE1E1"/>
                    <w:bottom w:val="single" w:sz="6" w:space="0" w:color="DFE1E1"/>
                    <w:right w:val="single" w:sz="6" w:space="0" w:color="DFE1E1"/>
                  </w:divBdr>
                  <w:divsChild>
                    <w:div w:id="1275285513">
                      <w:marLeft w:val="0"/>
                      <w:marRight w:val="0"/>
                      <w:marTop w:val="0"/>
                      <w:marBottom w:val="0"/>
                      <w:divBdr>
                        <w:top w:val="none" w:sz="0" w:space="0" w:color="auto"/>
                        <w:left w:val="none" w:sz="0" w:space="0" w:color="auto"/>
                        <w:bottom w:val="none" w:sz="0" w:space="0" w:color="auto"/>
                        <w:right w:val="none" w:sz="0" w:space="0" w:color="auto"/>
                      </w:divBdr>
                      <w:divsChild>
                        <w:div w:id="373845996">
                          <w:marLeft w:val="0"/>
                          <w:marRight w:val="0"/>
                          <w:marTop w:val="0"/>
                          <w:marBottom w:val="0"/>
                          <w:divBdr>
                            <w:top w:val="none" w:sz="0" w:space="0" w:color="auto"/>
                            <w:left w:val="none" w:sz="0" w:space="0" w:color="auto"/>
                            <w:bottom w:val="none" w:sz="0" w:space="0" w:color="auto"/>
                            <w:right w:val="none" w:sz="0" w:space="0" w:color="auto"/>
                          </w:divBdr>
                          <w:divsChild>
                            <w:div w:id="1038703925">
                              <w:marLeft w:val="0"/>
                              <w:marRight w:val="0"/>
                              <w:marTop w:val="0"/>
                              <w:marBottom w:val="0"/>
                              <w:divBdr>
                                <w:top w:val="none" w:sz="0" w:space="0" w:color="auto"/>
                                <w:left w:val="none" w:sz="0" w:space="0" w:color="auto"/>
                                <w:bottom w:val="none" w:sz="0" w:space="0" w:color="auto"/>
                                <w:right w:val="none" w:sz="0" w:space="0" w:color="auto"/>
                              </w:divBdr>
                            </w:div>
                            <w:div w:id="2104916240">
                              <w:marLeft w:val="0"/>
                              <w:marRight w:val="0"/>
                              <w:marTop w:val="150"/>
                              <w:marBottom w:val="0"/>
                              <w:divBdr>
                                <w:top w:val="none" w:sz="0" w:space="0" w:color="auto"/>
                                <w:left w:val="none" w:sz="0" w:space="0" w:color="auto"/>
                                <w:bottom w:val="none" w:sz="0" w:space="0" w:color="auto"/>
                                <w:right w:val="none" w:sz="0" w:space="0" w:color="auto"/>
                              </w:divBdr>
                              <w:divsChild>
                                <w:div w:id="2048674357">
                                  <w:marLeft w:val="0"/>
                                  <w:marRight w:val="0"/>
                                  <w:marTop w:val="0"/>
                                  <w:marBottom w:val="0"/>
                                  <w:divBdr>
                                    <w:top w:val="none" w:sz="0" w:space="0" w:color="auto"/>
                                    <w:left w:val="none" w:sz="0" w:space="0" w:color="auto"/>
                                    <w:bottom w:val="none" w:sz="0" w:space="0" w:color="auto"/>
                                    <w:right w:val="none" w:sz="0" w:space="0" w:color="auto"/>
                                  </w:divBdr>
                                  <w:divsChild>
                                    <w:div w:id="204761308">
                                      <w:marLeft w:val="0"/>
                                      <w:marRight w:val="0"/>
                                      <w:marTop w:val="0"/>
                                      <w:marBottom w:val="0"/>
                                      <w:divBdr>
                                        <w:top w:val="none" w:sz="0" w:space="0" w:color="auto"/>
                                        <w:left w:val="none" w:sz="0" w:space="0" w:color="auto"/>
                                        <w:bottom w:val="none" w:sz="0" w:space="0" w:color="auto"/>
                                        <w:right w:val="none" w:sz="0" w:space="0" w:color="auto"/>
                                      </w:divBdr>
                                      <w:divsChild>
                                        <w:div w:id="712458408">
                                          <w:marLeft w:val="0"/>
                                          <w:marRight w:val="0"/>
                                          <w:marTop w:val="0"/>
                                          <w:marBottom w:val="0"/>
                                          <w:divBdr>
                                            <w:top w:val="none" w:sz="0" w:space="0" w:color="auto"/>
                                            <w:left w:val="none" w:sz="0" w:space="0" w:color="auto"/>
                                            <w:bottom w:val="none" w:sz="0" w:space="0" w:color="auto"/>
                                            <w:right w:val="none" w:sz="0" w:space="0" w:color="auto"/>
                                          </w:divBdr>
                                          <w:divsChild>
                                            <w:div w:id="1781994755">
                                              <w:marLeft w:val="0"/>
                                              <w:marRight w:val="0"/>
                                              <w:marTop w:val="0"/>
                                              <w:marBottom w:val="0"/>
                                              <w:divBdr>
                                                <w:top w:val="none" w:sz="0" w:space="0" w:color="auto"/>
                                                <w:left w:val="none" w:sz="0" w:space="0" w:color="auto"/>
                                                <w:bottom w:val="none" w:sz="0" w:space="0" w:color="auto"/>
                                                <w:right w:val="none" w:sz="0" w:space="0" w:color="auto"/>
                                              </w:divBdr>
                                            </w:div>
                                          </w:divsChild>
                                        </w:div>
                                        <w:div w:id="134640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756664">
      <w:bodyDiv w:val="1"/>
      <w:marLeft w:val="0"/>
      <w:marRight w:val="0"/>
      <w:marTop w:val="0"/>
      <w:marBottom w:val="0"/>
      <w:divBdr>
        <w:top w:val="none" w:sz="0" w:space="0" w:color="auto"/>
        <w:left w:val="none" w:sz="0" w:space="0" w:color="auto"/>
        <w:bottom w:val="none" w:sz="0" w:space="0" w:color="auto"/>
        <w:right w:val="none" w:sz="0" w:space="0" w:color="auto"/>
      </w:divBdr>
    </w:div>
    <w:div w:id="1732386958">
      <w:bodyDiv w:val="1"/>
      <w:marLeft w:val="0"/>
      <w:marRight w:val="0"/>
      <w:marTop w:val="0"/>
      <w:marBottom w:val="0"/>
      <w:divBdr>
        <w:top w:val="none" w:sz="0" w:space="0" w:color="auto"/>
        <w:left w:val="none" w:sz="0" w:space="0" w:color="auto"/>
        <w:bottom w:val="none" w:sz="0" w:space="0" w:color="auto"/>
        <w:right w:val="none" w:sz="0" w:space="0" w:color="auto"/>
      </w:divBdr>
      <w:divsChild>
        <w:div w:id="284041066">
          <w:marLeft w:val="0"/>
          <w:marRight w:val="0"/>
          <w:marTop w:val="0"/>
          <w:marBottom w:val="0"/>
          <w:divBdr>
            <w:top w:val="none" w:sz="0" w:space="0" w:color="auto"/>
            <w:left w:val="none" w:sz="0" w:space="0" w:color="auto"/>
            <w:bottom w:val="none" w:sz="0" w:space="0" w:color="auto"/>
            <w:right w:val="none" w:sz="0" w:space="0" w:color="auto"/>
          </w:divBdr>
        </w:div>
        <w:div w:id="1636567870">
          <w:marLeft w:val="0"/>
          <w:marRight w:val="0"/>
          <w:marTop w:val="150"/>
          <w:marBottom w:val="0"/>
          <w:divBdr>
            <w:top w:val="none" w:sz="0" w:space="0" w:color="auto"/>
            <w:left w:val="none" w:sz="0" w:space="0" w:color="auto"/>
            <w:bottom w:val="none" w:sz="0" w:space="0" w:color="auto"/>
            <w:right w:val="none" w:sz="0" w:space="0" w:color="auto"/>
          </w:divBdr>
          <w:divsChild>
            <w:div w:id="23987319">
              <w:marLeft w:val="0"/>
              <w:marRight w:val="0"/>
              <w:marTop w:val="0"/>
              <w:marBottom w:val="0"/>
              <w:divBdr>
                <w:top w:val="none" w:sz="0" w:space="0" w:color="auto"/>
                <w:left w:val="none" w:sz="0" w:space="0" w:color="auto"/>
                <w:bottom w:val="none" w:sz="0" w:space="0" w:color="auto"/>
                <w:right w:val="none" w:sz="0" w:space="0" w:color="auto"/>
              </w:divBdr>
              <w:divsChild>
                <w:div w:id="1946040494">
                  <w:marLeft w:val="0"/>
                  <w:marRight w:val="0"/>
                  <w:marTop w:val="0"/>
                  <w:marBottom w:val="0"/>
                  <w:divBdr>
                    <w:top w:val="none" w:sz="0" w:space="0" w:color="auto"/>
                    <w:left w:val="none" w:sz="0" w:space="0" w:color="auto"/>
                    <w:bottom w:val="none" w:sz="0" w:space="0" w:color="auto"/>
                    <w:right w:val="none" w:sz="0" w:space="0" w:color="auto"/>
                  </w:divBdr>
                  <w:divsChild>
                    <w:div w:id="623803672">
                      <w:marLeft w:val="0"/>
                      <w:marRight w:val="0"/>
                      <w:marTop w:val="0"/>
                      <w:marBottom w:val="0"/>
                      <w:divBdr>
                        <w:top w:val="none" w:sz="0" w:space="0" w:color="auto"/>
                        <w:left w:val="none" w:sz="0" w:space="0" w:color="auto"/>
                        <w:bottom w:val="none" w:sz="0" w:space="0" w:color="auto"/>
                        <w:right w:val="none" w:sz="0" w:space="0" w:color="auto"/>
                      </w:divBdr>
                    </w:div>
                    <w:div w:id="842478878">
                      <w:marLeft w:val="0"/>
                      <w:marRight w:val="0"/>
                      <w:marTop w:val="0"/>
                      <w:marBottom w:val="0"/>
                      <w:divBdr>
                        <w:top w:val="none" w:sz="0" w:space="0" w:color="auto"/>
                        <w:left w:val="none" w:sz="0" w:space="0" w:color="auto"/>
                        <w:bottom w:val="none" w:sz="0" w:space="0" w:color="auto"/>
                        <w:right w:val="none" w:sz="0" w:space="0" w:color="auto"/>
                      </w:divBdr>
                    </w:div>
                    <w:div w:id="1140074085">
                      <w:marLeft w:val="0"/>
                      <w:marRight w:val="0"/>
                      <w:marTop w:val="0"/>
                      <w:marBottom w:val="0"/>
                      <w:divBdr>
                        <w:top w:val="none" w:sz="0" w:space="0" w:color="auto"/>
                        <w:left w:val="none" w:sz="0" w:space="0" w:color="auto"/>
                        <w:bottom w:val="none" w:sz="0" w:space="0" w:color="auto"/>
                        <w:right w:val="none" w:sz="0" w:space="0" w:color="auto"/>
                      </w:divBdr>
                      <w:divsChild>
                        <w:div w:id="178029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719974">
      <w:bodyDiv w:val="1"/>
      <w:marLeft w:val="0"/>
      <w:marRight w:val="0"/>
      <w:marTop w:val="0"/>
      <w:marBottom w:val="0"/>
      <w:divBdr>
        <w:top w:val="none" w:sz="0" w:space="0" w:color="auto"/>
        <w:left w:val="none" w:sz="0" w:space="0" w:color="auto"/>
        <w:bottom w:val="none" w:sz="0" w:space="0" w:color="auto"/>
        <w:right w:val="none" w:sz="0" w:space="0" w:color="auto"/>
      </w:divBdr>
    </w:div>
    <w:div w:id="193161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etzion.org.i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tzion.org.il/en" TargetMode="External"/><Relationship Id="rId4" Type="http://schemas.openxmlformats.org/officeDocument/2006/relationships/settings" Target="settings.xml"/><Relationship Id="rId9" Type="http://schemas.openxmlformats.org/officeDocument/2006/relationships/hyperlink" Target="http://www.etzion.org.il/"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iad\OneDrive%20-%20Open%20University%20of%20Israel\&#1497;&#1513;&#1497;&#1489;&#1492;\&#1514;&#1489;&#1504;&#1497;&#1493;&#1514;%20&#1495;&#1493;&#1512;&#1507;%20&#1492;'&#1514;&#1513;&#1508;''&#1489;\00-82h-Parashah.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684C5-C90D-49C1-8219-BA498B12C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00-82h-Parashah.dotx</Template>
  <TotalTime>10</TotalTime>
  <Pages>5</Pages>
  <Words>2135</Words>
  <Characters>12174</Characters>
  <Application>Microsoft Office Word</Application>
  <DocSecurity>0</DocSecurity>
  <Lines>101</Lines>
  <Paragraphs>28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Aviad</dc:creator>
  <cp:keywords/>
  <dc:description/>
  <cp:lastModifiedBy>Michael Berkowitz</cp:lastModifiedBy>
  <cp:revision>2</cp:revision>
  <dcterms:created xsi:type="dcterms:W3CDTF">2024-10-01T13:24:00Z</dcterms:created>
  <dcterms:modified xsi:type="dcterms:W3CDTF">2024-10-01T13:24:00Z</dcterms:modified>
</cp:coreProperties>
</file>