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139D73" w14:textId="77777777" w:rsidR="007675FA" w:rsidRPr="009715D2" w:rsidRDefault="00D246FA" w:rsidP="007675FA">
      <w:pPr>
        <w:pStyle w:val="a3"/>
        <w:jc w:val="right"/>
        <w:rPr>
          <w:rFonts w:cs="Narkisim"/>
          <w:rtl/>
        </w:rPr>
      </w:pPr>
      <w:r w:rsidRPr="009715D2">
        <w:rPr>
          <w:rFonts w:cs="Narkisim"/>
          <w:rtl/>
        </w:rPr>
        <w:t xml:space="preserve">הרב יאיר </w:t>
      </w:r>
      <w:proofErr w:type="spellStart"/>
      <w:r w:rsidRPr="009715D2">
        <w:rPr>
          <w:rFonts w:cs="Narkisim"/>
          <w:rtl/>
        </w:rPr>
        <w:t>קאהן</w:t>
      </w:r>
      <w:proofErr w:type="spellEnd"/>
    </w:p>
    <w:p w14:paraId="098BFC01" w14:textId="77777777" w:rsidR="00CA4E9E" w:rsidRPr="009715D2" w:rsidRDefault="00332489" w:rsidP="005A507F">
      <w:pPr>
        <w:pStyle w:val="a3"/>
        <w:rPr>
          <w:rFonts w:cs="Narkisim"/>
          <w:rtl/>
        </w:rPr>
      </w:pPr>
      <w:r w:rsidRPr="009715D2">
        <w:rPr>
          <w:rFonts w:cs="Narkisim"/>
          <w:rtl/>
        </w:rPr>
        <w:t>ג</w:t>
      </w:r>
      <w:r w:rsidR="00D246FA" w:rsidRPr="009715D2">
        <w:rPr>
          <w:rFonts w:cs="Narkisim"/>
          <w:rtl/>
        </w:rPr>
        <w:t>י</w:t>
      </w:r>
      <w:r w:rsidRPr="009715D2">
        <w:rPr>
          <w:rFonts w:cs="Narkisim"/>
          <w:rtl/>
        </w:rPr>
        <w:t xml:space="preserve">טין </w:t>
      </w:r>
      <w:proofErr w:type="spellStart"/>
      <w:r w:rsidR="00D246FA" w:rsidRPr="009715D2">
        <w:rPr>
          <w:rFonts w:cs="Narkisim"/>
          <w:rtl/>
        </w:rPr>
        <w:t>יז</w:t>
      </w:r>
      <w:proofErr w:type="spellEnd"/>
      <w:r w:rsidRPr="009715D2">
        <w:rPr>
          <w:rFonts w:cs="Narkisim"/>
          <w:rtl/>
        </w:rPr>
        <w:t xml:space="preserve"> ע"ב</w:t>
      </w:r>
    </w:p>
    <w:p w14:paraId="5A4F60D1" w14:textId="77777777" w:rsidR="003C25AA" w:rsidRPr="009715D2" w:rsidRDefault="005A507F" w:rsidP="005A507F">
      <w:pPr>
        <w:pStyle w:val="a1"/>
        <w:rPr>
          <w:rFonts w:cs="Narkisim"/>
          <w:rtl/>
        </w:rPr>
      </w:pPr>
      <w:r w:rsidRPr="009715D2">
        <w:rPr>
          <w:rFonts w:cs="Narkisim"/>
          <w:rtl/>
        </w:rPr>
        <w:t xml:space="preserve">מאימתי </w:t>
      </w:r>
      <w:proofErr w:type="spellStart"/>
      <w:r w:rsidRPr="009715D2">
        <w:rPr>
          <w:rFonts w:cs="Narkisim"/>
          <w:rtl/>
        </w:rPr>
        <w:t>מוציאין</w:t>
      </w:r>
      <w:proofErr w:type="spellEnd"/>
      <w:r w:rsidRPr="009715D2">
        <w:rPr>
          <w:rFonts w:cs="Narkisim"/>
          <w:rtl/>
        </w:rPr>
        <w:t xml:space="preserve"> לפירות</w:t>
      </w:r>
      <w:bookmarkStart w:id="0" w:name="OLE_LINK1"/>
    </w:p>
    <w:p w14:paraId="32422371" w14:textId="77777777" w:rsidR="00D246FA" w:rsidRPr="009715D2" w:rsidRDefault="00D246FA" w:rsidP="009715D2">
      <w:pPr>
        <w:pStyle w:val="2"/>
        <w:spacing w:before="0" w:after="0"/>
        <w:jc w:val="both"/>
        <w:rPr>
          <w:rFonts w:cs="Narkisim"/>
          <w:sz w:val="22"/>
          <w:szCs w:val="22"/>
          <w:rtl/>
        </w:rPr>
      </w:pPr>
      <w:r w:rsidRPr="009715D2">
        <w:rPr>
          <w:rFonts w:cs="Narkisim"/>
          <w:sz w:val="22"/>
          <w:szCs w:val="22"/>
          <w:rtl/>
        </w:rPr>
        <w:t>מקורות</w:t>
      </w:r>
    </w:p>
    <w:p w14:paraId="2E568702" w14:textId="77777777" w:rsidR="00A94D54" w:rsidRPr="009715D2" w:rsidRDefault="00A94D54" w:rsidP="009715D2">
      <w:pPr>
        <w:shd w:val="clear" w:color="auto" w:fill="FFFFFF"/>
        <w:autoSpaceDE/>
        <w:autoSpaceDN/>
        <w:spacing w:after="0" w:line="240" w:lineRule="auto"/>
        <w:rPr>
          <w:color w:val="222222"/>
          <w:sz w:val="22"/>
        </w:rPr>
      </w:pPr>
      <w:r w:rsidRPr="009715D2">
        <w:rPr>
          <w:color w:val="222222"/>
          <w:sz w:val="24"/>
          <w:szCs w:val="24"/>
          <w:rtl/>
        </w:rPr>
        <w:t>1</w:t>
      </w:r>
      <w:r w:rsidRPr="009715D2">
        <w:rPr>
          <w:color w:val="222222"/>
          <w:sz w:val="22"/>
          <w:rtl/>
        </w:rPr>
        <w:t>. גיטין י"ז: עד "והלכתא משעת כתיבה" (י"ח.)</w:t>
      </w:r>
    </w:p>
    <w:p w14:paraId="48863337" w14:textId="77777777" w:rsidR="00A94D54" w:rsidRPr="009715D2" w:rsidRDefault="00A94D54" w:rsidP="009715D2">
      <w:pPr>
        <w:shd w:val="clear" w:color="auto" w:fill="FFFFFF"/>
        <w:autoSpaceDE/>
        <w:autoSpaceDN/>
        <w:spacing w:after="0" w:line="240" w:lineRule="auto"/>
        <w:rPr>
          <w:color w:val="222222"/>
          <w:sz w:val="22"/>
          <w:rtl/>
        </w:rPr>
      </w:pPr>
      <w:r w:rsidRPr="009715D2">
        <w:rPr>
          <w:color w:val="222222"/>
          <w:sz w:val="22"/>
          <w:rtl/>
        </w:rPr>
        <w:t>2. תוספות י"ז. ד"ה ריש לקיש (" ואומר ר"י....")</w:t>
      </w:r>
    </w:p>
    <w:p w14:paraId="5F679680" w14:textId="77777777" w:rsidR="00A94D54" w:rsidRPr="009715D2" w:rsidRDefault="00A94D54" w:rsidP="009715D2">
      <w:pPr>
        <w:shd w:val="clear" w:color="auto" w:fill="FFFFFF"/>
        <w:autoSpaceDE/>
        <w:autoSpaceDN/>
        <w:spacing w:after="0" w:line="240" w:lineRule="auto"/>
        <w:rPr>
          <w:color w:val="222222"/>
          <w:sz w:val="22"/>
          <w:rtl/>
        </w:rPr>
      </w:pPr>
      <w:r w:rsidRPr="009715D2">
        <w:rPr>
          <w:color w:val="222222"/>
          <w:sz w:val="22"/>
          <w:rtl/>
        </w:rPr>
        <w:t xml:space="preserve">3. </w:t>
      </w:r>
      <w:proofErr w:type="spellStart"/>
      <w:r w:rsidRPr="009715D2">
        <w:rPr>
          <w:color w:val="222222"/>
          <w:sz w:val="22"/>
          <w:rtl/>
        </w:rPr>
        <w:t>תוס</w:t>
      </w:r>
      <w:proofErr w:type="spellEnd"/>
      <w:r w:rsidRPr="009715D2">
        <w:rPr>
          <w:color w:val="222222"/>
          <w:sz w:val="22"/>
          <w:rtl/>
        </w:rPr>
        <w:t xml:space="preserve">' רי"ד י"ז. עד "...מוקדם ופסול", י"ח. ד"ה דאי </w:t>
      </w:r>
      <w:proofErr w:type="spellStart"/>
      <w:r w:rsidRPr="009715D2">
        <w:rPr>
          <w:color w:val="222222"/>
          <w:sz w:val="22"/>
          <w:rtl/>
        </w:rPr>
        <w:t>לר"ל</w:t>
      </w:r>
      <w:proofErr w:type="spellEnd"/>
    </w:p>
    <w:p w14:paraId="24059E51" w14:textId="77777777" w:rsidR="00A94D54" w:rsidRPr="009715D2" w:rsidRDefault="00A94D54" w:rsidP="009715D2">
      <w:pPr>
        <w:shd w:val="clear" w:color="auto" w:fill="FFFFFF"/>
        <w:autoSpaceDE/>
        <w:autoSpaceDN/>
        <w:spacing w:after="0" w:line="240" w:lineRule="auto"/>
        <w:rPr>
          <w:color w:val="222222"/>
          <w:sz w:val="22"/>
          <w:rtl/>
        </w:rPr>
      </w:pPr>
      <w:r w:rsidRPr="009715D2">
        <w:rPr>
          <w:color w:val="222222"/>
          <w:sz w:val="22"/>
          <w:rtl/>
        </w:rPr>
        <w:t>4. גמרא י"ח. "</w:t>
      </w:r>
      <w:proofErr w:type="spellStart"/>
      <w:r w:rsidRPr="009715D2">
        <w:rPr>
          <w:color w:val="222222"/>
          <w:sz w:val="22"/>
          <w:rtl/>
        </w:rPr>
        <w:t>ר"ש</w:t>
      </w:r>
      <w:proofErr w:type="spellEnd"/>
      <w:r w:rsidRPr="009715D2">
        <w:rPr>
          <w:color w:val="222222"/>
          <w:sz w:val="22"/>
          <w:rtl/>
        </w:rPr>
        <w:t xml:space="preserve"> מכשיר ... אין לו פירות"</w:t>
      </w:r>
    </w:p>
    <w:p w14:paraId="06975FE6" w14:textId="77777777" w:rsidR="00A94D54" w:rsidRPr="009715D2" w:rsidRDefault="00A94D54" w:rsidP="009715D2">
      <w:pPr>
        <w:shd w:val="clear" w:color="auto" w:fill="FFFFFF"/>
        <w:autoSpaceDE/>
        <w:autoSpaceDN/>
        <w:spacing w:after="0" w:line="240" w:lineRule="auto"/>
        <w:rPr>
          <w:color w:val="222222"/>
          <w:sz w:val="22"/>
          <w:rtl/>
        </w:rPr>
      </w:pPr>
      <w:r w:rsidRPr="009715D2">
        <w:rPr>
          <w:color w:val="222222"/>
          <w:sz w:val="22"/>
          <w:rtl/>
        </w:rPr>
        <w:t xml:space="preserve">5. </w:t>
      </w:r>
      <w:proofErr w:type="spellStart"/>
      <w:r w:rsidRPr="009715D2">
        <w:rPr>
          <w:color w:val="222222"/>
          <w:sz w:val="22"/>
          <w:rtl/>
        </w:rPr>
        <w:t>רשב"ם</w:t>
      </w:r>
      <w:proofErr w:type="spellEnd"/>
      <w:r w:rsidRPr="009715D2">
        <w:rPr>
          <w:color w:val="222222"/>
          <w:sz w:val="22"/>
          <w:rtl/>
        </w:rPr>
        <w:t xml:space="preserve"> ב"ב קמ"ו: ד"ה נפלה</w:t>
      </w:r>
    </w:p>
    <w:p w14:paraId="78469F31" w14:textId="77777777" w:rsidR="00A94D54" w:rsidRPr="009715D2" w:rsidRDefault="00A94D54" w:rsidP="009715D2">
      <w:pPr>
        <w:shd w:val="clear" w:color="auto" w:fill="FFFFFF"/>
        <w:autoSpaceDE/>
        <w:autoSpaceDN/>
        <w:spacing w:after="0" w:line="240" w:lineRule="auto"/>
        <w:rPr>
          <w:color w:val="222222"/>
          <w:sz w:val="22"/>
          <w:rtl/>
        </w:rPr>
      </w:pPr>
      <w:r w:rsidRPr="009715D2">
        <w:rPr>
          <w:color w:val="222222"/>
          <w:sz w:val="22"/>
          <w:rtl/>
        </w:rPr>
        <w:t xml:space="preserve">6. רמב"ם גירושין פ"א </w:t>
      </w:r>
      <w:proofErr w:type="spellStart"/>
      <w:r w:rsidRPr="009715D2">
        <w:rPr>
          <w:color w:val="222222"/>
          <w:sz w:val="22"/>
          <w:rtl/>
        </w:rPr>
        <w:t>הכ"ה</w:t>
      </w:r>
      <w:proofErr w:type="spellEnd"/>
      <w:r w:rsidRPr="009715D2">
        <w:rPr>
          <w:color w:val="222222"/>
          <w:sz w:val="22"/>
          <w:rtl/>
        </w:rPr>
        <w:t xml:space="preserve">-כ"ו, </w:t>
      </w:r>
      <w:proofErr w:type="spellStart"/>
      <w:r w:rsidRPr="009715D2">
        <w:rPr>
          <w:color w:val="222222"/>
          <w:sz w:val="22"/>
          <w:rtl/>
        </w:rPr>
        <w:t>ראב"ד</w:t>
      </w:r>
      <w:proofErr w:type="spellEnd"/>
    </w:p>
    <w:p w14:paraId="4856142F" w14:textId="77777777" w:rsidR="00A94D54" w:rsidRPr="009715D2" w:rsidRDefault="00A94D54" w:rsidP="009715D2">
      <w:pPr>
        <w:shd w:val="clear" w:color="auto" w:fill="FFFFFF"/>
        <w:autoSpaceDE/>
        <w:autoSpaceDN/>
        <w:spacing w:after="0" w:line="240" w:lineRule="auto"/>
        <w:rPr>
          <w:color w:val="222222"/>
          <w:sz w:val="22"/>
          <w:rtl/>
        </w:rPr>
      </w:pPr>
      <w:r w:rsidRPr="009715D2">
        <w:rPr>
          <w:color w:val="222222"/>
          <w:sz w:val="22"/>
          <w:rtl/>
        </w:rPr>
        <w:t xml:space="preserve">7. חי' </w:t>
      </w:r>
      <w:proofErr w:type="spellStart"/>
      <w:r w:rsidRPr="009715D2">
        <w:rPr>
          <w:color w:val="222222"/>
          <w:sz w:val="22"/>
          <w:rtl/>
        </w:rPr>
        <w:t>הרשב"א</w:t>
      </w:r>
      <w:proofErr w:type="spellEnd"/>
      <w:r w:rsidRPr="009715D2">
        <w:rPr>
          <w:color w:val="222222"/>
          <w:sz w:val="22"/>
          <w:rtl/>
        </w:rPr>
        <w:t xml:space="preserve"> י"ז. ד"ה ר"ל ("</w:t>
      </w:r>
      <w:proofErr w:type="spellStart"/>
      <w:r w:rsidRPr="009715D2">
        <w:rPr>
          <w:color w:val="222222"/>
          <w:sz w:val="22"/>
          <w:rtl/>
        </w:rPr>
        <w:t>והראב"ד</w:t>
      </w:r>
      <w:proofErr w:type="spellEnd"/>
      <w:r w:rsidRPr="009715D2">
        <w:rPr>
          <w:color w:val="222222"/>
          <w:sz w:val="22"/>
          <w:rtl/>
        </w:rPr>
        <w:t>....")</w:t>
      </w:r>
    </w:p>
    <w:p w14:paraId="295132CE" w14:textId="77777777" w:rsidR="009715D2" w:rsidRPr="009715D2" w:rsidRDefault="009715D2" w:rsidP="009715D2">
      <w:pPr>
        <w:shd w:val="clear" w:color="auto" w:fill="FFFFFF"/>
        <w:autoSpaceDE/>
        <w:autoSpaceDN/>
        <w:spacing w:after="0" w:line="240" w:lineRule="auto"/>
      </w:pPr>
    </w:p>
    <w:p w14:paraId="2B16D99C" w14:textId="77777777" w:rsidR="00ED26CB" w:rsidRPr="009715D2" w:rsidRDefault="005A507F" w:rsidP="009715D2">
      <w:pPr>
        <w:pStyle w:val="2"/>
        <w:spacing w:before="0" w:after="0"/>
        <w:jc w:val="both"/>
        <w:rPr>
          <w:rFonts w:cs="Narkisim"/>
          <w:sz w:val="22"/>
          <w:szCs w:val="22"/>
          <w:rtl/>
        </w:rPr>
      </w:pPr>
      <w:r w:rsidRPr="009715D2">
        <w:rPr>
          <w:rFonts w:cs="Narkisim"/>
          <w:sz w:val="22"/>
          <w:szCs w:val="22"/>
          <w:rtl/>
        </w:rPr>
        <w:t>שאלות הכנה</w:t>
      </w:r>
    </w:p>
    <w:p w14:paraId="26A7082B" w14:textId="77777777" w:rsidR="00ED26CB" w:rsidRPr="009715D2" w:rsidRDefault="00ED26CB" w:rsidP="009715D2">
      <w:pPr>
        <w:spacing w:after="0" w:line="240" w:lineRule="auto"/>
        <w:ind w:left="210" w:hanging="210"/>
        <w:rPr>
          <w:rtl/>
        </w:rPr>
      </w:pPr>
      <w:r w:rsidRPr="009715D2">
        <w:rPr>
          <w:rtl/>
        </w:rPr>
        <w:t>1.</w:t>
      </w:r>
      <w:r w:rsidR="005A507F" w:rsidRPr="009715D2">
        <w:rPr>
          <w:rtl/>
        </w:rPr>
        <w:t> </w:t>
      </w:r>
      <w:r w:rsidRPr="009715D2">
        <w:rPr>
          <w:rtl/>
        </w:rPr>
        <w:t>מהן השיטות השונות בנוגע לשלב בגירושין שממנו הבעל מפסיד את זכותו בנכסי אשתו?</w:t>
      </w:r>
    </w:p>
    <w:p w14:paraId="70F132EF" w14:textId="77777777" w:rsidR="00ED26CB" w:rsidRPr="009715D2" w:rsidRDefault="00ED26CB" w:rsidP="009715D2">
      <w:pPr>
        <w:spacing w:after="0" w:line="240" w:lineRule="auto"/>
        <w:rPr>
          <w:rtl/>
        </w:rPr>
      </w:pPr>
      <w:r w:rsidRPr="009715D2">
        <w:rPr>
          <w:rtl/>
        </w:rPr>
        <w:t>2. איזו גישה היא הברורה ביותר מצד הסבר</w:t>
      </w:r>
      <w:r w:rsidR="009B12A5" w:rsidRPr="009715D2">
        <w:rPr>
          <w:rtl/>
        </w:rPr>
        <w:t>ה</w:t>
      </w:r>
      <w:r w:rsidRPr="009715D2">
        <w:rPr>
          <w:rtl/>
        </w:rPr>
        <w:t>?</w:t>
      </w:r>
    </w:p>
    <w:p w14:paraId="703BE871" w14:textId="77777777" w:rsidR="00ED26CB" w:rsidRPr="009715D2" w:rsidRDefault="00ED26CB" w:rsidP="009715D2">
      <w:pPr>
        <w:spacing w:after="0" w:line="240" w:lineRule="auto"/>
        <w:ind w:left="210" w:hanging="210"/>
        <w:rPr>
          <w:rtl/>
        </w:rPr>
      </w:pPr>
      <w:r w:rsidRPr="009715D2">
        <w:rPr>
          <w:rtl/>
        </w:rPr>
        <w:t>3.</w:t>
      </w:r>
      <w:r w:rsidR="005A507F" w:rsidRPr="009715D2">
        <w:rPr>
          <w:rtl/>
        </w:rPr>
        <w:t> </w:t>
      </w:r>
      <w:r w:rsidRPr="009715D2">
        <w:rPr>
          <w:rtl/>
        </w:rPr>
        <w:t>לדעת ריש לקיש, במה תלויה המחלוקת בין רבי שמעון וחכמים?</w:t>
      </w:r>
    </w:p>
    <w:p w14:paraId="45512D5D" w14:textId="77777777" w:rsidR="00ED26CB" w:rsidRPr="009715D2" w:rsidRDefault="00ED26CB" w:rsidP="009715D2">
      <w:pPr>
        <w:spacing w:after="0" w:line="240" w:lineRule="auto"/>
        <w:rPr>
          <w:rtl/>
        </w:rPr>
      </w:pPr>
      <w:r w:rsidRPr="009715D2">
        <w:rPr>
          <w:rtl/>
        </w:rPr>
        <w:t>4. האם "נתן עיניו לגרשה" מתייחס רק לשעת כתיבת הגט?</w:t>
      </w:r>
    </w:p>
    <w:p w14:paraId="56461B6E" w14:textId="77777777" w:rsidR="00ED26CB" w:rsidRPr="009715D2" w:rsidRDefault="005A507F" w:rsidP="009715D2">
      <w:pPr>
        <w:spacing w:after="0" w:line="240" w:lineRule="auto"/>
        <w:ind w:left="210" w:hanging="210"/>
        <w:rPr>
          <w:rtl/>
        </w:rPr>
      </w:pPr>
      <w:r w:rsidRPr="009715D2">
        <w:rPr>
          <w:rtl/>
        </w:rPr>
        <w:t>5</w:t>
      </w:r>
      <w:r w:rsidR="00ED26CB" w:rsidRPr="009715D2">
        <w:rPr>
          <w:rtl/>
        </w:rPr>
        <w:t>.</w:t>
      </w:r>
      <w:r w:rsidRPr="009715D2">
        <w:rPr>
          <w:rtl/>
        </w:rPr>
        <w:t> </w:t>
      </w:r>
      <w:r w:rsidR="00ED26CB" w:rsidRPr="009715D2">
        <w:rPr>
          <w:rtl/>
        </w:rPr>
        <w:t>האם דין זה שייך רק לזכות הבעל בנכסי אשתו או אף לזכויות אחרות של הבעל?</w:t>
      </w:r>
    </w:p>
    <w:p w14:paraId="5A973236" w14:textId="77777777" w:rsidR="005A507F" w:rsidRPr="009715D2" w:rsidRDefault="005A507F" w:rsidP="005A507F">
      <w:pPr>
        <w:pStyle w:val="2"/>
        <w:rPr>
          <w:rFonts w:cs="Narkisim"/>
          <w:rtl/>
        </w:rPr>
      </w:pPr>
      <w:r w:rsidRPr="009715D2">
        <w:rPr>
          <w:rFonts w:cs="Narkisim"/>
          <w:rtl/>
        </w:rPr>
        <w:t>פתיחה</w:t>
      </w:r>
    </w:p>
    <w:p w14:paraId="756E26FE" w14:textId="77777777" w:rsidR="00ED26CB" w:rsidRPr="009715D2" w:rsidRDefault="00ED26CB" w:rsidP="000B2015">
      <w:pPr>
        <w:rPr>
          <w:rtl/>
        </w:rPr>
      </w:pPr>
      <w:r w:rsidRPr="009715D2">
        <w:rPr>
          <w:rtl/>
        </w:rPr>
        <w:t xml:space="preserve">סוגייתנו מביאה שלוש דעות בנוגע לנקודה שממנה אין לבעל זכות בפירות </w:t>
      </w:r>
      <w:r w:rsidR="009C7457" w:rsidRPr="009715D2">
        <w:rPr>
          <w:rtl/>
        </w:rPr>
        <w:t xml:space="preserve">של נכסי </w:t>
      </w:r>
      <w:r w:rsidRPr="009715D2">
        <w:rPr>
          <w:rtl/>
        </w:rPr>
        <w:t>אשתו.</w:t>
      </w:r>
      <w:r w:rsidR="009C7457" w:rsidRPr="009715D2">
        <w:rPr>
          <w:rtl/>
        </w:rPr>
        <w:t xml:space="preserve"> </w:t>
      </w:r>
      <w:r w:rsidRPr="009715D2">
        <w:rPr>
          <w:rtl/>
        </w:rPr>
        <w:t>רבי שמעון סובר שהבעל מפסי</w:t>
      </w:r>
      <w:r w:rsidR="009C7457" w:rsidRPr="009715D2">
        <w:rPr>
          <w:rtl/>
        </w:rPr>
        <w:t>ק לקבל את ה</w:t>
      </w:r>
      <w:r w:rsidRPr="009715D2">
        <w:rPr>
          <w:rtl/>
        </w:rPr>
        <w:t>פירות מ</w:t>
      </w:r>
      <w:r w:rsidR="009C7457" w:rsidRPr="009715D2">
        <w:rPr>
          <w:rtl/>
        </w:rPr>
        <w:t xml:space="preserve">מתי </w:t>
      </w:r>
      <w:r w:rsidRPr="009715D2">
        <w:rPr>
          <w:rtl/>
        </w:rPr>
        <w:t>שנתן עיניו לגרשה, ולפי הגמרא היינו משעת כתיבת הגט. ביחס לשיטת חכמים</w:t>
      </w:r>
      <w:r w:rsidR="009C7457" w:rsidRPr="009715D2">
        <w:rPr>
          <w:rtl/>
        </w:rPr>
        <w:t>,</w:t>
      </w:r>
      <w:r w:rsidRPr="009715D2">
        <w:rPr>
          <w:rtl/>
        </w:rPr>
        <w:t xml:space="preserve"> החולקים על רבי שמעון</w:t>
      </w:r>
      <w:r w:rsidR="009C7457" w:rsidRPr="009715D2">
        <w:rPr>
          <w:rtl/>
        </w:rPr>
        <w:t>,</w:t>
      </w:r>
      <w:r w:rsidRPr="009715D2">
        <w:rPr>
          <w:rtl/>
        </w:rPr>
        <w:t xml:space="preserve"> יש</w:t>
      </w:r>
      <w:r w:rsidR="009C7457" w:rsidRPr="009715D2">
        <w:rPr>
          <w:rtl/>
        </w:rPr>
        <w:t>נה</w:t>
      </w:r>
      <w:r w:rsidRPr="009715D2">
        <w:rPr>
          <w:rtl/>
        </w:rPr>
        <w:t xml:space="preserve"> מחלוקת בין רבי יוחנן </w:t>
      </w:r>
      <w:r w:rsidR="009C7457" w:rsidRPr="009715D2">
        <w:rPr>
          <w:rtl/>
        </w:rPr>
        <w:t>ל</w:t>
      </w:r>
      <w:r w:rsidRPr="009715D2">
        <w:rPr>
          <w:rtl/>
        </w:rPr>
        <w:t>ריש לקיש. לדעת רבי יוחנן הבעל מפסיד פירות רק משעת נתינת הגט, ואילו ריש לקיש חולק וסובר שכבר משעת חתימת</w:t>
      </w:r>
      <w:r w:rsidR="009C7457" w:rsidRPr="009715D2">
        <w:rPr>
          <w:rtl/>
        </w:rPr>
        <w:t xml:space="preserve"> </w:t>
      </w:r>
      <w:r w:rsidRPr="009715D2">
        <w:rPr>
          <w:rtl/>
        </w:rPr>
        <w:t xml:space="preserve">הגט ואילך אין לבעל פירות. מצד הסברה, לכאורה צודק רבי יוחנן אליבא </w:t>
      </w:r>
      <w:proofErr w:type="spellStart"/>
      <w:r w:rsidRPr="009715D2">
        <w:rPr>
          <w:rtl/>
        </w:rPr>
        <w:t>דחכמים</w:t>
      </w:r>
      <w:proofErr w:type="spellEnd"/>
      <w:r w:rsidRPr="009715D2">
        <w:rPr>
          <w:rtl/>
        </w:rPr>
        <w:t xml:space="preserve">: פירות הם </w:t>
      </w:r>
      <w:r w:rsidR="009C7457" w:rsidRPr="009715D2">
        <w:rPr>
          <w:rtl/>
        </w:rPr>
        <w:t xml:space="preserve">חלק </w:t>
      </w:r>
      <w:r w:rsidRPr="009715D2">
        <w:rPr>
          <w:rtl/>
        </w:rPr>
        <w:t xml:space="preserve">מתנאי הכתובה, ולכן הבעל זוכה בהם כל עוד הזוג נשוי. </w:t>
      </w:r>
      <w:r w:rsidR="009C7457" w:rsidRPr="009715D2">
        <w:rPr>
          <w:rtl/>
        </w:rPr>
        <w:t xml:space="preserve">אי לכך, </w:t>
      </w:r>
      <w:r w:rsidRPr="009715D2">
        <w:rPr>
          <w:rtl/>
        </w:rPr>
        <w:t>מסתבר שיש לבעל פירות עד שעת נתינ</w:t>
      </w:r>
      <w:r w:rsidR="009C7457" w:rsidRPr="009715D2">
        <w:rPr>
          <w:rtl/>
        </w:rPr>
        <w:t>ת הגט</w:t>
      </w:r>
      <w:r w:rsidRPr="009715D2">
        <w:rPr>
          <w:rtl/>
        </w:rPr>
        <w:t>, ש</w:t>
      </w:r>
      <w:r w:rsidR="009C7457" w:rsidRPr="009715D2">
        <w:rPr>
          <w:rtl/>
        </w:rPr>
        <w:t>כן</w:t>
      </w:r>
      <w:r w:rsidRPr="009715D2">
        <w:rPr>
          <w:rtl/>
        </w:rPr>
        <w:t xml:space="preserve"> עד שעה זו הם עדיין נשואים. עלינו להסביר </w:t>
      </w:r>
      <w:r w:rsidR="009C7457" w:rsidRPr="009715D2">
        <w:rPr>
          <w:rtl/>
        </w:rPr>
        <w:t xml:space="preserve">אפוא </w:t>
      </w:r>
      <w:r w:rsidRPr="009715D2">
        <w:rPr>
          <w:rtl/>
        </w:rPr>
        <w:t xml:space="preserve">את השיטות החולקות </w:t>
      </w:r>
      <w:r w:rsidR="000B2015" w:rsidRPr="009715D2">
        <w:rPr>
          <w:rtl/>
        </w:rPr>
        <w:t xml:space="preserve">על כך, </w:t>
      </w:r>
      <w:r w:rsidRPr="009715D2">
        <w:rPr>
          <w:rtl/>
        </w:rPr>
        <w:t xml:space="preserve">וסוברות שהבעל מפסיד פירות </w:t>
      </w:r>
      <w:r w:rsidR="000B2015" w:rsidRPr="009715D2">
        <w:rPr>
          <w:rtl/>
        </w:rPr>
        <w:t xml:space="preserve">עוד לפני </w:t>
      </w:r>
      <w:r w:rsidRPr="009715D2">
        <w:rPr>
          <w:rtl/>
        </w:rPr>
        <w:t>נתינת הגט.</w:t>
      </w:r>
    </w:p>
    <w:p w14:paraId="1DDAD543" w14:textId="77777777" w:rsidR="00ED26CB" w:rsidRPr="009715D2" w:rsidRDefault="005A507F" w:rsidP="005A507F">
      <w:pPr>
        <w:pStyle w:val="2"/>
        <w:rPr>
          <w:rFonts w:cs="Narkisim"/>
          <w:rtl/>
        </w:rPr>
      </w:pPr>
      <w:r w:rsidRPr="009715D2">
        <w:rPr>
          <w:rFonts w:cs="Narkisim"/>
          <w:rtl/>
        </w:rPr>
        <w:t xml:space="preserve">1. </w:t>
      </w:r>
      <w:r w:rsidR="00ED26CB" w:rsidRPr="009715D2">
        <w:rPr>
          <w:rFonts w:cs="Narkisim"/>
          <w:rtl/>
        </w:rPr>
        <w:t>משעת חתימה</w:t>
      </w:r>
    </w:p>
    <w:p w14:paraId="6F342FE6" w14:textId="77777777" w:rsidR="00ED26CB" w:rsidRPr="009715D2" w:rsidRDefault="00ED26CB" w:rsidP="005A507F">
      <w:pPr>
        <w:pStyle w:val="3"/>
        <w:rPr>
          <w:rFonts w:cs="Narkisim"/>
          <w:rtl/>
        </w:rPr>
      </w:pPr>
      <w:r w:rsidRPr="009715D2">
        <w:rPr>
          <w:rFonts w:cs="Narkisim"/>
          <w:rtl/>
        </w:rPr>
        <w:t>א. נתן עיניו לגרשה</w:t>
      </w:r>
    </w:p>
    <w:p w14:paraId="401E6C1D" w14:textId="77777777" w:rsidR="000B2015" w:rsidRPr="009715D2" w:rsidRDefault="000B2015" w:rsidP="000B2015">
      <w:pPr>
        <w:rPr>
          <w:rtl/>
        </w:rPr>
      </w:pPr>
      <w:r w:rsidRPr="009715D2">
        <w:rPr>
          <w:rtl/>
        </w:rPr>
        <w:t xml:space="preserve">כאמור, </w:t>
      </w:r>
      <w:r w:rsidR="00ED26CB" w:rsidRPr="009715D2">
        <w:rPr>
          <w:rtl/>
        </w:rPr>
        <w:t xml:space="preserve">ריש לקיש </w:t>
      </w:r>
      <w:r w:rsidRPr="009715D2">
        <w:rPr>
          <w:rtl/>
        </w:rPr>
        <w:t xml:space="preserve">הסביר כי לדעת </w:t>
      </w:r>
      <w:r w:rsidR="00ED26CB" w:rsidRPr="009715D2">
        <w:rPr>
          <w:rtl/>
        </w:rPr>
        <w:t xml:space="preserve">חכמים הבעל מפסיד </w:t>
      </w:r>
      <w:r w:rsidRPr="009715D2">
        <w:rPr>
          <w:rtl/>
        </w:rPr>
        <w:t xml:space="preserve">את </w:t>
      </w:r>
      <w:r w:rsidR="00ED26CB" w:rsidRPr="009715D2">
        <w:rPr>
          <w:rtl/>
        </w:rPr>
        <w:t xml:space="preserve">פירות </w:t>
      </w:r>
      <w:r w:rsidRPr="009715D2">
        <w:rPr>
          <w:rtl/>
        </w:rPr>
        <w:t xml:space="preserve">נכסי </w:t>
      </w:r>
      <w:r w:rsidR="00ED26CB" w:rsidRPr="009715D2">
        <w:rPr>
          <w:rtl/>
        </w:rPr>
        <w:t xml:space="preserve">אשתו משעת חתימת הגט. </w:t>
      </w:r>
      <w:r w:rsidRPr="009715D2">
        <w:rPr>
          <w:rtl/>
        </w:rPr>
        <w:t>ה</w:t>
      </w:r>
      <w:r w:rsidR="00ED26CB" w:rsidRPr="009715D2">
        <w:rPr>
          <w:rtl/>
        </w:rPr>
        <w:t xml:space="preserve">תוספות (דף </w:t>
      </w:r>
      <w:proofErr w:type="spellStart"/>
      <w:r w:rsidR="00ED26CB" w:rsidRPr="009715D2">
        <w:rPr>
          <w:rtl/>
        </w:rPr>
        <w:t>יז</w:t>
      </w:r>
      <w:proofErr w:type="spellEnd"/>
      <w:r w:rsidR="00ED26CB" w:rsidRPr="009715D2">
        <w:rPr>
          <w:rtl/>
        </w:rPr>
        <w:t xml:space="preserve">. ד"ה ריש לקיש) הסבירו </w:t>
      </w:r>
      <w:r w:rsidRPr="009715D2">
        <w:rPr>
          <w:rtl/>
        </w:rPr>
        <w:t>את דעתו בכך ש</w:t>
      </w:r>
      <w:r w:rsidR="00ED26CB" w:rsidRPr="009715D2">
        <w:rPr>
          <w:rtl/>
        </w:rPr>
        <w:t xml:space="preserve">גם חכמים מסכימים עקרונית </w:t>
      </w:r>
      <w:r w:rsidRPr="009715D2">
        <w:rPr>
          <w:rtl/>
        </w:rPr>
        <w:t xml:space="preserve">כי </w:t>
      </w:r>
      <w:r w:rsidR="00ED26CB" w:rsidRPr="009715D2">
        <w:rPr>
          <w:rtl/>
        </w:rPr>
        <w:t>הבעל מפסיד פירות מ</w:t>
      </w:r>
      <w:r w:rsidRPr="009715D2">
        <w:rPr>
          <w:rtl/>
        </w:rPr>
        <w:t xml:space="preserve">שעה </w:t>
      </w:r>
      <w:r w:rsidR="00ED26CB" w:rsidRPr="009715D2">
        <w:rPr>
          <w:rtl/>
        </w:rPr>
        <w:t>שנתן עיניו לגרשה (כלומר משעת כתיבת הגט), אלא של</w:t>
      </w:r>
      <w:r w:rsidRPr="009715D2">
        <w:rPr>
          <w:rtl/>
        </w:rPr>
        <w:t xml:space="preserve">דעתם </w:t>
      </w:r>
      <w:r w:rsidR="00ED26CB" w:rsidRPr="009715D2">
        <w:rPr>
          <w:rtl/>
        </w:rPr>
        <w:t xml:space="preserve">אנו זקוקים גם לקול (כלומר לפרסום הדבר): </w:t>
      </w:r>
    </w:p>
    <w:p w14:paraId="6A265B31" w14:textId="77777777" w:rsidR="000B2015" w:rsidRPr="009715D2" w:rsidRDefault="00ED26CB" w:rsidP="000B2015">
      <w:pPr>
        <w:pStyle w:val="a0"/>
        <w:rPr>
          <w:rtl/>
        </w:rPr>
      </w:pPr>
      <w:r w:rsidRPr="009715D2">
        <w:rPr>
          <w:rtl/>
        </w:rPr>
        <w:t>"נכתב ביום, לרבי שמעון ראוי לגרש בו מיד</w:t>
      </w:r>
      <w:r w:rsidR="000B2015" w:rsidRPr="009715D2">
        <w:rPr>
          <w:rtl/>
        </w:rPr>
        <w:t xml:space="preserve"> </w:t>
      </w:r>
      <w:r w:rsidRPr="009715D2">
        <w:rPr>
          <w:rtl/>
        </w:rPr>
        <w:t>- א</w:t>
      </w:r>
      <w:r w:rsidR="000B2015" w:rsidRPr="009715D2">
        <w:rPr>
          <w:rtl/>
        </w:rPr>
        <w:t xml:space="preserve">ף על פי </w:t>
      </w:r>
      <w:r w:rsidRPr="009715D2">
        <w:rPr>
          <w:rtl/>
        </w:rPr>
        <w:t>שלא נחתם</w:t>
      </w:r>
      <w:r w:rsidR="000B2015" w:rsidRPr="009715D2">
        <w:rPr>
          <w:rtl/>
        </w:rPr>
        <w:t xml:space="preserve"> –</w:t>
      </w:r>
      <w:r w:rsidRPr="009715D2">
        <w:rPr>
          <w:rtl/>
        </w:rPr>
        <w:t xml:space="preserve"> ע</w:t>
      </w:r>
      <w:r w:rsidR="000B2015" w:rsidRPr="009715D2">
        <w:rPr>
          <w:rtl/>
        </w:rPr>
        <w:t>ל ידי</w:t>
      </w:r>
      <w:r w:rsidRPr="009715D2">
        <w:rPr>
          <w:rtl/>
        </w:rPr>
        <w:t xml:space="preserve"> עדי</w:t>
      </w:r>
      <w:r w:rsidR="005A507F" w:rsidRPr="009715D2">
        <w:rPr>
          <w:rtl/>
        </w:rPr>
        <w:t xml:space="preserve"> </w:t>
      </w:r>
      <w:r w:rsidRPr="009715D2">
        <w:rPr>
          <w:rtl/>
        </w:rPr>
        <w:t>מסירה, דר</w:t>
      </w:r>
      <w:r w:rsidR="000B2015" w:rsidRPr="009715D2">
        <w:rPr>
          <w:rtl/>
        </w:rPr>
        <w:t>' שמעון</w:t>
      </w:r>
      <w:r w:rsidRPr="009715D2">
        <w:rPr>
          <w:rtl/>
        </w:rPr>
        <w:t xml:space="preserve"> סבר כר' אלעזר, </w:t>
      </w:r>
      <w:proofErr w:type="spellStart"/>
      <w:r w:rsidRPr="009715D2">
        <w:rPr>
          <w:rtl/>
        </w:rPr>
        <w:t>דעדי</w:t>
      </w:r>
      <w:proofErr w:type="spellEnd"/>
      <w:r w:rsidRPr="009715D2">
        <w:rPr>
          <w:rtl/>
        </w:rPr>
        <w:t xml:space="preserve"> מסירה כרתי, </w:t>
      </w:r>
      <w:proofErr w:type="spellStart"/>
      <w:r w:rsidRPr="009715D2">
        <w:rPr>
          <w:rtl/>
        </w:rPr>
        <w:t>כדאמרינן</w:t>
      </w:r>
      <w:proofErr w:type="spellEnd"/>
      <w:r w:rsidRPr="009715D2">
        <w:rPr>
          <w:rtl/>
        </w:rPr>
        <w:t xml:space="preserve"> בפרק קמא, </w:t>
      </w:r>
      <w:proofErr w:type="spellStart"/>
      <w:r w:rsidRPr="009715D2">
        <w:rPr>
          <w:rtl/>
        </w:rPr>
        <w:t>ולרבנן</w:t>
      </w:r>
      <w:proofErr w:type="spellEnd"/>
      <w:r w:rsidR="000B2015" w:rsidRPr="009715D2">
        <w:rPr>
          <w:rtl/>
        </w:rPr>
        <w:t xml:space="preserve"> </w:t>
      </w:r>
      <w:r w:rsidRPr="009715D2">
        <w:rPr>
          <w:rtl/>
        </w:rPr>
        <w:t xml:space="preserve">- אע"ג </w:t>
      </w:r>
      <w:proofErr w:type="spellStart"/>
      <w:r w:rsidRPr="009715D2">
        <w:rPr>
          <w:rtl/>
        </w:rPr>
        <w:t>דראוי</w:t>
      </w:r>
      <w:proofErr w:type="spellEnd"/>
      <w:r w:rsidRPr="009715D2">
        <w:rPr>
          <w:rtl/>
        </w:rPr>
        <w:t xml:space="preserve"> לגרש בו, כיוון </w:t>
      </w:r>
      <w:proofErr w:type="spellStart"/>
      <w:r w:rsidRPr="009715D2">
        <w:rPr>
          <w:rtl/>
        </w:rPr>
        <w:t>דליכא</w:t>
      </w:r>
      <w:proofErr w:type="spellEnd"/>
      <w:r w:rsidRPr="009715D2">
        <w:rPr>
          <w:rtl/>
        </w:rPr>
        <w:t xml:space="preserve"> נמי קול אין הבעל מפסיד פירות".</w:t>
      </w:r>
    </w:p>
    <w:p w14:paraId="5C854BA7" w14:textId="77777777" w:rsidR="00ED26CB" w:rsidRPr="009715D2" w:rsidRDefault="00ED26CB" w:rsidP="006F6533">
      <w:pPr>
        <w:rPr>
          <w:rtl/>
        </w:rPr>
      </w:pPr>
      <w:r w:rsidRPr="009715D2">
        <w:rPr>
          <w:rtl/>
        </w:rPr>
        <w:t xml:space="preserve">לכאורה הצורך בקול הוא </w:t>
      </w:r>
      <w:r w:rsidR="000B2015" w:rsidRPr="009715D2">
        <w:rPr>
          <w:rtl/>
        </w:rPr>
        <w:t xml:space="preserve">לטובת </w:t>
      </w:r>
      <w:r w:rsidRPr="009715D2">
        <w:rPr>
          <w:rtl/>
        </w:rPr>
        <w:t>הלקוחות, כדי שלא יפסידו על ידי קניית פירות מהבעל בתום לב לאחר שהגט נכתב שלא בידיעתם. א</w:t>
      </w:r>
      <w:r w:rsidR="000B2015" w:rsidRPr="009715D2">
        <w:rPr>
          <w:rtl/>
        </w:rPr>
        <w:t>ולם,</w:t>
      </w:r>
      <w:r w:rsidRPr="009715D2">
        <w:rPr>
          <w:rtl/>
        </w:rPr>
        <w:t xml:space="preserve"> ניתן גם לפרש כי הקול שבעקבותיו נודע </w:t>
      </w:r>
      <w:r w:rsidR="000B2015" w:rsidRPr="009715D2">
        <w:rPr>
          <w:rtl/>
        </w:rPr>
        <w:t>בציבור</w:t>
      </w:r>
      <w:r w:rsidRPr="009715D2">
        <w:rPr>
          <w:rtl/>
        </w:rPr>
        <w:t xml:space="preserve"> </w:t>
      </w:r>
      <w:r w:rsidR="000B2015" w:rsidRPr="009715D2">
        <w:rPr>
          <w:rtl/>
        </w:rPr>
        <w:t>על</w:t>
      </w:r>
      <w:r w:rsidRPr="009715D2">
        <w:rPr>
          <w:rtl/>
        </w:rPr>
        <w:t xml:space="preserve"> הגירושין הוא שלב</w:t>
      </w:r>
      <w:r w:rsidR="005A507F" w:rsidRPr="009715D2">
        <w:rPr>
          <w:rtl/>
        </w:rPr>
        <w:t xml:space="preserve"> </w:t>
      </w:r>
      <w:r w:rsidRPr="009715D2">
        <w:rPr>
          <w:rtl/>
        </w:rPr>
        <w:t>מתקדם יותר של נתינת עין לגירושין. כלומר</w:t>
      </w:r>
      <w:r w:rsidR="000B2015" w:rsidRPr="009715D2">
        <w:rPr>
          <w:rtl/>
        </w:rPr>
        <w:t>,</w:t>
      </w:r>
      <w:r w:rsidRPr="009715D2">
        <w:rPr>
          <w:rtl/>
        </w:rPr>
        <w:t xml:space="preserve"> כל עוד הדברים אינם ידועים להמון, </w:t>
      </w:r>
      <w:r w:rsidR="00233098" w:rsidRPr="009715D2">
        <w:rPr>
          <w:rtl/>
        </w:rPr>
        <w:t xml:space="preserve">גם אם </w:t>
      </w:r>
      <w:r w:rsidRPr="009715D2">
        <w:rPr>
          <w:rtl/>
        </w:rPr>
        <w:t xml:space="preserve">הגט כבר נכתב, עדיין קל לחזור ולהתחרט. </w:t>
      </w:r>
      <w:r w:rsidR="00233098" w:rsidRPr="009715D2">
        <w:rPr>
          <w:rtl/>
        </w:rPr>
        <w:t>אך ברגע שיצא קול, וכל הציבור</w:t>
      </w:r>
      <w:r w:rsidRPr="009715D2">
        <w:rPr>
          <w:rtl/>
        </w:rPr>
        <w:t xml:space="preserve"> שמע אודות הגירושין, </w:t>
      </w:r>
      <w:r w:rsidR="00233098" w:rsidRPr="009715D2">
        <w:rPr>
          <w:rtl/>
        </w:rPr>
        <w:t>החרטה קשה בהרבה</w:t>
      </w:r>
      <w:r w:rsidRPr="009715D2">
        <w:rPr>
          <w:rtl/>
        </w:rPr>
        <w:t xml:space="preserve">. </w:t>
      </w:r>
      <w:r w:rsidR="00233098" w:rsidRPr="009715D2">
        <w:rPr>
          <w:rtl/>
        </w:rPr>
        <w:t>אי לכך,</w:t>
      </w:r>
      <w:r w:rsidRPr="009715D2">
        <w:rPr>
          <w:rtl/>
        </w:rPr>
        <w:t xml:space="preserve"> שעת חתימת הגט דורשת החלטה </w:t>
      </w:r>
      <w:r w:rsidR="00233098" w:rsidRPr="009715D2">
        <w:rPr>
          <w:rtl/>
        </w:rPr>
        <w:t>חד משמעית להתגרש. מכל מקום,</w:t>
      </w:r>
      <w:r w:rsidRPr="009715D2">
        <w:rPr>
          <w:rtl/>
        </w:rPr>
        <w:t xml:space="preserve"> לפי התוספות ריש לקיש סובר </w:t>
      </w:r>
      <w:r w:rsidR="00233098" w:rsidRPr="009715D2">
        <w:rPr>
          <w:rtl/>
        </w:rPr>
        <w:t>כי הן לר</w:t>
      </w:r>
      <w:r w:rsidR="006F6533" w:rsidRPr="009715D2">
        <w:rPr>
          <w:rtl/>
        </w:rPr>
        <w:t>בי</w:t>
      </w:r>
      <w:r w:rsidR="00233098" w:rsidRPr="009715D2">
        <w:rPr>
          <w:rtl/>
        </w:rPr>
        <w:t xml:space="preserve"> שמעון והן לחכמים, </w:t>
      </w:r>
      <w:r w:rsidRPr="009715D2">
        <w:rPr>
          <w:rtl/>
        </w:rPr>
        <w:t>הבעל מפסיד פירות מ</w:t>
      </w:r>
      <w:r w:rsidR="00233098" w:rsidRPr="009715D2">
        <w:rPr>
          <w:rtl/>
        </w:rPr>
        <w:t xml:space="preserve">שעה </w:t>
      </w:r>
      <w:r w:rsidRPr="009715D2">
        <w:rPr>
          <w:rtl/>
        </w:rPr>
        <w:t>שנתן עיניו</w:t>
      </w:r>
      <w:r w:rsidR="005A507F" w:rsidRPr="009715D2">
        <w:rPr>
          <w:rtl/>
        </w:rPr>
        <w:t xml:space="preserve"> </w:t>
      </w:r>
      <w:r w:rsidRPr="009715D2">
        <w:rPr>
          <w:rtl/>
        </w:rPr>
        <w:t>לגרשה, ולא משעת חלות הגט.</w:t>
      </w:r>
    </w:p>
    <w:p w14:paraId="00B4323E" w14:textId="77777777" w:rsidR="00ED26CB" w:rsidRPr="009715D2" w:rsidRDefault="00ED26CB" w:rsidP="005A507F">
      <w:pPr>
        <w:pStyle w:val="3"/>
        <w:rPr>
          <w:rFonts w:cs="Narkisim"/>
          <w:rtl/>
        </w:rPr>
      </w:pPr>
      <w:r w:rsidRPr="009715D2">
        <w:rPr>
          <w:rFonts w:cs="Narkisim"/>
          <w:rtl/>
        </w:rPr>
        <w:t xml:space="preserve">ב. עדיו </w:t>
      </w:r>
      <w:proofErr w:type="spellStart"/>
      <w:r w:rsidRPr="009715D2">
        <w:rPr>
          <w:rFonts w:cs="Narkisim"/>
          <w:rtl/>
        </w:rPr>
        <w:t>בחתומיו</w:t>
      </w:r>
      <w:proofErr w:type="spellEnd"/>
      <w:r w:rsidRPr="009715D2">
        <w:rPr>
          <w:rFonts w:cs="Narkisim"/>
          <w:rtl/>
        </w:rPr>
        <w:t xml:space="preserve"> זכין לה</w:t>
      </w:r>
    </w:p>
    <w:p w14:paraId="1BF82F92" w14:textId="77777777" w:rsidR="006F6533" w:rsidRPr="009715D2" w:rsidRDefault="00ED26CB" w:rsidP="006F6533">
      <w:pPr>
        <w:rPr>
          <w:rtl/>
        </w:rPr>
      </w:pPr>
      <w:r w:rsidRPr="009715D2">
        <w:rPr>
          <w:rtl/>
        </w:rPr>
        <w:t>בניגוד לתוספות, רבנו ישעיה הזקן (</w:t>
      </w:r>
      <w:proofErr w:type="spellStart"/>
      <w:r w:rsidRPr="009715D2">
        <w:rPr>
          <w:rtl/>
        </w:rPr>
        <w:t>הרי"ד</w:t>
      </w:r>
      <w:proofErr w:type="spellEnd"/>
      <w:r w:rsidRPr="009715D2">
        <w:rPr>
          <w:rtl/>
        </w:rPr>
        <w:t>) סובר שהפסד פירות משעת החתימה אינו מבוסס על העיקרון ש</w:t>
      </w:r>
      <w:r w:rsidR="006F6533" w:rsidRPr="009715D2">
        <w:rPr>
          <w:rtl/>
        </w:rPr>
        <w:t>ל "נתן עיניו לגרשה":</w:t>
      </w:r>
    </w:p>
    <w:p w14:paraId="1B45AC9D" w14:textId="77777777" w:rsidR="006F6533" w:rsidRPr="009715D2" w:rsidRDefault="00ED26CB" w:rsidP="006F6533">
      <w:pPr>
        <w:pStyle w:val="a0"/>
        <w:rPr>
          <w:rtl/>
        </w:rPr>
      </w:pPr>
      <w:r w:rsidRPr="009715D2">
        <w:rPr>
          <w:rtl/>
        </w:rPr>
        <w:t xml:space="preserve">"וריש לקיש סבר משעת חתימה איבדם, </w:t>
      </w:r>
      <w:proofErr w:type="spellStart"/>
      <w:r w:rsidRPr="009715D2">
        <w:rPr>
          <w:rtl/>
        </w:rPr>
        <w:t>דקסבר</w:t>
      </w:r>
      <w:proofErr w:type="spellEnd"/>
      <w:r w:rsidRPr="009715D2">
        <w:rPr>
          <w:rtl/>
        </w:rPr>
        <w:t xml:space="preserve">: אף על פי שאיחר לתתו לה, עדיו </w:t>
      </w:r>
      <w:proofErr w:type="spellStart"/>
      <w:r w:rsidRPr="009715D2">
        <w:rPr>
          <w:rtl/>
        </w:rPr>
        <w:t>בחתומיו</w:t>
      </w:r>
      <w:proofErr w:type="spellEnd"/>
      <w:r w:rsidRPr="009715D2">
        <w:rPr>
          <w:rtl/>
        </w:rPr>
        <w:t xml:space="preserve"> זכין לה בפירות</w:t>
      </w:r>
      <w:r w:rsidR="006F6533" w:rsidRPr="009715D2">
        <w:rPr>
          <w:rtl/>
        </w:rPr>
        <w:t xml:space="preserve"> </w:t>
      </w:r>
      <w:r w:rsidRPr="009715D2">
        <w:rPr>
          <w:rtl/>
        </w:rPr>
        <w:t xml:space="preserve">- כשנותן לה זכתה למפרע משעת חתימה, </w:t>
      </w:r>
      <w:proofErr w:type="spellStart"/>
      <w:r w:rsidRPr="009715D2">
        <w:rPr>
          <w:rtl/>
        </w:rPr>
        <w:t>כדאמרינן</w:t>
      </w:r>
      <w:proofErr w:type="spellEnd"/>
      <w:r w:rsidRPr="009715D2">
        <w:rPr>
          <w:rtl/>
        </w:rPr>
        <w:t xml:space="preserve"> בשטרי הלוואות ומיקח וממכר שעדיו </w:t>
      </w:r>
      <w:proofErr w:type="spellStart"/>
      <w:r w:rsidRPr="009715D2">
        <w:rPr>
          <w:rtl/>
        </w:rPr>
        <w:t>בחתומיו</w:t>
      </w:r>
      <w:proofErr w:type="spellEnd"/>
      <w:r w:rsidRPr="009715D2">
        <w:rPr>
          <w:rtl/>
        </w:rPr>
        <w:t xml:space="preserve"> זכין לו, הכי נמי </w:t>
      </w:r>
      <w:proofErr w:type="spellStart"/>
      <w:r w:rsidRPr="009715D2">
        <w:rPr>
          <w:rtl/>
        </w:rPr>
        <w:t>אמרינן</w:t>
      </w:r>
      <w:proofErr w:type="spellEnd"/>
      <w:r w:rsidR="007B242A" w:rsidRPr="009715D2">
        <w:rPr>
          <w:rtl/>
        </w:rPr>
        <w:t xml:space="preserve"> </w:t>
      </w:r>
      <w:r w:rsidR="006F6533" w:rsidRPr="009715D2">
        <w:rPr>
          <w:rtl/>
        </w:rPr>
        <w:t>גבי גט אישה לגבי פירות".</w:t>
      </w:r>
    </w:p>
    <w:p w14:paraId="5AFBC755" w14:textId="77777777" w:rsidR="00ED26CB" w:rsidRPr="009715D2" w:rsidRDefault="00ED26CB" w:rsidP="006F6533">
      <w:pPr>
        <w:rPr>
          <w:rtl/>
        </w:rPr>
      </w:pPr>
      <w:r w:rsidRPr="009715D2">
        <w:rPr>
          <w:rtl/>
        </w:rPr>
        <w:t xml:space="preserve">לפי </w:t>
      </w:r>
      <w:proofErr w:type="spellStart"/>
      <w:r w:rsidRPr="009715D2">
        <w:rPr>
          <w:rtl/>
        </w:rPr>
        <w:t>הרי"ד</w:t>
      </w:r>
      <w:proofErr w:type="spellEnd"/>
      <w:r w:rsidRPr="009715D2">
        <w:rPr>
          <w:rtl/>
        </w:rPr>
        <w:t xml:space="preserve"> שעת החתימה קרובה יותר</w:t>
      </w:r>
      <w:r w:rsidR="006F6533" w:rsidRPr="009715D2">
        <w:rPr>
          <w:rtl/>
        </w:rPr>
        <w:t>,</w:t>
      </w:r>
      <w:r w:rsidRPr="009715D2">
        <w:rPr>
          <w:rtl/>
        </w:rPr>
        <w:t xml:space="preserve"> </w:t>
      </w:r>
      <w:r w:rsidR="006F6533" w:rsidRPr="009715D2">
        <w:rPr>
          <w:rtl/>
        </w:rPr>
        <w:t xml:space="preserve">מבחינה </w:t>
      </w:r>
      <w:r w:rsidRPr="009715D2">
        <w:rPr>
          <w:rtl/>
        </w:rPr>
        <w:t>רעיונית</w:t>
      </w:r>
      <w:r w:rsidR="006F6533" w:rsidRPr="009715D2">
        <w:rPr>
          <w:rtl/>
        </w:rPr>
        <w:t>,</w:t>
      </w:r>
      <w:r w:rsidRPr="009715D2">
        <w:rPr>
          <w:rtl/>
        </w:rPr>
        <w:t xml:space="preserve"> לשעת הנתינה. בין </w:t>
      </w:r>
      <w:proofErr w:type="spellStart"/>
      <w:r w:rsidRPr="009715D2">
        <w:rPr>
          <w:rtl/>
        </w:rPr>
        <w:t>לר</w:t>
      </w:r>
      <w:proofErr w:type="spellEnd"/>
      <w:r w:rsidR="006F6533" w:rsidRPr="009715D2">
        <w:rPr>
          <w:rtl/>
        </w:rPr>
        <w:t>' שמעון</w:t>
      </w:r>
      <w:r w:rsidRPr="009715D2">
        <w:rPr>
          <w:rtl/>
        </w:rPr>
        <w:t xml:space="preserve"> ובין לחכמים הבעל מפסיד פירות בתום הנישואין. אלא שיש בנישואין שני מרכיבים: מצד אחד קיים גורם האישות, שבנוגע אליו אין האישה מתגרשת עד שיגיע הגט לידה. אך בנוסף לאישות קיים גם היחס הממוני שבין הבעל לאשתו. וכאן, בנוגע לדברים שהאישה תזכה בהם</w:t>
      </w:r>
      <w:r w:rsidR="007B242A" w:rsidRPr="009715D2">
        <w:rPr>
          <w:rtl/>
        </w:rPr>
        <w:t xml:space="preserve"> </w:t>
      </w:r>
      <w:r w:rsidRPr="009715D2">
        <w:rPr>
          <w:rtl/>
        </w:rPr>
        <w:t xml:space="preserve">בשעת הגירושין, אנו משתמשים בעיקרון של "עדיו </w:t>
      </w:r>
      <w:proofErr w:type="spellStart"/>
      <w:r w:rsidRPr="009715D2">
        <w:rPr>
          <w:rtl/>
        </w:rPr>
        <w:t>בחתומיו</w:t>
      </w:r>
      <w:proofErr w:type="spellEnd"/>
      <w:r w:rsidRPr="009715D2">
        <w:rPr>
          <w:rtl/>
        </w:rPr>
        <w:t xml:space="preserve"> זכין לו", כלומר: אם בסופו של דבר יינתן הגט לאישה, היא תזכה בפירותיה למפרע משעת חתימת העדים.</w:t>
      </w:r>
    </w:p>
    <w:p w14:paraId="081AE43B" w14:textId="77777777" w:rsidR="006F6533" w:rsidRPr="009715D2" w:rsidRDefault="006F6533" w:rsidP="00033D21">
      <w:pPr>
        <w:rPr>
          <w:rtl/>
        </w:rPr>
      </w:pPr>
      <w:r w:rsidRPr="009715D2">
        <w:rPr>
          <w:rtl/>
        </w:rPr>
        <w:t xml:space="preserve">בעניין גט מאוחר </w:t>
      </w:r>
      <w:r w:rsidR="00ED26CB" w:rsidRPr="009715D2">
        <w:rPr>
          <w:rtl/>
        </w:rPr>
        <w:t>(גט שהזמן הכתוב בו מאוחר י</w:t>
      </w:r>
      <w:r w:rsidRPr="009715D2">
        <w:rPr>
          <w:rtl/>
        </w:rPr>
        <w:t>ותר</w:t>
      </w:r>
      <w:r w:rsidR="00ED26CB" w:rsidRPr="009715D2">
        <w:rPr>
          <w:rtl/>
        </w:rPr>
        <w:t xml:space="preserve"> </w:t>
      </w:r>
      <w:r w:rsidRPr="009715D2">
        <w:rPr>
          <w:rtl/>
        </w:rPr>
        <w:t xml:space="preserve">מהזמן </w:t>
      </w:r>
      <w:r w:rsidR="00ED26CB" w:rsidRPr="009715D2">
        <w:rPr>
          <w:rtl/>
        </w:rPr>
        <w:t xml:space="preserve">בו </w:t>
      </w:r>
      <w:r w:rsidR="00033D21" w:rsidRPr="009715D2">
        <w:rPr>
          <w:rtl/>
        </w:rPr>
        <w:t xml:space="preserve">הוא </w:t>
      </w:r>
      <w:r w:rsidR="00ED26CB" w:rsidRPr="009715D2">
        <w:rPr>
          <w:rtl/>
        </w:rPr>
        <w:t xml:space="preserve">נכתב בפועל) כשר, </w:t>
      </w:r>
      <w:r w:rsidR="00033D21" w:rsidRPr="009715D2">
        <w:rPr>
          <w:rtl/>
        </w:rPr>
        <w:t>למרות ש</w:t>
      </w:r>
      <w:r w:rsidR="00ED26CB" w:rsidRPr="009715D2">
        <w:rPr>
          <w:rtl/>
        </w:rPr>
        <w:t xml:space="preserve">הבעל </w:t>
      </w:r>
      <w:r w:rsidR="00033D21" w:rsidRPr="009715D2">
        <w:rPr>
          <w:rtl/>
        </w:rPr>
        <w:t xml:space="preserve">היה </w:t>
      </w:r>
      <w:r w:rsidR="00ED26CB" w:rsidRPr="009715D2">
        <w:rPr>
          <w:rtl/>
        </w:rPr>
        <w:t xml:space="preserve">צריך להפסיד את הפירות לפני הזמן שכתוב בגט, הואיל ואשתו כבר </w:t>
      </w:r>
      <w:proofErr w:type="spellStart"/>
      <w:r w:rsidR="00033D21" w:rsidRPr="009715D2">
        <w:rPr>
          <w:rtl/>
        </w:rPr>
        <w:t>היתה</w:t>
      </w:r>
      <w:proofErr w:type="spellEnd"/>
      <w:r w:rsidR="00033D21" w:rsidRPr="009715D2">
        <w:rPr>
          <w:rtl/>
        </w:rPr>
        <w:t xml:space="preserve"> </w:t>
      </w:r>
      <w:r w:rsidR="00ED26CB" w:rsidRPr="009715D2">
        <w:rPr>
          <w:rtl/>
        </w:rPr>
        <w:t xml:space="preserve">מגורשת. </w:t>
      </w:r>
      <w:r w:rsidR="00033D21" w:rsidRPr="009715D2">
        <w:rPr>
          <w:rtl/>
        </w:rPr>
        <w:t xml:space="preserve">אי לכך, ראשונים שונים הקשו למה </w:t>
      </w:r>
      <w:r w:rsidR="00ED26CB" w:rsidRPr="009715D2">
        <w:rPr>
          <w:rtl/>
        </w:rPr>
        <w:t xml:space="preserve">גט כזה </w:t>
      </w:r>
      <w:r w:rsidR="00033D21" w:rsidRPr="009715D2">
        <w:rPr>
          <w:rtl/>
        </w:rPr>
        <w:t xml:space="preserve">אינו </w:t>
      </w:r>
      <w:r w:rsidR="00ED26CB" w:rsidRPr="009715D2">
        <w:rPr>
          <w:rtl/>
        </w:rPr>
        <w:t xml:space="preserve">פסול </w:t>
      </w:r>
      <w:r w:rsidR="00033D21" w:rsidRPr="009715D2">
        <w:rPr>
          <w:rtl/>
        </w:rPr>
        <w:t xml:space="preserve">שהרי </w:t>
      </w:r>
      <w:r w:rsidR="00ED26CB" w:rsidRPr="009715D2">
        <w:rPr>
          <w:rtl/>
        </w:rPr>
        <w:t>האישה ע</w:t>
      </w:r>
      <w:r w:rsidR="00033D21" w:rsidRPr="009715D2">
        <w:rPr>
          <w:rtl/>
        </w:rPr>
        <w:t>ש</w:t>
      </w:r>
      <w:r w:rsidR="00ED26CB" w:rsidRPr="009715D2">
        <w:rPr>
          <w:rtl/>
        </w:rPr>
        <w:t>ו</w:t>
      </w:r>
      <w:r w:rsidR="00033D21" w:rsidRPr="009715D2">
        <w:rPr>
          <w:rtl/>
        </w:rPr>
        <w:t>י</w:t>
      </w:r>
      <w:r w:rsidR="00ED26CB" w:rsidRPr="009715D2">
        <w:rPr>
          <w:rtl/>
        </w:rPr>
        <w:t>ה להפסי</w:t>
      </w:r>
      <w:r w:rsidR="00033D21" w:rsidRPr="009715D2">
        <w:rPr>
          <w:rtl/>
        </w:rPr>
        <w:t>ד את פירותיה משעת הגירושין ועד ל</w:t>
      </w:r>
      <w:r w:rsidR="00ED26CB" w:rsidRPr="009715D2">
        <w:rPr>
          <w:rtl/>
        </w:rPr>
        <w:t>תאריך ה</w:t>
      </w:r>
      <w:r w:rsidR="00033D21" w:rsidRPr="009715D2">
        <w:rPr>
          <w:rtl/>
        </w:rPr>
        <w:t>נק</w:t>
      </w:r>
      <w:r w:rsidR="00ED26CB" w:rsidRPr="009715D2">
        <w:rPr>
          <w:rtl/>
        </w:rPr>
        <w:t>וב בגט. התוספות (ד"ה וריש לקיש)</w:t>
      </w:r>
      <w:r w:rsidRPr="009715D2">
        <w:rPr>
          <w:rtl/>
        </w:rPr>
        <w:t xml:space="preserve"> </w:t>
      </w:r>
      <w:r w:rsidR="00ED26CB" w:rsidRPr="009715D2">
        <w:rPr>
          <w:rtl/>
        </w:rPr>
        <w:t xml:space="preserve">חידשו על רקע זה כי </w:t>
      </w:r>
      <w:r w:rsidR="00033D21" w:rsidRPr="009715D2">
        <w:rPr>
          <w:rtl/>
        </w:rPr>
        <w:t xml:space="preserve">הגט </w:t>
      </w:r>
      <w:r w:rsidR="00ED26CB" w:rsidRPr="009715D2">
        <w:rPr>
          <w:rtl/>
        </w:rPr>
        <w:t>אי</w:t>
      </w:r>
      <w:r w:rsidR="00033D21" w:rsidRPr="009715D2">
        <w:rPr>
          <w:rtl/>
        </w:rPr>
        <w:t>נו</w:t>
      </w:r>
      <w:r w:rsidR="00ED26CB" w:rsidRPr="009715D2">
        <w:rPr>
          <w:rtl/>
        </w:rPr>
        <w:t xml:space="preserve"> ראוי לגרש בו עד </w:t>
      </w:r>
      <w:r w:rsidR="00033D21" w:rsidRPr="009715D2">
        <w:rPr>
          <w:rtl/>
        </w:rPr>
        <w:t>ל</w:t>
      </w:r>
      <w:r w:rsidR="00ED26CB" w:rsidRPr="009715D2">
        <w:rPr>
          <w:rtl/>
        </w:rPr>
        <w:t xml:space="preserve">זמן הכתוב בו. אבל </w:t>
      </w:r>
      <w:proofErr w:type="spellStart"/>
      <w:r w:rsidR="00ED26CB" w:rsidRPr="009715D2">
        <w:rPr>
          <w:rtl/>
        </w:rPr>
        <w:t>הראב"ד</w:t>
      </w:r>
      <w:proofErr w:type="spellEnd"/>
      <w:r w:rsidR="00ED26CB" w:rsidRPr="009715D2">
        <w:rPr>
          <w:rtl/>
        </w:rPr>
        <w:t xml:space="preserve"> סובר שהאישה מגורשת משעת הנתינה ו</w:t>
      </w:r>
      <w:r w:rsidR="00033D21" w:rsidRPr="009715D2">
        <w:rPr>
          <w:rtl/>
        </w:rPr>
        <w:t>בכל זאת</w:t>
      </w:r>
      <w:r w:rsidR="00ED26CB" w:rsidRPr="009715D2">
        <w:rPr>
          <w:rtl/>
        </w:rPr>
        <w:t xml:space="preserve"> גט מאוחר כשר: </w:t>
      </w:r>
    </w:p>
    <w:p w14:paraId="0AB26D39" w14:textId="77777777" w:rsidR="006F6533" w:rsidRPr="009715D2" w:rsidRDefault="00ED26CB" w:rsidP="006F6533">
      <w:pPr>
        <w:pStyle w:val="a0"/>
        <w:rPr>
          <w:rtl/>
        </w:rPr>
      </w:pPr>
      <w:r w:rsidRPr="009715D2">
        <w:rPr>
          <w:rtl/>
        </w:rPr>
        <w:t xml:space="preserve">"אמר אברהם: טעה במאוחר שהוא כשר להינשא בו, ולא </w:t>
      </w:r>
      <w:proofErr w:type="spellStart"/>
      <w:r w:rsidRPr="009715D2">
        <w:rPr>
          <w:rtl/>
        </w:rPr>
        <w:t>תימא</w:t>
      </w:r>
      <w:proofErr w:type="spellEnd"/>
      <w:r w:rsidRPr="009715D2">
        <w:rPr>
          <w:rtl/>
        </w:rPr>
        <w:t xml:space="preserve"> לזמן הגט, אלא קיימא </w:t>
      </w:r>
      <w:proofErr w:type="spellStart"/>
      <w:r w:rsidRPr="009715D2">
        <w:rPr>
          <w:rtl/>
        </w:rPr>
        <w:t>גטא</w:t>
      </w:r>
      <w:proofErr w:type="spellEnd"/>
      <w:r w:rsidRPr="009715D2">
        <w:rPr>
          <w:rtl/>
        </w:rPr>
        <w:t xml:space="preserve"> בבית דין או שנתנו לה בעדים ולא הזכיר לה איחור הזמן מותרת </w:t>
      </w:r>
      <w:proofErr w:type="spellStart"/>
      <w:r w:rsidRPr="009715D2">
        <w:rPr>
          <w:rtl/>
        </w:rPr>
        <w:t>לינשא</w:t>
      </w:r>
      <w:proofErr w:type="spellEnd"/>
      <w:r w:rsidRPr="009715D2">
        <w:rPr>
          <w:rtl/>
        </w:rPr>
        <w:t xml:space="preserve"> מיד, לפי שאינו יכול לקלקלה, ואומר אני שאוכל את פירותיה</w:t>
      </w:r>
      <w:r w:rsidR="005A507F" w:rsidRPr="009715D2">
        <w:rPr>
          <w:rtl/>
        </w:rPr>
        <w:t xml:space="preserve"> </w:t>
      </w:r>
      <w:r w:rsidRPr="009715D2">
        <w:rPr>
          <w:rtl/>
        </w:rPr>
        <w:t xml:space="preserve">עד אותו זמן ואינה גובה כתובתה עד אותו זמן, שלכך איחרו וכמי שהתנה עמה הוא" </w:t>
      </w:r>
      <w:r w:rsidR="006F6533" w:rsidRPr="009715D2">
        <w:rPr>
          <w:rtl/>
        </w:rPr>
        <w:tab/>
      </w:r>
      <w:r w:rsidRPr="009715D2">
        <w:rPr>
          <w:rtl/>
        </w:rPr>
        <w:t>(הל</w:t>
      </w:r>
      <w:r w:rsidR="006F6533" w:rsidRPr="009715D2">
        <w:rPr>
          <w:rtl/>
        </w:rPr>
        <w:t xml:space="preserve">' </w:t>
      </w:r>
      <w:r w:rsidRPr="009715D2">
        <w:rPr>
          <w:rtl/>
        </w:rPr>
        <w:t>גירושין פ</w:t>
      </w:r>
      <w:r w:rsidR="006F6533" w:rsidRPr="009715D2">
        <w:rPr>
          <w:rtl/>
        </w:rPr>
        <w:t>"</w:t>
      </w:r>
      <w:r w:rsidRPr="009715D2">
        <w:rPr>
          <w:rtl/>
        </w:rPr>
        <w:t xml:space="preserve">א </w:t>
      </w:r>
      <w:proofErr w:type="spellStart"/>
      <w:r w:rsidRPr="009715D2">
        <w:rPr>
          <w:rtl/>
        </w:rPr>
        <w:t>הכ</w:t>
      </w:r>
      <w:r w:rsidR="006F6533" w:rsidRPr="009715D2">
        <w:rPr>
          <w:rtl/>
        </w:rPr>
        <w:t>"</w:t>
      </w:r>
      <w:r w:rsidRPr="009715D2">
        <w:rPr>
          <w:rtl/>
        </w:rPr>
        <w:t>ה</w:t>
      </w:r>
      <w:proofErr w:type="spellEnd"/>
      <w:r w:rsidRPr="009715D2">
        <w:rPr>
          <w:rtl/>
        </w:rPr>
        <w:t xml:space="preserve">). </w:t>
      </w:r>
    </w:p>
    <w:p w14:paraId="7A14E99D" w14:textId="77777777" w:rsidR="00ED26CB" w:rsidRPr="009715D2" w:rsidRDefault="00ED26CB" w:rsidP="002B3F3B">
      <w:pPr>
        <w:rPr>
          <w:rtl/>
        </w:rPr>
      </w:pPr>
      <w:r w:rsidRPr="009715D2">
        <w:rPr>
          <w:rtl/>
        </w:rPr>
        <w:lastRenderedPageBreak/>
        <w:t>במילים אחרות</w:t>
      </w:r>
      <w:r w:rsidR="00EC3EA1" w:rsidRPr="009715D2">
        <w:rPr>
          <w:rtl/>
        </w:rPr>
        <w:t>,</w:t>
      </w:r>
      <w:r w:rsidRPr="009715D2">
        <w:rPr>
          <w:rtl/>
        </w:rPr>
        <w:t xml:space="preserve"> הגירושין חלים כבר משעה שהגט הגיע ליד</w:t>
      </w:r>
      <w:r w:rsidR="00EC3EA1" w:rsidRPr="009715D2">
        <w:rPr>
          <w:rtl/>
        </w:rPr>
        <w:t>י</w:t>
      </w:r>
      <w:r w:rsidRPr="009715D2">
        <w:rPr>
          <w:rtl/>
        </w:rPr>
        <w:t xml:space="preserve"> האישה, אף על פי שהזמן הכתוב בו טרם הגיע. ולמרות זאת, הזמן </w:t>
      </w:r>
      <w:r w:rsidR="00EC3EA1" w:rsidRPr="009715D2">
        <w:rPr>
          <w:rtl/>
        </w:rPr>
        <w:t xml:space="preserve">הכתוב </w:t>
      </w:r>
      <w:r w:rsidRPr="009715D2">
        <w:rPr>
          <w:rtl/>
        </w:rPr>
        <w:t xml:space="preserve">בגט מגביל את זכויות האישה בפירות נכסיה ובגביית כתובתה ודוחה אותן עד שיגיע אותו </w:t>
      </w:r>
      <w:r w:rsidR="00EC3EA1" w:rsidRPr="009715D2">
        <w:rPr>
          <w:rtl/>
        </w:rPr>
        <w:t>ה</w:t>
      </w:r>
      <w:r w:rsidRPr="009715D2">
        <w:rPr>
          <w:rtl/>
        </w:rPr>
        <w:t xml:space="preserve">זמן. בפשטות הגבלה זו נובעת מתנאי ממון </w:t>
      </w:r>
      <w:r w:rsidR="00EC3EA1" w:rsidRPr="009715D2">
        <w:rPr>
          <w:rtl/>
        </w:rPr>
        <w:t>רגילים</w:t>
      </w:r>
      <w:r w:rsidRPr="009715D2">
        <w:rPr>
          <w:rtl/>
        </w:rPr>
        <w:t xml:space="preserve"> (כתיבת הזמן המאוחר היא מעין תנאי בלתי מפורש), </w:t>
      </w:r>
      <w:r w:rsidR="00EC3EA1" w:rsidRPr="009715D2">
        <w:rPr>
          <w:rtl/>
        </w:rPr>
        <w:t>כאשר מעיקר הדין אין לבעל</w:t>
      </w:r>
      <w:r w:rsidRPr="009715D2">
        <w:rPr>
          <w:rtl/>
        </w:rPr>
        <w:t xml:space="preserve"> פירות </w:t>
      </w:r>
      <w:r w:rsidR="00EC3EA1" w:rsidRPr="009715D2">
        <w:rPr>
          <w:rtl/>
        </w:rPr>
        <w:t>ל</w:t>
      </w:r>
      <w:r w:rsidRPr="009715D2">
        <w:rPr>
          <w:rtl/>
        </w:rPr>
        <w:t>אחר חלות הגט. א</w:t>
      </w:r>
      <w:r w:rsidR="00EC3EA1" w:rsidRPr="009715D2">
        <w:rPr>
          <w:rtl/>
        </w:rPr>
        <w:t>ולם,</w:t>
      </w:r>
      <w:r w:rsidRPr="009715D2">
        <w:rPr>
          <w:rtl/>
        </w:rPr>
        <w:t xml:space="preserve"> </w:t>
      </w:r>
      <w:proofErr w:type="spellStart"/>
      <w:r w:rsidRPr="009715D2">
        <w:rPr>
          <w:rtl/>
        </w:rPr>
        <w:t>הרשב"א</w:t>
      </w:r>
      <w:proofErr w:type="spellEnd"/>
      <w:r w:rsidRPr="009715D2">
        <w:rPr>
          <w:rtl/>
        </w:rPr>
        <w:t xml:space="preserve"> הבין </w:t>
      </w:r>
      <w:r w:rsidR="002237D8" w:rsidRPr="009715D2">
        <w:rPr>
          <w:rtl/>
        </w:rPr>
        <w:t xml:space="preserve">כי </w:t>
      </w:r>
      <w:r w:rsidRPr="009715D2">
        <w:rPr>
          <w:rtl/>
        </w:rPr>
        <w:t xml:space="preserve">לפי </w:t>
      </w:r>
      <w:proofErr w:type="spellStart"/>
      <w:r w:rsidRPr="009715D2">
        <w:rPr>
          <w:rtl/>
        </w:rPr>
        <w:t>הראב"ד</w:t>
      </w:r>
      <w:proofErr w:type="spellEnd"/>
      <w:r w:rsidRPr="009715D2">
        <w:rPr>
          <w:rtl/>
        </w:rPr>
        <w:t xml:space="preserve"> מדובר בגירושין חלקיים, כ</w:t>
      </w:r>
      <w:r w:rsidR="002237D8" w:rsidRPr="009715D2">
        <w:rPr>
          <w:rtl/>
        </w:rPr>
        <w:t>ך ש</w:t>
      </w:r>
      <w:r w:rsidRPr="009715D2">
        <w:rPr>
          <w:rtl/>
        </w:rPr>
        <w:t>האישות מסתיימת בשעת הנתינה, א</w:t>
      </w:r>
      <w:r w:rsidR="002B3F3B" w:rsidRPr="009715D2">
        <w:rPr>
          <w:rtl/>
        </w:rPr>
        <w:t>ך</w:t>
      </w:r>
      <w:r w:rsidRPr="009715D2">
        <w:rPr>
          <w:rtl/>
        </w:rPr>
        <w:t xml:space="preserve"> עדיין יש לבעל פירות מדין תנאי </w:t>
      </w:r>
      <w:r w:rsidR="002B3F3B" w:rsidRPr="009715D2">
        <w:rPr>
          <w:rtl/>
        </w:rPr>
        <w:t>ה</w:t>
      </w:r>
      <w:r w:rsidRPr="009715D2">
        <w:rPr>
          <w:rtl/>
        </w:rPr>
        <w:t xml:space="preserve">כתובה עד </w:t>
      </w:r>
      <w:r w:rsidR="002237D8" w:rsidRPr="009715D2">
        <w:rPr>
          <w:rtl/>
        </w:rPr>
        <w:t>ל</w:t>
      </w:r>
      <w:r w:rsidRPr="009715D2">
        <w:rPr>
          <w:rtl/>
        </w:rPr>
        <w:t>זמן הכתוב בגט. גם במקרה זה אנו רואים הפרד</w:t>
      </w:r>
      <w:r w:rsidR="002B3F3B" w:rsidRPr="009715D2">
        <w:rPr>
          <w:rtl/>
        </w:rPr>
        <w:t>ה של</w:t>
      </w:r>
      <w:r w:rsidRPr="009715D2">
        <w:rPr>
          <w:rtl/>
        </w:rPr>
        <w:t xml:space="preserve"> גורמים שונים בגירושין, אולם</w:t>
      </w:r>
      <w:r w:rsidR="005A507F" w:rsidRPr="009715D2">
        <w:rPr>
          <w:rtl/>
        </w:rPr>
        <w:t xml:space="preserve"> </w:t>
      </w:r>
      <w:r w:rsidRPr="009715D2">
        <w:rPr>
          <w:rtl/>
        </w:rPr>
        <w:t xml:space="preserve">בכיוון ההפוך: </w:t>
      </w:r>
      <w:r w:rsidR="002B3F3B" w:rsidRPr="009715D2">
        <w:rPr>
          <w:rtl/>
        </w:rPr>
        <w:t xml:space="preserve">לבעל </w:t>
      </w:r>
      <w:r w:rsidRPr="009715D2">
        <w:rPr>
          <w:rtl/>
        </w:rPr>
        <w:t>יש פירות גם ל</w:t>
      </w:r>
      <w:r w:rsidR="002B3F3B" w:rsidRPr="009715D2">
        <w:rPr>
          <w:rtl/>
        </w:rPr>
        <w:t xml:space="preserve">אחר שהגט כבר חל לעניין האישות. </w:t>
      </w:r>
      <w:r w:rsidRPr="009715D2">
        <w:rPr>
          <w:rtl/>
        </w:rPr>
        <w:t>זהו חידוש עצום</w:t>
      </w:r>
      <w:r w:rsidR="002B3F3B" w:rsidRPr="009715D2">
        <w:rPr>
          <w:rtl/>
        </w:rPr>
        <w:t xml:space="preserve">, </w:t>
      </w:r>
      <w:r w:rsidRPr="009715D2">
        <w:rPr>
          <w:rtl/>
        </w:rPr>
        <w:t>שנשאר</w:t>
      </w:r>
      <w:r w:rsidR="002B3F3B" w:rsidRPr="009715D2">
        <w:rPr>
          <w:rtl/>
        </w:rPr>
        <w:t xml:space="preserve">ים חלק מקשרי </w:t>
      </w:r>
      <w:r w:rsidRPr="009715D2">
        <w:rPr>
          <w:rtl/>
        </w:rPr>
        <w:t>הנישואין גם כשהאישה כבר אינה אשת איש מבחינת מעמדה לעניין איסור.</w:t>
      </w:r>
      <w:r w:rsidR="002B3F3B" w:rsidRPr="009715D2">
        <w:rPr>
          <w:rStyle w:val="FootnoteReference"/>
          <w:rtl/>
        </w:rPr>
        <w:footnoteReference w:id="1"/>
      </w:r>
      <w:r w:rsidRPr="009715D2">
        <w:rPr>
          <w:rtl/>
        </w:rPr>
        <w:t xml:space="preserve"> מכל מקום אנו למדים מכאן שיש גורמים שונים בגירושין, ו</w:t>
      </w:r>
      <w:r w:rsidR="002B3F3B" w:rsidRPr="009715D2">
        <w:rPr>
          <w:rtl/>
        </w:rPr>
        <w:t xml:space="preserve">כי </w:t>
      </w:r>
      <w:r w:rsidRPr="009715D2">
        <w:rPr>
          <w:rtl/>
        </w:rPr>
        <w:t xml:space="preserve">באופן עקרוני </w:t>
      </w:r>
      <w:r w:rsidR="002B3F3B" w:rsidRPr="009715D2">
        <w:rPr>
          <w:rtl/>
        </w:rPr>
        <w:t>ניתן</w:t>
      </w:r>
      <w:r w:rsidRPr="009715D2">
        <w:rPr>
          <w:rtl/>
        </w:rPr>
        <w:t xml:space="preserve"> להפריד בין חלות הגט לעניין אישות לבין חלותו לעניין</w:t>
      </w:r>
      <w:r w:rsidR="005A507F" w:rsidRPr="009715D2">
        <w:rPr>
          <w:rtl/>
        </w:rPr>
        <w:t xml:space="preserve"> </w:t>
      </w:r>
      <w:r w:rsidRPr="009715D2">
        <w:rPr>
          <w:rtl/>
        </w:rPr>
        <w:t xml:space="preserve">הפסד הפירות. </w:t>
      </w:r>
      <w:r w:rsidR="002B3F3B" w:rsidRPr="009715D2">
        <w:rPr>
          <w:rtl/>
        </w:rPr>
        <w:t xml:space="preserve">אי לכך, </w:t>
      </w:r>
      <w:r w:rsidRPr="009715D2">
        <w:rPr>
          <w:rtl/>
        </w:rPr>
        <w:t>אפשר להעלות בסוגייתנו את ההבנה שהפסד הפירות מתחיל עוד לפני חלות הגירושין לעניין אישות.</w:t>
      </w:r>
    </w:p>
    <w:p w14:paraId="0F5317EF" w14:textId="77777777" w:rsidR="00ED26CB" w:rsidRPr="009715D2" w:rsidRDefault="002B3F3B" w:rsidP="009F799E">
      <w:pPr>
        <w:rPr>
          <w:rtl/>
        </w:rPr>
      </w:pPr>
      <w:r w:rsidRPr="009715D2">
        <w:rPr>
          <w:rtl/>
        </w:rPr>
        <w:t xml:space="preserve">ובכל זאת, </w:t>
      </w:r>
      <w:r w:rsidR="00ED26CB" w:rsidRPr="009715D2">
        <w:rPr>
          <w:rtl/>
        </w:rPr>
        <w:t xml:space="preserve">דברי </w:t>
      </w:r>
      <w:proofErr w:type="spellStart"/>
      <w:r w:rsidR="00ED26CB" w:rsidRPr="009715D2">
        <w:rPr>
          <w:rtl/>
        </w:rPr>
        <w:t>הרי"ד</w:t>
      </w:r>
      <w:proofErr w:type="spellEnd"/>
      <w:r w:rsidR="00ED26CB" w:rsidRPr="009715D2">
        <w:rPr>
          <w:rtl/>
        </w:rPr>
        <w:t xml:space="preserve"> מחודשים מאוד: בפשטות ספר הכריתות גורם רק לפירוק האישות, והזכויות הממוניות </w:t>
      </w:r>
      <w:r w:rsidR="009F799E" w:rsidRPr="009715D2">
        <w:rPr>
          <w:rtl/>
        </w:rPr>
        <w:t xml:space="preserve">הן רק תוצאה של פירוק זה. </w:t>
      </w:r>
      <w:r w:rsidR="00ED26CB" w:rsidRPr="009715D2">
        <w:rPr>
          <w:rtl/>
        </w:rPr>
        <w:t>לכן</w:t>
      </w:r>
      <w:r w:rsidR="009F799E" w:rsidRPr="009715D2">
        <w:rPr>
          <w:rtl/>
        </w:rPr>
        <w:t>,</w:t>
      </w:r>
      <w:r w:rsidR="00ED26CB" w:rsidRPr="009715D2">
        <w:rPr>
          <w:rtl/>
        </w:rPr>
        <w:t xml:space="preserve"> לא שייך כאן דין </w:t>
      </w:r>
      <w:r w:rsidR="009F799E" w:rsidRPr="009715D2">
        <w:rPr>
          <w:rtl/>
        </w:rPr>
        <w:t>"</w:t>
      </w:r>
      <w:r w:rsidR="00ED26CB" w:rsidRPr="009715D2">
        <w:rPr>
          <w:rtl/>
        </w:rPr>
        <w:t xml:space="preserve">עדיו </w:t>
      </w:r>
      <w:proofErr w:type="spellStart"/>
      <w:r w:rsidR="00ED26CB" w:rsidRPr="009715D2">
        <w:rPr>
          <w:rtl/>
        </w:rPr>
        <w:t>בחתומיו</w:t>
      </w:r>
      <w:proofErr w:type="spellEnd"/>
      <w:r w:rsidR="00ED26CB" w:rsidRPr="009715D2">
        <w:rPr>
          <w:rtl/>
        </w:rPr>
        <w:t xml:space="preserve"> זכין ל</w:t>
      </w:r>
      <w:r w:rsidR="009F799E" w:rsidRPr="009715D2">
        <w:rPr>
          <w:rtl/>
        </w:rPr>
        <w:t>ו"</w:t>
      </w:r>
      <w:r w:rsidR="00ED26CB" w:rsidRPr="009715D2">
        <w:rPr>
          <w:rtl/>
        </w:rPr>
        <w:t xml:space="preserve">, וזכות זו (הפירות) אינה נקנית לה על ידי הגט עצמו. </w:t>
      </w:r>
      <w:r w:rsidR="009F799E" w:rsidRPr="009715D2">
        <w:rPr>
          <w:rtl/>
        </w:rPr>
        <w:t>מתחדש אפוא כי</w:t>
      </w:r>
      <w:r w:rsidR="00ED26CB" w:rsidRPr="009715D2">
        <w:rPr>
          <w:rtl/>
        </w:rPr>
        <w:t xml:space="preserve"> דין </w:t>
      </w:r>
      <w:r w:rsidR="009F799E" w:rsidRPr="009715D2">
        <w:rPr>
          <w:rtl/>
        </w:rPr>
        <w:t>"</w:t>
      </w:r>
      <w:r w:rsidR="00ED26CB" w:rsidRPr="009715D2">
        <w:rPr>
          <w:rtl/>
        </w:rPr>
        <w:t xml:space="preserve">עדיו </w:t>
      </w:r>
      <w:proofErr w:type="spellStart"/>
      <w:r w:rsidR="00ED26CB" w:rsidRPr="009715D2">
        <w:rPr>
          <w:rtl/>
        </w:rPr>
        <w:t>בחתומיו</w:t>
      </w:r>
      <w:proofErr w:type="spellEnd"/>
      <w:r w:rsidR="00ED26CB" w:rsidRPr="009715D2">
        <w:rPr>
          <w:rtl/>
        </w:rPr>
        <w:t xml:space="preserve"> זכין לו</w:t>
      </w:r>
      <w:r w:rsidR="009F799E" w:rsidRPr="009715D2">
        <w:rPr>
          <w:rtl/>
        </w:rPr>
        <w:t>"</w:t>
      </w:r>
      <w:r w:rsidR="00ED26CB" w:rsidRPr="009715D2">
        <w:rPr>
          <w:rtl/>
        </w:rPr>
        <w:t xml:space="preserve"> הוא דין בחלות השטר משעת חתימתו, ואינו שייך אלא בזכויות הנקנות על ידי</w:t>
      </w:r>
      <w:r w:rsidR="005A507F" w:rsidRPr="009715D2">
        <w:rPr>
          <w:rtl/>
        </w:rPr>
        <w:t xml:space="preserve"> </w:t>
      </w:r>
      <w:r w:rsidR="00ED26CB" w:rsidRPr="009715D2">
        <w:rPr>
          <w:rtl/>
        </w:rPr>
        <w:t>השטר עצמו.</w:t>
      </w:r>
    </w:p>
    <w:p w14:paraId="01C9F4E2" w14:textId="77777777" w:rsidR="00ED26CB" w:rsidRPr="009715D2" w:rsidRDefault="00ED26CB" w:rsidP="005A507F">
      <w:pPr>
        <w:pStyle w:val="2"/>
        <w:rPr>
          <w:rFonts w:cs="Narkisim"/>
          <w:rtl/>
        </w:rPr>
      </w:pPr>
      <w:r w:rsidRPr="009715D2">
        <w:rPr>
          <w:rFonts w:cs="Narkisim"/>
          <w:rtl/>
        </w:rPr>
        <w:t>2. משעת כתיבה</w:t>
      </w:r>
    </w:p>
    <w:p w14:paraId="3BC43966" w14:textId="77777777" w:rsidR="00ED26CB" w:rsidRPr="009715D2" w:rsidRDefault="00ED26CB" w:rsidP="00196895">
      <w:pPr>
        <w:rPr>
          <w:rtl/>
        </w:rPr>
      </w:pPr>
      <w:r w:rsidRPr="009715D2">
        <w:rPr>
          <w:rtl/>
        </w:rPr>
        <w:t xml:space="preserve">ראינו שלפי </w:t>
      </w:r>
      <w:proofErr w:type="spellStart"/>
      <w:r w:rsidRPr="009715D2">
        <w:rPr>
          <w:rtl/>
        </w:rPr>
        <w:t>הרי"ד</w:t>
      </w:r>
      <w:proofErr w:type="spellEnd"/>
      <w:r w:rsidRPr="009715D2">
        <w:rPr>
          <w:rtl/>
        </w:rPr>
        <w:t xml:space="preserve"> הפסד הפירות משעת </w:t>
      </w:r>
      <w:r w:rsidR="001231AC" w:rsidRPr="009715D2">
        <w:rPr>
          <w:rtl/>
        </w:rPr>
        <w:t>ה</w:t>
      </w:r>
      <w:r w:rsidRPr="009715D2">
        <w:rPr>
          <w:rtl/>
        </w:rPr>
        <w:t>חתימה הוא בגלל תהליך של גירושין שחל במקצת</w:t>
      </w:r>
      <w:r w:rsidR="0020679D" w:rsidRPr="009715D2">
        <w:rPr>
          <w:rtl/>
        </w:rPr>
        <w:t xml:space="preserve"> </w:t>
      </w:r>
      <w:r w:rsidRPr="009715D2">
        <w:rPr>
          <w:rtl/>
        </w:rPr>
        <w:t xml:space="preserve">- לעניין </w:t>
      </w:r>
      <w:r w:rsidR="001231AC" w:rsidRPr="009715D2">
        <w:rPr>
          <w:rtl/>
        </w:rPr>
        <w:t>ה</w:t>
      </w:r>
      <w:r w:rsidRPr="009715D2">
        <w:rPr>
          <w:rtl/>
        </w:rPr>
        <w:t>פירות</w:t>
      </w:r>
      <w:r w:rsidR="0020679D" w:rsidRPr="009715D2">
        <w:rPr>
          <w:rtl/>
        </w:rPr>
        <w:t xml:space="preserve"> </w:t>
      </w:r>
      <w:r w:rsidRPr="009715D2">
        <w:rPr>
          <w:rtl/>
        </w:rPr>
        <w:t xml:space="preserve">- משעת החתימה, ונגמר בשעת הנתינה. ולכן קניין הפירות של הבעל בנכסי אשתו תם מן הדין על ידי חתימת העדים. אולם כל זה אינו אלא למי שסובר כי </w:t>
      </w:r>
      <w:proofErr w:type="spellStart"/>
      <w:r w:rsidRPr="009715D2">
        <w:rPr>
          <w:rtl/>
        </w:rPr>
        <w:t>מוציאין</w:t>
      </w:r>
      <w:proofErr w:type="spellEnd"/>
      <w:r w:rsidRPr="009715D2">
        <w:rPr>
          <w:rtl/>
        </w:rPr>
        <w:t xml:space="preserve"> לפירות משעת חתימה. מאידך, מסתבר </w:t>
      </w:r>
      <w:proofErr w:type="spellStart"/>
      <w:r w:rsidRPr="009715D2">
        <w:rPr>
          <w:rtl/>
        </w:rPr>
        <w:t>ש</w:t>
      </w:r>
      <w:r w:rsidR="00196895" w:rsidRPr="009715D2">
        <w:rPr>
          <w:rtl/>
        </w:rPr>
        <w:t>לר</w:t>
      </w:r>
      <w:proofErr w:type="spellEnd"/>
      <w:r w:rsidR="00196895" w:rsidRPr="009715D2">
        <w:rPr>
          <w:rtl/>
        </w:rPr>
        <w:t xml:space="preserve">' שמעון הסובר כי </w:t>
      </w:r>
      <w:r w:rsidRPr="009715D2">
        <w:rPr>
          <w:rtl/>
        </w:rPr>
        <w:t>לבעל פירות רק עד שעת כתיבה אינה מנמקת</w:t>
      </w:r>
      <w:r w:rsidR="005A507F" w:rsidRPr="009715D2">
        <w:rPr>
          <w:rtl/>
        </w:rPr>
        <w:t xml:space="preserve"> </w:t>
      </w:r>
      <w:r w:rsidRPr="009715D2">
        <w:rPr>
          <w:rtl/>
        </w:rPr>
        <w:t>זאת בגירושין חלקיים, שהרי נתינת עין לגרש אינה יוצרת שום חלות גירושין. לכאורה, שיטה זו סוברת שקניין פירות נתקן דווקא למצב שבו קשר הנישואין הוא קשר של קיימא. ברגע שהבעל החליט להתיר קשר זה, הפקיעו ממנו את הקניין בנכסי אשתו.</w:t>
      </w:r>
    </w:p>
    <w:p w14:paraId="71DAD9D7" w14:textId="77777777" w:rsidR="00196895" w:rsidRPr="009715D2" w:rsidRDefault="00ED26CB" w:rsidP="00196895">
      <w:pPr>
        <w:rPr>
          <w:rtl/>
        </w:rPr>
      </w:pPr>
      <w:r w:rsidRPr="009715D2">
        <w:rPr>
          <w:rtl/>
        </w:rPr>
        <w:t xml:space="preserve">והנה, </w:t>
      </w:r>
      <w:proofErr w:type="spellStart"/>
      <w:r w:rsidR="00196895" w:rsidRPr="009715D2">
        <w:rPr>
          <w:rtl/>
        </w:rPr>
        <w:t>הרשב"ם</w:t>
      </w:r>
      <w:proofErr w:type="spellEnd"/>
      <w:r w:rsidR="00196895" w:rsidRPr="009715D2">
        <w:rPr>
          <w:rtl/>
        </w:rPr>
        <w:t xml:space="preserve"> </w:t>
      </w:r>
      <w:proofErr w:type="spellStart"/>
      <w:r w:rsidR="00196895" w:rsidRPr="009715D2">
        <w:rPr>
          <w:rtl/>
        </w:rPr>
        <w:t>בבבא</w:t>
      </w:r>
      <w:proofErr w:type="spellEnd"/>
      <w:r w:rsidR="00196895" w:rsidRPr="009715D2">
        <w:rPr>
          <w:rtl/>
        </w:rPr>
        <w:t xml:space="preserve"> </w:t>
      </w:r>
      <w:proofErr w:type="spellStart"/>
      <w:r w:rsidR="00196895" w:rsidRPr="009715D2">
        <w:rPr>
          <w:rtl/>
        </w:rPr>
        <w:t>בתרא</w:t>
      </w:r>
      <w:proofErr w:type="spellEnd"/>
      <w:r w:rsidR="00196895" w:rsidRPr="009715D2">
        <w:rPr>
          <w:rtl/>
        </w:rPr>
        <w:t xml:space="preserve"> (דף קמו: ד"ה נפלה) כתב:</w:t>
      </w:r>
    </w:p>
    <w:p w14:paraId="73E41180" w14:textId="77777777" w:rsidR="00196895" w:rsidRPr="009715D2" w:rsidRDefault="00ED26CB" w:rsidP="00196895">
      <w:pPr>
        <w:pStyle w:val="a0"/>
        <w:rPr>
          <w:rtl/>
        </w:rPr>
      </w:pPr>
      <w:r w:rsidRPr="009715D2">
        <w:rPr>
          <w:rtl/>
        </w:rPr>
        <w:t xml:space="preserve">"ואמרו חכמים, הואיל ונכנס אחריה לבודקה, מתה אינו יורשה. </w:t>
      </w:r>
      <w:proofErr w:type="spellStart"/>
      <w:r w:rsidRPr="009715D2">
        <w:rPr>
          <w:rtl/>
        </w:rPr>
        <w:t>דכיוון</w:t>
      </w:r>
      <w:proofErr w:type="spellEnd"/>
      <w:r w:rsidRPr="009715D2">
        <w:rPr>
          <w:rtl/>
        </w:rPr>
        <w:t xml:space="preserve"> </w:t>
      </w:r>
      <w:proofErr w:type="spellStart"/>
      <w:r w:rsidRPr="009715D2">
        <w:rPr>
          <w:rtl/>
        </w:rPr>
        <w:t>דהיה</w:t>
      </w:r>
      <w:proofErr w:type="spellEnd"/>
      <w:r w:rsidRPr="009715D2">
        <w:rPr>
          <w:rtl/>
        </w:rPr>
        <w:t xml:space="preserve"> בדעתו לגרשה אם </w:t>
      </w:r>
      <w:proofErr w:type="spellStart"/>
      <w:r w:rsidRPr="009715D2">
        <w:rPr>
          <w:rtl/>
        </w:rPr>
        <w:t>ימצאנה</w:t>
      </w:r>
      <w:proofErr w:type="spellEnd"/>
      <w:r w:rsidRPr="009715D2">
        <w:rPr>
          <w:rtl/>
        </w:rPr>
        <w:t xml:space="preserve"> בעלת מום, ובתוך כך מתה קודם </w:t>
      </w:r>
      <w:proofErr w:type="spellStart"/>
      <w:r w:rsidRPr="009715D2">
        <w:rPr>
          <w:rtl/>
        </w:rPr>
        <w:t>שנתפייסו</w:t>
      </w:r>
      <w:proofErr w:type="spellEnd"/>
      <w:r w:rsidRPr="009715D2">
        <w:rPr>
          <w:rtl/>
        </w:rPr>
        <w:t xml:space="preserve">, אינו זוכה בירושה. </w:t>
      </w:r>
      <w:proofErr w:type="spellStart"/>
      <w:r w:rsidRPr="009715D2">
        <w:rPr>
          <w:rtl/>
        </w:rPr>
        <w:t>ומהכא</w:t>
      </w:r>
      <w:proofErr w:type="spellEnd"/>
      <w:r w:rsidRPr="009715D2">
        <w:rPr>
          <w:rtl/>
        </w:rPr>
        <w:t xml:space="preserve"> שמעינן שמי שמתה אשתו מתוך קטטה שיש בדעתו לגרשה שוב אינו יורשה, </w:t>
      </w:r>
      <w:proofErr w:type="spellStart"/>
      <w:r w:rsidRPr="009715D2">
        <w:rPr>
          <w:rtl/>
        </w:rPr>
        <w:t>כדאמרינן</w:t>
      </w:r>
      <w:proofErr w:type="spellEnd"/>
      <w:r w:rsidRPr="009715D2">
        <w:rPr>
          <w:rtl/>
        </w:rPr>
        <w:t xml:space="preserve"> במסכת </w:t>
      </w:r>
      <w:proofErr w:type="spellStart"/>
      <w:r w:rsidRPr="009715D2">
        <w:rPr>
          <w:rtl/>
        </w:rPr>
        <w:t>גטין</w:t>
      </w:r>
      <w:proofErr w:type="spellEnd"/>
      <w:r w:rsidRPr="009715D2">
        <w:rPr>
          <w:rtl/>
        </w:rPr>
        <w:t>: משנתן עיניו לגרשה שוב אין לבעל</w:t>
      </w:r>
      <w:r w:rsidR="00EC3EA1" w:rsidRPr="009715D2">
        <w:rPr>
          <w:rtl/>
        </w:rPr>
        <w:t xml:space="preserve"> </w:t>
      </w:r>
      <w:r w:rsidR="00196895" w:rsidRPr="009715D2">
        <w:rPr>
          <w:rtl/>
        </w:rPr>
        <w:t>פירות".</w:t>
      </w:r>
    </w:p>
    <w:p w14:paraId="0F805A35" w14:textId="77777777" w:rsidR="00ED26CB" w:rsidRPr="009715D2" w:rsidRDefault="00ED26CB" w:rsidP="005A507F">
      <w:pPr>
        <w:rPr>
          <w:rtl/>
        </w:rPr>
      </w:pPr>
      <w:r w:rsidRPr="009715D2">
        <w:rPr>
          <w:rtl/>
        </w:rPr>
        <w:t xml:space="preserve">בדרך אגב יש להעיר שרק רבי שמעון סובר כי </w:t>
      </w:r>
      <w:proofErr w:type="spellStart"/>
      <w:r w:rsidRPr="009715D2">
        <w:rPr>
          <w:rtl/>
        </w:rPr>
        <w:t>מוציאין</w:t>
      </w:r>
      <w:proofErr w:type="spellEnd"/>
      <w:r w:rsidRPr="009715D2">
        <w:rPr>
          <w:rtl/>
        </w:rPr>
        <w:t xml:space="preserve"> לפירות משנתן עיניו לגרשה, ואנחנו סומכים עליו רק בשעת הדחק, </w:t>
      </w:r>
      <w:proofErr w:type="spellStart"/>
      <w:r w:rsidRPr="009715D2">
        <w:rPr>
          <w:rtl/>
        </w:rPr>
        <w:t>כדאיתא</w:t>
      </w:r>
      <w:proofErr w:type="spellEnd"/>
      <w:r w:rsidRPr="009715D2">
        <w:rPr>
          <w:rtl/>
        </w:rPr>
        <w:t xml:space="preserve"> לקמן (דף </w:t>
      </w:r>
      <w:proofErr w:type="spellStart"/>
      <w:r w:rsidRPr="009715D2">
        <w:rPr>
          <w:rtl/>
        </w:rPr>
        <w:t>יט</w:t>
      </w:r>
      <w:proofErr w:type="spellEnd"/>
      <w:r w:rsidRPr="009715D2">
        <w:rPr>
          <w:rtl/>
        </w:rPr>
        <w:t xml:space="preserve">.). נראה </w:t>
      </w:r>
      <w:proofErr w:type="spellStart"/>
      <w:r w:rsidRPr="009715D2">
        <w:rPr>
          <w:rtl/>
        </w:rPr>
        <w:t>שרשב"ם</w:t>
      </w:r>
      <w:proofErr w:type="spellEnd"/>
      <w:r w:rsidRPr="009715D2">
        <w:rPr>
          <w:rtl/>
        </w:rPr>
        <w:t xml:space="preserve"> מסכים עם בעלי התוספות שגם רבנן, הסוברים משעת חתימה (לפי ריש לקיש), סוברים עקרונית משנתן עיניו לגרשה, אלא שהם דורשים גם קול משום תקנת הלקוחות. ובנוגע לירושת הבעל עניין תקנת</w:t>
      </w:r>
      <w:r w:rsidR="005A507F" w:rsidRPr="009715D2">
        <w:rPr>
          <w:rtl/>
        </w:rPr>
        <w:t xml:space="preserve"> </w:t>
      </w:r>
      <w:r w:rsidRPr="009715D2">
        <w:rPr>
          <w:rtl/>
        </w:rPr>
        <w:t>הלקוחות אינו שייך.</w:t>
      </w:r>
    </w:p>
    <w:p w14:paraId="4A115CB9" w14:textId="77777777" w:rsidR="00ED26CB" w:rsidRPr="009715D2" w:rsidRDefault="00ED26CB" w:rsidP="00196895">
      <w:pPr>
        <w:rPr>
          <w:rtl/>
        </w:rPr>
      </w:pPr>
      <w:r w:rsidRPr="009715D2">
        <w:rPr>
          <w:rtl/>
        </w:rPr>
        <w:t xml:space="preserve">אבל עיקר החידוש בדברי </w:t>
      </w:r>
      <w:proofErr w:type="spellStart"/>
      <w:r w:rsidRPr="009715D2">
        <w:rPr>
          <w:rtl/>
        </w:rPr>
        <w:t>הרשב"ם</w:t>
      </w:r>
      <w:proofErr w:type="spellEnd"/>
      <w:r w:rsidRPr="009715D2">
        <w:rPr>
          <w:rtl/>
        </w:rPr>
        <w:t xml:space="preserve"> הוא הרחבת דין סוגייתנו לזכות ירושת הבעל.</w:t>
      </w:r>
      <w:r w:rsidR="009C7457" w:rsidRPr="009715D2">
        <w:rPr>
          <w:rtl/>
        </w:rPr>
        <w:t xml:space="preserve"> </w:t>
      </w:r>
      <w:r w:rsidR="00196895" w:rsidRPr="009715D2">
        <w:rPr>
          <w:rtl/>
        </w:rPr>
        <w:t>א</w:t>
      </w:r>
      <w:r w:rsidRPr="009715D2">
        <w:rPr>
          <w:rtl/>
        </w:rPr>
        <w:t xml:space="preserve">ין מדובר בתקנה מקומית, הנוגעת אך ורק לזכות הבעל בנכסי אשתו. לפי </w:t>
      </w:r>
      <w:proofErr w:type="spellStart"/>
      <w:r w:rsidRPr="009715D2">
        <w:rPr>
          <w:rtl/>
        </w:rPr>
        <w:t>הרשב"ם</w:t>
      </w:r>
      <w:proofErr w:type="spellEnd"/>
      <w:r w:rsidRPr="009715D2">
        <w:rPr>
          <w:rtl/>
        </w:rPr>
        <w:t xml:space="preserve"> אנו עוסקים בהפקעת זכויות הבעל באופן כללי משעה שנתן הבעל עיניו לגרש את אשתו. דין זה היה קל יותר להסבר אם היה מדובר על גירושין חלקיים החלים לעניין הצד הממוני של הנישואין.</w:t>
      </w:r>
      <w:r w:rsidR="00196895" w:rsidRPr="009715D2">
        <w:rPr>
          <w:rtl/>
        </w:rPr>
        <w:t xml:space="preserve"> </w:t>
      </w:r>
      <w:r w:rsidRPr="009715D2">
        <w:rPr>
          <w:rtl/>
        </w:rPr>
        <w:t xml:space="preserve">אלא שכבר ראינו כי לפי </w:t>
      </w:r>
      <w:proofErr w:type="spellStart"/>
      <w:r w:rsidRPr="009715D2">
        <w:rPr>
          <w:rtl/>
        </w:rPr>
        <w:t>הרשב"ם</w:t>
      </w:r>
      <w:proofErr w:type="spellEnd"/>
      <w:r w:rsidRPr="009715D2">
        <w:rPr>
          <w:rtl/>
        </w:rPr>
        <w:t xml:space="preserve"> עקרון הגירושין החלקיים אינו שייך.</w:t>
      </w:r>
    </w:p>
    <w:p w14:paraId="171F0B43" w14:textId="77777777" w:rsidR="00584F1F" w:rsidRPr="009715D2" w:rsidRDefault="00ED26CB" w:rsidP="00584F1F">
      <w:pPr>
        <w:rPr>
          <w:rtl/>
        </w:rPr>
      </w:pPr>
      <w:r w:rsidRPr="009715D2">
        <w:rPr>
          <w:rtl/>
        </w:rPr>
        <w:t>נראה שקביעת "נתן עיניו לגרשה" אינה משום שחז"ל לא רצו לתת את נכסי האישה לבעל הואיל והנישואים עומדים לפני סיומם, אלא משום שמשנתן עיניו לגרשה כל אופי הנישואים משתנה. קביעות הקשר בין בני הזוג היא המגדירה אישות בניגוד</w:t>
      </w:r>
      <w:r w:rsidR="00584F1F" w:rsidRPr="009715D2">
        <w:rPr>
          <w:rtl/>
        </w:rPr>
        <w:t xml:space="preserve"> לזנות. וכך שנינו בכתובות</w:t>
      </w:r>
      <w:r w:rsidRPr="009715D2">
        <w:rPr>
          <w:rtl/>
        </w:rPr>
        <w:t>:</w:t>
      </w:r>
    </w:p>
    <w:p w14:paraId="1CFFCBF4" w14:textId="77777777" w:rsidR="00584F1F" w:rsidRPr="009715D2" w:rsidRDefault="00ED26CB" w:rsidP="00584F1F">
      <w:pPr>
        <w:pStyle w:val="a0"/>
        <w:rPr>
          <w:rtl/>
        </w:rPr>
      </w:pPr>
      <w:r w:rsidRPr="009715D2">
        <w:rPr>
          <w:rtl/>
        </w:rPr>
        <w:t>"רבי מאיר אומר: כל הפוחת לבתולה ממאתיים ולאלמנה ממנה הרי זו בעי</w:t>
      </w:r>
      <w:r w:rsidR="00584F1F" w:rsidRPr="009715D2">
        <w:rPr>
          <w:rtl/>
        </w:rPr>
        <w:t>לת זנות"</w:t>
      </w:r>
      <w:r w:rsidR="00584F1F" w:rsidRPr="009715D2">
        <w:rPr>
          <w:rtl/>
        </w:rPr>
        <w:tab/>
        <w:t>(דף נד:).</w:t>
      </w:r>
    </w:p>
    <w:p w14:paraId="1C40157A" w14:textId="77777777" w:rsidR="00584F1F" w:rsidRPr="009715D2" w:rsidRDefault="00584F1F" w:rsidP="00584F1F">
      <w:pPr>
        <w:rPr>
          <w:rtl/>
        </w:rPr>
      </w:pPr>
      <w:proofErr w:type="spellStart"/>
      <w:r w:rsidRPr="009715D2">
        <w:rPr>
          <w:rtl/>
        </w:rPr>
        <w:t>וגרסינן</w:t>
      </w:r>
      <w:proofErr w:type="spellEnd"/>
      <w:r w:rsidRPr="009715D2">
        <w:rPr>
          <w:rtl/>
        </w:rPr>
        <w:t xml:space="preserve"> בסנהדרין</w:t>
      </w:r>
      <w:r w:rsidR="00ED26CB" w:rsidRPr="009715D2">
        <w:rPr>
          <w:rtl/>
        </w:rPr>
        <w:t>:</w:t>
      </w:r>
    </w:p>
    <w:p w14:paraId="6184A7E2" w14:textId="77777777" w:rsidR="00584F1F" w:rsidRPr="009715D2" w:rsidRDefault="00ED26CB" w:rsidP="00584F1F">
      <w:pPr>
        <w:pStyle w:val="a0"/>
        <w:rPr>
          <w:rtl/>
        </w:rPr>
      </w:pPr>
      <w:r w:rsidRPr="009715D2">
        <w:rPr>
          <w:rtl/>
        </w:rPr>
        <w:t>"מאי נשים ומאי פילגשים? אמר רב יהודה אמר רב: נשים בכתובה ובקידושין, פילגשים בלא כתובה ובלא קידושין".</w:t>
      </w:r>
      <w:r w:rsidR="00584F1F" w:rsidRPr="009715D2">
        <w:rPr>
          <w:rtl/>
        </w:rPr>
        <w:tab/>
        <w:t xml:space="preserve">(דף </w:t>
      </w:r>
      <w:proofErr w:type="spellStart"/>
      <w:r w:rsidR="00584F1F" w:rsidRPr="009715D2">
        <w:rPr>
          <w:rtl/>
        </w:rPr>
        <w:t>כא</w:t>
      </w:r>
      <w:proofErr w:type="spellEnd"/>
      <w:r w:rsidR="00584F1F" w:rsidRPr="009715D2">
        <w:rPr>
          <w:rtl/>
        </w:rPr>
        <w:t>.)</w:t>
      </w:r>
    </w:p>
    <w:p w14:paraId="39297CA4" w14:textId="77777777" w:rsidR="00584F1F" w:rsidRPr="009715D2" w:rsidRDefault="00ED26CB" w:rsidP="00584F1F">
      <w:pPr>
        <w:rPr>
          <w:rtl/>
        </w:rPr>
      </w:pPr>
      <w:r w:rsidRPr="009715D2">
        <w:rPr>
          <w:rtl/>
        </w:rPr>
        <w:t>ויש הגורסים "פילגשים</w:t>
      </w:r>
      <w:r w:rsidR="00584F1F" w:rsidRPr="009715D2">
        <w:rPr>
          <w:rtl/>
        </w:rPr>
        <w:t xml:space="preserve"> </w:t>
      </w:r>
      <w:r w:rsidRPr="009715D2">
        <w:rPr>
          <w:rtl/>
        </w:rPr>
        <w:t>- קידושין בלא כתובה".</w:t>
      </w:r>
      <w:r w:rsidR="009C7457" w:rsidRPr="009715D2">
        <w:rPr>
          <w:rtl/>
        </w:rPr>
        <w:t xml:space="preserve"> </w:t>
      </w:r>
      <w:r w:rsidRPr="009715D2">
        <w:rPr>
          <w:rtl/>
        </w:rPr>
        <w:t>היסוד המשותף לשני המקורות האלה הוא שהכתובה יוצרת את הקביעות לנישואין, והיא הגורמת לכך שלא יקל בעיני הבעל לגרש את אשתו.</w:t>
      </w:r>
      <w:r w:rsidR="009C7457" w:rsidRPr="009715D2">
        <w:rPr>
          <w:rtl/>
        </w:rPr>
        <w:t xml:space="preserve"> </w:t>
      </w:r>
      <w:proofErr w:type="spellStart"/>
      <w:r w:rsidRPr="009715D2">
        <w:rPr>
          <w:rtl/>
        </w:rPr>
        <w:t>ואמרינן</w:t>
      </w:r>
      <w:proofErr w:type="spellEnd"/>
      <w:r w:rsidRPr="009715D2">
        <w:rPr>
          <w:rtl/>
        </w:rPr>
        <w:t xml:space="preserve"> לקמן:</w:t>
      </w:r>
    </w:p>
    <w:p w14:paraId="079F7CDE" w14:textId="77777777" w:rsidR="00584F1F" w:rsidRPr="009715D2" w:rsidRDefault="00ED26CB" w:rsidP="00584F1F">
      <w:pPr>
        <w:pStyle w:val="a0"/>
        <w:rPr>
          <w:rtl/>
        </w:rPr>
      </w:pPr>
      <w:r w:rsidRPr="009715D2">
        <w:rPr>
          <w:rtl/>
        </w:rPr>
        <w:t xml:space="preserve">"אמר ליה רב </w:t>
      </w:r>
      <w:proofErr w:type="spellStart"/>
      <w:r w:rsidRPr="009715D2">
        <w:rPr>
          <w:rtl/>
        </w:rPr>
        <w:t>משרשיא</w:t>
      </w:r>
      <w:proofErr w:type="spellEnd"/>
      <w:r w:rsidRPr="009715D2">
        <w:rPr>
          <w:rtl/>
        </w:rPr>
        <w:t xml:space="preserve"> </w:t>
      </w:r>
      <w:proofErr w:type="spellStart"/>
      <w:r w:rsidRPr="009715D2">
        <w:rPr>
          <w:rtl/>
        </w:rPr>
        <w:t>לרבא</w:t>
      </w:r>
      <w:proofErr w:type="spellEnd"/>
      <w:r w:rsidRPr="009715D2">
        <w:rPr>
          <w:rtl/>
        </w:rPr>
        <w:t xml:space="preserve">: אם לבו לגרשה והיא יושבת תחתיו ומשמשתו מהו? קרי עליה: אל </w:t>
      </w:r>
      <w:proofErr w:type="spellStart"/>
      <w:r w:rsidRPr="009715D2">
        <w:rPr>
          <w:rtl/>
        </w:rPr>
        <w:t>תחרש</w:t>
      </w:r>
      <w:proofErr w:type="spellEnd"/>
      <w:r w:rsidRPr="009715D2">
        <w:rPr>
          <w:rtl/>
        </w:rPr>
        <w:t xml:space="preserve"> על רעך רעה והוא יושב לבטח אתך"</w:t>
      </w:r>
      <w:r w:rsidR="00584F1F" w:rsidRPr="009715D2">
        <w:rPr>
          <w:rtl/>
        </w:rPr>
        <w:tab/>
        <w:t>(דף צ.).</w:t>
      </w:r>
    </w:p>
    <w:p w14:paraId="0C860999" w14:textId="77777777" w:rsidR="00ED26CB" w:rsidRPr="009715D2" w:rsidRDefault="00ED26CB" w:rsidP="00584F1F">
      <w:pPr>
        <w:rPr>
          <w:rtl/>
        </w:rPr>
      </w:pPr>
      <w:r w:rsidRPr="009715D2">
        <w:rPr>
          <w:rtl/>
        </w:rPr>
        <w:t xml:space="preserve">ועיין בנדרים (דף כ:) בעניין בני גרושת הלב, </w:t>
      </w:r>
      <w:proofErr w:type="spellStart"/>
      <w:r w:rsidRPr="009715D2">
        <w:rPr>
          <w:rtl/>
        </w:rPr>
        <w:t>ובר"ן</w:t>
      </w:r>
      <w:proofErr w:type="spellEnd"/>
      <w:r w:rsidRPr="009715D2">
        <w:rPr>
          <w:rtl/>
        </w:rPr>
        <w:t xml:space="preserve"> שפירש שם: "שגמר בלבו לגרשה". תורף הדברים: כבר כוונת הבעל לגרש את אשתו משנה את אופי הקשר ביניהם, ולכן משנתן עיניו לגרשה מתבטלת </w:t>
      </w:r>
      <w:r w:rsidR="00584F1F" w:rsidRPr="009715D2">
        <w:rPr>
          <w:rtl/>
        </w:rPr>
        <w:t xml:space="preserve">מאליה </w:t>
      </w:r>
      <w:r w:rsidRPr="009715D2">
        <w:rPr>
          <w:rtl/>
        </w:rPr>
        <w:t>המערכת שתיקנו חז"ל בין איש לאשתו.</w:t>
      </w:r>
    </w:p>
    <w:p w14:paraId="0D2AE7DC" w14:textId="77777777" w:rsidR="00584F1F" w:rsidRPr="009715D2" w:rsidRDefault="00ED26CB" w:rsidP="00584F1F">
      <w:pPr>
        <w:rPr>
          <w:rtl/>
        </w:rPr>
      </w:pPr>
      <w:r w:rsidRPr="009715D2">
        <w:rPr>
          <w:rtl/>
        </w:rPr>
        <w:t xml:space="preserve">יש לציין שלדעת </w:t>
      </w:r>
      <w:proofErr w:type="spellStart"/>
      <w:r w:rsidRPr="009715D2">
        <w:rPr>
          <w:rtl/>
        </w:rPr>
        <w:t>הרשב"ם</w:t>
      </w:r>
      <w:proofErr w:type="spellEnd"/>
      <w:r w:rsidRPr="009715D2">
        <w:rPr>
          <w:rtl/>
        </w:rPr>
        <w:t xml:space="preserve"> נתן עיניו לגרשה אינו רק משעה שכתב את הגט. בסוגי</w:t>
      </w:r>
      <w:r w:rsidR="00584F1F" w:rsidRPr="009715D2">
        <w:rPr>
          <w:rtl/>
        </w:rPr>
        <w:t>ה</w:t>
      </w:r>
      <w:r w:rsidRPr="009715D2">
        <w:rPr>
          <w:rtl/>
        </w:rPr>
        <w:t xml:space="preserve"> </w:t>
      </w:r>
      <w:proofErr w:type="spellStart"/>
      <w:r w:rsidRPr="009715D2">
        <w:rPr>
          <w:rtl/>
        </w:rPr>
        <w:t>בבבא</w:t>
      </w:r>
      <w:proofErr w:type="spellEnd"/>
      <w:r w:rsidRPr="009715D2">
        <w:rPr>
          <w:rtl/>
        </w:rPr>
        <w:t xml:space="preserve"> </w:t>
      </w:r>
      <w:proofErr w:type="spellStart"/>
      <w:r w:rsidRPr="009715D2">
        <w:rPr>
          <w:rtl/>
        </w:rPr>
        <w:t>בתרא</w:t>
      </w:r>
      <w:proofErr w:type="spellEnd"/>
      <w:r w:rsidRPr="009715D2">
        <w:rPr>
          <w:rtl/>
        </w:rPr>
        <w:t xml:space="preserve"> אין מדובר על אדם שכתב גט, אלא על מי שהחליט לגרש את אשתו אם ימצא בה מום. עוד הוסיף </w:t>
      </w:r>
      <w:proofErr w:type="spellStart"/>
      <w:r w:rsidRPr="009715D2">
        <w:rPr>
          <w:rtl/>
        </w:rPr>
        <w:t>הרשב"ם</w:t>
      </w:r>
      <w:proofErr w:type="spellEnd"/>
      <w:r w:rsidRPr="009715D2">
        <w:rPr>
          <w:rtl/>
        </w:rPr>
        <w:t>, שגם קטטה בין בני הזוג יכולה לגרום לגדר "נתן עיניו לגרשה". וכן נראה מסברה, ש"כתיבת הגט" לאו דווקא, אלא כל מציאות המעידה על כוונת הבעל לגרש במשמע.</w:t>
      </w:r>
      <w:r w:rsidR="009C7457" w:rsidRPr="009715D2">
        <w:rPr>
          <w:rtl/>
        </w:rPr>
        <w:t xml:space="preserve"> </w:t>
      </w:r>
    </w:p>
    <w:p w14:paraId="420D9C04" w14:textId="77777777" w:rsidR="00ED26CB" w:rsidRPr="009715D2" w:rsidRDefault="00584F1F" w:rsidP="00584F1F">
      <w:pPr>
        <w:rPr>
          <w:rtl/>
        </w:rPr>
      </w:pPr>
      <w:r w:rsidRPr="009715D2">
        <w:rPr>
          <w:rtl/>
        </w:rPr>
        <w:t xml:space="preserve">אולם, </w:t>
      </w:r>
      <w:r w:rsidR="00ED26CB" w:rsidRPr="009715D2">
        <w:rPr>
          <w:rtl/>
        </w:rPr>
        <w:t xml:space="preserve">תוספות (ד"ה ריש לקיש) </w:t>
      </w:r>
      <w:r w:rsidRPr="009715D2">
        <w:rPr>
          <w:rtl/>
        </w:rPr>
        <w:t xml:space="preserve">כתבו כי </w:t>
      </w:r>
      <w:r w:rsidR="00ED26CB" w:rsidRPr="009715D2">
        <w:rPr>
          <w:rtl/>
        </w:rPr>
        <w:t xml:space="preserve">מי שכתב גט מאוחר אינו נחשב לנתן עיניו לגרשה משום שאין הגט ראוי </w:t>
      </w:r>
      <w:r w:rsidR="00ED26CB" w:rsidRPr="009715D2">
        <w:rPr>
          <w:rtl/>
        </w:rPr>
        <w:lastRenderedPageBreak/>
        <w:t>לגרש בו כעת. ולאור דברינו הדבר צריך עיון, שהרי מכל מקום גילה שבדעתו לגרשה. ודוחק לומר שאין בזה כוונה לגרשה הואיל והגט מחוסר זמן.</w:t>
      </w:r>
    </w:p>
    <w:p w14:paraId="1F272F08" w14:textId="77777777" w:rsidR="00ED26CB" w:rsidRPr="009715D2" w:rsidRDefault="00ED26CB" w:rsidP="00E44AC6">
      <w:pPr>
        <w:rPr>
          <w:rtl/>
        </w:rPr>
      </w:pPr>
      <w:r w:rsidRPr="009715D2">
        <w:rPr>
          <w:rtl/>
        </w:rPr>
        <w:t>נראה ל</w:t>
      </w:r>
      <w:r w:rsidR="00584F1F" w:rsidRPr="009715D2">
        <w:rPr>
          <w:rtl/>
        </w:rPr>
        <w:t>תרץ ול</w:t>
      </w:r>
      <w:r w:rsidRPr="009715D2">
        <w:rPr>
          <w:rtl/>
        </w:rPr>
        <w:t xml:space="preserve">ומר, שלפי תוספות </w:t>
      </w:r>
      <w:r w:rsidR="00584F1F" w:rsidRPr="009715D2">
        <w:rPr>
          <w:rtl/>
        </w:rPr>
        <w:t xml:space="preserve">שנינו </w:t>
      </w:r>
      <w:r w:rsidR="00E44AC6" w:rsidRPr="009715D2">
        <w:rPr>
          <w:rtl/>
        </w:rPr>
        <w:t>דווקא כתיבת גט,</w:t>
      </w:r>
      <w:r w:rsidRPr="009715D2">
        <w:rPr>
          <w:rtl/>
        </w:rPr>
        <w:t xml:space="preserve"> אבל דבר אחר המעיד על כוונה לגרש אינו נחשב נתן עיניו לגרשה. וטעם הדבר, שכתיבת הגט שונה מכתיבת שטרות בעלמא. כאשר אדם כותב שטר, אין הוא אלא עושה פעולה שהיא בגדר מכשיר למסירת השטר, ואין משמעות עצמאית למעשה הכתיבה. גט אישה יוצא מכלל זה, שהרי יש הלכות הקשורות למעשה הכתיבה עצמו:</w:t>
      </w:r>
      <w:r w:rsidR="00584F1F" w:rsidRPr="009715D2">
        <w:rPr>
          <w:rtl/>
        </w:rPr>
        <w:t xml:space="preserve"> </w:t>
      </w:r>
      <w:r w:rsidRPr="009715D2">
        <w:rPr>
          <w:rtl/>
        </w:rPr>
        <w:t xml:space="preserve">ציווי הבעל, לשמה, </w:t>
      </w:r>
      <w:proofErr w:type="spellStart"/>
      <w:r w:rsidRPr="009715D2">
        <w:rPr>
          <w:rtl/>
        </w:rPr>
        <w:t>וכו</w:t>
      </w:r>
      <w:proofErr w:type="spellEnd"/>
      <w:r w:rsidRPr="009715D2">
        <w:rPr>
          <w:rtl/>
        </w:rPr>
        <w:t xml:space="preserve">'. ומו"ר </w:t>
      </w:r>
      <w:proofErr w:type="spellStart"/>
      <w:r w:rsidRPr="009715D2">
        <w:rPr>
          <w:rtl/>
        </w:rPr>
        <w:t>הגרי"ד</w:t>
      </w:r>
      <w:proofErr w:type="spellEnd"/>
      <w:r w:rsidRPr="009715D2">
        <w:rPr>
          <w:rtl/>
        </w:rPr>
        <w:t xml:space="preserve"> </w:t>
      </w:r>
      <w:proofErr w:type="spellStart"/>
      <w:r w:rsidRPr="009715D2">
        <w:rPr>
          <w:rtl/>
        </w:rPr>
        <w:t>סולובייציק</w:t>
      </w:r>
      <w:proofErr w:type="spellEnd"/>
      <w:r w:rsidRPr="009715D2">
        <w:rPr>
          <w:rtl/>
        </w:rPr>
        <w:t xml:space="preserve"> זצ"ל הסביר שזה משום שכתיבת הגט אינה רק </w:t>
      </w:r>
      <w:r w:rsidR="00584F1F" w:rsidRPr="009715D2">
        <w:rPr>
          <w:rtl/>
        </w:rPr>
        <w:t>הכשר מעשה הגירושין, אלא היא עצמה</w:t>
      </w:r>
      <w:r w:rsidRPr="009715D2">
        <w:rPr>
          <w:rtl/>
        </w:rPr>
        <w:t xml:space="preserve"> תחילת תהליך הגירושין, כדברי הכתוב "וכתב לה ספר כריתת ונתן בידה ושלחה מביתו" (דברים כ"ד, א). ולכן הבעל מפסיד את זכויותיו דווקא כשהתחיל לגרש את אשתו. אבל הרהורים או הצהרת כוונות אינם מעלים ואינם מורידים</w:t>
      </w:r>
      <w:r w:rsidR="007B242A" w:rsidRPr="009715D2">
        <w:rPr>
          <w:rtl/>
        </w:rPr>
        <w:t xml:space="preserve"> </w:t>
      </w:r>
      <w:r w:rsidRPr="009715D2">
        <w:rPr>
          <w:rtl/>
        </w:rPr>
        <w:t>לעניין זה. וגם כתיבת הגט נחשבת לנתן עיניו לגרשה רק אם הגט ראוי לגרש בו. אבל אם כתב גט מאוחר אין להגדיר את הכתיבה כתחילת מעשה הגירושין, ואין הבעל מפסיד את זכויותיו בנכסי אשתו.</w:t>
      </w:r>
    </w:p>
    <w:p w14:paraId="3D43F6C3" w14:textId="77777777" w:rsidR="00BC3E32" w:rsidRPr="009715D2" w:rsidRDefault="00BC3E32" w:rsidP="00BC3E32">
      <w:pPr>
        <w:rPr>
          <w:rtl/>
        </w:rPr>
      </w:pPr>
      <w:proofErr w:type="spellStart"/>
      <w:r w:rsidRPr="009715D2">
        <w:rPr>
          <w:rtl/>
        </w:rPr>
        <w:t>וגרסינן</w:t>
      </w:r>
      <w:proofErr w:type="spellEnd"/>
      <w:r w:rsidRPr="009715D2">
        <w:rPr>
          <w:rtl/>
        </w:rPr>
        <w:t xml:space="preserve"> לקמן</w:t>
      </w:r>
      <w:r w:rsidR="00ED26CB" w:rsidRPr="009715D2">
        <w:rPr>
          <w:rtl/>
        </w:rPr>
        <w:t>:</w:t>
      </w:r>
    </w:p>
    <w:p w14:paraId="735E5ACC" w14:textId="77777777" w:rsidR="00BC3E32" w:rsidRPr="009715D2" w:rsidRDefault="00ED26CB" w:rsidP="00BC3E32">
      <w:pPr>
        <w:pStyle w:val="a0"/>
        <w:rPr>
          <w:rtl/>
        </w:rPr>
      </w:pPr>
      <w:r w:rsidRPr="009715D2">
        <w:rPr>
          <w:rtl/>
        </w:rPr>
        <w:t>"איתמר: מאימתי מונין</w:t>
      </w:r>
      <w:r w:rsidR="007B242A" w:rsidRPr="009715D2">
        <w:rPr>
          <w:rStyle w:val="FootnoteReference"/>
          <w:rtl/>
        </w:rPr>
        <w:footnoteReference w:id="2"/>
      </w:r>
      <w:r w:rsidRPr="009715D2">
        <w:rPr>
          <w:rtl/>
        </w:rPr>
        <w:t xml:space="preserve"> לגט? רב אמר: משעת נתינה, ושמואל אמר: משעת כתיבה"</w:t>
      </w:r>
      <w:r w:rsidR="00BC3E32" w:rsidRPr="009715D2">
        <w:rPr>
          <w:rtl/>
        </w:rPr>
        <w:tab/>
        <w:t xml:space="preserve">(דף </w:t>
      </w:r>
      <w:proofErr w:type="spellStart"/>
      <w:r w:rsidR="00BC3E32" w:rsidRPr="009715D2">
        <w:rPr>
          <w:rtl/>
        </w:rPr>
        <w:t>יח</w:t>
      </w:r>
      <w:proofErr w:type="spellEnd"/>
      <w:r w:rsidR="00BC3E32" w:rsidRPr="009715D2">
        <w:rPr>
          <w:rtl/>
        </w:rPr>
        <w:t>.)</w:t>
      </w:r>
      <w:r w:rsidRPr="009715D2">
        <w:rPr>
          <w:rtl/>
        </w:rPr>
        <w:t>.</w:t>
      </w:r>
    </w:p>
    <w:p w14:paraId="05CE3AA6" w14:textId="77777777" w:rsidR="00BC3E32" w:rsidRPr="009715D2" w:rsidRDefault="00ED26CB" w:rsidP="002F33B1">
      <w:r w:rsidRPr="009715D2">
        <w:rPr>
          <w:rtl/>
        </w:rPr>
        <w:t>לכאורה יש להקשות על שיטת שמואל: מדוע מונים שלושה חודשי הבחנה משעת כתיבת הגט? אמנם אין לחשוש לביאה אחרי כתיבת הגט, אך מכל מקום אין מתחילים למנות עד שעת הגירושין עצמם. ואפילו אם היה הבעל חבוש בבית האסורים לפני מסירת הגט, חייבים</w:t>
      </w:r>
      <w:r w:rsidR="00BC3E32" w:rsidRPr="009715D2">
        <w:rPr>
          <w:rtl/>
        </w:rPr>
        <w:t xml:space="preserve"> </w:t>
      </w:r>
      <w:r w:rsidRPr="009715D2">
        <w:rPr>
          <w:rtl/>
        </w:rPr>
        <w:t>לחכות עוד שלושה חדשים משעת הגירושין לדעת רבי מאיר, ששמ</w:t>
      </w:r>
      <w:r w:rsidR="00BC3E32" w:rsidRPr="009715D2">
        <w:rPr>
          <w:rtl/>
        </w:rPr>
        <w:t>ואל עצמו פסק כמותו (כתובות דף ס</w:t>
      </w:r>
      <w:r w:rsidRPr="009715D2">
        <w:rPr>
          <w:rtl/>
        </w:rPr>
        <w:t>:). מכאן הוכיח מו"ר זצ"ל שלפי שמואל משמעות שעת כתיבת הגט אינה שמן הסתם לא בא על אשתו אחר כך, שהרי ברור שכתיבת הגט אינה עדיפה ממאסר לעניין זה. אלא כתיבת הגט היא תחילת תהליך הגירושין כ</w:t>
      </w:r>
      <w:r w:rsidR="00E44AC6" w:rsidRPr="009715D2">
        <w:rPr>
          <w:rtl/>
        </w:rPr>
        <w:t>מו שהעלינו</w:t>
      </w:r>
      <w:r w:rsidRPr="009715D2">
        <w:rPr>
          <w:rtl/>
        </w:rPr>
        <w:t>. ולפיכך מכתיבת הגט ואילך כבר פקע ממנו ההיתר</w:t>
      </w:r>
      <w:r w:rsidR="007B242A" w:rsidRPr="009715D2">
        <w:rPr>
          <w:rtl/>
        </w:rPr>
        <w:t xml:space="preserve"> </w:t>
      </w:r>
      <w:r w:rsidRPr="009715D2">
        <w:rPr>
          <w:rtl/>
        </w:rPr>
        <w:t>לבוא עליה, ולגבי היתר הביאה כבר פסקה האישות.</w:t>
      </w:r>
    </w:p>
    <w:p w14:paraId="53ACB391" w14:textId="77777777" w:rsidR="009715D2" w:rsidRPr="009715D2" w:rsidRDefault="009715D2" w:rsidP="002F33B1"/>
    <w:p w14:paraId="2371A389" w14:textId="0220D058" w:rsidR="009715D2" w:rsidRPr="009715D2" w:rsidRDefault="009715D2" w:rsidP="002F33B1">
      <w:pPr>
        <w:rPr>
          <w:b/>
          <w:bCs/>
        </w:rPr>
      </w:pPr>
      <w:r w:rsidRPr="009715D2">
        <w:rPr>
          <w:rFonts w:hint="cs"/>
          <w:b/>
          <w:bCs/>
          <w:rtl/>
        </w:rPr>
        <w:t>מקורות לש</w:t>
      </w:r>
      <w:r w:rsidR="00A2612B">
        <w:rPr>
          <w:rFonts w:hint="cs"/>
          <w:b/>
          <w:bCs/>
          <w:rtl/>
        </w:rPr>
        <w:t>יע</w:t>
      </w:r>
      <w:r w:rsidRPr="009715D2">
        <w:rPr>
          <w:rFonts w:hint="cs"/>
          <w:b/>
          <w:bCs/>
          <w:rtl/>
        </w:rPr>
        <w:t>ור הבא:</w:t>
      </w:r>
      <w:r>
        <w:rPr>
          <w:rFonts w:hint="cs"/>
          <w:b/>
          <w:bCs/>
          <w:rtl/>
        </w:rPr>
        <w:t xml:space="preserve"> [</w:t>
      </w:r>
      <w:proofErr w:type="spellStart"/>
      <w:r>
        <w:rPr>
          <w:rtl/>
        </w:rPr>
        <w:t>גזייה</w:t>
      </w:r>
      <w:proofErr w:type="spellEnd"/>
      <w:r>
        <w:rPr>
          <w:rtl/>
        </w:rPr>
        <w:t xml:space="preserve"> לזמן</w:t>
      </w:r>
      <w:r>
        <w:t>[</w:t>
      </w:r>
      <w:r>
        <w:rPr>
          <w:rFonts w:hint="cs"/>
          <w:rtl/>
        </w:rPr>
        <w:t>.</w:t>
      </w:r>
    </w:p>
    <w:p w14:paraId="599B7AC9" w14:textId="77777777" w:rsidR="009715D2" w:rsidRPr="009715D2" w:rsidRDefault="009715D2" w:rsidP="009715D2">
      <w:pPr>
        <w:shd w:val="clear" w:color="auto" w:fill="FFFFFF"/>
        <w:autoSpaceDE/>
        <w:autoSpaceDN/>
        <w:spacing w:line="280" w:lineRule="atLeast"/>
        <w:ind w:left="210"/>
        <w:rPr>
          <w:color w:val="222222"/>
          <w:szCs w:val="20"/>
        </w:rPr>
      </w:pPr>
      <w:r w:rsidRPr="009715D2">
        <w:rPr>
          <w:rFonts w:hint="cs"/>
          <w:color w:val="222222"/>
          <w:sz w:val="22"/>
          <w:rtl/>
        </w:rPr>
        <w:t xml:space="preserve">1. דף </w:t>
      </w:r>
      <w:proofErr w:type="spellStart"/>
      <w:r w:rsidRPr="009715D2">
        <w:rPr>
          <w:rFonts w:hint="cs"/>
          <w:color w:val="222222"/>
          <w:sz w:val="22"/>
          <w:rtl/>
        </w:rPr>
        <w:t>יז</w:t>
      </w:r>
      <w:proofErr w:type="spellEnd"/>
      <w:r w:rsidRPr="009715D2">
        <w:rPr>
          <w:rFonts w:hint="cs"/>
          <w:color w:val="222222"/>
          <w:sz w:val="22"/>
          <w:rtl/>
        </w:rPr>
        <w:t xml:space="preserve">: "אמר ליה </w:t>
      </w:r>
      <w:proofErr w:type="spellStart"/>
      <w:r w:rsidRPr="009715D2">
        <w:rPr>
          <w:rFonts w:hint="cs"/>
          <w:color w:val="222222"/>
          <w:sz w:val="22"/>
          <w:rtl/>
        </w:rPr>
        <w:t>אביי</w:t>
      </w:r>
      <w:proofErr w:type="spellEnd"/>
      <w:r w:rsidRPr="009715D2">
        <w:rPr>
          <w:rFonts w:hint="cs"/>
          <w:color w:val="222222"/>
          <w:sz w:val="22"/>
          <w:rtl/>
        </w:rPr>
        <w:t xml:space="preserve">... </w:t>
      </w:r>
      <w:proofErr w:type="spellStart"/>
      <w:r w:rsidRPr="009715D2">
        <w:rPr>
          <w:rFonts w:hint="cs"/>
          <w:color w:val="222222"/>
          <w:sz w:val="22"/>
          <w:rtl/>
        </w:rPr>
        <w:t>קלא</w:t>
      </w:r>
      <w:proofErr w:type="spellEnd"/>
      <w:r w:rsidRPr="009715D2">
        <w:rPr>
          <w:rFonts w:hint="cs"/>
          <w:color w:val="222222"/>
          <w:sz w:val="22"/>
          <w:rtl/>
        </w:rPr>
        <w:t xml:space="preserve"> </w:t>
      </w:r>
      <w:proofErr w:type="spellStart"/>
      <w:r w:rsidRPr="009715D2">
        <w:rPr>
          <w:rFonts w:hint="cs"/>
          <w:color w:val="222222"/>
          <w:sz w:val="22"/>
          <w:rtl/>
        </w:rPr>
        <w:t>אית</w:t>
      </w:r>
      <w:proofErr w:type="spellEnd"/>
      <w:r w:rsidRPr="009715D2">
        <w:rPr>
          <w:rFonts w:hint="cs"/>
          <w:color w:val="222222"/>
          <w:sz w:val="22"/>
          <w:rtl/>
        </w:rPr>
        <w:t xml:space="preserve"> להו", </w:t>
      </w:r>
      <w:proofErr w:type="spellStart"/>
      <w:r w:rsidRPr="009715D2">
        <w:rPr>
          <w:rFonts w:hint="cs"/>
          <w:color w:val="222222"/>
          <w:sz w:val="22"/>
          <w:rtl/>
        </w:rPr>
        <w:t>תוד"ה</w:t>
      </w:r>
      <w:proofErr w:type="spellEnd"/>
      <w:r w:rsidRPr="009715D2">
        <w:rPr>
          <w:rFonts w:hint="cs"/>
          <w:color w:val="222222"/>
          <w:sz w:val="22"/>
          <w:rtl/>
        </w:rPr>
        <w:t xml:space="preserve"> </w:t>
      </w:r>
      <w:proofErr w:type="spellStart"/>
      <w:r w:rsidRPr="009715D2">
        <w:rPr>
          <w:rFonts w:hint="cs"/>
          <w:color w:val="222222"/>
          <w:sz w:val="22"/>
          <w:rtl/>
        </w:rPr>
        <w:t>גזייה</w:t>
      </w:r>
      <w:proofErr w:type="spellEnd"/>
      <w:r w:rsidRPr="009715D2">
        <w:rPr>
          <w:rFonts w:hint="cs"/>
          <w:color w:val="222222"/>
          <w:sz w:val="22"/>
          <w:rtl/>
        </w:rPr>
        <w:t xml:space="preserve">, עיין תוספות דף </w:t>
      </w:r>
      <w:proofErr w:type="spellStart"/>
      <w:r w:rsidRPr="009715D2">
        <w:rPr>
          <w:rFonts w:hint="cs"/>
          <w:color w:val="222222"/>
          <w:sz w:val="22"/>
          <w:rtl/>
        </w:rPr>
        <w:t>יז</w:t>
      </w:r>
      <w:proofErr w:type="spellEnd"/>
      <w:r w:rsidRPr="009715D2">
        <w:rPr>
          <w:rFonts w:hint="cs"/>
          <w:color w:val="222222"/>
          <w:sz w:val="22"/>
          <w:rtl/>
        </w:rPr>
        <w:t>. ד"ה משום בת אחותו.</w:t>
      </w:r>
    </w:p>
    <w:p w14:paraId="3CC25DD1" w14:textId="77777777" w:rsidR="009715D2" w:rsidRPr="009715D2" w:rsidRDefault="009715D2" w:rsidP="009715D2">
      <w:pPr>
        <w:shd w:val="clear" w:color="auto" w:fill="FFFFFF"/>
        <w:autoSpaceDE/>
        <w:autoSpaceDN/>
        <w:spacing w:line="280" w:lineRule="atLeast"/>
        <w:ind w:left="210"/>
        <w:rPr>
          <w:color w:val="222222"/>
          <w:szCs w:val="20"/>
          <w:rtl/>
        </w:rPr>
      </w:pPr>
      <w:r w:rsidRPr="009715D2">
        <w:rPr>
          <w:rFonts w:hint="cs"/>
          <w:color w:val="222222"/>
          <w:sz w:val="22"/>
          <w:rtl/>
        </w:rPr>
        <w:t>2. יבמות דף לא: "</w:t>
      </w:r>
      <w:proofErr w:type="spellStart"/>
      <w:r w:rsidRPr="009715D2">
        <w:rPr>
          <w:rFonts w:hint="cs"/>
          <w:color w:val="222222"/>
          <w:sz w:val="22"/>
          <w:rtl/>
        </w:rPr>
        <w:t>אב"א</w:t>
      </w:r>
      <w:proofErr w:type="spellEnd"/>
      <w:r w:rsidRPr="009715D2">
        <w:rPr>
          <w:rFonts w:hint="cs"/>
          <w:color w:val="222222"/>
          <w:sz w:val="22"/>
          <w:rtl/>
        </w:rPr>
        <w:t xml:space="preserve"> משום דלא אפשר... </w:t>
      </w:r>
      <w:proofErr w:type="spellStart"/>
      <w:r w:rsidRPr="009715D2">
        <w:rPr>
          <w:rFonts w:hint="cs"/>
          <w:color w:val="222222"/>
          <w:sz w:val="22"/>
          <w:rtl/>
        </w:rPr>
        <w:t>קאתי</w:t>
      </w:r>
      <w:proofErr w:type="spellEnd"/>
      <w:r w:rsidRPr="009715D2">
        <w:rPr>
          <w:rFonts w:hint="cs"/>
          <w:color w:val="222222"/>
          <w:sz w:val="22"/>
          <w:rtl/>
        </w:rPr>
        <w:t xml:space="preserve">", </w:t>
      </w:r>
      <w:proofErr w:type="spellStart"/>
      <w:r w:rsidRPr="009715D2">
        <w:rPr>
          <w:rFonts w:hint="cs"/>
          <w:color w:val="222222"/>
          <w:sz w:val="22"/>
          <w:rtl/>
        </w:rPr>
        <w:t>תוד"ה</w:t>
      </w:r>
      <w:proofErr w:type="spellEnd"/>
      <w:r w:rsidRPr="009715D2">
        <w:rPr>
          <w:rFonts w:hint="cs"/>
          <w:color w:val="222222"/>
          <w:sz w:val="22"/>
          <w:rtl/>
        </w:rPr>
        <w:t xml:space="preserve"> להצלה [ערוך לנר שם].</w:t>
      </w:r>
    </w:p>
    <w:p w14:paraId="0795EAE1" w14:textId="77777777" w:rsidR="009715D2" w:rsidRPr="009715D2" w:rsidRDefault="009715D2" w:rsidP="009715D2">
      <w:pPr>
        <w:shd w:val="clear" w:color="auto" w:fill="FFFFFF"/>
        <w:autoSpaceDE/>
        <w:autoSpaceDN/>
        <w:spacing w:line="280" w:lineRule="atLeast"/>
        <w:rPr>
          <w:color w:val="222222"/>
          <w:szCs w:val="20"/>
          <w:rtl/>
        </w:rPr>
      </w:pPr>
      <w:r w:rsidRPr="009715D2">
        <w:rPr>
          <w:rFonts w:hint="cs"/>
          <w:color w:val="222222"/>
          <w:sz w:val="22"/>
          <w:rtl/>
        </w:rPr>
        <w:t xml:space="preserve">   3. </w:t>
      </w:r>
      <w:proofErr w:type="spellStart"/>
      <w:r w:rsidRPr="009715D2">
        <w:rPr>
          <w:rFonts w:hint="cs"/>
          <w:color w:val="222222"/>
          <w:sz w:val="22"/>
          <w:rtl/>
        </w:rPr>
        <w:t>תוס</w:t>
      </w:r>
      <w:proofErr w:type="spellEnd"/>
      <w:r w:rsidRPr="009715D2">
        <w:rPr>
          <w:rFonts w:hint="cs"/>
          <w:color w:val="222222"/>
          <w:sz w:val="22"/>
          <w:rtl/>
        </w:rPr>
        <w:t xml:space="preserve"> דף </w:t>
      </w:r>
      <w:proofErr w:type="spellStart"/>
      <w:r w:rsidRPr="009715D2">
        <w:rPr>
          <w:rFonts w:hint="cs"/>
          <w:color w:val="222222"/>
          <w:sz w:val="22"/>
          <w:rtl/>
        </w:rPr>
        <w:t>יח</w:t>
      </w:r>
      <w:proofErr w:type="spellEnd"/>
      <w:r w:rsidRPr="009715D2">
        <w:rPr>
          <w:rFonts w:hint="cs"/>
          <w:color w:val="222222"/>
          <w:sz w:val="22"/>
          <w:rtl/>
        </w:rPr>
        <w:t xml:space="preserve">. ד"ה הנהו </w:t>
      </w:r>
      <w:proofErr w:type="spellStart"/>
      <w:r w:rsidRPr="009715D2">
        <w:rPr>
          <w:rFonts w:hint="cs"/>
          <w:color w:val="222222"/>
          <w:sz w:val="22"/>
          <w:rtl/>
        </w:rPr>
        <w:t>קלא</w:t>
      </w:r>
      <w:proofErr w:type="spellEnd"/>
      <w:r w:rsidRPr="009715D2">
        <w:rPr>
          <w:rFonts w:hint="cs"/>
          <w:color w:val="222222"/>
          <w:sz w:val="22"/>
          <w:rtl/>
        </w:rPr>
        <w:t>.</w:t>
      </w:r>
    </w:p>
    <w:p w14:paraId="1D6065F3" w14:textId="77777777" w:rsidR="009715D2" w:rsidRPr="009715D2" w:rsidRDefault="009715D2" w:rsidP="009715D2">
      <w:pPr>
        <w:shd w:val="clear" w:color="auto" w:fill="FFFFFF"/>
        <w:autoSpaceDE/>
        <w:autoSpaceDN/>
        <w:spacing w:line="280" w:lineRule="atLeast"/>
        <w:ind w:left="210"/>
        <w:rPr>
          <w:color w:val="222222"/>
          <w:szCs w:val="20"/>
          <w:rtl/>
        </w:rPr>
      </w:pPr>
      <w:r w:rsidRPr="009715D2">
        <w:rPr>
          <w:rFonts w:hint="cs"/>
          <w:color w:val="222222"/>
          <w:sz w:val="22"/>
          <w:rtl/>
        </w:rPr>
        <w:t xml:space="preserve">4. רמב"ם </w:t>
      </w:r>
      <w:proofErr w:type="spellStart"/>
      <w:r w:rsidRPr="009715D2">
        <w:rPr>
          <w:rFonts w:hint="cs"/>
          <w:color w:val="222222"/>
          <w:sz w:val="22"/>
          <w:rtl/>
        </w:rPr>
        <w:t>וראב"ד</w:t>
      </w:r>
      <w:proofErr w:type="spellEnd"/>
      <w:r w:rsidRPr="009715D2">
        <w:rPr>
          <w:rFonts w:hint="cs"/>
          <w:color w:val="222222"/>
          <w:sz w:val="22"/>
          <w:rtl/>
        </w:rPr>
        <w:t xml:space="preserve"> הל' גירושין פ"א </w:t>
      </w:r>
      <w:proofErr w:type="spellStart"/>
      <w:r w:rsidRPr="009715D2">
        <w:rPr>
          <w:rFonts w:hint="cs"/>
          <w:color w:val="222222"/>
          <w:sz w:val="22"/>
          <w:rtl/>
        </w:rPr>
        <w:t>הכ"ו</w:t>
      </w:r>
      <w:proofErr w:type="spellEnd"/>
      <w:r w:rsidRPr="009715D2">
        <w:rPr>
          <w:rFonts w:hint="cs"/>
          <w:color w:val="222222"/>
          <w:sz w:val="22"/>
          <w:rtl/>
        </w:rPr>
        <w:t xml:space="preserve">, חידושי </w:t>
      </w:r>
      <w:proofErr w:type="spellStart"/>
      <w:r w:rsidRPr="009715D2">
        <w:rPr>
          <w:rFonts w:hint="cs"/>
          <w:color w:val="222222"/>
          <w:sz w:val="22"/>
          <w:rtl/>
        </w:rPr>
        <w:t>הרשב"א</w:t>
      </w:r>
      <w:proofErr w:type="spellEnd"/>
      <w:r w:rsidRPr="009715D2">
        <w:rPr>
          <w:rFonts w:hint="cs"/>
          <w:color w:val="222222"/>
          <w:sz w:val="22"/>
          <w:rtl/>
        </w:rPr>
        <w:t xml:space="preserve"> גיטין דף </w:t>
      </w:r>
      <w:proofErr w:type="spellStart"/>
      <w:r w:rsidRPr="009715D2">
        <w:rPr>
          <w:rFonts w:hint="cs"/>
          <w:color w:val="222222"/>
          <w:sz w:val="22"/>
          <w:rtl/>
        </w:rPr>
        <w:t>יז</w:t>
      </w:r>
      <w:proofErr w:type="spellEnd"/>
      <w:r w:rsidRPr="009715D2">
        <w:rPr>
          <w:rFonts w:hint="cs"/>
          <w:color w:val="222222"/>
          <w:sz w:val="22"/>
          <w:rtl/>
        </w:rPr>
        <w:t xml:space="preserve">: ד"ה </w:t>
      </w:r>
      <w:proofErr w:type="spellStart"/>
      <w:r w:rsidRPr="009715D2">
        <w:rPr>
          <w:rFonts w:hint="cs"/>
          <w:color w:val="222222"/>
          <w:sz w:val="22"/>
          <w:rtl/>
        </w:rPr>
        <w:t>גזייה</w:t>
      </w:r>
      <w:proofErr w:type="spellEnd"/>
      <w:r w:rsidRPr="009715D2">
        <w:rPr>
          <w:rFonts w:hint="cs"/>
          <w:color w:val="222222"/>
          <w:sz w:val="22"/>
          <w:rtl/>
        </w:rPr>
        <w:t xml:space="preserve"> לזמן [אור שמח על הרמב"ם עד "ודוק"].</w:t>
      </w:r>
    </w:p>
    <w:p w14:paraId="1633D533" w14:textId="77777777" w:rsidR="009715D2" w:rsidRPr="009715D2" w:rsidRDefault="009715D2" w:rsidP="009715D2">
      <w:pPr>
        <w:shd w:val="clear" w:color="auto" w:fill="FFFFFF"/>
        <w:autoSpaceDE/>
        <w:autoSpaceDN/>
        <w:spacing w:before="100" w:beforeAutospacing="1" w:after="100" w:afterAutospacing="1" w:line="240" w:lineRule="auto"/>
        <w:jc w:val="left"/>
        <w:rPr>
          <w:rFonts w:ascii="Arial" w:hAnsi="Arial"/>
          <w:color w:val="222222"/>
          <w:sz w:val="24"/>
          <w:szCs w:val="24"/>
          <w:rtl/>
        </w:rPr>
      </w:pPr>
      <w:r w:rsidRPr="009715D2">
        <w:rPr>
          <w:rFonts w:ascii="Arial" w:hAnsi="Arial" w:hint="cs"/>
          <w:color w:val="222222"/>
          <w:sz w:val="28"/>
          <w:szCs w:val="28"/>
          <w:rtl/>
        </w:rPr>
        <w:t>שאלות הכנה</w:t>
      </w:r>
    </w:p>
    <w:p w14:paraId="5D86C8A9" w14:textId="77777777" w:rsidR="009715D2" w:rsidRPr="009715D2" w:rsidRDefault="009715D2" w:rsidP="009715D2">
      <w:pPr>
        <w:shd w:val="clear" w:color="auto" w:fill="FFFFFF"/>
        <w:autoSpaceDE/>
        <w:autoSpaceDN/>
        <w:spacing w:line="280" w:lineRule="atLeast"/>
        <w:ind w:left="210"/>
        <w:rPr>
          <w:color w:val="222222"/>
          <w:szCs w:val="20"/>
          <w:rtl/>
        </w:rPr>
      </w:pPr>
      <w:r w:rsidRPr="009715D2">
        <w:rPr>
          <w:rFonts w:hint="cs"/>
          <w:color w:val="222222"/>
          <w:sz w:val="22"/>
          <w:rtl/>
        </w:rPr>
        <w:t>1. מניין דייק הרמב"ם שאין הגט נפסל על ידי מחיקת הזמן?</w:t>
      </w:r>
    </w:p>
    <w:p w14:paraId="16CCF202" w14:textId="77777777" w:rsidR="009715D2" w:rsidRPr="009715D2" w:rsidRDefault="009715D2" w:rsidP="009715D2">
      <w:pPr>
        <w:shd w:val="clear" w:color="auto" w:fill="FFFFFF"/>
        <w:autoSpaceDE/>
        <w:autoSpaceDN/>
        <w:spacing w:line="280" w:lineRule="atLeast"/>
        <w:ind w:left="210"/>
        <w:rPr>
          <w:color w:val="222222"/>
          <w:szCs w:val="20"/>
          <w:rtl/>
        </w:rPr>
      </w:pPr>
      <w:r w:rsidRPr="009715D2">
        <w:rPr>
          <w:rFonts w:hint="cs"/>
          <w:color w:val="222222"/>
          <w:sz w:val="22"/>
          <w:rtl/>
        </w:rPr>
        <w:t>2. מה הסברה לחלק בין גט שאין בו זמן לבין גט שנמחק הזמן שבו, הכשר לפי הרמב"ם?</w:t>
      </w:r>
    </w:p>
    <w:p w14:paraId="4F6CFECF" w14:textId="77777777" w:rsidR="009715D2" w:rsidRPr="009715D2" w:rsidRDefault="009715D2" w:rsidP="009715D2">
      <w:pPr>
        <w:shd w:val="clear" w:color="auto" w:fill="FFFFFF"/>
        <w:autoSpaceDE/>
        <w:autoSpaceDN/>
        <w:spacing w:line="280" w:lineRule="atLeast"/>
        <w:ind w:left="210"/>
        <w:rPr>
          <w:color w:val="222222"/>
          <w:szCs w:val="20"/>
          <w:rtl/>
        </w:rPr>
      </w:pPr>
      <w:r w:rsidRPr="009715D2">
        <w:rPr>
          <w:rFonts w:hint="cs"/>
          <w:color w:val="222222"/>
          <w:sz w:val="22"/>
          <w:rtl/>
        </w:rPr>
        <w:t>3. למה אין מחייבים אשת איש שזינתה שמוציאה גט שאין בו זמן, הואיל ובחזקת אשת איש קיימא ואין אנו יודעים מתי התגרשה?</w:t>
      </w:r>
    </w:p>
    <w:p w14:paraId="23781B00" w14:textId="77777777" w:rsidR="009715D2" w:rsidRPr="009715D2" w:rsidRDefault="009715D2" w:rsidP="009715D2">
      <w:pPr>
        <w:shd w:val="clear" w:color="auto" w:fill="FFFFFF"/>
        <w:autoSpaceDE/>
        <w:autoSpaceDN/>
        <w:spacing w:line="280" w:lineRule="atLeast"/>
        <w:ind w:left="210"/>
        <w:rPr>
          <w:color w:val="222222"/>
          <w:szCs w:val="20"/>
          <w:rtl/>
        </w:rPr>
      </w:pPr>
      <w:r w:rsidRPr="009715D2">
        <w:rPr>
          <w:rFonts w:hint="cs"/>
          <w:color w:val="222222"/>
          <w:sz w:val="22"/>
          <w:rtl/>
        </w:rPr>
        <w:t xml:space="preserve">4. מה ההבדל לפי רש"י בין </w:t>
      </w:r>
      <w:proofErr w:type="spellStart"/>
      <w:r w:rsidRPr="009715D2">
        <w:rPr>
          <w:rFonts w:hint="cs"/>
          <w:color w:val="222222"/>
          <w:sz w:val="22"/>
          <w:rtl/>
        </w:rPr>
        <w:t>גזייה</w:t>
      </w:r>
      <w:proofErr w:type="spellEnd"/>
      <w:r w:rsidRPr="009715D2">
        <w:rPr>
          <w:rFonts w:hint="cs"/>
          <w:color w:val="222222"/>
          <w:sz w:val="22"/>
          <w:rtl/>
        </w:rPr>
        <w:t xml:space="preserve"> לזמן למחקה ליה לזמן, ומה הטעם לחילוק?</w:t>
      </w:r>
    </w:p>
    <w:p w14:paraId="51B093A2" w14:textId="77777777" w:rsidR="009715D2" w:rsidRPr="009715D2" w:rsidRDefault="009715D2" w:rsidP="002F33B1">
      <w:pPr>
        <w:rPr>
          <w:rtl/>
        </w:rPr>
      </w:pPr>
    </w:p>
    <w:p w14:paraId="7E1C9660" w14:textId="77777777" w:rsidR="002F33B1" w:rsidRPr="009715D2" w:rsidRDefault="002F33B1" w:rsidP="002F33B1">
      <w:pPr>
        <w:rPr>
          <w:rtl/>
        </w:rPr>
      </w:pPr>
    </w:p>
    <w:tbl>
      <w:tblPr>
        <w:bidiVisual/>
        <w:tblW w:w="4678" w:type="dxa"/>
        <w:tblInd w:w="192" w:type="dxa"/>
        <w:tblLayout w:type="fixed"/>
        <w:tblLook w:val="0000" w:firstRow="0" w:lastRow="0" w:firstColumn="0" w:lastColumn="0" w:noHBand="0" w:noVBand="0"/>
      </w:tblPr>
      <w:tblGrid>
        <w:gridCol w:w="283"/>
        <w:gridCol w:w="4111"/>
        <w:gridCol w:w="284"/>
      </w:tblGrid>
      <w:tr w:rsidR="00CA4E9E" w:rsidRPr="009715D2" w14:paraId="6689054E" w14:textId="77777777" w:rsidTr="007B242A">
        <w:tc>
          <w:tcPr>
            <w:tcW w:w="283" w:type="dxa"/>
            <w:tcBorders>
              <w:top w:val="nil"/>
              <w:left w:val="nil"/>
              <w:bottom w:val="nil"/>
              <w:right w:val="nil"/>
            </w:tcBorders>
          </w:tcPr>
          <w:bookmarkEnd w:id="0"/>
          <w:p w14:paraId="29C1C9A0" w14:textId="77777777" w:rsidR="00CA4E9E" w:rsidRPr="009715D2" w:rsidRDefault="00CA4E9E">
            <w:pPr>
              <w:pStyle w:val="a2"/>
              <w:rPr>
                <w:noProof w:val="0"/>
                <w:rtl/>
              </w:rPr>
            </w:pPr>
            <w:r w:rsidRPr="009715D2">
              <w:rPr>
                <w:noProof w:val="0"/>
                <w:rtl/>
              </w:rPr>
              <w:t>*</w:t>
            </w:r>
          </w:p>
        </w:tc>
        <w:tc>
          <w:tcPr>
            <w:tcW w:w="4111" w:type="dxa"/>
            <w:tcBorders>
              <w:top w:val="nil"/>
              <w:left w:val="nil"/>
              <w:bottom w:val="nil"/>
              <w:right w:val="nil"/>
            </w:tcBorders>
          </w:tcPr>
          <w:p w14:paraId="0A60D692" w14:textId="77777777" w:rsidR="00CA4E9E" w:rsidRPr="009715D2" w:rsidRDefault="00CA4E9E">
            <w:pPr>
              <w:pStyle w:val="a2"/>
              <w:rPr>
                <w:noProof w:val="0"/>
                <w:rtl/>
              </w:rPr>
            </w:pPr>
            <w:r w:rsidRPr="009715D2">
              <w:rPr>
                <w:noProof w:val="0"/>
                <w:rtl/>
              </w:rPr>
              <w:t>**********************************************************</w:t>
            </w:r>
          </w:p>
        </w:tc>
        <w:tc>
          <w:tcPr>
            <w:tcW w:w="284" w:type="dxa"/>
            <w:tcBorders>
              <w:top w:val="nil"/>
              <w:left w:val="nil"/>
              <w:bottom w:val="nil"/>
              <w:right w:val="nil"/>
            </w:tcBorders>
          </w:tcPr>
          <w:p w14:paraId="4014518B" w14:textId="77777777" w:rsidR="00CA4E9E" w:rsidRPr="009715D2" w:rsidRDefault="00CA4E9E">
            <w:pPr>
              <w:pStyle w:val="a2"/>
              <w:rPr>
                <w:noProof w:val="0"/>
                <w:rtl/>
              </w:rPr>
            </w:pPr>
            <w:r w:rsidRPr="009715D2">
              <w:rPr>
                <w:noProof w:val="0"/>
                <w:rtl/>
              </w:rPr>
              <w:t>*</w:t>
            </w:r>
          </w:p>
        </w:tc>
      </w:tr>
      <w:tr w:rsidR="00CA4E9E" w:rsidRPr="009715D2" w14:paraId="0F162E84" w14:textId="77777777" w:rsidTr="007B242A">
        <w:tc>
          <w:tcPr>
            <w:tcW w:w="283" w:type="dxa"/>
            <w:tcBorders>
              <w:top w:val="nil"/>
              <w:left w:val="nil"/>
              <w:bottom w:val="nil"/>
              <w:right w:val="nil"/>
            </w:tcBorders>
          </w:tcPr>
          <w:p w14:paraId="319D69F0" w14:textId="77777777" w:rsidR="00CA4E9E" w:rsidRPr="009715D2" w:rsidRDefault="00CA4E9E">
            <w:pPr>
              <w:pStyle w:val="a2"/>
              <w:rPr>
                <w:noProof w:val="0"/>
                <w:rtl/>
              </w:rPr>
            </w:pPr>
            <w:r w:rsidRPr="009715D2">
              <w:rPr>
                <w:noProof w:val="0"/>
                <w:rtl/>
              </w:rPr>
              <w:t>* * * * * * * * * *</w:t>
            </w:r>
          </w:p>
        </w:tc>
        <w:tc>
          <w:tcPr>
            <w:tcW w:w="4111" w:type="dxa"/>
            <w:tcBorders>
              <w:top w:val="nil"/>
              <w:left w:val="nil"/>
              <w:bottom w:val="nil"/>
              <w:right w:val="nil"/>
            </w:tcBorders>
          </w:tcPr>
          <w:p w14:paraId="7EF5E58A" w14:textId="77777777" w:rsidR="00CA4E9E" w:rsidRPr="009715D2" w:rsidRDefault="007675FA" w:rsidP="007675FA">
            <w:pPr>
              <w:pStyle w:val="a2"/>
              <w:rPr>
                <w:noProof w:val="0"/>
                <w:rtl/>
              </w:rPr>
            </w:pPr>
            <w:r w:rsidRPr="009715D2">
              <w:rPr>
                <w:noProof w:val="0"/>
                <w:rtl/>
              </w:rPr>
              <w:t>כל הזכויות שמורות לישיבת הר עציון</w:t>
            </w:r>
            <w:r w:rsidR="00CA4E9E" w:rsidRPr="009715D2">
              <w:rPr>
                <w:noProof w:val="0"/>
                <w:rtl/>
              </w:rPr>
              <w:t>, תשס"ו</w:t>
            </w:r>
          </w:p>
          <w:p w14:paraId="3A73D8AB" w14:textId="77777777" w:rsidR="00CA4E9E" w:rsidRPr="009715D2" w:rsidRDefault="00CA4E9E" w:rsidP="00332489">
            <w:pPr>
              <w:pStyle w:val="a2"/>
              <w:rPr>
                <w:noProof w:val="0"/>
                <w:rtl/>
              </w:rPr>
            </w:pPr>
            <w:r w:rsidRPr="009715D2">
              <w:rPr>
                <w:noProof w:val="0"/>
                <w:rtl/>
              </w:rPr>
              <w:t xml:space="preserve">עורך: </w:t>
            </w:r>
            <w:r w:rsidR="00332489" w:rsidRPr="009715D2">
              <w:rPr>
                <w:noProof w:val="0"/>
                <w:rtl/>
              </w:rPr>
              <w:t>יהונתן סלע</w:t>
            </w:r>
          </w:p>
          <w:p w14:paraId="094BE394" w14:textId="77777777" w:rsidR="00CA4E9E" w:rsidRPr="009715D2" w:rsidRDefault="00CA4E9E">
            <w:pPr>
              <w:pStyle w:val="a2"/>
              <w:rPr>
                <w:noProof w:val="0"/>
                <w:rtl/>
              </w:rPr>
            </w:pPr>
            <w:r w:rsidRPr="009715D2">
              <w:rPr>
                <w:noProof w:val="0"/>
                <w:rtl/>
              </w:rPr>
              <w:t>*******************************************************</w:t>
            </w:r>
          </w:p>
          <w:p w14:paraId="3F6654DF" w14:textId="77777777" w:rsidR="00CA4E9E" w:rsidRPr="009715D2" w:rsidRDefault="00CA4E9E">
            <w:pPr>
              <w:pStyle w:val="a2"/>
              <w:rPr>
                <w:noProof w:val="0"/>
                <w:rtl/>
              </w:rPr>
            </w:pPr>
          </w:p>
          <w:p w14:paraId="53D2BA04" w14:textId="77777777" w:rsidR="00CA4E9E" w:rsidRPr="009715D2" w:rsidRDefault="00CA4E9E">
            <w:pPr>
              <w:pStyle w:val="a2"/>
              <w:rPr>
                <w:noProof w:val="0"/>
                <w:rtl/>
              </w:rPr>
            </w:pPr>
            <w:r w:rsidRPr="009715D2">
              <w:rPr>
                <w:noProof w:val="0"/>
                <w:rtl/>
              </w:rPr>
              <w:t xml:space="preserve">בית המדרש </w:t>
            </w:r>
            <w:proofErr w:type="spellStart"/>
            <w:r w:rsidRPr="009715D2">
              <w:rPr>
                <w:noProof w:val="0"/>
                <w:rtl/>
              </w:rPr>
              <w:t>הוירטואלי</w:t>
            </w:r>
            <w:proofErr w:type="spellEnd"/>
            <w:r w:rsidRPr="009715D2">
              <w:rPr>
                <w:noProof w:val="0"/>
                <w:rtl/>
              </w:rPr>
              <w:t xml:space="preserve"> שליד ישיבת הר עציון</w:t>
            </w:r>
          </w:p>
          <w:p w14:paraId="5636FE79" w14:textId="77777777" w:rsidR="00CA4E9E" w:rsidRPr="009715D2" w:rsidRDefault="00CA4E9E">
            <w:pPr>
              <w:pStyle w:val="a2"/>
              <w:rPr>
                <w:noProof w:val="0"/>
                <w:rtl/>
              </w:rPr>
            </w:pPr>
            <w:r w:rsidRPr="009715D2">
              <w:rPr>
                <w:noProof w:val="0"/>
                <w:rtl/>
              </w:rPr>
              <w:t>האתר בעברית:</w:t>
            </w:r>
            <w:r w:rsidRPr="009715D2">
              <w:rPr>
                <w:noProof w:val="0"/>
                <w:rtl/>
              </w:rPr>
              <w:tab/>
            </w:r>
            <w:hyperlink r:id="rId7" w:history="1">
              <w:r w:rsidR="009715D2">
                <w:rPr>
                  <w:rStyle w:val="Hyperlink"/>
                </w:rPr>
                <w:t>http://www.etzion.org.il</w:t>
              </w:r>
            </w:hyperlink>
          </w:p>
          <w:p w14:paraId="16CD4BB0" w14:textId="77777777" w:rsidR="00CA4E9E" w:rsidRPr="009715D2" w:rsidRDefault="00CA4E9E">
            <w:pPr>
              <w:pStyle w:val="a2"/>
              <w:rPr>
                <w:noProof w:val="0"/>
                <w:rtl/>
              </w:rPr>
            </w:pPr>
            <w:r w:rsidRPr="009715D2">
              <w:rPr>
                <w:noProof w:val="0"/>
                <w:rtl/>
              </w:rPr>
              <w:t>האתר באנגלית:</w:t>
            </w:r>
            <w:r w:rsidRPr="009715D2">
              <w:rPr>
                <w:noProof w:val="0"/>
                <w:rtl/>
              </w:rPr>
              <w:tab/>
            </w:r>
            <w:hyperlink r:id="rId8" w:history="1">
              <w:r w:rsidRPr="009715D2">
                <w:rPr>
                  <w:rStyle w:val="Hyperlink"/>
                </w:rPr>
                <w:t>http://www.vbm-torah.org</w:t>
              </w:r>
            </w:hyperlink>
          </w:p>
          <w:p w14:paraId="5CDD6FB5" w14:textId="77777777" w:rsidR="00CA4E9E" w:rsidRPr="009715D2" w:rsidRDefault="00CA4E9E">
            <w:pPr>
              <w:pStyle w:val="a2"/>
              <w:rPr>
                <w:noProof w:val="0"/>
                <w:rtl/>
              </w:rPr>
            </w:pPr>
          </w:p>
          <w:p w14:paraId="36136B9D" w14:textId="77777777" w:rsidR="00CA4E9E" w:rsidRPr="009715D2" w:rsidRDefault="00CA4E9E" w:rsidP="00BF4FF3">
            <w:pPr>
              <w:pStyle w:val="a2"/>
              <w:rPr>
                <w:noProof w:val="0"/>
                <w:rtl/>
              </w:rPr>
            </w:pPr>
            <w:r w:rsidRPr="009715D2">
              <w:rPr>
                <w:noProof w:val="0"/>
                <w:rtl/>
              </w:rPr>
              <w:t xml:space="preserve">משרדי בית המדרש </w:t>
            </w:r>
            <w:proofErr w:type="spellStart"/>
            <w:r w:rsidRPr="009715D2">
              <w:rPr>
                <w:noProof w:val="0"/>
                <w:rtl/>
              </w:rPr>
              <w:t>הוירטואלי</w:t>
            </w:r>
            <w:proofErr w:type="spellEnd"/>
            <w:r w:rsidRPr="009715D2">
              <w:rPr>
                <w:noProof w:val="0"/>
                <w:rtl/>
              </w:rPr>
              <w:t>: 02-993</w:t>
            </w:r>
            <w:r w:rsidR="00BF4FF3" w:rsidRPr="009715D2">
              <w:rPr>
                <w:noProof w:val="0"/>
                <w:rtl/>
              </w:rPr>
              <w:t>7300</w:t>
            </w:r>
            <w:r w:rsidRPr="009715D2">
              <w:rPr>
                <w:noProof w:val="0"/>
                <w:rtl/>
              </w:rPr>
              <w:t xml:space="preserve"> שלוחה 5 </w:t>
            </w:r>
          </w:p>
          <w:p w14:paraId="22143F5A" w14:textId="77777777" w:rsidR="00CA4E9E" w:rsidRPr="009715D2" w:rsidRDefault="00CA4E9E">
            <w:pPr>
              <w:pStyle w:val="a2"/>
              <w:rPr>
                <w:noProof w:val="0"/>
                <w:rtl/>
              </w:rPr>
            </w:pPr>
            <w:r w:rsidRPr="009715D2">
              <w:rPr>
                <w:noProof w:val="0"/>
                <w:rtl/>
              </w:rPr>
              <w:t xml:space="preserve">דואל: </w:t>
            </w:r>
            <w:hyperlink r:id="rId9" w:history="1">
              <w:r w:rsidRPr="009715D2">
                <w:rPr>
                  <w:rStyle w:val="Hyperlink"/>
                </w:rPr>
                <w:t>office@etzion.org.il</w:t>
              </w:r>
            </w:hyperlink>
          </w:p>
        </w:tc>
        <w:tc>
          <w:tcPr>
            <w:tcW w:w="284" w:type="dxa"/>
            <w:tcBorders>
              <w:top w:val="nil"/>
              <w:left w:val="nil"/>
              <w:bottom w:val="nil"/>
              <w:right w:val="nil"/>
            </w:tcBorders>
          </w:tcPr>
          <w:p w14:paraId="7DCF26F3" w14:textId="77777777" w:rsidR="00CA4E9E" w:rsidRPr="009715D2" w:rsidRDefault="00CA4E9E">
            <w:pPr>
              <w:pStyle w:val="a2"/>
              <w:rPr>
                <w:noProof w:val="0"/>
                <w:rtl/>
              </w:rPr>
            </w:pPr>
            <w:r w:rsidRPr="009715D2">
              <w:rPr>
                <w:noProof w:val="0"/>
                <w:rtl/>
              </w:rPr>
              <w:t xml:space="preserve">* * * * * * * * * * </w:t>
            </w:r>
          </w:p>
        </w:tc>
      </w:tr>
      <w:tr w:rsidR="00CA4E9E" w:rsidRPr="009715D2" w14:paraId="4C1AA472" w14:textId="77777777" w:rsidTr="007B242A">
        <w:tc>
          <w:tcPr>
            <w:tcW w:w="283" w:type="dxa"/>
            <w:tcBorders>
              <w:top w:val="nil"/>
              <w:left w:val="nil"/>
              <w:bottom w:val="nil"/>
              <w:right w:val="nil"/>
            </w:tcBorders>
          </w:tcPr>
          <w:p w14:paraId="610349B4" w14:textId="77777777" w:rsidR="00CA4E9E" w:rsidRPr="009715D2" w:rsidRDefault="00CA4E9E">
            <w:pPr>
              <w:pStyle w:val="a2"/>
              <w:rPr>
                <w:noProof w:val="0"/>
                <w:rtl/>
              </w:rPr>
            </w:pPr>
            <w:r w:rsidRPr="009715D2">
              <w:rPr>
                <w:noProof w:val="0"/>
                <w:rtl/>
              </w:rPr>
              <w:t>*</w:t>
            </w:r>
          </w:p>
        </w:tc>
        <w:tc>
          <w:tcPr>
            <w:tcW w:w="4111" w:type="dxa"/>
            <w:tcBorders>
              <w:top w:val="nil"/>
              <w:left w:val="nil"/>
              <w:bottom w:val="nil"/>
              <w:right w:val="nil"/>
            </w:tcBorders>
          </w:tcPr>
          <w:p w14:paraId="562F70BB" w14:textId="77777777" w:rsidR="00CA4E9E" w:rsidRPr="009715D2" w:rsidRDefault="00CA4E9E">
            <w:pPr>
              <w:pStyle w:val="a2"/>
              <w:rPr>
                <w:noProof w:val="0"/>
                <w:rtl/>
              </w:rPr>
            </w:pPr>
            <w:r w:rsidRPr="009715D2">
              <w:rPr>
                <w:noProof w:val="0"/>
                <w:rtl/>
              </w:rPr>
              <w:t>**********************************************************</w:t>
            </w:r>
          </w:p>
        </w:tc>
        <w:tc>
          <w:tcPr>
            <w:tcW w:w="284" w:type="dxa"/>
            <w:tcBorders>
              <w:top w:val="nil"/>
              <w:left w:val="nil"/>
              <w:bottom w:val="nil"/>
              <w:right w:val="nil"/>
            </w:tcBorders>
          </w:tcPr>
          <w:p w14:paraId="750496D0" w14:textId="77777777" w:rsidR="00CA4E9E" w:rsidRPr="009715D2" w:rsidRDefault="00CA4E9E">
            <w:pPr>
              <w:pStyle w:val="a2"/>
              <w:rPr>
                <w:noProof w:val="0"/>
                <w:rtl/>
              </w:rPr>
            </w:pPr>
            <w:r w:rsidRPr="009715D2">
              <w:rPr>
                <w:noProof w:val="0"/>
                <w:rtl/>
              </w:rPr>
              <w:t>*</w:t>
            </w:r>
          </w:p>
        </w:tc>
      </w:tr>
    </w:tbl>
    <w:p w14:paraId="35237F0F" w14:textId="77777777" w:rsidR="00D246FA" w:rsidRPr="009715D2" w:rsidRDefault="00D246FA">
      <w:pPr>
        <w:rPr>
          <w:sz w:val="21"/>
          <w:rtl/>
        </w:rPr>
      </w:pPr>
    </w:p>
    <w:sectPr w:rsidR="00D246FA" w:rsidRPr="009715D2">
      <w:headerReference w:type="default" r:id="rId10"/>
      <w:headerReference w:type="first" r:id="rId11"/>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CFCB3C" w14:textId="77777777" w:rsidR="00A92A27" w:rsidRDefault="00A92A27">
      <w:pPr>
        <w:spacing w:after="0" w:line="240" w:lineRule="auto"/>
      </w:pPr>
      <w:r>
        <w:separator/>
      </w:r>
    </w:p>
  </w:endnote>
  <w:endnote w:type="continuationSeparator" w:id="0">
    <w:p w14:paraId="12701E93" w14:textId="77777777" w:rsidR="00A92A27" w:rsidRDefault="00A92A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Miriam">
    <w:altName w:val="Lucida Sans Unicode"/>
    <w:panose1 w:val="020B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FrankRuehl">
    <w:panose1 w:val="020E05030601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F78326" w14:textId="77777777" w:rsidR="00A92A27" w:rsidRDefault="00A92A27">
      <w:pPr>
        <w:spacing w:after="0" w:line="240" w:lineRule="auto"/>
      </w:pPr>
      <w:r>
        <w:separator/>
      </w:r>
    </w:p>
  </w:footnote>
  <w:footnote w:type="continuationSeparator" w:id="0">
    <w:p w14:paraId="2BAFD627" w14:textId="77777777" w:rsidR="00A92A27" w:rsidRDefault="00A92A27">
      <w:pPr>
        <w:spacing w:after="0" w:line="240" w:lineRule="auto"/>
      </w:pPr>
      <w:r>
        <w:continuationSeparator/>
      </w:r>
    </w:p>
  </w:footnote>
  <w:footnote w:id="1">
    <w:p w14:paraId="38B10C33" w14:textId="77777777" w:rsidR="00AB1E4F" w:rsidRDefault="002B3F3B">
      <w:pPr>
        <w:pStyle w:val="FootnoteText"/>
      </w:pPr>
      <w:r>
        <w:rPr>
          <w:rStyle w:val="FootnoteReference"/>
        </w:rPr>
        <w:footnoteRef/>
      </w:r>
      <w:r>
        <w:rPr>
          <w:rtl/>
        </w:rPr>
        <w:t xml:space="preserve"> </w:t>
      </w:r>
      <w:r>
        <w:rPr>
          <w:rtl/>
        </w:rPr>
        <w:tab/>
        <w:t xml:space="preserve">עיין שם </w:t>
      </w:r>
      <w:proofErr w:type="spellStart"/>
      <w:r>
        <w:rPr>
          <w:rtl/>
        </w:rPr>
        <w:t>ברשב"א</w:t>
      </w:r>
      <w:proofErr w:type="spellEnd"/>
      <w:r>
        <w:rPr>
          <w:rtl/>
        </w:rPr>
        <w:t xml:space="preserve"> שדחה אפשרות זו.</w:t>
      </w:r>
    </w:p>
  </w:footnote>
  <w:footnote w:id="2">
    <w:p w14:paraId="7B2DC276" w14:textId="77777777" w:rsidR="00AB1E4F" w:rsidRDefault="007B242A" w:rsidP="00E44AC6">
      <w:pPr>
        <w:pStyle w:val="FootnoteText"/>
      </w:pPr>
      <w:r>
        <w:rPr>
          <w:rStyle w:val="FootnoteReference"/>
        </w:rPr>
        <w:footnoteRef/>
      </w:r>
      <w:r>
        <w:rPr>
          <w:rtl/>
        </w:rPr>
        <w:t xml:space="preserve"> </w:t>
      </w:r>
      <w:r>
        <w:rPr>
          <w:rtl/>
        </w:rPr>
        <w:tab/>
        <w:t xml:space="preserve">הכוונה למניית "שלושת חודשי ההבחנה"- חכמים גזרו שאישה </w:t>
      </w:r>
      <w:proofErr w:type="spellStart"/>
      <w:r>
        <w:rPr>
          <w:rtl/>
        </w:rPr>
        <w:t>שנתגרשה</w:t>
      </w:r>
      <w:proofErr w:type="spellEnd"/>
      <w:r>
        <w:rPr>
          <w:rtl/>
        </w:rPr>
        <w:t xml:space="preserve"> או </w:t>
      </w:r>
      <w:proofErr w:type="spellStart"/>
      <w:r>
        <w:rPr>
          <w:rtl/>
        </w:rPr>
        <w:t>נתאלמנה</w:t>
      </w:r>
      <w:proofErr w:type="spellEnd"/>
      <w:r>
        <w:rPr>
          <w:rtl/>
        </w:rPr>
        <w:t xml:space="preserve"> לא תינשא בתוך שלושה חודשים מגירושיה או ממות בעלה, כדי למנוע ספקות בנוגע לזהות אביו של בנה </w:t>
      </w:r>
      <w:r w:rsidR="00E44AC6">
        <w:rPr>
          <w:rtl/>
        </w:rPr>
        <w:t>במקרה והיא ת</w:t>
      </w:r>
      <w:r>
        <w:rPr>
          <w:rtl/>
        </w:rPr>
        <w:t>לד ששה או שבעה חודשים לאחר הגירושין או מיתת הבעל ("ספק בן תשעה לראשון ספק בן שבעה לאחרון").</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2E932" w14:textId="77777777" w:rsidR="00CA4E9E" w:rsidRDefault="00CA4E9E">
    <w:pPr>
      <w:pStyle w:val="Header"/>
      <w:tabs>
        <w:tab w:val="clear" w:pos="4153"/>
        <w:tab w:val="clear" w:pos="8306"/>
        <w:tab w:val="center" w:pos="4818"/>
        <w:tab w:val="right" w:pos="8220"/>
      </w:tabs>
      <w:spacing w:after="0" w:line="240" w:lineRule="auto"/>
      <w:jc w:val="center"/>
      <w:rPr>
        <w:b/>
        <w:bCs/>
        <w:sz w:val="21"/>
        <w:rtl/>
      </w:rPr>
    </w:pPr>
    <w:r>
      <w:rPr>
        <w:b/>
        <w:bCs/>
        <w:sz w:val="21"/>
        <w:rtl/>
      </w:rPr>
      <w:t xml:space="preserve">- </w:t>
    </w:r>
    <w:r>
      <w:rPr>
        <w:b/>
        <w:bCs/>
        <w:sz w:val="21"/>
        <w:rtl/>
      </w:rPr>
      <w:fldChar w:fldCharType="begin"/>
    </w:r>
    <w:r>
      <w:rPr>
        <w:b/>
        <w:bCs/>
        <w:sz w:val="21"/>
        <w:rtl/>
      </w:rPr>
      <w:instrText xml:space="preserve"> </w:instrText>
    </w:r>
    <w:r>
      <w:rPr>
        <w:b/>
        <w:bCs/>
      </w:rPr>
      <w:instrText>PAGE</w:instrText>
    </w:r>
    <w:r>
      <w:rPr>
        <w:b/>
        <w:bCs/>
        <w:sz w:val="21"/>
        <w:rtl/>
      </w:rPr>
      <w:instrText xml:space="preserve"> </w:instrText>
    </w:r>
    <w:r>
      <w:rPr>
        <w:b/>
        <w:bCs/>
        <w:sz w:val="21"/>
        <w:rtl/>
      </w:rPr>
      <w:fldChar w:fldCharType="separate"/>
    </w:r>
    <w:r w:rsidR="00B40302">
      <w:rPr>
        <w:b/>
        <w:bCs/>
        <w:noProof/>
        <w:sz w:val="21"/>
        <w:rtl/>
      </w:rPr>
      <w:t>3</w:t>
    </w:r>
    <w:r>
      <w:rPr>
        <w:b/>
        <w:bCs/>
        <w:sz w:val="21"/>
        <w:rtl/>
      </w:rPr>
      <w:fldChar w:fldCharType="end"/>
    </w:r>
    <w:r>
      <w:rPr>
        <w:b/>
        <w:bCs/>
        <w:sz w:val="21"/>
        <w:rtl/>
      </w:rPr>
      <w:t xml:space="preserve"> -</w:t>
    </w:r>
  </w:p>
  <w:p w14:paraId="3D6909E4" w14:textId="77777777" w:rsidR="006F121B" w:rsidRDefault="006F121B"/>
  <w:p w14:paraId="01AD4ADF" w14:textId="77777777" w:rsidR="002F33B1" w:rsidRDefault="002F33B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Borders>
        <w:bottom w:val="double" w:sz="4" w:space="0" w:color="auto"/>
      </w:tblBorders>
      <w:tblLayout w:type="fixed"/>
      <w:tblLook w:val="0000" w:firstRow="0" w:lastRow="0" w:firstColumn="0" w:lastColumn="0" w:noHBand="0" w:noVBand="0"/>
    </w:tblPr>
    <w:tblGrid>
      <w:gridCol w:w="4927"/>
      <w:gridCol w:w="4927"/>
    </w:tblGrid>
    <w:tr w:rsidR="00CA4E9E" w14:paraId="6EF1E73F" w14:textId="77777777">
      <w:tc>
        <w:tcPr>
          <w:tcW w:w="4927" w:type="dxa"/>
          <w:tcBorders>
            <w:top w:val="nil"/>
            <w:left w:val="nil"/>
            <w:bottom w:val="double" w:sz="4" w:space="0" w:color="auto"/>
            <w:right w:val="nil"/>
          </w:tcBorders>
        </w:tcPr>
        <w:p w14:paraId="48424163" w14:textId="77777777" w:rsidR="00CA4E9E" w:rsidRDefault="00CA4E9E">
          <w:pPr>
            <w:pStyle w:val="Header"/>
            <w:tabs>
              <w:tab w:val="clear" w:pos="4153"/>
              <w:tab w:val="clear" w:pos="8306"/>
              <w:tab w:val="center" w:pos="4818"/>
              <w:tab w:val="right" w:pos="8220"/>
            </w:tabs>
            <w:spacing w:after="0"/>
            <w:rPr>
              <w:sz w:val="21"/>
              <w:rtl/>
            </w:rPr>
          </w:pPr>
          <w:r>
            <w:rPr>
              <w:sz w:val="21"/>
              <w:rtl/>
            </w:rPr>
            <w:t xml:space="preserve">בית המדרש </w:t>
          </w:r>
          <w:proofErr w:type="spellStart"/>
          <w:r>
            <w:rPr>
              <w:sz w:val="21"/>
              <w:rtl/>
            </w:rPr>
            <w:t>הוירטואלי</w:t>
          </w:r>
          <w:proofErr w:type="spellEnd"/>
          <w:r>
            <w:rPr>
              <w:sz w:val="21"/>
              <w:rtl/>
            </w:rPr>
            <w:t xml:space="preserve"> (</w:t>
          </w:r>
          <w:r>
            <w:t>V.B.M</w:t>
          </w:r>
          <w:r>
            <w:rPr>
              <w:sz w:val="21"/>
              <w:rtl/>
            </w:rPr>
            <w:t>) שליד ישיבת הר עציון</w:t>
          </w:r>
        </w:p>
        <w:p w14:paraId="30D35E30" w14:textId="77777777" w:rsidR="00CA4E9E" w:rsidRDefault="00332489">
          <w:pPr>
            <w:pStyle w:val="Header"/>
            <w:tabs>
              <w:tab w:val="clear" w:pos="4153"/>
              <w:tab w:val="clear" w:pos="8306"/>
              <w:tab w:val="center" w:pos="4818"/>
              <w:tab w:val="right" w:pos="8220"/>
            </w:tabs>
            <w:spacing w:after="0"/>
            <w:rPr>
              <w:sz w:val="21"/>
              <w:rtl/>
            </w:rPr>
          </w:pPr>
          <w:r>
            <w:rPr>
              <w:sz w:val="21"/>
              <w:rtl/>
            </w:rPr>
            <w:t>שיעורים בעיון במסכת גיטין מאת רבני הישיבה</w:t>
          </w:r>
        </w:p>
      </w:tc>
      <w:tc>
        <w:tcPr>
          <w:tcW w:w="4927" w:type="dxa"/>
          <w:tcBorders>
            <w:top w:val="nil"/>
            <w:left w:val="nil"/>
            <w:bottom w:val="double" w:sz="4" w:space="0" w:color="auto"/>
            <w:right w:val="nil"/>
          </w:tcBorders>
          <w:vAlign w:val="center"/>
        </w:tcPr>
        <w:p w14:paraId="37D12E81" w14:textId="77777777" w:rsidR="00CA4E9E" w:rsidRDefault="00CA4E9E">
          <w:pPr>
            <w:pStyle w:val="Header"/>
            <w:tabs>
              <w:tab w:val="clear" w:pos="4153"/>
              <w:tab w:val="clear" w:pos="8306"/>
              <w:tab w:val="right" w:pos="8220"/>
            </w:tabs>
            <w:bidi w:val="0"/>
            <w:spacing w:after="0" w:line="240" w:lineRule="auto"/>
            <w:jc w:val="left"/>
            <w:rPr>
              <w:sz w:val="28"/>
              <w:szCs w:val="24"/>
            </w:rPr>
          </w:pPr>
          <w:r>
            <w:rPr>
              <w:b/>
              <w:bCs/>
              <w:sz w:val="28"/>
              <w:szCs w:val="24"/>
            </w:rPr>
            <w:t>www.etzion.org.il/vbm</w:t>
          </w:r>
        </w:p>
      </w:tc>
    </w:tr>
  </w:tbl>
  <w:p w14:paraId="51415AAA" w14:textId="77777777" w:rsidR="00CA4E9E" w:rsidRDefault="00CA4E9E">
    <w:pPr>
      <w:pStyle w:val="Header"/>
      <w:rPr>
        <w:sz w:val="21"/>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D1901"/>
    <w:multiLevelType w:val="singleLevel"/>
    <w:tmpl w:val="EB384762"/>
    <w:lvl w:ilvl="0">
      <w:start w:val="1"/>
      <w:numFmt w:val="irohaFullWidth"/>
      <w:lvlText w:val=""/>
      <w:lvlJc w:val="right"/>
      <w:pPr>
        <w:tabs>
          <w:tab w:val="num" w:pos="814"/>
        </w:tabs>
        <w:ind w:hanging="340"/>
      </w:pPr>
      <w:rPr>
        <w:rFonts w:ascii="Symbol" w:hAnsi="Symbol" w:cs="Narkisim" w:hint="cs"/>
        <w:sz w:val="24"/>
      </w:rPr>
    </w:lvl>
  </w:abstractNum>
  <w:abstractNum w:abstractNumId="1" w15:restartNumberingAfterBreak="0">
    <w:nsid w:val="044D2B3C"/>
    <w:multiLevelType w:val="singleLevel"/>
    <w:tmpl w:val="A9C8D444"/>
    <w:lvl w:ilvl="0">
      <w:start w:val="1"/>
      <w:numFmt w:val="hebrew1"/>
      <w:lvlText w:val="%1)"/>
      <w:lvlJc w:val="right"/>
      <w:pPr>
        <w:tabs>
          <w:tab w:val="num" w:pos="720"/>
        </w:tabs>
        <w:ind w:hanging="720"/>
      </w:pPr>
      <w:rPr>
        <w:rFonts w:ascii="Times New Roman" w:hAnsi="Times New Roman" w:cs="Narkisim" w:hint="cs"/>
        <w:sz w:val="24"/>
        <w:szCs w:val="22"/>
      </w:rPr>
    </w:lvl>
  </w:abstractNum>
  <w:abstractNum w:abstractNumId="2" w15:restartNumberingAfterBreak="0">
    <w:nsid w:val="0F4F785D"/>
    <w:multiLevelType w:val="singleLevel"/>
    <w:tmpl w:val="DA6C0DCC"/>
    <w:lvl w:ilvl="0">
      <w:start w:val="3"/>
      <w:numFmt w:val="hebrew1"/>
      <w:lvlText w:val="%1 "/>
      <w:lvlJc w:val="right"/>
      <w:pPr>
        <w:tabs>
          <w:tab w:val="num" w:pos="360"/>
        </w:tabs>
        <w:ind w:hanging="360"/>
      </w:pPr>
      <w:rPr>
        <w:rFonts w:ascii="Times New Roman" w:hAnsi="Times New Roman" w:cs="Narkisim" w:hint="cs"/>
        <w:b/>
        <w:sz w:val="24"/>
        <w:szCs w:val="22"/>
        <w:u w:val="single"/>
      </w:rPr>
    </w:lvl>
  </w:abstractNum>
  <w:abstractNum w:abstractNumId="3" w15:restartNumberingAfterBreak="0">
    <w:nsid w:val="12EB00E0"/>
    <w:multiLevelType w:val="singleLevel"/>
    <w:tmpl w:val="636ED04E"/>
    <w:lvl w:ilvl="0">
      <w:start w:val="1"/>
      <w:numFmt w:val="decimal"/>
      <w:lvlText w:val="%1."/>
      <w:lvlJc w:val="right"/>
      <w:pPr>
        <w:tabs>
          <w:tab w:val="num" w:pos="360"/>
        </w:tabs>
        <w:ind w:hanging="360"/>
      </w:pPr>
      <w:rPr>
        <w:rFonts w:ascii="Times New Roman" w:hAnsi="Times New Roman" w:cs="Miriam" w:hint="cs"/>
        <w:sz w:val="24"/>
      </w:rPr>
    </w:lvl>
  </w:abstractNum>
  <w:abstractNum w:abstractNumId="4" w15:restartNumberingAfterBreak="0">
    <w:nsid w:val="16F868BB"/>
    <w:multiLevelType w:val="singleLevel"/>
    <w:tmpl w:val="2634ECDA"/>
    <w:lvl w:ilvl="0">
      <w:start w:val="1"/>
      <w:numFmt w:val="irohaFullWidth"/>
      <w:lvlText w:val=""/>
      <w:lvlJc w:val="right"/>
      <w:pPr>
        <w:tabs>
          <w:tab w:val="num" w:pos="814"/>
        </w:tabs>
        <w:ind w:firstLine="170"/>
      </w:pPr>
      <w:rPr>
        <w:rFonts w:ascii="Symbol" w:hAnsi="Symbol" w:cs="Narkisim" w:hint="cs"/>
        <w:sz w:val="24"/>
      </w:rPr>
    </w:lvl>
  </w:abstractNum>
  <w:abstractNum w:abstractNumId="5" w15:restartNumberingAfterBreak="0">
    <w:nsid w:val="1B3B69AC"/>
    <w:multiLevelType w:val="singleLevel"/>
    <w:tmpl w:val="91247FF4"/>
    <w:lvl w:ilvl="0">
      <w:start w:val="1"/>
      <w:numFmt w:val="hebrew1"/>
      <w:lvlText w:val="%1."/>
      <w:lvlJc w:val="right"/>
      <w:pPr>
        <w:tabs>
          <w:tab w:val="num" w:pos="360"/>
        </w:tabs>
        <w:ind w:hanging="360"/>
      </w:pPr>
      <w:rPr>
        <w:rFonts w:ascii="Times New Roman" w:hAnsi="Times New Roman" w:cs="Narkisim" w:hint="cs"/>
        <w:sz w:val="24"/>
        <w:szCs w:val="22"/>
      </w:rPr>
    </w:lvl>
  </w:abstractNum>
  <w:abstractNum w:abstractNumId="6" w15:restartNumberingAfterBreak="0">
    <w:nsid w:val="1C773042"/>
    <w:multiLevelType w:val="singleLevel"/>
    <w:tmpl w:val="E2EC1328"/>
    <w:lvl w:ilvl="0">
      <w:start w:val="1"/>
      <w:numFmt w:val="irohaFullWidth"/>
      <w:lvlText w:val=""/>
      <w:lvlJc w:val="right"/>
      <w:pPr>
        <w:tabs>
          <w:tab w:val="num" w:pos="814"/>
        </w:tabs>
        <w:ind w:hanging="340"/>
      </w:pPr>
      <w:rPr>
        <w:rFonts w:ascii="Times New Roman" w:hAnsi="Times New Roman" w:cs="Narkisim" w:hint="cs"/>
      </w:rPr>
    </w:lvl>
  </w:abstractNum>
  <w:abstractNum w:abstractNumId="7" w15:restartNumberingAfterBreak="0">
    <w:nsid w:val="26083BE4"/>
    <w:multiLevelType w:val="singleLevel"/>
    <w:tmpl w:val="9950FA82"/>
    <w:lvl w:ilvl="0">
      <w:start w:val="1"/>
      <w:numFmt w:val="hebrew1"/>
      <w:lvlText w:val="%1."/>
      <w:lvlJc w:val="right"/>
      <w:pPr>
        <w:tabs>
          <w:tab w:val="num" w:pos="722"/>
        </w:tabs>
        <w:ind w:hanging="495"/>
      </w:pPr>
      <w:rPr>
        <w:rFonts w:ascii="Times New Roman" w:hAnsi="Times New Roman" w:cs="Narkisim" w:hint="cs"/>
        <w:sz w:val="22"/>
        <w:szCs w:val="22"/>
      </w:rPr>
    </w:lvl>
  </w:abstractNum>
  <w:abstractNum w:abstractNumId="8" w15:restartNumberingAfterBreak="0">
    <w:nsid w:val="26664326"/>
    <w:multiLevelType w:val="singleLevel"/>
    <w:tmpl w:val="0414B25E"/>
    <w:lvl w:ilvl="0">
      <w:start w:val="1"/>
      <w:numFmt w:val="irohaFullWidth"/>
      <w:lvlText w:val=""/>
      <w:lvlJc w:val="right"/>
      <w:pPr>
        <w:tabs>
          <w:tab w:val="num" w:pos="814"/>
        </w:tabs>
        <w:ind w:hanging="311"/>
      </w:pPr>
      <w:rPr>
        <w:rFonts w:ascii="Times New Roman" w:hAnsi="Times New Roman" w:cs="Narkisim" w:hint="cs"/>
      </w:rPr>
    </w:lvl>
  </w:abstractNum>
  <w:abstractNum w:abstractNumId="9" w15:restartNumberingAfterBreak="0">
    <w:nsid w:val="2CFB61B2"/>
    <w:multiLevelType w:val="singleLevel"/>
    <w:tmpl w:val="6A0EF23A"/>
    <w:lvl w:ilvl="0">
      <w:start w:val="1"/>
      <w:numFmt w:val="decimal"/>
      <w:lvlText w:val="%1."/>
      <w:lvlJc w:val="right"/>
      <w:pPr>
        <w:tabs>
          <w:tab w:val="num" w:pos="360"/>
        </w:tabs>
        <w:ind w:hanging="360"/>
      </w:pPr>
      <w:rPr>
        <w:rFonts w:ascii="Times New Roman" w:hAnsi="Times New Roman" w:cs="Narkisim" w:hint="cs"/>
        <w:sz w:val="24"/>
      </w:rPr>
    </w:lvl>
  </w:abstractNum>
  <w:abstractNum w:abstractNumId="10" w15:restartNumberingAfterBreak="0">
    <w:nsid w:val="2E1E0347"/>
    <w:multiLevelType w:val="singleLevel"/>
    <w:tmpl w:val="F5E620F4"/>
    <w:lvl w:ilvl="0">
      <w:start w:val="2"/>
      <w:numFmt w:val="decimal"/>
      <w:lvlText w:val="%1)"/>
      <w:lvlJc w:val="right"/>
      <w:pPr>
        <w:tabs>
          <w:tab w:val="num" w:pos="1110"/>
        </w:tabs>
        <w:ind w:hanging="390"/>
      </w:pPr>
      <w:rPr>
        <w:rFonts w:ascii="Times New Roman" w:hAnsi="Times New Roman" w:cs="Narkisim" w:hint="cs"/>
        <w:sz w:val="24"/>
      </w:rPr>
    </w:lvl>
  </w:abstractNum>
  <w:abstractNum w:abstractNumId="11" w15:restartNumberingAfterBreak="0">
    <w:nsid w:val="343806FC"/>
    <w:multiLevelType w:val="singleLevel"/>
    <w:tmpl w:val="5A501D24"/>
    <w:lvl w:ilvl="0">
      <w:start w:val="1"/>
      <w:numFmt w:val="hebrew1"/>
      <w:lvlText w:val="%1."/>
      <w:lvlJc w:val="right"/>
      <w:pPr>
        <w:tabs>
          <w:tab w:val="num" w:pos="722"/>
        </w:tabs>
        <w:ind w:hanging="495"/>
      </w:pPr>
      <w:rPr>
        <w:rFonts w:ascii="Times New Roman" w:hAnsi="Times New Roman" w:cs="Narkisim" w:hint="cs"/>
        <w:sz w:val="22"/>
        <w:szCs w:val="22"/>
      </w:rPr>
    </w:lvl>
  </w:abstractNum>
  <w:abstractNum w:abstractNumId="12" w15:restartNumberingAfterBreak="0">
    <w:nsid w:val="36B914DC"/>
    <w:multiLevelType w:val="singleLevel"/>
    <w:tmpl w:val="364A03CE"/>
    <w:lvl w:ilvl="0">
      <w:start w:val="1"/>
      <w:numFmt w:val="irohaFullWidth"/>
      <w:lvlText w:val=""/>
      <w:lvlJc w:val="right"/>
      <w:pPr>
        <w:tabs>
          <w:tab w:val="num" w:pos="814"/>
        </w:tabs>
        <w:ind w:hanging="113"/>
      </w:pPr>
      <w:rPr>
        <w:rFonts w:ascii="Symbol" w:hAnsi="Symbol" w:cs="Narkisim" w:hint="cs"/>
        <w:sz w:val="24"/>
      </w:rPr>
    </w:lvl>
  </w:abstractNum>
  <w:abstractNum w:abstractNumId="13" w15:restartNumberingAfterBreak="0">
    <w:nsid w:val="3BBF58F1"/>
    <w:multiLevelType w:val="singleLevel"/>
    <w:tmpl w:val="040D0013"/>
    <w:lvl w:ilvl="0">
      <w:start w:val="1"/>
      <w:numFmt w:val="hebrew1"/>
      <w:lvlText w:val="%1."/>
      <w:lvlJc w:val="center"/>
      <w:pPr>
        <w:tabs>
          <w:tab w:val="num" w:pos="648"/>
        </w:tabs>
        <w:ind w:hanging="360"/>
      </w:pPr>
      <w:rPr>
        <w:rFonts w:ascii="Times New Roman" w:hAnsi="Times New Roman" w:cs="Narkisim"/>
        <w:sz w:val="2"/>
        <w:szCs w:val="22"/>
      </w:rPr>
    </w:lvl>
  </w:abstractNum>
  <w:abstractNum w:abstractNumId="14" w15:restartNumberingAfterBreak="0">
    <w:nsid w:val="3FD74CA8"/>
    <w:multiLevelType w:val="singleLevel"/>
    <w:tmpl w:val="E6FAB7BE"/>
    <w:lvl w:ilvl="0">
      <w:start w:val="1"/>
      <w:numFmt w:val="irohaFullWidth"/>
      <w:lvlText w:val=""/>
      <w:lvlJc w:val="right"/>
      <w:pPr>
        <w:tabs>
          <w:tab w:val="num" w:pos="927"/>
        </w:tabs>
        <w:ind w:firstLine="283"/>
      </w:pPr>
      <w:rPr>
        <w:rFonts w:ascii="Symbol" w:hAnsi="Symbol" w:cs="Narkisim" w:hint="cs"/>
        <w:sz w:val="24"/>
      </w:rPr>
    </w:lvl>
  </w:abstractNum>
  <w:abstractNum w:abstractNumId="15" w15:restartNumberingAfterBreak="0">
    <w:nsid w:val="446524A5"/>
    <w:multiLevelType w:val="singleLevel"/>
    <w:tmpl w:val="09207BEA"/>
    <w:lvl w:ilvl="0">
      <w:start w:val="1"/>
      <w:numFmt w:val="hebrew1"/>
      <w:lvlText w:val="%1."/>
      <w:lvlJc w:val="center"/>
      <w:pPr>
        <w:tabs>
          <w:tab w:val="num" w:pos="360"/>
        </w:tabs>
      </w:pPr>
      <w:rPr>
        <w:rFonts w:ascii="Times New Roman" w:hAnsi="Times New Roman" w:cs="David" w:hint="cs"/>
        <w:bCs w:val="0"/>
        <w:iCs w:val="0"/>
        <w:color w:val="auto"/>
        <w:sz w:val="16"/>
        <w:szCs w:val="16"/>
      </w:rPr>
    </w:lvl>
  </w:abstractNum>
  <w:abstractNum w:abstractNumId="16" w15:restartNumberingAfterBreak="0">
    <w:nsid w:val="4550549F"/>
    <w:multiLevelType w:val="singleLevel"/>
    <w:tmpl w:val="4BBCB8CA"/>
    <w:lvl w:ilvl="0">
      <w:start w:val="1"/>
      <w:numFmt w:val="decimal"/>
      <w:lvlText w:val="%1."/>
      <w:lvlJc w:val="right"/>
      <w:pPr>
        <w:tabs>
          <w:tab w:val="num" w:pos="360"/>
        </w:tabs>
        <w:ind w:hanging="360"/>
      </w:pPr>
      <w:rPr>
        <w:rFonts w:ascii="Times New Roman" w:hAnsi="Times New Roman" w:cs="Narkisim" w:hint="cs"/>
        <w:sz w:val="24"/>
      </w:rPr>
    </w:lvl>
  </w:abstractNum>
  <w:abstractNum w:abstractNumId="17" w15:restartNumberingAfterBreak="0">
    <w:nsid w:val="49A75F5D"/>
    <w:multiLevelType w:val="multilevel"/>
    <w:tmpl w:val="3C54B7CA"/>
    <w:lvl w:ilvl="0">
      <w:start w:val="1"/>
      <w:numFmt w:val="decimal"/>
      <w:lvlText w:val="%1."/>
      <w:lvlJc w:val="right"/>
      <w:pPr>
        <w:tabs>
          <w:tab w:val="num" w:pos="720"/>
        </w:tabs>
        <w:ind w:left="720" w:hanging="360"/>
      </w:pPr>
      <w:rPr>
        <w:rFonts w:cs="Narkisim" w:hint="cs"/>
      </w:rPr>
    </w:lvl>
    <w:lvl w:ilvl="1">
      <w:start w:val="1"/>
      <w:numFmt w:val="lowerRoman"/>
      <w:lvlText w:val="%2."/>
      <w:lvlJc w:val="right"/>
      <w:pPr>
        <w:tabs>
          <w:tab w:val="num" w:pos="1440"/>
        </w:tabs>
        <w:ind w:left="1440" w:hanging="360"/>
      </w:pPr>
      <w:rPr>
        <w:rFonts w:cs="Narkisim"/>
      </w:rPr>
    </w:lvl>
    <w:lvl w:ilvl="2">
      <w:start w:val="1"/>
      <w:numFmt w:val="hebrew2"/>
      <w:lvlText w:val="%3."/>
      <w:lvlJc w:val="left"/>
      <w:pPr>
        <w:tabs>
          <w:tab w:val="num" w:pos="2160"/>
        </w:tabs>
        <w:ind w:left="2160" w:hanging="180"/>
      </w:pPr>
      <w:rPr>
        <w:rFonts w:cs="Narkisim"/>
        <w:sz w:val="2"/>
        <w:szCs w:val="22"/>
      </w:rPr>
    </w:lvl>
    <w:lvl w:ilvl="3">
      <w:start w:val="1"/>
      <w:numFmt w:val="decimal"/>
      <w:lvlText w:val="%4."/>
      <w:lvlJc w:val="right"/>
      <w:pPr>
        <w:tabs>
          <w:tab w:val="num" w:pos="2880"/>
        </w:tabs>
        <w:ind w:left="2880" w:hanging="360"/>
      </w:pPr>
      <w:rPr>
        <w:rFonts w:cs="Narkisim"/>
      </w:rPr>
    </w:lvl>
    <w:lvl w:ilvl="4">
      <w:start w:val="1"/>
      <w:numFmt w:val="lowerRoman"/>
      <w:lvlText w:val="%5."/>
      <w:lvlJc w:val="right"/>
      <w:pPr>
        <w:tabs>
          <w:tab w:val="num" w:pos="3600"/>
        </w:tabs>
        <w:ind w:left="3600" w:hanging="360"/>
      </w:pPr>
      <w:rPr>
        <w:rFonts w:cs="Narkisim"/>
      </w:rPr>
    </w:lvl>
    <w:lvl w:ilvl="5">
      <w:start w:val="1"/>
      <w:numFmt w:val="hebrew2"/>
      <w:lvlText w:val="%6."/>
      <w:lvlJc w:val="left"/>
      <w:pPr>
        <w:tabs>
          <w:tab w:val="num" w:pos="4320"/>
        </w:tabs>
        <w:ind w:left="4320" w:hanging="180"/>
      </w:pPr>
      <w:rPr>
        <w:rFonts w:cs="Narkisim"/>
        <w:sz w:val="2"/>
        <w:szCs w:val="22"/>
      </w:rPr>
    </w:lvl>
    <w:lvl w:ilvl="6">
      <w:start w:val="1"/>
      <w:numFmt w:val="decimal"/>
      <w:lvlText w:val="%7."/>
      <w:lvlJc w:val="right"/>
      <w:pPr>
        <w:tabs>
          <w:tab w:val="num" w:pos="5040"/>
        </w:tabs>
        <w:ind w:left="5040" w:hanging="360"/>
      </w:pPr>
      <w:rPr>
        <w:rFonts w:cs="Narkisim"/>
      </w:rPr>
    </w:lvl>
    <w:lvl w:ilvl="7">
      <w:start w:val="1"/>
      <w:numFmt w:val="lowerRoman"/>
      <w:lvlText w:val="%8."/>
      <w:lvlJc w:val="right"/>
      <w:pPr>
        <w:tabs>
          <w:tab w:val="num" w:pos="5760"/>
        </w:tabs>
        <w:ind w:left="5760" w:hanging="360"/>
      </w:pPr>
      <w:rPr>
        <w:rFonts w:cs="Narkisim"/>
      </w:rPr>
    </w:lvl>
    <w:lvl w:ilvl="8">
      <w:start w:val="1"/>
      <w:numFmt w:val="hebrew2"/>
      <w:lvlText w:val="%9."/>
      <w:lvlJc w:val="left"/>
      <w:pPr>
        <w:tabs>
          <w:tab w:val="num" w:pos="6480"/>
        </w:tabs>
        <w:ind w:left="6480" w:hanging="180"/>
      </w:pPr>
      <w:rPr>
        <w:rFonts w:cs="Narkisim"/>
        <w:sz w:val="2"/>
        <w:szCs w:val="22"/>
      </w:rPr>
    </w:lvl>
  </w:abstractNum>
  <w:abstractNum w:abstractNumId="18" w15:restartNumberingAfterBreak="0">
    <w:nsid w:val="5BA3567E"/>
    <w:multiLevelType w:val="singleLevel"/>
    <w:tmpl w:val="767E1F86"/>
    <w:lvl w:ilvl="0">
      <w:start w:val="1"/>
      <w:numFmt w:val="irohaFullWidth"/>
      <w:lvlText w:val=""/>
      <w:lvlJc w:val="right"/>
      <w:pPr>
        <w:tabs>
          <w:tab w:val="num" w:pos="814"/>
        </w:tabs>
        <w:ind w:hanging="294"/>
      </w:pPr>
      <w:rPr>
        <w:rFonts w:ascii="Times New Roman" w:hAnsi="Times New Roman" w:cs="Narkisim" w:hint="cs"/>
      </w:rPr>
    </w:lvl>
  </w:abstractNum>
  <w:abstractNum w:abstractNumId="19" w15:restartNumberingAfterBreak="0">
    <w:nsid w:val="5C1C7036"/>
    <w:multiLevelType w:val="singleLevel"/>
    <w:tmpl w:val="23FA9F34"/>
    <w:lvl w:ilvl="0">
      <w:start w:val="5"/>
      <w:numFmt w:val="hebrew1"/>
      <w:lvlText w:val="%1)"/>
      <w:lvlJc w:val="right"/>
      <w:pPr>
        <w:tabs>
          <w:tab w:val="num" w:pos="720"/>
        </w:tabs>
        <w:ind w:hanging="720"/>
      </w:pPr>
      <w:rPr>
        <w:rFonts w:ascii="Times New Roman" w:hAnsi="Times New Roman" w:cs="Narkisim" w:hint="cs"/>
        <w:sz w:val="24"/>
        <w:szCs w:val="22"/>
      </w:rPr>
    </w:lvl>
  </w:abstractNum>
  <w:abstractNum w:abstractNumId="20" w15:restartNumberingAfterBreak="0">
    <w:nsid w:val="5D2F134F"/>
    <w:multiLevelType w:val="singleLevel"/>
    <w:tmpl w:val="C0DE8746"/>
    <w:lvl w:ilvl="0">
      <w:start w:val="1"/>
      <w:numFmt w:val="hebrew1"/>
      <w:lvlText w:val="%1."/>
      <w:lvlJc w:val="right"/>
      <w:pPr>
        <w:tabs>
          <w:tab w:val="num" w:pos="360"/>
        </w:tabs>
        <w:ind w:hanging="360"/>
      </w:pPr>
      <w:rPr>
        <w:rFonts w:ascii="Times New Roman" w:hAnsi="Times New Roman" w:cs="Narkisim" w:hint="cs"/>
        <w:sz w:val="24"/>
        <w:szCs w:val="22"/>
      </w:rPr>
    </w:lvl>
  </w:abstractNum>
  <w:abstractNum w:abstractNumId="21" w15:restartNumberingAfterBreak="0">
    <w:nsid w:val="5F0A5F08"/>
    <w:multiLevelType w:val="singleLevel"/>
    <w:tmpl w:val="1F0C91F6"/>
    <w:lvl w:ilvl="0">
      <w:start w:val="1"/>
      <w:numFmt w:val="irohaFullWidth"/>
      <w:lvlText w:val=""/>
      <w:lvlJc w:val="right"/>
      <w:pPr>
        <w:tabs>
          <w:tab w:val="num" w:pos="1440"/>
        </w:tabs>
        <w:ind w:hanging="720"/>
      </w:pPr>
      <w:rPr>
        <w:rFonts w:ascii="Symbol" w:hAnsi="Symbol" w:cs="Narkisim" w:hint="cs"/>
        <w:sz w:val="24"/>
      </w:rPr>
    </w:lvl>
  </w:abstractNum>
  <w:abstractNum w:abstractNumId="22" w15:restartNumberingAfterBreak="0">
    <w:nsid w:val="62133015"/>
    <w:multiLevelType w:val="singleLevel"/>
    <w:tmpl w:val="BBFEB616"/>
    <w:lvl w:ilvl="0">
      <w:start w:val="1"/>
      <w:numFmt w:val="hebrew1"/>
      <w:lvlText w:val="%1."/>
      <w:lvlJc w:val="right"/>
      <w:pPr>
        <w:tabs>
          <w:tab w:val="num" w:pos="360"/>
        </w:tabs>
        <w:ind w:hanging="360"/>
      </w:pPr>
      <w:rPr>
        <w:rFonts w:ascii="Times New Roman" w:hAnsi="Times New Roman" w:cs="Narkisim" w:hint="cs"/>
        <w:sz w:val="2"/>
        <w:szCs w:val="22"/>
      </w:rPr>
    </w:lvl>
  </w:abstractNum>
  <w:abstractNum w:abstractNumId="23" w15:restartNumberingAfterBreak="0">
    <w:nsid w:val="629D6F2B"/>
    <w:multiLevelType w:val="singleLevel"/>
    <w:tmpl w:val="13EE13D6"/>
    <w:lvl w:ilvl="0">
      <w:start w:val="1"/>
      <w:numFmt w:val="decimal"/>
      <w:lvlText w:val="%1."/>
      <w:lvlJc w:val="right"/>
      <w:pPr>
        <w:tabs>
          <w:tab w:val="num" w:pos="360"/>
        </w:tabs>
        <w:ind w:hanging="360"/>
      </w:pPr>
      <w:rPr>
        <w:rFonts w:ascii="Times New Roman" w:hAnsi="Times New Roman" w:cs="Miriam" w:hint="cs"/>
        <w:sz w:val="24"/>
      </w:rPr>
    </w:lvl>
  </w:abstractNum>
  <w:abstractNum w:abstractNumId="24" w15:restartNumberingAfterBreak="0">
    <w:nsid w:val="630910C9"/>
    <w:multiLevelType w:val="singleLevel"/>
    <w:tmpl w:val="39223E26"/>
    <w:lvl w:ilvl="0">
      <w:start w:val="1"/>
      <w:numFmt w:val="irohaFullWidth"/>
      <w:lvlText w:val=""/>
      <w:lvlJc w:val="right"/>
      <w:pPr>
        <w:tabs>
          <w:tab w:val="num" w:pos="814"/>
        </w:tabs>
        <w:ind w:firstLine="114"/>
      </w:pPr>
      <w:rPr>
        <w:rFonts w:ascii="Symbol" w:hAnsi="Symbol" w:cs="Narkisim" w:hint="cs"/>
        <w:sz w:val="24"/>
      </w:rPr>
    </w:lvl>
  </w:abstractNum>
  <w:abstractNum w:abstractNumId="25" w15:restartNumberingAfterBreak="0">
    <w:nsid w:val="69083095"/>
    <w:multiLevelType w:val="singleLevel"/>
    <w:tmpl w:val="C3784D46"/>
    <w:lvl w:ilvl="0">
      <w:start w:val="1"/>
      <w:numFmt w:val="irohaFullWidth"/>
      <w:lvlText w:val=""/>
      <w:lvlJc w:val="right"/>
      <w:pPr>
        <w:tabs>
          <w:tab w:val="num" w:pos="814"/>
        </w:tabs>
        <w:ind w:hanging="328"/>
      </w:pPr>
      <w:rPr>
        <w:rFonts w:ascii="Times New Roman" w:hAnsi="Times New Roman" w:cs="Narkisim" w:hint="cs"/>
      </w:rPr>
    </w:lvl>
  </w:abstractNum>
  <w:abstractNum w:abstractNumId="26" w15:restartNumberingAfterBreak="0">
    <w:nsid w:val="6BC36226"/>
    <w:multiLevelType w:val="singleLevel"/>
    <w:tmpl w:val="449CA95E"/>
    <w:lvl w:ilvl="0">
      <w:start w:val="1"/>
      <w:numFmt w:val="decimal"/>
      <w:lvlText w:val="%1."/>
      <w:lvlJc w:val="left"/>
      <w:pPr>
        <w:tabs>
          <w:tab w:val="num" w:pos="397"/>
        </w:tabs>
        <w:ind w:hanging="113"/>
      </w:pPr>
      <w:rPr>
        <w:rFonts w:ascii="Times New Roman" w:hAnsi="Times New Roman" w:cs="David" w:hint="cs"/>
        <w:bCs/>
        <w:iCs w:val="0"/>
        <w:color w:val="auto"/>
        <w:sz w:val="22"/>
        <w:szCs w:val="22"/>
      </w:rPr>
    </w:lvl>
  </w:abstractNum>
  <w:abstractNum w:abstractNumId="27" w15:restartNumberingAfterBreak="0">
    <w:nsid w:val="742C0203"/>
    <w:multiLevelType w:val="singleLevel"/>
    <w:tmpl w:val="C2F2764A"/>
    <w:lvl w:ilvl="0">
      <w:start w:val="2"/>
      <w:numFmt w:val="decimal"/>
      <w:lvlText w:val="%1)"/>
      <w:lvlJc w:val="right"/>
      <w:pPr>
        <w:tabs>
          <w:tab w:val="num" w:pos="1440"/>
        </w:tabs>
        <w:ind w:hanging="720"/>
      </w:pPr>
      <w:rPr>
        <w:rFonts w:ascii="Times New Roman" w:hAnsi="Times New Roman" w:cs="Narkisim" w:hint="cs"/>
        <w:sz w:val="24"/>
      </w:rPr>
    </w:lvl>
  </w:abstractNum>
  <w:abstractNum w:abstractNumId="28" w15:restartNumberingAfterBreak="0">
    <w:nsid w:val="7A6412F9"/>
    <w:multiLevelType w:val="singleLevel"/>
    <w:tmpl w:val="20AA8074"/>
    <w:lvl w:ilvl="0">
      <w:start w:val="1"/>
      <w:numFmt w:val="decimal"/>
      <w:lvlText w:val="%1."/>
      <w:lvlJc w:val="right"/>
      <w:pPr>
        <w:tabs>
          <w:tab w:val="num" w:pos="360"/>
        </w:tabs>
        <w:ind w:hanging="360"/>
      </w:pPr>
      <w:rPr>
        <w:rFonts w:ascii="Times New Roman" w:hAnsi="Times New Roman" w:cs="Narkisim" w:hint="cs"/>
        <w:sz w:val="24"/>
      </w:rPr>
    </w:lvl>
  </w:abstractNum>
  <w:abstractNum w:abstractNumId="29" w15:restartNumberingAfterBreak="0">
    <w:nsid w:val="7E4327F4"/>
    <w:multiLevelType w:val="singleLevel"/>
    <w:tmpl w:val="D1425700"/>
    <w:lvl w:ilvl="0">
      <w:start w:val="1"/>
      <w:numFmt w:val="irohaFullWidth"/>
      <w:lvlText w:val=""/>
      <w:lvlJc w:val="right"/>
      <w:pPr>
        <w:tabs>
          <w:tab w:val="num" w:pos="851"/>
        </w:tabs>
        <w:ind w:hanging="397"/>
      </w:pPr>
      <w:rPr>
        <w:rFonts w:ascii="Symbol" w:hAnsi="Symbol" w:cs="Narkisim" w:hint="cs"/>
        <w:sz w:val="24"/>
      </w:rPr>
    </w:lvl>
  </w:abstractNum>
  <w:abstractNum w:abstractNumId="30" w15:restartNumberingAfterBreak="0">
    <w:nsid w:val="7E735105"/>
    <w:multiLevelType w:val="singleLevel"/>
    <w:tmpl w:val="0F1040DE"/>
    <w:lvl w:ilvl="0">
      <w:start w:val="1"/>
      <w:numFmt w:val="irohaFullWidth"/>
      <w:lvlText w:val=""/>
      <w:lvlJc w:val="right"/>
      <w:pPr>
        <w:tabs>
          <w:tab w:val="num" w:pos="1080"/>
        </w:tabs>
        <w:ind w:firstLine="436"/>
      </w:pPr>
      <w:rPr>
        <w:rFonts w:ascii="Symbol" w:hAnsi="Symbol" w:cs="Narkisim" w:hint="cs"/>
        <w:sz w:val="24"/>
      </w:rPr>
    </w:lvl>
  </w:abstractNum>
  <w:num w:numId="1">
    <w:abstractNumId w:val="26"/>
  </w:num>
  <w:num w:numId="2">
    <w:abstractNumId w:val="21"/>
  </w:num>
  <w:num w:numId="3">
    <w:abstractNumId w:val="30"/>
  </w:num>
  <w:num w:numId="4">
    <w:abstractNumId w:val="14"/>
  </w:num>
  <w:num w:numId="5">
    <w:abstractNumId w:val="4"/>
  </w:num>
  <w:num w:numId="6">
    <w:abstractNumId w:val="24"/>
  </w:num>
  <w:num w:numId="7">
    <w:abstractNumId w:val="12"/>
  </w:num>
  <w:num w:numId="8">
    <w:abstractNumId w:val="29"/>
  </w:num>
  <w:num w:numId="9">
    <w:abstractNumId w:val="0"/>
  </w:num>
  <w:num w:numId="10">
    <w:abstractNumId w:val="6"/>
  </w:num>
  <w:num w:numId="11">
    <w:abstractNumId w:val="25"/>
  </w:num>
  <w:num w:numId="12">
    <w:abstractNumId w:val="8"/>
  </w:num>
  <w:num w:numId="13">
    <w:abstractNumId w:val="18"/>
  </w:num>
  <w:num w:numId="14">
    <w:abstractNumId w:val="15"/>
  </w:num>
  <w:num w:numId="15">
    <w:abstractNumId w:val="20"/>
  </w:num>
  <w:num w:numId="16">
    <w:abstractNumId w:val="7"/>
  </w:num>
  <w:num w:numId="17">
    <w:abstractNumId w:val="11"/>
  </w:num>
  <w:num w:numId="18">
    <w:abstractNumId w:val="13"/>
  </w:num>
  <w:num w:numId="19">
    <w:abstractNumId w:val="23"/>
  </w:num>
  <w:num w:numId="20">
    <w:abstractNumId w:val="3"/>
  </w:num>
  <w:num w:numId="21">
    <w:abstractNumId w:val="22"/>
  </w:num>
  <w:num w:numId="22">
    <w:abstractNumId w:val="5"/>
  </w:num>
  <w:num w:numId="23">
    <w:abstractNumId w:val="9"/>
  </w:num>
  <w:num w:numId="24">
    <w:abstractNumId w:val="2"/>
  </w:num>
  <w:num w:numId="25">
    <w:abstractNumId w:val="16"/>
  </w:num>
  <w:num w:numId="26">
    <w:abstractNumId w:val="28"/>
  </w:num>
  <w:num w:numId="27">
    <w:abstractNumId w:val="1"/>
  </w:num>
  <w:num w:numId="28">
    <w:abstractNumId w:val="27"/>
  </w:num>
  <w:num w:numId="29">
    <w:abstractNumId w:val="10"/>
  </w:num>
  <w:num w:numId="30">
    <w:abstractNumId w:val="19"/>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AD6"/>
    <w:rsid w:val="00021AD6"/>
    <w:rsid w:val="00033D21"/>
    <w:rsid w:val="0005121A"/>
    <w:rsid w:val="000B2015"/>
    <w:rsid w:val="000C3095"/>
    <w:rsid w:val="001225F6"/>
    <w:rsid w:val="001231AC"/>
    <w:rsid w:val="0016009A"/>
    <w:rsid w:val="00196895"/>
    <w:rsid w:val="001C1C7E"/>
    <w:rsid w:val="0020679D"/>
    <w:rsid w:val="002237D8"/>
    <w:rsid w:val="00233098"/>
    <w:rsid w:val="002523B4"/>
    <w:rsid w:val="002564F5"/>
    <w:rsid w:val="00256B1A"/>
    <w:rsid w:val="002B3F3B"/>
    <w:rsid w:val="002F33B1"/>
    <w:rsid w:val="00332489"/>
    <w:rsid w:val="00396005"/>
    <w:rsid w:val="003C25AA"/>
    <w:rsid w:val="0051404B"/>
    <w:rsid w:val="00515146"/>
    <w:rsid w:val="00584F1F"/>
    <w:rsid w:val="005A507F"/>
    <w:rsid w:val="0064200B"/>
    <w:rsid w:val="006F121B"/>
    <w:rsid w:val="006F6533"/>
    <w:rsid w:val="007675FA"/>
    <w:rsid w:val="007B242A"/>
    <w:rsid w:val="007F249F"/>
    <w:rsid w:val="00883332"/>
    <w:rsid w:val="0097110F"/>
    <w:rsid w:val="009715D2"/>
    <w:rsid w:val="009B12A5"/>
    <w:rsid w:val="009B3191"/>
    <w:rsid w:val="009C7457"/>
    <w:rsid w:val="009F5229"/>
    <w:rsid w:val="009F799E"/>
    <w:rsid w:val="00A2612B"/>
    <w:rsid w:val="00A36B61"/>
    <w:rsid w:val="00A92A27"/>
    <w:rsid w:val="00A94D54"/>
    <w:rsid w:val="00AB1E4F"/>
    <w:rsid w:val="00B27C2F"/>
    <w:rsid w:val="00B40302"/>
    <w:rsid w:val="00BA67E7"/>
    <w:rsid w:val="00BC3E32"/>
    <w:rsid w:val="00BF4FF3"/>
    <w:rsid w:val="00C74E38"/>
    <w:rsid w:val="00CA4E9E"/>
    <w:rsid w:val="00D246FA"/>
    <w:rsid w:val="00E00BAC"/>
    <w:rsid w:val="00E44AC6"/>
    <w:rsid w:val="00EC3EA1"/>
    <w:rsid w:val="00ED26CB"/>
    <w:rsid w:val="00ED4507"/>
    <w:rsid w:val="00F70934"/>
    <w:rsid w:val="00F91E5E"/>
    <w:rsid w:val="00FE3A8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810DEA0"/>
  <w14:defaultImageDpi w14:val="0"/>
  <w15:docId w15:val="{AC761023-7D35-4931-9D8B-9935CA395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unhideWhenUsed="1"/>
    <w:lsdException w:name="Block Text" w:semiHidden="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bidi/>
      <w:spacing w:after="80" w:line="280" w:lineRule="exact"/>
      <w:jc w:val="both"/>
    </w:pPr>
    <w:rPr>
      <w:rFonts w:cs="Narkisim"/>
      <w:sz w:val="20"/>
    </w:rPr>
  </w:style>
  <w:style w:type="paragraph" w:styleId="Heading1">
    <w:name w:val="heading 1"/>
    <w:basedOn w:val="Normal"/>
    <w:next w:val="Normal"/>
    <w:link w:val="Heading1Char"/>
    <w:uiPriority w:val="99"/>
    <w:qFormat/>
    <w:pPr>
      <w:keepNext/>
      <w:outlineLvl w:val="0"/>
    </w:pPr>
    <w:rPr>
      <w:rFonts w:ascii="Arial" w:hAnsi="Arial"/>
      <w:szCs w:val="24"/>
    </w:rPr>
  </w:style>
  <w:style w:type="paragraph" w:styleId="Heading2">
    <w:name w:val="heading 2"/>
    <w:basedOn w:val="Normal"/>
    <w:next w:val="Normal"/>
    <w:link w:val="Heading2Char"/>
    <w:uiPriority w:val="99"/>
    <w:qFormat/>
    <w:pPr>
      <w:keepNext/>
      <w:spacing w:before="120" w:line="288" w:lineRule="auto"/>
      <w:jc w:val="center"/>
      <w:outlineLvl w:val="1"/>
    </w:pPr>
    <w:rPr>
      <w:rFonts w:ascii="Arial" w:hAnsi="Arial"/>
      <w:b/>
      <w:bCs/>
      <w:sz w:val="24"/>
      <w:szCs w:val="24"/>
    </w:rPr>
  </w:style>
  <w:style w:type="paragraph" w:styleId="Heading3">
    <w:name w:val="heading 3"/>
    <w:basedOn w:val="Normal"/>
    <w:next w:val="Normal"/>
    <w:link w:val="Heading3Char"/>
    <w:uiPriority w:val="99"/>
    <w:qFormat/>
    <w:pPr>
      <w:keepNext/>
      <w:spacing w:before="120" w:line="288" w:lineRule="auto"/>
      <w:jc w:val="right"/>
      <w:outlineLvl w:val="2"/>
    </w:pPr>
    <w:rPr>
      <w:rFonts w:ascii="Arial" w:hAnsi="Arial"/>
      <w:b/>
      <w:bCs/>
      <w:sz w:val="24"/>
      <w:szCs w:val="24"/>
    </w:rPr>
  </w:style>
  <w:style w:type="paragraph" w:styleId="Heading4">
    <w:name w:val="heading 4"/>
    <w:basedOn w:val="Normal"/>
    <w:next w:val="Normal"/>
    <w:link w:val="Heading4Char"/>
    <w:uiPriority w:val="99"/>
    <w:qFormat/>
    <w:pPr>
      <w:keepNext/>
      <w:spacing w:before="120" w:line="288" w:lineRule="auto"/>
      <w:outlineLvl w:val="3"/>
    </w:pPr>
    <w:rPr>
      <w:rFonts w:ascii="Arial" w:hAnsi="Arial"/>
      <w:b/>
      <w:bCs/>
      <w:sz w:val="24"/>
      <w:szCs w:val="24"/>
    </w:rPr>
  </w:style>
  <w:style w:type="paragraph" w:styleId="Heading5">
    <w:name w:val="heading 5"/>
    <w:basedOn w:val="Normal"/>
    <w:next w:val="Normal"/>
    <w:link w:val="Heading5Char"/>
    <w:uiPriority w:val="99"/>
    <w:qFormat/>
    <w:pPr>
      <w:spacing w:before="240" w:after="60"/>
      <w:outlineLvl w:val="4"/>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Pr>
      <w:rFonts w:asciiTheme="minorHAnsi" w:eastAsiaTheme="minorEastAsia" w:hAnsiTheme="minorHAnsi" w:cs="Arial"/>
      <w:b/>
      <w:bCs/>
      <w:sz w:val="28"/>
      <w:szCs w:val="28"/>
    </w:rPr>
  </w:style>
  <w:style w:type="character" w:customStyle="1" w:styleId="Heading5Char">
    <w:name w:val="Heading 5 Char"/>
    <w:basedOn w:val="DefaultParagraphFont"/>
    <w:link w:val="Heading5"/>
    <w:uiPriority w:val="9"/>
    <w:semiHidden/>
    <w:locked/>
    <w:rPr>
      <w:rFonts w:asciiTheme="minorHAnsi" w:eastAsiaTheme="minorEastAsia" w:hAnsiTheme="minorHAnsi" w:cs="Arial"/>
      <w:b/>
      <w:bCs/>
      <w:i/>
      <w:iCs/>
      <w:sz w:val="26"/>
      <w:szCs w:val="26"/>
    </w:rPr>
  </w:style>
  <w:style w:type="paragraph" w:styleId="FootnoteText">
    <w:name w:val="footnote text"/>
    <w:basedOn w:val="Normal"/>
    <w:link w:val="FootnoteTextChar"/>
    <w:uiPriority w:val="99"/>
    <w:semiHidden/>
    <w:pPr>
      <w:spacing w:line="240" w:lineRule="auto"/>
      <w:ind w:left="227" w:hanging="227"/>
    </w:pPr>
    <w:rPr>
      <w:position w:val="6"/>
      <w:szCs w:val="16"/>
    </w:rPr>
  </w:style>
  <w:style w:type="character" w:customStyle="1" w:styleId="FootnoteTextChar">
    <w:name w:val="Footnote Text Char"/>
    <w:basedOn w:val="DefaultParagraphFont"/>
    <w:link w:val="FootnoteText"/>
    <w:uiPriority w:val="99"/>
    <w:semiHidden/>
    <w:locked/>
    <w:rPr>
      <w:rFonts w:cs="Narkisim"/>
      <w:sz w:val="20"/>
      <w:szCs w:val="20"/>
      <w:lang w:bidi="he-IL"/>
    </w:rPr>
  </w:style>
  <w:style w:type="character" w:styleId="FootnoteReference">
    <w:name w:val="footnote reference"/>
    <w:basedOn w:val="DefaultParagraphFont"/>
    <w:uiPriority w:val="99"/>
    <w:semiHidden/>
    <w:rPr>
      <w:rFonts w:cs="Narkisim"/>
      <w:position w:val="6"/>
      <w:sz w:val="16"/>
      <w:szCs w:val="16"/>
      <w:lang w:bidi="he-IL"/>
    </w:rPr>
  </w:style>
  <w:style w:type="character" w:styleId="Hyperlink">
    <w:name w:val="Hyperlink"/>
    <w:basedOn w:val="DefaultParagraphFont"/>
    <w:uiPriority w:val="99"/>
    <w:rPr>
      <w:rFonts w:cs="Narkisim"/>
      <w:color w:val="0000FF"/>
      <w:u w:val="single"/>
      <w:lang w:bidi="he-IL"/>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semiHidden/>
    <w:locked/>
    <w:rPr>
      <w:rFonts w:cs="Narkisim"/>
      <w:sz w:val="20"/>
      <w:lang w:bidi="he-IL"/>
    </w:rPr>
  </w:style>
  <w:style w:type="paragraph" w:customStyle="1" w:styleId="a">
    <w:name w:val="פרשה"/>
    <w:basedOn w:val="Heading1"/>
    <w:uiPriority w:val="99"/>
    <w:pPr>
      <w:spacing w:before="240" w:after="240" w:line="240" w:lineRule="auto"/>
      <w:jc w:val="center"/>
    </w:pPr>
    <w:rPr>
      <w:rFonts w:ascii="Times New Roman" w:hAnsi="Times New Roman"/>
      <w:b/>
      <w:bCs/>
      <w:sz w:val="46"/>
      <w:szCs w:val="50"/>
    </w:rPr>
  </w:style>
  <w:style w:type="paragraph" w:customStyle="1" w:styleId="a0">
    <w:name w:val="ציטוט"/>
    <w:basedOn w:val="Normal"/>
    <w:uiPriority w:val="99"/>
    <w:rsid w:val="00CA4E9E"/>
    <w:pPr>
      <w:tabs>
        <w:tab w:val="right" w:pos="4620"/>
      </w:tabs>
      <w:ind w:left="567"/>
    </w:pPr>
  </w:style>
  <w:style w:type="paragraph" w:customStyle="1" w:styleId="a1">
    <w:name w:val="כותרת"/>
    <w:basedOn w:val="Normal"/>
    <w:uiPriority w:val="99"/>
    <w:pPr>
      <w:keepNext/>
      <w:spacing w:before="120" w:after="240" w:line="240" w:lineRule="auto"/>
      <w:jc w:val="center"/>
      <w:outlineLvl w:val="1"/>
    </w:pPr>
    <w:rPr>
      <w:rFonts w:ascii="Arial" w:hAnsi="Arial" w:cs="Arial"/>
      <w:b/>
      <w:bCs/>
      <w:sz w:val="44"/>
      <w:szCs w:val="44"/>
    </w:rPr>
  </w:style>
  <w:style w:type="paragraph" w:customStyle="1" w:styleId="2">
    <w:name w:val="כותרת2"/>
    <w:basedOn w:val="a1"/>
    <w:uiPriority w:val="99"/>
    <w:pPr>
      <w:spacing w:after="60"/>
    </w:pPr>
    <w:rPr>
      <w:sz w:val="26"/>
      <w:szCs w:val="28"/>
    </w:rPr>
  </w:style>
  <w:style w:type="paragraph" w:customStyle="1" w:styleId="a2">
    <w:name w:val="לוגו תחתון"/>
    <w:basedOn w:val="Normal"/>
    <w:uiPriority w:val="99"/>
    <w:pPr>
      <w:tabs>
        <w:tab w:val="right" w:pos="3895"/>
      </w:tabs>
      <w:spacing w:after="0" w:line="240" w:lineRule="auto"/>
      <w:jc w:val="center"/>
    </w:pPr>
    <w:rPr>
      <w:rFonts w:ascii="Arial" w:hAnsi="Arial"/>
      <w:b/>
      <w:bCs/>
      <w:noProof/>
      <w:sz w:val="16"/>
      <w:szCs w:val="16"/>
    </w:rPr>
  </w:style>
  <w:style w:type="paragraph" w:styleId="Footer">
    <w:name w:val="footer"/>
    <w:basedOn w:val="Normal"/>
    <w:link w:val="FooterChar"/>
    <w:uiPriority w:val="99"/>
    <w:pPr>
      <w:tabs>
        <w:tab w:val="center" w:pos="4153"/>
        <w:tab w:val="right" w:pos="8306"/>
      </w:tabs>
    </w:pPr>
    <w:rPr>
      <w:szCs w:val="20"/>
    </w:rPr>
  </w:style>
  <w:style w:type="character" w:customStyle="1" w:styleId="FooterChar">
    <w:name w:val="Footer Char"/>
    <w:basedOn w:val="DefaultParagraphFont"/>
    <w:link w:val="Footer"/>
    <w:uiPriority w:val="99"/>
    <w:semiHidden/>
    <w:locked/>
    <w:rPr>
      <w:rFonts w:cs="Narkisim"/>
      <w:sz w:val="20"/>
      <w:lang w:bidi="he-IL"/>
    </w:rPr>
  </w:style>
  <w:style w:type="paragraph" w:styleId="BodyText">
    <w:name w:val="Body Text"/>
    <w:basedOn w:val="Normal"/>
    <w:link w:val="BodyTextChar"/>
    <w:uiPriority w:val="99"/>
    <w:pPr>
      <w:spacing w:after="120" w:line="360" w:lineRule="auto"/>
    </w:pPr>
    <w:rPr>
      <w:sz w:val="24"/>
      <w:szCs w:val="24"/>
    </w:rPr>
  </w:style>
  <w:style w:type="character" w:customStyle="1" w:styleId="BodyTextChar">
    <w:name w:val="Body Text Char"/>
    <w:basedOn w:val="DefaultParagraphFont"/>
    <w:link w:val="BodyText"/>
    <w:uiPriority w:val="99"/>
    <w:semiHidden/>
    <w:locked/>
    <w:rPr>
      <w:rFonts w:cs="Narkisim"/>
      <w:sz w:val="20"/>
      <w:lang w:bidi="he-IL"/>
    </w:rPr>
  </w:style>
  <w:style w:type="paragraph" w:styleId="BodyText2">
    <w:name w:val="Body Text 2"/>
    <w:basedOn w:val="Normal"/>
    <w:link w:val="BodyText2Char"/>
    <w:uiPriority w:val="99"/>
    <w:pPr>
      <w:spacing w:after="0" w:line="240" w:lineRule="auto"/>
      <w:jc w:val="left"/>
    </w:pPr>
    <w:rPr>
      <w:color w:val="000000"/>
      <w:sz w:val="32"/>
      <w:szCs w:val="24"/>
    </w:rPr>
  </w:style>
  <w:style w:type="character" w:customStyle="1" w:styleId="BodyText2Char">
    <w:name w:val="Body Text 2 Char"/>
    <w:basedOn w:val="DefaultParagraphFont"/>
    <w:link w:val="BodyText2"/>
    <w:uiPriority w:val="99"/>
    <w:semiHidden/>
    <w:locked/>
    <w:rPr>
      <w:rFonts w:cs="Narkisim"/>
      <w:sz w:val="20"/>
      <w:lang w:bidi="he-IL"/>
    </w:rPr>
  </w:style>
  <w:style w:type="paragraph" w:customStyle="1" w:styleId="3">
    <w:name w:val="כותרת3"/>
    <w:basedOn w:val="Normal"/>
    <w:uiPriority w:val="99"/>
    <w:rsid w:val="00CA4E9E"/>
    <w:pPr>
      <w:keepNext/>
      <w:spacing w:before="120"/>
    </w:pPr>
    <w:rPr>
      <w:rFonts w:ascii="Arial" w:hAnsi="Arial" w:cs="Arial"/>
      <w:b/>
      <w:bCs/>
    </w:rPr>
  </w:style>
  <w:style w:type="paragraph" w:styleId="BodyText3">
    <w:name w:val="Body Text 3"/>
    <w:basedOn w:val="Normal"/>
    <w:link w:val="BodyText3Char"/>
    <w:uiPriority w:val="99"/>
    <w:pPr>
      <w:spacing w:after="0" w:line="360" w:lineRule="auto"/>
    </w:pPr>
  </w:style>
  <w:style w:type="character" w:customStyle="1" w:styleId="BodyText3Char">
    <w:name w:val="Body Text 3 Char"/>
    <w:basedOn w:val="DefaultParagraphFont"/>
    <w:link w:val="BodyText3"/>
    <w:uiPriority w:val="99"/>
    <w:semiHidden/>
    <w:locked/>
    <w:rPr>
      <w:rFonts w:cs="Narkisim"/>
      <w:sz w:val="16"/>
      <w:szCs w:val="16"/>
      <w:lang w:bidi="he-IL"/>
    </w:rPr>
  </w:style>
  <w:style w:type="paragraph" w:styleId="BodyTextIndent2">
    <w:name w:val="Body Text Indent 2"/>
    <w:basedOn w:val="Normal"/>
    <w:link w:val="BodyTextIndent2Char"/>
    <w:uiPriority w:val="99"/>
    <w:pPr>
      <w:spacing w:after="0" w:line="360" w:lineRule="auto"/>
      <w:ind w:firstLine="720"/>
    </w:pPr>
    <w:rPr>
      <w:b/>
      <w:bCs/>
      <w:sz w:val="24"/>
    </w:rPr>
  </w:style>
  <w:style w:type="character" w:customStyle="1" w:styleId="BodyTextIndent2Char">
    <w:name w:val="Body Text Indent 2 Char"/>
    <w:basedOn w:val="DefaultParagraphFont"/>
    <w:link w:val="BodyTextIndent2"/>
    <w:uiPriority w:val="99"/>
    <w:semiHidden/>
    <w:locked/>
    <w:rPr>
      <w:rFonts w:cs="Narkisim"/>
      <w:sz w:val="20"/>
      <w:lang w:bidi="he-IL"/>
    </w:rPr>
  </w:style>
  <w:style w:type="character" w:styleId="PageNumber">
    <w:name w:val="page number"/>
    <w:basedOn w:val="DefaultParagraphFont"/>
    <w:uiPriority w:val="99"/>
    <w:rPr>
      <w:rFonts w:cs="Narkisim"/>
      <w:sz w:val="16"/>
      <w:szCs w:val="16"/>
      <w:lang w:bidi="he-IL"/>
    </w:rPr>
  </w:style>
  <w:style w:type="paragraph" w:styleId="BlockText">
    <w:name w:val="Block Text"/>
    <w:basedOn w:val="Normal"/>
    <w:uiPriority w:val="99"/>
    <w:pPr>
      <w:spacing w:after="0" w:line="240" w:lineRule="auto"/>
      <w:ind w:left="720"/>
    </w:pPr>
    <w:rPr>
      <w:rFonts w:ascii="Arial" w:hAnsi="Arial"/>
      <w:sz w:val="24"/>
      <w:szCs w:val="24"/>
    </w:rPr>
  </w:style>
  <w:style w:type="paragraph" w:customStyle="1" w:styleId="1">
    <w:name w:val="סגנון1"/>
    <w:basedOn w:val="a0"/>
    <w:uiPriority w:val="99"/>
  </w:style>
  <w:style w:type="paragraph" w:customStyle="1" w:styleId="20">
    <w:name w:val="סגנון2"/>
    <w:basedOn w:val="a0"/>
    <w:uiPriority w:val="99"/>
  </w:style>
  <w:style w:type="paragraph" w:customStyle="1" w:styleId="30">
    <w:name w:val="סגנון3"/>
    <w:basedOn w:val="Normal"/>
    <w:uiPriority w:val="99"/>
    <w:rPr>
      <w:sz w:val="21"/>
    </w:rPr>
  </w:style>
  <w:style w:type="paragraph" w:customStyle="1" w:styleId="a3">
    <w:name w:val="שיעור"/>
    <w:basedOn w:val="2"/>
    <w:uiPriority w:val="99"/>
    <w:pPr>
      <w:spacing w:before="0" w:after="0"/>
      <w:jc w:val="both"/>
    </w:pPr>
    <w:rPr>
      <w:sz w:val="28"/>
      <w:szCs w:val="24"/>
    </w:rPr>
  </w:style>
  <w:style w:type="paragraph" w:customStyle="1" w:styleId="vbm-quot">
    <w:name w:val="vbm-quot"/>
    <w:basedOn w:val="vbm-norm"/>
    <w:uiPriority w:val="99"/>
    <w:rsid w:val="00D246FA"/>
    <w:pPr>
      <w:tabs>
        <w:tab w:val="right" w:pos="7837"/>
      </w:tabs>
      <w:spacing w:before="150" w:after="150" w:line="300" w:lineRule="exact"/>
      <w:ind w:left="300" w:right="480"/>
    </w:pPr>
    <w:rPr>
      <w:rFonts w:cs="FrankRuehl"/>
    </w:rPr>
  </w:style>
  <w:style w:type="paragraph" w:customStyle="1" w:styleId="vbm-norm">
    <w:name w:val="vbm-norm"/>
    <w:basedOn w:val="Normal"/>
    <w:uiPriority w:val="99"/>
    <w:rsid w:val="00D246FA"/>
    <w:pPr>
      <w:autoSpaceDE/>
      <w:autoSpaceDN/>
      <w:spacing w:before="90" w:after="90" w:line="320" w:lineRule="exact"/>
    </w:pPr>
    <w:rPr>
      <w:sz w:val="24"/>
      <w:szCs w:val="24"/>
    </w:rPr>
  </w:style>
  <w:style w:type="paragraph" w:customStyle="1" w:styleId="m4026911537478697211gmail-2">
    <w:name w:val="m_4026911537478697211gmail-2"/>
    <w:basedOn w:val="Normal"/>
    <w:rsid w:val="009715D2"/>
    <w:pPr>
      <w:autoSpaceDE/>
      <w:autoSpaceDN/>
      <w:bidi w:val="0"/>
      <w:spacing w:before="100" w:beforeAutospacing="1" w:after="100" w:afterAutospacing="1" w:line="240" w:lineRule="auto"/>
      <w:jc w:val="left"/>
    </w:pPr>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9596984">
      <w:marLeft w:val="0"/>
      <w:marRight w:val="0"/>
      <w:marTop w:val="0"/>
      <w:marBottom w:val="0"/>
      <w:divBdr>
        <w:top w:val="none" w:sz="0" w:space="0" w:color="auto"/>
        <w:left w:val="none" w:sz="0" w:space="0" w:color="auto"/>
        <w:bottom w:val="none" w:sz="0" w:space="0" w:color="auto"/>
        <w:right w:val="none" w:sz="0" w:space="0" w:color="auto"/>
      </w:divBdr>
      <w:divsChild>
        <w:div w:id="809596977">
          <w:marLeft w:val="0"/>
          <w:marRight w:val="0"/>
          <w:marTop w:val="0"/>
          <w:marBottom w:val="0"/>
          <w:divBdr>
            <w:top w:val="none" w:sz="0" w:space="0" w:color="auto"/>
            <w:left w:val="none" w:sz="0" w:space="0" w:color="auto"/>
            <w:bottom w:val="none" w:sz="0" w:space="0" w:color="auto"/>
            <w:right w:val="none" w:sz="0" w:space="0" w:color="auto"/>
          </w:divBdr>
        </w:div>
        <w:div w:id="809596978">
          <w:marLeft w:val="0"/>
          <w:marRight w:val="0"/>
          <w:marTop w:val="0"/>
          <w:marBottom w:val="0"/>
          <w:divBdr>
            <w:top w:val="none" w:sz="0" w:space="0" w:color="auto"/>
            <w:left w:val="none" w:sz="0" w:space="0" w:color="auto"/>
            <w:bottom w:val="none" w:sz="0" w:space="0" w:color="auto"/>
            <w:right w:val="none" w:sz="0" w:space="0" w:color="auto"/>
          </w:divBdr>
        </w:div>
        <w:div w:id="809596979">
          <w:marLeft w:val="0"/>
          <w:marRight w:val="0"/>
          <w:marTop w:val="0"/>
          <w:marBottom w:val="0"/>
          <w:divBdr>
            <w:top w:val="none" w:sz="0" w:space="0" w:color="auto"/>
            <w:left w:val="none" w:sz="0" w:space="0" w:color="auto"/>
            <w:bottom w:val="none" w:sz="0" w:space="0" w:color="auto"/>
            <w:right w:val="none" w:sz="0" w:space="0" w:color="auto"/>
          </w:divBdr>
        </w:div>
        <w:div w:id="809596980">
          <w:marLeft w:val="0"/>
          <w:marRight w:val="0"/>
          <w:marTop w:val="0"/>
          <w:marBottom w:val="0"/>
          <w:divBdr>
            <w:top w:val="none" w:sz="0" w:space="0" w:color="auto"/>
            <w:left w:val="none" w:sz="0" w:space="0" w:color="auto"/>
            <w:bottom w:val="none" w:sz="0" w:space="0" w:color="auto"/>
            <w:right w:val="none" w:sz="0" w:space="0" w:color="auto"/>
          </w:divBdr>
        </w:div>
        <w:div w:id="809596981">
          <w:marLeft w:val="0"/>
          <w:marRight w:val="0"/>
          <w:marTop w:val="0"/>
          <w:marBottom w:val="0"/>
          <w:divBdr>
            <w:top w:val="none" w:sz="0" w:space="0" w:color="auto"/>
            <w:left w:val="none" w:sz="0" w:space="0" w:color="auto"/>
            <w:bottom w:val="none" w:sz="0" w:space="0" w:color="auto"/>
            <w:right w:val="none" w:sz="0" w:space="0" w:color="auto"/>
          </w:divBdr>
        </w:div>
        <w:div w:id="809596982">
          <w:marLeft w:val="0"/>
          <w:marRight w:val="0"/>
          <w:marTop w:val="0"/>
          <w:marBottom w:val="0"/>
          <w:divBdr>
            <w:top w:val="none" w:sz="0" w:space="0" w:color="auto"/>
            <w:left w:val="none" w:sz="0" w:space="0" w:color="auto"/>
            <w:bottom w:val="none" w:sz="0" w:space="0" w:color="auto"/>
            <w:right w:val="none" w:sz="0" w:space="0" w:color="auto"/>
          </w:divBdr>
        </w:div>
        <w:div w:id="809596983">
          <w:marLeft w:val="0"/>
          <w:marRight w:val="0"/>
          <w:marTop w:val="0"/>
          <w:marBottom w:val="0"/>
          <w:divBdr>
            <w:top w:val="none" w:sz="0" w:space="0" w:color="auto"/>
            <w:left w:val="none" w:sz="0" w:space="0" w:color="auto"/>
            <w:bottom w:val="none" w:sz="0" w:space="0" w:color="auto"/>
            <w:right w:val="none" w:sz="0" w:space="0" w:color="auto"/>
          </w:divBdr>
        </w:div>
      </w:divsChild>
    </w:div>
    <w:div w:id="1922592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bm-torah.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tzion.org.i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office@etzion.org.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1653</Words>
  <Characters>9425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פרשת לך לך</vt:lpstr>
    </vt:vector>
  </TitlesOfParts>
  <Company/>
  <LinksUpToDate>false</LinksUpToDate>
  <CharactersWithSpaces>11056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יצחק ופנינה ברט</dc:creator>
  <cp:lastModifiedBy>Michael Berkowitz</cp:lastModifiedBy>
  <cp:revision>2</cp:revision>
  <cp:lastPrinted>2001-10-24T11:13:00Z</cp:lastPrinted>
  <dcterms:created xsi:type="dcterms:W3CDTF">2025-01-01T14:06:00Z</dcterms:created>
  <dcterms:modified xsi:type="dcterms:W3CDTF">2025-01-01T14:06:00Z</dcterms:modified>
</cp:coreProperties>
</file>