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5DE12" w14:textId="77777777" w:rsidR="00C53218" w:rsidRPr="00DA7141" w:rsidRDefault="00C53218" w:rsidP="006715F5">
      <w:pPr>
        <w:pStyle w:val="1"/>
        <w:rPr>
          <w:rtl/>
        </w:rPr>
      </w:pPr>
      <w:bookmarkStart w:id="0" w:name="_Toc166508354"/>
      <w:r w:rsidRPr="00DA7141">
        <w:rPr>
          <w:rFonts w:hint="cs"/>
          <w:rtl/>
        </w:rPr>
        <w:t>קריאת התורה</w:t>
      </w:r>
      <w:bookmarkEnd w:id="0"/>
    </w:p>
    <w:p w14:paraId="0FE512E9" w14:textId="77777777" w:rsidR="00C53218" w:rsidRDefault="00C53218" w:rsidP="006715F5">
      <w:pPr>
        <w:rPr>
          <w:rtl/>
        </w:rPr>
      </w:pPr>
      <w:r>
        <w:rPr>
          <w:rFonts w:hint="cs"/>
          <w:rtl/>
        </w:rPr>
        <w:t>הרמב"ם מקדיש את פרקים י"ב וי"ג מהלכות תפילה לתקנת קריאת התורה. הגמרא במסכת בבא קמא אומרת שקריאת התורה היא אחת מתקנותיו של עזרא הסופר:</w:t>
      </w:r>
    </w:p>
    <w:p w14:paraId="62133B3A" w14:textId="6F1CCEB7" w:rsidR="00C53218" w:rsidRDefault="00C53218" w:rsidP="006715F5">
      <w:pPr>
        <w:ind w:left="227"/>
        <w:rPr>
          <w:rtl/>
        </w:rPr>
      </w:pPr>
      <w:r w:rsidRPr="00DA7141">
        <w:rPr>
          <w:rtl/>
        </w:rPr>
        <w:t>עשרה תקנות תיקן עזרא</w:t>
      </w:r>
      <w:r>
        <w:rPr>
          <w:rFonts w:hint="cs"/>
          <w:rtl/>
        </w:rPr>
        <w:t>:</w:t>
      </w:r>
      <w:r w:rsidRPr="00DA7141">
        <w:rPr>
          <w:rtl/>
        </w:rPr>
        <w:t xml:space="preserve"> שקורין במנחה בשבת</w:t>
      </w:r>
      <w:r>
        <w:rPr>
          <w:rFonts w:hint="cs"/>
          <w:rtl/>
        </w:rPr>
        <w:t>,</w:t>
      </w:r>
      <w:r w:rsidRPr="00DA7141">
        <w:rPr>
          <w:rtl/>
        </w:rPr>
        <w:t xml:space="preserve"> וקורין בשני ובחמישי</w:t>
      </w:r>
      <w:r>
        <w:rPr>
          <w:rFonts w:hint="cs"/>
          <w:rtl/>
        </w:rPr>
        <w:t>...</w:t>
      </w:r>
      <w:r w:rsidR="006715F5" w:rsidRPr="006715F5">
        <w:rPr>
          <w:rtl/>
        </w:rPr>
        <w:t xml:space="preserve"> </w:t>
      </w:r>
      <w:r w:rsidR="006715F5" w:rsidRPr="00733E70">
        <w:rPr>
          <w:rtl/>
        </w:rPr>
        <w:ptab w:relativeTo="margin" w:alignment="right" w:leader="none"/>
      </w:r>
      <w:r w:rsidR="006715F5">
        <w:rPr>
          <w:rFonts w:hint="cs"/>
          <w:sz w:val="20"/>
          <w:szCs w:val="20"/>
          <w:rtl/>
        </w:rPr>
        <w:t xml:space="preserve"> </w:t>
      </w:r>
      <w:r>
        <w:rPr>
          <w:rFonts w:hint="cs"/>
          <w:sz w:val="20"/>
          <w:szCs w:val="20"/>
          <w:rtl/>
        </w:rPr>
        <w:t>(בבא קמא פב.)</w:t>
      </w:r>
    </w:p>
    <w:p w14:paraId="16D3FDF5" w14:textId="77777777" w:rsidR="00C53218" w:rsidRDefault="00C53218" w:rsidP="006715F5">
      <w:pPr>
        <w:rPr>
          <w:rtl/>
        </w:rPr>
      </w:pPr>
      <w:r>
        <w:rPr>
          <w:rFonts w:hint="cs"/>
          <w:rtl/>
        </w:rPr>
        <w:t>הגמרא מקשה על כך מברייתא האומרת כי קריאת התורה היא תקנה מזמן משה רבנו:</w:t>
      </w:r>
    </w:p>
    <w:p w14:paraId="5DC26A55" w14:textId="23F9437C" w:rsidR="00C53218" w:rsidRDefault="00C53218" w:rsidP="006715F5">
      <w:pPr>
        <w:ind w:left="227"/>
        <w:rPr>
          <w:rtl/>
        </w:rPr>
      </w:pPr>
      <w:r w:rsidRPr="00DA7141">
        <w:rPr>
          <w:rtl/>
        </w:rPr>
        <w:t>ושיהו קוראין בשני ובחמישי עזרא תיקן</w:t>
      </w:r>
      <w:r>
        <w:rPr>
          <w:rFonts w:hint="cs"/>
          <w:rtl/>
        </w:rPr>
        <w:t>?</w:t>
      </w:r>
      <w:r w:rsidRPr="00DA7141">
        <w:rPr>
          <w:rtl/>
        </w:rPr>
        <w:t xml:space="preserve"> והא מעיקרא הוה מיתקנא</w:t>
      </w:r>
      <w:r>
        <w:rPr>
          <w:rFonts w:hint="cs"/>
          <w:rtl/>
        </w:rPr>
        <w:t>,</w:t>
      </w:r>
      <w:r w:rsidRPr="00DA7141">
        <w:rPr>
          <w:rtl/>
        </w:rPr>
        <w:t xml:space="preserve"> דתניא</w:t>
      </w:r>
      <w:r>
        <w:rPr>
          <w:rFonts w:hint="cs"/>
          <w:rtl/>
        </w:rPr>
        <w:t>,</w:t>
      </w:r>
      <w:r w:rsidRPr="00DA7141">
        <w:rPr>
          <w:rtl/>
        </w:rPr>
        <w:t xml:space="preserve"> </w:t>
      </w:r>
      <w:r>
        <w:rPr>
          <w:rFonts w:hint="cs"/>
          <w:rtl/>
        </w:rPr>
        <w:t>'</w:t>
      </w:r>
      <w:r w:rsidRPr="00DA7141">
        <w:rPr>
          <w:rtl/>
        </w:rPr>
        <w:t>וילכו שלשת ימים במדבר ולא מצאו מים</w:t>
      </w:r>
      <w:r>
        <w:rPr>
          <w:rFonts w:hint="cs"/>
          <w:rtl/>
        </w:rPr>
        <w:t xml:space="preserve">' </w:t>
      </w:r>
      <w:r>
        <w:rPr>
          <w:rtl/>
        </w:rPr>
        <w:t>–</w:t>
      </w:r>
      <w:r w:rsidRPr="00DA7141">
        <w:rPr>
          <w:rtl/>
        </w:rPr>
        <w:t xml:space="preserve"> דורשי רשומות אמרו</w:t>
      </w:r>
      <w:r>
        <w:rPr>
          <w:rFonts w:hint="cs"/>
          <w:rtl/>
        </w:rPr>
        <w:t>:</w:t>
      </w:r>
      <w:r w:rsidRPr="00DA7141">
        <w:rPr>
          <w:rtl/>
        </w:rPr>
        <w:t xml:space="preserve"> אין מים אלא תורה</w:t>
      </w:r>
      <w:r>
        <w:rPr>
          <w:rFonts w:hint="cs"/>
          <w:rtl/>
        </w:rPr>
        <w:t>...</w:t>
      </w:r>
      <w:r w:rsidRPr="00DA7141">
        <w:rPr>
          <w:rtl/>
        </w:rPr>
        <w:t xml:space="preserve"> כיון שהלכו שלשת ימים בלא תורה נלאו</w:t>
      </w:r>
      <w:r>
        <w:rPr>
          <w:rFonts w:hint="cs"/>
          <w:rtl/>
        </w:rPr>
        <w:t>.</w:t>
      </w:r>
      <w:r w:rsidRPr="00DA7141">
        <w:rPr>
          <w:rtl/>
        </w:rPr>
        <w:t xml:space="preserve"> עמדו נביאים שביניהם ותיקנו להם שיהו קורין בשבת</w:t>
      </w:r>
      <w:r>
        <w:rPr>
          <w:rFonts w:hint="cs"/>
          <w:rtl/>
        </w:rPr>
        <w:t>,</w:t>
      </w:r>
      <w:r w:rsidRPr="00DA7141">
        <w:rPr>
          <w:rtl/>
        </w:rPr>
        <w:t xml:space="preserve"> ומפסיקין באחד בשבת</w:t>
      </w:r>
      <w:r>
        <w:rPr>
          <w:rFonts w:hint="cs"/>
          <w:rtl/>
        </w:rPr>
        <w:t>,</w:t>
      </w:r>
      <w:r w:rsidRPr="00DA7141">
        <w:rPr>
          <w:rtl/>
        </w:rPr>
        <w:t xml:space="preserve"> וקורין בשני</w:t>
      </w:r>
      <w:r>
        <w:rPr>
          <w:rFonts w:hint="cs"/>
          <w:rtl/>
        </w:rPr>
        <w:t>,</w:t>
      </w:r>
      <w:r w:rsidRPr="00DA7141">
        <w:rPr>
          <w:rtl/>
        </w:rPr>
        <w:t xml:space="preserve"> ומפסיקין שלישי ורביעי</w:t>
      </w:r>
      <w:r>
        <w:rPr>
          <w:rFonts w:hint="cs"/>
          <w:rtl/>
        </w:rPr>
        <w:t>,</w:t>
      </w:r>
      <w:r w:rsidRPr="00DA7141">
        <w:rPr>
          <w:rtl/>
        </w:rPr>
        <w:t xml:space="preserve"> וקורין בחמישי</w:t>
      </w:r>
      <w:r>
        <w:rPr>
          <w:rFonts w:hint="cs"/>
          <w:rtl/>
        </w:rPr>
        <w:t>,</w:t>
      </w:r>
      <w:r w:rsidRPr="00DA7141">
        <w:rPr>
          <w:rtl/>
        </w:rPr>
        <w:t xml:space="preserve"> ומפסיקין ערב שבת</w:t>
      </w:r>
      <w:r>
        <w:rPr>
          <w:rFonts w:hint="cs"/>
          <w:rtl/>
        </w:rPr>
        <w:t>,</w:t>
      </w:r>
      <w:r w:rsidRPr="00DA7141">
        <w:rPr>
          <w:rtl/>
        </w:rPr>
        <w:t xml:space="preserve"> כדי שלא ילינו ג' ימים בלא תורה</w:t>
      </w:r>
      <w:r>
        <w:rPr>
          <w:rFonts w:hint="cs"/>
          <w:rtl/>
        </w:rPr>
        <w:t>.</w:t>
      </w:r>
      <w:r w:rsidR="006715F5" w:rsidRPr="006715F5">
        <w:rPr>
          <w:rtl/>
        </w:rPr>
        <w:t xml:space="preserve"> </w:t>
      </w:r>
      <w:r w:rsidR="006715F5" w:rsidRPr="00733E70">
        <w:rPr>
          <w:rtl/>
        </w:rPr>
        <w:ptab w:relativeTo="margin" w:alignment="right" w:leader="none"/>
      </w:r>
      <w:r w:rsidR="006715F5">
        <w:rPr>
          <w:rFonts w:hint="cs"/>
          <w:sz w:val="20"/>
          <w:szCs w:val="20"/>
          <w:rtl/>
        </w:rPr>
        <w:t xml:space="preserve"> </w:t>
      </w:r>
      <w:r>
        <w:rPr>
          <w:rFonts w:hint="cs"/>
          <w:sz w:val="20"/>
          <w:szCs w:val="20"/>
          <w:rtl/>
        </w:rPr>
        <w:t>(שם)</w:t>
      </w:r>
    </w:p>
    <w:p w14:paraId="06761FEA" w14:textId="77777777" w:rsidR="00C53218" w:rsidRDefault="00C53218" w:rsidP="006715F5">
      <w:pPr>
        <w:rPr>
          <w:rtl/>
        </w:rPr>
      </w:pPr>
      <w:r>
        <w:rPr>
          <w:rFonts w:hint="cs"/>
          <w:rtl/>
        </w:rPr>
        <w:t>הגמרא מתרצת:</w:t>
      </w:r>
    </w:p>
    <w:p w14:paraId="7CB31019" w14:textId="2271F045" w:rsidR="00C53218" w:rsidRPr="00DA7141" w:rsidRDefault="00C53218" w:rsidP="006715F5">
      <w:pPr>
        <w:ind w:left="227"/>
        <w:rPr>
          <w:rtl/>
        </w:rPr>
      </w:pPr>
      <w:r w:rsidRPr="00DA7141">
        <w:rPr>
          <w:rtl/>
        </w:rPr>
        <w:t>מעיקרא תקנו חד גברא תלתא פסוקי</w:t>
      </w:r>
      <w:r>
        <w:rPr>
          <w:rFonts w:hint="cs"/>
          <w:rtl/>
        </w:rPr>
        <w:t>,</w:t>
      </w:r>
      <w:r w:rsidRPr="00DA7141">
        <w:rPr>
          <w:rtl/>
        </w:rPr>
        <w:t xml:space="preserve"> אי נמי תלתא גברי תלתא פסוקי</w:t>
      </w:r>
      <w:r>
        <w:rPr>
          <w:rFonts w:hint="cs"/>
          <w:rtl/>
        </w:rPr>
        <w:t>,</w:t>
      </w:r>
      <w:r w:rsidRPr="00DA7141">
        <w:rPr>
          <w:rtl/>
        </w:rPr>
        <w:t xml:space="preserve"> כנגד כהנים לוים וישראלים</w:t>
      </w:r>
      <w:r>
        <w:rPr>
          <w:rFonts w:hint="cs"/>
          <w:rtl/>
        </w:rPr>
        <w:t>.</w:t>
      </w:r>
      <w:r w:rsidRPr="00DA7141">
        <w:rPr>
          <w:rtl/>
        </w:rPr>
        <w:t xml:space="preserve"> אתא הוא תיקן תלתא גברי ועשרה פסוקי</w:t>
      </w:r>
      <w:r>
        <w:rPr>
          <w:rFonts w:hint="cs"/>
          <w:rtl/>
        </w:rPr>
        <w:t>,</w:t>
      </w:r>
      <w:r w:rsidRPr="00DA7141">
        <w:rPr>
          <w:rtl/>
        </w:rPr>
        <w:t xml:space="preserve"> כנגד עשרה בטלנין</w:t>
      </w:r>
      <w:r>
        <w:rPr>
          <w:rFonts w:hint="cs"/>
          <w:rtl/>
        </w:rPr>
        <w:t>.</w:t>
      </w:r>
      <w:r w:rsidR="006715F5" w:rsidRPr="006715F5">
        <w:rPr>
          <w:rtl/>
        </w:rPr>
        <w:t xml:space="preserve"> </w:t>
      </w:r>
      <w:r w:rsidR="006715F5" w:rsidRPr="00733E70">
        <w:rPr>
          <w:rtl/>
        </w:rPr>
        <w:ptab w:relativeTo="margin" w:alignment="right" w:leader="none"/>
      </w:r>
      <w:r w:rsidR="006715F5">
        <w:rPr>
          <w:rFonts w:hint="cs"/>
          <w:sz w:val="20"/>
          <w:szCs w:val="20"/>
          <w:rtl/>
        </w:rPr>
        <w:t xml:space="preserve"> </w:t>
      </w:r>
      <w:r>
        <w:rPr>
          <w:rFonts w:hint="cs"/>
          <w:sz w:val="20"/>
          <w:szCs w:val="20"/>
          <w:rtl/>
        </w:rPr>
        <w:t>(שם)</w:t>
      </w:r>
    </w:p>
    <w:p w14:paraId="7C7D82D8" w14:textId="77777777" w:rsidR="00C53218" w:rsidRDefault="00C53218" w:rsidP="006715F5">
      <w:pPr>
        <w:rPr>
          <w:rtl/>
        </w:rPr>
      </w:pPr>
      <w:r>
        <w:rPr>
          <w:rFonts w:hint="cs"/>
          <w:rtl/>
        </w:rPr>
        <w:t>נמצא כי מקורה של קריאת התורה בתקנת משה רבנו,</w:t>
      </w:r>
      <w:r>
        <w:rPr>
          <w:rStyle w:val="a5"/>
          <w:rFonts w:eastAsia="Calibri"/>
          <w:rtl/>
        </w:rPr>
        <w:footnoteReference w:id="2"/>
      </w:r>
      <w:r>
        <w:rPr>
          <w:rFonts w:hint="cs"/>
          <w:rtl/>
        </w:rPr>
        <w:t xml:space="preserve"> ולאחר מכן הרחיב אותה עזרא הסופר.</w:t>
      </w:r>
    </w:p>
    <w:p w14:paraId="76118ABB" w14:textId="77777777" w:rsidR="00C53218" w:rsidRDefault="00C53218" w:rsidP="006715F5">
      <w:pPr>
        <w:rPr>
          <w:rtl/>
        </w:rPr>
      </w:pPr>
      <w:r>
        <w:rPr>
          <w:rFonts w:hint="cs"/>
          <w:rtl/>
        </w:rPr>
        <w:t>בדברי הגמרא מבואר כי טעמה של תקנה זו הוא "כדי שלא ילינו ג' ימים בלא תורה". הפרי מגדים תמה על כך:</w:t>
      </w:r>
    </w:p>
    <w:p w14:paraId="1A04284A" w14:textId="10D46674" w:rsidR="00C53218" w:rsidRPr="00D34B42" w:rsidRDefault="00C53218" w:rsidP="006715F5">
      <w:pPr>
        <w:ind w:left="227"/>
        <w:rPr>
          <w:rtl/>
        </w:rPr>
      </w:pPr>
      <w:r w:rsidRPr="00D34B42">
        <w:rPr>
          <w:rFonts w:hint="cs"/>
          <w:rtl/>
        </w:rPr>
        <w:t>הא</w:t>
      </w:r>
      <w:r w:rsidRPr="00D34B42">
        <w:rPr>
          <w:rtl/>
        </w:rPr>
        <w:t xml:space="preserve"> </w:t>
      </w:r>
      <w:r w:rsidRPr="00D34B42">
        <w:rPr>
          <w:rFonts w:hint="cs"/>
          <w:rtl/>
        </w:rPr>
        <w:t>דאמר</w:t>
      </w:r>
      <w:r w:rsidRPr="00D34B42">
        <w:rPr>
          <w:rtl/>
        </w:rPr>
        <w:t xml:space="preserve"> </w:t>
      </w:r>
      <w:r w:rsidRPr="00D34B42">
        <w:rPr>
          <w:rFonts w:hint="cs"/>
          <w:rtl/>
        </w:rPr>
        <w:t>בבא</w:t>
      </w:r>
      <w:r w:rsidRPr="00D34B42">
        <w:rPr>
          <w:rtl/>
        </w:rPr>
        <w:t xml:space="preserve"> </w:t>
      </w:r>
      <w:r w:rsidRPr="00D34B42">
        <w:rPr>
          <w:rFonts w:hint="cs"/>
          <w:rtl/>
        </w:rPr>
        <w:t>קמא</w:t>
      </w:r>
      <w:r w:rsidRPr="00D34B42">
        <w:rPr>
          <w:rtl/>
        </w:rPr>
        <w:t xml:space="preserve"> </w:t>
      </w:r>
      <w:r w:rsidRPr="00D34B42">
        <w:rPr>
          <w:rFonts w:hint="cs"/>
          <w:rtl/>
        </w:rPr>
        <w:t>פ</w:t>
      </w:r>
      <w:r w:rsidRPr="00D34B42">
        <w:rPr>
          <w:rtl/>
        </w:rPr>
        <w:t>"</w:t>
      </w:r>
      <w:r w:rsidRPr="00D34B42">
        <w:rPr>
          <w:rFonts w:hint="cs"/>
          <w:rtl/>
        </w:rPr>
        <w:t>ב</w:t>
      </w:r>
      <w:r w:rsidRPr="00D34B42">
        <w:rPr>
          <w:rtl/>
        </w:rPr>
        <w:t xml:space="preserve"> </w:t>
      </w:r>
      <w:r>
        <w:rPr>
          <w:rFonts w:hint="cs"/>
          <w:rtl/>
        </w:rPr>
        <w:t>'</w:t>
      </w:r>
      <w:r w:rsidRPr="00D34B42">
        <w:rPr>
          <w:rFonts w:hint="cs"/>
          <w:rtl/>
        </w:rPr>
        <w:t>וילכו</w:t>
      </w:r>
      <w:r w:rsidRPr="00D34B42">
        <w:rPr>
          <w:rtl/>
        </w:rPr>
        <w:t xml:space="preserve"> </w:t>
      </w:r>
      <w:r w:rsidRPr="00D34B42">
        <w:rPr>
          <w:rFonts w:hint="cs"/>
          <w:rtl/>
        </w:rPr>
        <w:t>שלשה</w:t>
      </w:r>
      <w:r w:rsidRPr="00D34B42">
        <w:rPr>
          <w:rtl/>
        </w:rPr>
        <w:t xml:space="preserve"> </w:t>
      </w:r>
      <w:r w:rsidRPr="00D34B42">
        <w:rPr>
          <w:rFonts w:hint="cs"/>
          <w:rtl/>
        </w:rPr>
        <w:t>ימים</w:t>
      </w:r>
      <w:r w:rsidRPr="00D34B42">
        <w:rPr>
          <w:rtl/>
        </w:rPr>
        <w:t xml:space="preserve"> </w:t>
      </w:r>
      <w:r w:rsidRPr="00D34B42">
        <w:rPr>
          <w:rFonts w:hint="cs"/>
          <w:rtl/>
        </w:rPr>
        <w:t>בלא</w:t>
      </w:r>
      <w:r w:rsidRPr="00D34B42">
        <w:rPr>
          <w:rtl/>
        </w:rPr>
        <w:t xml:space="preserve"> </w:t>
      </w:r>
      <w:r w:rsidRPr="00D34B42">
        <w:rPr>
          <w:rFonts w:hint="cs"/>
          <w:rtl/>
        </w:rPr>
        <w:t>מים</w:t>
      </w:r>
      <w:r>
        <w:rPr>
          <w:rFonts w:hint="cs"/>
          <w:rtl/>
        </w:rPr>
        <w:t>'</w:t>
      </w:r>
      <w:r w:rsidRPr="00D34B42">
        <w:rPr>
          <w:rtl/>
        </w:rPr>
        <w:t xml:space="preserve"> </w:t>
      </w:r>
      <w:r w:rsidRPr="00D34B42">
        <w:rPr>
          <w:rFonts w:hint="cs"/>
          <w:rtl/>
        </w:rPr>
        <w:t>כו</w:t>
      </w:r>
      <w:r>
        <w:rPr>
          <w:rtl/>
        </w:rPr>
        <w:t>'</w:t>
      </w:r>
      <w:r>
        <w:rPr>
          <w:rFonts w:hint="cs"/>
          <w:rtl/>
        </w:rPr>
        <w:t>,</w:t>
      </w:r>
      <w:r w:rsidRPr="00D34B42">
        <w:rPr>
          <w:rtl/>
        </w:rPr>
        <w:t xml:space="preserve"> </w:t>
      </w:r>
      <w:r w:rsidRPr="00D34B42">
        <w:rPr>
          <w:rFonts w:hint="cs"/>
          <w:rtl/>
        </w:rPr>
        <w:t>קשיא</w:t>
      </w:r>
      <w:r w:rsidRPr="00D34B42">
        <w:rPr>
          <w:rtl/>
        </w:rPr>
        <w:t xml:space="preserve">, </w:t>
      </w:r>
      <w:r w:rsidRPr="00D34B42">
        <w:rPr>
          <w:rFonts w:hint="cs"/>
          <w:rtl/>
        </w:rPr>
        <w:t>והא</w:t>
      </w:r>
      <w:r w:rsidRPr="00D34B42">
        <w:rPr>
          <w:rtl/>
        </w:rPr>
        <w:t xml:space="preserve"> </w:t>
      </w:r>
      <w:r w:rsidRPr="00D34B42">
        <w:rPr>
          <w:rFonts w:hint="cs"/>
          <w:rtl/>
        </w:rPr>
        <w:t>בכל</w:t>
      </w:r>
      <w:r w:rsidRPr="00D34B42">
        <w:rPr>
          <w:rtl/>
        </w:rPr>
        <w:t xml:space="preserve"> </w:t>
      </w:r>
      <w:r w:rsidRPr="00D34B42">
        <w:rPr>
          <w:rFonts w:hint="cs"/>
          <w:rtl/>
        </w:rPr>
        <w:t>יום</w:t>
      </w:r>
      <w:r w:rsidRPr="00D34B42">
        <w:rPr>
          <w:rtl/>
        </w:rPr>
        <w:t xml:space="preserve"> </w:t>
      </w:r>
      <w:r w:rsidRPr="00D34B42">
        <w:rPr>
          <w:rFonts w:hint="cs"/>
          <w:rtl/>
        </w:rPr>
        <w:t>קורין</w:t>
      </w:r>
      <w:r w:rsidRPr="00D34B42">
        <w:rPr>
          <w:rtl/>
        </w:rPr>
        <w:t xml:space="preserve"> </w:t>
      </w:r>
      <w:r w:rsidRPr="00D34B42">
        <w:rPr>
          <w:rFonts w:hint="cs"/>
          <w:rtl/>
        </w:rPr>
        <w:t>קריאת</w:t>
      </w:r>
      <w:r w:rsidRPr="00D34B42">
        <w:rPr>
          <w:rtl/>
        </w:rPr>
        <w:t xml:space="preserve"> </w:t>
      </w:r>
      <w:r w:rsidRPr="00D34B42">
        <w:rPr>
          <w:rFonts w:hint="cs"/>
          <w:rtl/>
        </w:rPr>
        <w:t>שמע</w:t>
      </w:r>
      <w:r w:rsidRPr="00D34B42">
        <w:rPr>
          <w:rtl/>
        </w:rPr>
        <w:t xml:space="preserve"> </w:t>
      </w:r>
      <w:r w:rsidRPr="00D34B42">
        <w:rPr>
          <w:rFonts w:hint="cs"/>
          <w:rtl/>
        </w:rPr>
        <w:t>והוה</w:t>
      </w:r>
      <w:r w:rsidRPr="00D34B42">
        <w:rPr>
          <w:rtl/>
        </w:rPr>
        <w:t xml:space="preserve"> </w:t>
      </w:r>
      <w:r w:rsidRPr="00D34B42">
        <w:rPr>
          <w:rFonts w:hint="cs"/>
          <w:rtl/>
        </w:rPr>
        <w:t>תורה</w:t>
      </w:r>
      <w:r>
        <w:rPr>
          <w:rFonts w:hint="cs"/>
          <w:rtl/>
        </w:rPr>
        <w:t>.</w:t>
      </w:r>
      <w:r w:rsidR="006715F5" w:rsidRPr="006715F5">
        <w:rPr>
          <w:rtl/>
        </w:rPr>
        <w:t xml:space="preserve"> </w:t>
      </w:r>
      <w:r w:rsidR="006715F5" w:rsidRPr="00733E70">
        <w:rPr>
          <w:rtl/>
        </w:rPr>
        <w:ptab w:relativeTo="margin" w:alignment="right" w:leader="none"/>
      </w:r>
      <w:r w:rsidR="006715F5">
        <w:rPr>
          <w:rFonts w:hint="cs"/>
          <w:sz w:val="20"/>
          <w:szCs w:val="20"/>
          <w:rtl/>
        </w:rPr>
        <w:t xml:space="preserve"> </w:t>
      </w:r>
      <w:r>
        <w:rPr>
          <w:rFonts w:hint="cs"/>
          <w:sz w:val="20"/>
          <w:szCs w:val="20"/>
          <w:rtl/>
        </w:rPr>
        <w:t>(פרי מגדים אשל אברהם פתיחה לסימן קלה)</w:t>
      </w:r>
    </w:p>
    <w:p w14:paraId="2C8A5834" w14:textId="664C2A6D" w:rsidR="00C53218" w:rsidRDefault="00C53218" w:rsidP="006715F5">
      <w:pPr>
        <w:rPr>
          <w:rtl/>
        </w:rPr>
      </w:pPr>
      <w:r>
        <w:rPr>
          <w:rFonts w:hint="cs"/>
          <w:rtl/>
        </w:rPr>
        <w:t>הפרי מגדים מביא שני תירוצים:</w:t>
      </w:r>
    </w:p>
    <w:p w14:paraId="45556694" w14:textId="57C63E1E" w:rsidR="00C53218" w:rsidRDefault="00C53218" w:rsidP="0036458F">
      <w:pPr>
        <w:ind w:left="227"/>
        <w:rPr>
          <w:rtl/>
        </w:rPr>
      </w:pPr>
      <w:r w:rsidRPr="00B26602">
        <w:rPr>
          <w:rFonts w:hint="cs"/>
          <w:rtl/>
        </w:rPr>
        <w:t>וצריך</w:t>
      </w:r>
      <w:r w:rsidRPr="00B26602">
        <w:rPr>
          <w:rtl/>
        </w:rPr>
        <w:t xml:space="preserve"> </w:t>
      </w:r>
      <w:r w:rsidRPr="00B26602">
        <w:rPr>
          <w:rFonts w:hint="cs"/>
          <w:rtl/>
        </w:rPr>
        <w:t>לומר</w:t>
      </w:r>
      <w:r w:rsidRPr="00B26602">
        <w:rPr>
          <w:rtl/>
        </w:rPr>
        <w:t xml:space="preserve"> </w:t>
      </w:r>
      <w:r w:rsidRPr="00B26602">
        <w:rPr>
          <w:rFonts w:hint="cs"/>
          <w:rtl/>
        </w:rPr>
        <w:t>דמלבד</w:t>
      </w:r>
      <w:r w:rsidRPr="00B26602">
        <w:rPr>
          <w:rtl/>
        </w:rPr>
        <w:t xml:space="preserve"> </w:t>
      </w:r>
      <w:r w:rsidRPr="00B26602">
        <w:rPr>
          <w:rFonts w:hint="cs"/>
          <w:rtl/>
        </w:rPr>
        <w:t>זה</w:t>
      </w:r>
      <w:r w:rsidRPr="00B26602">
        <w:rPr>
          <w:rtl/>
        </w:rPr>
        <w:t xml:space="preserve"> </w:t>
      </w:r>
      <w:r w:rsidRPr="00B26602">
        <w:rPr>
          <w:rFonts w:hint="cs"/>
          <w:rtl/>
        </w:rPr>
        <w:t>צריך</w:t>
      </w:r>
      <w:r w:rsidRPr="00B26602">
        <w:rPr>
          <w:rtl/>
        </w:rPr>
        <w:t xml:space="preserve"> </w:t>
      </w:r>
      <w:r w:rsidRPr="00B26602">
        <w:rPr>
          <w:rFonts w:hint="cs"/>
          <w:rtl/>
        </w:rPr>
        <w:t>לעסוק</w:t>
      </w:r>
      <w:r w:rsidRPr="00B26602">
        <w:rPr>
          <w:rtl/>
        </w:rPr>
        <w:t xml:space="preserve"> </w:t>
      </w:r>
      <w:r w:rsidRPr="00B26602">
        <w:rPr>
          <w:rFonts w:hint="cs"/>
          <w:rtl/>
        </w:rPr>
        <w:t>בתורה</w:t>
      </w:r>
      <w:r w:rsidRPr="00B26602">
        <w:rPr>
          <w:rtl/>
        </w:rPr>
        <w:t xml:space="preserve">. </w:t>
      </w:r>
      <w:r w:rsidRPr="00B26602">
        <w:rPr>
          <w:rFonts w:hint="cs"/>
          <w:rtl/>
        </w:rPr>
        <w:t>ואפשר</w:t>
      </w:r>
      <w:r w:rsidRPr="00B26602">
        <w:rPr>
          <w:rtl/>
        </w:rPr>
        <w:t xml:space="preserve"> </w:t>
      </w:r>
      <w:r w:rsidRPr="00B26602">
        <w:rPr>
          <w:rFonts w:hint="cs"/>
          <w:rtl/>
        </w:rPr>
        <w:t>שלא</w:t>
      </w:r>
      <w:r w:rsidRPr="00B26602">
        <w:rPr>
          <w:rtl/>
        </w:rPr>
        <w:t xml:space="preserve"> </w:t>
      </w:r>
      <w:r w:rsidRPr="00B26602">
        <w:rPr>
          <w:rFonts w:hint="cs"/>
          <w:rtl/>
        </w:rPr>
        <w:t>ילכו</w:t>
      </w:r>
      <w:r w:rsidRPr="00B26602">
        <w:rPr>
          <w:rtl/>
        </w:rPr>
        <w:t xml:space="preserve"> </w:t>
      </w:r>
      <w:r w:rsidRPr="00B26602">
        <w:rPr>
          <w:rFonts w:hint="cs"/>
          <w:rtl/>
        </w:rPr>
        <w:t>בלא</w:t>
      </w:r>
      <w:r w:rsidRPr="00B26602">
        <w:rPr>
          <w:rtl/>
        </w:rPr>
        <w:t xml:space="preserve"> </w:t>
      </w:r>
      <w:r w:rsidRPr="00B26602">
        <w:rPr>
          <w:rFonts w:hint="cs"/>
          <w:rtl/>
        </w:rPr>
        <w:t>תורה</w:t>
      </w:r>
      <w:r w:rsidRPr="00B26602">
        <w:rPr>
          <w:rtl/>
        </w:rPr>
        <w:t xml:space="preserve"> </w:t>
      </w:r>
      <w:r w:rsidRPr="00B26602">
        <w:rPr>
          <w:rFonts w:hint="cs"/>
          <w:rtl/>
        </w:rPr>
        <w:t>מתוך</w:t>
      </w:r>
      <w:r w:rsidRPr="00B26602">
        <w:rPr>
          <w:rtl/>
        </w:rPr>
        <w:t xml:space="preserve"> </w:t>
      </w:r>
      <w:r w:rsidRPr="00B26602">
        <w:rPr>
          <w:rFonts w:hint="cs"/>
          <w:rtl/>
        </w:rPr>
        <w:t>הכתב</w:t>
      </w:r>
      <w:r w:rsidRPr="00B26602">
        <w:rPr>
          <w:rtl/>
        </w:rPr>
        <w:t xml:space="preserve"> </w:t>
      </w:r>
      <w:r w:rsidRPr="00B26602">
        <w:rPr>
          <w:rFonts w:hint="cs"/>
          <w:rtl/>
        </w:rPr>
        <w:t>דוקא</w:t>
      </w:r>
      <w:r>
        <w:rPr>
          <w:rFonts w:hint="cs"/>
          <w:rtl/>
        </w:rPr>
        <w:t>.</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(שם)</w:t>
      </w:r>
    </w:p>
    <w:p w14:paraId="784D2736" w14:textId="77777777" w:rsidR="00C53218" w:rsidRDefault="00C53218" w:rsidP="0036458F">
      <w:pPr>
        <w:rPr>
          <w:rtl/>
        </w:rPr>
      </w:pPr>
      <w:r>
        <w:rPr>
          <w:rFonts w:hint="cs"/>
          <w:rtl/>
        </w:rPr>
        <w:t>לפי תירוצו הראשון, קיימת חובה לעסוק בתורה</w:t>
      </w:r>
      <w:r w:rsidRPr="00D91567">
        <w:rPr>
          <w:rFonts w:hint="cs"/>
          <w:rtl/>
        </w:rPr>
        <w:t xml:space="preserve"> </w:t>
      </w:r>
      <w:r>
        <w:rPr>
          <w:rFonts w:hint="cs"/>
          <w:rtl/>
        </w:rPr>
        <w:t>מלבד קריאת שמע,</w:t>
      </w:r>
      <w:r>
        <w:rPr>
          <w:rStyle w:val="a5"/>
          <w:rFonts w:eastAsia="Calibri"/>
          <w:rtl/>
        </w:rPr>
        <w:footnoteReference w:id="3"/>
      </w:r>
      <w:r>
        <w:rPr>
          <w:rFonts w:hint="cs"/>
          <w:rtl/>
        </w:rPr>
        <w:t xml:space="preserve"> ולשם כך נתקנה קריאת התורה. לפי תירוצו השני, מלבד לימוד התורה נדרשת קריאה "מתוך </w:t>
      </w:r>
      <w:r>
        <w:rPr>
          <w:rFonts w:hint="cs"/>
          <w:rtl/>
        </w:rPr>
        <w:t>הכתב דווקא", היוצרת 'מפגש' עם ספר התורה עצמו, ולשם כך נתקנה הקריאה בתורה.</w:t>
      </w:r>
    </w:p>
    <w:p w14:paraId="42E62E97" w14:textId="77777777" w:rsidR="00C53218" w:rsidRDefault="00C53218" w:rsidP="0036458F">
      <w:pPr>
        <w:rPr>
          <w:rtl/>
        </w:rPr>
      </w:pPr>
      <w:r>
        <w:rPr>
          <w:rFonts w:hint="cs"/>
          <w:rtl/>
        </w:rPr>
        <w:t>נראה כי תירוצים אלו משקפים שתי דרכים בהבנת יסוד תקנת קריאת התורה – האם מדובר בלימוד תורה או במעשה קריאה בתורה.</w:t>
      </w:r>
    </w:p>
    <w:p w14:paraId="052D799A" w14:textId="77777777" w:rsidR="0036458F" w:rsidRDefault="0036458F" w:rsidP="0036458F">
      <w:pPr>
        <w:rPr>
          <w:rtl/>
        </w:rPr>
      </w:pPr>
    </w:p>
    <w:p w14:paraId="139626F5" w14:textId="45C3D775" w:rsidR="00C53218" w:rsidRPr="00261D08" w:rsidRDefault="00C53218" w:rsidP="006715F5">
      <w:pPr>
        <w:pStyle w:val="2"/>
        <w:rPr>
          <w:rtl/>
        </w:rPr>
      </w:pPr>
      <w:r w:rsidRPr="00261D08">
        <w:rPr>
          <w:rFonts w:hint="cs"/>
          <w:rtl/>
        </w:rPr>
        <w:t>חובת קריאה וחובת שמיעה</w:t>
      </w:r>
    </w:p>
    <w:p w14:paraId="02613F27" w14:textId="77777777" w:rsidR="00C53218" w:rsidRDefault="00C53218" w:rsidP="0036458F">
      <w:pPr>
        <w:rPr>
          <w:rtl/>
        </w:rPr>
      </w:pPr>
      <w:r>
        <w:rPr>
          <w:rFonts w:hint="cs"/>
          <w:rtl/>
        </w:rPr>
        <w:t>דרכים אלו משפיעות על הבנת גדר תקנת קריאת התורה. רבי יוסף ענגיל מסתפק בעניין זה – האם מוקד המצווה הוא בשמיעת דברי התורה או בעצם מעשה הקריאה:</w:t>
      </w:r>
    </w:p>
    <w:p w14:paraId="5C1C84B8" w14:textId="53E7346A" w:rsidR="00C53218" w:rsidRPr="00212C28" w:rsidRDefault="00C53218" w:rsidP="0036458F">
      <w:pPr>
        <w:ind w:left="227"/>
        <w:rPr>
          <w:sz w:val="20"/>
          <w:szCs w:val="20"/>
          <w:rtl/>
        </w:rPr>
      </w:pPr>
      <w:r>
        <w:rPr>
          <w:rFonts w:hint="cs"/>
          <w:rtl/>
        </w:rPr>
        <w:t>נסתפקתי מצות קריאת התורה מה עניינה, אם החיוב הוא אך השמיעה לדברי תורה הנקראים, או שבאמת מחויבים כל אחד ואחד לקרות, רק שהקורא מוציא אותם בקריאתו.</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(ציונים לתורה כלל ט)</w:t>
      </w:r>
    </w:p>
    <w:p w14:paraId="4D1C670D" w14:textId="77777777" w:rsidR="00C53218" w:rsidRDefault="00C53218" w:rsidP="0036458F">
      <w:pPr>
        <w:rPr>
          <w:rtl/>
        </w:rPr>
      </w:pPr>
      <w:r>
        <w:rPr>
          <w:rFonts w:hint="cs"/>
          <w:rtl/>
        </w:rPr>
        <w:t>רבי יוסף ענגיל נוטה לומר שהמצווה היא בשמיעת דברי התורה:</w:t>
      </w:r>
    </w:p>
    <w:p w14:paraId="7F6FD1FB" w14:textId="05884D88" w:rsidR="00C53218" w:rsidRDefault="00C53218" w:rsidP="0036458F">
      <w:pPr>
        <w:ind w:left="227"/>
        <w:rPr>
          <w:rtl/>
        </w:rPr>
      </w:pPr>
      <w:r>
        <w:rPr>
          <w:rFonts w:hint="cs"/>
          <w:rtl/>
        </w:rPr>
        <w:t>והנה לפי המבואר בבבא קמא, דעיקר התקנה היתה שכיון שהלכו ג' ימים בלא תורה נלאו כו', עמדו נביאים שביניהם ותיקנו להם שיהו קורין כו', נראה מזה דעיקר מצות קריאת התורה הוא אך לקיים מצות תלמוד תורה, ואם כן מוכח דהמצוה היא השמיעה לבד, דלעניין מצות לימוד תורה וודאי דעיקר המצוה הוא אך הידיעה וההבנה לבד.</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(שם)</w:t>
      </w:r>
    </w:p>
    <w:p w14:paraId="7FD77840" w14:textId="77777777" w:rsidR="00C53218" w:rsidRDefault="00C53218" w:rsidP="0036458F">
      <w:pPr>
        <w:rPr>
          <w:rtl/>
        </w:rPr>
      </w:pPr>
      <w:r>
        <w:rPr>
          <w:rFonts w:hint="cs"/>
          <w:rtl/>
        </w:rPr>
        <w:t>להבנתו, התקנה היא משום תלמוד תורה, ולכן היא מתקיימת בשמיעת דברי התורה הנקראים. אומנם, כאמור, אפשר להבין את דברי הגמרא באופן אחר, ולפי זה התקנה נועדה לשם עצם ה'מפגש' עם התורה בקריאת הכתוב בספר התורה.</w:t>
      </w:r>
    </w:p>
    <w:p w14:paraId="082D2903" w14:textId="77777777" w:rsidR="00C53218" w:rsidRPr="005E5E60" w:rsidRDefault="00C53218" w:rsidP="0036458F">
      <w:pPr>
        <w:rPr>
          <w:rtl/>
        </w:rPr>
      </w:pPr>
      <w:r w:rsidRPr="005E5E60">
        <w:rPr>
          <w:rFonts w:hint="cs"/>
          <w:rtl/>
        </w:rPr>
        <w:t>מדברי הראשונים עולות שיטות שונות בעניין זה.</w:t>
      </w:r>
      <w:r>
        <w:rPr>
          <w:rFonts w:hint="cs"/>
          <w:rtl/>
        </w:rPr>
        <w:t xml:space="preserve"> ה</w:t>
      </w:r>
      <w:r w:rsidRPr="005E5E60">
        <w:rPr>
          <w:rFonts w:hint="cs"/>
          <w:rtl/>
        </w:rPr>
        <w:t>תוספות במסכת סוטה כתב</w:t>
      </w:r>
      <w:r>
        <w:rPr>
          <w:rFonts w:hint="cs"/>
          <w:rtl/>
        </w:rPr>
        <w:t>ו</w:t>
      </w:r>
      <w:r w:rsidRPr="005E5E60">
        <w:rPr>
          <w:rFonts w:hint="cs"/>
          <w:rtl/>
        </w:rPr>
        <w:t xml:space="preserve"> כי סומא פטור מקריאת התורה, ו</w:t>
      </w:r>
      <w:r>
        <w:rPr>
          <w:rFonts w:hint="cs"/>
          <w:rtl/>
        </w:rPr>
        <w:t>לכן</w:t>
      </w:r>
      <w:r w:rsidRPr="005E5E60">
        <w:rPr>
          <w:rFonts w:hint="cs"/>
          <w:rtl/>
        </w:rPr>
        <w:t xml:space="preserve"> מותר לו ללמוד בשעת קריאת התורה:</w:t>
      </w:r>
    </w:p>
    <w:p w14:paraId="478B1202" w14:textId="3FCB5963" w:rsidR="00C53218" w:rsidRPr="005E5E60" w:rsidRDefault="00C53218" w:rsidP="0036458F">
      <w:pPr>
        <w:ind w:left="227"/>
        <w:rPr>
          <w:rtl/>
        </w:rPr>
      </w:pPr>
      <w:r w:rsidRPr="005E5E60">
        <w:rPr>
          <w:rFonts w:hint="cs"/>
          <w:rtl/>
        </w:rPr>
        <w:t>רב</w:t>
      </w:r>
      <w:r w:rsidRPr="005E5E60">
        <w:rPr>
          <w:rtl/>
        </w:rPr>
        <w:t xml:space="preserve"> </w:t>
      </w:r>
      <w:r w:rsidRPr="005E5E60">
        <w:rPr>
          <w:rFonts w:hint="cs"/>
          <w:rtl/>
        </w:rPr>
        <w:t>ששת</w:t>
      </w:r>
      <w:r w:rsidRPr="005E5E60">
        <w:rPr>
          <w:rtl/>
        </w:rPr>
        <w:t xml:space="preserve"> </w:t>
      </w:r>
      <w:r w:rsidRPr="005E5E60">
        <w:rPr>
          <w:rFonts w:hint="cs"/>
          <w:rtl/>
        </w:rPr>
        <w:t>שאני,</w:t>
      </w:r>
      <w:r w:rsidRPr="005E5E60">
        <w:rPr>
          <w:rtl/>
        </w:rPr>
        <w:t xml:space="preserve"> </w:t>
      </w:r>
      <w:r w:rsidRPr="005E5E60">
        <w:rPr>
          <w:rFonts w:hint="cs"/>
          <w:rtl/>
        </w:rPr>
        <w:t>משום</w:t>
      </w:r>
      <w:r w:rsidRPr="005E5E60">
        <w:rPr>
          <w:rtl/>
        </w:rPr>
        <w:t xml:space="preserve"> </w:t>
      </w:r>
      <w:r w:rsidRPr="005E5E60">
        <w:rPr>
          <w:rFonts w:hint="cs"/>
          <w:rtl/>
        </w:rPr>
        <w:t>דהוה</w:t>
      </w:r>
      <w:r w:rsidRPr="005E5E60">
        <w:rPr>
          <w:rtl/>
        </w:rPr>
        <w:t xml:space="preserve"> </w:t>
      </w:r>
      <w:r w:rsidRPr="005E5E60">
        <w:rPr>
          <w:rFonts w:hint="cs"/>
          <w:rtl/>
        </w:rPr>
        <w:t>מאור</w:t>
      </w:r>
      <w:r w:rsidRPr="005E5E60">
        <w:rPr>
          <w:rtl/>
        </w:rPr>
        <w:t xml:space="preserve"> </w:t>
      </w:r>
      <w:r w:rsidRPr="005E5E60">
        <w:rPr>
          <w:rFonts w:hint="cs"/>
          <w:rtl/>
        </w:rPr>
        <w:t>עינים</w:t>
      </w:r>
      <w:r w:rsidRPr="005E5E60">
        <w:rPr>
          <w:rtl/>
        </w:rPr>
        <w:t xml:space="preserve"> </w:t>
      </w:r>
      <w:r w:rsidRPr="005E5E60">
        <w:rPr>
          <w:rFonts w:hint="cs"/>
          <w:rtl/>
        </w:rPr>
        <w:t>והוה</w:t>
      </w:r>
      <w:r w:rsidRPr="005E5E60">
        <w:rPr>
          <w:rtl/>
        </w:rPr>
        <w:t xml:space="preserve"> </w:t>
      </w:r>
      <w:r w:rsidRPr="005E5E60">
        <w:rPr>
          <w:rFonts w:hint="cs"/>
          <w:rtl/>
        </w:rPr>
        <w:t>פטור</w:t>
      </w:r>
      <w:r w:rsidRPr="005E5E60">
        <w:rPr>
          <w:rtl/>
        </w:rPr>
        <w:t xml:space="preserve"> </w:t>
      </w:r>
      <w:r w:rsidRPr="005E5E60">
        <w:rPr>
          <w:rFonts w:hint="cs"/>
          <w:rtl/>
        </w:rPr>
        <w:t>מקריאה,</w:t>
      </w:r>
      <w:r w:rsidRPr="005E5E60">
        <w:rPr>
          <w:rtl/>
        </w:rPr>
        <w:t xml:space="preserve"> </w:t>
      </w:r>
      <w:r w:rsidRPr="005E5E60">
        <w:rPr>
          <w:rFonts w:hint="cs"/>
          <w:rtl/>
        </w:rPr>
        <w:t>משום</w:t>
      </w:r>
      <w:r w:rsidRPr="005E5E60">
        <w:rPr>
          <w:rtl/>
        </w:rPr>
        <w:t xml:space="preserve"> </w:t>
      </w:r>
      <w:r w:rsidRPr="005E5E60">
        <w:rPr>
          <w:rFonts w:hint="cs"/>
          <w:rtl/>
        </w:rPr>
        <w:t>דהוה</w:t>
      </w:r>
      <w:r w:rsidRPr="005E5E60">
        <w:rPr>
          <w:rtl/>
        </w:rPr>
        <w:t xml:space="preserve"> </w:t>
      </w:r>
      <w:r w:rsidRPr="005E5E60">
        <w:rPr>
          <w:rFonts w:hint="cs"/>
          <w:rtl/>
        </w:rPr>
        <w:t>דברים</w:t>
      </w:r>
      <w:r w:rsidRPr="005E5E60">
        <w:rPr>
          <w:rtl/>
        </w:rPr>
        <w:t xml:space="preserve"> </w:t>
      </w:r>
      <w:r w:rsidRPr="005E5E60">
        <w:rPr>
          <w:rFonts w:hint="cs"/>
          <w:rtl/>
        </w:rPr>
        <w:t>שבכתב</w:t>
      </w:r>
      <w:r w:rsidRPr="005E5E60">
        <w:rPr>
          <w:rtl/>
        </w:rPr>
        <w:t xml:space="preserve"> </w:t>
      </w:r>
      <w:r w:rsidRPr="005E5E60">
        <w:rPr>
          <w:rFonts w:hint="cs"/>
          <w:rtl/>
        </w:rPr>
        <w:t>אי</w:t>
      </w:r>
      <w:r w:rsidRPr="005E5E60">
        <w:rPr>
          <w:rtl/>
        </w:rPr>
        <w:t xml:space="preserve"> </w:t>
      </w:r>
      <w:r w:rsidRPr="005E5E60">
        <w:rPr>
          <w:rFonts w:hint="cs"/>
          <w:rtl/>
        </w:rPr>
        <w:t>אתה</w:t>
      </w:r>
      <w:r w:rsidRPr="005E5E60">
        <w:rPr>
          <w:rtl/>
        </w:rPr>
        <w:t xml:space="preserve"> </w:t>
      </w:r>
      <w:r w:rsidRPr="005E5E60">
        <w:rPr>
          <w:rFonts w:hint="cs"/>
          <w:rtl/>
        </w:rPr>
        <w:t>רשאי</w:t>
      </w:r>
      <w:r w:rsidRPr="005E5E60">
        <w:rPr>
          <w:rtl/>
        </w:rPr>
        <w:t xml:space="preserve"> </w:t>
      </w:r>
      <w:r w:rsidRPr="005E5E60">
        <w:rPr>
          <w:rFonts w:hint="cs"/>
          <w:rtl/>
        </w:rPr>
        <w:t>לאומרן</w:t>
      </w:r>
      <w:r w:rsidRPr="005E5E60">
        <w:rPr>
          <w:rtl/>
        </w:rPr>
        <w:t xml:space="preserve"> </w:t>
      </w:r>
      <w:r w:rsidRPr="005E5E60">
        <w:rPr>
          <w:rFonts w:hint="cs"/>
          <w:rtl/>
        </w:rPr>
        <w:t>על</w:t>
      </w:r>
      <w:r w:rsidRPr="005E5E60">
        <w:rPr>
          <w:rtl/>
        </w:rPr>
        <w:t xml:space="preserve"> </w:t>
      </w:r>
      <w:r w:rsidRPr="005E5E60">
        <w:rPr>
          <w:rFonts w:hint="cs"/>
          <w:rtl/>
        </w:rPr>
        <w:t>פה</w:t>
      </w:r>
      <w:r>
        <w:rPr>
          <w:rFonts w:hint="cs"/>
          <w:rtl/>
        </w:rPr>
        <w:t>,</w:t>
      </w:r>
      <w:r w:rsidRPr="005E5E60">
        <w:rPr>
          <w:rtl/>
        </w:rPr>
        <w:t xml:space="preserve"> </w:t>
      </w:r>
      <w:r w:rsidRPr="005E5E60">
        <w:rPr>
          <w:rFonts w:hint="cs"/>
          <w:rtl/>
        </w:rPr>
        <w:t>וכיון</w:t>
      </w:r>
      <w:r w:rsidRPr="005E5E60">
        <w:rPr>
          <w:rtl/>
        </w:rPr>
        <w:t xml:space="preserve"> </w:t>
      </w:r>
      <w:r w:rsidRPr="005E5E60">
        <w:rPr>
          <w:rFonts w:hint="cs"/>
          <w:rtl/>
        </w:rPr>
        <w:t>דפטור</w:t>
      </w:r>
      <w:r w:rsidRPr="005E5E60">
        <w:rPr>
          <w:rtl/>
        </w:rPr>
        <w:t xml:space="preserve"> </w:t>
      </w:r>
      <w:r w:rsidRPr="005E5E60">
        <w:rPr>
          <w:rFonts w:hint="cs"/>
          <w:rtl/>
        </w:rPr>
        <w:t>מקריאה</w:t>
      </w:r>
      <w:r w:rsidRPr="005E5E60">
        <w:rPr>
          <w:rtl/>
        </w:rPr>
        <w:t xml:space="preserve"> </w:t>
      </w:r>
      <w:r w:rsidRPr="005E5E60">
        <w:rPr>
          <w:rFonts w:hint="cs"/>
          <w:rtl/>
        </w:rPr>
        <w:t>אפילו</w:t>
      </w:r>
      <w:r w:rsidRPr="005E5E60">
        <w:rPr>
          <w:rtl/>
        </w:rPr>
        <w:t xml:space="preserve"> </w:t>
      </w:r>
      <w:r w:rsidRPr="005E5E60">
        <w:rPr>
          <w:rFonts w:hint="cs"/>
          <w:rtl/>
        </w:rPr>
        <w:t>בשעת</w:t>
      </w:r>
      <w:r w:rsidRPr="005E5E60">
        <w:rPr>
          <w:rtl/>
        </w:rPr>
        <w:t xml:space="preserve"> </w:t>
      </w:r>
      <w:r w:rsidRPr="005E5E60">
        <w:rPr>
          <w:rFonts w:hint="cs"/>
          <w:rtl/>
        </w:rPr>
        <w:lastRenderedPageBreak/>
        <w:t>שמיעה</w:t>
      </w:r>
      <w:r w:rsidRPr="005E5E60">
        <w:rPr>
          <w:rtl/>
        </w:rPr>
        <w:t xml:space="preserve"> </w:t>
      </w:r>
      <w:r w:rsidRPr="005E5E60">
        <w:rPr>
          <w:rFonts w:hint="cs"/>
          <w:rtl/>
        </w:rPr>
        <w:t>היה</w:t>
      </w:r>
      <w:r w:rsidRPr="005E5E60">
        <w:rPr>
          <w:rtl/>
        </w:rPr>
        <w:t xml:space="preserve"> </w:t>
      </w:r>
      <w:r w:rsidRPr="005E5E60">
        <w:rPr>
          <w:rFonts w:hint="cs"/>
          <w:rtl/>
        </w:rPr>
        <w:t>יכול</w:t>
      </w:r>
      <w:r w:rsidRPr="005E5E60">
        <w:rPr>
          <w:rtl/>
        </w:rPr>
        <w:t xml:space="preserve"> </w:t>
      </w:r>
      <w:r w:rsidRPr="005E5E60">
        <w:rPr>
          <w:rFonts w:hint="cs"/>
          <w:rtl/>
        </w:rPr>
        <w:t>לעסוק</w:t>
      </w:r>
      <w:r w:rsidRPr="005E5E60">
        <w:rPr>
          <w:rtl/>
        </w:rPr>
        <w:t xml:space="preserve"> </w:t>
      </w:r>
      <w:r w:rsidRPr="005E5E60">
        <w:rPr>
          <w:rFonts w:hint="cs"/>
          <w:rtl/>
        </w:rPr>
        <w:t>בדבר</w:t>
      </w:r>
      <w:r w:rsidRPr="005E5E60">
        <w:rPr>
          <w:rtl/>
        </w:rPr>
        <w:t xml:space="preserve"> </w:t>
      </w:r>
      <w:r w:rsidRPr="005E5E60">
        <w:rPr>
          <w:rFonts w:hint="cs"/>
          <w:rtl/>
        </w:rPr>
        <w:t>הלכה.</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w:t>
      </w:r>
      <w:r w:rsidRPr="005E5E60">
        <w:rPr>
          <w:rFonts w:hint="cs"/>
          <w:sz w:val="20"/>
          <w:szCs w:val="20"/>
          <w:rtl/>
        </w:rPr>
        <w:t>תוס</w:t>
      </w:r>
      <w:r>
        <w:rPr>
          <w:rFonts w:hint="cs"/>
          <w:sz w:val="20"/>
          <w:szCs w:val="20"/>
          <w:rtl/>
        </w:rPr>
        <w:t>פות</w:t>
      </w:r>
      <w:r w:rsidRPr="005E5E60">
        <w:rPr>
          <w:rFonts w:hint="cs"/>
          <w:sz w:val="20"/>
          <w:szCs w:val="20"/>
          <w:rtl/>
        </w:rPr>
        <w:t xml:space="preserve"> סוטה לט. ד"ה כיון</w:t>
      </w:r>
      <w:r>
        <w:rPr>
          <w:rFonts w:hint="cs"/>
          <w:sz w:val="20"/>
          <w:szCs w:val="20"/>
          <w:rtl/>
        </w:rPr>
        <w:t>)</w:t>
      </w:r>
      <w:r w:rsidRPr="005E5E60">
        <w:rPr>
          <w:rStyle w:val="a5"/>
          <w:rFonts w:eastAsia="Calibri"/>
          <w:rtl/>
        </w:rPr>
        <w:footnoteReference w:id="4"/>
      </w:r>
    </w:p>
    <w:p w14:paraId="3D3EC03A" w14:textId="77777777" w:rsidR="00C53218" w:rsidRDefault="00C53218" w:rsidP="0036458F">
      <w:pPr>
        <w:rPr>
          <w:rtl/>
        </w:rPr>
      </w:pPr>
      <w:r w:rsidRPr="005E5E60">
        <w:rPr>
          <w:rFonts w:hint="cs"/>
          <w:rtl/>
        </w:rPr>
        <w:t>מדבריהם</w:t>
      </w:r>
      <w:r>
        <w:rPr>
          <w:rFonts w:hint="cs"/>
          <w:rtl/>
        </w:rPr>
        <w:t xml:space="preserve"> עולה כי המצווה היא במעשה הקריאה, ולכן סומא פטור מקריאה בתורה,</w:t>
      </w:r>
      <w:r>
        <w:rPr>
          <w:rStyle w:val="a5"/>
          <w:rFonts w:eastAsia="Calibri"/>
          <w:rtl/>
        </w:rPr>
        <w:footnoteReference w:id="5"/>
      </w:r>
      <w:r>
        <w:rPr>
          <w:rFonts w:hint="cs"/>
          <w:rtl/>
        </w:rPr>
        <w:t xml:space="preserve"> שכן אם התקנה היא השמיעה, אין מקום לפטור סומא ממנה.</w:t>
      </w:r>
      <w:r>
        <w:rPr>
          <w:rStyle w:val="a5"/>
          <w:rFonts w:eastAsia="Calibri"/>
          <w:rtl/>
        </w:rPr>
        <w:footnoteReference w:id="6"/>
      </w:r>
    </w:p>
    <w:p w14:paraId="2B614152" w14:textId="77777777" w:rsidR="00C53218" w:rsidRDefault="00C53218" w:rsidP="0036458F">
      <w:pPr>
        <w:rPr>
          <w:rtl/>
        </w:rPr>
      </w:pPr>
      <w:r>
        <w:rPr>
          <w:rFonts w:hint="cs"/>
          <w:rtl/>
        </w:rPr>
        <w:t>לעומת זאת, בשו"ת מהר"י ברונא כתוב:</w:t>
      </w:r>
    </w:p>
    <w:p w14:paraId="4D13AEDF" w14:textId="4F06713C" w:rsidR="00C53218" w:rsidRDefault="00C53218" w:rsidP="0036458F">
      <w:pPr>
        <w:ind w:left="227"/>
        <w:rPr>
          <w:rtl/>
        </w:rPr>
      </w:pPr>
      <w:r w:rsidRPr="00C84F10">
        <w:rPr>
          <w:rtl/>
        </w:rPr>
        <w:t>אמר אלי' ר' בנדיט ששאל את מהר"י וייל ז"ל</w:t>
      </w:r>
      <w:r>
        <w:rPr>
          <w:rFonts w:hint="cs"/>
          <w:rtl/>
        </w:rPr>
        <w:t>,</w:t>
      </w:r>
      <w:r>
        <w:rPr>
          <w:rtl/>
        </w:rPr>
        <w:t xml:space="preserve"> השומע מן הקורא קריאת התורה בב</w:t>
      </w:r>
      <w:r>
        <w:rPr>
          <w:rFonts w:hint="cs"/>
          <w:rtl/>
        </w:rPr>
        <w:t>ית הכנסת</w:t>
      </w:r>
      <w:r>
        <w:rPr>
          <w:rtl/>
        </w:rPr>
        <w:t xml:space="preserve"> אם יוצא בזה פעם א</w:t>
      </w:r>
      <w:r>
        <w:rPr>
          <w:rFonts w:hint="cs"/>
          <w:rtl/>
        </w:rPr>
        <w:t>חת</w:t>
      </w:r>
      <w:r w:rsidRPr="00C84F10">
        <w:rPr>
          <w:rtl/>
        </w:rPr>
        <w:t xml:space="preserve"> ידי מקרא ושוב לא יצטרך לקרוא שני</w:t>
      </w:r>
      <w:r>
        <w:rPr>
          <w:rtl/>
        </w:rPr>
        <w:t>ם מקרא וא' תרגום אלא מקרא פעם א</w:t>
      </w:r>
      <w:r>
        <w:rPr>
          <w:rFonts w:hint="cs"/>
          <w:rtl/>
        </w:rPr>
        <w:t>חת</w:t>
      </w:r>
      <w:r w:rsidRPr="00C84F10">
        <w:rPr>
          <w:rtl/>
        </w:rPr>
        <w:t>. והשיב דלא יצא</w:t>
      </w:r>
      <w:r>
        <w:rPr>
          <w:rFonts w:hint="cs"/>
          <w:rtl/>
        </w:rPr>
        <w:t>,</w:t>
      </w:r>
      <w:r>
        <w:rPr>
          <w:rtl/>
        </w:rPr>
        <w:t xml:space="preserve"> </w:t>
      </w:r>
      <w:r w:rsidRPr="009510E8">
        <w:rPr>
          <w:b/>
          <w:bCs/>
          <w:rtl/>
        </w:rPr>
        <w:t>משום דלא קיימא בב</w:t>
      </w:r>
      <w:r w:rsidRPr="009510E8">
        <w:rPr>
          <w:rFonts w:hint="cs"/>
          <w:b/>
          <w:bCs/>
          <w:rtl/>
        </w:rPr>
        <w:t>ית הכנסת</w:t>
      </w:r>
      <w:r w:rsidRPr="009510E8">
        <w:rPr>
          <w:b/>
          <w:bCs/>
          <w:rtl/>
        </w:rPr>
        <w:t xml:space="preserve"> רק לשמיעה ולא לקריאה</w:t>
      </w:r>
      <w:r w:rsidRPr="00C84F10">
        <w:rPr>
          <w:rtl/>
        </w:rPr>
        <w:t>.</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(שו"ת מהר"י ברונא סימן קג)</w:t>
      </w:r>
    </w:p>
    <w:p w14:paraId="072870D0" w14:textId="77777777" w:rsidR="00C53218" w:rsidRDefault="00C53218" w:rsidP="0036458F">
      <w:pPr>
        <w:rPr>
          <w:rtl/>
        </w:rPr>
      </w:pPr>
      <w:r>
        <w:rPr>
          <w:rFonts w:hint="cs"/>
          <w:rtl/>
        </w:rPr>
        <w:t xml:space="preserve">לדברי המהר"י וייל, השומע קריאת התורה בבית הכנסת אינו יוצא ידי חובת 'שניים מקרא ואחד תרגום', הואיל והוא שומע את הקריאה אך אינו קורא אותה בעצמו. מבואר בדבריו כי התקנה היא לשמוע את התורה הנקראת. </w:t>
      </w:r>
    </w:p>
    <w:p w14:paraId="764EC621" w14:textId="77777777" w:rsidR="0036458F" w:rsidRDefault="0036458F" w:rsidP="0036458F">
      <w:pPr>
        <w:rPr>
          <w:rtl/>
        </w:rPr>
      </w:pPr>
    </w:p>
    <w:p w14:paraId="357CA033" w14:textId="2BEB209C" w:rsidR="00C53218" w:rsidRPr="007C2182" w:rsidRDefault="00C53218" w:rsidP="006715F5">
      <w:pPr>
        <w:pStyle w:val="2"/>
        <w:rPr>
          <w:rtl/>
        </w:rPr>
      </w:pPr>
      <w:r w:rsidRPr="007C2182">
        <w:rPr>
          <w:rFonts w:hint="cs"/>
          <w:rtl/>
        </w:rPr>
        <w:t>צירוף אישה וקטן למניין העולים</w:t>
      </w:r>
    </w:p>
    <w:p w14:paraId="091A86B1" w14:textId="77777777" w:rsidR="00C53218" w:rsidRDefault="00C53218" w:rsidP="0036458F">
      <w:pPr>
        <w:rPr>
          <w:rtl/>
        </w:rPr>
      </w:pPr>
      <w:r>
        <w:rPr>
          <w:rFonts w:hint="cs"/>
          <w:rtl/>
        </w:rPr>
        <w:t>הבנות אלו משליכות על הבנת דין הברייתא:</w:t>
      </w:r>
    </w:p>
    <w:p w14:paraId="59ADF6B0" w14:textId="78BEED9C" w:rsidR="00C53218" w:rsidRDefault="00C53218" w:rsidP="0036458F">
      <w:pPr>
        <w:ind w:left="227"/>
        <w:rPr>
          <w:rtl/>
        </w:rPr>
      </w:pPr>
      <w:r w:rsidRPr="00FB265B">
        <w:rPr>
          <w:rtl/>
        </w:rPr>
        <w:t>תנו רבנן</w:t>
      </w:r>
      <w:r>
        <w:rPr>
          <w:rFonts w:hint="cs"/>
          <w:rtl/>
        </w:rPr>
        <w:t>,</w:t>
      </w:r>
      <w:r w:rsidRPr="00FB265B">
        <w:rPr>
          <w:rtl/>
        </w:rPr>
        <w:t xml:space="preserve"> הכל עולין למנ</w:t>
      </w:r>
      <w:r>
        <w:rPr>
          <w:rFonts w:hint="cs"/>
          <w:rtl/>
        </w:rPr>
        <w:t>י</w:t>
      </w:r>
      <w:r w:rsidRPr="00FB265B">
        <w:rPr>
          <w:rtl/>
        </w:rPr>
        <w:t>ין שבעה</w:t>
      </w:r>
      <w:r>
        <w:rPr>
          <w:rFonts w:hint="cs"/>
          <w:rtl/>
        </w:rPr>
        <w:t>,</w:t>
      </w:r>
      <w:r w:rsidRPr="00FB265B">
        <w:rPr>
          <w:rtl/>
        </w:rPr>
        <w:t xml:space="preserve"> ואפילו קטן ואפילו א</w:t>
      </w:r>
      <w:r>
        <w:rPr>
          <w:rFonts w:hint="cs"/>
          <w:rtl/>
        </w:rPr>
        <w:t>י</w:t>
      </w:r>
      <w:r w:rsidRPr="00FB265B">
        <w:rPr>
          <w:rtl/>
        </w:rPr>
        <w:t>שה</w:t>
      </w:r>
      <w:r>
        <w:rPr>
          <w:rFonts w:hint="cs"/>
          <w:rtl/>
        </w:rPr>
        <w:t>,</w:t>
      </w:r>
      <w:r w:rsidRPr="00FB265B">
        <w:rPr>
          <w:rtl/>
        </w:rPr>
        <w:t xml:space="preserve"> אבל אמרו חכמים</w:t>
      </w:r>
      <w:r>
        <w:rPr>
          <w:rFonts w:hint="cs"/>
          <w:rtl/>
        </w:rPr>
        <w:t>:</w:t>
      </w:r>
      <w:r w:rsidRPr="00FB265B">
        <w:rPr>
          <w:rtl/>
        </w:rPr>
        <w:t xml:space="preserve"> אשה לא תקרא בתורה</w:t>
      </w:r>
      <w:r>
        <w:rPr>
          <w:rFonts w:hint="cs"/>
          <w:rtl/>
        </w:rPr>
        <w:t>,</w:t>
      </w:r>
      <w:r w:rsidRPr="00FB265B">
        <w:rPr>
          <w:rtl/>
        </w:rPr>
        <w:t xml:space="preserve"> מפני כבוד צבור</w:t>
      </w:r>
      <w:r>
        <w:rPr>
          <w:rFonts w:hint="cs"/>
          <w:rtl/>
        </w:rPr>
        <w:t>.</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(מגילה כג.)</w:t>
      </w:r>
    </w:p>
    <w:p w14:paraId="01DD953C" w14:textId="77777777" w:rsidR="00C53218" w:rsidRDefault="00C53218" w:rsidP="0036458F">
      <w:pPr>
        <w:rPr>
          <w:rtl/>
        </w:rPr>
      </w:pPr>
      <w:r>
        <w:rPr>
          <w:rFonts w:hint="cs"/>
          <w:rtl/>
        </w:rPr>
        <w:t>הרא"ש כותב בביאור דין זה:</w:t>
      </w:r>
    </w:p>
    <w:p w14:paraId="2CB2C35D" w14:textId="4205C79C" w:rsidR="00C53218" w:rsidRDefault="00C53218" w:rsidP="0036458F">
      <w:pPr>
        <w:ind w:left="227"/>
        <w:rPr>
          <w:rtl/>
        </w:rPr>
      </w:pPr>
      <w:r w:rsidRPr="00DB11E0">
        <w:rPr>
          <w:rtl/>
        </w:rPr>
        <w:t>והא דסלקי קטן ועבד ואשה</w:t>
      </w:r>
      <w:r>
        <w:rPr>
          <w:rtl/>
        </w:rPr>
        <w:t xml:space="preserve"> דליתנהו בתלמוד תורה למנ</w:t>
      </w:r>
      <w:r>
        <w:rPr>
          <w:rFonts w:hint="cs"/>
          <w:rtl/>
        </w:rPr>
        <w:t>י</w:t>
      </w:r>
      <w:r>
        <w:rPr>
          <w:rtl/>
        </w:rPr>
        <w:t>ין שבעה</w:t>
      </w:r>
      <w:r>
        <w:rPr>
          <w:rFonts w:hint="cs"/>
          <w:rtl/>
        </w:rPr>
        <w:t xml:space="preserve">, </w:t>
      </w:r>
      <w:r w:rsidRPr="003F5381">
        <w:rPr>
          <w:b/>
          <w:bCs/>
          <w:rtl/>
        </w:rPr>
        <w:t>משום דס</w:t>
      </w:r>
      <w:r w:rsidRPr="003F5381">
        <w:rPr>
          <w:rFonts w:hint="cs"/>
          <w:b/>
          <w:bCs/>
          <w:rtl/>
        </w:rPr>
        <w:t>פר תורה</w:t>
      </w:r>
      <w:r w:rsidRPr="003F5381">
        <w:rPr>
          <w:b/>
          <w:bCs/>
          <w:rtl/>
        </w:rPr>
        <w:t xml:space="preserve"> לשמיעה קאי</w:t>
      </w:r>
      <w:r>
        <w:rPr>
          <w:rFonts w:hint="cs"/>
          <w:rtl/>
        </w:rPr>
        <w:t>.</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(רא"ש ברכות ז, כ)</w:t>
      </w:r>
    </w:p>
    <w:p w14:paraId="60FD92D7" w14:textId="77777777" w:rsidR="00C53218" w:rsidRDefault="00C53218" w:rsidP="0036458F">
      <w:pPr>
        <w:rPr>
          <w:rtl/>
        </w:rPr>
      </w:pPr>
      <w:r>
        <w:rPr>
          <w:rFonts w:hint="cs"/>
          <w:rtl/>
        </w:rPr>
        <w:t>מדבריו נראה כי התקנה היא שמיעת דברי התורה, ולכן הקטן אינו מוציא את הציבור אלא הם יוצאים ידי חובה בעצם שמיעתם.</w:t>
      </w:r>
      <w:r>
        <w:rPr>
          <w:rStyle w:val="a5"/>
          <w:rFonts w:eastAsia="Calibri"/>
          <w:rtl/>
        </w:rPr>
        <w:footnoteReference w:id="7"/>
      </w:r>
    </w:p>
    <w:p w14:paraId="7AF71A98" w14:textId="77777777" w:rsidR="00C53218" w:rsidRDefault="00C53218" w:rsidP="0036458F">
      <w:pPr>
        <w:rPr>
          <w:rtl/>
        </w:rPr>
      </w:pPr>
      <w:r>
        <w:rPr>
          <w:rFonts w:hint="cs"/>
          <w:rtl/>
        </w:rPr>
        <w:t>התוספות במסכת ראש השנה ביארו את טעם הדין באופן שונה:</w:t>
      </w:r>
    </w:p>
    <w:p w14:paraId="74C426E9" w14:textId="649C0FB0" w:rsidR="00C53218" w:rsidRDefault="00C53218" w:rsidP="0036458F">
      <w:pPr>
        <w:ind w:left="227"/>
        <w:rPr>
          <w:rtl/>
        </w:rPr>
      </w:pPr>
      <w:r w:rsidRPr="003F5381">
        <w:rPr>
          <w:b/>
          <w:bCs/>
          <w:rtl/>
        </w:rPr>
        <w:t>דרשות יכול להוציא בר חיובא דרבנן</w:t>
      </w:r>
      <w:r>
        <w:rPr>
          <w:rFonts w:hint="cs"/>
          <w:rtl/>
        </w:rPr>
        <w:t>,</w:t>
      </w:r>
      <w:r w:rsidRPr="003F5381">
        <w:rPr>
          <w:rtl/>
        </w:rPr>
        <w:t xml:space="preserve"> כמו קטן דמברך </w:t>
      </w:r>
      <w:r>
        <w:rPr>
          <w:rtl/>
        </w:rPr>
        <w:t>לאביו בפרק מי שמתו</w:t>
      </w:r>
      <w:r>
        <w:rPr>
          <w:rFonts w:hint="cs"/>
          <w:rtl/>
        </w:rPr>
        <w:t>,</w:t>
      </w:r>
      <w:r w:rsidRPr="003F5381">
        <w:rPr>
          <w:rtl/>
        </w:rPr>
        <w:t xml:space="preserve"> </w:t>
      </w:r>
      <w:r w:rsidRPr="00023DC2">
        <w:rPr>
          <w:b/>
          <w:bCs/>
          <w:rtl/>
        </w:rPr>
        <w:t>ועולה למנ</w:t>
      </w:r>
      <w:r w:rsidRPr="00023DC2">
        <w:rPr>
          <w:rFonts w:hint="cs"/>
          <w:b/>
          <w:bCs/>
          <w:rtl/>
        </w:rPr>
        <w:t>י</w:t>
      </w:r>
      <w:r w:rsidRPr="00023DC2">
        <w:rPr>
          <w:b/>
          <w:bCs/>
          <w:rtl/>
        </w:rPr>
        <w:t>ין שבעה</w:t>
      </w:r>
      <w:r>
        <w:rPr>
          <w:rFonts w:hint="cs"/>
          <w:rtl/>
        </w:rPr>
        <w:t>,</w:t>
      </w:r>
      <w:r w:rsidRPr="003F5381">
        <w:rPr>
          <w:rtl/>
        </w:rPr>
        <w:t xml:space="preserve"> </w:t>
      </w:r>
      <w:r w:rsidRPr="003F5381">
        <w:rPr>
          <w:rtl/>
        </w:rPr>
        <w:t xml:space="preserve">ומוציא </w:t>
      </w:r>
      <w:r>
        <w:rPr>
          <w:rtl/>
        </w:rPr>
        <w:t>אחרים ידי חובתן במגילה לר</w:t>
      </w:r>
      <w:r>
        <w:rPr>
          <w:rFonts w:hint="cs"/>
          <w:rtl/>
        </w:rPr>
        <w:t>בי</w:t>
      </w:r>
      <w:r w:rsidRPr="003F5381">
        <w:rPr>
          <w:rtl/>
        </w:rPr>
        <w:t xml:space="preserve"> יהודה</w:t>
      </w:r>
      <w:r>
        <w:rPr>
          <w:rFonts w:hint="cs"/>
          <w:rtl/>
        </w:rPr>
        <w:t>,</w:t>
      </w:r>
      <w:r w:rsidRPr="003F5381">
        <w:rPr>
          <w:rtl/>
        </w:rPr>
        <w:t xml:space="preserve"> כדתנן במגילה</w:t>
      </w:r>
      <w:r>
        <w:rPr>
          <w:rFonts w:hint="cs"/>
          <w:rtl/>
        </w:rPr>
        <w:t>.</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(תוספות ראש השנה לג. ד"ה הא)</w:t>
      </w:r>
    </w:p>
    <w:p w14:paraId="2415B5DA" w14:textId="77777777" w:rsidR="00C53218" w:rsidRDefault="00C53218" w:rsidP="0036458F">
      <w:pPr>
        <w:rPr>
          <w:rtl/>
        </w:rPr>
      </w:pPr>
      <w:r>
        <w:rPr>
          <w:rFonts w:hint="cs"/>
          <w:rtl/>
        </w:rPr>
        <w:t xml:space="preserve">לפי דבריהם, הדין ש"כל שאינו מחויב בדבר אינו מוציא את הרבים ידי חובתן" אמור ביחס לדיני דאורייתא בלבד, ואילו בדיני דרבנן, כקריאת התורה, קטן יכול להוציא את ציבור השומעים ידי חובתם. מפשטות דבריהם נראה כי המצווה היא במעשה הקריאה, ואף על פי כן קטן יכול להוציא את הרבים ידי חובתם מדין 'שומע כעונה'. </w:t>
      </w:r>
    </w:p>
    <w:p w14:paraId="6FEE33C0" w14:textId="77777777" w:rsidR="00C53218" w:rsidRDefault="00C53218" w:rsidP="0036458F">
      <w:pPr>
        <w:rPr>
          <w:rtl/>
        </w:rPr>
      </w:pPr>
      <w:r>
        <w:rPr>
          <w:rFonts w:hint="cs"/>
          <w:rtl/>
        </w:rPr>
        <w:t>ביאור נוסף לדין זה עולה מדברי המאירי:</w:t>
      </w:r>
    </w:p>
    <w:p w14:paraId="20443880" w14:textId="6AC6AC47" w:rsidR="00C53218" w:rsidRDefault="00C53218" w:rsidP="0036458F">
      <w:pPr>
        <w:ind w:left="227"/>
        <w:rPr>
          <w:rtl/>
        </w:rPr>
      </w:pPr>
      <w:r>
        <w:rPr>
          <w:rtl/>
        </w:rPr>
        <w:t>יש מי שאומר שמ</w:t>
      </w:r>
      <w:r>
        <w:rPr>
          <w:rFonts w:hint="cs"/>
          <w:rtl/>
        </w:rPr>
        <w:t>כל מקום</w:t>
      </w:r>
      <w:r w:rsidRPr="009F68F3">
        <w:rPr>
          <w:rtl/>
        </w:rPr>
        <w:t xml:space="preserve"> צריך בכל קריאה קורא אחד גדול</w:t>
      </w:r>
      <w:r>
        <w:rPr>
          <w:rFonts w:hint="cs"/>
          <w:rtl/>
        </w:rPr>
        <w:t>,</w:t>
      </w:r>
      <w:r w:rsidRPr="009F68F3">
        <w:rPr>
          <w:rtl/>
        </w:rPr>
        <w:t xml:space="preserve"> והואיל וקרא אחד כבר נשלמה תקנת משה רבינו ואין כאן עוד קריאה אלא מתקנת עזרא</w:t>
      </w:r>
      <w:r>
        <w:rPr>
          <w:rFonts w:hint="cs"/>
          <w:rtl/>
        </w:rPr>
        <w:t>,</w:t>
      </w:r>
      <w:r w:rsidRPr="009F68F3">
        <w:rPr>
          <w:rtl/>
        </w:rPr>
        <w:t xml:space="preserve"> שלא היה מנין הקוראים מתקנת משה רבינו אלא גוף הקריאה לבד</w:t>
      </w:r>
      <w:r>
        <w:rPr>
          <w:rFonts w:hint="cs"/>
          <w:rtl/>
        </w:rPr>
        <w:t>,</w:t>
      </w:r>
      <w:r w:rsidRPr="009F68F3">
        <w:rPr>
          <w:rtl/>
        </w:rPr>
        <w:t xml:space="preserve"> ויכול להשלים הקריאה על ידי אשה או קטן</w:t>
      </w:r>
      <w:r>
        <w:rPr>
          <w:rFonts w:hint="cs"/>
          <w:rtl/>
        </w:rPr>
        <w:t>,</w:t>
      </w:r>
      <w:r>
        <w:rPr>
          <w:rtl/>
        </w:rPr>
        <w:t xml:space="preserve"> אבל לא שתעשה כל הקריאה ע</w:t>
      </w:r>
      <w:r>
        <w:rPr>
          <w:rFonts w:hint="cs"/>
          <w:rtl/>
        </w:rPr>
        <w:t>ל ידי</w:t>
      </w:r>
      <w:r w:rsidRPr="009F68F3">
        <w:rPr>
          <w:rtl/>
        </w:rPr>
        <w:t xml:space="preserve"> אשה וקטן</w:t>
      </w:r>
      <w:r w:rsidR="0036458F">
        <w:rPr>
          <w:rFonts w:hint="cs"/>
          <w:rtl/>
        </w:rPr>
        <w:t>.</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(מאירי מגילה כג. ד"ה הכל עולין)</w:t>
      </w:r>
    </w:p>
    <w:p w14:paraId="743841C4" w14:textId="77777777" w:rsidR="00C53218" w:rsidRDefault="00C53218" w:rsidP="0036458F">
      <w:pPr>
        <w:rPr>
          <w:rtl/>
        </w:rPr>
      </w:pPr>
      <w:r>
        <w:rPr>
          <w:rFonts w:hint="cs"/>
          <w:rtl/>
        </w:rPr>
        <w:t>המאירי מביא שיטה המחלקת בין תקנת משה לתקנת עזרא: תקנת משה, "חד גברא תלתא פסוקי", צריכה להתקיים על ידי גדול בר חיובא; ואילו תקנת עזרא, הדורשת שלושה עולים בחול ושבעה בשבת, יכולה להתקיים גם על ידי נשים וקטנים.</w:t>
      </w:r>
      <w:r>
        <w:rPr>
          <w:rStyle w:val="a5"/>
          <w:rFonts w:eastAsia="Calibri"/>
          <w:rtl/>
        </w:rPr>
        <w:footnoteReference w:id="8"/>
      </w:r>
      <w:r>
        <w:rPr>
          <w:rFonts w:hint="cs"/>
          <w:rtl/>
        </w:rPr>
        <w:t xml:space="preserve"> נראה כי לפי דבריו יש חילוק עקרוני בין תקנת משה לתקנת עזרא: תקנת משה היא על מעשה הקריאה, ולכן עליה להיעשות על ידי בר חיובא המוציא את הרבים ידי חובתם. תקנת עזרא, לעומת זאת, מתקיימת בשמיעת התורה מהקוראים השונים, והואיל והקורא אינו מוציא את הרבים ידי חובתם, די בקריאתם של נשים וקטנים.</w:t>
      </w:r>
      <w:r>
        <w:rPr>
          <w:rStyle w:val="a5"/>
          <w:rFonts w:eastAsia="Calibri"/>
          <w:rtl/>
        </w:rPr>
        <w:footnoteReference w:id="9"/>
      </w:r>
    </w:p>
    <w:p w14:paraId="2E40ED1E" w14:textId="77777777" w:rsidR="0036458F" w:rsidRDefault="0036458F" w:rsidP="0036458F">
      <w:pPr>
        <w:rPr>
          <w:rtl/>
        </w:rPr>
      </w:pPr>
    </w:p>
    <w:p w14:paraId="2D3FF00B" w14:textId="55D38277" w:rsidR="00C53218" w:rsidRPr="009A0399" w:rsidRDefault="00C53218" w:rsidP="006715F5">
      <w:pPr>
        <w:pStyle w:val="2"/>
        <w:rPr>
          <w:rtl/>
        </w:rPr>
      </w:pPr>
      <w:r w:rsidRPr="009A0399">
        <w:rPr>
          <w:rFonts w:hint="cs"/>
          <w:rtl/>
        </w:rPr>
        <w:t>מעמד</w:t>
      </w:r>
      <w:r>
        <w:rPr>
          <w:rFonts w:hint="cs"/>
          <w:rtl/>
        </w:rPr>
        <w:t>ם</w:t>
      </w:r>
      <w:r w:rsidRPr="009A0399">
        <w:rPr>
          <w:rFonts w:hint="cs"/>
          <w:rtl/>
        </w:rPr>
        <w:t xml:space="preserve"> של </w:t>
      </w:r>
      <w:r>
        <w:rPr>
          <w:rFonts w:hint="cs"/>
          <w:rtl/>
        </w:rPr>
        <w:t>'</w:t>
      </w:r>
      <w:r w:rsidRPr="009A0399">
        <w:rPr>
          <w:rFonts w:hint="cs"/>
          <w:rtl/>
        </w:rPr>
        <w:t xml:space="preserve">בעל </w:t>
      </w:r>
      <w:r>
        <w:rPr>
          <w:rFonts w:hint="cs"/>
          <w:rtl/>
        </w:rPr>
        <w:t>קורא'</w:t>
      </w:r>
      <w:r w:rsidRPr="009A0399">
        <w:rPr>
          <w:rFonts w:hint="cs"/>
          <w:rtl/>
        </w:rPr>
        <w:t xml:space="preserve"> </w:t>
      </w:r>
      <w:r>
        <w:rPr>
          <w:rFonts w:hint="cs"/>
          <w:rtl/>
        </w:rPr>
        <w:t>ושל ה</w:t>
      </w:r>
      <w:r w:rsidRPr="009A0399">
        <w:rPr>
          <w:rFonts w:hint="cs"/>
          <w:rtl/>
        </w:rPr>
        <w:t>עולה</w:t>
      </w:r>
    </w:p>
    <w:p w14:paraId="08E8A8F2" w14:textId="77777777" w:rsidR="00C53218" w:rsidRDefault="00C53218" w:rsidP="0036458F">
      <w:pPr>
        <w:rPr>
          <w:rtl/>
        </w:rPr>
      </w:pPr>
      <w:r>
        <w:rPr>
          <w:rFonts w:hint="cs"/>
          <w:rtl/>
        </w:rPr>
        <w:t>ההבנות השונות בגדר תקנת קריאת התורה משליכות גם על הבנת מנהגנו שהעולה לתורה אינו קורא את התורה בקול רם בפני הציבור, אלא 'בעל קורא' הוא שעושה זאת.</w:t>
      </w:r>
      <w:r>
        <w:rPr>
          <w:rStyle w:val="a5"/>
          <w:rFonts w:eastAsia="Calibri"/>
          <w:rtl/>
        </w:rPr>
        <w:footnoteReference w:id="10"/>
      </w:r>
    </w:p>
    <w:p w14:paraId="60A6024F" w14:textId="77777777" w:rsidR="00C53218" w:rsidRDefault="00C53218" w:rsidP="0036458F">
      <w:pPr>
        <w:rPr>
          <w:rtl/>
        </w:rPr>
      </w:pPr>
      <w:r>
        <w:rPr>
          <w:rFonts w:hint="cs"/>
          <w:rtl/>
        </w:rPr>
        <w:t>הרא"ש כותב כי חובה על העולה לתורה לקרוא את התורה בלחש עם בעל הקריאה:</w:t>
      </w:r>
    </w:p>
    <w:p w14:paraId="5BB38BF4" w14:textId="7BA008FD" w:rsidR="00C53218" w:rsidRDefault="00C53218" w:rsidP="0036458F">
      <w:pPr>
        <w:ind w:left="227"/>
        <w:rPr>
          <w:rtl/>
        </w:rPr>
      </w:pPr>
      <w:r>
        <w:rPr>
          <w:rtl/>
        </w:rPr>
        <w:lastRenderedPageBreak/>
        <w:t>ומ</w:t>
      </w:r>
      <w:r>
        <w:rPr>
          <w:rFonts w:hint="cs"/>
          <w:rtl/>
        </w:rPr>
        <w:t>כל מקום</w:t>
      </w:r>
      <w:r w:rsidRPr="006B34FD">
        <w:rPr>
          <w:rtl/>
        </w:rPr>
        <w:t xml:space="preserve"> גם העומד לקרות יקרא בנחת ובדקדוק עם שליח צבור</w:t>
      </w:r>
      <w:r>
        <w:rPr>
          <w:rFonts w:hint="cs"/>
          <w:rtl/>
        </w:rPr>
        <w:t>,</w:t>
      </w:r>
      <w:r w:rsidRPr="006B34FD">
        <w:rPr>
          <w:rtl/>
        </w:rPr>
        <w:t xml:space="preserve"> שלא תהא ברכה לבטלה</w:t>
      </w:r>
      <w:r>
        <w:rPr>
          <w:rFonts w:hint="cs"/>
          <w:rtl/>
        </w:rPr>
        <w:t>.</w:t>
      </w:r>
      <w:r w:rsidRPr="006B34FD">
        <w:rPr>
          <w:rtl/>
        </w:rPr>
        <w:t xml:space="preserve"> ואותו שאינו יודע לקרות אין ראוי שיקראהו שליח צבור</w:t>
      </w:r>
      <w:r>
        <w:rPr>
          <w:rFonts w:hint="cs"/>
          <w:rtl/>
        </w:rPr>
        <w:t>,</w:t>
      </w:r>
      <w:r w:rsidRPr="006B34FD">
        <w:rPr>
          <w:rtl/>
        </w:rPr>
        <w:t xml:space="preserve"> והויא ברכה לבטלה</w:t>
      </w:r>
      <w:r>
        <w:rPr>
          <w:rFonts w:hint="cs"/>
          <w:rtl/>
        </w:rPr>
        <w:t>,</w:t>
      </w:r>
      <w:r w:rsidRPr="006B34FD">
        <w:rPr>
          <w:rtl/>
        </w:rPr>
        <w:t xml:space="preserve"> ולא מסתבר שהוא יברך על קריאת שליח צבור.</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(רא"ש ברכות ג, א)</w:t>
      </w:r>
    </w:p>
    <w:p w14:paraId="120D0821" w14:textId="77777777" w:rsidR="00C53218" w:rsidRDefault="00C53218" w:rsidP="0036458F">
      <w:pPr>
        <w:rPr>
          <w:rtl/>
        </w:rPr>
      </w:pPr>
      <w:r>
        <w:rPr>
          <w:rFonts w:hint="cs"/>
          <w:rtl/>
        </w:rPr>
        <w:t>לדבריו, אם העולה לתורה אינו קורא בעצמו מספר התורה, הרי ברכתו היא לבטלה.</w:t>
      </w:r>
      <w:r>
        <w:rPr>
          <w:rStyle w:val="a5"/>
          <w:rFonts w:eastAsia="Calibri"/>
          <w:rtl/>
        </w:rPr>
        <w:footnoteReference w:id="11"/>
      </w:r>
    </w:p>
    <w:p w14:paraId="18FD9077" w14:textId="77777777" w:rsidR="00C53218" w:rsidRDefault="00C53218" w:rsidP="0036458F">
      <w:pPr>
        <w:rPr>
          <w:rtl/>
        </w:rPr>
      </w:pPr>
      <w:r>
        <w:rPr>
          <w:rFonts w:hint="cs"/>
          <w:rtl/>
        </w:rPr>
        <w:t>מדברי הרא"ש עולה כי סומא אינו יכול לעלות לתורה. אומנם בעל האשכול חולק על כך:</w:t>
      </w:r>
    </w:p>
    <w:p w14:paraId="529BDABA" w14:textId="4EACBED5" w:rsidR="00C53218" w:rsidRPr="00E50F54" w:rsidRDefault="00C53218" w:rsidP="0036458F">
      <w:pPr>
        <w:ind w:left="227"/>
        <w:rPr>
          <w:rtl/>
        </w:rPr>
      </w:pPr>
      <w:r w:rsidRPr="00E50F54">
        <w:rPr>
          <w:rtl/>
        </w:rPr>
        <w:t>וחתן סומא לא אפשר למיתן ליה ספר תורה, דמעשה ה</w:t>
      </w:r>
      <w:r>
        <w:rPr>
          <w:rFonts w:hint="cs"/>
          <w:rtl/>
        </w:rPr>
        <w:t>י</w:t>
      </w:r>
      <w:r w:rsidRPr="00E50F54">
        <w:rPr>
          <w:rtl/>
        </w:rPr>
        <w:t>תול בעלמא הוא, דתנן</w:t>
      </w:r>
      <w:r>
        <w:rPr>
          <w:rFonts w:hint="cs"/>
          <w:rtl/>
        </w:rPr>
        <w:t>,</w:t>
      </w:r>
      <w:r>
        <w:rPr>
          <w:rtl/>
        </w:rPr>
        <w:t xml:space="preserve"> סומא לא יקרא בתורה</w:t>
      </w:r>
      <w:r>
        <w:rPr>
          <w:rFonts w:hint="cs"/>
          <w:rtl/>
        </w:rPr>
        <w:t>.</w:t>
      </w:r>
      <w:r>
        <w:rPr>
          <w:rtl/>
        </w:rPr>
        <w:t xml:space="preserve"> והכי קאמ</w:t>
      </w:r>
      <w:r>
        <w:rPr>
          <w:rFonts w:hint="cs"/>
          <w:rtl/>
        </w:rPr>
        <w:t>רינן,</w:t>
      </w:r>
      <w:r w:rsidRPr="00E50F54">
        <w:rPr>
          <w:rtl/>
        </w:rPr>
        <w:t xml:space="preserve"> לא יקרא ע</w:t>
      </w:r>
      <w:r>
        <w:rPr>
          <w:rtl/>
        </w:rPr>
        <w:t>ל פה במקום מי שקורא בכתב, דקיימ</w:t>
      </w:r>
      <w:r>
        <w:rPr>
          <w:rFonts w:hint="cs"/>
          <w:rtl/>
        </w:rPr>
        <w:t>א</w:t>
      </w:r>
      <w:r w:rsidRPr="00E50F54">
        <w:rPr>
          <w:rtl/>
        </w:rPr>
        <w:t xml:space="preserve"> לן דברים שבכתב אי אתה רשאי לאמרם על פה, אבל לאוקמי אינש אחרינא שפותח ורואה ומברך ועומד מצ</w:t>
      </w:r>
      <w:r>
        <w:rPr>
          <w:rFonts w:hint="cs"/>
          <w:rtl/>
        </w:rPr>
        <w:t>י</w:t>
      </w:r>
      <w:r w:rsidRPr="00E50F54">
        <w:rPr>
          <w:rtl/>
        </w:rPr>
        <w:t>דו, שפיר דמי.</w:t>
      </w:r>
      <w:r w:rsidR="0036458F" w:rsidRPr="0036458F">
        <w:rPr>
          <w:rtl/>
        </w:rPr>
        <w:t xml:space="preserve"> </w:t>
      </w:r>
      <w:r w:rsidR="0036458F" w:rsidRPr="00733E70">
        <w:rPr>
          <w:rtl/>
        </w:rPr>
        <w:ptab w:relativeTo="margin" w:alignment="right" w:leader="none"/>
      </w:r>
      <w:r w:rsidR="0036458F">
        <w:rPr>
          <w:rFonts w:hint="cs"/>
          <w:sz w:val="20"/>
          <w:szCs w:val="20"/>
          <w:rtl/>
        </w:rPr>
        <w:t xml:space="preserve"> </w:t>
      </w:r>
      <w:r w:rsidR="0036458F" w:rsidRPr="00733E70">
        <w:rPr>
          <w:rtl/>
        </w:rPr>
        <w:ptab w:relativeTo="margin" w:alignment="right" w:leader="none"/>
      </w:r>
      <w:r w:rsidR="0036458F">
        <w:rPr>
          <w:rFonts w:hint="cs"/>
          <w:sz w:val="20"/>
          <w:szCs w:val="20"/>
          <w:rtl/>
        </w:rPr>
        <w:t xml:space="preserve"> </w:t>
      </w:r>
      <w:r>
        <w:rPr>
          <w:rFonts w:hint="cs"/>
          <w:sz w:val="20"/>
          <w:szCs w:val="20"/>
          <w:rtl/>
        </w:rPr>
        <w:t>(ספר האשכול הלכות קריאת התורה)</w:t>
      </w:r>
      <w:r w:rsidRPr="0091781D">
        <w:rPr>
          <w:rStyle w:val="a5"/>
          <w:rFonts w:eastAsia="Calibri"/>
          <w:rtl/>
        </w:rPr>
        <w:footnoteReference w:id="12"/>
      </w:r>
    </w:p>
    <w:p w14:paraId="402305EF" w14:textId="77777777" w:rsidR="00C53218" w:rsidRPr="00881F61" w:rsidRDefault="00C53218" w:rsidP="00C53218">
      <w:pPr>
        <w:rPr>
          <w:rtl/>
        </w:rPr>
      </w:pPr>
      <w:r w:rsidRPr="00881F61">
        <w:rPr>
          <w:rFonts w:hint="cs"/>
          <w:rtl/>
        </w:rPr>
        <w:t xml:space="preserve">שיטת בעל האשכול טעונה ביאור: כיצד העולה לתורה יכול לברך </w:t>
      </w:r>
      <w:r>
        <w:rPr>
          <w:rFonts w:hint="cs"/>
          <w:rtl/>
        </w:rPr>
        <w:t>בלי לקרוא</w:t>
      </w:r>
      <w:r w:rsidRPr="00881F61">
        <w:rPr>
          <w:rFonts w:hint="cs"/>
          <w:rtl/>
        </w:rPr>
        <w:t xml:space="preserve"> בעצמו? במה הוא שונה משאר הציבור היוצאים ידי חובה בשמיעתם</w:t>
      </w:r>
      <w:r>
        <w:rPr>
          <w:rFonts w:hint="cs"/>
          <w:rtl/>
        </w:rPr>
        <w:t>?</w:t>
      </w:r>
      <w:r>
        <w:rPr>
          <w:rStyle w:val="a5"/>
          <w:rFonts w:eastAsia="Calibri"/>
          <w:rtl/>
        </w:rPr>
        <w:footnoteReference w:id="13"/>
      </w:r>
    </w:p>
    <w:p w14:paraId="1AA77F0A" w14:textId="77777777" w:rsidR="00C53218" w:rsidRDefault="00C53218" w:rsidP="00C53218">
      <w:pPr>
        <w:rPr>
          <w:rtl/>
        </w:rPr>
      </w:pPr>
      <w:r w:rsidRPr="00881F61">
        <w:rPr>
          <w:rFonts w:hint="cs"/>
          <w:rtl/>
        </w:rPr>
        <w:t xml:space="preserve">נראה </w:t>
      </w:r>
      <w:r>
        <w:rPr>
          <w:rFonts w:hint="cs"/>
          <w:rtl/>
        </w:rPr>
        <w:t xml:space="preserve">לבאר שיטה זו על פי דברי האגרות משה על היחס בין העולה לתורה לבעל הקריאה. לדבריו, </w:t>
      </w:r>
      <w:r w:rsidRPr="00881F61">
        <w:rPr>
          <w:rFonts w:hint="cs"/>
          <w:rtl/>
        </w:rPr>
        <w:t>גדר התקנה הוא "</w:t>
      </w:r>
      <w:r w:rsidRPr="00881F61">
        <w:rPr>
          <w:rtl/>
        </w:rPr>
        <w:t>שישמע איך שמספר אנשים קורין התורה</w:t>
      </w:r>
      <w:r>
        <w:rPr>
          <w:rFonts w:hint="cs"/>
          <w:rtl/>
        </w:rPr>
        <w:t xml:space="preserve">". </w:t>
      </w:r>
      <w:r w:rsidRPr="00881F61">
        <w:rPr>
          <w:rFonts w:hint="cs"/>
          <w:rtl/>
        </w:rPr>
        <w:t xml:space="preserve">על פי זה </w:t>
      </w:r>
      <w:r>
        <w:rPr>
          <w:rFonts w:hint="cs"/>
          <w:rtl/>
        </w:rPr>
        <w:t>מתקשה האגרות משה כיצד תקנה זו מתקיימת כאשר הציבור שומע את כל הקריאה מבעל הקריאה:</w:t>
      </w:r>
    </w:p>
    <w:p w14:paraId="61D7C46E" w14:textId="14FE8326" w:rsidR="00C53218" w:rsidRPr="00881F61" w:rsidRDefault="00C53218" w:rsidP="00C53218">
      <w:pPr>
        <w:ind w:left="227"/>
        <w:rPr>
          <w:sz w:val="20"/>
          <w:szCs w:val="20"/>
          <w:rtl/>
        </w:rPr>
      </w:pPr>
      <w:r w:rsidRPr="00881F61">
        <w:rPr>
          <w:rtl/>
        </w:rPr>
        <w:t>אבל יקשה איך יכולין להקרות</w:t>
      </w:r>
      <w:r>
        <w:rPr>
          <w:rFonts w:hint="cs"/>
          <w:rtl/>
        </w:rPr>
        <w:t>,</w:t>
      </w:r>
      <w:r w:rsidRPr="00881F61">
        <w:rPr>
          <w:rtl/>
        </w:rPr>
        <w:t xml:space="preserve"> כנהוג שהש"צ קורא לכל הקרואים</w:t>
      </w:r>
      <w:r>
        <w:rPr>
          <w:rFonts w:hint="cs"/>
          <w:rtl/>
        </w:rPr>
        <w:t>,</w:t>
      </w:r>
      <w:r w:rsidRPr="00881F61">
        <w:rPr>
          <w:rtl/>
        </w:rPr>
        <w:t xml:space="preserve"> הא צריך לשמ</w:t>
      </w:r>
      <w:r>
        <w:rPr>
          <w:rFonts w:hint="cs"/>
          <w:rtl/>
        </w:rPr>
        <w:t>ו</w:t>
      </w:r>
      <w:r w:rsidRPr="00881F61">
        <w:rPr>
          <w:rtl/>
        </w:rPr>
        <w:t>ע קריאה דמספר אנשים</w:t>
      </w:r>
      <w:r>
        <w:rPr>
          <w:rFonts w:hint="cs"/>
          <w:rtl/>
        </w:rPr>
        <w:t>,</w:t>
      </w:r>
      <w:r w:rsidRPr="00881F61">
        <w:rPr>
          <w:rtl/>
        </w:rPr>
        <w:t xml:space="preserve"> והרי אינו קורא אלא אחד</w:t>
      </w:r>
      <w:r>
        <w:rPr>
          <w:rFonts w:hint="cs"/>
          <w:rtl/>
        </w:rPr>
        <w:t>,</w:t>
      </w:r>
      <w:r w:rsidRPr="00881F61">
        <w:rPr>
          <w:rtl/>
        </w:rPr>
        <w:t xml:space="preserve"> ונמצא ששומעין רק קריאת אחד</w:t>
      </w:r>
      <w:r>
        <w:rPr>
          <w:rFonts w:hint="cs"/>
          <w:rtl/>
        </w:rPr>
        <w:t>.</w:t>
      </w:r>
      <w:r w:rsidRPr="00C53218">
        <w:rPr>
          <w:rtl/>
        </w:rPr>
        <w:t xml:space="preserve"> </w:t>
      </w:r>
      <w:r w:rsidRPr="00733E70">
        <w:rPr>
          <w:rtl/>
        </w:rPr>
        <w:ptab w:relativeTo="margin" w:alignment="right" w:leader="none"/>
      </w:r>
      <w:r>
        <w:rPr>
          <w:rFonts w:hint="cs"/>
          <w:sz w:val="20"/>
          <w:szCs w:val="20"/>
          <w:rtl/>
        </w:rPr>
        <w:t xml:space="preserve"> </w:t>
      </w:r>
      <w:r>
        <w:rPr>
          <w:rFonts w:hint="cs"/>
          <w:sz w:val="20"/>
          <w:szCs w:val="20"/>
          <w:rtl/>
        </w:rPr>
        <w:t>(אגרות משה אורח חיים ב, עב)</w:t>
      </w:r>
    </w:p>
    <w:p w14:paraId="2D978F0C" w14:textId="77777777" w:rsidR="00C53218" w:rsidRPr="00881F61" w:rsidRDefault="00C53218" w:rsidP="00C53218">
      <w:pPr>
        <w:rPr>
          <w:rtl/>
        </w:rPr>
      </w:pPr>
      <w:r>
        <w:rPr>
          <w:rFonts w:hint="cs"/>
          <w:rtl/>
        </w:rPr>
        <w:t>האגרות משה מיישב:</w:t>
      </w:r>
    </w:p>
    <w:p w14:paraId="2A578618" w14:textId="39A06C31" w:rsidR="00C53218" w:rsidRPr="00881F61" w:rsidRDefault="00C53218" w:rsidP="00C53218">
      <w:pPr>
        <w:ind w:left="227"/>
        <w:rPr>
          <w:rtl/>
        </w:rPr>
      </w:pPr>
      <w:r w:rsidRPr="00881F61">
        <w:rPr>
          <w:rtl/>
        </w:rPr>
        <w:t>ולכן מוכרחין לומר דנחשב שהעולה המברך הוא הקורא המשמיע להצבור</w:t>
      </w:r>
      <w:r w:rsidRPr="00881F61">
        <w:rPr>
          <w:rFonts w:hint="cs"/>
          <w:rtl/>
        </w:rPr>
        <w:t>,</w:t>
      </w:r>
      <w:r w:rsidRPr="00881F61">
        <w:rPr>
          <w:rtl/>
        </w:rPr>
        <w:t xml:space="preserve"> והוא מדין שליחות</w:t>
      </w:r>
      <w:r w:rsidRPr="00881F61">
        <w:rPr>
          <w:rFonts w:hint="cs"/>
          <w:rtl/>
        </w:rPr>
        <w:t>,</w:t>
      </w:r>
      <w:r w:rsidRPr="00881F61">
        <w:rPr>
          <w:rtl/>
        </w:rPr>
        <w:t xml:space="preserve"> דהמקרא הוא שלוחו להשמיע לצבור.</w:t>
      </w:r>
      <w:r w:rsidRPr="00C53218">
        <w:rPr>
          <w:rtl/>
        </w:rPr>
        <w:t xml:space="preserve"> </w:t>
      </w:r>
      <w:r w:rsidRPr="00733E70">
        <w:rPr>
          <w:rtl/>
        </w:rPr>
        <w:ptab w:relativeTo="margin" w:alignment="right" w:leader="none"/>
      </w:r>
      <w:r>
        <w:rPr>
          <w:rFonts w:hint="cs"/>
          <w:sz w:val="20"/>
          <w:szCs w:val="20"/>
          <w:rtl/>
        </w:rPr>
        <w:t xml:space="preserve"> </w:t>
      </w:r>
      <w:r>
        <w:rPr>
          <w:rFonts w:hint="cs"/>
          <w:sz w:val="20"/>
          <w:szCs w:val="20"/>
          <w:rtl/>
        </w:rPr>
        <w:t>(שם)</w:t>
      </w:r>
    </w:p>
    <w:p w14:paraId="7AC00C2D" w14:textId="77777777" w:rsidR="00C53218" w:rsidRPr="00881F61" w:rsidRDefault="00C53218" w:rsidP="00C53218">
      <w:pPr>
        <w:rPr>
          <w:rtl/>
        </w:rPr>
      </w:pPr>
      <w:r w:rsidRPr="00881F61">
        <w:rPr>
          <w:rFonts w:hint="cs"/>
          <w:rtl/>
        </w:rPr>
        <w:t>לדבריו, הקורא הוא שליח של העולה לתורה, וקריאתו נחשבת כקריאת העולה לתורה</w:t>
      </w:r>
      <w:r>
        <w:rPr>
          <w:rFonts w:hint="cs"/>
          <w:rtl/>
        </w:rPr>
        <w:t>.</w:t>
      </w:r>
      <w:r w:rsidRPr="00881F61">
        <w:rPr>
          <w:rStyle w:val="a5"/>
          <w:rFonts w:eastAsia="Calibri"/>
          <w:rtl/>
        </w:rPr>
        <w:footnoteReference w:id="14"/>
      </w:r>
      <w:r>
        <w:rPr>
          <w:rFonts w:hint="cs"/>
          <w:rtl/>
        </w:rPr>
        <w:t xml:space="preserve"> על פי דברים אלו שיטת בעל האשכול ברורה: </w:t>
      </w:r>
      <w:r w:rsidRPr="00881F61">
        <w:rPr>
          <w:rFonts w:hint="cs"/>
          <w:rtl/>
        </w:rPr>
        <w:t>אין חובה שהעולה לתורה יקרא בעצמו</w:t>
      </w:r>
      <w:r>
        <w:rPr>
          <w:rFonts w:hint="cs"/>
          <w:rtl/>
        </w:rPr>
        <w:t>, הואיל וקריאת בעל הקריאה נחשבת כקריאת העולה לתורה.</w:t>
      </w:r>
      <w:r>
        <w:rPr>
          <w:rStyle w:val="a5"/>
          <w:rFonts w:eastAsia="Calibri"/>
          <w:rtl/>
        </w:rPr>
        <w:footnoteReference w:id="15"/>
      </w:r>
    </w:p>
    <w:p w14:paraId="34A002CC" w14:textId="77777777" w:rsidR="00C53218" w:rsidRDefault="00C53218" w:rsidP="00C53218">
      <w:pPr>
        <w:rPr>
          <w:color w:val="FF0000"/>
          <w:rtl/>
        </w:rPr>
      </w:pPr>
      <w:r w:rsidRPr="00297841">
        <w:rPr>
          <w:rFonts w:hint="cs"/>
          <w:rtl/>
        </w:rPr>
        <w:t>דברים אלו אמורים בביאור שיט</w:t>
      </w:r>
      <w:r>
        <w:rPr>
          <w:rFonts w:hint="cs"/>
          <w:rtl/>
        </w:rPr>
        <w:t>ת בעל האשכול, אך שיטת הרא"ש גם היא ט</w:t>
      </w:r>
      <w:r w:rsidRPr="00297841">
        <w:rPr>
          <w:rFonts w:hint="cs"/>
          <w:rtl/>
        </w:rPr>
        <w:t xml:space="preserve">עונה ביאור: כיצד קריאת העולה לתורה בלחש עם </w:t>
      </w:r>
      <w:r>
        <w:rPr>
          <w:rFonts w:hint="cs"/>
          <w:rtl/>
        </w:rPr>
        <w:t>בעל הקריאה</w:t>
      </w:r>
      <w:r w:rsidRPr="00297841">
        <w:rPr>
          <w:rFonts w:hint="cs"/>
          <w:rtl/>
        </w:rPr>
        <w:t xml:space="preserve"> </w:t>
      </w:r>
      <w:r>
        <w:rPr>
          <w:rFonts w:hint="cs"/>
          <w:rtl/>
        </w:rPr>
        <w:t xml:space="preserve">גורמת לכך </w:t>
      </w:r>
      <w:r w:rsidRPr="00297841">
        <w:rPr>
          <w:rFonts w:hint="cs"/>
          <w:rtl/>
        </w:rPr>
        <w:t>שברכותיו אינן לבטלה</w:t>
      </w:r>
      <w:r>
        <w:rPr>
          <w:rFonts w:hint="cs"/>
          <w:rtl/>
        </w:rPr>
        <w:t xml:space="preserve">? </w:t>
      </w:r>
      <w:r w:rsidRPr="00297841">
        <w:rPr>
          <w:rFonts w:hint="cs"/>
          <w:rtl/>
        </w:rPr>
        <w:t>הרי ברכות א</w:t>
      </w:r>
      <w:r>
        <w:rPr>
          <w:rFonts w:hint="cs"/>
          <w:rtl/>
        </w:rPr>
        <w:t>לו נתקנו לקריאה בציבור, והעולה לתורה – הקורא בלחש – אינו קורא לציבור אלא לעצמו</w:t>
      </w:r>
      <w:r w:rsidRPr="00297841">
        <w:rPr>
          <w:rFonts w:hint="cs"/>
          <w:rtl/>
        </w:rPr>
        <w:t xml:space="preserve">! </w:t>
      </w:r>
    </w:p>
    <w:p w14:paraId="79982E0A" w14:textId="77777777" w:rsidR="00C53218" w:rsidRPr="00297841" w:rsidRDefault="00C53218" w:rsidP="00C53218">
      <w:pPr>
        <w:rPr>
          <w:rtl/>
        </w:rPr>
      </w:pPr>
      <w:r>
        <w:rPr>
          <w:rFonts w:hint="cs"/>
          <w:rtl/>
        </w:rPr>
        <w:t>אפשר</w:t>
      </w:r>
      <w:r w:rsidRPr="00297841">
        <w:rPr>
          <w:rFonts w:hint="cs"/>
          <w:rtl/>
        </w:rPr>
        <w:t xml:space="preserve"> לבאר את שיטת הרא"ש על פי דברי הציץ אליעזר</w:t>
      </w:r>
      <w:r>
        <w:rPr>
          <w:rFonts w:hint="cs"/>
          <w:rtl/>
        </w:rPr>
        <w:t>,</w:t>
      </w:r>
      <w:r w:rsidRPr="00297841">
        <w:rPr>
          <w:rFonts w:hint="cs"/>
          <w:rtl/>
        </w:rPr>
        <w:t xml:space="preserve"> המבחין בין עצם תקנת הקריאה בתורה </w:t>
      </w:r>
      <w:r>
        <w:rPr>
          <w:rFonts w:hint="cs"/>
          <w:rtl/>
        </w:rPr>
        <w:t>ו</w:t>
      </w:r>
      <w:r w:rsidRPr="00297841">
        <w:rPr>
          <w:rFonts w:hint="cs"/>
          <w:rtl/>
        </w:rPr>
        <w:t>בין החובה שיהיה מספר מסוים של עולים לתורה:</w:t>
      </w:r>
    </w:p>
    <w:p w14:paraId="5E2B1EFB" w14:textId="20C90E1D" w:rsidR="00C53218" w:rsidRPr="00297841" w:rsidRDefault="00C53218" w:rsidP="00C53218">
      <w:pPr>
        <w:ind w:left="227"/>
        <w:rPr>
          <w:rtl/>
        </w:rPr>
      </w:pPr>
      <w:r w:rsidRPr="00297841">
        <w:rPr>
          <w:rtl/>
        </w:rPr>
        <w:t>דתקנת עזרא לקריאת ז' גברא לא היתה תקנה לחיובא דגברא</w:t>
      </w:r>
      <w:r>
        <w:rPr>
          <w:rFonts w:hint="cs"/>
          <w:rtl/>
        </w:rPr>
        <w:t>,</w:t>
      </w:r>
      <w:r w:rsidRPr="00297841">
        <w:rPr>
          <w:rtl/>
        </w:rPr>
        <w:t xml:space="preserve"> שיהא חיובא על הגברא לשמוע קריאה בתורה מפי ז' אנשים מחויבים, אלא התקנה היתה משום כבודה של שבת</w:t>
      </w:r>
      <w:r>
        <w:rPr>
          <w:rFonts w:hint="cs"/>
          <w:rtl/>
        </w:rPr>
        <w:t>,</w:t>
      </w:r>
      <w:r>
        <w:rPr>
          <w:rtl/>
        </w:rPr>
        <w:t xml:space="preserve"> וכלשונה של הגמ' במגילה ד</w:t>
      </w:r>
      <w:r>
        <w:rPr>
          <w:rFonts w:hint="cs"/>
          <w:rtl/>
        </w:rPr>
        <w:t>ף</w:t>
      </w:r>
      <w:r w:rsidRPr="00297841">
        <w:rPr>
          <w:rtl/>
        </w:rPr>
        <w:t xml:space="preserve"> כ"ב</w:t>
      </w:r>
      <w:r>
        <w:rPr>
          <w:rFonts w:hint="cs"/>
          <w:rtl/>
        </w:rPr>
        <w:t>:</w:t>
      </w:r>
      <w:r w:rsidRPr="00297841">
        <w:rPr>
          <w:rtl/>
        </w:rPr>
        <w:t xml:space="preserve"> אלא נקוט הא כללא בידך</w:t>
      </w:r>
      <w:r>
        <w:rPr>
          <w:rFonts w:hint="cs"/>
          <w:rtl/>
        </w:rPr>
        <w:t>,</w:t>
      </w:r>
      <w:r w:rsidRPr="00297841">
        <w:rPr>
          <w:rtl/>
        </w:rPr>
        <w:t xml:space="preserve"> כל דטפי ליה מילתא מחבריה טפי ליה גברא יתירא</w:t>
      </w:r>
      <w:r>
        <w:rPr>
          <w:rFonts w:hint="cs"/>
          <w:rtl/>
        </w:rPr>
        <w:t>.</w:t>
      </w:r>
      <w:r w:rsidRPr="00C53218">
        <w:rPr>
          <w:rtl/>
        </w:rPr>
        <w:t xml:space="preserve"> </w:t>
      </w:r>
      <w:r w:rsidRPr="00733E70">
        <w:rPr>
          <w:rtl/>
        </w:rPr>
        <w:ptab w:relativeTo="margin" w:alignment="right" w:leader="none"/>
      </w:r>
      <w:r>
        <w:rPr>
          <w:rFonts w:hint="cs"/>
          <w:sz w:val="20"/>
          <w:szCs w:val="20"/>
          <w:rtl/>
        </w:rPr>
        <w:t xml:space="preserve"> </w:t>
      </w:r>
      <w:r w:rsidRPr="00733E70">
        <w:rPr>
          <w:rtl/>
        </w:rPr>
        <w:ptab w:relativeTo="margin" w:alignment="right" w:leader="none"/>
      </w:r>
      <w:r>
        <w:rPr>
          <w:rFonts w:hint="cs"/>
          <w:sz w:val="20"/>
          <w:szCs w:val="20"/>
          <w:rtl/>
        </w:rPr>
        <w:t xml:space="preserve"> </w:t>
      </w:r>
      <w:r>
        <w:rPr>
          <w:rFonts w:hint="cs"/>
          <w:sz w:val="20"/>
          <w:szCs w:val="20"/>
          <w:rtl/>
        </w:rPr>
        <w:t>(</w:t>
      </w:r>
      <w:r w:rsidRPr="00297841">
        <w:rPr>
          <w:rFonts w:hint="cs"/>
          <w:sz w:val="20"/>
          <w:szCs w:val="20"/>
          <w:rtl/>
        </w:rPr>
        <w:t>ציץ אליעזר ז</w:t>
      </w:r>
      <w:r>
        <w:rPr>
          <w:rFonts w:hint="cs"/>
          <w:sz w:val="20"/>
          <w:szCs w:val="20"/>
          <w:rtl/>
        </w:rPr>
        <w:t>,</w:t>
      </w:r>
      <w:r w:rsidRPr="00297841">
        <w:rPr>
          <w:rFonts w:hint="cs"/>
          <w:sz w:val="20"/>
          <w:szCs w:val="20"/>
          <w:rtl/>
        </w:rPr>
        <w:t xml:space="preserve"> א פרק ה</w:t>
      </w:r>
      <w:r>
        <w:rPr>
          <w:rFonts w:hint="cs"/>
          <w:sz w:val="20"/>
          <w:szCs w:val="20"/>
          <w:rtl/>
        </w:rPr>
        <w:t>)</w:t>
      </w:r>
    </w:p>
    <w:p w14:paraId="37506C02" w14:textId="77777777" w:rsidR="00C53218" w:rsidRPr="00297841" w:rsidRDefault="00C53218" w:rsidP="00C53218">
      <w:pPr>
        <w:rPr>
          <w:rtl/>
        </w:rPr>
      </w:pPr>
      <w:r w:rsidRPr="00297841">
        <w:rPr>
          <w:rFonts w:hint="cs"/>
          <w:rtl/>
        </w:rPr>
        <w:t>לדבריו, עצם חובת קריאת התורה, שיסודה בתקנת משה, מתקיימת על ידי הקורא</w:t>
      </w:r>
      <w:r>
        <w:rPr>
          <w:rFonts w:hint="cs"/>
          <w:rtl/>
        </w:rPr>
        <w:t>,</w:t>
      </w:r>
      <w:r w:rsidRPr="00297841">
        <w:rPr>
          <w:rFonts w:hint="cs"/>
          <w:rtl/>
        </w:rPr>
        <w:t xml:space="preserve"> המשמיע את דברי התורה לציבור. נוס</w:t>
      </w:r>
      <w:r>
        <w:rPr>
          <w:rFonts w:hint="cs"/>
          <w:rtl/>
        </w:rPr>
        <w:t>פת</w:t>
      </w:r>
      <w:r w:rsidRPr="00297841">
        <w:rPr>
          <w:rFonts w:hint="cs"/>
          <w:rtl/>
        </w:rPr>
        <w:t xml:space="preserve"> </w:t>
      </w:r>
      <w:r>
        <w:rPr>
          <w:rFonts w:hint="cs"/>
          <w:rtl/>
        </w:rPr>
        <w:t>ע</w:t>
      </w:r>
      <w:r w:rsidRPr="00297841">
        <w:rPr>
          <w:rFonts w:hint="cs"/>
          <w:rtl/>
        </w:rPr>
        <w:t>ל</w:t>
      </w:r>
      <w:r>
        <w:rPr>
          <w:rFonts w:hint="cs"/>
          <w:rtl/>
        </w:rPr>
        <w:t xml:space="preserve"> </w:t>
      </w:r>
      <w:r w:rsidRPr="00297841">
        <w:rPr>
          <w:rFonts w:hint="cs"/>
          <w:rtl/>
        </w:rPr>
        <w:t xml:space="preserve">כך </w:t>
      </w:r>
      <w:r>
        <w:rPr>
          <w:rFonts w:hint="cs"/>
          <w:rtl/>
        </w:rPr>
        <w:t>ה</w:t>
      </w:r>
      <w:r w:rsidRPr="00297841">
        <w:rPr>
          <w:rFonts w:hint="cs"/>
          <w:rtl/>
        </w:rPr>
        <w:t xml:space="preserve">חובה שיסודה בתקנת עזרא, שיהיה מספר מסוים של אנשים שיקראו בספר התורה. חובה זו מתקיימת על ידי העולים לתורה, גם כאשר כל אחד מהם קורא מספר התורה בלחש, </w:t>
      </w:r>
      <w:r>
        <w:rPr>
          <w:rFonts w:hint="cs"/>
          <w:rtl/>
        </w:rPr>
        <w:t>כ</w:t>
      </w:r>
      <w:r w:rsidRPr="00297841">
        <w:rPr>
          <w:rFonts w:hint="cs"/>
          <w:rtl/>
        </w:rPr>
        <w:t xml:space="preserve">שהציבור </w:t>
      </w:r>
      <w:r>
        <w:rPr>
          <w:rFonts w:hint="cs"/>
          <w:rtl/>
        </w:rPr>
        <w:t xml:space="preserve">אינו </w:t>
      </w:r>
      <w:r w:rsidRPr="00297841">
        <w:rPr>
          <w:rFonts w:hint="cs"/>
          <w:rtl/>
        </w:rPr>
        <w:t xml:space="preserve">שומע </w:t>
      </w:r>
      <w:r>
        <w:rPr>
          <w:rFonts w:hint="cs"/>
          <w:rtl/>
        </w:rPr>
        <w:t xml:space="preserve">את </w:t>
      </w:r>
      <w:r w:rsidRPr="00297841">
        <w:rPr>
          <w:rFonts w:hint="cs"/>
          <w:rtl/>
        </w:rPr>
        <w:t>קריא</w:t>
      </w:r>
      <w:r>
        <w:rPr>
          <w:rFonts w:hint="cs"/>
          <w:rtl/>
        </w:rPr>
        <w:t>תו</w:t>
      </w:r>
      <w:r w:rsidRPr="00297841">
        <w:rPr>
          <w:rFonts w:hint="cs"/>
          <w:rtl/>
        </w:rPr>
        <w:t>.</w:t>
      </w:r>
    </w:p>
    <w:p w14:paraId="234C66FD" w14:textId="2447FF4F" w:rsidR="00C53218" w:rsidRDefault="00C53218" w:rsidP="00C53218">
      <w:pPr>
        <w:rPr>
          <w:rtl/>
        </w:rPr>
      </w:pPr>
      <w:r w:rsidRPr="00297841">
        <w:rPr>
          <w:rFonts w:hint="cs"/>
          <w:rtl/>
        </w:rPr>
        <w:t>א</w:t>
      </w:r>
      <w:r>
        <w:rPr>
          <w:rFonts w:hint="cs"/>
          <w:rtl/>
        </w:rPr>
        <w:t>ו</w:t>
      </w:r>
      <w:r w:rsidRPr="00297841">
        <w:rPr>
          <w:rFonts w:hint="cs"/>
          <w:rtl/>
        </w:rPr>
        <w:t xml:space="preserve">מנם </w:t>
      </w:r>
      <w:r>
        <w:rPr>
          <w:rFonts w:hint="cs"/>
          <w:rtl/>
        </w:rPr>
        <w:t xml:space="preserve">אפשר </w:t>
      </w:r>
      <w:r w:rsidRPr="00297841">
        <w:rPr>
          <w:rFonts w:hint="cs"/>
          <w:rtl/>
        </w:rPr>
        <w:t>לבאר את שיטת הרא"ש באופן נוסף, על פי הבנה שונה בתכלית בגדר תקנת קריאת התורה. עד כה הנחנו שהקריאה בתורה היא מצו</w:t>
      </w:r>
      <w:r>
        <w:rPr>
          <w:rFonts w:hint="cs"/>
          <w:rtl/>
        </w:rPr>
        <w:t>ו</w:t>
      </w:r>
      <w:r w:rsidRPr="00297841">
        <w:rPr>
          <w:rFonts w:hint="cs"/>
          <w:rtl/>
        </w:rPr>
        <w:t>ה המוטלת על כל יחיד ויחיד, א</w:t>
      </w:r>
      <w:r>
        <w:rPr>
          <w:rFonts w:hint="cs"/>
          <w:rtl/>
        </w:rPr>
        <w:t>ך</w:t>
      </w:r>
      <w:r w:rsidRPr="00297841">
        <w:rPr>
          <w:rFonts w:hint="cs"/>
          <w:rtl/>
        </w:rPr>
        <w:t xml:space="preserve"> </w:t>
      </w:r>
      <w:r>
        <w:rPr>
          <w:rFonts w:hint="cs"/>
          <w:rtl/>
        </w:rPr>
        <w:t>אפשר</w:t>
      </w:r>
      <w:r w:rsidRPr="00297841">
        <w:rPr>
          <w:rFonts w:hint="cs"/>
          <w:rtl/>
        </w:rPr>
        <w:t xml:space="preserve"> להבין שזו מצו</w:t>
      </w:r>
      <w:r>
        <w:rPr>
          <w:rFonts w:hint="cs"/>
          <w:rtl/>
        </w:rPr>
        <w:t>ו</w:t>
      </w:r>
      <w:r w:rsidRPr="00297841">
        <w:rPr>
          <w:rFonts w:hint="cs"/>
          <w:rtl/>
        </w:rPr>
        <w:t>ה המוטלת על הציבור. מצ</w:t>
      </w:r>
      <w:r>
        <w:rPr>
          <w:rFonts w:hint="cs"/>
          <w:rtl/>
        </w:rPr>
        <w:t>ו</w:t>
      </w:r>
      <w:r w:rsidRPr="00297841">
        <w:rPr>
          <w:rFonts w:hint="cs"/>
          <w:rtl/>
        </w:rPr>
        <w:t xml:space="preserve">וה זו מתקיימת על ידי שילוב של הקוראים והשומעים: מספר אנשים קוראים בתורה, ושאר הציבור שומע את דברי התורה. הדרך הפשוטה לקיים תקנה זו היא </w:t>
      </w:r>
      <w:r>
        <w:rPr>
          <w:rFonts w:hint="cs"/>
          <w:rtl/>
        </w:rPr>
        <w:t>ב</w:t>
      </w:r>
      <w:r w:rsidRPr="00297841">
        <w:rPr>
          <w:rFonts w:hint="cs"/>
          <w:rtl/>
        </w:rPr>
        <w:t xml:space="preserve">קריאת דברי התורה בקול רם, אך </w:t>
      </w:r>
      <w:r>
        <w:rPr>
          <w:rFonts w:hint="cs"/>
          <w:rtl/>
        </w:rPr>
        <w:t xml:space="preserve">אפשר </w:t>
      </w:r>
      <w:r w:rsidRPr="00297841">
        <w:rPr>
          <w:rFonts w:hint="cs"/>
          <w:rtl/>
        </w:rPr>
        <w:t xml:space="preserve">לקיימה גם באופן הנהוג בזמננו: מספר אנשים קוראים בתורה בלחש, ואדם אחד </w:t>
      </w:r>
      <w:r w:rsidRPr="00297841">
        <w:rPr>
          <w:rtl/>
        </w:rPr>
        <w:t>–</w:t>
      </w:r>
      <w:r w:rsidRPr="00297841">
        <w:rPr>
          <w:rFonts w:hint="cs"/>
          <w:rtl/>
        </w:rPr>
        <w:t xml:space="preserve"> </w:t>
      </w:r>
      <w:r>
        <w:rPr>
          <w:rFonts w:hint="cs"/>
          <w:rtl/>
        </w:rPr>
        <w:t>בעל הקריאה</w:t>
      </w:r>
      <w:r w:rsidRPr="00297841">
        <w:rPr>
          <w:rFonts w:hint="cs"/>
          <w:rtl/>
        </w:rPr>
        <w:t xml:space="preserve"> </w:t>
      </w:r>
      <w:r w:rsidRPr="00297841">
        <w:rPr>
          <w:rtl/>
        </w:rPr>
        <w:t>–</w:t>
      </w:r>
      <w:r w:rsidRPr="00297841">
        <w:rPr>
          <w:rFonts w:hint="cs"/>
          <w:rtl/>
        </w:rPr>
        <w:t xml:space="preserve"> משמיע את הקריאה לציבור.</w:t>
      </w:r>
    </w:p>
    <w:p w14:paraId="7F8E2320" w14:textId="77777777" w:rsidR="00C53218" w:rsidRPr="00297841" w:rsidRDefault="00C53218" w:rsidP="00C53218">
      <w:pPr>
        <w:rPr>
          <w:rtl/>
        </w:rPr>
      </w:pPr>
    </w:p>
    <w:p w14:paraId="4517BEB8" w14:textId="77777777" w:rsidR="00C53218" w:rsidRPr="00A63FCD" w:rsidRDefault="00C53218" w:rsidP="00C53218">
      <w:pPr>
        <w:pStyle w:val="2"/>
        <w:rPr>
          <w:rtl/>
        </w:rPr>
      </w:pPr>
      <w:r>
        <w:rPr>
          <w:rFonts w:hint="cs"/>
          <w:rtl/>
        </w:rPr>
        <w:t>חובת היחיד וחובת הציבור</w:t>
      </w:r>
    </w:p>
    <w:p w14:paraId="3AFC6545" w14:textId="77777777" w:rsidR="00C53218" w:rsidRPr="0075675D" w:rsidRDefault="00C53218" w:rsidP="00C53218">
      <w:pPr>
        <w:rPr>
          <w:rtl/>
        </w:rPr>
      </w:pPr>
      <w:r w:rsidRPr="0075675D">
        <w:rPr>
          <w:rFonts w:hint="cs"/>
          <w:rtl/>
        </w:rPr>
        <w:t xml:space="preserve">שאלה </w:t>
      </w:r>
      <w:r>
        <w:rPr>
          <w:rFonts w:hint="cs"/>
          <w:rtl/>
        </w:rPr>
        <w:t>זו בגדר חיוב קריאת התורה, האם היא</w:t>
      </w:r>
      <w:r w:rsidRPr="0075675D">
        <w:rPr>
          <w:rFonts w:hint="cs"/>
          <w:rtl/>
        </w:rPr>
        <w:t xml:space="preserve"> חובת היחיד או הציבור, עומדת ביסוד מחלוקת הראשונים </w:t>
      </w:r>
      <w:r w:rsidRPr="0075675D">
        <w:rPr>
          <w:rFonts w:hint="cs"/>
          <w:rtl/>
        </w:rPr>
        <w:lastRenderedPageBreak/>
        <w:t xml:space="preserve">בביאור </w:t>
      </w:r>
      <w:r>
        <w:rPr>
          <w:rFonts w:hint="cs"/>
          <w:rtl/>
        </w:rPr>
        <w:t>מנהגו</w:t>
      </w:r>
      <w:r w:rsidRPr="0075675D">
        <w:rPr>
          <w:rFonts w:hint="cs"/>
          <w:rtl/>
        </w:rPr>
        <w:t xml:space="preserve"> של רב ששת ללמוד בשעת קריאת התורה:</w:t>
      </w:r>
    </w:p>
    <w:p w14:paraId="7FC5EC64" w14:textId="06645087" w:rsidR="00C53218" w:rsidRPr="0075675D" w:rsidRDefault="00C53218" w:rsidP="00C53218">
      <w:pPr>
        <w:ind w:left="227"/>
        <w:rPr>
          <w:rtl/>
        </w:rPr>
      </w:pPr>
      <w:r w:rsidRPr="0075675D">
        <w:rPr>
          <w:rtl/>
        </w:rPr>
        <w:t>רב ששת מהדר אפיה וגריס</w:t>
      </w:r>
      <w:r w:rsidRPr="0075675D">
        <w:rPr>
          <w:rFonts w:hint="cs"/>
          <w:rtl/>
        </w:rPr>
        <w:t>,</w:t>
      </w:r>
      <w:r w:rsidRPr="0075675D">
        <w:rPr>
          <w:rtl/>
        </w:rPr>
        <w:t xml:space="preserve"> אמר</w:t>
      </w:r>
      <w:r w:rsidRPr="0075675D">
        <w:rPr>
          <w:rFonts w:hint="cs"/>
          <w:rtl/>
        </w:rPr>
        <w:t>:</w:t>
      </w:r>
      <w:r w:rsidRPr="0075675D">
        <w:rPr>
          <w:rtl/>
        </w:rPr>
        <w:t xml:space="preserve"> אנן בדידן ואינהו בדידהו</w:t>
      </w:r>
      <w:r w:rsidRPr="0075675D">
        <w:rPr>
          <w:rFonts w:hint="cs"/>
          <w:rtl/>
        </w:rPr>
        <w:t>.</w:t>
      </w:r>
      <w:r w:rsidRPr="00C53218">
        <w:rPr>
          <w:rtl/>
        </w:rPr>
        <w:t xml:space="preserve"> </w:t>
      </w:r>
      <w:r w:rsidRPr="00733E70">
        <w:rPr>
          <w:rtl/>
        </w:rPr>
        <w:ptab w:relativeTo="margin" w:alignment="right" w:leader="none"/>
      </w:r>
      <w:r>
        <w:rPr>
          <w:rFonts w:hint="cs"/>
          <w:sz w:val="20"/>
          <w:szCs w:val="20"/>
          <w:rtl/>
        </w:rPr>
        <w:t xml:space="preserve"> </w:t>
      </w:r>
      <w:r>
        <w:rPr>
          <w:rFonts w:hint="cs"/>
          <w:sz w:val="20"/>
          <w:szCs w:val="20"/>
          <w:rtl/>
        </w:rPr>
        <w:t>(</w:t>
      </w:r>
      <w:r w:rsidRPr="0075675D">
        <w:rPr>
          <w:rFonts w:hint="cs"/>
          <w:sz w:val="20"/>
          <w:szCs w:val="20"/>
          <w:rtl/>
        </w:rPr>
        <w:t>ברכות ח.</w:t>
      </w:r>
      <w:r>
        <w:rPr>
          <w:rFonts w:hint="cs"/>
          <w:sz w:val="20"/>
          <w:szCs w:val="20"/>
          <w:rtl/>
        </w:rPr>
        <w:t>)</w:t>
      </w:r>
    </w:p>
    <w:p w14:paraId="670AC0D8" w14:textId="77777777" w:rsidR="00C53218" w:rsidRDefault="00C53218" w:rsidP="00C53218">
      <w:pPr>
        <w:rPr>
          <w:rtl/>
        </w:rPr>
      </w:pPr>
      <w:r w:rsidRPr="0075675D">
        <w:rPr>
          <w:rFonts w:hint="cs"/>
          <w:rtl/>
        </w:rPr>
        <w:t>ה</w:t>
      </w:r>
      <w:r>
        <w:rPr>
          <w:rFonts w:hint="cs"/>
          <w:rtl/>
        </w:rPr>
        <w:t>ראשונים מקשים על כך מהגמרא במסכת סוטה:</w:t>
      </w:r>
    </w:p>
    <w:p w14:paraId="22951CE0" w14:textId="64D7DB17" w:rsidR="00C53218" w:rsidRDefault="00C53218" w:rsidP="00C53218">
      <w:pPr>
        <w:ind w:left="227"/>
        <w:rPr>
          <w:rtl/>
        </w:rPr>
      </w:pPr>
      <w:r w:rsidRPr="0075675D">
        <w:rPr>
          <w:rtl/>
        </w:rPr>
        <w:t>אמר רבא בר רב הונא</w:t>
      </w:r>
      <w:r>
        <w:rPr>
          <w:rFonts w:hint="cs"/>
          <w:rtl/>
        </w:rPr>
        <w:t>:</w:t>
      </w:r>
      <w:r w:rsidRPr="0075675D">
        <w:rPr>
          <w:rtl/>
        </w:rPr>
        <w:t xml:space="preserve"> כיון שנפתח ספר תורה אסור לספר אפילו בדבר הלכה</w:t>
      </w:r>
      <w:r>
        <w:rPr>
          <w:rFonts w:hint="cs"/>
          <w:rtl/>
        </w:rPr>
        <w:t>,</w:t>
      </w:r>
      <w:r w:rsidRPr="0075675D">
        <w:rPr>
          <w:rtl/>
        </w:rPr>
        <w:t xml:space="preserve"> שנאמר </w:t>
      </w:r>
      <w:r>
        <w:rPr>
          <w:rFonts w:hint="cs"/>
          <w:rtl/>
        </w:rPr>
        <w:t>'</w:t>
      </w:r>
      <w:r w:rsidRPr="0075675D">
        <w:rPr>
          <w:rtl/>
        </w:rPr>
        <w:t>וכפתחו עמדו כל העם</w:t>
      </w:r>
      <w:r>
        <w:rPr>
          <w:rFonts w:hint="cs"/>
          <w:rtl/>
        </w:rPr>
        <w:t>',</w:t>
      </w:r>
      <w:r w:rsidRPr="0075675D">
        <w:rPr>
          <w:rtl/>
        </w:rPr>
        <w:t xml:space="preserve"> ואין עמידה אלא שתיקה</w:t>
      </w:r>
      <w:r>
        <w:rPr>
          <w:rFonts w:hint="cs"/>
          <w:rtl/>
        </w:rPr>
        <w:t>,</w:t>
      </w:r>
      <w:r>
        <w:rPr>
          <w:rtl/>
        </w:rPr>
        <w:t xml:space="preserve"> שנא</w:t>
      </w:r>
      <w:r>
        <w:rPr>
          <w:rFonts w:hint="cs"/>
          <w:rtl/>
        </w:rPr>
        <w:t>מר</w:t>
      </w:r>
      <w:r w:rsidRPr="0075675D">
        <w:rPr>
          <w:rtl/>
        </w:rPr>
        <w:t xml:space="preserve"> </w:t>
      </w:r>
      <w:r>
        <w:rPr>
          <w:rFonts w:hint="cs"/>
          <w:rtl/>
        </w:rPr>
        <w:t>'</w:t>
      </w:r>
      <w:r w:rsidRPr="0075675D">
        <w:rPr>
          <w:rtl/>
        </w:rPr>
        <w:t>והוחלתי כי לא ידברו כי עמדו לא ענו עוד</w:t>
      </w:r>
      <w:r>
        <w:rPr>
          <w:rFonts w:hint="cs"/>
          <w:rtl/>
        </w:rPr>
        <w:t>'.</w:t>
      </w:r>
      <w:r>
        <w:rPr>
          <w:rtl/>
        </w:rPr>
        <w:t xml:space="preserve"> ר</w:t>
      </w:r>
      <w:r>
        <w:rPr>
          <w:rFonts w:hint="cs"/>
          <w:rtl/>
        </w:rPr>
        <w:t>בי</w:t>
      </w:r>
      <w:r w:rsidRPr="0075675D">
        <w:rPr>
          <w:rtl/>
        </w:rPr>
        <w:t xml:space="preserve"> זירא אמר רב חסדא</w:t>
      </w:r>
      <w:r>
        <w:rPr>
          <w:rFonts w:hint="cs"/>
          <w:rtl/>
        </w:rPr>
        <w:t>:</w:t>
      </w:r>
      <w:r w:rsidRPr="0075675D">
        <w:rPr>
          <w:rtl/>
        </w:rPr>
        <w:t xml:space="preserve"> מהכא </w:t>
      </w:r>
      <w:r>
        <w:rPr>
          <w:rFonts w:hint="cs"/>
          <w:rtl/>
        </w:rPr>
        <w:t>– '</w:t>
      </w:r>
      <w:r w:rsidRPr="0075675D">
        <w:rPr>
          <w:rtl/>
        </w:rPr>
        <w:t>ואזני כל העם אל ספר התורה</w:t>
      </w:r>
      <w:r>
        <w:rPr>
          <w:rFonts w:hint="cs"/>
          <w:rtl/>
        </w:rPr>
        <w:t>'.</w:t>
      </w:r>
      <w:r w:rsidRPr="00C53218">
        <w:rPr>
          <w:rtl/>
        </w:rPr>
        <w:t xml:space="preserve"> </w:t>
      </w:r>
      <w:r w:rsidRPr="00733E70">
        <w:rPr>
          <w:rtl/>
        </w:rPr>
        <w:ptab w:relativeTo="margin" w:alignment="right" w:leader="none"/>
      </w:r>
      <w:r>
        <w:rPr>
          <w:rFonts w:hint="cs"/>
          <w:sz w:val="20"/>
          <w:szCs w:val="20"/>
          <w:rtl/>
        </w:rPr>
        <w:t xml:space="preserve"> </w:t>
      </w:r>
      <w:r w:rsidRPr="00733E70">
        <w:rPr>
          <w:rtl/>
        </w:rPr>
        <w:ptab w:relativeTo="margin" w:alignment="right" w:leader="none"/>
      </w:r>
      <w:r>
        <w:rPr>
          <w:rFonts w:hint="cs"/>
          <w:sz w:val="20"/>
          <w:szCs w:val="20"/>
          <w:rtl/>
        </w:rPr>
        <w:t xml:space="preserve"> </w:t>
      </w:r>
      <w:r>
        <w:rPr>
          <w:rFonts w:hint="cs"/>
          <w:sz w:val="20"/>
          <w:szCs w:val="20"/>
          <w:rtl/>
        </w:rPr>
        <w:t>(סוטה לט.)</w:t>
      </w:r>
    </w:p>
    <w:p w14:paraId="4D818142" w14:textId="77777777" w:rsidR="00C53218" w:rsidRDefault="00C53218" w:rsidP="00C53218">
      <w:pPr>
        <w:rPr>
          <w:rtl/>
        </w:rPr>
      </w:pPr>
      <w:r>
        <w:rPr>
          <w:rFonts w:hint="cs"/>
          <w:rtl/>
        </w:rPr>
        <w:t>התוספות במסכת ברכות הציעו שלושה תירוצים לקושיה זו:</w:t>
      </w:r>
    </w:p>
    <w:p w14:paraId="7C48B08B" w14:textId="4FE82A0E" w:rsidR="00C53218" w:rsidRDefault="00C53218" w:rsidP="00C53218">
      <w:pPr>
        <w:ind w:left="227"/>
        <w:rPr>
          <w:rtl/>
        </w:rPr>
      </w:pPr>
      <w:r w:rsidRPr="002948DA">
        <w:rPr>
          <w:rtl/>
        </w:rPr>
        <w:t>ויש לומר</w:t>
      </w:r>
      <w:r>
        <w:rPr>
          <w:rFonts w:hint="cs"/>
          <w:rtl/>
        </w:rPr>
        <w:t>,</w:t>
      </w:r>
      <w:r w:rsidRPr="002948DA">
        <w:rPr>
          <w:rtl/>
        </w:rPr>
        <w:t xml:space="preserve"> התם איירי בקול רם כדי שלא יבטלו קול קריאת התורה</w:t>
      </w:r>
      <w:r>
        <w:rPr>
          <w:rFonts w:hint="cs"/>
          <w:rtl/>
        </w:rPr>
        <w:t>,</w:t>
      </w:r>
      <w:r w:rsidRPr="002948DA">
        <w:rPr>
          <w:rtl/>
        </w:rPr>
        <w:t xml:space="preserve"> והכא איירי בנחת.</w:t>
      </w:r>
      <w:r>
        <w:rPr>
          <w:rFonts w:hint="cs"/>
          <w:rtl/>
        </w:rPr>
        <w:t>..</w:t>
      </w:r>
      <w:r>
        <w:rPr>
          <w:rtl/>
        </w:rPr>
        <w:t xml:space="preserve"> ורב אלפס </w:t>
      </w:r>
      <w:r w:rsidRPr="002948DA">
        <w:rPr>
          <w:rtl/>
        </w:rPr>
        <w:t>כתב</w:t>
      </w:r>
      <w:r>
        <w:rPr>
          <w:rtl/>
        </w:rPr>
        <w:t xml:space="preserve"> דה</w:t>
      </w:r>
      <w:r>
        <w:rPr>
          <w:rFonts w:hint="cs"/>
          <w:rtl/>
        </w:rPr>
        <w:t>לכות גדולות</w:t>
      </w:r>
      <w:r w:rsidRPr="002948DA">
        <w:rPr>
          <w:rtl/>
        </w:rPr>
        <w:t xml:space="preserve"> מפרשי דוקא ש</w:t>
      </w:r>
      <w:r>
        <w:rPr>
          <w:rtl/>
        </w:rPr>
        <w:t>יש שם עשרה אחריני אז יכול ללמוד</w:t>
      </w:r>
      <w:r>
        <w:rPr>
          <w:rFonts w:hint="cs"/>
          <w:rtl/>
        </w:rPr>
        <w:t>,</w:t>
      </w:r>
      <w:r w:rsidRPr="002948DA">
        <w:rPr>
          <w:rtl/>
        </w:rPr>
        <w:t xml:space="preserve"> אבל אין שם </w:t>
      </w:r>
      <w:r>
        <w:rPr>
          <w:rtl/>
        </w:rPr>
        <w:t>עשרה כי אם עמו לא</w:t>
      </w:r>
      <w:r>
        <w:rPr>
          <w:rFonts w:hint="cs"/>
          <w:rtl/>
        </w:rPr>
        <w:t>,</w:t>
      </w:r>
      <w:r w:rsidRPr="002948DA">
        <w:rPr>
          <w:rtl/>
        </w:rPr>
        <w:t xml:space="preserve"> והכא מיירי שהיו שם עשרה בלא הוא</w:t>
      </w:r>
      <w:r>
        <w:rPr>
          <w:rFonts w:hint="cs"/>
          <w:rtl/>
        </w:rPr>
        <w:t>.</w:t>
      </w:r>
      <w:r w:rsidRPr="002948DA">
        <w:rPr>
          <w:rtl/>
        </w:rPr>
        <w:t xml:space="preserve"> ועוד תירץ האלפסי</w:t>
      </w:r>
      <w:r>
        <w:rPr>
          <w:rFonts w:hint="cs"/>
          <w:rtl/>
        </w:rPr>
        <w:t>,</w:t>
      </w:r>
      <w:r>
        <w:rPr>
          <w:rtl/>
        </w:rPr>
        <w:t xml:space="preserve"> שאני רב ששת שתורתו אומנ</w:t>
      </w:r>
      <w:r>
        <w:rPr>
          <w:rFonts w:hint="cs"/>
          <w:rtl/>
        </w:rPr>
        <w:t>ו</w:t>
      </w:r>
      <w:r>
        <w:rPr>
          <w:rtl/>
        </w:rPr>
        <w:t>תו הוא.</w:t>
      </w:r>
      <w:r w:rsidRPr="00C53218">
        <w:rPr>
          <w:rtl/>
        </w:rPr>
        <w:t xml:space="preserve"> </w:t>
      </w:r>
      <w:r w:rsidRPr="00733E70">
        <w:rPr>
          <w:rtl/>
        </w:rPr>
        <w:ptab w:relativeTo="margin" w:alignment="right" w:leader="none"/>
      </w:r>
      <w:r>
        <w:rPr>
          <w:rFonts w:hint="cs"/>
          <w:sz w:val="20"/>
          <w:szCs w:val="20"/>
          <w:rtl/>
        </w:rPr>
        <w:t xml:space="preserve"> </w:t>
      </w:r>
      <w:r w:rsidRPr="00733E70">
        <w:rPr>
          <w:rtl/>
        </w:rPr>
        <w:ptab w:relativeTo="margin" w:alignment="right" w:leader="none"/>
      </w:r>
      <w:r>
        <w:rPr>
          <w:rFonts w:hint="cs"/>
          <w:sz w:val="20"/>
          <w:szCs w:val="20"/>
          <w:rtl/>
        </w:rPr>
        <w:t xml:space="preserve"> </w:t>
      </w:r>
      <w:r>
        <w:rPr>
          <w:rFonts w:hint="cs"/>
          <w:sz w:val="20"/>
          <w:szCs w:val="20"/>
          <w:rtl/>
        </w:rPr>
        <w:t>(תוספות ברכות ח. ד"ה רב)</w:t>
      </w:r>
    </w:p>
    <w:p w14:paraId="0BA9B019" w14:textId="77777777" w:rsidR="00C53218" w:rsidRDefault="00C53218" w:rsidP="00C53218">
      <w:pPr>
        <w:rPr>
          <w:rtl/>
        </w:rPr>
      </w:pPr>
      <w:r>
        <w:rPr>
          <w:rFonts w:hint="cs"/>
          <w:rtl/>
        </w:rPr>
        <w:t>התירוץ הראשון הוא שהאיסור לדבר בדברי תורה הוא דווקא בקול רם, התירוץ השני – שהאיסור הוא רק כאשר אין עשרה אנשים מלבד העוסק בדברי תורה, והתירוץ השלישי – שרק לרב ששת הותר לעסוק בתורה בשעת הקריאה משום "שתורתו אומנותו הוא".</w:t>
      </w:r>
    </w:p>
    <w:p w14:paraId="07D55C44" w14:textId="77777777" w:rsidR="00C53218" w:rsidRDefault="00C53218" w:rsidP="00C53218">
      <w:pPr>
        <w:rPr>
          <w:rtl/>
        </w:rPr>
      </w:pPr>
      <w:r>
        <w:rPr>
          <w:rFonts w:hint="cs"/>
          <w:rtl/>
        </w:rPr>
        <w:t>בעל שבולי הלקט מקשה על המשתמע מהתירוץ הראשון – שמותר ללמוד בלחש בשעת הקריאה בתורה:</w:t>
      </w:r>
    </w:p>
    <w:p w14:paraId="2AB8C356" w14:textId="614E55BF" w:rsidR="00C53218" w:rsidRPr="00344517" w:rsidRDefault="00C53218" w:rsidP="00C53218">
      <w:pPr>
        <w:ind w:left="227"/>
        <w:rPr>
          <w:sz w:val="20"/>
          <w:szCs w:val="20"/>
          <w:rtl/>
        </w:rPr>
      </w:pPr>
      <w:r>
        <w:rPr>
          <w:rtl/>
        </w:rPr>
        <w:t>מיהו תימה לר</w:t>
      </w:r>
      <w:r>
        <w:rPr>
          <w:rFonts w:hint="cs"/>
          <w:rtl/>
        </w:rPr>
        <w:t>בי,</w:t>
      </w:r>
      <w:r w:rsidRPr="005662DE">
        <w:rPr>
          <w:rtl/>
        </w:rPr>
        <w:t xml:space="preserve"> שגם הוא מצוה לשמוע קריאת התורה</w:t>
      </w:r>
      <w:r>
        <w:rPr>
          <w:rFonts w:hint="cs"/>
          <w:rtl/>
        </w:rPr>
        <w:t>,</w:t>
      </w:r>
      <w:r w:rsidRPr="005662DE">
        <w:rPr>
          <w:rtl/>
        </w:rPr>
        <w:t xml:space="preserve"> דכתיב </w:t>
      </w:r>
      <w:r>
        <w:rPr>
          <w:rFonts w:hint="cs"/>
          <w:rtl/>
        </w:rPr>
        <w:t>'</w:t>
      </w:r>
      <w:r w:rsidRPr="005662DE">
        <w:rPr>
          <w:rtl/>
        </w:rPr>
        <w:t>ואזני כל העם אל ספר התורה</w:t>
      </w:r>
      <w:r>
        <w:rPr>
          <w:rFonts w:hint="cs"/>
          <w:rtl/>
        </w:rPr>
        <w:t>',</w:t>
      </w:r>
      <w:r w:rsidRPr="005662DE">
        <w:rPr>
          <w:rtl/>
        </w:rPr>
        <w:t xml:space="preserve"> ואם יקרא בספר יתן לבו להבין את שלפניו ולא יכול להבין מה שקורין</w:t>
      </w:r>
      <w:r>
        <w:rPr>
          <w:rFonts w:hint="cs"/>
          <w:rtl/>
        </w:rPr>
        <w:t>.</w:t>
      </w:r>
      <w:r w:rsidRPr="00C53218">
        <w:rPr>
          <w:rtl/>
        </w:rPr>
        <w:t xml:space="preserve"> </w:t>
      </w:r>
      <w:r w:rsidRPr="00733E70">
        <w:rPr>
          <w:rtl/>
        </w:rPr>
        <w:ptab w:relativeTo="margin" w:alignment="right" w:leader="none"/>
      </w:r>
      <w:r>
        <w:rPr>
          <w:rFonts w:hint="cs"/>
          <w:sz w:val="20"/>
          <w:szCs w:val="20"/>
          <w:rtl/>
        </w:rPr>
        <w:t xml:space="preserve"> </w:t>
      </w:r>
      <w:r>
        <w:rPr>
          <w:rFonts w:hint="cs"/>
          <w:sz w:val="20"/>
          <w:szCs w:val="20"/>
          <w:rtl/>
        </w:rPr>
        <w:t>(שבולי הלקט סימן לט)</w:t>
      </w:r>
    </w:p>
    <w:p w14:paraId="0D2A8F5D" w14:textId="77777777" w:rsidR="00C53218" w:rsidRDefault="00C53218" w:rsidP="00C53218">
      <w:pPr>
        <w:rPr>
          <w:rtl/>
        </w:rPr>
      </w:pPr>
      <w:r>
        <w:rPr>
          <w:rFonts w:hint="cs"/>
          <w:rtl/>
        </w:rPr>
        <w:t xml:space="preserve">קושייתו מבוססת על ההנחה שקריאת התורה היא חובת היחיד, אך הרמב"ן נקט אחרת. הרמב"ן מבאר מדוע </w:t>
      </w:r>
      <w:r>
        <w:rPr>
          <w:rtl/>
        </w:rPr>
        <w:t>–</w:t>
      </w:r>
      <w:r>
        <w:rPr>
          <w:rFonts w:hint="cs"/>
          <w:rtl/>
        </w:rPr>
        <w:t xml:space="preserve"> לשיטת רב אסי </w:t>
      </w:r>
      <w:r>
        <w:rPr>
          <w:rFonts w:hint="cs"/>
          <w:sz w:val="20"/>
          <w:szCs w:val="20"/>
          <w:rtl/>
        </w:rPr>
        <w:t>(מגילה ה.)</w:t>
      </w:r>
      <w:r>
        <w:rPr>
          <w:rFonts w:hint="cs"/>
          <w:rtl/>
        </w:rPr>
        <w:t xml:space="preserve"> שמגילה נקראת בעשרה </w:t>
      </w:r>
      <w:r>
        <w:rPr>
          <w:rtl/>
        </w:rPr>
        <w:t>–</w:t>
      </w:r>
      <w:r>
        <w:rPr>
          <w:rFonts w:hint="cs"/>
          <w:rtl/>
        </w:rPr>
        <w:t xml:space="preserve"> קריאת מגילה אינה נמנית במשנה </w:t>
      </w:r>
      <w:r>
        <w:rPr>
          <w:rFonts w:hint="cs"/>
          <w:sz w:val="20"/>
          <w:szCs w:val="20"/>
          <w:rtl/>
        </w:rPr>
        <w:t>(מגילה כג:)</w:t>
      </w:r>
      <w:r>
        <w:rPr>
          <w:rFonts w:hint="cs"/>
          <w:rtl/>
        </w:rPr>
        <w:t xml:space="preserve"> בין הדברים הטעונים עשרה (נשיאת כפים, קריאת התורה, הפטרה ועוד):</w:t>
      </w:r>
    </w:p>
    <w:p w14:paraId="34CAA373" w14:textId="73B2D6BD" w:rsidR="00C53218" w:rsidRDefault="00C53218" w:rsidP="00C53218">
      <w:pPr>
        <w:ind w:left="227"/>
        <w:rPr>
          <w:rtl/>
        </w:rPr>
      </w:pPr>
      <w:r w:rsidRPr="001E5581">
        <w:rPr>
          <w:b/>
          <w:bCs/>
          <w:rtl/>
        </w:rPr>
        <w:t>השנו</w:t>
      </w:r>
      <w:r>
        <w:rPr>
          <w:rFonts w:hint="cs"/>
          <w:b/>
          <w:bCs/>
          <w:rtl/>
        </w:rPr>
        <w:t>י</w:t>
      </w:r>
      <w:r w:rsidRPr="001E5581">
        <w:rPr>
          <w:b/>
          <w:bCs/>
          <w:rtl/>
        </w:rPr>
        <w:t>ים במשנתינו כולם חובות הצ</w:t>
      </w:r>
      <w:r>
        <w:rPr>
          <w:rFonts w:hint="cs"/>
          <w:b/>
          <w:bCs/>
          <w:rtl/>
        </w:rPr>
        <w:t>י</w:t>
      </w:r>
      <w:r w:rsidRPr="001E5581">
        <w:rPr>
          <w:b/>
          <w:bCs/>
          <w:rtl/>
        </w:rPr>
        <w:t>בור הן</w:t>
      </w:r>
      <w:r w:rsidRPr="001E5581">
        <w:rPr>
          <w:rtl/>
        </w:rPr>
        <w:t xml:space="preserve"> ואינן אלא במחויבים בדבר</w:t>
      </w:r>
      <w:r>
        <w:rPr>
          <w:rFonts w:hint="cs"/>
          <w:rtl/>
        </w:rPr>
        <w:t>,</w:t>
      </w:r>
      <w:r w:rsidRPr="001E5581">
        <w:rPr>
          <w:rtl/>
        </w:rPr>
        <w:t xml:space="preserve"> אבל מגילה כשם שהצבור חייב כך כל יחיד ויחיד חייב</w:t>
      </w:r>
      <w:r>
        <w:rPr>
          <w:rFonts w:hint="cs"/>
          <w:rtl/>
        </w:rPr>
        <w:t>,</w:t>
      </w:r>
      <w:r w:rsidRPr="001E5581">
        <w:rPr>
          <w:rtl/>
        </w:rPr>
        <w:t xml:space="preserve"> ויחיד שלא קרא צריך י' משום </w:t>
      </w:r>
      <w:r w:rsidRPr="001E5581">
        <w:rPr>
          <w:rtl/>
        </w:rPr>
        <w:t>פרסומי ניסא</w:t>
      </w:r>
      <w:r>
        <w:rPr>
          <w:rFonts w:hint="cs"/>
          <w:rtl/>
        </w:rPr>
        <w:t>,</w:t>
      </w:r>
      <w:r w:rsidRPr="001E5581">
        <w:rPr>
          <w:rtl/>
        </w:rPr>
        <w:t xml:space="preserve"> ובין שיצאו הן או שלא יצאו קורין בי' להוציא היחיד</w:t>
      </w:r>
      <w:r>
        <w:rPr>
          <w:rFonts w:hint="cs"/>
          <w:rtl/>
        </w:rPr>
        <w:t>,</w:t>
      </w:r>
      <w:r>
        <w:rPr>
          <w:rtl/>
        </w:rPr>
        <w:t xml:space="preserve"> מ</w:t>
      </w:r>
      <w:r>
        <w:rPr>
          <w:rFonts w:hint="cs"/>
          <w:rtl/>
        </w:rPr>
        <w:t>ה שאין כן</w:t>
      </w:r>
      <w:r w:rsidRPr="001E5581">
        <w:rPr>
          <w:rtl/>
        </w:rPr>
        <w:t xml:space="preserve"> בשאר כל המצות</w:t>
      </w:r>
      <w:r>
        <w:rPr>
          <w:rFonts w:hint="cs"/>
          <w:rtl/>
        </w:rPr>
        <w:t>.</w:t>
      </w:r>
      <w:r w:rsidRPr="00C53218">
        <w:rPr>
          <w:rtl/>
        </w:rPr>
        <w:t xml:space="preserve"> </w:t>
      </w:r>
      <w:r w:rsidRPr="00733E70">
        <w:rPr>
          <w:rtl/>
        </w:rPr>
        <w:ptab w:relativeTo="margin" w:alignment="right" w:leader="none"/>
      </w:r>
      <w:r>
        <w:rPr>
          <w:rFonts w:hint="cs"/>
          <w:sz w:val="20"/>
          <w:szCs w:val="20"/>
          <w:rtl/>
        </w:rPr>
        <w:t xml:space="preserve"> </w:t>
      </w:r>
      <w:r w:rsidRPr="00733E70">
        <w:rPr>
          <w:rtl/>
        </w:rPr>
        <w:ptab w:relativeTo="margin" w:alignment="right" w:leader="none"/>
      </w:r>
      <w:r>
        <w:rPr>
          <w:rFonts w:hint="cs"/>
          <w:sz w:val="20"/>
          <w:szCs w:val="20"/>
          <w:rtl/>
        </w:rPr>
        <w:t xml:space="preserve"> </w:t>
      </w:r>
      <w:r>
        <w:rPr>
          <w:rFonts w:hint="cs"/>
          <w:sz w:val="20"/>
          <w:szCs w:val="20"/>
          <w:rtl/>
        </w:rPr>
        <w:t>(מלחמות ה' מגילה ג.)</w:t>
      </w:r>
    </w:p>
    <w:p w14:paraId="5CED4340" w14:textId="77777777" w:rsidR="00C53218" w:rsidRDefault="00C53218" w:rsidP="00C53218">
      <w:pPr>
        <w:rPr>
          <w:rtl/>
        </w:rPr>
      </w:pPr>
      <w:r>
        <w:rPr>
          <w:rFonts w:hint="cs"/>
          <w:rtl/>
        </w:rPr>
        <w:t>הרמב"ן מבחין בין קריאת התורה (ושאר הדברים המנויים במשנה) לקריאת המגילה: קריאת התורה היא חובת הציבור, ואילו קריאת המגילה היא חובת היחיד שצריכה להתקיים בעשרה.</w:t>
      </w:r>
    </w:p>
    <w:p w14:paraId="1539CB3D" w14:textId="77777777" w:rsidR="00C53218" w:rsidRDefault="00C53218" w:rsidP="00C53218">
      <w:pPr>
        <w:rPr>
          <w:rtl/>
        </w:rPr>
      </w:pPr>
      <w:r>
        <w:rPr>
          <w:rFonts w:hint="cs"/>
          <w:rtl/>
        </w:rPr>
        <w:t>אם כן, נראה כי תירוצי התוספות דלעיל חלוקים בגדר חובת קריאת התורה: לפי התירוץ הראשון והשני זו חובת הציבור,</w:t>
      </w:r>
      <w:r>
        <w:rPr>
          <w:rStyle w:val="a5"/>
          <w:rFonts w:eastAsia="Calibri"/>
          <w:rtl/>
        </w:rPr>
        <w:footnoteReference w:id="16"/>
      </w:r>
      <w:r>
        <w:rPr>
          <w:rFonts w:hint="cs"/>
          <w:rtl/>
        </w:rPr>
        <w:t xml:space="preserve"> ואילו לפי התירוץ השלישי זו חובת היחיד המוטלת על כל אחד (מלבד מי שתורתו אומנותו).</w:t>
      </w:r>
      <w:r>
        <w:rPr>
          <w:rStyle w:val="a5"/>
          <w:rFonts w:eastAsia="Calibri"/>
          <w:rtl/>
        </w:rPr>
        <w:footnoteReference w:id="17"/>
      </w:r>
    </w:p>
    <w:p w14:paraId="22766C4A" w14:textId="77777777" w:rsidR="00C53218" w:rsidRDefault="00C53218" w:rsidP="00C53218">
      <w:pPr>
        <w:rPr>
          <w:rtl/>
        </w:rPr>
      </w:pPr>
    </w:p>
    <w:p w14:paraId="6536A698" w14:textId="77777777" w:rsidR="00C53218" w:rsidRPr="00302C8C" w:rsidRDefault="00C53218" w:rsidP="00C53218">
      <w:pPr>
        <w:pStyle w:val="2"/>
        <w:rPr>
          <w:rtl/>
        </w:rPr>
      </w:pPr>
      <w:r w:rsidRPr="00302C8C">
        <w:rPr>
          <w:rFonts w:hint="cs"/>
          <w:rtl/>
        </w:rPr>
        <w:t xml:space="preserve">קריאת התורה </w:t>
      </w:r>
      <w:r>
        <w:rPr>
          <w:rFonts w:hint="cs"/>
          <w:rtl/>
        </w:rPr>
        <w:t>– מעין</w:t>
      </w:r>
      <w:r w:rsidRPr="00302C8C">
        <w:rPr>
          <w:rFonts w:hint="cs"/>
          <w:rtl/>
        </w:rPr>
        <w:t xml:space="preserve"> מעמד הר סיני</w:t>
      </w:r>
    </w:p>
    <w:p w14:paraId="7CA20156" w14:textId="77777777" w:rsidR="00C53218" w:rsidRDefault="00C53218" w:rsidP="00C53218">
      <w:pPr>
        <w:rPr>
          <w:rtl/>
        </w:rPr>
      </w:pPr>
      <w:r>
        <w:rPr>
          <w:rFonts w:hint="cs"/>
          <w:rtl/>
        </w:rPr>
        <w:t xml:space="preserve">בשולי הדברים נוסיף כי אפשר להמתיק את ההבנה שהוצעה בשיטת הרא"ש, שתקנת קריאת התורה היא חובת הציבור </w:t>
      </w:r>
      <w:r>
        <w:rPr>
          <w:rtl/>
        </w:rPr>
        <w:t>–</w:t>
      </w:r>
      <w:r>
        <w:rPr>
          <w:rFonts w:hint="cs"/>
          <w:rtl/>
        </w:rPr>
        <w:t xml:space="preserve"> קריאה בספר התורה לפני הציבור ושמיעת הציבור את הקריאה, על פי דברי הגרי"ד סולובייצ'יק:</w:t>
      </w:r>
    </w:p>
    <w:p w14:paraId="6E1A4490" w14:textId="0779F89E" w:rsidR="00C53218" w:rsidRDefault="00C53218" w:rsidP="00C53218">
      <w:pPr>
        <w:ind w:left="227"/>
        <w:rPr>
          <w:rtl/>
        </w:rPr>
      </w:pPr>
      <w:r>
        <w:rPr>
          <w:rFonts w:hint="cs"/>
          <w:rtl/>
        </w:rPr>
        <w:t>קריאת התורה בציבור זהה היא עם חוויית עמידה לפני השכינה כבמעמד הר סיני. יש בתופעה הזאת משום שיחזור המפגש בין הקב"ה וכנסת ישראל, והוא טמון בחובה. בשמעו הקריאה צריך הציבור לצייר בנפשו כאילו עכשיו התורה ניתנת מסיני, בקולות וברקים ובקול שופר חזק מאד.</w:t>
      </w:r>
      <w:r w:rsidRPr="00C53218">
        <w:rPr>
          <w:rtl/>
        </w:rPr>
        <w:t xml:space="preserve"> </w:t>
      </w:r>
      <w:r w:rsidRPr="00733E70">
        <w:rPr>
          <w:rtl/>
        </w:rPr>
        <w:ptab w:relativeTo="margin" w:alignment="right" w:leader="none"/>
      </w:r>
      <w:r>
        <w:rPr>
          <w:rFonts w:hint="cs"/>
          <w:sz w:val="20"/>
          <w:szCs w:val="20"/>
          <w:rtl/>
        </w:rPr>
        <w:t xml:space="preserve"> </w:t>
      </w:r>
      <w:r w:rsidRPr="00733E70">
        <w:rPr>
          <w:rtl/>
        </w:rPr>
        <w:ptab w:relativeTo="margin" w:alignment="right" w:leader="none"/>
      </w:r>
      <w:r>
        <w:rPr>
          <w:rFonts w:hint="cs"/>
          <w:sz w:val="20"/>
          <w:szCs w:val="20"/>
          <w:rtl/>
        </w:rPr>
        <w:t xml:space="preserve"> </w:t>
      </w:r>
      <w:r>
        <w:rPr>
          <w:rFonts w:hint="cs"/>
          <w:sz w:val="20"/>
          <w:szCs w:val="20"/>
          <w:rtl/>
        </w:rPr>
        <w:t>(שיעורים לזכר אבא מרי ז"ל חלק ב, 'תקנת משה')</w:t>
      </w:r>
      <w:r>
        <w:rPr>
          <w:rStyle w:val="a5"/>
          <w:rFonts w:eastAsia="Calibri"/>
          <w:rtl/>
        </w:rPr>
        <w:footnoteReference w:id="18"/>
      </w:r>
    </w:p>
    <w:p w14:paraId="71C4525D" w14:textId="0CE9C818" w:rsidR="00952CF8" w:rsidRPr="00C53218" w:rsidRDefault="00C53218" w:rsidP="00C53218">
      <w:pPr>
        <w:rPr>
          <w:rtl/>
        </w:rPr>
      </w:pPr>
      <w:r>
        <w:rPr>
          <w:rFonts w:hint="cs"/>
          <w:rtl/>
        </w:rPr>
        <w:t>על פי דברים אלו, המצווה אינה לא עצם הקריאה בתורה ואף לא שמיעת דברי התורה הנקראים. גדר התקנה הוא שחזור מעמד הר סיני, כדי שישראל לא "ילכו" שלושה ימים בלעדיו.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A617" w14:textId="77777777" w:rsidR="00F773FB" w:rsidRDefault="00F773FB" w:rsidP="0073336C">
      <w:r>
        <w:separator/>
      </w:r>
    </w:p>
    <w:p w14:paraId="632F7075" w14:textId="77777777" w:rsidR="00F773FB" w:rsidRDefault="00F773FB"/>
  </w:endnote>
  <w:endnote w:type="continuationSeparator" w:id="0">
    <w:p w14:paraId="71252308" w14:textId="77777777" w:rsidR="00F773FB" w:rsidRDefault="00F773FB" w:rsidP="0073336C">
      <w:r>
        <w:continuationSeparator/>
      </w:r>
    </w:p>
    <w:p w14:paraId="38BDCDA3" w14:textId="77777777" w:rsidR="00F773FB" w:rsidRDefault="00F773FB"/>
  </w:endnote>
  <w:endnote w:type="continuationNotice" w:id="1">
    <w:p w14:paraId="1F29BA47" w14:textId="77777777" w:rsidR="00F773FB" w:rsidRDefault="00F773FB">
      <w:pPr>
        <w:spacing w:after="0" w:line="240" w:lineRule="auto"/>
      </w:pPr>
    </w:p>
    <w:p w14:paraId="1EDC0AFD" w14:textId="77777777" w:rsidR="00F773FB" w:rsidRDefault="00F77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7F54" w14:textId="77777777" w:rsidR="00F773FB" w:rsidRDefault="00F773FB" w:rsidP="0073336C">
      <w:r>
        <w:separator/>
      </w:r>
    </w:p>
    <w:p w14:paraId="31009C7F" w14:textId="77777777" w:rsidR="00F773FB" w:rsidRDefault="00F773FB"/>
  </w:footnote>
  <w:footnote w:type="continuationSeparator" w:id="0">
    <w:p w14:paraId="0185E4FD" w14:textId="77777777" w:rsidR="00F773FB" w:rsidRDefault="00F773FB" w:rsidP="0073336C">
      <w:r>
        <w:continuationSeparator/>
      </w:r>
    </w:p>
    <w:p w14:paraId="08AE6D32" w14:textId="77777777" w:rsidR="00F773FB" w:rsidRDefault="00F773FB"/>
  </w:footnote>
  <w:footnote w:type="continuationNotice" w:id="1">
    <w:p w14:paraId="58F78C3A" w14:textId="77777777" w:rsidR="00F773FB" w:rsidRDefault="00F773FB">
      <w:pPr>
        <w:spacing w:after="0" w:line="240" w:lineRule="auto"/>
      </w:pPr>
    </w:p>
    <w:p w14:paraId="2BCB7B54" w14:textId="77777777" w:rsidR="00F773FB" w:rsidRDefault="00F773FB"/>
  </w:footnote>
  <w:footnote w:id="2">
    <w:p w14:paraId="2A39D030" w14:textId="77777777" w:rsidR="00C53218" w:rsidRPr="00D34B42" w:rsidRDefault="00C53218" w:rsidP="00C53218">
      <w:pPr>
        <w:pStyle w:val="a3"/>
      </w:pPr>
      <w:r>
        <w:rPr>
          <w:rStyle w:val="a5"/>
          <w:rFonts w:eastAsia="Calibri"/>
        </w:rPr>
        <w:footnoteRef/>
      </w:r>
      <w:r>
        <w:rPr>
          <w:rtl/>
        </w:rPr>
        <w:t xml:space="preserve"> </w:t>
      </w:r>
      <w:r>
        <w:rPr>
          <w:rFonts w:hint="cs"/>
          <w:rtl/>
        </w:rPr>
        <w:t xml:space="preserve">בגמרא נאמר ש"עמדו נביאים שביניהם", אך הרמב"ם </w:t>
      </w:r>
      <w:r>
        <w:rPr>
          <w:rFonts w:hint="cs"/>
          <w:sz w:val="16"/>
          <w:szCs w:val="16"/>
          <w:rtl/>
        </w:rPr>
        <w:t>(תפילה יב, א)</w:t>
      </w:r>
      <w:r>
        <w:rPr>
          <w:rFonts w:hint="cs"/>
          <w:rtl/>
        </w:rPr>
        <w:t xml:space="preserve"> כותב כי משה רבנו הוא שתיקן תקנה זו [ועי' כסף משנה </w:t>
      </w:r>
      <w:r>
        <w:rPr>
          <w:rFonts w:hint="cs"/>
          <w:sz w:val="16"/>
          <w:szCs w:val="16"/>
          <w:rtl/>
        </w:rPr>
        <w:t>(שם)</w:t>
      </w:r>
      <w:r>
        <w:rPr>
          <w:rFonts w:hint="cs"/>
          <w:rtl/>
        </w:rPr>
        <w:t xml:space="preserve"> שעמד על כך].</w:t>
      </w:r>
    </w:p>
  </w:footnote>
  <w:footnote w:id="3">
    <w:p w14:paraId="06F47CA3" w14:textId="07198DB1" w:rsidR="00C53218" w:rsidRDefault="00C53218" w:rsidP="00C53218">
      <w:pPr>
        <w:pStyle w:val="a3"/>
        <w:rPr>
          <w:rtl/>
        </w:rPr>
      </w:pPr>
      <w:r>
        <w:rPr>
          <w:rStyle w:val="a5"/>
          <w:rFonts w:eastAsia="Calibri"/>
        </w:rPr>
        <w:footnoteRef/>
      </w:r>
      <w:r>
        <w:rPr>
          <w:rtl/>
        </w:rPr>
        <w:t xml:space="preserve"> </w:t>
      </w:r>
      <w:hyperlink r:id="rId1" w:history="1">
        <w:r w:rsidRPr="00673BE5">
          <w:rPr>
            <w:rStyle w:val="Hyperlink"/>
            <w:rFonts w:hint="cs"/>
            <w:rtl/>
          </w:rPr>
          <w:t>בשיעור הראשון בסדרה זו</w:t>
        </w:r>
      </w:hyperlink>
      <w:r>
        <w:rPr>
          <w:rFonts w:hint="cs"/>
          <w:rtl/>
        </w:rPr>
        <w:t xml:space="preserve"> עסקנו בגדר מצוות קריאת שמע</w:t>
      </w:r>
      <w:r w:rsidR="006009C2">
        <w:rPr>
          <w:rFonts w:hint="cs"/>
          <w:rtl/>
        </w:rPr>
        <w:t>.</w:t>
      </w:r>
      <w:r>
        <w:rPr>
          <w:rFonts w:hint="cs"/>
          <w:rtl/>
        </w:rPr>
        <w:t xml:space="preserve"> הגדרה זו מתאימה לשיטת הבבלי, שגדר המצווה הוא קבלת עול מלכות שמיים, ולא לשיטת הירושלמי, שגדר המצווה הוא תלמוד תורה בכל יום בערב ובבוקר. </w:t>
      </w:r>
    </w:p>
  </w:footnote>
  <w:footnote w:id="4">
    <w:p w14:paraId="6C5E24DC" w14:textId="77777777" w:rsidR="00C53218" w:rsidRPr="005662DE" w:rsidRDefault="00C53218" w:rsidP="00C53218">
      <w:pPr>
        <w:pStyle w:val="a3"/>
        <w:rPr>
          <w:rtl/>
        </w:rPr>
      </w:pPr>
      <w:r>
        <w:rPr>
          <w:rStyle w:val="a5"/>
          <w:rFonts w:eastAsia="Calibri"/>
        </w:rPr>
        <w:footnoteRef/>
      </w:r>
      <w:r>
        <w:rPr>
          <w:rtl/>
        </w:rPr>
        <w:t xml:space="preserve"> </w:t>
      </w:r>
      <w:r>
        <w:rPr>
          <w:rFonts w:hint="cs"/>
          <w:rtl/>
        </w:rPr>
        <w:t xml:space="preserve">דבריהם אמורים </w:t>
      </w:r>
      <w:r w:rsidRPr="005662DE">
        <w:rPr>
          <w:rFonts w:hint="cs"/>
          <w:rtl/>
        </w:rPr>
        <w:t xml:space="preserve">ביישוב סוגיית הגמרא בברכות </w:t>
      </w:r>
      <w:r>
        <w:rPr>
          <w:rFonts w:hint="cs"/>
          <w:sz w:val="16"/>
          <w:szCs w:val="16"/>
          <w:rtl/>
        </w:rPr>
        <w:t>(</w:t>
      </w:r>
      <w:r w:rsidRPr="005662DE">
        <w:rPr>
          <w:rFonts w:hint="cs"/>
          <w:sz w:val="16"/>
          <w:szCs w:val="16"/>
          <w:rtl/>
        </w:rPr>
        <w:t>ח.</w:t>
      </w:r>
      <w:r>
        <w:rPr>
          <w:rFonts w:hint="cs"/>
          <w:sz w:val="16"/>
          <w:szCs w:val="16"/>
          <w:rtl/>
        </w:rPr>
        <w:t>)</w:t>
      </w:r>
      <w:r w:rsidRPr="005662DE">
        <w:rPr>
          <w:rFonts w:hint="cs"/>
          <w:rtl/>
        </w:rPr>
        <w:t xml:space="preserve"> עם סוגיית הגמרא בסוטה </w:t>
      </w:r>
      <w:r>
        <w:rPr>
          <w:rFonts w:hint="cs"/>
          <w:sz w:val="16"/>
          <w:szCs w:val="16"/>
          <w:rtl/>
        </w:rPr>
        <w:t>(</w:t>
      </w:r>
      <w:r w:rsidRPr="005662DE">
        <w:rPr>
          <w:rFonts w:hint="cs"/>
          <w:sz w:val="16"/>
          <w:szCs w:val="16"/>
          <w:rtl/>
        </w:rPr>
        <w:t>לט.</w:t>
      </w:r>
      <w:r>
        <w:rPr>
          <w:rFonts w:hint="cs"/>
          <w:sz w:val="16"/>
          <w:szCs w:val="16"/>
          <w:rtl/>
        </w:rPr>
        <w:t>)</w:t>
      </w:r>
      <w:r>
        <w:rPr>
          <w:rFonts w:hint="cs"/>
          <w:rtl/>
        </w:rPr>
        <w:t>;</w:t>
      </w:r>
      <w:r w:rsidRPr="005662DE">
        <w:rPr>
          <w:rFonts w:hint="cs"/>
          <w:rtl/>
        </w:rPr>
        <w:t xml:space="preserve"> ועי' להלן לדרכים נוספות בראשונים ביישוב הסוגיות.</w:t>
      </w:r>
    </w:p>
  </w:footnote>
  <w:footnote w:id="5">
    <w:p w14:paraId="72B8F17C" w14:textId="77777777" w:rsidR="00C53218" w:rsidRDefault="00C53218" w:rsidP="00C53218">
      <w:pPr>
        <w:pStyle w:val="a3"/>
      </w:pPr>
      <w:r>
        <w:rPr>
          <w:rStyle w:val="a5"/>
          <w:rFonts w:eastAsia="Calibri"/>
        </w:rPr>
        <w:footnoteRef/>
      </w:r>
      <w:r>
        <w:rPr>
          <w:rtl/>
        </w:rPr>
        <w:t xml:space="preserve"> </w:t>
      </w:r>
      <w:r>
        <w:rPr>
          <w:rFonts w:hint="cs"/>
          <w:rtl/>
        </w:rPr>
        <w:t>אומנם, בניגוד להצעה דלעיל, שהמצווה היא גוף הקריאה "מתוך הכתב", מדבריהם עולה כי חובת הקריאה מן הכתב היא רק משום ש"</w:t>
      </w:r>
      <w:r w:rsidRPr="005E5E60">
        <w:rPr>
          <w:rtl/>
        </w:rPr>
        <w:t>דברים שבכתב אי אתה רשאי לאומרן על פה</w:t>
      </w:r>
      <w:r>
        <w:rPr>
          <w:rFonts w:hint="cs"/>
          <w:rtl/>
        </w:rPr>
        <w:t>".</w:t>
      </w:r>
    </w:p>
  </w:footnote>
  <w:footnote w:id="6">
    <w:p w14:paraId="3C15174F" w14:textId="77777777" w:rsidR="00C53218" w:rsidRPr="00C84F10" w:rsidRDefault="00C53218" w:rsidP="00C53218">
      <w:pPr>
        <w:pStyle w:val="a3"/>
      </w:pPr>
      <w:r>
        <w:rPr>
          <w:rStyle w:val="a5"/>
          <w:rFonts w:eastAsia="Calibri"/>
        </w:rPr>
        <w:footnoteRef/>
      </w:r>
      <w:r>
        <w:rPr>
          <w:rtl/>
        </w:rPr>
        <w:t xml:space="preserve"> </w:t>
      </w:r>
      <w:r>
        <w:rPr>
          <w:rFonts w:hint="cs"/>
          <w:rtl/>
        </w:rPr>
        <w:t xml:space="preserve">כן מדייק רבי יוסף ענגיל </w:t>
      </w:r>
      <w:r>
        <w:rPr>
          <w:rFonts w:hint="cs"/>
          <w:sz w:val="16"/>
          <w:szCs w:val="16"/>
          <w:rtl/>
        </w:rPr>
        <w:t>(ציונים לתורה, שם)</w:t>
      </w:r>
      <w:r>
        <w:rPr>
          <w:rFonts w:hint="cs"/>
          <w:rtl/>
        </w:rPr>
        <w:t>.</w:t>
      </w:r>
    </w:p>
  </w:footnote>
  <w:footnote w:id="7">
    <w:p w14:paraId="102C15E2" w14:textId="77777777" w:rsidR="00C53218" w:rsidRPr="0091781D" w:rsidRDefault="00C53218" w:rsidP="00C53218">
      <w:pPr>
        <w:pStyle w:val="a3"/>
        <w:rPr>
          <w:sz w:val="16"/>
          <w:szCs w:val="16"/>
          <w:rtl/>
        </w:rPr>
      </w:pPr>
      <w:r>
        <w:rPr>
          <w:rStyle w:val="a5"/>
          <w:rFonts w:eastAsia="Calibri"/>
        </w:rPr>
        <w:footnoteRef/>
      </w:r>
      <w:r>
        <w:rPr>
          <w:rtl/>
        </w:rPr>
        <w:t xml:space="preserve"> </w:t>
      </w:r>
      <w:r>
        <w:rPr>
          <w:rFonts w:hint="cs"/>
          <w:rtl/>
        </w:rPr>
        <w:t xml:space="preserve">אומנם להלן יתבאר שיש הסוברים כי קריאת התורה כלל אינה חובת היחיד אלא חובת הציבור, וייתכן שזו כוונת הרא"ש. [וכן משמע מדברי המאירי </w:t>
      </w:r>
      <w:r>
        <w:rPr>
          <w:rFonts w:hint="cs"/>
          <w:sz w:val="16"/>
          <w:szCs w:val="16"/>
          <w:rtl/>
        </w:rPr>
        <w:t>(מגילה כד. ד"ה המשנה החמישית)</w:t>
      </w:r>
      <w:r>
        <w:rPr>
          <w:rFonts w:hint="cs"/>
          <w:rtl/>
        </w:rPr>
        <w:t>: "</w:t>
      </w:r>
      <w:r w:rsidRPr="0091781D">
        <w:rPr>
          <w:rtl/>
        </w:rPr>
        <w:t>קטן קורא בתורה</w:t>
      </w:r>
      <w:r>
        <w:rPr>
          <w:rFonts w:hint="cs"/>
          <w:rtl/>
        </w:rPr>
        <w:t>,</w:t>
      </w:r>
      <w:r w:rsidRPr="0091781D">
        <w:rPr>
          <w:rtl/>
        </w:rPr>
        <w:t xml:space="preserve"> שאין הכוונה אלא להשמיע לעם</w:t>
      </w:r>
      <w:r>
        <w:rPr>
          <w:rFonts w:hint="cs"/>
          <w:rtl/>
        </w:rPr>
        <w:t>,</w:t>
      </w:r>
      <w:r w:rsidRPr="0091781D">
        <w:rPr>
          <w:rtl/>
        </w:rPr>
        <w:t xml:space="preserve"> ואין זו מצוה גמורה כשאר מצות שנאמר בה </w:t>
      </w:r>
      <w:r>
        <w:rPr>
          <w:rFonts w:hint="cs"/>
          <w:rtl/>
        </w:rPr>
        <w:t>'</w:t>
      </w:r>
      <w:r w:rsidRPr="0091781D">
        <w:rPr>
          <w:rtl/>
        </w:rPr>
        <w:t>כל שאינו מחויב</w:t>
      </w:r>
      <w:r>
        <w:rPr>
          <w:rFonts w:hint="cs"/>
          <w:rtl/>
        </w:rPr>
        <w:t>'</w:t>
      </w:r>
      <w:r w:rsidRPr="0091781D">
        <w:rPr>
          <w:rtl/>
        </w:rPr>
        <w:t xml:space="preserve"> וכו</w:t>
      </w:r>
      <w:r>
        <w:rPr>
          <w:rFonts w:hint="cs"/>
          <w:rtl/>
        </w:rPr>
        <w:t>'".]</w:t>
      </w:r>
    </w:p>
  </w:footnote>
  <w:footnote w:id="8">
    <w:p w14:paraId="06502CF6" w14:textId="77777777" w:rsidR="00C53218" w:rsidRPr="00607288" w:rsidRDefault="00C53218" w:rsidP="00C53218">
      <w:pPr>
        <w:pStyle w:val="a3"/>
      </w:pPr>
      <w:r>
        <w:rPr>
          <w:rStyle w:val="a5"/>
          <w:rFonts w:eastAsia="Calibri"/>
        </w:rPr>
        <w:footnoteRef/>
      </w:r>
      <w:r>
        <w:rPr>
          <w:rtl/>
        </w:rPr>
        <w:t xml:space="preserve"> </w:t>
      </w:r>
      <w:r>
        <w:rPr>
          <w:rFonts w:hint="cs"/>
          <w:rtl/>
        </w:rPr>
        <w:t xml:space="preserve">ועי' ר"ן </w:t>
      </w:r>
      <w:r>
        <w:rPr>
          <w:rFonts w:hint="cs"/>
          <w:sz w:val="16"/>
          <w:szCs w:val="16"/>
          <w:rtl/>
        </w:rPr>
        <w:t>(מגילה יג. ד"ה הכל)</w:t>
      </w:r>
      <w:r>
        <w:rPr>
          <w:rFonts w:hint="cs"/>
          <w:rtl/>
        </w:rPr>
        <w:t xml:space="preserve"> וריב"ש </w:t>
      </w:r>
      <w:r>
        <w:rPr>
          <w:rFonts w:hint="cs"/>
          <w:sz w:val="16"/>
          <w:szCs w:val="16"/>
          <w:rtl/>
        </w:rPr>
        <w:t>(סימן שכו)</w:t>
      </w:r>
      <w:r>
        <w:rPr>
          <w:rFonts w:hint="cs"/>
          <w:rtl/>
        </w:rPr>
        <w:t xml:space="preserve"> שנקטו כי קטנים יכולים רק להשלים, אך לא שכל הקוראים יהיו קטנים. </w:t>
      </w:r>
    </w:p>
  </w:footnote>
  <w:footnote w:id="9">
    <w:p w14:paraId="4CD99323" w14:textId="77777777" w:rsidR="00C53218" w:rsidRPr="009F68F3" w:rsidRDefault="00C53218" w:rsidP="00C53218">
      <w:pPr>
        <w:pStyle w:val="a3"/>
        <w:rPr>
          <w:rtl/>
        </w:rPr>
      </w:pPr>
      <w:r>
        <w:rPr>
          <w:rStyle w:val="a5"/>
          <w:rFonts w:eastAsia="Calibri"/>
        </w:rPr>
        <w:footnoteRef/>
      </w:r>
      <w:r>
        <w:rPr>
          <w:rtl/>
        </w:rPr>
        <w:t xml:space="preserve"> </w:t>
      </w:r>
      <w:r>
        <w:rPr>
          <w:rFonts w:hint="cs"/>
          <w:rtl/>
        </w:rPr>
        <w:t xml:space="preserve">כן כתב בשו"ת משנה הלכות </w:t>
      </w:r>
      <w:r>
        <w:rPr>
          <w:rFonts w:hint="cs"/>
          <w:sz w:val="16"/>
          <w:szCs w:val="16"/>
          <w:rtl/>
        </w:rPr>
        <w:t>(טו, רט)</w:t>
      </w:r>
      <w:r>
        <w:rPr>
          <w:rFonts w:hint="cs"/>
          <w:rtl/>
        </w:rPr>
        <w:t xml:space="preserve">, ועי' ציץ אליעזר </w:t>
      </w:r>
      <w:r>
        <w:rPr>
          <w:rFonts w:hint="cs"/>
          <w:sz w:val="16"/>
          <w:szCs w:val="16"/>
          <w:rtl/>
        </w:rPr>
        <w:t>(ז, א פרק ה)</w:t>
      </w:r>
      <w:r>
        <w:rPr>
          <w:rFonts w:hint="cs"/>
          <w:rtl/>
        </w:rPr>
        <w:t xml:space="preserve"> שהציע חילוק אחר לתקנה זו. </w:t>
      </w:r>
    </w:p>
  </w:footnote>
  <w:footnote w:id="10">
    <w:p w14:paraId="51EE8147" w14:textId="77777777" w:rsidR="00C53218" w:rsidRPr="006B34FD" w:rsidRDefault="00C53218" w:rsidP="00C53218">
      <w:pPr>
        <w:pStyle w:val="a3"/>
      </w:pPr>
      <w:r>
        <w:rPr>
          <w:rStyle w:val="a5"/>
          <w:rFonts w:eastAsia="Calibri"/>
        </w:rPr>
        <w:footnoteRef/>
      </w:r>
      <w:r>
        <w:rPr>
          <w:rtl/>
        </w:rPr>
        <w:t xml:space="preserve"> </w:t>
      </w:r>
      <w:r>
        <w:rPr>
          <w:rFonts w:hint="cs"/>
          <w:rtl/>
        </w:rPr>
        <w:t xml:space="preserve">עי' תוספות </w:t>
      </w:r>
      <w:r>
        <w:rPr>
          <w:rFonts w:hint="cs"/>
          <w:sz w:val="16"/>
          <w:szCs w:val="16"/>
          <w:rtl/>
        </w:rPr>
        <w:t>(מגילה כא: ד"ה תנא)</w:t>
      </w:r>
      <w:r>
        <w:rPr>
          <w:rFonts w:hint="cs"/>
          <w:rtl/>
        </w:rPr>
        <w:t xml:space="preserve"> ורא"ש </w:t>
      </w:r>
      <w:r>
        <w:rPr>
          <w:rFonts w:hint="cs"/>
          <w:sz w:val="16"/>
          <w:szCs w:val="16"/>
          <w:rtl/>
        </w:rPr>
        <w:t>(מגילה ג, א)</w:t>
      </w:r>
      <w:r>
        <w:rPr>
          <w:rFonts w:hint="cs"/>
          <w:rtl/>
        </w:rPr>
        <w:t xml:space="preserve"> שנחלקו בביאור טעם המנהג. </w:t>
      </w:r>
    </w:p>
  </w:footnote>
  <w:footnote w:id="11">
    <w:p w14:paraId="45E25949" w14:textId="77777777" w:rsidR="00C53218" w:rsidRPr="006B34FD" w:rsidRDefault="00C53218" w:rsidP="00C53218">
      <w:pPr>
        <w:pStyle w:val="a3"/>
      </w:pPr>
      <w:r>
        <w:rPr>
          <w:rStyle w:val="a5"/>
          <w:rFonts w:eastAsia="Calibri"/>
        </w:rPr>
        <w:footnoteRef/>
      </w:r>
      <w:r>
        <w:rPr>
          <w:rtl/>
        </w:rPr>
        <w:t xml:space="preserve"> </w:t>
      </w:r>
      <w:r>
        <w:rPr>
          <w:rFonts w:hint="cs"/>
          <w:rtl/>
        </w:rPr>
        <w:t xml:space="preserve">וכן כתב הרא"ש בתשובה </w:t>
      </w:r>
      <w:r>
        <w:rPr>
          <w:rFonts w:hint="cs"/>
          <w:sz w:val="16"/>
          <w:szCs w:val="16"/>
          <w:rtl/>
        </w:rPr>
        <w:t>(ג, יב)</w:t>
      </w:r>
      <w:r>
        <w:rPr>
          <w:rFonts w:hint="cs"/>
          <w:rtl/>
        </w:rPr>
        <w:t>.</w:t>
      </w:r>
    </w:p>
  </w:footnote>
  <w:footnote w:id="12">
    <w:p w14:paraId="17880CDB" w14:textId="77777777" w:rsidR="00C53218" w:rsidRPr="00E50F54" w:rsidRDefault="00C53218" w:rsidP="00C53218">
      <w:pPr>
        <w:pStyle w:val="a3"/>
      </w:pPr>
      <w:r>
        <w:rPr>
          <w:rStyle w:val="a5"/>
          <w:rFonts w:eastAsia="Calibri"/>
        </w:rPr>
        <w:footnoteRef/>
      </w:r>
      <w:r>
        <w:rPr>
          <w:rtl/>
        </w:rPr>
        <w:t xml:space="preserve"> </w:t>
      </w:r>
      <w:r>
        <w:rPr>
          <w:rFonts w:hint="cs"/>
          <w:rtl/>
        </w:rPr>
        <w:t xml:space="preserve">השולחן ערוך </w:t>
      </w:r>
      <w:r>
        <w:rPr>
          <w:rFonts w:hint="cs"/>
          <w:sz w:val="16"/>
          <w:szCs w:val="16"/>
          <w:rtl/>
        </w:rPr>
        <w:t>(אורח חיים קלט, ג; קמא, ב)</w:t>
      </w:r>
      <w:r>
        <w:rPr>
          <w:rFonts w:hint="cs"/>
          <w:rtl/>
        </w:rPr>
        <w:t xml:space="preserve"> פוסק כשיטת הרא"ש, ואילו הרמ"א </w:t>
      </w:r>
      <w:r>
        <w:rPr>
          <w:rFonts w:hint="cs"/>
          <w:sz w:val="16"/>
          <w:szCs w:val="16"/>
          <w:rtl/>
        </w:rPr>
        <w:t>(קלט, ג)</w:t>
      </w:r>
      <w:r>
        <w:rPr>
          <w:rFonts w:hint="cs"/>
          <w:rtl/>
        </w:rPr>
        <w:t xml:space="preserve"> מביא את פסיקת המהרי"ל </w:t>
      </w:r>
      <w:r>
        <w:rPr>
          <w:rFonts w:hint="cs"/>
          <w:sz w:val="16"/>
          <w:szCs w:val="16"/>
          <w:rtl/>
        </w:rPr>
        <w:t>(הל' קריאת התורה אות ג)</w:t>
      </w:r>
      <w:r>
        <w:rPr>
          <w:rFonts w:hint="cs"/>
          <w:rtl/>
        </w:rPr>
        <w:t xml:space="preserve"> שסומא עולה לתורה. [ועי' ביאור הלכה </w:t>
      </w:r>
      <w:r>
        <w:rPr>
          <w:rFonts w:hint="cs"/>
          <w:sz w:val="16"/>
          <w:szCs w:val="16"/>
          <w:rtl/>
        </w:rPr>
        <w:t>(קמא, ב)</w:t>
      </w:r>
      <w:r>
        <w:rPr>
          <w:rFonts w:hint="cs"/>
          <w:rtl/>
        </w:rPr>
        <w:t xml:space="preserve"> שנטה לומר שהרמ"א לא סמך על דברי המהרי"ל אלא לגבי סומא ועם הארץ, "דאם לא יקראום לעולם איכא כיסופא וגם אתו לאנצויי"].</w:t>
      </w:r>
    </w:p>
  </w:footnote>
  <w:footnote w:id="13">
    <w:p w14:paraId="5961DE09" w14:textId="77777777" w:rsidR="00C53218" w:rsidRDefault="00C53218" w:rsidP="00C53218">
      <w:pPr>
        <w:pStyle w:val="a3"/>
        <w:rPr>
          <w:rtl/>
        </w:rPr>
      </w:pPr>
      <w:r>
        <w:rPr>
          <w:rStyle w:val="a5"/>
          <w:rFonts w:eastAsia="Calibri"/>
        </w:rPr>
        <w:footnoteRef/>
      </w:r>
      <w:r>
        <w:rPr>
          <w:rtl/>
        </w:rPr>
        <w:t xml:space="preserve"> </w:t>
      </w:r>
      <w:r w:rsidRPr="00881F61">
        <w:rPr>
          <w:rtl/>
        </w:rPr>
        <w:t xml:space="preserve">הט"ז </w:t>
      </w:r>
      <w:r>
        <w:rPr>
          <w:sz w:val="16"/>
          <w:szCs w:val="16"/>
          <w:rtl/>
        </w:rPr>
        <w:t>(</w:t>
      </w:r>
      <w:r>
        <w:rPr>
          <w:rFonts w:hint="cs"/>
          <w:sz w:val="16"/>
          <w:szCs w:val="16"/>
          <w:rtl/>
        </w:rPr>
        <w:t xml:space="preserve">אורח חיים </w:t>
      </w:r>
      <w:r w:rsidRPr="00881F61">
        <w:rPr>
          <w:sz w:val="16"/>
          <w:szCs w:val="16"/>
          <w:rtl/>
        </w:rPr>
        <w:t>קמא, ג</w:t>
      </w:r>
      <w:r>
        <w:rPr>
          <w:sz w:val="16"/>
          <w:szCs w:val="16"/>
          <w:rtl/>
        </w:rPr>
        <w:t>)</w:t>
      </w:r>
      <w:r w:rsidRPr="00881F61">
        <w:rPr>
          <w:rtl/>
        </w:rPr>
        <w:t xml:space="preserve"> כותב כי הסומא יכול לברך מדין "שומע כעונה", אך הביאור הלכה </w:t>
      </w:r>
      <w:r>
        <w:rPr>
          <w:sz w:val="16"/>
          <w:szCs w:val="16"/>
          <w:rtl/>
        </w:rPr>
        <w:t>(</w:t>
      </w:r>
      <w:r w:rsidRPr="00881F61">
        <w:rPr>
          <w:sz w:val="16"/>
          <w:szCs w:val="16"/>
          <w:rtl/>
        </w:rPr>
        <w:t>קמא, ב</w:t>
      </w:r>
      <w:r>
        <w:rPr>
          <w:sz w:val="16"/>
          <w:szCs w:val="16"/>
          <w:rtl/>
        </w:rPr>
        <w:t>)</w:t>
      </w:r>
      <w:r w:rsidRPr="00881F61">
        <w:rPr>
          <w:rtl/>
        </w:rPr>
        <w:t xml:space="preserve"> מקשה על כך: הרי הציבור אינם רשאים לברך על שמיעתם, ואם כן</w:t>
      </w:r>
      <w:r>
        <w:rPr>
          <w:rFonts w:hint="cs"/>
          <w:rtl/>
        </w:rPr>
        <w:t>,</w:t>
      </w:r>
      <w:r w:rsidRPr="00881F61">
        <w:rPr>
          <w:rtl/>
        </w:rPr>
        <w:t xml:space="preserve"> כיצד הקורא בתורה יכול לברך על שמיעתו?</w:t>
      </w:r>
      <w:r>
        <w:rPr>
          <w:rFonts w:hint="cs"/>
          <w:rtl/>
        </w:rPr>
        <w:t>!</w:t>
      </w:r>
    </w:p>
  </w:footnote>
  <w:footnote w:id="14">
    <w:p w14:paraId="1A8FED1E" w14:textId="77777777" w:rsidR="00C53218" w:rsidRPr="009D35C8" w:rsidRDefault="00C53218" w:rsidP="00C53218">
      <w:pPr>
        <w:pStyle w:val="a3"/>
        <w:rPr>
          <w:rtl/>
        </w:rPr>
      </w:pPr>
      <w:r>
        <w:rPr>
          <w:rStyle w:val="a5"/>
          <w:rFonts w:eastAsia="Calibri"/>
        </w:rPr>
        <w:footnoteRef/>
      </w:r>
      <w:r>
        <w:rPr>
          <w:rtl/>
        </w:rPr>
        <w:t xml:space="preserve"> </w:t>
      </w:r>
      <w:r>
        <w:rPr>
          <w:rFonts w:hint="cs"/>
          <w:rtl/>
        </w:rPr>
        <w:t xml:space="preserve">האגרות משה </w:t>
      </w:r>
      <w:r>
        <w:rPr>
          <w:rFonts w:hint="cs"/>
          <w:sz w:val="16"/>
          <w:szCs w:val="16"/>
          <w:rtl/>
        </w:rPr>
        <w:t>(שם)</w:t>
      </w:r>
      <w:r>
        <w:rPr>
          <w:rFonts w:hint="cs"/>
          <w:rtl/>
        </w:rPr>
        <w:t xml:space="preserve"> פוסק, על פי דרכו, שאומנם קטן עולה למניין שבעה, אך הוא אינו יכול בעל הקריאה; ועי' פרי מגדים </w:t>
      </w:r>
      <w:r>
        <w:rPr>
          <w:rFonts w:hint="cs"/>
          <w:sz w:val="16"/>
          <w:szCs w:val="16"/>
          <w:rtl/>
        </w:rPr>
        <w:t>(אשל אברהם רפב, ו)</w:t>
      </w:r>
      <w:r>
        <w:rPr>
          <w:rFonts w:hint="cs"/>
          <w:rtl/>
        </w:rPr>
        <w:t xml:space="preserve"> שנקט אחרת.</w:t>
      </w:r>
    </w:p>
  </w:footnote>
  <w:footnote w:id="15">
    <w:p w14:paraId="1E885651" w14:textId="77777777" w:rsidR="00C53218" w:rsidRPr="00881F61" w:rsidRDefault="00C53218" w:rsidP="00C53218">
      <w:pPr>
        <w:pStyle w:val="a3"/>
      </w:pPr>
      <w:r>
        <w:rPr>
          <w:rStyle w:val="a5"/>
          <w:rFonts w:eastAsia="Calibri"/>
        </w:rPr>
        <w:footnoteRef/>
      </w:r>
      <w:r>
        <w:rPr>
          <w:rtl/>
        </w:rPr>
        <w:t xml:space="preserve"> </w:t>
      </w:r>
      <w:r>
        <w:rPr>
          <w:rFonts w:hint="cs"/>
          <w:rtl/>
        </w:rPr>
        <w:t xml:space="preserve">עי' שו"ת צמח צדק </w:t>
      </w:r>
      <w:r>
        <w:rPr>
          <w:rFonts w:hint="cs"/>
          <w:sz w:val="16"/>
          <w:szCs w:val="16"/>
          <w:rtl/>
        </w:rPr>
        <w:t>(אור חיים לה, ו)</w:t>
      </w:r>
      <w:r>
        <w:rPr>
          <w:rFonts w:hint="cs"/>
          <w:rtl/>
        </w:rPr>
        <w:t xml:space="preserve"> שביאר שיטה זו באופן אחר.</w:t>
      </w:r>
    </w:p>
  </w:footnote>
  <w:footnote w:id="16">
    <w:p w14:paraId="6F6420AA" w14:textId="77777777" w:rsidR="00C53218" w:rsidRPr="00ED75EC" w:rsidRDefault="00C53218" w:rsidP="00C53218">
      <w:pPr>
        <w:pStyle w:val="a3"/>
      </w:pPr>
      <w:r>
        <w:rPr>
          <w:rStyle w:val="a5"/>
          <w:rFonts w:eastAsia="Calibri"/>
        </w:rPr>
        <w:footnoteRef/>
      </w:r>
      <w:r>
        <w:rPr>
          <w:rtl/>
        </w:rPr>
        <w:t xml:space="preserve"> </w:t>
      </w:r>
      <w:r>
        <w:rPr>
          <w:rFonts w:hint="cs"/>
          <w:rtl/>
        </w:rPr>
        <w:t xml:space="preserve">אומנם עי' ביאור הלכה </w:t>
      </w:r>
      <w:r>
        <w:rPr>
          <w:rFonts w:hint="cs"/>
          <w:sz w:val="16"/>
          <w:szCs w:val="16"/>
          <w:rtl/>
        </w:rPr>
        <w:t>(קמו, ב ד"ה ויש)</w:t>
      </w:r>
      <w:r>
        <w:rPr>
          <w:rFonts w:hint="cs"/>
          <w:rtl/>
        </w:rPr>
        <w:t xml:space="preserve"> שביאר תירוצים אלו לפי ההבנה שקריאת התורה היא חובת היחיד. </w:t>
      </w:r>
    </w:p>
  </w:footnote>
  <w:footnote w:id="17">
    <w:p w14:paraId="6F45FF48" w14:textId="77777777" w:rsidR="00C53218" w:rsidRPr="00ED75EC" w:rsidRDefault="00C53218" w:rsidP="00C53218">
      <w:pPr>
        <w:pStyle w:val="a3"/>
        <w:rPr>
          <w:rtl/>
        </w:rPr>
      </w:pPr>
      <w:r>
        <w:rPr>
          <w:rStyle w:val="a5"/>
          <w:rFonts w:eastAsia="Calibri"/>
        </w:rPr>
        <w:footnoteRef/>
      </w:r>
      <w:r>
        <w:rPr>
          <w:rtl/>
        </w:rPr>
        <w:t xml:space="preserve"> </w:t>
      </w:r>
      <w:r>
        <w:rPr>
          <w:rFonts w:hint="cs"/>
          <w:rtl/>
        </w:rPr>
        <w:t xml:space="preserve">התפיסה שקריאת התורה היא חובת היחיד עולה גם מדברי התוספות במסכת סוטה </w:t>
      </w:r>
      <w:r>
        <w:rPr>
          <w:rFonts w:hint="cs"/>
          <w:sz w:val="16"/>
          <w:szCs w:val="16"/>
          <w:rtl/>
        </w:rPr>
        <w:t>(לט. ד"ה כיון)</w:t>
      </w:r>
      <w:r>
        <w:rPr>
          <w:rFonts w:hint="cs"/>
          <w:rtl/>
        </w:rPr>
        <w:t xml:space="preserve"> שהובאו לעיל, שרק לסומא מותר לעסוק בתורה בשעת קריאת התורה, הואיל ואינו מחויב בקריאת התורה.</w:t>
      </w:r>
    </w:p>
  </w:footnote>
  <w:footnote w:id="18">
    <w:p w14:paraId="6B5F7227" w14:textId="77777777" w:rsidR="00C53218" w:rsidRPr="00EF2363" w:rsidRDefault="00C53218" w:rsidP="00C53218">
      <w:pPr>
        <w:pStyle w:val="a3"/>
        <w:rPr>
          <w:rtl/>
        </w:rPr>
      </w:pPr>
      <w:r>
        <w:rPr>
          <w:rStyle w:val="a5"/>
          <w:rFonts w:eastAsia="Calibri"/>
        </w:rPr>
        <w:footnoteRef/>
      </w:r>
      <w:r>
        <w:rPr>
          <w:rtl/>
        </w:rPr>
        <w:t xml:space="preserve"> </w:t>
      </w:r>
      <w:r w:rsidRPr="00EF2363">
        <w:rPr>
          <w:rtl/>
        </w:rPr>
        <w:t xml:space="preserve">הגרי"ד מפרט דינים שונים </w:t>
      </w:r>
      <w:r>
        <w:rPr>
          <w:rFonts w:hint="cs"/>
          <w:rtl/>
        </w:rPr>
        <w:t>ב</w:t>
      </w:r>
      <w:r w:rsidRPr="00EF2363">
        <w:rPr>
          <w:rtl/>
        </w:rPr>
        <w:t xml:space="preserve">קריאת התורה (עמידה, אופן </w:t>
      </w:r>
      <w:r>
        <w:rPr>
          <w:rFonts w:hint="cs"/>
          <w:rtl/>
        </w:rPr>
        <w:t>ה</w:t>
      </w:r>
      <w:r w:rsidRPr="00EF2363">
        <w:rPr>
          <w:rtl/>
        </w:rPr>
        <w:t xml:space="preserve">קריאה וחובת הדיוק) </w:t>
      </w:r>
      <w:r>
        <w:rPr>
          <w:rFonts w:hint="cs"/>
          <w:rtl/>
        </w:rPr>
        <w:t>ה</w:t>
      </w:r>
      <w:r w:rsidRPr="00EF2363">
        <w:rPr>
          <w:rtl/>
        </w:rPr>
        <w:t xml:space="preserve">נובעים להבנתו מעיקרון זה </w:t>
      </w:r>
      <w:r>
        <w:rPr>
          <w:rFonts w:hint="cs"/>
          <w:rtl/>
        </w:rPr>
        <w:t xml:space="preserve">של </w:t>
      </w:r>
      <w:r w:rsidRPr="00EF2363">
        <w:rPr>
          <w:rtl/>
        </w:rPr>
        <w:t>הדמיון בין מעמד הקריאה בתורה למעמד הר סיני.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389"/>
    <w:rsid w:val="001A6573"/>
    <w:rsid w:val="001A74BB"/>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approaches-pesak/mitzvat-keriat-shema-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1941</Words>
  <Characters>9710</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11628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2025-02-01T19:54:00Z</dcterms:created>
  <dcterms:modified xsi:type="dcterms:W3CDTF">2025-02-01T20:02:00Z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