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342B" w14:textId="77777777" w:rsidR="00E4511B" w:rsidRPr="00713129" w:rsidRDefault="00E4511B" w:rsidP="006C6559">
      <w:pPr>
        <w:pStyle w:val="1"/>
        <w:rPr>
          <w:b/>
          <w:szCs w:val="24"/>
        </w:rPr>
      </w:pPr>
      <w:bookmarkStart w:id="0" w:name="_Toc166508390"/>
      <w:r w:rsidRPr="00713129">
        <w:rPr>
          <w:rFonts w:hint="cs"/>
          <w:rtl/>
        </w:rPr>
        <w:t>מצוות תפילין</w:t>
      </w:r>
      <w:bookmarkEnd w:id="0"/>
      <w:r w:rsidRPr="00713129">
        <w:rPr>
          <w:rFonts w:hint="cs"/>
          <w:rtl/>
        </w:rPr>
        <w:t xml:space="preserve"> </w:t>
      </w:r>
      <w:r>
        <w:rPr>
          <w:rFonts w:hint="cs"/>
          <w:rtl/>
        </w:rPr>
        <w:t>–</w:t>
      </w:r>
      <w:r w:rsidRPr="00713129">
        <w:rPr>
          <w:rFonts w:hint="cs"/>
          <w:rtl/>
        </w:rPr>
        <w:t xml:space="preserve"> סיכום</w:t>
      </w:r>
    </w:p>
    <w:p w14:paraId="0AA118C3" w14:textId="77777777" w:rsidR="00E4511B" w:rsidRPr="00713129" w:rsidRDefault="00E4511B" w:rsidP="006C6559">
      <w:pPr>
        <w:pStyle w:val="2"/>
        <w:rPr>
          <w:rtl/>
        </w:rPr>
      </w:pPr>
      <w:r>
        <w:rPr>
          <w:rFonts w:hint="cs"/>
          <w:rtl/>
        </w:rPr>
        <w:t>תלמוד תורה או קבלת עול מלכות שמיים?</w:t>
      </w:r>
    </w:p>
    <w:p w14:paraId="613F9AB9" w14:textId="77777777" w:rsidR="00E4511B" w:rsidRPr="00713129" w:rsidRDefault="00E4511B" w:rsidP="006C6559">
      <w:pPr>
        <w:rPr>
          <w:rtl/>
        </w:rPr>
      </w:pPr>
      <w:r w:rsidRPr="00713129">
        <w:rPr>
          <w:rFonts w:hint="cs"/>
          <w:rtl/>
        </w:rPr>
        <w:t>את סדרת שיעורי</w:t>
      </w:r>
      <w:r>
        <w:rPr>
          <w:rFonts w:hint="cs"/>
          <w:rtl/>
        </w:rPr>
        <w:t>נו על</w:t>
      </w:r>
      <w:r w:rsidRPr="00713129">
        <w:rPr>
          <w:rFonts w:hint="cs"/>
          <w:rtl/>
        </w:rPr>
        <w:t xml:space="preserve"> יסודות</w:t>
      </w:r>
      <w:r>
        <w:rPr>
          <w:rFonts w:hint="cs"/>
          <w:rtl/>
        </w:rPr>
        <w:t>יה של מצוות</w:t>
      </w:r>
      <w:r w:rsidRPr="00713129">
        <w:rPr>
          <w:rFonts w:hint="cs"/>
          <w:rtl/>
        </w:rPr>
        <w:t xml:space="preserve"> תפילין פתחנו ביחס בין פשט הכתובים להבנתם של חז"ל. לפי פשט הכתובים, כפי שביאר הרשב"ם </w:t>
      </w:r>
      <w:r>
        <w:rPr>
          <w:rFonts w:hint="cs"/>
          <w:sz w:val="18"/>
          <w:szCs w:val="20"/>
          <w:rtl/>
        </w:rPr>
        <w:t>(</w:t>
      </w:r>
      <w:r w:rsidRPr="00713129">
        <w:rPr>
          <w:rFonts w:hint="cs"/>
          <w:sz w:val="18"/>
          <w:szCs w:val="20"/>
          <w:rtl/>
        </w:rPr>
        <w:t>שמות יג, ח</w:t>
      </w:r>
      <w:r>
        <w:rPr>
          <w:rFonts w:hint="cs"/>
          <w:sz w:val="18"/>
          <w:szCs w:val="20"/>
          <w:rtl/>
        </w:rPr>
        <w:t>)</w:t>
      </w:r>
      <w:r w:rsidRPr="00713129">
        <w:rPr>
          <w:rFonts w:hint="cs"/>
          <w:rtl/>
        </w:rPr>
        <w:t>, הכתוב אינו מצו</w:t>
      </w:r>
      <w:r>
        <w:rPr>
          <w:rFonts w:hint="cs"/>
          <w:rtl/>
        </w:rPr>
        <w:t>ו</w:t>
      </w:r>
      <w:r w:rsidRPr="00713129">
        <w:rPr>
          <w:rFonts w:hint="cs"/>
          <w:rtl/>
        </w:rPr>
        <w:t xml:space="preserve">ה על מעשה מסוים אלא מבטא אמירה רעיונית-מטפורית: אדם צריך לדבוק בדברי התורה בכל עת, כאילו הם קשורים על ידו ונתונים בין עיניו. הזכרנו את דברי רבי אברהם אבן עזרא </w:t>
      </w:r>
      <w:r>
        <w:rPr>
          <w:rFonts w:hint="cs"/>
          <w:sz w:val="18"/>
          <w:szCs w:val="20"/>
          <w:rtl/>
        </w:rPr>
        <w:t>(</w:t>
      </w:r>
      <w:r w:rsidRPr="00713129">
        <w:rPr>
          <w:rFonts w:hint="cs"/>
          <w:sz w:val="18"/>
          <w:szCs w:val="20"/>
          <w:rtl/>
        </w:rPr>
        <w:t>שם</w:t>
      </w:r>
      <w:r>
        <w:rPr>
          <w:rFonts w:hint="cs"/>
          <w:sz w:val="18"/>
          <w:szCs w:val="20"/>
          <w:rtl/>
        </w:rPr>
        <w:t>)</w:t>
      </w:r>
      <w:r>
        <w:rPr>
          <w:rFonts w:hint="cs"/>
          <w:rtl/>
        </w:rPr>
        <w:t>,</w:t>
      </w:r>
      <w:r w:rsidRPr="00713129">
        <w:rPr>
          <w:rFonts w:hint="cs"/>
          <w:rtl/>
        </w:rPr>
        <w:t xml:space="preserve"> החולק על גישה זו ורואה בה חתירה נגד מסורת חכמים, ועם זאת הצענו שאין סתירה בין פשט הכתובים לדרכם של חז"ל: תורה שבכתב מבטאת את העיקרון הרעיוני, ותורה שבעל פה מורה כיצד רעיון זה מתגשם ומתבטא באופן מעשי. תורה שבכתב מלמדת שהאדם צריך לדבוק בדברי התורה תמיד, ותורה שבעל פה מלמדת שדבקות זו מתקיימת באופן מעשי על ידי נתינת התפילין על היד ועל הראש.</w:t>
      </w:r>
    </w:p>
    <w:p w14:paraId="601F99A6" w14:textId="77777777" w:rsidR="00E4511B" w:rsidRPr="00713129" w:rsidRDefault="00E4511B" w:rsidP="006C6559">
      <w:pPr>
        <w:rPr>
          <w:rtl/>
        </w:rPr>
      </w:pPr>
      <w:r w:rsidRPr="00713129">
        <w:rPr>
          <w:rFonts w:hint="cs"/>
          <w:rtl/>
        </w:rPr>
        <w:t xml:space="preserve">כפי שהערנו בסוף </w:t>
      </w:r>
      <w:r>
        <w:rPr>
          <w:rFonts w:hint="cs"/>
          <w:rtl/>
        </w:rPr>
        <w:t xml:space="preserve">השיעור </w:t>
      </w:r>
      <w:r w:rsidRPr="00F23459">
        <w:rPr>
          <w:rFonts w:hint="cs"/>
          <w:rtl/>
        </w:rPr>
        <w:t>"</w:t>
      </w:r>
      <w:hyperlink r:id="rId11" w:history="1">
        <w:r w:rsidRPr="00F23459">
          <w:rPr>
            <w:rStyle w:val="Hyperlink"/>
            <w:rFonts w:hint="cs"/>
            <w:rtl/>
          </w:rPr>
          <w:t>מצוות תפילין בתורה שבכתב</w:t>
        </w:r>
      </w:hyperlink>
      <w:r>
        <w:rPr>
          <w:rFonts w:hint="cs"/>
          <w:rtl/>
        </w:rPr>
        <w:t>"</w:t>
      </w:r>
      <w:r w:rsidRPr="00713129">
        <w:rPr>
          <w:rFonts w:hint="cs"/>
          <w:rtl/>
        </w:rPr>
        <w:t>, הצעה זו פותחת צוהר לעיון במהותן של התפילין: האם מצ</w:t>
      </w:r>
      <w:r>
        <w:rPr>
          <w:rFonts w:hint="cs"/>
          <w:rtl/>
        </w:rPr>
        <w:t>ו</w:t>
      </w:r>
      <w:r w:rsidRPr="00713129">
        <w:rPr>
          <w:rFonts w:hint="cs"/>
          <w:rtl/>
        </w:rPr>
        <w:t xml:space="preserve">ות הנחת התפילין מסתכמת בהנחת הפרשיות על היד ועל הראש, או שהיא דורשת גם 'קיום שבלב' </w:t>
      </w:r>
      <w:r w:rsidRPr="00713129">
        <w:rPr>
          <w:rtl/>
        </w:rPr>
        <w:t>–</w:t>
      </w:r>
      <w:r w:rsidRPr="00713129">
        <w:rPr>
          <w:rFonts w:hint="cs"/>
          <w:rtl/>
        </w:rPr>
        <w:t xml:space="preserve"> מודעות וכוונה לתכנים הנמצאים בה</w:t>
      </w:r>
      <w:r>
        <w:rPr>
          <w:rFonts w:hint="cs"/>
          <w:rtl/>
        </w:rPr>
        <w:t>ן</w:t>
      </w:r>
      <w:r w:rsidRPr="00713129">
        <w:rPr>
          <w:rFonts w:hint="cs"/>
          <w:rtl/>
        </w:rPr>
        <w:t>? האם מצו</w:t>
      </w:r>
      <w:r>
        <w:rPr>
          <w:rFonts w:hint="cs"/>
          <w:rtl/>
        </w:rPr>
        <w:t>ו</w:t>
      </w:r>
      <w:r w:rsidRPr="00713129">
        <w:rPr>
          <w:rFonts w:hint="cs"/>
          <w:rtl/>
        </w:rPr>
        <w:t>ת התפילין מתקיימת במעשה הנחה חד פעמי (פעם אחת ביום), או שחובה להניח את התפילין בכל עת? מה היחס בין מצו</w:t>
      </w:r>
      <w:r>
        <w:rPr>
          <w:rFonts w:hint="cs"/>
          <w:rtl/>
        </w:rPr>
        <w:t>ו</w:t>
      </w:r>
      <w:r w:rsidRPr="00713129">
        <w:rPr>
          <w:rFonts w:hint="cs"/>
          <w:rtl/>
        </w:rPr>
        <w:t>ת התפ</w:t>
      </w:r>
      <w:r>
        <w:rPr>
          <w:rFonts w:hint="cs"/>
          <w:rtl/>
        </w:rPr>
        <w:t>י</w:t>
      </w:r>
      <w:r w:rsidRPr="00713129">
        <w:rPr>
          <w:rFonts w:hint="cs"/>
          <w:rtl/>
        </w:rPr>
        <w:t>לין למצו</w:t>
      </w:r>
      <w:r>
        <w:rPr>
          <w:rFonts w:hint="cs"/>
          <w:rtl/>
        </w:rPr>
        <w:t>ו</w:t>
      </w:r>
      <w:r w:rsidRPr="00713129">
        <w:rPr>
          <w:rFonts w:hint="cs"/>
          <w:rtl/>
        </w:rPr>
        <w:t xml:space="preserve">ת תלמוד תורה, שגם היא מחייבת דבקות תמידית </w:t>
      </w:r>
      <w:r>
        <w:rPr>
          <w:rFonts w:hint="cs"/>
          <w:rtl/>
        </w:rPr>
        <w:t xml:space="preserve">– </w:t>
      </w:r>
      <w:r w:rsidRPr="00713129">
        <w:rPr>
          <w:rFonts w:hint="cs"/>
          <w:rtl/>
        </w:rPr>
        <w:t xml:space="preserve">"לא ימוש ספר התורה הזה מפיך והגית בו יומם ולילה" </w:t>
      </w:r>
      <w:r>
        <w:rPr>
          <w:rFonts w:hint="cs"/>
          <w:sz w:val="18"/>
          <w:szCs w:val="20"/>
          <w:rtl/>
        </w:rPr>
        <w:t>(</w:t>
      </w:r>
      <w:r w:rsidRPr="00713129">
        <w:rPr>
          <w:rFonts w:hint="cs"/>
          <w:sz w:val="18"/>
          <w:szCs w:val="20"/>
          <w:rtl/>
        </w:rPr>
        <w:t>יהושע א, ח</w:t>
      </w:r>
      <w:r>
        <w:rPr>
          <w:rFonts w:hint="cs"/>
          <w:sz w:val="18"/>
          <w:szCs w:val="20"/>
          <w:rtl/>
        </w:rPr>
        <w:t>)</w:t>
      </w:r>
      <w:r w:rsidRPr="00713129">
        <w:rPr>
          <w:rFonts w:hint="cs"/>
          <w:rtl/>
        </w:rPr>
        <w:t>? ומה היחס בינה בין מצ</w:t>
      </w:r>
      <w:r>
        <w:rPr>
          <w:rFonts w:hint="cs"/>
          <w:rtl/>
        </w:rPr>
        <w:t>ו</w:t>
      </w:r>
      <w:r w:rsidRPr="00713129">
        <w:rPr>
          <w:rFonts w:hint="cs"/>
          <w:rtl/>
        </w:rPr>
        <w:t>ות קריאת שמע, הנמצאת ע</w:t>
      </w:r>
      <w:r>
        <w:rPr>
          <w:rFonts w:hint="cs"/>
          <w:rtl/>
        </w:rPr>
        <w:t>י</w:t>
      </w:r>
      <w:r w:rsidRPr="00713129">
        <w:rPr>
          <w:rFonts w:hint="cs"/>
          <w:rtl/>
        </w:rPr>
        <w:t>מה באותה פרשייה, וגם בה קיים פער בין פשט הכתובים לפרשנותם ההלכתית של חז"ל</w:t>
      </w:r>
      <w:r>
        <w:rPr>
          <w:rFonts w:hint="cs"/>
          <w:rtl/>
        </w:rPr>
        <w:t>?</w:t>
      </w:r>
      <w:r w:rsidRPr="00713129">
        <w:rPr>
          <w:vertAlign w:val="superscript"/>
          <w:rtl/>
        </w:rPr>
        <w:footnoteReference w:id="2"/>
      </w:r>
    </w:p>
    <w:p w14:paraId="37566B78" w14:textId="77777777" w:rsidR="00E4511B" w:rsidRPr="00713129" w:rsidRDefault="00E4511B" w:rsidP="006C6559">
      <w:pPr>
        <w:rPr>
          <w:sz w:val="18"/>
          <w:szCs w:val="20"/>
          <w:rtl/>
        </w:rPr>
      </w:pPr>
      <w:r>
        <w:rPr>
          <w:rFonts w:hint="cs"/>
          <w:rtl/>
        </w:rPr>
        <w:t xml:space="preserve">בשיעור </w:t>
      </w:r>
      <w:r w:rsidRPr="009E5351">
        <w:rPr>
          <w:rFonts w:hint="cs"/>
          <w:rtl/>
        </w:rPr>
        <w:t>"</w:t>
      </w:r>
      <w:hyperlink r:id="rId12" w:history="1">
        <w:r w:rsidRPr="009E5351">
          <w:rPr>
            <w:rStyle w:val="Hyperlink"/>
            <w:rFonts w:hint="cs"/>
            <w:rtl/>
          </w:rPr>
          <w:t>תפילין לעוסק בתורה</w:t>
        </w:r>
      </w:hyperlink>
      <w:r w:rsidRPr="009E5351">
        <w:rPr>
          <w:rFonts w:hint="cs"/>
          <w:rtl/>
        </w:rPr>
        <w:t>"</w:t>
      </w:r>
      <w:r w:rsidRPr="00713129">
        <w:rPr>
          <w:rFonts w:hint="cs"/>
          <w:rtl/>
        </w:rPr>
        <w:t xml:space="preserve"> ראינו שהקשר בין תפילין לתלמוד תורה מפורש בדברי רבי אליעזר המובאים במסכת תפילין:</w:t>
      </w:r>
    </w:p>
    <w:p w14:paraId="09659F3B" w14:textId="420DCBF0" w:rsidR="00E4511B" w:rsidRPr="00713129" w:rsidRDefault="00E4511B" w:rsidP="006C6559">
      <w:pPr>
        <w:ind w:left="227"/>
        <w:rPr>
          <w:rtl/>
        </w:rPr>
      </w:pPr>
      <w:r w:rsidRPr="00713129">
        <w:rPr>
          <w:rtl/>
        </w:rPr>
        <w:t>כך היה רבי אליעזר אומר</w:t>
      </w:r>
      <w:r>
        <w:rPr>
          <w:rFonts w:hint="cs"/>
          <w:rtl/>
        </w:rPr>
        <w:t>:</w:t>
      </w:r>
      <w:r w:rsidRPr="00713129">
        <w:rPr>
          <w:rtl/>
        </w:rPr>
        <w:t xml:space="preserve"> גדולה היא מצות תפילין, שכך אמר הקדוש ברוך הוא לישראל</w:t>
      </w:r>
      <w:r>
        <w:rPr>
          <w:rFonts w:hint="cs"/>
          <w:rtl/>
        </w:rPr>
        <w:t>:</w:t>
      </w:r>
      <w:r w:rsidRPr="00713129">
        <w:rPr>
          <w:rtl/>
        </w:rPr>
        <w:t xml:space="preserve"> </w:t>
      </w:r>
      <w:r>
        <w:rPr>
          <w:rFonts w:hint="cs"/>
          <w:rtl/>
        </w:rPr>
        <w:t>'</w:t>
      </w:r>
      <w:r w:rsidRPr="00713129">
        <w:rPr>
          <w:rtl/>
        </w:rPr>
        <w:t>והגית בו יומם ולילה</w:t>
      </w:r>
      <w:r>
        <w:rPr>
          <w:rFonts w:hint="cs"/>
          <w:rtl/>
        </w:rPr>
        <w:t>';</w:t>
      </w:r>
      <w:r w:rsidRPr="00713129">
        <w:rPr>
          <w:rtl/>
        </w:rPr>
        <w:t xml:space="preserve"> אמרו ישראל לפני הקדוש ברוך הוא</w:t>
      </w:r>
      <w:r>
        <w:rPr>
          <w:rFonts w:hint="cs"/>
          <w:rtl/>
        </w:rPr>
        <w:t>:</w:t>
      </w:r>
      <w:r w:rsidRPr="00713129">
        <w:rPr>
          <w:rtl/>
        </w:rPr>
        <w:t xml:space="preserve"> רבון העולמים, וכי אנו יכולין להגות יומם ולילה</w:t>
      </w:r>
      <w:r>
        <w:rPr>
          <w:rFonts w:hint="cs"/>
          <w:rtl/>
        </w:rPr>
        <w:t>?</w:t>
      </w:r>
      <w:r w:rsidRPr="00713129">
        <w:rPr>
          <w:rtl/>
        </w:rPr>
        <w:t xml:space="preserve"> אמר </w:t>
      </w:r>
      <w:r w:rsidRPr="00713129">
        <w:rPr>
          <w:rtl/>
        </w:rPr>
        <w:t>להם הקדוש ברוך הוא</w:t>
      </w:r>
      <w:r>
        <w:rPr>
          <w:rFonts w:hint="cs"/>
          <w:rtl/>
        </w:rPr>
        <w:t>:</w:t>
      </w:r>
      <w:r w:rsidRPr="00713129">
        <w:rPr>
          <w:rtl/>
        </w:rPr>
        <w:t xml:space="preserve"> בני, </w:t>
      </w:r>
      <w:r w:rsidRPr="00713129">
        <w:rPr>
          <w:b/>
          <w:bCs/>
          <w:rtl/>
        </w:rPr>
        <w:t>היו נותנים תפילין על ראשיכם ועל זרועותיכם, ואני מעלה עליכם כאלו אתם הוגים בתורה יומם ולילה</w:t>
      </w:r>
      <w:r w:rsidRPr="00713129">
        <w:rPr>
          <w:rtl/>
        </w:rPr>
        <w:t xml:space="preserve">, שנאמר </w:t>
      </w:r>
      <w:r>
        <w:rPr>
          <w:rFonts w:hint="cs"/>
          <w:rtl/>
        </w:rPr>
        <w:t>'</w:t>
      </w:r>
      <w:r w:rsidRPr="00713129">
        <w:rPr>
          <w:rtl/>
        </w:rPr>
        <w:t>והיה לך לאות על ידך ולזכרון בין עיניך למען תהיה תורת ה' בפיך</w:t>
      </w:r>
      <w:r>
        <w:rPr>
          <w:rFonts w:hint="cs"/>
          <w:rtl/>
        </w:rPr>
        <w:t>'</w:t>
      </w:r>
      <w:r w:rsidRPr="00713129">
        <w:rPr>
          <w:rtl/>
        </w:rPr>
        <w:t>.</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w:t>
      </w:r>
      <w:r w:rsidRPr="00713129">
        <w:rPr>
          <w:rFonts w:hint="cs"/>
          <w:sz w:val="18"/>
          <w:szCs w:val="20"/>
          <w:rtl/>
        </w:rPr>
        <w:t>מסכת תפילין א, כ</w:t>
      </w:r>
      <w:r>
        <w:rPr>
          <w:rFonts w:hint="cs"/>
          <w:sz w:val="18"/>
          <w:szCs w:val="20"/>
          <w:rtl/>
        </w:rPr>
        <w:t>)</w:t>
      </w:r>
    </w:p>
    <w:p w14:paraId="1A9A5C99" w14:textId="77777777" w:rsidR="00E4511B" w:rsidRPr="00713129" w:rsidRDefault="00E4511B" w:rsidP="006C6559">
      <w:pPr>
        <w:rPr>
          <w:rtl/>
        </w:rPr>
      </w:pPr>
      <w:r w:rsidRPr="00713129">
        <w:rPr>
          <w:rFonts w:hint="cs"/>
          <w:rtl/>
        </w:rPr>
        <w:t>לתפיסה זו ביטוי הלכתי בדרשת המכילתא הפוטרת את הקורא בתורה מן התפילין:</w:t>
      </w:r>
    </w:p>
    <w:p w14:paraId="2EDF1BF8" w14:textId="68D7B27A" w:rsidR="00E4511B" w:rsidRPr="00713129" w:rsidRDefault="00E4511B" w:rsidP="006C6559">
      <w:pPr>
        <w:ind w:left="227"/>
        <w:rPr>
          <w:rtl/>
        </w:rPr>
      </w:pPr>
      <w:r>
        <w:rPr>
          <w:rFonts w:hint="cs"/>
          <w:rtl/>
        </w:rPr>
        <w:t>'</w:t>
      </w:r>
      <w:r w:rsidRPr="00713129">
        <w:rPr>
          <w:rtl/>
        </w:rPr>
        <w:t>ולזכרון בין עיניך למען תהיה תורת ה' בפיך</w:t>
      </w:r>
      <w:r>
        <w:rPr>
          <w:rFonts w:hint="cs"/>
          <w:rtl/>
        </w:rPr>
        <w:t>'</w:t>
      </w:r>
      <w:r w:rsidRPr="00713129">
        <w:rPr>
          <w:rFonts w:hint="cs"/>
          <w:rtl/>
        </w:rPr>
        <w:t xml:space="preserve"> </w:t>
      </w:r>
      <w:r w:rsidRPr="00713129">
        <w:rPr>
          <w:rtl/>
        </w:rPr>
        <w:t>– מכאן אמרו</w:t>
      </w:r>
      <w:r>
        <w:rPr>
          <w:rFonts w:hint="cs"/>
          <w:rtl/>
        </w:rPr>
        <w:t>:</w:t>
      </w:r>
      <w:r w:rsidRPr="00713129">
        <w:rPr>
          <w:rtl/>
        </w:rPr>
        <w:t xml:space="preserve"> כל המניח תפילין כאלו קורא בתורה</w:t>
      </w:r>
      <w:r w:rsidRPr="00713129">
        <w:rPr>
          <w:rFonts w:hint="cs"/>
          <w:rtl/>
        </w:rPr>
        <w:t>,</w:t>
      </w:r>
      <w:r w:rsidRPr="00713129">
        <w:rPr>
          <w:rtl/>
        </w:rPr>
        <w:t xml:space="preserve"> וכל הקורא בתורה פטור מן התפילין.</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w:t>
      </w:r>
      <w:r w:rsidRPr="00713129">
        <w:rPr>
          <w:rFonts w:hint="cs"/>
          <w:sz w:val="18"/>
          <w:szCs w:val="20"/>
          <w:rtl/>
        </w:rPr>
        <w:t>מכילתא דרבי ישמעאל מסכתא דפסחא פרשה יז</w:t>
      </w:r>
      <w:r>
        <w:rPr>
          <w:rFonts w:hint="cs"/>
          <w:sz w:val="18"/>
          <w:szCs w:val="20"/>
          <w:rtl/>
        </w:rPr>
        <w:t>)</w:t>
      </w:r>
    </w:p>
    <w:p w14:paraId="4040D063" w14:textId="77777777" w:rsidR="00E4511B" w:rsidRPr="00713129" w:rsidRDefault="00E4511B" w:rsidP="006C6559">
      <w:pPr>
        <w:rPr>
          <w:rtl/>
        </w:rPr>
      </w:pPr>
      <w:r w:rsidRPr="00713129">
        <w:rPr>
          <w:rFonts w:hint="cs"/>
          <w:rtl/>
        </w:rPr>
        <w:t xml:space="preserve">תפיסה זו משתמעת גם מדברי הירושלמי </w:t>
      </w:r>
      <w:r>
        <w:rPr>
          <w:rFonts w:hint="cs"/>
          <w:sz w:val="18"/>
          <w:szCs w:val="20"/>
          <w:rtl/>
        </w:rPr>
        <w:t>(</w:t>
      </w:r>
      <w:r w:rsidRPr="00713129">
        <w:rPr>
          <w:rFonts w:hint="cs"/>
          <w:sz w:val="18"/>
          <w:szCs w:val="20"/>
          <w:rtl/>
        </w:rPr>
        <w:t>ברכות ב</w:t>
      </w:r>
      <w:r>
        <w:rPr>
          <w:rFonts w:hint="cs"/>
          <w:sz w:val="18"/>
          <w:szCs w:val="20"/>
          <w:rtl/>
        </w:rPr>
        <w:t>,</w:t>
      </w:r>
      <w:r w:rsidRPr="00713129">
        <w:rPr>
          <w:rFonts w:hint="cs"/>
          <w:sz w:val="18"/>
          <w:szCs w:val="20"/>
          <w:rtl/>
        </w:rPr>
        <w:t xml:space="preserve"> ג</w:t>
      </w:r>
      <w:r>
        <w:rPr>
          <w:rFonts w:hint="cs"/>
          <w:sz w:val="18"/>
          <w:szCs w:val="20"/>
          <w:rtl/>
        </w:rPr>
        <w:t>)</w:t>
      </w:r>
      <w:r w:rsidRPr="00713129">
        <w:rPr>
          <w:rFonts w:hint="cs"/>
          <w:rtl/>
        </w:rPr>
        <w:t>. א</w:t>
      </w:r>
      <w:r>
        <w:rPr>
          <w:rFonts w:hint="cs"/>
          <w:rtl/>
        </w:rPr>
        <w:t>ו</w:t>
      </w:r>
      <w:r w:rsidRPr="00713129">
        <w:rPr>
          <w:rFonts w:hint="cs"/>
          <w:rtl/>
        </w:rPr>
        <w:t xml:space="preserve">מנם דין המכילתא לא הובא בבבלי, והמשכנות יעקב </w:t>
      </w:r>
      <w:r>
        <w:rPr>
          <w:rFonts w:hint="cs"/>
          <w:sz w:val="18"/>
          <w:szCs w:val="20"/>
          <w:rtl/>
        </w:rPr>
        <w:t>(</w:t>
      </w:r>
      <w:r w:rsidRPr="00713129">
        <w:rPr>
          <w:rFonts w:hint="cs"/>
          <w:sz w:val="18"/>
          <w:szCs w:val="20"/>
          <w:rtl/>
        </w:rPr>
        <w:t>סי</w:t>
      </w:r>
      <w:r>
        <w:rPr>
          <w:rFonts w:hint="cs"/>
          <w:sz w:val="18"/>
          <w:szCs w:val="20"/>
          <w:rtl/>
        </w:rPr>
        <w:t>מן</w:t>
      </w:r>
      <w:r w:rsidRPr="00713129">
        <w:rPr>
          <w:rFonts w:hint="cs"/>
          <w:sz w:val="18"/>
          <w:szCs w:val="20"/>
          <w:rtl/>
        </w:rPr>
        <w:t xml:space="preserve"> מט</w:t>
      </w:r>
      <w:r>
        <w:rPr>
          <w:rFonts w:hint="cs"/>
          <w:sz w:val="18"/>
          <w:szCs w:val="20"/>
          <w:rtl/>
        </w:rPr>
        <w:t>)</w:t>
      </w:r>
      <w:r w:rsidRPr="00713129">
        <w:rPr>
          <w:rFonts w:hint="cs"/>
          <w:rtl/>
        </w:rPr>
        <w:t xml:space="preserve"> מאריך להוכיח שלשיטת הבבלי העוסק בתורה חייב בתפילין</w:t>
      </w:r>
      <w:r>
        <w:rPr>
          <w:rFonts w:hint="cs"/>
          <w:rtl/>
        </w:rPr>
        <w:t>.</w:t>
      </w:r>
      <w:r w:rsidRPr="00713129">
        <w:rPr>
          <w:vertAlign w:val="superscript"/>
          <w:rtl/>
        </w:rPr>
        <w:footnoteReference w:id="3"/>
      </w:r>
      <w:r w:rsidRPr="00713129">
        <w:rPr>
          <w:rFonts w:hint="cs"/>
          <w:rtl/>
        </w:rPr>
        <w:t xml:space="preserve"> האור שמח </w:t>
      </w:r>
      <w:r>
        <w:rPr>
          <w:rFonts w:hint="cs"/>
          <w:sz w:val="18"/>
          <w:szCs w:val="20"/>
          <w:rtl/>
        </w:rPr>
        <w:t>(</w:t>
      </w:r>
      <w:r w:rsidRPr="00713129">
        <w:rPr>
          <w:rFonts w:hint="cs"/>
          <w:sz w:val="18"/>
          <w:szCs w:val="20"/>
          <w:rtl/>
        </w:rPr>
        <w:t>תלמוד תורה א</w:t>
      </w:r>
      <w:r>
        <w:rPr>
          <w:rFonts w:hint="cs"/>
          <w:sz w:val="18"/>
          <w:szCs w:val="20"/>
          <w:rtl/>
        </w:rPr>
        <w:t>,</w:t>
      </w:r>
      <w:r w:rsidRPr="00713129">
        <w:rPr>
          <w:rFonts w:hint="cs"/>
          <w:sz w:val="18"/>
          <w:szCs w:val="20"/>
          <w:rtl/>
        </w:rPr>
        <w:t xml:space="preserve"> ב</w:t>
      </w:r>
      <w:r>
        <w:rPr>
          <w:rFonts w:hint="cs"/>
          <w:sz w:val="18"/>
          <w:szCs w:val="20"/>
          <w:rtl/>
        </w:rPr>
        <w:t>)</w:t>
      </w:r>
      <w:r w:rsidRPr="00713129">
        <w:rPr>
          <w:rFonts w:hint="cs"/>
          <w:rtl/>
        </w:rPr>
        <w:t xml:space="preserve"> מוסיף וטוען שהבבלי חולק על תפיסה זו מיסודה: לדידו, תפילין אינן תחליף לתלמוד תורה אלא מצ</w:t>
      </w:r>
      <w:r>
        <w:rPr>
          <w:rFonts w:hint="cs"/>
          <w:rtl/>
        </w:rPr>
        <w:t>ו</w:t>
      </w:r>
      <w:r w:rsidRPr="00713129">
        <w:rPr>
          <w:rFonts w:hint="cs"/>
          <w:rtl/>
        </w:rPr>
        <w:t>ות עשה עצמאית</w:t>
      </w:r>
      <w:r>
        <w:rPr>
          <w:rFonts w:hint="cs"/>
          <w:rtl/>
        </w:rPr>
        <w:t>.</w:t>
      </w:r>
      <w:r w:rsidRPr="00713129">
        <w:rPr>
          <w:vertAlign w:val="superscript"/>
          <w:rtl/>
        </w:rPr>
        <w:footnoteReference w:id="4"/>
      </w:r>
      <w:r w:rsidRPr="00713129">
        <w:rPr>
          <w:rFonts w:hint="cs"/>
          <w:rtl/>
        </w:rPr>
        <w:t xml:space="preserve"> לפי דבריו, נראה שהבבלי סבור שהנחת תפילין היא חלק מקבלת עול מלכות שמי</w:t>
      </w:r>
      <w:r>
        <w:rPr>
          <w:rFonts w:hint="cs"/>
          <w:rtl/>
        </w:rPr>
        <w:t>י</w:t>
      </w:r>
      <w:r w:rsidRPr="00713129">
        <w:rPr>
          <w:rFonts w:hint="cs"/>
          <w:rtl/>
        </w:rPr>
        <w:t xml:space="preserve">ם, שכן הן 'אות' וסימן להיותו של האדם עבד ה'; כדברי רש"י </w:t>
      </w:r>
      <w:r>
        <w:rPr>
          <w:rFonts w:hint="cs"/>
          <w:sz w:val="18"/>
          <w:szCs w:val="20"/>
          <w:rtl/>
        </w:rPr>
        <w:t>(</w:t>
      </w:r>
      <w:r w:rsidRPr="00713129">
        <w:rPr>
          <w:rFonts w:hint="cs"/>
          <w:sz w:val="18"/>
          <w:szCs w:val="20"/>
          <w:rtl/>
        </w:rPr>
        <w:t>ברכות ל: ד"ה תפילין</w:t>
      </w:r>
      <w:r>
        <w:rPr>
          <w:rFonts w:hint="cs"/>
          <w:sz w:val="18"/>
          <w:szCs w:val="20"/>
          <w:rtl/>
        </w:rPr>
        <w:t>)</w:t>
      </w:r>
      <w:r>
        <w:rPr>
          <w:rFonts w:hint="cs"/>
          <w:rtl/>
        </w:rPr>
        <w:t xml:space="preserve">: </w:t>
      </w:r>
      <w:r w:rsidRPr="00713129">
        <w:rPr>
          <w:rFonts w:hint="cs"/>
          <w:rtl/>
        </w:rPr>
        <w:t>"</w:t>
      </w:r>
      <w:r w:rsidRPr="00713129">
        <w:rPr>
          <w:rtl/>
        </w:rPr>
        <w:t>תפילין מנחנא</w:t>
      </w:r>
      <w:r>
        <w:rPr>
          <w:rFonts w:hint="cs"/>
          <w:rtl/>
        </w:rPr>
        <w:t>,</w:t>
      </w:r>
      <w:r w:rsidRPr="00713129">
        <w:rPr>
          <w:rtl/>
        </w:rPr>
        <w:t xml:space="preserve"> והם עדות שממשלת קוני ומשרתו עלי</w:t>
      </w:r>
      <w:r w:rsidRPr="00713129">
        <w:rPr>
          <w:rFonts w:hint="cs"/>
          <w:rtl/>
        </w:rPr>
        <w:t>"</w:t>
      </w:r>
      <w:r>
        <w:rPr>
          <w:rFonts w:hint="cs"/>
          <w:rtl/>
        </w:rPr>
        <w:t>.</w:t>
      </w:r>
      <w:r w:rsidRPr="00713129">
        <w:rPr>
          <w:vertAlign w:val="superscript"/>
          <w:rtl/>
        </w:rPr>
        <w:footnoteReference w:id="5"/>
      </w:r>
      <w:r w:rsidRPr="00713129">
        <w:rPr>
          <w:rFonts w:hint="cs"/>
          <w:rtl/>
        </w:rPr>
        <w:t xml:space="preserve"> ומסתבר שהדברים תלויים במחלוקת העקרונית</w:t>
      </w:r>
      <w:r w:rsidRPr="00713129">
        <w:rPr>
          <w:rFonts w:hint="cs"/>
          <w:color w:val="FF0000"/>
          <w:rtl/>
        </w:rPr>
        <w:t xml:space="preserve"> </w:t>
      </w:r>
      <w:r w:rsidRPr="00713129">
        <w:rPr>
          <w:rFonts w:hint="cs"/>
          <w:rtl/>
        </w:rPr>
        <w:t>שבין הבבלי לירושלמי בהבנת פרשיית "שמע ישראל"</w:t>
      </w:r>
      <w:r>
        <w:rPr>
          <w:rFonts w:hint="cs"/>
          <w:rtl/>
        </w:rPr>
        <w:t xml:space="preserve"> –</w:t>
      </w:r>
      <w:r w:rsidRPr="00713129">
        <w:rPr>
          <w:rFonts w:hint="cs"/>
          <w:rtl/>
        </w:rPr>
        <w:t xml:space="preserve"> האם הפרשייה עוסקת במצ</w:t>
      </w:r>
      <w:r>
        <w:rPr>
          <w:rFonts w:hint="cs"/>
          <w:rtl/>
        </w:rPr>
        <w:t>ו</w:t>
      </w:r>
      <w:r w:rsidRPr="00713129">
        <w:rPr>
          <w:rFonts w:hint="cs"/>
          <w:rtl/>
        </w:rPr>
        <w:t>ות תלמוד תורה או בקבלת עול מלכות שמי</w:t>
      </w:r>
      <w:r>
        <w:rPr>
          <w:rFonts w:hint="cs"/>
          <w:rtl/>
        </w:rPr>
        <w:t>י</w:t>
      </w:r>
      <w:r w:rsidRPr="00713129">
        <w:rPr>
          <w:rFonts w:hint="cs"/>
          <w:rtl/>
        </w:rPr>
        <w:t>ם.</w:t>
      </w:r>
      <w:r>
        <w:rPr>
          <w:rFonts w:hint="cs"/>
          <w:rtl/>
        </w:rPr>
        <w:t xml:space="preserve"> במחלוקת זו </w:t>
      </w:r>
      <w:r w:rsidRPr="00CE1749">
        <w:rPr>
          <w:rFonts w:hint="cs"/>
          <w:rtl/>
        </w:rPr>
        <w:t>עסקנו בהרחבה בשיעורינו על מצ</w:t>
      </w:r>
      <w:r>
        <w:rPr>
          <w:rFonts w:hint="cs"/>
          <w:rtl/>
        </w:rPr>
        <w:t>ו</w:t>
      </w:r>
      <w:r w:rsidRPr="00CE1749">
        <w:rPr>
          <w:rFonts w:hint="cs"/>
          <w:rtl/>
        </w:rPr>
        <w:t>ות קריאת שמע</w:t>
      </w:r>
      <w:r>
        <w:rPr>
          <w:rFonts w:hint="cs"/>
          <w:rtl/>
        </w:rPr>
        <w:t>,</w:t>
      </w:r>
      <w:r w:rsidRPr="00CE1749">
        <w:rPr>
          <w:rFonts w:hint="cs"/>
          <w:rtl/>
        </w:rPr>
        <w:t xml:space="preserve"> </w:t>
      </w:r>
      <w:r>
        <w:rPr>
          <w:rFonts w:hint="cs"/>
          <w:rtl/>
        </w:rPr>
        <w:t>ו</w:t>
      </w:r>
      <w:r w:rsidRPr="00CE1749">
        <w:rPr>
          <w:rFonts w:hint="cs"/>
          <w:rtl/>
        </w:rPr>
        <w:t>בפרט בשיעור "</w:t>
      </w:r>
      <w:hyperlink r:id="rId13" w:history="1">
        <w:r w:rsidRPr="00CE1749">
          <w:rPr>
            <w:rStyle w:val="Hyperlink"/>
            <w:rFonts w:hint="cs"/>
            <w:rtl/>
          </w:rPr>
          <w:t xml:space="preserve">מצוות קריאת שמע </w:t>
        </w:r>
        <w:r w:rsidRPr="00CE1749">
          <w:rPr>
            <w:rStyle w:val="Hyperlink"/>
            <w:rtl/>
          </w:rPr>
          <w:t>–</w:t>
        </w:r>
        <w:r w:rsidRPr="00CE1749">
          <w:rPr>
            <w:rStyle w:val="Hyperlink"/>
            <w:rFonts w:hint="cs"/>
            <w:rtl/>
          </w:rPr>
          <w:t xml:space="preserve"> תוקפה ומהותה</w:t>
        </w:r>
      </w:hyperlink>
      <w:r w:rsidRPr="00CE1749">
        <w:rPr>
          <w:rFonts w:hint="cs"/>
          <w:rtl/>
        </w:rPr>
        <w:t>"</w:t>
      </w:r>
      <w:r>
        <w:rPr>
          <w:rFonts w:hint="cs"/>
          <w:rtl/>
        </w:rPr>
        <w:t>.</w:t>
      </w:r>
    </w:p>
    <w:p w14:paraId="118730E5" w14:textId="77777777" w:rsidR="00E4511B" w:rsidRDefault="00E4511B" w:rsidP="006C6559">
      <w:pPr>
        <w:rPr>
          <w:rtl/>
        </w:rPr>
      </w:pPr>
    </w:p>
    <w:p w14:paraId="0A6B8D3F" w14:textId="77777777" w:rsidR="00E4511B" w:rsidRPr="00713129" w:rsidRDefault="00E4511B" w:rsidP="006C6559">
      <w:pPr>
        <w:pStyle w:val="2"/>
        <w:rPr>
          <w:rtl/>
        </w:rPr>
      </w:pPr>
      <w:r>
        <w:rPr>
          <w:rFonts w:hint="cs"/>
          <w:rtl/>
        </w:rPr>
        <w:t>כל היום או בשעת קבלת עול מלכות שמיים?</w:t>
      </w:r>
    </w:p>
    <w:p w14:paraId="5B166B5F" w14:textId="77777777" w:rsidR="00E4511B" w:rsidRPr="00713129" w:rsidRDefault="00E4511B" w:rsidP="006C6559">
      <w:pPr>
        <w:rPr>
          <w:rtl/>
        </w:rPr>
      </w:pPr>
      <w:r w:rsidRPr="00713129">
        <w:rPr>
          <w:rFonts w:hint="cs"/>
          <w:rtl/>
        </w:rPr>
        <w:t xml:space="preserve">בשיעור </w:t>
      </w:r>
      <w:r w:rsidRPr="00A642B5">
        <w:rPr>
          <w:rFonts w:hint="cs"/>
          <w:rtl/>
        </w:rPr>
        <w:t>"</w:t>
      </w:r>
      <w:hyperlink r:id="rId14" w:history="1">
        <w:r w:rsidRPr="00A642B5">
          <w:rPr>
            <w:rStyle w:val="Hyperlink"/>
            <w:rFonts w:hint="cs"/>
            <w:rtl/>
          </w:rPr>
          <w:t>הנחת תפילין כל היום</w:t>
        </w:r>
      </w:hyperlink>
      <w:r>
        <w:rPr>
          <w:rFonts w:hint="cs"/>
          <w:rtl/>
        </w:rPr>
        <w:t>"</w:t>
      </w:r>
      <w:r w:rsidRPr="00713129">
        <w:rPr>
          <w:rFonts w:hint="cs"/>
          <w:rtl/>
        </w:rPr>
        <w:t xml:space="preserve"> הוספנו שמסתבר </w:t>
      </w:r>
      <w:r>
        <w:rPr>
          <w:rFonts w:hint="cs"/>
          <w:rtl/>
        </w:rPr>
        <w:t xml:space="preserve">כי </w:t>
      </w:r>
      <w:r w:rsidRPr="00713129">
        <w:rPr>
          <w:rFonts w:hint="cs"/>
          <w:rtl/>
        </w:rPr>
        <w:t xml:space="preserve">תפיסות אלו עומדות ביסוד המחלוקת אם חובה להניח את התפילין כל היום. לפי המכילתא, הסבורה שהתפילין הן תחליף לתלמוד תורה, נראה שיש להניחן בכל שעה </w:t>
      </w:r>
      <w:r>
        <w:rPr>
          <w:rFonts w:hint="cs"/>
          <w:rtl/>
        </w:rPr>
        <w:t>ש</w:t>
      </w:r>
      <w:r w:rsidRPr="00713129">
        <w:rPr>
          <w:rFonts w:hint="cs"/>
          <w:rtl/>
        </w:rPr>
        <w:t xml:space="preserve">האדם אינו עוסק בתורה (וכן עולה מדברי רבנו יונה </w:t>
      </w:r>
      <w:r w:rsidRPr="00713129">
        <w:rPr>
          <w:sz w:val="18"/>
          <w:szCs w:val="20"/>
          <w:rtl/>
        </w:rPr>
        <w:t>[ט:]</w:t>
      </w:r>
      <w:r w:rsidRPr="00713129">
        <w:rPr>
          <w:rFonts w:hint="cs"/>
          <w:rtl/>
        </w:rPr>
        <w:t xml:space="preserve"> והאור זרוע </w:t>
      </w:r>
      <w:r w:rsidRPr="00713129">
        <w:rPr>
          <w:rFonts w:hint="cs"/>
          <w:sz w:val="18"/>
          <w:szCs w:val="20"/>
          <w:rtl/>
        </w:rPr>
        <w:t>[הל</w:t>
      </w:r>
      <w:r>
        <w:rPr>
          <w:rFonts w:hint="cs"/>
          <w:sz w:val="18"/>
          <w:szCs w:val="20"/>
          <w:rtl/>
        </w:rPr>
        <w:t>כות</w:t>
      </w:r>
      <w:r w:rsidRPr="00713129">
        <w:rPr>
          <w:rFonts w:hint="cs"/>
          <w:sz w:val="18"/>
          <w:szCs w:val="20"/>
          <w:rtl/>
        </w:rPr>
        <w:t xml:space="preserve"> תפילין סי</w:t>
      </w:r>
      <w:r>
        <w:rPr>
          <w:rFonts w:hint="cs"/>
          <w:sz w:val="18"/>
          <w:szCs w:val="20"/>
          <w:rtl/>
        </w:rPr>
        <w:t>מן</w:t>
      </w:r>
      <w:r w:rsidRPr="00713129">
        <w:rPr>
          <w:rFonts w:hint="cs"/>
          <w:sz w:val="18"/>
          <w:szCs w:val="20"/>
          <w:rtl/>
        </w:rPr>
        <w:t xml:space="preserve"> תקלא]</w:t>
      </w:r>
      <w:r w:rsidRPr="00713129">
        <w:rPr>
          <w:rFonts w:hint="cs"/>
          <w:rtl/>
        </w:rPr>
        <w:t>). א</w:t>
      </w:r>
      <w:r>
        <w:rPr>
          <w:rFonts w:hint="cs"/>
          <w:rtl/>
        </w:rPr>
        <w:t>ו</w:t>
      </w:r>
      <w:r w:rsidRPr="00713129">
        <w:rPr>
          <w:rFonts w:hint="cs"/>
          <w:rtl/>
        </w:rPr>
        <w:t xml:space="preserve">מנם לפי דרכו של הבבלי </w:t>
      </w:r>
      <w:r>
        <w:rPr>
          <w:rFonts w:hint="cs"/>
          <w:rtl/>
        </w:rPr>
        <w:t>אפשר</w:t>
      </w:r>
      <w:r w:rsidRPr="00713129">
        <w:rPr>
          <w:rFonts w:hint="cs"/>
          <w:rtl/>
        </w:rPr>
        <w:t xml:space="preserve"> להבין שמצ</w:t>
      </w:r>
      <w:r>
        <w:rPr>
          <w:rFonts w:hint="cs"/>
          <w:rtl/>
        </w:rPr>
        <w:t>ו</w:t>
      </w:r>
      <w:r w:rsidRPr="00713129">
        <w:rPr>
          <w:rFonts w:hint="cs"/>
          <w:rtl/>
        </w:rPr>
        <w:t xml:space="preserve">ות התפילין מתקיימת בהנחתן פעם אחת ביום, ויש להניחן </w:t>
      </w:r>
      <w:r w:rsidRPr="00713129">
        <w:rPr>
          <w:rFonts w:hint="cs"/>
          <w:rtl/>
        </w:rPr>
        <w:lastRenderedPageBreak/>
        <w:t>בשעה שהאדם מקבל על עצמו עול מלכות שמי</w:t>
      </w:r>
      <w:r>
        <w:rPr>
          <w:rFonts w:hint="cs"/>
          <w:rtl/>
        </w:rPr>
        <w:t>י</w:t>
      </w:r>
      <w:r w:rsidRPr="00713129">
        <w:rPr>
          <w:rFonts w:hint="cs"/>
          <w:rtl/>
        </w:rPr>
        <w:t xml:space="preserve">ם </w:t>
      </w:r>
      <w:r w:rsidRPr="00713129">
        <w:rPr>
          <w:rtl/>
        </w:rPr>
        <w:t>–</w:t>
      </w:r>
      <w:r w:rsidRPr="00713129">
        <w:rPr>
          <w:rFonts w:hint="cs"/>
          <w:rtl/>
        </w:rPr>
        <w:t xml:space="preserve"> בקריאת שמע. ואכן כדברים אלו כותב הריטב"א:</w:t>
      </w:r>
    </w:p>
    <w:p w14:paraId="06221247" w14:textId="47C827C2" w:rsidR="00E4511B" w:rsidRPr="00713129" w:rsidRDefault="00E4511B" w:rsidP="006C6559">
      <w:pPr>
        <w:ind w:left="227"/>
        <w:rPr>
          <w:rtl/>
        </w:rPr>
      </w:pPr>
      <w:r w:rsidRPr="00713129">
        <w:rPr>
          <w:rtl/>
        </w:rPr>
        <w:t>מצות תפילין בחיוב תורה אינו אלא בשעה שמקבל עליו עול מלכות שמים, ולהניח כל היום הוא מדת חסידות</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w:t>
      </w:r>
      <w:r w:rsidRPr="00713129">
        <w:rPr>
          <w:rFonts w:hint="cs"/>
          <w:sz w:val="18"/>
          <w:szCs w:val="20"/>
          <w:rtl/>
        </w:rPr>
        <w:t>ריטב"א שבת מט. ד"ה כיון</w:t>
      </w:r>
      <w:r>
        <w:rPr>
          <w:rFonts w:hint="cs"/>
          <w:sz w:val="18"/>
          <w:szCs w:val="20"/>
          <w:rtl/>
        </w:rPr>
        <w:t>)</w:t>
      </w:r>
    </w:p>
    <w:p w14:paraId="6423DD72" w14:textId="77777777" w:rsidR="00E4511B" w:rsidRPr="00713129" w:rsidRDefault="00E4511B" w:rsidP="006C6559">
      <w:pPr>
        <w:rPr>
          <w:rtl/>
        </w:rPr>
      </w:pPr>
      <w:r w:rsidRPr="00713129">
        <w:rPr>
          <w:rFonts w:hint="cs"/>
          <w:rtl/>
        </w:rPr>
        <w:t>א</w:t>
      </w:r>
      <w:r>
        <w:rPr>
          <w:rFonts w:hint="cs"/>
          <w:rtl/>
        </w:rPr>
        <w:t>ו</w:t>
      </w:r>
      <w:r w:rsidRPr="00713129">
        <w:rPr>
          <w:rFonts w:hint="cs"/>
          <w:rtl/>
        </w:rPr>
        <w:t xml:space="preserve">מנם </w:t>
      </w:r>
      <w:r>
        <w:rPr>
          <w:rFonts w:hint="cs"/>
          <w:rtl/>
        </w:rPr>
        <w:t xml:space="preserve">ספר </w:t>
      </w:r>
      <w:r w:rsidRPr="00713129">
        <w:rPr>
          <w:rFonts w:hint="cs"/>
          <w:rtl/>
        </w:rPr>
        <w:t xml:space="preserve">החינוך נוקט </w:t>
      </w:r>
      <w:r>
        <w:rPr>
          <w:rFonts w:hint="cs"/>
          <w:rtl/>
        </w:rPr>
        <w:t>אחרת</w:t>
      </w:r>
      <w:r w:rsidRPr="00713129">
        <w:rPr>
          <w:rFonts w:hint="cs"/>
          <w:rtl/>
        </w:rPr>
        <w:t>:</w:t>
      </w:r>
    </w:p>
    <w:p w14:paraId="4EF34C55" w14:textId="29ECEA55" w:rsidR="00E4511B" w:rsidRPr="00713129" w:rsidRDefault="00E4511B" w:rsidP="006C6559">
      <w:pPr>
        <w:ind w:left="227"/>
        <w:rPr>
          <w:rtl/>
        </w:rPr>
      </w:pPr>
      <w:r w:rsidRPr="00713129">
        <w:rPr>
          <w:rtl/>
        </w:rPr>
        <w:t xml:space="preserve">והענין בארבע פרשיות אלו יותר מבשאר פרשיותיה של תורה, לפי שיש באלו קבלת מלכות שמים ואחדות השם, וענין יציאת מצרים שהוא מכריח אמונת חידוש העולם והשגחת השם בתחתונים, ואלה הם יסודות דת יהודית. ולכן נצטוינו להניח יסודות אלו </w:t>
      </w:r>
      <w:r w:rsidRPr="00713129">
        <w:rPr>
          <w:b/>
          <w:bCs/>
          <w:rtl/>
        </w:rPr>
        <w:t>כל היום</w:t>
      </w:r>
      <w:r w:rsidRPr="00713129">
        <w:rPr>
          <w:rtl/>
        </w:rPr>
        <w:t xml:space="preserve"> בין עינינו ועל לוח לבנו, כי שני אלה האברים יאמרו חכמי הטבע שהן משכן השכל, ובהניחנו עליהם דברים אלו לזכרון נתחזק בהם ונוסיף זכר בדרכי השם ונזכה לחיי עד.</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w:t>
      </w:r>
      <w:r w:rsidRPr="00713129">
        <w:rPr>
          <w:rFonts w:hint="cs"/>
          <w:sz w:val="18"/>
          <w:szCs w:val="20"/>
          <w:rtl/>
        </w:rPr>
        <w:t>ספר החינוך מצוה תכב</w:t>
      </w:r>
      <w:r>
        <w:rPr>
          <w:rFonts w:hint="cs"/>
          <w:sz w:val="18"/>
          <w:szCs w:val="20"/>
          <w:rtl/>
        </w:rPr>
        <w:t>)</w:t>
      </w:r>
    </w:p>
    <w:p w14:paraId="66C444A0" w14:textId="77777777" w:rsidR="00E4511B" w:rsidRPr="00713129" w:rsidRDefault="00E4511B" w:rsidP="006C6559">
      <w:pPr>
        <w:rPr>
          <w:rtl/>
        </w:rPr>
      </w:pPr>
      <w:r w:rsidRPr="00713129">
        <w:rPr>
          <w:rFonts w:hint="cs"/>
          <w:rtl/>
        </w:rPr>
        <w:t>לדברי החינוך, המצ</w:t>
      </w:r>
      <w:r>
        <w:rPr>
          <w:rFonts w:hint="cs"/>
          <w:rtl/>
        </w:rPr>
        <w:t>ו</w:t>
      </w:r>
      <w:r w:rsidRPr="00713129">
        <w:rPr>
          <w:rFonts w:hint="cs"/>
          <w:rtl/>
        </w:rPr>
        <w:t>וה היא להניח את ענייני האמונה על ליבנו ובין עינינו</w:t>
      </w:r>
      <w:r>
        <w:rPr>
          <w:rFonts w:hint="cs"/>
          <w:rtl/>
        </w:rPr>
        <w:t xml:space="preserve"> </w:t>
      </w:r>
      <w:r w:rsidRPr="00713129">
        <w:rPr>
          <w:rFonts w:hint="cs"/>
          <w:rtl/>
        </w:rPr>
        <w:t>כל היום, כדי שעניינים אלו יהיו בדעתנו תמיד. מדבריו עולה שהנחת התפילין אינה 'אות' וסימן בעלמא, אלא מטרתה להחדיר לליבו ולתודעתו של האדם את התכנים המצויים בתפילין</w:t>
      </w:r>
      <w:r>
        <w:rPr>
          <w:rFonts w:hint="cs"/>
          <w:rtl/>
        </w:rPr>
        <w:t>.</w:t>
      </w:r>
      <w:r w:rsidRPr="00713129">
        <w:rPr>
          <w:rFonts w:hint="cs"/>
          <w:rtl/>
        </w:rPr>
        <w:t xml:space="preserve"> תכנים אלו אמורים ללוות את האדם בכל שעות היום, ולכן לשיטתו האדם מצו</w:t>
      </w:r>
      <w:r>
        <w:rPr>
          <w:rFonts w:hint="cs"/>
          <w:rtl/>
        </w:rPr>
        <w:t>ּ</w:t>
      </w:r>
      <w:r w:rsidRPr="00713129">
        <w:rPr>
          <w:rFonts w:hint="cs"/>
          <w:rtl/>
        </w:rPr>
        <w:t>וה להיות עטור בתפילין במהלך היום כולו.</w:t>
      </w:r>
    </w:p>
    <w:p w14:paraId="12898F9C" w14:textId="77777777" w:rsidR="00E4511B" w:rsidRPr="00713129" w:rsidRDefault="00E4511B" w:rsidP="006C6559">
      <w:pPr>
        <w:rPr>
          <w:rtl/>
        </w:rPr>
      </w:pPr>
      <w:r w:rsidRPr="00713129">
        <w:rPr>
          <w:rFonts w:hint="cs"/>
          <w:rtl/>
        </w:rPr>
        <w:t>מדברי הרמב"ם בסוף הלכות תפילין עולה שיטה נוספת בעניין זה:</w:t>
      </w:r>
    </w:p>
    <w:p w14:paraId="42571336" w14:textId="258885B3" w:rsidR="00E4511B" w:rsidRPr="00713129" w:rsidRDefault="00E4511B" w:rsidP="006C6559">
      <w:pPr>
        <w:ind w:left="266"/>
        <w:rPr>
          <w:rtl/>
        </w:rPr>
      </w:pPr>
      <w:r w:rsidRPr="00713129">
        <w:rPr>
          <w:rtl/>
        </w:rPr>
        <w:t>קדושת תפילין קדושתן גדולה היא</w:t>
      </w:r>
      <w:r>
        <w:rPr>
          <w:rFonts w:hint="cs"/>
          <w:rtl/>
        </w:rPr>
        <w:t>,</w:t>
      </w:r>
      <w:r w:rsidRPr="00713129">
        <w:rPr>
          <w:rtl/>
        </w:rPr>
        <w:t xml:space="preserve"> שכל זמן שהתפילין בראשו של אדם ועל זרועו הוא עניו וירא שמים ואינו נמשך בשחוק ובשיחה בטילה ואינו מהרהר מחשבות רעות אלא מפנה לבו בדברי האמת והצדק, </w:t>
      </w:r>
      <w:r w:rsidRPr="00713129">
        <w:rPr>
          <w:b/>
          <w:bCs/>
          <w:rtl/>
        </w:rPr>
        <w:t>לפיכך צריך אדם להשתדל להיותן עליו כל היום</w:t>
      </w:r>
      <w:r>
        <w:rPr>
          <w:rFonts w:hint="cs"/>
          <w:b/>
          <w:bCs/>
          <w:rtl/>
        </w:rPr>
        <w:t>,</w:t>
      </w:r>
      <w:r w:rsidRPr="00713129">
        <w:rPr>
          <w:b/>
          <w:bCs/>
          <w:rtl/>
        </w:rPr>
        <w:t xml:space="preserve"> שמצותן כך היא</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w:t>
      </w:r>
      <w:r w:rsidRPr="00713129">
        <w:rPr>
          <w:rFonts w:hint="cs"/>
          <w:sz w:val="18"/>
          <w:szCs w:val="20"/>
          <w:rtl/>
        </w:rPr>
        <w:t>תפילין ד</w:t>
      </w:r>
      <w:r>
        <w:rPr>
          <w:rFonts w:hint="cs"/>
          <w:sz w:val="18"/>
          <w:szCs w:val="20"/>
          <w:rtl/>
        </w:rPr>
        <w:t>,</w:t>
      </w:r>
      <w:r w:rsidRPr="00713129">
        <w:rPr>
          <w:rFonts w:hint="cs"/>
          <w:sz w:val="18"/>
          <w:szCs w:val="20"/>
          <w:rtl/>
        </w:rPr>
        <w:t xml:space="preserve"> כה</w:t>
      </w:r>
      <w:r>
        <w:rPr>
          <w:rFonts w:hint="cs"/>
          <w:sz w:val="18"/>
          <w:szCs w:val="20"/>
          <w:rtl/>
        </w:rPr>
        <w:t>)</w:t>
      </w:r>
    </w:p>
    <w:p w14:paraId="2188D9A8" w14:textId="77777777" w:rsidR="00E4511B" w:rsidRPr="00713129" w:rsidRDefault="00E4511B" w:rsidP="006C6559">
      <w:pPr>
        <w:rPr>
          <w:rtl/>
        </w:rPr>
      </w:pPr>
      <w:r w:rsidRPr="00713129">
        <w:rPr>
          <w:rFonts w:hint="cs"/>
          <w:rtl/>
        </w:rPr>
        <w:t>הרמב"ם קורא לאדם "להשתדל להיותן עליו כל היום", ומכאן ש</w:t>
      </w:r>
      <w:r>
        <w:rPr>
          <w:rFonts w:hint="cs"/>
          <w:rtl/>
        </w:rPr>
        <w:t xml:space="preserve">אין </w:t>
      </w:r>
      <w:r w:rsidRPr="00713129">
        <w:rPr>
          <w:rFonts w:hint="cs"/>
          <w:rtl/>
        </w:rPr>
        <w:t>זו חובה גמורה. א</w:t>
      </w:r>
      <w:r>
        <w:rPr>
          <w:rFonts w:hint="cs"/>
          <w:rtl/>
        </w:rPr>
        <w:t>ו</w:t>
      </w:r>
      <w:r w:rsidRPr="00713129">
        <w:rPr>
          <w:rFonts w:hint="cs"/>
          <w:rtl/>
        </w:rPr>
        <w:t>מנם הרמב"ם מוסיף וכותב "שמצוותן כך היא", ולכאורה נראה מכך שזהו גדר המצו</w:t>
      </w:r>
      <w:r>
        <w:rPr>
          <w:rFonts w:hint="cs"/>
          <w:rtl/>
        </w:rPr>
        <w:t>ו</w:t>
      </w:r>
      <w:r w:rsidRPr="00713129">
        <w:rPr>
          <w:rFonts w:hint="cs"/>
          <w:rtl/>
        </w:rPr>
        <w:t>ה. ואם כן, דברי הרמב"ם טעונים תלמוד: מדוע אין חובה גמורה להיות עטור בתפילין במשך כל שעות היום? נראה שהרמב"ם לומד מטעם המצ</w:t>
      </w:r>
      <w:r>
        <w:rPr>
          <w:rFonts w:hint="cs"/>
          <w:rtl/>
        </w:rPr>
        <w:t>ו</w:t>
      </w:r>
      <w:r w:rsidRPr="00713129">
        <w:rPr>
          <w:rFonts w:hint="cs"/>
          <w:rtl/>
        </w:rPr>
        <w:t xml:space="preserve">וה ותכליתה </w:t>
      </w:r>
      <w:r w:rsidRPr="00713129">
        <w:rPr>
          <w:rtl/>
        </w:rPr>
        <w:t>–</w:t>
      </w:r>
      <w:r w:rsidRPr="00713129">
        <w:rPr>
          <w:rFonts w:hint="cs"/>
          <w:rtl/>
        </w:rPr>
        <w:t xml:space="preserve"> הפניית ליבו של האדם מדברי ההבל לדברי האמת והצדק </w:t>
      </w:r>
      <w:r w:rsidRPr="00713129">
        <w:rPr>
          <w:rtl/>
        </w:rPr>
        <w:t>–</w:t>
      </w:r>
      <w:r w:rsidRPr="00713129">
        <w:rPr>
          <w:rFonts w:hint="cs"/>
          <w:rtl/>
        </w:rPr>
        <w:t xml:space="preserve"> </w:t>
      </w:r>
      <w:r>
        <w:rPr>
          <w:rFonts w:hint="cs"/>
          <w:rtl/>
        </w:rPr>
        <w:t>ע</w:t>
      </w:r>
      <w:r w:rsidRPr="00713129">
        <w:rPr>
          <w:rFonts w:hint="cs"/>
          <w:rtl/>
        </w:rPr>
        <w:t>ל גדר המצו</w:t>
      </w:r>
      <w:r>
        <w:rPr>
          <w:rFonts w:hint="cs"/>
          <w:rtl/>
        </w:rPr>
        <w:t>ו</w:t>
      </w:r>
      <w:r w:rsidRPr="00713129">
        <w:rPr>
          <w:rFonts w:hint="cs"/>
          <w:rtl/>
        </w:rPr>
        <w:t xml:space="preserve">ה: הימצאות התפילין על האדם במשך כל שעות היום. עם זאת התורה לא קבעה </w:t>
      </w:r>
      <w:r w:rsidRPr="00713129">
        <w:rPr>
          <w:rFonts w:hint="cs"/>
          <w:rtl/>
        </w:rPr>
        <w:t>שיעור זה כהגדרה מחייבת, אלא כתבה בסתמא "וקשרתם לאות על ידך והיו לטוטפות בין עיניך". ממילא, א</w:t>
      </w:r>
      <w:r>
        <w:rPr>
          <w:rFonts w:hint="cs"/>
          <w:rtl/>
        </w:rPr>
        <w:t>ף ש</w:t>
      </w:r>
      <w:r w:rsidRPr="00713129">
        <w:rPr>
          <w:rFonts w:hint="cs"/>
          <w:rtl/>
        </w:rPr>
        <w:t xml:space="preserve">"צריך האדם להשתדל להיותן עליו כל היום, שמצוותן כך היא" </w:t>
      </w:r>
      <w:r w:rsidRPr="00713129">
        <w:rPr>
          <w:rtl/>
        </w:rPr>
        <w:t>–</w:t>
      </w:r>
      <w:r w:rsidRPr="00713129">
        <w:rPr>
          <w:rFonts w:hint="cs"/>
          <w:rtl/>
        </w:rPr>
        <w:t xml:space="preserve"> זו כוונת התורה ומגמתה במצו</w:t>
      </w:r>
      <w:r>
        <w:rPr>
          <w:rFonts w:hint="cs"/>
          <w:rtl/>
        </w:rPr>
        <w:t>ו</w:t>
      </w:r>
      <w:r w:rsidRPr="00713129">
        <w:rPr>
          <w:rFonts w:hint="cs"/>
          <w:rtl/>
        </w:rPr>
        <w:t xml:space="preserve">ת התפילין </w:t>
      </w:r>
      <w:r w:rsidRPr="00713129">
        <w:rPr>
          <w:rtl/>
        </w:rPr>
        <w:t>–</w:t>
      </w:r>
      <w:r w:rsidRPr="00713129">
        <w:rPr>
          <w:rFonts w:hint="cs"/>
          <w:rtl/>
        </w:rPr>
        <w:t xml:space="preserve"> </w:t>
      </w:r>
      <w:r>
        <w:rPr>
          <w:rFonts w:hint="cs"/>
          <w:rtl/>
        </w:rPr>
        <w:t xml:space="preserve">אין </w:t>
      </w:r>
      <w:r w:rsidRPr="00713129">
        <w:rPr>
          <w:rFonts w:hint="cs"/>
          <w:rtl/>
        </w:rPr>
        <w:t>זו חובה גמורה, ולכן הנמנע מלהניח תפילין כל היום אינו מבטל עשה.</w:t>
      </w:r>
    </w:p>
    <w:p w14:paraId="1A12D01C" w14:textId="77777777" w:rsidR="00E4511B" w:rsidRPr="00713129" w:rsidRDefault="00E4511B" w:rsidP="006C6559">
      <w:pPr>
        <w:rPr>
          <w:rtl/>
        </w:rPr>
      </w:pPr>
      <w:r w:rsidRPr="00713129">
        <w:rPr>
          <w:rFonts w:hint="cs"/>
          <w:rtl/>
        </w:rPr>
        <w:t>נראה שהגדרה זו עומדת גם ביסוד דברי הרמב"ם בהלכה שלאחר</w:t>
      </w:r>
      <w:r>
        <w:rPr>
          <w:rFonts w:hint="cs"/>
          <w:rtl/>
        </w:rPr>
        <w:t xml:space="preserve"> מכן</w:t>
      </w:r>
      <w:r w:rsidRPr="00713129">
        <w:rPr>
          <w:rFonts w:hint="cs"/>
          <w:rtl/>
        </w:rPr>
        <w:t>:</w:t>
      </w:r>
    </w:p>
    <w:p w14:paraId="5EC67FFC" w14:textId="3F337B74" w:rsidR="00E4511B" w:rsidRPr="00713129" w:rsidRDefault="00E4511B" w:rsidP="006C6559">
      <w:pPr>
        <w:ind w:left="266"/>
        <w:rPr>
          <w:rtl/>
        </w:rPr>
      </w:pPr>
      <w:r w:rsidRPr="00713129">
        <w:rPr>
          <w:rtl/>
        </w:rPr>
        <w:t>אף על פי שמצותן ללבשן כל היום</w:t>
      </w:r>
      <w:r>
        <w:rPr>
          <w:rFonts w:hint="cs"/>
          <w:rtl/>
        </w:rPr>
        <w:t>,</w:t>
      </w:r>
      <w:r w:rsidRPr="00713129">
        <w:rPr>
          <w:rtl/>
        </w:rPr>
        <w:t xml:space="preserve"> בשעת תפלה יותר מן הכל</w:t>
      </w:r>
      <w:r>
        <w:rPr>
          <w:rFonts w:hint="cs"/>
          <w:rtl/>
        </w:rPr>
        <w:t>.</w:t>
      </w:r>
      <w:r w:rsidRPr="00713129">
        <w:rPr>
          <w:rtl/>
        </w:rPr>
        <w:t xml:space="preserve"> אמרו חכמים</w:t>
      </w:r>
      <w:r>
        <w:rPr>
          <w:rFonts w:hint="cs"/>
          <w:rtl/>
        </w:rPr>
        <w:t>:</w:t>
      </w:r>
      <w:r w:rsidRPr="00713129">
        <w:rPr>
          <w:rtl/>
        </w:rPr>
        <w:t xml:space="preserve"> כל הקורא קריאת שמע בלא תפילין </w:t>
      </w:r>
      <w:r>
        <w:rPr>
          <w:rFonts w:hint="cs"/>
          <w:rtl/>
        </w:rPr>
        <w:t xml:space="preserve">– </w:t>
      </w:r>
      <w:r w:rsidRPr="00713129">
        <w:rPr>
          <w:rtl/>
        </w:rPr>
        <w:t>כא</w:t>
      </w:r>
      <w:r>
        <w:rPr>
          <w:rFonts w:hint="cs"/>
          <w:rtl/>
        </w:rPr>
        <w:t>ִ</w:t>
      </w:r>
      <w:r w:rsidRPr="00713129">
        <w:rPr>
          <w:rtl/>
        </w:rPr>
        <w:t>לו מעיד עדות שקר בעצמו</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 xml:space="preserve">(שם, </w:t>
      </w:r>
      <w:r w:rsidRPr="00713129">
        <w:rPr>
          <w:rFonts w:hint="cs"/>
          <w:sz w:val="18"/>
          <w:szCs w:val="20"/>
          <w:rtl/>
        </w:rPr>
        <w:t>כו</w:t>
      </w:r>
      <w:r>
        <w:rPr>
          <w:rFonts w:hint="cs"/>
          <w:sz w:val="18"/>
          <w:szCs w:val="20"/>
          <w:rtl/>
        </w:rPr>
        <w:t>)</w:t>
      </w:r>
    </w:p>
    <w:p w14:paraId="0028E122" w14:textId="77777777" w:rsidR="00E4511B" w:rsidRPr="00713129" w:rsidRDefault="00E4511B" w:rsidP="006C6559">
      <w:pPr>
        <w:rPr>
          <w:rtl/>
        </w:rPr>
      </w:pPr>
      <w:r w:rsidRPr="00713129">
        <w:rPr>
          <w:rFonts w:hint="cs"/>
          <w:rtl/>
        </w:rPr>
        <w:t>אם גדר המצ</w:t>
      </w:r>
      <w:r>
        <w:rPr>
          <w:rFonts w:hint="cs"/>
          <w:rtl/>
        </w:rPr>
        <w:t>ו</w:t>
      </w:r>
      <w:r w:rsidRPr="00713129">
        <w:rPr>
          <w:rFonts w:hint="cs"/>
          <w:rtl/>
        </w:rPr>
        <w:t>וה הוא שהאדם יהיה עטור בתפילין כל היום, מהי משמעות האמיר</w:t>
      </w:r>
      <w:r>
        <w:rPr>
          <w:rFonts w:hint="cs"/>
          <w:rtl/>
        </w:rPr>
        <w:t xml:space="preserve">ה ש"בשעת התפילה יותר מן הכל"?! </w:t>
      </w:r>
      <w:r w:rsidRPr="00713129">
        <w:rPr>
          <w:rFonts w:hint="cs"/>
          <w:rtl/>
        </w:rPr>
        <w:t>על פי האמור הדברים ברורים</w:t>
      </w:r>
      <w:r>
        <w:rPr>
          <w:rFonts w:hint="cs"/>
          <w:rtl/>
        </w:rPr>
        <w:t>:</w:t>
      </w:r>
      <w:r w:rsidRPr="00713129">
        <w:rPr>
          <w:rFonts w:hint="cs"/>
          <w:rtl/>
        </w:rPr>
        <w:t xml:space="preserve"> תכלית מצו</w:t>
      </w:r>
      <w:r>
        <w:rPr>
          <w:rFonts w:hint="cs"/>
          <w:rtl/>
        </w:rPr>
        <w:t>ו</w:t>
      </w:r>
      <w:r w:rsidRPr="00713129">
        <w:rPr>
          <w:rFonts w:hint="cs"/>
          <w:rtl/>
        </w:rPr>
        <w:t>ת תפילין היא הפניית ליבו ודעתו של האדם מדברי ההבל אל דרכי האמת והצדק</w:t>
      </w:r>
      <w:r>
        <w:rPr>
          <w:rFonts w:hint="cs"/>
          <w:rtl/>
        </w:rPr>
        <w:t>, ולכן</w:t>
      </w:r>
      <w:r w:rsidRPr="00713129">
        <w:rPr>
          <w:rFonts w:hint="cs"/>
          <w:rtl/>
        </w:rPr>
        <w:t xml:space="preserve"> א</w:t>
      </w:r>
      <w:r>
        <w:rPr>
          <w:rFonts w:hint="cs"/>
          <w:rtl/>
        </w:rPr>
        <w:t>ו</w:t>
      </w:r>
      <w:r w:rsidRPr="00713129">
        <w:rPr>
          <w:rFonts w:hint="cs"/>
          <w:rtl/>
        </w:rPr>
        <w:t>מנם תכלית המצו</w:t>
      </w:r>
      <w:r>
        <w:rPr>
          <w:rFonts w:hint="cs"/>
          <w:rtl/>
        </w:rPr>
        <w:t>ו</w:t>
      </w:r>
      <w:r w:rsidRPr="00713129">
        <w:rPr>
          <w:rFonts w:hint="cs"/>
          <w:rtl/>
        </w:rPr>
        <w:t xml:space="preserve">ה היא שמגמה זו תתקיים בכל שעות היום, אך לכל הפחות יש לקיימה בשעת התפילה. בפרט בשעת התפילה ראוי לו לאדם להפנות ליבו </w:t>
      </w:r>
      <w:r>
        <w:rPr>
          <w:rFonts w:hint="cs"/>
          <w:rtl/>
        </w:rPr>
        <w:t>מ</w:t>
      </w:r>
      <w:r w:rsidRPr="00713129">
        <w:rPr>
          <w:rFonts w:hint="cs"/>
          <w:rtl/>
        </w:rPr>
        <w:t>כל דברי ההבל, ולכן יש חשיבות יתרה בהנחת תפילין בשעה זו</w:t>
      </w:r>
      <w:r>
        <w:rPr>
          <w:rFonts w:hint="cs"/>
          <w:rtl/>
        </w:rPr>
        <w:t>.</w:t>
      </w:r>
      <w:r w:rsidRPr="00713129">
        <w:rPr>
          <w:vertAlign w:val="superscript"/>
          <w:rtl/>
        </w:rPr>
        <w:footnoteReference w:id="6"/>
      </w:r>
    </w:p>
    <w:p w14:paraId="3B518F1F" w14:textId="77777777" w:rsidR="00E4511B" w:rsidRDefault="00E4511B" w:rsidP="006C6559">
      <w:pPr>
        <w:rPr>
          <w:rtl/>
        </w:rPr>
      </w:pPr>
    </w:p>
    <w:p w14:paraId="42EC73D3" w14:textId="77777777" w:rsidR="00E4511B" w:rsidRPr="00713129" w:rsidRDefault="00E4511B" w:rsidP="006C6559">
      <w:pPr>
        <w:pStyle w:val="2"/>
        <w:rPr>
          <w:rtl/>
        </w:rPr>
      </w:pPr>
      <w:r>
        <w:rPr>
          <w:rFonts w:hint="cs"/>
          <w:rtl/>
        </w:rPr>
        <w:t xml:space="preserve">איסור היסח דעת </w:t>
      </w:r>
      <w:r>
        <w:rPr>
          <w:rtl/>
        </w:rPr>
        <w:t>–</w:t>
      </w:r>
      <w:r>
        <w:rPr>
          <w:rFonts w:hint="cs"/>
          <w:rtl/>
        </w:rPr>
        <w:t xml:space="preserve"> חלק מהגדרת המצווה?</w:t>
      </w:r>
    </w:p>
    <w:p w14:paraId="04244C88" w14:textId="77777777" w:rsidR="00E4511B" w:rsidRPr="00713129" w:rsidRDefault="00E4511B" w:rsidP="006C6559">
      <w:pPr>
        <w:rPr>
          <w:rtl/>
        </w:rPr>
      </w:pPr>
      <w:r w:rsidRPr="00713129">
        <w:rPr>
          <w:rFonts w:hint="cs"/>
          <w:rtl/>
        </w:rPr>
        <w:t>מן הדברים עולה מחלוקת נוספת במהות מצ</w:t>
      </w:r>
      <w:r>
        <w:rPr>
          <w:rFonts w:hint="cs"/>
          <w:rtl/>
        </w:rPr>
        <w:t>ו</w:t>
      </w:r>
      <w:r w:rsidRPr="00713129">
        <w:rPr>
          <w:rFonts w:hint="cs"/>
          <w:rtl/>
        </w:rPr>
        <w:t xml:space="preserve">ות התפילין: לפי ההבנה המשתמעת מדברי רש"י והריטב"א התפילין הן בגדר 'אות' וסימן על היות האדם עבד ה', ואילו לפי </w:t>
      </w:r>
      <w:r>
        <w:rPr>
          <w:rFonts w:hint="cs"/>
          <w:rtl/>
        </w:rPr>
        <w:t xml:space="preserve">ספר </w:t>
      </w:r>
      <w:r w:rsidRPr="00713129">
        <w:rPr>
          <w:rFonts w:hint="cs"/>
          <w:rtl/>
        </w:rPr>
        <w:t xml:space="preserve">החינוך התפילין </w:t>
      </w:r>
      <w:r>
        <w:rPr>
          <w:rFonts w:hint="cs"/>
          <w:rtl/>
        </w:rPr>
        <w:t>נועדו</w:t>
      </w:r>
      <w:r w:rsidRPr="00713129">
        <w:rPr>
          <w:rFonts w:hint="cs"/>
          <w:rtl/>
        </w:rPr>
        <w:t xml:space="preserve"> להזכיר לאדם את התכנים הכתובים בהן. בשל כך, לפי רש"י והריטב"א המצו</w:t>
      </w:r>
      <w:r>
        <w:rPr>
          <w:rFonts w:hint="cs"/>
          <w:rtl/>
        </w:rPr>
        <w:t>ו</w:t>
      </w:r>
      <w:r w:rsidRPr="00713129">
        <w:rPr>
          <w:rFonts w:hint="cs"/>
          <w:rtl/>
        </w:rPr>
        <w:t>ה מתקיימת באופן מלא גם כאשר האדם אינו מודע לתכנים הכתובים בתפילין</w:t>
      </w:r>
      <w:r>
        <w:rPr>
          <w:rFonts w:hint="cs"/>
          <w:rtl/>
        </w:rPr>
        <w:t>,</w:t>
      </w:r>
      <w:r w:rsidRPr="00713129">
        <w:rPr>
          <w:vertAlign w:val="superscript"/>
          <w:rtl/>
        </w:rPr>
        <w:footnoteReference w:id="7"/>
      </w:r>
      <w:r w:rsidRPr="00713129">
        <w:rPr>
          <w:rFonts w:hint="cs"/>
          <w:rtl/>
        </w:rPr>
        <w:t xml:space="preserve"> ולשיטתם נראה שאיסור היסח הדעת מן התפילין </w:t>
      </w:r>
      <w:r>
        <w:rPr>
          <w:rFonts w:hint="cs"/>
          <w:rtl/>
        </w:rPr>
        <w:t>(ש</w:t>
      </w:r>
      <w:r w:rsidRPr="00713129">
        <w:rPr>
          <w:rFonts w:hint="cs"/>
          <w:rtl/>
        </w:rPr>
        <w:t xml:space="preserve">עסקנו </w:t>
      </w:r>
      <w:r>
        <w:rPr>
          <w:rFonts w:hint="cs"/>
          <w:rtl/>
        </w:rPr>
        <w:t xml:space="preserve">בו </w:t>
      </w:r>
      <w:r w:rsidRPr="00713129">
        <w:rPr>
          <w:rFonts w:hint="cs"/>
          <w:rtl/>
        </w:rPr>
        <w:t xml:space="preserve">בהרחבה בשיעור </w:t>
      </w:r>
      <w:r>
        <w:rPr>
          <w:rFonts w:hint="cs"/>
          <w:rtl/>
        </w:rPr>
        <w:t>"</w:t>
      </w:r>
      <w:hyperlink r:id="rId15" w:history="1">
        <w:r w:rsidRPr="009F2836">
          <w:rPr>
            <w:rStyle w:val="Hyperlink"/>
            <w:rFonts w:hint="cs"/>
            <w:rtl/>
          </w:rPr>
          <w:t>היסח דעת מן התפילין</w:t>
        </w:r>
      </w:hyperlink>
      <w:r w:rsidRPr="009F2836">
        <w:rPr>
          <w:rFonts w:hint="cs"/>
          <w:rtl/>
        </w:rPr>
        <w:t>"</w:t>
      </w:r>
      <w:r>
        <w:rPr>
          <w:rFonts w:hint="cs"/>
          <w:rtl/>
        </w:rPr>
        <w:t>)</w:t>
      </w:r>
      <w:r w:rsidRPr="00713129">
        <w:rPr>
          <w:rFonts w:hint="cs"/>
          <w:rtl/>
        </w:rPr>
        <w:t xml:space="preserve"> אינו קשור למצו</w:t>
      </w:r>
      <w:r>
        <w:rPr>
          <w:rFonts w:hint="cs"/>
          <w:rtl/>
        </w:rPr>
        <w:t>ו</w:t>
      </w:r>
      <w:r w:rsidRPr="00713129">
        <w:rPr>
          <w:rFonts w:hint="cs"/>
          <w:rtl/>
        </w:rPr>
        <w:t>ת הנחת התפילין, אלא זהו דין נוסף הנובע מקדושת התפילין</w:t>
      </w:r>
      <w:r>
        <w:rPr>
          <w:rFonts w:hint="cs"/>
          <w:rtl/>
        </w:rPr>
        <w:t>.</w:t>
      </w:r>
      <w:r w:rsidRPr="00713129">
        <w:rPr>
          <w:vertAlign w:val="superscript"/>
          <w:rtl/>
        </w:rPr>
        <w:footnoteReference w:id="8"/>
      </w:r>
      <w:r w:rsidRPr="00713129">
        <w:rPr>
          <w:rFonts w:hint="cs"/>
          <w:rtl/>
        </w:rPr>
        <w:t xml:space="preserve"> לעומת זאת, בדברי ספר החינוך </w:t>
      </w:r>
      <w:r>
        <w:rPr>
          <w:rFonts w:hint="cs"/>
          <w:sz w:val="18"/>
          <w:szCs w:val="20"/>
          <w:rtl/>
        </w:rPr>
        <w:t>(</w:t>
      </w:r>
      <w:r w:rsidRPr="00713129">
        <w:rPr>
          <w:rFonts w:hint="cs"/>
          <w:sz w:val="18"/>
          <w:szCs w:val="20"/>
          <w:rtl/>
        </w:rPr>
        <w:t>מצו</w:t>
      </w:r>
      <w:r>
        <w:rPr>
          <w:rFonts w:hint="cs"/>
          <w:sz w:val="18"/>
          <w:szCs w:val="20"/>
          <w:rtl/>
        </w:rPr>
        <w:t>ו</w:t>
      </w:r>
      <w:r w:rsidRPr="00713129">
        <w:rPr>
          <w:rFonts w:hint="cs"/>
          <w:sz w:val="18"/>
          <w:szCs w:val="20"/>
          <w:rtl/>
        </w:rPr>
        <w:t>ה תכא</w:t>
      </w:r>
      <w:r>
        <w:rPr>
          <w:rFonts w:hint="cs"/>
          <w:sz w:val="18"/>
          <w:szCs w:val="20"/>
          <w:rtl/>
        </w:rPr>
        <w:t>)</w:t>
      </w:r>
      <w:r w:rsidRPr="00713129">
        <w:rPr>
          <w:rFonts w:hint="cs"/>
          <w:rtl/>
        </w:rPr>
        <w:t xml:space="preserve"> מפורש שאיסור היסח הדעת מן התפילין </w:t>
      </w:r>
      <w:r>
        <w:rPr>
          <w:rFonts w:hint="cs"/>
          <w:rtl/>
        </w:rPr>
        <w:t xml:space="preserve">הוא </w:t>
      </w:r>
      <w:r w:rsidRPr="00713129">
        <w:rPr>
          <w:rFonts w:hint="cs"/>
          <w:rtl/>
        </w:rPr>
        <w:t>מחמת מצו</w:t>
      </w:r>
      <w:r>
        <w:rPr>
          <w:rFonts w:hint="cs"/>
          <w:rtl/>
        </w:rPr>
        <w:t>ו</w:t>
      </w:r>
      <w:r w:rsidRPr="00713129">
        <w:rPr>
          <w:rFonts w:hint="cs"/>
          <w:rtl/>
        </w:rPr>
        <w:t xml:space="preserve">ת התפילין: הואיל והתפילין </w:t>
      </w:r>
      <w:r>
        <w:rPr>
          <w:rFonts w:hint="cs"/>
          <w:rtl/>
        </w:rPr>
        <w:t>נועדו</w:t>
      </w:r>
      <w:r w:rsidRPr="00713129">
        <w:rPr>
          <w:rFonts w:hint="cs"/>
          <w:rtl/>
        </w:rPr>
        <w:t xml:space="preserve"> להזכיר לאדם המניחן את התכנים הכתובים בה</w:t>
      </w:r>
      <w:r>
        <w:rPr>
          <w:rFonts w:hint="cs"/>
          <w:rtl/>
        </w:rPr>
        <w:t>ן,</w:t>
      </w:r>
      <w:r w:rsidRPr="00713129">
        <w:rPr>
          <w:rFonts w:hint="cs"/>
          <w:rtl/>
        </w:rPr>
        <w:t xml:space="preserve"> וכך להפרישו מן התאוות ומן החטא, המצו</w:t>
      </w:r>
      <w:r>
        <w:rPr>
          <w:rFonts w:hint="cs"/>
          <w:rtl/>
        </w:rPr>
        <w:t>ו</w:t>
      </w:r>
      <w:r w:rsidRPr="00713129">
        <w:rPr>
          <w:rFonts w:hint="cs"/>
          <w:rtl/>
        </w:rPr>
        <w:t>ה מתקיימת כתקנה</w:t>
      </w:r>
      <w:r>
        <w:rPr>
          <w:rFonts w:hint="cs"/>
          <w:rtl/>
        </w:rPr>
        <w:t>ּ</w:t>
      </w:r>
      <w:r w:rsidRPr="00713129">
        <w:rPr>
          <w:rFonts w:hint="cs"/>
          <w:rtl/>
        </w:rPr>
        <w:t xml:space="preserve"> רק </w:t>
      </w:r>
      <w:r w:rsidRPr="00713129">
        <w:rPr>
          <w:rFonts w:hint="cs"/>
          <w:rtl/>
        </w:rPr>
        <w:lastRenderedPageBreak/>
        <w:t>כאשר האדם מודע לתכנים הכתובים בתפילין ואינו מסיח דעתו מהם.</w:t>
      </w:r>
    </w:p>
    <w:p w14:paraId="7F98BFF0" w14:textId="77777777" w:rsidR="00E4511B" w:rsidRPr="00713129" w:rsidRDefault="00E4511B" w:rsidP="006C6559">
      <w:pPr>
        <w:rPr>
          <w:rtl/>
        </w:rPr>
      </w:pPr>
      <w:r w:rsidRPr="00713129">
        <w:rPr>
          <w:rFonts w:hint="cs"/>
          <w:rtl/>
        </w:rPr>
        <w:t>שיטה דומה עולה מדברי הרמב"ם: תכלית מצו</w:t>
      </w:r>
      <w:r>
        <w:rPr>
          <w:rFonts w:hint="cs"/>
          <w:rtl/>
        </w:rPr>
        <w:t>ו</w:t>
      </w:r>
      <w:r w:rsidRPr="00713129">
        <w:rPr>
          <w:rFonts w:hint="cs"/>
          <w:rtl/>
        </w:rPr>
        <w:t>ת התפילין היא הפניית דעתו וליבו של האדם מדברי ההבל אל דרכי האמת והצדק, ואם כן</w:t>
      </w:r>
      <w:r>
        <w:rPr>
          <w:rFonts w:hint="cs"/>
          <w:rtl/>
        </w:rPr>
        <w:t>,</w:t>
      </w:r>
      <w:r w:rsidRPr="00713129">
        <w:rPr>
          <w:rFonts w:hint="cs"/>
          <w:rtl/>
        </w:rPr>
        <w:t xml:space="preserve"> תכלית התפילין אינה מסתכמת בעצם הנחתן אלא בהשפעה ההתנהגותית שהן משפיעות על האדם המעוטר בהן</w:t>
      </w:r>
      <w:r>
        <w:rPr>
          <w:rFonts w:hint="cs"/>
          <w:rtl/>
        </w:rPr>
        <w:t xml:space="preserve"> (בביאור שיטת הרמב"ם הרחבנו </w:t>
      </w:r>
      <w:hyperlink r:id="rId16" w:history="1">
        <w:r w:rsidRPr="00126946">
          <w:rPr>
            <w:rStyle w:val="Hyperlink"/>
            <w:rFonts w:hint="cs"/>
            <w:rtl/>
          </w:rPr>
          <w:t>בשיעור הנ"ל</w:t>
        </w:r>
      </w:hyperlink>
      <w:r>
        <w:rPr>
          <w:rFonts w:hint="cs"/>
          <w:rtl/>
        </w:rPr>
        <w:t>).</w:t>
      </w:r>
      <w:r w:rsidRPr="00713129">
        <w:rPr>
          <w:rFonts w:hint="cs"/>
          <w:rtl/>
        </w:rPr>
        <w:t xml:space="preserve"> כמו כן, תפיסה דומה עולה מדברי המכילתא, מסכת תפילין והירושלמי: האדם אמור להיות דבוק בתורה בכל עת, אלא שהואיל ואין אפשרות מעשית לעשות זאת </w:t>
      </w:r>
      <w:r w:rsidRPr="00713129">
        <w:rPr>
          <w:rtl/>
        </w:rPr>
        <w:t>–</w:t>
      </w:r>
      <w:r w:rsidRPr="00713129">
        <w:rPr>
          <w:rFonts w:hint="cs"/>
          <w:rtl/>
        </w:rPr>
        <w:t xml:space="preserve"> יש להניח תפילין בשעות </w:t>
      </w:r>
      <w:r>
        <w:rPr>
          <w:rFonts w:hint="cs"/>
          <w:rtl/>
        </w:rPr>
        <w:t>ש</w:t>
      </w:r>
      <w:r w:rsidRPr="00713129">
        <w:rPr>
          <w:rFonts w:hint="cs"/>
          <w:rtl/>
        </w:rPr>
        <w:t>האדם מנוע מלעסוק בתורה, וכך הוא דבק בתורה גם בזמנים אלו. ואם כן, תכלית הנחת התפילין אינה בעצם קיום מעשה המצוה אלא בהשפע</w:t>
      </w:r>
      <w:r>
        <w:rPr>
          <w:rFonts w:hint="cs"/>
          <w:rtl/>
        </w:rPr>
        <w:t>תן</w:t>
      </w:r>
      <w:r w:rsidRPr="00713129">
        <w:rPr>
          <w:rFonts w:hint="cs"/>
          <w:rtl/>
        </w:rPr>
        <w:t xml:space="preserve"> על האדם </w:t>
      </w:r>
      <w:r w:rsidRPr="00713129">
        <w:rPr>
          <w:rtl/>
        </w:rPr>
        <w:t>–</w:t>
      </w:r>
      <w:r w:rsidRPr="00713129">
        <w:rPr>
          <w:rFonts w:hint="cs"/>
          <w:rtl/>
        </w:rPr>
        <w:t xml:space="preserve"> דבקות בתורה במהלך היום כולו. </w:t>
      </w:r>
    </w:p>
    <w:p w14:paraId="220865C8" w14:textId="77777777" w:rsidR="00E4511B" w:rsidRPr="00713129" w:rsidRDefault="00E4511B" w:rsidP="006C6559">
      <w:pPr>
        <w:rPr>
          <w:rtl/>
        </w:rPr>
      </w:pPr>
      <w:r w:rsidRPr="00713129">
        <w:rPr>
          <w:rFonts w:hint="cs"/>
          <w:rtl/>
        </w:rPr>
        <w:t>נעמיק בהבדל בי</w:t>
      </w:r>
      <w:r>
        <w:rPr>
          <w:rFonts w:hint="cs"/>
          <w:rtl/>
        </w:rPr>
        <w:t>ן תפיסות אלו. לפי רש"י והריטב"א</w:t>
      </w:r>
      <w:r w:rsidRPr="00713129">
        <w:rPr>
          <w:rFonts w:hint="cs"/>
          <w:rtl/>
        </w:rPr>
        <w:t xml:space="preserve"> נראה לדמות בין מצ</w:t>
      </w:r>
      <w:r>
        <w:rPr>
          <w:rFonts w:hint="cs"/>
          <w:rtl/>
        </w:rPr>
        <w:t>ו</w:t>
      </w:r>
      <w:r w:rsidRPr="00713129">
        <w:rPr>
          <w:rFonts w:hint="cs"/>
          <w:rtl/>
        </w:rPr>
        <w:t>ות תפילין למצו</w:t>
      </w:r>
      <w:r>
        <w:rPr>
          <w:rFonts w:hint="cs"/>
          <w:rtl/>
        </w:rPr>
        <w:t>ו</w:t>
      </w:r>
      <w:r w:rsidRPr="00713129">
        <w:rPr>
          <w:rFonts w:hint="cs"/>
          <w:rtl/>
        </w:rPr>
        <w:t>ת מילה. שתי מצוות אלו אינן מעשה מצ</w:t>
      </w:r>
      <w:r>
        <w:rPr>
          <w:rFonts w:hint="cs"/>
          <w:rtl/>
        </w:rPr>
        <w:t>ו</w:t>
      </w:r>
      <w:r w:rsidRPr="00713129">
        <w:rPr>
          <w:rFonts w:hint="cs"/>
          <w:rtl/>
        </w:rPr>
        <w:t xml:space="preserve">וה בעלמא, </w:t>
      </w:r>
      <w:r>
        <w:rPr>
          <w:rFonts w:hint="cs"/>
          <w:rtl/>
        </w:rPr>
        <w:t>ו</w:t>
      </w:r>
      <w:r w:rsidRPr="00713129">
        <w:rPr>
          <w:rFonts w:hint="cs"/>
          <w:rtl/>
        </w:rPr>
        <w:t>הן מוגדרות "אות"</w:t>
      </w:r>
      <w:r>
        <w:rPr>
          <w:rFonts w:hint="cs"/>
          <w:rtl/>
        </w:rPr>
        <w:t>, כפי שנאמר ביחס למילה</w:t>
      </w:r>
      <w:r w:rsidRPr="00713129">
        <w:rPr>
          <w:rFonts w:hint="cs"/>
          <w:rtl/>
        </w:rPr>
        <w:t xml:space="preserve"> </w:t>
      </w:r>
      <w:r w:rsidRPr="00713129">
        <w:rPr>
          <w:rtl/>
        </w:rPr>
        <w:t>–</w:t>
      </w:r>
      <w:r w:rsidRPr="00713129">
        <w:rPr>
          <w:rFonts w:hint="cs"/>
          <w:rtl/>
        </w:rPr>
        <w:t xml:space="preserve"> "</w:t>
      </w:r>
      <w:r w:rsidRPr="00713129">
        <w:rPr>
          <w:rtl/>
        </w:rPr>
        <w:t>ונמלתם את בשר ערלתכם והיה לאות ברית ביני וביניכם</w:t>
      </w:r>
      <w:r w:rsidRPr="00713129">
        <w:rPr>
          <w:rFonts w:hint="cs"/>
          <w:rtl/>
        </w:rPr>
        <w:t xml:space="preserve">" </w:t>
      </w:r>
      <w:r>
        <w:rPr>
          <w:rFonts w:hint="cs"/>
          <w:sz w:val="18"/>
          <w:szCs w:val="20"/>
          <w:rtl/>
        </w:rPr>
        <w:t>(</w:t>
      </w:r>
      <w:r w:rsidRPr="00713129">
        <w:rPr>
          <w:rFonts w:hint="cs"/>
          <w:sz w:val="18"/>
          <w:szCs w:val="20"/>
          <w:rtl/>
        </w:rPr>
        <w:t>בראשית יז, יא</w:t>
      </w:r>
      <w:r>
        <w:rPr>
          <w:rFonts w:hint="cs"/>
          <w:sz w:val="18"/>
          <w:szCs w:val="20"/>
          <w:rtl/>
        </w:rPr>
        <w:t>)</w:t>
      </w:r>
      <w:r w:rsidRPr="00713129">
        <w:rPr>
          <w:rFonts w:hint="cs"/>
          <w:rtl/>
        </w:rPr>
        <w:t>, שכן הן מבטאות את היותנו ע</w:t>
      </w:r>
      <w:r>
        <w:rPr>
          <w:rFonts w:hint="cs"/>
          <w:rtl/>
        </w:rPr>
        <w:t>ַ</w:t>
      </w:r>
      <w:r w:rsidRPr="00713129">
        <w:rPr>
          <w:rFonts w:hint="cs"/>
          <w:rtl/>
        </w:rPr>
        <w:t>ם ה'</w:t>
      </w:r>
      <w:r>
        <w:rPr>
          <w:rFonts w:hint="cs"/>
          <w:rtl/>
        </w:rPr>
        <w:t>.</w:t>
      </w:r>
      <w:r w:rsidRPr="00713129">
        <w:rPr>
          <w:vertAlign w:val="superscript"/>
          <w:rtl/>
        </w:rPr>
        <w:footnoteReference w:id="9"/>
      </w:r>
      <w:r>
        <w:rPr>
          <w:rFonts w:hint="cs"/>
          <w:rtl/>
        </w:rPr>
        <w:t xml:space="preserve"> לעומת זאת, לפי הרמב"ם והחינוך</w:t>
      </w:r>
      <w:r w:rsidRPr="00713129">
        <w:rPr>
          <w:rFonts w:hint="cs"/>
          <w:rtl/>
        </w:rPr>
        <w:t xml:space="preserve"> נראה לדמות דווקא בין מצ</w:t>
      </w:r>
      <w:r>
        <w:rPr>
          <w:rFonts w:hint="cs"/>
          <w:rtl/>
        </w:rPr>
        <w:t>ו</w:t>
      </w:r>
      <w:r w:rsidRPr="00713129">
        <w:rPr>
          <w:rFonts w:hint="cs"/>
          <w:rtl/>
        </w:rPr>
        <w:t>ות תפילין למצו</w:t>
      </w:r>
      <w:r>
        <w:rPr>
          <w:rFonts w:hint="cs"/>
          <w:rtl/>
        </w:rPr>
        <w:t>ו</w:t>
      </w:r>
      <w:r w:rsidRPr="00713129">
        <w:rPr>
          <w:rFonts w:hint="cs"/>
          <w:rtl/>
        </w:rPr>
        <w:t xml:space="preserve">ת ציצית </w:t>
      </w:r>
      <w:r w:rsidRPr="00713129">
        <w:rPr>
          <w:rtl/>
        </w:rPr>
        <w:t>–</w:t>
      </w:r>
      <w:r w:rsidRPr="00713129">
        <w:rPr>
          <w:rFonts w:hint="cs"/>
          <w:rtl/>
        </w:rPr>
        <w:t xml:space="preserve"> כשם שמצו</w:t>
      </w:r>
      <w:r>
        <w:rPr>
          <w:rFonts w:hint="cs"/>
          <w:rtl/>
        </w:rPr>
        <w:t>ו</w:t>
      </w:r>
      <w:r w:rsidRPr="00713129">
        <w:rPr>
          <w:rFonts w:hint="cs"/>
          <w:rtl/>
        </w:rPr>
        <w:t xml:space="preserve">ת ציצית </w:t>
      </w:r>
      <w:r>
        <w:rPr>
          <w:rFonts w:hint="cs"/>
          <w:rtl/>
        </w:rPr>
        <w:t xml:space="preserve">נועדה </w:t>
      </w:r>
      <w:r w:rsidRPr="00713129">
        <w:rPr>
          <w:rFonts w:hint="cs"/>
          <w:rtl/>
        </w:rPr>
        <w:t>להזכיר לאדם את מצוות ה' ולהפרישו מן החטא, כך התפילין מזכירות לאדם את האמונה בה' ואת היותנו עבדיו</w:t>
      </w:r>
      <w:r>
        <w:rPr>
          <w:rFonts w:hint="cs"/>
          <w:rtl/>
        </w:rPr>
        <w:t>,</w:t>
      </w:r>
      <w:r w:rsidRPr="00713129">
        <w:rPr>
          <w:rFonts w:hint="cs"/>
          <w:rtl/>
        </w:rPr>
        <w:t xml:space="preserve"> ובשעה שהאדם עטור בהן הוא פורש מדברי ההבל אל דרכי האמת והצדק. ואכן הקישור בין תפילין לציצית עולה מדברי הגמרא:</w:t>
      </w:r>
    </w:p>
    <w:p w14:paraId="37356C6B" w14:textId="66DA274D" w:rsidR="00E4511B" w:rsidRDefault="00E4511B" w:rsidP="006C6559">
      <w:pPr>
        <w:ind w:left="266"/>
        <w:rPr>
          <w:rtl/>
        </w:rPr>
      </w:pPr>
      <w:r w:rsidRPr="00713129">
        <w:rPr>
          <w:rtl/>
        </w:rPr>
        <w:t xml:space="preserve">רבי אליעזר בן יעקב אומר: כל שיש לו תפילין בראשו ותפילין בזרועו וציצית בבגדו ומזוזה בפתחו, הכל בחיזוק שלא יחטא, שנאמר </w:t>
      </w:r>
      <w:r>
        <w:rPr>
          <w:rFonts w:hint="cs"/>
          <w:rtl/>
        </w:rPr>
        <w:t>'</w:t>
      </w:r>
      <w:r w:rsidRPr="00713129">
        <w:rPr>
          <w:rtl/>
        </w:rPr>
        <w:t>והחוט המשולש לא במהרה ינתק</w:t>
      </w:r>
      <w:r>
        <w:rPr>
          <w:rFonts w:hint="cs"/>
          <w:rtl/>
        </w:rPr>
        <w:t>'</w:t>
      </w:r>
      <w:r w:rsidRPr="00713129">
        <w:rPr>
          <w:rtl/>
        </w:rPr>
        <w:t xml:space="preserve">, ואומר </w:t>
      </w:r>
      <w:r>
        <w:rPr>
          <w:rFonts w:hint="cs"/>
          <w:rtl/>
        </w:rPr>
        <w:t>'</w:t>
      </w:r>
      <w:r w:rsidRPr="00713129">
        <w:rPr>
          <w:rtl/>
        </w:rPr>
        <w:t>חונה מלאך ה' סביב ליראיו ויחלצם</w:t>
      </w:r>
      <w:r>
        <w:rPr>
          <w:rFonts w:hint="cs"/>
          <w:rtl/>
        </w:rPr>
        <w:t>'</w:t>
      </w:r>
      <w:r w:rsidRPr="00713129">
        <w:rPr>
          <w:rtl/>
        </w:rPr>
        <w:t>.</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w:t>
      </w:r>
      <w:r w:rsidRPr="00713129">
        <w:rPr>
          <w:rFonts w:hint="cs"/>
          <w:sz w:val="18"/>
          <w:szCs w:val="20"/>
          <w:rtl/>
        </w:rPr>
        <w:t>מנחות מג:</w:t>
      </w:r>
      <w:r>
        <w:rPr>
          <w:rFonts w:hint="cs"/>
          <w:sz w:val="18"/>
          <w:szCs w:val="20"/>
          <w:rtl/>
        </w:rPr>
        <w:t>)</w:t>
      </w:r>
      <w:r w:rsidRPr="00713129">
        <w:rPr>
          <w:vertAlign w:val="superscript"/>
          <w:rtl/>
        </w:rPr>
        <w:footnoteReference w:id="10"/>
      </w:r>
    </w:p>
    <w:p w14:paraId="77FFC999" w14:textId="77777777" w:rsidR="006C6559" w:rsidRPr="00713129" w:rsidRDefault="006C6559" w:rsidP="006C6559">
      <w:pPr>
        <w:rPr>
          <w:rtl/>
        </w:rPr>
      </w:pPr>
    </w:p>
    <w:p w14:paraId="178D18A5" w14:textId="77777777" w:rsidR="00E4511B" w:rsidRPr="00713129" w:rsidRDefault="00E4511B" w:rsidP="006C6559">
      <w:pPr>
        <w:pStyle w:val="2"/>
        <w:rPr>
          <w:rtl/>
        </w:rPr>
      </w:pPr>
      <w:r>
        <w:rPr>
          <w:rFonts w:hint="cs"/>
          <w:rtl/>
        </w:rPr>
        <w:t>היחס בין תפילין של יד לתפילין של ראש</w:t>
      </w:r>
    </w:p>
    <w:p w14:paraId="1AF72844" w14:textId="77777777" w:rsidR="00E4511B" w:rsidRPr="00713129" w:rsidRDefault="00E4511B" w:rsidP="006C6559">
      <w:pPr>
        <w:rPr>
          <w:rtl/>
        </w:rPr>
      </w:pPr>
      <w:r w:rsidRPr="00713129">
        <w:rPr>
          <w:rFonts w:hint="cs"/>
          <w:rtl/>
        </w:rPr>
        <w:t xml:space="preserve">נראה שהמחלוקת העקרונית בהבנת מהותן של התפילין משליכה גם על הבנת היחס בין תפילין של יד לתפילין של ראש. </w:t>
      </w:r>
    </w:p>
    <w:p w14:paraId="16D086A2" w14:textId="77777777" w:rsidR="00E4511B" w:rsidRPr="00713129" w:rsidRDefault="00E4511B" w:rsidP="006C6559">
      <w:pPr>
        <w:rPr>
          <w:rtl/>
        </w:rPr>
      </w:pPr>
      <w:r w:rsidRPr="00713129">
        <w:rPr>
          <w:rFonts w:hint="cs"/>
          <w:rtl/>
        </w:rPr>
        <w:t xml:space="preserve">על פי ההבנה הרואה בתפילין תחליף לתלמוד תורה, אין מקום לחילוק בין תפילין של יד לתפילין של ראש, ומגמת שתיהן שווה: נתינת דברי התורה על גוף האדם כתחליף ללימודם, כדברי מסכת תפילין </w:t>
      </w:r>
      <w:r>
        <w:rPr>
          <w:rFonts w:hint="cs"/>
          <w:sz w:val="18"/>
          <w:szCs w:val="20"/>
          <w:rtl/>
        </w:rPr>
        <w:t>(</w:t>
      </w:r>
      <w:r w:rsidRPr="00713129">
        <w:rPr>
          <w:rFonts w:hint="cs"/>
          <w:sz w:val="18"/>
          <w:szCs w:val="20"/>
          <w:rtl/>
        </w:rPr>
        <w:t>שם</w:t>
      </w:r>
      <w:r>
        <w:rPr>
          <w:rFonts w:hint="cs"/>
          <w:sz w:val="18"/>
          <w:szCs w:val="20"/>
          <w:rtl/>
        </w:rPr>
        <w:t>)</w:t>
      </w:r>
      <w:r w:rsidRPr="00713129">
        <w:rPr>
          <w:rFonts w:hint="cs"/>
          <w:rtl/>
        </w:rPr>
        <w:t>: "</w:t>
      </w:r>
      <w:r w:rsidRPr="00713129">
        <w:rPr>
          <w:rtl/>
        </w:rPr>
        <w:t>היו נותנים תפילין על ראשיכם ועל זרועותיכם, ואני מעלה עליכם כאלו אתם הוגים בתורה יומם ולילה</w:t>
      </w:r>
      <w:r w:rsidRPr="00713129">
        <w:rPr>
          <w:rFonts w:hint="cs"/>
          <w:rtl/>
        </w:rPr>
        <w:t>". גם לפי דרכו של החינוך, שמגמת התפילין היא להזכיר לאדם את התכנים הכתובים בה</w:t>
      </w:r>
      <w:r>
        <w:rPr>
          <w:rFonts w:hint="cs"/>
          <w:rtl/>
        </w:rPr>
        <w:t>ן</w:t>
      </w:r>
      <w:r w:rsidRPr="00713129">
        <w:rPr>
          <w:rFonts w:hint="cs"/>
          <w:rtl/>
        </w:rPr>
        <w:t xml:space="preserve"> </w:t>
      </w:r>
      <w:r>
        <w:rPr>
          <w:rFonts w:hint="cs"/>
          <w:rtl/>
        </w:rPr>
        <w:t>כדי ש</w:t>
      </w:r>
      <w:r w:rsidRPr="00713129">
        <w:rPr>
          <w:rFonts w:hint="cs"/>
          <w:rtl/>
        </w:rPr>
        <w:t>יפרוש מן התאוות ומן העבירות, נראה שאין מקום לחלק בין תפילין של יד לתפילין של ראש</w:t>
      </w:r>
      <w:r>
        <w:rPr>
          <w:rFonts w:hint="cs"/>
          <w:rtl/>
        </w:rPr>
        <w:t>.</w:t>
      </w:r>
      <w:r w:rsidRPr="00713129">
        <w:rPr>
          <w:vertAlign w:val="superscript"/>
          <w:rtl/>
        </w:rPr>
        <w:footnoteReference w:id="11"/>
      </w:r>
      <w:r w:rsidRPr="00713129">
        <w:rPr>
          <w:rFonts w:hint="cs"/>
          <w:rtl/>
        </w:rPr>
        <w:t xml:space="preserve"> א</w:t>
      </w:r>
      <w:r>
        <w:rPr>
          <w:rFonts w:hint="cs"/>
          <w:rtl/>
        </w:rPr>
        <w:t>ו</w:t>
      </w:r>
      <w:r w:rsidRPr="00713129">
        <w:rPr>
          <w:rFonts w:hint="cs"/>
          <w:rtl/>
        </w:rPr>
        <w:t xml:space="preserve">מנם לפי ההבנה הרואה בתפילין "אות" ועדות יש מקום לחלק בין תפילין של יד לתפילין של ראש: ה"אות" שבתפילין של יד </w:t>
      </w:r>
      <w:r>
        <w:rPr>
          <w:rFonts w:hint="cs"/>
          <w:rtl/>
        </w:rPr>
        <w:t>עיקרו</w:t>
      </w:r>
      <w:r w:rsidRPr="00713129">
        <w:rPr>
          <w:rFonts w:hint="cs"/>
          <w:rtl/>
        </w:rPr>
        <w:t xml:space="preserve"> במעשה הנחתן על הגוף, שכן בכך האדם מראה שהוא משעבד את גופו לה'</w:t>
      </w:r>
      <w:r>
        <w:rPr>
          <w:rFonts w:hint="cs"/>
          <w:rtl/>
        </w:rPr>
        <w:t>,</w:t>
      </w:r>
      <w:r w:rsidRPr="00713129">
        <w:rPr>
          <w:rFonts w:hint="cs"/>
          <w:rtl/>
        </w:rPr>
        <w:t xml:space="preserve"> </w:t>
      </w:r>
      <w:r>
        <w:rPr>
          <w:rFonts w:hint="cs"/>
          <w:rtl/>
        </w:rPr>
        <w:t>ואילו</w:t>
      </w:r>
      <w:r w:rsidRPr="00713129">
        <w:rPr>
          <w:rFonts w:hint="cs"/>
          <w:rtl/>
        </w:rPr>
        <w:t xml:space="preserve"> בתפילין של ראש </w:t>
      </w:r>
      <w:r>
        <w:rPr>
          <w:rFonts w:hint="cs"/>
          <w:rtl/>
        </w:rPr>
        <w:t xml:space="preserve">ה"אות" הוא </w:t>
      </w:r>
      <w:r w:rsidRPr="00713129">
        <w:rPr>
          <w:rFonts w:hint="cs"/>
          <w:rtl/>
        </w:rPr>
        <w:t xml:space="preserve">היות האדם עטור בהן, כ"פאר" </w:t>
      </w:r>
      <w:r>
        <w:rPr>
          <w:rFonts w:hint="cs"/>
          <w:rtl/>
        </w:rPr>
        <w:t>שהוא</w:t>
      </w:r>
      <w:r w:rsidRPr="00713129">
        <w:rPr>
          <w:rtl/>
        </w:rPr>
        <w:t xml:space="preserve"> </w:t>
      </w:r>
      <w:r w:rsidRPr="00713129">
        <w:rPr>
          <w:rFonts w:hint="cs"/>
          <w:rtl/>
        </w:rPr>
        <w:t>"</w:t>
      </w:r>
      <w:r w:rsidRPr="00713129">
        <w:rPr>
          <w:rtl/>
        </w:rPr>
        <w:t>עדות והוכחה שה</w:t>
      </w:r>
      <w:r>
        <w:rPr>
          <w:rFonts w:hint="cs"/>
          <w:rtl/>
        </w:rPr>
        <w:t>שם</w:t>
      </w:r>
      <w:r w:rsidRPr="00713129">
        <w:rPr>
          <w:rtl/>
        </w:rPr>
        <w:t xml:space="preserve"> נקרא עליו</w:t>
      </w:r>
      <w:r w:rsidRPr="00713129">
        <w:rPr>
          <w:rFonts w:hint="cs"/>
          <w:rtl/>
        </w:rPr>
        <w:t xml:space="preserve">" </w:t>
      </w:r>
      <w:r>
        <w:rPr>
          <w:rFonts w:hint="cs"/>
          <w:sz w:val="18"/>
          <w:szCs w:val="20"/>
          <w:rtl/>
        </w:rPr>
        <w:t>(</w:t>
      </w:r>
      <w:r w:rsidRPr="00713129">
        <w:rPr>
          <w:rFonts w:hint="cs"/>
          <w:sz w:val="18"/>
          <w:szCs w:val="20"/>
          <w:rtl/>
        </w:rPr>
        <w:t>תוס</w:t>
      </w:r>
      <w:r>
        <w:rPr>
          <w:rFonts w:hint="cs"/>
          <w:sz w:val="18"/>
          <w:szCs w:val="20"/>
          <w:rtl/>
        </w:rPr>
        <w:t>פות</w:t>
      </w:r>
      <w:r w:rsidRPr="00713129">
        <w:rPr>
          <w:rFonts w:hint="cs"/>
          <w:sz w:val="18"/>
          <w:szCs w:val="20"/>
          <w:rtl/>
        </w:rPr>
        <w:t xml:space="preserve"> מנחות לד: ד"ה טוטפת</w:t>
      </w:r>
      <w:r>
        <w:rPr>
          <w:rFonts w:hint="cs"/>
          <w:sz w:val="18"/>
          <w:szCs w:val="20"/>
          <w:rtl/>
        </w:rPr>
        <w:t>)</w:t>
      </w:r>
      <w:r w:rsidRPr="00713129">
        <w:rPr>
          <w:rFonts w:hint="cs"/>
          <w:rtl/>
        </w:rPr>
        <w:t xml:space="preserve">. </w:t>
      </w:r>
    </w:p>
    <w:p w14:paraId="58C9A4BB" w14:textId="77777777" w:rsidR="00E4511B" w:rsidRPr="00713129" w:rsidRDefault="00E4511B" w:rsidP="006C6559">
      <w:pPr>
        <w:rPr>
          <w:rtl/>
        </w:rPr>
      </w:pPr>
      <w:r w:rsidRPr="00713129">
        <w:rPr>
          <w:rFonts w:hint="cs"/>
          <w:rtl/>
        </w:rPr>
        <w:t xml:space="preserve">בשיעור </w:t>
      </w:r>
      <w:r w:rsidRPr="00307EA8">
        <w:rPr>
          <w:rFonts w:hint="cs"/>
          <w:rtl/>
        </w:rPr>
        <w:t>"</w:t>
      </w:r>
      <w:hyperlink r:id="rId17" w:history="1">
        <w:r w:rsidRPr="00307EA8">
          <w:rPr>
            <w:rStyle w:val="Hyperlink"/>
            <w:rFonts w:hint="cs"/>
            <w:rtl/>
          </w:rPr>
          <w:t xml:space="preserve">מצוות תפילין </w:t>
        </w:r>
        <w:r w:rsidRPr="00307EA8">
          <w:rPr>
            <w:rStyle w:val="Hyperlink"/>
            <w:rtl/>
          </w:rPr>
          <w:t>–</w:t>
        </w:r>
        <w:r w:rsidRPr="00307EA8">
          <w:rPr>
            <w:rStyle w:val="Hyperlink"/>
            <w:rFonts w:hint="cs"/>
            <w:rtl/>
          </w:rPr>
          <w:t xml:space="preserve"> קשירה או הוויה</w:t>
        </w:r>
      </w:hyperlink>
      <w:r w:rsidRPr="00307EA8">
        <w:rPr>
          <w:rFonts w:hint="cs"/>
          <w:rtl/>
        </w:rPr>
        <w:t>"</w:t>
      </w:r>
      <w:r w:rsidRPr="00713129">
        <w:rPr>
          <w:rFonts w:hint="cs"/>
          <w:rtl/>
        </w:rPr>
        <w:t xml:space="preserve"> ובשיעור </w:t>
      </w:r>
      <w:r>
        <w:rPr>
          <w:rFonts w:hint="cs"/>
          <w:rtl/>
        </w:rPr>
        <w:t>"</w:t>
      </w:r>
      <w:hyperlink r:id="rId18" w:history="1">
        <w:r w:rsidRPr="00B00C54">
          <w:rPr>
            <w:rStyle w:val="Hyperlink"/>
            <w:rFonts w:hint="cs"/>
            <w:rtl/>
          </w:rPr>
          <w:t>ברכות התפילין</w:t>
        </w:r>
      </w:hyperlink>
      <w:r>
        <w:rPr>
          <w:rFonts w:hint="cs"/>
          <w:rtl/>
        </w:rPr>
        <w:t>"</w:t>
      </w:r>
      <w:r w:rsidRPr="00713129">
        <w:rPr>
          <w:rFonts w:hint="cs"/>
          <w:rtl/>
        </w:rPr>
        <w:t xml:space="preserve"> דנו בעניין זה בהרחבה: ראינו את </w:t>
      </w:r>
      <w:r>
        <w:rPr>
          <w:rFonts w:hint="cs"/>
          <w:rtl/>
        </w:rPr>
        <w:t xml:space="preserve">דברי </w:t>
      </w:r>
      <w:r w:rsidRPr="00713129">
        <w:rPr>
          <w:rFonts w:hint="cs"/>
          <w:rtl/>
        </w:rPr>
        <w:t xml:space="preserve">האחרונים </w:t>
      </w:r>
      <w:r>
        <w:rPr>
          <w:rFonts w:hint="cs"/>
          <w:sz w:val="18"/>
          <w:szCs w:val="20"/>
          <w:rtl/>
        </w:rPr>
        <w:t>(</w:t>
      </w:r>
      <w:r w:rsidRPr="00713129">
        <w:rPr>
          <w:rFonts w:hint="cs"/>
          <w:sz w:val="18"/>
          <w:szCs w:val="20"/>
          <w:rtl/>
        </w:rPr>
        <w:t>צפנת פענח תפילין ד</w:t>
      </w:r>
      <w:r>
        <w:rPr>
          <w:rFonts w:hint="cs"/>
          <w:sz w:val="18"/>
          <w:szCs w:val="20"/>
          <w:rtl/>
        </w:rPr>
        <w:t>,</w:t>
      </w:r>
      <w:r w:rsidRPr="00713129">
        <w:rPr>
          <w:rFonts w:hint="cs"/>
          <w:sz w:val="18"/>
          <w:szCs w:val="20"/>
          <w:rtl/>
        </w:rPr>
        <w:t xml:space="preserve"> ד; שו"ת לבוש מרדכי סי</w:t>
      </w:r>
      <w:r>
        <w:rPr>
          <w:rFonts w:hint="cs"/>
          <w:sz w:val="18"/>
          <w:szCs w:val="20"/>
          <w:rtl/>
        </w:rPr>
        <w:t>מן</w:t>
      </w:r>
      <w:r w:rsidRPr="00713129">
        <w:rPr>
          <w:rFonts w:hint="cs"/>
          <w:sz w:val="18"/>
          <w:szCs w:val="20"/>
          <w:rtl/>
        </w:rPr>
        <w:t xml:space="preserve"> יב; שיעורים לזכר אבא מרי, '</w:t>
      </w:r>
      <w:r w:rsidRPr="00713129">
        <w:rPr>
          <w:sz w:val="18"/>
          <w:szCs w:val="20"/>
          <w:rtl/>
        </w:rPr>
        <w:t>קריאת התורה בשבת בשני ובחמישי</w:t>
      </w:r>
      <w:r w:rsidRPr="00713129">
        <w:rPr>
          <w:rFonts w:hint="cs"/>
          <w:sz w:val="18"/>
          <w:szCs w:val="20"/>
          <w:rtl/>
        </w:rPr>
        <w:t>', א</w:t>
      </w:r>
      <w:r>
        <w:rPr>
          <w:rFonts w:hint="cs"/>
          <w:sz w:val="18"/>
          <w:szCs w:val="20"/>
          <w:rtl/>
        </w:rPr>
        <w:t>)</w:t>
      </w:r>
      <w:r>
        <w:rPr>
          <w:rFonts w:hint="cs"/>
          <w:rtl/>
        </w:rPr>
        <w:t>,</w:t>
      </w:r>
      <w:r w:rsidRPr="00713129">
        <w:rPr>
          <w:rFonts w:hint="cs"/>
          <w:rtl/>
        </w:rPr>
        <w:t xml:space="preserve"> הנוקטים </w:t>
      </w:r>
      <w:r w:rsidRPr="00713129">
        <w:rPr>
          <w:rtl/>
        </w:rPr>
        <w:t>–</w:t>
      </w:r>
      <w:r w:rsidRPr="00713129">
        <w:rPr>
          <w:rFonts w:hint="cs"/>
          <w:rtl/>
        </w:rPr>
        <w:t xml:space="preserve"> בהבדלים מסוימים </w:t>
      </w:r>
      <w:r w:rsidRPr="00713129">
        <w:rPr>
          <w:rtl/>
        </w:rPr>
        <w:t>–</w:t>
      </w:r>
      <w:r w:rsidRPr="00713129">
        <w:rPr>
          <w:rFonts w:hint="cs"/>
          <w:rtl/>
        </w:rPr>
        <w:t xml:space="preserve"> הבחנה עקרונית זו, והמבארים על פיה את שיטות הראשונים המחלקות בין הברכה על תפילין של יד ל</w:t>
      </w:r>
      <w:r>
        <w:rPr>
          <w:rFonts w:hint="cs"/>
          <w:rtl/>
        </w:rPr>
        <w:t xml:space="preserve">ברכת </w:t>
      </w:r>
      <w:r w:rsidRPr="00713129">
        <w:rPr>
          <w:rFonts w:hint="cs"/>
          <w:rtl/>
        </w:rPr>
        <w:t>תפילין של ראש.</w:t>
      </w:r>
      <w:r>
        <w:rPr>
          <w:rFonts w:hint="cs"/>
          <w:rtl/>
        </w:rPr>
        <w:t xml:space="preserve"> אומנם, כפי שהתבאר בשיעור "</w:t>
      </w:r>
      <w:hyperlink r:id="rId19" w:history="1">
        <w:r w:rsidRPr="002304D2">
          <w:rPr>
            <w:rStyle w:val="Hyperlink"/>
            <w:rFonts w:hint="cs"/>
            <w:rtl/>
          </w:rPr>
          <w:t>וקשרתם לאות על ידך</w:t>
        </w:r>
      </w:hyperlink>
      <w:r w:rsidRPr="002304D2">
        <w:rPr>
          <w:rFonts w:hint="cs"/>
          <w:rtl/>
        </w:rPr>
        <w:t>"</w:t>
      </w:r>
      <w:r w:rsidRPr="00713129">
        <w:rPr>
          <w:rFonts w:hint="cs"/>
          <w:rtl/>
        </w:rPr>
        <w:t xml:space="preserve">, הבחנה זו בין תפילין של יד לתפילין של ראש עולה כבר מהצעת </w:t>
      </w:r>
      <w:r>
        <w:rPr>
          <w:rFonts w:hint="cs"/>
          <w:rtl/>
        </w:rPr>
        <w:t>ה</w:t>
      </w:r>
      <w:r w:rsidRPr="00713129">
        <w:rPr>
          <w:rFonts w:hint="cs"/>
          <w:rtl/>
        </w:rPr>
        <w:t xml:space="preserve">תוספות </w:t>
      </w:r>
      <w:r>
        <w:rPr>
          <w:rFonts w:hint="cs"/>
          <w:sz w:val="18"/>
          <w:szCs w:val="20"/>
          <w:rtl/>
        </w:rPr>
        <w:t>(</w:t>
      </w:r>
      <w:r w:rsidRPr="00713129">
        <w:rPr>
          <w:rFonts w:hint="cs"/>
          <w:sz w:val="18"/>
          <w:szCs w:val="20"/>
          <w:rtl/>
        </w:rPr>
        <w:t>מנחות לה: ד"ה משעת</w:t>
      </w:r>
      <w:r>
        <w:rPr>
          <w:rFonts w:hint="cs"/>
          <w:sz w:val="18"/>
          <w:szCs w:val="20"/>
          <w:rtl/>
        </w:rPr>
        <w:t>)</w:t>
      </w:r>
      <w:r w:rsidRPr="00713129">
        <w:rPr>
          <w:rFonts w:hint="cs"/>
          <w:rtl/>
        </w:rPr>
        <w:t xml:space="preserve"> שחובת קשירת קשר של תפילין בכל יום קיימת רק בתפילין של יד ולא בתפילין של ראש; אלא ש</w:t>
      </w:r>
      <w:r>
        <w:rPr>
          <w:rFonts w:hint="cs"/>
          <w:rtl/>
        </w:rPr>
        <w:t>בעלי ה</w:t>
      </w:r>
      <w:r w:rsidRPr="00713129">
        <w:rPr>
          <w:rFonts w:hint="cs"/>
          <w:rtl/>
        </w:rPr>
        <w:t xml:space="preserve">תוספות עצמם חוזרים בהם מהצעה זו, ומדברי הרא"ש </w:t>
      </w:r>
      <w:r>
        <w:rPr>
          <w:rFonts w:hint="cs"/>
          <w:sz w:val="18"/>
          <w:szCs w:val="20"/>
          <w:rtl/>
        </w:rPr>
        <w:t>(</w:t>
      </w:r>
      <w:r w:rsidRPr="00713129">
        <w:rPr>
          <w:rFonts w:hint="cs"/>
          <w:sz w:val="18"/>
          <w:szCs w:val="20"/>
          <w:rtl/>
        </w:rPr>
        <w:t>הל</w:t>
      </w:r>
      <w:r>
        <w:rPr>
          <w:rFonts w:hint="cs"/>
          <w:sz w:val="18"/>
          <w:szCs w:val="20"/>
          <w:rtl/>
        </w:rPr>
        <w:t>כות</w:t>
      </w:r>
      <w:r w:rsidRPr="00713129">
        <w:rPr>
          <w:rFonts w:hint="cs"/>
          <w:sz w:val="18"/>
          <w:szCs w:val="20"/>
          <w:rtl/>
        </w:rPr>
        <w:t xml:space="preserve"> תפילין סי</w:t>
      </w:r>
      <w:r>
        <w:rPr>
          <w:rFonts w:hint="cs"/>
          <w:sz w:val="18"/>
          <w:szCs w:val="20"/>
          <w:rtl/>
        </w:rPr>
        <w:t>מן</w:t>
      </w:r>
      <w:r w:rsidRPr="00713129">
        <w:rPr>
          <w:rFonts w:hint="cs"/>
          <w:sz w:val="18"/>
          <w:szCs w:val="20"/>
          <w:rtl/>
        </w:rPr>
        <w:t xml:space="preserve"> יא</w:t>
      </w:r>
      <w:r>
        <w:rPr>
          <w:rFonts w:hint="cs"/>
          <w:sz w:val="18"/>
          <w:szCs w:val="20"/>
          <w:rtl/>
        </w:rPr>
        <w:t>)</w:t>
      </w:r>
      <w:r w:rsidRPr="00713129">
        <w:rPr>
          <w:rFonts w:hint="cs"/>
          <w:rtl/>
        </w:rPr>
        <w:t xml:space="preserve"> עולה שהציווי "וקשרתם", המלמד על החובה שהתפילין יהיו מהודקים, מתייחס גם לתפילין של ראש. ואכן, כפי שראינו ב</w:t>
      </w:r>
      <w:r>
        <w:rPr>
          <w:rFonts w:hint="cs"/>
          <w:rtl/>
        </w:rPr>
        <w:t>מהלך ה</w:t>
      </w:r>
      <w:r w:rsidRPr="00713129">
        <w:rPr>
          <w:rFonts w:hint="cs"/>
          <w:rtl/>
        </w:rPr>
        <w:t xml:space="preserve">שיעור, רוב הפוסקים אינם מבחינים בין תפילין של יד לתפילין של ראש בעניין זה. </w:t>
      </w:r>
    </w:p>
    <w:p w14:paraId="4AC17665" w14:textId="77777777" w:rsidR="00E4511B" w:rsidRDefault="00E4511B" w:rsidP="006C6559">
      <w:pPr>
        <w:rPr>
          <w:rtl/>
        </w:rPr>
      </w:pPr>
    </w:p>
    <w:p w14:paraId="7AE7E012" w14:textId="77777777" w:rsidR="00E4511B" w:rsidRPr="00713129" w:rsidRDefault="00E4511B" w:rsidP="006C6559">
      <w:pPr>
        <w:pStyle w:val="2"/>
        <w:rPr>
          <w:rtl/>
        </w:rPr>
      </w:pPr>
      <w:r>
        <w:rPr>
          <w:rFonts w:hint="cs"/>
          <w:rtl/>
        </w:rPr>
        <w:t>רבדים שונים במצוות תפילין</w:t>
      </w:r>
    </w:p>
    <w:p w14:paraId="2C8C1B82" w14:textId="77777777" w:rsidR="00E4511B" w:rsidRPr="00713129" w:rsidRDefault="00E4511B" w:rsidP="006C6559">
      <w:pPr>
        <w:rPr>
          <w:rtl/>
        </w:rPr>
      </w:pPr>
      <w:r w:rsidRPr="00713129">
        <w:rPr>
          <w:rFonts w:hint="cs"/>
          <w:rtl/>
        </w:rPr>
        <w:t>דברים אלו אמורים בביאור שיטות הראשונים</w:t>
      </w:r>
      <w:r>
        <w:rPr>
          <w:rFonts w:hint="cs"/>
          <w:rtl/>
        </w:rPr>
        <w:t>.</w:t>
      </w:r>
      <w:r w:rsidRPr="00713129">
        <w:rPr>
          <w:rFonts w:hint="cs"/>
          <w:rtl/>
        </w:rPr>
        <w:t xml:space="preserve"> א</w:t>
      </w:r>
      <w:r>
        <w:rPr>
          <w:rFonts w:hint="cs"/>
          <w:rtl/>
        </w:rPr>
        <w:t>ו</w:t>
      </w:r>
      <w:r w:rsidRPr="00713129">
        <w:rPr>
          <w:rFonts w:hint="cs"/>
          <w:rtl/>
        </w:rPr>
        <w:t xml:space="preserve">מנם ייתכן </w:t>
      </w:r>
      <w:r>
        <w:rPr>
          <w:rFonts w:hint="cs"/>
          <w:rtl/>
        </w:rPr>
        <w:t>ש</w:t>
      </w:r>
      <w:r w:rsidRPr="00713129">
        <w:rPr>
          <w:rFonts w:hint="cs"/>
          <w:rtl/>
        </w:rPr>
        <w:t xml:space="preserve">יש להציג תמונה מורכבת יותר בגדרן ובמהותן של התפילין, לאור המקומות השונים </w:t>
      </w:r>
      <w:r>
        <w:rPr>
          <w:rFonts w:hint="cs"/>
          <w:rtl/>
        </w:rPr>
        <w:t>ש</w:t>
      </w:r>
      <w:r w:rsidRPr="00713129">
        <w:rPr>
          <w:rFonts w:hint="cs"/>
          <w:rtl/>
        </w:rPr>
        <w:t>בהם נזכרת מצו</w:t>
      </w:r>
      <w:r>
        <w:rPr>
          <w:rFonts w:hint="cs"/>
          <w:rtl/>
        </w:rPr>
        <w:t>וה זו</w:t>
      </w:r>
      <w:r w:rsidRPr="00713129">
        <w:rPr>
          <w:rFonts w:hint="cs"/>
          <w:rtl/>
        </w:rPr>
        <w:t xml:space="preserve"> </w:t>
      </w:r>
      <w:r w:rsidRPr="00713129">
        <w:rPr>
          <w:rtl/>
        </w:rPr>
        <w:t>–</w:t>
      </w:r>
      <w:r w:rsidRPr="00713129">
        <w:rPr>
          <w:rFonts w:hint="cs"/>
          <w:rtl/>
        </w:rPr>
        <w:t xml:space="preserve"> בספר שמות ובספר דברים. בספר שמות נאמר שתוכנן של התפילין הוא זכירת יציאת מצרים, ואילו בספר דברים נאמר שתוכ</w:t>
      </w:r>
      <w:r>
        <w:rPr>
          <w:rFonts w:hint="cs"/>
          <w:rtl/>
        </w:rPr>
        <w:t>נ</w:t>
      </w:r>
      <w:r w:rsidRPr="00713129">
        <w:rPr>
          <w:rFonts w:hint="cs"/>
          <w:rtl/>
        </w:rPr>
        <w:t xml:space="preserve">ן הוא "הדברים האלה אשר אנכי מצוך היום" </w:t>
      </w:r>
      <w:r w:rsidRPr="00713129">
        <w:rPr>
          <w:rtl/>
        </w:rPr>
        <w:t>–</w:t>
      </w:r>
      <w:r w:rsidRPr="00713129">
        <w:rPr>
          <w:rFonts w:hint="cs"/>
          <w:rtl/>
        </w:rPr>
        <w:t xml:space="preserve"> דברי התורה</w:t>
      </w:r>
      <w:r>
        <w:rPr>
          <w:rFonts w:hint="cs"/>
          <w:rtl/>
        </w:rPr>
        <w:t>,</w:t>
      </w:r>
      <w:r w:rsidRPr="00713129">
        <w:rPr>
          <w:rFonts w:hint="cs"/>
          <w:rtl/>
        </w:rPr>
        <w:t xml:space="preserve"> </w:t>
      </w:r>
      <w:r>
        <w:rPr>
          <w:rFonts w:hint="cs"/>
          <w:rtl/>
        </w:rPr>
        <w:t>ו</w:t>
      </w:r>
      <w:r w:rsidRPr="00713129">
        <w:rPr>
          <w:rFonts w:hint="cs"/>
          <w:rtl/>
        </w:rPr>
        <w:t>לפירושים אחרים קבלת עול מלכות שמי</w:t>
      </w:r>
      <w:r>
        <w:rPr>
          <w:rFonts w:hint="cs"/>
          <w:rtl/>
        </w:rPr>
        <w:t>י</w:t>
      </w:r>
      <w:r w:rsidRPr="00713129">
        <w:rPr>
          <w:rFonts w:hint="cs"/>
          <w:rtl/>
        </w:rPr>
        <w:t>ם.</w:t>
      </w:r>
    </w:p>
    <w:p w14:paraId="16082591" w14:textId="77777777" w:rsidR="00E4511B" w:rsidRPr="00713129" w:rsidRDefault="00E4511B" w:rsidP="006C6559">
      <w:pPr>
        <w:rPr>
          <w:rtl/>
        </w:rPr>
      </w:pPr>
      <w:r w:rsidRPr="00713129">
        <w:rPr>
          <w:rFonts w:hint="cs"/>
          <w:rtl/>
        </w:rPr>
        <w:t xml:space="preserve">כפי שראינו בשיעור </w:t>
      </w:r>
      <w:r w:rsidRPr="00F23459">
        <w:rPr>
          <w:rFonts w:hint="cs"/>
          <w:rtl/>
        </w:rPr>
        <w:t>"</w:t>
      </w:r>
      <w:hyperlink r:id="rId20" w:history="1">
        <w:r w:rsidRPr="00F23459">
          <w:rPr>
            <w:rStyle w:val="Hyperlink"/>
            <w:rFonts w:hint="cs"/>
            <w:rtl/>
          </w:rPr>
          <w:t>מצוות תפילין בתורה שבכתב</w:t>
        </w:r>
      </w:hyperlink>
      <w:r>
        <w:rPr>
          <w:rFonts w:hint="cs"/>
          <w:rtl/>
        </w:rPr>
        <w:t>"</w:t>
      </w:r>
      <w:r w:rsidRPr="00713129">
        <w:rPr>
          <w:rFonts w:hint="cs"/>
          <w:rtl/>
        </w:rPr>
        <w:t xml:space="preserve">, הרמב"ן </w:t>
      </w:r>
      <w:r>
        <w:rPr>
          <w:rFonts w:hint="cs"/>
          <w:sz w:val="18"/>
          <w:szCs w:val="20"/>
          <w:rtl/>
        </w:rPr>
        <w:t>(</w:t>
      </w:r>
      <w:r w:rsidRPr="00713129">
        <w:rPr>
          <w:rFonts w:hint="cs"/>
          <w:sz w:val="18"/>
          <w:szCs w:val="20"/>
          <w:rtl/>
        </w:rPr>
        <w:t>שמות יג, טז; דברים ו, ז</w:t>
      </w:r>
      <w:r>
        <w:rPr>
          <w:rFonts w:hint="cs"/>
          <w:sz w:val="18"/>
          <w:szCs w:val="20"/>
          <w:rtl/>
        </w:rPr>
        <w:t>)</w:t>
      </w:r>
      <w:r w:rsidRPr="00713129">
        <w:rPr>
          <w:rFonts w:hint="cs"/>
          <w:rtl/>
        </w:rPr>
        <w:t xml:space="preserve"> משווה בין </w:t>
      </w:r>
      <w:r>
        <w:rPr>
          <w:rFonts w:hint="cs"/>
          <w:rtl/>
        </w:rPr>
        <w:t xml:space="preserve">הצגת עניינן של התפילין </w:t>
      </w:r>
      <w:r w:rsidRPr="00713129">
        <w:rPr>
          <w:rFonts w:hint="cs"/>
          <w:rtl/>
        </w:rPr>
        <w:t xml:space="preserve">בספר שמות </w:t>
      </w:r>
      <w:r>
        <w:rPr>
          <w:rFonts w:hint="cs"/>
          <w:rtl/>
        </w:rPr>
        <w:t xml:space="preserve">להצגתו </w:t>
      </w:r>
      <w:r w:rsidRPr="00713129">
        <w:rPr>
          <w:rFonts w:hint="cs"/>
          <w:rtl/>
        </w:rPr>
        <w:t xml:space="preserve">בספר דברים, ולהבנתו עניינן של התפילין בכל הפרשיות אחד </w:t>
      </w:r>
      <w:r w:rsidRPr="00713129">
        <w:rPr>
          <w:rtl/>
        </w:rPr>
        <w:t>–</w:t>
      </w:r>
      <w:r w:rsidRPr="00713129">
        <w:rPr>
          <w:rFonts w:hint="cs"/>
          <w:rtl/>
        </w:rPr>
        <w:t xml:space="preserve"> נתינת עיקרי האמונה (עול תורה, עול מצוות וזכירת יציאת מצרים) על היד ועל הראש. א</w:t>
      </w:r>
      <w:r>
        <w:rPr>
          <w:rFonts w:hint="cs"/>
          <w:rtl/>
        </w:rPr>
        <w:t>ו</w:t>
      </w:r>
      <w:r w:rsidRPr="00713129">
        <w:rPr>
          <w:rFonts w:hint="cs"/>
          <w:rtl/>
        </w:rPr>
        <w:t xml:space="preserve">מנם </w:t>
      </w:r>
      <w:r>
        <w:rPr>
          <w:rFonts w:hint="cs"/>
          <w:rtl/>
        </w:rPr>
        <w:t>אפשר</w:t>
      </w:r>
      <w:r w:rsidRPr="00713129">
        <w:rPr>
          <w:rFonts w:hint="cs"/>
          <w:rtl/>
        </w:rPr>
        <w:t xml:space="preserve"> להבין שציווייה השונים של התורה מלמדים שהתפילין כוללות שני היגדים שונים: אליבא דספר שמות הציווי הוא לשים את זיכרון יציאת מצרים על ידנו ועל ראשנו</w:t>
      </w:r>
      <w:r>
        <w:rPr>
          <w:rFonts w:hint="cs"/>
          <w:rtl/>
        </w:rPr>
        <w:t>, ואילו</w:t>
      </w:r>
      <w:r w:rsidRPr="00713129">
        <w:rPr>
          <w:rFonts w:hint="cs"/>
          <w:rtl/>
        </w:rPr>
        <w:t xml:space="preserve"> אליבא דספר דברים הציווי הוא לשים על היד ועל הראש את "הדברים האלה"</w:t>
      </w:r>
      <w:r>
        <w:rPr>
          <w:rFonts w:hint="cs"/>
          <w:rtl/>
        </w:rPr>
        <w:t>.</w:t>
      </w:r>
      <w:r w:rsidRPr="00713129">
        <w:rPr>
          <w:vertAlign w:val="superscript"/>
          <w:rtl/>
        </w:rPr>
        <w:footnoteReference w:id="12"/>
      </w:r>
    </w:p>
    <w:p w14:paraId="5195EF43" w14:textId="77777777" w:rsidR="00E4511B" w:rsidRPr="00713129" w:rsidRDefault="00E4511B" w:rsidP="006C6559">
      <w:pPr>
        <w:rPr>
          <w:rtl/>
        </w:rPr>
      </w:pPr>
      <w:r w:rsidRPr="00713129">
        <w:rPr>
          <w:rFonts w:hint="cs"/>
          <w:rtl/>
        </w:rPr>
        <w:t xml:space="preserve">ייתכן </w:t>
      </w:r>
      <w:r>
        <w:rPr>
          <w:rFonts w:hint="cs"/>
          <w:rtl/>
        </w:rPr>
        <w:t>ש</w:t>
      </w:r>
      <w:r w:rsidRPr="00713129">
        <w:rPr>
          <w:rFonts w:hint="cs"/>
          <w:rtl/>
        </w:rPr>
        <w:t xml:space="preserve">יש בדברים אלו כדי להוסיף נופך לשיטתו הייחודית של רבנו יונה </w:t>
      </w:r>
      <w:r>
        <w:rPr>
          <w:rFonts w:hint="cs"/>
          <w:sz w:val="18"/>
          <w:szCs w:val="20"/>
          <w:rtl/>
        </w:rPr>
        <w:t>(</w:t>
      </w:r>
      <w:r w:rsidRPr="00713129">
        <w:rPr>
          <w:rFonts w:hint="cs"/>
          <w:sz w:val="18"/>
          <w:szCs w:val="20"/>
          <w:rtl/>
        </w:rPr>
        <w:t>ברכות ט:</w:t>
      </w:r>
      <w:r>
        <w:rPr>
          <w:rFonts w:hint="cs"/>
          <w:sz w:val="18"/>
          <w:szCs w:val="20"/>
          <w:rtl/>
        </w:rPr>
        <w:t>)</w:t>
      </w:r>
      <w:r>
        <w:rPr>
          <w:rFonts w:hint="cs"/>
          <w:rtl/>
        </w:rPr>
        <w:t>,</w:t>
      </w:r>
      <w:r w:rsidRPr="00713129">
        <w:rPr>
          <w:rFonts w:hint="cs"/>
          <w:rtl/>
        </w:rPr>
        <w:t xml:space="preserve"> </w:t>
      </w:r>
      <w:r>
        <w:rPr>
          <w:rFonts w:hint="cs"/>
          <w:rtl/>
        </w:rPr>
        <w:t>שהובאה</w:t>
      </w:r>
      <w:r w:rsidRPr="00713129">
        <w:rPr>
          <w:rFonts w:hint="cs"/>
          <w:rtl/>
        </w:rPr>
        <w:t xml:space="preserve"> בשיעור </w:t>
      </w:r>
      <w:r w:rsidRPr="00F23459">
        <w:rPr>
          <w:rFonts w:hint="cs"/>
          <w:rtl/>
        </w:rPr>
        <w:t>"</w:t>
      </w:r>
      <w:hyperlink r:id="rId21" w:history="1">
        <w:r w:rsidRPr="00F23459">
          <w:rPr>
            <w:rStyle w:val="Hyperlink"/>
            <w:rFonts w:hint="cs"/>
            <w:rtl/>
          </w:rPr>
          <w:t>תפילין לעוסק בתורה</w:t>
        </w:r>
      </w:hyperlink>
      <w:r>
        <w:rPr>
          <w:rFonts w:hint="cs"/>
          <w:rtl/>
        </w:rPr>
        <w:t>"</w:t>
      </w:r>
      <w:r w:rsidRPr="00713129">
        <w:rPr>
          <w:rFonts w:hint="cs"/>
          <w:rtl/>
        </w:rPr>
        <w:t xml:space="preserve"> </w:t>
      </w:r>
      <w:r>
        <w:rPr>
          <w:rFonts w:hint="cs"/>
          <w:rtl/>
        </w:rPr>
        <w:t>ו</w:t>
      </w:r>
      <w:r w:rsidRPr="00713129">
        <w:rPr>
          <w:rFonts w:hint="cs"/>
          <w:rtl/>
        </w:rPr>
        <w:t xml:space="preserve">על פיה העוסק בתלמוד תורה פטור מתפילין בשעת עיסוקו בתורה, אך עליו להניח תפילין בשעת קריאת שמע ותפילה </w:t>
      </w:r>
      <w:r w:rsidRPr="00713129">
        <w:rPr>
          <w:rtl/>
        </w:rPr>
        <w:t>–</w:t>
      </w:r>
      <w:r w:rsidRPr="00713129">
        <w:rPr>
          <w:rFonts w:hint="cs"/>
          <w:rtl/>
        </w:rPr>
        <w:t xml:space="preserve"> "שזה צריך הוא לקבל עליו עול מלכות שמים"</w:t>
      </w:r>
      <w:r>
        <w:rPr>
          <w:rFonts w:hint="cs"/>
          <w:rtl/>
        </w:rPr>
        <w:t>.</w:t>
      </w:r>
      <w:r w:rsidRPr="00713129">
        <w:rPr>
          <w:vertAlign w:val="superscript"/>
          <w:rtl/>
        </w:rPr>
        <w:footnoteReference w:id="13"/>
      </w:r>
      <w:r w:rsidRPr="00713129">
        <w:rPr>
          <w:rFonts w:hint="cs"/>
          <w:rtl/>
        </w:rPr>
        <w:t xml:space="preserve"> נראה כי לשיטתו</w:t>
      </w:r>
      <w:r>
        <w:rPr>
          <w:rFonts w:hint="cs"/>
          <w:rtl/>
        </w:rPr>
        <w:t xml:space="preserve"> יש</w:t>
      </w:r>
      <w:r w:rsidRPr="00713129">
        <w:rPr>
          <w:rFonts w:hint="cs"/>
          <w:rtl/>
        </w:rPr>
        <w:t xml:space="preserve"> במצ</w:t>
      </w:r>
      <w:r>
        <w:rPr>
          <w:rFonts w:hint="cs"/>
          <w:rtl/>
        </w:rPr>
        <w:t>ו</w:t>
      </w:r>
      <w:r w:rsidRPr="00713129">
        <w:rPr>
          <w:rFonts w:hint="cs"/>
          <w:rtl/>
        </w:rPr>
        <w:t>ות תפילין שני קיומים שונים: תפילין הן גם מעין תחליף ללימוד תורה וגם "אות" לקבלת עול מלכות שמי</w:t>
      </w:r>
      <w:r>
        <w:rPr>
          <w:rFonts w:hint="cs"/>
          <w:rtl/>
        </w:rPr>
        <w:t>י</w:t>
      </w:r>
      <w:r w:rsidRPr="00713129">
        <w:rPr>
          <w:rFonts w:hint="cs"/>
          <w:rtl/>
        </w:rPr>
        <w:t>ם. בשל כך, א</w:t>
      </w:r>
      <w:r>
        <w:rPr>
          <w:rFonts w:hint="cs"/>
          <w:rtl/>
        </w:rPr>
        <w:t>ו</w:t>
      </w:r>
      <w:r w:rsidRPr="00713129">
        <w:rPr>
          <w:rFonts w:hint="cs"/>
          <w:rtl/>
        </w:rPr>
        <w:t>מנם העוסק בתורה פטור מלהניח תפילין כל היום, שכן הוא אינו נדרש לתחליף ללימוד תורה, אך גם הוא מחויב להניח תפילין כחלק מקבלת עול מלכות שמ</w:t>
      </w:r>
      <w:r>
        <w:rPr>
          <w:rFonts w:hint="cs"/>
          <w:rtl/>
        </w:rPr>
        <w:t>י</w:t>
      </w:r>
      <w:r w:rsidRPr="00713129">
        <w:rPr>
          <w:rFonts w:hint="cs"/>
          <w:rtl/>
        </w:rPr>
        <w:t>ים, ולכן עליו להניח תפילין בשעת קריאת שמע ותפילה. על פי האמור, ייתכן ששני קיומים אלו קשורים לציווייה השונים של מצו</w:t>
      </w:r>
      <w:r>
        <w:rPr>
          <w:rFonts w:hint="cs"/>
          <w:rtl/>
        </w:rPr>
        <w:t>ו</w:t>
      </w:r>
      <w:r w:rsidRPr="00713129">
        <w:rPr>
          <w:rFonts w:hint="cs"/>
          <w:rtl/>
        </w:rPr>
        <w:t>ת תפילין, בספר שמות ובספר דברים: בספר שמות התפילין באות כחלק מזכירת יציאת מצרים, והן חלק מקבלת עול מלכות שמ</w:t>
      </w:r>
      <w:r>
        <w:rPr>
          <w:rFonts w:hint="cs"/>
          <w:rtl/>
        </w:rPr>
        <w:t>י</w:t>
      </w:r>
      <w:r w:rsidRPr="00713129">
        <w:rPr>
          <w:rFonts w:hint="cs"/>
          <w:rtl/>
        </w:rPr>
        <w:t xml:space="preserve">ים; </w:t>
      </w:r>
      <w:r>
        <w:rPr>
          <w:rFonts w:hint="cs"/>
          <w:rtl/>
        </w:rPr>
        <w:t xml:space="preserve">ואילו </w:t>
      </w:r>
      <w:r w:rsidRPr="00713129">
        <w:rPr>
          <w:rFonts w:hint="cs"/>
          <w:rtl/>
        </w:rPr>
        <w:t>בספר דברים</w:t>
      </w:r>
      <w:r>
        <w:rPr>
          <w:rFonts w:hint="cs"/>
          <w:rtl/>
        </w:rPr>
        <w:t xml:space="preserve"> ה</w:t>
      </w:r>
      <w:r w:rsidRPr="00713129">
        <w:rPr>
          <w:rFonts w:hint="cs"/>
          <w:rtl/>
        </w:rPr>
        <w:t xml:space="preserve">ן באות לשם שימת דברי התורה והמצוות על היד ועל הראש. אם כן, יש שני קיומים בתפילין </w:t>
      </w:r>
      <w:r w:rsidRPr="00713129">
        <w:rPr>
          <w:rtl/>
        </w:rPr>
        <w:t>–</w:t>
      </w:r>
      <w:r w:rsidRPr="00713129">
        <w:rPr>
          <w:rFonts w:hint="cs"/>
          <w:rtl/>
        </w:rPr>
        <w:t xml:space="preserve"> גם תחליף ללימוד תורה וגם "אות" וביטוי להיות האדם עבד ה', עבדות שיסודה ביציאת מצרים, </w:t>
      </w:r>
      <w:r>
        <w:rPr>
          <w:rFonts w:hint="cs"/>
          <w:rtl/>
        </w:rPr>
        <w:t>ש</w:t>
      </w:r>
      <w:r w:rsidRPr="00713129">
        <w:rPr>
          <w:rFonts w:hint="cs"/>
          <w:rtl/>
        </w:rPr>
        <w:t>בה הפכנו מעבדי פרעה לעבדי ה'.</w:t>
      </w:r>
    </w:p>
    <w:p w14:paraId="0008B10A" w14:textId="77777777" w:rsidR="00E4511B" w:rsidRPr="00713129" w:rsidRDefault="00E4511B" w:rsidP="006C6559">
      <w:pPr>
        <w:rPr>
          <w:rtl/>
        </w:rPr>
      </w:pPr>
      <w:r w:rsidRPr="00713129">
        <w:rPr>
          <w:rFonts w:hint="cs"/>
          <w:rtl/>
        </w:rPr>
        <w:t xml:space="preserve">נראה להוסיף שלעיל הובאו דברי רש"י </w:t>
      </w:r>
      <w:r>
        <w:rPr>
          <w:rFonts w:hint="cs"/>
          <w:sz w:val="18"/>
          <w:szCs w:val="20"/>
          <w:rtl/>
        </w:rPr>
        <w:t>(</w:t>
      </w:r>
      <w:r w:rsidRPr="00713129">
        <w:rPr>
          <w:rFonts w:hint="cs"/>
          <w:sz w:val="18"/>
          <w:szCs w:val="20"/>
          <w:rtl/>
        </w:rPr>
        <w:t>ברכות ל: ד"ה תפילין</w:t>
      </w:r>
      <w:r>
        <w:rPr>
          <w:rFonts w:hint="cs"/>
          <w:sz w:val="18"/>
          <w:szCs w:val="20"/>
          <w:rtl/>
        </w:rPr>
        <w:t>)</w:t>
      </w:r>
      <w:r w:rsidRPr="00713129">
        <w:rPr>
          <w:rFonts w:hint="cs"/>
          <w:rtl/>
        </w:rPr>
        <w:t xml:space="preserve"> ו</w:t>
      </w:r>
      <w:r>
        <w:rPr>
          <w:rFonts w:hint="cs"/>
          <w:rtl/>
        </w:rPr>
        <w:t>ה</w:t>
      </w:r>
      <w:r w:rsidRPr="00713129">
        <w:rPr>
          <w:rFonts w:hint="cs"/>
          <w:rtl/>
        </w:rPr>
        <w:t xml:space="preserve">תוספות </w:t>
      </w:r>
      <w:r>
        <w:rPr>
          <w:rFonts w:hint="cs"/>
          <w:sz w:val="18"/>
          <w:szCs w:val="20"/>
          <w:rtl/>
        </w:rPr>
        <w:t xml:space="preserve">(מנחות </w:t>
      </w:r>
      <w:r w:rsidRPr="00713129">
        <w:rPr>
          <w:rFonts w:hint="cs"/>
          <w:sz w:val="18"/>
          <w:szCs w:val="20"/>
          <w:rtl/>
        </w:rPr>
        <w:t>לד: ד"ה לטוטפת</w:t>
      </w:r>
      <w:r>
        <w:rPr>
          <w:rFonts w:hint="cs"/>
          <w:sz w:val="18"/>
          <w:szCs w:val="20"/>
          <w:rtl/>
        </w:rPr>
        <w:t>)</w:t>
      </w:r>
      <w:r w:rsidRPr="00713129">
        <w:rPr>
          <w:rFonts w:hint="cs"/>
          <w:rtl/>
        </w:rPr>
        <w:t xml:space="preserve"> שהתפילין הן "עדות", ויש להקשות: מפורש בכתוב </w:t>
      </w:r>
      <w:r>
        <w:rPr>
          <w:rFonts w:hint="cs"/>
          <w:sz w:val="18"/>
          <w:szCs w:val="20"/>
          <w:rtl/>
        </w:rPr>
        <w:t>(</w:t>
      </w:r>
      <w:r w:rsidRPr="00713129">
        <w:rPr>
          <w:rFonts w:hint="cs"/>
          <w:sz w:val="18"/>
          <w:szCs w:val="20"/>
          <w:rtl/>
        </w:rPr>
        <w:t>שמות יג, ט</w:t>
      </w:r>
      <w:r>
        <w:rPr>
          <w:rFonts w:hint="cs"/>
          <w:sz w:val="18"/>
          <w:szCs w:val="20"/>
          <w:rtl/>
        </w:rPr>
        <w:t>)</w:t>
      </w:r>
      <w:r w:rsidRPr="00713129">
        <w:rPr>
          <w:rFonts w:hint="cs"/>
          <w:rtl/>
        </w:rPr>
        <w:t xml:space="preserve"> "</w:t>
      </w:r>
      <w:r w:rsidRPr="005850A1">
        <w:rPr>
          <w:rtl/>
        </w:rPr>
        <w:t xml:space="preserve">וְהָיָה לְךָ לְאוֹת עַל יָדְךָ </w:t>
      </w:r>
      <w:r w:rsidRPr="005850A1">
        <w:rPr>
          <w:b/>
          <w:bCs/>
          <w:rtl/>
        </w:rPr>
        <w:t>וּלְזִכָּרוֹן</w:t>
      </w:r>
      <w:r w:rsidRPr="005850A1">
        <w:rPr>
          <w:rtl/>
        </w:rPr>
        <w:t xml:space="preserve"> בֵּין עֵינֶיךָ </w:t>
      </w:r>
      <w:r w:rsidRPr="005850A1">
        <w:rPr>
          <w:b/>
          <w:bCs/>
          <w:rtl/>
        </w:rPr>
        <w:t>לְמַעַן תִּהְיֶה תּוֹרַת ה' בְּפִיךָ</w:t>
      </w:r>
      <w:r w:rsidRPr="005850A1">
        <w:rPr>
          <w:rtl/>
        </w:rPr>
        <w:t xml:space="preserve"> כִּי בְּיָד חֲזָקָה הוֹצִאֲךָ ה' מִמִּצְרָיִם</w:t>
      </w:r>
      <w:r w:rsidRPr="00713129">
        <w:rPr>
          <w:rFonts w:hint="cs"/>
          <w:rtl/>
        </w:rPr>
        <w:t>" שהתפילין באות לשם זיכרון יציאת מצרים, וכיצד ייתכן שהן בגדר אות, סימן ועדות על קבלת עול מלכות שמ</w:t>
      </w:r>
      <w:r>
        <w:rPr>
          <w:rFonts w:hint="cs"/>
          <w:rtl/>
        </w:rPr>
        <w:t>י</w:t>
      </w:r>
      <w:r w:rsidRPr="00713129">
        <w:rPr>
          <w:rFonts w:hint="cs"/>
          <w:rtl/>
        </w:rPr>
        <w:t>ים?! על פי האמור יש להציע שיש בתפילין שתי מהויות שונות: התפילין באות גם לשם זיכרון יציאת מצרים וגם כביטוי להיותנו עבדי ה'. ואם כן, הקביעה שהתפילין הן "עדות" מבוססת על הכתובים בספר דברים</w:t>
      </w:r>
      <w:r>
        <w:rPr>
          <w:rFonts w:hint="cs"/>
          <w:rtl/>
        </w:rPr>
        <w:t>,</w:t>
      </w:r>
      <w:r w:rsidRPr="00713129">
        <w:rPr>
          <w:vertAlign w:val="superscript"/>
          <w:rtl/>
        </w:rPr>
        <w:footnoteReference w:id="14"/>
      </w:r>
      <w:r w:rsidRPr="00713129">
        <w:rPr>
          <w:rFonts w:hint="cs"/>
          <w:rtl/>
        </w:rPr>
        <w:t xml:space="preserve"> אך נוסף </w:t>
      </w:r>
      <w:r>
        <w:rPr>
          <w:rFonts w:hint="cs"/>
          <w:rtl/>
        </w:rPr>
        <w:t>ע</w:t>
      </w:r>
      <w:r w:rsidRPr="00713129">
        <w:rPr>
          <w:rFonts w:hint="cs"/>
          <w:rtl/>
        </w:rPr>
        <w:t>ל</w:t>
      </w:r>
      <w:r>
        <w:rPr>
          <w:rFonts w:hint="cs"/>
          <w:rtl/>
        </w:rPr>
        <w:t xml:space="preserve"> </w:t>
      </w:r>
      <w:r w:rsidRPr="00713129">
        <w:rPr>
          <w:rFonts w:hint="cs"/>
          <w:rtl/>
        </w:rPr>
        <w:t>כך הן באות לשם זכירת יציאת מצרים, וכדברי רש"י:</w:t>
      </w:r>
    </w:p>
    <w:p w14:paraId="71C4525D" w14:textId="61F2C8D1" w:rsidR="00952CF8" w:rsidRPr="008A5713" w:rsidRDefault="00E4511B" w:rsidP="008B63F9">
      <w:pPr>
        <w:ind w:left="266"/>
        <w:rPr>
          <w:rtl/>
        </w:rPr>
      </w:pPr>
      <w:r w:rsidRPr="00713129">
        <w:rPr>
          <w:rtl/>
        </w:rPr>
        <w:t xml:space="preserve">ולטוטפת </w:t>
      </w:r>
      <w:r>
        <w:rPr>
          <w:rFonts w:hint="cs"/>
          <w:rtl/>
        </w:rPr>
        <w:t>–</w:t>
      </w:r>
      <w:r w:rsidRPr="00713129">
        <w:rPr>
          <w:rtl/>
        </w:rPr>
        <w:t xml:space="preserve"> תפילין, ועל שם שהם ארבעה בתים קרויין טטפת, טט בכתפי שתים, פת באפריקי שתים. ומנחם חברו עם </w:t>
      </w:r>
      <w:r w:rsidRPr="00713129">
        <w:rPr>
          <w:rFonts w:hint="cs"/>
          <w:rtl/>
        </w:rPr>
        <w:t>'</w:t>
      </w:r>
      <w:r w:rsidRPr="00713129">
        <w:rPr>
          <w:rtl/>
        </w:rPr>
        <w:t>והטף אל דרום</w:t>
      </w:r>
      <w:r w:rsidRPr="00713129">
        <w:rPr>
          <w:rFonts w:hint="cs"/>
          <w:rtl/>
        </w:rPr>
        <w:t>'</w:t>
      </w:r>
      <w:r w:rsidRPr="00713129">
        <w:rPr>
          <w:rtl/>
        </w:rPr>
        <w:t xml:space="preserve">, </w:t>
      </w:r>
      <w:r w:rsidRPr="00713129">
        <w:rPr>
          <w:rFonts w:hint="cs"/>
          <w:rtl/>
        </w:rPr>
        <w:t>'</w:t>
      </w:r>
      <w:r w:rsidRPr="00713129">
        <w:rPr>
          <w:rtl/>
        </w:rPr>
        <w:t>אל תטיפו</w:t>
      </w:r>
      <w:r w:rsidRPr="00713129">
        <w:rPr>
          <w:rFonts w:hint="cs"/>
          <w:rtl/>
        </w:rPr>
        <w:t>'</w:t>
      </w:r>
      <w:r w:rsidRPr="00713129">
        <w:rPr>
          <w:rtl/>
        </w:rPr>
        <w:t xml:space="preserve">, לשון דבור, כמו </w:t>
      </w:r>
      <w:r w:rsidRPr="00713129">
        <w:rPr>
          <w:rFonts w:hint="cs"/>
          <w:rtl/>
        </w:rPr>
        <w:t>'</w:t>
      </w:r>
      <w:r w:rsidRPr="00713129">
        <w:rPr>
          <w:rtl/>
        </w:rPr>
        <w:t>ולזכרון</w:t>
      </w:r>
      <w:r w:rsidRPr="00713129">
        <w:rPr>
          <w:rFonts w:hint="cs"/>
          <w:rtl/>
        </w:rPr>
        <w:t>'</w:t>
      </w:r>
      <w:r w:rsidRPr="00713129">
        <w:rPr>
          <w:rtl/>
        </w:rPr>
        <w:t xml:space="preserve">, </w:t>
      </w:r>
      <w:r w:rsidRPr="00713129">
        <w:rPr>
          <w:b/>
          <w:bCs/>
          <w:rtl/>
        </w:rPr>
        <w:t>שהרואה אותם קשורים בין העינים יזכור הנס וידבר בו</w:t>
      </w:r>
      <w:r w:rsidRPr="00713129">
        <w:rPr>
          <w:rFonts w:hint="cs"/>
          <w:rtl/>
        </w:rPr>
        <w:t xml:space="preserve">. </w:t>
      </w:r>
      <w:r w:rsidR="006C6559" w:rsidRPr="000A01DC">
        <w:rPr>
          <w:rtl/>
        </w:rPr>
        <w:ptab w:relativeTo="margin" w:alignment="right" w:leader="none"/>
      </w:r>
      <w:r w:rsidR="006C6559">
        <w:rPr>
          <w:rFonts w:hint="cs"/>
          <w:sz w:val="18"/>
          <w:szCs w:val="20"/>
          <w:rtl/>
        </w:rPr>
        <w:t xml:space="preserve"> </w:t>
      </w:r>
      <w:r>
        <w:rPr>
          <w:rFonts w:hint="cs"/>
          <w:sz w:val="18"/>
          <w:szCs w:val="20"/>
          <w:rtl/>
        </w:rPr>
        <w:t>(</w:t>
      </w:r>
      <w:r w:rsidRPr="00713129">
        <w:rPr>
          <w:rFonts w:hint="cs"/>
          <w:sz w:val="18"/>
          <w:szCs w:val="20"/>
          <w:rtl/>
        </w:rPr>
        <w:t>רש"י שמות יג, טז</w:t>
      </w:r>
      <w:r>
        <w:rPr>
          <w:rFonts w:hint="cs"/>
          <w:sz w:val="18"/>
          <w:szCs w:val="20"/>
          <w:rtl/>
        </w:rPr>
        <w:t>)</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2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2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2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25"/>
      <w:headerReference w:type="default" r:id="rId26"/>
      <w:headerReference w:type="first" r:id="rId2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DC7C" w14:textId="77777777" w:rsidR="00592FC1" w:rsidRDefault="00592FC1" w:rsidP="0073336C">
      <w:r>
        <w:separator/>
      </w:r>
    </w:p>
    <w:p w14:paraId="4C166467" w14:textId="77777777" w:rsidR="00592FC1" w:rsidRDefault="00592FC1"/>
  </w:endnote>
  <w:endnote w:type="continuationSeparator" w:id="0">
    <w:p w14:paraId="07CCC7F7" w14:textId="77777777" w:rsidR="00592FC1" w:rsidRDefault="00592FC1" w:rsidP="0073336C">
      <w:r>
        <w:continuationSeparator/>
      </w:r>
    </w:p>
    <w:p w14:paraId="561FF791" w14:textId="77777777" w:rsidR="00592FC1" w:rsidRDefault="00592FC1"/>
  </w:endnote>
  <w:endnote w:type="continuationNotice" w:id="1">
    <w:p w14:paraId="1A13AD04" w14:textId="77777777" w:rsidR="00592FC1" w:rsidRDefault="00592FC1">
      <w:pPr>
        <w:spacing w:after="0" w:line="240" w:lineRule="auto"/>
      </w:pPr>
    </w:p>
    <w:p w14:paraId="7FE131D7" w14:textId="77777777" w:rsidR="00592FC1" w:rsidRDefault="00592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AC7F" w14:textId="77777777" w:rsidR="00592FC1" w:rsidRDefault="00592FC1" w:rsidP="0073336C">
      <w:r>
        <w:separator/>
      </w:r>
    </w:p>
    <w:p w14:paraId="088255E3" w14:textId="77777777" w:rsidR="00592FC1" w:rsidRDefault="00592FC1"/>
  </w:footnote>
  <w:footnote w:type="continuationSeparator" w:id="0">
    <w:p w14:paraId="3D633BF9" w14:textId="77777777" w:rsidR="00592FC1" w:rsidRDefault="00592FC1" w:rsidP="0073336C">
      <w:r>
        <w:continuationSeparator/>
      </w:r>
    </w:p>
    <w:p w14:paraId="23008B96" w14:textId="77777777" w:rsidR="00592FC1" w:rsidRDefault="00592FC1"/>
  </w:footnote>
  <w:footnote w:type="continuationNotice" w:id="1">
    <w:p w14:paraId="49D8538E" w14:textId="77777777" w:rsidR="00592FC1" w:rsidRDefault="00592FC1">
      <w:pPr>
        <w:spacing w:after="0" w:line="240" w:lineRule="auto"/>
      </w:pPr>
    </w:p>
    <w:p w14:paraId="0B0A44FB" w14:textId="77777777" w:rsidR="00592FC1" w:rsidRDefault="00592FC1"/>
  </w:footnote>
  <w:footnote w:id="2">
    <w:p w14:paraId="39ED1C82" w14:textId="77777777" w:rsidR="00E4511B" w:rsidRPr="00716D57" w:rsidRDefault="00E4511B" w:rsidP="00E4511B">
      <w:pPr>
        <w:pStyle w:val="a3"/>
        <w:rPr>
          <w:rtl/>
        </w:rPr>
      </w:pPr>
      <w:r>
        <w:rPr>
          <w:rStyle w:val="a5"/>
          <w:rFonts w:eastAsia="Calibri"/>
        </w:rPr>
        <w:footnoteRef/>
      </w:r>
      <w:r>
        <w:rPr>
          <w:rtl/>
        </w:rPr>
        <w:t xml:space="preserve"> </w:t>
      </w:r>
      <w:r>
        <w:rPr>
          <w:rFonts w:hint="cs"/>
          <w:rtl/>
        </w:rPr>
        <w:t>עי' על כך בשיעור "</w:t>
      </w:r>
      <w:hyperlink r:id="rId1" w:history="1">
        <w:r w:rsidRPr="00A845F5">
          <w:rPr>
            <w:rStyle w:val="Hyperlink"/>
            <w:rFonts w:hint="cs"/>
            <w:rtl/>
          </w:rPr>
          <w:t xml:space="preserve">מצוות קריאת שמע </w:t>
        </w:r>
        <w:r w:rsidRPr="00A845F5">
          <w:rPr>
            <w:rStyle w:val="Hyperlink"/>
            <w:rtl/>
          </w:rPr>
          <w:t>–</w:t>
        </w:r>
        <w:r w:rsidRPr="00A845F5">
          <w:rPr>
            <w:rStyle w:val="Hyperlink"/>
            <w:rFonts w:hint="cs"/>
            <w:rtl/>
          </w:rPr>
          <w:t xml:space="preserve"> תוקפה ומהותה</w:t>
        </w:r>
      </w:hyperlink>
      <w:r>
        <w:rPr>
          <w:rFonts w:hint="cs"/>
          <w:rtl/>
        </w:rPr>
        <w:t>".</w:t>
      </w:r>
    </w:p>
  </w:footnote>
  <w:footnote w:id="3">
    <w:p w14:paraId="586B8975" w14:textId="77777777" w:rsidR="00E4511B" w:rsidRDefault="00E4511B" w:rsidP="00E4511B">
      <w:pPr>
        <w:pStyle w:val="a3"/>
        <w:rPr>
          <w:rtl/>
        </w:rPr>
      </w:pPr>
      <w:r>
        <w:rPr>
          <w:rStyle w:val="a5"/>
          <w:rFonts w:eastAsia="Calibri"/>
        </w:rPr>
        <w:footnoteRef/>
      </w:r>
      <w:r>
        <w:rPr>
          <w:rtl/>
        </w:rPr>
        <w:t xml:space="preserve"> </w:t>
      </w:r>
      <w:r>
        <w:rPr>
          <w:rFonts w:hint="cs"/>
          <w:rtl/>
        </w:rPr>
        <w:t>במהלך השיעור עמדנו על מחלוקת הראשונים בעניין זה.</w:t>
      </w:r>
    </w:p>
  </w:footnote>
  <w:footnote w:id="4">
    <w:p w14:paraId="30852C5D" w14:textId="77777777" w:rsidR="00E4511B" w:rsidRPr="00594EFA" w:rsidRDefault="00E4511B" w:rsidP="00E4511B">
      <w:pPr>
        <w:pStyle w:val="a3"/>
        <w:rPr>
          <w:rtl/>
        </w:rPr>
      </w:pPr>
      <w:r>
        <w:rPr>
          <w:rStyle w:val="a5"/>
          <w:rFonts w:eastAsia="Calibri"/>
        </w:rPr>
        <w:footnoteRef/>
      </w:r>
      <w:r>
        <w:rPr>
          <w:rtl/>
        </w:rPr>
        <w:t xml:space="preserve"> </w:t>
      </w:r>
      <w:r>
        <w:rPr>
          <w:rFonts w:hint="cs"/>
          <w:rtl/>
        </w:rPr>
        <w:t xml:space="preserve">האור שמח טוען שהתנאים עצמם נחלקו בעניין זה, ודבריו הובאו בשיעור </w:t>
      </w:r>
      <w:r w:rsidRPr="008655C6">
        <w:rPr>
          <w:rFonts w:hint="cs"/>
          <w:rtl/>
        </w:rPr>
        <w:t>"</w:t>
      </w:r>
      <w:hyperlink r:id="rId2" w:history="1">
        <w:r w:rsidRPr="008655C6">
          <w:rPr>
            <w:rStyle w:val="Hyperlink"/>
            <w:rFonts w:hint="cs"/>
            <w:rtl/>
          </w:rPr>
          <w:t>הנחת תפילין בלילה ובשבת</w:t>
        </w:r>
      </w:hyperlink>
      <w:r>
        <w:rPr>
          <w:rFonts w:hint="cs"/>
          <w:rtl/>
        </w:rPr>
        <w:t>".</w:t>
      </w:r>
    </w:p>
  </w:footnote>
  <w:footnote w:id="5">
    <w:p w14:paraId="0003C3FB" w14:textId="77777777" w:rsidR="00E4511B" w:rsidRPr="004437E7" w:rsidRDefault="00E4511B" w:rsidP="00E4511B">
      <w:pPr>
        <w:pStyle w:val="a3"/>
        <w:rPr>
          <w:rtl/>
        </w:rPr>
      </w:pPr>
      <w:r>
        <w:rPr>
          <w:rStyle w:val="a5"/>
          <w:rFonts w:eastAsia="Calibri"/>
        </w:rPr>
        <w:footnoteRef/>
      </w:r>
      <w:r>
        <w:rPr>
          <w:rtl/>
        </w:rPr>
        <w:t xml:space="preserve"> </w:t>
      </w:r>
      <w:r>
        <w:rPr>
          <w:rFonts w:hint="cs"/>
          <w:rtl/>
        </w:rPr>
        <w:t xml:space="preserve">ע"ע בביאורו של רש"י </w:t>
      </w:r>
      <w:r>
        <w:rPr>
          <w:rFonts w:hint="cs"/>
          <w:sz w:val="16"/>
          <w:szCs w:val="16"/>
          <w:rtl/>
        </w:rPr>
        <w:t>(עירובין צו. ד"ה מי שצריכין)</w:t>
      </w:r>
      <w:r>
        <w:rPr>
          <w:rFonts w:hint="cs"/>
          <w:rtl/>
        </w:rPr>
        <w:t xml:space="preserve">: </w:t>
      </w:r>
      <w:r>
        <w:rPr>
          <w:rFonts w:hint="cs"/>
          <w:sz w:val="24"/>
          <w:rtl/>
        </w:rPr>
        <w:t>"</w:t>
      </w:r>
      <w:r>
        <w:rPr>
          <w:sz w:val="24"/>
          <w:rtl/>
        </w:rPr>
        <w:t>מי שצריכין אות</w:t>
      </w:r>
      <w:r>
        <w:rPr>
          <w:rFonts w:hint="cs"/>
          <w:sz w:val="24"/>
          <w:rtl/>
        </w:rPr>
        <w:t xml:space="preserve"> </w:t>
      </w:r>
      <w:r>
        <w:rPr>
          <w:sz w:val="24"/>
          <w:rtl/>
        </w:rPr>
        <w:t>–</w:t>
      </w:r>
      <w:r w:rsidRPr="00CD16ED">
        <w:rPr>
          <w:sz w:val="24"/>
          <w:rtl/>
        </w:rPr>
        <w:t xml:space="preserve"> ימים שישראל צריכין להעמיד </w:t>
      </w:r>
      <w:r w:rsidRPr="00C927DE">
        <w:rPr>
          <w:b/>
          <w:bCs/>
          <w:sz w:val="24"/>
          <w:rtl/>
        </w:rPr>
        <w:t>אות על עצמן להכיר שהם מחזיקים בתורתו של הקדוש ברוך הוא</w:t>
      </w:r>
      <w:r w:rsidRPr="00CD16ED">
        <w:rPr>
          <w:sz w:val="24"/>
          <w:rtl/>
        </w:rPr>
        <w:t xml:space="preserve">, יצאו שבתות וימים טובים שהן עצמן אות בין הקדוש </w:t>
      </w:r>
      <w:r>
        <w:rPr>
          <w:sz w:val="24"/>
          <w:rtl/>
        </w:rPr>
        <w:t>ברוך הוא לישראל</w:t>
      </w:r>
      <w:r>
        <w:rPr>
          <w:rFonts w:hint="cs"/>
          <w:sz w:val="24"/>
          <w:rtl/>
        </w:rPr>
        <w:t>,</w:t>
      </w:r>
      <w:r>
        <w:rPr>
          <w:sz w:val="24"/>
          <w:rtl/>
        </w:rPr>
        <w:t xml:space="preserve"> דכתיב </w:t>
      </w:r>
      <w:r>
        <w:rPr>
          <w:rFonts w:hint="cs"/>
          <w:sz w:val="24"/>
          <w:rtl/>
        </w:rPr>
        <w:t>'</w:t>
      </w:r>
      <w:r w:rsidRPr="00CD16ED">
        <w:rPr>
          <w:sz w:val="24"/>
          <w:rtl/>
        </w:rPr>
        <w:t>כי אות היא ביני וביניכם</w:t>
      </w:r>
      <w:r>
        <w:rPr>
          <w:rFonts w:hint="cs"/>
          <w:sz w:val="24"/>
          <w:rtl/>
        </w:rPr>
        <w:t>'".</w:t>
      </w:r>
    </w:p>
  </w:footnote>
  <w:footnote w:id="6">
    <w:p w14:paraId="2B821FA5" w14:textId="77777777" w:rsidR="00E4511B" w:rsidRDefault="00E4511B" w:rsidP="00E4511B">
      <w:pPr>
        <w:pStyle w:val="a3"/>
        <w:rPr>
          <w:rtl/>
        </w:rPr>
      </w:pPr>
      <w:r>
        <w:rPr>
          <w:rStyle w:val="a5"/>
          <w:rFonts w:eastAsia="Calibri"/>
        </w:rPr>
        <w:footnoteRef/>
      </w:r>
      <w:r>
        <w:rPr>
          <w:rtl/>
        </w:rPr>
        <w:t xml:space="preserve"> </w:t>
      </w:r>
      <w:r>
        <w:rPr>
          <w:rFonts w:hint="cs"/>
          <w:rtl/>
        </w:rPr>
        <w:t xml:space="preserve">נראה ששיטתו של הרמב"ם בעניין זה נובעת מתפיסתו העקרונית, העולה מדבריו בפרקי הסיום למורה הנבוכים </w:t>
      </w:r>
      <w:r>
        <w:rPr>
          <w:rFonts w:hint="cs"/>
          <w:sz w:val="16"/>
          <w:szCs w:val="16"/>
          <w:rtl/>
        </w:rPr>
        <w:t>(ג, נא–נב)</w:t>
      </w:r>
      <w:r>
        <w:rPr>
          <w:rFonts w:hint="cs"/>
          <w:rtl/>
        </w:rPr>
        <w:t>, ביחס למהותן של המצוות ככלל ושל התפילה בפרט, ואכמ"ל.</w:t>
      </w:r>
    </w:p>
  </w:footnote>
  <w:footnote w:id="7">
    <w:p w14:paraId="3A04BDE8" w14:textId="77777777" w:rsidR="00E4511B" w:rsidRPr="001A5ABF" w:rsidRDefault="00E4511B" w:rsidP="00E4511B">
      <w:pPr>
        <w:pStyle w:val="a3"/>
        <w:rPr>
          <w:color w:val="FF0000"/>
          <w:rtl/>
        </w:rPr>
      </w:pPr>
      <w:r>
        <w:rPr>
          <w:rStyle w:val="a5"/>
          <w:rFonts w:eastAsia="Calibri"/>
        </w:rPr>
        <w:footnoteRef/>
      </w:r>
      <w:r>
        <w:rPr>
          <w:rtl/>
        </w:rPr>
        <w:t xml:space="preserve"> </w:t>
      </w:r>
      <w:r>
        <w:rPr>
          <w:rFonts w:hint="cs"/>
          <w:rtl/>
        </w:rPr>
        <w:t xml:space="preserve">להלן נבאר כיצד הבנה זו מתיישבת עם הכתוב </w:t>
      </w:r>
      <w:r>
        <w:rPr>
          <w:rFonts w:hint="cs"/>
          <w:sz w:val="16"/>
          <w:szCs w:val="16"/>
          <w:rtl/>
        </w:rPr>
        <w:t>(שמות יג, ט)</w:t>
      </w:r>
      <w:r>
        <w:rPr>
          <w:rFonts w:hint="cs"/>
          <w:rtl/>
        </w:rPr>
        <w:t>: "</w:t>
      </w:r>
      <w:r w:rsidRPr="005D421E">
        <w:rPr>
          <w:rtl/>
        </w:rPr>
        <w:t xml:space="preserve">וְהָיָה לְךָ לְאוֹת עַל יָדְךָ וּלְזִכָּרוֹן בֵּין עֵינֶיךָ </w:t>
      </w:r>
      <w:r w:rsidRPr="009D72DB">
        <w:rPr>
          <w:b/>
          <w:bCs/>
          <w:rtl/>
        </w:rPr>
        <w:t>לְמַעַן תִּהְיֶה תּוֹרַת ה' בְּפִיךָ</w:t>
      </w:r>
      <w:r w:rsidRPr="005D421E">
        <w:rPr>
          <w:rtl/>
        </w:rPr>
        <w:t xml:space="preserve"> כִּי בְּיָד חֲזָקָה הוֹצִאֲךָ ה' מִמִּצְרָיִם</w:t>
      </w:r>
      <w:r>
        <w:rPr>
          <w:rFonts w:hint="cs"/>
          <w:rtl/>
        </w:rPr>
        <w:t>".</w:t>
      </w:r>
      <w:r>
        <w:rPr>
          <w:rFonts w:hint="cs"/>
          <w:color w:val="FF0000"/>
          <w:rtl/>
        </w:rPr>
        <w:t xml:space="preserve"> </w:t>
      </w:r>
    </w:p>
  </w:footnote>
  <w:footnote w:id="8">
    <w:p w14:paraId="62F64116" w14:textId="77777777" w:rsidR="00E4511B" w:rsidRPr="00514915" w:rsidRDefault="00E4511B" w:rsidP="00E4511B">
      <w:pPr>
        <w:pStyle w:val="a3"/>
        <w:rPr>
          <w:rtl/>
        </w:rPr>
      </w:pPr>
      <w:r>
        <w:rPr>
          <w:rStyle w:val="a5"/>
          <w:rFonts w:eastAsia="Calibri"/>
        </w:rPr>
        <w:footnoteRef/>
      </w:r>
      <w:r>
        <w:rPr>
          <w:rtl/>
        </w:rPr>
        <w:t xml:space="preserve"> </w:t>
      </w:r>
      <w:r>
        <w:rPr>
          <w:rFonts w:hint="cs"/>
          <w:rtl/>
        </w:rPr>
        <w:t xml:space="preserve">בדומה לחובת השמירה על קדושת התפילין, הנלמדת </w:t>
      </w:r>
      <w:r>
        <w:rPr>
          <w:rtl/>
        </w:rPr>
        <w:t>–</w:t>
      </w:r>
      <w:r>
        <w:rPr>
          <w:rFonts w:hint="cs"/>
          <w:rtl/>
        </w:rPr>
        <w:t xml:space="preserve"> לדעת חלק מן התנאים </w:t>
      </w:r>
      <w:r>
        <w:rPr>
          <w:rtl/>
        </w:rPr>
        <w:t>–</w:t>
      </w:r>
      <w:r>
        <w:rPr>
          <w:rFonts w:hint="cs"/>
          <w:rtl/>
        </w:rPr>
        <w:t xml:space="preserve"> מהכתוב "</w:t>
      </w:r>
      <w:r w:rsidRPr="003E42C0">
        <w:rPr>
          <w:rtl/>
        </w:rPr>
        <w:t>וְשָׁמַרְתָּ אֶת הַחֻקָּה הַזֹּאת לְמוֹעֲדָהּ מִיָּמִים יָמִימָה</w:t>
      </w:r>
      <w:r>
        <w:rPr>
          <w:rFonts w:hint="cs"/>
          <w:rtl/>
        </w:rPr>
        <w:t xml:space="preserve">" (ועסקנו בה בשיעור </w:t>
      </w:r>
      <w:r w:rsidRPr="00B94A3D">
        <w:rPr>
          <w:rFonts w:hint="cs"/>
          <w:rtl/>
        </w:rPr>
        <w:t>"</w:t>
      </w:r>
      <w:hyperlink r:id="rId3" w:history="1">
        <w:r w:rsidRPr="00B94A3D">
          <w:rPr>
            <w:rStyle w:val="Hyperlink"/>
            <w:rFonts w:hint="cs"/>
            <w:rtl/>
          </w:rPr>
          <w:t>ושמרת את החוקה הזאת</w:t>
        </w:r>
      </w:hyperlink>
      <w:r w:rsidRPr="00B94A3D">
        <w:rPr>
          <w:rFonts w:hint="cs"/>
          <w:rtl/>
        </w:rPr>
        <w:t>"</w:t>
      </w:r>
      <w:r>
        <w:rPr>
          <w:rFonts w:hint="cs"/>
          <w:rtl/>
        </w:rPr>
        <w:t xml:space="preserve">), ובדומה לדין </w:t>
      </w:r>
      <w:r w:rsidRPr="008655C6">
        <w:rPr>
          <w:rFonts w:hint="cs"/>
          <w:rtl/>
        </w:rPr>
        <w:t>"</w:t>
      </w:r>
      <w:hyperlink r:id="rId4" w:history="1">
        <w:r w:rsidRPr="008655C6">
          <w:rPr>
            <w:rStyle w:val="Hyperlink"/>
            <w:rFonts w:hint="cs"/>
            <w:rtl/>
          </w:rPr>
          <w:t>תפילין צריכין גוף נקי</w:t>
        </w:r>
      </w:hyperlink>
      <w:r w:rsidRPr="008655C6">
        <w:rPr>
          <w:rFonts w:hint="cs"/>
          <w:rtl/>
        </w:rPr>
        <w:t>"</w:t>
      </w:r>
      <w:r>
        <w:rPr>
          <w:rFonts w:hint="cs"/>
          <w:rtl/>
        </w:rPr>
        <w:t>, שגם הוא נובע מקדושת התפילין.</w:t>
      </w:r>
    </w:p>
  </w:footnote>
  <w:footnote w:id="9">
    <w:p w14:paraId="1C2BDC62" w14:textId="77777777" w:rsidR="00E4511B" w:rsidRPr="000254FD" w:rsidRDefault="00E4511B" w:rsidP="00E4511B">
      <w:pPr>
        <w:pStyle w:val="a3"/>
        <w:rPr>
          <w:rtl/>
        </w:rPr>
      </w:pPr>
      <w:r>
        <w:rPr>
          <w:rStyle w:val="a5"/>
          <w:rFonts w:eastAsia="Calibri"/>
        </w:rPr>
        <w:footnoteRef/>
      </w:r>
      <w:r>
        <w:rPr>
          <w:rtl/>
        </w:rPr>
        <w:t xml:space="preserve"> </w:t>
      </w:r>
      <w:r>
        <w:rPr>
          <w:rFonts w:hint="cs"/>
          <w:rtl/>
        </w:rPr>
        <w:t xml:space="preserve">כדברים אלו כותב רבנו בחיי </w:t>
      </w:r>
      <w:r>
        <w:rPr>
          <w:rFonts w:hint="cs"/>
          <w:sz w:val="16"/>
          <w:szCs w:val="16"/>
          <w:rtl/>
        </w:rPr>
        <w:t>(בראשית יז, כד)</w:t>
      </w:r>
      <w:r>
        <w:rPr>
          <w:rFonts w:hint="cs"/>
          <w:rtl/>
        </w:rPr>
        <w:t>: "</w:t>
      </w:r>
      <w:r>
        <w:rPr>
          <w:rtl/>
        </w:rPr>
        <w:t>ושלש מצות בתורה הן שנקראו אות, ואלו הן: מילה, שבת, תפילין</w:t>
      </w:r>
      <w:r>
        <w:rPr>
          <w:rFonts w:hint="cs"/>
          <w:rtl/>
        </w:rPr>
        <w:t>.</w:t>
      </w:r>
      <w:r>
        <w:rPr>
          <w:rtl/>
        </w:rPr>
        <w:t xml:space="preserve"> ושלשתן עדות ואות על היחוד והאמונה, ואין ראוי לכל אחד מישראל לעמוד זולת השתים מהן, כי קיום כל דבר ע</w:t>
      </w:r>
      <w:r>
        <w:rPr>
          <w:rFonts w:hint="cs"/>
          <w:rtl/>
        </w:rPr>
        <w:t>ל פי</w:t>
      </w:r>
      <w:r>
        <w:rPr>
          <w:rtl/>
        </w:rPr>
        <w:t xml:space="preserve"> שנים עדים, ועל זה יצטרך שילכו ב' עדים עמו</w:t>
      </w:r>
      <w:r>
        <w:rPr>
          <w:rFonts w:hint="cs"/>
          <w:rtl/>
        </w:rPr>
        <w:t>.</w:t>
      </w:r>
      <w:r>
        <w:rPr>
          <w:rtl/>
        </w:rPr>
        <w:t xml:space="preserve"> ולפיכך חייב אדם להזהר במצות תפילין</w:t>
      </w:r>
      <w:r>
        <w:rPr>
          <w:rFonts w:hint="cs"/>
          <w:rtl/>
        </w:rPr>
        <w:t>,</w:t>
      </w:r>
      <w:r>
        <w:rPr>
          <w:rtl/>
        </w:rPr>
        <w:t xml:space="preserve"> ואז יהיו ב' עדיו נמצאים עמו, והם מילה ותפילין, לא יסורו ממנו, וכאותו שנשתבח בהן אותו חכם: מימי לא הלכתי ד' אמות בלא תורה ובלא תפילין. וביום שבת</w:t>
      </w:r>
      <w:r>
        <w:rPr>
          <w:rFonts w:hint="cs"/>
          <w:rtl/>
        </w:rPr>
        <w:t>,</w:t>
      </w:r>
      <w:r>
        <w:rPr>
          <w:rtl/>
        </w:rPr>
        <w:t xml:space="preserve"> שהוא פטור מתפילין, מילה ושבת נמצאת בו, מלמד שכל הזהיר במצות תפילין אין שני עדיו זזין ממנו לעולם</w:t>
      </w:r>
      <w:r>
        <w:rPr>
          <w:rFonts w:hint="cs"/>
          <w:rtl/>
        </w:rPr>
        <w:t>,</w:t>
      </w:r>
      <w:r>
        <w:rPr>
          <w:rtl/>
        </w:rPr>
        <w:t xml:space="preserve"> לא בחול ולא בשבת</w:t>
      </w:r>
      <w:r>
        <w:rPr>
          <w:rFonts w:hint="cs"/>
          <w:rtl/>
        </w:rPr>
        <w:t>"</w:t>
      </w:r>
      <w:r>
        <w:rPr>
          <w:rtl/>
        </w:rPr>
        <w:t>.</w:t>
      </w:r>
      <w:r>
        <w:rPr>
          <w:rFonts w:hint="cs"/>
          <w:rtl/>
        </w:rPr>
        <w:t xml:space="preserve"> [וכעין זה בתיקוני זוהר </w:t>
      </w:r>
      <w:r>
        <w:rPr>
          <w:rFonts w:hint="cs"/>
          <w:sz w:val="16"/>
          <w:szCs w:val="16"/>
          <w:rtl/>
        </w:rPr>
        <w:t>(הקדמה דף ב ע"א)</w:t>
      </w:r>
      <w:r>
        <w:rPr>
          <w:rFonts w:hint="cs"/>
          <w:rtl/>
        </w:rPr>
        <w:t xml:space="preserve">, וע"ע רוקח </w:t>
      </w:r>
      <w:r>
        <w:rPr>
          <w:rFonts w:hint="cs"/>
          <w:sz w:val="16"/>
          <w:szCs w:val="16"/>
          <w:rtl/>
        </w:rPr>
        <w:t>(סי' ל)</w:t>
      </w:r>
      <w:r>
        <w:rPr>
          <w:rFonts w:hint="cs"/>
          <w:rtl/>
        </w:rPr>
        <w:t>.] בשיעור "</w:t>
      </w:r>
      <w:hyperlink r:id="rId5" w:history="1">
        <w:r w:rsidRPr="00966E54">
          <w:rPr>
            <w:rStyle w:val="Hyperlink"/>
            <w:rFonts w:hint="cs"/>
            <w:rtl/>
          </w:rPr>
          <w:t>ברכות התפילין</w:t>
        </w:r>
      </w:hyperlink>
      <w:r w:rsidRPr="00966E54">
        <w:rPr>
          <w:rFonts w:hint="cs"/>
          <w:rtl/>
        </w:rPr>
        <w:t>"</w:t>
      </w:r>
      <w:r>
        <w:rPr>
          <w:rFonts w:hint="cs"/>
          <w:rtl/>
        </w:rPr>
        <w:t xml:space="preserve"> הסברנו לאור ההשוואה בין תפילין למילה מדוע בשתיהן תיקנו חכמים שתי ברכות שונות. </w:t>
      </w:r>
    </w:p>
  </w:footnote>
  <w:footnote w:id="10">
    <w:p w14:paraId="59B26AF3" w14:textId="77777777" w:rsidR="00E4511B" w:rsidRPr="00366CCF" w:rsidRDefault="00E4511B" w:rsidP="00E4511B">
      <w:pPr>
        <w:pStyle w:val="a3"/>
        <w:rPr>
          <w:rtl/>
        </w:rPr>
      </w:pPr>
      <w:r>
        <w:rPr>
          <w:rStyle w:val="a5"/>
          <w:rFonts w:eastAsia="Calibri"/>
        </w:rPr>
        <w:footnoteRef/>
      </w:r>
      <w:r>
        <w:rPr>
          <w:rtl/>
        </w:rPr>
        <w:t xml:space="preserve"> </w:t>
      </w:r>
      <w:r>
        <w:rPr>
          <w:rFonts w:hint="cs"/>
          <w:rtl/>
        </w:rPr>
        <w:t xml:space="preserve">וכן כותב הרמב"ם במורה הנבוכים </w:t>
      </w:r>
      <w:r>
        <w:rPr>
          <w:rFonts w:hint="cs"/>
          <w:sz w:val="16"/>
          <w:szCs w:val="16"/>
          <w:rtl/>
        </w:rPr>
        <w:t>(ג, מד)</w:t>
      </w:r>
      <w:r>
        <w:rPr>
          <w:rFonts w:hint="cs"/>
          <w:rtl/>
        </w:rPr>
        <w:t>: "</w:t>
      </w:r>
      <w:r>
        <w:rPr>
          <w:rtl/>
        </w:rPr>
        <w:t>המצות אשר כלל אותם הכלל התשיעי הם המצות אשר ספרנום בספר אהבה</w:t>
      </w:r>
      <w:r>
        <w:rPr>
          <w:rFonts w:hint="cs"/>
          <w:rtl/>
        </w:rPr>
        <w:t>.</w:t>
      </w:r>
      <w:r>
        <w:rPr>
          <w:rtl/>
        </w:rPr>
        <w:t xml:space="preserve"> וסבת כולם מבוארת, רצוני לומר שכוונת העבודות ההם זכרון השם תמיד ויראתו ואהבתו ושמירות המצות כולן, ושיאמין בשם ית'</w:t>
      </w:r>
      <w:r>
        <w:rPr>
          <w:rFonts w:hint="cs"/>
          <w:rtl/>
        </w:rPr>
        <w:t>,</w:t>
      </w:r>
      <w:r>
        <w:rPr>
          <w:rtl/>
        </w:rPr>
        <w:t xml:space="preserve"> מה שהוא הכרחי לכל בעל דת שיאמינהו</w:t>
      </w:r>
      <w:r>
        <w:rPr>
          <w:rFonts w:hint="cs"/>
          <w:rtl/>
        </w:rPr>
        <w:t>.</w:t>
      </w:r>
      <w:r>
        <w:rPr>
          <w:rtl/>
        </w:rPr>
        <w:t xml:space="preserve"> והם התפלה וקריאת שמע וברכת המזון ומה שנדבק בהן, וברכת כהנים ותפילין ומזוזה וציצית וקנות ספר תורה וקרות בו לעתים</w:t>
      </w:r>
      <w:r>
        <w:rPr>
          <w:rFonts w:hint="cs"/>
          <w:rtl/>
        </w:rPr>
        <w:t>.</w:t>
      </w:r>
      <w:r>
        <w:rPr>
          <w:rtl/>
        </w:rPr>
        <w:t xml:space="preserve"> כל אלו הם מעשים שילמדו דעות מועילות</w:t>
      </w:r>
      <w:r>
        <w:rPr>
          <w:rFonts w:hint="cs"/>
          <w:rtl/>
        </w:rPr>
        <w:t>".</w:t>
      </w:r>
    </w:p>
  </w:footnote>
  <w:footnote w:id="11">
    <w:p w14:paraId="2CBDD3D4" w14:textId="77777777" w:rsidR="00E4511B" w:rsidRPr="00BC3587" w:rsidRDefault="00E4511B" w:rsidP="00E4511B">
      <w:pPr>
        <w:pStyle w:val="a3"/>
        <w:rPr>
          <w:rtl/>
        </w:rPr>
      </w:pPr>
      <w:r>
        <w:rPr>
          <w:rStyle w:val="a5"/>
          <w:rFonts w:eastAsia="Calibri"/>
        </w:rPr>
        <w:footnoteRef/>
      </w:r>
      <w:r>
        <w:rPr>
          <w:rtl/>
        </w:rPr>
        <w:t xml:space="preserve"> </w:t>
      </w:r>
      <w:r>
        <w:rPr>
          <w:rFonts w:hint="cs"/>
          <w:rtl/>
        </w:rPr>
        <w:t xml:space="preserve">וכך נראה מלשון החינוך </w:t>
      </w:r>
      <w:r>
        <w:rPr>
          <w:rFonts w:hint="cs"/>
          <w:sz w:val="16"/>
          <w:szCs w:val="16"/>
          <w:rtl/>
        </w:rPr>
        <w:t>(שם)</w:t>
      </w:r>
      <w:r>
        <w:rPr>
          <w:rFonts w:hint="cs"/>
          <w:rtl/>
        </w:rPr>
        <w:t xml:space="preserve">, וכן עולה מדברי הרמב"ן </w:t>
      </w:r>
      <w:r>
        <w:rPr>
          <w:rFonts w:hint="cs"/>
          <w:sz w:val="16"/>
          <w:szCs w:val="16"/>
          <w:rtl/>
        </w:rPr>
        <w:t>(שמות יג, טז)</w:t>
      </w:r>
      <w:r>
        <w:rPr>
          <w:rFonts w:hint="cs"/>
          <w:rtl/>
        </w:rPr>
        <w:t>: "</w:t>
      </w:r>
      <w:r>
        <w:rPr>
          <w:rtl/>
        </w:rPr>
        <w:t>והנה שורש המצוה הזאת שנניח כתב יציאת מצרים על היד ועל הראש כנגד הלב והמוח שהם משכנות המחשבה</w:t>
      </w:r>
      <w:r>
        <w:rPr>
          <w:rFonts w:hint="cs"/>
          <w:rtl/>
        </w:rPr>
        <w:t xml:space="preserve">". [וכן משמע מדברי הטור </w:t>
      </w:r>
      <w:r>
        <w:rPr>
          <w:rFonts w:hint="cs"/>
          <w:sz w:val="16"/>
          <w:szCs w:val="16"/>
          <w:rtl/>
        </w:rPr>
        <w:t>(אורח חיים סימן כה)</w:t>
      </w:r>
      <w:r>
        <w:rPr>
          <w:rFonts w:hint="cs"/>
          <w:rtl/>
        </w:rPr>
        <w:t>].</w:t>
      </w:r>
    </w:p>
  </w:footnote>
  <w:footnote w:id="12">
    <w:p w14:paraId="097446E8" w14:textId="77777777" w:rsidR="00E4511B" w:rsidRPr="00CE3BD5" w:rsidRDefault="00E4511B" w:rsidP="00E4511B">
      <w:pPr>
        <w:pStyle w:val="a3"/>
        <w:rPr>
          <w:rtl/>
        </w:rPr>
      </w:pPr>
      <w:r>
        <w:rPr>
          <w:rStyle w:val="a5"/>
          <w:rFonts w:eastAsia="Calibri"/>
        </w:rPr>
        <w:footnoteRef/>
      </w:r>
      <w:r>
        <w:rPr>
          <w:rtl/>
        </w:rPr>
        <w:t xml:space="preserve"> </w:t>
      </w:r>
      <w:r>
        <w:rPr>
          <w:rFonts w:hint="cs"/>
          <w:rtl/>
        </w:rPr>
        <w:t xml:space="preserve">בשיעור הראשון הבאנו את דברי הגרי"ד </w:t>
      </w:r>
      <w:r>
        <w:rPr>
          <w:rFonts w:hint="cs"/>
          <w:sz w:val="16"/>
          <w:szCs w:val="16"/>
          <w:rtl/>
        </w:rPr>
        <w:t>(שיעורי הגרי"ד בענייני תפילין, כתיבת סת"ם וציצית סימן א)</w:t>
      </w:r>
      <w:r>
        <w:rPr>
          <w:rFonts w:hint="cs"/>
          <w:rtl/>
        </w:rPr>
        <w:t xml:space="preserve">, שביאר על פי הבנה זו את טעמו של רבנו תם </w:t>
      </w:r>
      <w:r>
        <w:rPr>
          <w:rFonts w:hint="cs"/>
          <w:sz w:val="16"/>
          <w:szCs w:val="16"/>
          <w:rtl/>
        </w:rPr>
        <w:t>(בתוספות מנחות לד: ד"ה והקורא)</w:t>
      </w:r>
      <w:r>
        <w:rPr>
          <w:rFonts w:hint="cs"/>
          <w:rtl/>
        </w:rPr>
        <w:t xml:space="preserve"> ביחס לסדר פרשיות התפילין. </w:t>
      </w:r>
    </w:p>
  </w:footnote>
  <w:footnote w:id="13">
    <w:p w14:paraId="4CD0F26B" w14:textId="77777777" w:rsidR="00E4511B" w:rsidRPr="00636CE5" w:rsidRDefault="00E4511B" w:rsidP="00E4511B">
      <w:pPr>
        <w:pStyle w:val="a3"/>
        <w:rPr>
          <w:rtl/>
        </w:rPr>
      </w:pPr>
      <w:r>
        <w:rPr>
          <w:rStyle w:val="a5"/>
          <w:rFonts w:eastAsia="Calibri"/>
        </w:rPr>
        <w:footnoteRef/>
      </w:r>
      <w:r>
        <w:rPr>
          <w:rtl/>
        </w:rPr>
        <w:t xml:space="preserve"> </w:t>
      </w:r>
      <w:r>
        <w:rPr>
          <w:rFonts w:hint="cs"/>
          <w:rtl/>
        </w:rPr>
        <w:t xml:space="preserve">וכן פוסק השולחן ערוך </w:t>
      </w:r>
      <w:r>
        <w:rPr>
          <w:rFonts w:hint="cs"/>
          <w:sz w:val="16"/>
          <w:szCs w:val="16"/>
          <w:rtl/>
        </w:rPr>
        <w:t>(אורח חיים לח, י)</w:t>
      </w:r>
      <w:r>
        <w:rPr>
          <w:rFonts w:hint="cs"/>
          <w:rtl/>
        </w:rPr>
        <w:t>: "</w:t>
      </w:r>
      <w:r>
        <w:rPr>
          <w:rtl/>
        </w:rPr>
        <w:t>הקורא בתורה פטור מהנחת תפילין כל היום, זולת בשעת ק</w:t>
      </w:r>
      <w:r>
        <w:rPr>
          <w:rFonts w:hint="cs"/>
          <w:rtl/>
        </w:rPr>
        <w:t>ריאת שמע</w:t>
      </w:r>
      <w:r>
        <w:rPr>
          <w:rtl/>
        </w:rPr>
        <w:t xml:space="preserve"> ותפ</w:t>
      </w:r>
      <w:r>
        <w:rPr>
          <w:rFonts w:hint="cs"/>
          <w:rtl/>
        </w:rPr>
        <w:t>י</w:t>
      </w:r>
      <w:r>
        <w:rPr>
          <w:rtl/>
        </w:rPr>
        <w:t>לה</w:t>
      </w:r>
      <w:r>
        <w:rPr>
          <w:rFonts w:hint="cs"/>
          <w:rtl/>
        </w:rPr>
        <w:t>"</w:t>
      </w:r>
      <w:r>
        <w:rPr>
          <w:rtl/>
        </w:rPr>
        <w:t>.</w:t>
      </w:r>
    </w:p>
  </w:footnote>
  <w:footnote w:id="14">
    <w:p w14:paraId="06F0DF4C" w14:textId="77777777" w:rsidR="00E4511B" w:rsidRDefault="00E4511B" w:rsidP="00E4511B">
      <w:pPr>
        <w:pStyle w:val="a3"/>
      </w:pPr>
      <w:r>
        <w:rPr>
          <w:rStyle w:val="a5"/>
          <w:rFonts w:eastAsia="Calibri"/>
        </w:rPr>
        <w:footnoteRef/>
      </w:r>
      <w:r>
        <w:rPr>
          <w:rtl/>
        </w:rPr>
        <w:t xml:space="preserve"> </w:t>
      </w:r>
      <w:r>
        <w:rPr>
          <w:rFonts w:hint="cs"/>
          <w:rtl/>
        </w:rPr>
        <w:t xml:space="preserve">הבנה זו מבוססת על התפיסה ש"הדברים האלה" הם קבלת עול מלכות שמיים ולא דברי התורה.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02E"/>
    <w:multiLevelType w:val="hybridMultilevel"/>
    <w:tmpl w:val="79B46D0E"/>
    <w:lvl w:ilvl="0" w:tplc="2BDC0080">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7D52E15"/>
    <w:multiLevelType w:val="hybridMultilevel"/>
    <w:tmpl w:val="DFD0A7CA"/>
    <w:lvl w:ilvl="0" w:tplc="44F02D8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2"/>
  </w:num>
  <w:num w:numId="2" w16cid:durableId="1549492173">
    <w:abstractNumId w:val="4"/>
  </w:num>
  <w:num w:numId="3" w16cid:durableId="310720850">
    <w:abstractNumId w:val="5"/>
  </w:num>
  <w:num w:numId="4" w16cid:durableId="779181922">
    <w:abstractNumId w:val="1"/>
  </w:num>
  <w:num w:numId="5" w16cid:durableId="1183285125">
    <w:abstractNumId w:val="3"/>
  </w:num>
  <w:num w:numId="6" w16cid:durableId="5925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5DD6"/>
    <w:rsid w:val="00026397"/>
    <w:rsid w:val="0002660C"/>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3B8B"/>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3BBD"/>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4F66"/>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5F2"/>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19F"/>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1E0E"/>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4A4"/>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327"/>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2FC1"/>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50C"/>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559"/>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2CF"/>
    <w:rsid w:val="007273B1"/>
    <w:rsid w:val="0072761E"/>
    <w:rsid w:val="00730570"/>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E59"/>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713"/>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3F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1CC7"/>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6906"/>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AC4"/>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219A"/>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24B"/>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43D"/>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7B3"/>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5FA8"/>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6D6"/>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C51"/>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5891"/>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11B"/>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3FB"/>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D09"/>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17CA6"/>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C3"/>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zion.org.il/he/halakha/studies-halakha/approaches-pesak/mitzvat-keriat-shema-1" TargetMode="External"/><Relationship Id="rId18" Type="http://schemas.openxmlformats.org/officeDocument/2006/relationships/hyperlink" Target="http://etzion.org.il/he/halakha/studies-halakha/approaches-pesak/%D7%91%D7%A8%D7%9B%D7%95%D7%AA-%D7%94%D7%AA%D7%A4%D7%99%D7%9C%D7%99%D7%9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tzion.org.il/he/halakha/studies-halakha/approaches-pesak/%D7%AA%D7%A4%D7%99%D7%9C%D7%99%D7%9F-%D7%9C%D7%A2%D7%95%D7%A1%D7%A7-%D7%91%D7%AA%D7%95%D7%A8%D7%94" TargetMode="External"/><Relationship Id="rId7" Type="http://schemas.openxmlformats.org/officeDocument/2006/relationships/settings" Target="settings.xml"/><Relationship Id="rId12" Type="http://schemas.openxmlformats.org/officeDocument/2006/relationships/hyperlink" Target="https://www.etzion.org.il/he/halakha/studies-halakha/approaches-pesak/%D7%AA%D7%A4%D7%99%D7%9C%D7%99%D7%9F-%D7%9C%D7%A2%D7%95%D7%A1%D7%A7-%D7%91%D7%AA%D7%95%D7%A8%D7%94" TargetMode="External"/><Relationship Id="rId17" Type="http://schemas.openxmlformats.org/officeDocument/2006/relationships/hyperlink" Target="https://www.etzion.org.il/he/halakha/studies-halakha/approaches-pesak/%D7%9E%D7%A6%D7%95%D7%95%D7%AA-%D7%AA%D7%A4%D7%99%D7%9C%D7%99%D7%9F-%E2%80%93-%D7%A7%D7%A9%D7%99%D7%A8%D7%94-%D7%90%D7%95-%D7%94%D7%95%D7%95%D7%99%D7%9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tzion.org.il/he/halakha/studies-halakha/approaches-pesak/%D7%94%D7%99%D7%A1%D7%97-%D7%93%D7%A2%D7%AA-%D7%9E%D7%9F-%D7%94%D7%AA%D7%A4%D7%99%D7%9C%D7%99%D7%9F" TargetMode="External"/><Relationship Id="rId20" Type="http://schemas.openxmlformats.org/officeDocument/2006/relationships/hyperlink" Target="https://www.etzion.org.il/he/halakha/studies-halakha/approaches-pesak/%D7%9E%D7%A6%D7%95%D7%95%D7%AA-%D7%AA%D7%A4%D7%99%D7%9C%D7%99%D7%9F-%D7%91%D7%AA%D7%95%D7%A8%D7%94-%D7%A9%D7%91%D7%9B%D7%AA%D7%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D7%9E%D7%A6%D7%95%D7%95%D7%AA-%D7%AA%D7%A4%D7%99%D7%9C%D7%99%D7%9F-%D7%91%D7%AA%D7%95%D7%A8%D7%94-%D7%A9%D7%91%D7%9B%D7%AA%D7%91" TargetMode="External"/><Relationship Id="rId24" Type="http://schemas.openxmlformats.org/officeDocument/2006/relationships/hyperlink" Target="mailto:office@etzion.org.il" TargetMode="External"/><Relationship Id="rId5" Type="http://schemas.openxmlformats.org/officeDocument/2006/relationships/numbering" Target="numbering.xml"/><Relationship Id="rId15" Type="http://schemas.openxmlformats.org/officeDocument/2006/relationships/hyperlink" Target="https://www.etzion.org.il/he/halakha/studies-halakha/approaches-pesak/%D7%94%D7%99%D7%A1%D7%97-%D7%93%D7%A2%D7%AA-%D7%9E%D7%9F-%D7%94%D7%AA%D7%A4%D7%99%D7%9C%D7%99%D7%9F" TargetMode="External"/><Relationship Id="rId23" Type="http://schemas.openxmlformats.org/officeDocument/2006/relationships/hyperlink" Target="http://etzion.org.il/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tzion.org.il/he/halakha/studies-halakha/approaches-pesak/%D7%95%D6%BC%D7%A7%D6%B0%D7%A9%D7%81%D6%B7%D7%A8%D6%B0%D7%AA%D6%BC%D6%B8%D7%9D-%D7%9C%D6%B0%D7%90%D7%95%D6%B9%D7%AA-%D7%A2%D6%B7%D7%9C-%D7%99%D6%B8%D7%93%D6%B6%D7%9A%D6%B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zion.org.il/he/halakha/studies-halakha/approaches-pesak/%D7%94%D7%A0%D7%97%D7%AA-%D7%AA%D7%A4%D7%99%D7%9C%D7%99%D7%9F-%D7%9B%D7%9C-%D7%94%D7%99%D7%95%D7%9D" TargetMode="External"/><Relationship Id="rId22" Type="http://schemas.openxmlformats.org/officeDocument/2006/relationships/hyperlink" Target="http://etzion.org.il/he"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halakha/studies-halakha/approaches-pesak/%D7%95%D6%B0%D7%A9%D7%81%D6%B8%D7%9E%D6%B7%D7%A8%D6%B0%D7%AA%D6%BC%D6%B8-%D7%90%D6%B6%D7%AA-%D7%94%D6%B7%D7%97%D6%BB%D7%A7%D6%BC%D6%B8%D7%94-%D7%94%D6%B7%D7%96%D6%BC%D6%B9%D7%90%D7%AA" TargetMode="External"/><Relationship Id="rId2" Type="http://schemas.openxmlformats.org/officeDocument/2006/relationships/hyperlink" Target="https://www.etzion.org.il/he/halakha/studies-halakha/approaches-pesak/%D7%94%D7%A0%D7%97%D7%AA-%D7%AA%D7%A4%D7%99%D7%9C%D7%99%D7%9F-%D7%91%D7%9C%D7%99%D7%9C%D7%94-%D7%95%D7%91%D7%A9%D7%91%D7%AA" TargetMode="External"/><Relationship Id="rId1" Type="http://schemas.openxmlformats.org/officeDocument/2006/relationships/hyperlink" Target="https://www.etzion.org.il/he/halakha/studies-halakha/approaches-pesak/mitzvat-keriat-shema-1" TargetMode="External"/><Relationship Id="rId5" Type="http://schemas.openxmlformats.org/officeDocument/2006/relationships/hyperlink" Target="http://etzion.org.il/he/halakha/studies-halakha/approaches-pesak/%D7%91%D7%A8%D7%9B%D7%95%D7%AA-%D7%94%D7%AA%D7%A4%D7%99%D7%9C%D7%99%D7%9F" TargetMode="External"/><Relationship Id="rId4" Type="http://schemas.openxmlformats.org/officeDocument/2006/relationships/hyperlink" Target="https://www.etzion.org.il/he/halakha/studies-halakha/approaches-pesak/%D7%AA%D7%A4%D7%99%D7%9C%D7%99%D7%9F-%D7%A6%D7%A8%D7%99%D7%9B%D7%99%D7%9F-%D7%92%D7%95%D7%A3-%D7%A0%D7%A7%D7%99"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2476</Words>
  <Characters>12383</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14830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2025-03-21T13:15:00Z</dcterms:created>
  <dcterms:modified xsi:type="dcterms:W3CDTF">2025-03-21T13:20:00Z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