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C3BD" w14:textId="77777777" w:rsidR="00E86F9A" w:rsidRPr="008F47CF" w:rsidRDefault="00E86F9A" w:rsidP="008F47CF">
      <w:pPr>
        <w:bidi/>
        <w:spacing w:after="120" w:line="288" w:lineRule="exact"/>
        <w:jc w:val="both"/>
        <w:rPr>
          <w:rFonts w:ascii="Narkisim" w:hAnsi="Narkisim" w:cs="Narkisim"/>
          <w:color w:val="000000" w:themeColor="text1"/>
          <w:rtl/>
        </w:rPr>
      </w:pPr>
      <w:r w:rsidRPr="008F47CF">
        <w:rPr>
          <w:rFonts w:ascii="Narkisim" w:hAnsi="Narkisim" w:cs="Narkisim"/>
          <w:color w:val="000000" w:themeColor="text1"/>
          <w:rtl/>
        </w:rPr>
        <w:t>בס״ד</w:t>
      </w:r>
    </w:p>
    <w:p w14:paraId="5E11D801" w14:textId="77777777" w:rsidR="00654453" w:rsidRPr="008F47CF" w:rsidRDefault="00654453" w:rsidP="008F47CF">
      <w:pPr>
        <w:pStyle w:val="NormalWeb"/>
        <w:shd w:val="clear" w:color="auto" w:fill="FFFFFF"/>
        <w:bidi/>
        <w:spacing w:before="120" w:beforeAutospacing="0" w:after="120" w:afterAutospacing="0" w:line="288" w:lineRule="exact"/>
        <w:jc w:val="center"/>
        <w:rPr>
          <w:rFonts w:ascii="Narkisim" w:hAnsi="Narkisim" w:cs="Narkisim"/>
          <w:b/>
          <w:bCs/>
          <w:color w:val="000000" w:themeColor="text1"/>
          <w:sz w:val="28"/>
          <w:szCs w:val="28"/>
          <w:rtl/>
        </w:rPr>
      </w:pPr>
      <w:r w:rsidRPr="008F47CF">
        <w:rPr>
          <w:rFonts w:ascii="Narkisim" w:hAnsi="Narkisim" w:cs="Narkisim"/>
          <w:b/>
          <w:bCs/>
          <w:color w:val="000000" w:themeColor="text1"/>
          <w:sz w:val="28"/>
          <w:szCs w:val="28"/>
          <w:rtl/>
        </w:rPr>
        <w:t>13 יוני 2025</w:t>
      </w:r>
    </w:p>
    <w:p w14:paraId="6D987C19" w14:textId="2EE6A4E2" w:rsidR="00E86F9A" w:rsidRPr="008F47CF" w:rsidRDefault="00E86F9A" w:rsidP="008F47CF">
      <w:pPr>
        <w:pStyle w:val="NormalWeb"/>
        <w:shd w:val="clear" w:color="auto" w:fill="FFFFFF"/>
        <w:bidi/>
        <w:spacing w:before="120" w:beforeAutospacing="0" w:after="120" w:afterAutospacing="0" w:line="288" w:lineRule="exact"/>
        <w:jc w:val="center"/>
        <w:rPr>
          <w:rFonts w:ascii="Narkisim" w:hAnsi="Narkisim" w:cs="Narkisim"/>
          <w:b/>
          <w:bCs/>
          <w:color w:val="000000" w:themeColor="text1"/>
          <w:sz w:val="28"/>
          <w:szCs w:val="28"/>
        </w:rPr>
      </w:pPr>
      <w:r w:rsidRPr="008F47CF">
        <w:rPr>
          <w:rFonts w:ascii="Narkisim" w:hAnsi="Narkisim" w:cs="Narkisim"/>
          <w:b/>
          <w:bCs/>
          <w:color w:val="000000" w:themeColor="text1"/>
          <w:sz w:val="28"/>
          <w:szCs w:val="28"/>
          <w:rtl/>
        </w:rPr>
        <w:t>מבצע (מלחמת) עָם כְּלָבִיא</w:t>
      </w:r>
    </w:p>
    <w:p w14:paraId="059AA258" w14:textId="77777777" w:rsidR="008F47CF" w:rsidRPr="008F47CF" w:rsidRDefault="008F47CF" w:rsidP="008F47CF">
      <w:pPr>
        <w:pStyle w:val="NormalWeb"/>
        <w:shd w:val="clear" w:color="auto" w:fill="FFFFFF"/>
        <w:bidi/>
        <w:spacing w:before="120" w:beforeAutospacing="0" w:after="120" w:afterAutospacing="0" w:line="288" w:lineRule="exact"/>
        <w:jc w:val="center"/>
        <w:rPr>
          <w:rFonts w:ascii="Narkisim" w:hAnsi="Narkisim" w:cs="Narkisim"/>
          <w:b/>
          <w:bCs/>
          <w:color w:val="000000" w:themeColor="text1"/>
          <w:sz w:val="28"/>
          <w:szCs w:val="28"/>
          <w:rtl/>
          <w:lang w:val="en-US"/>
        </w:rPr>
      </w:pPr>
      <w:r w:rsidRPr="008F47CF">
        <w:rPr>
          <w:rFonts w:ascii="Narkisim" w:hAnsi="Narkisim" w:cs="Narkisim"/>
          <w:b/>
          <w:bCs/>
          <w:color w:val="000000" w:themeColor="text1"/>
          <w:sz w:val="28"/>
          <w:szCs w:val="28"/>
          <w:rtl/>
          <w:lang w:val="en-US"/>
        </w:rPr>
        <w:t xml:space="preserve">הרב אביעד </w:t>
      </w:r>
      <w:proofErr w:type="spellStart"/>
      <w:r w:rsidRPr="008F47CF">
        <w:rPr>
          <w:rFonts w:ascii="Narkisim" w:hAnsi="Narkisim" w:cs="Narkisim"/>
          <w:b/>
          <w:bCs/>
          <w:color w:val="000000" w:themeColor="text1"/>
          <w:sz w:val="28"/>
          <w:szCs w:val="28"/>
          <w:rtl/>
          <w:lang w:val="en-US"/>
        </w:rPr>
        <w:t>תבורי</w:t>
      </w:r>
      <w:proofErr w:type="spellEnd"/>
    </w:p>
    <w:p w14:paraId="04E135B2" w14:textId="77777777" w:rsidR="008F47CF" w:rsidRDefault="008F47CF" w:rsidP="008F47CF">
      <w:pPr>
        <w:pStyle w:val="NormalWeb"/>
        <w:shd w:val="clear" w:color="auto" w:fill="FFFFFF"/>
        <w:bidi/>
        <w:spacing w:before="120" w:beforeAutospacing="0" w:after="120" w:afterAutospacing="0" w:line="288" w:lineRule="exact"/>
        <w:jc w:val="both"/>
        <w:rPr>
          <w:rFonts w:ascii="Narkisim" w:hAnsi="Narkisim" w:cs="Narkisim"/>
          <w:color w:val="000000" w:themeColor="text1"/>
        </w:rPr>
      </w:pPr>
    </w:p>
    <w:p w14:paraId="0DDDADD7" w14:textId="043874B0" w:rsidR="00E86F9A" w:rsidRPr="008F47CF" w:rsidRDefault="00E86F9A" w:rsidP="008F47CF">
      <w:pPr>
        <w:pStyle w:val="NormalWeb"/>
        <w:shd w:val="clear" w:color="auto" w:fill="FFFFFF"/>
        <w:bidi/>
        <w:spacing w:before="120" w:beforeAutospacing="0" w:after="120" w:afterAutospacing="0" w:line="288" w:lineRule="exact"/>
        <w:jc w:val="both"/>
        <w:rPr>
          <w:rFonts w:ascii="Narkisim" w:hAnsi="Narkisim" w:cs="Narkisim"/>
          <w:color w:val="000000" w:themeColor="text1"/>
          <w:rtl/>
        </w:rPr>
      </w:pPr>
      <w:r w:rsidRPr="008F47CF">
        <w:rPr>
          <w:rFonts w:ascii="Narkisim" w:hAnsi="Narkisim" w:cs="Narkisim"/>
          <w:color w:val="000000" w:themeColor="text1"/>
          <w:rtl/>
        </w:rPr>
        <w:t xml:space="preserve">בליל 13 ביוני 2025 בשעה 3 לפנות בוקר התעוררו אזרחי מדינת ישראל לאזעקה רועשת שסימנה את תחילתה של מבצע היסטורי ,מבצע עם כלביא. בשעה זו תקפה מדינת ישראל את איראן במטרה להשמיד את היכולות הגרעיניות שלה </w:t>
      </w:r>
      <w:r w:rsidR="009F196B" w:rsidRPr="008F47CF">
        <w:rPr>
          <w:rFonts w:ascii="Narkisim" w:hAnsi="Narkisim" w:cs="Narkisim"/>
          <w:color w:val="000000" w:themeColor="text1"/>
          <w:rtl/>
        </w:rPr>
        <w:t>וכן לפעול נגד הטילים הבליסטיים שלה</w:t>
      </w:r>
      <w:r w:rsidRPr="008F47CF">
        <w:rPr>
          <w:rFonts w:ascii="Narkisim" w:hAnsi="Narkisim" w:cs="Narkisim"/>
          <w:color w:val="000000" w:themeColor="text1"/>
          <w:rtl/>
        </w:rPr>
        <w:t xml:space="preserve">. המבצע החל עם </w:t>
      </w:r>
      <w:r w:rsidRPr="008F47CF">
        <w:rPr>
          <w:rFonts w:ascii="Narkisim" w:hAnsi="Narkisim" w:cs="Narkisim"/>
          <w:rtl/>
        </w:rPr>
        <w:t xml:space="preserve">מתקפת פתע נרחבת </w:t>
      </w:r>
      <w:r w:rsidRPr="008F47CF">
        <w:rPr>
          <w:rFonts w:ascii="Narkisim" w:hAnsi="Narkisim" w:cs="Narkisim"/>
          <w:color w:val="000000" w:themeColor="text1"/>
          <w:rtl/>
        </w:rPr>
        <w:t xml:space="preserve">על איראן שכללה </w:t>
      </w:r>
      <w:hyperlink r:id="rId8" w:tooltip="סיכולים ממוקדים במלחמת חרבות ברזל" w:history="1">
        <w:r w:rsidRPr="008F47CF">
          <w:rPr>
            <w:rStyle w:val="Hyperlink"/>
            <w:rFonts w:ascii="Narkisim" w:eastAsiaTheme="majorEastAsia" w:hAnsi="Narkisim" w:cs="Narkisim"/>
            <w:color w:val="000000" w:themeColor="text1"/>
            <w:u w:val="none"/>
            <w:rtl/>
          </w:rPr>
          <w:t>סיכולים ממוקדים</w:t>
        </w:r>
      </w:hyperlink>
      <w:r w:rsidRPr="008F47CF">
        <w:rPr>
          <w:rFonts w:ascii="Narkisim" w:hAnsi="Narkisim" w:cs="Narkisim"/>
          <w:color w:val="000000" w:themeColor="text1"/>
        </w:rPr>
        <w:t> </w:t>
      </w:r>
      <w:r w:rsidRPr="008F47CF">
        <w:rPr>
          <w:rFonts w:ascii="Narkisim" w:hAnsi="Narkisim" w:cs="Narkisim"/>
          <w:color w:val="000000" w:themeColor="text1"/>
          <w:rtl/>
        </w:rPr>
        <w:t>של בכירי </w:t>
      </w:r>
      <w:hyperlink r:id="rId9" w:tooltip="הצבא האיראני" w:history="1">
        <w:r w:rsidRPr="008F47CF">
          <w:rPr>
            <w:rStyle w:val="Hyperlink"/>
            <w:rFonts w:ascii="Narkisim" w:eastAsiaTheme="majorEastAsia" w:hAnsi="Narkisim" w:cs="Narkisim"/>
            <w:color w:val="000000" w:themeColor="text1"/>
            <w:u w:val="none"/>
            <w:rtl/>
          </w:rPr>
          <w:t>הצבא האיראני</w:t>
        </w:r>
      </w:hyperlink>
      <w:r w:rsidRPr="008F47CF">
        <w:rPr>
          <w:rFonts w:ascii="Narkisim" w:hAnsi="Narkisim" w:cs="Narkisim"/>
          <w:color w:val="000000" w:themeColor="text1"/>
        </w:rPr>
        <w:t> </w:t>
      </w:r>
      <w:r w:rsidRPr="008F47CF">
        <w:rPr>
          <w:rFonts w:ascii="Narkisim" w:hAnsi="Narkisim" w:cs="Narkisim"/>
          <w:color w:val="000000" w:themeColor="text1"/>
          <w:rtl/>
        </w:rPr>
        <w:t>ו</w:t>
      </w:r>
      <w:hyperlink r:id="rId10" w:tooltip="משמרות המהפכה האסלאמית" w:history="1">
        <w:r w:rsidRPr="008F47CF">
          <w:rPr>
            <w:rStyle w:val="Hyperlink"/>
            <w:rFonts w:ascii="Narkisim" w:eastAsiaTheme="majorEastAsia" w:hAnsi="Narkisim" w:cs="Narkisim"/>
            <w:color w:val="000000" w:themeColor="text1"/>
            <w:u w:val="none"/>
            <w:rtl/>
          </w:rPr>
          <w:t>משמרות המהפכה האסלאמית</w:t>
        </w:r>
      </w:hyperlink>
      <w:r w:rsidRPr="008F47CF">
        <w:rPr>
          <w:rFonts w:ascii="Narkisim" w:hAnsi="Narkisim" w:cs="Narkisim"/>
          <w:color w:val="000000" w:themeColor="text1"/>
          <w:rtl/>
        </w:rPr>
        <w:t xml:space="preserve"> ומדעני גרעין</w:t>
      </w:r>
      <w:r w:rsidR="009F196B" w:rsidRPr="008F47CF">
        <w:rPr>
          <w:rFonts w:ascii="Narkisim" w:hAnsi="Narkisim" w:cs="Narkisim"/>
          <w:color w:val="000000" w:themeColor="text1"/>
          <w:rtl/>
        </w:rPr>
        <w:t>.</w:t>
      </w:r>
    </w:p>
    <w:p w14:paraId="0C62D42B" w14:textId="77777777" w:rsidR="00E86F9A" w:rsidRPr="008F47CF" w:rsidRDefault="00E86F9A" w:rsidP="008F47CF">
      <w:pPr>
        <w:pStyle w:val="NormalWeb"/>
        <w:shd w:val="clear" w:color="auto" w:fill="FFFFFF"/>
        <w:bidi/>
        <w:spacing w:before="120" w:beforeAutospacing="0" w:after="120" w:afterAutospacing="0" w:line="288" w:lineRule="exact"/>
        <w:jc w:val="both"/>
        <w:rPr>
          <w:rFonts w:ascii="Narkisim" w:hAnsi="Narkisim" w:cs="Narkisim"/>
          <w:color w:val="000000" w:themeColor="text1"/>
        </w:rPr>
      </w:pPr>
      <w:r w:rsidRPr="008F47CF">
        <w:rPr>
          <w:rFonts w:ascii="Narkisim" w:hAnsi="Narkisim" w:cs="Narkisim"/>
          <w:color w:val="000000" w:themeColor="text1"/>
          <w:rtl/>
        </w:rPr>
        <w:t>התקיפות כוונו לאתרים ובסיסים גרעין מרכזיות, בהם </w:t>
      </w:r>
      <w:proofErr w:type="spellStart"/>
      <w:r w:rsidRPr="008F47CF">
        <w:rPr>
          <w:rFonts w:ascii="Narkisim" w:hAnsi="Narkisim" w:cs="Narkisim"/>
          <w:color w:val="000000" w:themeColor="text1"/>
        </w:rPr>
        <w:fldChar w:fldCharType="begin"/>
      </w:r>
      <w:r w:rsidRPr="008F47CF">
        <w:rPr>
          <w:rFonts w:ascii="Narkisim" w:hAnsi="Narkisim" w:cs="Narkisim"/>
          <w:color w:val="000000" w:themeColor="text1"/>
        </w:rPr>
        <w:instrText>HYPERLINK "https://he.wikipedia.org/wiki/%D7%94%D7%9E%D7%AA%D7%A7%D7%9F_%D7%94%D7%92%D7%A8%D7%A2%D7%99%D7%A0%D7%99_%D7%91%D7%A0%D7%AA%D7%A0%D7%96" \o "</w:instrText>
      </w:r>
      <w:r w:rsidRPr="008F47CF">
        <w:rPr>
          <w:rFonts w:ascii="Narkisim" w:hAnsi="Narkisim" w:cs="Narkisim"/>
          <w:color w:val="000000" w:themeColor="text1"/>
          <w:rtl/>
        </w:rPr>
        <w:instrText>המתקן הגרעיני בנתנז</w:instrText>
      </w:r>
      <w:r w:rsidRPr="008F47CF">
        <w:rPr>
          <w:rFonts w:ascii="Narkisim" w:hAnsi="Narkisim" w:cs="Narkisim"/>
          <w:color w:val="000000" w:themeColor="text1"/>
        </w:rPr>
        <w:instrText>"</w:instrText>
      </w:r>
      <w:r w:rsidRPr="008F47CF">
        <w:rPr>
          <w:rFonts w:ascii="Narkisim" w:hAnsi="Narkisim" w:cs="Narkisim"/>
          <w:color w:val="000000" w:themeColor="text1"/>
        </w:rPr>
        <w:fldChar w:fldCharType="separate"/>
      </w:r>
      <w:r w:rsidRPr="008F47CF">
        <w:rPr>
          <w:rStyle w:val="Hyperlink"/>
          <w:rFonts w:ascii="Narkisim" w:eastAsiaTheme="majorEastAsia" w:hAnsi="Narkisim" w:cs="Narkisim"/>
          <w:color w:val="000000" w:themeColor="text1"/>
          <w:u w:val="none"/>
          <w:rtl/>
        </w:rPr>
        <w:t>נתנז</w:t>
      </w:r>
      <w:proofErr w:type="spellEnd"/>
      <w:r w:rsidRPr="008F47CF">
        <w:rPr>
          <w:rFonts w:ascii="Narkisim" w:hAnsi="Narkisim" w:cs="Narkisim"/>
          <w:color w:val="000000" w:themeColor="text1"/>
        </w:rPr>
        <w:fldChar w:fldCharType="end"/>
      </w:r>
      <w:r w:rsidRPr="008F47CF">
        <w:rPr>
          <w:rFonts w:ascii="Narkisim" w:hAnsi="Narkisim" w:cs="Narkisim"/>
          <w:color w:val="000000" w:themeColor="text1"/>
        </w:rPr>
        <w:t>, </w:t>
      </w:r>
      <w:hyperlink r:id="rId11" w:tooltip="בסיס פרצ'ין" w:history="1">
        <w:proofErr w:type="spellStart"/>
        <w:r w:rsidRPr="008F47CF">
          <w:rPr>
            <w:rStyle w:val="Hyperlink"/>
            <w:rFonts w:ascii="Narkisim" w:eastAsiaTheme="majorEastAsia" w:hAnsi="Narkisim" w:cs="Narkisim"/>
            <w:color w:val="000000" w:themeColor="text1"/>
            <w:u w:val="none"/>
            <w:rtl/>
          </w:rPr>
          <w:t>פרצ'ין</w:t>
        </w:r>
        <w:proofErr w:type="spellEnd"/>
      </w:hyperlink>
      <w:r w:rsidRPr="008F47CF">
        <w:rPr>
          <w:rFonts w:ascii="Narkisim" w:hAnsi="Narkisim" w:cs="Narkisim"/>
          <w:color w:val="000000" w:themeColor="text1"/>
        </w:rPr>
        <w:t> </w:t>
      </w:r>
      <w:proofErr w:type="spellStart"/>
      <w:r w:rsidRPr="008F47CF">
        <w:rPr>
          <w:rFonts w:ascii="Narkisim" w:hAnsi="Narkisim" w:cs="Narkisim"/>
          <w:color w:val="000000" w:themeColor="text1"/>
          <w:rtl/>
        </w:rPr>
        <w:t>ו</w:t>
      </w:r>
      <w:hyperlink r:id="rId12" w:tooltip="מתקן פורדו להעשרה גרעינית" w:history="1">
        <w:r w:rsidRPr="008F47CF">
          <w:rPr>
            <w:rStyle w:val="Hyperlink"/>
            <w:rFonts w:ascii="Narkisim" w:eastAsiaTheme="majorEastAsia" w:hAnsi="Narkisim" w:cs="Narkisim"/>
            <w:color w:val="000000" w:themeColor="text1"/>
            <w:u w:val="none"/>
            <w:rtl/>
          </w:rPr>
          <w:t>פורדו</w:t>
        </w:r>
        <w:proofErr w:type="spellEnd"/>
      </w:hyperlink>
      <w:r w:rsidRPr="008F47CF">
        <w:rPr>
          <w:rFonts w:ascii="Narkisim" w:hAnsi="Narkisim" w:cs="Narkisim"/>
          <w:color w:val="000000" w:themeColor="text1"/>
        </w:rPr>
        <w:t xml:space="preserve">. </w:t>
      </w:r>
      <w:r w:rsidRPr="008F47CF">
        <w:rPr>
          <w:rFonts w:ascii="Narkisim" w:hAnsi="Narkisim" w:cs="Narkisim"/>
          <w:color w:val="000000" w:themeColor="text1"/>
          <w:rtl/>
        </w:rPr>
        <w:t xml:space="preserve">במקביל הותקפו גם מחסני טילים בליסטיים, ומתקני פיתוח ושיגור. בתגובה למתקפה פתחה איראן במתקפת נגד שכללה שיגור מאות טילים בליסטיים לעבר מטרות צבאיות ואזרחיות בישראל. </w:t>
      </w:r>
    </w:p>
    <w:p w14:paraId="46723EE7" w14:textId="77777777" w:rsidR="009F196B" w:rsidRPr="008F47CF" w:rsidRDefault="00E86F9A"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בשעות הראשונות של המבצע , חילות המודיעין וחיל האויר הישראלי</w:t>
      </w:r>
      <w:r w:rsidR="009F196B" w:rsidRPr="008F47CF">
        <w:rPr>
          <w:rFonts w:ascii="Narkisim" w:hAnsi="Narkisim" w:cs="Narkisim"/>
          <w:color w:val="000000" w:themeColor="text1"/>
          <w:rtl/>
          <w:lang w:val="en-US"/>
        </w:rPr>
        <w:t xml:space="preserve"> השמידו בבת אחת את כל שרשת הפיקוד</w:t>
      </w:r>
      <w:r w:rsidRPr="008F47CF">
        <w:rPr>
          <w:rFonts w:ascii="Narkisim" w:hAnsi="Narkisim" w:cs="Narkisim"/>
          <w:color w:val="000000" w:themeColor="text1"/>
          <w:rtl/>
          <w:lang w:val="en-US"/>
        </w:rPr>
        <w:t xml:space="preserve"> המרכזי של צבאות איראן</w:t>
      </w:r>
      <w:r w:rsidR="009F196B" w:rsidRPr="008F47CF">
        <w:rPr>
          <w:rFonts w:ascii="Narkisim" w:hAnsi="Narkisim" w:cs="Narkisim"/>
          <w:color w:val="000000" w:themeColor="text1"/>
          <w:rtl/>
          <w:lang w:val="en-US"/>
        </w:rPr>
        <w:t xml:space="preserve"> וביניהם ראשי הצבא האיראניים חוסיין סלאמי ,מוחמד </w:t>
      </w:r>
      <w:proofErr w:type="spellStart"/>
      <w:r w:rsidR="009F196B" w:rsidRPr="008F47CF">
        <w:rPr>
          <w:rFonts w:ascii="Narkisim" w:hAnsi="Narkisim" w:cs="Narkisim"/>
          <w:color w:val="000000" w:themeColor="text1"/>
          <w:rtl/>
          <w:lang w:val="en-US"/>
        </w:rPr>
        <w:t>בהאג’רי</w:t>
      </w:r>
      <w:proofErr w:type="spellEnd"/>
      <w:r w:rsidR="009F196B" w:rsidRPr="008F47CF">
        <w:rPr>
          <w:rFonts w:ascii="Narkisim" w:hAnsi="Narkisim" w:cs="Narkisim"/>
          <w:color w:val="000000" w:themeColor="text1"/>
          <w:rtl/>
          <w:lang w:val="en-US"/>
        </w:rPr>
        <w:t xml:space="preserve"> ועלי </w:t>
      </w:r>
      <w:proofErr w:type="spellStart"/>
      <w:r w:rsidR="009F196B" w:rsidRPr="008F47CF">
        <w:rPr>
          <w:rFonts w:ascii="Narkisim" w:hAnsi="Narkisim" w:cs="Narkisim"/>
          <w:color w:val="000000" w:themeColor="text1"/>
          <w:rtl/>
          <w:lang w:val="en-US"/>
        </w:rPr>
        <w:t>שאדמני</w:t>
      </w:r>
      <w:proofErr w:type="spellEnd"/>
      <w:r w:rsidR="009F196B" w:rsidRPr="008F47CF">
        <w:rPr>
          <w:rFonts w:ascii="Narkisim" w:hAnsi="Narkisim" w:cs="Narkisim"/>
          <w:color w:val="000000" w:themeColor="text1"/>
          <w:rtl/>
          <w:lang w:val="en-US"/>
        </w:rPr>
        <w:t>.</w:t>
      </w:r>
    </w:p>
    <w:p w14:paraId="27E3F01F" w14:textId="77777777" w:rsidR="009F196B" w:rsidRPr="008F47CF" w:rsidRDefault="009F196B"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 xml:space="preserve">מאז תחילת המלחמה באוקטובר 23 ישראל פעלה במספר זירות. בעזה, ביהודה ושומרון, בלבנון ובתימן.  ההישגים של צה״ל וכוחות הביטחון בא לידי ביטוי ביכולות מודיעיניות מדהימות שהביאו לידי הריגתם של ראשי ארגוני הטרור ,ביניהם: מוחמד </w:t>
      </w:r>
      <w:proofErr w:type="spellStart"/>
      <w:r w:rsidRPr="008F47CF">
        <w:rPr>
          <w:rFonts w:ascii="Narkisim" w:hAnsi="Narkisim" w:cs="Narkisim"/>
          <w:color w:val="000000" w:themeColor="text1"/>
          <w:rtl/>
          <w:lang w:val="en-US"/>
        </w:rPr>
        <w:t>דעיף</w:t>
      </w:r>
      <w:proofErr w:type="spellEnd"/>
      <w:r w:rsidRPr="008F47CF">
        <w:rPr>
          <w:rFonts w:ascii="Narkisim" w:hAnsi="Narkisim" w:cs="Narkisim"/>
          <w:color w:val="000000" w:themeColor="text1"/>
          <w:rtl/>
          <w:lang w:val="en-US"/>
        </w:rPr>
        <w:t xml:space="preserve"> ,מוחמד </w:t>
      </w:r>
      <w:proofErr w:type="spellStart"/>
      <w:r w:rsidRPr="008F47CF">
        <w:rPr>
          <w:rFonts w:ascii="Narkisim" w:hAnsi="Narkisim" w:cs="Narkisim"/>
          <w:color w:val="000000" w:themeColor="text1"/>
          <w:rtl/>
          <w:lang w:val="en-US"/>
        </w:rPr>
        <w:t>סינוואר</w:t>
      </w:r>
      <w:proofErr w:type="spellEnd"/>
      <w:r w:rsidRPr="008F47CF">
        <w:rPr>
          <w:rFonts w:ascii="Narkisim" w:hAnsi="Narkisim" w:cs="Narkisim"/>
          <w:color w:val="000000" w:themeColor="text1"/>
          <w:rtl/>
          <w:lang w:val="en-US"/>
        </w:rPr>
        <w:t xml:space="preserve"> ,איסמעיל </w:t>
      </w:r>
      <w:proofErr w:type="spellStart"/>
      <w:r w:rsidRPr="008F47CF">
        <w:rPr>
          <w:rFonts w:ascii="Narkisim" w:hAnsi="Narkisim" w:cs="Narkisim"/>
          <w:color w:val="000000" w:themeColor="text1"/>
          <w:rtl/>
          <w:lang w:val="en-US"/>
        </w:rPr>
        <w:t>האניה</w:t>
      </w:r>
      <w:proofErr w:type="spellEnd"/>
      <w:r w:rsidRPr="008F47CF">
        <w:rPr>
          <w:rFonts w:ascii="Narkisim" w:hAnsi="Narkisim" w:cs="Narkisim"/>
          <w:color w:val="000000" w:themeColor="text1"/>
          <w:rtl/>
          <w:lang w:val="en-US"/>
        </w:rPr>
        <w:t>, (חמאס) וחסן נסראללה (חיזבאללה).</w:t>
      </w:r>
    </w:p>
    <w:p w14:paraId="6E7FA4AF" w14:textId="77777777" w:rsidR="009F196B" w:rsidRPr="008F47CF" w:rsidRDefault="009F196B"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 xml:space="preserve">היציאה למבצע נועז כזה התאפשר בין היתר בשל השינויים הדרמטיים שהתרחשו מאז אוקטובר 24 במזרח התיכון. הפגיעה האנושית בחיזבאללה ובעקבותיו נפילת המשטר בסוריה </w:t>
      </w:r>
      <w:proofErr w:type="spellStart"/>
      <w:r w:rsidRPr="008F47CF">
        <w:rPr>
          <w:rFonts w:ascii="Narkisim" w:hAnsi="Narkisim" w:cs="Narkisim"/>
          <w:color w:val="000000" w:themeColor="text1"/>
          <w:rtl/>
          <w:lang w:val="en-US"/>
        </w:rPr>
        <w:t>איפשר</w:t>
      </w:r>
      <w:proofErr w:type="spellEnd"/>
      <w:r w:rsidRPr="008F47CF">
        <w:rPr>
          <w:rFonts w:ascii="Narkisim" w:hAnsi="Narkisim" w:cs="Narkisim"/>
          <w:color w:val="000000" w:themeColor="text1"/>
          <w:rtl/>
          <w:lang w:val="en-US"/>
        </w:rPr>
        <w:t xml:space="preserve"> לצה״ל לפעול ביתר חופשיות נגד איראן. יכולות צבאיות שרק לפני מספר חודשים נחשבו בלתי אפשריים לפתע התאפשרו.</w:t>
      </w:r>
    </w:p>
    <w:p w14:paraId="31DDBC18" w14:textId="77777777" w:rsidR="009F196B" w:rsidRPr="008F47CF" w:rsidRDefault="009F196B"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 xml:space="preserve">התגובה של ישראלים רבים לשמע הצלחות על הסיכולים המוצלחים של גדולי שונאי ישראל היו התפרצות של שמחה גדולה שבא לידי ביטוי בשירה ,ריקודים, קריאת מזמורי הודיה ואף ברכות שבח והודיה. </w:t>
      </w:r>
    </w:p>
    <w:p w14:paraId="380F9D89" w14:textId="77777777" w:rsidR="008F47CF" w:rsidRDefault="009F196B"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השאלה שאיתה נעסוק בשיעור זה הוא האם מותר לשמוח בנפילתם של אויבי ישראל?</w:t>
      </w:r>
    </w:p>
    <w:p w14:paraId="7254CD9D" w14:textId="77777777" w:rsidR="008F47CF" w:rsidRDefault="008F47CF" w:rsidP="008F47CF">
      <w:pPr>
        <w:bidi/>
        <w:spacing w:after="120" w:line="288" w:lineRule="exact"/>
        <w:jc w:val="both"/>
        <w:rPr>
          <w:rFonts w:ascii="Narkisim" w:hAnsi="Narkisim" w:cs="Narkisim"/>
          <w:b/>
          <w:bCs/>
          <w:color w:val="000000" w:themeColor="text1"/>
          <w:lang w:val="en-US"/>
        </w:rPr>
      </w:pPr>
    </w:p>
    <w:p w14:paraId="7F794ACA" w14:textId="4ED59227" w:rsidR="009F196B" w:rsidRPr="008F47CF" w:rsidRDefault="009F196B" w:rsidP="008F47CF">
      <w:pPr>
        <w:bidi/>
        <w:spacing w:after="120" w:line="288" w:lineRule="exact"/>
        <w:jc w:val="both"/>
        <w:rPr>
          <w:rFonts w:ascii="Narkisim" w:hAnsi="Narkisim" w:cs="Narkisim"/>
          <w:b/>
          <w:bCs/>
          <w:color w:val="000000" w:themeColor="text1"/>
          <w:rtl/>
          <w:lang w:val="en-US"/>
        </w:rPr>
      </w:pPr>
      <w:r w:rsidRPr="008F47CF">
        <w:rPr>
          <w:rFonts w:ascii="Narkisim" w:hAnsi="Narkisim" w:cs="Narkisim"/>
          <w:b/>
          <w:bCs/>
          <w:color w:val="000000" w:themeColor="text1"/>
          <w:rtl/>
          <w:lang w:val="en-US"/>
        </w:rPr>
        <w:t>פסוקים סותרים</w:t>
      </w:r>
    </w:p>
    <w:p w14:paraId="6B373286" w14:textId="77777777" w:rsidR="009F196B" w:rsidRPr="008F47CF" w:rsidRDefault="009F196B" w:rsidP="008F47CF">
      <w:pPr>
        <w:bidi/>
        <w:spacing w:after="120" w:line="288" w:lineRule="exact"/>
        <w:jc w:val="both"/>
        <w:rPr>
          <w:rFonts w:ascii="Narkisim" w:eastAsia="Times New Roman" w:hAnsi="Narkisim" w:cs="Narkisim"/>
          <w:kern w:val="0"/>
          <w:rtl/>
          <w14:ligatures w14:val="none"/>
        </w:rPr>
      </w:pPr>
      <w:r w:rsidRPr="008F47CF">
        <w:rPr>
          <w:rFonts w:ascii="Narkisim" w:hAnsi="Narkisim" w:cs="Narkisim"/>
          <w:rtl/>
          <w:lang w:val="en-US"/>
        </w:rPr>
        <w:t xml:space="preserve">רבים נוהגים לצטט בהקשר זה את הפסוק מספר משלי: </w:t>
      </w:r>
      <w:r w:rsidRPr="008F47CF">
        <w:rPr>
          <w:rFonts w:ascii="Narkisim" w:eastAsia="Times New Roman" w:hAnsi="Narkisim" w:cs="Narkisim"/>
          <w:kern w:val="0"/>
          <w:rtl/>
          <w14:ligatures w14:val="none"/>
        </w:rPr>
        <w:t xml:space="preserve">בִּנְפֹל אֽוֹיִבְךָ אַל תִּשְׂמָח ( כ"ד </w:t>
      </w:r>
      <w:proofErr w:type="spellStart"/>
      <w:r w:rsidRPr="008F47CF">
        <w:rPr>
          <w:rFonts w:ascii="Narkisim" w:eastAsia="Times New Roman" w:hAnsi="Narkisim" w:cs="Narkisim"/>
          <w:kern w:val="0"/>
          <w:rtl/>
          <w14:ligatures w14:val="none"/>
        </w:rPr>
        <w:t>יז</w:t>
      </w:r>
      <w:proofErr w:type="spellEnd"/>
      <w:r w:rsidRPr="008F47CF">
        <w:rPr>
          <w:rFonts w:ascii="Narkisim" w:eastAsia="Times New Roman" w:hAnsi="Narkisim" w:cs="Narkisim"/>
          <w:kern w:val="0"/>
          <w:rtl/>
          <w14:ligatures w14:val="none"/>
        </w:rPr>
        <w:t>) שלכאורה מדריך אותנו שלא לשמוח בנפילתם של אויבינו. אך פסוק אחר במשלי קובע אחרת: וּבַאֲבֹד רְשָׁעִים רִנָּה (משלי י"א י). כיצד ניתן להסביר את הסתירה?</w:t>
      </w:r>
    </w:p>
    <w:p w14:paraId="3F9A245C" w14:textId="77777777" w:rsidR="009F196B" w:rsidRPr="008F47CF" w:rsidRDefault="009F196B" w:rsidP="008F47CF">
      <w:pPr>
        <w:bidi/>
        <w:spacing w:after="120" w:line="288" w:lineRule="exact"/>
        <w:jc w:val="both"/>
        <w:rPr>
          <w:rFonts w:ascii="Narkisim" w:eastAsia="Times New Roman" w:hAnsi="Narkisim" w:cs="Narkisim"/>
          <w:kern w:val="0"/>
          <w:rtl/>
          <w14:ligatures w14:val="none"/>
        </w:rPr>
      </w:pPr>
      <w:r w:rsidRPr="008F47CF">
        <w:rPr>
          <w:rFonts w:ascii="Narkisim" w:eastAsia="Times New Roman" w:hAnsi="Narkisim" w:cs="Narkisim"/>
          <w:kern w:val="0"/>
          <w:rtl/>
          <w14:ligatures w14:val="none"/>
        </w:rPr>
        <w:t>ישנם מספר אפשריות. ניתן לדייק בלשון המקרא ולחלק בין אויבים לבין רשעים , בין שמחה לבין רנה או בין נפילה לאבדון.</w:t>
      </w:r>
    </w:p>
    <w:p w14:paraId="1771A3A2" w14:textId="77777777" w:rsidR="009F196B" w:rsidRPr="008F47CF" w:rsidRDefault="009F196B" w:rsidP="008F47CF">
      <w:pPr>
        <w:bidi/>
        <w:spacing w:after="120" w:line="288" w:lineRule="exact"/>
        <w:jc w:val="both"/>
        <w:rPr>
          <w:rFonts w:ascii="Narkisim" w:eastAsia="Times New Roman" w:hAnsi="Narkisim" w:cs="Narkisim"/>
          <w:kern w:val="0"/>
          <w:rtl/>
          <w:lang w:val="en-US"/>
          <w14:ligatures w14:val="none"/>
        </w:rPr>
      </w:pPr>
      <w:r w:rsidRPr="008F47CF">
        <w:rPr>
          <w:rFonts w:ascii="Narkisim" w:eastAsia="Times New Roman" w:hAnsi="Narkisim" w:cs="Narkisim"/>
          <w:kern w:val="0"/>
          <w:rtl/>
          <w14:ligatures w14:val="none"/>
        </w:rPr>
        <w:t xml:space="preserve">הגמרא במסכת מגילה (ט״ז.) מציעה תשובה נוספת. כאשר המן נצטווה על ידי אחשוורוש להוביל את מרדכי ברחובות שושן על גבי סוס , המדרש מתאר לנו שמרדכי נתקשה לעלות על הסוס לבדו והמן התכופף כדי להעלות את מרדכי </w:t>
      </w:r>
      <w:r w:rsidRPr="008F47CF">
        <w:rPr>
          <w:rFonts w:ascii="Narkisim" w:eastAsia="Times New Roman" w:hAnsi="Narkisim" w:cs="Narkisim"/>
          <w:kern w:val="0"/>
          <w:rtl/>
          <w:lang w:val="en-US"/>
          <w14:ligatures w14:val="none"/>
        </w:rPr>
        <w:t>על גביו ולשמש לו מעין סולם. כאשר טיפס עליו מרדכי, הוא בעט בהמן:</w:t>
      </w:r>
    </w:p>
    <w:p w14:paraId="19C169BE" w14:textId="77777777" w:rsidR="008F47CF" w:rsidRDefault="009F196B" w:rsidP="008F47CF">
      <w:pPr>
        <w:autoSpaceDE w:val="0"/>
        <w:autoSpaceDN w:val="0"/>
        <w:bidi/>
        <w:adjustRightInd w:val="0"/>
        <w:spacing w:after="120" w:line="288" w:lineRule="exact"/>
        <w:ind w:left="720"/>
        <w:jc w:val="both"/>
        <w:rPr>
          <w:rFonts w:ascii="Narkisim" w:eastAsia="Times New Roman" w:hAnsi="Narkisim" w:cs="Narkisim"/>
          <w:color w:val="000000"/>
          <w:rtl/>
        </w:rPr>
      </w:pPr>
      <w:r w:rsidRPr="008F47CF">
        <w:rPr>
          <w:rFonts w:ascii="Narkisim" w:eastAsia="Times New Roman" w:hAnsi="Narkisim" w:cs="Narkisim"/>
          <w:color w:val="000000"/>
          <w:rtl/>
        </w:rPr>
        <w:t xml:space="preserve">אמר ליה </w:t>
      </w:r>
      <w:proofErr w:type="spellStart"/>
      <w:r w:rsidRPr="008F47CF">
        <w:rPr>
          <w:rFonts w:ascii="Narkisim" w:eastAsia="Times New Roman" w:hAnsi="Narkisim" w:cs="Narkisim"/>
          <w:color w:val="000000"/>
          <w:rtl/>
        </w:rPr>
        <w:t>סק</w:t>
      </w:r>
      <w:proofErr w:type="spellEnd"/>
      <w:r w:rsidRPr="008F47CF">
        <w:rPr>
          <w:rFonts w:ascii="Narkisim" w:eastAsia="Times New Roman" w:hAnsi="Narkisim" w:cs="Narkisim"/>
          <w:color w:val="000000"/>
          <w:rtl/>
        </w:rPr>
        <w:t xml:space="preserve"> (עלה) ורכב אמר ליה לא </w:t>
      </w:r>
      <w:proofErr w:type="spellStart"/>
      <w:r w:rsidRPr="008F47CF">
        <w:rPr>
          <w:rFonts w:ascii="Narkisim" w:eastAsia="Times New Roman" w:hAnsi="Narkisim" w:cs="Narkisim"/>
          <w:color w:val="000000"/>
          <w:rtl/>
        </w:rPr>
        <w:t>יכילנא</w:t>
      </w:r>
      <w:proofErr w:type="spellEnd"/>
      <w:r w:rsidRPr="008F47CF">
        <w:rPr>
          <w:rFonts w:ascii="Narkisim" w:eastAsia="Times New Roman" w:hAnsi="Narkisim" w:cs="Narkisim"/>
          <w:color w:val="000000"/>
          <w:rtl/>
        </w:rPr>
        <w:t xml:space="preserve"> </w:t>
      </w:r>
      <w:proofErr w:type="spellStart"/>
      <w:r w:rsidRPr="008F47CF">
        <w:rPr>
          <w:rFonts w:ascii="Narkisim" w:eastAsia="Times New Roman" w:hAnsi="Narkisim" w:cs="Narkisim"/>
          <w:color w:val="000000"/>
          <w:rtl/>
        </w:rPr>
        <w:t>דכחישא</w:t>
      </w:r>
      <w:proofErr w:type="spellEnd"/>
      <w:r w:rsidRPr="008F47CF">
        <w:rPr>
          <w:rFonts w:ascii="Narkisim" w:eastAsia="Times New Roman" w:hAnsi="Narkisim" w:cs="Narkisim"/>
          <w:color w:val="000000"/>
          <w:rtl/>
        </w:rPr>
        <w:t xml:space="preserve"> </w:t>
      </w:r>
      <w:proofErr w:type="spellStart"/>
      <w:r w:rsidRPr="008F47CF">
        <w:rPr>
          <w:rFonts w:ascii="Narkisim" w:eastAsia="Times New Roman" w:hAnsi="Narkisim" w:cs="Narkisim"/>
          <w:color w:val="000000"/>
          <w:rtl/>
        </w:rPr>
        <w:t>חילאי</w:t>
      </w:r>
      <w:proofErr w:type="spellEnd"/>
      <w:r w:rsidRPr="008F47CF">
        <w:rPr>
          <w:rFonts w:ascii="Narkisim" w:eastAsia="Times New Roman" w:hAnsi="Narkisim" w:cs="Narkisim"/>
          <w:color w:val="000000"/>
          <w:rtl/>
        </w:rPr>
        <w:t xml:space="preserve"> מימי </w:t>
      </w:r>
      <w:proofErr w:type="spellStart"/>
      <w:r w:rsidRPr="008F47CF">
        <w:rPr>
          <w:rFonts w:ascii="Narkisim" w:eastAsia="Times New Roman" w:hAnsi="Narkisim" w:cs="Narkisim"/>
          <w:color w:val="000000"/>
          <w:rtl/>
        </w:rPr>
        <w:t>תעניתא</w:t>
      </w:r>
      <w:proofErr w:type="spellEnd"/>
      <w:r w:rsidRPr="008F47CF">
        <w:rPr>
          <w:rFonts w:ascii="Narkisim" w:eastAsia="Times New Roman" w:hAnsi="Narkisim" w:cs="Narkisim"/>
          <w:color w:val="000000"/>
          <w:rtl/>
        </w:rPr>
        <w:t xml:space="preserve"> (אינני יכול, מפני שכחש כוחי מימי התענית), </w:t>
      </w:r>
      <w:proofErr w:type="spellStart"/>
      <w:r w:rsidRPr="008F47CF">
        <w:rPr>
          <w:rFonts w:ascii="Narkisim" w:eastAsia="Times New Roman" w:hAnsi="Narkisim" w:cs="Narkisim"/>
          <w:color w:val="000000"/>
          <w:rtl/>
        </w:rPr>
        <w:t>גחין</w:t>
      </w:r>
      <w:proofErr w:type="spellEnd"/>
      <w:r w:rsidRPr="008F47CF">
        <w:rPr>
          <w:rFonts w:ascii="Narkisim" w:eastAsia="Times New Roman" w:hAnsi="Narkisim" w:cs="Narkisim"/>
          <w:color w:val="000000"/>
          <w:rtl/>
        </w:rPr>
        <w:t xml:space="preserve"> (המן התכופף) וסליק (ומרדכי עלה). כי סליק בעט ביה, אמר ליה: לא כתיב לכו בנפל אויבך אל תשמח? אמר ליה: הני מילי בישראל אבל </w:t>
      </w:r>
      <w:proofErr w:type="spellStart"/>
      <w:r w:rsidRPr="008F47CF">
        <w:rPr>
          <w:rFonts w:ascii="Narkisim" w:eastAsia="Times New Roman" w:hAnsi="Narkisim" w:cs="Narkisim"/>
          <w:color w:val="000000"/>
          <w:rtl/>
        </w:rPr>
        <w:t>בדידכו</w:t>
      </w:r>
      <w:proofErr w:type="spellEnd"/>
      <w:r w:rsidRPr="008F47CF">
        <w:rPr>
          <w:rFonts w:ascii="Narkisim" w:eastAsia="Times New Roman" w:hAnsi="Narkisim" w:cs="Narkisim"/>
          <w:color w:val="000000"/>
          <w:rtl/>
        </w:rPr>
        <w:t xml:space="preserve"> כתיב ואתה על </w:t>
      </w:r>
      <w:proofErr w:type="spellStart"/>
      <w:r w:rsidRPr="008F47CF">
        <w:rPr>
          <w:rFonts w:ascii="Narkisim" w:eastAsia="Times New Roman" w:hAnsi="Narkisim" w:cs="Narkisim"/>
          <w:color w:val="000000"/>
          <w:rtl/>
        </w:rPr>
        <w:t>במותימו</w:t>
      </w:r>
      <w:proofErr w:type="spellEnd"/>
      <w:r w:rsidRPr="008F47CF">
        <w:rPr>
          <w:rFonts w:ascii="Narkisim" w:eastAsia="Times New Roman" w:hAnsi="Narkisim" w:cs="Narkisim"/>
          <w:color w:val="000000"/>
          <w:rtl/>
        </w:rPr>
        <w:t xml:space="preserve"> תדרוך</w:t>
      </w:r>
      <w:r w:rsidRPr="008F47CF">
        <w:rPr>
          <w:rFonts w:ascii="Narkisim" w:eastAsia="Times New Roman" w:hAnsi="Narkisim" w:cs="Narkisim"/>
          <w:color w:val="000000"/>
        </w:rPr>
        <w:t>.</w:t>
      </w:r>
    </w:p>
    <w:p w14:paraId="7105E145" w14:textId="77777777" w:rsidR="008F47CF" w:rsidRDefault="009F196B" w:rsidP="008F47CF">
      <w:pPr>
        <w:bidi/>
        <w:spacing w:after="120" w:line="288" w:lineRule="exact"/>
        <w:jc w:val="both"/>
        <w:rPr>
          <w:rFonts w:ascii="Narkisim" w:hAnsi="Narkisim" w:cs="Narkisim"/>
          <w:color w:val="000000" w:themeColor="text1"/>
          <w:rtl/>
        </w:rPr>
      </w:pPr>
      <w:r w:rsidRPr="008F47CF">
        <w:rPr>
          <w:rFonts w:ascii="Narkisim" w:hAnsi="Narkisim" w:cs="Narkisim"/>
          <w:color w:val="000000" w:themeColor="text1"/>
          <w:rtl/>
        </w:rPr>
        <w:lastRenderedPageBreak/>
        <w:t xml:space="preserve">דהיינו הגמרא מחלקת בין המצבים וסוברת שהאיסור השמחה הוא רק בשעת נפילתם של ״אויבים יהודים״ אך בנפילתם של רשעים מאומות העולם  ״רינה״. </w:t>
      </w:r>
    </w:p>
    <w:p w14:paraId="489147B2" w14:textId="2C025865" w:rsidR="008F47CF" w:rsidRPr="008F47CF" w:rsidRDefault="008F47CF" w:rsidP="008F47CF">
      <w:pPr>
        <w:bidi/>
        <w:spacing w:after="120" w:line="288" w:lineRule="exact"/>
        <w:jc w:val="both"/>
        <w:rPr>
          <w:rFonts w:ascii="Narkisim" w:hAnsi="Narkisim" w:cs="Narkisim"/>
          <w:b/>
          <w:bCs/>
          <w:color w:val="000000" w:themeColor="text1"/>
          <w:rtl/>
        </w:rPr>
      </w:pPr>
    </w:p>
    <w:p w14:paraId="5DD1A5D4" w14:textId="77777777" w:rsidR="008F47CF" w:rsidRDefault="009F196B" w:rsidP="008F47CF">
      <w:pPr>
        <w:bidi/>
        <w:spacing w:after="120" w:line="288" w:lineRule="exact"/>
        <w:jc w:val="both"/>
        <w:rPr>
          <w:rFonts w:ascii="Narkisim" w:eastAsia="Times New Roman" w:hAnsi="Narkisim" w:cs="Narkisim"/>
          <w:b/>
          <w:bCs/>
          <w:kern w:val="0"/>
          <w:rtl/>
          <w:lang w:val="en-US"/>
          <w14:ligatures w14:val="none"/>
        </w:rPr>
      </w:pPr>
      <w:r w:rsidRPr="008F47CF">
        <w:rPr>
          <w:rFonts w:ascii="Narkisim" w:hAnsi="Narkisim" w:cs="Narkisim"/>
          <w:b/>
          <w:bCs/>
          <w:color w:val="000000" w:themeColor="text1"/>
          <w:rtl/>
        </w:rPr>
        <w:t>שירת המלאכים בים סוף</w:t>
      </w:r>
    </w:p>
    <w:p w14:paraId="4B749459" w14:textId="09A01852" w:rsidR="009F196B" w:rsidRPr="008F47CF" w:rsidRDefault="009F196B" w:rsidP="008F47CF">
      <w:pPr>
        <w:bidi/>
        <w:spacing w:after="120" w:line="288" w:lineRule="exact"/>
        <w:jc w:val="both"/>
        <w:rPr>
          <w:rFonts w:ascii="Narkisim" w:hAnsi="Narkisim" w:cs="Narkisim"/>
          <w:color w:val="000000" w:themeColor="text1"/>
          <w:rtl/>
        </w:rPr>
      </w:pPr>
      <w:r w:rsidRPr="008F47CF">
        <w:rPr>
          <w:rFonts w:ascii="Narkisim" w:hAnsi="Narkisim" w:cs="Narkisim"/>
          <w:color w:val="000000" w:themeColor="text1"/>
          <w:rtl/>
        </w:rPr>
        <w:t xml:space="preserve">מקור נוסף שרבים מצוטטים בהקשר השאלה שלנו הוא המדרש בעניין שירת המלאכים בזמן קריעת ים סוף. המדרש </w:t>
      </w:r>
      <w:r w:rsidR="00C91F86" w:rsidRPr="008F47CF">
        <w:rPr>
          <w:rFonts w:ascii="Narkisim" w:hAnsi="Narkisim" w:cs="Narkisim"/>
          <w:color w:val="000000" w:themeColor="text1"/>
          <w:rtl/>
        </w:rPr>
        <w:t>מופיע</w:t>
      </w:r>
      <w:r w:rsidRPr="008F47CF">
        <w:rPr>
          <w:rFonts w:ascii="Narkisim" w:hAnsi="Narkisim" w:cs="Narkisim"/>
          <w:color w:val="000000" w:themeColor="text1"/>
          <w:rtl/>
        </w:rPr>
        <w:t xml:space="preserve"> </w:t>
      </w:r>
      <w:r w:rsidR="00C91F86" w:rsidRPr="008F47CF">
        <w:rPr>
          <w:rFonts w:ascii="Narkisim" w:hAnsi="Narkisim" w:cs="Narkisim"/>
          <w:color w:val="000000" w:themeColor="text1"/>
          <w:rtl/>
        </w:rPr>
        <w:t>ב</w:t>
      </w:r>
      <w:r w:rsidRPr="008F47CF">
        <w:rPr>
          <w:rFonts w:ascii="Narkisim" w:hAnsi="Narkisim" w:cs="Narkisim"/>
          <w:color w:val="000000" w:themeColor="text1"/>
          <w:rtl/>
        </w:rPr>
        <w:t xml:space="preserve">מסכת סנהדרין (ל״ט:) </w:t>
      </w:r>
      <w:r w:rsidR="00C91F86" w:rsidRPr="008F47CF">
        <w:rPr>
          <w:rFonts w:ascii="Narkisim" w:hAnsi="Narkisim" w:cs="Narkisim"/>
          <w:color w:val="000000" w:themeColor="text1"/>
          <w:rtl/>
        </w:rPr>
        <w:t xml:space="preserve">אך גם </w:t>
      </w:r>
      <w:r w:rsidRPr="008F47CF">
        <w:rPr>
          <w:rFonts w:ascii="Narkisim" w:hAnsi="Narkisim" w:cs="Narkisim"/>
          <w:color w:val="000000" w:themeColor="text1"/>
          <w:rtl/>
        </w:rPr>
        <w:t>מופיע עם שינויים רבים במספר מדרשים מקבילים</w:t>
      </w:r>
      <w:r w:rsidRPr="008F47CF">
        <w:rPr>
          <w:rStyle w:val="FootnoteReference"/>
          <w:rFonts w:ascii="Narkisim" w:hAnsi="Narkisim" w:cs="Narkisim"/>
          <w:color w:val="000000" w:themeColor="text1"/>
          <w:rtl/>
        </w:rPr>
        <w:footnoteReference w:id="1"/>
      </w:r>
      <w:r w:rsidRPr="008F47CF">
        <w:rPr>
          <w:rFonts w:ascii="Narkisim" w:hAnsi="Narkisim" w:cs="Narkisim"/>
          <w:color w:val="000000" w:themeColor="text1"/>
          <w:rtl/>
        </w:rPr>
        <w:t>. וכך מובא בגמרא:</w:t>
      </w:r>
    </w:p>
    <w:p w14:paraId="526C0195" w14:textId="77777777" w:rsidR="009F196B" w:rsidRPr="008F47CF" w:rsidRDefault="009F196B" w:rsidP="008F47CF">
      <w:pPr>
        <w:bidi/>
        <w:spacing w:after="120" w:line="288" w:lineRule="exact"/>
        <w:ind w:left="720"/>
        <w:jc w:val="both"/>
        <w:rPr>
          <w:rFonts w:ascii="Narkisim" w:hAnsi="Narkisim" w:cs="Narkisim"/>
          <w:color w:val="000000" w:themeColor="text1"/>
          <w:rtl/>
          <w:lang w:val="en-US"/>
        </w:rPr>
      </w:pPr>
      <w:r w:rsidRPr="008F47CF">
        <w:rPr>
          <w:rFonts w:ascii="Narkisim" w:hAnsi="Narkisim" w:cs="Narkisim"/>
          <w:rtl/>
        </w:rPr>
        <w:t xml:space="preserve">...אמר רבי שמואל בר נחמן אמר רבי יונתן: מאי </w:t>
      </w:r>
      <w:proofErr w:type="spellStart"/>
      <w:r w:rsidRPr="008F47CF">
        <w:rPr>
          <w:rFonts w:ascii="Narkisim" w:hAnsi="Narkisim" w:cs="Narkisim"/>
          <w:rtl/>
        </w:rPr>
        <w:t>דכתיב</w:t>
      </w:r>
      <w:proofErr w:type="spellEnd"/>
      <w:r w:rsidRPr="008F47CF">
        <w:rPr>
          <w:rFonts w:ascii="Narkisim" w:hAnsi="Narkisim" w:cs="Narkisim"/>
          <w:rtl/>
        </w:rPr>
        <w:t xml:space="preserve"> ״ולא קרב זה אל זה כל הלילה״, באותה שעה בקשו מלאכי השרת לומר שירה לפני הקדוש ברוך הוא, אמר להן הקדוש ברוך הוא: מעשה ידי </w:t>
      </w:r>
      <w:proofErr w:type="spellStart"/>
      <w:r w:rsidRPr="008F47CF">
        <w:rPr>
          <w:rFonts w:ascii="Narkisim" w:hAnsi="Narkisim" w:cs="Narkisim"/>
          <w:rtl/>
        </w:rPr>
        <w:t>טובעין</w:t>
      </w:r>
      <w:proofErr w:type="spellEnd"/>
      <w:r w:rsidRPr="008F47CF">
        <w:rPr>
          <w:rFonts w:ascii="Narkisim" w:hAnsi="Narkisim" w:cs="Narkisim"/>
          <w:rtl/>
        </w:rPr>
        <w:t xml:space="preserve"> בים ואתם אומרים שירה לפני?</w:t>
      </w:r>
    </w:p>
    <w:p w14:paraId="1485A1F9" w14:textId="77777777" w:rsidR="009F196B" w:rsidRPr="008F47CF" w:rsidRDefault="009F196B" w:rsidP="008F47CF">
      <w:pPr>
        <w:bidi/>
        <w:spacing w:after="120" w:line="288" w:lineRule="exact"/>
        <w:jc w:val="both"/>
        <w:rPr>
          <w:rFonts w:ascii="Narkisim" w:hAnsi="Narkisim" w:cs="Narkisim"/>
          <w:color w:val="000000" w:themeColor="text1"/>
          <w:rtl/>
          <w:lang w:val="en-US"/>
        </w:rPr>
      </w:pPr>
      <w:r w:rsidRPr="008F47CF">
        <w:rPr>
          <w:rFonts w:ascii="Narkisim" w:hAnsi="Narkisim" w:cs="Narkisim"/>
          <w:color w:val="000000" w:themeColor="text1"/>
          <w:rtl/>
          <w:lang w:val="en-US"/>
        </w:rPr>
        <w:t xml:space="preserve"> המדרש מופיע בגמרא בהקשר של דיון בשאלה שלנו לגבי איסור שמחה במפלתן של רשעים ולכאורה טענתה היא שהקב״ה אינו מעונין בשירת המלאכים כי הוא א</w:t>
      </w:r>
      <w:r w:rsidR="001E6645" w:rsidRPr="008F47CF">
        <w:rPr>
          <w:rFonts w:ascii="Narkisim" w:hAnsi="Narkisim" w:cs="Narkisim"/>
          <w:color w:val="000000" w:themeColor="text1"/>
          <w:rtl/>
          <w:lang w:val="en-US"/>
        </w:rPr>
        <w:t>י</w:t>
      </w:r>
      <w:r w:rsidRPr="008F47CF">
        <w:rPr>
          <w:rFonts w:ascii="Narkisim" w:hAnsi="Narkisim" w:cs="Narkisim"/>
          <w:color w:val="000000" w:themeColor="text1"/>
          <w:rtl/>
          <w:lang w:val="en-US"/>
        </w:rPr>
        <w:t>נו שמח במפלתן של רשעים. הגמרא בהמשך דבריה מדייקת שאמנם הקב״ה אינו שמח אבל ״אחרים משיש״. זאת אומרת לאחרים הרואים במפלת הרש</w:t>
      </w:r>
      <w:r w:rsidR="001E6645" w:rsidRPr="008F47CF">
        <w:rPr>
          <w:rFonts w:ascii="Narkisim" w:hAnsi="Narkisim" w:cs="Narkisim"/>
          <w:color w:val="000000" w:themeColor="text1"/>
          <w:rtl/>
          <w:lang w:val="en-US"/>
        </w:rPr>
        <w:t>ע</w:t>
      </w:r>
      <w:r w:rsidRPr="008F47CF">
        <w:rPr>
          <w:rFonts w:ascii="Narkisim" w:hAnsi="Narkisim" w:cs="Narkisim"/>
          <w:color w:val="000000" w:themeColor="text1"/>
          <w:rtl/>
          <w:lang w:val="en-US"/>
        </w:rPr>
        <w:t>ים מותרת השמחה.</w:t>
      </w:r>
    </w:p>
    <w:p w14:paraId="65A39610" w14:textId="77777777" w:rsidR="001E6645"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 xml:space="preserve">נדמה שיש מקום לחילוק ע״פ הגמרא בין מלאכים לבין בני אדם. בני אדם רשאים לשיר ולשמוח בנפילת הרשעים כפי שעשו ישראל בים סוף אך המלאכים, (כמו הקב״ה שאינו שש)  אינם רשאים.   </w:t>
      </w:r>
    </w:p>
    <w:p w14:paraId="4FC0BE07" w14:textId="77777777" w:rsidR="00C91F86" w:rsidRPr="008F47CF" w:rsidRDefault="00C91F86" w:rsidP="008F47CF">
      <w:pPr>
        <w:bidi/>
        <w:spacing w:after="120" w:line="288" w:lineRule="exact"/>
        <w:jc w:val="both"/>
        <w:rPr>
          <w:rFonts w:ascii="Narkisim" w:hAnsi="Narkisim" w:cs="Narkisim"/>
          <w:rtl/>
          <w:lang w:val="en-US"/>
        </w:rPr>
      </w:pPr>
      <w:r w:rsidRPr="008F47CF">
        <w:rPr>
          <w:rFonts w:ascii="Narkisim" w:hAnsi="Narkisim" w:cs="Narkisim"/>
          <w:rtl/>
          <w:lang w:val="en-US"/>
        </w:rPr>
        <w:t>לפי זה , לכאורה מקור זה  אינו שייך לשאלה שלנו. אך בכל זאת מצאנו שמדרש זה מובא בהקשר אמירת הלל.</w:t>
      </w:r>
    </w:p>
    <w:p w14:paraId="2761DDCA" w14:textId="77777777" w:rsidR="008F47CF" w:rsidRDefault="009F196B"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hAnsi="Narkisim" w:cs="Narkisim"/>
          <w:color w:val="000000" w:themeColor="text1"/>
          <w:rtl/>
          <w:lang w:val="en-US"/>
        </w:rPr>
        <w:t>בספר שיבולי לקט (קע״ד) משתמשים במדרש שלנו כדי להסביר מדוע הלל השלם ל</w:t>
      </w:r>
      <w:r w:rsidRPr="008F47CF">
        <w:rPr>
          <w:rFonts w:ascii="Narkisim" w:eastAsia="Times New Roman" w:hAnsi="Narkisim" w:cs="Narkisim"/>
          <w:color w:val="000000"/>
          <w:rtl/>
        </w:rPr>
        <w:t>א נאמר בשביעי של פסח:</w:t>
      </w:r>
    </w:p>
    <w:p w14:paraId="6D8A5933" w14:textId="77777777" w:rsidR="008F47CF" w:rsidRDefault="009F196B" w:rsidP="008F47CF">
      <w:pPr>
        <w:autoSpaceDE w:val="0"/>
        <w:autoSpaceDN w:val="0"/>
        <w:bidi/>
        <w:adjustRightInd w:val="0"/>
        <w:spacing w:after="120" w:line="288" w:lineRule="exact"/>
        <w:ind w:left="720"/>
        <w:jc w:val="both"/>
        <w:rPr>
          <w:rFonts w:ascii="Narkisim" w:eastAsia="Times New Roman" w:hAnsi="Narkisim" w:cs="Narkisim"/>
          <w:color w:val="000000"/>
        </w:rPr>
      </w:pPr>
      <w:r w:rsidRPr="008F47CF">
        <w:rPr>
          <w:rFonts w:ascii="Narkisim" w:eastAsia="Times New Roman" w:hAnsi="Narkisim" w:cs="Narkisim"/>
          <w:color w:val="000000"/>
          <w:rtl/>
        </w:rPr>
        <w:t xml:space="preserve">וכן אתה מוצא כל ז' ימי החג אנו </w:t>
      </w:r>
      <w:proofErr w:type="spellStart"/>
      <w:r w:rsidRPr="008F47CF">
        <w:rPr>
          <w:rFonts w:ascii="Narkisim" w:eastAsia="Times New Roman" w:hAnsi="Narkisim" w:cs="Narkisim"/>
          <w:color w:val="000000"/>
          <w:rtl/>
        </w:rPr>
        <w:t>גומרין</w:t>
      </w:r>
      <w:proofErr w:type="spellEnd"/>
      <w:r w:rsidRPr="008F47CF">
        <w:rPr>
          <w:rFonts w:ascii="Narkisim" w:eastAsia="Times New Roman" w:hAnsi="Narkisim" w:cs="Narkisim"/>
          <w:color w:val="000000"/>
          <w:rtl/>
        </w:rPr>
        <w:t xml:space="preserve"> את ההלל אבל בפסח אין אנו </w:t>
      </w:r>
      <w:proofErr w:type="spellStart"/>
      <w:r w:rsidRPr="008F47CF">
        <w:rPr>
          <w:rFonts w:ascii="Narkisim" w:eastAsia="Times New Roman" w:hAnsi="Narkisim" w:cs="Narkisim"/>
          <w:color w:val="000000"/>
          <w:rtl/>
        </w:rPr>
        <w:t>גומרין</w:t>
      </w:r>
      <w:proofErr w:type="spellEnd"/>
      <w:r w:rsidRPr="008F47CF">
        <w:rPr>
          <w:rFonts w:ascii="Narkisim" w:eastAsia="Times New Roman" w:hAnsi="Narkisim" w:cs="Narkisim"/>
          <w:color w:val="000000"/>
          <w:rtl/>
        </w:rPr>
        <w:t xml:space="preserve"> את ההלל אלא יום ראשון </w:t>
      </w:r>
      <w:proofErr w:type="spellStart"/>
      <w:r w:rsidRPr="008F47CF">
        <w:rPr>
          <w:rFonts w:ascii="Narkisim" w:eastAsia="Times New Roman" w:hAnsi="Narkisim" w:cs="Narkisim"/>
          <w:color w:val="000000"/>
          <w:rtl/>
        </w:rPr>
        <w:t>ולילו</w:t>
      </w:r>
      <w:proofErr w:type="spellEnd"/>
      <w:r w:rsidRPr="008F47CF">
        <w:rPr>
          <w:rFonts w:ascii="Narkisim" w:eastAsia="Times New Roman" w:hAnsi="Narkisim" w:cs="Narkisim"/>
          <w:color w:val="000000"/>
          <w:rtl/>
        </w:rPr>
        <w:t xml:space="preserve"> ולמה? שמואל בן אבא אמר: בנפול אויבך אל תשמח. לפי שנטבעו בו המצריים. </w:t>
      </w:r>
    </w:p>
    <w:p w14:paraId="76937B24" w14:textId="70865C28" w:rsidR="009F196B"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rPr>
        <w:t>ה</w:t>
      </w:r>
      <w:r w:rsidR="009F196B" w:rsidRPr="008F47CF">
        <w:rPr>
          <w:rFonts w:ascii="Narkisim" w:hAnsi="Narkisim" w:cs="Narkisim"/>
          <w:rtl/>
        </w:rPr>
        <w:t>גמרא במסכת ערכין (י.) מביאה הסבר מקביל לכך שהלל השלם לא נאמר בשביעי של פסח</w:t>
      </w:r>
      <w:r w:rsidRPr="008F47CF">
        <w:rPr>
          <w:rFonts w:ascii="Narkisim" w:hAnsi="Narkisim" w:cs="Narkisim"/>
          <w:rtl/>
        </w:rPr>
        <w:t xml:space="preserve"> ובכל ימי חול המועד של פסח מפני שבימים אלה (בניגוד לסוכות) אין שינוי בקרבן היום. אך </w:t>
      </w:r>
      <w:r w:rsidR="009F196B" w:rsidRPr="008F47CF">
        <w:rPr>
          <w:rFonts w:ascii="Narkisim" w:hAnsi="Narkisim" w:cs="Narkisim"/>
          <w:rtl/>
        </w:rPr>
        <w:t>הסיבה הנוספת שמופיע בשיבולי לקט גם מובא בבית יוסף (אורח חיים סימן ת״צ). הסבר זה מעלה מספר שאלות</w:t>
      </w:r>
      <w:r w:rsidRPr="008F47CF">
        <w:rPr>
          <w:rFonts w:ascii="Narkisim" w:hAnsi="Narkisim" w:cs="Narkisim"/>
          <w:rtl/>
          <w:lang w:val="en-US"/>
        </w:rPr>
        <w:t>:</w:t>
      </w:r>
    </w:p>
    <w:p w14:paraId="12E7FE54" w14:textId="77777777" w:rsidR="001E6645"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 xml:space="preserve">אם אכן זו הסיבה שאומרים חצי הלל בשביעי של פסח, הרי היא שרק שייכת לשביעי של פסח מה שאין כן בהסבר הגמרא ששייכת בין חול המועד ובין שביעי של פסח! מדוע לפי </w:t>
      </w:r>
      <w:proofErr w:type="spellStart"/>
      <w:r w:rsidRPr="008F47CF">
        <w:rPr>
          <w:rFonts w:ascii="Narkisim" w:hAnsi="Narkisim" w:cs="Narkisim"/>
          <w:rtl/>
          <w:lang w:val="en-US"/>
        </w:rPr>
        <w:t>השיבולי</w:t>
      </w:r>
      <w:proofErr w:type="spellEnd"/>
      <w:r w:rsidRPr="008F47CF">
        <w:rPr>
          <w:rFonts w:ascii="Narkisim" w:hAnsi="Narkisim" w:cs="Narkisim"/>
          <w:rtl/>
          <w:lang w:val="en-US"/>
        </w:rPr>
        <w:t xml:space="preserve"> לקט גם בשאר ימי חול המועד לא אומרים הלל שלם?</w:t>
      </w:r>
      <w:r w:rsidRPr="008F47CF">
        <w:rPr>
          <w:rStyle w:val="FootnoteReference"/>
          <w:rFonts w:ascii="Narkisim" w:hAnsi="Narkisim" w:cs="Narkisim"/>
          <w:rtl/>
          <w:lang w:val="en-US"/>
        </w:rPr>
        <w:footnoteReference w:id="2"/>
      </w:r>
      <w:r w:rsidRPr="008F47CF">
        <w:rPr>
          <w:rFonts w:ascii="Narkisim" w:hAnsi="Narkisim" w:cs="Narkisim"/>
          <w:rtl/>
          <w:lang w:val="en-US"/>
        </w:rPr>
        <w:t xml:space="preserve"> כמו כן מדוע אומרים הלל שלם בראשון של פסח, הרי גם אז מתו מצריים? יתר על כן, כיצד לפי זה ניתן להצדיק את שירת הים עצמה גם כאשר היא נאמרה בשעתה וגם שהיא נאמרת בימינו?!</w:t>
      </w:r>
    </w:p>
    <w:p w14:paraId="6914A5DE" w14:textId="77777777" w:rsidR="001E6645"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לכן נראה שהסבר זה הוא איננו ההסבר המרכזי או העיקרי לאי אמירת הלל שלם בשביעי של פסח.</w:t>
      </w:r>
    </w:p>
    <w:p w14:paraId="582C2F2E" w14:textId="77777777" w:rsidR="001E6645"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הרב עובדיה יוסף מזכיר את המדרש שלנו בהקשר דומה. בתשובותיו הוא פסק שיש לומר הלל ביום העצמאות ללא ברכה</w:t>
      </w:r>
      <w:r w:rsidRPr="008F47CF">
        <w:rPr>
          <w:rStyle w:val="FootnoteReference"/>
          <w:rFonts w:ascii="Narkisim" w:hAnsi="Narkisim" w:cs="Narkisim"/>
          <w:rtl/>
          <w:lang w:val="en-US"/>
        </w:rPr>
        <w:footnoteReference w:id="3"/>
      </w:r>
      <w:r w:rsidRPr="008F47CF">
        <w:rPr>
          <w:rFonts w:ascii="Narkisim" w:hAnsi="Narkisim" w:cs="Narkisim"/>
          <w:rtl/>
          <w:lang w:val="en-US"/>
        </w:rPr>
        <w:t>. מדוע ללא ברכה? בין היתר הוא מסביר:</w:t>
      </w:r>
    </w:p>
    <w:p w14:paraId="0A393C04" w14:textId="77777777" w:rsidR="008F47CF" w:rsidRDefault="001E6645" w:rsidP="008F47CF">
      <w:pPr>
        <w:autoSpaceDE w:val="0"/>
        <w:autoSpaceDN w:val="0"/>
        <w:bidi/>
        <w:adjustRightInd w:val="0"/>
        <w:spacing w:after="120" w:line="288" w:lineRule="exact"/>
        <w:ind w:left="720"/>
        <w:jc w:val="both"/>
        <w:rPr>
          <w:rFonts w:ascii="Narkisim" w:eastAsia="Times New Roman" w:hAnsi="Narkisim" w:cs="Narkisim"/>
          <w:color w:val="000000"/>
          <w:rtl/>
        </w:rPr>
      </w:pPr>
      <w:r w:rsidRPr="008F47CF">
        <w:rPr>
          <w:rFonts w:ascii="Narkisim" w:eastAsia="Times New Roman" w:hAnsi="Narkisim" w:cs="Narkisim"/>
          <w:color w:val="000000"/>
          <w:rtl/>
        </w:rPr>
        <w:t xml:space="preserve">ולכאורה </w:t>
      </w:r>
      <w:proofErr w:type="spellStart"/>
      <w:r w:rsidRPr="008F47CF">
        <w:rPr>
          <w:rFonts w:ascii="Narkisim" w:eastAsia="Times New Roman" w:hAnsi="Narkisim" w:cs="Narkisim"/>
          <w:color w:val="000000"/>
          <w:rtl/>
        </w:rPr>
        <w:t>י"ל</w:t>
      </w:r>
      <w:proofErr w:type="spellEnd"/>
      <w:r w:rsidRPr="008F47CF">
        <w:rPr>
          <w:rFonts w:ascii="Narkisim" w:eastAsia="Times New Roman" w:hAnsi="Narkisim" w:cs="Narkisim"/>
          <w:color w:val="000000"/>
          <w:rtl/>
        </w:rPr>
        <w:t xml:space="preserve"> ... שהטעם שאין אומרים הלל בשביעי של פסח, לפי שאז נטבעו המצרים בים, וכתיב בנפול אויבך אל תשמח... </w:t>
      </w:r>
      <w:proofErr w:type="spellStart"/>
      <w:r w:rsidRPr="008F47CF">
        <w:rPr>
          <w:rFonts w:ascii="Narkisim" w:eastAsia="Times New Roman" w:hAnsi="Narkisim" w:cs="Narkisim"/>
          <w:color w:val="000000"/>
          <w:rtl/>
        </w:rPr>
        <w:t>ולפ"ז</w:t>
      </w:r>
      <w:proofErr w:type="spellEnd"/>
      <w:r w:rsidRPr="008F47CF">
        <w:rPr>
          <w:rFonts w:ascii="Narkisim" w:eastAsia="Times New Roman" w:hAnsi="Narkisim" w:cs="Narkisim"/>
          <w:color w:val="000000"/>
          <w:rtl/>
        </w:rPr>
        <w:t xml:space="preserve"> בנידון דידן שע"י המלחמות נהרגו רבים מבני ברית ומשאינם בני ברית, אין לומר שירה. </w:t>
      </w:r>
    </w:p>
    <w:p w14:paraId="7757D3CC" w14:textId="77777777" w:rsidR="008F47CF" w:rsidRDefault="00F07AB9"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t>מה עם חנוכה? הרי אנו אומרים הלל שלם כל ימי חנוכה וגם שם נהרגו רבים? על כך עונה הרב עובדיה :</w:t>
      </w:r>
    </w:p>
    <w:p w14:paraId="6A17FB03" w14:textId="77777777" w:rsidR="008F47CF" w:rsidRDefault="001E6645" w:rsidP="008F47CF">
      <w:pPr>
        <w:autoSpaceDE w:val="0"/>
        <w:autoSpaceDN w:val="0"/>
        <w:bidi/>
        <w:adjustRightInd w:val="0"/>
        <w:spacing w:after="120" w:line="288" w:lineRule="exact"/>
        <w:ind w:left="720"/>
        <w:jc w:val="both"/>
        <w:rPr>
          <w:rFonts w:ascii="Narkisim" w:eastAsia="Times New Roman" w:hAnsi="Narkisim" w:cs="Narkisim"/>
          <w:color w:val="000000"/>
          <w:rtl/>
        </w:rPr>
      </w:pPr>
      <w:r w:rsidRPr="008F47CF">
        <w:rPr>
          <w:rFonts w:ascii="Narkisim" w:eastAsia="Times New Roman" w:hAnsi="Narkisim" w:cs="Narkisim"/>
          <w:color w:val="000000"/>
          <w:rtl/>
        </w:rPr>
        <w:lastRenderedPageBreak/>
        <w:t>וההלל שאומרים בימי חנוכה, היינו על נס פך השמן...</w:t>
      </w:r>
      <w:r w:rsidR="00F07AB9" w:rsidRPr="008F47CF">
        <w:rPr>
          <w:rStyle w:val="FootnoteReference"/>
          <w:rFonts w:ascii="Narkisim" w:eastAsia="Times New Roman" w:hAnsi="Narkisim" w:cs="Narkisim"/>
          <w:color w:val="000000"/>
          <w:rtl/>
        </w:rPr>
        <w:footnoteReference w:id="4"/>
      </w:r>
    </w:p>
    <w:p w14:paraId="336C71B7" w14:textId="77777777" w:rsidR="008F47CF" w:rsidRDefault="001E6645"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t xml:space="preserve">אך מצד שני הוא מצטט את </w:t>
      </w:r>
      <w:proofErr w:type="spellStart"/>
      <w:r w:rsidRPr="008F47CF">
        <w:rPr>
          <w:rFonts w:ascii="Narkisim" w:eastAsia="Times New Roman" w:hAnsi="Narkisim" w:cs="Narkisim"/>
          <w:color w:val="000000"/>
          <w:rtl/>
        </w:rPr>
        <w:t>החיד״א</w:t>
      </w:r>
      <w:proofErr w:type="spellEnd"/>
      <w:r w:rsidRPr="008F47CF">
        <w:rPr>
          <w:rFonts w:ascii="Narkisim" w:eastAsia="Times New Roman" w:hAnsi="Narkisim" w:cs="Narkisim"/>
          <w:color w:val="000000"/>
          <w:rtl/>
        </w:rPr>
        <w:t>:</w:t>
      </w:r>
    </w:p>
    <w:p w14:paraId="2D9FB147" w14:textId="77777777" w:rsidR="008F47CF" w:rsidRDefault="001E6645" w:rsidP="008F47CF">
      <w:pPr>
        <w:autoSpaceDE w:val="0"/>
        <w:autoSpaceDN w:val="0"/>
        <w:bidi/>
        <w:adjustRightInd w:val="0"/>
        <w:spacing w:after="120" w:line="288" w:lineRule="exact"/>
        <w:ind w:left="720"/>
        <w:jc w:val="both"/>
        <w:rPr>
          <w:rFonts w:ascii="Narkisim" w:eastAsia="Times New Roman" w:hAnsi="Narkisim" w:cs="Narkisim"/>
          <w:color w:val="000000"/>
          <w:rtl/>
        </w:rPr>
      </w:pPr>
      <w:r w:rsidRPr="008F47CF">
        <w:rPr>
          <w:rFonts w:ascii="Narkisim" w:eastAsia="Times New Roman" w:hAnsi="Narkisim" w:cs="Narkisim"/>
          <w:color w:val="000000"/>
          <w:rtl/>
        </w:rPr>
        <w:t xml:space="preserve">ועיין למרן </w:t>
      </w:r>
      <w:proofErr w:type="spellStart"/>
      <w:r w:rsidRPr="008F47CF">
        <w:rPr>
          <w:rFonts w:ascii="Narkisim" w:eastAsia="Times New Roman" w:hAnsi="Narkisim" w:cs="Narkisim"/>
          <w:color w:val="000000"/>
          <w:rtl/>
        </w:rPr>
        <w:t>החיד"א</w:t>
      </w:r>
      <w:proofErr w:type="spellEnd"/>
      <w:r w:rsidRPr="008F47CF">
        <w:rPr>
          <w:rFonts w:ascii="Narkisim" w:eastAsia="Times New Roman" w:hAnsi="Narkisim" w:cs="Narkisim"/>
          <w:color w:val="000000"/>
          <w:rtl/>
        </w:rPr>
        <w:t xml:space="preserve"> ... שכתב </w:t>
      </w:r>
      <w:proofErr w:type="spellStart"/>
      <w:r w:rsidRPr="008F47CF">
        <w:rPr>
          <w:rFonts w:ascii="Narkisim" w:eastAsia="Times New Roman" w:hAnsi="Narkisim" w:cs="Narkisim"/>
          <w:color w:val="000000"/>
          <w:rtl/>
        </w:rPr>
        <w:t>דהא</w:t>
      </w:r>
      <w:proofErr w:type="spellEnd"/>
      <w:r w:rsidRPr="008F47CF">
        <w:rPr>
          <w:rFonts w:ascii="Narkisim" w:eastAsia="Times New Roman" w:hAnsi="Narkisim" w:cs="Narkisim"/>
          <w:color w:val="000000"/>
          <w:rtl/>
        </w:rPr>
        <w:t xml:space="preserve"> </w:t>
      </w:r>
      <w:proofErr w:type="spellStart"/>
      <w:r w:rsidRPr="008F47CF">
        <w:rPr>
          <w:rFonts w:ascii="Narkisim" w:eastAsia="Times New Roman" w:hAnsi="Narkisim" w:cs="Narkisim"/>
          <w:color w:val="000000"/>
          <w:rtl/>
        </w:rPr>
        <w:t>דאמרינן</w:t>
      </w:r>
      <w:proofErr w:type="spellEnd"/>
      <w:r w:rsidRPr="008F47CF">
        <w:rPr>
          <w:rFonts w:ascii="Narkisim" w:eastAsia="Times New Roman" w:hAnsi="Narkisim" w:cs="Narkisim"/>
          <w:color w:val="000000"/>
          <w:rtl/>
        </w:rPr>
        <w:t xml:space="preserve"> (סנהדרין לט:) מעשה ידי טובעים בים ואתם אומרים שירה, הני מילי בעידנא </w:t>
      </w:r>
      <w:proofErr w:type="spellStart"/>
      <w:r w:rsidRPr="008F47CF">
        <w:rPr>
          <w:rFonts w:ascii="Narkisim" w:eastAsia="Times New Roman" w:hAnsi="Narkisim" w:cs="Narkisim"/>
          <w:color w:val="000000"/>
          <w:rtl/>
        </w:rPr>
        <w:t>דריתחא</w:t>
      </w:r>
      <w:proofErr w:type="spellEnd"/>
      <w:r w:rsidRPr="008F47CF">
        <w:rPr>
          <w:rFonts w:ascii="Narkisim" w:eastAsia="Times New Roman" w:hAnsi="Narkisim" w:cs="Narkisim"/>
          <w:color w:val="000000"/>
          <w:rtl/>
        </w:rPr>
        <w:t xml:space="preserve"> באותה שעה שנידונים, אבל אחר שנגמר הדין ונגלה הנס שרי לומר שירה, וגם דוד לא אמר שירה אלא לאחר מפלתן של רשעים. ע"ש.</w:t>
      </w:r>
      <w:r w:rsidRPr="008F47CF">
        <w:rPr>
          <w:rFonts w:ascii="Narkisim" w:eastAsia="Times New Roman" w:hAnsi="Narkisim" w:cs="Narkisim"/>
          <w:b/>
          <w:bCs/>
          <w:color w:val="000000"/>
          <w:rtl/>
        </w:rPr>
        <w:t xml:space="preserve"> ולפי זה </w:t>
      </w:r>
      <w:proofErr w:type="spellStart"/>
      <w:r w:rsidRPr="008F47CF">
        <w:rPr>
          <w:rFonts w:ascii="Narkisim" w:eastAsia="Times New Roman" w:hAnsi="Narkisim" w:cs="Narkisim"/>
          <w:b/>
          <w:bCs/>
          <w:color w:val="000000"/>
          <w:rtl/>
        </w:rPr>
        <w:t>אכתי</w:t>
      </w:r>
      <w:proofErr w:type="spellEnd"/>
      <w:r w:rsidRPr="008F47CF">
        <w:rPr>
          <w:rFonts w:ascii="Narkisim" w:eastAsia="Times New Roman" w:hAnsi="Narkisim" w:cs="Narkisim"/>
          <w:b/>
          <w:bCs/>
          <w:color w:val="000000"/>
          <w:rtl/>
        </w:rPr>
        <w:t xml:space="preserve"> יש לומר שירה מדי שנה בשנה</w:t>
      </w:r>
      <w:r w:rsidRPr="008F47CF">
        <w:rPr>
          <w:rFonts w:ascii="Narkisim" w:eastAsia="Times New Roman" w:hAnsi="Narkisim" w:cs="Narkisim"/>
          <w:color w:val="000000"/>
          <w:rtl/>
        </w:rPr>
        <w:t xml:space="preserve">. </w:t>
      </w:r>
    </w:p>
    <w:p w14:paraId="23997868" w14:textId="62533832" w:rsidR="001E6645" w:rsidRPr="008F47CF" w:rsidRDefault="00F07AB9" w:rsidP="008F47CF">
      <w:pPr>
        <w:bidi/>
        <w:spacing w:after="120" w:line="288" w:lineRule="exact"/>
        <w:jc w:val="both"/>
        <w:rPr>
          <w:rFonts w:ascii="Narkisim" w:hAnsi="Narkisim" w:cs="Narkisim"/>
          <w:rtl/>
        </w:rPr>
      </w:pPr>
      <w:r w:rsidRPr="008F47CF">
        <w:rPr>
          <w:rFonts w:ascii="Narkisim" w:hAnsi="Narkisim" w:cs="Narkisim"/>
          <w:rtl/>
        </w:rPr>
        <w:t xml:space="preserve">זאת אומרת , </w:t>
      </w:r>
      <w:proofErr w:type="spellStart"/>
      <w:r w:rsidRPr="008F47CF">
        <w:rPr>
          <w:rFonts w:ascii="Narkisim" w:hAnsi="Narkisim" w:cs="Narkisim"/>
          <w:rtl/>
        </w:rPr>
        <w:t>החיד״א</w:t>
      </w:r>
      <w:proofErr w:type="spellEnd"/>
      <w:r w:rsidRPr="008F47CF">
        <w:rPr>
          <w:rFonts w:ascii="Narkisim" w:hAnsi="Narkisim" w:cs="Narkisim"/>
          <w:rtl/>
        </w:rPr>
        <w:t xml:space="preserve"> מחלק בין שעת ״</w:t>
      </w:r>
      <w:proofErr w:type="spellStart"/>
      <w:r w:rsidRPr="008F47CF">
        <w:rPr>
          <w:rFonts w:ascii="Narkisim" w:hAnsi="Narkisim" w:cs="Narkisim"/>
          <w:rtl/>
        </w:rPr>
        <w:t>הריתחא</w:t>
      </w:r>
      <w:proofErr w:type="spellEnd"/>
      <w:r w:rsidRPr="008F47CF">
        <w:rPr>
          <w:rFonts w:ascii="Narkisim" w:hAnsi="Narkisim" w:cs="Narkisim"/>
          <w:rtl/>
        </w:rPr>
        <w:t>״ שאז אין לומר הלל לבין ההבנה אחרי האירוע שקרה נס שאז מותר לומר הלל. למסקנתו נראה שמדרש זה איננו מהווה מקור לאי אמירת הלל בימינו על מפלתן של רשעים.</w:t>
      </w:r>
    </w:p>
    <w:p w14:paraId="51ACE707" w14:textId="08785D58" w:rsidR="00F07AB9"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 xml:space="preserve">ובכל זאת, </w:t>
      </w:r>
      <w:r w:rsidR="00F07AB9" w:rsidRPr="008F47CF">
        <w:rPr>
          <w:rFonts w:ascii="Narkisim" w:hAnsi="Narkisim" w:cs="Narkisim"/>
          <w:rtl/>
          <w:lang w:val="en-US"/>
        </w:rPr>
        <w:t xml:space="preserve">הנוסח של המדרש כפי שצוטט לעיל מעלה שיש בעיתיות מסוימת בשמחה על מפלתן של רשעים, האם </w:t>
      </w:r>
      <w:r w:rsidRPr="008F47CF">
        <w:rPr>
          <w:rFonts w:ascii="Narkisim" w:hAnsi="Narkisim" w:cs="Narkisim"/>
          <w:rtl/>
          <w:lang w:val="en-US"/>
        </w:rPr>
        <w:t xml:space="preserve"> </w:t>
      </w:r>
      <w:r w:rsidR="00F07AB9" w:rsidRPr="008F47CF">
        <w:rPr>
          <w:rFonts w:ascii="Narkisim" w:hAnsi="Narkisim" w:cs="Narkisim"/>
          <w:rtl/>
          <w:lang w:val="en-US"/>
        </w:rPr>
        <w:t>אכן כן?</w:t>
      </w:r>
    </w:p>
    <w:p w14:paraId="7127C8B0" w14:textId="77777777" w:rsidR="001E6645" w:rsidRPr="008F47CF" w:rsidRDefault="001E6645" w:rsidP="008F47CF">
      <w:pPr>
        <w:bidi/>
        <w:spacing w:after="120" w:line="288" w:lineRule="exact"/>
        <w:jc w:val="both"/>
        <w:rPr>
          <w:rFonts w:ascii="Narkisim" w:hAnsi="Narkisim" w:cs="Narkisim"/>
          <w:rtl/>
          <w:lang w:val="en-US"/>
        </w:rPr>
      </w:pPr>
      <w:r w:rsidRPr="008F47CF">
        <w:rPr>
          <w:rFonts w:ascii="Narkisim" w:hAnsi="Narkisim" w:cs="Narkisim"/>
          <w:rtl/>
          <w:lang w:val="en-US"/>
        </w:rPr>
        <w:t>כפי שרמזנו מדרש זה מופיע בניסוחים שונים מאד.</w:t>
      </w:r>
      <w:r w:rsidR="00F07AB9" w:rsidRPr="008F47CF">
        <w:rPr>
          <w:rFonts w:ascii="Narkisim" w:hAnsi="Narkisim" w:cs="Narkisim"/>
          <w:rtl/>
          <w:lang w:val="en-US"/>
        </w:rPr>
        <w:t xml:space="preserve"> </w:t>
      </w:r>
      <w:proofErr w:type="spellStart"/>
      <w:r w:rsidR="00F07AB9" w:rsidRPr="008F47CF">
        <w:rPr>
          <w:rFonts w:ascii="Narkisim" w:hAnsi="Narkisim" w:cs="Narkisim"/>
          <w:rtl/>
          <w:lang w:val="en-US"/>
        </w:rPr>
        <w:t>המהרש״א</w:t>
      </w:r>
      <w:proofErr w:type="spellEnd"/>
      <w:r w:rsidR="00F07AB9" w:rsidRPr="008F47CF">
        <w:rPr>
          <w:rFonts w:ascii="Narkisim" w:hAnsi="Narkisim" w:cs="Narkisim"/>
          <w:rtl/>
          <w:lang w:val="en-US"/>
        </w:rPr>
        <w:t xml:space="preserve"> שם בסנהדרין מזכיר מקורות מקבילים שהופכים את כוונת המדרש ב180 מעלות.</w:t>
      </w:r>
    </w:p>
    <w:p w14:paraId="359282CD" w14:textId="77777777" w:rsidR="008F47CF" w:rsidRDefault="00F07AB9" w:rsidP="008F47CF">
      <w:pPr>
        <w:autoSpaceDE w:val="0"/>
        <w:autoSpaceDN w:val="0"/>
        <w:bidi/>
        <w:adjustRightInd w:val="0"/>
        <w:spacing w:after="120" w:line="288" w:lineRule="exact"/>
        <w:rPr>
          <w:rFonts w:ascii="Narkisim" w:eastAsia="Times New Roman" w:hAnsi="Narkisim" w:cs="Narkisim"/>
          <w:color w:val="000000"/>
          <w:rtl/>
        </w:rPr>
      </w:pPr>
      <w:r w:rsidRPr="008F47CF">
        <w:rPr>
          <w:rFonts w:ascii="Narkisim" w:eastAsia="Times New Roman" w:hAnsi="Narkisim" w:cs="Narkisim"/>
          <w:color w:val="000000"/>
          <w:rtl/>
        </w:rPr>
        <w:t>במדרש רבה</w:t>
      </w:r>
      <w:r w:rsidRPr="008F47CF">
        <w:rPr>
          <w:rStyle w:val="FootnoteReference"/>
          <w:rFonts w:ascii="Narkisim" w:eastAsia="Times New Roman" w:hAnsi="Narkisim" w:cs="Narkisim"/>
          <w:color w:val="000000"/>
          <w:rtl/>
        </w:rPr>
        <w:footnoteReference w:id="5"/>
      </w:r>
      <w:r w:rsidRPr="008F47CF">
        <w:rPr>
          <w:rFonts w:ascii="Narkisim" w:eastAsia="Times New Roman" w:hAnsi="Narkisim" w:cs="Narkisim"/>
          <w:color w:val="000000"/>
          <w:rtl/>
        </w:rPr>
        <w:t xml:space="preserve"> מופיע הנוסח הבא:</w:t>
      </w:r>
    </w:p>
    <w:p w14:paraId="28D1B3CA" w14:textId="77777777" w:rsidR="008F47CF" w:rsidRDefault="00F07AB9" w:rsidP="008F47CF">
      <w:pPr>
        <w:autoSpaceDE w:val="0"/>
        <w:autoSpaceDN w:val="0"/>
        <w:bidi/>
        <w:adjustRightInd w:val="0"/>
        <w:spacing w:after="120" w:line="288" w:lineRule="exact"/>
        <w:ind w:left="720"/>
        <w:jc w:val="both"/>
        <w:rPr>
          <w:rFonts w:ascii="Narkisim" w:eastAsia="Times New Roman" w:hAnsi="Narkisim" w:cs="Narkisim"/>
          <w:color w:val="000000"/>
          <w:rtl/>
        </w:rPr>
      </w:pPr>
      <w:proofErr w:type="spellStart"/>
      <w:r w:rsidRPr="008F47CF">
        <w:rPr>
          <w:rFonts w:ascii="Narkisim" w:eastAsia="Times New Roman" w:hAnsi="Narkisim" w:cs="Narkisim"/>
          <w:color w:val="000000"/>
          <w:rtl/>
        </w:rPr>
        <w:t>א"ר</w:t>
      </w:r>
      <w:proofErr w:type="spellEnd"/>
      <w:r w:rsidRPr="008F47CF">
        <w:rPr>
          <w:rFonts w:ascii="Narkisim" w:eastAsia="Times New Roman" w:hAnsi="Narkisim" w:cs="Narkisim"/>
          <w:color w:val="000000"/>
          <w:rtl/>
        </w:rPr>
        <w:t xml:space="preserve"> יוחנן בקשו המלאכים לומר שירה לפני הקדוש ברוך הוא באותו הלילה שעברו ישראל את הים ולא הניחן הקדוש ברוך הוא א"ל: </w:t>
      </w:r>
      <w:proofErr w:type="spellStart"/>
      <w:r w:rsidRPr="008F47CF">
        <w:rPr>
          <w:rFonts w:ascii="Narkisim" w:eastAsia="Times New Roman" w:hAnsi="Narkisim" w:cs="Narkisim"/>
          <w:color w:val="000000"/>
          <w:rtl/>
        </w:rPr>
        <w:t>לגיונותי</w:t>
      </w:r>
      <w:proofErr w:type="spellEnd"/>
      <w:r w:rsidRPr="008F47CF">
        <w:rPr>
          <w:rFonts w:ascii="Narkisim" w:eastAsia="Times New Roman" w:hAnsi="Narkisim" w:cs="Narkisim"/>
          <w:color w:val="000000"/>
          <w:rtl/>
        </w:rPr>
        <w:t xml:space="preserve"> </w:t>
      </w:r>
      <w:proofErr w:type="spellStart"/>
      <w:r w:rsidRPr="008F47CF">
        <w:rPr>
          <w:rFonts w:ascii="Narkisim" w:eastAsia="Times New Roman" w:hAnsi="Narkisim" w:cs="Narkisim"/>
          <w:color w:val="000000"/>
          <w:rtl/>
        </w:rPr>
        <w:t>נתונין</w:t>
      </w:r>
      <w:proofErr w:type="spellEnd"/>
      <w:r w:rsidRPr="008F47CF">
        <w:rPr>
          <w:rFonts w:ascii="Narkisim" w:eastAsia="Times New Roman" w:hAnsi="Narkisim" w:cs="Narkisim"/>
          <w:color w:val="000000"/>
          <w:rtl/>
        </w:rPr>
        <w:t xml:space="preserve"> בצרה ואתם אומרים לפני שירה? </w:t>
      </w:r>
      <w:proofErr w:type="spellStart"/>
      <w:r w:rsidRPr="008F47CF">
        <w:rPr>
          <w:rFonts w:ascii="Narkisim" w:eastAsia="Times New Roman" w:hAnsi="Narkisim" w:cs="Narkisim"/>
          <w:color w:val="000000"/>
          <w:rtl/>
        </w:rPr>
        <w:t>הה"ד</w:t>
      </w:r>
      <w:proofErr w:type="spellEnd"/>
      <w:r w:rsidRPr="008F47CF">
        <w:rPr>
          <w:rFonts w:ascii="Narkisim" w:eastAsia="Times New Roman" w:hAnsi="Narkisim" w:cs="Narkisim"/>
          <w:color w:val="000000"/>
          <w:rtl/>
        </w:rPr>
        <w:t xml:space="preserve"> ולא קרב זה אל זה כל הלילה, כמה </w:t>
      </w:r>
      <w:proofErr w:type="spellStart"/>
      <w:r w:rsidRPr="008F47CF">
        <w:rPr>
          <w:rFonts w:ascii="Narkisim" w:eastAsia="Times New Roman" w:hAnsi="Narkisim" w:cs="Narkisim"/>
          <w:color w:val="000000"/>
          <w:rtl/>
        </w:rPr>
        <w:t>דתימא</w:t>
      </w:r>
      <w:proofErr w:type="spellEnd"/>
      <w:r w:rsidRPr="008F47CF">
        <w:rPr>
          <w:rFonts w:ascii="Narkisim" w:eastAsia="Times New Roman" w:hAnsi="Narkisim" w:cs="Narkisim"/>
          <w:color w:val="000000"/>
          <w:rtl/>
        </w:rPr>
        <w:t xml:space="preserve"> (ישעיה ו) וקרא זה אל זה ואמר, וכיון שיצאו ישראל מן הים באו המלאכים להקדים שירה לפני הקדוש ב"ה א"ל הקדוש ברוך הוא יקדמו בני תחלה </w:t>
      </w:r>
      <w:proofErr w:type="spellStart"/>
      <w:r w:rsidRPr="008F47CF">
        <w:rPr>
          <w:rFonts w:ascii="Narkisim" w:eastAsia="Times New Roman" w:hAnsi="Narkisim" w:cs="Narkisim"/>
          <w:color w:val="000000"/>
          <w:rtl/>
        </w:rPr>
        <w:t>הה"ד</w:t>
      </w:r>
      <w:proofErr w:type="spellEnd"/>
      <w:r w:rsidRPr="008F47CF">
        <w:rPr>
          <w:rFonts w:ascii="Narkisim" w:eastAsia="Times New Roman" w:hAnsi="Narkisim" w:cs="Narkisim"/>
          <w:color w:val="000000"/>
          <w:rtl/>
        </w:rPr>
        <w:t xml:space="preserve"> אז ישיר משה</w:t>
      </w:r>
    </w:p>
    <w:p w14:paraId="47DB13FD" w14:textId="50B0C711" w:rsidR="00F07AB9" w:rsidRPr="008F47CF" w:rsidRDefault="00F07AB9" w:rsidP="008F47CF">
      <w:pPr>
        <w:bidi/>
        <w:spacing w:after="120" w:line="288" w:lineRule="exact"/>
        <w:jc w:val="both"/>
        <w:rPr>
          <w:rFonts w:ascii="Narkisim" w:hAnsi="Narkisim" w:cs="Narkisim"/>
          <w:rtl/>
          <w:lang w:val="en-US"/>
        </w:rPr>
      </w:pPr>
      <w:r w:rsidRPr="008F47CF">
        <w:rPr>
          <w:rFonts w:ascii="Narkisim" w:hAnsi="Narkisim" w:cs="Narkisim"/>
          <w:rtl/>
          <w:lang w:val="en-US"/>
        </w:rPr>
        <w:t>ניסוח זה שונה מאד מהניסוח המובא בסנהדרין.</w:t>
      </w:r>
      <w:r w:rsidR="001E6645" w:rsidRPr="008F47CF">
        <w:rPr>
          <w:rFonts w:ascii="Narkisim" w:hAnsi="Narkisim" w:cs="Narkisim"/>
          <w:rtl/>
          <w:lang w:val="en-US"/>
        </w:rPr>
        <w:t xml:space="preserve"> </w:t>
      </w:r>
      <w:r w:rsidRPr="008F47CF">
        <w:rPr>
          <w:rFonts w:ascii="Narkisim" w:hAnsi="Narkisim" w:cs="Narkisim"/>
          <w:rtl/>
          <w:lang w:val="en-US"/>
        </w:rPr>
        <w:t xml:space="preserve">בנוסח זה המלאכים מבקשים לומר שירה עוד </w:t>
      </w:r>
      <w:r w:rsidRPr="008F47CF">
        <w:rPr>
          <w:rFonts w:ascii="Narkisim" w:hAnsi="Narkisim" w:cs="Narkisim"/>
          <w:b/>
          <w:bCs/>
          <w:rtl/>
          <w:lang w:val="en-US"/>
        </w:rPr>
        <w:t>לפני</w:t>
      </w:r>
      <w:r w:rsidRPr="008F47CF">
        <w:rPr>
          <w:rFonts w:ascii="Narkisim" w:hAnsi="Narkisim" w:cs="Narkisim"/>
          <w:rtl/>
          <w:lang w:val="en-US"/>
        </w:rPr>
        <w:t xml:space="preserve"> קריעת ים סוף. כמו כן הפסוק שעליו מתבססת המדרש היא ״ולא קרב זה אל זה כל הלילה״ שמתארת את המרחק שהיה בין מחנה ישראל למחנה מצרים לפני קריעת הים,  והמדרש דורש פסוק זה ומדמה אותו לפסוק דומה בלשונו המתאר את שירת המלאכים ״וקרא זה אל זה״. זאת אומרת כוונת המדרש היא שבזמן </w:t>
      </w:r>
      <w:proofErr w:type="spellStart"/>
      <w:r w:rsidRPr="008F47CF">
        <w:rPr>
          <w:rFonts w:ascii="Narkisim" w:hAnsi="Narkisim" w:cs="Narkisim"/>
          <w:rtl/>
          <w:lang w:val="en-US"/>
        </w:rPr>
        <w:t>ש״לגיונתי</w:t>
      </w:r>
      <w:proofErr w:type="spellEnd"/>
      <w:r w:rsidRPr="008F47CF">
        <w:rPr>
          <w:rFonts w:ascii="Narkisim" w:hAnsi="Narkisim" w:cs="Narkisim"/>
          <w:rtl/>
          <w:lang w:val="en-US"/>
        </w:rPr>
        <w:t xml:space="preserve"> נתונים בצרה״ דהיינו עם ישראל שעומדים בין הים למצרים, אין המלאכים רשאים לומר את שירתם היומית. אך אחרי נס הקריעה,  המלאכים יכולים להצטרף לשירת ״אז ישיר״.</w:t>
      </w:r>
      <w:r w:rsidRPr="008F47CF">
        <w:rPr>
          <w:rStyle w:val="FootnoteReference"/>
          <w:rFonts w:ascii="Narkisim" w:hAnsi="Narkisim" w:cs="Narkisim"/>
          <w:rtl/>
          <w:lang w:val="en-US"/>
        </w:rPr>
        <w:footnoteReference w:id="6"/>
      </w:r>
      <w:r w:rsidRPr="008F47CF">
        <w:rPr>
          <w:rFonts w:ascii="Narkisim" w:hAnsi="Narkisim" w:cs="Narkisim"/>
          <w:rtl/>
          <w:lang w:val="en-US"/>
        </w:rPr>
        <w:t xml:space="preserve"> </w:t>
      </w:r>
    </w:p>
    <w:p w14:paraId="4851CAF8" w14:textId="77777777" w:rsidR="008F47CF" w:rsidRDefault="00F07AB9" w:rsidP="008F47CF">
      <w:pPr>
        <w:bidi/>
        <w:spacing w:after="120" w:line="288" w:lineRule="exact"/>
        <w:jc w:val="both"/>
        <w:rPr>
          <w:rFonts w:ascii="Narkisim" w:hAnsi="Narkisim" w:cs="Narkisim"/>
          <w:rtl/>
          <w:lang w:val="en-US"/>
        </w:rPr>
      </w:pPr>
      <w:r w:rsidRPr="008F47CF">
        <w:rPr>
          <w:rFonts w:ascii="Narkisim" w:hAnsi="Narkisim" w:cs="Narkisim"/>
          <w:rtl/>
          <w:lang w:val="en-US"/>
        </w:rPr>
        <w:t>אם כן, ניסוח זה מתיר , מרשה ואף מעודד לומר שיר והלל על ניסים גם כאשר הרשעים נופלים!</w:t>
      </w:r>
    </w:p>
    <w:p w14:paraId="334AD8D3" w14:textId="77777777" w:rsidR="008F47CF" w:rsidRDefault="008F47CF" w:rsidP="008F47CF">
      <w:pPr>
        <w:bidi/>
        <w:spacing w:after="120" w:line="288" w:lineRule="exact"/>
        <w:jc w:val="both"/>
        <w:rPr>
          <w:rFonts w:ascii="Narkisim" w:hAnsi="Narkisim" w:cs="Narkisim"/>
          <w:b/>
          <w:bCs/>
          <w:lang w:val="en-US"/>
        </w:rPr>
      </w:pPr>
    </w:p>
    <w:p w14:paraId="5C83C32D" w14:textId="3A60EC02" w:rsidR="009F196B" w:rsidRPr="008F47CF" w:rsidRDefault="00471E3B" w:rsidP="008F47CF">
      <w:pPr>
        <w:bidi/>
        <w:spacing w:after="120" w:line="288" w:lineRule="exact"/>
        <w:jc w:val="both"/>
        <w:rPr>
          <w:rFonts w:ascii="Narkisim" w:hAnsi="Narkisim" w:cs="Narkisim"/>
          <w:b/>
          <w:bCs/>
          <w:rtl/>
          <w:lang w:val="en-US"/>
        </w:rPr>
      </w:pPr>
      <w:r w:rsidRPr="008F47CF">
        <w:rPr>
          <w:rFonts w:ascii="Narkisim" w:hAnsi="Narkisim" w:cs="Narkisim"/>
          <w:b/>
          <w:bCs/>
          <w:rtl/>
          <w:lang w:val="en-US"/>
        </w:rPr>
        <w:t>שירה בתנ״ך</w:t>
      </w:r>
    </w:p>
    <w:p w14:paraId="497D8F9E" w14:textId="77777777" w:rsidR="008F47CF" w:rsidRDefault="00471E3B"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t>בספרי התנ״ך ישנם שירים רבים. קל מאד לזהותם שכן הם כתובים בצו</w:t>
      </w:r>
      <w:r w:rsidR="003B54DF" w:rsidRPr="008F47CF">
        <w:rPr>
          <w:rFonts w:ascii="Narkisim" w:eastAsia="Times New Roman" w:hAnsi="Narkisim" w:cs="Narkisim"/>
          <w:color w:val="000000"/>
          <w:rtl/>
        </w:rPr>
        <w:t>רה</w:t>
      </w:r>
      <w:r w:rsidRPr="008F47CF">
        <w:rPr>
          <w:rFonts w:ascii="Narkisim" w:eastAsia="Times New Roman" w:hAnsi="Narkisim" w:cs="Narkisim"/>
          <w:color w:val="000000"/>
          <w:rtl/>
        </w:rPr>
        <w:t xml:space="preserve"> מיוחדת. הגמרא (מגילה ט״ז:) מתארת שני מודלים ספרותיים הקיימים בתנ״ך:</w:t>
      </w:r>
    </w:p>
    <w:p w14:paraId="79345759" w14:textId="77777777" w:rsidR="008F47CF" w:rsidRDefault="00471E3B" w:rsidP="008F47CF">
      <w:pPr>
        <w:autoSpaceDE w:val="0"/>
        <w:autoSpaceDN w:val="0"/>
        <w:bidi/>
        <w:adjustRightInd w:val="0"/>
        <w:spacing w:after="120" w:line="288" w:lineRule="exact"/>
        <w:ind w:left="720"/>
        <w:jc w:val="both"/>
        <w:rPr>
          <w:rFonts w:ascii="Narkisim" w:eastAsia="Times New Roman" w:hAnsi="Narkisim" w:cs="Narkisim"/>
          <w:color w:val="000000"/>
        </w:rPr>
      </w:pPr>
      <w:r w:rsidRPr="008F47CF">
        <w:rPr>
          <w:rStyle w:val="hebrewquotation"/>
          <w:rFonts w:ascii="Narkisim" w:hAnsi="Narkisim" w:cs="Narkisim"/>
          <w:shd w:val="clear" w:color="auto" w:fill="FFFFFF"/>
          <w:rtl/>
        </w:rPr>
        <w:t xml:space="preserve">דרש רבי </w:t>
      </w:r>
      <w:proofErr w:type="spellStart"/>
      <w:r w:rsidRPr="008F47CF">
        <w:rPr>
          <w:rStyle w:val="hebrewquotation"/>
          <w:rFonts w:ascii="Narkisim" w:hAnsi="Narkisim" w:cs="Narkisim"/>
          <w:shd w:val="clear" w:color="auto" w:fill="FFFFFF"/>
          <w:rtl/>
        </w:rPr>
        <w:t>שילא</w:t>
      </w:r>
      <w:proofErr w:type="spellEnd"/>
      <w:r w:rsidRPr="008F47CF">
        <w:rPr>
          <w:rStyle w:val="hebrewquotation"/>
          <w:rFonts w:ascii="Narkisim" w:hAnsi="Narkisim" w:cs="Narkisim"/>
          <w:shd w:val="clear" w:color="auto" w:fill="FFFFFF"/>
          <w:rtl/>
        </w:rPr>
        <w:t xml:space="preserve"> איש כפר </w:t>
      </w:r>
      <w:proofErr w:type="spellStart"/>
      <w:r w:rsidRPr="008F47CF">
        <w:rPr>
          <w:rStyle w:val="hebrewquotation"/>
          <w:rFonts w:ascii="Narkisim" w:hAnsi="Narkisim" w:cs="Narkisim"/>
          <w:shd w:val="clear" w:color="auto" w:fill="FFFFFF"/>
          <w:rtl/>
        </w:rPr>
        <w:t>תמרתא</w:t>
      </w:r>
      <w:proofErr w:type="spellEnd"/>
      <w:r w:rsidRPr="008F47CF">
        <w:rPr>
          <w:rStyle w:val="hebrewquotation"/>
          <w:rFonts w:ascii="Narkisim" w:hAnsi="Narkisim" w:cs="Narkisim"/>
          <w:shd w:val="clear" w:color="auto" w:fill="FFFFFF"/>
          <w:rtl/>
        </w:rPr>
        <w:t>: כל השירות כולן נכתבות אריח על גבי לבינה ולבינה על גבי אריח, חוץ מ</w:t>
      </w:r>
      <w:hyperlink r:id="rId13" w:tooltip="עשרת בני המן" w:history="1">
        <w:r w:rsidRPr="008F47CF">
          <w:rPr>
            <w:rStyle w:val="Hyperlink"/>
            <w:rFonts w:ascii="Narkisim" w:hAnsi="Narkisim" w:cs="Narkisim"/>
            <w:color w:val="auto"/>
            <w:u w:val="none"/>
            <w:shd w:val="clear" w:color="auto" w:fill="FFFFFF"/>
            <w:rtl/>
          </w:rPr>
          <w:t>שירה זו</w:t>
        </w:r>
      </w:hyperlink>
      <w:r w:rsidRPr="008F47CF">
        <w:rPr>
          <w:rStyle w:val="hebrewquotation"/>
          <w:rFonts w:ascii="Narkisim" w:hAnsi="Narkisim" w:cs="Narkisim"/>
          <w:shd w:val="clear" w:color="auto" w:fill="FFFFFF"/>
        </w:rPr>
        <w:t> </w:t>
      </w:r>
      <w:r w:rsidRPr="008F47CF">
        <w:rPr>
          <w:rStyle w:val="hebrewquotation"/>
          <w:rFonts w:ascii="Narkisim" w:hAnsi="Narkisim" w:cs="Narkisim"/>
          <w:shd w:val="clear" w:color="auto" w:fill="FFFFFF"/>
          <w:rtl/>
        </w:rPr>
        <w:t xml:space="preserve">ומלכי כנען, שאריח על גבי אריח, ולבינה על גבי לבינה. </w:t>
      </w:r>
    </w:p>
    <w:p w14:paraId="775ACF8F" w14:textId="70FB713E" w:rsidR="009F196B" w:rsidRPr="008F47CF" w:rsidRDefault="00471E3B"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t>כוונתו דבריו היא שחלק מהשירות רשומים בשני טורים (אריח על גבי אריח) וחלק שלושה טורים (אריח על גבי לבינה).</w:t>
      </w:r>
    </w:p>
    <w:p w14:paraId="131D6E47" w14:textId="77777777" w:rsidR="008F47CF" w:rsidRDefault="00471E3B"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lastRenderedPageBreak/>
        <w:t>השירים המוכרים הם אז ישיר בספר שמות , שירת דבורה בספר שופטים ושירת דוד בספר שמואל. המשותף לכולם היא שירה והודיה להקב״ה לאחר ניצחון והשמדת האויב. אך נדמה שיש מקרים יותר קיצוניים. בספר יהושע פרק י״ב רשומים כל ערי כנען בצורה של שיר ובמגילת אסתר פרק ט עשרת בני המן רשומים כשיר. כאן בולטת מאד  שהתנ״ך ״מרשה״ לשיר את ניצחון המלחמה נגד אויבינו.</w:t>
      </w:r>
    </w:p>
    <w:p w14:paraId="3B569900" w14:textId="77777777" w:rsidR="008F47CF" w:rsidRDefault="00471E3B"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color w:val="000000"/>
          <w:rtl/>
        </w:rPr>
        <w:t>אך חשוב לציין, אין כאן שמחה זולה או שמחה לאיד אלא שמחה על ניצחון שבאה לידי ביטוי בהודיה להקב״ה שפועל בנסתרות ובגלוי נגד הצרים את עם ישראל, משמיד את אויבינו שהם אויביו, ומביא ישועה לעמו.</w:t>
      </w:r>
    </w:p>
    <w:p w14:paraId="1582BC5B" w14:textId="77777777" w:rsidR="008F47CF" w:rsidRDefault="008F47CF" w:rsidP="008F47CF">
      <w:pPr>
        <w:autoSpaceDE w:val="0"/>
        <w:autoSpaceDN w:val="0"/>
        <w:bidi/>
        <w:adjustRightInd w:val="0"/>
        <w:spacing w:after="120" w:line="288" w:lineRule="exact"/>
        <w:jc w:val="both"/>
        <w:rPr>
          <w:rFonts w:ascii="Narkisim" w:eastAsia="Times New Roman" w:hAnsi="Narkisim" w:cs="Narkisim"/>
          <w:color w:val="000000"/>
        </w:rPr>
      </w:pPr>
    </w:p>
    <w:p w14:paraId="5479CD90" w14:textId="1BEAB086" w:rsidR="003B54DF" w:rsidRPr="008F47CF" w:rsidRDefault="003B54DF" w:rsidP="008F47CF">
      <w:pPr>
        <w:autoSpaceDE w:val="0"/>
        <w:autoSpaceDN w:val="0"/>
        <w:bidi/>
        <w:adjustRightInd w:val="0"/>
        <w:spacing w:after="120" w:line="288" w:lineRule="exact"/>
        <w:jc w:val="both"/>
        <w:rPr>
          <w:rFonts w:ascii="Narkisim" w:eastAsia="Times New Roman" w:hAnsi="Narkisim" w:cs="Narkisim"/>
          <w:color w:val="000000"/>
          <w:rtl/>
        </w:rPr>
      </w:pPr>
      <w:r w:rsidRPr="008F47CF">
        <w:rPr>
          <w:rFonts w:ascii="Narkisim" w:eastAsia="Times New Roman" w:hAnsi="Narkisim" w:cs="Narkisim"/>
          <w:b/>
          <w:bCs/>
          <w:color w:val="000000"/>
          <w:rtl/>
        </w:rPr>
        <w:t>לסיכום</w:t>
      </w:r>
      <w:r w:rsidRPr="008F47CF">
        <w:rPr>
          <w:rFonts w:ascii="Narkisim" w:eastAsia="Times New Roman" w:hAnsi="Narkisim" w:cs="Narkisim"/>
          <w:color w:val="000000"/>
          <w:rtl/>
        </w:rPr>
        <w:t>:</w:t>
      </w:r>
    </w:p>
    <w:p w14:paraId="5FCFDD56" w14:textId="77777777" w:rsidR="003B54DF" w:rsidRPr="008F47CF" w:rsidRDefault="003B54DF" w:rsidP="008F47CF">
      <w:pPr>
        <w:autoSpaceDE w:val="0"/>
        <w:autoSpaceDN w:val="0"/>
        <w:bidi/>
        <w:adjustRightInd w:val="0"/>
        <w:spacing w:after="120" w:line="288" w:lineRule="exact"/>
        <w:jc w:val="both"/>
        <w:rPr>
          <w:rFonts w:ascii="Narkisim" w:eastAsia="Times New Roman" w:hAnsi="Narkisim" w:cs="Narkisim"/>
          <w:color w:val="000000"/>
        </w:rPr>
      </w:pPr>
      <w:r w:rsidRPr="008F47CF">
        <w:rPr>
          <w:rFonts w:ascii="Narkisim" w:eastAsia="Times New Roman" w:hAnsi="Narkisim" w:cs="Narkisim"/>
          <w:color w:val="000000"/>
          <w:rtl/>
        </w:rPr>
        <w:t>אמנם יש מעין מסורת אצל רבים שאין לשמוח בנפילת אויבי ישראל אך כפי שהוכחנו אין הרבה מקורות שתומכים בדעה זו.  בחז״ל מצאנו גישות שונות  וזה בא לידי ביטוי בנוסחאות שונות. אך פשט המקראות מוכיח חד משמעית ששירות ותשבחות לה׳ יתברך בשעת מלחמה על השמדת רשעים מותרת ואף משובחת.</w:t>
      </w:r>
    </w:p>
    <w:sectPr w:rsidR="003B54DF" w:rsidRPr="008F47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6BF5" w14:textId="77777777" w:rsidR="00FC637D" w:rsidRDefault="00FC637D" w:rsidP="009F196B">
      <w:pPr>
        <w:spacing w:after="0" w:line="240" w:lineRule="auto"/>
      </w:pPr>
      <w:r>
        <w:separator/>
      </w:r>
    </w:p>
  </w:endnote>
  <w:endnote w:type="continuationSeparator" w:id="0">
    <w:p w14:paraId="2B23313D" w14:textId="77777777" w:rsidR="00FC637D" w:rsidRDefault="00FC637D" w:rsidP="009F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08BF" w14:textId="77777777" w:rsidR="00FC637D" w:rsidRDefault="00FC637D" w:rsidP="009F196B">
      <w:pPr>
        <w:spacing w:after="0" w:line="240" w:lineRule="auto"/>
      </w:pPr>
      <w:r>
        <w:separator/>
      </w:r>
    </w:p>
  </w:footnote>
  <w:footnote w:type="continuationSeparator" w:id="0">
    <w:p w14:paraId="6FF4382B" w14:textId="77777777" w:rsidR="00FC637D" w:rsidRDefault="00FC637D" w:rsidP="009F196B">
      <w:pPr>
        <w:spacing w:after="0" w:line="240" w:lineRule="auto"/>
      </w:pPr>
      <w:r>
        <w:continuationSeparator/>
      </w:r>
    </w:p>
  </w:footnote>
  <w:footnote w:id="1">
    <w:p w14:paraId="12349308" w14:textId="77777777" w:rsidR="009F196B" w:rsidRPr="008F47CF" w:rsidRDefault="009F196B" w:rsidP="009F196B">
      <w:pPr>
        <w:pStyle w:val="FootnoteText"/>
        <w:bidi/>
        <w:jc w:val="both"/>
        <w:rPr>
          <w:rFonts w:ascii="Narkisim" w:hAnsi="Narkisim" w:cs="Narkisim"/>
          <w:rtl/>
        </w:rPr>
      </w:pPr>
      <w:r w:rsidRPr="008F47CF">
        <w:rPr>
          <w:rFonts w:ascii="Narkisim" w:hAnsi="Narkisim" w:cs="Narkisim"/>
        </w:rPr>
        <w:footnoteRef/>
      </w:r>
      <w:r w:rsidRPr="008F47CF">
        <w:rPr>
          <w:rFonts w:ascii="Narkisim" w:hAnsi="Narkisim" w:cs="Narkisim"/>
        </w:rPr>
        <w:t xml:space="preserve"> </w:t>
      </w:r>
      <w:r w:rsidRPr="008F47CF">
        <w:rPr>
          <w:rFonts w:ascii="Narkisim" w:hAnsi="Narkisim" w:cs="Narkisim"/>
          <w:rtl/>
        </w:rPr>
        <w:t>הרב יהושע מנחם רוזנברג במאמרו: בנפול אויבך אל תשמח - ובאבוד רשעים רינה היחס אל אבדן האויב במאמרי חז</w:t>
      </w:r>
      <w:r w:rsidR="00F07AB9" w:rsidRPr="008F47CF">
        <w:rPr>
          <w:rFonts w:ascii="Narkisim" w:hAnsi="Narkisim" w:cs="Narkisim"/>
          <w:rtl/>
        </w:rPr>
        <w:t>״</w:t>
      </w:r>
      <w:r w:rsidRPr="008F47CF">
        <w:rPr>
          <w:rFonts w:ascii="Narkisim" w:hAnsi="Narkisim" w:cs="Narkisim"/>
          <w:rtl/>
        </w:rPr>
        <w:t xml:space="preserve">ל, משווה בין כל הנוסחאות. עיין </w:t>
      </w:r>
      <w:r w:rsidRPr="008F47CF">
        <w:rPr>
          <w:rFonts w:ascii="Narkisim" w:hAnsi="Narkisim" w:cs="Narkisim"/>
        </w:rPr>
        <w:t>https://www.daat.ac.il/daat/ktav_et/maamar.asp?ktavet=2&amp;id=1392</w:t>
      </w:r>
    </w:p>
  </w:footnote>
  <w:footnote w:id="2">
    <w:p w14:paraId="05F9546E" w14:textId="77777777" w:rsidR="001E6645" w:rsidRPr="008F47CF" w:rsidRDefault="001E6645" w:rsidP="008F47CF">
      <w:pPr>
        <w:pStyle w:val="FootnoteText"/>
        <w:bidi/>
        <w:jc w:val="both"/>
        <w:rPr>
          <w:rFonts w:ascii="Narkisim" w:hAnsi="Narkisim" w:cs="Narkisim"/>
          <w:rtl/>
          <w:lang w:val="en-US"/>
        </w:rPr>
      </w:pPr>
      <w:r w:rsidRPr="008F47CF">
        <w:rPr>
          <w:rStyle w:val="FootnoteReference"/>
          <w:rFonts w:ascii="Narkisim" w:hAnsi="Narkisim" w:cs="Narkisim"/>
          <w:vertAlign w:val="baseline"/>
        </w:rPr>
        <w:footnoteRef/>
      </w:r>
      <w:r w:rsidRPr="008F47CF">
        <w:rPr>
          <w:rFonts w:ascii="Narkisim" w:hAnsi="Narkisim" w:cs="Narkisim"/>
        </w:rPr>
        <w:t xml:space="preserve"> </w:t>
      </w:r>
      <w:r w:rsidRPr="008F47CF">
        <w:rPr>
          <w:rFonts w:ascii="Narkisim" w:hAnsi="Narkisim" w:cs="Narkisim"/>
          <w:rtl/>
        </w:rPr>
        <w:t xml:space="preserve"> </w:t>
      </w:r>
      <w:r w:rsidRPr="008F47CF">
        <w:rPr>
          <w:rFonts w:ascii="Narkisim" w:hAnsi="Narkisim" w:cs="Narkisim"/>
          <w:rtl/>
        </w:rPr>
        <w:t xml:space="preserve">הרב יצחק </w:t>
      </w:r>
      <w:proofErr w:type="spellStart"/>
      <w:r w:rsidRPr="008F47CF">
        <w:rPr>
          <w:rFonts w:ascii="Narkisim" w:hAnsi="Narkisim" w:cs="Narkisim"/>
          <w:rtl/>
        </w:rPr>
        <w:t>מירסקי</w:t>
      </w:r>
      <w:proofErr w:type="spellEnd"/>
      <w:r w:rsidRPr="008F47CF">
        <w:rPr>
          <w:rFonts w:ascii="Narkisim" w:hAnsi="Narkisim" w:cs="Narkisim"/>
          <w:rtl/>
        </w:rPr>
        <w:t xml:space="preserve"> בספרו הגיוני הלכה , מוסד הרב קוק, </w:t>
      </w:r>
      <w:proofErr w:type="spellStart"/>
      <w:r w:rsidRPr="008F47CF">
        <w:rPr>
          <w:rFonts w:ascii="Narkisim" w:hAnsi="Narkisim" w:cs="Narkisim"/>
          <w:rtl/>
        </w:rPr>
        <w:t>תש״ן</w:t>
      </w:r>
      <w:proofErr w:type="spellEnd"/>
      <w:r w:rsidRPr="008F47CF">
        <w:rPr>
          <w:rFonts w:ascii="Narkisim" w:hAnsi="Narkisim" w:cs="Narkisim"/>
          <w:rtl/>
        </w:rPr>
        <w:t>, עמ׳ 89 מציע תשובה ״כדי שלא ייראה חול המועד חמור מיום טוב אחרון״. עיי״ש.</w:t>
      </w:r>
    </w:p>
  </w:footnote>
  <w:footnote w:id="3">
    <w:p w14:paraId="38AC8A8B" w14:textId="1F29B308" w:rsidR="001E6645" w:rsidRPr="00190C2F" w:rsidRDefault="001E6645" w:rsidP="00190C2F">
      <w:pPr>
        <w:autoSpaceDE w:val="0"/>
        <w:autoSpaceDN w:val="0"/>
        <w:bidi/>
        <w:adjustRightInd w:val="0"/>
        <w:spacing w:after="0" w:line="240" w:lineRule="auto"/>
        <w:jc w:val="both"/>
        <w:rPr>
          <w:rFonts w:ascii="Narkisim" w:eastAsia="Times New Roman" w:hAnsi="Narkisim" w:cs="Narkisim"/>
          <w:color w:val="000000"/>
          <w:sz w:val="20"/>
          <w:szCs w:val="20"/>
          <w:rtl/>
        </w:rPr>
      </w:pPr>
      <w:r w:rsidRPr="008F47CF">
        <w:rPr>
          <w:rStyle w:val="FootnoteReference"/>
          <w:rFonts w:ascii="Narkisim" w:hAnsi="Narkisim" w:cs="Narkisim"/>
          <w:sz w:val="20"/>
          <w:szCs w:val="20"/>
          <w:vertAlign w:val="baseline"/>
        </w:rPr>
        <w:footnoteRef/>
      </w:r>
      <w:r w:rsidRPr="008F47CF">
        <w:rPr>
          <w:rFonts w:ascii="Narkisim" w:hAnsi="Narkisim" w:cs="Narkisim"/>
          <w:sz w:val="20"/>
          <w:szCs w:val="20"/>
        </w:rPr>
        <w:t xml:space="preserve"> </w:t>
      </w:r>
      <w:r w:rsidRPr="008F47CF">
        <w:rPr>
          <w:rFonts w:ascii="Narkisim" w:hAnsi="Narkisim" w:cs="Narkisim"/>
          <w:sz w:val="20"/>
          <w:szCs w:val="20"/>
          <w:rtl/>
        </w:rPr>
        <w:t xml:space="preserve"> </w:t>
      </w:r>
      <w:r w:rsidRPr="008F47CF">
        <w:rPr>
          <w:rFonts w:ascii="Narkisim" w:eastAsia="Times New Roman" w:hAnsi="Narkisim" w:cs="Narkisim"/>
          <w:color w:val="000000"/>
          <w:sz w:val="20"/>
          <w:szCs w:val="20"/>
          <w:rtl/>
        </w:rPr>
        <w:t>שו"ת יביע אומר חלק ו ,</w:t>
      </w:r>
      <w:proofErr w:type="spellStart"/>
      <w:r w:rsidRPr="008F47CF">
        <w:rPr>
          <w:rFonts w:ascii="Narkisim" w:eastAsia="Times New Roman" w:hAnsi="Narkisim" w:cs="Narkisim"/>
          <w:color w:val="000000"/>
          <w:sz w:val="20"/>
          <w:szCs w:val="20"/>
          <w:rtl/>
        </w:rPr>
        <w:t>או"ח</w:t>
      </w:r>
      <w:proofErr w:type="spellEnd"/>
      <w:r w:rsidRPr="008F47CF">
        <w:rPr>
          <w:rFonts w:ascii="Narkisim" w:eastAsia="Times New Roman" w:hAnsi="Narkisim" w:cs="Narkisim"/>
          <w:color w:val="000000"/>
          <w:sz w:val="20"/>
          <w:szCs w:val="20"/>
          <w:rtl/>
        </w:rPr>
        <w:t xml:space="preserve"> סימן </w:t>
      </w:r>
      <w:proofErr w:type="spellStart"/>
      <w:r w:rsidRPr="008F47CF">
        <w:rPr>
          <w:rFonts w:ascii="Narkisim" w:eastAsia="Times New Roman" w:hAnsi="Narkisim" w:cs="Narkisim"/>
          <w:color w:val="000000"/>
          <w:sz w:val="20"/>
          <w:szCs w:val="20"/>
          <w:rtl/>
        </w:rPr>
        <w:t>מא</w:t>
      </w:r>
      <w:proofErr w:type="spellEnd"/>
      <w:r w:rsidRPr="008F47CF">
        <w:rPr>
          <w:rFonts w:ascii="Narkisim" w:eastAsia="Times New Roman" w:hAnsi="Narkisim" w:cs="Narkisim"/>
          <w:b/>
          <w:bCs/>
          <w:color w:val="000000"/>
          <w:sz w:val="20"/>
          <w:szCs w:val="20"/>
          <w:rtl/>
        </w:rPr>
        <w:t xml:space="preserve"> </w:t>
      </w:r>
    </w:p>
  </w:footnote>
  <w:footnote w:id="4">
    <w:p w14:paraId="4E4BC193" w14:textId="77777777" w:rsidR="00F07AB9" w:rsidRPr="008F47CF" w:rsidRDefault="00F07AB9" w:rsidP="00F07AB9">
      <w:pPr>
        <w:pStyle w:val="FootnoteText"/>
        <w:bidi/>
        <w:jc w:val="both"/>
        <w:rPr>
          <w:rFonts w:ascii="Narkisim" w:hAnsi="Narkisim" w:cs="Narkisim"/>
          <w:rtl/>
        </w:rPr>
      </w:pPr>
      <w:r w:rsidRPr="008F47CF">
        <w:rPr>
          <w:rStyle w:val="FootnoteReference"/>
          <w:rFonts w:ascii="Narkisim" w:hAnsi="Narkisim" w:cs="Narkisim"/>
          <w:vertAlign w:val="baseline"/>
        </w:rPr>
        <w:footnoteRef/>
      </w:r>
      <w:r w:rsidRPr="008F47CF">
        <w:rPr>
          <w:rFonts w:ascii="Narkisim" w:hAnsi="Narkisim" w:cs="Narkisim"/>
        </w:rPr>
        <w:t xml:space="preserve"> </w:t>
      </w:r>
      <w:r w:rsidRPr="008F47CF">
        <w:rPr>
          <w:rFonts w:ascii="Narkisim" w:hAnsi="Narkisim" w:cs="Narkisim"/>
          <w:rtl/>
        </w:rPr>
        <w:t xml:space="preserve">אינני מבין תשובה זו. לכאורה אמירת הלל בימי חנוכה הוא על המלחמה. עיין ברב אריה </w:t>
      </w:r>
      <w:proofErr w:type="spellStart"/>
      <w:r w:rsidRPr="008F47CF">
        <w:rPr>
          <w:rFonts w:ascii="Narkisim" w:hAnsi="Narkisim" w:cs="Narkisim"/>
          <w:rtl/>
        </w:rPr>
        <w:t>פומרנצ׳ק</w:t>
      </w:r>
      <w:proofErr w:type="spellEnd"/>
      <w:r w:rsidRPr="008F47CF">
        <w:rPr>
          <w:rFonts w:ascii="Narkisim" w:hAnsi="Narkisim" w:cs="Narkisim"/>
          <w:rtl/>
        </w:rPr>
        <w:t>, עמק ברכה, קכ״ב</w:t>
      </w:r>
    </w:p>
  </w:footnote>
  <w:footnote w:id="5">
    <w:p w14:paraId="4B4DFE64" w14:textId="77777777" w:rsidR="00F07AB9" w:rsidRPr="008F47CF" w:rsidRDefault="00F07AB9" w:rsidP="00F07AB9">
      <w:pPr>
        <w:autoSpaceDE w:val="0"/>
        <w:autoSpaceDN w:val="0"/>
        <w:bidi/>
        <w:adjustRightInd w:val="0"/>
        <w:spacing w:after="0" w:line="240" w:lineRule="auto"/>
        <w:rPr>
          <w:rFonts w:ascii="Narkisim" w:eastAsia="Times New Roman" w:hAnsi="Narkisim" w:cs="Narkisim"/>
          <w:b/>
          <w:bCs/>
          <w:color w:val="000000"/>
          <w:sz w:val="20"/>
          <w:szCs w:val="20"/>
          <w:rtl/>
        </w:rPr>
      </w:pPr>
      <w:r w:rsidRPr="008F47CF">
        <w:rPr>
          <w:rStyle w:val="FootnoteReference"/>
          <w:rFonts w:ascii="Narkisim" w:hAnsi="Narkisim" w:cs="Narkisim"/>
          <w:sz w:val="20"/>
          <w:szCs w:val="20"/>
          <w:vertAlign w:val="baseline"/>
        </w:rPr>
        <w:footnoteRef/>
      </w:r>
      <w:r w:rsidRPr="008F47CF">
        <w:rPr>
          <w:rFonts w:ascii="Narkisim" w:hAnsi="Narkisim" w:cs="Narkisim"/>
          <w:sz w:val="20"/>
          <w:szCs w:val="20"/>
        </w:rPr>
        <w:t xml:space="preserve"> </w:t>
      </w:r>
      <w:r w:rsidRPr="008F47CF">
        <w:rPr>
          <w:rFonts w:ascii="Narkisim" w:eastAsia="Times New Roman" w:hAnsi="Narkisim" w:cs="Narkisim"/>
          <w:color w:val="000000"/>
          <w:sz w:val="20"/>
          <w:szCs w:val="20"/>
          <w:rtl/>
        </w:rPr>
        <w:t>שמות רבה (</w:t>
      </w:r>
      <w:proofErr w:type="spellStart"/>
      <w:r w:rsidRPr="008F47CF">
        <w:rPr>
          <w:rFonts w:ascii="Narkisim" w:eastAsia="Times New Roman" w:hAnsi="Narkisim" w:cs="Narkisim"/>
          <w:color w:val="000000"/>
          <w:sz w:val="20"/>
          <w:szCs w:val="20"/>
          <w:rtl/>
        </w:rPr>
        <w:t>וילנא</w:t>
      </w:r>
      <w:proofErr w:type="spellEnd"/>
      <w:r w:rsidRPr="008F47CF">
        <w:rPr>
          <w:rFonts w:ascii="Narkisim" w:eastAsia="Times New Roman" w:hAnsi="Narkisim" w:cs="Narkisim"/>
          <w:color w:val="000000"/>
          <w:sz w:val="20"/>
          <w:szCs w:val="20"/>
          <w:rtl/>
        </w:rPr>
        <w:t xml:space="preserve">) פרשת בשלח פרשה </w:t>
      </w:r>
      <w:proofErr w:type="spellStart"/>
      <w:r w:rsidRPr="008F47CF">
        <w:rPr>
          <w:rFonts w:ascii="Narkisim" w:eastAsia="Times New Roman" w:hAnsi="Narkisim" w:cs="Narkisim"/>
          <w:color w:val="000000"/>
          <w:sz w:val="20"/>
          <w:szCs w:val="20"/>
          <w:rtl/>
        </w:rPr>
        <w:t>כג</w:t>
      </w:r>
      <w:proofErr w:type="spellEnd"/>
    </w:p>
  </w:footnote>
  <w:footnote w:id="6">
    <w:p w14:paraId="0A2521F1" w14:textId="77777777" w:rsidR="00F07AB9" w:rsidRPr="008F47CF" w:rsidRDefault="00F07AB9" w:rsidP="00F07AB9">
      <w:pPr>
        <w:autoSpaceDE w:val="0"/>
        <w:autoSpaceDN w:val="0"/>
        <w:bidi/>
        <w:adjustRightInd w:val="0"/>
        <w:spacing w:after="0" w:line="240" w:lineRule="auto"/>
        <w:jc w:val="both"/>
        <w:rPr>
          <w:rFonts w:ascii="Narkisim" w:eastAsia="Times New Roman" w:hAnsi="Narkisim" w:cs="Narkisim"/>
          <w:color w:val="000000"/>
          <w:sz w:val="20"/>
          <w:szCs w:val="20"/>
          <w:rtl/>
        </w:rPr>
      </w:pPr>
      <w:r w:rsidRPr="008F47CF">
        <w:rPr>
          <w:rStyle w:val="FootnoteReference"/>
          <w:rFonts w:ascii="Narkisim" w:hAnsi="Narkisim" w:cs="Narkisim"/>
          <w:sz w:val="20"/>
          <w:szCs w:val="20"/>
          <w:vertAlign w:val="baseline"/>
        </w:rPr>
        <w:footnoteRef/>
      </w:r>
      <w:r w:rsidRPr="008F47CF">
        <w:rPr>
          <w:rFonts w:ascii="Narkisim" w:hAnsi="Narkisim" w:cs="Narkisim"/>
          <w:sz w:val="20"/>
          <w:szCs w:val="20"/>
        </w:rPr>
        <w:t xml:space="preserve"> </w:t>
      </w:r>
      <w:r w:rsidRPr="008F47CF">
        <w:rPr>
          <w:rFonts w:ascii="Narkisim" w:hAnsi="Narkisim" w:cs="Narkisim"/>
          <w:sz w:val="20"/>
          <w:szCs w:val="20"/>
          <w:rtl/>
        </w:rPr>
        <w:t xml:space="preserve">השווה לניסוח דומה </w:t>
      </w:r>
      <w:proofErr w:type="spellStart"/>
      <w:r w:rsidRPr="008F47CF">
        <w:rPr>
          <w:rFonts w:ascii="Narkisim" w:hAnsi="Narkisim" w:cs="Narkisim"/>
          <w:sz w:val="20"/>
          <w:szCs w:val="20"/>
          <w:rtl/>
        </w:rPr>
        <w:t>בתנחומא</w:t>
      </w:r>
      <w:proofErr w:type="spellEnd"/>
      <w:r w:rsidRPr="008F47CF">
        <w:rPr>
          <w:rFonts w:ascii="Narkisim" w:eastAsia="Times New Roman" w:hAnsi="Narkisim" w:cs="Narkisim"/>
          <w:color w:val="000000"/>
          <w:sz w:val="20"/>
          <w:szCs w:val="20"/>
          <w:rtl/>
        </w:rPr>
        <w:t xml:space="preserve"> (בובר) (פרשת בשלח סימן </w:t>
      </w:r>
      <w:proofErr w:type="spellStart"/>
      <w:r w:rsidRPr="008F47CF">
        <w:rPr>
          <w:rFonts w:ascii="Narkisim" w:eastAsia="Times New Roman" w:hAnsi="Narkisim" w:cs="Narkisim"/>
          <w:color w:val="000000"/>
          <w:sz w:val="20"/>
          <w:szCs w:val="20"/>
          <w:rtl/>
        </w:rPr>
        <w:t>יג</w:t>
      </w:r>
      <w:proofErr w:type="spellEnd"/>
      <w:r w:rsidRPr="008F47CF">
        <w:rPr>
          <w:rFonts w:ascii="Narkisim" w:eastAsia="Times New Roman" w:hAnsi="Narkisim" w:cs="Narkisim"/>
          <w:color w:val="000000"/>
          <w:sz w:val="20"/>
          <w:szCs w:val="20"/>
          <w:rtl/>
        </w:rPr>
        <w:t>: כיון שעלו מן הים בקשו ישראל ומלאכי השרת לומר שירה. אמר ר' אבין הלוי למה הדבר דומה? למלך שירד למלחמה ונצח, ובאו בנו ועבדו ועטרה בידם ליתן בראשו של מלך. באו למלך ואמרו לו בנך ועבדך עומדים ועטרה בידם, מי יכנס תחילה? אמר להם שוטים שבעולם, עבדי קודם לבני?! יכנס בני תחילה. כך כיון שעלו ישראל מן הים, באו ישראל ומלאכי השרת לומר שירה, אמר הקב"ה למלאכי השרת הניחו לישראל תחילה</w:t>
      </w:r>
      <w:r w:rsidRPr="008F47CF">
        <w:rPr>
          <w:rFonts w:ascii="Narkisim" w:eastAsia="Times New Roman" w:hAnsi="Narkisim" w:cs="Narkisim"/>
          <w:color w:val="000000"/>
          <w:sz w:val="20"/>
          <w:szCs w:val="20"/>
        </w:rPr>
        <w:t xml:space="preserve">, </w:t>
      </w:r>
      <w:r w:rsidRPr="008F47CF">
        <w:rPr>
          <w:rFonts w:ascii="Narkisim" w:eastAsia="Times New Roman" w:hAnsi="Narkisim" w:cs="Narkisim"/>
          <w:color w:val="000000"/>
          <w:sz w:val="20"/>
          <w:szCs w:val="20"/>
          <w:rtl/>
        </w:rPr>
        <w:t>אז ישיר משה [ובני ישראל]</w:t>
      </w:r>
    </w:p>
    <w:p w14:paraId="4D93C556" w14:textId="77777777" w:rsidR="00F07AB9" w:rsidRPr="008F47CF" w:rsidRDefault="00F07AB9" w:rsidP="00F07AB9">
      <w:pPr>
        <w:pStyle w:val="FootnoteText"/>
        <w:bidi/>
        <w:jc w:val="both"/>
        <w:rPr>
          <w:rFonts w:ascii="Narkisim" w:hAnsi="Narkisim" w:cs="Narkisim"/>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0B8"/>
    <w:multiLevelType w:val="hybridMultilevel"/>
    <w:tmpl w:val="08528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258EC"/>
    <w:multiLevelType w:val="hybridMultilevel"/>
    <w:tmpl w:val="44700702"/>
    <w:lvl w:ilvl="0" w:tplc="EE42F87C">
      <w:numFmt w:val="bullet"/>
      <w:lvlText w:val="•"/>
      <w:lvlJc w:val="left"/>
      <w:pPr>
        <w:ind w:left="1440" w:hanging="600"/>
      </w:pPr>
      <w:rPr>
        <w:rFonts w:ascii="Calibri" w:eastAsiaTheme="minorHAnsi" w:hAnsi="Calibri" w:cs="Calibr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6B1D060E"/>
    <w:multiLevelType w:val="hybridMultilevel"/>
    <w:tmpl w:val="FAF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0465E"/>
    <w:multiLevelType w:val="hybridMultilevel"/>
    <w:tmpl w:val="6C96531C"/>
    <w:lvl w:ilvl="0" w:tplc="EE42F87C">
      <w:numFmt w:val="bullet"/>
      <w:lvlText w:val="•"/>
      <w:lvlJc w:val="left"/>
      <w:pPr>
        <w:ind w:left="2280" w:hanging="600"/>
      </w:pPr>
      <w:rPr>
        <w:rFonts w:ascii="Calibri" w:eastAsiaTheme="minorHAnsi" w:hAnsi="Calibri" w:cs="Calibr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9A"/>
    <w:rsid w:val="00170D23"/>
    <w:rsid w:val="00190C2F"/>
    <w:rsid w:val="001E6645"/>
    <w:rsid w:val="003B54DF"/>
    <w:rsid w:val="003F25B1"/>
    <w:rsid w:val="00471E3B"/>
    <w:rsid w:val="005B742D"/>
    <w:rsid w:val="00654453"/>
    <w:rsid w:val="008F47CF"/>
    <w:rsid w:val="009F196B"/>
    <w:rsid w:val="00C91F86"/>
    <w:rsid w:val="00DE6D18"/>
    <w:rsid w:val="00E86F9A"/>
    <w:rsid w:val="00F07AB9"/>
    <w:rsid w:val="00FC637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6236"/>
  <w15:chartTrackingRefBased/>
  <w15:docId w15:val="{C08E1146-98A0-714D-8F97-070C634B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F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F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F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F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F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F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F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F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6F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6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F9A"/>
    <w:rPr>
      <w:rFonts w:eastAsiaTheme="majorEastAsia" w:cstheme="majorBidi"/>
      <w:color w:val="272727" w:themeColor="text1" w:themeTint="D8"/>
    </w:rPr>
  </w:style>
  <w:style w:type="paragraph" w:styleId="Title">
    <w:name w:val="Title"/>
    <w:basedOn w:val="Normal"/>
    <w:next w:val="Normal"/>
    <w:link w:val="TitleChar"/>
    <w:uiPriority w:val="10"/>
    <w:qFormat/>
    <w:rsid w:val="00E86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F9A"/>
    <w:pPr>
      <w:spacing w:before="160"/>
      <w:jc w:val="center"/>
    </w:pPr>
    <w:rPr>
      <w:i/>
      <w:iCs/>
      <w:color w:val="404040" w:themeColor="text1" w:themeTint="BF"/>
    </w:rPr>
  </w:style>
  <w:style w:type="character" w:customStyle="1" w:styleId="QuoteChar">
    <w:name w:val="Quote Char"/>
    <w:basedOn w:val="DefaultParagraphFont"/>
    <w:link w:val="Quote"/>
    <w:uiPriority w:val="29"/>
    <w:rsid w:val="00E86F9A"/>
    <w:rPr>
      <w:i/>
      <w:iCs/>
      <w:color w:val="404040" w:themeColor="text1" w:themeTint="BF"/>
    </w:rPr>
  </w:style>
  <w:style w:type="paragraph" w:styleId="ListParagraph">
    <w:name w:val="List Paragraph"/>
    <w:basedOn w:val="Normal"/>
    <w:uiPriority w:val="34"/>
    <w:qFormat/>
    <w:rsid w:val="00E86F9A"/>
    <w:pPr>
      <w:ind w:left="720"/>
      <w:contextualSpacing/>
    </w:pPr>
  </w:style>
  <w:style w:type="character" w:styleId="IntenseEmphasis">
    <w:name w:val="Intense Emphasis"/>
    <w:basedOn w:val="DefaultParagraphFont"/>
    <w:uiPriority w:val="21"/>
    <w:qFormat/>
    <w:rsid w:val="00E86F9A"/>
    <w:rPr>
      <w:i/>
      <w:iCs/>
      <w:color w:val="2F5496" w:themeColor="accent1" w:themeShade="BF"/>
    </w:rPr>
  </w:style>
  <w:style w:type="paragraph" w:styleId="IntenseQuote">
    <w:name w:val="Intense Quote"/>
    <w:basedOn w:val="Normal"/>
    <w:next w:val="Normal"/>
    <w:link w:val="IntenseQuoteChar"/>
    <w:uiPriority w:val="30"/>
    <w:qFormat/>
    <w:rsid w:val="00E86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F9A"/>
    <w:rPr>
      <w:i/>
      <w:iCs/>
      <w:color w:val="2F5496" w:themeColor="accent1" w:themeShade="BF"/>
    </w:rPr>
  </w:style>
  <w:style w:type="character" w:styleId="IntenseReference">
    <w:name w:val="Intense Reference"/>
    <w:basedOn w:val="DefaultParagraphFont"/>
    <w:uiPriority w:val="32"/>
    <w:qFormat/>
    <w:rsid w:val="00E86F9A"/>
    <w:rPr>
      <w:b/>
      <w:bCs/>
      <w:smallCaps/>
      <w:color w:val="2F5496" w:themeColor="accent1" w:themeShade="BF"/>
      <w:spacing w:val="5"/>
    </w:rPr>
  </w:style>
  <w:style w:type="paragraph" w:styleId="NormalWeb">
    <w:name w:val="Normal (Web)"/>
    <w:basedOn w:val="Normal"/>
    <w:uiPriority w:val="99"/>
    <w:unhideWhenUsed/>
    <w:rsid w:val="00E86F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86F9A"/>
    <w:rPr>
      <w:color w:val="0000FF"/>
      <w:u w:val="single"/>
    </w:rPr>
  </w:style>
  <w:style w:type="character" w:customStyle="1" w:styleId="cite-bracket">
    <w:name w:val="cite-bracket"/>
    <w:basedOn w:val="DefaultParagraphFont"/>
    <w:rsid w:val="00E86F9A"/>
  </w:style>
  <w:style w:type="character" w:styleId="FollowedHyperlink">
    <w:name w:val="FollowedHyperlink"/>
    <w:basedOn w:val="DefaultParagraphFont"/>
    <w:uiPriority w:val="99"/>
    <w:semiHidden/>
    <w:unhideWhenUsed/>
    <w:rsid w:val="00E86F9A"/>
    <w:rPr>
      <w:color w:val="954F72" w:themeColor="followedHyperlink"/>
      <w:u w:val="single"/>
    </w:rPr>
  </w:style>
  <w:style w:type="paragraph" w:styleId="FootnoteText">
    <w:name w:val="footnote text"/>
    <w:basedOn w:val="Normal"/>
    <w:link w:val="FootnoteTextChar"/>
    <w:uiPriority w:val="99"/>
    <w:semiHidden/>
    <w:unhideWhenUsed/>
    <w:rsid w:val="009F1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96B"/>
    <w:rPr>
      <w:sz w:val="20"/>
      <w:szCs w:val="20"/>
    </w:rPr>
  </w:style>
  <w:style w:type="character" w:styleId="FootnoteReference">
    <w:name w:val="footnote reference"/>
    <w:basedOn w:val="DefaultParagraphFont"/>
    <w:uiPriority w:val="99"/>
    <w:semiHidden/>
    <w:unhideWhenUsed/>
    <w:rsid w:val="009F196B"/>
    <w:rPr>
      <w:vertAlign w:val="superscript"/>
    </w:rPr>
  </w:style>
  <w:style w:type="character" w:customStyle="1" w:styleId="hebrewquotation">
    <w:name w:val="hebrewquotation"/>
    <w:basedOn w:val="DefaultParagraphFont"/>
    <w:rsid w:val="0047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9141">
      <w:bodyDiv w:val="1"/>
      <w:marLeft w:val="0"/>
      <w:marRight w:val="0"/>
      <w:marTop w:val="0"/>
      <w:marBottom w:val="0"/>
      <w:divBdr>
        <w:top w:val="none" w:sz="0" w:space="0" w:color="auto"/>
        <w:left w:val="none" w:sz="0" w:space="0" w:color="auto"/>
        <w:bottom w:val="none" w:sz="0" w:space="0" w:color="auto"/>
        <w:right w:val="none" w:sz="0" w:space="0" w:color="auto"/>
      </w:divBdr>
      <w:divsChild>
        <w:div w:id="1638493263">
          <w:marLeft w:val="0"/>
          <w:marRight w:val="0"/>
          <w:marTop w:val="0"/>
          <w:marBottom w:val="0"/>
          <w:divBdr>
            <w:top w:val="none" w:sz="0" w:space="2" w:color="FFFFFF"/>
            <w:left w:val="none" w:sz="0" w:space="4" w:color="0B7EA3"/>
            <w:bottom w:val="none" w:sz="0" w:space="2" w:color="0B7EA3"/>
            <w:right w:val="none" w:sz="0" w:space="4" w:color="FFFFFF"/>
          </w:divBdr>
        </w:div>
        <w:div w:id="727538788">
          <w:marLeft w:val="0"/>
          <w:marRight w:val="0"/>
          <w:marTop w:val="0"/>
          <w:marBottom w:val="0"/>
          <w:divBdr>
            <w:top w:val="none" w:sz="0" w:space="2" w:color="FFFFFF"/>
            <w:left w:val="none" w:sz="0" w:space="4" w:color="0B7EA3"/>
            <w:bottom w:val="none" w:sz="0" w:space="2" w:color="0B7EA3"/>
            <w:right w:val="none" w:sz="0" w:space="4" w:color="FFFFFF"/>
          </w:divBdr>
        </w:div>
      </w:divsChild>
    </w:div>
    <w:div w:id="699085184">
      <w:bodyDiv w:val="1"/>
      <w:marLeft w:val="0"/>
      <w:marRight w:val="0"/>
      <w:marTop w:val="0"/>
      <w:marBottom w:val="0"/>
      <w:divBdr>
        <w:top w:val="none" w:sz="0" w:space="0" w:color="auto"/>
        <w:left w:val="none" w:sz="0" w:space="0" w:color="auto"/>
        <w:bottom w:val="none" w:sz="0" w:space="0" w:color="auto"/>
        <w:right w:val="none" w:sz="0" w:space="0" w:color="auto"/>
      </w:divBdr>
    </w:div>
    <w:div w:id="1071807919">
      <w:bodyDiv w:val="1"/>
      <w:marLeft w:val="0"/>
      <w:marRight w:val="0"/>
      <w:marTop w:val="0"/>
      <w:marBottom w:val="0"/>
      <w:divBdr>
        <w:top w:val="none" w:sz="0" w:space="0" w:color="auto"/>
        <w:left w:val="none" w:sz="0" w:space="0" w:color="auto"/>
        <w:bottom w:val="none" w:sz="0" w:space="0" w:color="auto"/>
        <w:right w:val="none" w:sz="0" w:space="0" w:color="auto"/>
      </w:divBdr>
      <w:divsChild>
        <w:div w:id="142622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72146">
      <w:bodyDiv w:val="1"/>
      <w:marLeft w:val="0"/>
      <w:marRight w:val="0"/>
      <w:marTop w:val="0"/>
      <w:marBottom w:val="0"/>
      <w:divBdr>
        <w:top w:val="none" w:sz="0" w:space="0" w:color="auto"/>
        <w:left w:val="none" w:sz="0" w:space="0" w:color="auto"/>
        <w:bottom w:val="none" w:sz="0" w:space="0" w:color="auto"/>
        <w:right w:val="none" w:sz="0" w:space="0" w:color="auto"/>
      </w:divBdr>
      <w:divsChild>
        <w:div w:id="1689789603">
          <w:marLeft w:val="0"/>
          <w:marRight w:val="0"/>
          <w:marTop w:val="0"/>
          <w:marBottom w:val="0"/>
          <w:divBdr>
            <w:top w:val="none" w:sz="0" w:space="2" w:color="FFFFFF"/>
            <w:left w:val="none" w:sz="0" w:space="4" w:color="0B7EA3"/>
            <w:bottom w:val="none" w:sz="0" w:space="2" w:color="0B7EA3"/>
            <w:right w:val="none" w:sz="0" w:space="4" w:color="FFFFFF"/>
          </w:divBdr>
        </w:div>
        <w:div w:id="145897718">
          <w:marLeft w:val="0"/>
          <w:marRight w:val="0"/>
          <w:marTop w:val="0"/>
          <w:marBottom w:val="0"/>
          <w:divBdr>
            <w:top w:val="none" w:sz="0" w:space="2" w:color="FFFFFF"/>
            <w:left w:val="none" w:sz="0" w:space="4" w:color="0B7EA3"/>
            <w:bottom w:val="none" w:sz="0" w:space="2" w:color="0B7EA3"/>
            <w:right w:val="none" w:sz="0" w:space="4" w:color="FFFFFF"/>
          </w:divBdr>
        </w:div>
      </w:divsChild>
    </w:div>
    <w:div w:id="1402024169">
      <w:bodyDiv w:val="1"/>
      <w:marLeft w:val="0"/>
      <w:marRight w:val="0"/>
      <w:marTop w:val="0"/>
      <w:marBottom w:val="0"/>
      <w:divBdr>
        <w:top w:val="none" w:sz="0" w:space="0" w:color="auto"/>
        <w:left w:val="none" w:sz="0" w:space="0" w:color="auto"/>
        <w:bottom w:val="none" w:sz="0" w:space="0" w:color="auto"/>
        <w:right w:val="none" w:sz="0" w:space="0" w:color="auto"/>
      </w:divBdr>
    </w:div>
    <w:div w:id="1600482713">
      <w:bodyDiv w:val="1"/>
      <w:marLeft w:val="0"/>
      <w:marRight w:val="0"/>
      <w:marTop w:val="0"/>
      <w:marBottom w:val="0"/>
      <w:divBdr>
        <w:top w:val="none" w:sz="0" w:space="0" w:color="auto"/>
        <w:left w:val="none" w:sz="0" w:space="0" w:color="auto"/>
        <w:bottom w:val="none" w:sz="0" w:space="0" w:color="auto"/>
        <w:right w:val="none" w:sz="0" w:space="0" w:color="auto"/>
      </w:divBdr>
      <w:divsChild>
        <w:div w:id="619343526">
          <w:marLeft w:val="0"/>
          <w:marRight w:val="0"/>
          <w:marTop w:val="0"/>
          <w:marBottom w:val="0"/>
          <w:divBdr>
            <w:top w:val="none" w:sz="0" w:space="2" w:color="FFFFFF"/>
            <w:left w:val="none" w:sz="0" w:space="4" w:color="0B7EA3"/>
            <w:bottom w:val="none" w:sz="0" w:space="2" w:color="0B7EA3"/>
            <w:right w:val="none" w:sz="0" w:space="4" w:color="FFFFFF"/>
          </w:divBdr>
        </w:div>
        <w:div w:id="168570142">
          <w:marLeft w:val="0"/>
          <w:marRight w:val="0"/>
          <w:marTop w:val="0"/>
          <w:marBottom w:val="0"/>
          <w:divBdr>
            <w:top w:val="none" w:sz="0" w:space="2" w:color="FFFFFF"/>
            <w:left w:val="none" w:sz="0" w:space="4" w:color="0B7EA3"/>
            <w:bottom w:val="none" w:sz="0" w:space="2" w:color="0B7EA3"/>
            <w:right w:val="none" w:sz="0" w:space="4" w:color="FFFFFF"/>
          </w:divBdr>
        </w:div>
      </w:divsChild>
    </w:div>
    <w:div w:id="1881629848">
      <w:bodyDiv w:val="1"/>
      <w:marLeft w:val="0"/>
      <w:marRight w:val="0"/>
      <w:marTop w:val="0"/>
      <w:marBottom w:val="0"/>
      <w:divBdr>
        <w:top w:val="none" w:sz="0" w:space="0" w:color="auto"/>
        <w:left w:val="none" w:sz="0" w:space="0" w:color="auto"/>
        <w:bottom w:val="none" w:sz="0" w:space="0" w:color="auto"/>
        <w:right w:val="none" w:sz="0" w:space="0" w:color="auto"/>
      </w:divBdr>
      <w:divsChild>
        <w:div w:id="1052732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3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1%D7%99%D7%9B%D7%95%D7%9C%D7%99%D7%9D_%D7%9E%D7%9E%D7%95%D7%A7%D7%93%D7%99%D7%9D_%D7%91%D7%9E%D7%9C%D7%97%D7%9E%D7%AA_%D7%97%D7%A8%D7%91%D7%95%D7%AA_%D7%91%D7%A8%D7%96%D7%9C" TargetMode="External"/><Relationship Id="rId13" Type="http://schemas.openxmlformats.org/officeDocument/2006/relationships/hyperlink" Target="https://he.wikipedia.org/wiki/%D7%A2%D7%A9%D7%A8%D7%AA_%D7%91%D7%A0%D7%99_%D7%94%D7%9E%D7%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E%D7%AA%D7%A7%D7%9F_%D7%A4%D7%95%D7%A8%D7%93%D7%95_%D7%9C%D7%94%D7%A2%D7%A9%D7%A8%D7%94_%D7%92%D7%A8%D7%A2%D7%99%D7%A0%D7%99%D7%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1%D7%A1%D7%99%D7%A1_%D7%A4%D7%A8%D7%A6%27%D7%99%D7%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wikipedia.org/wiki/%D7%9E%D7%A9%D7%9E%D7%A8%D7%95%D7%AA_%D7%94%D7%9E%D7%94%D7%A4%D7%9B%D7%94_%D7%94%D7%90%D7%A1%D7%9C%D7%90%D7%9E%D7%99%D7%AA" TargetMode="External"/><Relationship Id="rId4" Type="http://schemas.openxmlformats.org/officeDocument/2006/relationships/settings" Target="settings.xml"/><Relationship Id="rId9" Type="http://schemas.openxmlformats.org/officeDocument/2006/relationships/hyperlink" Target="https://he.wikipedia.org/wiki/%D7%94%D7%A6%D7%91%D7%90_%D7%94%D7%90%D7%99%D7%A8%D7%90%D7%A0%D7%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15AF-8525-D848-B4E8-288E64C1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טליה תבורי</dc:creator>
  <cp:keywords/>
  <dc:description/>
  <cp:lastModifiedBy>Michael Berkowitz</cp:lastModifiedBy>
  <cp:revision>2</cp:revision>
  <dcterms:created xsi:type="dcterms:W3CDTF">2025-06-19T17:09:00Z</dcterms:created>
  <dcterms:modified xsi:type="dcterms:W3CDTF">2025-06-19T17:09:00Z</dcterms:modified>
</cp:coreProperties>
</file>