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D6" w:rsidRPr="001D1D26" w:rsidRDefault="004715D6" w:rsidP="0037022C">
      <w:pPr>
        <w:pStyle w:val="CC"/>
        <w:keepLines w:val="0"/>
        <w:spacing w:after="0"/>
        <w:ind w:right="0" w:firstLine="0"/>
        <w:jc w:val="center"/>
        <w:rPr>
          <w:rFonts w:ascii="Arial" w:hAnsi="Arial" w:cs="Arial"/>
          <w:sz w:val="24"/>
          <w:szCs w:val="24"/>
          <w:lang w:val="en-GB"/>
        </w:rPr>
      </w:pPr>
      <w:r w:rsidRPr="001D1D26">
        <w:rPr>
          <w:rFonts w:ascii="Arial" w:hAnsi="Arial" w:cs="Arial"/>
          <w:sz w:val="24"/>
          <w:szCs w:val="24"/>
          <w:lang w:val="en-GB"/>
        </w:rPr>
        <w:t>YESHIVAT HAR ETZION</w:t>
      </w:r>
    </w:p>
    <w:p w:rsidR="004715D6" w:rsidRPr="001D1D26" w:rsidRDefault="004715D6" w:rsidP="0037022C">
      <w:pPr>
        <w:pStyle w:val="CC"/>
        <w:keepLines w:val="0"/>
        <w:spacing w:after="0"/>
        <w:ind w:right="0" w:firstLine="0"/>
        <w:jc w:val="center"/>
        <w:rPr>
          <w:rFonts w:ascii="Arial" w:hAnsi="Arial" w:cs="Arial"/>
          <w:sz w:val="24"/>
          <w:szCs w:val="24"/>
          <w:lang w:val="en-GB"/>
        </w:rPr>
      </w:pPr>
      <w:smartTag w:uri="urn:schemas-microsoft-com:office:smarttags" w:element="place">
        <w:smartTag w:uri="urn:schemas-microsoft-com:office:smarttags" w:element="country-region">
          <w:r w:rsidRPr="001D1D26">
            <w:rPr>
              <w:rFonts w:ascii="Arial" w:hAnsi="Arial" w:cs="Arial"/>
              <w:sz w:val="24"/>
              <w:szCs w:val="24"/>
              <w:lang w:val="en-GB"/>
            </w:rPr>
            <w:t>ISRAEL</w:t>
          </w:r>
        </w:smartTag>
      </w:smartTag>
      <w:r w:rsidRPr="001D1D26">
        <w:rPr>
          <w:rFonts w:ascii="Arial" w:hAnsi="Arial" w:cs="Arial"/>
          <w:sz w:val="24"/>
          <w:szCs w:val="24"/>
          <w:lang w:val="en-GB"/>
        </w:rPr>
        <w:t xml:space="preserve"> KOSCHITZKY VIRTUAL BEIT MIDRASH (VBM)</w:t>
      </w:r>
    </w:p>
    <w:p w:rsidR="004715D6" w:rsidRPr="001D1D26" w:rsidRDefault="004715D6" w:rsidP="0037022C">
      <w:pPr>
        <w:pStyle w:val="CC"/>
        <w:keepLines w:val="0"/>
        <w:spacing w:after="0"/>
        <w:ind w:right="0" w:firstLine="0"/>
        <w:jc w:val="center"/>
        <w:rPr>
          <w:rFonts w:ascii="Arial" w:hAnsi="Arial" w:cs="Arial"/>
          <w:sz w:val="24"/>
          <w:szCs w:val="24"/>
          <w:lang w:val="en-GB"/>
        </w:rPr>
      </w:pPr>
      <w:r w:rsidRPr="001D1D26">
        <w:rPr>
          <w:rFonts w:ascii="Arial" w:hAnsi="Arial" w:cs="Arial"/>
          <w:sz w:val="24"/>
          <w:szCs w:val="24"/>
          <w:lang w:val="en-GB"/>
        </w:rPr>
        <w:t>*********************************************************</w:t>
      </w:r>
    </w:p>
    <w:p w:rsidR="004715D6" w:rsidRPr="00AB7B29" w:rsidRDefault="004715D6" w:rsidP="0037022C">
      <w:pPr>
        <w:pStyle w:val="CC"/>
        <w:keepLines w:val="0"/>
        <w:spacing w:after="0"/>
        <w:ind w:right="0" w:firstLine="0"/>
        <w:jc w:val="center"/>
        <w:rPr>
          <w:rFonts w:ascii="Arial" w:hAnsi="Arial" w:cs="Arial"/>
          <w:iCs/>
          <w:sz w:val="24"/>
          <w:szCs w:val="24"/>
          <w:lang w:val="en-GB"/>
        </w:rPr>
      </w:pPr>
    </w:p>
    <w:p w:rsidR="004715D6" w:rsidRDefault="004715D6" w:rsidP="0037022C">
      <w:pPr>
        <w:widowControl w:val="0"/>
        <w:spacing w:after="0" w:line="240" w:lineRule="auto"/>
        <w:jc w:val="center"/>
        <w:rPr>
          <w:rFonts w:ascii="Arial" w:hAnsi="Arial"/>
        </w:rPr>
      </w:pPr>
    </w:p>
    <w:p w:rsidR="004715D6" w:rsidRPr="00E9699F" w:rsidRDefault="004715D6" w:rsidP="0037022C">
      <w:pPr>
        <w:spacing w:after="0" w:line="240" w:lineRule="auto"/>
        <w:jc w:val="center"/>
        <w:rPr>
          <w:rFonts w:ascii="Arial" w:hAnsi="Arial"/>
          <w:b/>
          <w:bCs/>
          <w:sz w:val="24"/>
          <w:szCs w:val="24"/>
        </w:rPr>
      </w:pPr>
      <w:r w:rsidRPr="00E9699F">
        <w:rPr>
          <w:rFonts w:ascii="Arial" w:hAnsi="Arial"/>
          <w:b/>
          <w:bCs/>
          <w:sz w:val="24"/>
          <w:szCs w:val="24"/>
        </w:rPr>
        <w:t>Before Sinai:  Jewish Values and Jewish Law</w:t>
      </w:r>
    </w:p>
    <w:p w:rsidR="004715D6" w:rsidRPr="00E9699F" w:rsidRDefault="004715D6" w:rsidP="0037022C">
      <w:pPr>
        <w:spacing w:after="0" w:line="240" w:lineRule="auto"/>
        <w:jc w:val="center"/>
        <w:rPr>
          <w:rFonts w:ascii="Arial" w:hAnsi="Arial"/>
          <w:b/>
          <w:bCs/>
          <w:sz w:val="24"/>
          <w:szCs w:val="24"/>
        </w:rPr>
      </w:pPr>
      <w:r w:rsidRPr="00E9699F">
        <w:rPr>
          <w:rFonts w:ascii="Arial" w:hAnsi="Arial"/>
          <w:b/>
          <w:bCs/>
          <w:sz w:val="24"/>
          <w:szCs w:val="24"/>
        </w:rPr>
        <w:t xml:space="preserve">By </w:t>
      </w:r>
      <w:smartTag w:uri="urn:schemas-microsoft-com:office:smarttags" w:element="Street">
        <w:smartTag w:uri="urn:schemas-microsoft-com:office:smarttags" w:element="address">
          <w:r w:rsidRPr="00E9699F">
            <w:rPr>
              <w:rFonts w:ascii="Arial" w:hAnsi="Arial"/>
              <w:b/>
              <w:bCs/>
              <w:sz w:val="24"/>
              <w:szCs w:val="24"/>
            </w:rPr>
            <w:t>Rav Dr.</w:t>
          </w:r>
        </w:smartTag>
      </w:smartTag>
      <w:r w:rsidRPr="00E9699F">
        <w:rPr>
          <w:rFonts w:ascii="Arial" w:hAnsi="Arial"/>
          <w:b/>
          <w:bCs/>
          <w:sz w:val="24"/>
          <w:szCs w:val="24"/>
        </w:rPr>
        <w:t xml:space="preserve"> </w:t>
      </w:r>
      <w:smartTag w:uri="urn:schemas-microsoft-com:office:smarttags" w:element="place">
        <w:smartTag w:uri="urn:schemas-microsoft-com:office:smarttags" w:element="country-region">
          <w:r w:rsidRPr="00E9699F">
            <w:rPr>
              <w:rFonts w:ascii="Arial" w:hAnsi="Arial"/>
              <w:b/>
              <w:bCs/>
              <w:sz w:val="24"/>
              <w:szCs w:val="24"/>
            </w:rPr>
            <w:t>Judah</w:t>
          </w:r>
        </w:smartTag>
      </w:smartTag>
      <w:r w:rsidRPr="00E9699F">
        <w:rPr>
          <w:rFonts w:ascii="Arial" w:hAnsi="Arial"/>
          <w:b/>
          <w:bCs/>
          <w:sz w:val="24"/>
          <w:szCs w:val="24"/>
        </w:rPr>
        <w:t xml:space="preserve"> Goldberg</w:t>
      </w:r>
    </w:p>
    <w:p w:rsidR="004715D6" w:rsidRDefault="004715D6" w:rsidP="0037022C">
      <w:pPr>
        <w:widowControl w:val="0"/>
        <w:spacing w:after="0" w:line="240" w:lineRule="auto"/>
        <w:jc w:val="center"/>
        <w:rPr>
          <w:rFonts w:ascii="Arial" w:hAnsi="Arial"/>
        </w:rPr>
      </w:pPr>
    </w:p>
    <w:p w:rsidR="004715D6" w:rsidRPr="001D1D26" w:rsidRDefault="004715D6" w:rsidP="0037022C">
      <w:pPr>
        <w:widowControl w:val="0"/>
        <w:spacing w:after="0" w:line="240" w:lineRule="auto"/>
        <w:jc w:val="center"/>
        <w:rPr>
          <w:rFonts w:ascii="Arial" w:hAnsi="Arial"/>
          <w:rtl/>
          <w:lang w:val="en-GB"/>
        </w:rPr>
      </w:pPr>
      <w:r w:rsidRPr="001D1D26">
        <w:rPr>
          <w:rFonts w:ascii="Arial" w:hAnsi="Arial"/>
        </w:rPr>
        <w:t xml:space="preserve">The </w:t>
      </w:r>
      <w:proofErr w:type="spellStart"/>
      <w:r w:rsidRPr="001D1D26">
        <w:rPr>
          <w:rFonts w:ascii="Arial" w:hAnsi="Arial"/>
        </w:rPr>
        <w:t>htm</w:t>
      </w:r>
      <w:proofErr w:type="spellEnd"/>
      <w:r w:rsidRPr="001D1D26">
        <w:rPr>
          <w:rFonts w:ascii="Arial" w:hAnsi="Arial"/>
        </w:rPr>
        <w:t xml:space="preserve"> version of this </w:t>
      </w:r>
      <w:proofErr w:type="spellStart"/>
      <w:r w:rsidRPr="001D1D26">
        <w:rPr>
          <w:rFonts w:ascii="Arial" w:hAnsi="Arial"/>
          <w:i/>
          <w:iCs/>
        </w:rPr>
        <w:t>shiur</w:t>
      </w:r>
      <w:proofErr w:type="spellEnd"/>
      <w:r w:rsidRPr="001D1D26">
        <w:rPr>
          <w:rFonts w:ascii="Arial" w:hAnsi="Arial"/>
        </w:rPr>
        <w:t xml:space="preserve"> is available at:</w:t>
      </w:r>
    </w:p>
    <w:p w:rsidR="004715D6" w:rsidRPr="001D1D26" w:rsidRDefault="0037022C" w:rsidP="0037022C">
      <w:pPr>
        <w:widowControl w:val="0"/>
        <w:spacing w:after="0" w:line="240" w:lineRule="auto"/>
        <w:jc w:val="center"/>
        <w:rPr>
          <w:rFonts w:ascii="Arial" w:hAnsi="Arial"/>
        </w:rPr>
      </w:pPr>
      <w:hyperlink r:id="rId8" w:history="1">
        <w:r w:rsidR="004715D6" w:rsidRPr="00B7029D">
          <w:rPr>
            <w:rStyle w:val="Hyperlink"/>
            <w:rFonts w:ascii="Arial" w:hAnsi="Arial"/>
          </w:rPr>
          <w:t>http://vbm-torah.org/archive/sinai/21</w:t>
        </w:r>
        <w:r w:rsidR="004715D6" w:rsidRPr="00B7029D">
          <w:rPr>
            <w:rStyle w:val="Hyperlink"/>
            <w:rFonts w:ascii="Arial" w:hAnsi="Arial"/>
            <w:iCs/>
          </w:rPr>
          <w:t>sinai</w:t>
        </w:r>
        <w:r w:rsidR="004715D6" w:rsidRPr="00B7029D">
          <w:rPr>
            <w:rStyle w:val="Hyperlink"/>
            <w:rFonts w:ascii="Arial" w:hAnsi="Arial"/>
          </w:rPr>
          <w:t>.htm</w:t>
        </w:r>
      </w:hyperlink>
    </w:p>
    <w:p w:rsidR="004715D6" w:rsidRPr="001D1D26" w:rsidRDefault="004715D6" w:rsidP="0037022C">
      <w:pPr>
        <w:widowControl w:val="0"/>
        <w:spacing w:after="0" w:line="240" w:lineRule="auto"/>
        <w:jc w:val="center"/>
        <w:rPr>
          <w:rFonts w:ascii="Arial" w:hAnsi="Arial"/>
        </w:rPr>
      </w:pPr>
    </w:p>
    <w:p w:rsidR="004715D6" w:rsidRDefault="004715D6" w:rsidP="0037022C">
      <w:pPr>
        <w:pStyle w:val="2"/>
        <w:bidi w:val="0"/>
        <w:spacing w:before="0" w:after="0" w:line="240" w:lineRule="auto"/>
        <w:rPr>
          <w:rFonts w:ascii="Arial" w:hAnsi="Arial" w:cs="Arial"/>
          <w:b w:val="0"/>
          <w:bCs w:val="0"/>
          <w:noProof w:val="0"/>
          <w:sz w:val="24"/>
          <w:szCs w:val="24"/>
        </w:rPr>
      </w:pPr>
    </w:p>
    <w:p w:rsidR="001660CA" w:rsidRPr="00E9699F" w:rsidRDefault="001660CA" w:rsidP="0037022C">
      <w:pPr>
        <w:spacing w:after="0" w:line="240" w:lineRule="auto"/>
        <w:jc w:val="center"/>
        <w:rPr>
          <w:rFonts w:ascii="Arial" w:hAnsi="Arial"/>
          <w:b/>
          <w:bCs/>
          <w:sz w:val="24"/>
          <w:szCs w:val="24"/>
        </w:rPr>
      </w:pPr>
      <w:proofErr w:type="spellStart"/>
      <w:r w:rsidRPr="00E9699F">
        <w:rPr>
          <w:rFonts w:ascii="Arial" w:hAnsi="Arial"/>
          <w:b/>
          <w:bCs/>
          <w:sz w:val="24"/>
          <w:szCs w:val="24"/>
        </w:rPr>
        <w:t>Shiur</w:t>
      </w:r>
      <w:proofErr w:type="spellEnd"/>
      <w:r w:rsidRPr="00E9699F">
        <w:rPr>
          <w:rFonts w:ascii="Arial" w:hAnsi="Arial"/>
          <w:b/>
          <w:bCs/>
          <w:sz w:val="24"/>
          <w:szCs w:val="24"/>
        </w:rPr>
        <w:t xml:space="preserve"> #21:  The </w:t>
      </w:r>
      <w:smartTag w:uri="urn:schemas-microsoft-com:office:smarttags" w:element="PlaceType">
        <w:r w:rsidRPr="00E9699F">
          <w:rPr>
            <w:rFonts w:ascii="Arial" w:hAnsi="Arial"/>
            <w:b/>
            <w:bCs/>
            <w:sz w:val="24"/>
            <w:szCs w:val="24"/>
          </w:rPr>
          <w:t>Land</w:t>
        </w:r>
      </w:smartTag>
      <w:r w:rsidRPr="00E9699F">
        <w:rPr>
          <w:rFonts w:ascii="Arial" w:hAnsi="Arial"/>
          <w:b/>
          <w:bCs/>
          <w:sz w:val="24"/>
          <w:szCs w:val="24"/>
        </w:rPr>
        <w:t xml:space="preserve"> of </w:t>
      </w:r>
      <w:smartTag w:uri="urn:schemas-microsoft-com:office:smarttags" w:element="PlaceName">
        <w:r w:rsidRPr="00E9699F">
          <w:rPr>
            <w:rFonts w:ascii="Arial" w:hAnsi="Arial"/>
            <w:b/>
            <w:bCs/>
            <w:sz w:val="24"/>
            <w:szCs w:val="24"/>
          </w:rPr>
          <w:t>Israel</w:t>
        </w:r>
      </w:smartTag>
      <w:r w:rsidRPr="00E9699F">
        <w:rPr>
          <w:rFonts w:ascii="Arial" w:hAnsi="Arial"/>
          <w:b/>
          <w:bCs/>
          <w:sz w:val="24"/>
          <w:szCs w:val="24"/>
        </w:rPr>
        <w:t xml:space="preserve"> (4):  The </w:t>
      </w:r>
      <w:smartTag w:uri="urn:schemas-microsoft-com:office:smarttags" w:element="place">
        <w:smartTag w:uri="urn:schemas-microsoft-com:office:smarttags" w:element="PlaceType">
          <w:r w:rsidRPr="00E9699F">
            <w:rPr>
              <w:rFonts w:ascii="Arial" w:hAnsi="Arial"/>
              <w:b/>
              <w:bCs/>
              <w:sz w:val="24"/>
              <w:szCs w:val="24"/>
            </w:rPr>
            <w:t>Land</w:t>
          </w:r>
        </w:smartTag>
        <w:r w:rsidRPr="00E9699F">
          <w:rPr>
            <w:rFonts w:ascii="Arial" w:hAnsi="Arial"/>
            <w:b/>
            <w:bCs/>
            <w:sz w:val="24"/>
            <w:szCs w:val="24"/>
          </w:rPr>
          <w:t xml:space="preserve"> of </w:t>
        </w:r>
        <w:smartTag w:uri="urn:schemas-microsoft-com:office:smarttags" w:element="PlaceName">
          <w:r w:rsidRPr="00E9699F">
            <w:rPr>
              <w:rFonts w:ascii="Arial" w:hAnsi="Arial"/>
              <w:b/>
              <w:bCs/>
              <w:sz w:val="24"/>
              <w:szCs w:val="24"/>
            </w:rPr>
            <w:t>Israel</w:t>
          </w:r>
        </w:smartTag>
      </w:smartTag>
      <w:r w:rsidRPr="00E9699F">
        <w:rPr>
          <w:rFonts w:ascii="Arial" w:hAnsi="Arial"/>
          <w:b/>
          <w:bCs/>
          <w:sz w:val="24"/>
          <w:szCs w:val="24"/>
        </w:rPr>
        <w:t xml:space="preserve"> as a Place of Divine Presence</w:t>
      </w:r>
      <w:r>
        <w:rPr>
          <w:rFonts w:ascii="Arial" w:hAnsi="Arial"/>
          <w:b/>
          <w:bCs/>
          <w:sz w:val="24"/>
          <w:szCs w:val="24"/>
        </w:rPr>
        <w:t xml:space="preserve"> – Part 1</w:t>
      </w:r>
    </w:p>
    <w:p w:rsidR="001660CA" w:rsidRDefault="001660CA" w:rsidP="0037022C">
      <w:pPr>
        <w:spacing w:after="0" w:line="240" w:lineRule="auto"/>
        <w:jc w:val="both"/>
        <w:rPr>
          <w:rFonts w:ascii="Arial" w:hAnsi="Arial"/>
          <w:b/>
          <w:bCs/>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In the last few </w:t>
      </w:r>
      <w:proofErr w:type="spellStart"/>
      <w:r w:rsidRPr="00E9699F">
        <w:rPr>
          <w:rFonts w:ascii="Arial" w:hAnsi="Arial"/>
          <w:i/>
          <w:iCs/>
          <w:sz w:val="24"/>
          <w:szCs w:val="24"/>
        </w:rPr>
        <w:t>shiurim</w:t>
      </w:r>
      <w:proofErr w:type="spellEnd"/>
      <w:r w:rsidRPr="00E9699F">
        <w:rPr>
          <w:rFonts w:ascii="Arial" w:hAnsi="Arial"/>
          <w:sz w:val="24"/>
          <w:szCs w:val="24"/>
        </w:rPr>
        <w:t xml:space="preserve">, we have attempted to delineate multiple aspects of the Land of Israel and </w:t>
      </w:r>
      <w:r>
        <w:rPr>
          <w:rFonts w:ascii="Arial" w:hAnsi="Arial"/>
          <w:sz w:val="24"/>
          <w:szCs w:val="24"/>
        </w:rPr>
        <w:t xml:space="preserve">to </w:t>
      </w:r>
      <w:r w:rsidRPr="00E9699F">
        <w:rPr>
          <w:rFonts w:ascii="Arial" w:hAnsi="Arial"/>
          <w:sz w:val="24"/>
          <w:szCs w:val="24"/>
        </w:rPr>
        <w:t xml:space="preserve">trace which of them derive from </w:t>
      </w:r>
      <w:r w:rsidRPr="00E9699F">
        <w:rPr>
          <w:rFonts w:ascii="Arial" w:hAnsi="Arial"/>
          <w:i/>
          <w:iCs/>
          <w:sz w:val="24"/>
          <w:szCs w:val="24"/>
        </w:rPr>
        <w:t>berit Avot</w:t>
      </w:r>
      <w:r w:rsidRPr="00E9699F">
        <w:rPr>
          <w:rFonts w:ascii="Arial" w:hAnsi="Arial"/>
          <w:sz w:val="24"/>
          <w:szCs w:val="24"/>
        </w:rPr>
        <w:t xml:space="preserve"> and which from </w:t>
      </w:r>
      <w:r w:rsidRPr="00E9699F">
        <w:rPr>
          <w:rFonts w:ascii="Arial" w:hAnsi="Arial"/>
          <w:i/>
          <w:iCs/>
          <w:sz w:val="24"/>
          <w:szCs w:val="24"/>
        </w:rPr>
        <w:t>berit Sinai</w:t>
      </w:r>
      <w:r w:rsidRPr="00E9699F">
        <w:rPr>
          <w:rFonts w:ascii="Arial" w:hAnsi="Arial"/>
          <w:sz w:val="24"/>
          <w:szCs w:val="24"/>
        </w:rPr>
        <w:t xml:space="preserve">.  In </w:t>
      </w:r>
      <w:proofErr w:type="spellStart"/>
      <w:r w:rsidRPr="00E9699F">
        <w:rPr>
          <w:rFonts w:ascii="Arial" w:hAnsi="Arial"/>
          <w:i/>
          <w:iCs/>
          <w:sz w:val="24"/>
          <w:szCs w:val="24"/>
        </w:rPr>
        <w:t>shiur</w:t>
      </w:r>
      <w:proofErr w:type="spellEnd"/>
      <w:r w:rsidRPr="00E9699F">
        <w:rPr>
          <w:rFonts w:ascii="Arial" w:hAnsi="Arial"/>
          <w:sz w:val="24"/>
          <w:szCs w:val="24"/>
        </w:rPr>
        <w:t xml:space="preserve"> #19, we differentiated between the sanctity of the soil of the Land, which we identified as a function o</w:t>
      </w:r>
      <w:bookmarkStart w:id="0" w:name="_GoBack"/>
      <w:bookmarkEnd w:id="0"/>
      <w:r w:rsidRPr="00E9699F">
        <w:rPr>
          <w:rFonts w:ascii="Arial" w:hAnsi="Arial"/>
          <w:sz w:val="24"/>
          <w:szCs w:val="24"/>
        </w:rPr>
        <w:t xml:space="preserve">f the </w:t>
      </w:r>
      <w:proofErr w:type="spellStart"/>
      <w:r w:rsidRPr="00E9699F">
        <w:rPr>
          <w:rFonts w:ascii="Arial" w:hAnsi="Arial"/>
          <w:sz w:val="24"/>
          <w:szCs w:val="24"/>
        </w:rPr>
        <w:t>halakhic</w:t>
      </w:r>
      <w:proofErr w:type="spellEnd"/>
      <w:r w:rsidRPr="00E9699F">
        <w:rPr>
          <w:rFonts w:ascii="Arial" w:hAnsi="Arial"/>
          <w:sz w:val="24"/>
          <w:szCs w:val="24"/>
        </w:rPr>
        <w:t xml:space="preserve"> system given at Sinai, and the title of the Land of Israel, which reflects its status as the national Jewish homeland as envisioned by </w:t>
      </w:r>
      <w:r w:rsidRPr="00E9699F">
        <w:rPr>
          <w:rFonts w:ascii="Arial" w:hAnsi="Arial"/>
          <w:i/>
          <w:iCs/>
          <w:sz w:val="24"/>
          <w:szCs w:val="24"/>
        </w:rPr>
        <w:t>berit Avot</w:t>
      </w:r>
      <w:r w:rsidRPr="00E9699F">
        <w:rPr>
          <w:rFonts w:ascii="Arial" w:hAnsi="Arial"/>
          <w:sz w:val="24"/>
          <w:szCs w:val="24"/>
        </w:rPr>
        <w:t>.</w:t>
      </w:r>
      <w:r>
        <w:rPr>
          <w:rFonts w:ascii="Arial" w:hAnsi="Arial"/>
          <w:sz w:val="24"/>
          <w:szCs w:val="24"/>
        </w:rPr>
        <w:t xml:space="preserve">  </w:t>
      </w:r>
      <w:proofErr w:type="spellStart"/>
      <w:r>
        <w:rPr>
          <w:rFonts w:ascii="Arial" w:hAnsi="Arial"/>
          <w:sz w:val="24"/>
          <w:szCs w:val="24"/>
        </w:rPr>
        <w:t>S</w:t>
      </w:r>
      <w:r w:rsidRPr="00E9699F">
        <w:rPr>
          <w:rFonts w:ascii="Arial" w:hAnsi="Arial"/>
          <w:i/>
          <w:iCs/>
          <w:sz w:val="24"/>
          <w:szCs w:val="24"/>
        </w:rPr>
        <w:t>hiur</w:t>
      </w:r>
      <w:proofErr w:type="spellEnd"/>
      <w:r>
        <w:rPr>
          <w:rFonts w:ascii="Arial" w:hAnsi="Arial"/>
          <w:i/>
          <w:iCs/>
          <w:sz w:val="24"/>
          <w:szCs w:val="24"/>
        </w:rPr>
        <w:t xml:space="preserve"> </w:t>
      </w:r>
      <w:r>
        <w:rPr>
          <w:rFonts w:ascii="Arial" w:hAnsi="Arial"/>
          <w:sz w:val="24"/>
          <w:szCs w:val="24"/>
        </w:rPr>
        <w:t>#20</w:t>
      </w:r>
      <w:r w:rsidRPr="00E9699F">
        <w:rPr>
          <w:rFonts w:ascii="Arial" w:hAnsi="Arial"/>
          <w:sz w:val="24"/>
          <w:szCs w:val="24"/>
        </w:rPr>
        <w:t xml:space="preserve"> expanded on the specific relevance of the redemption from </w:t>
      </w:r>
      <w:smartTag w:uri="urn:schemas-microsoft-com:office:smarttags" w:element="country-region">
        <w:r w:rsidRPr="00E9699F">
          <w:rPr>
            <w:rFonts w:ascii="Arial" w:hAnsi="Arial"/>
            <w:sz w:val="24"/>
            <w:szCs w:val="24"/>
          </w:rPr>
          <w:t>Egypt</w:t>
        </w:r>
      </w:smartTag>
      <w:r w:rsidRPr="00E9699F">
        <w:rPr>
          <w:rFonts w:ascii="Arial" w:hAnsi="Arial"/>
          <w:sz w:val="24"/>
          <w:szCs w:val="24"/>
        </w:rPr>
        <w:t xml:space="preserve"> to </w:t>
      </w:r>
      <w:r w:rsidRPr="00E9699F">
        <w:rPr>
          <w:rFonts w:ascii="Arial" w:hAnsi="Arial"/>
          <w:i/>
          <w:iCs/>
          <w:sz w:val="24"/>
          <w:szCs w:val="24"/>
        </w:rPr>
        <w:t>berit Avot</w:t>
      </w:r>
      <w:r w:rsidRPr="00E9699F">
        <w:rPr>
          <w:rFonts w:ascii="Arial" w:hAnsi="Arial"/>
          <w:sz w:val="24"/>
          <w:szCs w:val="24"/>
        </w:rPr>
        <w:t xml:space="preserve"> and the title of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w:t>
      </w:r>
    </w:p>
    <w:p w:rsidR="004715D6" w:rsidRPr="00E9699F" w:rsidRDefault="004715D6" w:rsidP="0037022C">
      <w:pPr>
        <w:spacing w:after="0" w:line="240" w:lineRule="auto"/>
        <w:jc w:val="both"/>
        <w:rPr>
          <w:rFonts w:ascii="Arial" w:hAnsi="Arial"/>
          <w:sz w:val="24"/>
          <w:szCs w:val="24"/>
        </w:rPr>
      </w:pPr>
    </w:p>
    <w:p w:rsidR="001660CA" w:rsidRPr="00E9699F" w:rsidRDefault="001660CA" w:rsidP="0037022C">
      <w:pPr>
        <w:spacing w:after="0" w:line="240" w:lineRule="auto"/>
        <w:jc w:val="both"/>
        <w:rPr>
          <w:rFonts w:ascii="Arial" w:hAnsi="Arial"/>
          <w:sz w:val="24"/>
          <w:szCs w:val="24"/>
        </w:rPr>
      </w:pPr>
      <w:r w:rsidRPr="00E9699F">
        <w:rPr>
          <w:rFonts w:ascii="Arial" w:hAnsi="Arial"/>
          <w:sz w:val="24"/>
          <w:szCs w:val="24"/>
        </w:rPr>
        <w:tab/>
        <w:t>At this point, we return to an</w:t>
      </w:r>
      <w:r>
        <w:rPr>
          <w:rFonts w:ascii="Arial" w:hAnsi="Arial"/>
          <w:sz w:val="24"/>
          <w:szCs w:val="24"/>
        </w:rPr>
        <w:t xml:space="preserve"> earlier </w:t>
      </w:r>
      <w:r w:rsidRPr="00E9699F">
        <w:rPr>
          <w:rFonts w:ascii="Arial" w:hAnsi="Arial"/>
          <w:sz w:val="24"/>
          <w:szCs w:val="24"/>
        </w:rPr>
        <w:t xml:space="preserve">question:  What do we mean, exactly, when we speak of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as uniquely endowed with the Divine Presence?</w:t>
      </w:r>
      <w:r>
        <w:rPr>
          <w:rStyle w:val="a5"/>
          <w:rFonts w:ascii="Arial" w:hAnsi="Arial" w:cs="Arial"/>
          <w:sz w:val="24"/>
          <w:szCs w:val="24"/>
        </w:rPr>
        <w:footnoteReference w:id="1"/>
      </w:r>
      <w:r w:rsidRPr="00E9699F">
        <w:rPr>
          <w:rFonts w:ascii="Arial" w:hAnsi="Arial"/>
          <w:sz w:val="24"/>
          <w:szCs w:val="24"/>
        </w:rPr>
        <w:t xml:space="preserve">  One the one hand, R. Shimon b</w:t>
      </w:r>
      <w:r w:rsidR="00BD0F20">
        <w:rPr>
          <w:rFonts w:ascii="Arial" w:hAnsi="Arial"/>
          <w:sz w:val="24"/>
          <w:szCs w:val="24"/>
        </w:rPr>
        <w:t>en</w:t>
      </w:r>
      <w:r w:rsidRPr="00E9699F">
        <w:rPr>
          <w:rFonts w:ascii="Arial" w:hAnsi="Arial"/>
          <w:sz w:val="24"/>
          <w:szCs w:val="24"/>
        </w:rPr>
        <w:t xml:space="preserve"> </w:t>
      </w:r>
      <w:proofErr w:type="spellStart"/>
      <w:r w:rsidRPr="00E9699F">
        <w:rPr>
          <w:rFonts w:ascii="Arial" w:hAnsi="Arial"/>
          <w:sz w:val="24"/>
          <w:szCs w:val="24"/>
        </w:rPr>
        <w:t>Tzemach</w:t>
      </w:r>
      <w:proofErr w:type="spellEnd"/>
      <w:r w:rsidRPr="00E9699F">
        <w:rPr>
          <w:rFonts w:ascii="Arial" w:hAnsi="Arial"/>
          <w:sz w:val="24"/>
          <w:szCs w:val="24"/>
        </w:rPr>
        <w:t xml:space="preserve"> Duran (</w:t>
      </w:r>
      <w:proofErr w:type="spellStart"/>
      <w:r w:rsidRPr="00E9699F">
        <w:rPr>
          <w:rFonts w:ascii="Arial" w:hAnsi="Arial"/>
          <w:sz w:val="24"/>
          <w:szCs w:val="24"/>
        </w:rPr>
        <w:t>Tashbetz</w:t>
      </w:r>
      <w:proofErr w:type="spellEnd"/>
      <w:r w:rsidRPr="00E9699F">
        <w:rPr>
          <w:rFonts w:ascii="Arial" w:hAnsi="Arial"/>
          <w:sz w:val="24"/>
          <w:szCs w:val="24"/>
        </w:rPr>
        <w:t xml:space="preserve">) lists </w:t>
      </w:r>
      <w:r w:rsidRPr="00E9699F">
        <w:rPr>
          <w:rFonts w:ascii="Arial" w:hAnsi="Arial"/>
          <w:sz w:val="24"/>
          <w:szCs w:val="24"/>
        </w:rPr>
        <w:lastRenderedPageBreak/>
        <w:t xml:space="preserve">a number of intrinsic properties of the Land of Israel that stem from “the sanctity of the Divine Presence,” including: wisdom, fertility, forgiveness and a unique relationship with God for those who reside there; atonement for those who are buried there; and its propensity for </w:t>
      </w:r>
      <w:r w:rsidR="00BD0F20">
        <w:rPr>
          <w:rFonts w:ascii="Arial" w:hAnsi="Arial"/>
          <w:sz w:val="24"/>
          <w:szCs w:val="24"/>
        </w:rPr>
        <w:t>engendering</w:t>
      </w:r>
      <w:r w:rsidR="00BD0F20" w:rsidRPr="00E9699F">
        <w:rPr>
          <w:rFonts w:ascii="Arial" w:hAnsi="Arial"/>
          <w:sz w:val="24"/>
          <w:szCs w:val="24"/>
        </w:rPr>
        <w:t xml:space="preserve"> </w:t>
      </w:r>
      <w:r w:rsidRPr="00E9699F">
        <w:rPr>
          <w:rFonts w:ascii="Arial" w:hAnsi="Arial"/>
          <w:sz w:val="24"/>
          <w:szCs w:val="24"/>
        </w:rPr>
        <w:t xml:space="preserve">prophecy (3:200).  In a different vein, R. Soloveitchik related to the Land’s capacity to both house the Temple and supply </w:t>
      </w:r>
      <w:r w:rsidR="00E13190">
        <w:rPr>
          <w:rFonts w:ascii="Arial" w:hAnsi="Arial"/>
          <w:sz w:val="24"/>
          <w:szCs w:val="24"/>
        </w:rPr>
        <w:t xml:space="preserve">certain </w:t>
      </w:r>
      <w:r>
        <w:rPr>
          <w:rFonts w:ascii="Arial" w:hAnsi="Arial"/>
          <w:sz w:val="24"/>
          <w:szCs w:val="24"/>
        </w:rPr>
        <w:t xml:space="preserve">sacrificial </w:t>
      </w:r>
      <w:r w:rsidRPr="00E9699F">
        <w:rPr>
          <w:rFonts w:ascii="Arial" w:hAnsi="Arial"/>
          <w:sz w:val="24"/>
          <w:szCs w:val="24"/>
        </w:rPr>
        <w:t>offerings through its produce.  Are they both reflecting the same core concept, or should we differentiate between them?</w:t>
      </w:r>
    </w:p>
    <w:p w:rsidR="001660CA" w:rsidRDefault="001660CA" w:rsidP="0037022C">
      <w:pPr>
        <w:spacing w:after="0" w:line="240" w:lineRule="auto"/>
        <w:jc w:val="both"/>
        <w:rPr>
          <w:rFonts w:ascii="Arial" w:hAnsi="Arial"/>
          <w:b/>
          <w:bCs/>
          <w:sz w:val="24"/>
          <w:szCs w:val="24"/>
          <w:highlight w:val="yellow"/>
        </w:rPr>
      </w:pPr>
    </w:p>
    <w:p w:rsidR="001660CA" w:rsidRDefault="001660CA" w:rsidP="0037022C">
      <w:pPr>
        <w:spacing w:after="0" w:line="240" w:lineRule="auto"/>
        <w:jc w:val="both"/>
        <w:rPr>
          <w:rFonts w:ascii="Arial" w:hAnsi="Arial"/>
          <w:sz w:val="24"/>
          <w:szCs w:val="24"/>
        </w:rPr>
      </w:pPr>
      <w:r>
        <w:rPr>
          <w:rFonts w:ascii="Arial" w:hAnsi="Arial"/>
          <w:b/>
          <w:bCs/>
          <w:sz w:val="24"/>
          <w:szCs w:val="24"/>
        </w:rPr>
        <w:t>I</w:t>
      </w:r>
      <w:r w:rsidRPr="004E2B60">
        <w:rPr>
          <w:rFonts w:ascii="Arial" w:hAnsi="Arial"/>
          <w:b/>
          <w:bCs/>
          <w:sz w:val="24"/>
          <w:szCs w:val="24"/>
        </w:rPr>
        <w:t>mmanence</w:t>
      </w:r>
      <w:r>
        <w:rPr>
          <w:rFonts w:ascii="Arial" w:hAnsi="Arial"/>
          <w:b/>
          <w:bCs/>
          <w:sz w:val="24"/>
          <w:szCs w:val="24"/>
        </w:rPr>
        <w:t xml:space="preserve"> and Sanctity</w:t>
      </w:r>
    </w:p>
    <w:p w:rsidR="004715D6" w:rsidRPr="00E9699F" w:rsidRDefault="004715D6"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It seems to me that the models of </w:t>
      </w:r>
      <w:r w:rsidRPr="00E9699F">
        <w:rPr>
          <w:rFonts w:ascii="Arial" w:hAnsi="Arial"/>
          <w:i/>
          <w:iCs/>
          <w:sz w:val="24"/>
          <w:szCs w:val="24"/>
        </w:rPr>
        <w:t>Avot</w:t>
      </w:r>
      <w:r w:rsidRPr="00E9699F">
        <w:rPr>
          <w:rFonts w:ascii="Arial" w:hAnsi="Arial"/>
          <w:sz w:val="24"/>
          <w:szCs w:val="24"/>
        </w:rPr>
        <w:t xml:space="preserve">-based values and </w:t>
      </w:r>
      <w:r w:rsidRPr="00E9699F">
        <w:rPr>
          <w:rFonts w:ascii="Arial" w:hAnsi="Arial"/>
          <w:i/>
          <w:iCs/>
          <w:sz w:val="24"/>
          <w:szCs w:val="24"/>
        </w:rPr>
        <w:t>Sinai</w:t>
      </w:r>
      <w:r w:rsidRPr="00E9699F">
        <w:rPr>
          <w:rFonts w:ascii="Arial" w:hAnsi="Arial"/>
          <w:sz w:val="24"/>
          <w:szCs w:val="24"/>
        </w:rPr>
        <w:t>-based laws, if only as metaphor</w:t>
      </w:r>
      <w:r w:rsidR="00177CC0">
        <w:rPr>
          <w:rFonts w:ascii="Arial" w:hAnsi="Arial"/>
          <w:sz w:val="24"/>
          <w:szCs w:val="24"/>
        </w:rPr>
        <w:t>s</w:t>
      </w:r>
      <w:r w:rsidRPr="00E9699F">
        <w:rPr>
          <w:rFonts w:ascii="Arial" w:hAnsi="Arial"/>
          <w:sz w:val="24"/>
          <w:szCs w:val="24"/>
        </w:rPr>
        <w:t xml:space="preserve"> in this case, lead us to instinctively distinguish between these two descriptions of Divine Presence.  R. </w:t>
      </w:r>
      <w:proofErr w:type="spellStart"/>
      <w:r w:rsidRPr="00E9699F">
        <w:rPr>
          <w:rFonts w:ascii="Arial" w:hAnsi="Arial"/>
          <w:sz w:val="24"/>
          <w:szCs w:val="24"/>
        </w:rPr>
        <w:t>Solovetchik’s</w:t>
      </w:r>
      <w:proofErr w:type="spellEnd"/>
      <w:r w:rsidRPr="00E9699F">
        <w:rPr>
          <w:rFonts w:ascii="Arial" w:hAnsi="Arial"/>
          <w:sz w:val="24"/>
          <w:szCs w:val="24"/>
        </w:rPr>
        <w:t xml:space="preserve"> “sanctity of the </w:t>
      </w:r>
      <w:smartTag w:uri="urn:schemas-microsoft-com:office:smarttags" w:element="City">
        <w:smartTag w:uri="urn:schemas-microsoft-com:office:smarttags" w:element="place">
          <w:r w:rsidRPr="00E9699F">
            <w:rPr>
              <w:rFonts w:ascii="Arial" w:hAnsi="Arial"/>
              <w:sz w:val="24"/>
              <w:szCs w:val="24"/>
            </w:rPr>
            <w:t>Temple</w:t>
          </w:r>
        </w:smartTag>
      </w:smartTag>
      <w:r w:rsidRPr="00E9699F">
        <w:rPr>
          <w:rFonts w:ascii="Arial" w:hAnsi="Arial"/>
          <w:sz w:val="24"/>
          <w:szCs w:val="24"/>
        </w:rPr>
        <w:t xml:space="preserve">” is a classic example of a formal, </w:t>
      </w:r>
      <w:proofErr w:type="spellStart"/>
      <w:r w:rsidRPr="00E9699F">
        <w:rPr>
          <w:rFonts w:ascii="Arial" w:hAnsi="Arial"/>
          <w:sz w:val="24"/>
          <w:szCs w:val="24"/>
        </w:rPr>
        <w:t>halakhic</w:t>
      </w:r>
      <w:proofErr w:type="spellEnd"/>
      <w:r w:rsidRPr="00E9699F">
        <w:rPr>
          <w:rFonts w:ascii="Arial" w:hAnsi="Arial"/>
          <w:sz w:val="24"/>
          <w:szCs w:val="24"/>
        </w:rPr>
        <w:t xml:space="preserve"> category.  The Talmud provides an elaborate, formal ritual through which to invest a particular area with this sanctity, which itself depends on definite boundaries and separations</w:t>
      </w:r>
      <w:r>
        <w:rPr>
          <w:rFonts w:ascii="Arial" w:hAnsi="Arial"/>
          <w:sz w:val="24"/>
          <w:szCs w:val="24"/>
        </w:rPr>
        <w:t xml:space="preserve"> (</w:t>
      </w:r>
      <w:r w:rsidRPr="005551B0">
        <w:rPr>
          <w:rFonts w:ascii="Arial" w:hAnsi="Arial"/>
          <w:i/>
          <w:iCs/>
          <w:sz w:val="24"/>
          <w:szCs w:val="24"/>
        </w:rPr>
        <w:t>Shavuot</w:t>
      </w:r>
      <w:r>
        <w:rPr>
          <w:rFonts w:ascii="Arial" w:hAnsi="Arial"/>
          <w:sz w:val="24"/>
          <w:szCs w:val="24"/>
        </w:rPr>
        <w:t xml:space="preserve"> 16a)</w:t>
      </w:r>
      <w:r w:rsidRPr="00E9699F">
        <w:rPr>
          <w:rFonts w:ascii="Arial" w:hAnsi="Arial"/>
          <w:sz w:val="24"/>
          <w:szCs w:val="24"/>
        </w:rPr>
        <w:t>.  The same partitions (</w:t>
      </w:r>
      <w:proofErr w:type="spellStart"/>
      <w:r w:rsidRPr="00E9699F">
        <w:rPr>
          <w:rFonts w:ascii="Arial" w:hAnsi="Arial"/>
          <w:i/>
          <w:iCs/>
          <w:sz w:val="24"/>
          <w:szCs w:val="24"/>
        </w:rPr>
        <w:t>mechitzot</w:t>
      </w:r>
      <w:proofErr w:type="spellEnd"/>
      <w:r w:rsidRPr="00E9699F">
        <w:rPr>
          <w:rFonts w:ascii="Arial" w:hAnsi="Arial"/>
          <w:sz w:val="24"/>
          <w:szCs w:val="24"/>
        </w:rPr>
        <w:t xml:space="preserve">) that separate private areas from the public domain </w:t>
      </w:r>
      <w:r w:rsidR="00177CC0">
        <w:rPr>
          <w:rFonts w:ascii="Arial" w:hAnsi="Arial"/>
          <w:sz w:val="24"/>
          <w:szCs w:val="24"/>
        </w:rPr>
        <w:t>with respect to</w:t>
      </w:r>
      <w:r w:rsidR="00177CC0" w:rsidRPr="00E9699F">
        <w:rPr>
          <w:rFonts w:ascii="Arial" w:hAnsi="Arial"/>
          <w:sz w:val="24"/>
          <w:szCs w:val="24"/>
        </w:rPr>
        <w:t xml:space="preserve"> </w:t>
      </w:r>
      <w:r w:rsidRPr="00E9699F">
        <w:rPr>
          <w:rFonts w:ascii="Arial" w:hAnsi="Arial"/>
          <w:sz w:val="24"/>
          <w:szCs w:val="24"/>
        </w:rPr>
        <w:t>carrying on Shabbat</w:t>
      </w:r>
      <w:r>
        <w:rPr>
          <w:rFonts w:ascii="Arial" w:hAnsi="Arial"/>
          <w:sz w:val="24"/>
          <w:szCs w:val="24"/>
        </w:rPr>
        <w:t xml:space="preserve"> (</w:t>
      </w:r>
      <w:r w:rsidRPr="000D457B">
        <w:rPr>
          <w:rFonts w:ascii="Arial" w:hAnsi="Arial"/>
          <w:i/>
          <w:iCs/>
          <w:sz w:val="24"/>
          <w:szCs w:val="24"/>
        </w:rPr>
        <w:t>Shabbat</w:t>
      </w:r>
      <w:r>
        <w:rPr>
          <w:rFonts w:ascii="Arial" w:hAnsi="Arial"/>
          <w:sz w:val="24"/>
          <w:szCs w:val="24"/>
        </w:rPr>
        <w:t xml:space="preserve"> 6a)</w:t>
      </w:r>
      <w:r w:rsidRPr="00E9699F">
        <w:rPr>
          <w:rFonts w:ascii="Arial" w:hAnsi="Arial"/>
          <w:sz w:val="24"/>
          <w:szCs w:val="24"/>
        </w:rPr>
        <w:t xml:space="preserve">, or an area planted with grain from one planted with grapes </w:t>
      </w:r>
      <w:r w:rsidR="00177CC0">
        <w:rPr>
          <w:rFonts w:ascii="Arial" w:hAnsi="Arial"/>
          <w:sz w:val="24"/>
          <w:szCs w:val="24"/>
        </w:rPr>
        <w:t>with respect to</w:t>
      </w:r>
      <w:r w:rsidR="00177CC0" w:rsidRPr="00E9699F">
        <w:rPr>
          <w:rFonts w:ascii="Arial" w:hAnsi="Arial"/>
          <w:sz w:val="24"/>
          <w:szCs w:val="24"/>
        </w:rPr>
        <w:t xml:space="preserve"> </w:t>
      </w:r>
      <w:r w:rsidRPr="00E9699F">
        <w:rPr>
          <w:rFonts w:ascii="Arial" w:hAnsi="Arial"/>
          <w:sz w:val="24"/>
          <w:szCs w:val="24"/>
        </w:rPr>
        <w:t>the mixing of species (</w:t>
      </w:r>
      <w:proofErr w:type="spellStart"/>
      <w:r w:rsidRPr="00F6703C">
        <w:rPr>
          <w:rFonts w:ascii="Arial" w:hAnsi="Arial"/>
          <w:i/>
          <w:iCs/>
          <w:sz w:val="24"/>
          <w:szCs w:val="24"/>
        </w:rPr>
        <w:t>Kil’ayim</w:t>
      </w:r>
      <w:proofErr w:type="spellEnd"/>
      <w:r>
        <w:rPr>
          <w:rFonts w:ascii="Arial" w:hAnsi="Arial"/>
          <w:sz w:val="24"/>
          <w:szCs w:val="24"/>
        </w:rPr>
        <w:t xml:space="preserve"> 2:8)</w:t>
      </w:r>
      <w:r w:rsidRPr="00E9699F">
        <w:rPr>
          <w:rFonts w:ascii="Arial" w:hAnsi="Arial"/>
          <w:sz w:val="24"/>
          <w:szCs w:val="24"/>
        </w:rPr>
        <w:t xml:space="preserve">, or between a soiled area and a clean one </w:t>
      </w:r>
      <w:r w:rsidR="00177CC0">
        <w:rPr>
          <w:rFonts w:ascii="Arial" w:hAnsi="Arial"/>
          <w:sz w:val="24"/>
          <w:szCs w:val="24"/>
        </w:rPr>
        <w:t xml:space="preserve">with respect to </w:t>
      </w:r>
      <w:r w:rsidRPr="00E9699F">
        <w:rPr>
          <w:rFonts w:ascii="Arial" w:hAnsi="Arial"/>
          <w:sz w:val="24"/>
          <w:szCs w:val="24"/>
        </w:rPr>
        <w:t xml:space="preserve">fitness for reciting </w:t>
      </w:r>
      <w:proofErr w:type="spellStart"/>
      <w:r w:rsidRPr="00E9699F">
        <w:rPr>
          <w:rFonts w:ascii="Arial" w:hAnsi="Arial"/>
          <w:i/>
          <w:iCs/>
          <w:sz w:val="24"/>
          <w:szCs w:val="24"/>
        </w:rPr>
        <w:t>Shema</w:t>
      </w:r>
      <w:proofErr w:type="spellEnd"/>
      <w:r>
        <w:rPr>
          <w:rFonts w:ascii="Arial" w:hAnsi="Arial"/>
          <w:sz w:val="24"/>
          <w:szCs w:val="24"/>
        </w:rPr>
        <w:t xml:space="preserve"> (see </w:t>
      </w:r>
      <w:proofErr w:type="spellStart"/>
      <w:r w:rsidRPr="008827DF">
        <w:rPr>
          <w:rFonts w:ascii="Arial" w:hAnsi="Arial"/>
          <w:i/>
          <w:iCs/>
          <w:sz w:val="24"/>
          <w:szCs w:val="24"/>
        </w:rPr>
        <w:t>Bera</w:t>
      </w:r>
      <w:r w:rsidR="004715D6">
        <w:rPr>
          <w:rFonts w:ascii="Arial" w:hAnsi="Arial"/>
          <w:i/>
          <w:iCs/>
          <w:sz w:val="24"/>
          <w:szCs w:val="24"/>
        </w:rPr>
        <w:t>k</w:t>
      </w:r>
      <w:r w:rsidRPr="008827DF">
        <w:rPr>
          <w:rFonts w:ascii="Arial" w:hAnsi="Arial"/>
          <w:i/>
          <w:iCs/>
          <w:sz w:val="24"/>
          <w:szCs w:val="24"/>
        </w:rPr>
        <w:t>hot</w:t>
      </w:r>
      <w:proofErr w:type="spellEnd"/>
      <w:r>
        <w:rPr>
          <w:rFonts w:ascii="Arial" w:hAnsi="Arial"/>
          <w:sz w:val="24"/>
          <w:szCs w:val="24"/>
        </w:rPr>
        <w:t xml:space="preserve"> 25a)</w:t>
      </w:r>
      <w:r w:rsidRPr="00E9699F">
        <w:rPr>
          <w:rFonts w:ascii="Arial" w:hAnsi="Arial"/>
          <w:sz w:val="24"/>
          <w:szCs w:val="24"/>
        </w:rPr>
        <w:t xml:space="preserve">, also separate those that possess </w:t>
      </w:r>
      <w:r>
        <w:rPr>
          <w:rFonts w:ascii="Arial" w:hAnsi="Arial"/>
          <w:sz w:val="24"/>
          <w:szCs w:val="24"/>
        </w:rPr>
        <w:t xml:space="preserve">higher levels of </w:t>
      </w:r>
      <w:r w:rsidRPr="00E9699F">
        <w:rPr>
          <w:rFonts w:ascii="Arial" w:hAnsi="Arial"/>
          <w:sz w:val="24"/>
          <w:szCs w:val="24"/>
        </w:rPr>
        <w:t>the sanctity of the Divine Presence from those that do not.</w:t>
      </w:r>
    </w:p>
    <w:p w:rsidR="00177CC0" w:rsidRPr="00E9699F" w:rsidRDefault="00177CC0"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The legal ramifications of these separations are enormous.  They delineate areas within which one may consume various offerings and from which ritual impurity is excluded.  Furthermore, the very fact that there are so many nuanced gradations of this sanctity, each bounded by its own partitions and carrying its own legal implications, attests to the distinctively normative nature of this holiness.  Separating “between holy and holy” is a fascinating possibility that only the precision tools of a complex legal manifold can accomplish.</w:t>
      </w:r>
      <w:r>
        <w:rPr>
          <w:rStyle w:val="a5"/>
          <w:rFonts w:ascii="Arial" w:hAnsi="Arial" w:cs="Arial"/>
          <w:sz w:val="24"/>
          <w:szCs w:val="24"/>
        </w:rPr>
        <w:footnoteReference w:id="2"/>
      </w:r>
    </w:p>
    <w:p w:rsidR="004715D6" w:rsidRPr="00E9699F" w:rsidRDefault="004715D6" w:rsidP="0037022C">
      <w:pPr>
        <w:spacing w:after="0" w:line="240" w:lineRule="auto"/>
        <w:jc w:val="both"/>
        <w:rPr>
          <w:rFonts w:ascii="Arial" w:hAnsi="Arial"/>
          <w:sz w:val="24"/>
          <w:szCs w:val="24"/>
        </w:rPr>
      </w:pPr>
    </w:p>
    <w:p w:rsidR="001660CA" w:rsidRPr="00E9699F" w:rsidRDefault="001660CA" w:rsidP="0037022C">
      <w:pPr>
        <w:spacing w:after="0" w:line="240" w:lineRule="auto"/>
        <w:jc w:val="both"/>
        <w:rPr>
          <w:rFonts w:ascii="Arial" w:hAnsi="Arial"/>
          <w:sz w:val="24"/>
          <w:szCs w:val="24"/>
        </w:rPr>
      </w:pPr>
      <w:r w:rsidRPr="00E9699F">
        <w:rPr>
          <w:rFonts w:ascii="Arial" w:hAnsi="Arial"/>
          <w:sz w:val="24"/>
          <w:szCs w:val="24"/>
        </w:rPr>
        <w:tab/>
        <w:t xml:space="preserve">By contrast, how would we describe the sanctity </w:t>
      </w:r>
      <w:r w:rsidR="00177CC0">
        <w:rPr>
          <w:rFonts w:ascii="Arial" w:hAnsi="Arial"/>
          <w:sz w:val="24"/>
          <w:szCs w:val="24"/>
        </w:rPr>
        <w:t xml:space="preserve">that </w:t>
      </w:r>
      <w:r w:rsidRPr="00E9699F">
        <w:rPr>
          <w:rFonts w:ascii="Arial" w:hAnsi="Arial"/>
          <w:sz w:val="24"/>
          <w:szCs w:val="24"/>
        </w:rPr>
        <w:t xml:space="preserve">the </w:t>
      </w:r>
      <w:proofErr w:type="spellStart"/>
      <w:r w:rsidRPr="00E9699F">
        <w:rPr>
          <w:rFonts w:ascii="Arial" w:hAnsi="Arial"/>
          <w:sz w:val="24"/>
          <w:szCs w:val="24"/>
        </w:rPr>
        <w:t>Tashbetz</w:t>
      </w:r>
      <w:proofErr w:type="spellEnd"/>
      <w:r w:rsidR="00177CC0">
        <w:rPr>
          <w:rFonts w:ascii="Arial" w:hAnsi="Arial"/>
          <w:sz w:val="24"/>
          <w:szCs w:val="24"/>
        </w:rPr>
        <w:t xml:space="preserve"> describes</w:t>
      </w:r>
      <w:r w:rsidRPr="00E9699F">
        <w:rPr>
          <w:rFonts w:ascii="Arial" w:hAnsi="Arial"/>
          <w:sz w:val="24"/>
          <w:szCs w:val="24"/>
        </w:rPr>
        <w:t>?  Historically, this sanctity predates the Revelation at Sinai.  The fertility that the Land provides is derived from Avraham and Sarah</w:t>
      </w:r>
      <w:r>
        <w:rPr>
          <w:rFonts w:ascii="Arial" w:hAnsi="Arial"/>
          <w:sz w:val="24"/>
          <w:szCs w:val="24"/>
        </w:rPr>
        <w:t xml:space="preserve"> (</w:t>
      </w:r>
      <w:proofErr w:type="spellStart"/>
      <w:r w:rsidRPr="008F2987">
        <w:rPr>
          <w:rFonts w:ascii="Arial" w:hAnsi="Arial"/>
          <w:i/>
          <w:iCs/>
          <w:sz w:val="24"/>
          <w:szCs w:val="24"/>
        </w:rPr>
        <w:t>Yevamot</w:t>
      </w:r>
      <w:proofErr w:type="spellEnd"/>
      <w:r>
        <w:rPr>
          <w:rFonts w:ascii="Arial" w:hAnsi="Arial"/>
          <w:sz w:val="24"/>
          <w:szCs w:val="24"/>
        </w:rPr>
        <w:t xml:space="preserve"> 64a)</w:t>
      </w:r>
      <w:r w:rsidRPr="00E9699F">
        <w:rPr>
          <w:rFonts w:ascii="Arial" w:hAnsi="Arial"/>
          <w:sz w:val="24"/>
          <w:szCs w:val="24"/>
        </w:rPr>
        <w:t xml:space="preserve">, the unique relationship with the Divine that </w:t>
      </w:r>
      <w:r>
        <w:rPr>
          <w:rFonts w:ascii="Arial" w:hAnsi="Arial"/>
          <w:sz w:val="24"/>
          <w:szCs w:val="24"/>
        </w:rPr>
        <w:t xml:space="preserve">it affords is learned from </w:t>
      </w:r>
      <w:proofErr w:type="spellStart"/>
      <w:r>
        <w:rPr>
          <w:rFonts w:ascii="Arial" w:hAnsi="Arial"/>
          <w:sz w:val="24"/>
          <w:szCs w:val="24"/>
        </w:rPr>
        <w:t>Ya’ak</w:t>
      </w:r>
      <w:r w:rsidRPr="00E9699F">
        <w:rPr>
          <w:rFonts w:ascii="Arial" w:hAnsi="Arial"/>
          <w:sz w:val="24"/>
          <w:szCs w:val="24"/>
        </w:rPr>
        <w:t>ov</w:t>
      </w:r>
      <w:proofErr w:type="spellEnd"/>
      <w:r w:rsidRPr="00E9699F">
        <w:rPr>
          <w:rFonts w:ascii="Arial" w:hAnsi="Arial"/>
          <w:sz w:val="24"/>
          <w:szCs w:val="24"/>
        </w:rPr>
        <w:t xml:space="preserve"> </w:t>
      </w:r>
      <w:r>
        <w:rPr>
          <w:rFonts w:ascii="Arial" w:hAnsi="Arial"/>
          <w:sz w:val="24"/>
          <w:szCs w:val="24"/>
        </w:rPr>
        <w:t>(</w:t>
      </w:r>
      <w:proofErr w:type="spellStart"/>
      <w:r w:rsidRPr="00F951C3">
        <w:rPr>
          <w:rFonts w:ascii="Arial" w:hAnsi="Arial"/>
          <w:i/>
          <w:iCs/>
          <w:sz w:val="24"/>
          <w:szCs w:val="24"/>
        </w:rPr>
        <w:t>Tosefta</w:t>
      </w:r>
      <w:proofErr w:type="spellEnd"/>
      <w:r>
        <w:rPr>
          <w:rFonts w:ascii="Arial" w:hAnsi="Arial"/>
          <w:sz w:val="24"/>
          <w:szCs w:val="24"/>
        </w:rPr>
        <w:t xml:space="preserve"> </w:t>
      </w:r>
      <w:proofErr w:type="spellStart"/>
      <w:r w:rsidRPr="004331EB">
        <w:rPr>
          <w:rFonts w:ascii="Arial" w:hAnsi="Arial"/>
          <w:i/>
          <w:iCs/>
          <w:sz w:val="24"/>
          <w:szCs w:val="24"/>
        </w:rPr>
        <w:t>Avoda</w:t>
      </w:r>
      <w:proofErr w:type="spellEnd"/>
      <w:r w:rsidRPr="004331EB">
        <w:rPr>
          <w:rFonts w:ascii="Arial" w:hAnsi="Arial"/>
          <w:i/>
          <w:iCs/>
          <w:sz w:val="24"/>
          <w:szCs w:val="24"/>
        </w:rPr>
        <w:t xml:space="preserve"> Zara</w:t>
      </w:r>
      <w:r w:rsidRPr="004331EB">
        <w:rPr>
          <w:rFonts w:ascii="Arial" w:hAnsi="Arial"/>
          <w:sz w:val="24"/>
          <w:szCs w:val="24"/>
        </w:rPr>
        <w:t xml:space="preserve"> 5:2 [Vilna ed.]) </w:t>
      </w:r>
      <w:r w:rsidRPr="00E9699F">
        <w:rPr>
          <w:rFonts w:ascii="Arial" w:hAnsi="Arial"/>
          <w:sz w:val="24"/>
          <w:szCs w:val="24"/>
        </w:rPr>
        <w:t>and the appeal of interment in the Land is g</w:t>
      </w:r>
      <w:r>
        <w:rPr>
          <w:rFonts w:ascii="Arial" w:hAnsi="Arial"/>
          <w:sz w:val="24"/>
          <w:szCs w:val="24"/>
        </w:rPr>
        <w:t xml:space="preserve">leaned from the stories of </w:t>
      </w:r>
      <w:proofErr w:type="spellStart"/>
      <w:r>
        <w:rPr>
          <w:rFonts w:ascii="Arial" w:hAnsi="Arial"/>
          <w:sz w:val="24"/>
          <w:szCs w:val="24"/>
        </w:rPr>
        <w:t>Ya’ak</w:t>
      </w:r>
      <w:r w:rsidRPr="00E9699F">
        <w:rPr>
          <w:rFonts w:ascii="Arial" w:hAnsi="Arial"/>
          <w:sz w:val="24"/>
          <w:szCs w:val="24"/>
        </w:rPr>
        <w:t>ov</w:t>
      </w:r>
      <w:proofErr w:type="spellEnd"/>
      <w:r w:rsidRPr="00E9699F">
        <w:rPr>
          <w:rFonts w:ascii="Arial" w:hAnsi="Arial"/>
          <w:sz w:val="24"/>
          <w:szCs w:val="24"/>
        </w:rPr>
        <w:t xml:space="preserve"> and Yosef</w:t>
      </w:r>
      <w:r>
        <w:rPr>
          <w:rFonts w:ascii="Arial" w:hAnsi="Arial"/>
          <w:sz w:val="24"/>
          <w:szCs w:val="24"/>
        </w:rPr>
        <w:t xml:space="preserve"> (see </w:t>
      </w:r>
      <w:proofErr w:type="spellStart"/>
      <w:r>
        <w:rPr>
          <w:rFonts w:ascii="Arial" w:hAnsi="Arial"/>
          <w:sz w:val="24"/>
          <w:szCs w:val="24"/>
        </w:rPr>
        <w:t>Rambam</w:t>
      </w:r>
      <w:proofErr w:type="spellEnd"/>
      <w:r>
        <w:rPr>
          <w:rFonts w:ascii="Arial" w:hAnsi="Arial"/>
          <w:sz w:val="24"/>
          <w:szCs w:val="24"/>
        </w:rPr>
        <w:t xml:space="preserve"> </w:t>
      </w:r>
      <w:proofErr w:type="spellStart"/>
      <w:r w:rsidR="00E6679C">
        <w:rPr>
          <w:rFonts w:ascii="Arial" w:hAnsi="Arial"/>
          <w:i/>
          <w:iCs/>
          <w:sz w:val="24"/>
          <w:szCs w:val="24"/>
        </w:rPr>
        <w:t>Hilkhot</w:t>
      </w:r>
      <w:proofErr w:type="spellEnd"/>
      <w:r w:rsidR="00E6679C">
        <w:rPr>
          <w:rFonts w:ascii="Arial" w:hAnsi="Arial"/>
          <w:i/>
          <w:iCs/>
          <w:sz w:val="24"/>
          <w:szCs w:val="24"/>
        </w:rPr>
        <w:t xml:space="preserve"> </w:t>
      </w:r>
      <w:proofErr w:type="spellStart"/>
      <w:r w:rsidRPr="00070937">
        <w:rPr>
          <w:rFonts w:ascii="Arial" w:hAnsi="Arial"/>
          <w:i/>
          <w:iCs/>
          <w:sz w:val="24"/>
          <w:szCs w:val="24"/>
        </w:rPr>
        <w:t>Melakhim</w:t>
      </w:r>
      <w:proofErr w:type="spellEnd"/>
      <w:r>
        <w:rPr>
          <w:rFonts w:ascii="Arial" w:hAnsi="Arial"/>
          <w:sz w:val="24"/>
          <w:szCs w:val="24"/>
        </w:rPr>
        <w:t xml:space="preserve"> 5:11)</w:t>
      </w:r>
      <w:r w:rsidRPr="00E9699F">
        <w:rPr>
          <w:rFonts w:ascii="Arial" w:hAnsi="Arial"/>
          <w:sz w:val="24"/>
          <w:szCs w:val="24"/>
        </w:rPr>
        <w:t xml:space="preserve">.  Practically, the nature of this sanctity is vague, pervasive and amorphous, in contrast to the crisp, sharp definitions that characterize </w:t>
      </w:r>
      <w:r>
        <w:rPr>
          <w:rFonts w:ascii="Arial" w:hAnsi="Arial"/>
          <w:sz w:val="24"/>
          <w:szCs w:val="24"/>
        </w:rPr>
        <w:t xml:space="preserve">what </w:t>
      </w:r>
      <w:proofErr w:type="spellStart"/>
      <w:r w:rsidRPr="00E13190">
        <w:rPr>
          <w:rFonts w:ascii="Arial" w:hAnsi="Arial"/>
          <w:i/>
          <w:iCs/>
          <w:sz w:val="24"/>
          <w:szCs w:val="24"/>
        </w:rPr>
        <w:t>Tosafot</w:t>
      </w:r>
      <w:proofErr w:type="spellEnd"/>
      <w:r>
        <w:rPr>
          <w:rFonts w:ascii="Arial" w:hAnsi="Arial"/>
          <w:sz w:val="24"/>
          <w:szCs w:val="24"/>
        </w:rPr>
        <w:t xml:space="preserve"> call </w:t>
      </w:r>
      <w:r w:rsidRPr="00E9699F">
        <w:rPr>
          <w:rFonts w:ascii="Arial" w:hAnsi="Arial"/>
          <w:sz w:val="24"/>
          <w:szCs w:val="24"/>
        </w:rPr>
        <w:t>“</w:t>
      </w:r>
      <w:r>
        <w:rPr>
          <w:rFonts w:ascii="Arial" w:hAnsi="Arial"/>
          <w:sz w:val="24"/>
          <w:szCs w:val="24"/>
        </w:rPr>
        <w:t>the sanctity of</w:t>
      </w:r>
      <w:r w:rsidRPr="00E9699F">
        <w:rPr>
          <w:rFonts w:ascii="Arial" w:hAnsi="Arial"/>
          <w:sz w:val="24"/>
          <w:szCs w:val="24"/>
        </w:rPr>
        <w:t xml:space="preserve"> partitions”</w:t>
      </w:r>
      <w:r>
        <w:rPr>
          <w:rFonts w:ascii="Arial" w:hAnsi="Arial"/>
          <w:sz w:val="24"/>
          <w:szCs w:val="24"/>
        </w:rPr>
        <w:t xml:space="preserve"> (</w:t>
      </w:r>
      <w:proofErr w:type="spellStart"/>
      <w:r w:rsidRPr="005551B0">
        <w:rPr>
          <w:rFonts w:ascii="Arial" w:hAnsi="Arial"/>
          <w:i/>
          <w:iCs/>
          <w:sz w:val="24"/>
          <w:szCs w:val="24"/>
        </w:rPr>
        <w:t>Yevamot</w:t>
      </w:r>
      <w:proofErr w:type="spellEnd"/>
      <w:r>
        <w:rPr>
          <w:rFonts w:ascii="Arial" w:hAnsi="Arial"/>
          <w:sz w:val="24"/>
          <w:szCs w:val="24"/>
        </w:rPr>
        <w:t xml:space="preserve"> 82b).</w:t>
      </w:r>
      <w:r w:rsidRPr="00E9699F">
        <w:rPr>
          <w:rFonts w:ascii="Arial" w:hAnsi="Arial"/>
          <w:sz w:val="24"/>
          <w:szCs w:val="24"/>
        </w:rPr>
        <w:t xml:space="preserve">  In other words, the </w:t>
      </w:r>
      <w:proofErr w:type="spellStart"/>
      <w:r w:rsidRPr="00E9699F">
        <w:rPr>
          <w:rFonts w:ascii="Arial" w:hAnsi="Arial"/>
          <w:sz w:val="24"/>
          <w:szCs w:val="24"/>
        </w:rPr>
        <w:t>Tashbetz’s</w:t>
      </w:r>
      <w:proofErr w:type="spellEnd"/>
      <w:r w:rsidRPr="00E9699F">
        <w:rPr>
          <w:rFonts w:ascii="Arial" w:hAnsi="Arial"/>
          <w:sz w:val="24"/>
          <w:szCs w:val="24"/>
        </w:rPr>
        <w:t xml:space="preserve"> “sanctity of the Divine Presence” more closely resembles the kinds of values and principles that we would associate with </w:t>
      </w:r>
      <w:r w:rsidRPr="00E9699F">
        <w:rPr>
          <w:rFonts w:ascii="Arial" w:hAnsi="Arial"/>
          <w:i/>
          <w:iCs/>
          <w:sz w:val="24"/>
          <w:szCs w:val="24"/>
        </w:rPr>
        <w:t>berit Avot</w:t>
      </w:r>
      <w:r w:rsidRPr="00E9699F">
        <w:rPr>
          <w:rFonts w:ascii="Arial" w:hAnsi="Arial"/>
          <w:sz w:val="24"/>
          <w:szCs w:val="24"/>
        </w:rPr>
        <w:t xml:space="preserve">, rather than the laws that emanate from </w:t>
      </w:r>
      <w:r w:rsidRPr="00E9699F">
        <w:rPr>
          <w:rFonts w:ascii="Arial" w:hAnsi="Arial"/>
          <w:i/>
          <w:iCs/>
          <w:sz w:val="24"/>
          <w:szCs w:val="24"/>
        </w:rPr>
        <w:t>berit Sinai</w:t>
      </w:r>
      <w:r w:rsidRPr="00E9699F">
        <w:rPr>
          <w:rFonts w:ascii="Arial" w:hAnsi="Arial"/>
          <w:sz w:val="24"/>
          <w:szCs w:val="24"/>
        </w:rPr>
        <w:t>.</w:t>
      </w:r>
    </w:p>
    <w:p w:rsidR="001660CA" w:rsidRDefault="001660CA" w:rsidP="0037022C">
      <w:pPr>
        <w:spacing w:after="0" w:line="240" w:lineRule="auto"/>
        <w:jc w:val="both"/>
        <w:rPr>
          <w:rFonts w:ascii="Arial" w:hAnsi="Arial"/>
          <w:b/>
          <w:bCs/>
          <w:sz w:val="24"/>
          <w:szCs w:val="24"/>
        </w:rPr>
      </w:pPr>
    </w:p>
    <w:p w:rsidR="001660CA" w:rsidRDefault="001660CA" w:rsidP="0037022C">
      <w:pPr>
        <w:spacing w:after="0" w:line="240" w:lineRule="auto"/>
        <w:jc w:val="both"/>
        <w:rPr>
          <w:rFonts w:ascii="Arial" w:hAnsi="Arial"/>
          <w:b/>
          <w:bCs/>
          <w:sz w:val="24"/>
          <w:szCs w:val="24"/>
        </w:rPr>
      </w:pPr>
      <w:r w:rsidRPr="00E9699F">
        <w:rPr>
          <w:rFonts w:ascii="Arial" w:hAnsi="Arial"/>
          <w:b/>
          <w:bCs/>
          <w:sz w:val="24"/>
          <w:szCs w:val="24"/>
        </w:rPr>
        <w:t xml:space="preserve">The Divine Presence and the </w:t>
      </w:r>
      <w:r w:rsidRPr="004715D6">
        <w:rPr>
          <w:rFonts w:ascii="Arial" w:hAnsi="Arial"/>
          <w:b/>
          <w:bCs/>
          <w:i/>
          <w:iCs/>
          <w:sz w:val="24"/>
          <w:szCs w:val="24"/>
        </w:rPr>
        <w:t>Avot</w:t>
      </w:r>
    </w:p>
    <w:p w:rsidR="004715D6" w:rsidRPr="00E9699F" w:rsidRDefault="004715D6" w:rsidP="0037022C">
      <w:pPr>
        <w:spacing w:after="0" w:line="240" w:lineRule="auto"/>
        <w:jc w:val="both"/>
        <w:rPr>
          <w:rFonts w:ascii="Arial" w:hAnsi="Arial"/>
          <w:b/>
          <w:bCs/>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Until now, we have only claimed that the immanent Divine Presence in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shares features with the values of </w:t>
      </w:r>
      <w:r w:rsidRPr="00E13190">
        <w:rPr>
          <w:rFonts w:ascii="Arial" w:hAnsi="Arial"/>
          <w:i/>
          <w:iCs/>
          <w:sz w:val="24"/>
          <w:szCs w:val="24"/>
        </w:rPr>
        <w:t>berit Avot</w:t>
      </w:r>
      <w:r w:rsidRPr="00E9699F">
        <w:rPr>
          <w:rFonts w:ascii="Arial" w:hAnsi="Arial"/>
          <w:sz w:val="24"/>
          <w:szCs w:val="24"/>
        </w:rPr>
        <w:t>, but not that it is concretely rooted</w:t>
      </w:r>
      <w:r>
        <w:rPr>
          <w:rFonts w:ascii="Arial" w:hAnsi="Arial"/>
          <w:sz w:val="24"/>
          <w:szCs w:val="24"/>
        </w:rPr>
        <w:t xml:space="preserve"> in them.  Indeed, as R. </w:t>
      </w:r>
      <w:proofErr w:type="spellStart"/>
      <w:r>
        <w:rPr>
          <w:rFonts w:ascii="Arial" w:hAnsi="Arial"/>
          <w:sz w:val="24"/>
          <w:szCs w:val="24"/>
        </w:rPr>
        <w:t>Ishtori</w:t>
      </w:r>
      <w:proofErr w:type="spellEnd"/>
      <w:r w:rsidRPr="00E9699F">
        <w:rPr>
          <w:rFonts w:ascii="Arial" w:hAnsi="Arial"/>
          <w:sz w:val="24"/>
          <w:szCs w:val="24"/>
        </w:rPr>
        <w:t xml:space="preserve"> </w:t>
      </w:r>
      <w:r>
        <w:rPr>
          <w:rFonts w:ascii="Arial" w:hAnsi="Arial"/>
          <w:sz w:val="24"/>
          <w:szCs w:val="24"/>
        </w:rPr>
        <w:t>Ha-</w:t>
      </w:r>
      <w:proofErr w:type="spellStart"/>
      <w:r>
        <w:rPr>
          <w:rFonts w:ascii="Arial" w:hAnsi="Arial"/>
          <w:sz w:val="24"/>
          <w:szCs w:val="24"/>
        </w:rPr>
        <w:t>Parchi</w:t>
      </w:r>
      <w:proofErr w:type="spellEnd"/>
      <w:r>
        <w:rPr>
          <w:rFonts w:ascii="Arial" w:hAnsi="Arial"/>
          <w:sz w:val="24"/>
          <w:szCs w:val="24"/>
        </w:rPr>
        <w:t xml:space="preserve"> demonstrates, some of the unique qualities of </w:t>
      </w:r>
      <w:r w:rsidRPr="00E9699F">
        <w:rPr>
          <w:rFonts w:ascii="Arial" w:hAnsi="Arial"/>
          <w:sz w:val="24"/>
          <w:szCs w:val="24"/>
        </w:rPr>
        <w:t xml:space="preserve">the Land predate even the </w:t>
      </w:r>
      <w:proofErr w:type="spellStart"/>
      <w:r w:rsidRPr="00E9699F">
        <w:rPr>
          <w:rFonts w:ascii="Arial" w:hAnsi="Arial"/>
          <w:i/>
          <w:iCs/>
          <w:sz w:val="24"/>
          <w:szCs w:val="24"/>
        </w:rPr>
        <w:t>Avot</w:t>
      </w:r>
      <w:proofErr w:type="spellEnd"/>
      <w:r w:rsidRPr="00E9699F">
        <w:rPr>
          <w:rFonts w:ascii="Arial" w:hAnsi="Arial"/>
          <w:sz w:val="24"/>
          <w:szCs w:val="24"/>
        </w:rPr>
        <w:t xml:space="preserve"> themselves</w:t>
      </w:r>
      <w:r>
        <w:rPr>
          <w:rFonts w:ascii="Arial" w:hAnsi="Arial"/>
          <w:sz w:val="24"/>
          <w:szCs w:val="24"/>
        </w:rPr>
        <w:t xml:space="preserve"> (</w:t>
      </w:r>
      <w:proofErr w:type="spellStart"/>
      <w:r w:rsidRPr="0044657F">
        <w:rPr>
          <w:rFonts w:ascii="Arial" w:hAnsi="Arial"/>
          <w:i/>
          <w:iCs/>
          <w:sz w:val="24"/>
          <w:szCs w:val="24"/>
        </w:rPr>
        <w:t>Kaftor</w:t>
      </w:r>
      <w:proofErr w:type="spellEnd"/>
      <w:r w:rsidRPr="0044657F">
        <w:rPr>
          <w:rFonts w:ascii="Arial" w:hAnsi="Arial"/>
          <w:i/>
          <w:iCs/>
          <w:sz w:val="24"/>
          <w:szCs w:val="24"/>
        </w:rPr>
        <w:t xml:space="preserve"> </w:t>
      </w:r>
      <w:proofErr w:type="spellStart"/>
      <w:r w:rsidRPr="0044657F">
        <w:rPr>
          <w:rFonts w:ascii="Arial" w:hAnsi="Arial"/>
          <w:i/>
          <w:iCs/>
          <w:sz w:val="24"/>
          <w:szCs w:val="24"/>
        </w:rPr>
        <w:t>V</w:t>
      </w:r>
      <w:r w:rsidR="00E6679C">
        <w:rPr>
          <w:rFonts w:ascii="Arial" w:hAnsi="Arial"/>
          <w:i/>
          <w:iCs/>
          <w:sz w:val="24"/>
          <w:szCs w:val="24"/>
        </w:rPr>
        <w:t>a</w:t>
      </w:r>
      <w:r w:rsidRPr="0044657F">
        <w:rPr>
          <w:rFonts w:ascii="Arial" w:hAnsi="Arial"/>
          <w:i/>
          <w:iCs/>
          <w:sz w:val="24"/>
          <w:szCs w:val="24"/>
        </w:rPr>
        <w:t>-ferach</w:t>
      </w:r>
      <w:proofErr w:type="spellEnd"/>
      <w:r>
        <w:rPr>
          <w:rFonts w:ascii="Arial" w:hAnsi="Arial"/>
          <w:sz w:val="24"/>
          <w:szCs w:val="24"/>
        </w:rPr>
        <w:t xml:space="preserve">, </w:t>
      </w:r>
      <w:proofErr w:type="spellStart"/>
      <w:r>
        <w:rPr>
          <w:rFonts w:ascii="Arial" w:hAnsi="Arial"/>
          <w:sz w:val="24"/>
          <w:szCs w:val="24"/>
        </w:rPr>
        <w:t>ch.</w:t>
      </w:r>
      <w:proofErr w:type="spellEnd"/>
      <w:r>
        <w:rPr>
          <w:rFonts w:ascii="Arial" w:hAnsi="Arial"/>
          <w:sz w:val="24"/>
          <w:szCs w:val="24"/>
        </w:rPr>
        <w:t xml:space="preserve"> 10 [</w:t>
      </w:r>
      <w:r w:rsidRPr="001B0B1A">
        <w:rPr>
          <w:rFonts w:ascii="Arial" w:hAnsi="Arial"/>
          <w:sz w:val="24"/>
          <w:szCs w:val="24"/>
        </w:rPr>
        <w:t>Jerusalem, 2004</w:t>
      </w:r>
      <w:r>
        <w:rPr>
          <w:rFonts w:ascii="Arial" w:hAnsi="Arial"/>
          <w:sz w:val="24"/>
          <w:szCs w:val="24"/>
        </w:rPr>
        <w:t>], p. 262)</w:t>
      </w:r>
      <w:r w:rsidRPr="00E9699F">
        <w:rPr>
          <w:rFonts w:ascii="Arial" w:hAnsi="Arial"/>
          <w:sz w:val="24"/>
          <w:szCs w:val="24"/>
        </w:rPr>
        <w:t xml:space="preserve"> and therefore cannot </w:t>
      </w:r>
      <w:r>
        <w:rPr>
          <w:rFonts w:ascii="Arial" w:hAnsi="Arial"/>
          <w:sz w:val="24"/>
          <w:szCs w:val="24"/>
        </w:rPr>
        <w:t xml:space="preserve">solely </w:t>
      </w:r>
      <w:r w:rsidRPr="00E9699F">
        <w:rPr>
          <w:rFonts w:ascii="Arial" w:hAnsi="Arial"/>
          <w:sz w:val="24"/>
          <w:szCs w:val="24"/>
        </w:rPr>
        <w:t>be reflections of God’s covenant with them.</w:t>
      </w:r>
      <w:r>
        <w:rPr>
          <w:rStyle w:val="a5"/>
          <w:rFonts w:ascii="Arial" w:hAnsi="Arial" w:cs="Arial"/>
          <w:sz w:val="24"/>
          <w:szCs w:val="24"/>
        </w:rPr>
        <w:footnoteReference w:id="3"/>
      </w:r>
      <w:r w:rsidRPr="00E9699F">
        <w:rPr>
          <w:rFonts w:ascii="Arial" w:hAnsi="Arial"/>
          <w:sz w:val="24"/>
          <w:szCs w:val="24"/>
        </w:rPr>
        <w:t xml:space="preserve">  </w:t>
      </w:r>
    </w:p>
    <w:p w:rsidR="004715D6" w:rsidRDefault="004715D6"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Still, </w:t>
      </w:r>
      <w:r>
        <w:rPr>
          <w:rFonts w:ascii="Arial" w:hAnsi="Arial"/>
          <w:sz w:val="24"/>
          <w:szCs w:val="24"/>
        </w:rPr>
        <w:t xml:space="preserve">perhaps </w:t>
      </w:r>
      <w:r w:rsidRPr="00E9699F">
        <w:rPr>
          <w:rFonts w:ascii="Arial" w:hAnsi="Arial"/>
          <w:sz w:val="24"/>
          <w:szCs w:val="24"/>
        </w:rPr>
        <w:t xml:space="preserve">the </w:t>
      </w:r>
      <w:proofErr w:type="spellStart"/>
      <w:r w:rsidRPr="00E9699F">
        <w:rPr>
          <w:rFonts w:ascii="Arial" w:hAnsi="Arial"/>
          <w:sz w:val="24"/>
          <w:szCs w:val="24"/>
        </w:rPr>
        <w:t>Tashbetz’s</w:t>
      </w:r>
      <w:proofErr w:type="spellEnd"/>
      <w:r w:rsidRPr="00E9699F">
        <w:rPr>
          <w:rFonts w:ascii="Arial" w:hAnsi="Arial"/>
          <w:sz w:val="24"/>
          <w:szCs w:val="24"/>
        </w:rPr>
        <w:t xml:space="preserve"> “sanctity of the Divine Presence” </w:t>
      </w:r>
      <w:r>
        <w:rPr>
          <w:rFonts w:ascii="Arial" w:hAnsi="Arial"/>
          <w:sz w:val="24"/>
          <w:szCs w:val="24"/>
        </w:rPr>
        <w:t xml:space="preserve">is also linked </w:t>
      </w:r>
      <w:r w:rsidRPr="00E9699F">
        <w:rPr>
          <w:rFonts w:ascii="Arial" w:hAnsi="Arial"/>
          <w:sz w:val="24"/>
          <w:szCs w:val="24"/>
        </w:rPr>
        <w:t xml:space="preserve">to God’s active covenant with our </w:t>
      </w:r>
      <w:r w:rsidRPr="00E9699F">
        <w:rPr>
          <w:rFonts w:ascii="Arial" w:hAnsi="Arial"/>
          <w:i/>
          <w:iCs/>
          <w:sz w:val="24"/>
          <w:szCs w:val="24"/>
        </w:rPr>
        <w:t>Avot</w:t>
      </w:r>
      <w:r w:rsidRPr="00E9699F">
        <w:rPr>
          <w:rFonts w:ascii="Arial" w:hAnsi="Arial"/>
          <w:sz w:val="24"/>
          <w:szCs w:val="24"/>
        </w:rPr>
        <w:t>.  Even if the</w:t>
      </w:r>
      <w:r>
        <w:rPr>
          <w:rFonts w:ascii="Arial" w:hAnsi="Arial"/>
          <w:sz w:val="24"/>
          <w:szCs w:val="24"/>
        </w:rPr>
        <w:t xml:space="preserve"> </w:t>
      </w:r>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r>
        <w:rPr>
          <w:rFonts w:ascii="Arial" w:hAnsi="Arial"/>
          <w:sz w:val="24"/>
          <w:szCs w:val="24"/>
        </w:rPr>
        <w:t xml:space="preserve"> possesses i</w:t>
      </w:r>
      <w:r w:rsidRPr="00E9699F">
        <w:rPr>
          <w:rFonts w:ascii="Arial" w:hAnsi="Arial"/>
          <w:sz w:val="24"/>
          <w:szCs w:val="24"/>
        </w:rPr>
        <w:t xml:space="preserve">nnate spiritual properties, perhaps they only became personally relevant to the </w:t>
      </w:r>
      <w:r w:rsidRPr="00E9699F">
        <w:rPr>
          <w:rFonts w:ascii="Arial" w:hAnsi="Arial"/>
          <w:i/>
          <w:iCs/>
          <w:sz w:val="24"/>
          <w:szCs w:val="24"/>
        </w:rPr>
        <w:t>Avot</w:t>
      </w:r>
      <w:r w:rsidRPr="00E9699F">
        <w:rPr>
          <w:rFonts w:ascii="Arial" w:hAnsi="Arial"/>
          <w:sz w:val="24"/>
          <w:szCs w:val="24"/>
        </w:rPr>
        <w:t xml:space="preserve"> and their progeny through the establishment of a covenant.  By analogy, Shabbat is </w:t>
      </w:r>
      <w:proofErr w:type="gramStart"/>
      <w:r w:rsidRPr="00E9699F">
        <w:rPr>
          <w:rFonts w:ascii="Arial" w:hAnsi="Arial"/>
          <w:sz w:val="24"/>
          <w:szCs w:val="24"/>
        </w:rPr>
        <w:t>Divinely</w:t>
      </w:r>
      <w:proofErr w:type="gramEnd"/>
      <w:r w:rsidRPr="00E9699F">
        <w:rPr>
          <w:rFonts w:ascii="Arial" w:hAnsi="Arial"/>
          <w:sz w:val="24"/>
          <w:szCs w:val="24"/>
        </w:rPr>
        <w:t xml:space="preserve"> sanctified and blessed from Creation (</w:t>
      </w:r>
      <w:r w:rsidRPr="000D457B">
        <w:rPr>
          <w:rFonts w:ascii="Arial" w:hAnsi="Arial"/>
          <w:i/>
          <w:iCs/>
          <w:sz w:val="24"/>
          <w:szCs w:val="24"/>
        </w:rPr>
        <w:t>Bereishit</w:t>
      </w:r>
      <w:r w:rsidRPr="00E9699F">
        <w:rPr>
          <w:rFonts w:ascii="Arial" w:hAnsi="Arial"/>
          <w:sz w:val="24"/>
          <w:szCs w:val="24"/>
        </w:rPr>
        <w:t xml:space="preserve"> 2:</w:t>
      </w:r>
      <w:r>
        <w:rPr>
          <w:rFonts w:ascii="Arial" w:hAnsi="Arial"/>
          <w:sz w:val="24"/>
          <w:szCs w:val="24"/>
        </w:rPr>
        <w:t>3</w:t>
      </w:r>
      <w:r w:rsidRPr="00E9699F">
        <w:rPr>
          <w:rFonts w:ascii="Arial" w:hAnsi="Arial"/>
          <w:sz w:val="24"/>
          <w:szCs w:val="24"/>
        </w:rPr>
        <w:t>), but only through an “eternal covenant” (</w:t>
      </w:r>
      <w:r w:rsidRPr="000D457B">
        <w:rPr>
          <w:rFonts w:ascii="Arial" w:hAnsi="Arial"/>
          <w:i/>
          <w:iCs/>
          <w:sz w:val="24"/>
          <w:szCs w:val="24"/>
        </w:rPr>
        <w:t>Shemot</w:t>
      </w:r>
      <w:r w:rsidRPr="00E9699F">
        <w:rPr>
          <w:rFonts w:ascii="Arial" w:hAnsi="Arial"/>
          <w:sz w:val="24"/>
          <w:szCs w:val="24"/>
        </w:rPr>
        <w:t xml:space="preserve"> </w:t>
      </w:r>
      <w:r>
        <w:rPr>
          <w:rFonts w:ascii="Arial" w:hAnsi="Arial"/>
          <w:sz w:val="24"/>
          <w:szCs w:val="24"/>
        </w:rPr>
        <w:t>31:16</w:t>
      </w:r>
      <w:r w:rsidRPr="00E9699F">
        <w:rPr>
          <w:rFonts w:ascii="Arial" w:hAnsi="Arial"/>
          <w:sz w:val="24"/>
          <w:szCs w:val="24"/>
        </w:rPr>
        <w:t xml:space="preserve">) does this uniqueness become relevant to the Jewish people. Similarly, while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may possess inherent qualities, only through </w:t>
      </w:r>
      <w:r w:rsidRPr="00E9699F">
        <w:rPr>
          <w:rFonts w:ascii="Arial" w:hAnsi="Arial"/>
          <w:i/>
          <w:iCs/>
          <w:sz w:val="24"/>
          <w:szCs w:val="24"/>
        </w:rPr>
        <w:t xml:space="preserve">berit Avot </w:t>
      </w:r>
      <w:r w:rsidRPr="00E9699F">
        <w:rPr>
          <w:rFonts w:ascii="Arial" w:hAnsi="Arial"/>
          <w:sz w:val="24"/>
          <w:szCs w:val="24"/>
        </w:rPr>
        <w:t>do the Jewish people connect to them and experience them.</w:t>
      </w:r>
    </w:p>
    <w:p w:rsidR="004715D6" w:rsidRPr="00E9699F" w:rsidRDefault="004715D6" w:rsidP="0037022C">
      <w:pPr>
        <w:spacing w:after="0" w:line="240" w:lineRule="auto"/>
        <w:jc w:val="both"/>
        <w:rPr>
          <w:rFonts w:ascii="Arial" w:hAnsi="Arial"/>
          <w:sz w:val="24"/>
          <w:szCs w:val="24"/>
        </w:rPr>
      </w:pPr>
    </w:p>
    <w:p w:rsidR="001660CA" w:rsidRPr="00E9699F" w:rsidRDefault="001660CA" w:rsidP="0037022C">
      <w:pPr>
        <w:spacing w:after="0" w:line="240" w:lineRule="auto"/>
        <w:jc w:val="both"/>
        <w:rPr>
          <w:rFonts w:ascii="Arial" w:hAnsi="Arial"/>
          <w:sz w:val="24"/>
          <w:szCs w:val="24"/>
        </w:rPr>
      </w:pPr>
      <w:r w:rsidRPr="00E9699F">
        <w:rPr>
          <w:rFonts w:ascii="Arial" w:hAnsi="Arial"/>
          <w:sz w:val="24"/>
          <w:szCs w:val="24"/>
        </w:rPr>
        <w:tab/>
        <w:t xml:space="preserve">This argument can allay, in part, a concern that R. </w:t>
      </w:r>
      <w:proofErr w:type="spellStart"/>
      <w:r w:rsidRPr="00E9699F">
        <w:rPr>
          <w:rFonts w:ascii="Arial" w:hAnsi="Arial"/>
          <w:sz w:val="24"/>
          <w:szCs w:val="24"/>
        </w:rPr>
        <w:t>Solovetchik</w:t>
      </w:r>
      <w:proofErr w:type="spellEnd"/>
      <w:r w:rsidRPr="00E9699F">
        <w:rPr>
          <w:rFonts w:ascii="Arial" w:hAnsi="Arial"/>
          <w:sz w:val="24"/>
          <w:szCs w:val="24"/>
        </w:rPr>
        <w:t xml:space="preserve"> voices with respect to theories of natural holiness.  Regarding the </w:t>
      </w:r>
      <w:proofErr w:type="spellStart"/>
      <w:r w:rsidRPr="00E9699F">
        <w:rPr>
          <w:rFonts w:ascii="Arial" w:hAnsi="Arial"/>
          <w:sz w:val="24"/>
          <w:szCs w:val="24"/>
        </w:rPr>
        <w:t>Ramban</w:t>
      </w:r>
      <w:proofErr w:type="spellEnd"/>
      <w:r w:rsidRPr="00E9699F">
        <w:rPr>
          <w:rFonts w:ascii="Arial" w:hAnsi="Arial"/>
          <w:sz w:val="24"/>
          <w:szCs w:val="24"/>
        </w:rPr>
        <w:t xml:space="preserve">, R. Yehuda Ha-Levi and others, he summarizes:  “For them, the attribute of </w:t>
      </w:r>
      <w:proofErr w:type="spellStart"/>
      <w:r w:rsidRPr="00E9699F">
        <w:rPr>
          <w:rFonts w:ascii="Arial" w:hAnsi="Arial"/>
          <w:i/>
          <w:iCs/>
          <w:sz w:val="24"/>
          <w:szCs w:val="24"/>
        </w:rPr>
        <w:t>kedusha</w:t>
      </w:r>
      <w:proofErr w:type="spellEnd"/>
      <w:r w:rsidRPr="00E9699F">
        <w:rPr>
          <w:rFonts w:ascii="Arial" w:hAnsi="Arial"/>
          <w:sz w:val="24"/>
          <w:szCs w:val="24"/>
        </w:rPr>
        <w:t xml:space="preserve">, holiness, ascribed to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is an objective metaphysical quality inherent in t</w:t>
      </w:r>
      <w:r>
        <w:rPr>
          <w:rFonts w:ascii="Arial" w:hAnsi="Arial"/>
          <w:sz w:val="24"/>
          <w:szCs w:val="24"/>
        </w:rPr>
        <w:t xml:space="preserve">he land.”  R. Soloveitchik </w:t>
      </w:r>
      <w:r w:rsidRPr="00E9699F">
        <w:rPr>
          <w:rFonts w:ascii="Arial" w:hAnsi="Arial"/>
          <w:sz w:val="24"/>
          <w:szCs w:val="24"/>
        </w:rPr>
        <w:t>continues:</w:t>
      </w:r>
    </w:p>
    <w:p w:rsidR="001660CA" w:rsidRPr="00E9699F" w:rsidRDefault="001660CA" w:rsidP="0037022C">
      <w:pPr>
        <w:spacing w:after="0" w:line="240" w:lineRule="auto"/>
        <w:jc w:val="both"/>
        <w:rPr>
          <w:rFonts w:ascii="Arial" w:hAnsi="Arial"/>
          <w:sz w:val="24"/>
          <w:szCs w:val="24"/>
        </w:rPr>
      </w:pPr>
    </w:p>
    <w:p w:rsidR="001660CA" w:rsidRPr="00E9699F" w:rsidRDefault="001660CA" w:rsidP="0037022C">
      <w:pPr>
        <w:spacing w:after="0" w:line="240" w:lineRule="auto"/>
        <w:ind w:left="720"/>
        <w:jc w:val="both"/>
        <w:rPr>
          <w:rFonts w:ascii="Arial" w:hAnsi="Arial"/>
          <w:sz w:val="24"/>
          <w:szCs w:val="24"/>
        </w:rPr>
      </w:pPr>
      <w:r w:rsidRPr="00E9699F">
        <w:rPr>
          <w:rFonts w:ascii="Arial" w:hAnsi="Arial"/>
          <w:sz w:val="24"/>
          <w:szCs w:val="24"/>
        </w:rPr>
        <w:t xml:space="preserve">With all my respect for the </w:t>
      </w:r>
      <w:proofErr w:type="spellStart"/>
      <w:r w:rsidRPr="00E9699F">
        <w:rPr>
          <w:rFonts w:ascii="Arial" w:hAnsi="Arial"/>
          <w:i/>
          <w:iCs/>
          <w:sz w:val="24"/>
          <w:szCs w:val="24"/>
        </w:rPr>
        <w:t>Rishonim</w:t>
      </w:r>
      <w:proofErr w:type="spellEnd"/>
      <w:r w:rsidRPr="00E9699F">
        <w:rPr>
          <w:rFonts w:ascii="Arial" w:hAnsi="Arial"/>
          <w:sz w:val="24"/>
          <w:szCs w:val="24"/>
        </w:rPr>
        <w:t xml:space="preserve">, I must disagree with such an opinion.  I do not believe that it is </w:t>
      </w:r>
      <w:proofErr w:type="spellStart"/>
      <w:r w:rsidRPr="00E9699F">
        <w:rPr>
          <w:rFonts w:ascii="Arial" w:hAnsi="Arial"/>
          <w:sz w:val="24"/>
          <w:szCs w:val="24"/>
        </w:rPr>
        <w:t>halakhically</w:t>
      </w:r>
      <w:proofErr w:type="spellEnd"/>
      <w:r w:rsidRPr="00E9699F">
        <w:rPr>
          <w:rFonts w:ascii="Arial" w:hAnsi="Arial"/>
          <w:sz w:val="24"/>
          <w:szCs w:val="24"/>
        </w:rPr>
        <w:t xml:space="preserve"> cogent.  </w:t>
      </w:r>
      <w:proofErr w:type="spellStart"/>
      <w:r w:rsidRPr="00E9699F">
        <w:rPr>
          <w:rFonts w:ascii="Arial" w:hAnsi="Arial"/>
          <w:i/>
          <w:iCs/>
          <w:sz w:val="24"/>
          <w:szCs w:val="24"/>
        </w:rPr>
        <w:t>Kedusha</w:t>
      </w:r>
      <w:proofErr w:type="spellEnd"/>
      <w:r w:rsidRPr="00E9699F">
        <w:rPr>
          <w:rFonts w:ascii="Arial" w:hAnsi="Arial"/>
          <w:sz w:val="24"/>
          <w:szCs w:val="24"/>
        </w:rPr>
        <w:t xml:space="preserve">, under a </w:t>
      </w:r>
      <w:proofErr w:type="spellStart"/>
      <w:r w:rsidRPr="00E9699F">
        <w:rPr>
          <w:rFonts w:ascii="Arial" w:hAnsi="Arial"/>
          <w:sz w:val="24"/>
          <w:szCs w:val="24"/>
        </w:rPr>
        <w:t>halakhic</w:t>
      </w:r>
      <w:proofErr w:type="spellEnd"/>
      <w:r w:rsidRPr="00E9699F">
        <w:rPr>
          <w:rFonts w:ascii="Arial" w:hAnsi="Arial"/>
          <w:sz w:val="24"/>
          <w:szCs w:val="24"/>
        </w:rPr>
        <w:t xml:space="preserve"> </w:t>
      </w:r>
      <w:r w:rsidRPr="00E9699F">
        <w:rPr>
          <w:rFonts w:ascii="Arial" w:hAnsi="Arial"/>
          <w:sz w:val="24"/>
          <w:szCs w:val="24"/>
        </w:rPr>
        <w:lastRenderedPageBreak/>
        <w:t xml:space="preserve">aspect, is man-made; more accurately, it is a historical category.  A soil is sanctified by historical deeds performed by a sacred people, never by any primordial superiority….  </w:t>
      </w:r>
      <w:proofErr w:type="spellStart"/>
      <w:r w:rsidRPr="00E9699F">
        <w:rPr>
          <w:rFonts w:ascii="Arial" w:hAnsi="Arial"/>
          <w:i/>
          <w:iCs/>
          <w:sz w:val="24"/>
          <w:szCs w:val="24"/>
        </w:rPr>
        <w:t>Kedusha</w:t>
      </w:r>
      <w:proofErr w:type="spellEnd"/>
      <w:r w:rsidRPr="00E9699F">
        <w:rPr>
          <w:rFonts w:ascii="Arial" w:hAnsi="Arial"/>
          <w:sz w:val="24"/>
          <w:szCs w:val="24"/>
        </w:rPr>
        <w:t xml:space="preserve"> is identical with man’s association with Mother Earth.  Nothing should be attr</w:t>
      </w:r>
      <w:r>
        <w:rPr>
          <w:rFonts w:ascii="Arial" w:hAnsi="Arial"/>
          <w:sz w:val="24"/>
          <w:szCs w:val="24"/>
        </w:rPr>
        <w:t>ibuted a priori to dead matter.</w:t>
      </w:r>
      <w:r w:rsidRPr="00E9699F">
        <w:rPr>
          <w:rFonts w:ascii="Arial" w:hAnsi="Arial"/>
          <w:sz w:val="24"/>
          <w:szCs w:val="24"/>
        </w:rPr>
        <w:t xml:space="preserve">  Objective </w:t>
      </w:r>
      <w:proofErr w:type="spellStart"/>
      <w:r w:rsidRPr="00E9699F">
        <w:rPr>
          <w:rFonts w:ascii="Arial" w:hAnsi="Arial"/>
          <w:i/>
          <w:iCs/>
          <w:sz w:val="24"/>
          <w:szCs w:val="24"/>
        </w:rPr>
        <w:t>kedusha</w:t>
      </w:r>
      <w:proofErr w:type="spellEnd"/>
      <w:r w:rsidRPr="00E9699F">
        <w:rPr>
          <w:rFonts w:ascii="Arial" w:hAnsi="Arial"/>
          <w:sz w:val="24"/>
          <w:szCs w:val="24"/>
        </w:rPr>
        <w:t xml:space="preserve"> smacks of fetishism.  (</w:t>
      </w:r>
      <w:r w:rsidRPr="00E9699F">
        <w:rPr>
          <w:rFonts w:ascii="Arial" w:hAnsi="Arial"/>
          <w:i/>
          <w:iCs/>
          <w:sz w:val="24"/>
          <w:szCs w:val="24"/>
        </w:rPr>
        <w:t>The Emergence of Ethical Man</w:t>
      </w:r>
      <w:r w:rsidRPr="00E9699F">
        <w:rPr>
          <w:rFonts w:ascii="Arial" w:hAnsi="Arial"/>
          <w:sz w:val="24"/>
          <w:szCs w:val="24"/>
        </w:rPr>
        <w:t xml:space="preserve">, 150)  </w:t>
      </w:r>
    </w:p>
    <w:p w:rsidR="001660CA" w:rsidRPr="00E9699F"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 xml:space="preserve">R. </w:t>
      </w:r>
      <w:proofErr w:type="spellStart"/>
      <w:r w:rsidRPr="00E9699F">
        <w:rPr>
          <w:rFonts w:ascii="Arial" w:hAnsi="Arial"/>
          <w:sz w:val="24"/>
          <w:szCs w:val="24"/>
        </w:rPr>
        <w:t>Soloveitchik’s</w:t>
      </w:r>
      <w:proofErr w:type="spellEnd"/>
      <w:r w:rsidRPr="00E9699F">
        <w:rPr>
          <w:rFonts w:ascii="Arial" w:hAnsi="Arial"/>
          <w:sz w:val="24"/>
          <w:szCs w:val="24"/>
        </w:rPr>
        <w:t xml:space="preserve"> stance invites some obvious </w:t>
      </w:r>
      <w:r w:rsidR="00476679">
        <w:rPr>
          <w:rFonts w:ascii="Arial" w:hAnsi="Arial"/>
          <w:sz w:val="24"/>
          <w:szCs w:val="24"/>
        </w:rPr>
        <w:t>questions</w:t>
      </w:r>
      <w:r w:rsidRPr="00E9699F">
        <w:rPr>
          <w:rFonts w:ascii="Arial" w:hAnsi="Arial"/>
          <w:sz w:val="24"/>
          <w:szCs w:val="24"/>
        </w:rPr>
        <w:t xml:space="preserve">, as several statements by </w:t>
      </w:r>
      <w:r w:rsidRPr="00E9699F">
        <w:rPr>
          <w:rFonts w:ascii="Arial" w:hAnsi="Arial"/>
          <w:i/>
          <w:iCs/>
          <w:sz w:val="24"/>
          <w:szCs w:val="24"/>
        </w:rPr>
        <w:t>Chazal</w:t>
      </w:r>
      <w:r>
        <w:rPr>
          <w:rFonts w:ascii="Arial" w:hAnsi="Arial"/>
          <w:sz w:val="24"/>
          <w:szCs w:val="24"/>
        </w:rPr>
        <w:t xml:space="preserve"> upon which R. </w:t>
      </w:r>
      <w:proofErr w:type="spellStart"/>
      <w:r>
        <w:rPr>
          <w:rFonts w:ascii="Arial" w:hAnsi="Arial"/>
          <w:sz w:val="24"/>
          <w:szCs w:val="24"/>
        </w:rPr>
        <w:t>Ishtori</w:t>
      </w:r>
      <w:proofErr w:type="spellEnd"/>
      <w:r w:rsidRPr="00E9699F">
        <w:rPr>
          <w:rFonts w:ascii="Arial" w:hAnsi="Arial"/>
          <w:sz w:val="24"/>
          <w:szCs w:val="24"/>
        </w:rPr>
        <w:t xml:space="preserve"> and others rely certainly suggest that the Land’s uniqueness predates Jewish activity in its midst.  More, if the Land is only sanctified through human action, we end up with a logical circle in which we can never explain why it was chosen for Avraham in the first place.</w:t>
      </w:r>
    </w:p>
    <w:p w:rsidR="004715D6" w:rsidRPr="00E9699F" w:rsidRDefault="004715D6" w:rsidP="0037022C">
      <w:pPr>
        <w:spacing w:after="0" w:line="240" w:lineRule="auto"/>
        <w:jc w:val="both"/>
        <w:rPr>
          <w:rFonts w:ascii="Arial" w:hAnsi="Arial"/>
          <w:sz w:val="24"/>
          <w:szCs w:val="24"/>
        </w:rPr>
      </w:pPr>
    </w:p>
    <w:p w:rsidR="001660CA" w:rsidRPr="00E9699F" w:rsidRDefault="001660CA" w:rsidP="0037022C">
      <w:pPr>
        <w:spacing w:after="0" w:line="240" w:lineRule="auto"/>
        <w:jc w:val="both"/>
        <w:rPr>
          <w:rFonts w:ascii="Arial" w:hAnsi="Arial"/>
          <w:sz w:val="24"/>
          <w:szCs w:val="24"/>
        </w:rPr>
      </w:pPr>
      <w:r w:rsidRPr="00E9699F">
        <w:rPr>
          <w:rFonts w:ascii="Arial" w:hAnsi="Arial"/>
          <w:sz w:val="24"/>
          <w:szCs w:val="24"/>
        </w:rPr>
        <w:tab/>
        <w:t xml:space="preserve">Perhaps we can suggest a </w:t>
      </w:r>
      <w:r w:rsidR="00476679">
        <w:rPr>
          <w:rFonts w:ascii="Arial" w:hAnsi="Arial"/>
          <w:sz w:val="24"/>
          <w:szCs w:val="24"/>
        </w:rPr>
        <w:t>compromise</w:t>
      </w:r>
      <w:r w:rsidRPr="00E9699F">
        <w:rPr>
          <w:rFonts w:ascii="Arial" w:hAnsi="Arial"/>
          <w:sz w:val="24"/>
          <w:szCs w:val="24"/>
        </w:rPr>
        <w:t xml:space="preserve">.  R. Soloveitchik expresses wariness about </w:t>
      </w:r>
      <w:r>
        <w:rPr>
          <w:rFonts w:ascii="Arial" w:hAnsi="Arial"/>
          <w:sz w:val="24"/>
          <w:szCs w:val="24"/>
        </w:rPr>
        <w:t xml:space="preserve">natural </w:t>
      </w:r>
      <w:r w:rsidRPr="00E9699F">
        <w:rPr>
          <w:rFonts w:ascii="Arial" w:hAnsi="Arial"/>
          <w:sz w:val="24"/>
          <w:szCs w:val="24"/>
        </w:rPr>
        <w:t xml:space="preserve">sanctity as a tangible, </w:t>
      </w:r>
      <w:proofErr w:type="spellStart"/>
      <w:r w:rsidRPr="00E9699F">
        <w:rPr>
          <w:rFonts w:ascii="Arial" w:hAnsi="Arial"/>
          <w:sz w:val="24"/>
          <w:szCs w:val="24"/>
        </w:rPr>
        <w:t>halakhic</w:t>
      </w:r>
      <w:proofErr w:type="spellEnd"/>
      <w:r w:rsidRPr="00E9699F">
        <w:rPr>
          <w:rFonts w:ascii="Arial" w:hAnsi="Arial"/>
          <w:sz w:val="24"/>
          <w:szCs w:val="24"/>
        </w:rPr>
        <w:t xml:space="preserve"> category that impacts on humans and their environment.  Sanctity in the human world must originate in human activity.  This does not mean that a particular place or time cannot be </w:t>
      </w:r>
      <w:proofErr w:type="gramStart"/>
      <w:r w:rsidRPr="00E9699F">
        <w:rPr>
          <w:rFonts w:ascii="Arial" w:hAnsi="Arial"/>
          <w:sz w:val="24"/>
          <w:szCs w:val="24"/>
        </w:rPr>
        <w:t>Divinely</w:t>
      </w:r>
      <w:proofErr w:type="gramEnd"/>
      <w:r w:rsidRPr="00E9699F">
        <w:rPr>
          <w:rFonts w:ascii="Arial" w:hAnsi="Arial"/>
          <w:sz w:val="24"/>
          <w:szCs w:val="24"/>
        </w:rPr>
        <w:t xml:space="preserve"> blessed</w:t>
      </w:r>
      <w:r>
        <w:rPr>
          <w:rFonts w:ascii="Arial" w:hAnsi="Arial"/>
          <w:sz w:val="24"/>
          <w:szCs w:val="24"/>
        </w:rPr>
        <w:t xml:space="preserve">.  However, </w:t>
      </w:r>
      <w:r w:rsidRPr="00E9699F">
        <w:rPr>
          <w:rFonts w:ascii="Arial" w:hAnsi="Arial"/>
          <w:sz w:val="24"/>
          <w:szCs w:val="24"/>
        </w:rPr>
        <w:t xml:space="preserve">any transcendent, metaphysical designation will not be directly relevant to the human sphere until a this-worldly source of sanctity—such as a human-Divine covenant—bridges the two.  </w:t>
      </w:r>
    </w:p>
    <w:p w:rsidR="001660CA" w:rsidRPr="00E9699F"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b/>
          <w:bCs/>
          <w:sz w:val="24"/>
          <w:szCs w:val="24"/>
        </w:rPr>
        <w:t>Avraham’s Two Covenants</w:t>
      </w:r>
    </w:p>
    <w:p w:rsidR="004715D6" w:rsidRPr="00E9699F" w:rsidRDefault="004715D6"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When, in the context of Avraham’s relationship with God, does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Israel</w:t>
          </w:r>
        </w:smartTag>
      </w:smartTag>
      <w:r w:rsidRPr="00E9699F">
        <w:rPr>
          <w:rFonts w:ascii="Arial" w:hAnsi="Arial"/>
          <w:sz w:val="24"/>
          <w:szCs w:val="24"/>
        </w:rPr>
        <w:t xml:space="preserve"> become a place invested with unique spiritual status</w:t>
      </w:r>
      <w:r>
        <w:rPr>
          <w:rFonts w:ascii="Arial" w:hAnsi="Arial"/>
          <w:sz w:val="24"/>
          <w:szCs w:val="24"/>
        </w:rPr>
        <w:t xml:space="preserve"> for him</w:t>
      </w:r>
      <w:r w:rsidRPr="00E9699F">
        <w:rPr>
          <w:rFonts w:ascii="Arial" w:hAnsi="Arial"/>
          <w:sz w:val="24"/>
          <w:szCs w:val="24"/>
        </w:rPr>
        <w:t xml:space="preserve">?  If the “covenant between the </w:t>
      </w:r>
      <w:proofErr w:type="spellStart"/>
      <w:r w:rsidRPr="00E9699F">
        <w:rPr>
          <w:rFonts w:ascii="Arial" w:hAnsi="Arial"/>
          <w:sz w:val="24"/>
          <w:szCs w:val="24"/>
        </w:rPr>
        <w:t>halves</w:t>
      </w:r>
      <w:proofErr w:type="spellEnd"/>
      <w:r w:rsidRPr="00E9699F">
        <w:rPr>
          <w:rFonts w:ascii="Arial" w:hAnsi="Arial"/>
          <w:sz w:val="24"/>
          <w:szCs w:val="24"/>
        </w:rPr>
        <w:t>”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bein</w:t>
      </w:r>
      <w:proofErr w:type="spellEnd"/>
      <w:r w:rsidRPr="00E9699F">
        <w:rPr>
          <w:rFonts w:ascii="Arial" w:hAnsi="Arial"/>
          <w:i/>
          <w:iCs/>
          <w:sz w:val="24"/>
          <w:szCs w:val="24"/>
        </w:rPr>
        <w:t xml:space="preserve"> ha-</w:t>
      </w:r>
      <w:proofErr w:type="spellStart"/>
      <w:r w:rsidRPr="00E9699F">
        <w:rPr>
          <w:rFonts w:ascii="Arial" w:hAnsi="Arial"/>
          <w:i/>
          <w:iCs/>
          <w:sz w:val="24"/>
          <w:szCs w:val="24"/>
        </w:rPr>
        <w:t>betarim</w:t>
      </w:r>
      <w:proofErr w:type="spellEnd"/>
      <w:r w:rsidRPr="00E9699F">
        <w:rPr>
          <w:rFonts w:ascii="Arial" w:hAnsi="Arial"/>
          <w:sz w:val="24"/>
          <w:szCs w:val="24"/>
        </w:rPr>
        <w:t>) defined the Land of Israel as the future homeland for Jewish national destiny</w:t>
      </w:r>
      <w:r w:rsidR="00C24951" w:rsidRPr="00E9699F">
        <w:rPr>
          <w:rFonts w:ascii="Arial" w:hAnsi="Arial"/>
          <w:sz w:val="24"/>
          <w:szCs w:val="24"/>
        </w:rPr>
        <w:t xml:space="preserve">, as we have stressed in earlier </w:t>
      </w:r>
      <w:proofErr w:type="spellStart"/>
      <w:r w:rsidR="00C24951" w:rsidRPr="00E9699F">
        <w:rPr>
          <w:rFonts w:ascii="Arial" w:hAnsi="Arial"/>
          <w:i/>
          <w:iCs/>
          <w:sz w:val="24"/>
          <w:szCs w:val="24"/>
        </w:rPr>
        <w:t>shiurim</w:t>
      </w:r>
      <w:proofErr w:type="spellEnd"/>
      <w:r w:rsidR="00C24951" w:rsidRPr="00E9699F">
        <w:rPr>
          <w:rFonts w:ascii="Arial" w:hAnsi="Arial"/>
          <w:sz w:val="24"/>
          <w:szCs w:val="24"/>
        </w:rPr>
        <w:t>,</w:t>
      </w:r>
      <w:r w:rsidRPr="00E9699F">
        <w:rPr>
          <w:rFonts w:ascii="Arial" w:hAnsi="Arial"/>
          <w:sz w:val="24"/>
          <w:szCs w:val="24"/>
        </w:rPr>
        <w:t xml:space="preserve"> perhaps the covenant through circumcision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mila</w:t>
      </w:r>
      <w:proofErr w:type="spellEnd"/>
      <w:r w:rsidRPr="00E9699F">
        <w:rPr>
          <w:rFonts w:ascii="Arial" w:hAnsi="Arial"/>
          <w:sz w:val="24"/>
          <w:szCs w:val="24"/>
        </w:rPr>
        <w:t>) established the Land of Israel as the focal point for human encounter with the Divine presence.</w:t>
      </w:r>
    </w:p>
    <w:p w:rsidR="004715D6" w:rsidRDefault="004715D6" w:rsidP="0037022C">
      <w:pPr>
        <w:spacing w:after="0" w:line="240" w:lineRule="auto"/>
        <w:jc w:val="both"/>
        <w:rPr>
          <w:rFonts w:ascii="Arial" w:hAnsi="Arial"/>
          <w:sz w:val="24"/>
          <w:szCs w:val="24"/>
        </w:rPr>
      </w:pPr>
    </w:p>
    <w:p w:rsidR="001660CA" w:rsidRDefault="001660CA" w:rsidP="0037022C">
      <w:pPr>
        <w:spacing w:after="0" w:line="240" w:lineRule="auto"/>
        <w:ind w:firstLine="720"/>
        <w:jc w:val="both"/>
        <w:rPr>
          <w:rFonts w:ascii="Arial" w:hAnsi="Arial"/>
          <w:sz w:val="24"/>
          <w:szCs w:val="24"/>
        </w:rPr>
      </w:pPr>
      <w:r w:rsidRPr="00E9699F">
        <w:rPr>
          <w:rFonts w:ascii="Arial" w:hAnsi="Arial"/>
          <w:sz w:val="24"/>
          <w:szCs w:val="24"/>
        </w:rPr>
        <w:t xml:space="preserve">In a landmark essay, R. </w:t>
      </w:r>
      <w:proofErr w:type="spellStart"/>
      <w:r w:rsidRPr="00E9699F">
        <w:rPr>
          <w:rFonts w:ascii="Arial" w:hAnsi="Arial"/>
          <w:sz w:val="24"/>
          <w:szCs w:val="24"/>
        </w:rPr>
        <w:t>Yoel</w:t>
      </w:r>
      <w:proofErr w:type="spellEnd"/>
      <w:r w:rsidRPr="00E9699F">
        <w:rPr>
          <w:rFonts w:ascii="Arial" w:hAnsi="Arial"/>
          <w:sz w:val="24"/>
          <w:szCs w:val="24"/>
        </w:rPr>
        <w:t xml:space="preserve"> Bin-Nun contrasts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bein</w:t>
      </w:r>
      <w:proofErr w:type="spellEnd"/>
      <w:r w:rsidRPr="00E9699F">
        <w:rPr>
          <w:rFonts w:ascii="Arial" w:hAnsi="Arial"/>
          <w:i/>
          <w:iCs/>
          <w:sz w:val="24"/>
          <w:szCs w:val="24"/>
        </w:rPr>
        <w:t xml:space="preserve"> ha-</w:t>
      </w:r>
      <w:proofErr w:type="spellStart"/>
      <w:r w:rsidRPr="00E9699F">
        <w:rPr>
          <w:rFonts w:ascii="Arial" w:hAnsi="Arial"/>
          <w:i/>
          <w:iCs/>
          <w:sz w:val="24"/>
          <w:szCs w:val="24"/>
        </w:rPr>
        <w:t>betarim</w:t>
      </w:r>
      <w:proofErr w:type="spellEnd"/>
      <w:r w:rsidRPr="00E9699F">
        <w:rPr>
          <w:rFonts w:ascii="Arial" w:hAnsi="Arial"/>
          <w:i/>
          <w:iCs/>
          <w:sz w:val="24"/>
          <w:szCs w:val="24"/>
        </w:rPr>
        <w:t xml:space="preserve"> </w:t>
      </w:r>
      <w:r w:rsidRPr="00E9699F">
        <w:rPr>
          <w:rFonts w:ascii="Arial" w:hAnsi="Arial"/>
          <w:sz w:val="24"/>
          <w:szCs w:val="24"/>
        </w:rPr>
        <w:t xml:space="preserve">with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mila</w:t>
      </w:r>
      <w:proofErr w:type="spellEnd"/>
      <w:r w:rsidRPr="00E9699F">
        <w:rPr>
          <w:rFonts w:ascii="Arial" w:hAnsi="Arial"/>
          <w:sz w:val="24"/>
          <w:szCs w:val="24"/>
        </w:rPr>
        <w:t>.</w:t>
      </w:r>
      <w:r w:rsidRPr="00E9699F">
        <w:rPr>
          <w:rStyle w:val="a5"/>
          <w:rFonts w:ascii="Arial" w:hAnsi="Arial" w:cs="Arial"/>
          <w:sz w:val="24"/>
          <w:szCs w:val="24"/>
        </w:rPr>
        <w:footnoteReference w:id="4"/>
      </w:r>
      <w:r w:rsidRPr="00E9699F">
        <w:rPr>
          <w:rFonts w:ascii="Arial" w:hAnsi="Arial"/>
          <w:sz w:val="24"/>
          <w:szCs w:val="24"/>
        </w:rPr>
        <w:t xml:space="preserve">  Through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bein</w:t>
      </w:r>
      <w:proofErr w:type="spellEnd"/>
      <w:r w:rsidRPr="00E9699F">
        <w:rPr>
          <w:rFonts w:ascii="Arial" w:hAnsi="Arial"/>
          <w:i/>
          <w:iCs/>
          <w:sz w:val="24"/>
          <w:szCs w:val="24"/>
        </w:rPr>
        <w:t xml:space="preserve"> ha-</w:t>
      </w:r>
      <w:proofErr w:type="spellStart"/>
      <w:r w:rsidRPr="00E9699F">
        <w:rPr>
          <w:rFonts w:ascii="Arial" w:hAnsi="Arial"/>
          <w:i/>
          <w:iCs/>
          <w:sz w:val="24"/>
          <w:szCs w:val="24"/>
        </w:rPr>
        <w:t>betarim</w:t>
      </w:r>
      <w:proofErr w:type="spellEnd"/>
      <w:r w:rsidRPr="00E9699F">
        <w:rPr>
          <w:rFonts w:ascii="Arial" w:hAnsi="Arial"/>
          <w:sz w:val="24"/>
          <w:szCs w:val="24"/>
        </w:rPr>
        <w:t xml:space="preserve">, God promises Avraham that his future progeny will inherit “the Land,” which spans “from the </w:t>
      </w:r>
      <w:smartTag w:uri="urn:schemas-microsoft-com:office:smarttags" w:element="PlaceType">
        <w:r w:rsidRPr="00E9699F">
          <w:rPr>
            <w:rFonts w:ascii="Arial" w:hAnsi="Arial"/>
            <w:sz w:val="24"/>
            <w:szCs w:val="24"/>
          </w:rPr>
          <w:t>river</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Egypt</w:t>
        </w:r>
      </w:smartTag>
      <w:r w:rsidRPr="00E9699F">
        <w:rPr>
          <w:rFonts w:ascii="Arial" w:hAnsi="Arial"/>
          <w:sz w:val="24"/>
          <w:szCs w:val="24"/>
        </w:rPr>
        <w:t xml:space="preserve"> to the great river, the </w:t>
      </w:r>
      <w:smartTag w:uri="urn:schemas-microsoft-com:office:smarttags" w:element="place">
        <w:r w:rsidRPr="00E9699F">
          <w:rPr>
            <w:rFonts w:ascii="Arial" w:hAnsi="Arial"/>
            <w:sz w:val="24"/>
            <w:szCs w:val="24"/>
          </w:rPr>
          <w:t>Euphrates</w:t>
        </w:r>
      </w:smartTag>
      <w:r w:rsidRPr="00E9699F">
        <w:rPr>
          <w:rFonts w:ascii="Arial" w:hAnsi="Arial"/>
          <w:sz w:val="24"/>
          <w:szCs w:val="24"/>
        </w:rPr>
        <w:t xml:space="preserve"> river” (</w:t>
      </w:r>
      <w:r w:rsidRPr="00E9699F">
        <w:rPr>
          <w:rFonts w:ascii="Arial" w:hAnsi="Arial"/>
          <w:i/>
          <w:iCs/>
          <w:sz w:val="24"/>
          <w:szCs w:val="24"/>
        </w:rPr>
        <w:t>Bereishit</w:t>
      </w:r>
      <w:r w:rsidRPr="00E9699F">
        <w:rPr>
          <w:rFonts w:ascii="Arial" w:hAnsi="Arial"/>
          <w:sz w:val="24"/>
          <w:szCs w:val="24"/>
        </w:rPr>
        <w:t xml:space="preserve"> 15:18).  Embedded in this promise is a process of national development, during which Avraham’s descendants must first suffer at the hand of foreign oppressors before ultimately displacing the Canaanite tribes.</w:t>
      </w:r>
      <w:r w:rsidRPr="00E9699F">
        <w:rPr>
          <w:rStyle w:val="a5"/>
          <w:rFonts w:ascii="Arial" w:hAnsi="Arial" w:cs="Arial"/>
          <w:sz w:val="24"/>
          <w:szCs w:val="24"/>
        </w:rPr>
        <w:footnoteReference w:id="5"/>
      </w:r>
    </w:p>
    <w:p w:rsidR="004715D6" w:rsidRPr="00E9699F" w:rsidRDefault="004715D6" w:rsidP="0037022C">
      <w:pPr>
        <w:spacing w:after="0" w:line="240" w:lineRule="auto"/>
        <w:ind w:firstLine="720"/>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By contrast, through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mila</w:t>
      </w:r>
      <w:proofErr w:type="spellEnd"/>
      <w:r w:rsidRPr="00E9699F">
        <w:rPr>
          <w:rFonts w:ascii="Arial" w:hAnsi="Arial"/>
          <w:i/>
          <w:iCs/>
          <w:sz w:val="24"/>
          <w:szCs w:val="24"/>
        </w:rPr>
        <w:t xml:space="preserve"> </w:t>
      </w:r>
      <w:r w:rsidRPr="00E9699F">
        <w:rPr>
          <w:rFonts w:ascii="Arial" w:hAnsi="Arial"/>
          <w:sz w:val="24"/>
          <w:szCs w:val="24"/>
        </w:rPr>
        <w:t xml:space="preserve">God grants “the land of your dwelling, the entire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Canaan</w:t>
          </w:r>
        </w:smartTag>
      </w:smartTag>
      <w:r w:rsidRPr="00E9699F">
        <w:rPr>
          <w:rFonts w:ascii="Arial" w:hAnsi="Arial"/>
          <w:sz w:val="24"/>
          <w:szCs w:val="24"/>
        </w:rPr>
        <w:t>” (</w:t>
      </w:r>
      <w:r w:rsidRPr="00E9699F">
        <w:rPr>
          <w:rFonts w:ascii="Arial" w:hAnsi="Arial"/>
          <w:i/>
          <w:iCs/>
          <w:sz w:val="24"/>
          <w:szCs w:val="24"/>
        </w:rPr>
        <w:t>Bereishit</w:t>
      </w:r>
      <w:r w:rsidRPr="00E9699F">
        <w:rPr>
          <w:rFonts w:ascii="Arial" w:hAnsi="Arial"/>
          <w:sz w:val="24"/>
          <w:szCs w:val="24"/>
        </w:rPr>
        <w:t xml:space="preserve"> 17:8)</w:t>
      </w:r>
      <w:r>
        <w:rPr>
          <w:rFonts w:ascii="Arial" w:hAnsi="Arial"/>
          <w:sz w:val="24"/>
          <w:szCs w:val="24"/>
        </w:rPr>
        <w:t xml:space="preserve"> </w:t>
      </w:r>
      <w:r w:rsidRPr="00E9699F">
        <w:rPr>
          <w:rFonts w:ascii="Arial" w:hAnsi="Arial"/>
          <w:sz w:val="24"/>
          <w:szCs w:val="24"/>
        </w:rPr>
        <w:t>to Avraham himself, along with his progeny</w:t>
      </w:r>
      <w:r>
        <w:rPr>
          <w:rFonts w:ascii="Arial" w:hAnsi="Arial"/>
          <w:sz w:val="24"/>
          <w:szCs w:val="24"/>
        </w:rPr>
        <w:t xml:space="preserve">.  These terms, </w:t>
      </w:r>
      <w:r w:rsidRPr="00E9699F">
        <w:rPr>
          <w:rFonts w:ascii="Arial" w:hAnsi="Arial"/>
          <w:sz w:val="24"/>
          <w:szCs w:val="24"/>
        </w:rPr>
        <w:t xml:space="preserve">R. Bin-Nun convincingly argues, describe the more limited territory that lies between the Jordan River and the </w:t>
      </w:r>
      <w:smartTag w:uri="urn:schemas-microsoft-com:office:smarttags" w:element="place">
        <w:r w:rsidRPr="00E9699F">
          <w:rPr>
            <w:rFonts w:ascii="Arial" w:hAnsi="Arial"/>
            <w:sz w:val="24"/>
            <w:szCs w:val="24"/>
          </w:rPr>
          <w:t>Mediterranean Sea</w:t>
        </w:r>
      </w:smartTag>
      <w:r w:rsidRPr="00E9699F">
        <w:rPr>
          <w:rFonts w:ascii="Arial" w:hAnsi="Arial"/>
          <w:sz w:val="24"/>
          <w:szCs w:val="24"/>
        </w:rPr>
        <w:t xml:space="preserve">.  Furthermore, the gift of the </w:t>
      </w:r>
      <w:smartTag w:uri="urn:schemas-microsoft-com:office:smarttags" w:element="place">
        <w:smartTag w:uri="urn:schemas-microsoft-com:office:smarttags" w:element="PlaceType">
          <w:r w:rsidRPr="00E9699F">
            <w:rPr>
              <w:rFonts w:ascii="Arial" w:hAnsi="Arial"/>
              <w:sz w:val="24"/>
              <w:szCs w:val="24"/>
            </w:rPr>
            <w:t>Land</w:t>
          </w:r>
        </w:smartTag>
        <w:r w:rsidRPr="00E9699F">
          <w:rPr>
            <w:rFonts w:ascii="Arial" w:hAnsi="Arial"/>
            <w:sz w:val="24"/>
            <w:szCs w:val="24"/>
          </w:rPr>
          <w:t xml:space="preserve"> of </w:t>
        </w:r>
        <w:smartTag w:uri="urn:schemas-microsoft-com:office:smarttags" w:element="PlaceName">
          <w:r w:rsidRPr="00E9699F">
            <w:rPr>
              <w:rFonts w:ascii="Arial" w:hAnsi="Arial"/>
              <w:sz w:val="24"/>
              <w:szCs w:val="24"/>
            </w:rPr>
            <w:t>Canaan</w:t>
          </w:r>
        </w:smartTag>
      </w:smartTag>
      <w:r w:rsidRPr="00E9699F">
        <w:rPr>
          <w:rFonts w:ascii="Arial" w:hAnsi="Arial"/>
          <w:sz w:val="24"/>
          <w:szCs w:val="24"/>
        </w:rPr>
        <w:t xml:space="preserve"> is inextricable from the personal, theological covenant that surrounds it.  How fitting is </w:t>
      </w:r>
      <w:proofErr w:type="spellStart"/>
      <w:r w:rsidRPr="00E9699F">
        <w:rPr>
          <w:rFonts w:ascii="Arial" w:hAnsi="Arial"/>
          <w:sz w:val="24"/>
          <w:szCs w:val="24"/>
        </w:rPr>
        <w:t>Rashi’s</w:t>
      </w:r>
      <w:proofErr w:type="spellEnd"/>
      <w:r w:rsidRPr="00E9699F">
        <w:rPr>
          <w:rFonts w:ascii="Arial" w:hAnsi="Arial"/>
          <w:sz w:val="24"/>
          <w:szCs w:val="24"/>
        </w:rPr>
        <w:t xml:space="preserve"> explanation of the continuation of the aforementioned verse, “And I shall be for them God</w:t>
      </w:r>
      <w:r w:rsidR="00C24951">
        <w:rPr>
          <w:rFonts w:ascii="Arial" w:hAnsi="Arial"/>
          <w:sz w:val="24"/>
          <w:szCs w:val="24"/>
        </w:rPr>
        <w:t>”</w:t>
      </w:r>
      <w:r w:rsidRPr="00E9699F">
        <w:rPr>
          <w:rFonts w:ascii="Arial" w:hAnsi="Arial"/>
          <w:sz w:val="24"/>
          <w:szCs w:val="24"/>
        </w:rPr>
        <w:t xml:space="preserve">:  “And </w:t>
      </w:r>
      <w:r w:rsidRPr="00E9699F">
        <w:rPr>
          <w:rFonts w:ascii="Arial" w:hAnsi="Arial"/>
          <w:b/>
          <w:bCs/>
          <w:sz w:val="24"/>
          <w:szCs w:val="24"/>
        </w:rPr>
        <w:t>there</w:t>
      </w:r>
      <w:r w:rsidRPr="00E9699F">
        <w:rPr>
          <w:rFonts w:ascii="Arial" w:hAnsi="Arial"/>
          <w:sz w:val="24"/>
          <w:szCs w:val="24"/>
        </w:rPr>
        <w:t xml:space="preserve"> I will be for you God, but one who dwells outside the Land is akin to one who has no god.”</w:t>
      </w:r>
      <w:r w:rsidRPr="00E9699F">
        <w:rPr>
          <w:rStyle w:val="a5"/>
          <w:rFonts w:ascii="Arial" w:hAnsi="Arial" w:cs="Arial"/>
          <w:sz w:val="24"/>
          <w:szCs w:val="24"/>
        </w:rPr>
        <w:footnoteReference w:id="6"/>
      </w:r>
      <w:r w:rsidRPr="00E9699F">
        <w:rPr>
          <w:rFonts w:ascii="Arial" w:hAnsi="Arial"/>
          <w:sz w:val="24"/>
          <w:szCs w:val="24"/>
        </w:rPr>
        <w:t xml:space="preserve">  In the context of </w:t>
      </w:r>
      <w:proofErr w:type="spellStart"/>
      <w:r w:rsidRPr="00E9699F">
        <w:rPr>
          <w:rFonts w:ascii="Arial" w:hAnsi="Arial"/>
          <w:i/>
          <w:iCs/>
          <w:sz w:val="24"/>
          <w:szCs w:val="24"/>
        </w:rPr>
        <w:t>berit</w:t>
      </w:r>
      <w:proofErr w:type="spellEnd"/>
      <w:r w:rsidRPr="00E9699F">
        <w:rPr>
          <w:rFonts w:ascii="Arial" w:hAnsi="Arial"/>
          <w:i/>
          <w:iCs/>
          <w:sz w:val="24"/>
          <w:szCs w:val="24"/>
        </w:rPr>
        <w:t xml:space="preserve"> </w:t>
      </w:r>
      <w:proofErr w:type="spellStart"/>
      <w:r w:rsidRPr="00E9699F">
        <w:rPr>
          <w:rFonts w:ascii="Arial" w:hAnsi="Arial"/>
          <w:i/>
          <w:iCs/>
          <w:sz w:val="24"/>
          <w:szCs w:val="24"/>
        </w:rPr>
        <w:t>mila</w:t>
      </w:r>
      <w:proofErr w:type="spellEnd"/>
      <w:r w:rsidRPr="00E9699F">
        <w:rPr>
          <w:rFonts w:ascii="Arial" w:hAnsi="Arial"/>
          <w:sz w:val="24"/>
          <w:szCs w:val="24"/>
        </w:rPr>
        <w:t>, the Land is a place of extraordinary human-Divine communion that will ultimately blossom into a comprehensive spiritual destiny.</w:t>
      </w:r>
    </w:p>
    <w:p w:rsidR="004715D6" w:rsidRPr="00E9699F" w:rsidRDefault="004715D6"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sidRPr="00E9699F">
        <w:rPr>
          <w:rFonts w:ascii="Arial" w:hAnsi="Arial"/>
          <w:sz w:val="24"/>
          <w:szCs w:val="24"/>
        </w:rPr>
        <w:tab/>
        <w:t xml:space="preserve">R. Bin-Nun concludes that </w:t>
      </w:r>
      <w:r w:rsidRPr="00E9699F">
        <w:rPr>
          <w:rFonts w:ascii="Arial" w:hAnsi="Arial"/>
          <w:i/>
          <w:sz w:val="24"/>
          <w:szCs w:val="24"/>
        </w:rPr>
        <w:t>berit Avot</w:t>
      </w:r>
      <w:r w:rsidRPr="00E9699F">
        <w:rPr>
          <w:rFonts w:ascii="Arial" w:hAnsi="Arial"/>
          <w:iCs/>
          <w:sz w:val="24"/>
          <w:szCs w:val="24"/>
        </w:rPr>
        <w:t xml:space="preserve"> envisions two distinct “Lands.”  There is </w:t>
      </w:r>
      <w:r>
        <w:rPr>
          <w:rFonts w:ascii="Arial" w:hAnsi="Arial"/>
          <w:iCs/>
          <w:sz w:val="24"/>
          <w:szCs w:val="24"/>
        </w:rPr>
        <w:t xml:space="preserve">the </w:t>
      </w:r>
      <w:r w:rsidRPr="00E9699F">
        <w:rPr>
          <w:rFonts w:ascii="Arial" w:hAnsi="Arial"/>
          <w:iCs/>
          <w:sz w:val="24"/>
          <w:szCs w:val="24"/>
        </w:rPr>
        <w:t xml:space="preserve">spiritual Land </w:t>
      </w:r>
      <w:r>
        <w:rPr>
          <w:rFonts w:ascii="Arial" w:hAnsi="Arial"/>
          <w:iCs/>
          <w:sz w:val="24"/>
          <w:szCs w:val="24"/>
        </w:rPr>
        <w:t xml:space="preserve">of </w:t>
      </w:r>
      <w:proofErr w:type="spellStart"/>
      <w:r>
        <w:rPr>
          <w:rFonts w:ascii="Arial" w:hAnsi="Arial"/>
          <w:i/>
          <w:sz w:val="24"/>
          <w:szCs w:val="24"/>
        </w:rPr>
        <w:t>berit</w:t>
      </w:r>
      <w:proofErr w:type="spellEnd"/>
      <w:r>
        <w:rPr>
          <w:rFonts w:ascii="Arial" w:hAnsi="Arial"/>
          <w:i/>
          <w:sz w:val="24"/>
          <w:szCs w:val="24"/>
        </w:rPr>
        <w:t xml:space="preserve"> </w:t>
      </w:r>
      <w:proofErr w:type="spellStart"/>
      <w:r w:rsidRPr="00BD31B4">
        <w:rPr>
          <w:rFonts w:ascii="Arial" w:hAnsi="Arial"/>
          <w:i/>
          <w:sz w:val="24"/>
          <w:szCs w:val="24"/>
        </w:rPr>
        <w:t>mila</w:t>
      </w:r>
      <w:proofErr w:type="spellEnd"/>
      <w:r>
        <w:rPr>
          <w:rFonts w:ascii="Arial" w:hAnsi="Arial"/>
          <w:iCs/>
          <w:sz w:val="24"/>
          <w:szCs w:val="24"/>
        </w:rPr>
        <w:t xml:space="preserve"> </w:t>
      </w:r>
      <w:r w:rsidRPr="00BD31B4">
        <w:rPr>
          <w:rFonts w:ascii="Arial" w:hAnsi="Arial"/>
          <w:iCs/>
          <w:sz w:val="24"/>
          <w:szCs w:val="24"/>
        </w:rPr>
        <w:t>that</w:t>
      </w:r>
      <w:r w:rsidRPr="00E9699F">
        <w:rPr>
          <w:rFonts w:ascii="Arial" w:hAnsi="Arial"/>
          <w:iCs/>
          <w:sz w:val="24"/>
          <w:szCs w:val="24"/>
        </w:rPr>
        <w:t xml:space="preserve"> is defined by immanent Divine holiness, whose presence ends at definite geographic boundaries</w:t>
      </w:r>
      <w:r w:rsidRPr="00E9699F">
        <w:rPr>
          <w:rFonts w:ascii="Arial" w:hAnsi="Arial"/>
          <w:sz w:val="24"/>
          <w:szCs w:val="24"/>
        </w:rPr>
        <w:t xml:space="preserve">.  There is also </w:t>
      </w:r>
      <w:r>
        <w:rPr>
          <w:rFonts w:ascii="Arial" w:hAnsi="Arial"/>
          <w:sz w:val="24"/>
          <w:szCs w:val="24"/>
        </w:rPr>
        <w:t>the</w:t>
      </w:r>
      <w:r w:rsidRPr="00E9699F">
        <w:rPr>
          <w:rFonts w:ascii="Arial" w:hAnsi="Arial"/>
          <w:sz w:val="24"/>
          <w:szCs w:val="24"/>
        </w:rPr>
        <w:t xml:space="preserve"> Land </w:t>
      </w:r>
      <w:r>
        <w:rPr>
          <w:rFonts w:ascii="Arial" w:hAnsi="Arial"/>
          <w:i/>
          <w:iCs/>
          <w:sz w:val="24"/>
          <w:szCs w:val="24"/>
        </w:rPr>
        <w:t xml:space="preserve">of </w:t>
      </w:r>
      <w:proofErr w:type="spellStart"/>
      <w:r>
        <w:rPr>
          <w:rFonts w:ascii="Arial" w:hAnsi="Arial"/>
          <w:i/>
          <w:iCs/>
          <w:sz w:val="24"/>
          <w:szCs w:val="24"/>
        </w:rPr>
        <w:t>berit</w:t>
      </w:r>
      <w:proofErr w:type="spellEnd"/>
      <w:r>
        <w:rPr>
          <w:rFonts w:ascii="Arial" w:hAnsi="Arial"/>
          <w:i/>
          <w:iCs/>
          <w:sz w:val="24"/>
          <w:szCs w:val="24"/>
        </w:rPr>
        <w:t xml:space="preserve"> </w:t>
      </w:r>
      <w:proofErr w:type="spellStart"/>
      <w:r>
        <w:rPr>
          <w:rFonts w:ascii="Arial" w:hAnsi="Arial"/>
          <w:i/>
          <w:iCs/>
          <w:sz w:val="24"/>
          <w:szCs w:val="24"/>
        </w:rPr>
        <w:t>bein</w:t>
      </w:r>
      <w:proofErr w:type="spellEnd"/>
      <w:r>
        <w:rPr>
          <w:rFonts w:ascii="Arial" w:hAnsi="Arial"/>
          <w:i/>
          <w:iCs/>
          <w:sz w:val="24"/>
          <w:szCs w:val="24"/>
        </w:rPr>
        <w:t xml:space="preserve"> ha-</w:t>
      </w:r>
      <w:proofErr w:type="spellStart"/>
      <w:r>
        <w:rPr>
          <w:rFonts w:ascii="Arial" w:hAnsi="Arial"/>
          <w:i/>
          <w:iCs/>
          <w:sz w:val="24"/>
          <w:szCs w:val="24"/>
        </w:rPr>
        <w:t>betarim</w:t>
      </w:r>
      <w:proofErr w:type="spellEnd"/>
      <w:r>
        <w:rPr>
          <w:rFonts w:ascii="Arial" w:hAnsi="Arial"/>
          <w:i/>
          <w:iCs/>
          <w:sz w:val="24"/>
          <w:szCs w:val="24"/>
        </w:rPr>
        <w:t xml:space="preserve"> </w:t>
      </w:r>
      <w:r w:rsidRPr="00E9699F">
        <w:rPr>
          <w:rFonts w:ascii="Arial" w:hAnsi="Arial"/>
          <w:sz w:val="24"/>
          <w:szCs w:val="24"/>
        </w:rPr>
        <w:t>that is designated as the national and political homeland for the Jews, whose boundaries, R. Bin-Nun maintains, are not defined by geography but by history:  “Every place on which your foot treads shall be yours” (</w:t>
      </w:r>
      <w:r w:rsidRPr="00E9699F">
        <w:rPr>
          <w:rFonts w:ascii="Arial" w:hAnsi="Arial"/>
          <w:i/>
          <w:iCs/>
          <w:sz w:val="24"/>
          <w:szCs w:val="24"/>
        </w:rPr>
        <w:t>Devarim</w:t>
      </w:r>
      <w:r w:rsidRPr="00E9699F">
        <w:rPr>
          <w:rFonts w:ascii="Arial" w:hAnsi="Arial"/>
          <w:sz w:val="24"/>
          <w:szCs w:val="24"/>
        </w:rPr>
        <w:t xml:space="preserve"> 11:24).</w:t>
      </w:r>
    </w:p>
    <w:p w:rsidR="001660CA"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Pr>
          <w:rFonts w:ascii="Arial" w:hAnsi="Arial"/>
          <w:b/>
          <w:bCs/>
          <w:sz w:val="24"/>
          <w:szCs w:val="24"/>
        </w:rPr>
        <w:t xml:space="preserve">From </w:t>
      </w:r>
      <w:r w:rsidRPr="00F42645">
        <w:rPr>
          <w:rFonts w:ascii="Arial" w:hAnsi="Arial"/>
          <w:b/>
          <w:bCs/>
          <w:i/>
          <w:iCs/>
          <w:sz w:val="24"/>
          <w:szCs w:val="24"/>
        </w:rPr>
        <w:t>Avot</w:t>
      </w:r>
      <w:r>
        <w:rPr>
          <w:rFonts w:ascii="Arial" w:hAnsi="Arial"/>
          <w:b/>
          <w:bCs/>
          <w:sz w:val="24"/>
          <w:szCs w:val="24"/>
        </w:rPr>
        <w:t xml:space="preserve"> to </w:t>
      </w:r>
      <w:r w:rsidRPr="00E13190">
        <w:rPr>
          <w:rFonts w:ascii="Arial" w:hAnsi="Arial"/>
          <w:b/>
          <w:bCs/>
          <w:i/>
          <w:iCs/>
          <w:sz w:val="24"/>
          <w:szCs w:val="24"/>
        </w:rPr>
        <w:t>Sinai</w:t>
      </w:r>
      <w:r w:rsidRPr="00E9699F">
        <w:rPr>
          <w:rFonts w:ascii="Arial" w:hAnsi="Arial"/>
          <w:sz w:val="24"/>
          <w:szCs w:val="24"/>
        </w:rPr>
        <w:t xml:space="preserve"> </w:t>
      </w:r>
    </w:p>
    <w:p w:rsidR="004715D6" w:rsidRDefault="004715D6"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Pr>
          <w:rFonts w:ascii="Arial" w:hAnsi="Arial"/>
          <w:sz w:val="24"/>
          <w:szCs w:val="24"/>
        </w:rPr>
        <w:tab/>
        <w:t xml:space="preserve">Finally, out of each of these two aspects of the </w:t>
      </w:r>
      <w:proofErr w:type="spellStart"/>
      <w:r w:rsidRPr="00E13190">
        <w:rPr>
          <w:rFonts w:ascii="Arial" w:hAnsi="Arial"/>
          <w:i/>
          <w:iCs/>
          <w:sz w:val="24"/>
          <w:szCs w:val="24"/>
        </w:rPr>
        <w:t>Avot</w:t>
      </w:r>
      <w:r>
        <w:rPr>
          <w:rFonts w:ascii="Arial" w:hAnsi="Arial"/>
          <w:sz w:val="24"/>
          <w:szCs w:val="24"/>
        </w:rPr>
        <w:t>’s</w:t>
      </w:r>
      <w:proofErr w:type="spellEnd"/>
      <w:r>
        <w:rPr>
          <w:rFonts w:ascii="Arial" w:hAnsi="Arial"/>
          <w:sz w:val="24"/>
          <w:szCs w:val="24"/>
        </w:rPr>
        <w:t xml:space="preserve"> relationship with the </w:t>
      </w:r>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r>
        <w:rPr>
          <w:rFonts w:ascii="Arial" w:hAnsi="Arial"/>
          <w:sz w:val="24"/>
          <w:szCs w:val="24"/>
        </w:rPr>
        <w:t xml:space="preserve"> emerges a corollary dimension of the </w:t>
      </w:r>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r>
        <w:rPr>
          <w:rFonts w:ascii="Arial" w:hAnsi="Arial"/>
          <w:sz w:val="24"/>
          <w:szCs w:val="24"/>
        </w:rPr>
        <w:t xml:space="preserve"> in </w:t>
      </w:r>
      <w:r>
        <w:rPr>
          <w:rFonts w:ascii="Arial" w:hAnsi="Arial"/>
          <w:i/>
          <w:iCs/>
          <w:sz w:val="24"/>
          <w:szCs w:val="24"/>
        </w:rPr>
        <w:t>berit Sinai</w:t>
      </w:r>
      <w:r>
        <w:rPr>
          <w:rFonts w:ascii="Arial" w:hAnsi="Arial"/>
          <w:sz w:val="24"/>
          <w:szCs w:val="24"/>
        </w:rPr>
        <w:t xml:space="preserve">.  In earlier </w:t>
      </w:r>
      <w:proofErr w:type="spellStart"/>
      <w:r w:rsidRPr="00F42645">
        <w:rPr>
          <w:rFonts w:ascii="Arial" w:hAnsi="Arial"/>
          <w:i/>
          <w:iCs/>
          <w:sz w:val="24"/>
          <w:szCs w:val="24"/>
        </w:rPr>
        <w:t>shi’urim</w:t>
      </w:r>
      <w:proofErr w:type="spellEnd"/>
      <w:r>
        <w:rPr>
          <w:rFonts w:ascii="Arial" w:hAnsi="Arial"/>
          <w:sz w:val="24"/>
          <w:szCs w:val="24"/>
        </w:rPr>
        <w:t xml:space="preserve"> we traced the development of the </w:t>
      </w:r>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r>
        <w:rPr>
          <w:rFonts w:ascii="Arial" w:hAnsi="Arial"/>
          <w:sz w:val="24"/>
          <w:szCs w:val="24"/>
        </w:rPr>
        <w:t xml:space="preserve"> as a national homeland, starting with Avraham’s travels and culminating with the conquests by the immigrants in </w:t>
      </w:r>
      <w:smartTag w:uri="urn:schemas-microsoft-com:office:smarttags" w:element="country-region">
        <w:smartTag w:uri="urn:schemas-microsoft-com:office:smarttags" w:element="place">
          <w:r>
            <w:rPr>
              <w:rFonts w:ascii="Arial" w:hAnsi="Arial"/>
              <w:sz w:val="24"/>
              <w:szCs w:val="24"/>
            </w:rPr>
            <w:t>Egypt</w:t>
          </w:r>
        </w:smartTag>
      </w:smartTag>
      <w:r>
        <w:rPr>
          <w:rFonts w:ascii="Arial" w:hAnsi="Arial"/>
          <w:sz w:val="24"/>
          <w:szCs w:val="24"/>
        </w:rPr>
        <w:t xml:space="preserve">.  In parallel, the amorphous Divine presence in the </w:t>
      </w:r>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r>
        <w:rPr>
          <w:rFonts w:ascii="Arial" w:hAnsi="Arial"/>
          <w:sz w:val="24"/>
          <w:szCs w:val="24"/>
        </w:rPr>
        <w:t xml:space="preserve"> that </w:t>
      </w:r>
      <w:proofErr w:type="spellStart"/>
      <w:r>
        <w:rPr>
          <w:rFonts w:ascii="Arial" w:hAnsi="Arial"/>
          <w:i/>
          <w:iCs/>
          <w:sz w:val="24"/>
          <w:szCs w:val="24"/>
        </w:rPr>
        <w:t>berit</w:t>
      </w:r>
      <w:proofErr w:type="spellEnd"/>
      <w:r>
        <w:rPr>
          <w:rFonts w:ascii="Arial" w:hAnsi="Arial"/>
          <w:i/>
          <w:iCs/>
          <w:sz w:val="24"/>
          <w:szCs w:val="24"/>
        </w:rPr>
        <w:t xml:space="preserve"> </w:t>
      </w:r>
      <w:proofErr w:type="spellStart"/>
      <w:r>
        <w:rPr>
          <w:rFonts w:ascii="Arial" w:hAnsi="Arial"/>
          <w:i/>
          <w:iCs/>
          <w:sz w:val="24"/>
          <w:szCs w:val="24"/>
        </w:rPr>
        <w:t>mila</w:t>
      </w:r>
      <w:proofErr w:type="spellEnd"/>
      <w:r>
        <w:rPr>
          <w:rFonts w:ascii="Arial" w:hAnsi="Arial"/>
          <w:sz w:val="24"/>
          <w:szCs w:val="24"/>
        </w:rPr>
        <w:t xml:space="preserve"> establishes provides the foundation for the concrete “sanctity of the </w:t>
      </w:r>
      <w:smartTag w:uri="urn:schemas-microsoft-com:office:smarttags" w:element="place">
        <w:smartTag w:uri="urn:schemas-microsoft-com:office:smarttags" w:element="City">
          <w:r>
            <w:rPr>
              <w:rFonts w:ascii="Arial" w:hAnsi="Arial"/>
              <w:sz w:val="24"/>
              <w:szCs w:val="24"/>
            </w:rPr>
            <w:t>Temple</w:t>
          </w:r>
        </w:smartTag>
      </w:smartTag>
      <w:r>
        <w:rPr>
          <w:rFonts w:ascii="Arial" w:hAnsi="Arial"/>
          <w:sz w:val="24"/>
          <w:szCs w:val="24"/>
        </w:rPr>
        <w:t xml:space="preserve">” that </w:t>
      </w:r>
      <w:proofErr w:type="spellStart"/>
      <w:r>
        <w:rPr>
          <w:rFonts w:ascii="Arial" w:hAnsi="Arial"/>
          <w:sz w:val="24"/>
          <w:szCs w:val="24"/>
        </w:rPr>
        <w:t>Sinaitic</w:t>
      </w:r>
      <w:proofErr w:type="spellEnd"/>
      <w:r>
        <w:rPr>
          <w:rFonts w:ascii="Arial" w:hAnsi="Arial"/>
          <w:sz w:val="24"/>
          <w:szCs w:val="24"/>
        </w:rPr>
        <w:t xml:space="preserve"> law introduces.  </w:t>
      </w:r>
    </w:p>
    <w:p w:rsidR="004715D6" w:rsidRDefault="004715D6" w:rsidP="0037022C">
      <w:pPr>
        <w:spacing w:after="0" w:line="240" w:lineRule="auto"/>
        <w:jc w:val="both"/>
        <w:rPr>
          <w:rFonts w:ascii="Arial" w:hAnsi="Arial"/>
          <w:sz w:val="24"/>
          <w:szCs w:val="24"/>
        </w:rPr>
      </w:pPr>
    </w:p>
    <w:p w:rsidR="001660CA" w:rsidRDefault="001660CA" w:rsidP="0037022C">
      <w:pPr>
        <w:spacing w:after="0" w:line="240" w:lineRule="auto"/>
        <w:ind w:firstLine="720"/>
        <w:jc w:val="both"/>
        <w:rPr>
          <w:rFonts w:ascii="Arial" w:hAnsi="Arial"/>
          <w:sz w:val="24"/>
          <w:szCs w:val="24"/>
        </w:rPr>
      </w:pPr>
      <w:r>
        <w:rPr>
          <w:rFonts w:ascii="Arial" w:hAnsi="Arial"/>
          <w:sz w:val="24"/>
          <w:szCs w:val="24"/>
        </w:rPr>
        <w:t xml:space="preserve">At the same time, the formalizations of </w:t>
      </w:r>
      <w:r>
        <w:rPr>
          <w:rFonts w:ascii="Arial" w:hAnsi="Arial"/>
          <w:i/>
          <w:iCs/>
          <w:sz w:val="24"/>
          <w:szCs w:val="24"/>
        </w:rPr>
        <w:t xml:space="preserve">berit Sinai </w:t>
      </w:r>
      <w:r>
        <w:rPr>
          <w:rFonts w:ascii="Arial" w:hAnsi="Arial"/>
          <w:sz w:val="24"/>
          <w:szCs w:val="24"/>
        </w:rPr>
        <w:t xml:space="preserve">do not render </w:t>
      </w:r>
      <w:r w:rsidRPr="00F42645">
        <w:rPr>
          <w:rFonts w:ascii="Arial" w:hAnsi="Arial"/>
          <w:i/>
          <w:iCs/>
          <w:sz w:val="24"/>
          <w:szCs w:val="24"/>
        </w:rPr>
        <w:t>berit Avot</w:t>
      </w:r>
      <w:r>
        <w:rPr>
          <w:rFonts w:ascii="Arial" w:hAnsi="Arial"/>
          <w:sz w:val="24"/>
          <w:szCs w:val="24"/>
        </w:rPr>
        <w:t xml:space="preserve"> obsolete.  The notion of the Land of Israel as the Jewish homeland transcends the specific legal ramifications of “the borders of the immigrants from Egypt,” and its identity as the Divine Land carries implications far beyond its </w:t>
      </w:r>
      <w:r w:rsidR="00C03D08">
        <w:rPr>
          <w:rFonts w:ascii="Arial" w:hAnsi="Arial"/>
          <w:sz w:val="24"/>
          <w:szCs w:val="24"/>
        </w:rPr>
        <w:t xml:space="preserve">mere </w:t>
      </w:r>
      <w:r>
        <w:rPr>
          <w:rFonts w:ascii="Arial" w:hAnsi="Arial"/>
          <w:sz w:val="24"/>
          <w:szCs w:val="24"/>
        </w:rPr>
        <w:t>ability to house the Temple.</w:t>
      </w:r>
    </w:p>
    <w:p w:rsidR="001660CA"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b/>
          <w:bCs/>
          <w:sz w:val="24"/>
          <w:szCs w:val="24"/>
        </w:rPr>
      </w:pPr>
      <w:r w:rsidRPr="00BD31B4">
        <w:rPr>
          <w:rFonts w:ascii="Arial" w:hAnsi="Arial"/>
          <w:b/>
          <w:bCs/>
          <w:sz w:val="24"/>
          <w:szCs w:val="24"/>
        </w:rPr>
        <w:t>Conclusion</w:t>
      </w:r>
    </w:p>
    <w:p w:rsidR="004715D6" w:rsidRPr="00BD31B4" w:rsidRDefault="004715D6" w:rsidP="0037022C">
      <w:pPr>
        <w:spacing w:after="0" w:line="240" w:lineRule="auto"/>
        <w:jc w:val="both"/>
        <w:rPr>
          <w:b/>
          <w:bCs/>
        </w:rPr>
      </w:pPr>
    </w:p>
    <w:p w:rsidR="001660CA" w:rsidRDefault="001660CA" w:rsidP="0037022C">
      <w:pPr>
        <w:spacing w:after="0" w:line="240" w:lineRule="auto"/>
        <w:jc w:val="both"/>
        <w:rPr>
          <w:rFonts w:ascii="Arial" w:hAnsi="Arial"/>
          <w:sz w:val="24"/>
          <w:szCs w:val="24"/>
        </w:rPr>
      </w:pPr>
      <w:r>
        <w:rPr>
          <w:rFonts w:ascii="Arial" w:hAnsi="Arial"/>
          <w:b/>
          <w:bCs/>
          <w:sz w:val="24"/>
          <w:szCs w:val="24"/>
        </w:rPr>
        <w:tab/>
      </w:r>
      <w:r>
        <w:rPr>
          <w:rFonts w:ascii="Arial" w:hAnsi="Arial"/>
          <w:sz w:val="24"/>
          <w:szCs w:val="24"/>
        </w:rPr>
        <w:t xml:space="preserve">The next </w:t>
      </w:r>
      <w:proofErr w:type="spellStart"/>
      <w:r w:rsidRPr="004715D6">
        <w:rPr>
          <w:rFonts w:ascii="Arial" w:hAnsi="Arial"/>
          <w:i/>
          <w:iCs/>
          <w:sz w:val="24"/>
          <w:szCs w:val="24"/>
        </w:rPr>
        <w:t>shiur</w:t>
      </w:r>
      <w:proofErr w:type="spellEnd"/>
      <w:r>
        <w:rPr>
          <w:rFonts w:ascii="Arial" w:hAnsi="Arial"/>
          <w:sz w:val="24"/>
          <w:szCs w:val="24"/>
        </w:rPr>
        <w:t xml:space="preserve"> will continue our discussion of the Divine Presence in the </w:t>
      </w:r>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r>
        <w:rPr>
          <w:rFonts w:ascii="Arial" w:hAnsi="Arial"/>
          <w:sz w:val="24"/>
          <w:szCs w:val="24"/>
        </w:rPr>
        <w:t>.</w:t>
      </w:r>
    </w:p>
    <w:p w:rsidR="001660CA" w:rsidRPr="00BD31B4"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b/>
          <w:bCs/>
          <w:sz w:val="24"/>
          <w:szCs w:val="24"/>
        </w:rPr>
      </w:pPr>
      <w:r w:rsidRPr="00834343">
        <w:rPr>
          <w:rFonts w:ascii="Arial" w:hAnsi="Arial"/>
          <w:b/>
          <w:bCs/>
          <w:sz w:val="24"/>
          <w:szCs w:val="24"/>
        </w:rPr>
        <w:t xml:space="preserve">For Further </w:t>
      </w:r>
      <w:r w:rsidR="00E13190">
        <w:rPr>
          <w:rFonts w:ascii="Arial" w:hAnsi="Arial"/>
          <w:b/>
          <w:bCs/>
          <w:sz w:val="24"/>
          <w:szCs w:val="24"/>
        </w:rPr>
        <w:t>Thought:</w:t>
      </w:r>
    </w:p>
    <w:p w:rsidR="004715D6" w:rsidRPr="00834343" w:rsidRDefault="004715D6" w:rsidP="0037022C">
      <w:pPr>
        <w:spacing w:after="0" w:line="240" w:lineRule="auto"/>
        <w:jc w:val="both"/>
        <w:rPr>
          <w:rFonts w:ascii="Arial" w:hAnsi="Arial"/>
          <w:b/>
          <w:bCs/>
          <w:sz w:val="24"/>
          <w:szCs w:val="24"/>
        </w:rPr>
      </w:pPr>
    </w:p>
    <w:p w:rsidR="001660CA" w:rsidRDefault="001660CA" w:rsidP="0037022C">
      <w:pPr>
        <w:numPr>
          <w:ilvl w:val="0"/>
          <w:numId w:val="15"/>
        </w:numPr>
        <w:spacing w:after="0" w:line="240" w:lineRule="auto"/>
        <w:ind w:left="0" w:firstLine="0"/>
        <w:jc w:val="both"/>
        <w:rPr>
          <w:rFonts w:ascii="Arial" w:hAnsi="Arial"/>
          <w:sz w:val="24"/>
          <w:szCs w:val="24"/>
        </w:rPr>
      </w:pPr>
      <w:r>
        <w:rPr>
          <w:rFonts w:ascii="Arial" w:hAnsi="Arial"/>
          <w:sz w:val="24"/>
          <w:szCs w:val="24"/>
        </w:rPr>
        <w:t xml:space="preserve">Characterizing the sanctity of the Temple as a “sanctity of partitions” complicates the claim that </w:t>
      </w:r>
      <w:r w:rsidRPr="00C13C92">
        <w:rPr>
          <w:rFonts w:ascii="Arial" w:hAnsi="Arial"/>
          <w:sz w:val="24"/>
          <w:szCs w:val="24"/>
        </w:rPr>
        <w:t>the entire Land of Israel</w:t>
      </w:r>
      <w:r w:rsidR="002C4920">
        <w:rPr>
          <w:rFonts w:ascii="Arial" w:hAnsi="Arial"/>
          <w:sz w:val="24"/>
          <w:szCs w:val="24"/>
        </w:rPr>
        <w:t xml:space="preserve"> </w:t>
      </w:r>
      <w:proofErr w:type="gramStart"/>
      <w:r w:rsidR="002C4920">
        <w:rPr>
          <w:rFonts w:ascii="Arial" w:hAnsi="Arial"/>
          <w:sz w:val="24"/>
          <w:szCs w:val="24"/>
        </w:rPr>
        <w:t>is invested</w:t>
      </w:r>
      <w:proofErr w:type="gramEnd"/>
      <w:r w:rsidR="002C4920">
        <w:rPr>
          <w:rFonts w:ascii="Arial" w:hAnsi="Arial"/>
          <w:sz w:val="24"/>
          <w:szCs w:val="24"/>
        </w:rPr>
        <w:t xml:space="preserve"> with a measure of that same sanctity.</w:t>
      </w:r>
      <w:r w:rsidRPr="00C13C92">
        <w:rPr>
          <w:rFonts w:ascii="Arial" w:hAnsi="Arial"/>
          <w:sz w:val="24"/>
          <w:szCs w:val="24"/>
        </w:rPr>
        <w:t xml:space="preserve">  Where are the partitions</w:t>
      </w:r>
      <w:r>
        <w:rPr>
          <w:rFonts w:ascii="Arial" w:hAnsi="Arial"/>
          <w:sz w:val="24"/>
          <w:szCs w:val="24"/>
        </w:rPr>
        <w:t xml:space="preserve"> around the </w:t>
      </w:r>
      <w:proofErr w:type="gramStart"/>
      <w:r>
        <w:rPr>
          <w:rFonts w:ascii="Arial" w:hAnsi="Arial"/>
          <w:sz w:val="24"/>
          <w:szCs w:val="24"/>
        </w:rPr>
        <w:t>Land</w:t>
      </w:r>
      <w:r w:rsidRPr="00C13C92">
        <w:rPr>
          <w:rFonts w:ascii="Arial" w:hAnsi="Arial"/>
          <w:sz w:val="24"/>
          <w:szCs w:val="24"/>
        </w:rPr>
        <w:t>,</w:t>
      </w:r>
      <w:proofErr w:type="gramEnd"/>
      <w:r w:rsidRPr="00C13C92">
        <w:rPr>
          <w:rFonts w:ascii="Arial" w:hAnsi="Arial"/>
          <w:sz w:val="24"/>
          <w:szCs w:val="24"/>
        </w:rPr>
        <w:t xml:space="preserve"> and what was the ritu</w:t>
      </w:r>
      <w:r>
        <w:rPr>
          <w:rFonts w:ascii="Arial" w:hAnsi="Arial"/>
          <w:sz w:val="24"/>
          <w:szCs w:val="24"/>
        </w:rPr>
        <w:t>al sanctification process?  In fact</w:t>
      </w:r>
      <w:r w:rsidRPr="00C13C92">
        <w:rPr>
          <w:rFonts w:ascii="Arial" w:hAnsi="Arial"/>
          <w:sz w:val="24"/>
          <w:szCs w:val="24"/>
        </w:rPr>
        <w:t xml:space="preserve">, R. Hai </w:t>
      </w:r>
      <w:proofErr w:type="spellStart"/>
      <w:r w:rsidRPr="00C13C92">
        <w:rPr>
          <w:rFonts w:ascii="Arial" w:hAnsi="Arial"/>
          <w:sz w:val="24"/>
          <w:szCs w:val="24"/>
        </w:rPr>
        <w:t>Gaon</w:t>
      </w:r>
      <w:proofErr w:type="spellEnd"/>
      <w:r w:rsidRPr="00C13C92">
        <w:rPr>
          <w:rFonts w:ascii="Arial" w:hAnsi="Arial"/>
          <w:sz w:val="24"/>
          <w:szCs w:val="24"/>
        </w:rPr>
        <w:t xml:space="preserve"> </w:t>
      </w:r>
      <w:r>
        <w:rPr>
          <w:rFonts w:ascii="Arial" w:hAnsi="Arial"/>
          <w:sz w:val="24"/>
          <w:szCs w:val="24"/>
        </w:rPr>
        <w:t xml:space="preserve">(quoted in </w:t>
      </w:r>
      <w:proofErr w:type="spellStart"/>
      <w:r w:rsidRPr="00B04923">
        <w:rPr>
          <w:rFonts w:ascii="Arial" w:hAnsi="Arial"/>
          <w:i/>
          <w:iCs/>
          <w:sz w:val="24"/>
          <w:szCs w:val="24"/>
        </w:rPr>
        <w:t>Sefer</w:t>
      </w:r>
      <w:proofErr w:type="spellEnd"/>
      <w:r w:rsidRPr="00B04923">
        <w:rPr>
          <w:rFonts w:ascii="Arial" w:hAnsi="Arial"/>
          <w:i/>
          <w:iCs/>
          <w:sz w:val="24"/>
          <w:szCs w:val="24"/>
        </w:rPr>
        <w:t xml:space="preserve"> Ha-</w:t>
      </w:r>
      <w:proofErr w:type="spellStart"/>
      <w:r w:rsidRPr="00B04923">
        <w:rPr>
          <w:rFonts w:ascii="Arial" w:hAnsi="Arial"/>
          <w:i/>
          <w:iCs/>
          <w:sz w:val="24"/>
          <w:szCs w:val="24"/>
        </w:rPr>
        <w:t>arukh</w:t>
      </w:r>
      <w:proofErr w:type="spellEnd"/>
      <w:r w:rsidRPr="00B04923">
        <w:rPr>
          <w:rFonts w:ascii="Arial" w:hAnsi="Arial"/>
          <w:sz w:val="24"/>
          <w:szCs w:val="24"/>
        </w:rPr>
        <w:t>, “</w:t>
      </w:r>
      <w:proofErr w:type="spellStart"/>
      <w:r w:rsidRPr="00B04923">
        <w:rPr>
          <w:rFonts w:ascii="Arial" w:hAnsi="Arial"/>
          <w:i/>
          <w:iCs/>
          <w:sz w:val="24"/>
          <w:szCs w:val="24"/>
        </w:rPr>
        <w:t>esser</w:t>
      </w:r>
      <w:proofErr w:type="spellEnd"/>
      <w:r w:rsidRPr="00B04923">
        <w:rPr>
          <w:rFonts w:ascii="Arial" w:hAnsi="Arial"/>
          <w:sz w:val="24"/>
          <w:szCs w:val="24"/>
        </w:rPr>
        <w:t>”</w:t>
      </w:r>
      <w:r>
        <w:rPr>
          <w:rFonts w:ascii="Arial" w:hAnsi="Arial"/>
          <w:sz w:val="24"/>
          <w:szCs w:val="24"/>
        </w:rPr>
        <w:t xml:space="preserve">) </w:t>
      </w:r>
      <w:r w:rsidRPr="00C13C92">
        <w:rPr>
          <w:rFonts w:ascii="Arial" w:hAnsi="Arial"/>
          <w:sz w:val="24"/>
          <w:szCs w:val="24"/>
        </w:rPr>
        <w:t xml:space="preserve">excludes the Land of Israel from the ten levels of sanctification </w:t>
      </w:r>
      <w:r w:rsidR="00466FB9">
        <w:rPr>
          <w:rFonts w:ascii="Arial" w:hAnsi="Arial"/>
          <w:sz w:val="24"/>
          <w:szCs w:val="24"/>
        </w:rPr>
        <w:t xml:space="preserve">listed </w:t>
      </w:r>
      <w:r w:rsidRPr="00C13C92">
        <w:rPr>
          <w:rFonts w:ascii="Arial" w:hAnsi="Arial"/>
          <w:sz w:val="24"/>
          <w:szCs w:val="24"/>
        </w:rPr>
        <w:t xml:space="preserve">in </w:t>
      </w:r>
      <w:proofErr w:type="spellStart"/>
      <w:r w:rsidRPr="00C13C92">
        <w:rPr>
          <w:rFonts w:ascii="Arial" w:hAnsi="Arial"/>
          <w:i/>
          <w:iCs/>
          <w:sz w:val="24"/>
          <w:szCs w:val="24"/>
        </w:rPr>
        <w:t>Keilim</w:t>
      </w:r>
      <w:proofErr w:type="spellEnd"/>
      <w:r w:rsidRPr="00C13C92">
        <w:rPr>
          <w:rFonts w:ascii="Arial" w:hAnsi="Arial"/>
          <w:sz w:val="24"/>
          <w:szCs w:val="24"/>
        </w:rPr>
        <w:t xml:space="preserve"> 1:6, for sanctity with regard to the Temple is measured by exclusions</w:t>
      </w:r>
      <w:r>
        <w:rPr>
          <w:rFonts w:ascii="Arial" w:hAnsi="Arial"/>
          <w:sz w:val="24"/>
          <w:szCs w:val="24"/>
        </w:rPr>
        <w:t xml:space="preserve"> (of impure persons and others)</w:t>
      </w:r>
      <w:r w:rsidRPr="00C13C92">
        <w:rPr>
          <w:rFonts w:ascii="Arial" w:hAnsi="Arial"/>
          <w:sz w:val="24"/>
          <w:szCs w:val="24"/>
        </w:rPr>
        <w:t>—in other words, by partitions and separations—which are not relevant to the Land</w:t>
      </w:r>
      <w:r>
        <w:rPr>
          <w:rFonts w:ascii="Arial" w:hAnsi="Arial"/>
          <w:sz w:val="24"/>
          <w:szCs w:val="24"/>
        </w:rPr>
        <w:t xml:space="preserve"> as a whole</w:t>
      </w:r>
      <w:r w:rsidRPr="00C13C92">
        <w:rPr>
          <w:rFonts w:ascii="Arial" w:hAnsi="Arial"/>
          <w:sz w:val="24"/>
          <w:szCs w:val="24"/>
        </w:rPr>
        <w:t xml:space="preserve">.  </w:t>
      </w:r>
    </w:p>
    <w:p w:rsidR="004715D6" w:rsidRDefault="004715D6" w:rsidP="0037022C">
      <w:pPr>
        <w:spacing w:after="0" w:line="240" w:lineRule="auto"/>
        <w:ind w:firstLine="720"/>
        <w:jc w:val="both"/>
        <w:rPr>
          <w:rFonts w:ascii="Arial" w:hAnsi="Arial"/>
          <w:sz w:val="24"/>
          <w:szCs w:val="24"/>
        </w:rPr>
      </w:pPr>
    </w:p>
    <w:p w:rsidR="001660CA" w:rsidRDefault="001660CA" w:rsidP="0037022C">
      <w:pPr>
        <w:spacing w:after="0" w:line="240" w:lineRule="auto"/>
        <w:ind w:firstLine="720"/>
        <w:jc w:val="both"/>
        <w:rPr>
          <w:rFonts w:ascii="Arial" w:hAnsi="Arial"/>
          <w:sz w:val="24"/>
          <w:szCs w:val="24"/>
        </w:rPr>
      </w:pPr>
      <w:r w:rsidRPr="00C13C92">
        <w:rPr>
          <w:rFonts w:ascii="Arial" w:hAnsi="Arial"/>
          <w:sz w:val="24"/>
          <w:szCs w:val="24"/>
        </w:rPr>
        <w:t xml:space="preserve">The Rambam, however, strikes a </w:t>
      </w:r>
      <w:r>
        <w:rPr>
          <w:rFonts w:ascii="Arial" w:hAnsi="Arial"/>
          <w:sz w:val="24"/>
          <w:szCs w:val="24"/>
        </w:rPr>
        <w:t>different note.  Though</w:t>
      </w:r>
      <w:r w:rsidRPr="00C13C92">
        <w:rPr>
          <w:rFonts w:ascii="Arial" w:hAnsi="Arial"/>
          <w:sz w:val="24"/>
          <w:szCs w:val="24"/>
        </w:rPr>
        <w:t xml:space="preserve"> </w:t>
      </w:r>
      <w:r>
        <w:rPr>
          <w:rFonts w:ascii="Arial" w:hAnsi="Arial"/>
          <w:sz w:val="24"/>
          <w:szCs w:val="24"/>
        </w:rPr>
        <w:t xml:space="preserve">he </w:t>
      </w:r>
      <w:r w:rsidRPr="00C13C92">
        <w:rPr>
          <w:rFonts w:ascii="Arial" w:hAnsi="Arial"/>
          <w:sz w:val="24"/>
          <w:szCs w:val="24"/>
        </w:rPr>
        <w:t xml:space="preserve">includes the Land of Israel in the list of </w:t>
      </w:r>
      <w:r w:rsidR="00466FB9">
        <w:rPr>
          <w:rFonts w:ascii="Arial" w:hAnsi="Arial"/>
          <w:sz w:val="24"/>
          <w:szCs w:val="24"/>
        </w:rPr>
        <w:t xml:space="preserve">levels of sanctification </w:t>
      </w:r>
      <w:r>
        <w:rPr>
          <w:rFonts w:ascii="Arial" w:hAnsi="Arial"/>
          <w:sz w:val="24"/>
          <w:szCs w:val="24"/>
        </w:rPr>
        <w:t xml:space="preserve">in </w:t>
      </w:r>
      <w:r w:rsidRPr="00C13C92">
        <w:rPr>
          <w:rFonts w:ascii="Arial" w:hAnsi="Arial"/>
          <w:sz w:val="24"/>
          <w:szCs w:val="24"/>
        </w:rPr>
        <w:t xml:space="preserve">his commentary to the </w:t>
      </w:r>
      <w:proofErr w:type="spellStart"/>
      <w:proofErr w:type="gramStart"/>
      <w:r w:rsidRPr="00C13C92">
        <w:rPr>
          <w:rFonts w:ascii="Arial" w:hAnsi="Arial"/>
          <w:i/>
          <w:iCs/>
          <w:sz w:val="24"/>
          <w:szCs w:val="24"/>
        </w:rPr>
        <w:t>mishna</w:t>
      </w:r>
      <w:proofErr w:type="spellEnd"/>
      <w:proofErr w:type="gramEnd"/>
      <w:r w:rsidRPr="00C13C92">
        <w:rPr>
          <w:rFonts w:ascii="Arial" w:hAnsi="Arial"/>
          <w:sz w:val="24"/>
          <w:szCs w:val="24"/>
        </w:rPr>
        <w:t xml:space="preserve"> (1:9), he </w:t>
      </w:r>
      <w:r>
        <w:rPr>
          <w:rFonts w:ascii="Arial" w:hAnsi="Arial"/>
          <w:sz w:val="24"/>
          <w:szCs w:val="24"/>
        </w:rPr>
        <w:t xml:space="preserve">presents a sort of </w:t>
      </w:r>
      <w:r w:rsidRPr="00C13C92">
        <w:rPr>
          <w:rFonts w:ascii="Arial" w:hAnsi="Arial"/>
          <w:sz w:val="24"/>
          <w:szCs w:val="24"/>
        </w:rPr>
        <w:t>compromise</w:t>
      </w:r>
      <w:r w:rsidRPr="00EB63B2">
        <w:rPr>
          <w:rFonts w:ascii="Arial" w:hAnsi="Arial"/>
          <w:sz w:val="24"/>
          <w:szCs w:val="24"/>
        </w:rPr>
        <w:t xml:space="preserve"> </w:t>
      </w:r>
      <w:r w:rsidRPr="00C13C92">
        <w:rPr>
          <w:rFonts w:ascii="Arial" w:hAnsi="Arial"/>
          <w:sz w:val="24"/>
          <w:szCs w:val="24"/>
        </w:rPr>
        <w:t xml:space="preserve">in </w:t>
      </w:r>
      <w:proofErr w:type="spellStart"/>
      <w:r w:rsidRPr="00C13C92">
        <w:rPr>
          <w:rFonts w:ascii="Arial" w:hAnsi="Arial"/>
          <w:i/>
          <w:iCs/>
          <w:sz w:val="24"/>
          <w:szCs w:val="24"/>
        </w:rPr>
        <w:t>Mishneh</w:t>
      </w:r>
      <w:proofErr w:type="spellEnd"/>
      <w:r w:rsidRPr="00C13C92">
        <w:rPr>
          <w:rFonts w:ascii="Arial" w:hAnsi="Arial"/>
          <w:i/>
          <w:iCs/>
          <w:sz w:val="24"/>
          <w:szCs w:val="24"/>
        </w:rPr>
        <w:t xml:space="preserve"> Torah</w:t>
      </w:r>
      <w:r w:rsidRPr="00C13C92">
        <w:rPr>
          <w:rFonts w:ascii="Arial" w:hAnsi="Arial"/>
          <w:sz w:val="24"/>
          <w:szCs w:val="24"/>
        </w:rPr>
        <w:t>.  He declares that “the entire Land of Israel is sanctified above all other lands,” but then counts ten levels of sanctification</w:t>
      </w:r>
      <w:r w:rsidR="00466FB9">
        <w:rPr>
          <w:rFonts w:ascii="Arial" w:hAnsi="Arial"/>
          <w:sz w:val="24"/>
          <w:szCs w:val="24"/>
        </w:rPr>
        <w:t xml:space="preserve"> </w:t>
      </w:r>
      <w:r w:rsidR="00466FB9">
        <w:rPr>
          <w:rFonts w:ascii="Arial" w:hAnsi="Arial"/>
          <w:b/>
          <w:bCs/>
          <w:sz w:val="24"/>
          <w:szCs w:val="24"/>
        </w:rPr>
        <w:t>within</w:t>
      </w:r>
      <w:r w:rsidRPr="00C13C92">
        <w:rPr>
          <w:rFonts w:ascii="Arial" w:hAnsi="Arial"/>
          <w:sz w:val="24"/>
          <w:szCs w:val="24"/>
        </w:rPr>
        <w:t xml:space="preserve"> the Land</w:t>
      </w:r>
      <w:r>
        <w:rPr>
          <w:rFonts w:ascii="Arial" w:hAnsi="Arial"/>
          <w:sz w:val="24"/>
          <w:szCs w:val="24"/>
        </w:rPr>
        <w:t xml:space="preserve"> (</w:t>
      </w:r>
      <w:r w:rsidRPr="00C13C92">
        <w:rPr>
          <w:rFonts w:ascii="Arial" w:hAnsi="Arial"/>
          <w:i/>
          <w:iCs/>
          <w:sz w:val="24"/>
          <w:szCs w:val="24"/>
        </w:rPr>
        <w:t>Beit Ha-</w:t>
      </w:r>
      <w:proofErr w:type="spellStart"/>
      <w:r w:rsidR="00466FB9">
        <w:rPr>
          <w:rFonts w:ascii="Arial" w:hAnsi="Arial"/>
          <w:i/>
          <w:iCs/>
          <w:sz w:val="24"/>
          <w:szCs w:val="24"/>
        </w:rPr>
        <w:t>b</w:t>
      </w:r>
      <w:r w:rsidRPr="00C13C92">
        <w:rPr>
          <w:rFonts w:ascii="Arial" w:hAnsi="Arial"/>
          <w:i/>
          <w:iCs/>
          <w:sz w:val="24"/>
          <w:szCs w:val="24"/>
        </w:rPr>
        <w:t>echira</w:t>
      </w:r>
      <w:proofErr w:type="spellEnd"/>
      <w:r>
        <w:rPr>
          <w:rFonts w:ascii="Arial" w:hAnsi="Arial"/>
          <w:sz w:val="24"/>
          <w:szCs w:val="24"/>
        </w:rPr>
        <w:t xml:space="preserve"> 7:12-13)</w:t>
      </w:r>
      <w:r w:rsidRPr="00C13C92">
        <w:rPr>
          <w:rFonts w:ascii="Arial" w:hAnsi="Arial"/>
          <w:sz w:val="24"/>
          <w:szCs w:val="24"/>
        </w:rPr>
        <w:t>.  Thus the Land shares somet</w:t>
      </w:r>
      <w:r>
        <w:rPr>
          <w:rFonts w:ascii="Arial" w:hAnsi="Arial"/>
          <w:sz w:val="24"/>
          <w:szCs w:val="24"/>
        </w:rPr>
        <w:t xml:space="preserve">hing of the </w:t>
      </w:r>
      <w:smartTag w:uri="urn:schemas-microsoft-com:office:smarttags" w:element="place">
        <w:smartTag w:uri="urn:schemas-microsoft-com:office:smarttags" w:element="City">
          <w:r>
            <w:rPr>
              <w:rFonts w:ascii="Arial" w:hAnsi="Arial"/>
              <w:sz w:val="24"/>
              <w:szCs w:val="24"/>
            </w:rPr>
            <w:t>Temple</w:t>
          </w:r>
        </w:smartTag>
      </w:smartTag>
      <w:r>
        <w:rPr>
          <w:rFonts w:ascii="Arial" w:hAnsi="Arial"/>
          <w:sz w:val="24"/>
          <w:szCs w:val="24"/>
        </w:rPr>
        <w:t xml:space="preserve">’s sanctity, but its status is not built upon separation, in contrast to that of the ten levels.  </w:t>
      </w:r>
    </w:p>
    <w:p w:rsidR="001660CA" w:rsidRDefault="001660CA" w:rsidP="0037022C">
      <w:pPr>
        <w:spacing w:after="0" w:line="240" w:lineRule="auto"/>
        <w:jc w:val="both"/>
        <w:rPr>
          <w:rFonts w:ascii="Arial" w:hAnsi="Arial"/>
          <w:sz w:val="24"/>
          <w:szCs w:val="24"/>
        </w:rPr>
      </w:pPr>
    </w:p>
    <w:p w:rsidR="001660CA" w:rsidRDefault="004715D6" w:rsidP="0037022C">
      <w:pPr>
        <w:spacing w:after="0" w:line="240" w:lineRule="auto"/>
        <w:jc w:val="both"/>
        <w:rPr>
          <w:rFonts w:ascii="Arial" w:hAnsi="Arial"/>
          <w:sz w:val="24"/>
          <w:szCs w:val="24"/>
        </w:rPr>
      </w:pPr>
      <w:r>
        <w:rPr>
          <w:rFonts w:ascii="Arial" w:hAnsi="Arial"/>
          <w:sz w:val="24"/>
          <w:szCs w:val="24"/>
        </w:rPr>
        <w:t>2.</w:t>
      </w:r>
      <w:r>
        <w:rPr>
          <w:rFonts w:ascii="Arial" w:hAnsi="Arial"/>
          <w:sz w:val="24"/>
          <w:szCs w:val="24"/>
        </w:rPr>
        <w:tab/>
      </w:r>
      <w:r w:rsidR="001660CA">
        <w:rPr>
          <w:rFonts w:ascii="Arial" w:hAnsi="Arial"/>
          <w:sz w:val="24"/>
          <w:szCs w:val="24"/>
        </w:rPr>
        <w:t xml:space="preserve">In the passage cited above, R. Soloveitchik is adamant that sanctity must result from human activity.  Regarding the </w:t>
      </w:r>
      <w:smartTag w:uri="urn:schemas-microsoft-com:office:smarttags" w:element="PlaceType">
        <w:r w:rsidR="001660CA">
          <w:rPr>
            <w:rFonts w:ascii="Arial" w:hAnsi="Arial"/>
            <w:sz w:val="24"/>
            <w:szCs w:val="24"/>
          </w:rPr>
          <w:t>Land</w:t>
        </w:r>
      </w:smartTag>
      <w:r w:rsidR="001660CA">
        <w:rPr>
          <w:rFonts w:ascii="Arial" w:hAnsi="Arial"/>
          <w:sz w:val="24"/>
          <w:szCs w:val="24"/>
        </w:rPr>
        <w:t xml:space="preserve"> of </w:t>
      </w:r>
      <w:smartTag w:uri="urn:schemas-microsoft-com:office:smarttags" w:element="PlaceName">
        <w:r w:rsidR="001660CA">
          <w:rPr>
            <w:rFonts w:ascii="Arial" w:hAnsi="Arial"/>
            <w:sz w:val="24"/>
            <w:szCs w:val="24"/>
          </w:rPr>
          <w:t>Israel</w:t>
        </w:r>
      </w:smartTag>
      <w:r w:rsidR="001660CA">
        <w:rPr>
          <w:rFonts w:ascii="Arial" w:hAnsi="Arial"/>
          <w:sz w:val="24"/>
          <w:szCs w:val="24"/>
        </w:rPr>
        <w:t xml:space="preserve">, could we point to human worship in the </w:t>
      </w:r>
      <w:smartTag w:uri="urn:schemas-microsoft-com:office:smarttags" w:element="place">
        <w:smartTag w:uri="urn:schemas-microsoft-com:office:smarttags" w:element="PlaceType">
          <w:r w:rsidR="001660CA">
            <w:rPr>
              <w:rFonts w:ascii="Arial" w:hAnsi="Arial"/>
              <w:sz w:val="24"/>
              <w:szCs w:val="24"/>
            </w:rPr>
            <w:t>Land</w:t>
          </w:r>
        </w:smartTag>
        <w:r w:rsidR="001660CA">
          <w:rPr>
            <w:rFonts w:ascii="Arial" w:hAnsi="Arial"/>
            <w:sz w:val="24"/>
            <w:szCs w:val="24"/>
          </w:rPr>
          <w:t xml:space="preserve"> of </w:t>
        </w:r>
        <w:smartTag w:uri="urn:schemas-microsoft-com:office:smarttags" w:element="PlaceName">
          <w:r w:rsidR="001660CA">
            <w:rPr>
              <w:rFonts w:ascii="Arial" w:hAnsi="Arial"/>
              <w:sz w:val="24"/>
              <w:szCs w:val="24"/>
            </w:rPr>
            <w:t>Israel</w:t>
          </w:r>
        </w:smartTag>
      </w:smartTag>
      <w:r w:rsidR="001660CA">
        <w:rPr>
          <w:rFonts w:ascii="Arial" w:hAnsi="Arial"/>
          <w:sz w:val="24"/>
          <w:szCs w:val="24"/>
        </w:rPr>
        <w:t xml:space="preserve"> that predates the </w:t>
      </w:r>
      <w:r w:rsidR="001660CA" w:rsidRPr="00E13190">
        <w:rPr>
          <w:rFonts w:ascii="Arial" w:hAnsi="Arial"/>
          <w:i/>
          <w:iCs/>
          <w:sz w:val="24"/>
          <w:szCs w:val="24"/>
        </w:rPr>
        <w:t>Avot</w:t>
      </w:r>
      <w:r w:rsidR="001660CA">
        <w:rPr>
          <w:rFonts w:ascii="Arial" w:hAnsi="Arial"/>
          <w:sz w:val="24"/>
          <w:szCs w:val="24"/>
        </w:rPr>
        <w:t xml:space="preserve">?  Among the sources that the </w:t>
      </w:r>
      <w:proofErr w:type="spellStart"/>
      <w:r w:rsidR="001660CA" w:rsidRPr="0028099A">
        <w:rPr>
          <w:rFonts w:ascii="Arial" w:hAnsi="Arial"/>
          <w:i/>
          <w:iCs/>
          <w:sz w:val="24"/>
          <w:szCs w:val="24"/>
        </w:rPr>
        <w:t>Kaftor</w:t>
      </w:r>
      <w:proofErr w:type="spellEnd"/>
      <w:r w:rsidR="001660CA" w:rsidRPr="0028099A">
        <w:rPr>
          <w:rFonts w:ascii="Arial" w:hAnsi="Arial"/>
          <w:i/>
          <w:iCs/>
          <w:sz w:val="24"/>
          <w:szCs w:val="24"/>
        </w:rPr>
        <w:t xml:space="preserve"> </w:t>
      </w:r>
      <w:proofErr w:type="spellStart"/>
      <w:r w:rsidR="001660CA" w:rsidRPr="0028099A">
        <w:rPr>
          <w:rFonts w:ascii="Arial" w:hAnsi="Arial"/>
          <w:i/>
          <w:iCs/>
          <w:sz w:val="24"/>
          <w:szCs w:val="24"/>
        </w:rPr>
        <w:t>V</w:t>
      </w:r>
      <w:r w:rsidR="00466FB9">
        <w:rPr>
          <w:rFonts w:ascii="Arial" w:hAnsi="Arial"/>
          <w:i/>
          <w:iCs/>
          <w:sz w:val="24"/>
          <w:szCs w:val="24"/>
        </w:rPr>
        <w:t>a</w:t>
      </w:r>
      <w:r w:rsidR="001660CA" w:rsidRPr="0028099A">
        <w:rPr>
          <w:rFonts w:ascii="Arial" w:hAnsi="Arial"/>
          <w:i/>
          <w:iCs/>
          <w:sz w:val="24"/>
          <w:szCs w:val="24"/>
        </w:rPr>
        <w:t>-ferach</w:t>
      </w:r>
      <w:proofErr w:type="spellEnd"/>
      <w:r w:rsidR="001660CA">
        <w:rPr>
          <w:rFonts w:ascii="Arial" w:hAnsi="Arial"/>
          <w:sz w:val="24"/>
          <w:szCs w:val="24"/>
        </w:rPr>
        <w:t xml:space="preserve"> </w:t>
      </w:r>
      <w:r w:rsidR="00466FB9">
        <w:rPr>
          <w:rFonts w:ascii="Arial" w:hAnsi="Arial"/>
          <w:sz w:val="24"/>
          <w:szCs w:val="24"/>
        </w:rPr>
        <w:t xml:space="preserve">quotes </w:t>
      </w:r>
      <w:r w:rsidR="001660CA">
        <w:rPr>
          <w:rFonts w:ascii="Arial" w:hAnsi="Arial"/>
          <w:sz w:val="24"/>
          <w:szCs w:val="24"/>
        </w:rPr>
        <w:t>(</w:t>
      </w:r>
      <w:proofErr w:type="spellStart"/>
      <w:r w:rsidR="001660CA">
        <w:rPr>
          <w:rFonts w:ascii="Arial" w:hAnsi="Arial"/>
          <w:sz w:val="24"/>
          <w:szCs w:val="24"/>
        </w:rPr>
        <w:t>ch.</w:t>
      </w:r>
      <w:proofErr w:type="spellEnd"/>
      <w:r w:rsidR="001660CA">
        <w:rPr>
          <w:rFonts w:ascii="Arial" w:hAnsi="Arial"/>
          <w:sz w:val="24"/>
          <w:szCs w:val="24"/>
        </w:rPr>
        <w:t xml:space="preserve"> 10 [</w:t>
      </w:r>
      <w:r w:rsidR="001660CA" w:rsidRPr="001B0B1A">
        <w:rPr>
          <w:rFonts w:ascii="Arial" w:hAnsi="Arial"/>
          <w:sz w:val="24"/>
          <w:szCs w:val="24"/>
        </w:rPr>
        <w:t>Jerusalem, 2004</w:t>
      </w:r>
      <w:r w:rsidR="001660CA">
        <w:rPr>
          <w:rFonts w:ascii="Arial" w:hAnsi="Arial"/>
          <w:sz w:val="24"/>
          <w:szCs w:val="24"/>
        </w:rPr>
        <w:t xml:space="preserve">], </w:t>
      </w:r>
      <w:r w:rsidR="001660CA" w:rsidRPr="0035050C">
        <w:rPr>
          <w:rFonts w:ascii="Arial" w:hAnsi="Arial"/>
          <w:sz w:val="24"/>
          <w:szCs w:val="24"/>
        </w:rPr>
        <w:t>p. 262</w:t>
      </w:r>
      <w:r w:rsidR="001660CA">
        <w:rPr>
          <w:rFonts w:ascii="Arial" w:hAnsi="Arial"/>
          <w:sz w:val="24"/>
          <w:szCs w:val="24"/>
        </w:rPr>
        <w:t>) is the Rambam, who writes that the site of the Temple altar was not only the location of Yitzchak’s binding</w:t>
      </w:r>
      <w:r w:rsidR="00466FB9">
        <w:rPr>
          <w:rFonts w:ascii="Arial" w:hAnsi="Arial"/>
          <w:sz w:val="24"/>
          <w:szCs w:val="24"/>
        </w:rPr>
        <w:t>,</w:t>
      </w:r>
      <w:r w:rsidR="001660CA">
        <w:rPr>
          <w:rFonts w:ascii="Arial" w:hAnsi="Arial"/>
          <w:sz w:val="24"/>
          <w:szCs w:val="24"/>
        </w:rPr>
        <w:t xml:space="preserve"> but was previously used by </w:t>
      </w:r>
      <w:proofErr w:type="spellStart"/>
      <w:r w:rsidR="001660CA">
        <w:rPr>
          <w:rFonts w:ascii="Arial" w:hAnsi="Arial"/>
          <w:sz w:val="24"/>
          <w:szCs w:val="24"/>
        </w:rPr>
        <w:t>Noach</w:t>
      </w:r>
      <w:proofErr w:type="spellEnd"/>
      <w:r w:rsidR="001660CA">
        <w:rPr>
          <w:rFonts w:ascii="Arial" w:hAnsi="Arial"/>
          <w:sz w:val="24"/>
          <w:szCs w:val="24"/>
        </w:rPr>
        <w:t xml:space="preserve">, </w:t>
      </w:r>
      <w:proofErr w:type="spellStart"/>
      <w:r w:rsidR="001660CA">
        <w:rPr>
          <w:rFonts w:ascii="Arial" w:hAnsi="Arial"/>
          <w:sz w:val="24"/>
          <w:szCs w:val="24"/>
        </w:rPr>
        <w:t>Kayyin</w:t>
      </w:r>
      <w:proofErr w:type="spellEnd"/>
      <w:r w:rsidR="001660CA">
        <w:rPr>
          <w:rFonts w:ascii="Arial" w:hAnsi="Arial"/>
          <w:sz w:val="24"/>
          <w:szCs w:val="24"/>
        </w:rPr>
        <w:t xml:space="preserve"> and </w:t>
      </w:r>
      <w:proofErr w:type="spellStart"/>
      <w:r w:rsidR="001660CA">
        <w:rPr>
          <w:rFonts w:ascii="Arial" w:hAnsi="Arial"/>
          <w:sz w:val="24"/>
          <w:szCs w:val="24"/>
        </w:rPr>
        <w:t>Hevel</w:t>
      </w:r>
      <w:proofErr w:type="spellEnd"/>
      <w:r w:rsidR="001660CA">
        <w:rPr>
          <w:rFonts w:ascii="Arial" w:hAnsi="Arial"/>
          <w:sz w:val="24"/>
          <w:szCs w:val="24"/>
        </w:rPr>
        <w:t xml:space="preserve"> and even Adam for sacrifice (</w:t>
      </w:r>
      <w:proofErr w:type="spellStart"/>
      <w:r w:rsidR="001660CA" w:rsidRPr="0028099A">
        <w:rPr>
          <w:rFonts w:ascii="Arial" w:hAnsi="Arial"/>
          <w:i/>
          <w:iCs/>
          <w:sz w:val="24"/>
          <w:szCs w:val="24"/>
        </w:rPr>
        <w:t>Hilkhot</w:t>
      </w:r>
      <w:proofErr w:type="spellEnd"/>
      <w:r w:rsidR="001660CA" w:rsidRPr="0028099A">
        <w:rPr>
          <w:rFonts w:ascii="Arial" w:hAnsi="Arial"/>
          <w:i/>
          <w:iCs/>
          <w:sz w:val="24"/>
          <w:szCs w:val="24"/>
        </w:rPr>
        <w:t xml:space="preserve"> Beit Ha-</w:t>
      </w:r>
      <w:proofErr w:type="spellStart"/>
      <w:r w:rsidR="001660CA" w:rsidRPr="0028099A">
        <w:rPr>
          <w:rFonts w:ascii="Arial" w:hAnsi="Arial"/>
          <w:i/>
          <w:iCs/>
          <w:sz w:val="24"/>
          <w:szCs w:val="24"/>
        </w:rPr>
        <w:t>bechira</w:t>
      </w:r>
      <w:proofErr w:type="spellEnd"/>
      <w:r w:rsidR="001660CA">
        <w:rPr>
          <w:rFonts w:ascii="Arial" w:hAnsi="Arial"/>
          <w:sz w:val="24"/>
          <w:szCs w:val="24"/>
        </w:rPr>
        <w:t xml:space="preserve"> 2:2).  Could these offerings have consecrated the site of the </w:t>
      </w:r>
      <w:smartTag w:uri="urn:schemas-microsoft-com:office:smarttags" w:element="City">
        <w:r w:rsidR="001660CA">
          <w:rPr>
            <w:rFonts w:ascii="Arial" w:hAnsi="Arial"/>
            <w:sz w:val="24"/>
            <w:szCs w:val="24"/>
          </w:rPr>
          <w:t>Temple</w:t>
        </w:r>
      </w:smartTag>
      <w:r w:rsidR="001660CA">
        <w:rPr>
          <w:rFonts w:ascii="Arial" w:hAnsi="Arial"/>
          <w:sz w:val="24"/>
          <w:szCs w:val="24"/>
        </w:rPr>
        <w:t xml:space="preserve">, the entire </w:t>
      </w:r>
      <w:smartTag w:uri="urn:schemas-microsoft-com:office:smarttags" w:element="place">
        <w:smartTag w:uri="urn:schemas-microsoft-com:office:smarttags" w:element="PlaceType">
          <w:r w:rsidR="001660CA">
            <w:rPr>
              <w:rFonts w:ascii="Arial" w:hAnsi="Arial"/>
              <w:sz w:val="24"/>
              <w:szCs w:val="24"/>
            </w:rPr>
            <w:t>Land</w:t>
          </w:r>
        </w:smartTag>
        <w:r w:rsidR="001660CA">
          <w:rPr>
            <w:rFonts w:ascii="Arial" w:hAnsi="Arial"/>
            <w:sz w:val="24"/>
            <w:szCs w:val="24"/>
          </w:rPr>
          <w:t xml:space="preserve"> of </w:t>
        </w:r>
        <w:smartTag w:uri="urn:schemas-microsoft-com:office:smarttags" w:element="PlaceName">
          <w:r w:rsidR="001660CA">
            <w:rPr>
              <w:rFonts w:ascii="Arial" w:hAnsi="Arial"/>
              <w:sz w:val="24"/>
              <w:szCs w:val="24"/>
            </w:rPr>
            <w:t>Israel</w:t>
          </w:r>
        </w:smartTag>
      </w:smartTag>
      <w:r w:rsidR="001660CA">
        <w:rPr>
          <w:rFonts w:ascii="Arial" w:hAnsi="Arial"/>
          <w:sz w:val="24"/>
          <w:szCs w:val="24"/>
        </w:rPr>
        <w:t xml:space="preserve"> or both?</w:t>
      </w:r>
    </w:p>
    <w:p w:rsidR="001660CA" w:rsidRDefault="001660CA" w:rsidP="0037022C">
      <w:pPr>
        <w:spacing w:after="0" w:line="240" w:lineRule="auto"/>
        <w:jc w:val="both"/>
        <w:rPr>
          <w:rFonts w:ascii="Arial" w:hAnsi="Arial"/>
          <w:sz w:val="24"/>
          <w:szCs w:val="24"/>
        </w:rPr>
      </w:pPr>
    </w:p>
    <w:p w:rsidR="001660CA" w:rsidRDefault="001660CA" w:rsidP="0037022C">
      <w:pPr>
        <w:spacing w:after="0" w:line="240" w:lineRule="auto"/>
        <w:jc w:val="both"/>
        <w:rPr>
          <w:rFonts w:ascii="Arial" w:hAnsi="Arial"/>
          <w:sz w:val="24"/>
          <w:szCs w:val="24"/>
        </w:rPr>
      </w:pPr>
      <w:r>
        <w:rPr>
          <w:rFonts w:ascii="Arial" w:hAnsi="Arial"/>
          <w:sz w:val="24"/>
          <w:szCs w:val="24"/>
        </w:rPr>
        <w:t xml:space="preserve">3.  We suggested above that only through </w:t>
      </w:r>
      <w:proofErr w:type="spellStart"/>
      <w:r>
        <w:rPr>
          <w:rFonts w:ascii="Arial" w:hAnsi="Arial"/>
          <w:i/>
          <w:iCs/>
          <w:sz w:val="24"/>
          <w:szCs w:val="24"/>
        </w:rPr>
        <w:t>berit</w:t>
      </w:r>
      <w:proofErr w:type="spellEnd"/>
      <w:r>
        <w:rPr>
          <w:rFonts w:ascii="Arial" w:hAnsi="Arial"/>
          <w:i/>
          <w:iCs/>
          <w:sz w:val="24"/>
          <w:szCs w:val="24"/>
        </w:rPr>
        <w:t xml:space="preserve"> </w:t>
      </w:r>
      <w:proofErr w:type="spellStart"/>
      <w:r>
        <w:rPr>
          <w:rFonts w:ascii="Arial" w:hAnsi="Arial"/>
          <w:i/>
          <w:iCs/>
          <w:sz w:val="24"/>
          <w:szCs w:val="24"/>
        </w:rPr>
        <w:t>mila</w:t>
      </w:r>
      <w:proofErr w:type="spellEnd"/>
      <w:r>
        <w:rPr>
          <w:rFonts w:ascii="Arial" w:hAnsi="Arial"/>
          <w:sz w:val="24"/>
          <w:szCs w:val="24"/>
        </w:rPr>
        <w:t xml:space="preserve"> did the </w:t>
      </w:r>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r>
        <w:rPr>
          <w:rFonts w:ascii="Arial" w:hAnsi="Arial"/>
          <w:sz w:val="24"/>
          <w:szCs w:val="24"/>
        </w:rPr>
        <w:t xml:space="preserve"> become a place of unique Divine Presence for Avraham and his progeny.  Does </w:t>
      </w:r>
      <w:proofErr w:type="spellStart"/>
      <w:r>
        <w:rPr>
          <w:rFonts w:ascii="Arial" w:hAnsi="Arial"/>
          <w:i/>
          <w:iCs/>
          <w:sz w:val="24"/>
          <w:szCs w:val="24"/>
        </w:rPr>
        <w:t>berit</w:t>
      </w:r>
      <w:proofErr w:type="spellEnd"/>
      <w:r>
        <w:rPr>
          <w:rFonts w:ascii="Arial" w:hAnsi="Arial"/>
          <w:i/>
          <w:iCs/>
          <w:sz w:val="24"/>
          <w:szCs w:val="24"/>
        </w:rPr>
        <w:t xml:space="preserve"> </w:t>
      </w:r>
      <w:proofErr w:type="spellStart"/>
      <w:r>
        <w:rPr>
          <w:rFonts w:ascii="Arial" w:hAnsi="Arial"/>
          <w:i/>
          <w:iCs/>
          <w:sz w:val="24"/>
          <w:szCs w:val="24"/>
        </w:rPr>
        <w:t>mila</w:t>
      </w:r>
      <w:proofErr w:type="spellEnd"/>
      <w:r>
        <w:rPr>
          <w:rFonts w:ascii="Arial" w:hAnsi="Arial"/>
          <w:sz w:val="24"/>
          <w:szCs w:val="24"/>
        </w:rPr>
        <w:t xml:space="preserve"> (</w:t>
      </w:r>
      <w:proofErr w:type="spellStart"/>
      <w:r w:rsidRPr="002B6FD6">
        <w:rPr>
          <w:rFonts w:ascii="Arial" w:hAnsi="Arial"/>
          <w:i/>
          <w:iCs/>
          <w:sz w:val="24"/>
          <w:szCs w:val="24"/>
        </w:rPr>
        <w:t>Bereishit</w:t>
      </w:r>
      <w:proofErr w:type="spellEnd"/>
      <w:r>
        <w:rPr>
          <w:rFonts w:ascii="Arial" w:hAnsi="Arial"/>
          <w:sz w:val="24"/>
          <w:szCs w:val="24"/>
        </w:rPr>
        <w:t xml:space="preserve"> 17), then, mark a turning point in </w:t>
      </w:r>
      <w:proofErr w:type="spellStart"/>
      <w:r w:rsidRPr="00591013">
        <w:rPr>
          <w:rFonts w:ascii="Arial" w:hAnsi="Arial"/>
          <w:i/>
          <w:iCs/>
          <w:sz w:val="24"/>
          <w:szCs w:val="24"/>
        </w:rPr>
        <w:t>Sefer</w:t>
      </w:r>
      <w:proofErr w:type="spellEnd"/>
      <w:r w:rsidRPr="00591013">
        <w:rPr>
          <w:rFonts w:ascii="Arial" w:hAnsi="Arial"/>
          <w:i/>
          <w:iCs/>
          <w:sz w:val="24"/>
          <w:szCs w:val="24"/>
        </w:rPr>
        <w:t xml:space="preserve"> </w:t>
      </w:r>
      <w:proofErr w:type="spellStart"/>
      <w:r w:rsidRPr="00591013">
        <w:rPr>
          <w:rFonts w:ascii="Arial" w:hAnsi="Arial"/>
          <w:i/>
          <w:iCs/>
          <w:sz w:val="24"/>
          <w:szCs w:val="24"/>
        </w:rPr>
        <w:t>B</w:t>
      </w:r>
      <w:r w:rsidR="00466FB9">
        <w:rPr>
          <w:rFonts w:ascii="Arial" w:hAnsi="Arial"/>
          <w:i/>
          <w:iCs/>
          <w:sz w:val="24"/>
          <w:szCs w:val="24"/>
        </w:rPr>
        <w:t>e</w:t>
      </w:r>
      <w:r w:rsidRPr="00591013">
        <w:rPr>
          <w:rFonts w:ascii="Arial" w:hAnsi="Arial"/>
          <w:i/>
          <w:iCs/>
          <w:sz w:val="24"/>
          <w:szCs w:val="24"/>
        </w:rPr>
        <w:t>reishit</w:t>
      </w:r>
      <w:proofErr w:type="spellEnd"/>
      <w:r>
        <w:rPr>
          <w:rFonts w:ascii="Arial" w:hAnsi="Arial"/>
          <w:sz w:val="24"/>
          <w:szCs w:val="24"/>
        </w:rPr>
        <w:t xml:space="preserve"> regarding the significance of the Land of Israel?  The destruction of </w:t>
      </w:r>
      <w:proofErr w:type="spellStart"/>
      <w:r>
        <w:rPr>
          <w:rFonts w:ascii="Arial" w:hAnsi="Arial"/>
          <w:sz w:val="24"/>
          <w:szCs w:val="24"/>
        </w:rPr>
        <w:t>Sedom</w:t>
      </w:r>
      <w:proofErr w:type="spellEnd"/>
      <w:r>
        <w:rPr>
          <w:rFonts w:ascii="Arial" w:hAnsi="Arial"/>
          <w:sz w:val="24"/>
          <w:szCs w:val="24"/>
        </w:rPr>
        <w:t xml:space="preserve"> (</w:t>
      </w:r>
      <w:proofErr w:type="spellStart"/>
      <w:r w:rsidRPr="00591013">
        <w:rPr>
          <w:rFonts w:ascii="Arial" w:hAnsi="Arial"/>
          <w:i/>
          <w:iCs/>
          <w:sz w:val="24"/>
          <w:szCs w:val="24"/>
        </w:rPr>
        <w:t>Bereishit</w:t>
      </w:r>
      <w:proofErr w:type="spellEnd"/>
      <w:r>
        <w:rPr>
          <w:rFonts w:ascii="Arial" w:hAnsi="Arial"/>
          <w:sz w:val="24"/>
          <w:szCs w:val="24"/>
        </w:rPr>
        <w:t xml:space="preserve"> 18-19) and the election of </w:t>
      </w:r>
      <w:smartTag w:uri="urn:schemas-microsoft-com:office:smarttags" w:element="City">
        <w:r>
          <w:rPr>
            <w:rFonts w:ascii="Arial" w:hAnsi="Arial"/>
            <w:sz w:val="24"/>
            <w:szCs w:val="24"/>
          </w:rPr>
          <w:t>Jerusalem</w:t>
        </w:r>
      </w:smartTag>
      <w:r>
        <w:rPr>
          <w:rFonts w:ascii="Arial" w:hAnsi="Arial"/>
          <w:sz w:val="24"/>
          <w:szCs w:val="24"/>
        </w:rPr>
        <w:t xml:space="preserve"> (</w:t>
      </w:r>
      <w:proofErr w:type="spellStart"/>
      <w:r w:rsidRPr="00591013">
        <w:rPr>
          <w:rFonts w:ascii="Arial" w:hAnsi="Arial"/>
          <w:i/>
          <w:iCs/>
          <w:sz w:val="24"/>
          <w:szCs w:val="24"/>
        </w:rPr>
        <w:t>Bereishit</w:t>
      </w:r>
      <w:proofErr w:type="spellEnd"/>
      <w:r>
        <w:rPr>
          <w:rFonts w:ascii="Arial" w:hAnsi="Arial"/>
          <w:sz w:val="24"/>
          <w:szCs w:val="24"/>
        </w:rPr>
        <w:t xml:space="preserve"> 22), both of which presumably reflect the Divine Presence in the </w:t>
      </w:r>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r>
        <w:rPr>
          <w:rFonts w:ascii="Arial" w:hAnsi="Arial"/>
          <w:sz w:val="24"/>
          <w:szCs w:val="24"/>
        </w:rPr>
        <w:t>,</w:t>
      </w:r>
      <w:r>
        <w:rPr>
          <w:rStyle w:val="a5"/>
          <w:rFonts w:ascii="Arial" w:hAnsi="Arial" w:cs="Arial"/>
          <w:sz w:val="24"/>
          <w:szCs w:val="24"/>
        </w:rPr>
        <w:footnoteReference w:id="7"/>
      </w:r>
      <w:r>
        <w:rPr>
          <w:rFonts w:ascii="Arial" w:hAnsi="Arial"/>
          <w:sz w:val="24"/>
          <w:szCs w:val="24"/>
        </w:rPr>
        <w:t xml:space="preserve"> take place after </w:t>
      </w:r>
      <w:proofErr w:type="spellStart"/>
      <w:r>
        <w:rPr>
          <w:rFonts w:ascii="Arial" w:hAnsi="Arial"/>
          <w:i/>
          <w:iCs/>
          <w:sz w:val="24"/>
          <w:szCs w:val="24"/>
        </w:rPr>
        <w:t>berit</w:t>
      </w:r>
      <w:proofErr w:type="spellEnd"/>
      <w:r>
        <w:rPr>
          <w:rFonts w:ascii="Arial" w:hAnsi="Arial"/>
          <w:i/>
          <w:iCs/>
          <w:sz w:val="24"/>
          <w:szCs w:val="24"/>
        </w:rPr>
        <w:t xml:space="preserve"> </w:t>
      </w:r>
      <w:proofErr w:type="spellStart"/>
      <w:r>
        <w:rPr>
          <w:rFonts w:ascii="Arial" w:hAnsi="Arial"/>
          <w:i/>
          <w:iCs/>
          <w:sz w:val="24"/>
          <w:szCs w:val="24"/>
        </w:rPr>
        <w:t>mila</w:t>
      </w:r>
      <w:proofErr w:type="spellEnd"/>
      <w:r>
        <w:rPr>
          <w:rFonts w:ascii="Arial" w:hAnsi="Arial"/>
          <w:sz w:val="24"/>
          <w:szCs w:val="24"/>
        </w:rPr>
        <w:t xml:space="preserve">.  On the other hand, the fertility the land affords is </w:t>
      </w:r>
      <w:r w:rsidR="00466FB9">
        <w:rPr>
          <w:rFonts w:ascii="Arial" w:hAnsi="Arial"/>
          <w:sz w:val="24"/>
          <w:szCs w:val="24"/>
        </w:rPr>
        <w:t xml:space="preserve">derived </w:t>
      </w:r>
      <w:r>
        <w:rPr>
          <w:rFonts w:ascii="Arial" w:hAnsi="Arial"/>
          <w:sz w:val="24"/>
          <w:szCs w:val="24"/>
        </w:rPr>
        <w:t xml:space="preserve">from </w:t>
      </w:r>
      <w:proofErr w:type="spellStart"/>
      <w:r w:rsidRPr="00591013">
        <w:rPr>
          <w:rFonts w:ascii="Arial" w:hAnsi="Arial"/>
          <w:i/>
          <w:iCs/>
          <w:sz w:val="24"/>
          <w:szCs w:val="24"/>
        </w:rPr>
        <w:t>Bereishit</w:t>
      </w:r>
      <w:proofErr w:type="spellEnd"/>
      <w:r>
        <w:rPr>
          <w:rFonts w:ascii="Arial" w:hAnsi="Arial"/>
          <w:sz w:val="24"/>
          <w:szCs w:val="24"/>
        </w:rPr>
        <w:t xml:space="preserve"> 16, which precedes </w:t>
      </w:r>
      <w:proofErr w:type="spellStart"/>
      <w:r w:rsidRPr="00591013">
        <w:rPr>
          <w:rFonts w:ascii="Arial" w:hAnsi="Arial"/>
          <w:i/>
          <w:iCs/>
          <w:sz w:val="24"/>
          <w:szCs w:val="24"/>
        </w:rPr>
        <w:t>berit</w:t>
      </w:r>
      <w:proofErr w:type="spellEnd"/>
      <w:r w:rsidRPr="00591013">
        <w:rPr>
          <w:rFonts w:ascii="Arial" w:hAnsi="Arial"/>
          <w:i/>
          <w:iCs/>
          <w:sz w:val="24"/>
          <w:szCs w:val="24"/>
        </w:rPr>
        <w:t xml:space="preserve"> </w:t>
      </w:r>
      <w:proofErr w:type="spellStart"/>
      <w:r w:rsidRPr="00591013">
        <w:rPr>
          <w:rFonts w:ascii="Arial" w:hAnsi="Arial"/>
          <w:i/>
          <w:iCs/>
          <w:sz w:val="24"/>
          <w:szCs w:val="24"/>
        </w:rPr>
        <w:t>mila</w:t>
      </w:r>
      <w:proofErr w:type="spellEnd"/>
      <w:r>
        <w:rPr>
          <w:rFonts w:ascii="Arial" w:hAnsi="Arial"/>
          <w:i/>
          <w:iCs/>
          <w:sz w:val="24"/>
          <w:szCs w:val="24"/>
        </w:rPr>
        <w:t xml:space="preserve">.  </w:t>
      </w:r>
      <w:r>
        <w:rPr>
          <w:rFonts w:ascii="Arial" w:hAnsi="Arial"/>
          <w:sz w:val="24"/>
          <w:szCs w:val="24"/>
        </w:rPr>
        <w:t xml:space="preserve">Does this </w:t>
      </w:r>
      <w:r w:rsidR="00B155B6">
        <w:rPr>
          <w:rFonts w:ascii="Arial" w:hAnsi="Arial"/>
          <w:sz w:val="24"/>
          <w:szCs w:val="24"/>
        </w:rPr>
        <w:t xml:space="preserve">last point </w:t>
      </w:r>
      <w:r>
        <w:rPr>
          <w:rFonts w:ascii="Arial" w:hAnsi="Arial"/>
          <w:sz w:val="24"/>
          <w:szCs w:val="24"/>
        </w:rPr>
        <w:t>contradict our earlier assertion?</w:t>
      </w:r>
    </w:p>
    <w:p w:rsidR="001660CA" w:rsidRDefault="001660CA" w:rsidP="0037022C">
      <w:pPr>
        <w:spacing w:after="0" w:line="240" w:lineRule="auto"/>
        <w:jc w:val="both"/>
        <w:rPr>
          <w:rFonts w:ascii="Arial" w:hAnsi="Arial"/>
          <w:b/>
          <w:bCs/>
          <w:sz w:val="24"/>
          <w:szCs w:val="24"/>
        </w:rPr>
      </w:pPr>
    </w:p>
    <w:p w:rsidR="001660CA" w:rsidRDefault="001660CA" w:rsidP="0037022C">
      <w:pPr>
        <w:spacing w:after="0" w:line="240" w:lineRule="auto"/>
        <w:jc w:val="both"/>
        <w:rPr>
          <w:rFonts w:ascii="Arial" w:hAnsi="Arial"/>
          <w:b/>
          <w:bCs/>
          <w:sz w:val="24"/>
          <w:szCs w:val="24"/>
        </w:rPr>
      </w:pPr>
      <w:r w:rsidRPr="005F2E36">
        <w:rPr>
          <w:rFonts w:ascii="Arial" w:hAnsi="Arial"/>
          <w:b/>
          <w:bCs/>
          <w:sz w:val="24"/>
          <w:szCs w:val="24"/>
        </w:rPr>
        <w:t>Questions or Comments?</w:t>
      </w:r>
    </w:p>
    <w:p w:rsidR="00466FB9" w:rsidRDefault="00466FB9" w:rsidP="0037022C">
      <w:pPr>
        <w:spacing w:after="0" w:line="240" w:lineRule="auto"/>
        <w:jc w:val="both"/>
        <w:rPr>
          <w:rFonts w:ascii="Arial" w:hAnsi="Arial"/>
          <w:b/>
          <w:bCs/>
          <w:sz w:val="24"/>
          <w:szCs w:val="24"/>
        </w:rPr>
      </w:pPr>
    </w:p>
    <w:p w:rsidR="001660CA" w:rsidRDefault="001660CA" w:rsidP="0037022C">
      <w:pPr>
        <w:spacing w:after="0" w:line="240" w:lineRule="auto"/>
        <w:jc w:val="both"/>
        <w:rPr>
          <w:rFonts w:ascii="Arial" w:hAnsi="Arial"/>
          <w:sz w:val="24"/>
          <w:szCs w:val="24"/>
        </w:rPr>
      </w:pPr>
      <w:r w:rsidRPr="005F2E36">
        <w:rPr>
          <w:rFonts w:ascii="Arial" w:hAnsi="Arial"/>
          <w:sz w:val="24"/>
          <w:szCs w:val="24"/>
        </w:rPr>
        <w:t xml:space="preserve">Please email me directly with your feedback at </w:t>
      </w:r>
      <w:hyperlink r:id="rId9" w:history="1">
        <w:r w:rsidRPr="005F2E36">
          <w:rPr>
            <w:rStyle w:val="Hyperlink"/>
            <w:rFonts w:ascii="Arial" w:hAnsi="Arial" w:cs="Arial"/>
            <w:sz w:val="24"/>
            <w:szCs w:val="24"/>
          </w:rPr>
          <w:t>judahlgoldberg@gmail.com</w:t>
        </w:r>
      </w:hyperlink>
      <w:r w:rsidRPr="005F2E36">
        <w:rPr>
          <w:rFonts w:ascii="Arial" w:hAnsi="Arial"/>
          <w:sz w:val="24"/>
          <w:szCs w:val="24"/>
        </w:rPr>
        <w:t>!</w:t>
      </w:r>
    </w:p>
    <w:sectPr w:rsidR="001660CA" w:rsidSect="004715D6">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DD" w:rsidRDefault="00281BDD" w:rsidP="00E52362">
      <w:pPr>
        <w:spacing w:after="0" w:line="240" w:lineRule="auto"/>
      </w:pPr>
      <w:r>
        <w:separator/>
      </w:r>
    </w:p>
  </w:endnote>
  <w:endnote w:type="continuationSeparator" w:id="0">
    <w:p w:rsidR="00281BDD" w:rsidRDefault="00281BDD" w:rsidP="00E5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DD" w:rsidRDefault="00281BDD" w:rsidP="00E52362">
      <w:pPr>
        <w:spacing w:after="0" w:line="240" w:lineRule="auto"/>
      </w:pPr>
      <w:r>
        <w:separator/>
      </w:r>
    </w:p>
  </w:footnote>
  <w:footnote w:type="continuationSeparator" w:id="0">
    <w:p w:rsidR="00281BDD" w:rsidRDefault="00281BDD" w:rsidP="00E52362">
      <w:pPr>
        <w:spacing w:after="0" w:line="240" w:lineRule="auto"/>
      </w:pPr>
      <w:r>
        <w:continuationSeparator/>
      </w:r>
    </w:p>
  </w:footnote>
  <w:footnote w:id="1">
    <w:p w:rsidR="004715D6" w:rsidRPr="004715D6" w:rsidRDefault="004715D6" w:rsidP="00E13190">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I write about the </w:t>
      </w:r>
      <w:proofErr w:type="spellStart"/>
      <w:r w:rsidRPr="004715D6">
        <w:rPr>
          <w:rFonts w:ascii="Arial" w:hAnsi="Arial"/>
          <w:i/>
          <w:iCs/>
        </w:rPr>
        <w:t>Shekhina</w:t>
      </w:r>
      <w:proofErr w:type="spellEnd"/>
      <w:r w:rsidRPr="004715D6">
        <w:rPr>
          <w:rFonts w:ascii="Arial" w:hAnsi="Arial"/>
        </w:rPr>
        <w:t xml:space="preserve"> (Divine Presence), a fundamentally inscrutable concept, with great trepidation.  If, as King </w:t>
      </w:r>
      <w:proofErr w:type="spellStart"/>
      <w:r w:rsidRPr="004715D6">
        <w:rPr>
          <w:rFonts w:ascii="Arial" w:hAnsi="Arial"/>
        </w:rPr>
        <w:t>Shlomo</w:t>
      </w:r>
      <w:proofErr w:type="spellEnd"/>
      <w:r w:rsidRPr="004715D6">
        <w:rPr>
          <w:rFonts w:ascii="Arial" w:hAnsi="Arial"/>
        </w:rPr>
        <w:t xml:space="preserve"> declared regarding his Temple, “Behold, the skies and heavens cannot contain </w:t>
      </w:r>
      <w:proofErr w:type="gramStart"/>
      <w:r w:rsidRPr="004715D6">
        <w:rPr>
          <w:rFonts w:ascii="Arial" w:hAnsi="Arial"/>
        </w:rPr>
        <w:t>You</w:t>
      </w:r>
      <w:proofErr w:type="gramEnd"/>
      <w:r w:rsidRPr="004715D6">
        <w:rPr>
          <w:rFonts w:ascii="Arial" w:hAnsi="Arial"/>
        </w:rPr>
        <w:t>, much less this house” (</w:t>
      </w:r>
      <w:proofErr w:type="spellStart"/>
      <w:r w:rsidRPr="004715D6">
        <w:rPr>
          <w:rFonts w:ascii="Arial" w:hAnsi="Arial"/>
          <w:i/>
          <w:iCs/>
        </w:rPr>
        <w:t>Melakhim</w:t>
      </w:r>
      <w:proofErr w:type="spellEnd"/>
      <w:r w:rsidRPr="004715D6">
        <w:rPr>
          <w:rFonts w:ascii="Arial" w:hAnsi="Arial"/>
        </w:rPr>
        <w:t xml:space="preserve"> I 8:27), then all the more so th</w:t>
      </w:r>
      <w:r w:rsidR="00E13190">
        <w:rPr>
          <w:rFonts w:ascii="Arial" w:hAnsi="Arial"/>
        </w:rPr>
        <w:t>ese</w:t>
      </w:r>
      <w:r w:rsidRPr="004715D6">
        <w:rPr>
          <w:rFonts w:ascii="Arial" w:hAnsi="Arial"/>
        </w:rPr>
        <w:t xml:space="preserve"> </w:t>
      </w:r>
      <w:proofErr w:type="spellStart"/>
      <w:r w:rsidR="00E13190">
        <w:rPr>
          <w:rFonts w:ascii="Arial" w:hAnsi="Arial"/>
          <w:i/>
          <w:iCs/>
        </w:rPr>
        <w:t>shiurim</w:t>
      </w:r>
      <w:proofErr w:type="spellEnd"/>
      <w:r w:rsidRPr="004715D6">
        <w:rPr>
          <w:rFonts w:ascii="Arial" w:hAnsi="Arial"/>
        </w:rPr>
        <w:t xml:space="preserve"> cannot grasp and deconstruct the nature of God’s Presence.  Nonetheless, inasmuch as the very concept of </w:t>
      </w:r>
      <w:r w:rsidRPr="004715D6">
        <w:rPr>
          <w:rFonts w:ascii="Arial" w:hAnsi="Arial"/>
          <w:i/>
          <w:iCs/>
        </w:rPr>
        <w:t>Shekhina</w:t>
      </w:r>
      <w:r w:rsidRPr="004715D6">
        <w:rPr>
          <w:rFonts w:ascii="Arial" w:hAnsi="Arial"/>
        </w:rPr>
        <w:t xml:space="preserve"> somehow represents God’s interface with mere mortals in their material world, then I take the liberty, </w:t>
      </w:r>
      <w:r w:rsidR="00BD0F20">
        <w:rPr>
          <w:rFonts w:ascii="Arial" w:hAnsi="Arial"/>
        </w:rPr>
        <w:t>following the example of</w:t>
      </w:r>
      <w:r w:rsidRPr="004715D6">
        <w:rPr>
          <w:rFonts w:ascii="Arial" w:hAnsi="Arial"/>
        </w:rPr>
        <w:t xml:space="preserve"> our Sages, to apply </w:t>
      </w:r>
      <w:proofErr w:type="spellStart"/>
      <w:r w:rsidRPr="004715D6">
        <w:rPr>
          <w:rFonts w:ascii="Arial" w:hAnsi="Arial"/>
        </w:rPr>
        <w:t>halakhic</w:t>
      </w:r>
      <w:proofErr w:type="spellEnd"/>
      <w:r w:rsidRPr="004715D6">
        <w:rPr>
          <w:rFonts w:ascii="Arial" w:hAnsi="Arial"/>
        </w:rPr>
        <w:t xml:space="preserve"> analysis to it.  Furthermore, </w:t>
      </w:r>
      <w:proofErr w:type="spellStart"/>
      <w:r w:rsidRPr="004715D6">
        <w:rPr>
          <w:rFonts w:ascii="Arial" w:hAnsi="Arial"/>
          <w:i/>
          <w:iCs/>
        </w:rPr>
        <w:t>halakha</w:t>
      </w:r>
      <w:r w:rsidRPr="004715D6">
        <w:rPr>
          <w:rFonts w:ascii="Arial" w:hAnsi="Arial"/>
        </w:rPr>
        <w:t>’s</w:t>
      </w:r>
      <w:proofErr w:type="spellEnd"/>
      <w:r w:rsidRPr="004715D6">
        <w:rPr>
          <w:rFonts w:ascii="Arial" w:hAnsi="Arial"/>
        </w:rPr>
        <w:t xml:space="preserve"> orientation in general is to focus on the experience of human encounter with the Divine, rather than </w:t>
      </w:r>
      <w:r>
        <w:rPr>
          <w:rFonts w:ascii="Arial" w:hAnsi="Arial"/>
        </w:rPr>
        <w:t xml:space="preserve">upon pure theology. </w:t>
      </w:r>
      <w:r w:rsidRPr="004715D6">
        <w:rPr>
          <w:rFonts w:ascii="Arial" w:hAnsi="Arial"/>
        </w:rPr>
        <w:t xml:space="preserve"> </w:t>
      </w:r>
      <w:r w:rsidRPr="00E13190">
        <w:rPr>
          <w:rFonts w:ascii="Arial" w:hAnsi="Arial"/>
          <w:i/>
          <w:iCs/>
        </w:rPr>
        <w:t>Halakha</w:t>
      </w:r>
      <w:r w:rsidRPr="004715D6">
        <w:rPr>
          <w:rFonts w:ascii="Arial" w:hAnsi="Arial"/>
        </w:rPr>
        <w:t xml:space="preserve"> does not ask the unanswerable “What is the </w:t>
      </w:r>
      <w:r w:rsidRPr="004715D6">
        <w:rPr>
          <w:rFonts w:ascii="Arial" w:hAnsi="Arial"/>
          <w:i/>
          <w:iCs/>
        </w:rPr>
        <w:t>Shekhina</w:t>
      </w:r>
      <w:r w:rsidRPr="004715D6">
        <w:rPr>
          <w:rFonts w:ascii="Arial" w:hAnsi="Arial"/>
        </w:rPr>
        <w:t xml:space="preserve">?” but rather the more practical “How must we relate to </w:t>
      </w:r>
      <w:proofErr w:type="gramStart"/>
      <w:r w:rsidRPr="004715D6">
        <w:rPr>
          <w:rFonts w:ascii="Arial" w:hAnsi="Arial"/>
        </w:rPr>
        <w:t>It</w:t>
      </w:r>
      <w:proofErr w:type="gramEnd"/>
      <w:r w:rsidRPr="004715D6">
        <w:rPr>
          <w:rFonts w:ascii="Arial" w:hAnsi="Arial"/>
        </w:rPr>
        <w:t xml:space="preserve">?”  We will similarly restrict our discussion here.  </w:t>
      </w:r>
    </w:p>
  </w:footnote>
  <w:footnote w:id="2">
    <w:p w:rsidR="004715D6" w:rsidRPr="004715D6" w:rsidRDefault="004715D6" w:rsidP="00476679">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Additionally, the sanctity of the Divine Presence that defines the </w:t>
      </w:r>
      <w:smartTag w:uri="urn:schemas-microsoft-com:office:smarttags" w:element="City">
        <w:smartTag w:uri="urn:schemas-microsoft-com:office:smarttags" w:element="place">
          <w:r w:rsidRPr="004715D6">
            <w:rPr>
              <w:rFonts w:ascii="Arial" w:hAnsi="Arial"/>
            </w:rPr>
            <w:t>Temple</w:t>
          </w:r>
        </w:smartTag>
      </w:smartTag>
      <w:r w:rsidRPr="004715D6">
        <w:rPr>
          <w:rFonts w:ascii="Arial" w:hAnsi="Arial"/>
        </w:rPr>
        <w:t xml:space="preserve"> may bear a direct connection to the Revelation at Sinai.  The </w:t>
      </w:r>
      <w:proofErr w:type="spellStart"/>
      <w:r w:rsidRPr="004715D6">
        <w:rPr>
          <w:rFonts w:ascii="Arial" w:hAnsi="Arial"/>
        </w:rPr>
        <w:t>Ramban</w:t>
      </w:r>
      <w:proofErr w:type="spellEnd"/>
      <w:r w:rsidRPr="004715D6">
        <w:rPr>
          <w:rFonts w:ascii="Arial" w:hAnsi="Arial"/>
        </w:rPr>
        <w:t xml:space="preserve"> (</w:t>
      </w:r>
      <w:proofErr w:type="spellStart"/>
      <w:r w:rsidRPr="004715D6">
        <w:rPr>
          <w:rFonts w:ascii="Arial" w:hAnsi="Arial"/>
          <w:i/>
          <w:iCs/>
        </w:rPr>
        <w:t>Shemot</w:t>
      </w:r>
      <w:proofErr w:type="spellEnd"/>
      <w:r w:rsidRPr="004715D6">
        <w:rPr>
          <w:rFonts w:ascii="Arial" w:hAnsi="Arial"/>
        </w:rPr>
        <w:t xml:space="preserve"> 25:2) </w:t>
      </w:r>
      <w:r w:rsidR="00476679">
        <w:rPr>
          <w:rFonts w:ascii="Arial" w:hAnsi="Arial"/>
        </w:rPr>
        <w:t>writes</w:t>
      </w:r>
      <w:r w:rsidRPr="004715D6">
        <w:rPr>
          <w:rFonts w:ascii="Arial" w:hAnsi="Arial"/>
        </w:rPr>
        <w:t xml:space="preserve"> that, first, the Tabernacle in the wilderness and, ultimately, the Temple in Jerusalem specifically perpetuate the Divine Presence that first inhabited Mt. </w:t>
      </w:r>
      <w:smartTag w:uri="urn:schemas-microsoft-com:office:smarttags" w:element="PlaceName">
        <w:r w:rsidRPr="004715D6">
          <w:rPr>
            <w:rFonts w:ascii="Arial" w:hAnsi="Arial"/>
          </w:rPr>
          <w:t>Sinai</w:t>
        </w:r>
      </w:smartTag>
      <w:r w:rsidRPr="004715D6">
        <w:rPr>
          <w:rFonts w:ascii="Arial" w:hAnsi="Arial"/>
        </w:rPr>
        <w:t xml:space="preserve">.  That is, not only are the rules that govern this sanctity of the Divine Presence derived from Sinai, but the very possibility of this type of sanctity first occurs at Sinai and from there continues through the </w:t>
      </w:r>
      <w:smartTag w:uri="urn:schemas-microsoft-com:office:smarttags" w:element="City">
        <w:smartTag w:uri="urn:schemas-microsoft-com:office:smarttags" w:element="place">
          <w:r w:rsidRPr="004715D6">
            <w:rPr>
              <w:rFonts w:ascii="Arial" w:hAnsi="Arial"/>
            </w:rPr>
            <w:t>Temple</w:t>
          </w:r>
        </w:smartTag>
      </w:smartTag>
      <w:r w:rsidRPr="004715D6">
        <w:rPr>
          <w:rFonts w:ascii="Arial" w:hAnsi="Arial"/>
        </w:rPr>
        <w:t>.</w:t>
      </w:r>
    </w:p>
  </w:footnote>
  <w:footnote w:id="3">
    <w:p w:rsidR="004715D6" w:rsidRPr="004715D6" w:rsidRDefault="004715D6" w:rsidP="00E13190">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Also see </w:t>
      </w:r>
      <w:proofErr w:type="spellStart"/>
      <w:r w:rsidRPr="004715D6">
        <w:rPr>
          <w:rFonts w:ascii="Arial" w:hAnsi="Arial"/>
        </w:rPr>
        <w:t>Ramban</w:t>
      </w:r>
      <w:proofErr w:type="spellEnd"/>
      <w:r w:rsidRPr="004715D6">
        <w:rPr>
          <w:rFonts w:ascii="Arial" w:hAnsi="Arial"/>
        </w:rPr>
        <w:t xml:space="preserve"> </w:t>
      </w:r>
      <w:proofErr w:type="spellStart"/>
      <w:r w:rsidRPr="004715D6">
        <w:rPr>
          <w:rFonts w:ascii="Arial" w:hAnsi="Arial"/>
          <w:i/>
          <w:iCs/>
        </w:rPr>
        <w:t>Bereishit</w:t>
      </w:r>
      <w:proofErr w:type="spellEnd"/>
      <w:r w:rsidRPr="004715D6">
        <w:rPr>
          <w:rFonts w:ascii="Arial" w:hAnsi="Arial"/>
        </w:rPr>
        <w:t xml:space="preserve"> 12:1.</w:t>
      </w:r>
    </w:p>
  </w:footnote>
  <w:footnote w:id="4">
    <w:p w:rsidR="004715D6" w:rsidRPr="004715D6" w:rsidRDefault="004715D6" w:rsidP="00E13190">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w:t>
      </w:r>
      <w:r w:rsidRPr="004715D6">
        <w:rPr>
          <w:rFonts w:ascii="Arial" w:hAnsi="Arial"/>
          <w:i/>
          <w:iCs/>
        </w:rPr>
        <w:t>Ha-</w:t>
      </w:r>
      <w:proofErr w:type="spellStart"/>
      <w:r w:rsidR="00C24951">
        <w:rPr>
          <w:rFonts w:ascii="Arial" w:hAnsi="Arial"/>
          <w:i/>
          <w:iCs/>
        </w:rPr>
        <w:t>a</w:t>
      </w:r>
      <w:r w:rsidRPr="004715D6">
        <w:rPr>
          <w:rFonts w:ascii="Arial" w:hAnsi="Arial"/>
          <w:i/>
          <w:iCs/>
        </w:rPr>
        <w:t>retz</w:t>
      </w:r>
      <w:proofErr w:type="spellEnd"/>
      <w:r w:rsidRPr="004715D6">
        <w:rPr>
          <w:rFonts w:ascii="Arial" w:hAnsi="Arial"/>
          <w:i/>
          <w:iCs/>
        </w:rPr>
        <w:t xml:space="preserve">’ </w:t>
      </w:r>
      <w:proofErr w:type="spellStart"/>
      <w:r w:rsidRPr="004715D6">
        <w:rPr>
          <w:rFonts w:ascii="Arial" w:hAnsi="Arial"/>
          <w:i/>
          <w:iCs/>
        </w:rPr>
        <w:t>Ve</w:t>
      </w:r>
      <w:proofErr w:type="spellEnd"/>
      <w:r w:rsidRPr="004715D6">
        <w:rPr>
          <w:rFonts w:ascii="Arial" w:hAnsi="Arial"/>
          <w:i/>
          <w:iCs/>
        </w:rPr>
        <w:t>-‘</w:t>
      </w:r>
      <w:proofErr w:type="spellStart"/>
      <w:r w:rsidRPr="004715D6">
        <w:rPr>
          <w:rFonts w:ascii="Arial" w:hAnsi="Arial"/>
          <w:i/>
          <w:iCs/>
        </w:rPr>
        <w:t>Eretz</w:t>
      </w:r>
      <w:proofErr w:type="spellEnd"/>
      <w:r w:rsidRPr="004715D6">
        <w:rPr>
          <w:rFonts w:ascii="Arial" w:hAnsi="Arial"/>
          <w:i/>
          <w:iCs/>
        </w:rPr>
        <w:t xml:space="preserve"> </w:t>
      </w:r>
      <w:proofErr w:type="spellStart"/>
      <w:r w:rsidR="00C24951">
        <w:rPr>
          <w:rFonts w:ascii="Arial" w:hAnsi="Arial"/>
          <w:i/>
          <w:iCs/>
        </w:rPr>
        <w:t>Ke</w:t>
      </w:r>
      <w:r w:rsidRPr="004715D6">
        <w:rPr>
          <w:rFonts w:ascii="Arial" w:hAnsi="Arial"/>
          <w:i/>
          <w:iCs/>
        </w:rPr>
        <w:t>na</w:t>
      </w:r>
      <w:r w:rsidR="00C24951">
        <w:rPr>
          <w:rFonts w:ascii="Arial" w:hAnsi="Arial"/>
          <w:i/>
          <w:iCs/>
        </w:rPr>
        <w:t>’</w:t>
      </w:r>
      <w:r w:rsidRPr="004715D6">
        <w:rPr>
          <w:rFonts w:ascii="Arial" w:hAnsi="Arial"/>
          <w:i/>
          <w:iCs/>
        </w:rPr>
        <w:t>an</w:t>
      </w:r>
      <w:proofErr w:type="spellEnd"/>
      <w:r w:rsidRPr="004715D6">
        <w:rPr>
          <w:rFonts w:ascii="Arial" w:hAnsi="Arial"/>
          <w:i/>
          <w:iCs/>
        </w:rPr>
        <w:t>’ Ba-Torah</w:t>
      </w:r>
      <w:r w:rsidRPr="004715D6">
        <w:rPr>
          <w:rFonts w:ascii="Arial" w:hAnsi="Arial"/>
        </w:rPr>
        <w:t xml:space="preserve">,” </w:t>
      </w:r>
      <w:proofErr w:type="spellStart"/>
      <w:r w:rsidRPr="004715D6">
        <w:rPr>
          <w:rFonts w:ascii="Arial" w:hAnsi="Arial"/>
          <w:i/>
          <w:iCs/>
        </w:rPr>
        <w:t>Pirkei</w:t>
      </w:r>
      <w:proofErr w:type="spellEnd"/>
      <w:r w:rsidRPr="004715D6">
        <w:rPr>
          <w:rFonts w:ascii="Arial" w:hAnsi="Arial"/>
          <w:i/>
          <w:iCs/>
        </w:rPr>
        <w:t xml:space="preserve"> Ha-</w:t>
      </w:r>
      <w:proofErr w:type="spellStart"/>
      <w:r w:rsidRPr="004715D6">
        <w:rPr>
          <w:rFonts w:ascii="Arial" w:hAnsi="Arial"/>
          <w:i/>
          <w:iCs/>
        </w:rPr>
        <w:t>Avot</w:t>
      </w:r>
      <w:proofErr w:type="spellEnd"/>
      <w:r w:rsidRPr="004715D6">
        <w:rPr>
          <w:rFonts w:ascii="Arial" w:hAnsi="Arial"/>
          <w:i/>
          <w:iCs/>
        </w:rPr>
        <w:t>,</w:t>
      </w:r>
      <w:r w:rsidRPr="004715D6">
        <w:rPr>
          <w:rFonts w:ascii="Arial" w:hAnsi="Arial"/>
        </w:rPr>
        <w:t xml:space="preserve"> 29-71, available at </w:t>
      </w:r>
      <w:hyperlink r:id="rId1" w:history="1">
        <w:r w:rsidRPr="004715D6">
          <w:rPr>
            <w:rStyle w:val="Hyperlink"/>
            <w:rFonts w:ascii="Arial" w:hAnsi="Arial" w:cs="Arial"/>
          </w:rPr>
          <w:t>http://www.ybn.co.il/mamrim/PDF/haaretz.pdf</w:t>
        </w:r>
      </w:hyperlink>
      <w:r w:rsidRPr="004715D6">
        <w:rPr>
          <w:rFonts w:ascii="Arial" w:hAnsi="Arial"/>
        </w:rPr>
        <w:t xml:space="preserve">.  For an English presentation of these ideas by his student and my teacher, R. Menachem </w:t>
      </w:r>
      <w:proofErr w:type="spellStart"/>
      <w:r w:rsidRPr="004715D6">
        <w:rPr>
          <w:rFonts w:ascii="Arial" w:hAnsi="Arial"/>
        </w:rPr>
        <w:t>Leibtag</w:t>
      </w:r>
      <w:proofErr w:type="spellEnd"/>
      <w:r w:rsidRPr="004715D6">
        <w:rPr>
          <w:rFonts w:ascii="Arial" w:hAnsi="Arial"/>
        </w:rPr>
        <w:t xml:space="preserve">, see </w:t>
      </w:r>
      <w:hyperlink r:id="rId2" w:history="1">
        <w:r w:rsidRPr="004715D6">
          <w:rPr>
            <w:rStyle w:val="Hyperlink"/>
            <w:rFonts w:ascii="Arial" w:hAnsi="Arial" w:cs="Arial"/>
          </w:rPr>
          <w:t>http://www.tanach.org/bamidbar/matot/matots1.htm</w:t>
        </w:r>
      </w:hyperlink>
      <w:r w:rsidRPr="004715D6">
        <w:rPr>
          <w:rFonts w:ascii="Arial" w:hAnsi="Arial"/>
        </w:rPr>
        <w:t>.</w:t>
      </w:r>
    </w:p>
  </w:footnote>
  <w:footnote w:id="5">
    <w:p w:rsidR="004715D6" w:rsidRPr="004715D6" w:rsidRDefault="004715D6" w:rsidP="00E13190">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R. Bin-Nun (p. 49) further notes textual similarities between </w:t>
      </w:r>
      <w:proofErr w:type="spellStart"/>
      <w:r w:rsidRPr="004715D6">
        <w:rPr>
          <w:rFonts w:ascii="Arial" w:hAnsi="Arial"/>
          <w:i/>
          <w:iCs/>
        </w:rPr>
        <w:t>berit</w:t>
      </w:r>
      <w:proofErr w:type="spellEnd"/>
      <w:r w:rsidRPr="004715D6">
        <w:rPr>
          <w:rFonts w:ascii="Arial" w:hAnsi="Arial"/>
          <w:i/>
          <w:iCs/>
        </w:rPr>
        <w:t xml:space="preserve"> </w:t>
      </w:r>
      <w:proofErr w:type="spellStart"/>
      <w:r w:rsidRPr="004715D6">
        <w:rPr>
          <w:rFonts w:ascii="Arial" w:hAnsi="Arial"/>
          <w:i/>
          <w:iCs/>
        </w:rPr>
        <w:t>bein</w:t>
      </w:r>
      <w:proofErr w:type="spellEnd"/>
      <w:r w:rsidRPr="004715D6">
        <w:rPr>
          <w:rFonts w:ascii="Arial" w:hAnsi="Arial"/>
          <w:i/>
          <w:iCs/>
        </w:rPr>
        <w:t xml:space="preserve"> ha-</w:t>
      </w:r>
      <w:proofErr w:type="spellStart"/>
      <w:r w:rsidRPr="004715D6">
        <w:rPr>
          <w:rFonts w:ascii="Arial" w:hAnsi="Arial"/>
          <w:i/>
          <w:iCs/>
        </w:rPr>
        <w:t>betarim</w:t>
      </w:r>
      <w:proofErr w:type="spellEnd"/>
      <w:r w:rsidRPr="004715D6">
        <w:rPr>
          <w:rFonts w:ascii="Arial" w:hAnsi="Arial"/>
        </w:rPr>
        <w:t xml:space="preserve"> and </w:t>
      </w:r>
      <w:proofErr w:type="spellStart"/>
      <w:r w:rsidRPr="004715D6">
        <w:rPr>
          <w:rFonts w:ascii="Arial" w:hAnsi="Arial"/>
          <w:i/>
          <w:iCs/>
        </w:rPr>
        <w:t>Shemot</w:t>
      </w:r>
      <w:proofErr w:type="spellEnd"/>
      <w:r w:rsidRPr="004715D6">
        <w:rPr>
          <w:rFonts w:ascii="Arial" w:hAnsi="Arial"/>
        </w:rPr>
        <w:t xml:space="preserve"> 6:8, a verse that we discussed at length in </w:t>
      </w:r>
      <w:proofErr w:type="spellStart"/>
      <w:r w:rsidRPr="004715D6">
        <w:rPr>
          <w:rFonts w:ascii="Arial" w:hAnsi="Arial"/>
          <w:i/>
          <w:iCs/>
        </w:rPr>
        <w:t>shiur</w:t>
      </w:r>
      <w:proofErr w:type="spellEnd"/>
      <w:r w:rsidRPr="004715D6">
        <w:rPr>
          <w:rFonts w:ascii="Arial" w:hAnsi="Arial"/>
        </w:rPr>
        <w:t xml:space="preserve"> #19 and </w:t>
      </w:r>
      <w:proofErr w:type="spellStart"/>
      <w:r w:rsidRPr="004715D6">
        <w:rPr>
          <w:rFonts w:ascii="Arial" w:hAnsi="Arial"/>
          <w:i/>
          <w:iCs/>
        </w:rPr>
        <w:t>shiur</w:t>
      </w:r>
      <w:proofErr w:type="spellEnd"/>
      <w:r w:rsidRPr="004715D6">
        <w:rPr>
          <w:rFonts w:ascii="Arial" w:hAnsi="Arial"/>
        </w:rPr>
        <w:t xml:space="preserve"> #20.</w:t>
      </w:r>
    </w:p>
  </w:footnote>
  <w:footnote w:id="6">
    <w:p w:rsidR="004715D6" w:rsidRPr="004715D6" w:rsidRDefault="004715D6" w:rsidP="00E13190">
      <w:pPr>
        <w:pStyle w:val="a3"/>
        <w:spacing w:line="360" w:lineRule="auto"/>
        <w:jc w:val="both"/>
        <w:rPr>
          <w:rFonts w:ascii="Arial" w:hAnsi="Arial"/>
        </w:rPr>
      </w:pPr>
      <w:r w:rsidRPr="004715D6">
        <w:rPr>
          <w:rStyle w:val="a5"/>
          <w:rFonts w:ascii="Arial" w:hAnsi="Arial" w:cs="Arial"/>
        </w:rPr>
        <w:footnoteRef/>
      </w:r>
      <w:r w:rsidRPr="004715D6">
        <w:rPr>
          <w:rFonts w:ascii="Arial" w:hAnsi="Arial"/>
        </w:rPr>
        <w:t xml:space="preserve"> Also see </w:t>
      </w:r>
      <w:proofErr w:type="spellStart"/>
      <w:r w:rsidR="00214C7F">
        <w:rPr>
          <w:rFonts w:ascii="Arial" w:hAnsi="Arial"/>
        </w:rPr>
        <w:t>Ramban</w:t>
      </w:r>
      <w:proofErr w:type="spellEnd"/>
      <w:r w:rsidR="00214C7F">
        <w:rPr>
          <w:rFonts w:ascii="Arial" w:hAnsi="Arial"/>
        </w:rPr>
        <w:t xml:space="preserve"> on </w:t>
      </w:r>
      <w:proofErr w:type="spellStart"/>
      <w:r w:rsidR="00214C7F" w:rsidRPr="00214C7F">
        <w:rPr>
          <w:rFonts w:ascii="Arial" w:hAnsi="Arial"/>
          <w:i/>
          <w:iCs/>
        </w:rPr>
        <w:t>Bereishit</w:t>
      </w:r>
      <w:proofErr w:type="spellEnd"/>
      <w:r w:rsidR="00214C7F">
        <w:rPr>
          <w:rFonts w:ascii="Arial" w:hAnsi="Arial"/>
        </w:rPr>
        <w:t xml:space="preserve"> 15:18 and </w:t>
      </w:r>
      <w:r w:rsidRPr="004715D6">
        <w:rPr>
          <w:rFonts w:ascii="Arial" w:hAnsi="Arial"/>
        </w:rPr>
        <w:t xml:space="preserve">R. Joseph B. Soloveitchik, </w:t>
      </w:r>
      <w:r w:rsidRPr="004715D6">
        <w:rPr>
          <w:rFonts w:ascii="Arial" w:hAnsi="Arial"/>
          <w:i/>
          <w:iCs/>
        </w:rPr>
        <w:t xml:space="preserve">The Rav Speaks:  Five Addresses on </w:t>
      </w:r>
      <w:smartTag w:uri="urn:schemas-microsoft-com:office:smarttags" w:element="country-region">
        <w:smartTag w:uri="urn:schemas-microsoft-com:office:smarttags" w:element="place">
          <w:r w:rsidRPr="004715D6">
            <w:rPr>
              <w:rFonts w:ascii="Arial" w:hAnsi="Arial"/>
              <w:i/>
              <w:iCs/>
            </w:rPr>
            <w:t>Israel</w:t>
          </w:r>
        </w:smartTag>
      </w:smartTag>
      <w:r w:rsidRPr="004715D6">
        <w:rPr>
          <w:rFonts w:ascii="Arial" w:hAnsi="Arial"/>
          <w:i/>
          <w:iCs/>
        </w:rPr>
        <w:t>, History, and the Jewish People</w:t>
      </w:r>
      <w:r w:rsidRPr="004715D6">
        <w:rPr>
          <w:rFonts w:ascii="Arial" w:hAnsi="Arial"/>
        </w:rPr>
        <w:t>, 139-145.</w:t>
      </w:r>
    </w:p>
  </w:footnote>
  <w:footnote w:id="7">
    <w:p w:rsidR="00E652E0" w:rsidRDefault="004715D6" w:rsidP="00E13190">
      <w:pPr>
        <w:pStyle w:val="a3"/>
        <w:spacing w:line="360" w:lineRule="auto"/>
        <w:rPr>
          <w:rFonts w:ascii="Arial" w:hAnsi="Arial"/>
        </w:rPr>
      </w:pPr>
      <w:r w:rsidRPr="004715D6">
        <w:rPr>
          <w:rStyle w:val="a5"/>
          <w:rFonts w:ascii="Arial" w:hAnsi="Arial" w:cs="Arial"/>
        </w:rPr>
        <w:footnoteRef/>
      </w:r>
      <w:r w:rsidRPr="004715D6">
        <w:rPr>
          <w:rFonts w:ascii="Arial" w:hAnsi="Arial"/>
        </w:rPr>
        <w:t xml:space="preserve"> See </w:t>
      </w:r>
      <w:proofErr w:type="spellStart"/>
      <w:r w:rsidRPr="004715D6">
        <w:rPr>
          <w:rFonts w:ascii="Arial" w:hAnsi="Arial"/>
        </w:rPr>
        <w:t>Ramban</w:t>
      </w:r>
      <w:proofErr w:type="spellEnd"/>
      <w:r w:rsidRPr="004715D6">
        <w:rPr>
          <w:rFonts w:ascii="Arial" w:hAnsi="Arial"/>
        </w:rPr>
        <w:t xml:space="preserve"> on </w:t>
      </w:r>
      <w:proofErr w:type="spellStart"/>
      <w:r w:rsidRPr="004715D6">
        <w:rPr>
          <w:rFonts w:ascii="Arial" w:hAnsi="Arial"/>
          <w:i/>
          <w:iCs/>
        </w:rPr>
        <w:t>Bereishit</w:t>
      </w:r>
      <w:proofErr w:type="spellEnd"/>
      <w:r w:rsidRPr="004715D6">
        <w:rPr>
          <w:rFonts w:ascii="Arial" w:hAnsi="Arial"/>
        </w:rPr>
        <w:t xml:space="preserve"> 19:5:  </w:t>
      </w:r>
    </w:p>
    <w:p w:rsidR="00E652E0" w:rsidRDefault="00E652E0" w:rsidP="00E13190">
      <w:pPr>
        <w:pStyle w:val="a3"/>
        <w:spacing w:line="360" w:lineRule="auto"/>
        <w:ind w:left="709"/>
        <w:rPr>
          <w:rFonts w:ascii="Arial" w:hAnsi="Arial"/>
        </w:rPr>
      </w:pPr>
    </w:p>
    <w:p w:rsidR="004715D6" w:rsidRPr="004715D6" w:rsidRDefault="004715D6" w:rsidP="00B155B6">
      <w:pPr>
        <w:pStyle w:val="a3"/>
        <w:spacing w:line="360" w:lineRule="auto"/>
        <w:ind w:left="709"/>
        <w:jc w:val="both"/>
        <w:rPr>
          <w:rFonts w:ascii="Arial" w:hAnsi="Arial"/>
        </w:rPr>
      </w:pPr>
      <w:r w:rsidRPr="004715D6">
        <w:rPr>
          <w:rFonts w:ascii="Arial" w:hAnsi="Arial"/>
        </w:rPr>
        <w:t xml:space="preserve">And know that the judgment of </w:t>
      </w:r>
      <w:proofErr w:type="spellStart"/>
      <w:r w:rsidRPr="004715D6">
        <w:rPr>
          <w:rFonts w:ascii="Arial" w:hAnsi="Arial"/>
        </w:rPr>
        <w:t>Sedom</w:t>
      </w:r>
      <w:proofErr w:type="spellEnd"/>
      <w:r w:rsidRPr="004715D6">
        <w:rPr>
          <w:rFonts w:ascii="Arial" w:hAnsi="Arial"/>
        </w:rPr>
        <w:t xml:space="preserve"> was because of the uniqueness of the Land of Israel… for among the nations there have been evil-doers and great sinners that [God] did not do such to them, but because of the uniqueness of this Land was all this, for </w:t>
      </w:r>
      <w:r w:rsidR="00E652E0">
        <w:rPr>
          <w:rFonts w:ascii="Arial" w:hAnsi="Arial"/>
        </w:rPr>
        <w:t>“</w:t>
      </w:r>
      <w:r w:rsidRPr="004715D6">
        <w:rPr>
          <w:rFonts w:ascii="Arial" w:hAnsi="Arial"/>
        </w:rPr>
        <w:t>the hall of God</w:t>
      </w:r>
      <w:r w:rsidR="00E652E0">
        <w:rPr>
          <w:rFonts w:ascii="Arial" w:hAnsi="Arial"/>
        </w:rPr>
        <w:t>”</w:t>
      </w:r>
      <w:r w:rsidRPr="004715D6">
        <w:rPr>
          <w:rFonts w:ascii="Arial" w:hAnsi="Arial"/>
        </w:rPr>
        <w:t xml:space="preserve"> (</w:t>
      </w:r>
      <w:proofErr w:type="spellStart"/>
      <w:r w:rsidRPr="004715D6">
        <w:rPr>
          <w:rFonts w:ascii="Arial" w:hAnsi="Arial"/>
          <w:i/>
          <w:iCs/>
        </w:rPr>
        <w:t>Yirmiyahu</w:t>
      </w:r>
      <w:proofErr w:type="spellEnd"/>
      <w:r w:rsidRPr="004715D6">
        <w:rPr>
          <w:rFonts w:ascii="Arial" w:hAnsi="Arial"/>
        </w:rPr>
        <w:t xml:space="preserve"> 7:4) is there.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1512"/>
    <w:multiLevelType w:val="hybridMultilevel"/>
    <w:tmpl w:val="2F60F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021F8F"/>
    <w:multiLevelType w:val="hybridMultilevel"/>
    <w:tmpl w:val="C296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1104E"/>
    <w:multiLevelType w:val="hybridMultilevel"/>
    <w:tmpl w:val="6B04F9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94292"/>
    <w:multiLevelType w:val="hybridMultilevel"/>
    <w:tmpl w:val="C7BAD32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9E5D02"/>
    <w:multiLevelType w:val="hybridMultilevel"/>
    <w:tmpl w:val="B0FC4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A42F8B"/>
    <w:multiLevelType w:val="hybridMultilevel"/>
    <w:tmpl w:val="33F6B062"/>
    <w:lvl w:ilvl="0" w:tplc="47BA06A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D02386"/>
    <w:multiLevelType w:val="hybridMultilevel"/>
    <w:tmpl w:val="EAA698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033BA1"/>
    <w:multiLevelType w:val="hybridMultilevel"/>
    <w:tmpl w:val="7B9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97EDA"/>
    <w:multiLevelType w:val="hybridMultilevel"/>
    <w:tmpl w:val="6B24E6EC"/>
    <w:lvl w:ilvl="0" w:tplc="0409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9">
    <w:nsid w:val="44331F2D"/>
    <w:multiLevelType w:val="hybridMultilevel"/>
    <w:tmpl w:val="6E5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313F4"/>
    <w:multiLevelType w:val="hybridMultilevel"/>
    <w:tmpl w:val="574A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13380"/>
    <w:multiLevelType w:val="hybridMultilevel"/>
    <w:tmpl w:val="01962CF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A75021C"/>
    <w:multiLevelType w:val="hybridMultilevel"/>
    <w:tmpl w:val="1F4E78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EFA2FFF"/>
    <w:multiLevelType w:val="hybridMultilevel"/>
    <w:tmpl w:val="2E6C619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6FAE23A1"/>
    <w:multiLevelType w:val="hybridMultilevel"/>
    <w:tmpl w:val="03B459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3"/>
  </w:num>
  <w:num w:numId="4">
    <w:abstractNumId w:val="4"/>
  </w:num>
  <w:num w:numId="5">
    <w:abstractNumId w:val="12"/>
  </w:num>
  <w:num w:numId="6">
    <w:abstractNumId w:val="3"/>
  </w:num>
  <w:num w:numId="7">
    <w:abstractNumId w:val="11"/>
  </w:num>
  <w:num w:numId="8">
    <w:abstractNumId w:val="6"/>
  </w:num>
  <w:num w:numId="9">
    <w:abstractNumId w:val="8"/>
  </w:num>
  <w:num w:numId="10">
    <w:abstractNumId w:val="14"/>
  </w:num>
  <w:num w:numId="11">
    <w:abstractNumId w:val="7"/>
  </w:num>
  <w:num w:numId="12">
    <w:abstractNumId w:val="10"/>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B6"/>
    <w:rsid w:val="00000A5A"/>
    <w:rsid w:val="00021DEC"/>
    <w:rsid w:val="00030BA2"/>
    <w:rsid w:val="00036C18"/>
    <w:rsid w:val="000465CD"/>
    <w:rsid w:val="0005317A"/>
    <w:rsid w:val="00054707"/>
    <w:rsid w:val="00067564"/>
    <w:rsid w:val="00070937"/>
    <w:rsid w:val="00074AFA"/>
    <w:rsid w:val="00083835"/>
    <w:rsid w:val="000A37E4"/>
    <w:rsid w:val="000A4048"/>
    <w:rsid w:val="000A4BDA"/>
    <w:rsid w:val="000B281C"/>
    <w:rsid w:val="000C0ECA"/>
    <w:rsid w:val="000C3E5A"/>
    <w:rsid w:val="000C6247"/>
    <w:rsid w:val="000D457B"/>
    <w:rsid w:val="00101181"/>
    <w:rsid w:val="00115EA6"/>
    <w:rsid w:val="00136644"/>
    <w:rsid w:val="001449F9"/>
    <w:rsid w:val="00160AFD"/>
    <w:rsid w:val="001660CA"/>
    <w:rsid w:val="00176255"/>
    <w:rsid w:val="00177CC0"/>
    <w:rsid w:val="00196D38"/>
    <w:rsid w:val="001A0941"/>
    <w:rsid w:val="001B016A"/>
    <w:rsid w:val="001B0B1A"/>
    <w:rsid w:val="001F227C"/>
    <w:rsid w:val="00214C7F"/>
    <w:rsid w:val="00223AD1"/>
    <w:rsid w:val="00227DB3"/>
    <w:rsid w:val="00251B68"/>
    <w:rsid w:val="00251E4A"/>
    <w:rsid w:val="002747F6"/>
    <w:rsid w:val="00276CDA"/>
    <w:rsid w:val="0028099A"/>
    <w:rsid w:val="00281BDD"/>
    <w:rsid w:val="002857E4"/>
    <w:rsid w:val="002A16D6"/>
    <w:rsid w:val="002B1031"/>
    <w:rsid w:val="002B5088"/>
    <w:rsid w:val="002B6FD6"/>
    <w:rsid w:val="002C3FF7"/>
    <w:rsid w:val="002C4920"/>
    <w:rsid w:val="002E0C5D"/>
    <w:rsid w:val="002F078F"/>
    <w:rsid w:val="00303E4B"/>
    <w:rsid w:val="0032668E"/>
    <w:rsid w:val="00332E76"/>
    <w:rsid w:val="0034471E"/>
    <w:rsid w:val="0035050C"/>
    <w:rsid w:val="0037022C"/>
    <w:rsid w:val="003919CB"/>
    <w:rsid w:val="00392B76"/>
    <w:rsid w:val="00396ED5"/>
    <w:rsid w:val="003A0045"/>
    <w:rsid w:val="003A1E92"/>
    <w:rsid w:val="003B4B63"/>
    <w:rsid w:val="003C3428"/>
    <w:rsid w:val="003D149C"/>
    <w:rsid w:val="003D2720"/>
    <w:rsid w:val="003E00E6"/>
    <w:rsid w:val="003E0431"/>
    <w:rsid w:val="003E1175"/>
    <w:rsid w:val="003E1AC6"/>
    <w:rsid w:val="003E5A2C"/>
    <w:rsid w:val="003F1A0F"/>
    <w:rsid w:val="003F4152"/>
    <w:rsid w:val="0040501F"/>
    <w:rsid w:val="004126E5"/>
    <w:rsid w:val="0041578E"/>
    <w:rsid w:val="00420377"/>
    <w:rsid w:val="00430330"/>
    <w:rsid w:val="004331EB"/>
    <w:rsid w:val="0044657F"/>
    <w:rsid w:val="0045710C"/>
    <w:rsid w:val="0045747B"/>
    <w:rsid w:val="00464109"/>
    <w:rsid w:val="00466FB9"/>
    <w:rsid w:val="004715D6"/>
    <w:rsid w:val="00476679"/>
    <w:rsid w:val="00497B17"/>
    <w:rsid w:val="00497E95"/>
    <w:rsid w:val="004A07DE"/>
    <w:rsid w:val="004A0936"/>
    <w:rsid w:val="004A1E49"/>
    <w:rsid w:val="004B4F3B"/>
    <w:rsid w:val="004C6116"/>
    <w:rsid w:val="004E2B60"/>
    <w:rsid w:val="00503D5B"/>
    <w:rsid w:val="00517D0E"/>
    <w:rsid w:val="0052273F"/>
    <w:rsid w:val="00540531"/>
    <w:rsid w:val="005436D5"/>
    <w:rsid w:val="00543C3A"/>
    <w:rsid w:val="00554F7A"/>
    <w:rsid w:val="005551B0"/>
    <w:rsid w:val="00560576"/>
    <w:rsid w:val="005655F4"/>
    <w:rsid w:val="00572876"/>
    <w:rsid w:val="00580595"/>
    <w:rsid w:val="00580789"/>
    <w:rsid w:val="005819E6"/>
    <w:rsid w:val="00590DEB"/>
    <w:rsid w:val="00591013"/>
    <w:rsid w:val="00594E60"/>
    <w:rsid w:val="005977F7"/>
    <w:rsid w:val="005A78B8"/>
    <w:rsid w:val="005B0A11"/>
    <w:rsid w:val="005B6757"/>
    <w:rsid w:val="005C0A16"/>
    <w:rsid w:val="005C1EB6"/>
    <w:rsid w:val="005C21F4"/>
    <w:rsid w:val="005D752A"/>
    <w:rsid w:val="005E083A"/>
    <w:rsid w:val="005F17E6"/>
    <w:rsid w:val="005F2E36"/>
    <w:rsid w:val="00601231"/>
    <w:rsid w:val="006221E7"/>
    <w:rsid w:val="00626CDC"/>
    <w:rsid w:val="00644127"/>
    <w:rsid w:val="006943CC"/>
    <w:rsid w:val="00695F79"/>
    <w:rsid w:val="006F50EB"/>
    <w:rsid w:val="00712C4B"/>
    <w:rsid w:val="007177BA"/>
    <w:rsid w:val="007228F3"/>
    <w:rsid w:val="00735C58"/>
    <w:rsid w:val="0074740F"/>
    <w:rsid w:val="007514D1"/>
    <w:rsid w:val="0075209D"/>
    <w:rsid w:val="00754834"/>
    <w:rsid w:val="00756E30"/>
    <w:rsid w:val="00770657"/>
    <w:rsid w:val="0077168B"/>
    <w:rsid w:val="00773D6A"/>
    <w:rsid w:val="007906FB"/>
    <w:rsid w:val="007945EB"/>
    <w:rsid w:val="007A443E"/>
    <w:rsid w:val="007A5039"/>
    <w:rsid w:val="007B40D7"/>
    <w:rsid w:val="007B7BEC"/>
    <w:rsid w:val="007C385F"/>
    <w:rsid w:val="007D4CBE"/>
    <w:rsid w:val="007F07F3"/>
    <w:rsid w:val="00805A21"/>
    <w:rsid w:val="00805BFE"/>
    <w:rsid w:val="008105B1"/>
    <w:rsid w:val="00834343"/>
    <w:rsid w:val="0083533F"/>
    <w:rsid w:val="00852370"/>
    <w:rsid w:val="00872362"/>
    <w:rsid w:val="008827DF"/>
    <w:rsid w:val="008849EC"/>
    <w:rsid w:val="00890FB8"/>
    <w:rsid w:val="008A3616"/>
    <w:rsid w:val="008A6963"/>
    <w:rsid w:val="008B0339"/>
    <w:rsid w:val="008B5E79"/>
    <w:rsid w:val="008C0B6D"/>
    <w:rsid w:val="008C5047"/>
    <w:rsid w:val="008D5A28"/>
    <w:rsid w:val="008D6C5F"/>
    <w:rsid w:val="008E5C4C"/>
    <w:rsid w:val="008F23CB"/>
    <w:rsid w:val="008F2987"/>
    <w:rsid w:val="00913B5D"/>
    <w:rsid w:val="0092149A"/>
    <w:rsid w:val="00940D4D"/>
    <w:rsid w:val="00941FC3"/>
    <w:rsid w:val="00957D1F"/>
    <w:rsid w:val="00971C6F"/>
    <w:rsid w:val="009762D8"/>
    <w:rsid w:val="00992158"/>
    <w:rsid w:val="0099793E"/>
    <w:rsid w:val="009B09BD"/>
    <w:rsid w:val="009C24B6"/>
    <w:rsid w:val="009D218B"/>
    <w:rsid w:val="009D49BC"/>
    <w:rsid w:val="009F2570"/>
    <w:rsid w:val="00A07A6B"/>
    <w:rsid w:val="00A15C10"/>
    <w:rsid w:val="00A2344B"/>
    <w:rsid w:val="00A400ED"/>
    <w:rsid w:val="00A45140"/>
    <w:rsid w:val="00A520FE"/>
    <w:rsid w:val="00A55285"/>
    <w:rsid w:val="00A57482"/>
    <w:rsid w:val="00A74E23"/>
    <w:rsid w:val="00A75F92"/>
    <w:rsid w:val="00AA2348"/>
    <w:rsid w:val="00AA4026"/>
    <w:rsid w:val="00AB6253"/>
    <w:rsid w:val="00AC5983"/>
    <w:rsid w:val="00AC7AA1"/>
    <w:rsid w:val="00AC7DCE"/>
    <w:rsid w:val="00AE0860"/>
    <w:rsid w:val="00AE41EB"/>
    <w:rsid w:val="00AF2EEB"/>
    <w:rsid w:val="00B04923"/>
    <w:rsid w:val="00B06A98"/>
    <w:rsid w:val="00B155B6"/>
    <w:rsid w:val="00B26DDC"/>
    <w:rsid w:val="00B67964"/>
    <w:rsid w:val="00B82D31"/>
    <w:rsid w:val="00BA28AE"/>
    <w:rsid w:val="00BA5A36"/>
    <w:rsid w:val="00BD0F20"/>
    <w:rsid w:val="00BD31B4"/>
    <w:rsid w:val="00BF4286"/>
    <w:rsid w:val="00C03D08"/>
    <w:rsid w:val="00C052B2"/>
    <w:rsid w:val="00C1040D"/>
    <w:rsid w:val="00C13C92"/>
    <w:rsid w:val="00C161DF"/>
    <w:rsid w:val="00C24951"/>
    <w:rsid w:val="00C3055F"/>
    <w:rsid w:val="00C5105A"/>
    <w:rsid w:val="00C527C4"/>
    <w:rsid w:val="00C56FEE"/>
    <w:rsid w:val="00C614C3"/>
    <w:rsid w:val="00C62141"/>
    <w:rsid w:val="00C65C7B"/>
    <w:rsid w:val="00C80E04"/>
    <w:rsid w:val="00C939FA"/>
    <w:rsid w:val="00CA1EA8"/>
    <w:rsid w:val="00CA3919"/>
    <w:rsid w:val="00CA7B51"/>
    <w:rsid w:val="00CE35A5"/>
    <w:rsid w:val="00D0543E"/>
    <w:rsid w:val="00D132A1"/>
    <w:rsid w:val="00D27A33"/>
    <w:rsid w:val="00D459BD"/>
    <w:rsid w:val="00D45F56"/>
    <w:rsid w:val="00D55A15"/>
    <w:rsid w:val="00D63AED"/>
    <w:rsid w:val="00D72A64"/>
    <w:rsid w:val="00DA6D48"/>
    <w:rsid w:val="00DE0C99"/>
    <w:rsid w:val="00DE0E5E"/>
    <w:rsid w:val="00DE0F2D"/>
    <w:rsid w:val="00DE6EBD"/>
    <w:rsid w:val="00E13190"/>
    <w:rsid w:val="00E166CB"/>
    <w:rsid w:val="00E51759"/>
    <w:rsid w:val="00E52362"/>
    <w:rsid w:val="00E652E0"/>
    <w:rsid w:val="00E6679C"/>
    <w:rsid w:val="00E77468"/>
    <w:rsid w:val="00E83AA6"/>
    <w:rsid w:val="00E940D1"/>
    <w:rsid w:val="00E9699F"/>
    <w:rsid w:val="00EA5264"/>
    <w:rsid w:val="00EB63B2"/>
    <w:rsid w:val="00EE350E"/>
    <w:rsid w:val="00EE770C"/>
    <w:rsid w:val="00EF35B4"/>
    <w:rsid w:val="00F0482D"/>
    <w:rsid w:val="00F117CB"/>
    <w:rsid w:val="00F13B65"/>
    <w:rsid w:val="00F30FDE"/>
    <w:rsid w:val="00F37A79"/>
    <w:rsid w:val="00F418AF"/>
    <w:rsid w:val="00F42645"/>
    <w:rsid w:val="00F44805"/>
    <w:rsid w:val="00F641CB"/>
    <w:rsid w:val="00F6703C"/>
    <w:rsid w:val="00F806BA"/>
    <w:rsid w:val="00F944EC"/>
    <w:rsid w:val="00F951C3"/>
    <w:rsid w:val="00FA45E8"/>
    <w:rsid w:val="00FB07F9"/>
    <w:rsid w:val="00FC075D"/>
    <w:rsid w:val="00FD0202"/>
    <w:rsid w:val="00FD58EA"/>
    <w:rsid w:val="00FD7583"/>
    <w:rsid w:val="00FE627E"/>
    <w:rsid w:val="00FF0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A2116C8-A6EE-42F2-A1C1-FDC5DF23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B6"/>
    <w:pPr>
      <w:spacing w:after="200" w:line="276" w:lineRule="auto"/>
    </w:pPr>
    <w:rPr>
      <w:rFonts w:eastAsia="Times New Roman"/>
      <w:sz w:val="22"/>
      <w:szCs w:val="22"/>
    </w:rPr>
  </w:style>
  <w:style w:type="paragraph" w:styleId="2">
    <w:name w:val="heading 2"/>
    <w:basedOn w:val="a"/>
    <w:next w:val="a"/>
    <w:link w:val="20"/>
    <w:qFormat/>
    <w:locked/>
    <w:rsid w:val="004715D6"/>
    <w:pPr>
      <w:keepNext/>
      <w:bidi/>
      <w:spacing w:before="480" w:after="100" w:line="312" w:lineRule="exact"/>
      <w:jc w:val="center"/>
      <w:outlineLvl w:val="1"/>
    </w:pPr>
    <w:rPr>
      <w:rFonts w:ascii="Cambria" w:hAnsi="Cambria" w:cs="Narkisim"/>
      <w:b/>
      <w:bCs/>
      <w:noProof/>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52362"/>
    <w:pPr>
      <w:spacing w:after="0" w:line="240" w:lineRule="auto"/>
    </w:pPr>
    <w:rPr>
      <w:sz w:val="20"/>
      <w:szCs w:val="20"/>
    </w:rPr>
  </w:style>
  <w:style w:type="character" w:customStyle="1" w:styleId="a4">
    <w:name w:val="טקסט הערת שוליים תו"/>
    <w:link w:val="a3"/>
    <w:locked/>
    <w:rsid w:val="00E52362"/>
    <w:rPr>
      <w:rFonts w:cs="Times New Roman"/>
      <w:sz w:val="20"/>
      <w:szCs w:val="20"/>
    </w:rPr>
  </w:style>
  <w:style w:type="character" w:styleId="a5">
    <w:name w:val="footnote reference"/>
    <w:semiHidden/>
    <w:rsid w:val="00E52362"/>
    <w:rPr>
      <w:rFonts w:cs="Times New Roman"/>
      <w:vertAlign w:val="superscript"/>
    </w:rPr>
  </w:style>
  <w:style w:type="table" w:styleId="a6">
    <w:name w:val="Table Grid"/>
    <w:basedOn w:val="a1"/>
    <w:rsid w:val="00AA234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000A5A"/>
    <w:pPr>
      <w:ind w:left="720"/>
      <w:contextualSpacing/>
    </w:pPr>
  </w:style>
  <w:style w:type="character" w:styleId="Hyperlink">
    <w:name w:val="Hyperlink"/>
    <w:rsid w:val="00464109"/>
    <w:rPr>
      <w:rFonts w:cs="Times New Roman"/>
      <w:color w:val="0000FF"/>
      <w:u w:val="single"/>
    </w:rPr>
  </w:style>
  <w:style w:type="character" w:customStyle="1" w:styleId="20">
    <w:name w:val="כותרת 2 תו"/>
    <w:link w:val="2"/>
    <w:locked/>
    <w:rsid w:val="004715D6"/>
    <w:rPr>
      <w:rFonts w:ascii="Cambria" w:hAnsi="Cambria" w:cs="Narkisim"/>
      <w:b/>
      <w:bCs/>
      <w:noProof/>
      <w:sz w:val="28"/>
      <w:szCs w:val="28"/>
      <w:lang w:val="en-US" w:eastAsia="he-IL" w:bidi="he-IL"/>
    </w:rPr>
  </w:style>
  <w:style w:type="paragraph" w:customStyle="1" w:styleId="CC">
    <w:name w:val="CC"/>
    <w:basedOn w:val="a7"/>
    <w:rsid w:val="004715D6"/>
    <w:pPr>
      <w:keepLines/>
      <w:autoSpaceDE w:val="0"/>
      <w:autoSpaceDN w:val="0"/>
      <w:spacing w:after="160" w:line="240" w:lineRule="auto"/>
      <w:ind w:right="360" w:hanging="360"/>
    </w:pPr>
    <w:rPr>
      <w:rFonts w:ascii="Times New Roman" w:hAnsi="Times New Roman" w:cs="Times New Roman"/>
      <w:sz w:val="20"/>
      <w:szCs w:val="20"/>
    </w:rPr>
  </w:style>
  <w:style w:type="paragraph" w:styleId="a7">
    <w:name w:val="Body Text"/>
    <w:basedOn w:val="a"/>
    <w:rsid w:val="004715D6"/>
    <w:pPr>
      <w:spacing w:after="120"/>
    </w:pPr>
  </w:style>
  <w:style w:type="character" w:styleId="FollowedHyperlink">
    <w:name w:val="FollowedHyperlink"/>
    <w:rsid w:val="004715D6"/>
    <w:rPr>
      <w:color w:val="800080"/>
      <w:u w:val="single"/>
    </w:rPr>
  </w:style>
  <w:style w:type="character" w:styleId="a8">
    <w:name w:val="annotation reference"/>
    <w:rsid w:val="00177CC0"/>
    <w:rPr>
      <w:sz w:val="16"/>
      <w:szCs w:val="16"/>
    </w:rPr>
  </w:style>
  <w:style w:type="paragraph" w:styleId="a9">
    <w:name w:val="annotation text"/>
    <w:basedOn w:val="a"/>
    <w:link w:val="aa"/>
    <w:rsid w:val="00177CC0"/>
    <w:rPr>
      <w:sz w:val="20"/>
      <w:szCs w:val="20"/>
    </w:rPr>
  </w:style>
  <w:style w:type="character" w:customStyle="1" w:styleId="aa">
    <w:name w:val="טקסט הערה תו"/>
    <w:link w:val="a9"/>
    <w:rsid w:val="00177CC0"/>
    <w:rPr>
      <w:rFonts w:eastAsia="Times New Roman"/>
    </w:rPr>
  </w:style>
  <w:style w:type="paragraph" w:styleId="ab">
    <w:name w:val="annotation subject"/>
    <w:basedOn w:val="a9"/>
    <w:next w:val="a9"/>
    <w:link w:val="ac"/>
    <w:rsid w:val="00177CC0"/>
    <w:rPr>
      <w:b/>
      <w:bCs/>
    </w:rPr>
  </w:style>
  <w:style w:type="character" w:customStyle="1" w:styleId="ac">
    <w:name w:val="נושא הערה תו"/>
    <w:link w:val="ab"/>
    <w:rsid w:val="00177CC0"/>
    <w:rPr>
      <w:rFonts w:eastAsia="Times New Roman"/>
      <w:b/>
      <w:bCs/>
    </w:rPr>
  </w:style>
  <w:style w:type="paragraph" w:styleId="ad">
    <w:name w:val="Revision"/>
    <w:hidden/>
    <w:uiPriority w:val="99"/>
    <w:semiHidden/>
    <w:rsid w:val="00177CC0"/>
    <w:rPr>
      <w:rFonts w:eastAsia="Times New Roman"/>
      <w:sz w:val="22"/>
      <w:szCs w:val="22"/>
    </w:rPr>
  </w:style>
  <w:style w:type="paragraph" w:styleId="ae">
    <w:name w:val="Balloon Text"/>
    <w:basedOn w:val="a"/>
    <w:link w:val="af"/>
    <w:rsid w:val="00177CC0"/>
    <w:pPr>
      <w:spacing w:after="0" w:line="240" w:lineRule="auto"/>
    </w:pPr>
    <w:rPr>
      <w:rFonts w:ascii="Tahoma" w:hAnsi="Tahoma" w:cs="Tahoma"/>
      <w:sz w:val="16"/>
      <w:szCs w:val="16"/>
    </w:rPr>
  </w:style>
  <w:style w:type="character" w:customStyle="1" w:styleId="af">
    <w:name w:val="טקסט בלונים תו"/>
    <w:link w:val="ae"/>
    <w:rsid w:val="00177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sinai/21sinai.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anach.org/bamidbar/matot/matots1.htm" TargetMode="External"/><Relationship Id="rId1" Type="http://schemas.openxmlformats.org/officeDocument/2006/relationships/hyperlink" Target="http://www.ybn.co.il/mamrim/PDF/haaret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E520-81FB-42EE-9E92-2B8CA0AD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11031</Characters>
  <Application>Microsoft Office Word</Application>
  <DocSecurity>0</DocSecurity>
  <Lines>91</Lines>
  <Paragraphs>25</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vt:i4>
      </vt:variant>
    </vt:vector>
  </HeadingPairs>
  <TitlesOfParts>
    <vt:vector size="3" baseType="lpstr">
      <vt:lpstr>Before Sinai:  Jewish Values and Jewish Law</vt:lpstr>
      <vt:lpstr>Before Sinai:  Jewish Values and Jewish Law</vt:lpstr>
      <vt:lpstr>    </vt:lpstr>
    </vt:vector>
  </TitlesOfParts>
  <Company>Hewlett-Packard Company</Company>
  <LinksUpToDate>false</LinksUpToDate>
  <CharactersWithSpaces>12941</CharactersWithSpaces>
  <SharedDoc>false</SharedDoc>
  <HLinks>
    <vt:vector size="24" baseType="variant">
      <vt:variant>
        <vt:i4>1703986</vt:i4>
      </vt:variant>
      <vt:variant>
        <vt:i4>3</vt:i4>
      </vt:variant>
      <vt:variant>
        <vt:i4>0</vt:i4>
      </vt:variant>
      <vt:variant>
        <vt:i4>5</vt:i4>
      </vt:variant>
      <vt:variant>
        <vt:lpwstr>mailto:judahlgoldberg@gmail.com</vt:lpwstr>
      </vt:variant>
      <vt:variant>
        <vt:lpwstr/>
      </vt:variant>
      <vt:variant>
        <vt:i4>7274556</vt:i4>
      </vt:variant>
      <vt:variant>
        <vt:i4>0</vt:i4>
      </vt:variant>
      <vt:variant>
        <vt:i4>0</vt:i4>
      </vt:variant>
      <vt:variant>
        <vt:i4>5</vt:i4>
      </vt:variant>
      <vt:variant>
        <vt:lpwstr>http://vbm-torah.org/archive/sinai/21sinai.htm</vt:lpwstr>
      </vt:variant>
      <vt:variant>
        <vt:lpwstr/>
      </vt:variant>
      <vt:variant>
        <vt:i4>851987</vt:i4>
      </vt:variant>
      <vt:variant>
        <vt:i4>3</vt:i4>
      </vt:variant>
      <vt:variant>
        <vt:i4>0</vt:i4>
      </vt:variant>
      <vt:variant>
        <vt:i4>5</vt:i4>
      </vt:variant>
      <vt:variant>
        <vt:lpwstr>http://www.tanach.org/bamidbar/matot/matots1.htm</vt:lpwstr>
      </vt:variant>
      <vt:variant>
        <vt:lpwstr/>
      </vt:variant>
      <vt:variant>
        <vt:i4>3997755</vt:i4>
      </vt:variant>
      <vt:variant>
        <vt:i4>0</vt:i4>
      </vt:variant>
      <vt:variant>
        <vt:i4>0</vt:i4>
      </vt:variant>
      <vt:variant>
        <vt:i4>5</vt:i4>
      </vt:variant>
      <vt:variant>
        <vt:lpwstr>http://www.ybn.co.il/mamrim/PDF/haaretz.pdf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Sinai:  Jewish Values and Jewish Law</dc:title>
  <dc:creator>Judah Goldberg</dc:creator>
  <cp:lastModifiedBy>ברקוביץ דבורה</cp:lastModifiedBy>
  <cp:revision>4</cp:revision>
  <dcterms:created xsi:type="dcterms:W3CDTF">2014-06-05T08:05:00Z</dcterms:created>
  <dcterms:modified xsi:type="dcterms:W3CDTF">2014-06-05T09:33:00Z</dcterms:modified>
</cp:coreProperties>
</file>