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93E10" w14:textId="77777777"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de-DE"/>
        </w:rPr>
      </w:pPr>
      <w:r w:rsidRPr="00C8450A">
        <w:rPr>
          <w:rFonts w:asciiTheme="minorBidi" w:hAnsiTheme="minorBidi" w:cstheme="minorBidi"/>
          <w:sz w:val="24"/>
          <w:szCs w:val="24"/>
          <w:lang w:val="de-DE"/>
        </w:rPr>
        <w:t>YESHIVAT HAR ETZION</w:t>
      </w:r>
    </w:p>
    <w:p w14:paraId="75FE971E" w14:textId="77777777"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de-DE"/>
        </w:rPr>
      </w:pPr>
      <w:r w:rsidRPr="00C8450A">
        <w:rPr>
          <w:rFonts w:asciiTheme="minorBidi" w:hAnsiTheme="minorBidi" w:cstheme="minorBidi"/>
          <w:sz w:val="24"/>
          <w:szCs w:val="24"/>
          <w:lang w:val="de-DE"/>
        </w:rPr>
        <w:t>ISRAEL KOSCHITZKY VIRTUAL BEIT MIDRASH (VBM)</w:t>
      </w:r>
    </w:p>
    <w:p w14:paraId="42F859A7" w14:textId="77777777"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en-GB"/>
        </w:rPr>
      </w:pPr>
      <w:r w:rsidRPr="00C8450A">
        <w:rPr>
          <w:rFonts w:asciiTheme="minorBidi" w:hAnsiTheme="minorBidi" w:cstheme="minorBidi"/>
          <w:sz w:val="24"/>
          <w:szCs w:val="24"/>
          <w:lang w:val="en-GB"/>
        </w:rPr>
        <w:t>*********************************************************</w:t>
      </w:r>
    </w:p>
    <w:p w14:paraId="4C9429F8" w14:textId="77777777" w:rsidR="00C8450A" w:rsidRPr="00C8450A" w:rsidRDefault="00C8450A" w:rsidP="00C8450A">
      <w:pPr>
        <w:pStyle w:val="CC"/>
        <w:keepLines w:val="0"/>
        <w:spacing w:after="0" w:line="240" w:lineRule="auto"/>
        <w:ind w:left="0" w:firstLine="0"/>
        <w:jc w:val="center"/>
        <w:rPr>
          <w:rFonts w:asciiTheme="minorBidi" w:hAnsiTheme="minorBidi" w:cstheme="minorBidi"/>
          <w:sz w:val="24"/>
          <w:szCs w:val="24"/>
          <w:lang w:val="en-GB"/>
        </w:rPr>
      </w:pPr>
    </w:p>
    <w:p w14:paraId="6B1AE1D0" w14:textId="77777777" w:rsidR="00C8450A" w:rsidRPr="00C8450A" w:rsidRDefault="00C8450A" w:rsidP="00C8450A">
      <w:pPr>
        <w:pStyle w:val="af"/>
        <w:keepNext w:val="0"/>
        <w:bidi w:val="0"/>
        <w:spacing w:before="0"/>
        <w:jc w:val="center"/>
        <w:rPr>
          <w:rFonts w:asciiTheme="minorBidi" w:hAnsiTheme="minorBidi" w:cstheme="minorBidi"/>
          <w:sz w:val="24"/>
          <w:szCs w:val="24"/>
        </w:rPr>
      </w:pPr>
      <w:r w:rsidRPr="00C8450A">
        <w:rPr>
          <w:rFonts w:asciiTheme="minorBidi" w:hAnsiTheme="minorBidi" w:cstheme="minorBidi"/>
          <w:i/>
          <w:iCs/>
          <w:sz w:val="24"/>
          <w:szCs w:val="24"/>
        </w:rPr>
        <w:t>EIKHA</w:t>
      </w:r>
      <w:r w:rsidRPr="00C8450A">
        <w:rPr>
          <w:rFonts w:asciiTheme="minorBidi" w:hAnsiTheme="minorBidi" w:cstheme="minorBidi"/>
          <w:sz w:val="24"/>
          <w:szCs w:val="24"/>
        </w:rPr>
        <w:t>: THE BOOK OF LAMENTATIONS</w:t>
      </w:r>
    </w:p>
    <w:p w14:paraId="0155D6C9" w14:textId="77777777" w:rsidR="00C8450A" w:rsidRPr="00C8450A" w:rsidRDefault="00C8450A" w:rsidP="00C8450A">
      <w:pPr>
        <w:pStyle w:val="af"/>
        <w:keepNext w:val="0"/>
        <w:bidi w:val="0"/>
        <w:spacing w:before="0"/>
        <w:jc w:val="center"/>
        <w:rPr>
          <w:rFonts w:asciiTheme="minorBidi" w:hAnsiTheme="minorBidi" w:cstheme="minorBidi"/>
          <w:sz w:val="24"/>
          <w:szCs w:val="24"/>
        </w:rPr>
      </w:pPr>
    </w:p>
    <w:p w14:paraId="551D97FD" w14:textId="77777777" w:rsidR="00C8450A" w:rsidRPr="00C8450A" w:rsidRDefault="00C8450A" w:rsidP="00C8450A">
      <w:pPr>
        <w:pStyle w:val="af"/>
        <w:keepNext w:val="0"/>
        <w:bidi w:val="0"/>
        <w:spacing w:before="0"/>
        <w:jc w:val="center"/>
        <w:rPr>
          <w:rFonts w:asciiTheme="minorBidi" w:hAnsiTheme="minorBidi" w:cstheme="minorBidi"/>
          <w:sz w:val="24"/>
          <w:szCs w:val="24"/>
        </w:rPr>
      </w:pPr>
      <w:r w:rsidRPr="00C8450A">
        <w:rPr>
          <w:rFonts w:asciiTheme="minorBidi" w:hAnsiTheme="minorBidi" w:cstheme="minorBidi"/>
          <w:sz w:val="24"/>
          <w:szCs w:val="24"/>
        </w:rPr>
        <w:t>By Dr. Yael Ziegler</w:t>
      </w:r>
    </w:p>
    <w:p w14:paraId="5AFB2C1E" w14:textId="77777777" w:rsidR="00C8450A" w:rsidRPr="00C8450A" w:rsidRDefault="00C8450A" w:rsidP="00C8450A">
      <w:pPr>
        <w:jc w:val="center"/>
        <w:rPr>
          <w:rFonts w:asciiTheme="minorBidi" w:hAnsiTheme="minorBidi"/>
          <w:b/>
          <w:bCs/>
          <w:sz w:val="24"/>
          <w:szCs w:val="24"/>
        </w:rPr>
      </w:pPr>
    </w:p>
    <w:p w14:paraId="6DDD7449" w14:textId="7244E42D" w:rsidR="00474F2A" w:rsidRPr="00C8450A" w:rsidRDefault="00C8450A" w:rsidP="00C8450A">
      <w:pPr>
        <w:jc w:val="center"/>
        <w:rPr>
          <w:rFonts w:asciiTheme="minorBidi" w:hAnsiTheme="minorBidi"/>
          <w:b/>
          <w:bCs/>
          <w:sz w:val="24"/>
          <w:szCs w:val="24"/>
        </w:rPr>
      </w:pPr>
      <w:r w:rsidRPr="00C8450A">
        <w:rPr>
          <w:rFonts w:asciiTheme="minorBidi" w:hAnsiTheme="minorBidi"/>
          <w:b/>
          <w:bCs/>
          <w:sz w:val="24"/>
          <w:szCs w:val="24"/>
        </w:rPr>
        <w:t>Shiur #2</w:t>
      </w:r>
      <w:r w:rsidRPr="00C8450A">
        <w:rPr>
          <w:rFonts w:asciiTheme="minorBidi" w:hAnsiTheme="minorBidi"/>
          <w:b/>
          <w:bCs/>
          <w:sz w:val="24"/>
          <w:szCs w:val="24"/>
        </w:rPr>
        <w:t>1</w:t>
      </w:r>
      <w:r w:rsidRPr="00C8450A">
        <w:rPr>
          <w:rFonts w:asciiTheme="minorBidi" w:hAnsiTheme="minorBidi"/>
          <w:b/>
          <w:bCs/>
          <w:sz w:val="24"/>
          <w:szCs w:val="24"/>
        </w:rPr>
        <w:t xml:space="preserve">: </w:t>
      </w:r>
      <w:proofErr w:type="spellStart"/>
      <w:r w:rsidR="00474F2A" w:rsidRPr="00C8450A">
        <w:rPr>
          <w:rFonts w:asciiTheme="minorBidi" w:hAnsiTheme="minorBidi"/>
          <w:b/>
          <w:bCs/>
          <w:i/>
          <w:iCs/>
          <w:sz w:val="24"/>
          <w:szCs w:val="24"/>
        </w:rPr>
        <w:t>Eikha</w:t>
      </w:r>
      <w:proofErr w:type="spellEnd"/>
      <w:r w:rsidR="00474F2A" w:rsidRPr="00C8450A">
        <w:rPr>
          <w:rFonts w:asciiTheme="minorBidi" w:hAnsiTheme="minorBidi"/>
          <w:b/>
          <w:bCs/>
          <w:sz w:val="24"/>
          <w:szCs w:val="24"/>
        </w:rPr>
        <w:t xml:space="preserve">: Chapter </w:t>
      </w:r>
      <w:r w:rsidR="00784209" w:rsidRPr="00C8450A">
        <w:rPr>
          <w:rFonts w:asciiTheme="minorBidi" w:hAnsiTheme="minorBidi"/>
          <w:b/>
          <w:bCs/>
          <w:sz w:val="24"/>
          <w:szCs w:val="24"/>
        </w:rPr>
        <w:t>2</w:t>
      </w:r>
    </w:p>
    <w:p w14:paraId="57F27BB2" w14:textId="77777777" w:rsidR="00C8450A" w:rsidRPr="00C8450A" w:rsidRDefault="00C8450A" w:rsidP="00474F2A">
      <w:pPr>
        <w:spacing w:after="0"/>
        <w:jc w:val="both"/>
        <w:rPr>
          <w:rFonts w:asciiTheme="minorBidi" w:hAnsiTheme="minorBidi"/>
          <w:b/>
          <w:bCs/>
          <w:sz w:val="24"/>
          <w:szCs w:val="24"/>
        </w:rPr>
      </w:pPr>
    </w:p>
    <w:p w14:paraId="63C30E20" w14:textId="77777777" w:rsidR="00474F2A" w:rsidRPr="00C8450A" w:rsidRDefault="00B508BB" w:rsidP="00474F2A">
      <w:pPr>
        <w:spacing w:after="0"/>
        <w:jc w:val="both"/>
        <w:rPr>
          <w:rFonts w:asciiTheme="minorBidi" w:hAnsiTheme="minorBidi"/>
          <w:b/>
          <w:bCs/>
          <w:sz w:val="24"/>
          <w:szCs w:val="24"/>
        </w:rPr>
      </w:pPr>
      <w:r w:rsidRPr="00C8450A">
        <w:rPr>
          <w:rFonts w:asciiTheme="minorBidi" w:hAnsiTheme="minorBidi"/>
          <w:b/>
          <w:bCs/>
          <w:sz w:val="24"/>
          <w:szCs w:val="24"/>
        </w:rPr>
        <w:t>Introduction</w:t>
      </w:r>
      <w:r w:rsidR="00474F2A" w:rsidRPr="00C8450A">
        <w:rPr>
          <w:rFonts w:asciiTheme="minorBidi" w:hAnsiTheme="minorBidi"/>
          <w:b/>
          <w:bCs/>
          <w:sz w:val="24"/>
          <w:szCs w:val="24"/>
        </w:rPr>
        <w:t>: A Turbulent City</w:t>
      </w:r>
    </w:p>
    <w:p w14:paraId="4D01DA56" w14:textId="77777777" w:rsidR="00474F2A" w:rsidRPr="00C8450A" w:rsidRDefault="00474F2A" w:rsidP="00474F2A">
      <w:pPr>
        <w:spacing w:after="0"/>
        <w:rPr>
          <w:rFonts w:asciiTheme="minorBidi" w:hAnsiTheme="minorBidi"/>
          <w:sz w:val="24"/>
          <w:szCs w:val="24"/>
        </w:rPr>
      </w:pPr>
    </w:p>
    <w:p w14:paraId="5B21E09E" w14:textId="77777777" w:rsidR="00474F2A" w:rsidRPr="00C8450A" w:rsidRDefault="004539E3" w:rsidP="00651420">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Chapter 2</w:t>
      </w:r>
      <w:r w:rsidR="00474F2A" w:rsidRPr="00C8450A">
        <w:rPr>
          <w:rFonts w:asciiTheme="minorBidi" w:hAnsiTheme="minorBidi"/>
          <w:sz w:val="24"/>
          <w:szCs w:val="24"/>
        </w:rPr>
        <w:t xml:space="preserve"> opens by offering the reader eyewitness access to the obliteration of the city. </w:t>
      </w:r>
      <w:r w:rsidR="008567C8" w:rsidRPr="00C8450A">
        <w:rPr>
          <w:rFonts w:asciiTheme="minorBidi" w:hAnsiTheme="minorBidi"/>
          <w:sz w:val="24"/>
          <w:szCs w:val="24"/>
        </w:rPr>
        <w:t>Raucous forces hammer Jerusalem</w:t>
      </w:r>
      <w:r w:rsidR="00474F2A" w:rsidRPr="00C8450A">
        <w:rPr>
          <w:rFonts w:asciiTheme="minorBidi" w:hAnsiTheme="minorBidi"/>
          <w:sz w:val="24"/>
          <w:szCs w:val="24"/>
        </w:rPr>
        <w:t xml:space="preserve">, methodically demolishing her </w:t>
      </w:r>
      <w:r w:rsidR="0049287C" w:rsidRPr="00C8450A">
        <w:rPr>
          <w:rFonts w:asciiTheme="minorBidi" w:hAnsiTheme="minorBidi"/>
          <w:sz w:val="24"/>
          <w:szCs w:val="24"/>
        </w:rPr>
        <w:t>magnificent buildings and secure</w:t>
      </w:r>
      <w:r w:rsidR="00474F2A" w:rsidRPr="00C8450A">
        <w:rPr>
          <w:rFonts w:asciiTheme="minorBidi" w:hAnsiTheme="minorBidi"/>
          <w:sz w:val="24"/>
          <w:szCs w:val="24"/>
        </w:rPr>
        <w:t xml:space="preserve"> infrastructure. Despite its violence, the first part of the chapter maintains order; this is not a chaotic account but a systematic one. The alphabetic arrangement parallels the carefully designed execution of God’s wrath. </w:t>
      </w:r>
    </w:p>
    <w:p w14:paraId="3DB30343" w14:textId="77777777" w:rsidR="00474F2A" w:rsidRPr="00C8450A" w:rsidRDefault="00474F2A" w:rsidP="00474F2A">
      <w:pPr>
        <w:widowControl w:val="0"/>
        <w:autoSpaceDE w:val="0"/>
        <w:autoSpaceDN w:val="0"/>
        <w:adjustRightInd w:val="0"/>
        <w:spacing w:after="0"/>
        <w:jc w:val="both"/>
        <w:rPr>
          <w:rFonts w:asciiTheme="minorBidi" w:hAnsiTheme="minorBidi"/>
          <w:sz w:val="24"/>
          <w:szCs w:val="24"/>
        </w:rPr>
      </w:pPr>
    </w:p>
    <w:p w14:paraId="1790F078" w14:textId="77777777" w:rsidR="00DB09CD" w:rsidRPr="00C8450A" w:rsidRDefault="00474F2A" w:rsidP="00FB6715">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Synonyms play a critical role in </w:t>
      </w:r>
      <w:r w:rsidR="008567C8" w:rsidRPr="00C8450A">
        <w:rPr>
          <w:rFonts w:asciiTheme="minorBidi" w:hAnsiTheme="minorBidi"/>
          <w:sz w:val="24"/>
          <w:szCs w:val="24"/>
        </w:rPr>
        <w:t>painting the portrait of a city</w:t>
      </w:r>
      <w:r w:rsidRPr="00C8450A">
        <w:rPr>
          <w:rFonts w:asciiTheme="minorBidi" w:hAnsiTheme="minorBidi"/>
          <w:sz w:val="24"/>
          <w:szCs w:val="24"/>
        </w:rPr>
        <w:t xml:space="preserve"> battered. Verbs pour forth, creating a rhythmic tale of unrelenting destruction. </w:t>
      </w:r>
      <w:r w:rsidR="006032A2" w:rsidRPr="00C8450A">
        <w:rPr>
          <w:rFonts w:asciiTheme="minorBidi" w:hAnsiTheme="minorBidi"/>
          <w:sz w:val="24"/>
          <w:szCs w:val="24"/>
        </w:rPr>
        <w:t xml:space="preserve">Each </w:t>
      </w:r>
      <w:r w:rsidRPr="00C8450A">
        <w:rPr>
          <w:rFonts w:asciiTheme="minorBidi" w:hAnsiTheme="minorBidi"/>
          <w:sz w:val="24"/>
          <w:szCs w:val="24"/>
        </w:rPr>
        <w:t>sentence</w:t>
      </w:r>
      <w:r w:rsidR="006032A2" w:rsidRPr="00C8450A">
        <w:rPr>
          <w:rFonts w:asciiTheme="minorBidi" w:hAnsiTheme="minorBidi"/>
          <w:sz w:val="24"/>
          <w:szCs w:val="24"/>
        </w:rPr>
        <w:t xml:space="preserve"> presents God administering a different sort of blow</w:t>
      </w:r>
      <w:r w:rsidRPr="00C8450A">
        <w:rPr>
          <w:rFonts w:asciiTheme="minorBidi" w:hAnsiTheme="minorBidi"/>
          <w:sz w:val="24"/>
          <w:szCs w:val="24"/>
        </w:rPr>
        <w:t>: God hurls and swallows, destroys and violates, ch</w:t>
      </w:r>
      <w:r w:rsidR="00AB3E6B" w:rsidRPr="00C8450A">
        <w:rPr>
          <w:rFonts w:asciiTheme="minorBidi" w:hAnsiTheme="minorBidi"/>
          <w:sz w:val="24"/>
          <w:szCs w:val="24"/>
        </w:rPr>
        <w:t xml:space="preserve">ops and consumes, poises His bow and kills, wrecks and spurns. </w:t>
      </w:r>
      <w:r w:rsidR="0049287C" w:rsidRPr="00C8450A">
        <w:rPr>
          <w:rFonts w:asciiTheme="minorBidi" w:hAnsiTheme="minorBidi"/>
          <w:sz w:val="24"/>
          <w:szCs w:val="24"/>
        </w:rPr>
        <w:t>God strikes</w:t>
      </w:r>
      <w:r w:rsidRPr="00C8450A">
        <w:rPr>
          <w:rFonts w:asciiTheme="minorBidi" w:hAnsiTheme="minorBidi"/>
          <w:sz w:val="24"/>
          <w:szCs w:val="24"/>
        </w:rPr>
        <w:t xml:space="preserve"> a</w:t>
      </w:r>
      <w:r w:rsidR="00AB3E6B" w:rsidRPr="00C8450A">
        <w:rPr>
          <w:rFonts w:asciiTheme="minorBidi" w:hAnsiTheme="minorBidi"/>
          <w:sz w:val="24"/>
          <w:szCs w:val="24"/>
        </w:rPr>
        <w:t>t each</w:t>
      </w:r>
      <w:r w:rsidR="00707618" w:rsidRPr="00C8450A">
        <w:rPr>
          <w:rFonts w:asciiTheme="minorBidi" w:hAnsiTheme="minorBidi"/>
          <w:sz w:val="24"/>
          <w:szCs w:val="24"/>
        </w:rPr>
        <w:t xml:space="preserve"> of</w:t>
      </w:r>
      <w:r w:rsidRPr="00C8450A">
        <w:rPr>
          <w:rFonts w:asciiTheme="minorBidi" w:hAnsiTheme="minorBidi"/>
          <w:sz w:val="24"/>
          <w:szCs w:val="24"/>
        </w:rPr>
        <w:t xml:space="preserve"> Jerusalem’s</w:t>
      </w:r>
      <w:r w:rsidR="00707618" w:rsidRPr="00C8450A">
        <w:rPr>
          <w:rFonts w:asciiTheme="minorBidi" w:hAnsiTheme="minorBidi"/>
          <w:sz w:val="24"/>
          <w:szCs w:val="24"/>
        </w:rPr>
        <w:t xml:space="preserve"> structures:</w:t>
      </w:r>
      <w:r w:rsidRPr="00C8450A">
        <w:rPr>
          <w:rFonts w:asciiTheme="minorBidi" w:hAnsiTheme="minorBidi"/>
          <w:sz w:val="24"/>
          <w:szCs w:val="24"/>
        </w:rPr>
        <w:t xml:space="preserve"> her fortresses, buildings, palaces, and protective barriers. Divine wrath does not spare even His own house</w:t>
      </w:r>
      <w:r w:rsidR="00DB09CD" w:rsidRPr="00C8450A">
        <w:rPr>
          <w:rFonts w:asciiTheme="minorBidi" w:hAnsiTheme="minorBidi"/>
          <w:sz w:val="24"/>
          <w:szCs w:val="24"/>
        </w:rPr>
        <w:t>. The significance of this fact is indicated by the various appellations accorded to the Temple in this chapter, conveying its many facets and functions: “glory of Israel,” “footstool of God;” “protective booth;” “meeting place;” “altar of sacrificial service;” “sacred space;” “house of God.”</w:t>
      </w:r>
    </w:p>
    <w:p w14:paraId="2E65D7E1" w14:textId="77777777" w:rsidR="00DB09CD" w:rsidRPr="00C8450A" w:rsidRDefault="00DB09CD" w:rsidP="00DB09CD">
      <w:pPr>
        <w:widowControl w:val="0"/>
        <w:autoSpaceDE w:val="0"/>
        <w:autoSpaceDN w:val="0"/>
        <w:adjustRightInd w:val="0"/>
        <w:spacing w:after="0"/>
        <w:jc w:val="both"/>
        <w:rPr>
          <w:rFonts w:asciiTheme="minorBidi" w:hAnsiTheme="minorBidi"/>
          <w:sz w:val="24"/>
          <w:szCs w:val="24"/>
        </w:rPr>
      </w:pPr>
    </w:p>
    <w:p w14:paraId="141793A1" w14:textId="24182A11" w:rsidR="00474F2A" w:rsidRPr="00C8450A" w:rsidRDefault="00474F2A" w:rsidP="00502C80">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This chapter unambiguously </w:t>
      </w:r>
      <w:r w:rsidR="00DB09CD" w:rsidRPr="00C8450A">
        <w:rPr>
          <w:rFonts w:asciiTheme="minorBidi" w:hAnsiTheme="minorBidi"/>
          <w:sz w:val="24"/>
          <w:szCs w:val="24"/>
        </w:rPr>
        <w:t>identifie</w:t>
      </w:r>
      <w:r w:rsidRPr="00C8450A">
        <w:rPr>
          <w:rFonts w:asciiTheme="minorBidi" w:hAnsiTheme="minorBidi"/>
          <w:sz w:val="24"/>
          <w:szCs w:val="24"/>
        </w:rPr>
        <w:t>s the</w:t>
      </w:r>
      <w:r w:rsidR="00DB09CD" w:rsidRPr="00C8450A">
        <w:rPr>
          <w:rFonts w:asciiTheme="minorBidi" w:hAnsiTheme="minorBidi"/>
          <w:sz w:val="24"/>
          <w:szCs w:val="24"/>
        </w:rPr>
        <w:t xml:space="preserve"> perpetrator of the destruction</w:t>
      </w:r>
      <w:r w:rsidR="00784209" w:rsidRPr="00C8450A">
        <w:rPr>
          <w:rFonts w:asciiTheme="minorBidi" w:hAnsiTheme="minorBidi"/>
          <w:sz w:val="24"/>
          <w:szCs w:val="24"/>
        </w:rPr>
        <w:t>; it is</w:t>
      </w:r>
      <w:r w:rsidRPr="00C8450A">
        <w:rPr>
          <w:rFonts w:asciiTheme="minorBidi" w:hAnsiTheme="minorBidi"/>
          <w:sz w:val="24"/>
          <w:szCs w:val="24"/>
        </w:rPr>
        <w:t xml:space="preserve"> God</w:t>
      </w:r>
      <w:r w:rsidR="00784209" w:rsidRPr="00C8450A">
        <w:rPr>
          <w:rFonts w:asciiTheme="minorBidi" w:hAnsiTheme="minorBidi"/>
          <w:sz w:val="24"/>
          <w:szCs w:val="24"/>
        </w:rPr>
        <w:t xml:space="preserve"> Who</w:t>
      </w:r>
      <w:r w:rsidRPr="00C8450A">
        <w:rPr>
          <w:rFonts w:asciiTheme="minorBidi" w:hAnsiTheme="minorBidi"/>
          <w:sz w:val="24"/>
          <w:szCs w:val="24"/>
        </w:rPr>
        <w:t xml:space="preserve"> rampages against the city. </w:t>
      </w:r>
      <w:r w:rsidR="00FB6715" w:rsidRPr="00C8450A">
        <w:rPr>
          <w:rFonts w:asciiTheme="minorBidi" w:hAnsiTheme="minorBidi"/>
          <w:sz w:val="24"/>
          <w:szCs w:val="24"/>
        </w:rPr>
        <w:t>Synonyms abound to describe God’s anger: He unleashes divine fury, wrath, rage</w:t>
      </w:r>
      <w:r w:rsidR="00784209" w:rsidRPr="00C8450A">
        <w:rPr>
          <w:rFonts w:asciiTheme="minorBidi" w:hAnsiTheme="minorBidi"/>
          <w:sz w:val="24"/>
          <w:szCs w:val="24"/>
        </w:rPr>
        <w:t>,</w:t>
      </w:r>
      <w:r w:rsidR="00FB6715" w:rsidRPr="00C8450A">
        <w:rPr>
          <w:rFonts w:asciiTheme="minorBidi" w:hAnsiTheme="minorBidi"/>
          <w:sz w:val="24"/>
          <w:szCs w:val="24"/>
        </w:rPr>
        <w:t xml:space="preserve"> and ire (</w:t>
      </w:r>
      <w:proofErr w:type="spellStart"/>
      <w:r w:rsidR="00FB6715" w:rsidRPr="00C8450A">
        <w:rPr>
          <w:rFonts w:asciiTheme="minorBidi" w:hAnsiTheme="minorBidi"/>
          <w:i/>
          <w:iCs/>
          <w:sz w:val="24"/>
          <w:szCs w:val="24"/>
        </w:rPr>
        <w:t>apo</w:t>
      </w:r>
      <w:proofErr w:type="spellEnd"/>
      <w:r w:rsidR="00FB6715" w:rsidRPr="00C8450A">
        <w:rPr>
          <w:rFonts w:asciiTheme="minorBidi" w:hAnsiTheme="minorBidi"/>
          <w:i/>
          <w:iCs/>
          <w:sz w:val="24"/>
          <w:szCs w:val="24"/>
        </w:rPr>
        <w:t xml:space="preserve">, </w:t>
      </w:r>
      <w:proofErr w:type="spellStart"/>
      <w:proofErr w:type="gramStart"/>
      <w:r w:rsidR="00784209" w:rsidRPr="00C8450A">
        <w:rPr>
          <w:rFonts w:asciiTheme="minorBidi" w:hAnsiTheme="minorBidi"/>
          <w:i/>
          <w:iCs/>
          <w:sz w:val="24"/>
          <w:szCs w:val="24"/>
        </w:rPr>
        <w:t>c</w:t>
      </w:r>
      <w:r w:rsidR="00FB6715" w:rsidRPr="00C8450A">
        <w:rPr>
          <w:rFonts w:asciiTheme="minorBidi" w:hAnsiTheme="minorBidi"/>
          <w:i/>
          <w:iCs/>
          <w:sz w:val="24"/>
          <w:szCs w:val="24"/>
        </w:rPr>
        <w:t>h</w:t>
      </w:r>
      <w:r w:rsidR="00784209" w:rsidRPr="00C8450A">
        <w:rPr>
          <w:rFonts w:asciiTheme="minorBidi" w:hAnsiTheme="minorBidi"/>
          <w:i/>
          <w:iCs/>
          <w:sz w:val="24"/>
          <w:szCs w:val="24"/>
        </w:rPr>
        <w:t>a</w:t>
      </w:r>
      <w:r w:rsidR="00FB6715" w:rsidRPr="00C8450A">
        <w:rPr>
          <w:rFonts w:asciiTheme="minorBidi" w:hAnsiTheme="minorBidi"/>
          <w:i/>
          <w:iCs/>
          <w:sz w:val="24"/>
          <w:szCs w:val="24"/>
        </w:rPr>
        <w:t>ri</w:t>
      </w:r>
      <w:proofErr w:type="spellEnd"/>
      <w:proofErr w:type="gramEnd"/>
      <w:r w:rsidR="00FB6715" w:rsidRPr="00C8450A">
        <w:rPr>
          <w:rFonts w:asciiTheme="minorBidi" w:hAnsiTheme="minorBidi"/>
          <w:i/>
          <w:iCs/>
          <w:sz w:val="24"/>
          <w:szCs w:val="24"/>
        </w:rPr>
        <w:t xml:space="preserve"> </w:t>
      </w:r>
      <w:proofErr w:type="spellStart"/>
      <w:r w:rsidR="00FB6715" w:rsidRPr="00C8450A">
        <w:rPr>
          <w:rFonts w:asciiTheme="minorBidi" w:hAnsiTheme="minorBidi"/>
          <w:i/>
          <w:iCs/>
          <w:sz w:val="24"/>
          <w:szCs w:val="24"/>
        </w:rPr>
        <w:t>af</w:t>
      </w:r>
      <w:proofErr w:type="spellEnd"/>
      <w:r w:rsidR="00FB6715" w:rsidRPr="00C8450A">
        <w:rPr>
          <w:rFonts w:asciiTheme="minorBidi" w:hAnsiTheme="minorBidi"/>
          <w:i/>
          <w:iCs/>
          <w:sz w:val="24"/>
          <w:szCs w:val="24"/>
        </w:rPr>
        <w:t xml:space="preserve">, </w:t>
      </w:r>
      <w:proofErr w:type="spellStart"/>
      <w:r w:rsidR="00784209" w:rsidRPr="00C8450A">
        <w:rPr>
          <w:rFonts w:asciiTheme="minorBidi" w:hAnsiTheme="minorBidi"/>
          <w:i/>
          <w:iCs/>
          <w:sz w:val="24"/>
          <w:szCs w:val="24"/>
        </w:rPr>
        <w:t>c</w:t>
      </w:r>
      <w:r w:rsidR="00FB6715" w:rsidRPr="00C8450A">
        <w:rPr>
          <w:rFonts w:asciiTheme="minorBidi" w:hAnsiTheme="minorBidi"/>
          <w:i/>
          <w:iCs/>
          <w:sz w:val="24"/>
          <w:szCs w:val="24"/>
        </w:rPr>
        <w:t>hamato</w:t>
      </w:r>
      <w:proofErr w:type="spellEnd"/>
      <w:r w:rsidR="00FB6715" w:rsidRPr="00C8450A">
        <w:rPr>
          <w:rFonts w:asciiTheme="minorBidi" w:hAnsiTheme="minorBidi"/>
          <w:i/>
          <w:iCs/>
          <w:sz w:val="24"/>
          <w:szCs w:val="24"/>
        </w:rPr>
        <w:t>,</w:t>
      </w:r>
      <w:bookmarkStart w:id="0" w:name="_GoBack"/>
      <w:bookmarkEnd w:id="0"/>
      <w:r w:rsidR="00FB6715" w:rsidRPr="00C8450A">
        <w:rPr>
          <w:rFonts w:asciiTheme="minorBidi" w:hAnsiTheme="minorBidi"/>
          <w:i/>
          <w:iCs/>
          <w:sz w:val="24"/>
          <w:szCs w:val="24"/>
        </w:rPr>
        <w:t xml:space="preserve"> </w:t>
      </w:r>
      <w:proofErr w:type="spellStart"/>
      <w:r w:rsidR="00FB6715" w:rsidRPr="00C8450A">
        <w:rPr>
          <w:rFonts w:asciiTheme="minorBidi" w:hAnsiTheme="minorBidi"/>
          <w:i/>
          <w:iCs/>
          <w:sz w:val="24"/>
          <w:szCs w:val="24"/>
        </w:rPr>
        <w:t>za’am</w:t>
      </w:r>
      <w:proofErr w:type="spellEnd"/>
      <w:r w:rsidR="00FB6715" w:rsidRPr="00C8450A">
        <w:rPr>
          <w:rFonts w:asciiTheme="minorBidi" w:hAnsiTheme="minorBidi"/>
          <w:sz w:val="24"/>
          <w:szCs w:val="24"/>
        </w:rPr>
        <w:t xml:space="preserve">) upon His sacred city. </w:t>
      </w:r>
      <w:r w:rsidRPr="00C8450A">
        <w:rPr>
          <w:rFonts w:asciiTheme="minorBidi" w:hAnsiTheme="minorBidi"/>
          <w:sz w:val="24"/>
          <w:szCs w:val="24"/>
        </w:rPr>
        <w:t>God’s wrath frames the chapter,</w:t>
      </w:r>
      <w:r w:rsidRPr="00C8450A">
        <w:rPr>
          <w:rStyle w:val="a5"/>
          <w:rFonts w:asciiTheme="minorBidi" w:hAnsiTheme="minorBidi"/>
          <w:sz w:val="24"/>
          <w:szCs w:val="24"/>
        </w:rPr>
        <w:footnoteReference w:id="1"/>
      </w:r>
      <w:r w:rsidRPr="00C8450A">
        <w:rPr>
          <w:rFonts w:asciiTheme="minorBidi" w:hAnsiTheme="minorBidi"/>
          <w:sz w:val="24"/>
          <w:szCs w:val="24"/>
        </w:rPr>
        <w:t xml:space="preserve"> a consuming fire that incinerates its environs.</w:t>
      </w:r>
      <w:r w:rsidR="0022185E" w:rsidRPr="00C8450A">
        <w:rPr>
          <w:rFonts w:asciiTheme="minorBidi" w:hAnsiTheme="minorBidi"/>
          <w:sz w:val="24"/>
          <w:szCs w:val="24"/>
        </w:rPr>
        <w:t xml:space="preserve"> Yet, the chapter does not describe a capricious fit of divine anger. God lays careful plans to destroy Zion’s walls; spreading out a measuring line</w:t>
      </w:r>
      <w:r w:rsidR="004539E3" w:rsidRPr="00C8450A">
        <w:rPr>
          <w:rFonts w:asciiTheme="minorBidi" w:hAnsiTheme="minorBidi"/>
          <w:sz w:val="24"/>
          <w:szCs w:val="24"/>
        </w:rPr>
        <w:t xml:space="preserve"> (verse 8)</w:t>
      </w:r>
      <w:r w:rsidR="0022185E" w:rsidRPr="00C8450A">
        <w:rPr>
          <w:rFonts w:asciiTheme="minorBidi" w:hAnsiTheme="minorBidi"/>
          <w:sz w:val="24"/>
          <w:szCs w:val="24"/>
        </w:rPr>
        <w:t>, God proceeds to obliterate the city.</w:t>
      </w:r>
      <w:r w:rsidRPr="00C8450A">
        <w:rPr>
          <w:rFonts w:asciiTheme="minorBidi" w:hAnsiTheme="minorBidi"/>
          <w:sz w:val="24"/>
          <w:szCs w:val="24"/>
        </w:rPr>
        <w:t xml:space="preserve"> The narrator’s depiction of God’s fury </w:t>
      </w:r>
      <w:r w:rsidR="00DB09CD" w:rsidRPr="00C8450A">
        <w:rPr>
          <w:rFonts w:asciiTheme="minorBidi" w:hAnsiTheme="minorBidi"/>
          <w:sz w:val="24"/>
          <w:szCs w:val="24"/>
        </w:rPr>
        <w:t xml:space="preserve">seems to </w:t>
      </w:r>
      <w:r w:rsidRPr="00C8450A">
        <w:rPr>
          <w:rFonts w:asciiTheme="minorBidi" w:hAnsiTheme="minorBidi"/>
          <w:sz w:val="24"/>
          <w:szCs w:val="24"/>
        </w:rPr>
        <w:t>refle</w:t>
      </w:r>
      <w:r w:rsidR="00DB09CD" w:rsidRPr="00C8450A">
        <w:rPr>
          <w:rFonts w:asciiTheme="minorBidi" w:hAnsiTheme="minorBidi"/>
          <w:sz w:val="24"/>
          <w:szCs w:val="24"/>
        </w:rPr>
        <w:t>ct the</w:t>
      </w:r>
      <w:r w:rsidRPr="00C8450A">
        <w:rPr>
          <w:rFonts w:asciiTheme="minorBidi" w:hAnsiTheme="minorBidi"/>
          <w:sz w:val="24"/>
          <w:szCs w:val="24"/>
        </w:rPr>
        <w:t xml:space="preserve"> human anger</w:t>
      </w:r>
      <w:r w:rsidR="00DB09CD" w:rsidRPr="00C8450A">
        <w:rPr>
          <w:rFonts w:asciiTheme="minorBidi" w:hAnsiTheme="minorBidi"/>
          <w:sz w:val="24"/>
          <w:szCs w:val="24"/>
        </w:rPr>
        <w:t xml:space="preserve"> that simmers latent, but unabated</w:t>
      </w:r>
      <w:r w:rsidR="0025006B" w:rsidRPr="00C8450A">
        <w:rPr>
          <w:rFonts w:asciiTheme="minorBidi" w:hAnsiTheme="minorBidi"/>
          <w:sz w:val="24"/>
          <w:szCs w:val="24"/>
        </w:rPr>
        <w:t>,</w:t>
      </w:r>
      <w:r w:rsidR="00DB09CD" w:rsidRPr="00C8450A">
        <w:rPr>
          <w:rFonts w:asciiTheme="minorBidi" w:hAnsiTheme="minorBidi"/>
          <w:sz w:val="24"/>
          <w:szCs w:val="24"/>
        </w:rPr>
        <w:t xml:space="preserve"> throughout the presentation of the city’s destruction</w:t>
      </w:r>
      <w:r w:rsidRPr="00C8450A">
        <w:rPr>
          <w:rFonts w:asciiTheme="minorBidi" w:hAnsiTheme="minorBidi"/>
          <w:sz w:val="24"/>
          <w:szCs w:val="24"/>
        </w:rPr>
        <w:t>.</w:t>
      </w:r>
      <w:r w:rsidR="003405D0" w:rsidRPr="00C8450A">
        <w:rPr>
          <w:rFonts w:asciiTheme="minorBidi" w:hAnsiTheme="minorBidi"/>
          <w:sz w:val="24"/>
          <w:szCs w:val="24"/>
        </w:rPr>
        <w:t xml:space="preserve"> </w:t>
      </w:r>
      <w:r w:rsidRPr="00C8450A">
        <w:rPr>
          <w:rFonts w:asciiTheme="minorBidi" w:hAnsiTheme="minorBidi"/>
          <w:sz w:val="24"/>
          <w:szCs w:val="24"/>
        </w:rPr>
        <w:t xml:space="preserve">Jerusalem’s grievous outrage finally explodes at the conclusion of the chapter, when Jerusalem turns </w:t>
      </w:r>
      <w:r w:rsidR="00502C80" w:rsidRPr="00C8450A">
        <w:rPr>
          <w:rFonts w:asciiTheme="minorBidi" w:hAnsiTheme="minorBidi"/>
          <w:sz w:val="24"/>
          <w:szCs w:val="24"/>
        </w:rPr>
        <w:t>against</w:t>
      </w:r>
      <w:r w:rsidRPr="00C8450A">
        <w:rPr>
          <w:rFonts w:asciiTheme="minorBidi" w:hAnsiTheme="minorBidi"/>
          <w:sz w:val="24"/>
          <w:szCs w:val="24"/>
        </w:rPr>
        <w:t xml:space="preserve"> God in direct accusation (verses 20-22).</w:t>
      </w:r>
    </w:p>
    <w:p w14:paraId="67874680" w14:textId="77777777" w:rsidR="00474F2A" w:rsidRPr="00C8450A" w:rsidRDefault="00474F2A" w:rsidP="00474F2A">
      <w:pPr>
        <w:spacing w:after="0"/>
        <w:rPr>
          <w:rFonts w:asciiTheme="minorBidi" w:hAnsiTheme="minorBidi"/>
          <w:sz w:val="24"/>
          <w:szCs w:val="24"/>
        </w:rPr>
      </w:pPr>
    </w:p>
    <w:p w14:paraId="4BA8937C" w14:textId="3A5D4ECD" w:rsidR="00474F2A" w:rsidRPr="00C8450A" w:rsidRDefault="005E3B42" w:rsidP="00DC3384">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lastRenderedPageBreak/>
        <w:t xml:space="preserve">The chapter’s presentation of </w:t>
      </w:r>
      <w:r w:rsidR="00474F2A" w:rsidRPr="00C8450A">
        <w:rPr>
          <w:rFonts w:asciiTheme="minorBidi" w:hAnsiTheme="minorBidi"/>
          <w:sz w:val="24"/>
          <w:szCs w:val="24"/>
        </w:rPr>
        <w:t xml:space="preserve">God </w:t>
      </w:r>
      <w:r w:rsidRPr="00C8450A">
        <w:rPr>
          <w:rFonts w:asciiTheme="minorBidi" w:hAnsiTheme="minorBidi"/>
          <w:sz w:val="24"/>
          <w:szCs w:val="24"/>
        </w:rPr>
        <w:t>as the</w:t>
      </w:r>
      <w:r w:rsidR="00474F2A" w:rsidRPr="00C8450A">
        <w:rPr>
          <w:rFonts w:asciiTheme="minorBidi" w:hAnsiTheme="minorBidi"/>
          <w:sz w:val="24"/>
          <w:szCs w:val="24"/>
        </w:rPr>
        <w:t xml:space="preserve"> </w:t>
      </w:r>
      <w:r w:rsidR="003405D0" w:rsidRPr="00C8450A">
        <w:rPr>
          <w:rFonts w:asciiTheme="minorBidi" w:hAnsiTheme="minorBidi"/>
          <w:sz w:val="24"/>
          <w:szCs w:val="24"/>
        </w:rPr>
        <w:t>“</w:t>
      </w:r>
      <w:r w:rsidRPr="00C8450A">
        <w:rPr>
          <w:rFonts w:asciiTheme="minorBidi" w:hAnsiTheme="minorBidi"/>
          <w:sz w:val="24"/>
          <w:szCs w:val="24"/>
        </w:rPr>
        <w:t>enemy</w:t>
      </w:r>
      <w:r w:rsidR="003405D0" w:rsidRPr="00C8450A">
        <w:rPr>
          <w:rFonts w:asciiTheme="minorBidi" w:hAnsiTheme="minorBidi"/>
          <w:sz w:val="24"/>
          <w:szCs w:val="24"/>
        </w:rPr>
        <w:t>”</w:t>
      </w:r>
      <w:r w:rsidRPr="00C8450A">
        <w:rPr>
          <w:rFonts w:asciiTheme="minorBidi" w:hAnsiTheme="minorBidi"/>
          <w:sz w:val="24"/>
          <w:szCs w:val="24"/>
        </w:rPr>
        <w:t xml:space="preserve"> is </w:t>
      </w:r>
      <w:r w:rsidR="0025006B" w:rsidRPr="00C8450A">
        <w:rPr>
          <w:rFonts w:asciiTheme="minorBidi" w:hAnsiTheme="minorBidi"/>
          <w:sz w:val="24"/>
          <w:szCs w:val="24"/>
        </w:rPr>
        <w:t xml:space="preserve">both rare and </w:t>
      </w:r>
      <w:r w:rsidRPr="00C8450A">
        <w:rPr>
          <w:rFonts w:asciiTheme="minorBidi" w:hAnsiTheme="minorBidi"/>
          <w:sz w:val="24"/>
          <w:szCs w:val="24"/>
        </w:rPr>
        <w:t>deeply unsettling.</w:t>
      </w:r>
      <w:r w:rsidR="00474F2A" w:rsidRPr="00C8450A">
        <w:rPr>
          <w:rStyle w:val="a5"/>
          <w:rFonts w:asciiTheme="minorBidi" w:hAnsiTheme="minorBidi"/>
          <w:sz w:val="24"/>
          <w:szCs w:val="24"/>
        </w:rPr>
        <w:footnoteReference w:id="2"/>
      </w:r>
      <w:r w:rsidR="00474F2A" w:rsidRPr="00C8450A">
        <w:rPr>
          <w:rFonts w:asciiTheme="minorBidi" w:hAnsiTheme="minorBidi"/>
          <w:sz w:val="24"/>
          <w:szCs w:val="24"/>
        </w:rPr>
        <w:t xml:space="preserve"> </w:t>
      </w:r>
      <w:r w:rsidR="00A76F67" w:rsidRPr="00C8450A">
        <w:rPr>
          <w:rFonts w:asciiTheme="minorBidi" w:hAnsiTheme="minorBidi"/>
          <w:sz w:val="24"/>
          <w:szCs w:val="24"/>
        </w:rPr>
        <w:t>Initially</w:t>
      </w:r>
      <w:r w:rsidRPr="00C8450A">
        <w:rPr>
          <w:rFonts w:asciiTheme="minorBidi" w:hAnsiTheme="minorBidi"/>
          <w:sz w:val="24"/>
          <w:szCs w:val="24"/>
        </w:rPr>
        <w:t>, the narrator seems reluctant to designate God in this harsh light,</w:t>
      </w:r>
      <w:r w:rsidR="00474F2A" w:rsidRPr="00C8450A">
        <w:rPr>
          <w:rFonts w:asciiTheme="minorBidi" w:hAnsiTheme="minorBidi"/>
          <w:sz w:val="24"/>
          <w:szCs w:val="24"/>
        </w:rPr>
        <w:t xml:space="preserve"> present</w:t>
      </w:r>
      <w:r w:rsidRPr="00C8450A">
        <w:rPr>
          <w:rFonts w:asciiTheme="minorBidi" w:hAnsiTheme="minorBidi"/>
          <w:sz w:val="24"/>
          <w:szCs w:val="24"/>
        </w:rPr>
        <w:t>ing</w:t>
      </w:r>
      <w:r w:rsidR="00474F2A" w:rsidRPr="00C8450A">
        <w:rPr>
          <w:rFonts w:asciiTheme="minorBidi" w:hAnsiTheme="minorBidi"/>
          <w:sz w:val="24"/>
          <w:szCs w:val="24"/>
        </w:rPr>
        <w:t xml:space="preserve"> God </w:t>
      </w:r>
      <w:r w:rsidR="00784209" w:rsidRPr="00C8450A">
        <w:rPr>
          <w:rFonts w:asciiTheme="minorBidi" w:hAnsiTheme="minorBidi"/>
          <w:sz w:val="24"/>
          <w:szCs w:val="24"/>
        </w:rPr>
        <w:t xml:space="preserve">as </w:t>
      </w:r>
      <w:r w:rsidR="00474F2A" w:rsidRPr="00C8450A">
        <w:rPr>
          <w:rFonts w:asciiTheme="minorBidi" w:hAnsiTheme="minorBidi"/>
          <w:sz w:val="24"/>
          <w:szCs w:val="24"/>
        </w:rPr>
        <w:t>withdrawing His right arm to allow the enemy unfettered access to destroy Jerusalem (</w:t>
      </w:r>
      <w:r w:rsidR="003405D0" w:rsidRPr="00C8450A">
        <w:rPr>
          <w:rFonts w:asciiTheme="minorBidi" w:hAnsiTheme="minorBidi"/>
          <w:sz w:val="24"/>
          <w:szCs w:val="24"/>
        </w:rPr>
        <w:t xml:space="preserve">verse </w:t>
      </w:r>
      <w:r w:rsidR="00474F2A" w:rsidRPr="00C8450A">
        <w:rPr>
          <w:rFonts w:asciiTheme="minorBidi" w:hAnsiTheme="minorBidi"/>
          <w:sz w:val="24"/>
          <w:szCs w:val="24"/>
        </w:rPr>
        <w:t xml:space="preserve">3). Despite its terrifying implication, God’s cooperative role </w:t>
      </w:r>
      <w:r w:rsidRPr="00C8450A">
        <w:rPr>
          <w:rFonts w:asciiTheme="minorBidi" w:hAnsiTheme="minorBidi"/>
          <w:sz w:val="24"/>
          <w:szCs w:val="24"/>
        </w:rPr>
        <w:t>in the city’</w:t>
      </w:r>
      <w:r w:rsidR="000C2D1F" w:rsidRPr="00C8450A">
        <w:rPr>
          <w:rFonts w:asciiTheme="minorBidi" w:hAnsiTheme="minorBidi"/>
          <w:sz w:val="24"/>
          <w:szCs w:val="24"/>
        </w:rPr>
        <w:t>s destruction</w:t>
      </w:r>
      <w:r w:rsidRPr="00C8450A">
        <w:rPr>
          <w:rFonts w:asciiTheme="minorBidi" w:hAnsiTheme="minorBidi"/>
          <w:sz w:val="24"/>
          <w:szCs w:val="24"/>
        </w:rPr>
        <w:t xml:space="preserve"> </w:t>
      </w:r>
      <w:r w:rsidR="00474F2A" w:rsidRPr="00C8450A">
        <w:rPr>
          <w:rFonts w:asciiTheme="minorBidi" w:hAnsiTheme="minorBidi"/>
          <w:sz w:val="24"/>
          <w:szCs w:val="24"/>
        </w:rPr>
        <w:t>apparently inadequately conveys the full force of His in</w:t>
      </w:r>
      <w:r w:rsidR="003405D0" w:rsidRPr="00C8450A">
        <w:rPr>
          <w:rFonts w:asciiTheme="minorBidi" w:hAnsiTheme="minorBidi"/>
          <w:sz w:val="24"/>
          <w:szCs w:val="24"/>
        </w:rPr>
        <w:t xml:space="preserve">volvement. In the next verse (verse </w:t>
      </w:r>
      <w:r w:rsidR="00474F2A" w:rsidRPr="00C8450A">
        <w:rPr>
          <w:rFonts w:asciiTheme="minorBidi" w:hAnsiTheme="minorBidi"/>
          <w:sz w:val="24"/>
          <w:szCs w:val="24"/>
        </w:rPr>
        <w:t xml:space="preserve">4), God </w:t>
      </w:r>
      <w:r w:rsidR="000C2D1F" w:rsidRPr="00C8450A">
        <w:rPr>
          <w:rFonts w:asciiTheme="minorBidi" w:hAnsiTheme="minorBidi"/>
          <w:sz w:val="24"/>
          <w:szCs w:val="24"/>
        </w:rPr>
        <w:t>transform</w:t>
      </w:r>
      <w:r w:rsidR="00474F2A" w:rsidRPr="00C8450A">
        <w:rPr>
          <w:rFonts w:asciiTheme="minorBidi" w:hAnsiTheme="minorBidi"/>
          <w:sz w:val="24"/>
          <w:szCs w:val="24"/>
        </w:rPr>
        <w:t xml:space="preserve">s into the veritable enemy, positioning His potent right arm to strike. This is not a comfortable portrait of God. </w:t>
      </w:r>
      <w:proofErr w:type="spellStart"/>
      <w:r w:rsidR="00474F2A" w:rsidRPr="00C8450A">
        <w:rPr>
          <w:rFonts w:asciiTheme="minorBidi" w:hAnsiTheme="minorBidi"/>
          <w:i/>
          <w:iCs/>
          <w:sz w:val="24"/>
          <w:szCs w:val="24"/>
        </w:rPr>
        <w:t>Eikha</w:t>
      </w:r>
      <w:proofErr w:type="spellEnd"/>
      <w:r w:rsidR="00474F2A" w:rsidRPr="00C8450A">
        <w:rPr>
          <w:rFonts w:asciiTheme="minorBidi" w:hAnsiTheme="minorBidi"/>
          <w:sz w:val="24"/>
          <w:szCs w:val="24"/>
        </w:rPr>
        <w:t xml:space="preserve"> offers the reader an unexpected thunderbolt, an insight into the trauma and horror of humans who confront divine betrayal. </w:t>
      </w:r>
    </w:p>
    <w:p w14:paraId="1D2EE6F9" w14:textId="77777777" w:rsidR="00474F2A" w:rsidRPr="00C8450A" w:rsidRDefault="00474F2A" w:rsidP="00474F2A">
      <w:pPr>
        <w:spacing w:after="0"/>
        <w:rPr>
          <w:rFonts w:asciiTheme="minorBidi" w:hAnsiTheme="minorBidi"/>
          <w:sz w:val="24"/>
          <w:szCs w:val="24"/>
        </w:rPr>
      </w:pPr>
    </w:p>
    <w:p w14:paraId="2B5F99A7" w14:textId="44A284B1" w:rsidR="00474F2A" w:rsidRPr="00C8450A" w:rsidRDefault="00474F2A" w:rsidP="00784209">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In chapter </w:t>
      </w:r>
      <w:r w:rsidR="004539E3" w:rsidRPr="00C8450A">
        <w:rPr>
          <w:rFonts w:asciiTheme="minorBidi" w:hAnsiTheme="minorBidi"/>
          <w:sz w:val="24"/>
          <w:szCs w:val="24"/>
        </w:rPr>
        <w:t>2</w:t>
      </w:r>
      <w:r w:rsidRPr="00C8450A">
        <w:rPr>
          <w:rFonts w:asciiTheme="minorBidi" w:hAnsiTheme="minorBidi"/>
          <w:sz w:val="24"/>
          <w:szCs w:val="24"/>
        </w:rPr>
        <w:t>, destruction often focuses on the leadership, rather than</w:t>
      </w:r>
      <w:r w:rsidR="0074320B" w:rsidRPr="00C8450A">
        <w:rPr>
          <w:rFonts w:asciiTheme="minorBidi" w:hAnsiTheme="minorBidi"/>
          <w:sz w:val="24"/>
          <w:szCs w:val="24"/>
        </w:rPr>
        <w:t xml:space="preserve"> on</w:t>
      </w:r>
      <w:r w:rsidR="004539E3" w:rsidRPr="00C8450A">
        <w:rPr>
          <w:rFonts w:asciiTheme="minorBidi" w:hAnsiTheme="minorBidi"/>
          <w:sz w:val="24"/>
          <w:szCs w:val="24"/>
        </w:rPr>
        <w:t xml:space="preserve"> the general populace. Having failed in their task to guide the nation, k</w:t>
      </w:r>
      <w:r w:rsidRPr="00C8450A">
        <w:rPr>
          <w:rFonts w:asciiTheme="minorBidi" w:hAnsiTheme="minorBidi"/>
          <w:sz w:val="24"/>
          <w:szCs w:val="24"/>
        </w:rPr>
        <w:t xml:space="preserve">ings, officers, prophets, and priests </w:t>
      </w:r>
      <w:r w:rsidR="003405D0" w:rsidRPr="00C8450A">
        <w:rPr>
          <w:rFonts w:asciiTheme="minorBidi" w:hAnsiTheme="minorBidi"/>
          <w:sz w:val="24"/>
          <w:szCs w:val="24"/>
        </w:rPr>
        <w:t xml:space="preserve">seem to </w:t>
      </w:r>
      <w:r w:rsidR="00784209" w:rsidRPr="00C8450A">
        <w:rPr>
          <w:rFonts w:asciiTheme="minorBidi" w:hAnsiTheme="minorBidi"/>
          <w:sz w:val="24"/>
          <w:szCs w:val="24"/>
        </w:rPr>
        <w:t xml:space="preserve">bear </w:t>
      </w:r>
      <w:r w:rsidRPr="00C8450A">
        <w:rPr>
          <w:rFonts w:asciiTheme="minorBidi" w:hAnsiTheme="minorBidi"/>
          <w:sz w:val="24"/>
          <w:szCs w:val="24"/>
        </w:rPr>
        <w:t>the brunt of God’s anger</w:t>
      </w:r>
      <w:r w:rsidR="003405D0" w:rsidRPr="00C8450A">
        <w:rPr>
          <w:rFonts w:asciiTheme="minorBidi" w:hAnsiTheme="minorBidi"/>
          <w:sz w:val="24"/>
          <w:szCs w:val="24"/>
        </w:rPr>
        <w:t xml:space="preserve"> (verses 2, 6, 9)</w:t>
      </w:r>
      <w:r w:rsidRPr="00C8450A">
        <w:rPr>
          <w:rFonts w:asciiTheme="minorBidi" w:hAnsiTheme="minorBidi"/>
          <w:sz w:val="24"/>
          <w:szCs w:val="24"/>
        </w:rPr>
        <w:t>.</w:t>
      </w:r>
      <w:r w:rsidRPr="00C8450A">
        <w:rPr>
          <w:rStyle w:val="a5"/>
          <w:rFonts w:asciiTheme="minorBidi" w:hAnsiTheme="minorBidi"/>
          <w:sz w:val="24"/>
          <w:szCs w:val="24"/>
        </w:rPr>
        <w:footnoteReference w:id="3"/>
      </w:r>
      <w:r w:rsidRPr="00C8450A">
        <w:rPr>
          <w:rFonts w:asciiTheme="minorBidi" w:hAnsiTheme="minorBidi"/>
          <w:sz w:val="24"/>
          <w:szCs w:val="24"/>
        </w:rPr>
        <w:t xml:space="preserve"> The resultant dearth of religious </w:t>
      </w:r>
      <w:r w:rsidR="000C2D1F" w:rsidRPr="00C8450A">
        <w:rPr>
          <w:rFonts w:asciiTheme="minorBidi" w:hAnsiTheme="minorBidi"/>
          <w:sz w:val="24"/>
          <w:szCs w:val="24"/>
        </w:rPr>
        <w:t>and</w:t>
      </w:r>
      <w:r w:rsidRPr="00C8450A">
        <w:rPr>
          <w:rFonts w:asciiTheme="minorBidi" w:hAnsiTheme="minorBidi"/>
          <w:sz w:val="24"/>
          <w:szCs w:val="24"/>
        </w:rPr>
        <w:t xml:space="preserve"> political leadership produces confusion. Order disappears along with a sense of security; God’s instructions subside, and guidance remains elusive</w:t>
      </w:r>
      <w:r w:rsidR="00F64B27" w:rsidRPr="00C8450A">
        <w:rPr>
          <w:rFonts w:asciiTheme="minorBidi" w:hAnsiTheme="minorBidi"/>
          <w:sz w:val="24"/>
          <w:szCs w:val="24"/>
        </w:rPr>
        <w:t xml:space="preserve"> (verse 9)</w:t>
      </w:r>
      <w:r w:rsidRPr="00C8450A">
        <w:rPr>
          <w:rFonts w:asciiTheme="minorBidi" w:hAnsiTheme="minorBidi"/>
          <w:sz w:val="24"/>
          <w:szCs w:val="24"/>
        </w:rPr>
        <w:t>.</w:t>
      </w:r>
    </w:p>
    <w:p w14:paraId="0D96622E" w14:textId="77777777" w:rsidR="00474F2A" w:rsidRPr="00C8450A" w:rsidRDefault="00474F2A" w:rsidP="00474F2A">
      <w:pPr>
        <w:widowControl w:val="0"/>
        <w:autoSpaceDE w:val="0"/>
        <w:autoSpaceDN w:val="0"/>
        <w:adjustRightInd w:val="0"/>
        <w:spacing w:after="0"/>
        <w:jc w:val="both"/>
        <w:rPr>
          <w:rFonts w:asciiTheme="minorBidi" w:hAnsiTheme="minorBidi"/>
          <w:sz w:val="24"/>
          <w:szCs w:val="24"/>
          <w:rtl/>
        </w:rPr>
      </w:pPr>
    </w:p>
    <w:p w14:paraId="5D412F43" w14:textId="2D4BA821" w:rsidR="00474F2A" w:rsidRPr="00C8450A" w:rsidRDefault="00474F2A" w:rsidP="00784209">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The focus on the leaders somewhat exonerates the general populace</w:t>
      </w:r>
      <w:r w:rsidR="0074320B" w:rsidRPr="00C8450A">
        <w:rPr>
          <w:rFonts w:asciiTheme="minorBidi" w:hAnsiTheme="minorBidi"/>
          <w:sz w:val="24"/>
          <w:szCs w:val="24"/>
        </w:rPr>
        <w:t>, alleviating their personal</w:t>
      </w:r>
      <w:r w:rsidR="0061033B" w:rsidRPr="00C8450A">
        <w:rPr>
          <w:rFonts w:asciiTheme="minorBidi" w:hAnsiTheme="minorBidi"/>
          <w:sz w:val="24"/>
          <w:szCs w:val="24"/>
        </w:rPr>
        <w:t xml:space="preserve"> responsibility for the calamity</w:t>
      </w:r>
      <w:r w:rsidRPr="00C8450A">
        <w:rPr>
          <w:rFonts w:asciiTheme="minorBidi" w:hAnsiTheme="minorBidi"/>
          <w:sz w:val="24"/>
          <w:szCs w:val="24"/>
        </w:rPr>
        <w:t>. Without effective supervision, how can anyone expect satisfactory religious performance</w:t>
      </w:r>
      <w:r w:rsidR="0061033B" w:rsidRPr="00C8450A">
        <w:rPr>
          <w:rFonts w:asciiTheme="minorBidi" w:hAnsiTheme="minorBidi"/>
          <w:sz w:val="24"/>
          <w:szCs w:val="24"/>
        </w:rPr>
        <w:t xml:space="preserve"> from the </w:t>
      </w:r>
      <w:r w:rsidR="0020370F" w:rsidRPr="00C8450A">
        <w:rPr>
          <w:rFonts w:asciiTheme="minorBidi" w:hAnsiTheme="minorBidi"/>
          <w:sz w:val="24"/>
          <w:szCs w:val="24"/>
        </w:rPr>
        <w:t>laypeople</w:t>
      </w:r>
      <w:r w:rsidRPr="00C8450A">
        <w:rPr>
          <w:rFonts w:asciiTheme="minorBidi" w:hAnsiTheme="minorBidi"/>
          <w:sz w:val="24"/>
          <w:szCs w:val="24"/>
        </w:rPr>
        <w:t xml:space="preserve">? </w:t>
      </w:r>
      <w:r w:rsidR="0020370F" w:rsidRPr="00C8450A">
        <w:rPr>
          <w:rFonts w:asciiTheme="minorBidi" w:hAnsiTheme="minorBidi"/>
          <w:sz w:val="24"/>
          <w:szCs w:val="24"/>
        </w:rPr>
        <w:t>This chapter considers the possibility that</w:t>
      </w:r>
      <w:r w:rsidRPr="00C8450A">
        <w:rPr>
          <w:rFonts w:asciiTheme="minorBidi" w:hAnsiTheme="minorBidi"/>
          <w:sz w:val="24"/>
          <w:szCs w:val="24"/>
        </w:rPr>
        <w:t xml:space="preserve"> </w:t>
      </w:r>
      <w:r w:rsidR="0061033B" w:rsidRPr="00C8450A">
        <w:rPr>
          <w:rFonts w:asciiTheme="minorBidi" w:hAnsiTheme="minorBidi"/>
          <w:sz w:val="24"/>
          <w:szCs w:val="24"/>
        </w:rPr>
        <w:t>Judah</w:t>
      </w:r>
      <w:r w:rsidRPr="00C8450A">
        <w:rPr>
          <w:rFonts w:asciiTheme="minorBidi" w:hAnsiTheme="minorBidi"/>
          <w:sz w:val="24"/>
          <w:szCs w:val="24"/>
        </w:rPr>
        <w:t xml:space="preserve"> suffers an undeserved fate, an implication that also emerges from other themes in the chapter. The dominant image of chapter </w:t>
      </w:r>
      <w:r w:rsidR="004539E3" w:rsidRPr="00C8450A">
        <w:rPr>
          <w:rFonts w:asciiTheme="minorBidi" w:hAnsiTheme="minorBidi"/>
          <w:sz w:val="24"/>
          <w:szCs w:val="24"/>
        </w:rPr>
        <w:t>2</w:t>
      </w:r>
      <w:r w:rsidRPr="00C8450A">
        <w:rPr>
          <w:rFonts w:asciiTheme="minorBidi" w:hAnsiTheme="minorBidi"/>
          <w:sz w:val="24"/>
          <w:szCs w:val="24"/>
        </w:rPr>
        <w:t xml:space="preserve"> is the suffering and death of Jerusalem’s young children, an unfathomable tragedy</w:t>
      </w:r>
      <w:r w:rsidR="00784209" w:rsidRPr="00C8450A">
        <w:rPr>
          <w:rFonts w:asciiTheme="minorBidi" w:hAnsiTheme="minorBidi"/>
          <w:sz w:val="24"/>
          <w:szCs w:val="24"/>
        </w:rPr>
        <w:t xml:space="preserve"> that</w:t>
      </w:r>
      <w:r w:rsidRPr="00C8450A">
        <w:rPr>
          <w:rFonts w:asciiTheme="minorBidi" w:hAnsiTheme="minorBidi"/>
          <w:sz w:val="24"/>
          <w:szCs w:val="24"/>
        </w:rPr>
        <w:t xml:space="preserve"> proscribes any suggestion of culpability. The tidy reconciliation of chapter </w:t>
      </w:r>
      <w:r w:rsidR="00784209" w:rsidRPr="00C8450A">
        <w:rPr>
          <w:rFonts w:asciiTheme="minorBidi" w:hAnsiTheme="minorBidi"/>
          <w:sz w:val="24"/>
          <w:szCs w:val="24"/>
        </w:rPr>
        <w:t>1</w:t>
      </w:r>
      <w:r w:rsidRPr="00C8450A">
        <w:rPr>
          <w:rFonts w:asciiTheme="minorBidi" w:hAnsiTheme="minorBidi"/>
          <w:sz w:val="24"/>
          <w:szCs w:val="24"/>
        </w:rPr>
        <w:t xml:space="preserve">, </w:t>
      </w:r>
      <w:r w:rsidR="00F64B27" w:rsidRPr="00C8450A">
        <w:rPr>
          <w:rFonts w:asciiTheme="minorBidi" w:hAnsiTheme="minorBidi"/>
          <w:sz w:val="24"/>
          <w:szCs w:val="24"/>
        </w:rPr>
        <w:t>which concludes with Jerusalem’s</w:t>
      </w:r>
      <w:r w:rsidRPr="00C8450A">
        <w:rPr>
          <w:rFonts w:asciiTheme="minorBidi" w:hAnsiTheme="minorBidi"/>
          <w:sz w:val="24"/>
          <w:szCs w:val="24"/>
        </w:rPr>
        <w:t xml:space="preserve"> confident</w:t>
      </w:r>
      <w:r w:rsidR="00F64B27" w:rsidRPr="00C8450A">
        <w:rPr>
          <w:rFonts w:asciiTheme="minorBidi" w:hAnsiTheme="minorBidi"/>
          <w:sz w:val="24"/>
          <w:szCs w:val="24"/>
        </w:rPr>
        <w:t xml:space="preserve"> proclamation</w:t>
      </w:r>
      <w:r w:rsidRPr="00C8450A">
        <w:rPr>
          <w:rFonts w:asciiTheme="minorBidi" w:hAnsiTheme="minorBidi"/>
          <w:sz w:val="24"/>
          <w:szCs w:val="24"/>
        </w:rPr>
        <w:t xml:space="preserve"> of God’s unquestionable righteousness</w:t>
      </w:r>
      <w:r w:rsidR="0061033B" w:rsidRPr="00C8450A">
        <w:rPr>
          <w:rFonts w:asciiTheme="minorBidi" w:hAnsiTheme="minorBidi"/>
          <w:sz w:val="24"/>
          <w:szCs w:val="24"/>
        </w:rPr>
        <w:t xml:space="preserve"> (1:18)</w:t>
      </w:r>
      <w:r w:rsidRPr="00C8450A">
        <w:rPr>
          <w:rFonts w:asciiTheme="minorBidi" w:hAnsiTheme="minorBidi"/>
          <w:sz w:val="24"/>
          <w:szCs w:val="24"/>
        </w:rPr>
        <w:t>, breaks down when we encounter the miserable, guiltless children.</w:t>
      </w:r>
    </w:p>
    <w:p w14:paraId="28BF1228" w14:textId="77777777" w:rsidR="00474F2A" w:rsidRPr="00C8450A" w:rsidRDefault="00474F2A" w:rsidP="00474F2A">
      <w:pPr>
        <w:widowControl w:val="0"/>
        <w:autoSpaceDE w:val="0"/>
        <w:autoSpaceDN w:val="0"/>
        <w:adjustRightInd w:val="0"/>
        <w:spacing w:after="0"/>
        <w:jc w:val="both"/>
        <w:rPr>
          <w:rFonts w:asciiTheme="minorBidi" w:hAnsiTheme="minorBidi"/>
          <w:sz w:val="24"/>
          <w:szCs w:val="24"/>
        </w:rPr>
      </w:pPr>
    </w:p>
    <w:p w14:paraId="452842D3" w14:textId="77777777" w:rsidR="00474F2A" w:rsidRPr="00C8450A" w:rsidRDefault="00474F2A" w:rsidP="0020370F">
      <w:pPr>
        <w:widowControl w:val="0"/>
        <w:autoSpaceDE w:val="0"/>
        <w:autoSpaceDN w:val="0"/>
        <w:adjustRightInd w:val="0"/>
        <w:spacing w:after="0"/>
        <w:jc w:val="both"/>
        <w:rPr>
          <w:rFonts w:asciiTheme="minorBidi" w:hAnsiTheme="minorBidi"/>
          <w:sz w:val="24"/>
          <w:szCs w:val="24"/>
        </w:rPr>
      </w:pPr>
      <w:r w:rsidRPr="00C8450A">
        <w:rPr>
          <w:rFonts w:asciiTheme="minorBidi" w:hAnsiTheme="minorBidi"/>
          <w:sz w:val="24"/>
          <w:szCs w:val="24"/>
        </w:rPr>
        <w:t xml:space="preserve">In this chapter, God’s wrath is not balanced by </w:t>
      </w:r>
      <w:r w:rsidR="0061033B" w:rsidRPr="00C8450A">
        <w:rPr>
          <w:rFonts w:asciiTheme="minorBidi" w:hAnsiTheme="minorBidi"/>
          <w:sz w:val="24"/>
          <w:szCs w:val="24"/>
        </w:rPr>
        <w:t xml:space="preserve">evoking </w:t>
      </w:r>
      <w:r w:rsidRPr="00C8450A">
        <w:rPr>
          <w:rFonts w:asciiTheme="minorBidi" w:hAnsiTheme="minorBidi"/>
          <w:sz w:val="24"/>
          <w:szCs w:val="24"/>
        </w:rPr>
        <w:t>Israel’s sinfulness, which appears nowhere in the first part of the chapter (and is significantly muted in the second half)</w:t>
      </w:r>
      <w:r w:rsidR="0061033B" w:rsidRPr="00C8450A">
        <w:rPr>
          <w:rFonts w:asciiTheme="minorBidi" w:hAnsiTheme="minorBidi"/>
          <w:sz w:val="24"/>
          <w:szCs w:val="24"/>
        </w:rPr>
        <w:t>.</w:t>
      </w:r>
      <w:r w:rsidRPr="00C8450A">
        <w:rPr>
          <w:rFonts w:asciiTheme="minorBidi" w:hAnsiTheme="minorBidi"/>
          <w:sz w:val="24"/>
          <w:szCs w:val="24"/>
        </w:rPr>
        <w:t xml:space="preserve"> Jerusalem herself never admits sinfulness. </w:t>
      </w:r>
      <w:r w:rsidR="0020370F" w:rsidRPr="00C8450A">
        <w:rPr>
          <w:rFonts w:asciiTheme="minorBidi" w:hAnsiTheme="minorBidi"/>
          <w:sz w:val="24"/>
          <w:szCs w:val="24"/>
        </w:rPr>
        <w:t>L</w:t>
      </w:r>
      <w:r w:rsidRPr="00C8450A">
        <w:rPr>
          <w:rFonts w:asciiTheme="minorBidi" w:hAnsiTheme="minorBidi"/>
          <w:sz w:val="24"/>
          <w:szCs w:val="24"/>
        </w:rPr>
        <w:t xml:space="preserve">acking explanation or context for God’s anger, the chapter </w:t>
      </w:r>
      <w:r w:rsidR="0061033B" w:rsidRPr="00C8450A">
        <w:rPr>
          <w:rFonts w:asciiTheme="minorBidi" w:hAnsiTheme="minorBidi"/>
          <w:sz w:val="24"/>
          <w:szCs w:val="24"/>
        </w:rPr>
        <w:t>maintains</w:t>
      </w:r>
      <w:r w:rsidRPr="00C8450A">
        <w:rPr>
          <w:rFonts w:asciiTheme="minorBidi" w:hAnsiTheme="minorBidi"/>
          <w:sz w:val="24"/>
          <w:szCs w:val="24"/>
        </w:rPr>
        <w:t xml:space="preserve"> a </w:t>
      </w:r>
      <w:r w:rsidR="00F64B27" w:rsidRPr="00C8450A">
        <w:rPr>
          <w:rFonts w:asciiTheme="minorBidi" w:hAnsiTheme="minorBidi"/>
          <w:sz w:val="24"/>
          <w:szCs w:val="24"/>
        </w:rPr>
        <w:t xml:space="preserve">tone of incomprehension. Nothing could properly explain the intensity and brutality that characterizes the assault on Jerusalem. God’s merciless treatment remains unrelieved by </w:t>
      </w:r>
      <w:r w:rsidR="0020370F" w:rsidRPr="00C8450A">
        <w:rPr>
          <w:rFonts w:asciiTheme="minorBidi" w:hAnsiTheme="minorBidi"/>
          <w:sz w:val="24"/>
          <w:szCs w:val="24"/>
        </w:rPr>
        <w:t xml:space="preserve">the assertion of </w:t>
      </w:r>
      <w:r w:rsidR="00F64B27" w:rsidRPr="00C8450A">
        <w:rPr>
          <w:rFonts w:asciiTheme="minorBidi" w:hAnsiTheme="minorBidi"/>
          <w:sz w:val="24"/>
          <w:szCs w:val="24"/>
        </w:rPr>
        <w:t xml:space="preserve">theological culpability. </w:t>
      </w:r>
      <w:r w:rsidRPr="00C8450A">
        <w:rPr>
          <w:rFonts w:asciiTheme="minorBidi" w:hAnsiTheme="minorBidi"/>
          <w:sz w:val="24"/>
          <w:szCs w:val="24"/>
        </w:rPr>
        <w:t xml:space="preserve">The sins of chapter </w:t>
      </w:r>
      <w:r w:rsidR="0061033B" w:rsidRPr="00C8450A">
        <w:rPr>
          <w:rFonts w:asciiTheme="minorBidi" w:hAnsiTheme="minorBidi"/>
          <w:sz w:val="24"/>
          <w:szCs w:val="24"/>
        </w:rPr>
        <w:t>1 have faded;</w:t>
      </w:r>
      <w:r w:rsidRPr="00C8450A">
        <w:rPr>
          <w:rFonts w:asciiTheme="minorBidi" w:hAnsiTheme="minorBidi"/>
          <w:sz w:val="24"/>
          <w:szCs w:val="24"/>
        </w:rPr>
        <w:t xml:space="preserve"> this chapter considers only t</w:t>
      </w:r>
      <w:r w:rsidR="0020370F" w:rsidRPr="00C8450A">
        <w:rPr>
          <w:rFonts w:asciiTheme="minorBidi" w:hAnsiTheme="minorBidi"/>
          <w:sz w:val="24"/>
          <w:szCs w:val="24"/>
        </w:rPr>
        <w:t>he trauma of the assault. In c</w:t>
      </w:r>
      <w:r w:rsidRPr="00C8450A">
        <w:rPr>
          <w:rFonts w:asciiTheme="minorBidi" w:hAnsiTheme="minorBidi"/>
          <w:sz w:val="24"/>
          <w:szCs w:val="24"/>
        </w:rPr>
        <w:t>hapter</w:t>
      </w:r>
      <w:r w:rsidR="0020370F" w:rsidRPr="00C8450A">
        <w:rPr>
          <w:rFonts w:asciiTheme="minorBidi" w:hAnsiTheme="minorBidi"/>
          <w:sz w:val="24"/>
          <w:szCs w:val="24"/>
        </w:rPr>
        <w:t xml:space="preserve"> 2, Jerusalem</w:t>
      </w:r>
      <w:r w:rsidRPr="00C8450A">
        <w:rPr>
          <w:rFonts w:asciiTheme="minorBidi" w:hAnsiTheme="minorBidi"/>
          <w:sz w:val="24"/>
          <w:szCs w:val="24"/>
        </w:rPr>
        <w:t xml:space="preserve"> never reaches out to reconcile with God, remain</w:t>
      </w:r>
      <w:r w:rsidR="0020370F" w:rsidRPr="00C8450A">
        <w:rPr>
          <w:rFonts w:asciiTheme="minorBidi" w:hAnsiTheme="minorBidi"/>
          <w:sz w:val="24"/>
          <w:szCs w:val="24"/>
        </w:rPr>
        <w:t xml:space="preserve">ing instead in her posture of </w:t>
      </w:r>
      <w:r w:rsidRPr="00C8450A">
        <w:rPr>
          <w:rFonts w:asciiTheme="minorBidi" w:hAnsiTheme="minorBidi"/>
          <w:sz w:val="24"/>
          <w:szCs w:val="24"/>
        </w:rPr>
        <w:t xml:space="preserve">outrage, unabashed in </w:t>
      </w:r>
      <w:r w:rsidR="0020370F" w:rsidRPr="00C8450A">
        <w:rPr>
          <w:rFonts w:asciiTheme="minorBidi" w:hAnsiTheme="minorBidi"/>
          <w:sz w:val="24"/>
          <w:szCs w:val="24"/>
        </w:rPr>
        <w:t xml:space="preserve">her </w:t>
      </w:r>
      <w:r w:rsidRPr="00C8450A">
        <w:rPr>
          <w:rFonts w:asciiTheme="minorBidi" w:hAnsiTheme="minorBidi"/>
          <w:sz w:val="24"/>
          <w:szCs w:val="24"/>
        </w:rPr>
        <w:t>defiance and anger.</w:t>
      </w:r>
    </w:p>
    <w:p w14:paraId="34987EA1" w14:textId="77777777" w:rsidR="00474F2A" w:rsidRPr="00C8450A" w:rsidRDefault="00474F2A" w:rsidP="00474F2A">
      <w:pPr>
        <w:spacing w:after="0"/>
        <w:rPr>
          <w:rFonts w:asciiTheme="minorBidi" w:hAnsiTheme="minorBidi"/>
          <w:sz w:val="24"/>
          <w:szCs w:val="24"/>
        </w:rPr>
      </w:pPr>
    </w:p>
    <w:p w14:paraId="593EC87E" w14:textId="77777777" w:rsidR="00474F2A" w:rsidRPr="00C8450A" w:rsidRDefault="00474F2A" w:rsidP="00474F2A">
      <w:pPr>
        <w:spacing w:after="0"/>
        <w:jc w:val="both"/>
        <w:rPr>
          <w:rFonts w:asciiTheme="minorBidi" w:hAnsiTheme="minorBidi"/>
          <w:b/>
          <w:bCs/>
          <w:sz w:val="24"/>
          <w:szCs w:val="24"/>
        </w:rPr>
      </w:pPr>
      <w:r w:rsidRPr="00C8450A">
        <w:rPr>
          <w:rFonts w:asciiTheme="minorBidi" w:hAnsiTheme="minorBidi"/>
          <w:b/>
          <w:bCs/>
          <w:sz w:val="24"/>
          <w:szCs w:val="24"/>
        </w:rPr>
        <w:t>Structure</w:t>
      </w:r>
    </w:p>
    <w:p w14:paraId="589E7A17" w14:textId="77777777" w:rsidR="00474F2A" w:rsidRPr="00C8450A" w:rsidRDefault="00474F2A" w:rsidP="00474F2A">
      <w:pPr>
        <w:spacing w:after="0"/>
        <w:jc w:val="both"/>
        <w:rPr>
          <w:rFonts w:asciiTheme="minorBidi" w:hAnsiTheme="minorBidi"/>
          <w:b/>
          <w:bCs/>
          <w:sz w:val="24"/>
          <w:szCs w:val="24"/>
        </w:rPr>
      </w:pPr>
    </w:p>
    <w:p w14:paraId="52BEA8E9" w14:textId="4A7DC165" w:rsidR="0020370F" w:rsidRPr="00C8450A" w:rsidRDefault="0061033B" w:rsidP="0020370F">
      <w:pPr>
        <w:spacing w:after="0"/>
        <w:jc w:val="both"/>
        <w:rPr>
          <w:rFonts w:asciiTheme="minorBidi" w:hAnsiTheme="minorBidi"/>
          <w:sz w:val="24"/>
          <w:szCs w:val="24"/>
        </w:rPr>
      </w:pPr>
      <w:r w:rsidRPr="00C8450A">
        <w:rPr>
          <w:rFonts w:asciiTheme="minorBidi" w:hAnsiTheme="minorBidi"/>
          <w:sz w:val="24"/>
          <w:szCs w:val="24"/>
        </w:rPr>
        <w:lastRenderedPageBreak/>
        <w:t>C</w:t>
      </w:r>
      <w:r w:rsidR="00474F2A" w:rsidRPr="00C8450A">
        <w:rPr>
          <w:rFonts w:asciiTheme="minorBidi" w:hAnsiTheme="minorBidi"/>
          <w:sz w:val="24"/>
          <w:szCs w:val="24"/>
        </w:rPr>
        <w:t>hapter</w:t>
      </w:r>
      <w:r w:rsidRPr="00C8450A">
        <w:rPr>
          <w:rFonts w:asciiTheme="minorBidi" w:hAnsiTheme="minorBidi"/>
          <w:sz w:val="24"/>
          <w:szCs w:val="24"/>
        </w:rPr>
        <w:t xml:space="preserve"> 2</w:t>
      </w:r>
      <w:r w:rsidR="00474F2A" w:rsidRPr="00C8450A">
        <w:rPr>
          <w:rFonts w:asciiTheme="minorBidi" w:hAnsiTheme="minorBidi"/>
          <w:sz w:val="24"/>
          <w:szCs w:val="24"/>
        </w:rPr>
        <w:t xml:space="preserve"> is s</w:t>
      </w:r>
      <w:r w:rsidR="0020370F" w:rsidRPr="00C8450A">
        <w:rPr>
          <w:rFonts w:asciiTheme="minorBidi" w:hAnsiTheme="minorBidi"/>
          <w:sz w:val="24"/>
          <w:szCs w:val="24"/>
        </w:rPr>
        <w:t>ubstantia</w:t>
      </w:r>
      <w:r w:rsidR="00474F2A" w:rsidRPr="00C8450A">
        <w:rPr>
          <w:rFonts w:asciiTheme="minorBidi" w:hAnsiTheme="minorBidi"/>
          <w:sz w:val="24"/>
          <w:szCs w:val="24"/>
        </w:rPr>
        <w:t xml:space="preserve">lly similar to the previous one. Both chapters employ the identical opening word, </w:t>
      </w:r>
      <w:proofErr w:type="spellStart"/>
      <w:r w:rsidR="00474F2A" w:rsidRPr="00C8450A">
        <w:rPr>
          <w:rFonts w:asciiTheme="minorBidi" w:hAnsiTheme="minorBidi"/>
          <w:i/>
          <w:iCs/>
          <w:sz w:val="24"/>
          <w:szCs w:val="24"/>
        </w:rPr>
        <w:t>eikha</w:t>
      </w:r>
      <w:proofErr w:type="spellEnd"/>
      <w:r w:rsidR="00474F2A" w:rsidRPr="00C8450A">
        <w:rPr>
          <w:rFonts w:asciiTheme="minorBidi" w:hAnsiTheme="minorBidi"/>
          <w:sz w:val="24"/>
          <w:szCs w:val="24"/>
        </w:rPr>
        <w:t xml:space="preserve">, signifying a lamentation, a rhetorical question that expresses incomprehension. </w:t>
      </w:r>
      <w:r w:rsidR="00F64B27" w:rsidRPr="00C8450A">
        <w:rPr>
          <w:rFonts w:asciiTheme="minorBidi" w:hAnsiTheme="minorBidi"/>
          <w:sz w:val="24"/>
          <w:szCs w:val="24"/>
        </w:rPr>
        <w:t xml:space="preserve">Both chapters </w:t>
      </w:r>
      <w:r w:rsidR="0020370F" w:rsidRPr="00C8450A">
        <w:rPr>
          <w:rFonts w:asciiTheme="minorBidi" w:hAnsiTheme="minorBidi"/>
          <w:sz w:val="24"/>
          <w:szCs w:val="24"/>
        </w:rPr>
        <w:t>consist of</w:t>
      </w:r>
      <w:r w:rsidR="00F64B27" w:rsidRPr="00C8450A">
        <w:rPr>
          <w:rFonts w:asciiTheme="minorBidi" w:hAnsiTheme="minorBidi"/>
          <w:sz w:val="24"/>
          <w:szCs w:val="24"/>
        </w:rPr>
        <w:t xml:space="preserve"> verses that comprise three sentences.</w:t>
      </w:r>
      <w:r w:rsidR="00F64B27" w:rsidRPr="00C8450A">
        <w:rPr>
          <w:rStyle w:val="a5"/>
          <w:rFonts w:asciiTheme="minorBidi" w:hAnsiTheme="minorBidi"/>
          <w:sz w:val="24"/>
          <w:szCs w:val="24"/>
        </w:rPr>
        <w:footnoteReference w:id="4"/>
      </w:r>
      <w:r w:rsidR="00F64B27" w:rsidRPr="00C8450A">
        <w:rPr>
          <w:rFonts w:asciiTheme="minorBidi" w:hAnsiTheme="minorBidi"/>
          <w:sz w:val="24"/>
          <w:szCs w:val="24"/>
        </w:rPr>
        <w:t xml:space="preserve"> Like chapter 1, chapter 2 is written in </w:t>
      </w:r>
      <w:r w:rsidR="00784209" w:rsidRPr="00C8450A">
        <w:rPr>
          <w:rFonts w:asciiTheme="minorBidi" w:hAnsiTheme="minorBidi"/>
          <w:sz w:val="24"/>
          <w:szCs w:val="24"/>
        </w:rPr>
        <w:t xml:space="preserve">an </w:t>
      </w:r>
      <w:r w:rsidR="00F64B27" w:rsidRPr="00C8450A">
        <w:rPr>
          <w:rFonts w:asciiTheme="minorBidi" w:hAnsiTheme="minorBidi"/>
          <w:sz w:val="24"/>
          <w:szCs w:val="24"/>
        </w:rPr>
        <w:t xml:space="preserve">acrostic; each </w:t>
      </w:r>
      <w:r w:rsidR="00474F2A" w:rsidRPr="00C8450A">
        <w:rPr>
          <w:rFonts w:asciiTheme="minorBidi" w:hAnsiTheme="minorBidi"/>
          <w:sz w:val="24"/>
          <w:szCs w:val="24"/>
        </w:rPr>
        <w:t>subsequent verse begins with the successive letter of the alphabet</w:t>
      </w:r>
      <w:r w:rsidR="00F64B27" w:rsidRPr="00C8450A">
        <w:rPr>
          <w:rFonts w:asciiTheme="minorBidi" w:hAnsiTheme="minorBidi"/>
          <w:sz w:val="24"/>
          <w:szCs w:val="24"/>
        </w:rPr>
        <w:t>.</w:t>
      </w:r>
      <w:r w:rsidR="00F64B27" w:rsidRPr="00C8450A">
        <w:rPr>
          <w:rStyle w:val="a5"/>
          <w:rFonts w:asciiTheme="minorBidi" w:hAnsiTheme="minorBidi"/>
          <w:sz w:val="24"/>
          <w:szCs w:val="24"/>
        </w:rPr>
        <w:footnoteReference w:id="5"/>
      </w:r>
      <w:r w:rsidR="00474F2A" w:rsidRPr="00C8450A">
        <w:rPr>
          <w:rFonts w:asciiTheme="minorBidi" w:hAnsiTheme="minorBidi"/>
          <w:sz w:val="24"/>
          <w:szCs w:val="24"/>
        </w:rPr>
        <w:t xml:space="preserve"> </w:t>
      </w:r>
    </w:p>
    <w:p w14:paraId="7762C357" w14:textId="77777777" w:rsidR="0020370F" w:rsidRPr="00C8450A" w:rsidRDefault="0020370F" w:rsidP="0020370F">
      <w:pPr>
        <w:spacing w:after="0"/>
        <w:jc w:val="both"/>
        <w:rPr>
          <w:rFonts w:asciiTheme="minorBidi" w:hAnsiTheme="minorBidi"/>
          <w:sz w:val="24"/>
          <w:szCs w:val="24"/>
        </w:rPr>
      </w:pPr>
    </w:p>
    <w:p w14:paraId="22ECD280" w14:textId="55711D80" w:rsidR="00474F2A" w:rsidRPr="00C8450A" w:rsidRDefault="00DE2AED" w:rsidP="00784209">
      <w:pPr>
        <w:spacing w:after="0"/>
        <w:jc w:val="both"/>
        <w:rPr>
          <w:rFonts w:asciiTheme="minorBidi" w:hAnsiTheme="minorBidi"/>
          <w:sz w:val="24"/>
          <w:szCs w:val="24"/>
        </w:rPr>
      </w:pPr>
      <w:r w:rsidRPr="00C8450A">
        <w:rPr>
          <w:rFonts w:asciiTheme="minorBidi" w:hAnsiTheme="minorBidi"/>
          <w:sz w:val="24"/>
          <w:szCs w:val="24"/>
        </w:rPr>
        <w:t xml:space="preserve">At first </w:t>
      </w:r>
      <w:r w:rsidR="00502C80" w:rsidRPr="00C8450A">
        <w:rPr>
          <w:rFonts w:asciiTheme="minorBidi" w:hAnsiTheme="minorBidi"/>
          <w:sz w:val="24"/>
          <w:szCs w:val="24"/>
        </w:rPr>
        <w:t>glance</w:t>
      </w:r>
      <w:r w:rsidRPr="00C8450A">
        <w:rPr>
          <w:rFonts w:asciiTheme="minorBidi" w:hAnsiTheme="minorBidi"/>
          <w:sz w:val="24"/>
          <w:szCs w:val="24"/>
        </w:rPr>
        <w:t>, the overall structure of the chapter likewise appears similar. T</w:t>
      </w:r>
      <w:r w:rsidR="00474F2A" w:rsidRPr="00C8450A">
        <w:rPr>
          <w:rFonts w:asciiTheme="minorBidi" w:hAnsiTheme="minorBidi"/>
          <w:sz w:val="24"/>
          <w:szCs w:val="24"/>
        </w:rPr>
        <w:t xml:space="preserve">he first half of chapter </w:t>
      </w:r>
      <w:r w:rsidRPr="00C8450A">
        <w:rPr>
          <w:rFonts w:asciiTheme="minorBidi" w:hAnsiTheme="minorBidi"/>
          <w:sz w:val="24"/>
          <w:szCs w:val="24"/>
        </w:rPr>
        <w:t>2</w:t>
      </w:r>
      <w:r w:rsidR="00474F2A" w:rsidRPr="00C8450A">
        <w:rPr>
          <w:rFonts w:asciiTheme="minorBidi" w:hAnsiTheme="minorBidi"/>
          <w:sz w:val="24"/>
          <w:szCs w:val="24"/>
        </w:rPr>
        <w:t xml:space="preserve"> (verses 1-10) relates its account of J</w:t>
      </w:r>
      <w:r w:rsidR="004539E3" w:rsidRPr="00C8450A">
        <w:rPr>
          <w:rFonts w:asciiTheme="minorBidi" w:hAnsiTheme="minorBidi"/>
          <w:sz w:val="24"/>
          <w:szCs w:val="24"/>
        </w:rPr>
        <w:t>erusalem in an objective, third-</w:t>
      </w:r>
      <w:r w:rsidR="00474F2A" w:rsidRPr="00C8450A">
        <w:rPr>
          <w:rFonts w:asciiTheme="minorBidi" w:hAnsiTheme="minorBidi"/>
          <w:sz w:val="24"/>
          <w:szCs w:val="24"/>
        </w:rPr>
        <w:t>person narration. Verse 11 shifts into the first person,</w:t>
      </w:r>
      <w:r w:rsidR="004539E3" w:rsidRPr="00C8450A">
        <w:rPr>
          <w:rFonts w:asciiTheme="minorBidi" w:hAnsiTheme="minorBidi"/>
          <w:sz w:val="24"/>
          <w:szCs w:val="24"/>
        </w:rPr>
        <w:t xml:space="preserve"> with a</w:t>
      </w:r>
      <w:r w:rsidR="00474F2A" w:rsidRPr="00C8450A">
        <w:rPr>
          <w:rFonts w:asciiTheme="minorBidi" w:hAnsiTheme="minorBidi"/>
          <w:sz w:val="24"/>
          <w:szCs w:val="24"/>
        </w:rPr>
        <w:t xml:space="preserve"> subjective report of Jerusalem’s suffering, accompanied by a meaningful change in the tenor of the account.</w:t>
      </w:r>
      <w:r w:rsidR="00474F2A" w:rsidRPr="00C8450A">
        <w:rPr>
          <w:rStyle w:val="a5"/>
          <w:rFonts w:asciiTheme="minorBidi" w:hAnsiTheme="minorBidi"/>
          <w:sz w:val="24"/>
          <w:szCs w:val="24"/>
        </w:rPr>
        <w:footnoteReference w:id="6"/>
      </w:r>
      <w:r w:rsidR="00474F2A" w:rsidRPr="00C8450A">
        <w:rPr>
          <w:rFonts w:asciiTheme="minorBidi" w:hAnsiTheme="minorBidi"/>
          <w:sz w:val="24"/>
          <w:szCs w:val="24"/>
        </w:rPr>
        <w:t xml:space="preserve"> However, </w:t>
      </w:r>
      <w:r w:rsidRPr="00C8450A">
        <w:rPr>
          <w:rFonts w:asciiTheme="minorBidi" w:hAnsiTheme="minorBidi"/>
          <w:sz w:val="24"/>
          <w:szCs w:val="24"/>
        </w:rPr>
        <w:t>unlike</w:t>
      </w:r>
      <w:r w:rsidR="00474F2A" w:rsidRPr="00C8450A">
        <w:rPr>
          <w:rFonts w:asciiTheme="minorBidi" w:hAnsiTheme="minorBidi"/>
          <w:sz w:val="24"/>
          <w:szCs w:val="24"/>
        </w:rPr>
        <w:t xml:space="preserve"> chapter </w:t>
      </w:r>
      <w:r w:rsidR="00784209" w:rsidRPr="00C8450A">
        <w:rPr>
          <w:rFonts w:asciiTheme="minorBidi" w:hAnsiTheme="minorBidi"/>
          <w:sz w:val="24"/>
          <w:szCs w:val="24"/>
        </w:rPr>
        <w:t xml:space="preserve">1 </w:t>
      </w:r>
      <w:r w:rsidR="00474F2A" w:rsidRPr="00C8450A">
        <w:rPr>
          <w:rFonts w:asciiTheme="minorBidi" w:hAnsiTheme="minorBidi"/>
          <w:sz w:val="24"/>
          <w:szCs w:val="24"/>
        </w:rPr>
        <w:t>(1:9, 11), no interruption occurs during the course of the narrator’s report; Jerusalem does not offer her version until the narrator has finished. This suggests a neater tale, in which the chapter allots ample and equal time to each side to offer his account of the catastrophe.</w:t>
      </w:r>
    </w:p>
    <w:p w14:paraId="72542F92" w14:textId="77777777" w:rsidR="00474F2A" w:rsidRPr="00C8450A" w:rsidRDefault="00474F2A" w:rsidP="00474F2A">
      <w:pPr>
        <w:spacing w:after="0"/>
        <w:jc w:val="both"/>
        <w:rPr>
          <w:rFonts w:asciiTheme="minorBidi" w:hAnsiTheme="minorBidi"/>
          <w:sz w:val="24"/>
          <w:szCs w:val="24"/>
        </w:rPr>
      </w:pPr>
    </w:p>
    <w:p w14:paraId="22B1E149" w14:textId="1641356B" w:rsidR="00474F2A" w:rsidRPr="00C8450A" w:rsidRDefault="00474F2A" w:rsidP="004A16E2">
      <w:pPr>
        <w:spacing w:after="0"/>
        <w:jc w:val="both"/>
        <w:rPr>
          <w:rFonts w:asciiTheme="minorBidi" w:hAnsiTheme="minorBidi"/>
          <w:sz w:val="24"/>
          <w:szCs w:val="24"/>
        </w:rPr>
      </w:pPr>
      <w:r w:rsidRPr="00C8450A">
        <w:rPr>
          <w:rFonts w:asciiTheme="minorBidi" w:hAnsiTheme="minorBidi"/>
          <w:sz w:val="24"/>
          <w:szCs w:val="24"/>
        </w:rPr>
        <w:t>Nevertheless, it is not quite so simple.</w:t>
      </w:r>
      <w:r w:rsidR="00DE2AED" w:rsidRPr="00C8450A">
        <w:rPr>
          <w:rFonts w:asciiTheme="minorBidi" w:hAnsiTheme="minorBidi"/>
          <w:sz w:val="24"/>
          <w:szCs w:val="24"/>
        </w:rPr>
        <w:t xml:space="preserve"> Jerusalem falls silent</w:t>
      </w:r>
      <w:r w:rsidRPr="00C8450A">
        <w:rPr>
          <w:rFonts w:asciiTheme="minorBidi" w:hAnsiTheme="minorBidi"/>
          <w:sz w:val="24"/>
          <w:szCs w:val="24"/>
        </w:rPr>
        <w:t xml:space="preserve"> after just two brief, but evocative verses (11-12). </w:t>
      </w:r>
      <w:r w:rsidR="004A16E2" w:rsidRPr="00C8450A">
        <w:rPr>
          <w:rFonts w:asciiTheme="minorBidi" w:hAnsiTheme="minorBidi"/>
          <w:sz w:val="24"/>
          <w:szCs w:val="24"/>
        </w:rPr>
        <w:t>These verses offer</w:t>
      </w:r>
      <w:r w:rsidRPr="00C8450A">
        <w:rPr>
          <w:rFonts w:asciiTheme="minorBidi" w:hAnsiTheme="minorBidi"/>
          <w:sz w:val="24"/>
          <w:szCs w:val="24"/>
        </w:rPr>
        <w:t xml:space="preserve"> a rapid shift of</w:t>
      </w:r>
      <w:r w:rsidR="004A16E2" w:rsidRPr="00C8450A">
        <w:rPr>
          <w:rFonts w:asciiTheme="minorBidi" w:hAnsiTheme="minorBidi"/>
          <w:sz w:val="24"/>
          <w:szCs w:val="24"/>
        </w:rPr>
        <w:t xml:space="preserve"> horror-filled</w:t>
      </w:r>
      <w:r w:rsidRPr="00C8450A">
        <w:rPr>
          <w:rFonts w:asciiTheme="minorBidi" w:hAnsiTheme="minorBidi"/>
          <w:sz w:val="24"/>
          <w:szCs w:val="24"/>
        </w:rPr>
        <w:t xml:space="preserve"> images</w:t>
      </w:r>
      <w:r w:rsidR="004A16E2" w:rsidRPr="00C8450A">
        <w:rPr>
          <w:rFonts w:asciiTheme="minorBidi" w:hAnsiTheme="minorBidi"/>
          <w:sz w:val="24"/>
          <w:szCs w:val="24"/>
        </w:rPr>
        <w:t>;</w:t>
      </w:r>
      <w:r w:rsidRPr="00C8450A">
        <w:rPr>
          <w:rFonts w:asciiTheme="minorBidi" w:hAnsiTheme="minorBidi"/>
          <w:sz w:val="24"/>
          <w:szCs w:val="24"/>
        </w:rPr>
        <w:t xml:space="preserve"> the children, faint from starvation, lurch and weave, beg for a final morsel, lie faint, and finally (mercifully?) expire in their mother’s bosoms. </w:t>
      </w:r>
      <w:r w:rsidR="004A16E2" w:rsidRPr="00C8450A">
        <w:rPr>
          <w:rFonts w:asciiTheme="minorBidi" w:hAnsiTheme="minorBidi"/>
          <w:sz w:val="24"/>
          <w:szCs w:val="24"/>
        </w:rPr>
        <w:t>Following this agonizing description</w:t>
      </w:r>
      <w:r w:rsidRPr="00C8450A">
        <w:rPr>
          <w:rFonts w:asciiTheme="minorBidi" w:hAnsiTheme="minorBidi"/>
          <w:sz w:val="24"/>
          <w:szCs w:val="24"/>
        </w:rPr>
        <w:t>, Jerusalem g</w:t>
      </w:r>
      <w:r w:rsidR="004539E3" w:rsidRPr="00C8450A">
        <w:rPr>
          <w:rFonts w:asciiTheme="minorBidi" w:hAnsiTheme="minorBidi"/>
          <w:sz w:val="24"/>
          <w:szCs w:val="24"/>
        </w:rPr>
        <w:t>amely concludes her grim report.</w:t>
      </w:r>
      <w:r w:rsidRPr="00C8450A">
        <w:rPr>
          <w:rFonts w:asciiTheme="minorBidi" w:hAnsiTheme="minorBidi"/>
          <w:sz w:val="24"/>
          <w:szCs w:val="24"/>
        </w:rPr>
        <w:t xml:space="preserve"> What more can one say?</w:t>
      </w:r>
    </w:p>
    <w:p w14:paraId="1D1C8111" w14:textId="77777777" w:rsidR="00474F2A" w:rsidRPr="00C8450A" w:rsidRDefault="00474F2A" w:rsidP="00474F2A">
      <w:pPr>
        <w:spacing w:after="0"/>
        <w:jc w:val="both"/>
        <w:rPr>
          <w:rFonts w:asciiTheme="minorBidi" w:hAnsiTheme="minorBidi"/>
          <w:sz w:val="24"/>
          <w:szCs w:val="24"/>
        </w:rPr>
      </w:pPr>
    </w:p>
    <w:p w14:paraId="699030F4" w14:textId="77777777" w:rsidR="00474F2A" w:rsidRPr="00C8450A" w:rsidRDefault="00474F2A" w:rsidP="00502C80">
      <w:pPr>
        <w:spacing w:after="0"/>
        <w:jc w:val="both"/>
        <w:rPr>
          <w:rFonts w:asciiTheme="minorBidi" w:hAnsiTheme="minorBidi"/>
          <w:sz w:val="24"/>
          <w:szCs w:val="24"/>
          <w:rtl/>
        </w:rPr>
      </w:pPr>
      <w:r w:rsidRPr="00C8450A">
        <w:rPr>
          <w:rFonts w:asciiTheme="minorBidi" w:hAnsiTheme="minorBidi"/>
          <w:sz w:val="24"/>
          <w:szCs w:val="24"/>
        </w:rPr>
        <w:t xml:space="preserve">Without recourse to Jerusalem’s voice, verses 13-19 return to the narrator, who steps in to fill the void created by </w:t>
      </w:r>
      <w:r w:rsidR="00502C80" w:rsidRPr="00C8450A">
        <w:rPr>
          <w:rFonts w:asciiTheme="minorBidi" w:hAnsiTheme="minorBidi"/>
          <w:sz w:val="24"/>
          <w:szCs w:val="24"/>
        </w:rPr>
        <w:t>the city</w:t>
      </w:r>
      <w:r w:rsidRPr="00C8450A">
        <w:rPr>
          <w:rFonts w:asciiTheme="minorBidi" w:hAnsiTheme="minorBidi"/>
          <w:sz w:val="24"/>
          <w:szCs w:val="24"/>
        </w:rPr>
        <w:t xml:space="preserve">’s speechlessness. </w:t>
      </w:r>
      <w:r w:rsidR="00DE2AED" w:rsidRPr="00C8450A">
        <w:rPr>
          <w:rFonts w:asciiTheme="minorBidi" w:hAnsiTheme="minorBidi"/>
          <w:sz w:val="24"/>
          <w:szCs w:val="24"/>
        </w:rPr>
        <w:t>T</w:t>
      </w:r>
      <w:r w:rsidRPr="00C8450A">
        <w:rPr>
          <w:rFonts w:asciiTheme="minorBidi" w:hAnsiTheme="minorBidi"/>
          <w:sz w:val="24"/>
          <w:szCs w:val="24"/>
        </w:rPr>
        <w:t>he narrator attempts different strategies to persuade Jerusalem to resume her speech. Initially offering</w:t>
      </w:r>
      <w:r w:rsidR="004A16E2" w:rsidRPr="00C8450A">
        <w:rPr>
          <w:rFonts w:asciiTheme="minorBidi" w:hAnsiTheme="minorBidi"/>
          <w:sz w:val="24"/>
          <w:szCs w:val="24"/>
        </w:rPr>
        <w:t xml:space="preserve"> empathy, the narrator</w:t>
      </w:r>
      <w:r w:rsidR="00DE2AED" w:rsidRPr="00C8450A">
        <w:rPr>
          <w:rFonts w:asciiTheme="minorBidi" w:hAnsiTheme="minorBidi"/>
          <w:sz w:val="24"/>
          <w:szCs w:val="24"/>
        </w:rPr>
        <w:t xml:space="preserve"> presumes to</w:t>
      </w:r>
      <w:r w:rsidRPr="00C8450A">
        <w:rPr>
          <w:rFonts w:asciiTheme="minorBidi" w:hAnsiTheme="minorBidi"/>
          <w:sz w:val="24"/>
          <w:szCs w:val="24"/>
        </w:rPr>
        <w:t xml:space="preserve"> share the burden of </w:t>
      </w:r>
      <w:r w:rsidR="00502C80" w:rsidRPr="00C8450A">
        <w:rPr>
          <w:rFonts w:asciiTheme="minorBidi" w:hAnsiTheme="minorBidi"/>
          <w:sz w:val="24"/>
          <w:szCs w:val="24"/>
        </w:rPr>
        <w:t>the city’s</w:t>
      </w:r>
      <w:r w:rsidRPr="00C8450A">
        <w:rPr>
          <w:rFonts w:asciiTheme="minorBidi" w:hAnsiTheme="minorBidi"/>
          <w:sz w:val="24"/>
          <w:szCs w:val="24"/>
        </w:rPr>
        <w:t xml:space="preserve"> unbearable grief (verse 13). Following that, the narrator endeavors to ease Jerusalem’s guilt (verse 14).</w:t>
      </w:r>
      <w:r w:rsidR="004A16E2" w:rsidRPr="00C8450A">
        <w:rPr>
          <w:rFonts w:asciiTheme="minorBidi" w:hAnsiTheme="minorBidi"/>
          <w:sz w:val="24"/>
          <w:szCs w:val="24"/>
        </w:rPr>
        <w:t xml:space="preserve"> Finally, the narrator </w:t>
      </w:r>
      <w:r w:rsidRPr="00C8450A">
        <w:rPr>
          <w:rFonts w:asciiTheme="minorBidi" w:hAnsiTheme="minorBidi"/>
          <w:sz w:val="24"/>
          <w:szCs w:val="24"/>
        </w:rPr>
        <w:t>adopt</w:t>
      </w:r>
      <w:r w:rsidR="004A16E2" w:rsidRPr="00C8450A">
        <w:rPr>
          <w:rFonts w:asciiTheme="minorBidi" w:hAnsiTheme="minorBidi"/>
          <w:sz w:val="24"/>
          <w:szCs w:val="24"/>
        </w:rPr>
        <w:t>s</w:t>
      </w:r>
      <w:r w:rsidRPr="00C8450A">
        <w:rPr>
          <w:rFonts w:asciiTheme="minorBidi" w:hAnsiTheme="minorBidi"/>
          <w:sz w:val="24"/>
          <w:szCs w:val="24"/>
        </w:rPr>
        <w:t xml:space="preserve"> a more aggressive tactic, tendering a portrait of the different external reactions to her tragedy (both empathetic and hostile), </w:t>
      </w:r>
      <w:r w:rsidR="00DE2AED" w:rsidRPr="00C8450A">
        <w:rPr>
          <w:rFonts w:asciiTheme="minorBidi" w:hAnsiTheme="minorBidi"/>
          <w:sz w:val="24"/>
          <w:szCs w:val="24"/>
        </w:rPr>
        <w:t>thereby prodding</w:t>
      </w:r>
      <w:r w:rsidRPr="00C8450A">
        <w:rPr>
          <w:rFonts w:asciiTheme="minorBidi" w:hAnsiTheme="minorBidi"/>
          <w:sz w:val="24"/>
          <w:szCs w:val="24"/>
        </w:rPr>
        <w:t xml:space="preserve"> Jerusalem to endeavor to change her fortune (verses 15 and 16). The narrator’s </w:t>
      </w:r>
      <w:r w:rsidR="00DE2AED" w:rsidRPr="00C8450A">
        <w:rPr>
          <w:rFonts w:asciiTheme="minorBidi" w:hAnsiTheme="minorBidi"/>
          <w:sz w:val="24"/>
          <w:szCs w:val="24"/>
        </w:rPr>
        <w:t>persistent</w:t>
      </w:r>
      <w:r w:rsidRPr="00C8450A">
        <w:rPr>
          <w:rFonts w:asciiTheme="minorBidi" w:hAnsiTheme="minorBidi"/>
          <w:sz w:val="24"/>
          <w:szCs w:val="24"/>
        </w:rPr>
        <w:t xml:space="preserve"> efforts are to no avail; </w:t>
      </w:r>
      <w:r w:rsidR="00502C80" w:rsidRPr="00C8450A">
        <w:rPr>
          <w:rFonts w:asciiTheme="minorBidi" w:hAnsiTheme="minorBidi"/>
          <w:sz w:val="24"/>
          <w:szCs w:val="24"/>
        </w:rPr>
        <w:t>the city</w:t>
      </w:r>
      <w:r w:rsidRPr="00C8450A">
        <w:rPr>
          <w:rFonts w:asciiTheme="minorBidi" w:hAnsiTheme="minorBidi"/>
          <w:sz w:val="24"/>
          <w:szCs w:val="24"/>
        </w:rPr>
        <w:t xml:space="preserve"> remains stubbornly silent. Perhaps Jerusalem’s sobs</w:t>
      </w:r>
      <w:r w:rsidR="004A16E2" w:rsidRPr="00C8450A">
        <w:rPr>
          <w:rFonts w:asciiTheme="minorBidi" w:hAnsiTheme="minorBidi"/>
          <w:sz w:val="24"/>
          <w:szCs w:val="24"/>
        </w:rPr>
        <w:t xml:space="preserve"> choke her,</w:t>
      </w:r>
      <w:r w:rsidRPr="00C8450A">
        <w:rPr>
          <w:rFonts w:asciiTheme="minorBidi" w:hAnsiTheme="minorBidi"/>
          <w:sz w:val="24"/>
          <w:szCs w:val="24"/>
        </w:rPr>
        <w:t xml:space="preserve"> prevent</w:t>
      </w:r>
      <w:r w:rsidR="004A16E2" w:rsidRPr="00C8450A">
        <w:rPr>
          <w:rFonts w:asciiTheme="minorBidi" w:hAnsiTheme="minorBidi"/>
          <w:sz w:val="24"/>
          <w:szCs w:val="24"/>
        </w:rPr>
        <w:t>ing</w:t>
      </w:r>
      <w:r w:rsidRPr="00C8450A">
        <w:rPr>
          <w:rFonts w:asciiTheme="minorBidi" w:hAnsiTheme="minorBidi"/>
          <w:sz w:val="24"/>
          <w:szCs w:val="24"/>
        </w:rPr>
        <w:t xml:space="preserve"> her from speech. Jerusalem may have given in to despair. Possibly, </w:t>
      </w:r>
      <w:r w:rsidR="00502C80" w:rsidRPr="00C8450A">
        <w:rPr>
          <w:rFonts w:asciiTheme="minorBidi" w:hAnsiTheme="minorBidi"/>
          <w:sz w:val="24"/>
          <w:szCs w:val="24"/>
        </w:rPr>
        <w:t>she</w:t>
      </w:r>
      <w:r w:rsidRPr="00C8450A">
        <w:rPr>
          <w:rFonts w:asciiTheme="minorBidi" w:hAnsiTheme="minorBidi"/>
          <w:sz w:val="24"/>
          <w:szCs w:val="24"/>
        </w:rPr>
        <w:t xml:space="preserve"> defiantly refuses to plead her case before God. Whatever the case, Jerusalem remains </w:t>
      </w:r>
      <w:r w:rsidR="0061033B" w:rsidRPr="00C8450A">
        <w:rPr>
          <w:rFonts w:asciiTheme="minorBidi" w:hAnsiTheme="minorBidi"/>
          <w:sz w:val="24"/>
          <w:szCs w:val="24"/>
        </w:rPr>
        <w:t xml:space="preserve">mute and </w:t>
      </w:r>
      <w:r w:rsidRPr="00C8450A">
        <w:rPr>
          <w:rFonts w:asciiTheme="minorBidi" w:hAnsiTheme="minorBidi"/>
          <w:sz w:val="24"/>
          <w:szCs w:val="24"/>
        </w:rPr>
        <w:t>inac</w:t>
      </w:r>
      <w:r w:rsidR="00DE2AED" w:rsidRPr="00C8450A">
        <w:rPr>
          <w:rFonts w:asciiTheme="minorBidi" w:hAnsiTheme="minorBidi"/>
          <w:sz w:val="24"/>
          <w:szCs w:val="24"/>
        </w:rPr>
        <w:t>cessible, effectively paralyzed</w:t>
      </w:r>
      <w:r w:rsidRPr="00C8450A">
        <w:rPr>
          <w:rFonts w:asciiTheme="minorBidi" w:hAnsiTheme="minorBidi"/>
          <w:sz w:val="24"/>
          <w:szCs w:val="24"/>
        </w:rPr>
        <w:t xml:space="preserve"> without tears and without words. </w:t>
      </w:r>
    </w:p>
    <w:p w14:paraId="5BB3014B" w14:textId="77777777" w:rsidR="00474F2A" w:rsidRPr="00C8450A" w:rsidRDefault="00474F2A" w:rsidP="00474F2A">
      <w:pPr>
        <w:spacing w:after="0"/>
        <w:rPr>
          <w:rFonts w:asciiTheme="minorBidi" w:hAnsiTheme="minorBidi"/>
          <w:sz w:val="24"/>
          <w:szCs w:val="24"/>
        </w:rPr>
      </w:pPr>
    </w:p>
    <w:p w14:paraId="7D456F5C" w14:textId="77777777" w:rsidR="00474F2A" w:rsidRPr="00C8450A" w:rsidRDefault="00474F2A" w:rsidP="00E611E9">
      <w:pPr>
        <w:spacing w:after="0"/>
        <w:jc w:val="both"/>
        <w:rPr>
          <w:rFonts w:asciiTheme="minorBidi" w:hAnsiTheme="minorBidi"/>
          <w:sz w:val="24"/>
          <w:szCs w:val="24"/>
        </w:rPr>
      </w:pPr>
      <w:r w:rsidRPr="00C8450A">
        <w:rPr>
          <w:rFonts w:asciiTheme="minorBidi" w:hAnsiTheme="minorBidi"/>
          <w:sz w:val="24"/>
          <w:szCs w:val="24"/>
        </w:rPr>
        <w:t xml:space="preserve">The narrator, however, refuses to yield. In a final bid to compel Jerusalem to resume her speech, </w:t>
      </w:r>
      <w:r w:rsidR="0061033B" w:rsidRPr="00C8450A">
        <w:rPr>
          <w:rFonts w:asciiTheme="minorBidi" w:hAnsiTheme="minorBidi"/>
          <w:sz w:val="24"/>
          <w:szCs w:val="24"/>
        </w:rPr>
        <w:t>the narrator</w:t>
      </w:r>
      <w:r w:rsidRPr="00C8450A">
        <w:rPr>
          <w:rFonts w:asciiTheme="minorBidi" w:hAnsiTheme="minorBidi"/>
          <w:sz w:val="24"/>
          <w:szCs w:val="24"/>
        </w:rPr>
        <w:t xml:space="preserve"> evokes the ghastly image of the starving children, expiring on the </w:t>
      </w:r>
      <w:r w:rsidRPr="00C8450A">
        <w:rPr>
          <w:rFonts w:asciiTheme="minorBidi" w:hAnsiTheme="minorBidi"/>
          <w:sz w:val="24"/>
          <w:szCs w:val="24"/>
        </w:rPr>
        <w:lastRenderedPageBreak/>
        <w:t>city’s streets</w:t>
      </w:r>
      <w:r w:rsidR="0061033B" w:rsidRPr="00C8450A">
        <w:rPr>
          <w:rFonts w:asciiTheme="minorBidi" w:hAnsiTheme="minorBidi"/>
          <w:sz w:val="24"/>
          <w:szCs w:val="24"/>
        </w:rPr>
        <w:t xml:space="preserve"> (verse </w:t>
      </w:r>
      <w:r w:rsidR="008A3217" w:rsidRPr="00C8450A">
        <w:rPr>
          <w:rFonts w:asciiTheme="minorBidi" w:hAnsiTheme="minorBidi"/>
          <w:sz w:val="24"/>
          <w:szCs w:val="24"/>
        </w:rPr>
        <w:t>19)</w:t>
      </w:r>
      <w:r w:rsidRPr="00C8450A">
        <w:rPr>
          <w:rFonts w:asciiTheme="minorBidi" w:hAnsiTheme="minorBidi"/>
          <w:sz w:val="24"/>
          <w:szCs w:val="24"/>
        </w:rPr>
        <w:t xml:space="preserve">. This, the very same image that caused Jerusalem’s silence, proves effective; Jerusalem’s anger finally explodes, and she issues an accusation in a second person invective against God that resonates shockingly: “Look God, and see! To whom have </w:t>
      </w:r>
      <w:proofErr w:type="gramStart"/>
      <w:r w:rsidRPr="00C8450A">
        <w:rPr>
          <w:rFonts w:asciiTheme="minorBidi" w:hAnsiTheme="minorBidi"/>
          <w:sz w:val="24"/>
          <w:szCs w:val="24"/>
        </w:rPr>
        <w:t>You</w:t>
      </w:r>
      <w:proofErr w:type="gramEnd"/>
      <w:r w:rsidRPr="00C8450A">
        <w:rPr>
          <w:rFonts w:asciiTheme="minorBidi" w:hAnsiTheme="minorBidi"/>
          <w:sz w:val="24"/>
          <w:szCs w:val="24"/>
        </w:rPr>
        <w:t xml:space="preserve"> done this? </w:t>
      </w:r>
      <w:r w:rsidR="00E611E9" w:rsidRPr="00C8450A">
        <w:rPr>
          <w:rFonts w:asciiTheme="minorBidi" w:hAnsiTheme="minorBidi"/>
          <w:sz w:val="24"/>
          <w:szCs w:val="24"/>
        </w:rPr>
        <w:t>W</w:t>
      </w:r>
      <w:r w:rsidRPr="00C8450A">
        <w:rPr>
          <w:rFonts w:asciiTheme="minorBidi" w:hAnsiTheme="minorBidi"/>
          <w:sz w:val="24"/>
          <w:szCs w:val="24"/>
        </w:rPr>
        <w:t>omen</w:t>
      </w:r>
      <w:r w:rsidR="00E611E9" w:rsidRPr="00C8450A">
        <w:rPr>
          <w:rFonts w:asciiTheme="minorBidi" w:hAnsiTheme="minorBidi"/>
          <w:sz w:val="24"/>
          <w:szCs w:val="24"/>
        </w:rPr>
        <w:t xml:space="preserve"> have</w:t>
      </w:r>
      <w:r w:rsidRPr="00C8450A">
        <w:rPr>
          <w:rFonts w:asciiTheme="minorBidi" w:hAnsiTheme="minorBidi"/>
          <w:sz w:val="24"/>
          <w:szCs w:val="24"/>
        </w:rPr>
        <w:t xml:space="preserve"> eaten their childr</w:t>
      </w:r>
      <w:r w:rsidR="00E611E9" w:rsidRPr="00C8450A">
        <w:rPr>
          <w:rFonts w:asciiTheme="minorBidi" w:hAnsiTheme="minorBidi"/>
          <w:sz w:val="24"/>
          <w:szCs w:val="24"/>
        </w:rPr>
        <w:t>en, whom they bore and nurtured</w:t>
      </w:r>
      <w:r w:rsidRPr="00C8450A">
        <w:rPr>
          <w:rFonts w:asciiTheme="minorBidi" w:hAnsiTheme="minorBidi"/>
          <w:sz w:val="24"/>
          <w:szCs w:val="24"/>
        </w:rPr>
        <w:t xml:space="preserve">! </w:t>
      </w:r>
      <w:r w:rsidR="00E611E9" w:rsidRPr="00C8450A">
        <w:rPr>
          <w:rFonts w:asciiTheme="minorBidi" w:hAnsiTheme="minorBidi"/>
          <w:sz w:val="24"/>
          <w:szCs w:val="24"/>
        </w:rPr>
        <w:t>P</w:t>
      </w:r>
      <w:r w:rsidRPr="00C8450A">
        <w:rPr>
          <w:rFonts w:asciiTheme="minorBidi" w:hAnsiTheme="minorBidi"/>
          <w:sz w:val="24"/>
          <w:szCs w:val="24"/>
        </w:rPr>
        <w:t>riests and prophets</w:t>
      </w:r>
      <w:r w:rsidR="00E611E9" w:rsidRPr="00C8450A">
        <w:rPr>
          <w:rFonts w:asciiTheme="minorBidi" w:hAnsiTheme="minorBidi"/>
          <w:sz w:val="24"/>
          <w:szCs w:val="24"/>
        </w:rPr>
        <w:t xml:space="preserve"> have</w:t>
      </w:r>
      <w:r w:rsidRPr="00C8450A">
        <w:rPr>
          <w:rFonts w:asciiTheme="minorBidi" w:hAnsiTheme="minorBidi"/>
          <w:sz w:val="24"/>
          <w:szCs w:val="24"/>
        </w:rPr>
        <w:t xml:space="preserve"> been killed in God’s sanctuary</w:t>
      </w:r>
      <w:r w:rsidR="00E611E9" w:rsidRPr="00C8450A">
        <w:rPr>
          <w:rFonts w:asciiTheme="minorBidi" w:hAnsiTheme="minorBidi"/>
          <w:sz w:val="24"/>
          <w:szCs w:val="24"/>
        </w:rPr>
        <w:t>!</w:t>
      </w:r>
      <w:r w:rsidRPr="00C8450A">
        <w:rPr>
          <w:rFonts w:asciiTheme="minorBidi" w:hAnsiTheme="minorBidi"/>
          <w:sz w:val="24"/>
          <w:szCs w:val="24"/>
        </w:rPr>
        <w:t xml:space="preserve"> ... You murdered on the day of </w:t>
      </w:r>
      <w:proofErr w:type="gramStart"/>
      <w:r w:rsidRPr="00C8450A">
        <w:rPr>
          <w:rFonts w:asciiTheme="minorBidi" w:hAnsiTheme="minorBidi"/>
          <w:sz w:val="24"/>
          <w:szCs w:val="24"/>
        </w:rPr>
        <w:t>Your</w:t>
      </w:r>
      <w:proofErr w:type="gramEnd"/>
      <w:r w:rsidRPr="00C8450A">
        <w:rPr>
          <w:rFonts w:asciiTheme="minorBidi" w:hAnsiTheme="minorBidi"/>
          <w:sz w:val="24"/>
          <w:szCs w:val="24"/>
        </w:rPr>
        <w:t xml:space="preserve"> anger! You slaughtered and </w:t>
      </w:r>
      <w:proofErr w:type="gramStart"/>
      <w:r w:rsidRPr="00C8450A">
        <w:rPr>
          <w:rFonts w:asciiTheme="minorBidi" w:hAnsiTheme="minorBidi"/>
          <w:sz w:val="24"/>
          <w:szCs w:val="24"/>
        </w:rPr>
        <w:t>You</w:t>
      </w:r>
      <w:proofErr w:type="gramEnd"/>
      <w:r w:rsidRPr="00C8450A">
        <w:rPr>
          <w:rFonts w:asciiTheme="minorBidi" w:hAnsiTheme="minorBidi"/>
          <w:sz w:val="24"/>
          <w:szCs w:val="24"/>
        </w:rPr>
        <w:t xml:space="preserve"> did not pity!” (</w:t>
      </w:r>
      <w:proofErr w:type="spellStart"/>
      <w:r w:rsidRPr="00C8450A">
        <w:rPr>
          <w:rFonts w:asciiTheme="minorBidi" w:hAnsiTheme="minorBidi"/>
          <w:i/>
          <w:iCs/>
          <w:sz w:val="24"/>
          <w:szCs w:val="24"/>
        </w:rPr>
        <w:t>Eikha</w:t>
      </w:r>
      <w:proofErr w:type="spellEnd"/>
      <w:r w:rsidRPr="00C8450A">
        <w:rPr>
          <w:rFonts w:asciiTheme="minorBidi" w:hAnsiTheme="minorBidi"/>
          <w:sz w:val="24"/>
          <w:szCs w:val="24"/>
        </w:rPr>
        <w:t xml:space="preserve"> 2:20-21)</w:t>
      </w:r>
    </w:p>
    <w:p w14:paraId="6BCE29CF" w14:textId="77777777" w:rsidR="00474F2A" w:rsidRPr="00C8450A" w:rsidRDefault="00474F2A" w:rsidP="00474F2A">
      <w:pPr>
        <w:spacing w:after="0"/>
        <w:jc w:val="both"/>
        <w:rPr>
          <w:rFonts w:asciiTheme="minorBidi" w:hAnsiTheme="minorBidi"/>
          <w:sz w:val="24"/>
          <w:szCs w:val="24"/>
        </w:rPr>
      </w:pPr>
    </w:p>
    <w:p w14:paraId="5F26E11C" w14:textId="77777777" w:rsidR="00474F2A" w:rsidRPr="00C8450A" w:rsidRDefault="00474F2A" w:rsidP="004F0766">
      <w:pPr>
        <w:spacing w:after="0"/>
        <w:jc w:val="both"/>
        <w:rPr>
          <w:rFonts w:asciiTheme="minorBidi" w:hAnsiTheme="minorBidi"/>
          <w:sz w:val="24"/>
          <w:szCs w:val="24"/>
        </w:rPr>
      </w:pPr>
      <w:r w:rsidRPr="00C8450A">
        <w:rPr>
          <w:rFonts w:asciiTheme="minorBidi" w:hAnsiTheme="minorBidi"/>
          <w:sz w:val="24"/>
          <w:szCs w:val="24"/>
        </w:rPr>
        <w:t xml:space="preserve">While theologically disturbing, accusation against God </w:t>
      </w:r>
      <w:r w:rsidR="008A3217" w:rsidRPr="00C8450A">
        <w:rPr>
          <w:rFonts w:asciiTheme="minorBidi" w:hAnsiTheme="minorBidi"/>
          <w:sz w:val="24"/>
          <w:szCs w:val="24"/>
        </w:rPr>
        <w:t>does</w:t>
      </w:r>
      <w:r w:rsidRPr="00C8450A">
        <w:rPr>
          <w:rFonts w:asciiTheme="minorBidi" w:hAnsiTheme="minorBidi"/>
          <w:sz w:val="24"/>
          <w:szCs w:val="24"/>
        </w:rPr>
        <w:t xml:space="preserve"> not</w:t>
      </w:r>
      <w:r w:rsidR="008A3217" w:rsidRPr="00C8450A">
        <w:rPr>
          <w:rFonts w:asciiTheme="minorBidi" w:hAnsiTheme="minorBidi"/>
          <w:sz w:val="24"/>
          <w:szCs w:val="24"/>
        </w:rPr>
        <w:t xml:space="preserve"> </w:t>
      </w:r>
      <w:r w:rsidR="00AA3BE5" w:rsidRPr="00C8450A">
        <w:rPr>
          <w:rFonts w:asciiTheme="minorBidi" w:hAnsiTheme="minorBidi"/>
          <w:sz w:val="24"/>
          <w:szCs w:val="24"/>
        </w:rPr>
        <w:t xml:space="preserve">necessarily </w:t>
      </w:r>
      <w:r w:rsidR="008A3217" w:rsidRPr="00C8450A">
        <w:rPr>
          <w:rFonts w:asciiTheme="minorBidi" w:hAnsiTheme="minorBidi"/>
          <w:sz w:val="24"/>
          <w:szCs w:val="24"/>
        </w:rPr>
        <w:t>constitute</w:t>
      </w:r>
      <w:r w:rsidRPr="00C8450A">
        <w:rPr>
          <w:rFonts w:asciiTheme="minorBidi" w:hAnsiTheme="minorBidi"/>
          <w:sz w:val="24"/>
          <w:szCs w:val="24"/>
        </w:rPr>
        <w:t xml:space="preserve"> heresy in the Bible. It </w:t>
      </w:r>
      <w:r w:rsidR="00023B5E" w:rsidRPr="00C8450A">
        <w:rPr>
          <w:rFonts w:asciiTheme="minorBidi" w:hAnsiTheme="minorBidi"/>
          <w:sz w:val="24"/>
          <w:szCs w:val="24"/>
        </w:rPr>
        <w:t>can</w:t>
      </w:r>
      <w:r w:rsidR="00AA3BE5" w:rsidRPr="00C8450A">
        <w:rPr>
          <w:rFonts w:asciiTheme="minorBidi" w:hAnsiTheme="minorBidi"/>
          <w:sz w:val="24"/>
          <w:szCs w:val="24"/>
        </w:rPr>
        <w:t xml:space="preserve"> </w:t>
      </w:r>
      <w:r w:rsidRPr="00C8450A">
        <w:rPr>
          <w:rFonts w:asciiTheme="minorBidi" w:hAnsiTheme="minorBidi"/>
          <w:sz w:val="24"/>
          <w:szCs w:val="24"/>
        </w:rPr>
        <w:t xml:space="preserve">actually </w:t>
      </w:r>
      <w:r w:rsidR="00AA3BE5" w:rsidRPr="00C8450A">
        <w:rPr>
          <w:rFonts w:asciiTheme="minorBidi" w:hAnsiTheme="minorBidi"/>
          <w:sz w:val="24"/>
          <w:szCs w:val="24"/>
        </w:rPr>
        <w:t>affirm</w:t>
      </w:r>
      <w:r w:rsidRPr="00C8450A">
        <w:rPr>
          <w:rFonts w:asciiTheme="minorBidi" w:hAnsiTheme="minorBidi"/>
          <w:sz w:val="24"/>
          <w:szCs w:val="24"/>
        </w:rPr>
        <w:t xml:space="preserve"> human belief in a just and compassionate God, </w:t>
      </w:r>
      <w:r w:rsidR="00AA3BE5" w:rsidRPr="00C8450A">
        <w:rPr>
          <w:rFonts w:asciiTheme="minorBidi" w:hAnsiTheme="minorBidi"/>
          <w:sz w:val="24"/>
          <w:szCs w:val="24"/>
        </w:rPr>
        <w:t xml:space="preserve">insisting that God adhere to His righteousness. Avraham’s words to God are instructive, as he searches for a way to persuade God not to destroy the cities of Sodom and </w:t>
      </w:r>
      <w:proofErr w:type="spellStart"/>
      <w:r w:rsidR="00AA3BE5" w:rsidRPr="00C8450A">
        <w:rPr>
          <w:rFonts w:asciiTheme="minorBidi" w:hAnsiTheme="minorBidi"/>
          <w:sz w:val="24"/>
          <w:szCs w:val="24"/>
        </w:rPr>
        <w:t>Amorrah</w:t>
      </w:r>
      <w:proofErr w:type="spellEnd"/>
      <w:r w:rsidR="00AA3BE5" w:rsidRPr="00C8450A">
        <w:rPr>
          <w:rFonts w:asciiTheme="minorBidi" w:hAnsiTheme="minorBidi"/>
          <w:sz w:val="24"/>
          <w:szCs w:val="24"/>
        </w:rPr>
        <w:t xml:space="preserve"> (</w:t>
      </w:r>
      <w:proofErr w:type="spellStart"/>
      <w:r w:rsidR="00AA3BE5" w:rsidRPr="00C8450A">
        <w:rPr>
          <w:rFonts w:asciiTheme="minorBidi" w:hAnsiTheme="minorBidi"/>
          <w:i/>
          <w:iCs/>
          <w:sz w:val="24"/>
          <w:szCs w:val="24"/>
        </w:rPr>
        <w:t>Bereishit</w:t>
      </w:r>
      <w:proofErr w:type="spellEnd"/>
      <w:r w:rsidR="00AA3BE5" w:rsidRPr="00C8450A">
        <w:rPr>
          <w:rFonts w:asciiTheme="minorBidi" w:hAnsiTheme="minorBidi"/>
          <w:sz w:val="24"/>
          <w:szCs w:val="24"/>
        </w:rPr>
        <w:t xml:space="preserve"> 18:25): “Will the Judge of all the earth not do justice?” This audacious question illustrates the Bible’s willingness to </w:t>
      </w:r>
      <w:r w:rsidR="00E611E9" w:rsidRPr="00C8450A">
        <w:rPr>
          <w:rFonts w:asciiTheme="minorBidi" w:hAnsiTheme="minorBidi"/>
          <w:sz w:val="24"/>
          <w:szCs w:val="24"/>
        </w:rPr>
        <w:t xml:space="preserve">allow </w:t>
      </w:r>
      <w:r w:rsidR="00AA3BE5" w:rsidRPr="00C8450A">
        <w:rPr>
          <w:rFonts w:asciiTheme="minorBidi" w:hAnsiTheme="minorBidi"/>
          <w:sz w:val="24"/>
          <w:szCs w:val="24"/>
        </w:rPr>
        <w:t>human</w:t>
      </w:r>
      <w:r w:rsidR="00023B5E" w:rsidRPr="00C8450A">
        <w:rPr>
          <w:rFonts w:asciiTheme="minorBidi" w:hAnsiTheme="minorBidi"/>
          <w:sz w:val="24"/>
          <w:szCs w:val="24"/>
        </w:rPr>
        <w:t>s</w:t>
      </w:r>
      <w:r w:rsidR="00AA3BE5" w:rsidRPr="00C8450A">
        <w:rPr>
          <w:rFonts w:asciiTheme="minorBidi" w:hAnsiTheme="minorBidi"/>
          <w:sz w:val="24"/>
          <w:szCs w:val="24"/>
        </w:rPr>
        <w:t xml:space="preserve"> </w:t>
      </w:r>
      <w:r w:rsidR="00E611E9" w:rsidRPr="00C8450A">
        <w:rPr>
          <w:rFonts w:asciiTheme="minorBidi" w:hAnsiTheme="minorBidi"/>
          <w:sz w:val="24"/>
          <w:szCs w:val="24"/>
        </w:rPr>
        <w:t xml:space="preserve">to </w:t>
      </w:r>
      <w:r w:rsidR="00AA3BE5" w:rsidRPr="00C8450A">
        <w:rPr>
          <w:rFonts w:asciiTheme="minorBidi" w:hAnsiTheme="minorBidi"/>
          <w:sz w:val="24"/>
          <w:szCs w:val="24"/>
        </w:rPr>
        <w:t>interact</w:t>
      </w:r>
      <w:r w:rsidR="00E611E9" w:rsidRPr="00C8450A">
        <w:rPr>
          <w:rFonts w:asciiTheme="minorBidi" w:hAnsiTheme="minorBidi"/>
          <w:sz w:val="24"/>
          <w:szCs w:val="24"/>
        </w:rPr>
        <w:t xml:space="preserve"> boldly</w:t>
      </w:r>
      <w:r w:rsidR="00AA3BE5" w:rsidRPr="00C8450A">
        <w:rPr>
          <w:rFonts w:asciiTheme="minorBidi" w:hAnsiTheme="minorBidi"/>
          <w:sz w:val="24"/>
          <w:szCs w:val="24"/>
        </w:rPr>
        <w:t xml:space="preserve"> with </w:t>
      </w:r>
      <w:r w:rsidR="00E611E9" w:rsidRPr="00C8450A">
        <w:rPr>
          <w:rFonts w:asciiTheme="minorBidi" w:hAnsiTheme="minorBidi"/>
          <w:sz w:val="24"/>
          <w:szCs w:val="24"/>
        </w:rPr>
        <w:t>God</w:t>
      </w:r>
      <w:r w:rsidR="00AA3BE5" w:rsidRPr="00C8450A">
        <w:rPr>
          <w:rFonts w:asciiTheme="minorBidi" w:hAnsiTheme="minorBidi"/>
          <w:sz w:val="24"/>
          <w:szCs w:val="24"/>
        </w:rPr>
        <w:t xml:space="preserve">, especially when </w:t>
      </w:r>
      <w:r w:rsidR="004F0766" w:rsidRPr="00C8450A">
        <w:rPr>
          <w:rFonts w:asciiTheme="minorBidi" w:hAnsiTheme="minorBidi"/>
          <w:sz w:val="24"/>
          <w:szCs w:val="24"/>
        </w:rPr>
        <w:t>human impudence</w:t>
      </w:r>
      <w:r w:rsidR="00AA3BE5" w:rsidRPr="00C8450A">
        <w:rPr>
          <w:rFonts w:asciiTheme="minorBidi" w:hAnsiTheme="minorBidi"/>
          <w:sz w:val="24"/>
          <w:szCs w:val="24"/>
        </w:rPr>
        <w:t xml:space="preserve"> is predicated on deep-rooted belief in God’s goodness. Jerusalem’s relationship with God empowers her; when Jerusalem emerges from the numb speechlessness that overwhelmed her in verses 13-19</w:t>
      </w:r>
      <w:r w:rsidR="00B15097" w:rsidRPr="00C8450A">
        <w:rPr>
          <w:rFonts w:asciiTheme="minorBidi" w:hAnsiTheme="minorBidi"/>
          <w:sz w:val="24"/>
          <w:szCs w:val="24"/>
        </w:rPr>
        <w:t xml:space="preserve">, </w:t>
      </w:r>
      <w:r w:rsidR="00E611E9" w:rsidRPr="00C8450A">
        <w:rPr>
          <w:rFonts w:asciiTheme="minorBidi" w:hAnsiTheme="minorBidi"/>
          <w:sz w:val="24"/>
          <w:szCs w:val="24"/>
        </w:rPr>
        <w:t>she</w:t>
      </w:r>
      <w:r w:rsidR="00AA3BE5" w:rsidRPr="00C8450A">
        <w:rPr>
          <w:rFonts w:asciiTheme="minorBidi" w:hAnsiTheme="minorBidi"/>
          <w:sz w:val="24"/>
          <w:szCs w:val="24"/>
        </w:rPr>
        <w:t xml:space="preserve"> remonstrates with God, reminding the reader of the meaningful relationship that exists between them. </w:t>
      </w:r>
      <w:r w:rsidR="00EA036B" w:rsidRPr="00C8450A">
        <w:rPr>
          <w:rFonts w:asciiTheme="minorBidi" w:hAnsiTheme="minorBidi"/>
          <w:sz w:val="24"/>
          <w:szCs w:val="24"/>
        </w:rPr>
        <w:t>In the final analysis</w:t>
      </w:r>
      <w:r w:rsidR="00AA3BE5" w:rsidRPr="00C8450A">
        <w:rPr>
          <w:rFonts w:asciiTheme="minorBidi" w:hAnsiTheme="minorBidi"/>
          <w:sz w:val="24"/>
          <w:szCs w:val="24"/>
        </w:rPr>
        <w:t>, Jerusalem’s indictment of God’s actions</w:t>
      </w:r>
      <w:r w:rsidRPr="00C8450A">
        <w:rPr>
          <w:rFonts w:asciiTheme="minorBidi" w:hAnsiTheme="minorBidi"/>
          <w:sz w:val="24"/>
          <w:szCs w:val="24"/>
        </w:rPr>
        <w:t xml:space="preserve"> illustrates how deeply </w:t>
      </w:r>
      <w:r w:rsidR="00AA3BE5" w:rsidRPr="00C8450A">
        <w:rPr>
          <w:rFonts w:asciiTheme="minorBidi" w:hAnsiTheme="minorBidi"/>
          <w:sz w:val="24"/>
          <w:szCs w:val="24"/>
        </w:rPr>
        <w:t>she</w:t>
      </w:r>
      <w:r w:rsidRPr="00C8450A">
        <w:rPr>
          <w:rFonts w:asciiTheme="minorBidi" w:hAnsiTheme="minorBidi"/>
          <w:sz w:val="24"/>
          <w:szCs w:val="24"/>
        </w:rPr>
        <w:t xml:space="preserve"> intertwines her own fate with God’s attentions. </w:t>
      </w:r>
      <w:r w:rsidR="00EA036B" w:rsidRPr="00C8450A">
        <w:rPr>
          <w:rFonts w:asciiTheme="minorBidi" w:hAnsiTheme="minorBidi"/>
          <w:sz w:val="24"/>
          <w:szCs w:val="24"/>
        </w:rPr>
        <w:t>The city</w:t>
      </w:r>
      <w:r w:rsidRPr="00C8450A">
        <w:rPr>
          <w:rFonts w:asciiTheme="minorBidi" w:hAnsiTheme="minorBidi"/>
          <w:sz w:val="24"/>
          <w:szCs w:val="24"/>
        </w:rPr>
        <w:t>’s shock</w:t>
      </w:r>
      <w:r w:rsidR="00AA3BE5" w:rsidRPr="00C8450A">
        <w:rPr>
          <w:rFonts w:asciiTheme="minorBidi" w:hAnsiTheme="minorBidi"/>
          <w:sz w:val="24"/>
          <w:szCs w:val="24"/>
        </w:rPr>
        <w:t xml:space="preserve"> and outrage</w:t>
      </w:r>
      <w:r w:rsidRPr="00C8450A">
        <w:rPr>
          <w:rFonts w:asciiTheme="minorBidi" w:hAnsiTheme="minorBidi"/>
          <w:sz w:val="24"/>
          <w:szCs w:val="24"/>
        </w:rPr>
        <w:t xml:space="preserve"> emerges from </w:t>
      </w:r>
      <w:r w:rsidR="00AA3BE5" w:rsidRPr="00C8450A">
        <w:rPr>
          <w:rFonts w:asciiTheme="minorBidi" w:hAnsiTheme="minorBidi"/>
          <w:sz w:val="24"/>
          <w:szCs w:val="24"/>
        </w:rPr>
        <w:t>an</w:t>
      </w:r>
      <w:r w:rsidRPr="00C8450A">
        <w:rPr>
          <w:rFonts w:asciiTheme="minorBidi" w:hAnsiTheme="minorBidi"/>
          <w:sz w:val="24"/>
          <w:szCs w:val="24"/>
        </w:rPr>
        <w:t xml:space="preserve"> unwavering belief in a virtuous God. </w:t>
      </w:r>
    </w:p>
    <w:sectPr w:rsidR="00474F2A" w:rsidRPr="00C845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BA65" w14:textId="77777777" w:rsidR="000F36ED" w:rsidRDefault="000F36ED" w:rsidP="00474F2A">
      <w:pPr>
        <w:spacing w:after="0" w:line="240" w:lineRule="auto"/>
      </w:pPr>
      <w:r>
        <w:separator/>
      </w:r>
    </w:p>
  </w:endnote>
  <w:endnote w:type="continuationSeparator" w:id="0">
    <w:p w14:paraId="2B8F5F44" w14:textId="77777777" w:rsidR="000F36ED" w:rsidRDefault="000F36ED" w:rsidP="0047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B8918" w14:textId="77777777" w:rsidR="000F36ED" w:rsidRDefault="000F36ED" w:rsidP="00474F2A">
      <w:pPr>
        <w:spacing w:after="0" w:line="240" w:lineRule="auto"/>
      </w:pPr>
      <w:r>
        <w:separator/>
      </w:r>
    </w:p>
  </w:footnote>
  <w:footnote w:type="continuationSeparator" w:id="0">
    <w:p w14:paraId="159C3DEF" w14:textId="77777777" w:rsidR="000F36ED" w:rsidRDefault="000F36ED" w:rsidP="00474F2A">
      <w:pPr>
        <w:spacing w:after="0" w:line="240" w:lineRule="auto"/>
      </w:pPr>
      <w:r>
        <w:continuationSeparator/>
      </w:r>
    </w:p>
  </w:footnote>
  <w:footnote w:id="1">
    <w:p w14:paraId="74F52ECC" w14:textId="77777777" w:rsidR="00474F2A" w:rsidRPr="00C8450A" w:rsidRDefault="00474F2A" w:rsidP="00F64B27">
      <w:pPr>
        <w:pStyle w:val="a3"/>
        <w:jc w:val="both"/>
        <w:rPr>
          <w:rFonts w:asciiTheme="minorBidi" w:hAnsiTheme="minorBidi"/>
          <w:sz w:val="20"/>
        </w:rPr>
      </w:pPr>
      <w:r w:rsidRPr="00C8450A">
        <w:rPr>
          <w:rStyle w:val="a5"/>
          <w:rFonts w:asciiTheme="minorBidi" w:hAnsiTheme="minorBidi"/>
          <w:sz w:val="20"/>
        </w:rPr>
        <w:footnoteRef/>
      </w:r>
      <w:r w:rsidRPr="00C8450A">
        <w:rPr>
          <w:rFonts w:asciiTheme="minorBidi" w:hAnsiTheme="minorBidi"/>
          <w:sz w:val="20"/>
        </w:rPr>
        <w:t xml:space="preserve"> See the reference to the day of God’s anger in 2:1 and again in 2:21-22. </w:t>
      </w:r>
    </w:p>
  </w:footnote>
  <w:footnote w:id="2">
    <w:p w14:paraId="7D114AEE" w14:textId="77777777" w:rsidR="00474F2A" w:rsidRPr="00C8450A" w:rsidRDefault="00474F2A" w:rsidP="00F64B27">
      <w:pPr>
        <w:spacing w:after="0"/>
        <w:jc w:val="both"/>
        <w:rPr>
          <w:rFonts w:asciiTheme="minorBidi" w:hAnsiTheme="minorBidi"/>
          <w:sz w:val="20"/>
          <w:szCs w:val="20"/>
        </w:rPr>
      </w:pPr>
      <w:r w:rsidRPr="00C8450A">
        <w:rPr>
          <w:rStyle w:val="a5"/>
          <w:rFonts w:asciiTheme="minorBidi" w:hAnsiTheme="minorBidi"/>
          <w:sz w:val="20"/>
          <w:szCs w:val="20"/>
        </w:rPr>
        <w:footnoteRef/>
      </w:r>
      <w:r w:rsidR="0025006B" w:rsidRPr="00C8450A">
        <w:rPr>
          <w:rFonts w:asciiTheme="minorBidi" w:hAnsiTheme="minorBidi"/>
          <w:sz w:val="20"/>
          <w:szCs w:val="20"/>
        </w:rPr>
        <w:t xml:space="preserve"> The</w:t>
      </w:r>
      <w:r w:rsidRPr="00C8450A">
        <w:rPr>
          <w:rFonts w:asciiTheme="minorBidi" w:hAnsiTheme="minorBidi"/>
          <w:sz w:val="20"/>
          <w:szCs w:val="20"/>
        </w:rPr>
        <w:t xml:space="preserve"> portrayal of God as enemy is exceedi</w:t>
      </w:r>
      <w:r w:rsidR="0025006B" w:rsidRPr="00C8450A">
        <w:rPr>
          <w:rFonts w:asciiTheme="minorBidi" w:hAnsiTheme="minorBidi"/>
          <w:sz w:val="20"/>
          <w:szCs w:val="20"/>
        </w:rPr>
        <w:t>ngly rare in the Bible. See</w:t>
      </w:r>
      <w:r w:rsidRPr="00C8450A">
        <w:rPr>
          <w:rFonts w:asciiTheme="minorBidi" w:hAnsiTheme="minorBidi"/>
          <w:sz w:val="20"/>
          <w:szCs w:val="20"/>
        </w:rPr>
        <w:t xml:space="preserve"> </w:t>
      </w:r>
      <w:r w:rsidRPr="00C8450A">
        <w:rPr>
          <w:rFonts w:asciiTheme="minorBidi" w:hAnsiTheme="minorBidi"/>
          <w:i/>
          <w:iCs/>
          <w:sz w:val="20"/>
          <w:szCs w:val="20"/>
        </w:rPr>
        <w:t>Isaiah</w:t>
      </w:r>
      <w:r w:rsidRPr="00C8450A">
        <w:rPr>
          <w:rFonts w:asciiTheme="minorBidi" w:hAnsiTheme="minorBidi"/>
          <w:sz w:val="20"/>
          <w:szCs w:val="20"/>
        </w:rPr>
        <w:t xml:space="preserve"> 63:10 and </w:t>
      </w:r>
      <w:r w:rsidRPr="00C8450A">
        <w:rPr>
          <w:rFonts w:asciiTheme="minorBidi" w:hAnsiTheme="minorBidi"/>
          <w:i/>
          <w:iCs/>
          <w:sz w:val="20"/>
          <w:szCs w:val="20"/>
        </w:rPr>
        <w:t>Job</w:t>
      </w:r>
      <w:r w:rsidRPr="00C8450A">
        <w:rPr>
          <w:rFonts w:asciiTheme="minorBidi" w:hAnsiTheme="minorBidi"/>
          <w:sz w:val="20"/>
          <w:szCs w:val="20"/>
        </w:rPr>
        <w:t xml:space="preserve"> 16:9, where Job calls God “my adversary.” In several passages (e.g. </w:t>
      </w:r>
      <w:r w:rsidRPr="00C8450A">
        <w:rPr>
          <w:rFonts w:asciiTheme="minorBidi" w:hAnsiTheme="minorBidi"/>
          <w:i/>
          <w:iCs/>
          <w:sz w:val="20"/>
          <w:szCs w:val="20"/>
        </w:rPr>
        <w:t>Job</w:t>
      </w:r>
      <w:r w:rsidRPr="00C8450A">
        <w:rPr>
          <w:rFonts w:asciiTheme="minorBidi" w:hAnsiTheme="minorBidi"/>
          <w:sz w:val="20"/>
          <w:szCs w:val="20"/>
        </w:rPr>
        <w:t xml:space="preserve"> 13:24; 19:11; 33:10)</w:t>
      </w:r>
      <w:r w:rsidR="00784209" w:rsidRPr="00C8450A">
        <w:rPr>
          <w:rFonts w:asciiTheme="minorBidi" w:hAnsiTheme="minorBidi"/>
          <w:sz w:val="20"/>
          <w:szCs w:val="20"/>
        </w:rPr>
        <w:t>,</w:t>
      </w:r>
      <w:r w:rsidRPr="00C8450A">
        <w:rPr>
          <w:rFonts w:asciiTheme="minorBidi" w:hAnsiTheme="minorBidi"/>
          <w:sz w:val="20"/>
          <w:szCs w:val="20"/>
        </w:rPr>
        <w:t xml:space="preserve"> Job reverses this idea, asking why God considers </w:t>
      </w:r>
      <w:r w:rsidRPr="00C8450A">
        <w:rPr>
          <w:rFonts w:asciiTheme="minorBidi" w:hAnsiTheme="minorBidi"/>
          <w:i/>
          <w:iCs/>
          <w:sz w:val="20"/>
          <w:szCs w:val="20"/>
        </w:rPr>
        <w:t>him</w:t>
      </w:r>
      <w:r w:rsidRPr="00C8450A">
        <w:rPr>
          <w:rFonts w:asciiTheme="minorBidi" w:hAnsiTheme="minorBidi"/>
          <w:sz w:val="20"/>
          <w:szCs w:val="20"/>
        </w:rPr>
        <w:t xml:space="preserve"> an enemy of God.</w:t>
      </w:r>
    </w:p>
  </w:footnote>
  <w:footnote w:id="3">
    <w:p w14:paraId="621F9DAD" w14:textId="77777777" w:rsidR="00474F2A" w:rsidRPr="00C8450A" w:rsidRDefault="00474F2A" w:rsidP="00F64B27">
      <w:pPr>
        <w:pStyle w:val="a3"/>
        <w:jc w:val="both"/>
        <w:rPr>
          <w:rFonts w:asciiTheme="minorBidi" w:hAnsiTheme="minorBidi"/>
          <w:sz w:val="20"/>
        </w:rPr>
      </w:pPr>
      <w:r w:rsidRPr="00C8450A">
        <w:rPr>
          <w:rStyle w:val="a5"/>
          <w:rFonts w:asciiTheme="minorBidi" w:hAnsiTheme="minorBidi"/>
          <w:sz w:val="20"/>
        </w:rPr>
        <w:footnoteRef/>
      </w:r>
      <w:r w:rsidRPr="00C8450A">
        <w:rPr>
          <w:rFonts w:asciiTheme="minorBidi" w:hAnsiTheme="minorBidi"/>
          <w:sz w:val="20"/>
        </w:rPr>
        <w:t xml:space="preserve"> God measures the leaders by a different standard, having tasked them with the burden of guiding the nation toward proper religious observance. The failure of the leaders stands apart from that of the nation and prophets often treat it separately from the deficiencies of the general society. See e.g. </w:t>
      </w:r>
      <w:r w:rsidRPr="00C8450A">
        <w:rPr>
          <w:rFonts w:asciiTheme="minorBidi" w:hAnsiTheme="minorBidi"/>
          <w:i/>
          <w:iCs/>
          <w:sz w:val="20"/>
        </w:rPr>
        <w:t>Jeremiah</w:t>
      </w:r>
      <w:r w:rsidRPr="00C8450A">
        <w:rPr>
          <w:rFonts w:asciiTheme="minorBidi" w:hAnsiTheme="minorBidi"/>
          <w:sz w:val="20"/>
        </w:rPr>
        <w:t xml:space="preserve"> 23; </w:t>
      </w:r>
      <w:r w:rsidRPr="00C8450A">
        <w:rPr>
          <w:rFonts w:asciiTheme="minorBidi" w:hAnsiTheme="minorBidi"/>
          <w:i/>
          <w:iCs/>
          <w:sz w:val="20"/>
        </w:rPr>
        <w:t>Ezekiel</w:t>
      </w:r>
      <w:r w:rsidRPr="00C8450A">
        <w:rPr>
          <w:rFonts w:asciiTheme="minorBidi" w:hAnsiTheme="minorBidi"/>
          <w:sz w:val="20"/>
        </w:rPr>
        <w:t xml:space="preserve"> 34.</w:t>
      </w:r>
    </w:p>
  </w:footnote>
  <w:footnote w:id="4">
    <w:p w14:paraId="71F0CFE9" w14:textId="77777777" w:rsidR="00F64B27" w:rsidRPr="00C8450A" w:rsidRDefault="00F64B27" w:rsidP="00F64B27">
      <w:pPr>
        <w:pStyle w:val="a3"/>
        <w:jc w:val="both"/>
        <w:rPr>
          <w:rFonts w:asciiTheme="minorBidi" w:hAnsiTheme="minorBidi"/>
          <w:sz w:val="20"/>
        </w:rPr>
      </w:pPr>
      <w:r w:rsidRPr="00C8450A">
        <w:rPr>
          <w:rStyle w:val="a5"/>
          <w:rFonts w:asciiTheme="minorBidi" w:hAnsiTheme="minorBidi"/>
          <w:sz w:val="20"/>
        </w:rPr>
        <w:footnoteRef/>
      </w:r>
      <w:r w:rsidR="00DE2AED" w:rsidRPr="00C8450A">
        <w:rPr>
          <w:rFonts w:asciiTheme="minorBidi" w:hAnsiTheme="minorBidi"/>
          <w:sz w:val="20"/>
        </w:rPr>
        <w:t xml:space="preserve"> The three-sentence verse</w:t>
      </w:r>
      <w:r w:rsidRPr="00C8450A">
        <w:rPr>
          <w:rFonts w:asciiTheme="minorBidi" w:hAnsiTheme="minorBidi"/>
          <w:sz w:val="20"/>
        </w:rPr>
        <w:t xml:space="preserve"> is unique to chapters 1 and 2. </w:t>
      </w:r>
    </w:p>
  </w:footnote>
  <w:footnote w:id="5">
    <w:p w14:paraId="3E650439" w14:textId="77777777" w:rsidR="00F64B27" w:rsidRPr="00C8450A" w:rsidRDefault="00F64B27" w:rsidP="004A16E2">
      <w:pPr>
        <w:pStyle w:val="a3"/>
        <w:jc w:val="both"/>
        <w:rPr>
          <w:rFonts w:asciiTheme="minorBidi" w:hAnsiTheme="minorBidi"/>
          <w:sz w:val="20"/>
        </w:rPr>
      </w:pPr>
      <w:r w:rsidRPr="00C8450A">
        <w:rPr>
          <w:rStyle w:val="a5"/>
          <w:rFonts w:asciiTheme="minorBidi" w:hAnsiTheme="minorBidi"/>
          <w:sz w:val="20"/>
        </w:rPr>
        <w:footnoteRef/>
      </w:r>
      <w:r w:rsidRPr="00C8450A">
        <w:rPr>
          <w:rFonts w:asciiTheme="minorBidi" w:hAnsiTheme="minorBidi"/>
          <w:sz w:val="20"/>
        </w:rPr>
        <w:t xml:space="preserve"> </w:t>
      </w:r>
      <w:r w:rsidR="004A16E2" w:rsidRPr="00C8450A">
        <w:rPr>
          <w:rFonts w:asciiTheme="minorBidi" w:hAnsiTheme="minorBidi"/>
          <w:sz w:val="20"/>
        </w:rPr>
        <w:t>I</w:t>
      </w:r>
      <w:r w:rsidRPr="00C8450A">
        <w:rPr>
          <w:rFonts w:asciiTheme="minorBidi" w:hAnsiTheme="minorBidi"/>
          <w:sz w:val="20"/>
        </w:rPr>
        <w:t>n chapter 2,</w:t>
      </w:r>
      <w:r w:rsidR="004A16E2" w:rsidRPr="00C8450A">
        <w:rPr>
          <w:rFonts w:asciiTheme="minorBidi" w:hAnsiTheme="minorBidi"/>
          <w:sz w:val="20"/>
        </w:rPr>
        <w:t xml:space="preserve"> however,</w:t>
      </w:r>
      <w:r w:rsidRPr="00C8450A">
        <w:rPr>
          <w:rFonts w:asciiTheme="minorBidi" w:hAnsiTheme="minorBidi"/>
          <w:sz w:val="20"/>
        </w:rPr>
        <w:t xml:space="preserve"> the order of the </w:t>
      </w:r>
      <w:proofErr w:type="spellStart"/>
      <w:r w:rsidRPr="00C8450A">
        <w:rPr>
          <w:rFonts w:asciiTheme="minorBidi" w:hAnsiTheme="minorBidi"/>
          <w:i/>
          <w:iCs/>
          <w:sz w:val="20"/>
        </w:rPr>
        <w:t>ayin</w:t>
      </w:r>
      <w:proofErr w:type="spellEnd"/>
      <w:r w:rsidRPr="00C8450A">
        <w:rPr>
          <w:rFonts w:asciiTheme="minorBidi" w:hAnsiTheme="minorBidi"/>
          <w:sz w:val="20"/>
        </w:rPr>
        <w:t xml:space="preserve"> and the </w:t>
      </w:r>
      <w:proofErr w:type="spellStart"/>
      <w:r w:rsidRPr="00C8450A">
        <w:rPr>
          <w:rFonts w:asciiTheme="minorBidi" w:hAnsiTheme="minorBidi"/>
          <w:i/>
          <w:iCs/>
          <w:sz w:val="20"/>
        </w:rPr>
        <w:t>peh</w:t>
      </w:r>
      <w:proofErr w:type="spellEnd"/>
      <w:r w:rsidRPr="00C8450A">
        <w:rPr>
          <w:rFonts w:asciiTheme="minorBidi" w:hAnsiTheme="minorBidi"/>
          <w:sz w:val="20"/>
        </w:rPr>
        <w:t xml:space="preserve"> is reversed. We will examine this in an appendix to our chapter.</w:t>
      </w:r>
    </w:p>
  </w:footnote>
  <w:footnote w:id="6">
    <w:p w14:paraId="2A1A9A85" w14:textId="41E6DDE9" w:rsidR="00474F2A" w:rsidRPr="00C8450A" w:rsidRDefault="00474F2A" w:rsidP="00784209">
      <w:pPr>
        <w:pStyle w:val="a3"/>
        <w:jc w:val="both"/>
        <w:rPr>
          <w:rFonts w:asciiTheme="minorBidi" w:hAnsiTheme="minorBidi"/>
          <w:sz w:val="20"/>
        </w:rPr>
      </w:pPr>
      <w:r w:rsidRPr="00C8450A">
        <w:rPr>
          <w:rStyle w:val="a5"/>
          <w:rFonts w:asciiTheme="minorBidi" w:hAnsiTheme="minorBidi"/>
          <w:sz w:val="20"/>
        </w:rPr>
        <w:footnoteRef/>
      </w:r>
      <w:r w:rsidRPr="00C8450A">
        <w:rPr>
          <w:rFonts w:asciiTheme="minorBidi" w:hAnsiTheme="minorBidi"/>
          <w:sz w:val="20"/>
        </w:rPr>
        <w:t xml:space="preserve"> Scholars differ widely in their understanding of the identity of the different speakers in the chapter. Some regard </w:t>
      </w:r>
      <w:r w:rsidR="004A16E2" w:rsidRPr="00C8450A">
        <w:rPr>
          <w:rFonts w:asciiTheme="minorBidi" w:hAnsiTheme="minorBidi"/>
          <w:sz w:val="20"/>
        </w:rPr>
        <w:t xml:space="preserve">all of </w:t>
      </w:r>
      <w:r w:rsidRPr="00C8450A">
        <w:rPr>
          <w:rFonts w:asciiTheme="minorBidi" w:hAnsiTheme="minorBidi"/>
          <w:sz w:val="20"/>
        </w:rPr>
        <w:t xml:space="preserve">2:1-19 as a monologue by the narrator, who speaks in both third and first person (e.g. Hillers, </w:t>
      </w:r>
      <w:r w:rsidRPr="00C8450A">
        <w:rPr>
          <w:rFonts w:asciiTheme="minorBidi" w:hAnsiTheme="minorBidi"/>
          <w:i/>
          <w:iCs/>
          <w:sz w:val="20"/>
        </w:rPr>
        <w:t>Lamentations</w:t>
      </w:r>
      <w:r w:rsidRPr="00C8450A">
        <w:rPr>
          <w:rFonts w:asciiTheme="minorBidi" w:hAnsiTheme="minorBidi"/>
          <w:sz w:val="20"/>
        </w:rPr>
        <w:t>, pp. 40-48; Dobbs-</w:t>
      </w:r>
      <w:proofErr w:type="spellStart"/>
      <w:r w:rsidRPr="00C8450A">
        <w:rPr>
          <w:rFonts w:asciiTheme="minorBidi" w:hAnsiTheme="minorBidi"/>
          <w:sz w:val="20"/>
        </w:rPr>
        <w:t>Allssop</w:t>
      </w:r>
      <w:proofErr w:type="spellEnd"/>
      <w:r w:rsidRPr="00C8450A">
        <w:rPr>
          <w:rFonts w:asciiTheme="minorBidi" w:hAnsiTheme="minorBidi"/>
          <w:sz w:val="20"/>
        </w:rPr>
        <w:t xml:space="preserve">, </w:t>
      </w:r>
      <w:r w:rsidRPr="00C8450A">
        <w:rPr>
          <w:rFonts w:asciiTheme="minorBidi" w:hAnsiTheme="minorBidi"/>
          <w:i/>
          <w:iCs/>
          <w:sz w:val="20"/>
        </w:rPr>
        <w:t>Lamentations</w:t>
      </w:r>
      <w:r w:rsidRPr="00C8450A">
        <w:rPr>
          <w:rFonts w:asciiTheme="minorBidi" w:hAnsiTheme="minorBidi"/>
          <w:sz w:val="20"/>
        </w:rPr>
        <w:t>, pp. 78-79; Berlin,</w:t>
      </w:r>
      <w:r w:rsidR="0061033B" w:rsidRPr="00C8450A">
        <w:rPr>
          <w:rFonts w:asciiTheme="minorBidi" w:hAnsiTheme="minorBidi"/>
          <w:sz w:val="20"/>
        </w:rPr>
        <w:t xml:space="preserve"> </w:t>
      </w:r>
      <w:r w:rsidR="0061033B" w:rsidRPr="00C8450A">
        <w:rPr>
          <w:rFonts w:asciiTheme="minorBidi" w:hAnsiTheme="minorBidi"/>
          <w:i/>
          <w:iCs/>
          <w:sz w:val="20"/>
        </w:rPr>
        <w:t>Lamentations</w:t>
      </w:r>
      <w:r w:rsidR="0061033B" w:rsidRPr="00C8450A">
        <w:rPr>
          <w:rFonts w:asciiTheme="minorBidi" w:hAnsiTheme="minorBidi"/>
          <w:sz w:val="20"/>
        </w:rPr>
        <w:t>,</w:t>
      </w:r>
      <w:r w:rsidRPr="00C8450A">
        <w:rPr>
          <w:rFonts w:asciiTheme="minorBidi" w:hAnsiTheme="minorBidi"/>
          <w:sz w:val="20"/>
        </w:rPr>
        <w:t xml:space="preserve"> p. 67)</w:t>
      </w:r>
      <w:r w:rsidR="00784209" w:rsidRPr="00C8450A">
        <w:rPr>
          <w:rFonts w:asciiTheme="minorBidi" w:hAnsiTheme="minorBidi"/>
          <w:sz w:val="20"/>
        </w:rPr>
        <w:t>.</w:t>
      </w:r>
      <w:r w:rsidRPr="00C8450A">
        <w:rPr>
          <w:rFonts w:asciiTheme="minorBidi" w:hAnsiTheme="minorBidi"/>
          <w:sz w:val="20"/>
        </w:rPr>
        <w:t xml:space="preserve"> For a range of possible ways to divide the chapter and identify its various speakers, see House,</w:t>
      </w:r>
      <w:r w:rsidR="0061033B" w:rsidRPr="00C8450A">
        <w:rPr>
          <w:rFonts w:asciiTheme="minorBidi" w:hAnsiTheme="minorBidi"/>
          <w:sz w:val="20"/>
        </w:rPr>
        <w:t xml:space="preserve"> </w:t>
      </w:r>
      <w:r w:rsidR="0061033B" w:rsidRPr="00C8450A">
        <w:rPr>
          <w:rFonts w:asciiTheme="minorBidi" w:hAnsiTheme="minorBidi"/>
          <w:i/>
          <w:iCs/>
          <w:sz w:val="20"/>
        </w:rPr>
        <w:t>Lamentations</w:t>
      </w:r>
      <w:r w:rsidRPr="00C8450A">
        <w:rPr>
          <w:rFonts w:asciiTheme="minorBidi" w:hAnsiTheme="minorBidi"/>
          <w:sz w:val="20"/>
        </w:rPr>
        <w:t xml:space="preserve"> p. 372-373.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3F"/>
    <w:rsid w:val="00023B5E"/>
    <w:rsid w:val="000C2D1F"/>
    <w:rsid w:val="000F36ED"/>
    <w:rsid w:val="00156D24"/>
    <w:rsid w:val="001C2040"/>
    <w:rsid w:val="0020370F"/>
    <w:rsid w:val="00215BA5"/>
    <w:rsid w:val="0022185E"/>
    <w:rsid w:val="0025006B"/>
    <w:rsid w:val="002B5F55"/>
    <w:rsid w:val="003405D0"/>
    <w:rsid w:val="003521B2"/>
    <w:rsid w:val="00451C3F"/>
    <w:rsid w:val="004539E3"/>
    <w:rsid w:val="00474F2A"/>
    <w:rsid w:val="0049287C"/>
    <w:rsid w:val="004A16E2"/>
    <w:rsid w:val="004F0766"/>
    <w:rsid w:val="00502C80"/>
    <w:rsid w:val="005A34F0"/>
    <w:rsid w:val="005E3B42"/>
    <w:rsid w:val="006032A2"/>
    <w:rsid w:val="0061033B"/>
    <w:rsid w:val="00651420"/>
    <w:rsid w:val="006E3A9E"/>
    <w:rsid w:val="006F0635"/>
    <w:rsid w:val="00707618"/>
    <w:rsid w:val="0074320B"/>
    <w:rsid w:val="00784209"/>
    <w:rsid w:val="008567C8"/>
    <w:rsid w:val="008A3217"/>
    <w:rsid w:val="008A3C47"/>
    <w:rsid w:val="00A218EE"/>
    <w:rsid w:val="00A36579"/>
    <w:rsid w:val="00A76F67"/>
    <w:rsid w:val="00AA3BE5"/>
    <w:rsid w:val="00AB3E6B"/>
    <w:rsid w:val="00AB4106"/>
    <w:rsid w:val="00B15097"/>
    <w:rsid w:val="00B508BB"/>
    <w:rsid w:val="00BC3C0D"/>
    <w:rsid w:val="00C8450A"/>
    <w:rsid w:val="00C901E1"/>
    <w:rsid w:val="00DB09CD"/>
    <w:rsid w:val="00DC3384"/>
    <w:rsid w:val="00DE2AED"/>
    <w:rsid w:val="00E611E9"/>
    <w:rsid w:val="00E734BB"/>
    <w:rsid w:val="00EA036B"/>
    <w:rsid w:val="00F348DE"/>
    <w:rsid w:val="00F51CB7"/>
    <w:rsid w:val="00F64B27"/>
    <w:rsid w:val="00F857C0"/>
    <w:rsid w:val="00FB67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ABCD"/>
  <w15:chartTrackingRefBased/>
  <w15:docId w15:val="{F94473F8-9A6B-49E5-A68B-C18F6E96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474F2A"/>
    <w:pPr>
      <w:spacing w:after="0" w:line="240" w:lineRule="auto"/>
    </w:pPr>
    <w:rPr>
      <w:rFonts w:ascii="Arial" w:hAnsi="Arial"/>
      <w:sz w:val="24"/>
      <w:szCs w:val="20"/>
    </w:rPr>
  </w:style>
  <w:style w:type="character" w:customStyle="1" w:styleId="a4">
    <w:name w:val="טקסט הערת שוליים תו"/>
    <w:basedOn w:val="a0"/>
    <w:link w:val="a3"/>
    <w:rsid w:val="00474F2A"/>
    <w:rPr>
      <w:rFonts w:ascii="Arial" w:hAnsi="Arial"/>
      <w:sz w:val="24"/>
      <w:szCs w:val="20"/>
    </w:rPr>
  </w:style>
  <w:style w:type="character" w:styleId="a5">
    <w:name w:val="footnote reference"/>
    <w:basedOn w:val="a0"/>
    <w:unhideWhenUsed/>
    <w:rsid w:val="00474F2A"/>
    <w:rPr>
      <w:vertAlign w:val="superscript"/>
    </w:rPr>
  </w:style>
  <w:style w:type="character" w:styleId="a6">
    <w:name w:val="annotation reference"/>
    <w:basedOn w:val="a0"/>
    <w:uiPriority w:val="99"/>
    <w:semiHidden/>
    <w:unhideWhenUsed/>
    <w:rsid w:val="00784209"/>
    <w:rPr>
      <w:sz w:val="16"/>
      <w:szCs w:val="16"/>
    </w:rPr>
  </w:style>
  <w:style w:type="paragraph" w:styleId="a7">
    <w:name w:val="annotation text"/>
    <w:basedOn w:val="a"/>
    <w:link w:val="a8"/>
    <w:uiPriority w:val="99"/>
    <w:semiHidden/>
    <w:unhideWhenUsed/>
    <w:rsid w:val="00784209"/>
    <w:pPr>
      <w:spacing w:line="240" w:lineRule="auto"/>
    </w:pPr>
    <w:rPr>
      <w:sz w:val="20"/>
      <w:szCs w:val="20"/>
    </w:rPr>
  </w:style>
  <w:style w:type="character" w:customStyle="1" w:styleId="a8">
    <w:name w:val="טקסט הערה תו"/>
    <w:basedOn w:val="a0"/>
    <w:link w:val="a7"/>
    <w:uiPriority w:val="99"/>
    <w:semiHidden/>
    <w:rsid w:val="00784209"/>
    <w:rPr>
      <w:sz w:val="20"/>
      <w:szCs w:val="20"/>
    </w:rPr>
  </w:style>
  <w:style w:type="paragraph" w:styleId="a9">
    <w:name w:val="annotation subject"/>
    <w:basedOn w:val="a7"/>
    <w:next w:val="a7"/>
    <w:link w:val="aa"/>
    <w:uiPriority w:val="99"/>
    <w:semiHidden/>
    <w:unhideWhenUsed/>
    <w:rsid w:val="00784209"/>
    <w:rPr>
      <w:b/>
      <w:bCs/>
    </w:rPr>
  </w:style>
  <w:style w:type="character" w:customStyle="1" w:styleId="aa">
    <w:name w:val="נושא הערה תו"/>
    <w:basedOn w:val="a8"/>
    <w:link w:val="a9"/>
    <w:uiPriority w:val="99"/>
    <w:semiHidden/>
    <w:rsid w:val="00784209"/>
    <w:rPr>
      <w:b/>
      <w:bCs/>
      <w:sz w:val="20"/>
      <w:szCs w:val="20"/>
    </w:rPr>
  </w:style>
  <w:style w:type="paragraph" w:styleId="ab">
    <w:name w:val="Revision"/>
    <w:hidden/>
    <w:uiPriority w:val="99"/>
    <w:semiHidden/>
    <w:rsid w:val="00784209"/>
    <w:pPr>
      <w:spacing w:after="0" w:line="240" w:lineRule="auto"/>
    </w:pPr>
  </w:style>
  <w:style w:type="paragraph" w:styleId="ac">
    <w:name w:val="Balloon Text"/>
    <w:basedOn w:val="a"/>
    <w:link w:val="ad"/>
    <w:uiPriority w:val="99"/>
    <w:semiHidden/>
    <w:unhideWhenUsed/>
    <w:rsid w:val="00784209"/>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784209"/>
    <w:rPr>
      <w:rFonts w:ascii="Segoe UI" w:hAnsi="Segoe UI" w:cs="Segoe UI"/>
      <w:sz w:val="18"/>
      <w:szCs w:val="18"/>
    </w:rPr>
  </w:style>
  <w:style w:type="paragraph" w:customStyle="1" w:styleId="CC">
    <w:name w:val="CC"/>
    <w:basedOn w:val="ae"/>
    <w:rsid w:val="00C8450A"/>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f">
    <w:name w:val="מחבר"/>
    <w:basedOn w:val="a"/>
    <w:rsid w:val="00C8450A"/>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ae">
    <w:name w:val="Body Text"/>
    <w:basedOn w:val="a"/>
    <w:link w:val="af0"/>
    <w:uiPriority w:val="99"/>
    <w:semiHidden/>
    <w:unhideWhenUsed/>
    <w:rsid w:val="00C8450A"/>
    <w:pPr>
      <w:spacing w:after="120"/>
    </w:pPr>
  </w:style>
  <w:style w:type="character" w:customStyle="1" w:styleId="af0">
    <w:name w:val="גוף טקסט תו"/>
    <w:basedOn w:val="a0"/>
    <w:link w:val="ae"/>
    <w:uiPriority w:val="99"/>
    <w:semiHidden/>
    <w:rsid w:val="00C8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0776-2D39-49E9-BE0E-6E55D54D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7664</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Ziegler</dc:creator>
  <cp:keywords/>
  <dc:description/>
  <cp:lastModifiedBy>aam</cp:lastModifiedBy>
  <cp:revision>2</cp:revision>
  <dcterms:created xsi:type="dcterms:W3CDTF">2018-03-23T07:02:00Z</dcterms:created>
  <dcterms:modified xsi:type="dcterms:W3CDTF">2018-03-23T07:02:00Z</dcterms:modified>
</cp:coreProperties>
</file>