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41" w:rsidRPr="000F6A41" w:rsidRDefault="000F6A41" w:rsidP="00964501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bookmarkStart w:id="0" w:name="_GoBack"/>
      <w:bookmarkEnd w:id="0"/>
      <w:r w:rsidRPr="000F6A41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:rsidR="000F6A41" w:rsidRPr="000F6A41" w:rsidRDefault="000F6A41" w:rsidP="00964501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F6A41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0F6A41" w:rsidRPr="000F6A41" w:rsidRDefault="000F6A41" w:rsidP="00964501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0F6A41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0F6A41" w:rsidRPr="000F6A41" w:rsidRDefault="000F6A41" w:rsidP="00964501">
      <w:pPr>
        <w:widowControl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0F6A41" w:rsidRPr="000F6A41" w:rsidRDefault="000F6A41" w:rsidP="0096450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F6A41">
        <w:rPr>
          <w:rFonts w:asciiTheme="minorBidi" w:hAnsiTheme="minorBidi"/>
          <w:sz w:val="24"/>
          <w:szCs w:val="24"/>
        </w:rPr>
        <w:t>TALMUDIC METHODOLOGY</w:t>
      </w:r>
    </w:p>
    <w:p w:rsidR="000F6A41" w:rsidRPr="000F6A41" w:rsidRDefault="000F6A41" w:rsidP="00964501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0F6A41">
        <w:rPr>
          <w:rFonts w:asciiTheme="minorBidi" w:hAnsiTheme="minorBidi"/>
          <w:sz w:val="24"/>
          <w:szCs w:val="24"/>
        </w:rPr>
        <w:t>By Rav Moshe Taragin</w:t>
      </w:r>
    </w:p>
    <w:p w:rsidR="000F6A41" w:rsidRPr="000F6A41" w:rsidRDefault="000F6A41" w:rsidP="00964501">
      <w:pPr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0F6A41" w:rsidRPr="000F6A41" w:rsidRDefault="000F6A41" w:rsidP="00964501">
      <w:pPr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0F6A41" w:rsidRPr="000F6A41" w:rsidRDefault="000F6A41" w:rsidP="00964501">
      <w:pPr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</w:pPr>
      <w:r w:rsidRPr="00B5656B">
        <w:rPr>
          <w:rFonts w:asciiTheme="minorBidi" w:hAnsiTheme="minorBidi"/>
          <w:b/>
          <w:bCs/>
          <w:sz w:val="24"/>
          <w:szCs w:val="24"/>
        </w:rPr>
        <w:t>Shiur</w:t>
      </w:r>
      <w:r w:rsidRPr="000F6A41">
        <w:rPr>
          <w:rFonts w:asciiTheme="minorBidi" w:hAnsiTheme="minorBidi"/>
          <w:b/>
          <w:bCs/>
          <w:sz w:val="24"/>
          <w:szCs w:val="24"/>
        </w:rPr>
        <w:t xml:space="preserve"> #22: </w:t>
      </w:r>
      <w:r w:rsidR="009524ED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W</w:t>
      </w:r>
      <w:r w:rsidRPr="000F6A41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hich </w:t>
      </w:r>
      <w:r w:rsidR="009524ED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F</w:t>
      </w:r>
      <w:r w:rsidRPr="000F6A41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oods are </w:t>
      </w:r>
      <w:r w:rsidR="009524ED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F</w:t>
      </w:r>
      <w:r w:rsidRPr="000F6A41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orbidden on Yom Kippur</w:t>
      </w:r>
      <w:r w:rsidR="009524ED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?</w:t>
      </w:r>
    </w:p>
    <w:p w:rsidR="000F6A41" w:rsidRPr="000F6A41" w:rsidRDefault="000F6A41" w:rsidP="00964501">
      <w:pPr>
        <w:spacing w:after="0" w:line="240" w:lineRule="auto"/>
        <w:jc w:val="center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0F6A41" w:rsidRPr="000F6A41" w:rsidRDefault="000F6A41" w:rsidP="00964501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0F6A41" w:rsidRDefault="009524ED" w:rsidP="00964501">
      <w:pPr>
        <w:shd w:val="clear" w:color="auto" w:fill="FFFFFF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a</w:t>
      </w:r>
      <w:r w:rsidR="00BD096D" w:rsidRPr="000F6A41">
        <w:rPr>
          <w:rFonts w:asciiTheme="minorBidi" w:hAnsiTheme="minorBidi"/>
          <w:sz w:val="24"/>
          <w:szCs w:val="24"/>
        </w:rPr>
        <w:t xml:space="preserve"> </w:t>
      </w:r>
      <w:hyperlink r:id="rId7" w:history="1">
        <w:r w:rsidR="00FF447E" w:rsidRPr="00B5656B">
          <w:rPr>
            <w:rStyle w:val="Hyperlink"/>
            <w:rFonts w:asciiTheme="minorBidi" w:hAnsiTheme="minorBidi"/>
            <w:sz w:val="24"/>
            <w:szCs w:val="24"/>
          </w:rPr>
          <w:t>p</w:t>
        </w:r>
        <w:r w:rsidR="00BD096D" w:rsidRPr="00B5656B">
          <w:rPr>
            <w:rStyle w:val="Hyperlink"/>
            <w:rFonts w:asciiTheme="minorBidi" w:hAnsiTheme="minorBidi"/>
            <w:sz w:val="24"/>
            <w:szCs w:val="24"/>
          </w:rPr>
          <w:t xml:space="preserve">revious </w:t>
        </w:r>
        <w:r w:rsidR="00BD096D" w:rsidRPr="00B5656B">
          <w:rPr>
            <w:rStyle w:val="Hyperlink"/>
            <w:rFonts w:asciiTheme="minorBidi" w:hAnsiTheme="minorBidi"/>
            <w:i/>
            <w:iCs/>
            <w:sz w:val="24"/>
            <w:szCs w:val="24"/>
          </w:rPr>
          <w:t>shiur</w:t>
        </w:r>
      </w:hyperlink>
      <w:r w:rsidR="00B5656B">
        <w:rPr>
          <w:rFonts w:asciiTheme="minorBidi" w:hAnsiTheme="minorBidi"/>
          <w:color w:val="222222"/>
          <w:sz w:val="18"/>
          <w:szCs w:val="18"/>
          <w:shd w:val="clear" w:color="auto" w:fill="FFFFFF"/>
        </w:rPr>
        <w:t>,</w:t>
      </w:r>
      <w:r>
        <w:rPr>
          <w:rFonts w:asciiTheme="minorBidi" w:hAnsiTheme="minorBidi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Theme="minorBidi" w:hAnsiTheme="minorBidi"/>
          <w:sz w:val="24"/>
          <w:szCs w:val="24"/>
        </w:rPr>
        <w:t>we d</w:t>
      </w:r>
      <w:r w:rsidR="004F6913" w:rsidRPr="000F6A41">
        <w:rPr>
          <w:rFonts w:asciiTheme="minorBidi" w:hAnsiTheme="minorBidi"/>
          <w:sz w:val="24"/>
          <w:szCs w:val="24"/>
        </w:rPr>
        <w:t xml:space="preserve">iscussed the possible </w:t>
      </w:r>
      <w:r>
        <w:rPr>
          <w:rFonts w:asciiTheme="minorBidi" w:hAnsiTheme="minorBidi"/>
          <w:sz w:val="24"/>
          <w:szCs w:val="24"/>
        </w:rPr>
        <w:t>distinction</w:t>
      </w:r>
      <w:r w:rsidR="004F6913" w:rsidRPr="000F6A41">
        <w:rPr>
          <w:rFonts w:asciiTheme="minorBidi" w:hAnsiTheme="minorBidi"/>
          <w:sz w:val="24"/>
          <w:szCs w:val="24"/>
        </w:rPr>
        <w:t xml:space="preserve"> between the classic prohibition to eat forbidden foods and the </w:t>
      </w:r>
      <w:r w:rsidR="004F6913" w:rsidRPr="00FF447E">
        <w:rPr>
          <w:rFonts w:asciiTheme="minorBidi" w:hAnsiTheme="minorBidi"/>
          <w:i/>
          <w:iCs/>
          <w:sz w:val="24"/>
          <w:szCs w:val="24"/>
        </w:rPr>
        <w:t>issur</w:t>
      </w:r>
      <w:r w:rsidR="004F6913" w:rsidRPr="000F6A41">
        <w:rPr>
          <w:rFonts w:asciiTheme="minorBidi" w:hAnsiTheme="minorBidi"/>
          <w:sz w:val="24"/>
          <w:szCs w:val="24"/>
        </w:rPr>
        <w:t xml:space="preserve"> to eat or drink on Yom Kippur. Is the prohibition on Yom Kippur defined in classic terms of eating</w:t>
      </w:r>
      <w:r>
        <w:rPr>
          <w:rFonts w:asciiTheme="minorBidi" w:hAnsiTheme="minorBidi"/>
          <w:sz w:val="24"/>
          <w:szCs w:val="24"/>
        </w:rPr>
        <w:t>,</w:t>
      </w:r>
      <w:r w:rsidR="004F6913" w:rsidRPr="000F6A41">
        <w:rPr>
          <w:rFonts w:asciiTheme="minorBidi" w:hAnsiTheme="minorBidi"/>
          <w:sz w:val="24"/>
          <w:szCs w:val="24"/>
        </w:rPr>
        <w:t xml:space="preserve"> perhaps with </w:t>
      </w:r>
      <w:r>
        <w:rPr>
          <w:rFonts w:asciiTheme="minorBidi" w:hAnsiTheme="minorBidi"/>
          <w:sz w:val="24"/>
          <w:szCs w:val="24"/>
        </w:rPr>
        <w:t xml:space="preserve">the </w:t>
      </w:r>
      <w:r w:rsidR="004F6913" w:rsidRPr="000F6A41">
        <w:rPr>
          <w:rFonts w:asciiTheme="minorBidi" w:hAnsiTheme="minorBidi"/>
          <w:sz w:val="24"/>
          <w:szCs w:val="24"/>
        </w:rPr>
        <w:t>added stipulation that the eating be satisfying? Or is the prohibition on Yom Kippur completely unrelated to any formal act of eating</w:t>
      </w:r>
      <w:r>
        <w:rPr>
          <w:rFonts w:asciiTheme="minorBidi" w:hAnsiTheme="minorBidi"/>
          <w:sz w:val="24"/>
          <w:szCs w:val="24"/>
        </w:rPr>
        <w:t>,</w:t>
      </w:r>
      <w:r w:rsidR="004F6913" w:rsidRPr="000F6A41">
        <w:rPr>
          <w:rFonts w:asciiTheme="minorBidi" w:hAnsiTheme="minorBidi"/>
          <w:sz w:val="24"/>
          <w:szCs w:val="24"/>
        </w:rPr>
        <w:t xml:space="preserve"> con</w:t>
      </w:r>
      <w:r>
        <w:rPr>
          <w:rFonts w:asciiTheme="minorBidi" w:hAnsiTheme="minorBidi"/>
          <w:sz w:val="24"/>
          <w:szCs w:val="24"/>
        </w:rPr>
        <w:t>sisting</w:t>
      </w:r>
      <w:r w:rsidR="004F6913" w:rsidRPr="000F6A41">
        <w:rPr>
          <w:rFonts w:asciiTheme="minorBidi" w:hAnsiTheme="minorBidi"/>
          <w:sz w:val="24"/>
          <w:szCs w:val="24"/>
        </w:rPr>
        <w:t xml:space="preserve"> purely of the disruption of </w:t>
      </w:r>
      <w:r w:rsidR="004F6913" w:rsidRPr="00FF447E">
        <w:rPr>
          <w:rFonts w:asciiTheme="minorBidi" w:hAnsiTheme="minorBidi"/>
          <w:i/>
          <w:iCs/>
          <w:sz w:val="24"/>
          <w:szCs w:val="24"/>
        </w:rPr>
        <w:t>inuy</w:t>
      </w:r>
      <w:r>
        <w:rPr>
          <w:rFonts w:asciiTheme="minorBidi" w:hAnsiTheme="minorBidi"/>
          <w:sz w:val="24"/>
          <w:szCs w:val="24"/>
        </w:rPr>
        <w:t>?</w:t>
      </w:r>
      <w:r w:rsidR="004F6913" w:rsidRPr="000F6A41">
        <w:rPr>
          <w:rFonts w:asciiTheme="minorBidi" w:hAnsiTheme="minorBidi"/>
          <w:sz w:val="24"/>
          <w:szCs w:val="24"/>
        </w:rPr>
        <w:t xml:space="preserve"> That </w:t>
      </w:r>
      <w:r w:rsidR="004F6913" w:rsidRPr="00FF447E">
        <w:rPr>
          <w:rFonts w:asciiTheme="minorBidi" w:hAnsiTheme="minorBidi"/>
          <w:i/>
          <w:iCs/>
          <w:sz w:val="24"/>
          <w:szCs w:val="24"/>
        </w:rPr>
        <w:t>shiur</w:t>
      </w:r>
      <w:r w:rsidR="004F6913" w:rsidRPr="000F6A41">
        <w:rPr>
          <w:rFonts w:asciiTheme="minorBidi" w:hAnsiTheme="minorBidi"/>
          <w:sz w:val="24"/>
          <w:szCs w:val="24"/>
        </w:rPr>
        <w:t xml:space="preserve"> probed the mechanics of </w:t>
      </w:r>
      <w:r w:rsidR="004F6913" w:rsidRPr="00FF447E">
        <w:rPr>
          <w:rFonts w:asciiTheme="minorBidi" w:hAnsiTheme="minorBidi"/>
          <w:i/>
          <w:iCs/>
          <w:sz w:val="24"/>
          <w:szCs w:val="24"/>
        </w:rPr>
        <w:t>a</w:t>
      </w:r>
      <w:r w:rsidR="00FF447E" w:rsidRPr="00FF447E">
        <w:rPr>
          <w:rFonts w:asciiTheme="minorBidi" w:hAnsiTheme="minorBidi"/>
          <w:i/>
          <w:iCs/>
          <w:sz w:val="24"/>
          <w:szCs w:val="24"/>
        </w:rPr>
        <w:t>k</w:t>
      </w:r>
      <w:r w:rsidR="004F6913" w:rsidRPr="00FF447E">
        <w:rPr>
          <w:rFonts w:asciiTheme="minorBidi" w:hAnsiTheme="minorBidi"/>
          <w:i/>
          <w:iCs/>
          <w:sz w:val="24"/>
          <w:szCs w:val="24"/>
        </w:rPr>
        <w:t>h</w:t>
      </w:r>
      <w:r>
        <w:rPr>
          <w:rFonts w:asciiTheme="minorBidi" w:hAnsiTheme="minorBidi"/>
          <w:i/>
          <w:iCs/>
          <w:sz w:val="24"/>
          <w:szCs w:val="24"/>
        </w:rPr>
        <w:t>il</w:t>
      </w:r>
      <w:r w:rsidR="00FF447E" w:rsidRPr="00FF447E">
        <w:rPr>
          <w:rFonts w:asciiTheme="minorBidi" w:hAnsiTheme="minorBidi"/>
          <w:i/>
          <w:iCs/>
          <w:sz w:val="24"/>
          <w:szCs w:val="24"/>
        </w:rPr>
        <w:t>a</w:t>
      </w:r>
      <w:r w:rsidR="004F6913" w:rsidRPr="000F6A41">
        <w:rPr>
          <w:rFonts w:asciiTheme="minorBidi" w:hAnsiTheme="minorBidi"/>
          <w:sz w:val="24"/>
          <w:szCs w:val="24"/>
        </w:rPr>
        <w:t xml:space="preserve"> and whether the standard criteria for eating </w:t>
      </w:r>
      <w:r>
        <w:rPr>
          <w:rFonts w:asciiTheme="minorBidi" w:hAnsiTheme="minorBidi"/>
          <w:sz w:val="24"/>
          <w:szCs w:val="24"/>
        </w:rPr>
        <w:t>applies</w:t>
      </w:r>
      <w:r w:rsidR="004F6913" w:rsidRPr="000F6A41">
        <w:rPr>
          <w:rFonts w:asciiTheme="minorBidi" w:hAnsiTheme="minorBidi"/>
          <w:sz w:val="24"/>
          <w:szCs w:val="24"/>
        </w:rPr>
        <w:t xml:space="preserve"> to Yom Kippur.</w:t>
      </w:r>
      <w:r w:rsidR="000C0544" w:rsidRPr="000F6A41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 this</w:t>
      </w:r>
      <w:r w:rsidR="000C0544" w:rsidRPr="000F6A41">
        <w:rPr>
          <w:rFonts w:asciiTheme="minorBidi" w:hAnsiTheme="minorBidi"/>
          <w:sz w:val="24"/>
          <w:szCs w:val="24"/>
        </w:rPr>
        <w:t xml:space="preserve"> </w:t>
      </w:r>
      <w:r w:rsidR="000C0544" w:rsidRPr="00FF447E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, we will explore a related issue – the question of which</w:t>
      </w:r>
      <w:r w:rsidR="000C0544" w:rsidRPr="000F6A41">
        <w:rPr>
          <w:rFonts w:asciiTheme="minorBidi" w:hAnsiTheme="minorBidi"/>
          <w:sz w:val="24"/>
          <w:szCs w:val="24"/>
        </w:rPr>
        <w:t xml:space="preserve"> </w:t>
      </w:r>
      <w:r w:rsidR="000C0544" w:rsidRPr="00B5656B">
        <w:rPr>
          <w:rFonts w:asciiTheme="minorBidi" w:hAnsiTheme="minorBidi"/>
          <w:b/>
          <w:bCs/>
          <w:sz w:val="24"/>
          <w:szCs w:val="24"/>
        </w:rPr>
        <w:t>items</w:t>
      </w:r>
      <w:r w:rsidR="000C0544" w:rsidRPr="000F6A41">
        <w:rPr>
          <w:rFonts w:asciiTheme="minorBidi" w:hAnsiTheme="minorBidi"/>
          <w:sz w:val="24"/>
          <w:szCs w:val="24"/>
        </w:rPr>
        <w:t xml:space="preserve"> are included in the prohibition.</w:t>
      </w:r>
    </w:p>
    <w:p w:rsidR="00FF447E" w:rsidRPr="000F6A41" w:rsidRDefault="00FF447E" w:rsidP="00964501">
      <w:pPr>
        <w:shd w:val="clear" w:color="auto" w:fill="FFFFFF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C0544" w:rsidRDefault="000C0544" w:rsidP="0096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F6A41">
        <w:rPr>
          <w:rFonts w:asciiTheme="minorBidi" w:hAnsiTheme="minorBidi"/>
          <w:sz w:val="24"/>
          <w:szCs w:val="24"/>
        </w:rPr>
        <w:t xml:space="preserve">The </w:t>
      </w:r>
      <w:r w:rsidRPr="009524ED">
        <w:rPr>
          <w:rFonts w:asciiTheme="minorBidi" w:hAnsiTheme="minorBidi"/>
          <w:i/>
          <w:iCs/>
          <w:sz w:val="24"/>
          <w:szCs w:val="24"/>
        </w:rPr>
        <w:t>gemara</w:t>
      </w:r>
      <w:r w:rsidRPr="000F6A41">
        <w:rPr>
          <w:rFonts w:asciiTheme="minorBidi" w:hAnsiTheme="minorBidi"/>
          <w:sz w:val="24"/>
          <w:szCs w:val="24"/>
        </w:rPr>
        <w:t xml:space="preserve"> </w:t>
      </w:r>
      <w:r w:rsidR="00B5656B">
        <w:rPr>
          <w:rFonts w:asciiTheme="minorBidi" w:hAnsiTheme="minorBidi"/>
          <w:sz w:val="24"/>
          <w:szCs w:val="24"/>
        </w:rPr>
        <w:t>(</w:t>
      </w:r>
      <w:r w:rsidR="00B5656B" w:rsidRPr="00B5656B">
        <w:rPr>
          <w:rFonts w:asciiTheme="minorBidi" w:hAnsiTheme="minorBidi"/>
          <w:i/>
          <w:iCs/>
          <w:sz w:val="24"/>
          <w:szCs w:val="24"/>
        </w:rPr>
        <w:t>Yoma</w:t>
      </w:r>
      <w:r w:rsidR="00B5656B">
        <w:rPr>
          <w:rFonts w:asciiTheme="minorBidi" w:hAnsiTheme="minorBidi"/>
          <w:sz w:val="24"/>
          <w:szCs w:val="24"/>
        </w:rPr>
        <w:t xml:space="preserve"> 80b) </w:t>
      </w:r>
      <w:r w:rsidRPr="000F6A41">
        <w:rPr>
          <w:rFonts w:asciiTheme="minorBidi" w:hAnsiTheme="minorBidi"/>
          <w:sz w:val="24"/>
          <w:szCs w:val="24"/>
        </w:rPr>
        <w:t xml:space="preserve">claims that liquids </w:t>
      </w:r>
      <w:r w:rsidR="009524ED">
        <w:rPr>
          <w:rFonts w:asciiTheme="minorBidi" w:hAnsiTheme="minorBidi"/>
          <w:sz w:val="24"/>
          <w:szCs w:val="24"/>
        </w:rPr>
        <w:t>that</w:t>
      </w:r>
      <w:r w:rsidRPr="000F6A41">
        <w:rPr>
          <w:rFonts w:asciiTheme="minorBidi" w:hAnsiTheme="minorBidi"/>
          <w:sz w:val="24"/>
          <w:szCs w:val="24"/>
        </w:rPr>
        <w:t xml:space="preserve"> flavor solid food o</w:t>
      </w:r>
      <w:r w:rsidR="00FF447E">
        <w:rPr>
          <w:rFonts w:asciiTheme="minorBidi" w:hAnsiTheme="minorBidi"/>
          <w:sz w:val="24"/>
          <w:szCs w:val="24"/>
        </w:rPr>
        <w:t>r</w:t>
      </w:r>
      <w:r w:rsidRPr="000F6A41">
        <w:rPr>
          <w:rFonts w:asciiTheme="minorBidi" w:hAnsiTheme="minorBidi"/>
          <w:sz w:val="24"/>
          <w:szCs w:val="24"/>
        </w:rPr>
        <w:t xml:space="preserve"> leftover water from </w:t>
      </w:r>
      <w:r w:rsidR="00FF447E" w:rsidRPr="000F6A41">
        <w:rPr>
          <w:rFonts w:asciiTheme="minorBidi" w:hAnsiTheme="minorBidi"/>
          <w:sz w:val="24"/>
          <w:szCs w:val="24"/>
        </w:rPr>
        <w:t>cleansing</w:t>
      </w:r>
      <w:r w:rsidRPr="000F6A41">
        <w:rPr>
          <w:rFonts w:asciiTheme="minorBidi" w:hAnsiTheme="minorBidi"/>
          <w:sz w:val="24"/>
          <w:szCs w:val="24"/>
        </w:rPr>
        <w:t xml:space="preserve"> vegetable</w:t>
      </w:r>
      <w:r w:rsidR="00FF447E">
        <w:rPr>
          <w:rFonts w:asciiTheme="minorBidi" w:hAnsiTheme="minorBidi"/>
          <w:sz w:val="24"/>
          <w:szCs w:val="24"/>
        </w:rPr>
        <w:t xml:space="preserve">s can contribute to the </w:t>
      </w:r>
      <w:r w:rsidR="00FF447E" w:rsidRPr="00FF447E">
        <w:rPr>
          <w:rFonts w:asciiTheme="minorBidi" w:hAnsiTheme="minorBidi"/>
          <w:i/>
          <w:iCs/>
          <w:sz w:val="24"/>
          <w:szCs w:val="24"/>
        </w:rPr>
        <w:t>shiur o</w:t>
      </w:r>
      <w:r w:rsidRPr="00FF447E">
        <w:rPr>
          <w:rFonts w:asciiTheme="minorBidi" w:hAnsiTheme="minorBidi"/>
          <w:i/>
          <w:iCs/>
          <w:sz w:val="24"/>
          <w:szCs w:val="24"/>
        </w:rPr>
        <w:t>f kotevet</w:t>
      </w:r>
      <w:r w:rsidRPr="000F6A41">
        <w:rPr>
          <w:rFonts w:asciiTheme="minorBidi" w:hAnsiTheme="minorBidi"/>
          <w:sz w:val="24"/>
          <w:szCs w:val="24"/>
        </w:rPr>
        <w:t xml:space="preserve"> on Yom Kippur.  Even if the actual vegetable is less than a </w:t>
      </w:r>
      <w:r w:rsidRPr="00FF447E">
        <w:rPr>
          <w:rFonts w:asciiTheme="minorBidi" w:hAnsiTheme="minorBidi"/>
          <w:i/>
          <w:iCs/>
          <w:sz w:val="24"/>
          <w:szCs w:val="24"/>
        </w:rPr>
        <w:t>kotevet</w:t>
      </w:r>
      <w:r w:rsidR="009524ED">
        <w:rPr>
          <w:rFonts w:asciiTheme="minorBidi" w:hAnsiTheme="minorBidi"/>
          <w:sz w:val="24"/>
          <w:szCs w:val="24"/>
        </w:rPr>
        <w:t>,</w:t>
      </w:r>
      <w:r w:rsidRPr="000F6A41">
        <w:rPr>
          <w:rFonts w:asciiTheme="minorBidi" w:hAnsiTheme="minorBidi"/>
          <w:sz w:val="24"/>
          <w:szCs w:val="24"/>
        </w:rPr>
        <w:t xml:space="preserve"> the </w:t>
      </w:r>
      <w:r w:rsidR="00FF447E" w:rsidRPr="000F6A41">
        <w:rPr>
          <w:rFonts w:asciiTheme="minorBidi" w:hAnsiTheme="minorBidi"/>
          <w:sz w:val="24"/>
          <w:szCs w:val="24"/>
        </w:rPr>
        <w:t>saltwater</w:t>
      </w:r>
      <w:r w:rsidRPr="000F6A41">
        <w:rPr>
          <w:rFonts w:asciiTheme="minorBidi" w:hAnsiTheme="minorBidi"/>
          <w:sz w:val="24"/>
          <w:szCs w:val="24"/>
        </w:rPr>
        <w:t xml:space="preserve"> </w:t>
      </w:r>
      <w:r w:rsidR="009524ED">
        <w:rPr>
          <w:rFonts w:asciiTheme="minorBidi" w:hAnsiTheme="minorBidi"/>
          <w:sz w:val="24"/>
          <w:szCs w:val="24"/>
        </w:rPr>
        <w:t>that</w:t>
      </w:r>
      <w:r w:rsidRPr="000F6A41">
        <w:rPr>
          <w:rFonts w:asciiTheme="minorBidi" w:hAnsiTheme="minorBidi"/>
          <w:sz w:val="24"/>
          <w:szCs w:val="24"/>
        </w:rPr>
        <w:t xml:space="preserve"> lies on its surface after immersion can complete the necessary </w:t>
      </w:r>
      <w:r w:rsidRPr="00FF447E">
        <w:rPr>
          <w:rFonts w:asciiTheme="minorBidi" w:hAnsiTheme="minorBidi"/>
          <w:i/>
          <w:iCs/>
          <w:sz w:val="24"/>
          <w:szCs w:val="24"/>
        </w:rPr>
        <w:t>shiur</w:t>
      </w:r>
      <w:r w:rsidRPr="000F6A41">
        <w:rPr>
          <w:rFonts w:asciiTheme="minorBidi" w:hAnsiTheme="minorBidi"/>
          <w:sz w:val="24"/>
          <w:szCs w:val="24"/>
        </w:rPr>
        <w:t>.</w:t>
      </w:r>
      <w:r w:rsidR="00445BED" w:rsidRPr="000F6A41">
        <w:rPr>
          <w:rFonts w:asciiTheme="minorBidi" w:hAnsiTheme="minorBidi"/>
          <w:sz w:val="24"/>
          <w:szCs w:val="24"/>
        </w:rPr>
        <w:t xml:space="preserve"> The Tosafot Yeshanim raise an interesting </w:t>
      </w:r>
      <w:r w:rsidR="009524ED">
        <w:rPr>
          <w:rFonts w:asciiTheme="minorBidi" w:hAnsiTheme="minorBidi"/>
          <w:sz w:val="24"/>
          <w:szCs w:val="24"/>
        </w:rPr>
        <w:t xml:space="preserve">question, noting that </w:t>
      </w:r>
      <w:r w:rsidR="00445BED" w:rsidRPr="000F6A41">
        <w:rPr>
          <w:rFonts w:asciiTheme="minorBidi" w:hAnsiTheme="minorBidi"/>
          <w:sz w:val="24"/>
          <w:szCs w:val="24"/>
        </w:rPr>
        <w:t xml:space="preserve">these ancillary liquids are </w:t>
      </w:r>
      <w:r w:rsidR="009524ED">
        <w:rPr>
          <w:rFonts w:asciiTheme="minorBidi" w:hAnsiTheme="minorBidi"/>
          <w:sz w:val="24"/>
          <w:szCs w:val="24"/>
        </w:rPr>
        <w:t xml:space="preserve">usually </w:t>
      </w:r>
      <w:r w:rsidR="00445BED" w:rsidRPr="000F6A41">
        <w:rPr>
          <w:rFonts w:asciiTheme="minorBidi" w:hAnsiTheme="minorBidi"/>
          <w:sz w:val="24"/>
          <w:szCs w:val="24"/>
        </w:rPr>
        <w:t xml:space="preserve">considered liquid and not </w:t>
      </w:r>
      <w:r w:rsidR="00FF447E" w:rsidRPr="000F6A41">
        <w:rPr>
          <w:rFonts w:asciiTheme="minorBidi" w:hAnsiTheme="minorBidi"/>
          <w:sz w:val="24"/>
          <w:szCs w:val="24"/>
        </w:rPr>
        <w:t>subcomponent</w:t>
      </w:r>
      <w:r w:rsidR="009524ED">
        <w:rPr>
          <w:rFonts w:asciiTheme="minorBidi" w:hAnsiTheme="minorBidi"/>
          <w:sz w:val="24"/>
          <w:szCs w:val="24"/>
        </w:rPr>
        <w:t>s</w:t>
      </w:r>
      <w:r w:rsidR="00445BED" w:rsidRPr="000F6A41">
        <w:rPr>
          <w:rFonts w:asciiTheme="minorBidi" w:hAnsiTheme="minorBidi"/>
          <w:sz w:val="24"/>
          <w:szCs w:val="24"/>
        </w:rPr>
        <w:t xml:space="preserve"> of the </w:t>
      </w:r>
      <w:r w:rsidR="00FF447E" w:rsidRPr="000F6A41">
        <w:rPr>
          <w:rFonts w:asciiTheme="minorBidi" w:hAnsiTheme="minorBidi"/>
          <w:sz w:val="24"/>
          <w:szCs w:val="24"/>
        </w:rPr>
        <w:t>vegetable</w:t>
      </w:r>
      <w:r w:rsidR="00FF447E">
        <w:rPr>
          <w:rFonts w:asciiTheme="minorBidi" w:hAnsiTheme="minorBidi"/>
          <w:sz w:val="24"/>
          <w:szCs w:val="24"/>
        </w:rPr>
        <w:t>/solid (</w:t>
      </w:r>
      <w:r w:rsidR="009524ED">
        <w:rPr>
          <w:rFonts w:asciiTheme="minorBidi" w:hAnsiTheme="minorBidi"/>
          <w:sz w:val="24"/>
          <w:szCs w:val="24"/>
        </w:rPr>
        <w:t>in the context of the</w:t>
      </w:r>
      <w:r w:rsidR="00445BED" w:rsidRPr="000F6A41">
        <w:rPr>
          <w:rFonts w:asciiTheme="minorBidi" w:hAnsiTheme="minorBidi"/>
          <w:sz w:val="24"/>
          <w:szCs w:val="24"/>
        </w:rPr>
        <w:t xml:space="preserve"> laws of </w:t>
      </w:r>
      <w:r w:rsidR="00445BED" w:rsidRPr="00FF447E">
        <w:rPr>
          <w:rFonts w:asciiTheme="minorBidi" w:hAnsiTheme="minorBidi"/>
          <w:i/>
          <w:iCs/>
          <w:sz w:val="24"/>
          <w:szCs w:val="24"/>
        </w:rPr>
        <w:t>netilat yadayim</w:t>
      </w:r>
      <w:r w:rsidR="00445BED" w:rsidRPr="000F6A41">
        <w:rPr>
          <w:rFonts w:asciiTheme="minorBidi" w:hAnsiTheme="minorBidi"/>
          <w:sz w:val="24"/>
          <w:szCs w:val="24"/>
        </w:rPr>
        <w:t xml:space="preserve">). </w:t>
      </w:r>
      <w:r w:rsidR="009524ED">
        <w:rPr>
          <w:rFonts w:asciiTheme="minorBidi" w:hAnsiTheme="minorBidi"/>
          <w:sz w:val="24"/>
          <w:szCs w:val="24"/>
        </w:rPr>
        <w:t>W</w:t>
      </w:r>
      <w:r w:rsidR="00445BED" w:rsidRPr="000F6A41">
        <w:rPr>
          <w:rFonts w:asciiTheme="minorBidi" w:hAnsiTheme="minorBidi"/>
          <w:sz w:val="24"/>
          <w:szCs w:val="24"/>
        </w:rPr>
        <w:t>hy</w:t>
      </w:r>
      <w:r w:rsidR="009524ED">
        <w:rPr>
          <w:rFonts w:asciiTheme="minorBidi" w:hAnsiTheme="minorBidi"/>
          <w:sz w:val="24"/>
          <w:szCs w:val="24"/>
        </w:rPr>
        <w:t>, then,</w:t>
      </w:r>
      <w:r w:rsidR="00445BED" w:rsidRPr="000F6A41">
        <w:rPr>
          <w:rFonts w:asciiTheme="minorBidi" w:hAnsiTheme="minorBidi"/>
          <w:sz w:val="24"/>
          <w:szCs w:val="24"/>
        </w:rPr>
        <w:t xml:space="preserve"> should they contribute to the </w:t>
      </w:r>
      <w:r w:rsidR="00445BED" w:rsidRPr="009524ED">
        <w:rPr>
          <w:rFonts w:asciiTheme="minorBidi" w:hAnsiTheme="minorBidi"/>
          <w:i/>
          <w:iCs/>
          <w:sz w:val="24"/>
          <w:szCs w:val="24"/>
        </w:rPr>
        <w:t>shiur</w:t>
      </w:r>
      <w:r w:rsidR="00445BED" w:rsidRPr="000F6A41">
        <w:rPr>
          <w:rFonts w:asciiTheme="minorBidi" w:hAnsiTheme="minorBidi"/>
          <w:sz w:val="24"/>
          <w:szCs w:val="24"/>
        </w:rPr>
        <w:t xml:space="preserve"> of th</w:t>
      </w:r>
      <w:r w:rsidR="009524ED">
        <w:rPr>
          <w:rFonts w:asciiTheme="minorBidi" w:hAnsiTheme="minorBidi"/>
          <w:sz w:val="24"/>
          <w:szCs w:val="24"/>
        </w:rPr>
        <w:t>e solid vegetable on Yom Kippur?</w:t>
      </w:r>
      <w:r w:rsidR="00445BED" w:rsidRPr="000F6A41">
        <w:rPr>
          <w:rFonts w:asciiTheme="minorBidi" w:hAnsiTheme="minorBidi"/>
          <w:sz w:val="24"/>
          <w:szCs w:val="24"/>
        </w:rPr>
        <w:t xml:space="preserve"> </w:t>
      </w:r>
      <w:r w:rsidR="009524ED">
        <w:rPr>
          <w:rFonts w:asciiTheme="minorBidi" w:hAnsiTheme="minorBidi"/>
          <w:sz w:val="24"/>
          <w:szCs w:val="24"/>
        </w:rPr>
        <w:t>The</w:t>
      </w:r>
      <w:r w:rsidR="00445BED" w:rsidRPr="000F6A41">
        <w:rPr>
          <w:rFonts w:asciiTheme="minorBidi" w:hAnsiTheme="minorBidi"/>
          <w:sz w:val="24"/>
          <w:szCs w:val="24"/>
        </w:rPr>
        <w:t xml:space="preserve"> answer</w:t>
      </w:r>
      <w:r w:rsidR="009524ED">
        <w:rPr>
          <w:rFonts w:asciiTheme="minorBidi" w:hAnsiTheme="minorBidi"/>
          <w:sz w:val="24"/>
          <w:szCs w:val="24"/>
        </w:rPr>
        <w:t xml:space="preserve"> of the Tosafot Yeshanim</w:t>
      </w:r>
      <w:r w:rsidR="00445BED" w:rsidRPr="000F6A41">
        <w:rPr>
          <w:rFonts w:asciiTheme="minorBidi" w:hAnsiTheme="minorBidi"/>
          <w:sz w:val="24"/>
          <w:szCs w:val="24"/>
        </w:rPr>
        <w:t xml:space="preserve"> is quite </w:t>
      </w:r>
      <w:r w:rsidR="009524ED">
        <w:rPr>
          <w:rFonts w:asciiTheme="minorBidi" w:hAnsiTheme="minorBidi"/>
          <w:sz w:val="24"/>
          <w:szCs w:val="24"/>
        </w:rPr>
        <w:t>revealing: S</w:t>
      </w:r>
      <w:r w:rsidR="00445BED" w:rsidRPr="000F6A41">
        <w:rPr>
          <w:rFonts w:asciiTheme="minorBidi" w:hAnsiTheme="minorBidi"/>
          <w:sz w:val="24"/>
          <w:szCs w:val="24"/>
        </w:rPr>
        <w:t>ince the prohibition on Yom Kippur is</w:t>
      </w:r>
      <w:r w:rsidR="009524ED">
        <w:rPr>
          <w:rFonts w:asciiTheme="minorBidi" w:hAnsiTheme="minorBidi"/>
          <w:sz w:val="24"/>
          <w:szCs w:val="24"/>
        </w:rPr>
        <w:t xml:space="preserve"> no</w:t>
      </w:r>
      <w:r w:rsidR="00445BED" w:rsidRPr="000F6A41">
        <w:rPr>
          <w:rFonts w:asciiTheme="minorBidi" w:hAnsiTheme="minorBidi"/>
          <w:sz w:val="24"/>
          <w:szCs w:val="24"/>
        </w:rPr>
        <w:t>t defined by eating</w:t>
      </w:r>
      <w:r w:rsidR="009524ED">
        <w:rPr>
          <w:rFonts w:asciiTheme="minorBidi" w:hAnsiTheme="minorBidi"/>
          <w:sz w:val="24"/>
          <w:szCs w:val="24"/>
        </w:rPr>
        <w:t>,</w:t>
      </w:r>
      <w:r w:rsidR="00445BED" w:rsidRPr="000F6A41">
        <w:rPr>
          <w:rFonts w:asciiTheme="minorBidi" w:hAnsiTheme="minorBidi"/>
          <w:sz w:val="24"/>
          <w:szCs w:val="24"/>
        </w:rPr>
        <w:t xml:space="preserve"> the differences between solids and associated liquids are blurred</w:t>
      </w:r>
      <w:r w:rsidR="009524ED">
        <w:rPr>
          <w:rFonts w:asciiTheme="minorBidi" w:hAnsiTheme="minorBidi"/>
          <w:sz w:val="24"/>
          <w:szCs w:val="24"/>
        </w:rPr>
        <w:t>,</w:t>
      </w:r>
      <w:r w:rsidR="00445BED" w:rsidRPr="000F6A41">
        <w:rPr>
          <w:rFonts w:asciiTheme="minorBidi" w:hAnsiTheme="minorBidi"/>
          <w:sz w:val="24"/>
          <w:szCs w:val="24"/>
        </w:rPr>
        <w:t xml:space="preserve"> </w:t>
      </w:r>
      <w:r w:rsidR="009524ED">
        <w:rPr>
          <w:rFonts w:asciiTheme="minorBidi" w:hAnsiTheme="minorBidi"/>
          <w:sz w:val="24"/>
          <w:szCs w:val="24"/>
        </w:rPr>
        <w:t>as</w:t>
      </w:r>
      <w:r w:rsidR="00445BED" w:rsidRPr="000F6A41">
        <w:rPr>
          <w:rFonts w:asciiTheme="minorBidi" w:hAnsiTheme="minorBidi"/>
          <w:sz w:val="24"/>
          <w:szCs w:val="24"/>
        </w:rPr>
        <w:t xml:space="preserve"> they </w:t>
      </w:r>
      <w:r w:rsidR="009524ED">
        <w:rPr>
          <w:rFonts w:asciiTheme="minorBidi" w:hAnsiTheme="minorBidi"/>
          <w:sz w:val="24"/>
          <w:szCs w:val="24"/>
        </w:rPr>
        <w:t>both</w:t>
      </w:r>
      <w:r w:rsidR="00445BED" w:rsidRPr="000F6A41">
        <w:rPr>
          <w:rFonts w:asciiTheme="minorBidi" w:hAnsiTheme="minorBidi"/>
          <w:sz w:val="24"/>
          <w:szCs w:val="24"/>
        </w:rPr>
        <w:t xml:space="preserve"> contribute</w:t>
      </w:r>
      <w:r w:rsidR="00A73E9C">
        <w:rPr>
          <w:rFonts w:asciiTheme="minorBidi" w:hAnsiTheme="minorBidi"/>
          <w:sz w:val="24"/>
          <w:szCs w:val="24"/>
        </w:rPr>
        <w:t xml:space="preserve"> </w:t>
      </w:r>
      <w:r w:rsidR="00445BED" w:rsidRPr="000F6A41">
        <w:rPr>
          <w:rFonts w:asciiTheme="minorBidi" w:hAnsiTheme="minorBidi"/>
          <w:sz w:val="24"/>
          <w:szCs w:val="24"/>
        </w:rPr>
        <w:t xml:space="preserve">to one </w:t>
      </w:r>
      <w:r w:rsidR="00B5656B">
        <w:rPr>
          <w:rFonts w:asciiTheme="minorBidi" w:hAnsiTheme="minorBidi"/>
          <w:sz w:val="24"/>
          <w:szCs w:val="24"/>
        </w:rPr>
        <w:t>combined</w:t>
      </w:r>
      <w:r w:rsidR="00445BED" w:rsidRPr="000F6A41">
        <w:rPr>
          <w:rFonts w:asciiTheme="minorBidi" w:hAnsiTheme="minorBidi"/>
          <w:sz w:val="24"/>
          <w:szCs w:val="24"/>
        </w:rPr>
        <w:t xml:space="preserve"> disruption of </w:t>
      </w:r>
      <w:r w:rsidR="00445BED" w:rsidRPr="00A73E9C">
        <w:rPr>
          <w:rFonts w:asciiTheme="minorBidi" w:hAnsiTheme="minorBidi"/>
          <w:i/>
          <w:iCs/>
          <w:sz w:val="24"/>
          <w:szCs w:val="24"/>
        </w:rPr>
        <w:t>inuy</w:t>
      </w:r>
      <w:r w:rsidR="00445BED" w:rsidRPr="000F6A41">
        <w:rPr>
          <w:rFonts w:asciiTheme="minorBidi" w:hAnsiTheme="minorBidi"/>
          <w:sz w:val="24"/>
          <w:szCs w:val="24"/>
        </w:rPr>
        <w:t>.</w:t>
      </w:r>
      <w:r w:rsidR="005431DE" w:rsidRPr="000F6A41">
        <w:rPr>
          <w:rFonts w:asciiTheme="minorBidi" w:hAnsiTheme="minorBidi"/>
          <w:sz w:val="24"/>
          <w:szCs w:val="24"/>
        </w:rPr>
        <w:t xml:space="preserve"> </w:t>
      </w:r>
    </w:p>
    <w:p w:rsidR="00A73E9C" w:rsidRPr="000F6A41" w:rsidRDefault="00A73E9C" w:rsidP="0096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431DE" w:rsidRPr="000F6A41" w:rsidRDefault="005431DE" w:rsidP="0096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F6A41">
        <w:rPr>
          <w:rFonts w:asciiTheme="minorBidi" w:hAnsiTheme="minorBidi"/>
          <w:sz w:val="24"/>
          <w:szCs w:val="24"/>
        </w:rPr>
        <w:t xml:space="preserve">This specific situation </w:t>
      </w:r>
      <w:r w:rsidR="009524ED">
        <w:rPr>
          <w:rFonts w:asciiTheme="minorBidi" w:hAnsiTheme="minorBidi"/>
          <w:sz w:val="24"/>
          <w:szCs w:val="24"/>
        </w:rPr>
        <w:t xml:space="preserve">of </w:t>
      </w:r>
      <w:r w:rsidRPr="000F6A41">
        <w:rPr>
          <w:rFonts w:asciiTheme="minorBidi" w:hAnsiTheme="minorBidi"/>
          <w:sz w:val="24"/>
          <w:szCs w:val="24"/>
        </w:rPr>
        <w:t xml:space="preserve">solids and their </w:t>
      </w:r>
      <w:r w:rsidR="00A73E9C" w:rsidRPr="000F6A41">
        <w:rPr>
          <w:rFonts w:asciiTheme="minorBidi" w:hAnsiTheme="minorBidi"/>
          <w:sz w:val="24"/>
          <w:szCs w:val="24"/>
        </w:rPr>
        <w:t>ancillary</w:t>
      </w:r>
      <w:r w:rsidRPr="000F6A41">
        <w:rPr>
          <w:rFonts w:asciiTheme="minorBidi" w:hAnsiTheme="minorBidi"/>
          <w:sz w:val="24"/>
          <w:szCs w:val="24"/>
        </w:rPr>
        <w:t xml:space="preserve"> liquids echoes a more general </w:t>
      </w:r>
      <w:r w:rsidRPr="00A73E9C">
        <w:rPr>
          <w:rFonts w:asciiTheme="minorBidi" w:hAnsiTheme="minorBidi"/>
          <w:i/>
          <w:iCs/>
          <w:sz w:val="24"/>
          <w:szCs w:val="24"/>
        </w:rPr>
        <w:t>machloket</w:t>
      </w:r>
      <w:r w:rsidRPr="000F6A41">
        <w:rPr>
          <w:rFonts w:asciiTheme="minorBidi" w:hAnsiTheme="minorBidi"/>
          <w:sz w:val="24"/>
          <w:szCs w:val="24"/>
        </w:rPr>
        <w:t xml:space="preserve"> regarding the combinative potential of unrelated solids and liquids. </w:t>
      </w:r>
      <w:r w:rsidR="0094077C" w:rsidRPr="000F6A41">
        <w:rPr>
          <w:rFonts w:asciiTheme="minorBidi" w:hAnsiTheme="minorBidi"/>
          <w:sz w:val="24"/>
          <w:szCs w:val="24"/>
        </w:rPr>
        <w:t>Indeed</w:t>
      </w:r>
      <w:r w:rsidR="009524ED">
        <w:rPr>
          <w:rFonts w:asciiTheme="minorBidi" w:hAnsiTheme="minorBidi"/>
          <w:sz w:val="24"/>
          <w:szCs w:val="24"/>
        </w:rPr>
        <w:t>,</w:t>
      </w:r>
      <w:r w:rsidR="0094077C" w:rsidRPr="000F6A41">
        <w:rPr>
          <w:rFonts w:asciiTheme="minorBidi" w:hAnsiTheme="minorBidi"/>
          <w:sz w:val="24"/>
          <w:szCs w:val="24"/>
        </w:rPr>
        <w:t xml:space="preserve"> </w:t>
      </w:r>
      <w:r w:rsidR="00B5656B">
        <w:rPr>
          <w:rFonts w:asciiTheme="minorBidi" w:hAnsiTheme="minorBidi"/>
          <w:sz w:val="24"/>
          <w:szCs w:val="24"/>
        </w:rPr>
        <w:t xml:space="preserve">naturally-associated </w:t>
      </w:r>
      <w:r w:rsidR="0094077C" w:rsidRPr="000F6A41">
        <w:rPr>
          <w:rFonts w:asciiTheme="minorBidi" w:hAnsiTheme="minorBidi"/>
          <w:sz w:val="24"/>
          <w:szCs w:val="24"/>
        </w:rPr>
        <w:t>liquids</w:t>
      </w:r>
      <w:r w:rsidR="009524ED">
        <w:rPr>
          <w:rFonts w:asciiTheme="minorBidi" w:hAnsiTheme="minorBidi"/>
          <w:sz w:val="24"/>
          <w:szCs w:val="24"/>
        </w:rPr>
        <w:t>, such as salad dressing,</w:t>
      </w:r>
      <w:r w:rsidR="0094077C" w:rsidRPr="000F6A41">
        <w:rPr>
          <w:rFonts w:asciiTheme="minorBidi" w:hAnsiTheme="minorBidi"/>
          <w:sz w:val="24"/>
          <w:szCs w:val="24"/>
        </w:rPr>
        <w:t xml:space="preserve"> may contribute to the experience of eating a </w:t>
      </w:r>
      <w:r w:rsidR="00B5656B">
        <w:rPr>
          <w:rFonts w:asciiTheme="minorBidi" w:hAnsiTheme="minorBidi"/>
          <w:sz w:val="24"/>
          <w:szCs w:val="24"/>
        </w:rPr>
        <w:t>salad</w:t>
      </w:r>
      <w:r w:rsidR="009524ED">
        <w:rPr>
          <w:rFonts w:asciiTheme="minorBidi" w:hAnsiTheme="minorBidi"/>
          <w:sz w:val="24"/>
          <w:szCs w:val="24"/>
        </w:rPr>
        <w:t>,</w:t>
      </w:r>
      <w:r w:rsidR="0094077C" w:rsidRPr="000F6A41">
        <w:rPr>
          <w:rFonts w:asciiTheme="minorBidi" w:hAnsiTheme="minorBidi"/>
          <w:sz w:val="24"/>
          <w:szCs w:val="24"/>
        </w:rPr>
        <w:t xml:space="preserve"> </w:t>
      </w:r>
      <w:r w:rsidR="00A73E9C" w:rsidRPr="000F6A41">
        <w:rPr>
          <w:rFonts w:asciiTheme="minorBidi" w:hAnsiTheme="minorBidi"/>
          <w:sz w:val="24"/>
          <w:szCs w:val="24"/>
        </w:rPr>
        <w:t>thereby</w:t>
      </w:r>
      <w:r w:rsidR="009524ED">
        <w:rPr>
          <w:rFonts w:asciiTheme="minorBidi" w:hAnsiTheme="minorBidi"/>
          <w:sz w:val="24"/>
          <w:szCs w:val="24"/>
        </w:rPr>
        <w:t xml:space="preserve"> creating</w:t>
      </w:r>
      <w:r w:rsidR="0094077C" w:rsidRPr="000F6A41">
        <w:rPr>
          <w:rFonts w:asciiTheme="minorBidi" w:hAnsiTheme="minorBidi"/>
          <w:sz w:val="24"/>
          <w:szCs w:val="24"/>
        </w:rPr>
        <w:t xml:space="preserve"> an integrated break of </w:t>
      </w:r>
      <w:r w:rsidR="009524ED">
        <w:rPr>
          <w:rFonts w:asciiTheme="minorBidi" w:hAnsiTheme="minorBidi"/>
          <w:sz w:val="24"/>
          <w:szCs w:val="24"/>
        </w:rPr>
        <w:t xml:space="preserve">the necessary </w:t>
      </w:r>
      <w:r w:rsidR="0094077C" w:rsidRPr="009524ED">
        <w:rPr>
          <w:rFonts w:asciiTheme="minorBidi" w:hAnsiTheme="minorBidi"/>
          <w:i/>
          <w:iCs/>
          <w:sz w:val="24"/>
          <w:szCs w:val="24"/>
        </w:rPr>
        <w:t>inuy</w:t>
      </w:r>
      <w:r w:rsidR="009524ED">
        <w:rPr>
          <w:rFonts w:asciiTheme="minorBidi" w:hAnsiTheme="minorBidi"/>
          <w:sz w:val="24"/>
          <w:szCs w:val="24"/>
        </w:rPr>
        <w:t xml:space="preserve"> on Yom Kippur</w:t>
      </w:r>
      <w:r w:rsidR="0094077C" w:rsidRPr="000F6A41">
        <w:rPr>
          <w:rFonts w:asciiTheme="minorBidi" w:hAnsiTheme="minorBidi"/>
          <w:sz w:val="24"/>
          <w:szCs w:val="24"/>
        </w:rPr>
        <w:t xml:space="preserve">. </w:t>
      </w:r>
      <w:r w:rsidR="009524ED">
        <w:rPr>
          <w:rFonts w:asciiTheme="minorBidi" w:hAnsiTheme="minorBidi"/>
          <w:sz w:val="24"/>
          <w:szCs w:val="24"/>
        </w:rPr>
        <w:t>But do</w:t>
      </w:r>
      <w:r w:rsidR="0094077C" w:rsidRPr="000F6A41">
        <w:rPr>
          <w:rFonts w:asciiTheme="minorBidi" w:hAnsiTheme="minorBidi"/>
          <w:sz w:val="24"/>
          <w:szCs w:val="24"/>
        </w:rPr>
        <w:t xml:space="preserve"> unrelated liquids and solids </w:t>
      </w:r>
      <w:r w:rsidR="009524ED">
        <w:rPr>
          <w:rFonts w:asciiTheme="minorBidi" w:hAnsiTheme="minorBidi"/>
          <w:sz w:val="24"/>
          <w:szCs w:val="24"/>
        </w:rPr>
        <w:t>create that effect?</w:t>
      </w:r>
      <w:r w:rsidR="0094077C" w:rsidRPr="000F6A41">
        <w:rPr>
          <w:rFonts w:asciiTheme="minorBidi" w:hAnsiTheme="minorBidi"/>
          <w:sz w:val="24"/>
          <w:szCs w:val="24"/>
        </w:rPr>
        <w:t xml:space="preserve"> </w:t>
      </w:r>
      <w:r w:rsidR="009524ED">
        <w:rPr>
          <w:rFonts w:asciiTheme="minorBidi" w:hAnsiTheme="minorBidi"/>
          <w:sz w:val="24"/>
          <w:szCs w:val="24"/>
        </w:rPr>
        <w:t>If one d</w:t>
      </w:r>
      <w:r w:rsidR="0094077C" w:rsidRPr="000F6A41">
        <w:rPr>
          <w:rFonts w:asciiTheme="minorBidi" w:hAnsiTheme="minorBidi"/>
          <w:sz w:val="24"/>
          <w:szCs w:val="24"/>
        </w:rPr>
        <w:t>rink</w:t>
      </w:r>
      <w:r w:rsidR="009524ED">
        <w:rPr>
          <w:rFonts w:asciiTheme="minorBidi" w:hAnsiTheme="minorBidi"/>
          <w:sz w:val="24"/>
          <w:szCs w:val="24"/>
        </w:rPr>
        <w:t>s</w:t>
      </w:r>
      <w:r w:rsidR="0094077C" w:rsidRPr="000F6A41">
        <w:rPr>
          <w:rFonts w:asciiTheme="minorBidi" w:hAnsiTheme="minorBidi"/>
          <w:sz w:val="24"/>
          <w:szCs w:val="24"/>
        </w:rPr>
        <w:t xml:space="preserve"> a bit of liquid and eat</w:t>
      </w:r>
      <w:r w:rsidR="009524ED">
        <w:rPr>
          <w:rFonts w:asciiTheme="minorBidi" w:hAnsiTheme="minorBidi"/>
          <w:sz w:val="24"/>
          <w:szCs w:val="24"/>
        </w:rPr>
        <w:t>s</w:t>
      </w:r>
      <w:r w:rsidR="0094077C" w:rsidRPr="000F6A41">
        <w:rPr>
          <w:rFonts w:asciiTheme="minorBidi" w:hAnsiTheme="minorBidi"/>
          <w:sz w:val="24"/>
          <w:szCs w:val="24"/>
        </w:rPr>
        <w:t xml:space="preserve"> a bit of food</w:t>
      </w:r>
      <w:r w:rsidR="009524ED">
        <w:rPr>
          <w:rFonts w:asciiTheme="minorBidi" w:hAnsiTheme="minorBidi"/>
          <w:sz w:val="24"/>
          <w:szCs w:val="24"/>
        </w:rPr>
        <w:t>, does he violate the command of</w:t>
      </w:r>
      <w:r w:rsidR="0094077C" w:rsidRPr="000F6A41">
        <w:rPr>
          <w:rFonts w:asciiTheme="minorBidi" w:hAnsiTheme="minorBidi"/>
          <w:sz w:val="24"/>
          <w:szCs w:val="24"/>
        </w:rPr>
        <w:t xml:space="preserve"> </w:t>
      </w:r>
      <w:r w:rsidR="0094077C" w:rsidRPr="009524ED">
        <w:rPr>
          <w:rFonts w:asciiTheme="minorBidi" w:hAnsiTheme="minorBidi"/>
          <w:i/>
          <w:iCs/>
          <w:sz w:val="24"/>
          <w:szCs w:val="24"/>
        </w:rPr>
        <w:t>inuy</w:t>
      </w:r>
      <w:r w:rsidR="009524ED">
        <w:rPr>
          <w:rFonts w:asciiTheme="minorBidi" w:hAnsiTheme="minorBidi"/>
          <w:sz w:val="24"/>
          <w:szCs w:val="24"/>
        </w:rPr>
        <w:t>?</w:t>
      </w:r>
      <w:r w:rsidR="0094077C" w:rsidRPr="000F6A41">
        <w:rPr>
          <w:rFonts w:asciiTheme="minorBidi" w:hAnsiTheme="minorBidi"/>
          <w:sz w:val="24"/>
          <w:szCs w:val="24"/>
        </w:rPr>
        <w:t xml:space="preserve"> </w:t>
      </w:r>
    </w:p>
    <w:p w:rsidR="0094077C" w:rsidRPr="000F6A41" w:rsidRDefault="0094077C" w:rsidP="0096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4077C" w:rsidRDefault="0094077C" w:rsidP="0096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F6A41">
        <w:rPr>
          <w:rFonts w:asciiTheme="minorBidi" w:hAnsiTheme="minorBidi"/>
          <w:sz w:val="24"/>
          <w:szCs w:val="24"/>
        </w:rPr>
        <w:t>The question arises wi</w:t>
      </w:r>
      <w:r w:rsidR="009524ED">
        <w:rPr>
          <w:rFonts w:asciiTheme="minorBidi" w:hAnsiTheme="minorBidi"/>
          <w:sz w:val="24"/>
          <w:szCs w:val="24"/>
        </w:rPr>
        <w:t xml:space="preserve">thin the position cited in the </w:t>
      </w:r>
      <w:r w:rsidR="009524ED" w:rsidRPr="009524ED">
        <w:rPr>
          <w:rFonts w:asciiTheme="minorBidi" w:hAnsiTheme="minorBidi"/>
          <w:i/>
          <w:iCs/>
          <w:sz w:val="24"/>
          <w:szCs w:val="24"/>
        </w:rPr>
        <w:t>m</w:t>
      </w:r>
      <w:r w:rsidR="009524ED">
        <w:rPr>
          <w:rFonts w:asciiTheme="minorBidi" w:hAnsiTheme="minorBidi"/>
          <w:i/>
          <w:iCs/>
          <w:sz w:val="24"/>
          <w:szCs w:val="24"/>
        </w:rPr>
        <w:t>ishna</w:t>
      </w:r>
      <w:r w:rsidRPr="000F6A41">
        <w:rPr>
          <w:rFonts w:asciiTheme="minorBidi" w:hAnsiTheme="minorBidi"/>
          <w:sz w:val="24"/>
          <w:szCs w:val="24"/>
        </w:rPr>
        <w:t xml:space="preserve"> </w:t>
      </w:r>
      <w:r w:rsidR="00B5656B">
        <w:rPr>
          <w:rFonts w:asciiTheme="minorBidi" w:hAnsiTheme="minorBidi"/>
          <w:sz w:val="24"/>
          <w:szCs w:val="24"/>
        </w:rPr>
        <w:t xml:space="preserve">(73b) </w:t>
      </w:r>
      <w:r w:rsidRPr="000F6A41">
        <w:rPr>
          <w:rFonts w:asciiTheme="minorBidi" w:hAnsiTheme="minorBidi"/>
          <w:sz w:val="24"/>
          <w:szCs w:val="24"/>
        </w:rPr>
        <w:t xml:space="preserve">that unrelated liquids and solids cannot combine to produce the </w:t>
      </w:r>
      <w:r w:rsidRPr="009524ED">
        <w:rPr>
          <w:rFonts w:asciiTheme="minorBidi" w:hAnsiTheme="minorBidi"/>
          <w:i/>
          <w:iCs/>
          <w:sz w:val="24"/>
          <w:szCs w:val="24"/>
        </w:rPr>
        <w:t>shiur</w:t>
      </w:r>
      <w:r w:rsidR="009524ED">
        <w:rPr>
          <w:rFonts w:asciiTheme="minorBidi" w:hAnsiTheme="minorBidi"/>
          <w:sz w:val="24"/>
          <w:szCs w:val="24"/>
        </w:rPr>
        <w:t xml:space="preserve"> for Yom Kippur prohibition. R. Chisda believes</w:t>
      </w:r>
      <w:r w:rsidRPr="000F6A41">
        <w:rPr>
          <w:rFonts w:asciiTheme="minorBidi" w:hAnsiTheme="minorBidi"/>
          <w:sz w:val="24"/>
          <w:szCs w:val="24"/>
        </w:rPr>
        <w:t xml:space="preserve"> that this </w:t>
      </w:r>
      <w:r w:rsidR="009524ED">
        <w:rPr>
          <w:rFonts w:asciiTheme="minorBidi" w:hAnsiTheme="minorBidi"/>
          <w:sz w:val="24"/>
          <w:szCs w:val="24"/>
        </w:rPr>
        <w:t>is</w:t>
      </w:r>
      <w:r w:rsidRPr="000F6A41">
        <w:rPr>
          <w:rFonts w:asciiTheme="minorBidi" w:hAnsiTheme="minorBidi"/>
          <w:sz w:val="24"/>
          <w:szCs w:val="24"/>
        </w:rPr>
        <w:t xml:space="preserve"> the minority opinion of </w:t>
      </w:r>
      <w:r w:rsidR="00A73E9C">
        <w:rPr>
          <w:rFonts w:asciiTheme="minorBidi" w:hAnsiTheme="minorBidi"/>
          <w:sz w:val="24"/>
          <w:szCs w:val="24"/>
        </w:rPr>
        <w:t>R</w:t>
      </w:r>
      <w:r w:rsidR="009524ED">
        <w:rPr>
          <w:rFonts w:asciiTheme="minorBidi" w:hAnsiTheme="minorBidi"/>
          <w:sz w:val="24"/>
          <w:szCs w:val="24"/>
        </w:rPr>
        <w:t>.</w:t>
      </w:r>
      <w:r w:rsidRPr="000F6A41">
        <w:rPr>
          <w:rFonts w:asciiTheme="minorBidi" w:hAnsiTheme="minorBidi"/>
          <w:sz w:val="24"/>
          <w:szCs w:val="24"/>
        </w:rPr>
        <w:t xml:space="preserve"> </w:t>
      </w:r>
      <w:r w:rsidR="00A73E9C">
        <w:rPr>
          <w:rFonts w:asciiTheme="minorBidi" w:hAnsiTheme="minorBidi"/>
          <w:sz w:val="24"/>
          <w:szCs w:val="24"/>
        </w:rPr>
        <w:t>Y</w:t>
      </w:r>
      <w:r w:rsidR="009524ED">
        <w:rPr>
          <w:rFonts w:asciiTheme="minorBidi" w:hAnsiTheme="minorBidi"/>
          <w:sz w:val="24"/>
          <w:szCs w:val="24"/>
        </w:rPr>
        <w:t>ehoshua, whereas</w:t>
      </w:r>
      <w:r w:rsidRPr="000F6A41">
        <w:rPr>
          <w:rFonts w:asciiTheme="minorBidi" w:hAnsiTheme="minorBidi"/>
          <w:sz w:val="24"/>
          <w:szCs w:val="24"/>
        </w:rPr>
        <w:t xml:space="preserve"> </w:t>
      </w:r>
      <w:r w:rsidR="009524ED">
        <w:rPr>
          <w:rFonts w:asciiTheme="minorBidi" w:hAnsiTheme="minorBidi"/>
          <w:sz w:val="24"/>
          <w:szCs w:val="24"/>
        </w:rPr>
        <w:t>t</w:t>
      </w:r>
      <w:r w:rsidRPr="000F6A41">
        <w:rPr>
          <w:rFonts w:asciiTheme="minorBidi" w:hAnsiTheme="minorBidi"/>
          <w:sz w:val="24"/>
          <w:szCs w:val="24"/>
        </w:rPr>
        <w:t>he Ra</w:t>
      </w:r>
      <w:r w:rsidR="009524ED">
        <w:rPr>
          <w:rFonts w:asciiTheme="minorBidi" w:hAnsiTheme="minorBidi"/>
          <w:sz w:val="24"/>
          <w:szCs w:val="24"/>
        </w:rPr>
        <w:t>b</w:t>
      </w:r>
      <w:r w:rsidRPr="000F6A41">
        <w:rPr>
          <w:rFonts w:asciiTheme="minorBidi" w:hAnsiTheme="minorBidi"/>
          <w:sz w:val="24"/>
          <w:szCs w:val="24"/>
        </w:rPr>
        <w:t>banan would allow combinations of liquids and solids. By contrast</w:t>
      </w:r>
      <w:r w:rsidR="009524ED">
        <w:rPr>
          <w:rFonts w:asciiTheme="minorBidi" w:hAnsiTheme="minorBidi"/>
          <w:sz w:val="24"/>
          <w:szCs w:val="24"/>
        </w:rPr>
        <w:t>,</w:t>
      </w:r>
      <w:r w:rsidRPr="000F6A41">
        <w:rPr>
          <w:rFonts w:asciiTheme="minorBidi" w:hAnsiTheme="minorBidi"/>
          <w:sz w:val="24"/>
          <w:szCs w:val="24"/>
        </w:rPr>
        <w:t xml:space="preserve"> R</w:t>
      </w:r>
      <w:r w:rsidR="009524ED">
        <w:rPr>
          <w:rFonts w:asciiTheme="minorBidi" w:hAnsiTheme="minorBidi"/>
          <w:sz w:val="24"/>
          <w:szCs w:val="24"/>
        </w:rPr>
        <w:t>.</w:t>
      </w:r>
      <w:r w:rsidRPr="000F6A41">
        <w:rPr>
          <w:rFonts w:asciiTheme="minorBidi" w:hAnsiTheme="minorBidi"/>
          <w:sz w:val="24"/>
          <w:szCs w:val="24"/>
        </w:rPr>
        <w:t xml:space="preserve"> Nachman views the inability to combine unrelated solids and liquids on Yom K</w:t>
      </w:r>
      <w:r w:rsidR="00A73E9C">
        <w:rPr>
          <w:rFonts w:asciiTheme="minorBidi" w:hAnsiTheme="minorBidi"/>
          <w:sz w:val="24"/>
          <w:szCs w:val="24"/>
        </w:rPr>
        <w:t>i</w:t>
      </w:r>
      <w:r w:rsidRPr="000F6A41">
        <w:rPr>
          <w:rFonts w:asciiTheme="minorBidi" w:hAnsiTheme="minorBidi"/>
          <w:sz w:val="24"/>
          <w:szCs w:val="24"/>
        </w:rPr>
        <w:t xml:space="preserve">ppur as the general consensus. Even if under normal circumstances </w:t>
      </w:r>
      <w:r w:rsidRPr="000F6A41">
        <w:rPr>
          <w:rFonts w:asciiTheme="minorBidi" w:hAnsiTheme="minorBidi"/>
          <w:sz w:val="24"/>
          <w:szCs w:val="24"/>
        </w:rPr>
        <w:lastRenderedPageBreak/>
        <w:t xml:space="preserve">we can </w:t>
      </w:r>
      <w:r w:rsidR="00A73E9C">
        <w:rPr>
          <w:rFonts w:asciiTheme="minorBidi" w:hAnsiTheme="minorBidi"/>
          <w:sz w:val="24"/>
          <w:szCs w:val="24"/>
        </w:rPr>
        <w:t>envision a possible combination</w:t>
      </w:r>
      <w:r w:rsidRPr="000F6A41">
        <w:rPr>
          <w:rFonts w:asciiTheme="minorBidi" w:hAnsiTheme="minorBidi"/>
          <w:sz w:val="24"/>
          <w:szCs w:val="24"/>
        </w:rPr>
        <w:t xml:space="preserve">, that option </w:t>
      </w:r>
      <w:r w:rsidR="009524ED">
        <w:rPr>
          <w:rFonts w:asciiTheme="minorBidi" w:hAnsiTheme="minorBidi"/>
          <w:sz w:val="24"/>
          <w:szCs w:val="24"/>
        </w:rPr>
        <w:t>does</w:t>
      </w:r>
      <w:r w:rsidRPr="000F6A41">
        <w:rPr>
          <w:rFonts w:asciiTheme="minorBidi" w:hAnsiTheme="minorBidi"/>
          <w:sz w:val="24"/>
          <w:szCs w:val="24"/>
        </w:rPr>
        <w:t xml:space="preserve"> not </w:t>
      </w:r>
      <w:r w:rsidR="009524ED">
        <w:rPr>
          <w:rFonts w:asciiTheme="minorBidi" w:hAnsiTheme="minorBidi"/>
          <w:sz w:val="24"/>
          <w:szCs w:val="24"/>
        </w:rPr>
        <w:t>apply on</w:t>
      </w:r>
      <w:r w:rsidRPr="000F6A41">
        <w:rPr>
          <w:rFonts w:asciiTheme="minorBidi" w:hAnsiTheme="minorBidi"/>
          <w:sz w:val="24"/>
          <w:szCs w:val="24"/>
        </w:rPr>
        <w:t xml:space="preserve"> Yom Kippur. </w:t>
      </w:r>
      <w:r w:rsidR="00B5656B">
        <w:rPr>
          <w:rFonts w:asciiTheme="minorBidi" w:hAnsiTheme="minorBidi"/>
          <w:sz w:val="24"/>
          <w:szCs w:val="24"/>
        </w:rPr>
        <w:t>Evidently since u</w:t>
      </w:r>
      <w:r w:rsidRPr="000F6A41">
        <w:rPr>
          <w:rFonts w:asciiTheme="minorBidi" w:hAnsiTheme="minorBidi"/>
          <w:sz w:val="24"/>
          <w:szCs w:val="24"/>
        </w:rPr>
        <w:t>nrelated solids and liquids do not produce a joint sensation of satiation</w:t>
      </w:r>
      <w:r w:rsidR="00B5656B">
        <w:rPr>
          <w:rFonts w:asciiTheme="minorBidi" w:hAnsiTheme="minorBidi"/>
          <w:sz w:val="24"/>
          <w:szCs w:val="24"/>
        </w:rPr>
        <w:t>, they cannot be combined for a “</w:t>
      </w:r>
      <w:r w:rsidR="00B5656B" w:rsidRPr="00B5656B">
        <w:rPr>
          <w:rFonts w:asciiTheme="minorBidi" w:hAnsiTheme="minorBidi"/>
          <w:i/>
          <w:iCs/>
          <w:sz w:val="24"/>
          <w:szCs w:val="24"/>
        </w:rPr>
        <w:t>shiur</w:t>
      </w:r>
      <w:r w:rsidR="00B5656B">
        <w:rPr>
          <w:rFonts w:asciiTheme="minorBidi" w:hAnsiTheme="minorBidi"/>
          <w:sz w:val="24"/>
          <w:szCs w:val="24"/>
        </w:rPr>
        <w:t>” even according to the Rabanan who typically allow these combinations (80b).</w:t>
      </w:r>
    </w:p>
    <w:p w:rsidR="00A73E9C" w:rsidRPr="000F6A41" w:rsidRDefault="00A73E9C" w:rsidP="0096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83C3D" w:rsidRPr="000F6A41" w:rsidRDefault="00883C3D" w:rsidP="0096450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F6A41">
        <w:rPr>
          <w:rFonts w:asciiTheme="minorBidi" w:hAnsiTheme="minorBidi"/>
          <w:sz w:val="24"/>
          <w:szCs w:val="24"/>
        </w:rPr>
        <w:t>A final example of foodstuffs whose status on Yom Kippur may be affected by the nature of the prohibition pertain</w:t>
      </w:r>
      <w:r w:rsidR="009524ED">
        <w:rPr>
          <w:rFonts w:asciiTheme="minorBidi" w:hAnsiTheme="minorBidi"/>
          <w:sz w:val="24"/>
          <w:szCs w:val="24"/>
        </w:rPr>
        <w:t>s to</w:t>
      </w:r>
      <w:r w:rsidRPr="000F6A41">
        <w:rPr>
          <w:rFonts w:asciiTheme="minorBidi" w:hAnsiTheme="minorBidi"/>
          <w:sz w:val="24"/>
          <w:szCs w:val="24"/>
        </w:rPr>
        <w:t xml:space="preserve"> the condition of </w:t>
      </w:r>
      <w:r w:rsidRPr="00A73E9C">
        <w:rPr>
          <w:rFonts w:asciiTheme="minorBidi" w:hAnsiTheme="minorBidi"/>
          <w:i/>
          <w:iCs/>
          <w:sz w:val="24"/>
          <w:szCs w:val="24"/>
        </w:rPr>
        <w:t>a</w:t>
      </w:r>
      <w:r w:rsidR="00A73E9C" w:rsidRPr="00A73E9C">
        <w:rPr>
          <w:rFonts w:asciiTheme="minorBidi" w:hAnsiTheme="minorBidi"/>
          <w:i/>
          <w:iCs/>
          <w:sz w:val="24"/>
          <w:szCs w:val="24"/>
        </w:rPr>
        <w:t>khila</w:t>
      </w:r>
      <w:r w:rsidRPr="00A73E9C">
        <w:rPr>
          <w:rFonts w:asciiTheme="minorBidi" w:hAnsiTheme="minorBidi"/>
          <w:i/>
          <w:iCs/>
          <w:sz w:val="24"/>
          <w:szCs w:val="24"/>
        </w:rPr>
        <w:t xml:space="preserve"> gasa</w:t>
      </w:r>
      <w:r w:rsidRPr="000F6A41">
        <w:rPr>
          <w:rFonts w:asciiTheme="minorBidi" w:hAnsiTheme="minorBidi"/>
          <w:sz w:val="24"/>
          <w:szCs w:val="24"/>
        </w:rPr>
        <w:t xml:space="preserve">. The </w:t>
      </w:r>
      <w:r w:rsidRPr="009524ED">
        <w:rPr>
          <w:rFonts w:asciiTheme="minorBidi" w:hAnsiTheme="minorBidi"/>
          <w:i/>
          <w:iCs/>
          <w:sz w:val="24"/>
          <w:szCs w:val="24"/>
        </w:rPr>
        <w:t>gemara</w:t>
      </w:r>
      <w:r w:rsidRPr="000F6A41">
        <w:rPr>
          <w:rFonts w:asciiTheme="minorBidi" w:hAnsiTheme="minorBidi"/>
          <w:sz w:val="24"/>
          <w:szCs w:val="24"/>
        </w:rPr>
        <w:t xml:space="preserve"> claims that sever overeating </w:t>
      </w:r>
      <w:r w:rsidR="009524ED">
        <w:rPr>
          <w:rFonts w:asciiTheme="minorBidi" w:hAnsiTheme="minorBidi"/>
          <w:sz w:val="24"/>
          <w:szCs w:val="24"/>
        </w:rPr>
        <w:t>does</w:t>
      </w:r>
      <w:r w:rsidRPr="000F6A41">
        <w:rPr>
          <w:rFonts w:asciiTheme="minorBidi" w:hAnsiTheme="minorBidi"/>
          <w:sz w:val="24"/>
          <w:szCs w:val="24"/>
        </w:rPr>
        <w:t xml:space="preserve"> not violate the </w:t>
      </w:r>
      <w:r w:rsidRPr="00A73E9C">
        <w:rPr>
          <w:rFonts w:asciiTheme="minorBidi" w:hAnsiTheme="minorBidi"/>
          <w:i/>
          <w:iCs/>
          <w:sz w:val="24"/>
          <w:szCs w:val="24"/>
        </w:rPr>
        <w:t>issur</w:t>
      </w:r>
      <w:r w:rsidRPr="000F6A41">
        <w:rPr>
          <w:rFonts w:asciiTheme="minorBidi" w:hAnsiTheme="minorBidi"/>
          <w:sz w:val="24"/>
          <w:szCs w:val="24"/>
        </w:rPr>
        <w:t xml:space="preserve"> of eating on Yom Kippur. If a person ate plentifully on Erev Yom Kippur and ate in a gluttonous </w:t>
      </w:r>
      <w:r w:rsidR="009524ED">
        <w:rPr>
          <w:rFonts w:asciiTheme="minorBidi" w:hAnsiTheme="minorBidi"/>
          <w:sz w:val="24"/>
          <w:szCs w:val="24"/>
        </w:rPr>
        <w:t>fashion during Yom Kippur itself,</w:t>
      </w:r>
      <w:r w:rsidRPr="000F6A41">
        <w:rPr>
          <w:rFonts w:asciiTheme="minorBidi" w:hAnsiTheme="minorBidi"/>
          <w:sz w:val="24"/>
          <w:szCs w:val="24"/>
        </w:rPr>
        <w:t xml:space="preserve"> he would not violate the prohibition.</w:t>
      </w:r>
      <w:r w:rsidR="00FD7098" w:rsidRPr="000F6A41">
        <w:rPr>
          <w:rFonts w:asciiTheme="minorBidi" w:hAnsiTheme="minorBidi"/>
          <w:sz w:val="24"/>
          <w:szCs w:val="24"/>
        </w:rPr>
        <w:t xml:space="preserve"> </w:t>
      </w:r>
      <w:r w:rsidR="009524ED">
        <w:rPr>
          <w:rFonts w:asciiTheme="minorBidi" w:hAnsiTheme="minorBidi"/>
          <w:sz w:val="24"/>
          <w:szCs w:val="24"/>
        </w:rPr>
        <w:t xml:space="preserve">In the context of the </w:t>
      </w:r>
      <w:r w:rsidR="009524ED">
        <w:rPr>
          <w:rFonts w:asciiTheme="minorBidi" w:hAnsiTheme="minorBidi"/>
          <w:i/>
          <w:iCs/>
          <w:sz w:val="24"/>
          <w:szCs w:val="24"/>
        </w:rPr>
        <w:t>korban Pesach</w:t>
      </w:r>
      <w:r w:rsidR="009524ED">
        <w:rPr>
          <w:rFonts w:asciiTheme="minorBidi" w:hAnsiTheme="minorBidi"/>
          <w:sz w:val="24"/>
          <w:szCs w:val="24"/>
        </w:rPr>
        <w:t>,</w:t>
      </w:r>
      <w:r w:rsidR="00FD7098" w:rsidRPr="000F6A41">
        <w:rPr>
          <w:rFonts w:asciiTheme="minorBidi" w:hAnsiTheme="minorBidi"/>
          <w:sz w:val="24"/>
          <w:szCs w:val="24"/>
        </w:rPr>
        <w:t xml:space="preserve"> gluttonous eating </w:t>
      </w:r>
      <w:r w:rsidR="00FD7098" w:rsidRPr="00B5656B">
        <w:rPr>
          <w:rFonts w:asciiTheme="minorBidi" w:hAnsiTheme="minorBidi"/>
          <w:b/>
          <w:bCs/>
          <w:sz w:val="24"/>
          <w:szCs w:val="24"/>
        </w:rPr>
        <w:t>is</w:t>
      </w:r>
      <w:r w:rsidR="00FD7098" w:rsidRPr="000F6A41">
        <w:rPr>
          <w:rFonts w:asciiTheme="minorBidi" w:hAnsiTheme="minorBidi"/>
          <w:sz w:val="24"/>
          <w:szCs w:val="24"/>
        </w:rPr>
        <w:t xml:space="preserve"> considered hala</w:t>
      </w:r>
      <w:r w:rsidR="00A73E9C">
        <w:rPr>
          <w:rFonts w:asciiTheme="minorBidi" w:hAnsiTheme="minorBidi"/>
          <w:sz w:val="24"/>
          <w:szCs w:val="24"/>
        </w:rPr>
        <w:t>k</w:t>
      </w:r>
      <w:r w:rsidR="00FD7098" w:rsidRPr="000F6A41">
        <w:rPr>
          <w:rFonts w:asciiTheme="minorBidi" w:hAnsiTheme="minorBidi"/>
          <w:sz w:val="24"/>
          <w:szCs w:val="24"/>
        </w:rPr>
        <w:t>hi</w:t>
      </w:r>
      <w:r w:rsidR="00A73E9C">
        <w:rPr>
          <w:rFonts w:asciiTheme="minorBidi" w:hAnsiTheme="minorBidi"/>
          <w:sz w:val="24"/>
          <w:szCs w:val="24"/>
        </w:rPr>
        <w:t>c eating</w:t>
      </w:r>
      <w:r w:rsidR="009524ED">
        <w:rPr>
          <w:rFonts w:asciiTheme="minorBidi" w:hAnsiTheme="minorBidi"/>
          <w:sz w:val="24"/>
          <w:szCs w:val="24"/>
        </w:rPr>
        <w:t>,</w:t>
      </w:r>
      <w:r w:rsidR="00A73E9C">
        <w:rPr>
          <w:rFonts w:asciiTheme="minorBidi" w:hAnsiTheme="minorBidi"/>
          <w:sz w:val="24"/>
          <w:szCs w:val="24"/>
        </w:rPr>
        <w:t xml:space="preserve"> </w:t>
      </w:r>
      <w:r w:rsidR="00FD7098" w:rsidRPr="000F6A41">
        <w:rPr>
          <w:rFonts w:asciiTheme="minorBidi" w:hAnsiTheme="minorBidi"/>
          <w:sz w:val="24"/>
          <w:szCs w:val="24"/>
        </w:rPr>
        <w:t>and it should consequently be forbidden on Yom Kippur.</w:t>
      </w:r>
      <w:r w:rsidR="008822B1" w:rsidRPr="000F6A41">
        <w:rPr>
          <w:rFonts w:asciiTheme="minorBidi" w:hAnsiTheme="minorBidi"/>
          <w:sz w:val="24"/>
          <w:szCs w:val="24"/>
        </w:rPr>
        <w:t xml:space="preserve"> Perhaps this exemption is also reflective of the unique nature of the Yom Kippur prohibition. Since</w:t>
      </w:r>
      <w:r w:rsidR="009524ED">
        <w:rPr>
          <w:rFonts w:asciiTheme="minorBidi" w:hAnsiTheme="minorBidi"/>
          <w:sz w:val="24"/>
          <w:szCs w:val="24"/>
        </w:rPr>
        <w:t xml:space="preserve"> this type of eating</w:t>
      </w:r>
      <w:r w:rsidR="00A73E9C">
        <w:rPr>
          <w:rFonts w:asciiTheme="minorBidi" w:hAnsiTheme="minorBidi"/>
          <w:sz w:val="24"/>
          <w:szCs w:val="24"/>
        </w:rPr>
        <w:t xml:space="preserve"> provides no enjoyment (</w:t>
      </w:r>
      <w:r w:rsidR="009524ED">
        <w:rPr>
          <w:rFonts w:asciiTheme="minorBidi" w:hAnsiTheme="minorBidi"/>
          <w:sz w:val="24"/>
          <w:szCs w:val="24"/>
        </w:rPr>
        <w:t>and</w:t>
      </w:r>
      <w:r w:rsidR="008822B1" w:rsidRPr="000F6A41">
        <w:rPr>
          <w:rFonts w:asciiTheme="minorBidi" w:hAnsiTheme="minorBidi"/>
          <w:sz w:val="24"/>
          <w:szCs w:val="24"/>
        </w:rPr>
        <w:t xml:space="preserve"> t</w:t>
      </w:r>
      <w:r w:rsidR="00A73E9C">
        <w:rPr>
          <w:rFonts w:asciiTheme="minorBidi" w:hAnsiTheme="minorBidi"/>
          <w:sz w:val="24"/>
          <w:szCs w:val="24"/>
        </w:rPr>
        <w:t xml:space="preserve">he </w:t>
      </w:r>
      <w:r w:rsidR="00A73E9C" w:rsidRPr="009524ED">
        <w:rPr>
          <w:rFonts w:asciiTheme="minorBidi" w:hAnsiTheme="minorBidi"/>
          <w:i/>
          <w:iCs/>
          <w:sz w:val="24"/>
          <w:szCs w:val="24"/>
        </w:rPr>
        <w:t>gemara</w:t>
      </w:r>
      <w:r w:rsidR="00A73E9C">
        <w:rPr>
          <w:rFonts w:asciiTheme="minorBidi" w:hAnsiTheme="minorBidi"/>
          <w:sz w:val="24"/>
          <w:szCs w:val="24"/>
        </w:rPr>
        <w:t xml:space="preserve"> </w:t>
      </w:r>
      <w:r w:rsidR="009524ED">
        <w:rPr>
          <w:rFonts w:asciiTheme="minorBidi" w:hAnsiTheme="minorBidi"/>
          <w:sz w:val="24"/>
          <w:szCs w:val="24"/>
        </w:rPr>
        <w:t xml:space="preserve">even </w:t>
      </w:r>
      <w:r w:rsidR="00A73E9C">
        <w:rPr>
          <w:rFonts w:asciiTheme="minorBidi" w:hAnsiTheme="minorBidi"/>
          <w:sz w:val="24"/>
          <w:szCs w:val="24"/>
        </w:rPr>
        <w:t xml:space="preserve">refers to it as </w:t>
      </w:r>
      <w:r w:rsidR="00A73E9C" w:rsidRPr="00A73E9C">
        <w:rPr>
          <w:rFonts w:asciiTheme="minorBidi" w:hAnsiTheme="minorBidi"/>
          <w:i/>
          <w:iCs/>
          <w:sz w:val="24"/>
          <w:szCs w:val="24"/>
        </w:rPr>
        <w:t>mazik</w:t>
      </w:r>
      <w:r w:rsidR="009524ED">
        <w:rPr>
          <w:rFonts w:asciiTheme="minorBidi" w:hAnsiTheme="minorBidi"/>
          <w:sz w:val="24"/>
          <w:szCs w:val="24"/>
        </w:rPr>
        <w:t>, destructive</w:t>
      </w:r>
      <w:r w:rsidR="008822B1" w:rsidRPr="000F6A41">
        <w:rPr>
          <w:rFonts w:asciiTheme="minorBidi" w:hAnsiTheme="minorBidi"/>
          <w:sz w:val="24"/>
          <w:szCs w:val="24"/>
        </w:rPr>
        <w:t>)</w:t>
      </w:r>
      <w:r w:rsidR="009524ED">
        <w:rPr>
          <w:rFonts w:asciiTheme="minorBidi" w:hAnsiTheme="minorBidi"/>
          <w:sz w:val="24"/>
          <w:szCs w:val="24"/>
        </w:rPr>
        <w:t>,</w:t>
      </w:r>
      <w:r w:rsidR="008822B1" w:rsidRPr="000F6A41">
        <w:rPr>
          <w:rFonts w:asciiTheme="minorBidi" w:hAnsiTheme="minorBidi"/>
          <w:sz w:val="24"/>
          <w:szCs w:val="24"/>
        </w:rPr>
        <w:t xml:space="preserve"> it cannot be forbidden on Yom Kippur</w:t>
      </w:r>
      <w:r w:rsidR="009524ED">
        <w:rPr>
          <w:rFonts w:asciiTheme="minorBidi" w:hAnsiTheme="minorBidi"/>
          <w:sz w:val="24"/>
          <w:szCs w:val="24"/>
        </w:rPr>
        <w:t>,</w:t>
      </w:r>
      <w:r w:rsidR="008822B1" w:rsidRPr="000F6A41">
        <w:rPr>
          <w:rFonts w:asciiTheme="minorBidi" w:hAnsiTheme="minorBidi"/>
          <w:sz w:val="24"/>
          <w:szCs w:val="24"/>
        </w:rPr>
        <w:t xml:space="preserve"> even though it typically classifies as an act of eating.</w:t>
      </w:r>
    </w:p>
    <w:sectPr w:rsidR="00883C3D" w:rsidRPr="000F6A41" w:rsidSect="000F6A41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A1" w:rsidRDefault="00B645A1" w:rsidP="00B645A1">
      <w:pPr>
        <w:spacing w:after="0" w:line="240" w:lineRule="auto"/>
      </w:pPr>
      <w:r>
        <w:separator/>
      </w:r>
    </w:p>
  </w:endnote>
  <w:endnote w:type="continuationSeparator" w:id="0">
    <w:p w:rsidR="00B645A1" w:rsidRDefault="00B645A1" w:rsidP="00B6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A1" w:rsidRDefault="00B645A1" w:rsidP="00B645A1">
      <w:pPr>
        <w:spacing w:after="0" w:line="240" w:lineRule="auto"/>
      </w:pPr>
      <w:r>
        <w:separator/>
      </w:r>
    </w:p>
  </w:footnote>
  <w:footnote w:type="continuationSeparator" w:id="0">
    <w:p w:rsidR="00B645A1" w:rsidRDefault="00B645A1" w:rsidP="00B64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6D"/>
    <w:rsid w:val="000C0544"/>
    <w:rsid w:val="000E4C2D"/>
    <w:rsid w:val="000F6A41"/>
    <w:rsid w:val="00270569"/>
    <w:rsid w:val="00445BED"/>
    <w:rsid w:val="004F6913"/>
    <w:rsid w:val="00520CD9"/>
    <w:rsid w:val="005431DE"/>
    <w:rsid w:val="005E70D0"/>
    <w:rsid w:val="0072098A"/>
    <w:rsid w:val="008822B1"/>
    <w:rsid w:val="00883C3D"/>
    <w:rsid w:val="0094077C"/>
    <w:rsid w:val="009524ED"/>
    <w:rsid w:val="00964501"/>
    <w:rsid w:val="00A73E9C"/>
    <w:rsid w:val="00B31FAE"/>
    <w:rsid w:val="00B5656B"/>
    <w:rsid w:val="00B645A1"/>
    <w:rsid w:val="00BD096D"/>
    <w:rsid w:val="00CD512D"/>
    <w:rsid w:val="00FD7098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A1"/>
  </w:style>
  <w:style w:type="paragraph" w:styleId="Footer">
    <w:name w:val="footer"/>
    <w:basedOn w:val="Normal"/>
    <w:link w:val="FooterChar"/>
    <w:uiPriority w:val="99"/>
    <w:unhideWhenUsed/>
    <w:rsid w:val="00B64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A1"/>
  </w:style>
  <w:style w:type="character" w:styleId="Hyperlink">
    <w:name w:val="Hyperlink"/>
    <w:basedOn w:val="DefaultParagraphFont"/>
    <w:uiPriority w:val="99"/>
    <w:unhideWhenUsed/>
    <w:rsid w:val="00B565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A1"/>
  </w:style>
  <w:style w:type="paragraph" w:styleId="Footer">
    <w:name w:val="footer"/>
    <w:basedOn w:val="Normal"/>
    <w:link w:val="FooterChar"/>
    <w:uiPriority w:val="99"/>
    <w:unhideWhenUsed/>
    <w:rsid w:val="00B64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A1"/>
  </w:style>
  <w:style w:type="character" w:styleId="Hyperlink">
    <w:name w:val="Hyperlink"/>
    <w:basedOn w:val="DefaultParagraphFont"/>
    <w:uiPriority w:val="99"/>
    <w:unhideWhenUsed/>
    <w:rsid w:val="00B56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zion.org.il/en/prohibition-eating-yom-kippu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6</cp:revision>
  <dcterms:created xsi:type="dcterms:W3CDTF">2018-08-12T12:42:00Z</dcterms:created>
  <dcterms:modified xsi:type="dcterms:W3CDTF">2018-09-13T08:07:00Z</dcterms:modified>
</cp:coreProperties>
</file>