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D7D4" w14:textId="3C4E3EB1" w:rsidR="004D422D" w:rsidRDefault="004D422D" w:rsidP="00615148">
      <w:pPr>
        <w:pStyle w:val="ad"/>
        <w:rPr>
          <w:sz w:val="26"/>
          <w:szCs w:val="26"/>
        </w:rPr>
      </w:pPr>
      <w:r>
        <w:rPr>
          <w:sz w:val="26"/>
          <w:szCs w:val="26"/>
          <w:rtl/>
        </w:rPr>
        <w:t>הרב</w:t>
      </w:r>
      <w:r>
        <w:rPr>
          <w:rFonts w:hint="cs"/>
          <w:sz w:val="26"/>
          <w:szCs w:val="26"/>
          <w:rtl/>
        </w:rPr>
        <w:t xml:space="preserve"> </w:t>
      </w:r>
      <w:r w:rsidR="00615148">
        <w:rPr>
          <w:rFonts w:hint="cs"/>
          <w:sz w:val="26"/>
          <w:szCs w:val="26"/>
          <w:rtl/>
        </w:rPr>
        <w:t xml:space="preserve">משה ליכטנשטיין </w:t>
      </w:r>
      <w:proofErr w:type="spellStart"/>
      <w:r w:rsidR="00615148">
        <w:rPr>
          <w:rFonts w:hint="cs"/>
          <w:sz w:val="26"/>
          <w:szCs w:val="26"/>
          <w:rtl/>
        </w:rPr>
        <w:t>שליט"א</w:t>
      </w:r>
      <w:proofErr w:type="spellEnd"/>
    </w:p>
    <w:p w14:paraId="154FC35B" w14:textId="700DEB67" w:rsidR="00891BB3" w:rsidRDefault="00781A2D" w:rsidP="00781A2D">
      <w:pPr>
        <w:pStyle w:val="ad"/>
        <w:rPr>
          <w:sz w:val="26"/>
          <w:szCs w:val="26"/>
          <w:rtl/>
        </w:rPr>
      </w:pPr>
      <w:r>
        <w:rPr>
          <w:sz w:val="26"/>
          <w:szCs w:val="26"/>
          <w:rtl/>
        </w:rPr>
        <w:t>שיחה לפרשת</w:t>
      </w:r>
      <w:r w:rsidR="00615148">
        <w:rPr>
          <w:rFonts w:hint="cs"/>
          <w:sz w:val="26"/>
          <w:szCs w:val="26"/>
          <w:rtl/>
        </w:rPr>
        <w:t xml:space="preserve"> תזריע-מצורע</w:t>
      </w:r>
    </w:p>
    <w:p w14:paraId="79F0B865" w14:textId="23C20828" w:rsidR="008131C8" w:rsidRPr="00761263" w:rsidRDefault="00615148" w:rsidP="0013147C">
      <w:pPr>
        <w:pStyle w:val="1"/>
        <w:rPr>
          <w:sz w:val="22"/>
          <w:szCs w:val="46"/>
        </w:rPr>
      </w:pPr>
      <w:bookmarkStart w:id="0" w:name="OLE_LINK1"/>
      <w:r>
        <w:rPr>
          <w:rFonts w:hint="cs"/>
          <w:sz w:val="38"/>
          <w:szCs w:val="38"/>
          <w:rtl/>
        </w:rPr>
        <w:t>שאול וסכנת השררה</w:t>
      </w:r>
      <w:r w:rsidR="008131C8">
        <w:rPr>
          <w:rStyle w:val="aa"/>
          <w:rFonts w:eastAsiaTheme="majorEastAsia" w:hint="cs"/>
          <w:szCs w:val="20"/>
          <w:rtl/>
        </w:rPr>
        <w:footnoteReference w:customMarkFollows="1" w:id="1"/>
        <w:t>*</w:t>
      </w:r>
    </w:p>
    <w:bookmarkEnd w:id="0"/>
    <w:p w14:paraId="7603D165" w14:textId="1F90F8AD" w:rsidR="00615148" w:rsidRPr="00615148" w:rsidRDefault="00615148" w:rsidP="00615148">
      <w:pPr>
        <w:rPr>
          <w:rFonts w:eastAsiaTheme="majorEastAsia"/>
          <w:rtl/>
        </w:rPr>
      </w:pPr>
      <w:r w:rsidRPr="00615148">
        <w:rPr>
          <w:rFonts w:eastAsiaTheme="majorEastAsia" w:hint="cs"/>
          <w:rtl/>
        </w:rPr>
        <w:t xml:space="preserve">מטרת ההפטרה בנביא איננה להרחיב ולבאר את פסוקי הפרשה, אלא להשמיע לציבור המתכנס בבית הכנסת מסר דתי קיומי, גם בלי קשר לשבת עצמה. לכן, </w:t>
      </w:r>
      <w:proofErr w:type="spellStart"/>
      <w:r w:rsidRPr="00615148">
        <w:rPr>
          <w:rFonts w:eastAsiaTheme="majorEastAsia" w:hint="cs"/>
          <w:rtl/>
        </w:rPr>
        <w:t>ההפטרות</w:t>
      </w:r>
      <w:proofErr w:type="spellEnd"/>
      <w:r w:rsidRPr="00615148">
        <w:rPr>
          <w:rFonts w:eastAsiaTheme="majorEastAsia" w:hint="cs"/>
          <w:rtl/>
        </w:rPr>
        <w:t xml:space="preserve"> נקבעות גם על פי הזמן בשנה, כמו 'שבע </w:t>
      </w:r>
      <w:proofErr w:type="spellStart"/>
      <w:r w:rsidRPr="00615148">
        <w:rPr>
          <w:rFonts w:eastAsiaTheme="majorEastAsia" w:hint="cs"/>
          <w:rtl/>
        </w:rPr>
        <w:t>דנחמתא</w:t>
      </w:r>
      <w:proofErr w:type="spellEnd"/>
      <w:r w:rsidRPr="00615148">
        <w:rPr>
          <w:rFonts w:eastAsiaTheme="majorEastAsia" w:hint="cs"/>
          <w:rtl/>
        </w:rPr>
        <w:t>'. ראיה טובה לכך היא ההפטרה שאנו קוראים בכל שבת שחלה בערב ראש חדש, הפטרת "מחר חדש": הפטרה זו אינה קשורה לפרשה ואף לא לשבת, אך כן טומנת בחובה מסר קיומי לקראת החודש המתחדש על הציבור.</w:t>
      </w:r>
    </w:p>
    <w:p w14:paraId="0B8505A2" w14:textId="3FC125FD" w:rsidR="00615148" w:rsidRPr="00615148" w:rsidRDefault="00615148" w:rsidP="00615148">
      <w:pPr>
        <w:rPr>
          <w:rFonts w:eastAsiaTheme="majorEastAsia"/>
        </w:rPr>
      </w:pPr>
      <w:r w:rsidRPr="00615148">
        <w:rPr>
          <w:rFonts w:eastAsiaTheme="majorEastAsia" w:hint="cs"/>
          <w:rtl/>
        </w:rPr>
        <w:t>ההפטרה</w:t>
      </w:r>
      <w:r>
        <w:rPr>
          <w:rFonts w:eastAsiaTheme="majorEastAsia" w:hint="cs"/>
          <w:rtl/>
        </w:rPr>
        <w:t xml:space="preserve"> שנקרא השבת</w:t>
      </w:r>
      <w:r w:rsidRPr="00615148">
        <w:rPr>
          <w:rFonts w:eastAsiaTheme="majorEastAsia" w:hint="cs"/>
          <w:rtl/>
        </w:rPr>
        <w:t xml:space="preserve"> נסובה סביב ש</w:t>
      </w:r>
      <w:r>
        <w:rPr>
          <w:rFonts w:eastAsiaTheme="majorEastAsia" w:hint="cs"/>
          <w:rtl/>
        </w:rPr>
        <w:t>לוש דמויות מרכזיות: דוד, יהונתן</w:t>
      </w:r>
      <w:r w:rsidRPr="00615148">
        <w:rPr>
          <w:rFonts w:eastAsiaTheme="majorEastAsia" w:hint="cs"/>
          <w:rtl/>
        </w:rPr>
        <w:t xml:space="preserve"> ושאול. ניתן לדבר רבות על הקשרים בן הדמויות הללו, אך אנו נתמקד בדמותו של שאול.</w:t>
      </w:r>
    </w:p>
    <w:p w14:paraId="0935C7BC" w14:textId="77777777" w:rsidR="00615148" w:rsidRPr="00615148" w:rsidRDefault="00615148" w:rsidP="00615148">
      <w:pPr>
        <w:rPr>
          <w:rFonts w:eastAsiaTheme="majorEastAsia"/>
          <w:rtl/>
        </w:rPr>
      </w:pPr>
      <w:r w:rsidRPr="00615148">
        <w:rPr>
          <w:rFonts w:eastAsiaTheme="majorEastAsia" w:hint="cs"/>
          <w:rtl/>
        </w:rPr>
        <w:t xml:space="preserve">בראשית ממלכתו של שאול, השררה נכפתה עליו. הוא מצדו: "נחבא אל הכלים". ברם, ככל שהזמן עובר ושאול יושב יותר זמן על </w:t>
      </w:r>
      <w:proofErr w:type="spellStart"/>
      <w:r w:rsidRPr="00615148">
        <w:rPr>
          <w:rFonts w:eastAsiaTheme="majorEastAsia" w:hint="cs"/>
          <w:rtl/>
        </w:rPr>
        <w:t>כסא</w:t>
      </w:r>
      <w:proofErr w:type="spellEnd"/>
      <w:r w:rsidRPr="00615148">
        <w:rPr>
          <w:rFonts w:eastAsiaTheme="majorEastAsia" w:hint="cs"/>
          <w:rtl/>
        </w:rPr>
        <w:t xml:space="preserve"> המלך, השררה הולכת ונעשית העיקר מבחינתו. בהפטרה התכונה הזו מגיעה לידי התפרצות, אך נזכיר את התהליך שקדם לה.</w:t>
      </w:r>
    </w:p>
    <w:p w14:paraId="6F3C2D64" w14:textId="77777777" w:rsidR="00615148" w:rsidRPr="00615148" w:rsidRDefault="00615148" w:rsidP="00615148">
      <w:pPr>
        <w:rPr>
          <w:rFonts w:eastAsiaTheme="majorEastAsia"/>
          <w:rtl/>
        </w:rPr>
      </w:pPr>
      <w:r w:rsidRPr="00615148">
        <w:rPr>
          <w:rFonts w:eastAsiaTheme="majorEastAsia" w:hint="cs"/>
          <w:rtl/>
        </w:rPr>
        <w:t xml:space="preserve">לאחר </w:t>
      </w:r>
      <w:proofErr w:type="spellStart"/>
      <w:r w:rsidRPr="00615148">
        <w:rPr>
          <w:rFonts w:eastAsiaTheme="majorEastAsia" w:hint="cs"/>
          <w:rtl/>
        </w:rPr>
        <w:t>נצחון</w:t>
      </w:r>
      <w:proofErr w:type="spellEnd"/>
      <w:r w:rsidRPr="00615148">
        <w:rPr>
          <w:rFonts w:eastAsiaTheme="majorEastAsia" w:hint="cs"/>
          <w:rtl/>
        </w:rPr>
        <w:t xml:space="preserve"> ישראל על </w:t>
      </w:r>
      <w:proofErr w:type="spellStart"/>
      <w:r w:rsidRPr="00615148">
        <w:rPr>
          <w:rFonts w:eastAsiaTheme="majorEastAsia" w:hint="cs"/>
          <w:rtl/>
        </w:rPr>
        <w:t>הפלשתים</w:t>
      </w:r>
      <w:proofErr w:type="spellEnd"/>
      <w:r w:rsidRPr="00615148">
        <w:rPr>
          <w:rFonts w:eastAsiaTheme="majorEastAsia" w:hint="cs"/>
          <w:rtl/>
        </w:rPr>
        <w:t>, ונצחונו של דוד על גלית, העם מקדם בברכה את החיילים השבים משדה הקרב:</w:t>
      </w:r>
    </w:p>
    <w:p w14:paraId="2FE59472" w14:textId="77777777" w:rsidR="00615148" w:rsidRDefault="00615148" w:rsidP="00615148">
      <w:pPr>
        <w:pStyle w:val="a4"/>
        <w:rPr>
          <w:rFonts w:eastAsiaTheme="majorEastAsia" w:hint="cs"/>
          <w:rtl/>
        </w:rPr>
      </w:pPr>
      <w:r>
        <w:rPr>
          <w:rFonts w:eastAsiaTheme="majorEastAsia" w:hint="cs"/>
          <w:rtl/>
        </w:rPr>
        <w:t>"</w:t>
      </w:r>
      <w:r w:rsidRPr="00615148">
        <w:rPr>
          <w:rFonts w:eastAsiaTheme="majorEastAsia"/>
          <w:rtl/>
        </w:rPr>
        <w:t xml:space="preserve">וַיְהִי בְּבוֹאָם בְּשׁוּב דָּוִד מֵהַכּוֹת אֶת </w:t>
      </w:r>
      <w:proofErr w:type="spellStart"/>
      <w:r w:rsidRPr="00615148">
        <w:rPr>
          <w:rFonts w:eastAsiaTheme="majorEastAsia"/>
          <w:rtl/>
        </w:rPr>
        <w:t>הַפְּלִשְׁתִּי</w:t>
      </w:r>
      <w:proofErr w:type="spellEnd"/>
      <w:r w:rsidRPr="00615148">
        <w:rPr>
          <w:rFonts w:eastAsiaTheme="majorEastAsia"/>
          <w:rtl/>
        </w:rPr>
        <w:t xml:space="preserve"> וַתֵּצֶאנָה הַנָּשִׁים מִכָּל עָרֵי יִשְׂרָאֵל לשור לָשִׁיר וְהַמְּחֹלוֹת לִקְרַאת שָׁאוּל הַמֶּלֶךְ </w:t>
      </w:r>
      <w:proofErr w:type="spellStart"/>
      <w:r w:rsidRPr="00615148">
        <w:rPr>
          <w:rFonts w:eastAsiaTheme="majorEastAsia"/>
          <w:rtl/>
        </w:rPr>
        <w:t>בְּתֻפִּים</w:t>
      </w:r>
      <w:proofErr w:type="spellEnd"/>
      <w:r w:rsidRPr="00615148">
        <w:rPr>
          <w:rFonts w:eastAsiaTheme="majorEastAsia"/>
          <w:rtl/>
        </w:rPr>
        <w:t xml:space="preserve"> בְּשִׂמְחָה </w:t>
      </w:r>
      <w:proofErr w:type="spellStart"/>
      <w:r w:rsidRPr="00615148">
        <w:rPr>
          <w:rFonts w:eastAsiaTheme="majorEastAsia"/>
          <w:rtl/>
        </w:rPr>
        <w:t>וּבְשָׁלִשִׁים</w:t>
      </w:r>
      <w:proofErr w:type="spellEnd"/>
      <w:r w:rsidRPr="00615148">
        <w:rPr>
          <w:rFonts w:eastAsiaTheme="majorEastAsia"/>
          <w:rtl/>
        </w:rPr>
        <w:t xml:space="preserve">:  וַתַּעֲנֶינָה הַנָּשִׁים הַמְשַׂחֲקוֹת וַתֹּאמַרְןָ הִכָּה שָׁאוּל באלפו בַּאֲלָפָיו וְדָוִד </w:t>
      </w:r>
      <w:proofErr w:type="spellStart"/>
      <w:r w:rsidRPr="00615148">
        <w:rPr>
          <w:rFonts w:eastAsiaTheme="majorEastAsia"/>
          <w:rtl/>
        </w:rPr>
        <w:t>בְּרִבְבֹתָיו</w:t>
      </w:r>
      <w:proofErr w:type="spellEnd"/>
      <w:r w:rsidRPr="00615148">
        <w:rPr>
          <w:rFonts w:eastAsiaTheme="majorEastAsia"/>
          <w:rtl/>
        </w:rPr>
        <w:t>:</w:t>
      </w:r>
      <w:r>
        <w:rPr>
          <w:rFonts w:eastAsiaTheme="majorEastAsia" w:hint="cs"/>
          <w:rtl/>
        </w:rPr>
        <w:t>"</w:t>
      </w:r>
      <w:r w:rsidRPr="00615148">
        <w:rPr>
          <w:rFonts w:eastAsiaTheme="majorEastAsia" w:hint="cs"/>
          <w:rtl/>
        </w:rPr>
        <w:t xml:space="preserve"> </w:t>
      </w:r>
    </w:p>
    <w:p w14:paraId="72A65B13" w14:textId="157CAA7D" w:rsidR="00615148" w:rsidRPr="00615148" w:rsidRDefault="00615148" w:rsidP="00615148">
      <w:pPr>
        <w:pStyle w:val="a4"/>
        <w:rPr>
          <w:rFonts w:eastAsiaTheme="majorEastAsia"/>
          <w:rtl/>
        </w:rPr>
      </w:pPr>
      <w:r w:rsidRPr="00615148">
        <w:rPr>
          <w:rFonts w:eastAsiaTheme="majorEastAsia" w:hint="cs"/>
          <w:rtl/>
        </w:rPr>
        <w:tab/>
        <w:t>(</w:t>
      </w:r>
      <w:proofErr w:type="spellStart"/>
      <w:r w:rsidRPr="00615148">
        <w:rPr>
          <w:rFonts w:eastAsiaTheme="majorEastAsia"/>
          <w:rtl/>
        </w:rPr>
        <w:t>שמו</w:t>
      </w:r>
      <w:r w:rsidRPr="00615148">
        <w:rPr>
          <w:rFonts w:eastAsiaTheme="majorEastAsia" w:hint="cs"/>
          <w:rtl/>
        </w:rPr>
        <w:t>"</w:t>
      </w:r>
      <w:r w:rsidRPr="00615148">
        <w:rPr>
          <w:rFonts w:eastAsiaTheme="majorEastAsia"/>
          <w:rtl/>
        </w:rPr>
        <w:t>א</w:t>
      </w:r>
      <w:proofErr w:type="spellEnd"/>
      <w:r w:rsidRPr="00615148">
        <w:rPr>
          <w:rFonts w:eastAsiaTheme="majorEastAsia"/>
          <w:rtl/>
        </w:rPr>
        <w:t xml:space="preserve"> י</w:t>
      </w:r>
      <w:r w:rsidRPr="00615148">
        <w:rPr>
          <w:rFonts w:eastAsiaTheme="majorEastAsia" w:hint="cs"/>
          <w:rtl/>
        </w:rPr>
        <w:t>"</w:t>
      </w:r>
      <w:r w:rsidRPr="00615148">
        <w:rPr>
          <w:rFonts w:eastAsiaTheme="majorEastAsia"/>
          <w:rtl/>
        </w:rPr>
        <w:t>ח, ו-ז</w:t>
      </w:r>
      <w:r w:rsidRPr="00615148">
        <w:rPr>
          <w:rFonts w:eastAsiaTheme="majorEastAsia" w:hint="cs"/>
          <w:rtl/>
        </w:rPr>
        <w:t>)</w:t>
      </w:r>
    </w:p>
    <w:p w14:paraId="7300CA95" w14:textId="77777777" w:rsidR="00615148" w:rsidRPr="00615148" w:rsidRDefault="00615148" w:rsidP="00615148">
      <w:pPr>
        <w:rPr>
          <w:rFonts w:eastAsiaTheme="majorEastAsia"/>
          <w:rtl/>
        </w:rPr>
      </w:pPr>
      <w:r w:rsidRPr="00615148">
        <w:rPr>
          <w:rFonts w:eastAsiaTheme="majorEastAsia" w:hint="cs"/>
          <w:rtl/>
        </w:rPr>
        <w:t>שאול מצדו, מגיב כאחרון הפוליטיקאים לסקר האחרון שפורסם, מתעניין באחוזים ובמספרים:</w:t>
      </w:r>
    </w:p>
    <w:p w14:paraId="00689884" w14:textId="614B4E5B" w:rsidR="00615148" w:rsidRPr="00615148" w:rsidRDefault="00615148" w:rsidP="00615148">
      <w:pPr>
        <w:pStyle w:val="a4"/>
        <w:rPr>
          <w:rFonts w:eastAsiaTheme="majorEastAsia"/>
          <w:rtl/>
        </w:rPr>
      </w:pPr>
      <w:r>
        <w:rPr>
          <w:rFonts w:eastAsiaTheme="majorEastAsia" w:hint="cs"/>
          <w:rtl/>
        </w:rPr>
        <w:t>"</w:t>
      </w:r>
      <w:proofErr w:type="spellStart"/>
      <w:r w:rsidRPr="00615148">
        <w:rPr>
          <w:rFonts w:eastAsiaTheme="majorEastAsia"/>
          <w:rtl/>
        </w:rPr>
        <w:t>וַיִּחַר</w:t>
      </w:r>
      <w:proofErr w:type="spellEnd"/>
      <w:r w:rsidRPr="00615148">
        <w:rPr>
          <w:rFonts w:eastAsiaTheme="majorEastAsia"/>
          <w:rtl/>
        </w:rPr>
        <w:t xml:space="preserve"> לְשָׁאוּל מְאֹד וַיֵּרַע בְּעֵינָיו הַדָּבָר הַזֶּה וַיֹּאמֶר נָתְנוּ לְדָוִד רְבָבוֹת וְלִי נָתְנוּ הָאֲלָפִים </w:t>
      </w:r>
      <w:r w:rsidRPr="00615148">
        <w:rPr>
          <w:rFonts w:eastAsiaTheme="majorEastAsia" w:hint="cs"/>
          <w:rtl/>
        </w:rPr>
        <w:t xml:space="preserve">... </w:t>
      </w:r>
      <w:r w:rsidRPr="00615148">
        <w:rPr>
          <w:rFonts w:eastAsiaTheme="majorEastAsia"/>
          <w:rtl/>
        </w:rPr>
        <w:t xml:space="preserve">וַיְהִי שָׁאוּל </w:t>
      </w:r>
      <w:proofErr w:type="spellStart"/>
      <w:r w:rsidRPr="00615148">
        <w:rPr>
          <w:rFonts w:eastAsiaTheme="majorEastAsia"/>
          <w:rtl/>
        </w:rPr>
        <w:t>עון</w:t>
      </w:r>
      <w:proofErr w:type="spellEnd"/>
      <w:r w:rsidRPr="00615148">
        <w:rPr>
          <w:rFonts w:eastAsiaTheme="majorEastAsia"/>
          <w:rtl/>
        </w:rPr>
        <w:t xml:space="preserve"> עוֹיֵן אֶת דָּו</w:t>
      </w:r>
      <w:r>
        <w:rPr>
          <w:rFonts w:eastAsiaTheme="majorEastAsia"/>
          <w:rtl/>
        </w:rPr>
        <w:t>ִד מֵהַיּוֹם הַהוּא וָהָלְאָה</w:t>
      </w:r>
      <w:r>
        <w:rPr>
          <w:rFonts w:eastAsiaTheme="majorEastAsia" w:hint="cs"/>
          <w:rtl/>
        </w:rPr>
        <w:t>."</w:t>
      </w:r>
      <w:r w:rsidRPr="00615148">
        <w:rPr>
          <w:rFonts w:eastAsiaTheme="majorEastAsia" w:hint="cs"/>
          <w:rtl/>
        </w:rPr>
        <w:t xml:space="preserve"> </w:t>
      </w:r>
      <w:r w:rsidRPr="00615148">
        <w:rPr>
          <w:rFonts w:eastAsiaTheme="majorEastAsia" w:hint="cs"/>
          <w:rtl/>
        </w:rPr>
        <w:tab/>
      </w:r>
      <w:r w:rsidRPr="00615148">
        <w:rPr>
          <w:rFonts w:eastAsiaTheme="majorEastAsia" w:hint="cs"/>
          <w:rtl/>
        </w:rPr>
        <w:tab/>
        <w:t>(</w:t>
      </w:r>
      <w:proofErr w:type="spellStart"/>
      <w:r w:rsidRPr="00615148">
        <w:rPr>
          <w:rFonts w:eastAsiaTheme="majorEastAsia"/>
          <w:rtl/>
        </w:rPr>
        <w:t>שמו</w:t>
      </w:r>
      <w:r w:rsidRPr="00615148">
        <w:rPr>
          <w:rFonts w:eastAsiaTheme="majorEastAsia" w:hint="cs"/>
          <w:rtl/>
        </w:rPr>
        <w:t>"</w:t>
      </w:r>
      <w:r w:rsidRPr="00615148">
        <w:rPr>
          <w:rFonts w:eastAsiaTheme="majorEastAsia"/>
          <w:rtl/>
        </w:rPr>
        <w:t>א</w:t>
      </w:r>
      <w:proofErr w:type="spellEnd"/>
      <w:r w:rsidRPr="00615148">
        <w:rPr>
          <w:rFonts w:eastAsiaTheme="majorEastAsia"/>
          <w:rtl/>
        </w:rPr>
        <w:t xml:space="preserve"> י</w:t>
      </w:r>
      <w:r w:rsidRPr="00615148">
        <w:rPr>
          <w:rFonts w:eastAsiaTheme="majorEastAsia" w:hint="cs"/>
          <w:rtl/>
        </w:rPr>
        <w:t>"</w:t>
      </w:r>
      <w:r w:rsidRPr="00615148">
        <w:rPr>
          <w:rFonts w:eastAsiaTheme="majorEastAsia"/>
          <w:rtl/>
        </w:rPr>
        <w:t>ח, ח-ט</w:t>
      </w:r>
      <w:r w:rsidRPr="00615148">
        <w:rPr>
          <w:rFonts w:eastAsiaTheme="majorEastAsia" w:hint="cs"/>
          <w:rtl/>
        </w:rPr>
        <w:t>)</w:t>
      </w:r>
    </w:p>
    <w:p w14:paraId="47AFA019" w14:textId="77777777" w:rsidR="00615148" w:rsidRPr="00615148" w:rsidRDefault="00615148" w:rsidP="00615148">
      <w:pPr>
        <w:rPr>
          <w:rFonts w:eastAsiaTheme="majorEastAsia"/>
          <w:rtl/>
        </w:rPr>
      </w:pPr>
      <w:r w:rsidRPr="00615148">
        <w:rPr>
          <w:rFonts w:eastAsiaTheme="majorEastAsia" w:hint="cs"/>
          <w:rtl/>
        </w:rPr>
        <w:t>הנביא מדגיש, "</w:t>
      </w:r>
      <w:proofErr w:type="spellStart"/>
      <w:r w:rsidRPr="00615148">
        <w:rPr>
          <w:rFonts w:eastAsiaTheme="majorEastAsia" w:hint="cs"/>
          <w:rtl/>
        </w:rPr>
        <w:t>ויחר</w:t>
      </w:r>
      <w:proofErr w:type="spellEnd"/>
      <w:r w:rsidRPr="00615148">
        <w:rPr>
          <w:rFonts w:eastAsiaTheme="majorEastAsia" w:hint="cs"/>
          <w:rtl/>
        </w:rPr>
        <w:t xml:space="preserve"> לשאול </w:t>
      </w:r>
      <w:r w:rsidRPr="00615148">
        <w:rPr>
          <w:rFonts w:eastAsiaTheme="majorEastAsia" w:hint="eastAsia"/>
          <w:b/>
          <w:rtl/>
        </w:rPr>
        <w:t>מאד</w:t>
      </w:r>
      <w:r w:rsidRPr="00615148">
        <w:rPr>
          <w:rFonts w:eastAsiaTheme="majorEastAsia" w:hint="cs"/>
          <w:rtl/>
        </w:rPr>
        <w:t>", אין מדובר בצביטה קלה וחולפת. מאותו הרגע, שאול מפתח קנאה כפייתית בדוד, זוהי ה"רוח הרעה" שמבעתת אותו: הוא חולה בנפשו. קנאה זו, מעבירה אותו על דעתו כפשוטו; החותן האוהב, שאול, רוצה באותם נישואים רק כאמצעי למות דוד ומוכן שזה יעשה אף בחיר הפיכת בתו "למוקש", כלי משחק, ולאלמנה אם התכנית תצליח:</w:t>
      </w:r>
    </w:p>
    <w:p w14:paraId="75510E1E" w14:textId="77777777" w:rsidR="00615148" w:rsidRDefault="00615148" w:rsidP="00615148">
      <w:pPr>
        <w:pStyle w:val="a4"/>
        <w:rPr>
          <w:rFonts w:eastAsiaTheme="majorEastAsia"/>
          <w:rtl/>
        </w:rPr>
      </w:pPr>
      <w:r>
        <w:rPr>
          <w:rFonts w:eastAsiaTheme="majorEastAsia" w:hint="cs"/>
          <w:rtl/>
        </w:rPr>
        <w:t>"</w:t>
      </w:r>
      <w:r w:rsidRPr="00615148">
        <w:rPr>
          <w:rFonts w:eastAsiaTheme="majorEastAsia"/>
          <w:rtl/>
        </w:rPr>
        <w:t xml:space="preserve">וַתֶּאֱהַב מִיכַל בַּת שָׁאוּל אֶת דָּוִד </w:t>
      </w:r>
      <w:proofErr w:type="spellStart"/>
      <w:r w:rsidRPr="00615148">
        <w:rPr>
          <w:rFonts w:eastAsiaTheme="majorEastAsia"/>
          <w:rtl/>
        </w:rPr>
        <w:t>וַיַּגִּדו</w:t>
      </w:r>
      <w:proofErr w:type="spellEnd"/>
      <w:r w:rsidRPr="00615148">
        <w:rPr>
          <w:rFonts w:eastAsiaTheme="majorEastAsia"/>
          <w:rtl/>
        </w:rPr>
        <w:t xml:space="preserve">ּ לְשָׁאוּל וַיִּשַׁר הַדָּבָר בְּעֵינָיו:  וַיֹּאמֶר שָׁאוּל </w:t>
      </w:r>
      <w:proofErr w:type="spellStart"/>
      <w:r w:rsidRPr="00615148">
        <w:rPr>
          <w:rFonts w:eastAsiaTheme="majorEastAsia"/>
          <w:rtl/>
        </w:rPr>
        <w:t>אֶתְּנֶנָּה</w:t>
      </w:r>
      <w:proofErr w:type="spellEnd"/>
      <w:r w:rsidRPr="00615148">
        <w:rPr>
          <w:rFonts w:eastAsiaTheme="majorEastAsia"/>
          <w:rtl/>
        </w:rPr>
        <w:t xml:space="preserve"> לּוֹ וּתְהִי לוֹ לְמוֹקֵשׁ וּתְהִי בוֹ יַד  </w:t>
      </w:r>
      <w:proofErr w:type="spellStart"/>
      <w:r w:rsidRPr="00615148">
        <w:rPr>
          <w:rFonts w:eastAsiaTheme="majorEastAsia"/>
          <w:rtl/>
        </w:rPr>
        <w:t>פְּלִשְׁתִּים</w:t>
      </w:r>
      <w:proofErr w:type="spellEnd"/>
      <w:r w:rsidRPr="00615148">
        <w:rPr>
          <w:rFonts w:eastAsiaTheme="majorEastAsia" w:hint="cs"/>
          <w:rtl/>
        </w:rPr>
        <w:t>...</w:t>
      </w:r>
      <w:r>
        <w:rPr>
          <w:rFonts w:eastAsiaTheme="majorEastAsia" w:hint="cs"/>
          <w:rtl/>
        </w:rPr>
        <w:t>"</w:t>
      </w:r>
    </w:p>
    <w:p w14:paraId="379DB600" w14:textId="5B73C5C7" w:rsidR="00615148" w:rsidRPr="00615148" w:rsidRDefault="00615148" w:rsidP="00615148">
      <w:pPr>
        <w:pStyle w:val="a4"/>
        <w:rPr>
          <w:rFonts w:eastAsiaTheme="majorEastAsia"/>
          <w:rtl/>
        </w:rPr>
      </w:pPr>
      <w:r w:rsidRPr="00615148">
        <w:rPr>
          <w:rFonts w:eastAsiaTheme="majorEastAsia" w:hint="cs"/>
          <w:rtl/>
        </w:rPr>
        <w:tab/>
        <w:t>(שם</w:t>
      </w:r>
      <w:r w:rsidRPr="00615148">
        <w:rPr>
          <w:rFonts w:eastAsiaTheme="majorEastAsia"/>
          <w:rtl/>
        </w:rPr>
        <w:t xml:space="preserve"> כ-</w:t>
      </w:r>
      <w:proofErr w:type="spellStart"/>
      <w:r w:rsidRPr="00615148">
        <w:rPr>
          <w:rFonts w:eastAsiaTheme="majorEastAsia"/>
          <w:rtl/>
        </w:rPr>
        <w:t>כא</w:t>
      </w:r>
      <w:proofErr w:type="spellEnd"/>
      <w:r w:rsidRPr="00615148">
        <w:rPr>
          <w:rFonts w:eastAsiaTheme="majorEastAsia" w:hint="cs"/>
          <w:rtl/>
        </w:rPr>
        <w:t>)</w:t>
      </w:r>
    </w:p>
    <w:p w14:paraId="385BFAD6" w14:textId="77777777" w:rsidR="00615148" w:rsidRPr="00615148" w:rsidRDefault="00615148" w:rsidP="00615148">
      <w:pPr>
        <w:rPr>
          <w:rFonts w:eastAsiaTheme="majorEastAsia"/>
          <w:rtl/>
        </w:rPr>
      </w:pPr>
      <w:r w:rsidRPr="00615148">
        <w:rPr>
          <w:rFonts w:eastAsiaTheme="majorEastAsia" w:hint="cs"/>
          <w:rtl/>
        </w:rPr>
        <w:t>בהפטרה, קנאתו של שאול בדוד משפיעה על יחסיו עם יהונתן בנו:</w:t>
      </w:r>
    </w:p>
    <w:p w14:paraId="3BB2BF9B" w14:textId="1C9C5612" w:rsidR="00615148" w:rsidRPr="00615148" w:rsidRDefault="00615148" w:rsidP="00615148">
      <w:pPr>
        <w:pStyle w:val="a4"/>
        <w:rPr>
          <w:rFonts w:eastAsiaTheme="majorEastAsia"/>
          <w:rtl/>
        </w:rPr>
      </w:pPr>
      <w:r>
        <w:rPr>
          <w:rFonts w:eastAsiaTheme="majorEastAsia" w:hint="cs"/>
          <w:rtl/>
        </w:rPr>
        <w:t>"</w:t>
      </w:r>
      <w:proofErr w:type="spellStart"/>
      <w:r w:rsidRPr="00615148">
        <w:rPr>
          <w:rFonts w:eastAsiaTheme="majorEastAsia"/>
          <w:rtl/>
        </w:rPr>
        <w:t>וַיִּחַר</w:t>
      </w:r>
      <w:proofErr w:type="spellEnd"/>
      <w:r w:rsidRPr="00615148">
        <w:rPr>
          <w:rFonts w:eastAsiaTheme="majorEastAsia"/>
          <w:rtl/>
        </w:rPr>
        <w:t xml:space="preserve"> אַף שָׁאוּל בִּיהוֹנָתָן וַיֹּאמֶר לוֹ בֶּן נַעֲוַת הַמַּרְדּוּת הֲלוֹא יָדַעְתִּי כִּי בֹחֵר אַתָּה לְבֶן יִשַׁי </w:t>
      </w:r>
      <w:proofErr w:type="spellStart"/>
      <w:r w:rsidRPr="00615148">
        <w:rPr>
          <w:rFonts w:eastAsiaTheme="majorEastAsia"/>
          <w:rtl/>
        </w:rPr>
        <w:t>לְבָשְׁתְּך</w:t>
      </w:r>
      <w:proofErr w:type="spellEnd"/>
      <w:r w:rsidRPr="00615148">
        <w:rPr>
          <w:rFonts w:eastAsiaTheme="majorEastAsia"/>
          <w:rtl/>
        </w:rPr>
        <w:t>ָ וּלְבֹשֶׁת עֶרְוַת אִמֶּךָ:  כִּי כָל הַיָּמִים אֲשֶׁר בֶּן יִשַׁי חַי עַל הָאֲדָמָה לֹא תִכּוֹן אַתָּה וּמַלְכוּתֶךָ</w:t>
      </w:r>
      <w:r w:rsidRPr="00615148">
        <w:rPr>
          <w:rFonts w:eastAsiaTheme="majorEastAsia" w:hint="cs"/>
          <w:rtl/>
        </w:rPr>
        <w:t>...</w:t>
      </w:r>
      <w:r>
        <w:rPr>
          <w:rFonts w:eastAsiaTheme="majorEastAsia" w:hint="cs"/>
          <w:rtl/>
        </w:rPr>
        <w:t>"</w:t>
      </w:r>
      <w:r w:rsidRPr="00615148">
        <w:rPr>
          <w:rFonts w:eastAsiaTheme="majorEastAsia" w:hint="cs"/>
          <w:rtl/>
        </w:rPr>
        <w:t xml:space="preserve"> </w:t>
      </w:r>
      <w:r w:rsidRPr="00615148">
        <w:rPr>
          <w:rFonts w:eastAsiaTheme="majorEastAsia" w:hint="cs"/>
          <w:rtl/>
        </w:rPr>
        <w:tab/>
      </w:r>
      <w:r w:rsidRPr="00615148">
        <w:rPr>
          <w:rFonts w:eastAsiaTheme="majorEastAsia" w:hint="cs"/>
          <w:rtl/>
        </w:rPr>
        <w:tab/>
        <w:t>(</w:t>
      </w:r>
      <w:proofErr w:type="spellStart"/>
      <w:r w:rsidRPr="00615148">
        <w:rPr>
          <w:rFonts w:eastAsiaTheme="majorEastAsia"/>
          <w:rtl/>
        </w:rPr>
        <w:t>שמו</w:t>
      </w:r>
      <w:r w:rsidRPr="00615148">
        <w:rPr>
          <w:rFonts w:eastAsiaTheme="majorEastAsia" w:hint="cs"/>
          <w:rtl/>
        </w:rPr>
        <w:t>"</w:t>
      </w:r>
      <w:r w:rsidRPr="00615148">
        <w:rPr>
          <w:rFonts w:eastAsiaTheme="majorEastAsia"/>
          <w:rtl/>
        </w:rPr>
        <w:t>א</w:t>
      </w:r>
      <w:proofErr w:type="spellEnd"/>
      <w:r w:rsidRPr="00615148">
        <w:rPr>
          <w:rFonts w:eastAsiaTheme="majorEastAsia"/>
          <w:rtl/>
        </w:rPr>
        <w:t xml:space="preserve"> כ</w:t>
      </w:r>
      <w:r w:rsidRPr="00615148">
        <w:rPr>
          <w:rFonts w:eastAsiaTheme="majorEastAsia" w:hint="cs"/>
          <w:rtl/>
        </w:rPr>
        <w:t>'</w:t>
      </w:r>
      <w:r w:rsidRPr="00615148">
        <w:rPr>
          <w:rFonts w:eastAsiaTheme="majorEastAsia"/>
          <w:rtl/>
        </w:rPr>
        <w:t>, ל-לא</w:t>
      </w:r>
      <w:r w:rsidRPr="00615148">
        <w:rPr>
          <w:rFonts w:eastAsiaTheme="majorEastAsia" w:hint="cs"/>
          <w:rtl/>
        </w:rPr>
        <w:t>)</w:t>
      </w:r>
    </w:p>
    <w:p w14:paraId="536D6B4F" w14:textId="77777777" w:rsidR="00615148" w:rsidRPr="00615148" w:rsidRDefault="00615148" w:rsidP="00615148">
      <w:pPr>
        <w:rPr>
          <w:rFonts w:eastAsiaTheme="majorEastAsia"/>
          <w:rtl/>
        </w:rPr>
      </w:pPr>
      <w:r w:rsidRPr="00615148">
        <w:rPr>
          <w:rFonts w:eastAsiaTheme="majorEastAsia" w:hint="cs"/>
          <w:rtl/>
        </w:rPr>
        <w:t>וכמובן, גם חז"ל חשו בכך:</w:t>
      </w:r>
    </w:p>
    <w:p w14:paraId="27BA92E9" w14:textId="2026D9C4" w:rsidR="00615148" w:rsidRPr="00615148" w:rsidRDefault="00615148" w:rsidP="00615148">
      <w:pPr>
        <w:pStyle w:val="a4"/>
        <w:rPr>
          <w:rFonts w:eastAsiaTheme="majorEastAsia"/>
          <w:rtl/>
        </w:rPr>
      </w:pPr>
      <w:r>
        <w:rPr>
          <w:rFonts w:eastAsiaTheme="majorEastAsia" w:hint="cs"/>
          <w:rtl/>
        </w:rPr>
        <w:t>"</w:t>
      </w:r>
      <w:r w:rsidRPr="00615148">
        <w:rPr>
          <w:rFonts w:eastAsiaTheme="majorEastAsia"/>
          <w:rtl/>
        </w:rPr>
        <w:t xml:space="preserve">שלשה הניחו כתרן </w:t>
      </w:r>
      <w:proofErr w:type="spellStart"/>
      <w:r w:rsidRPr="00615148">
        <w:rPr>
          <w:rFonts w:eastAsiaTheme="majorEastAsia"/>
          <w:rtl/>
        </w:rPr>
        <w:t>בעה"ז</w:t>
      </w:r>
      <w:proofErr w:type="spellEnd"/>
      <w:r w:rsidRPr="00615148">
        <w:rPr>
          <w:rFonts w:eastAsiaTheme="majorEastAsia"/>
          <w:rtl/>
        </w:rPr>
        <w:t xml:space="preserve"> וירשו חיי </w:t>
      </w:r>
      <w:proofErr w:type="spellStart"/>
      <w:r w:rsidRPr="00615148">
        <w:rPr>
          <w:rFonts w:eastAsiaTheme="majorEastAsia"/>
          <w:rtl/>
        </w:rPr>
        <w:t>העה"ב</w:t>
      </w:r>
      <w:proofErr w:type="spellEnd"/>
      <w:r w:rsidRPr="00615148">
        <w:rPr>
          <w:rFonts w:eastAsiaTheme="majorEastAsia"/>
          <w:rtl/>
        </w:rPr>
        <w:t xml:space="preserve"> ואילו הן יונתן בן שאול ואלעזר בן עזריה. וזקני בתירה.</w:t>
      </w:r>
      <w:r w:rsidRPr="00615148">
        <w:rPr>
          <w:rFonts w:eastAsiaTheme="majorEastAsia" w:hint="cs"/>
          <w:rtl/>
        </w:rPr>
        <w:t xml:space="preserve">.. </w:t>
      </w:r>
      <w:r w:rsidRPr="00615148">
        <w:rPr>
          <w:rFonts w:eastAsiaTheme="majorEastAsia"/>
          <w:rtl/>
        </w:rPr>
        <w:t xml:space="preserve">אמר רבי </w:t>
      </w:r>
      <w:proofErr w:type="spellStart"/>
      <w:r w:rsidRPr="00615148">
        <w:rPr>
          <w:rFonts w:eastAsiaTheme="majorEastAsia"/>
          <w:rtl/>
        </w:rPr>
        <w:t>יושוע</w:t>
      </w:r>
      <w:proofErr w:type="spellEnd"/>
      <w:r w:rsidRPr="00615148">
        <w:rPr>
          <w:rFonts w:eastAsiaTheme="majorEastAsia"/>
          <w:rtl/>
        </w:rPr>
        <w:t xml:space="preserve"> בן </w:t>
      </w:r>
      <w:proofErr w:type="spellStart"/>
      <w:r w:rsidRPr="00615148">
        <w:rPr>
          <w:rFonts w:eastAsiaTheme="majorEastAsia"/>
          <w:rtl/>
        </w:rPr>
        <w:t>קבסיו</w:t>
      </w:r>
      <w:proofErr w:type="spellEnd"/>
      <w:r w:rsidRPr="00615148">
        <w:rPr>
          <w:rFonts w:eastAsiaTheme="majorEastAsia"/>
          <w:rtl/>
        </w:rPr>
        <w:t xml:space="preserve"> כל ימי הייתי בורח מן השרר</w:t>
      </w:r>
      <w:r w:rsidRPr="00615148">
        <w:rPr>
          <w:rFonts w:eastAsiaTheme="majorEastAsia" w:hint="cs"/>
          <w:rtl/>
        </w:rPr>
        <w:t>ה,</w:t>
      </w:r>
      <w:r w:rsidRPr="00615148">
        <w:rPr>
          <w:rFonts w:eastAsiaTheme="majorEastAsia"/>
          <w:rtl/>
        </w:rPr>
        <w:t xml:space="preserve"> עכשיו שנכנסתי כל מי שהוא בא ומוציאני בקומקום הזה אני יורד לו.</w:t>
      </w:r>
      <w:r>
        <w:rPr>
          <w:rFonts w:eastAsiaTheme="majorEastAsia" w:hint="cs"/>
          <w:rtl/>
        </w:rPr>
        <w:t>"</w:t>
      </w:r>
      <w:r w:rsidRPr="00615148">
        <w:rPr>
          <w:rFonts w:eastAsiaTheme="majorEastAsia" w:hint="cs"/>
          <w:rtl/>
        </w:rPr>
        <w:t xml:space="preserve"> </w:t>
      </w:r>
      <w:r w:rsidRPr="00615148">
        <w:rPr>
          <w:rFonts w:eastAsiaTheme="majorEastAsia" w:hint="cs"/>
          <w:rtl/>
        </w:rPr>
        <w:tab/>
      </w:r>
      <w:r w:rsidRPr="00615148">
        <w:rPr>
          <w:rFonts w:eastAsiaTheme="majorEastAsia" w:hint="cs"/>
          <w:rtl/>
        </w:rPr>
        <w:tab/>
        <w:t>(</w:t>
      </w:r>
      <w:r w:rsidRPr="00615148">
        <w:rPr>
          <w:rFonts w:eastAsiaTheme="majorEastAsia"/>
          <w:rtl/>
        </w:rPr>
        <w:t>ירושלמי פסחים</w:t>
      </w:r>
      <w:r w:rsidRPr="00615148">
        <w:rPr>
          <w:rFonts w:eastAsiaTheme="majorEastAsia" w:hint="cs"/>
          <w:rtl/>
        </w:rPr>
        <w:t xml:space="preserve"> </w:t>
      </w:r>
      <w:r w:rsidRPr="00615148">
        <w:rPr>
          <w:rFonts w:eastAsiaTheme="majorEastAsia"/>
          <w:rtl/>
        </w:rPr>
        <w:t>ו</w:t>
      </w:r>
      <w:r w:rsidRPr="00615148">
        <w:rPr>
          <w:rFonts w:eastAsiaTheme="majorEastAsia" w:hint="cs"/>
          <w:rtl/>
        </w:rPr>
        <w:t>')</w:t>
      </w:r>
    </w:p>
    <w:p w14:paraId="3BA2CCFC" w14:textId="77777777" w:rsidR="00615148" w:rsidRPr="00615148" w:rsidRDefault="00615148" w:rsidP="00615148">
      <w:pPr>
        <w:rPr>
          <w:rFonts w:eastAsiaTheme="majorEastAsia"/>
          <w:rtl/>
        </w:rPr>
      </w:pPr>
      <w:r w:rsidRPr="00615148">
        <w:rPr>
          <w:rFonts w:eastAsiaTheme="majorEastAsia" w:hint="cs"/>
          <w:rtl/>
        </w:rPr>
        <w:t>שאול מעמיד את השררה כערך עליון, ויהונתן לעומתו מבין שמטרת המלוכה היא לשרת את העם, ולכן מוכן להניח את כתרו בעולם הזה. האמביציה של שאול גברה בסופו של דבר על פני השיקולים האחרים. כמובן, יש לסייג את הדברים: כמו אצל מנהיגים רבים, אין מדובר בשאלה בינארית של שחור ולבן, אלא אור וחשך משמשים בערבוביה: גם בימים הקשים ביותר של הרדיפה אחר דוד והדאגה לטובתו האישית, שאול המשיך ללחום את מלחמות ה', ואף נהרג בשדה הקרב, בהגנה על עם ישראל.</w:t>
      </w:r>
    </w:p>
    <w:p w14:paraId="6F9EBF4D" w14:textId="77777777" w:rsidR="00615148" w:rsidRPr="00615148" w:rsidRDefault="00615148" w:rsidP="00615148">
      <w:pPr>
        <w:rPr>
          <w:rFonts w:eastAsiaTheme="majorEastAsia"/>
          <w:rtl/>
        </w:rPr>
      </w:pPr>
      <w:r w:rsidRPr="00615148">
        <w:rPr>
          <w:rFonts w:eastAsiaTheme="majorEastAsia" w:hint="cs"/>
          <w:rtl/>
        </w:rPr>
        <w:lastRenderedPageBreak/>
        <w:t>האמביציה היא תכונה מבורכת ונצרכת. האמביציה שהקב"ה טבע בנו מאפשרת לנו לצעוד קדימה, להוציא מעצמנו ולפתח ולקדם את העולם שבתוכו אנו חיים. רק כך יכולים לצמוח מנהיגים. אולם, את האמביציה חובה עלינו לתעל, לגאול, ולוודא שהיא לא הופכת לערך עליון. ככל שהתפקיד מכיל יותר שררה, הדבר מחייב יותר את בעל התפקיד לנהוג כפי שכתוב ברמב"ם:</w:t>
      </w:r>
    </w:p>
    <w:p w14:paraId="5FEAC86F" w14:textId="77777777" w:rsidR="007B261F" w:rsidRDefault="007B261F" w:rsidP="007B261F">
      <w:pPr>
        <w:pStyle w:val="a4"/>
        <w:rPr>
          <w:rFonts w:eastAsiaTheme="majorEastAsia"/>
          <w:rtl/>
        </w:rPr>
      </w:pPr>
      <w:r>
        <w:rPr>
          <w:rFonts w:eastAsiaTheme="majorEastAsia" w:hint="cs"/>
          <w:rtl/>
        </w:rPr>
        <w:t>"</w:t>
      </w:r>
      <w:r w:rsidR="00615148" w:rsidRPr="00615148">
        <w:rPr>
          <w:rFonts w:eastAsiaTheme="majorEastAsia"/>
          <w:rtl/>
        </w:rPr>
        <w:t xml:space="preserve">כדרך שחלק לו הכתוב הכבוד הגדול, וחייב הכל בכבודו, כך </w:t>
      </w:r>
      <w:proofErr w:type="spellStart"/>
      <w:r w:rsidR="00615148" w:rsidRPr="00615148">
        <w:rPr>
          <w:rFonts w:eastAsiaTheme="majorEastAsia"/>
          <w:rtl/>
        </w:rPr>
        <w:t>צוהו</w:t>
      </w:r>
      <w:proofErr w:type="spellEnd"/>
      <w:r w:rsidR="00615148" w:rsidRPr="00615148">
        <w:rPr>
          <w:rFonts w:eastAsiaTheme="majorEastAsia"/>
          <w:rtl/>
        </w:rPr>
        <w:t xml:space="preserve"> להיות לבו בקרבו שפל וחלל שנאמר ולבי חלל בקרבי</w:t>
      </w:r>
      <w:r w:rsidR="00615148" w:rsidRPr="00615148">
        <w:rPr>
          <w:rFonts w:eastAsiaTheme="majorEastAsia" w:hint="cs"/>
          <w:rtl/>
        </w:rPr>
        <w:t>.</w:t>
      </w:r>
      <w:r>
        <w:rPr>
          <w:rFonts w:eastAsiaTheme="majorEastAsia" w:hint="cs"/>
          <w:rtl/>
        </w:rPr>
        <w:t>"</w:t>
      </w:r>
    </w:p>
    <w:p w14:paraId="381DF26C" w14:textId="0024D644" w:rsidR="00615148" w:rsidRPr="00615148" w:rsidRDefault="00615148" w:rsidP="007B261F">
      <w:pPr>
        <w:pStyle w:val="a4"/>
        <w:rPr>
          <w:rFonts w:eastAsiaTheme="majorEastAsia"/>
          <w:rtl/>
        </w:rPr>
      </w:pPr>
      <w:r w:rsidRPr="00615148">
        <w:rPr>
          <w:rFonts w:eastAsiaTheme="majorEastAsia" w:hint="cs"/>
          <w:rtl/>
        </w:rPr>
        <w:tab/>
        <w:t>(</w:t>
      </w:r>
      <w:r w:rsidRPr="00615148">
        <w:rPr>
          <w:rFonts w:eastAsiaTheme="majorEastAsia"/>
          <w:rtl/>
        </w:rPr>
        <w:t>רמב"ם מלכים ב</w:t>
      </w:r>
      <w:r w:rsidRPr="00615148">
        <w:rPr>
          <w:rFonts w:eastAsiaTheme="majorEastAsia" w:hint="cs"/>
          <w:rtl/>
        </w:rPr>
        <w:t>', ו)</w:t>
      </w:r>
      <w:r w:rsidRPr="00615148">
        <w:rPr>
          <w:rFonts w:eastAsiaTheme="majorEastAsia"/>
          <w:vertAlign w:val="superscript"/>
          <w:rtl/>
        </w:rPr>
        <w:footnoteReference w:id="2"/>
      </w:r>
    </w:p>
    <w:p w14:paraId="6FE9E00A" w14:textId="77777777" w:rsidR="00615148" w:rsidRPr="00615148" w:rsidRDefault="00615148" w:rsidP="007B261F">
      <w:pPr>
        <w:rPr>
          <w:rFonts w:eastAsiaTheme="majorEastAsia"/>
          <w:rtl/>
        </w:rPr>
      </w:pPr>
      <w:r w:rsidRPr="00615148">
        <w:rPr>
          <w:rFonts w:eastAsiaTheme="majorEastAsia" w:hint="cs"/>
          <w:rtl/>
        </w:rPr>
        <w:t>איני יודע האם ההשגחה סיבבה שהמלך הראשון יתנהל כך כדי שנבין מהם הסכנות בשררה, או שמדובר בבחירתו החופשית של שאול שגרמה לכך; בין כך ובין כך, ההפטרה מהווה תמרור אזהרה לבאות.</w:t>
      </w:r>
    </w:p>
    <w:p w14:paraId="7A44D26B" w14:textId="77777777" w:rsidR="00615148" w:rsidRPr="00615148" w:rsidRDefault="00615148" w:rsidP="007B261F">
      <w:pPr>
        <w:rPr>
          <w:rFonts w:eastAsiaTheme="majorEastAsia"/>
          <w:rtl/>
        </w:rPr>
      </w:pPr>
      <w:r w:rsidRPr="00615148">
        <w:rPr>
          <w:rFonts w:eastAsiaTheme="majorEastAsia" w:hint="cs"/>
          <w:rtl/>
        </w:rPr>
        <w:t>הדברים קשורים קשר הדוק לחודש אייר שאנו עומדים בפתחו. הספרות ההלכתית שעוסקת בהלכות מלכים חסרה מאוד, המקורות העיקריים שעסקו בה עד מאה וחמישים השנים האחרונות הם התנ"ך והלכות מלכים לרמב"ם. הרמב"ם, שלא כאברבנאל, לא הכיר מקרוב את הפרקטיקה של צורות שלטון שונות, ולכן במובנים מסוימים, מה שיש לתורה לומר בהקשרים של אתיקה שלטונית, נמצא בעיקר בתנ"ך ואפילו לא ברמב"ם.</w:t>
      </w:r>
    </w:p>
    <w:p w14:paraId="3D495D90" w14:textId="77777777" w:rsidR="00615148" w:rsidRPr="00615148" w:rsidRDefault="00615148" w:rsidP="007B261F">
      <w:pPr>
        <w:rPr>
          <w:rFonts w:eastAsiaTheme="majorEastAsia"/>
          <w:rtl/>
        </w:rPr>
      </w:pPr>
      <w:r w:rsidRPr="00615148">
        <w:rPr>
          <w:rFonts w:eastAsiaTheme="majorEastAsia" w:hint="cs"/>
          <w:rtl/>
        </w:rPr>
        <w:t xml:space="preserve">ב"ה, זכינו בשבעים השנים האחרונות לקיומה של מדינת ישראל. הדבר המשותף לכל המנהיגים בשנים הראשונות של המדינה הוא שכולם לא נכנסו למערכת מתוך רצון להיות מנהיג, אלא מתוך תפקידים אחרים ורצון לקדם אג'נדה. התחושה היא שבשנים האחרונות, השררה והתפקיד הפכו לעיקר. ישנם אנשים שנכנסים לפוליטיקה מתוך רצון להיות אדם שעוסק בצרכי ציבור, ותו לא. המוקד של המנהיג תמיד צריך להיות העם, הערכים שאותם הוא רוצה לקדם, ולא </w:t>
      </w:r>
      <w:proofErr w:type="spellStart"/>
      <w:r w:rsidRPr="00615148">
        <w:rPr>
          <w:rFonts w:eastAsiaTheme="majorEastAsia" w:hint="cs"/>
          <w:rtl/>
        </w:rPr>
        <w:t>הכסא</w:t>
      </w:r>
      <w:proofErr w:type="spellEnd"/>
      <w:r w:rsidRPr="00615148">
        <w:rPr>
          <w:rFonts w:eastAsiaTheme="majorEastAsia" w:hint="cs"/>
          <w:rtl/>
        </w:rPr>
        <w:t>. ההפטרה מזהירה מפני מצב כזה וההשלכות שלו:</w:t>
      </w:r>
    </w:p>
    <w:p w14:paraId="42973F8B" w14:textId="77777777" w:rsidR="00615148" w:rsidRPr="00615148" w:rsidRDefault="00615148" w:rsidP="007B261F">
      <w:pPr>
        <w:rPr>
          <w:rFonts w:eastAsiaTheme="majorEastAsia"/>
        </w:rPr>
      </w:pPr>
      <w:r w:rsidRPr="00615148">
        <w:rPr>
          <w:rFonts w:eastAsiaTheme="majorEastAsia" w:hint="cs"/>
          <w:rtl/>
        </w:rPr>
        <w:t xml:space="preserve">אם שאול שהתחיל כ"נחבא אל הכלים" סיים כך, ואם ר"י בן </w:t>
      </w:r>
      <w:proofErr w:type="spellStart"/>
      <w:r w:rsidRPr="00615148">
        <w:rPr>
          <w:rFonts w:eastAsiaTheme="majorEastAsia" w:hint="cs"/>
          <w:rtl/>
        </w:rPr>
        <w:t>קבסיו</w:t>
      </w:r>
      <w:proofErr w:type="spellEnd"/>
      <w:r w:rsidRPr="00615148">
        <w:rPr>
          <w:rFonts w:eastAsiaTheme="majorEastAsia" w:hint="cs"/>
          <w:rtl/>
        </w:rPr>
        <w:t xml:space="preserve"> שהיה בורח מן השררה, משהגיע אליה היה מוכן לשפוך מים רותחים על יריביו, כאשר אנשים נכנסים לפוליטיקה מתוך רצון לשררה, אנה אנו באים?</w:t>
      </w:r>
    </w:p>
    <w:p w14:paraId="34461680" w14:textId="5AF21644" w:rsidR="0013147C" w:rsidRPr="00615148" w:rsidRDefault="0013147C" w:rsidP="0013147C">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0A677239" w:rsidR="006C7B79" w:rsidRDefault="00781A2D" w:rsidP="00A61622">
            <w:pPr>
              <w:pStyle w:val="ae"/>
              <w:rPr>
                <w:noProof w:val="0"/>
              </w:rPr>
            </w:pPr>
            <w:r>
              <w:rPr>
                <w:rtl/>
              </w:rPr>
              <w:tab/>
            </w:r>
            <w:r>
              <w:rPr>
                <w:rtl/>
              </w:rPr>
              <w:tab/>
            </w:r>
            <w:r>
              <w:rPr>
                <w:rtl/>
              </w:rPr>
              <w:tab/>
            </w:r>
          </w:p>
        </w:tc>
        <w:tc>
          <w:tcPr>
            <w:tcW w:w="4111" w:type="dxa"/>
            <w:tcBorders>
              <w:top w:val="nil"/>
              <w:left w:val="nil"/>
              <w:bottom w:val="nil"/>
              <w:right w:val="nil"/>
            </w:tcBorders>
          </w:tcPr>
          <w:p w14:paraId="0C93944F" w14:textId="77777777" w:rsidR="006C7B79" w:rsidRDefault="006C7B79" w:rsidP="00A61622">
            <w:pPr>
              <w:pStyle w:val="ae"/>
              <w:ind w:left="-170" w:right="-170"/>
              <w:rPr>
                <w:noProof w:val="0"/>
              </w:rPr>
            </w:pPr>
            <w:r>
              <w:rPr>
                <w:noProof w:val="0"/>
                <w:rtl/>
              </w:rPr>
              <w:t>*******************</w:t>
            </w:r>
            <w:bookmarkStart w:id="2" w:name="_GoBack"/>
            <w:bookmarkEnd w:id="2"/>
            <w:r>
              <w:rPr>
                <w:noProof w:val="0"/>
                <w:rtl/>
              </w:rPr>
              <w:t>********************************************</w:t>
            </w:r>
          </w:p>
        </w:tc>
        <w:tc>
          <w:tcPr>
            <w:tcW w:w="284" w:type="dxa"/>
            <w:tcBorders>
              <w:top w:val="nil"/>
              <w:left w:val="nil"/>
              <w:bottom w:val="nil"/>
              <w:right w:val="nil"/>
            </w:tcBorders>
          </w:tcPr>
          <w:p w14:paraId="14AD63E8" w14:textId="77777777" w:rsidR="006C7B79" w:rsidRDefault="006C7B79" w:rsidP="00A61622">
            <w:pPr>
              <w:pStyle w:val="ae"/>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e"/>
              <w:rPr>
                <w:noProof w:val="0"/>
              </w:rPr>
            </w:pPr>
            <w:r>
              <w:rPr>
                <w:noProof w:val="0"/>
                <w:rtl/>
              </w:rPr>
              <w:t>* * * * * * * * * *</w:t>
            </w:r>
          </w:p>
        </w:tc>
        <w:tc>
          <w:tcPr>
            <w:tcW w:w="4111" w:type="dxa"/>
            <w:tcBorders>
              <w:top w:val="nil"/>
              <w:left w:val="nil"/>
              <w:bottom w:val="nil"/>
              <w:right w:val="nil"/>
            </w:tcBorders>
          </w:tcPr>
          <w:p w14:paraId="6A2CC547" w14:textId="637747CF" w:rsidR="006C7B79" w:rsidRDefault="006C7B79" w:rsidP="00615148">
            <w:pPr>
              <w:pStyle w:val="ae"/>
              <w:rPr>
                <w:noProof w:val="0"/>
                <w:rtl/>
              </w:rPr>
            </w:pPr>
            <w:r>
              <w:rPr>
                <w:noProof w:val="0"/>
                <w:rtl/>
              </w:rPr>
              <w:t>כל הזכויות שמורות לישיבת הר עציון</w:t>
            </w:r>
            <w:r w:rsidR="00534CA4">
              <w:rPr>
                <w:rFonts w:hint="cs"/>
                <w:noProof w:val="0"/>
                <w:rtl/>
              </w:rPr>
              <w:t xml:space="preserve"> </w:t>
            </w:r>
            <w:r w:rsidR="00B77C82">
              <w:rPr>
                <w:rFonts w:hint="cs"/>
                <w:noProof w:val="0"/>
                <w:rtl/>
              </w:rPr>
              <w:t xml:space="preserve">ולרב </w:t>
            </w:r>
            <w:r w:rsidR="00615148">
              <w:rPr>
                <w:rFonts w:hint="cs"/>
                <w:noProof w:val="0"/>
                <w:rtl/>
              </w:rPr>
              <w:t xml:space="preserve">משה </w:t>
            </w:r>
            <w:proofErr w:type="spellStart"/>
            <w:r w:rsidR="00615148">
              <w:rPr>
                <w:rFonts w:hint="cs"/>
                <w:noProof w:val="0"/>
                <w:rtl/>
              </w:rPr>
              <w:t>ליטנשטיין</w:t>
            </w:r>
            <w:proofErr w:type="spellEnd"/>
          </w:p>
          <w:p w14:paraId="218A477B" w14:textId="77777777" w:rsidR="007938CE" w:rsidRDefault="007938CE" w:rsidP="007938CE">
            <w:pPr>
              <w:pStyle w:val="ae"/>
              <w:rPr>
                <w:noProof w:val="0"/>
                <w:rtl/>
              </w:rPr>
            </w:pPr>
          </w:p>
          <w:p w14:paraId="52993572" w14:textId="77777777" w:rsidR="006C7B79" w:rsidRPr="00C5614D" w:rsidRDefault="006C7B79" w:rsidP="00A61622">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e"/>
              <w:rPr>
                <w:noProof w:val="0"/>
                <w:rtl/>
              </w:rPr>
            </w:pPr>
            <w:r>
              <w:rPr>
                <w:noProof w:val="0"/>
                <w:rtl/>
              </w:rPr>
              <w:t>*******************************************************</w:t>
            </w:r>
          </w:p>
          <w:p w14:paraId="6726E76E" w14:textId="77777777" w:rsidR="006C7B79" w:rsidRDefault="006C7B79" w:rsidP="00A61622">
            <w:pPr>
              <w:pStyle w:val="ae"/>
              <w:rPr>
                <w:noProof w:val="0"/>
                <w:rtl/>
              </w:rPr>
            </w:pPr>
          </w:p>
          <w:p w14:paraId="5A895DCC" w14:textId="77777777" w:rsidR="006C7B79" w:rsidRDefault="006C7B79" w:rsidP="00A6162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e"/>
              <w:rPr>
                <w:noProof w:val="0"/>
                <w:rtl/>
              </w:rPr>
            </w:pPr>
            <w:r>
              <w:rPr>
                <w:noProof w:val="0"/>
                <w:rtl/>
              </w:rPr>
              <w:tab/>
            </w:r>
          </w:p>
          <w:p w14:paraId="4ED4DA84" w14:textId="77777777" w:rsidR="006C7B79" w:rsidRDefault="00AD3AF5" w:rsidP="00A61622">
            <w:pPr>
              <w:pStyle w:val="ae"/>
              <w:rPr>
                <w:noProof w:val="0"/>
                <w:rtl/>
              </w:rPr>
            </w:pPr>
            <w:hyperlink r:id="rId7" w:history="1">
              <w:r w:rsidR="006C7B79">
                <w:rPr>
                  <w:rStyle w:val="Hyperlink"/>
                </w:rPr>
                <w:t>http://www.etzion.org.il</w:t>
              </w:r>
            </w:hyperlink>
          </w:p>
          <w:p w14:paraId="56CFE613" w14:textId="77777777" w:rsidR="006C7B79" w:rsidRDefault="006C7B79" w:rsidP="00A61622">
            <w:pPr>
              <w:pStyle w:val="ae"/>
              <w:rPr>
                <w:noProof w:val="0"/>
                <w:rtl/>
              </w:rPr>
            </w:pPr>
          </w:p>
          <w:p w14:paraId="00BA44DE" w14:textId="77777777" w:rsidR="006C7B79" w:rsidRDefault="006C7B79" w:rsidP="00A6162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e"/>
              <w:rPr>
                <w:noProof w:val="0"/>
                <w:rtl/>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e"/>
              <w:rPr>
                <w:noProof w:val="0"/>
              </w:rPr>
            </w:pPr>
            <w:r>
              <w:rPr>
                <w:noProof w:val="0"/>
                <w:rtl/>
              </w:rPr>
              <w:t>*</w:t>
            </w:r>
          </w:p>
        </w:tc>
      </w:tr>
    </w:tbl>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e"/>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e"/>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398BF" w14:textId="77777777" w:rsidR="00AD3AF5" w:rsidRDefault="00AD3AF5" w:rsidP="005F7985">
      <w:pPr>
        <w:spacing w:after="0" w:line="240" w:lineRule="auto"/>
      </w:pPr>
      <w:r>
        <w:separator/>
      </w:r>
    </w:p>
  </w:endnote>
  <w:endnote w:type="continuationSeparator" w:id="0">
    <w:p w14:paraId="6D0F8A4F" w14:textId="77777777" w:rsidR="00AD3AF5" w:rsidRDefault="00AD3AF5"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Courier New"/>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A8176" w14:textId="77777777" w:rsidR="00AD3AF5" w:rsidRDefault="00AD3AF5" w:rsidP="005F7985">
      <w:pPr>
        <w:spacing w:after="0" w:line="240" w:lineRule="auto"/>
      </w:pPr>
      <w:r>
        <w:separator/>
      </w:r>
    </w:p>
  </w:footnote>
  <w:footnote w:type="continuationSeparator" w:id="0">
    <w:p w14:paraId="0FE00C64" w14:textId="77777777" w:rsidR="00AD3AF5" w:rsidRDefault="00AD3AF5" w:rsidP="005F7985">
      <w:pPr>
        <w:spacing w:after="0" w:line="240" w:lineRule="auto"/>
      </w:pPr>
      <w:r>
        <w:continuationSeparator/>
      </w:r>
    </w:p>
  </w:footnote>
  <w:footnote w:id="1">
    <w:p w14:paraId="42879234" w14:textId="540A21DD" w:rsidR="00A47392" w:rsidRPr="009A0FB2" w:rsidRDefault="00A47392" w:rsidP="00615148">
      <w:pPr>
        <w:pStyle w:val="a8"/>
        <w:rPr>
          <w:rtl/>
        </w:rPr>
      </w:pPr>
      <w:r>
        <w:rPr>
          <w:rStyle w:val="aa"/>
          <w:rFonts w:hint="cs"/>
          <w:rtl/>
        </w:rPr>
        <w:t>*</w:t>
      </w:r>
      <w:r>
        <w:rPr>
          <w:rtl/>
        </w:rPr>
        <w:t xml:space="preserve"> </w:t>
      </w:r>
      <w:bookmarkStart w:id="1" w:name="_ftn1"/>
      <w:bookmarkEnd w:id="1"/>
      <w:r>
        <w:rPr>
          <w:rtl/>
        </w:rPr>
        <w:tab/>
      </w:r>
      <w:r w:rsidR="00615148">
        <w:rPr>
          <w:rFonts w:hint="cs"/>
          <w:rtl/>
        </w:rPr>
        <w:t>השיחה נאמרה בערב שבת תזריע-מצורע תשע"ח, וסוכמה ע"י איתי וייס. סיכום השיחה לא עבר את ביקורת הרב.</w:t>
      </w:r>
      <w:r>
        <w:rPr>
          <w:rFonts w:hint="cs"/>
          <w:rtl/>
        </w:rPr>
        <w:t>.</w:t>
      </w:r>
    </w:p>
    <w:p w14:paraId="22DEE8EA" w14:textId="5BF78A75" w:rsidR="00A47392" w:rsidRDefault="00A47392" w:rsidP="007361F0">
      <w:pPr>
        <w:pStyle w:val="a8"/>
        <w:rPr>
          <w:rtl/>
        </w:rPr>
      </w:pPr>
    </w:p>
  </w:footnote>
  <w:footnote w:id="2">
    <w:p w14:paraId="6A2DF93F" w14:textId="77777777" w:rsidR="00615148" w:rsidRDefault="00615148" w:rsidP="00615148">
      <w:pPr>
        <w:pStyle w:val="a8"/>
        <w:rPr>
          <w:rtl/>
        </w:rPr>
      </w:pPr>
      <w:r>
        <w:rPr>
          <w:rStyle w:val="aa"/>
          <w:rFonts w:eastAsiaTheme="majorEastAsia"/>
        </w:rPr>
        <w:footnoteRef/>
      </w:r>
      <w:r>
        <w:rPr>
          <w:rtl/>
        </w:rPr>
        <w:t xml:space="preserve"> </w:t>
      </w:r>
      <w:r>
        <w:rPr>
          <w:rFonts w:hint="cs"/>
          <w:rtl/>
        </w:rPr>
        <w:t>אגב, מי שאמר "ולבי חלל בקרבי" הוא דוד, "רעו הטוב ממנו" של שאול.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B261F">
      <w:rPr>
        <w:b/>
        <w:bCs/>
        <w:noProof/>
        <w:sz w:val="21"/>
        <w:rtl/>
      </w:rPr>
      <w:t>2</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261F"/>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47392"/>
    <w:rsid w:val="00A51F2D"/>
    <w:rsid w:val="00A55913"/>
    <w:rsid w:val="00A562F4"/>
    <w:rsid w:val="00A61622"/>
    <w:rsid w:val="00A623E1"/>
    <w:rsid w:val="00A67BCC"/>
    <w:rsid w:val="00A84C56"/>
    <w:rsid w:val="00A9321B"/>
    <w:rsid w:val="00A97382"/>
    <w:rsid w:val="00A97713"/>
    <w:rsid w:val="00AB11ED"/>
    <w:rsid w:val="00AB54EB"/>
    <w:rsid w:val="00AC4207"/>
    <w:rsid w:val="00AD12E5"/>
    <w:rsid w:val="00AD3AF5"/>
    <w:rsid w:val="00AD4303"/>
    <w:rsid w:val="00AD521A"/>
    <w:rsid w:val="00AE1BD0"/>
    <w:rsid w:val="00AE2FA2"/>
    <w:rsid w:val="00AE33CD"/>
    <w:rsid w:val="00AF78D0"/>
    <w:rsid w:val="00B2236F"/>
    <w:rsid w:val="00B243F4"/>
    <w:rsid w:val="00B24B5A"/>
    <w:rsid w:val="00B2571E"/>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40F0"/>
    <w:rsid w:val="00C65157"/>
    <w:rsid w:val="00C66FF3"/>
    <w:rsid w:val="00C94D76"/>
    <w:rsid w:val="00C955E8"/>
    <w:rsid w:val="00CA3B41"/>
    <w:rsid w:val="00CA66C7"/>
    <w:rsid w:val="00CA7F1E"/>
    <w:rsid w:val="00CB11E4"/>
    <w:rsid w:val="00CB2527"/>
    <w:rsid w:val="00CB45FD"/>
    <w:rsid w:val="00CB5419"/>
    <w:rsid w:val="00CB73CC"/>
    <w:rsid w:val="00CC12A9"/>
    <w:rsid w:val="00CC778C"/>
    <w:rsid w:val="00CD78AB"/>
    <w:rsid w:val="00CE05E0"/>
    <w:rsid w:val="00CF363C"/>
    <w:rsid w:val="00D02D6A"/>
    <w:rsid w:val="00D0672F"/>
    <w:rsid w:val="00D12B5C"/>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872</Words>
  <Characters>4360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2020-04-23T08:07:00Z</dcterms:created>
  <dcterms:modified xsi:type="dcterms:W3CDTF">2020-04-23T08:30:00Z</dcterms:modified>
</cp:coreProperties>
</file>