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D8" w:rsidRPr="001D1D26" w:rsidRDefault="00CF5DD8" w:rsidP="002C2A24">
      <w:pPr>
        <w:pStyle w:val="CC"/>
        <w:keepLines w:val="0"/>
        <w:spacing w:after="0"/>
        <w:ind w:right="0" w:firstLine="0"/>
        <w:jc w:val="center"/>
        <w:rPr>
          <w:rFonts w:ascii="Arial" w:hAnsi="Arial" w:cs="Arial"/>
          <w:sz w:val="24"/>
          <w:szCs w:val="24"/>
          <w:lang w:val="en-GB"/>
        </w:rPr>
      </w:pPr>
      <w:r w:rsidRPr="001D1D26">
        <w:rPr>
          <w:rFonts w:ascii="Arial" w:hAnsi="Arial" w:cs="Arial"/>
          <w:sz w:val="24"/>
          <w:szCs w:val="24"/>
          <w:lang w:val="en-GB"/>
        </w:rPr>
        <w:t>YESHIVAT HAR ETZION</w:t>
      </w:r>
    </w:p>
    <w:p w:rsidR="00CF5DD8" w:rsidRPr="001D1D26" w:rsidRDefault="00CF5DD8" w:rsidP="002C2A24">
      <w:pPr>
        <w:pStyle w:val="CC"/>
        <w:keepLines w:val="0"/>
        <w:spacing w:after="0"/>
        <w:ind w:right="0" w:firstLine="0"/>
        <w:jc w:val="center"/>
        <w:rPr>
          <w:rFonts w:ascii="Arial" w:hAnsi="Arial" w:cs="Arial"/>
          <w:sz w:val="24"/>
          <w:szCs w:val="24"/>
          <w:lang w:val="en-GB"/>
        </w:rPr>
      </w:pPr>
      <w:smartTag w:uri="urn:schemas-microsoft-com:office:smarttags" w:element="place">
        <w:smartTag w:uri="urn:schemas-microsoft-com:office:smarttags" w:element="country-region">
          <w:r w:rsidRPr="001D1D26">
            <w:rPr>
              <w:rFonts w:ascii="Arial" w:hAnsi="Arial" w:cs="Arial"/>
              <w:sz w:val="24"/>
              <w:szCs w:val="24"/>
              <w:lang w:val="en-GB"/>
            </w:rPr>
            <w:t>ISRAEL</w:t>
          </w:r>
        </w:smartTag>
      </w:smartTag>
      <w:r w:rsidRPr="001D1D26">
        <w:rPr>
          <w:rFonts w:ascii="Arial" w:hAnsi="Arial" w:cs="Arial"/>
          <w:sz w:val="24"/>
          <w:szCs w:val="24"/>
          <w:lang w:val="en-GB"/>
        </w:rPr>
        <w:t xml:space="preserve"> KOSCHITZKY VIRTUAL BEIT MIDRASH (VBM)</w:t>
      </w:r>
    </w:p>
    <w:p w:rsidR="00CF5DD8" w:rsidRPr="001D1D26" w:rsidRDefault="00CF5DD8" w:rsidP="002C2A24">
      <w:pPr>
        <w:pStyle w:val="CC"/>
        <w:keepLines w:val="0"/>
        <w:spacing w:after="0"/>
        <w:ind w:right="0" w:firstLine="0"/>
        <w:jc w:val="center"/>
        <w:rPr>
          <w:rFonts w:ascii="Arial" w:hAnsi="Arial" w:cs="Arial"/>
          <w:sz w:val="24"/>
          <w:szCs w:val="24"/>
          <w:lang w:val="en-GB"/>
        </w:rPr>
      </w:pPr>
      <w:r w:rsidRPr="001D1D26">
        <w:rPr>
          <w:rFonts w:ascii="Arial" w:hAnsi="Arial" w:cs="Arial"/>
          <w:sz w:val="24"/>
          <w:szCs w:val="24"/>
          <w:lang w:val="en-GB"/>
        </w:rPr>
        <w:t>*********************************************************</w:t>
      </w:r>
    </w:p>
    <w:p w:rsidR="00CF5DD8" w:rsidRPr="00AB7B29" w:rsidRDefault="00CF5DD8" w:rsidP="002C2A24">
      <w:pPr>
        <w:pStyle w:val="CC"/>
        <w:keepLines w:val="0"/>
        <w:spacing w:after="0"/>
        <w:ind w:right="0" w:firstLine="0"/>
        <w:jc w:val="center"/>
        <w:rPr>
          <w:rFonts w:ascii="Arial" w:hAnsi="Arial" w:cs="Arial"/>
          <w:iCs/>
          <w:sz w:val="24"/>
          <w:szCs w:val="24"/>
          <w:lang w:val="en-GB"/>
        </w:rPr>
      </w:pPr>
    </w:p>
    <w:p w:rsidR="00CF5DD8" w:rsidRPr="00E9699F" w:rsidRDefault="00CF5DD8" w:rsidP="002C2A24">
      <w:pPr>
        <w:spacing w:after="0" w:line="240" w:lineRule="auto"/>
        <w:jc w:val="center"/>
        <w:rPr>
          <w:rFonts w:ascii="Arial" w:hAnsi="Arial"/>
          <w:b/>
          <w:bCs/>
          <w:sz w:val="24"/>
          <w:szCs w:val="24"/>
        </w:rPr>
      </w:pPr>
      <w:r w:rsidRPr="00E9699F">
        <w:rPr>
          <w:rFonts w:ascii="Arial" w:hAnsi="Arial"/>
          <w:b/>
          <w:bCs/>
          <w:sz w:val="24"/>
          <w:szCs w:val="24"/>
        </w:rPr>
        <w:t>Before Sinai:  Jewish Values and Jewish Law</w:t>
      </w:r>
    </w:p>
    <w:p w:rsidR="00CF5DD8" w:rsidRPr="00E9699F" w:rsidRDefault="00CF5DD8" w:rsidP="002C2A24">
      <w:pPr>
        <w:spacing w:after="0" w:line="240" w:lineRule="auto"/>
        <w:jc w:val="center"/>
        <w:rPr>
          <w:rFonts w:ascii="Arial" w:hAnsi="Arial"/>
          <w:b/>
          <w:bCs/>
          <w:sz w:val="24"/>
          <w:szCs w:val="24"/>
        </w:rPr>
      </w:pPr>
      <w:r w:rsidRPr="00E9699F">
        <w:rPr>
          <w:rFonts w:ascii="Arial" w:hAnsi="Arial"/>
          <w:b/>
          <w:bCs/>
          <w:sz w:val="24"/>
          <w:szCs w:val="24"/>
        </w:rPr>
        <w:t xml:space="preserve">By </w:t>
      </w:r>
      <w:smartTag w:uri="urn:schemas-microsoft-com:office:smarttags" w:element="Street">
        <w:smartTag w:uri="urn:schemas-microsoft-com:office:smarttags" w:element="address">
          <w:r w:rsidRPr="00E9699F">
            <w:rPr>
              <w:rFonts w:ascii="Arial" w:hAnsi="Arial"/>
              <w:b/>
              <w:bCs/>
              <w:sz w:val="24"/>
              <w:szCs w:val="24"/>
            </w:rPr>
            <w:t>Rav Dr.</w:t>
          </w:r>
        </w:smartTag>
      </w:smartTag>
      <w:r w:rsidRPr="00E9699F">
        <w:rPr>
          <w:rFonts w:ascii="Arial" w:hAnsi="Arial"/>
          <w:b/>
          <w:bCs/>
          <w:sz w:val="24"/>
          <w:szCs w:val="24"/>
        </w:rPr>
        <w:t xml:space="preserve"> </w:t>
      </w:r>
      <w:smartTag w:uri="urn:schemas-microsoft-com:office:smarttags" w:element="place">
        <w:smartTag w:uri="urn:schemas-microsoft-com:office:smarttags" w:element="country-region">
          <w:r w:rsidRPr="00E9699F">
            <w:rPr>
              <w:rFonts w:ascii="Arial" w:hAnsi="Arial"/>
              <w:b/>
              <w:bCs/>
              <w:sz w:val="24"/>
              <w:szCs w:val="24"/>
            </w:rPr>
            <w:t>Judah</w:t>
          </w:r>
        </w:smartTag>
      </w:smartTag>
      <w:r w:rsidRPr="00E9699F">
        <w:rPr>
          <w:rFonts w:ascii="Arial" w:hAnsi="Arial"/>
          <w:b/>
          <w:bCs/>
          <w:sz w:val="24"/>
          <w:szCs w:val="24"/>
        </w:rPr>
        <w:t xml:space="preserve"> Goldberg</w:t>
      </w:r>
    </w:p>
    <w:p w:rsidR="00CF5DD8" w:rsidRDefault="00CF5DD8" w:rsidP="002C2A24">
      <w:pPr>
        <w:widowControl w:val="0"/>
        <w:spacing w:after="0" w:line="240" w:lineRule="auto"/>
        <w:jc w:val="center"/>
        <w:rPr>
          <w:rFonts w:ascii="Arial" w:hAnsi="Arial"/>
        </w:rPr>
      </w:pPr>
    </w:p>
    <w:p w:rsidR="00CF5DD8" w:rsidRPr="001D1D26" w:rsidRDefault="002C2A24" w:rsidP="002C2A24">
      <w:pPr>
        <w:widowControl w:val="0"/>
        <w:spacing w:after="0" w:line="240" w:lineRule="auto"/>
        <w:jc w:val="center"/>
        <w:rPr>
          <w:rFonts w:ascii="Arial" w:hAnsi="Arial"/>
          <w:rtl/>
          <w:lang w:val="en-GB"/>
        </w:rPr>
      </w:pPr>
      <w:r>
        <w:rPr>
          <w:rFonts w:ascii="Arial" w:hAnsi="Arial"/>
        </w:rPr>
        <w:t>For easy printing go to</w:t>
      </w:r>
      <w:r w:rsidR="00CF5DD8" w:rsidRPr="001D1D26">
        <w:rPr>
          <w:rFonts w:ascii="Arial" w:hAnsi="Arial"/>
        </w:rPr>
        <w:t>:</w:t>
      </w:r>
    </w:p>
    <w:p w:rsidR="00CF5DD8" w:rsidRDefault="006C76C9" w:rsidP="002C2A24">
      <w:pPr>
        <w:widowControl w:val="0"/>
        <w:spacing w:after="0" w:line="240" w:lineRule="auto"/>
        <w:jc w:val="center"/>
        <w:rPr>
          <w:rFonts w:ascii="Arial" w:hAnsi="Arial" w:cs="Times New Roman"/>
        </w:rPr>
      </w:pPr>
      <w:hyperlink r:id="rId9" w:history="1">
        <w:r w:rsidR="00CF5DD8" w:rsidRPr="00E041B4">
          <w:rPr>
            <w:rStyle w:val="Hyperlink"/>
            <w:rFonts w:ascii="Arial" w:hAnsi="Arial"/>
          </w:rPr>
          <w:t>http://vbm-torah.org/archive/sinai/22</w:t>
        </w:r>
        <w:r w:rsidR="00CF5DD8" w:rsidRPr="00E041B4">
          <w:rPr>
            <w:rStyle w:val="Hyperlink"/>
            <w:rFonts w:ascii="Arial" w:hAnsi="Arial"/>
            <w:iCs/>
          </w:rPr>
          <w:t>sinai</w:t>
        </w:r>
        <w:r w:rsidR="00CF5DD8" w:rsidRPr="00E041B4">
          <w:rPr>
            <w:rStyle w:val="Hyperlink"/>
            <w:rFonts w:ascii="Arial" w:hAnsi="Arial"/>
          </w:rPr>
          <w:t>.htm</w:t>
        </w:r>
      </w:hyperlink>
    </w:p>
    <w:p w:rsidR="00CF5DD8" w:rsidRDefault="00CF5DD8" w:rsidP="002C2A24">
      <w:pPr>
        <w:widowControl w:val="0"/>
        <w:spacing w:after="0" w:line="240" w:lineRule="auto"/>
        <w:jc w:val="center"/>
        <w:rPr>
          <w:rFonts w:ascii="Arial" w:hAnsi="Arial" w:cs="Times New Roman"/>
        </w:rPr>
      </w:pPr>
    </w:p>
    <w:p w:rsidR="00CF5DD8" w:rsidRPr="001D1D26" w:rsidRDefault="00CF5DD8" w:rsidP="002C2A24">
      <w:pPr>
        <w:widowControl w:val="0"/>
        <w:spacing w:after="0" w:line="240" w:lineRule="auto"/>
        <w:jc w:val="center"/>
        <w:rPr>
          <w:rFonts w:ascii="Arial" w:hAnsi="Arial"/>
        </w:rPr>
      </w:pPr>
    </w:p>
    <w:p w:rsidR="00F05E11" w:rsidRPr="00E9699F" w:rsidRDefault="00F05E11" w:rsidP="002C2A24">
      <w:pPr>
        <w:spacing w:after="0" w:line="240" w:lineRule="auto"/>
        <w:jc w:val="center"/>
        <w:rPr>
          <w:rFonts w:ascii="Arial" w:hAnsi="Arial" w:cs="Arial"/>
          <w:b/>
          <w:bCs/>
          <w:sz w:val="24"/>
          <w:szCs w:val="24"/>
        </w:rPr>
      </w:pPr>
      <w:r w:rsidRPr="00E9699F">
        <w:rPr>
          <w:rFonts w:ascii="Arial" w:hAnsi="Arial" w:cs="Arial"/>
          <w:b/>
          <w:bCs/>
          <w:sz w:val="24"/>
          <w:szCs w:val="24"/>
        </w:rPr>
        <w:t>Shiur #2</w:t>
      </w:r>
      <w:r>
        <w:rPr>
          <w:rFonts w:ascii="Arial" w:hAnsi="Arial" w:cs="Arial"/>
          <w:b/>
          <w:bCs/>
          <w:sz w:val="24"/>
          <w:szCs w:val="24"/>
        </w:rPr>
        <w:t>2</w:t>
      </w:r>
      <w:r w:rsidRPr="00E9699F">
        <w:rPr>
          <w:rFonts w:ascii="Arial" w:hAnsi="Arial" w:cs="Arial"/>
          <w:b/>
          <w:bCs/>
          <w:sz w:val="24"/>
          <w:szCs w:val="24"/>
        </w:rPr>
        <w:t>:  The Land of Israel (</w:t>
      </w:r>
      <w:r>
        <w:rPr>
          <w:rFonts w:ascii="Arial" w:hAnsi="Arial" w:cs="Arial"/>
          <w:b/>
          <w:bCs/>
          <w:sz w:val="24"/>
          <w:szCs w:val="24"/>
        </w:rPr>
        <w:t>5</w:t>
      </w:r>
      <w:r w:rsidRPr="00E9699F">
        <w:rPr>
          <w:rFonts w:ascii="Arial" w:hAnsi="Arial" w:cs="Arial"/>
          <w:b/>
          <w:bCs/>
          <w:sz w:val="24"/>
          <w:szCs w:val="24"/>
        </w:rPr>
        <w:t>):  The Land of Israel as a Place of Divine Presence</w:t>
      </w:r>
      <w:r>
        <w:rPr>
          <w:rFonts w:ascii="Arial" w:hAnsi="Arial" w:cs="Arial"/>
          <w:b/>
          <w:bCs/>
          <w:sz w:val="24"/>
          <w:szCs w:val="24"/>
        </w:rPr>
        <w:t xml:space="preserve"> – Part 2</w:t>
      </w:r>
    </w:p>
    <w:p w:rsidR="00F05E11" w:rsidRDefault="00F05E11" w:rsidP="002C2A24">
      <w:pPr>
        <w:spacing w:after="0" w:line="240" w:lineRule="auto"/>
        <w:jc w:val="both"/>
        <w:rPr>
          <w:rFonts w:ascii="Arial" w:hAnsi="Arial" w:cs="Arial"/>
          <w:sz w:val="24"/>
          <w:szCs w:val="24"/>
        </w:rPr>
      </w:pPr>
    </w:p>
    <w:p w:rsidR="00CF5DD8" w:rsidRDefault="00CF5DD8" w:rsidP="002C2A24">
      <w:pPr>
        <w:spacing w:after="0" w:line="240" w:lineRule="auto"/>
        <w:jc w:val="both"/>
        <w:rPr>
          <w:rFonts w:ascii="Arial" w:hAnsi="Arial" w:cs="Arial"/>
          <w:sz w:val="24"/>
          <w:szCs w:val="24"/>
        </w:rPr>
      </w:pPr>
    </w:p>
    <w:p w:rsidR="00F05E11" w:rsidRDefault="00F05E11" w:rsidP="002C2A24">
      <w:pPr>
        <w:spacing w:after="0" w:line="240" w:lineRule="auto"/>
        <w:ind w:firstLine="720"/>
        <w:jc w:val="both"/>
        <w:rPr>
          <w:rFonts w:ascii="Arial" w:hAnsi="Arial" w:cs="Arial"/>
          <w:sz w:val="24"/>
          <w:szCs w:val="24"/>
        </w:rPr>
      </w:pPr>
      <w:r>
        <w:rPr>
          <w:rFonts w:ascii="Arial" w:hAnsi="Arial" w:cs="Arial"/>
          <w:sz w:val="24"/>
          <w:szCs w:val="24"/>
        </w:rPr>
        <w:t xml:space="preserve">In the </w:t>
      </w:r>
      <w:hyperlink r:id="rId10" w:history="1">
        <w:r w:rsidRPr="000270CE">
          <w:rPr>
            <w:rStyle w:val="Hyperlink"/>
            <w:rFonts w:ascii="Arial" w:hAnsi="Arial" w:cs="Arial"/>
            <w:sz w:val="24"/>
            <w:szCs w:val="24"/>
          </w:rPr>
          <w:t xml:space="preserve">previous </w:t>
        </w:r>
        <w:r w:rsidRPr="000270CE">
          <w:rPr>
            <w:rStyle w:val="Hyperlink"/>
            <w:rFonts w:ascii="Arial" w:hAnsi="Arial" w:cs="Arial"/>
            <w:i/>
            <w:iCs/>
            <w:sz w:val="24"/>
            <w:szCs w:val="24"/>
          </w:rPr>
          <w:t>shiur</w:t>
        </w:r>
      </w:hyperlink>
      <w:r>
        <w:rPr>
          <w:rFonts w:ascii="Arial" w:hAnsi="Arial" w:cs="Arial"/>
          <w:sz w:val="24"/>
          <w:szCs w:val="24"/>
        </w:rPr>
        <w:t>, we discerned two different ways of relating to “God’s Presence” in the Land of Israel:</w:t>
      </w:r>
    </w:p>
    <w:p w:rsidR="00CF5DD8" w:rsidRDefault="00CF5DD8" w:rsidP="002C2A24">
      <w:pPr>
        <w:spacing w:after="0" w:line="240" w:lineRule="auto"/>
        <w:ind w:firstLine="720"/>
        <w:jc w:val="both"/>
        <w:rPr>
          <w:rFonts w:ascii="Arial" w:hAnsi="Arial" w:cs="Arial"/>
          <w:sz w:val="24"/>
          <w:szCs w:val="24"/>
        </w:rPr>
      </w:pPr>
    </w:p>
    <w:p w:rsidR="00F05E11" w:rsidRDefault="00F05E11" w:rsidP="002C2A24">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Through </w:t>
      </w:r>
      <w:r>
        <w:rPr>
          <w:rFonts w:ascii="Arial" w:hAnsi="Arial" w:cs="Arial"/>
          <w:i/>
          <w:iCs/>
          <w:sz w:val="24"/>
          <w:szCs w:val="24"/>
        </w:rPr>
        <w:t>berit Avot</w:t>
      </w:r>
      <w:r>
        <w:rPr>
          <w:rFonts w:ascii="Arial" w:hAnsi="Arial" w:cs="Arial"/>
          <w:sz w:val="24"/>
          <w:szCs w:val="24"/>
        </w:rPr>
        <w:t xml:space="preserve">, to the Divine Presence as a primordial, spiritual force which defies human </w:t>
      </w:r>
      <w:r w:rsidR="00DF11AD">
        <w:rPr>
          <w:rFonts w:ascii="Arial" w:hAnsi="Arial" w:cs="Arial"/>
          <w:sz w:val="24"/>
          <w:szCs w:val="24"/>
        </w:rPr>
        <w:t>scrutiny</w:t>
      </w:r>
      <w:r>
        <w:rPr>
          <w:rFonts w:ascii="Arial" w:hAnsi="Arial" w:cs="Arial"/>
          <w:sz w:val="24"/>
          <w:szCs w:val="24"/>
        </w:rPr>
        <w:t>;</w:t>
      </w:r>
    </w:p>
    <w:p w:rsidR="00F05E11" w:rsidRDefault="00F05E11" w:rsidP="002C2A24">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Through </w:t>
      </w:r>
      <w:r w:rsidRPr="00D63AED">
        <w:rPr>
          <w:rFonts w:ascii="Arial" w:hAnsi="Arial" w:cs="Arial"/>
          <w:i/>
          <w:iCs/>
          <w:sz w:val="24"/>
          <w:szCs w:val="24"/>
        </w:rPr>
        <w:t>berit Sinai</w:t>
      </w:r>
      <w:r>
        <w:rPr>
          <w:rFonts w:ascii="Arial" w:hAnsi="Arial" w:cs="Arial"/>
          <w:sz w:val="24"/>
          <w:szCs w:val="24"/>
        </w:rPr>
        <w:t>, to the Divine Presence as a disc</w:t>
      </w:r>
      <w:r w:rsidR="00DF11AD">
        <w:rPr>
          <w:rFonts w:ascii="Arial" w:hAnsi="Arial" w:cs="Arial"/>
          <w:sz w:val="24"/>
          <w:szCs w:val="24"/>
        </w:rPr>
        <w:t>ret</w:t>
      </w:r>
      <w:r>
        <w:rPr>
          <w:rFonts w:ascii="Arial" w:hAnsi="Arial" w:cs="Arial"/>
          <w:sz w:val="24"/>
          <w:szCs w:val="24"/>
        </w:rPr>
        <w:t>e halakhic concept with specific legal ramifications.</w:t>
      </w:r>
    </w:p>
    <w:p w:rsidR="00CF5DD8" w:rsidRDefault="00CF5DD8" w:rsidP="002C2A24">
      <w:pPr>
        <w:pStyle w:val="ListParagraph"/>
        <w:spacing w:after="0" w:line="240" w:lineRule="auto"/>
        <w:jc w:val="both"/>
        <w:rPr>
          <w:rFonts w:ascii="Arial" w:hAnsi="Arial" w:cs="Arial"/>
          <w:sz w:val="24"/>
          <w:szCs w:val="24"/>
        </w:rPr>
      </w:pPr>
    </w:p>
    <w:p w:rsidR="00F05E11" w:rsidRDefault="00A844C7" w:rsidP="002C2A24">
      <w:pPr>
        <w:spacing w:after="0" w:line="240" w:lineRule="auto"/>
        <w:jc w:val="both"/>
        <w:rPr>
          <w:rFonts w:ascii="Arial" w:hAnsi="Arial" w:cs="Arial"/>
          <w:sz w:val="24"/>
          <w:szCs w:val="24"/>
        </w:rPr>
      </w:pPr>
      <w:r>
        <w:rPr>
          <w:rFonts w:ascii="Arial" w:hAnsi="Arial" w:cs="Arial"/>
          <w:sz w:val="24"/>
          <w:szCs w:val="24"/>
        </w:rPr>
        <w:t xml:space="preserve">This </w:t>
      </w:r>
      <w:r w:rsidRPr="00A844C7">
        <w:rPr>
          <w:rFonts w:ascii="Arial" w:hAnsi="Arial" w:cs="Arial"/>
          <w:i/>
          <w:iCs/>
          <w:sz w:val="24"/>
          <w:szCs w:val="24"/>
        </w:rPr>
        <w:t>shiur</w:t>
      </w:r>
      <w:r>
        <w:rPr>
          <w:rFonts w:ascii="Arial" w:hAnsi="Arial" w:cs="Arial"/>
          <w:sz w:val="24"/>
          <w:szCs w:val="24"/>
        </w:rPr>
        <w:t xml:space="preserve"> will elaborate further upon the latter concept.</w:t>
      </w:r>
    </w:p>
    <w:p w:rsidR="000270CE" w:rsidRDefault="000270CE" w:rsidP="002C2A24">
      <w:pPr>
        <w:spacing w:after="0" w:line="240" w:lineRule="auto"/>
        <w:jc w:val="both"/>
        <w:rPr>
          <w:rFonts w:ascii="Arial" w:hAnsi="Arial" w:cs="Arial"/>
          <w:sz w:val="24"/>
          <w:szCs w:val="24"/>
        </w:rPr>
      </w:pPr>
    </w:p>
    <w:p w:rsidR="00F05E11" w:rsidRDefault="00F05E11" w:rsidP="002C2A24">
      <w:pPr>
        <w:spacing w:after="0" w:line="240" w:lineRule="auto"/>
        <w:jc w:val="both"/>
        <w:rPr>
          <w:rFonts w:ascii="Arial" w:hAnsi="Arial" w:cs="Arial"/>
          <w:b/>
          <w:bCs/>
          <w:sz w:val="24"/>
          <w:szCs w:val="24"/>
        </w:rPr>
      </w:pPr>
      <w:r w:rsidRPr="00F42645">
        <w:rPr>
          <w:rFonts w:ascii="Arial" w:hAnsi="Arial" w:cs="Arial"/>
          <w:b/>
          <w:bCs/>
          <w:sz w:val="24"/>
          <w:szCs w:val="24"/>
        </w:rPr>
        <w:t>“His Servants Ask Each Other, ‘Where is the Place of His Honor?’”</w:t>
      </w:r>
    </w:p>
    <w:p w:rsidR="00CF5DD8" w:rsidRPr="00F42645" w:rsidRDefault="00CF5DD8" w:rsidP="002C2A24">
      <w:pPr>
        <w:spacing w:after="0" w:line="240" w:lineRule="auto"/>
        <w:jc w:val="both"/>
        <w:rPr>
          <w:rFonts w:ascii="Arial" w:hAnsi="Arial" w:cs="Arial"/>
          <w:b/>
          <w:bCs/>
          <w:sz w:val="24"/>
          <w:szCs w:val="24"/>
        </w:rPr>
      </w:pPr>
    </w:p>
    <w:p w:rsidR="00F05E11" w:rsidRDefault="00F05E11" w:rsidP="002C2A24">
      <w:pPr>
        <w:spacing w:after="0" w:line="240" w:lineRule="auto"/>
        <w:jc w:val="both"/>
        <w:rPr>
          <w:rFonts w:ascii="Arial" w:hAnsi="Arial" w:cs="Arial"/>
          <w:sz w:val="24"/>
          <w:szCs w:val="24"/>
        </w:rPr>
      </w:pPr>
      <w:r w:rsidRPr="00F42645">
        <w:rPr>
          <w:rFonts w:ascii="Arial" w:hAnsi="Arial" w:cs="Arial"/>
          <w:sz w:val="24"/>
          <w:szCs w:val="24"/>
        </w:rPr>
        <w:tab/>
      </w:r>
      <w:r>
        <w:rPr>
          <w:rFonts w:ascii="Arial" w:hAnsi="Arial" w:cs="Arial"/>
          <w:sz w:val="24"/>
          <w:szCs w:val="24"/>
        </w:rPr>
        <w:t xml:space="preserve">We can perhaps further nuance our understanding of </w:t>
      </w:r>
      <w:r w:rsidRPr="00F42645">
        <w:rPr>
          <w:rFonts w:ascii="Arial" w:hAnsi="Arial" w:cs="Arial"/>
          <w:sz w:val="24"/>
          <w:szCs w:val="24"/>
        </w:rPr>
        <w:t xml:space="preserve">the Land of Israel as a place of unique Divine </w:t>
      </w:r>
      <w:r>
        <w:rPr>
          <w:rFonts w:ascii="Arial" w:hAnsi="Arial" w:cs="Arial"/>
          <w:sz w:val="24"/>
          <w:szCs w:val="24"/>
        </w:rPr>
        <w:t>P</w:t>
      </w:r>
      <w:r w:rsidRPr="00F42645">
        <w:rPr>
          <w:rFonts w:ascii="Arial" w:hAnsi="Arial" w:cs="Arial"/>
          <w:sz w:val="24"/>
          <w:szCs w:val="24"/>
        </w:rPr>
        <w:t>resence</w:t>
      </w:r>
      <w:r>
        <w:rPr>
          <w:rFonts w:ascii="Arial" w:hAnsi="Arial" w:cs="Arial"/>
          <w:sz w:val="24"/>
          <w:szCs w:val="24"/>
        </w:rPr>
        <w:t xml:space="preserve"> by </w:t>
      </w:r>
      <w:r w:rsidR="00DF11AD">
        <w:rPr>
          <w:rFonts w:ascii="Arial" w:hAnsi="Arial" w:cs="Arial"/>
          <w:sz w:val="24"/>
          <w:szCs w:val="24"/>
        </w:rPr>
        <w:t>examining t</w:t>
      </w:r>
      <w:r w:rsidRPr="00F42645">
        <w:rPr>
          <w:rFonts w:ascii="Arial" w:hAnsi="Arial" w:cs="Arial"/>
          <w:sz w:val="24"/>
          <w:szCs w:val="24"/>
        </w:rPr>
        <w:t xml:space="preserve">he end of </w:t>
      </w:r>
      <w:r w:rsidRPr="00554F7A">
        <w:rPr>
          <w:rFonts w:ascii="Arial" w:hAnsi="Arial" w:cs="Arial"/>
          <w:i/>
          <w:iCs/>
          <w:sz w:val="24"/>
          <w:szCs w:val="24"/>
        </w:rPr>
        <w:t>Sefer Bamidbar</w:t>
      </w:r>
      <w:r w:rsidRPr="00F42645">
        <w:rPr>
          <w:rFonts w:ascii="Arial" w:hAnsi="Arial" w:cs="Arial"/>
          <w:sz w:val="24"/>
          <w:szCs w:val="24"/>
        </w:rPr>
        <w:t>.</w:t>
      </w:r>
      <w:r w:rsidR="000649AE">
        <w:rPr>
          <w:rStyle w:val="FootnoteReference"/>
          <w:rFonts w:ascii="Arial" w:hAnsi="Arial" w:cs="Arial"/>
          <w:sz w:val="24"/>
          <w:szCs w:val="24"/>
        </w:rPr>
        <w:footnoteReference w:id="1"/>
      </w:r>
      <w:r w:rsidRPr="00F42645">
        <w:rPr>
          <w:rFonts w:ascii="Arial" w:hAnsi="Arial" w:cs="Arial"/>
          <w:sz w:val="24"/>
          <w:szCs w:val="24"/>
        </w:rPr>
        <w:t xml:space="preserve">  Chapter 35 instructs the Jewish people to designate “cities of refuge” for murderers, three on each side of the Jordan, and subsequently specifies many laws about adjudicating both intended and unintended deaths.</w:t>
      </w:r>
      <w:r>
        <w:rPr>
          <w:rFonts w:ascii="Arial" w:hAnsi="Arial" w:cs="Arial"/>
          <w:sz w:val="24"/>
          <w:szCs w:val="24"/>
        </w:rPr>
        <w:t xml:space="preserve">  </w:t>
      </w:r>
      <w:r w:rsidRPr="00F42645">
        <w:rPr>
          <w:rFonts w:ascii="Arial" w:hAnsi="Arial" w:cs="Arial"/>
          <w:sz w:val="24"/>
          <w:szCs w:val="24"/>
        </w:rPr>
        <w:t>The chapter, in a sense, has two closings (see Ramban</w:t>
      </w:r>
      <w:r w:rsidR="00934D1D">
        <w:rPr>
          <w:rFonts w:ascii="Arial" w:hAnsi="Arial" w:cs="Arial"/>
          <w:sz w:val="24"/>
          <w:szCs w:val="24"/>
        </w:rPr>
        <w:t xml:space="preserve"> on 35:33</w:t>
      </w:r>
      <w:r w:rsidRPr="00F42645">
        <w:rPr>
          <w:rFonts w:ascii="Arial" w:hAnsi="Arial" w:cs="Arial"/>
          <w:sz w:val="24"/>
          <w:szCs w:val="24"/>
        </w:rPr>
        <w:t xml:space="preserve">).  First, the Torah states that these laws apply “in all of your inhabitations” (35:29), which the </w:t>
      </w:r>
      <w:r w:rsidRPr="00934D1D">
        <w:rPr>
          <w:rFonts w:ascii="Arial" w:hAnsi="Arial" w:cs="Arial"/>
          <w:i/>
          <w:iCs/>
          <w:sz w:val="24"/>
          <w:szCs w:val="24"/>
        </w:rPr>
        <w:t>Sifrei</w:t>
      </w:r>
      <w:r w:rsidRPr="00F42645">
        <w:rPr>
          <w:rFonts w:ascii="Arial" w:hAnsi="Arial" w:cs="Arial"/>
          <w:sz w:val="24"/>
          <w:szCs w:val="24"/>
        </w:rPr>
        <w:t xml:space="preserve"> explains means “in the Land and outside of the Land.” </w:t>
      </w:r>
    </w:p>
    <w:p w:rsidR="00CF5DD8" w:rsidRDefault="00CF5DD8" w:rsidP="002C2A24">
      <w:pPr>
        <w:spacing w:after="0" w:line="240" w:lineRule="auto"/>
        <w:jc w:val="both"/>
        <w:rPr>
          <w:rFonts w:ascii="Arial" w:hAnsi="Arial" w:cs="Arial"/>
          <w:sz w:val="24"/>
          <w:szCs w:val="24"/>
        </w:rPr>
      </w:pPr>
    </w:p>
    <w:p w:rsidR="00F05E11" w:rsidRDefault="00F05E11" w:rsidP="002C2A24">
      <w:pPr>
        <w:spacing w:after="0" w:line="240" w:lineRule="auto"/>
        <w:ind w:firstLine="720"/>
        <w:jc w:val="both"/>
        <w:rPr>
          <w:rFonts w:ascii="Arial" w:hAnsi="Arial" w:cs="Arial"/>
          <w:sz w:val="24"/>
          <w:szCs w:val="24"/>
        </w:rPr>
      </w:pPr>
      <w:r w:rsidRPr="00F42645">
        <w:rPr>
          <w:rFonts w:ascii="Arial" w:hAnsi="Arial" w:cs="Arial"/>
          <w:sz w:val="24"/>
          <w:szCs w:val="24"/>
        </w:rPr>
        <w:t xml:space="preserve">However, the Torah then adds that ignoring these laws has specific consequences in the Land of Israel:  “You shall not </w:t>
      </w:r>
      <w:r w:rsidR="00BD0955">
        <w:rPr>
          <w:rFonts w:ascii="Arial" w:hAnsi="Arial" w:cs="Arial"/>
          <w:sz w:val="24"/>
          <w:szCs w:val="24"/>
        </w:rPr>
        <w:t>condemn</w:t>
      </w:r>
      <w:r w:rsidRPr="00F42645">
        <w:rPr>
          <w:rFonts w:ascii="Arial" w:hAnsi="Arial" w:cs="Arial"/>
          <w:sz w:val="24"/>
          <w:szCs w:val="24"/>
        </w:rPr>
        <w:t xml:space="preserve"> the Land which you are in… and you shall not defile the Land in which you reside, in whose midst I dwell, for I, God, dwell among </w:t>
      </w:r>
      <w:r w:rsidRPr="00934D1D">
        <w:rPr>
          <w:rFonts w:ascii="Arial" w:hAnsi="Arial" w:cs="Arial"/>
          <w:i/>
          <w:iCs/>
          <w:sz w:val="24"/>
          <w:szCs w:val="24"/>
        </w:rPr>
        <w:t>Ben</w:t>
      </w:r>
      <w:r w:rsidR="007E7BC8">
        <w:rPr>
          <w:rFonts w:ascii="Arial" w:hAnsi="Arial" w:cs="Arial"/>
          <w:i/>
          <w:iCs/>
          <w:sz w:val="24"/>
          <w:szCs w:val="24"/>
        </w:rPr>
        <w:t>e</w:t>
      </w:r>
      <w:r w:rsidRPr="00934D1D">
        <w:rPr>
          <w:rFonts w:ascii="Arial" w:hAnsi="Arial" w:cs="Arial"/>
          <w:i/>
          <w:iCs/>
          <w:sz w:val="24"/>
          <w:szCs w:val="24"/>
        </w:rPr>
        <w:t>i Yisrael</w:t>
      </w:r>
      <w:r w:rsidRPr="00F42645">
        <w:rPr>
          <w:rFonts w:ascii="Arial" w:hAnsi="Arial" w:cs="Arial"/>
          <w:sz w:val="24"/>
          <w:szCs w:val="24"/>
        </w:rPr>
        <w:t>” (</w:t>
      </w:r>
      <w:r w:rsidR="00934D1D">
        <w:rPr>
          <w:rFonts w:ascii="Arial" w:hAnsi="Arial" w:cs="Arial"/>
          <w:sz w:val="24"/>
          <w:szCs w:val="24"/>
        </w:rPr>
        <w:t>35:</w:t>
      </w:r>
      <w:r w:rsidRPr="00F42645">
        <w:rPr>
          <w:rFonts w:ascii="Arial" w:hAnsi="Arial" w:cs="Arial"/>
          <w:sz w:val="24"/>
          <w:szCs w:val="24"/>
        </w:rPr>
        <w:t xml:space="preserve">33-34).  On this the </w:t>
      </w:r>
      <w:r w:rsidRPr="00BD0955">
        <w:rPr>
          <w:rFonts w:ascii="Arial" w:hAnsi="Arial" w:cs="Arial"/>
          <w:i/>
          <w:iCs/>
          <w:sz w:val="24"/>
          <w:szCs w:val="24"/>
        </w:rPr>
        <w:t>Sifrei</w:t>
      </w:r>
      <w:r w:rsidRPr="00F42645">
        <w:rPr>
          <w:rFonts w:ascii="Arial" w:hAnsi="Arial" w:cs="Arial"/>
          <w:sz w:val="24"/>
          <w:szCs w:val="24"/>
        </w:rPr>
        <w:t xml:space="preserve"> comments, “This tells you that that the spillage of blood defiles the land and drives away the Divine Presence, and because of the spillage of blood</w:t>
      </w:r>
      <w:r w:rsidR="00BF1A73">
        <w:rPr>
          <w:rFonts w:ascii="Arial" w:hAnsi="Arial" w:cs="Arial"/>
          <w:sz w:val="24"/>
          <w:szCs w:val="24"/>
        </w:rPr>
        <w:t>,</w:t>
      </w:r>
      <w:r w:rsidRPr="00F42645">
        <w:rPr>
          <w:rFonts w:ascii="Arial" w:hAnsi="Arial" w:cs="Arial"/>
          <w:sz w:val="24"/>
          <w:szCs w:val="24"/>
        </w:rPr>
        <w:t xml:space="preserve"> the Temple is destroyed.” </w:t>
      </w:r>
    </w:p>
    <w:p w:rsidR="00CF5DD8" w:rsidRPr="00F42645" w:rsidRDefault="00CF5DD8" w:rsidP="002C2A24">
      <w:pPr>
        <w:spacing w:after="0" w:line="240" w:lineRule="auto"/>
        <w:ind w:firstLine="720"/>
        <w:jc w:val="both"/>
        <w:rPr>
          <w:rFonts w:ascii="Arial" w:hAnsi="Arial" w:cs="Arial"/>
          <w:sz w:val="24"/>
          <w:szCs w:val="24"/>
        </w:rPr>
      </w:pPr>
    </w:p>
    <w:p w:rsidR="00F05E11" w:rsidRDefault="00F05E11" w:rsidP="002C2A24">
      <w:pPr>
        <w:spacing w:after="0" w:line="240" w:lineRule="auto"/>
        <w:jc w:val="both"/>
        <w:rPr>
          <w:rFonts w:ascii="Arial" w:hAnsi="Arial" w:cs="Arial"/>
          <w:sz w:val="24"/>
          <w:szCs w:val="24"/>
        </w:rPr>
      </w:pPr>
      <w:r w:rsidRPr="00F42645">
        <w:rPr>
          <w:rFonts w:ascii="Arial" w:hAnsi="Arial" w:cs="Arial"/>
          <w:sz w:val="24"/>
          <w:szCs w:val="24"/>
        </w:rPr>
        <w:tab/>
        <w:t xml:space="preserve">The implication is that murder </w:t>
      </w:r>
      <w:r w:rsidR="007E7BC8">
        <w:rPr>
          <w:rFonts w:ascii="Arial" w:hAnsi="Arial" w:cs="Arial"/>
          <w:sz w:val="24"/>
          <w:szCs w:val="24"/>
        </w:rPr>
        <w:t>can be prosecuted</w:t>
      </w:r>
      <w:r w:rsidRPr="00F42645">
        <w:rPr>
          <w:rFonts w:ascii="Arial" w:hAnsi="Arial" w:cs="Arial"/>
          <w:sz w:val="24"/>
          <w:szCs w:val="24"/>
        </w:rPr>
        <w:t xml:space="preserve"> anywhere (see </w:t>
      </w:r>
      <w:r w:rsidR="00BD0955">
        <w:rPr>
          <w:rFonts w:ascii="Arial" w:hAnsi="Arial" w:cs="Arial"/>
          <w:sz w:val="24"/>
          <w:szCs w:val="24"/>
        </w:rPr>
        <w:t>35:</w:t>
      </w:r>
      <w:r w:rsidRPr="00F42645">
        <w:rPr>
          <w:rFonts w:ascii="Arial" w:hAnsi="Arial" w:cs="Arial"/>
          <w:sz w:val="24"/>
          <w:szCs w:val="24"/>
        </w:rPr>
        <w:t>3</w:t>
      </w:r>
      <w:r w:rsidR="003F21B7">
        <w:rPr>
          <w:rFonts w:ascii="Arial" w:hAnsi="Arial" w:cs="Arial"/>
          <w:sz w:val="24"/>
          <w:szCs w:val="24"/>
        </w:rPr>
        <w:t>0-31</w:t>
      </w:r>
      <w:r w:rsidRPr="00F42645">
        <w:rPr>
          <w:rFonts w:ascii="Arial" w:hAnsi="Arial" w:cs="Arial"/>
          <w:sz w:val="24"/>
          <w:szCs w:val="24"/>
        </w:rPr>
        <w:t xml:space="preserve">), but </w:t>
      </w:r>
      <w:r w:rsidR="007E7BC8">
        <w:rPr>
          <w:rFonts w:ascii="Arial" w:hAnsi="Arial" w:cs="Arial"/>
          <w:sz w:val="24"/>
          <w:szCs w:val="24"/>
        </w:rPr>
        <w:t>how it is handled</w:t>
      </w:r>
      <w:r w:rsidRPr="00F42645">
        <w:rPr>
          <w:rFonts w:ascii="Arial" w:hAnsi="Arial" w:cs="Arial"/>
          <w:sz w:val="24"/>
          <w:szCs w:val="24"/>
        </w:rPr>
        <w:t xml:space="preserve"> </w:t>
      </w:r>
      <w:r w:rsidR="00A70B85">
        <w:rPr>
          <w:rFonts w:ascii="Arial" w:hAnsi="Arial" w:cs="Arial"/>
          <w:sz w:val="24"/>
          <w:szCs w:val="24"/>
        </w:rPr>
        <w:t>in the Land of Israel is particularly significant</w:t>
      </w:r>
      <w:r w:rsidR="00EF6EA5">
        <w:rPr>
          <w:rFonts w:ascii="Arial" w:hAnsi="Arial" w:cs="Arial"/>
          <w:sz w:val="24"/>
          <w:szCs w:val="24"/>
        </w:rPr>
        <w:t>.</w:t>
      </w:r>
      <w:r w:rsidRPr="00F42645">
        <w:rPr>
          <w:rFonts w:ascii="Arial" w:hAnsi="Arial" w:cs="Arial"/>
          <w:sz w:val="24"/>
          <w:szCs w:val="24"/>
        </w:rPr>
        <w:t xml:space="preserve"> </w:t>
      </w:r>
      <w:r w:rsidR="00215023">
        <w:rPr>
          <w:rFonts w:ascii="Arial" w:hAnsi="Arial" w:cs="Arial"/>
          <w:sz w:val="24"/>
          <w:szCs w:val="24"/>
        </w:rPr>
        <w:t>Therefore</w:t>
      </w:r>
      <w:r w:rsidR="00EF6EA5">
        <w:rPr>
          <w:rFonts w:ascii="Arial" w:hAnsi="Arial" w:cs="Arial"/>
          <w:sz w:val="24"/>
          <w:szCs w:val="24"/>
        </w:rPr>
        <w:t xml:space="preserve">, we must </w:t>
      </w:r>
      <w:r w:rsidRPr="00F42645">
        <w:rPr>
          <w:rFonts w:ascii="Arial" w:hAnsi="Arial" w:cs="Arial"/>
          <w:sz w:val="24"/>
          <w:szCs w:val="24"/>
        </w:rPr>
        <w:t xml:space="preserve">designate cities of refuge </w:t>
      </w:r>
      <w:r w:rsidR="00A70B85">
        <w:rPr>
          <w:rFonts w:ascii="Arial" w:hAnsi="Arial" w:cs="Arial"/>
          <w:sz w:val="24"/>
          <w:szCs w:val="24"/>
        </w:rPr>
        <w:t xml:space="preserve">in the Land of Israel </w:t>
      </w:r>
      <w:r w:rsidRPr="00F42645">
        <w:rPr>
          <w:rFonts w:ascii="Arial" w:hAnsi="Arial" w:cs="Arial"/>
          <w:sz w:val="24"/>
          <w:szCs w:val="24"/>
        </w:rPr>
        <w:t>for even an accidental killer.</w:t>
      </w:r>
      <w:r w:rsidR="006A098C">
        <w:rPr>
          <w:rStyle w:val="FootnoteReference"/>
          <w:rFonts w:ascii="Arial" w:hAnsi="Arial" w:cs="Arial"/>
          <w:sz w:val="24"/>
          <w:szCs w:val="24"/>
        </w:rPr>
        <w:footnoteReference w:id="2"/>
      </w:r>
      <w:r w:rsidRPr="00F42645">
        <w:rPr>
          <w:rFonts w:ascii="Arial" w:hAnsi="Arial" w:cs="Arial"/>
          <w:sz w:val="24"/>
          <w:szCs w:val="24"/>
        </w:rPr>
        <w:t xml:space="preserve">  This is further suggested by </w:t>
      </w:r>
      <w:r w:rsidR="00BD0955">
        <w:rPr>
          <w:rFonts w:ascii="Arial" w:hAnsi="Arial" w:cs="Arial"/>
          <w:sz w:val="24"/>
          <w:szCs w:val="24"/>
        </w:rPr>
        <w:t>35:</w:t>
      </w:r>
      <w:r w:rsidRPr="00F42645">
        <w:rPr>
          <w:rFonts w:ascii="Arial" w:hAnsi="Arial" w:cs="Arial"/>
          <w:sz w:val="24"/>
          <w:szCs w:val="24"/>
        </w:rPr>
        <w:t xml:space="preserve">32, which warns us </w:t>
      </w:r>
      <w:r w:rsidR="00EF6EA5">
        <w:rPr>
          <w:rFonts w:ascii="Arial" w:hAnsi="Arial" w:cs="Arial"/>
          <w:sz w:val="24"/>
          <w:szCs w:val="24"/>
        </w:rPr>
        <w:t xml:space="preserve">against </w:t>
      </w:r>
      <w:r w:rsidRPr="00F42645">
        <w:rPr>
          <w:rFonts w:ascii="Arial" w:hAnsi="Arial" w:cs="Arial"/>
          <w:sz w:val="24"/>
          <w:szCs w:val="24"/>
        </w:rPr>
        <w:t>accept</w:t>
      </w:r>
      <w:r w:rsidR="00EF6EA5">
        <w:rPr>
          <w:rFonts w:ascii="Arial" w:hAnsi="Arial" w:cs="Arial"/>
          <w:sz w:val="24"/>
          <w:szCs w:val="24"/>
        </w:rPr>
        <w:t>ing</w:t>
      </w:r>
      <w:r w:rsidRPr="00F42645">
        <w:rPr>
          <w:rFonts w:ascii="Arial" w:hAnsi="Arial" w:cs="Arial"/>
          <w:sz w:val="24"/>
          <w:szCs w:val="24"/>
        </w:rPr>
        <w:t xml:space="preserve"> a ransom </w:t>
      </w:r>
      <w:r w:rsidR="00EF6EA5">
        <w:rPr>
          <w:rFonts w:ascii="Arial" w:hAnsi="Arial" w:cs="Arial"/>
          <w:sz w:val="24"/>
          <w:szCs w:val="24"/>
        </w:rPr>
        <w:t>that would allow</w:t>
      </w:r>
      <w:r w:rsidR="00EF6EA5" w:rsidRPr="00F42645">
        <w:rPr>
          <w:rFonts w:ascii="Arial" w:hAnsi="Arial" w:cs="Arial"/>
          <w:sz w:val="24"/>
          <w:szCs w:val="24"/>
        </w:rPr>
        <w:t xml:space="preserve"> </w:t>
      </w:r>
      <w:r w:rsidRPr="00F42645">
        <w:rPr>
          <w:rFonts w:ascii="Arial" w:hAnsi="Arial" w:cs="Arial"/>
          <w:sz w:val="24"/>
          <w:szCs w:val="24"/>
        </w:rPr>
        <w:t xml:space="preserve">an accidental killer </w:t>
      </w:r>
      <w:r>
        <w:rPr>
          <w:rFonts w:ascii="Arial" w:hAnsi="Arial" w:cs="Arial"/>
          <w:sz w:val="24"/>
          <w:szCs w:val="24"/>
        </w:rPr>
        <w:t>to not “</w:t>
      </w:r>
      <w:r w:rsidRPr="00F42645">
        <w:rPr>
          <w:rFonts w:ascii="Arial" w:hAnsi="Arial" w:cs="Arial"/>
          <w:sz w:val="24"/>
          <w:szCs w:val="24"/>
        </w:rPr>
        <w:t xml:space="preserve">run away to his city of refuge, to [instead] </w:t>
      </w:r>
      <w:r>
        <w:rPr>
          <w:rFonts w:ascii="Arial" w:hAnsi="Arial" w:cs="Arial"/>
          <w:sz w:val="24"/>
          <w:szCs w:val="24"/>
        </w:rPr>
        <w:t>return to dwell</w:t>
      </w:r>
      <w:r w:rsidR="00BD0955">
        <w:rPr>
          <w:rFonts w:ascii="Arial" w:hAnsi="Arial" w:cs="Arial"/>
          <w:sz w:val="24"/>
          <w:szCs w:val="24"/>
        </w:rPr>
        <w:t xml:space="preserve"> in the Land.”  </w:t>
      </w:r>
      <w:r w:rsidR="00EF6EA5">
        <w:rPr>
          <w:rFonts w:ascii="Arial" w:hAnsi="Arial" w:cs="Arial"/>
          <w:sz w:val="24"/>
          <w:szCs w:val="24"/>
        </w:rPr>
        <w:t>The following verses (</w:t>
      </w:r>
      <w:r w:rsidRPr="00F42645">
        <w:rPr>
          <w:rFonts w:ascii="Arial" w:hAnsi="Arial" w:cs="Arial"/>
          <w:sz w:val="24"/>
          <w:szCs w:val="24"/>
        </w:rPr>
        <w:t>33-34</w:t>
      </w:r>
      <w:r w:rsidR="00EF6EA5">
        <w:rPr>
          <w:rFonts w:ascii="Arial" w:hAnsi="Arial" w:cs="Arial"/>
          <w:sz w:val="24"/>
          <w:szCs w:val="24"/>
        </w:rPr>
        <w:t>)</w:t>
      </w:r>
      <w:r w:rsidRPr="00F42645">
        <w:rPr>
          <w:rFonts w:ascii="Arial" w:hAnsi="Arial" w:cs="Arial"/>
          <w:sz w:val="24"/>
          <w:szCs w:val="24"/>
        </w:rPr>
        <w:t>, which mention “the Land” four times, echo the previous verse.  In other words, the cities of refuge cleanse the Land of any trace of killing, accidental or malicious, thus protecting its suitability as a dwelling place for the Divine Presence.</w:t>
      </w:r>
      <w:r w:rsidR="00BD0955">
        <w:rPr>
          <w:rStyle w:val="FootnoteReference"/>
          <w:rFonts w:ascii="Arial" w:hAnsi="Arial" w:cs="Arial"/>
          <w:sz w:val="24"/>
          <w:szCs w:val="24"/>
        </w:rPr>
        <w:footnoteReference w:id="3"/>
      </w:r>
      <w:r w:rsidRPr="00F42645">
        <w:rPr>
          <w:rFonts w:ascii="Arial" w:hAnsi="Arial" w:cs="Arial"/>
          <w:sz w:val="24"/>
          <w:szCs w:val="24"/>
        </w:rPr>
        <w:t xml:space="preserve"> </w:t>
      </w:r>
    </w:p>
    <w:p w:rsidR="00CF5DD8" w:rsidRPr="00F42645" w:rsidRDefault="00CF5DD8" w:rsidP="002C2A24">
      <w:pPr>
        <w:spacing w:after="0" w:line="240" w:lineRule="auto"/>
        <w:jc w:val="both"/>
        <w:rPr>
          <w:rFonts w:ascii="Arial" w:hAnsi="Arial" w:cs="Arial"/>
          <w:sz w:val="24"/>
          <w:szCs w:val="24"/>
        </w:rPr>
      </w:pPr>
    </w:p>
    <w:p w:rsidR="00F05E11" w:rsidRDefault="00F05E11" w:rsidP="002C2A24">
      <w:pPr>
        <w:spacing w:after="0" w:line="240" w:lineRule="auto"/>
        <w:jc w:val="both"/>
        <w:rPr>
          <w:rFonts w:ascii="Arial" w:hAnsi="Arial" w:cs="Arial"/>
          <w:sz w:val="24"/>
          <w:szCs w:val="24"/>
        </w:rPr>
      </w:pPr>
      <w:r w:rsidRPr="00F42645">
        <w:rPr>
          <w:rFonts w:ascii="Arial" w:hAnsi="Arial" w:cs="Arial"/>
          <w:sz w:val="24"/>
          <w:szCs w:val="24"/>
        </w:rPr>
        <w:tab/>
      </w:r>
      <w:r w:rsidR="00EF6EA5">
        <w:rPr>
          <w:rFonts w:ascii="Arial" w:hAnsi="Arial" w:cs="Arial"/>
          <w:sz w:val="24"/>
          <w:szCs w:val="24"/>
        </w:rPr>
        <w:t>Against</w:t>
      </w:r>
      <w:r w:rsidR="00EF6EA5" w:rsidRPr="00F42645">
        <w:rPr>
          <w:rFonts w:ascii="Arial" w:hAnsi="Arial" w:cs="Arial"/>
          <w:sz w:val="24"/>
          <w:szCs w:val="24"/>
        </w:rPr>
        <w:t xml:space="preserve"> </w:t>
      </w:r>
      <w:r w:rsidRPr="00F42645">
        <w:rPr>
          <w:rFonts w:ascii="Arial" w:hAnsi="Arial" w:cs="Arial"/>
          <w:sz w:val="24"/>
          <w:szCs w:val="24"/>
        </w:rPr>
        <w:t xml:space="preserve">this backdrop, we can ask:  What about murder on the eastern bank of the Jordan?  Does </w:t>
      </w:r>
      <w:r w:rsidR="00EF6EA5">
        <w:rPr>
          <w:rFonts w:ascii="Arial" w:hAnsi="Arial" w:cs="Arial"/>
          <w:sz w:val="24"/>
          <w:szCs w:val="24"/>
        </w:rPr>
        <w:t>this</w:t>
      </w:r>
      <w:r w:rsidRPr="00F42645">
        <w:rPr>
          <w:rFonts w:ascii="Arial" w:hAnsi="Arial" w:cs="Arial"/>
          <w:sz w:val="24"/>
          <w:szCs w:val="24"/>
        </w:rPr>
        <w:t xml:space="preserve"> also drive away the Divine Presence?  On the one hand, the Tashbetz</w:t>
      </w:r>
      <w:r>
        <w:rPr>
          <w:rFonts w:ascii="Arial" w:hAnsi="Arial" w:cs="Arial"/>
          <w:sz w:val="24"/>
          <w:szCs w:val="24"/>
        </w:rPr>
        <w:t xml:space="preserve"> (3:200)</w:t>
      </w:r>
      <w:r w:rsidRPr="00F42645">
        <w:rPr>
          <w:rFonts w:ascii="Arial" w:hAnsi="Arial" w:cs="Arial"/>
          <w:sz w:val="24"/>
          <w:szCs w:val="24"/>
        </w:rPr>
        <w:t xml:space="preserve"> clearly excluded this area from his </w:t>
      </w:r>
      <w:r w:rsidR="00EF6EA5">
        <w:rPr>
          <w:rFonts w:ascii="Arial" w:hAnsi="Arial" w:cs="Arial"/>
          <w:sz w:val="24"/>
          <w:szCs w:val="24"/>
        </w:rPr>
        <w:t xml:space="preserve">delineation of </w:t>
      </w:r>
      <w:r w:rsidR="00215023">
        <w:rPr>
          <w:rFonts w:ascii="Arial" w:hAnsi="Arial" w:cs="Arial"/>
          <w:sz w:val="24"/>
          <w:szCs w:val="24"/>
        </w:rPr>
        <w:t xml:space="preserve">the </w:t>
      </w:r>
      <w:r w:rsidRPr="00F42645">
        <w:rPr>
          <w:rFonts w:ascii="Arial" w:hAnsi="Arial" w:cs="Arial"/>
          <w:sz w:val="24"/>
          <w:szCs w:val="24"/>
        </w:rPr>
        <w:t>“sanctity of the Divine Presence;” and yet the Torah repeatedly appropriates half of the cities of refuge to it.  More, the Torah’s only explicit discussion of a future expansion of the Land of Israel comes to instruct us to a</w:t>
      </w:r>
      <w:r>
        <w:rPr>
          <w:rFonts w:ascii="Arial" w:hAnsi="Arial" w:cs="Arial"/>
          <w:sz w:val="24"/>
          <w:szCs w:val="24"/>
        </w:rPr>
        <w:t>dd three more cities of refuge</w:t>
      </w:r>
      <w:r w:rsidRPr="00F42645">
        <w:rPr>
          <w:rFonts w:ascii="Arial" w:hAnsi="Arial" w:cs="Arial"/>
          <w:sz w:val="24"/>
          <w:szCs w:val="24"/>
        </w:rPr>
        <w:t>.</w:t>
      </w:r>
      <w:r>
        <w:rPr>
          <w:rStyle w:val="FootnoteReference"/>
          <w:rFonts w:ascii="Arial" w:hAnsi="Arial" w:cs="Arial"/>
          <w:sz w:val="24"/>
          <w:szCs w:val="24"/>
        </w:rPr>
        <w:footnoteReference w:id="4"/>
      </w:r>
      <w:r w:rsidRPr="00F42645">
        <w:rPr>
          <w:rFonts w:ascii="Arial" w:hAnsi="Arial" w:cs="Arial"/>
          <w:sz w:val="24"/>
          <w:szCs w:val="24"/>
        </w:rPr>
        <w:t xml:space="preserve">  </w:t>
      </w:r>
    </w:p>
    <w:p w:rsidR="00CF5DD8" w:rsidRPr="00F42645" w:rsidRDefault="00CF5DD8" w:rsidP="002C2A24">
      <w:pPr>
        <w:spacing w:after="0" w:line="240" w:lineRule="auto"/>
        <w:jc w:val="both"/>
        <w:rPr>
          <w:rFonts w:ascii="Arial" w:hAnsi="Arial" w:cs="Arial"/>
          <w:sz w:val="24"/>
          <w:szCs w:val="24"/>
        </w:rPr>
      </w:pPr>
    </w:p>
    <w:p w:rsidR="00F05E11" w:rsidRDefault="00F05E11" w:rsidP="002C2A24">
      <w:pPr>
        <w:spacing w:after="0" w:line="240" w:lineRule="auto"/>
        <w:jc w:val="both"/>
        <w:rPr>
          <w:rFonts w:ascii="Arial" w:hAnsi="Arial" w:cs="Arial"/>
          <w:sz w:val="24"/>
          <w:szCs w:val="24"/>
        </w:rPr>
      </w:pPr>
      <w:r>
        <w:rPr>
          <w:rFonts w:ascii="Arial" w:hAnsi="Arial" w:cs="Arial"/>
          <w:sz w:val="24"/>
          <w:szCs w:val="24"/>
        </w:rPr>
        <w:tab/>
        <w:t>We can suggest four</w:t>
      </w:r>
      <w:r w:rsidRPr="00F42645">
        <w:rPr>
          <w:rFonts w:ascii="Arial" w:hAnsi="Arial" w:cs="Arial"/>
          <w:sz w:val="24"/>
          <w:szCs w:val="24"/>
        </w:rPr>
        <w:t xml:space="preserve"> possible responses to this question:</w:t>
      </w:r>
    </w:p>
    <w:p w:rsidR="00CF5DD8" w:rsidRPr="00F42645" w:rsidRDefault="00CF5DD8" w:rsidP="002C2A24">
      <w:pPr>
        <w:spacing w:after="0" w:line="240" w:lineRule="auto"/>
        <w:jc w:val="both"/>
        <w:rPr>
          <w:rFonts w:ascii="Arial" w:hAnsi="Arial" w:cs="Arial"/>
          <w:sz w:val="24"/>
          <w:szCs w:val="24"/>
        </w:rPr>
      </w:pPr>
    </w:p>
    <w:p w:rsidR="00F05E11" w:rsidRDefault="00F05E11" w:rsidP="002C2A24">
      <w:pPr>
        <w:pStyle w:val="ListParagraph"/>
        <w:numPr>
          <w:ilvl w:val="0"/>
          <w:numId w:val="1"/>
        </w:numPr>
        <w:spacing w:after="0" w:line="240" w:lineRule="auto"/>
        <w:jc w:val="both"/>
        <w:rPr>
          <w:rFonts w:ascii="Arial" w:hAnsi="Arial" w:cs="Arial"/>
          <w:sz w:val="24"/>
          <w:szCs w:val="24"/>
        </w:rPr>
      </w:pPr>
      <w:r w:rsidRPr="00276CDA">
        <w:rPr>
          <w:rFonts w:ascii="Arial" w:hAnsi="Arial" w:cs="Arial"/>
          <w:sz w:val="24"/>
          <w:szCs w:val="24"/>
        </w:rPr>
        <w:t>The Divine Presence inhabits the eastern bank of the Jordan as well, and therefore cities of refuge are necessary to atone for murders there.  However, as the Tashbetz notes, multiple sources indicate that the eastern bank of the Jordan is not privy to the Divine Presence.  First and foremost is the message that the tribes of the mainland send to the tribes across the Jordan:  “If the land of your inheritance is impure,</w:t>
      </w:r>
      <w:r>
        <w:rPr>
          <w:rStyle w:val="FootnoteReference"/>
          <w:rFonts w:ascii="Arial" w:hAnsi="Arial" w:cs="Arial"/>
          <w:sz w:val="24"/>
          <w:szCs w:val="24"/>
        </w:rPr>
        <w:footnoteReference w:id="5"/>
      </w:r>
      <w:r w:rsidRPr="00276CDA">
        <w:rPr>
          <w:rFonts w:ascii="Arial" w:hAnsi="Arial" w:cs="Arial"/>
          <w:sz w:val="24"/>
          <w:szCs w:val="24"/>
        </w:rPr>
        <w:t xml:space="preserve"> cross to </w:t>
      </w:r>
      <w:r w:rsidRPr="00276CDA">
        <w:rPr>
          <w:rFonts w:ascii="Arial" w:hAnsi="Arial" w:cs="Arial"/>
          <w:b/>
          <w:bCs/>
          <w:sz w:val="24"/>
          <w:szCs w:val="24"/>
        </w:rPr>
        <w:t>the land of God’s inheritance, where God’s sanctuary</w:t>
      </w:r>
      <w:r w:rsidR="00440668">
        <w:rPr>
          <w:rFonts w:ascii="Arial" w:hAnsi="Arial" w:cs="Arial"/>
          <w:b/>
          <w:bCs/>
          <w:sz w:val="24"/>
          <w:szCs w:val="24"/>
        </w:rPr>
        <w:t xml:space="preserve"> dwells</w:t>
      </w:r>
      <w:r w:rsidRPr="00276CDA">
        <w:rPr>
          <w:rFonts w:ascii="Arial" w:hAnsi="Arial" w:cs="Arial"/>
          <w:sz w:val="24"/>
          <w:szCs w:val="24"/>
        </w:rPr>
        <w:t>” (</w:t>
      </w:r>
      <w:r w:rsidR="0056357F">
        <w:rPr>
          <w:rFonts w:ascii="Arial" w:hAnsi="Arial" w:cs="Arial"/>
          <w:i/>
          <w:iCs/>
          <w:sz w:val="24"/>
          <w:szCs w:val="24"/>
        </w:rPr>
        <w:t xml:space="preserve">Yehoshua </w:t>
      </w:r>
      <w:r w:rsidRPr="00276CDA">
        <w:rPr>
          <w:rFonts w:ascii="Arial" w:hAnsi="Arial" w:cs="Arial"/>
          <w:sz w:val="24"/>
          <w:szCs w:val="24"/>
        </w:rPr>
        <w:t xml:space="preserve">22:19).   </w:t>
      </w:r>
      <w:r w:rsidR="0056357F">
        <w:rPr>
          <w:rFonts w:ascii="Arial" w:hAnsi="Arial" w:cs="Arial"/>
          <w:sz w:val="24"/>
          <w:szCs w:val="24"/>
        </w:rPr>
        <w:t>The Sages are</w:t>
      </w:r>
      <w:r w:rsidRPr="00276CDA">
        <w:rPr>
          <w:rFonts w:ascii="Arial" w:hAnsi="Arial" w:cs="Arial"/>
          <w:sz w:val="24"/>
          <w:szCs w:val="24"/>
        </w:rPr>
        <w:t xml:space="preserve"> even more explicit:  “The Land of Canaan is more sanctified than the eastern bank of the Jordan, [for] the Land of Canaan is fit for t</w:t>
      </w:r>
      <w:r w:rsidR="00440668">
        <w:rPr>
          <w:rFonts w:ascii="Arial" w:hAnsi="Arial" w:cs="Arial"/>
          <w:sz w:val="24"/>
          <w:szCs w:val="24"/>
        </w:rPr>
        <w:t>he House of the Divine Presence,</w:t>
      </w:r>
      <w:r w:rsidRPr="00276CDA">
        <w:rPr>
          <w:rFonts w:ascii="Arial" w:hAnsi="Arial" w:cs="Arial"/>
          <w:sz w:val="24"/>
          <w:szCs w:val="24"/>
        </w:rPr>
        <w:t xml:space="preserve"> and the eastern bank of the Jordan is not fit for the House of the Divine Presence</w:t>
      </w:r>
      <w:r w:rsidR="00A7224B">
        <w:rPr>
          <w:rFonts w:ascii="Arial" w:hAnsi="Arial" w:cs="Arial"/>
          <w:sz w:val="24"/>
          <w:szCs w:val="24"/>
        </w:rPr>
        <w:t>” (</w:t>
      </w:r>
      <w:r w:rsidR="00A7224B">
        <w:rPr>
          <w:rFonts w:ascii="Arial" w:hAnsi="Arial" w:cs="Arial"/>
          <w:i/>
          <w:iCs/>
          <w:sz w:val="24"/>
          <w:szCs w:val="24"/>
        </w:rPr>
        <w:t xml:space="preserve">Bamidbar Rabba </w:t>
      </w:r>
      <w:r w:rsidR="00A7224B">
        <w:rPr>
          <w:rFonts w:ascii="Arial" w:hAnsi="Arial" w:cs="Arial"/>
          <w:sz w:val="24"/>
          <w:szCs w:val="24"/>
        </w:rPr>
        <w:t>7:8)</w:t>
      </w:r>
      <w:r w:rsidRPr="00276CDA">
        <w:rPr>
          <w:rFonts w:ascii="Arial" w:hAnsi="Arial" w:cs="Arial"/>
          <w:sz w:val="24"/>
          <w:szCs w:val="24"/>
        </w:rPr>
        <w:t>.</w:t>
      </w:r>
      <w:r>
        <w:rPr>
          <w:rStyle w:val="FootnoteReference"/>
          <w:rFonts w:ascii="Arial" w:hAnsi="Arial" w:cs="Arial"/>
          <w:sz w:val="24"/>
          <w:szCs w:val="24"/>
        </w:rPr>
        <w:footnoteReference w:id="6"/>
      </w:r>
    </w:p>
    <w:p w:rsidR="00B06FB8" w:rsidRDefault="00B06FB8" w:rsidP="002C2A24">
      <w:pPr>
        <w:pStyle w:val="ListParagraph"/>
        <w:spacing w:after="0" w:line="240" w:lineRule="auto"/>
        <w:jc w:val="both"/>
        <w:rPr>
          <w:rFonts w:ascii="Arial" w:hAnsi="Arial" w:cs="Arial"/>
          <w:sz w:val="24"/>
          <w:szCs w:val="24"/>
        </w:rPr>
      </w:pPr>
    </w:p>
    <w:p w:rsidR="00F05E11" w:rsidRDefault="00F05E11" w:rsidP="002C2A24">
      <w:pPr>
        <w:pStyle w:val="ListParagraph"/>
        <w:numPr>
          <w:ilvl w:val="0"/>
          <w:numId w:val="1"/>
        </w:numPr>
        <w:spacing w:after="0" w:line="240" w:lineRule="auto"/>
        <w:jc w:val="both"/>
        <w:rPr>
          <w:rFonts w:ascii="Arial" w:hAnsi="Arial" w:cs="Arial"/>
          <w:sz w:val="24"/>
          <w:szCs w:val="24"/>
        </w:rPr>
      </w:pPr>
      <w:r w:rsidRPr="00E166CB">
        <w:rPr>
          <w:rFonts w:ascii="Arial" w:hAnsi="Arial" w:cs="Arial"/>
          <w:sz w:val="24"/>
          <w:szCs w:val="24"/>
        </w:rPr>
        <w:lastRenderedPageBreak/>
        <w:t xml:space="preserve">The Divine Presence does not inhabit the eastern bank of the Jordan.  However, the “Divine Presence” of which </w:t>
      </w:r>
      <w:r w:rsidRPr="00E166CB">
        <w:rPr>
          <w:rFonts w:ascii="Arial" w:hAnsi="Arial" w:cs="Arial"/>
          <w:i/>
          <w:iCs/>
          <w:sz w:val="24"/>
          <w:szCs w:val="24"/>
        </w:rPr>
        <w:t>Bamidbar</w:t>
      </w:r>
      <w:r w:rsidRPr="00E166CB">
        <w:rPr>
          <w:rFonts w:ascii="Arial" w:hAnsi="Arial" w:cs="Arial"/>
          <w:sz w:val="24"/>
          <w:szCs w:val="24"/>
        </w:rPr>
        <w:t xml:space="preserve"> 35:34 speaks is not that aspect </w:t>
      </w:r>
      <w:r w:rsidR="00B06FB8">
        <w:rPr>
          <w:rFonts w:ascii="Arial" w:hAnsi="Arial" w:cs="Arial"/>
          <w:sz w:val="24"/>
          <w:szCs w:val="24"/>
        </w:rPr>
        <w:t>that</w:t>
      </w:r>
      <w:r w:rsidR="00B06FB8" w:rsidRPr="00E166CB">
        <w:rPr>
          <w:rFonts w:ascii="Arial" w:hAnsi="Arial" w:cs="Arial"/>
          <w:sz w:val="24"/>
          <w:szCs w:val="24"/>
        </w:rPr>
        <w:t xml:space="preserve"> </w:t>
      </w:r>
      <w:r w:rsidRPr="00E166CB">
        <w:rPr>
          <w:rFonts w:ascii="Arial" w:hAnsi="Arial" w:cs="Arial"/>
          <w:sz w:val="24"/>
          <w:szCs w:val="24"/>
        </w:rPr>
        <w:t>is tied to the Land per se</w:t>
      </w:r>
      <w:r>
        <w:rPr>
          <w:rFonts w:ascii="Arial" w:hAnsi="Arial" w:cs="Arial"/>
          <w:sz w:val="24"/>
          <w:szCs w:val="24"/>
        </w:rPr>
        <w:t>, r</w:t>
      </w:r>
      <w:r w:rsidRPr="00E166CB">
        <w:rPr>
          <w:rFonts w:ascii="Arial" w:hAnsi="Arial" w:cs="Arial"/>
          <w:sz w:val="24"/>
          <w:szCs w:val="24"/>
        </w:rPr>
        <w:t>ather, th</w:t>
      </w:r>
      <w:r>
        <w:rPr>
          <w:rFonts w:ascii="Arial" w:hAnsi="Arial" w:cs="Arial"/>
          <w:sz w:val="24"/>
          <w:szCs w:val="24"/>
        </w:rPr>
        <w:t xml:space="preserve">at </w:t>
      </w:r>
      <w:r w:rsidRPr="00E166CB">
        <w:rPr>
          <w:rFonts w:ascii="Arial" w:hAnsi="Arial" w:cs="Arial"/>
          <w:sz w:val="24"/>
          <w:szCs w:val="24"/>
        </w:rPr>
        <w:t>which is diffusely attached to the Jewish people wherever they may be, even in exile</w:t>
      </w:r>
      <w:r>
        <w:rPr>
          <w:rFonts w:ascii="Arial" w:hAnsi="Arial" w:cs="Arial"/>
          <w:sz w:val="24"/>
          <w:szCs w:val="24"/>
        </w:rPr>
        <w:t xml:space="preserve">.  Indeed, the </w:t>
      </w:r>
      <w:r w:rsidRPr="00E166CB">
        <w:rPr>
          <w:rFonts w:ascii="Arial" w:hAnsi="Arial" w:cs="Arial"/>
          <w:i/>
          <w:iCs/>
          <w:sz w:val="24"/>
          <w:szCs w:val="24"/>
        </w:rPr>
        <w:t>Sifrei</w:t>
      </w:r>
      <w:r w:rsidRPr="00E166CB">
        <w:rPr>
          <w:rFonts w:ascii="Arial" w:hAnsi="Arial" w:cs="Arial"/>
          <w:sz w:val="24"/>
          <w:szCs w:val="24"/>
        </w:rPr>
        <w:t xml:space="preserve"> </w:t>
      </w:r>
      <w:r>
        <w:rPr>
          <w:rFonts w:ascii="Arial" w:hAnsi="Arial" w:cs="Arial"/>
          <w:sz w:val="24"/>
          <w:szCs w:val="24"/>
        </w:rPr>
        <w:t>continues</w:t>
      </w:r>
      <w:r w:rsidRPr="00E166CB">
        <w:rPr>
          <w:rFonts w:ascii="Arial" w:hAnsi="Arial" w:cs="Arial"/>
          <w:sz w:val="24"/>
          <w:szCs w:val="24"/>
        </w:rPr>
        <w:t>:  “Rabbi Natan says: ‘Beloved are</w:t>
      </w:r>
      <w:r w:rsidR="000C3F73">
        <w:rPr>
          <w:rFonts w:ascii="Arial" w:hAnsi="Arial" w:cs="Arial"/>
          <w:sz w:val="24"/>
          <w:szCs w:val="24"/>
        </w:rPr>
        <w:t xml:space="preserve"> [the people of]</w:t>
      </w:r>
      <w:r w:rsidRPr="00E166CB">
        <w:rPr>
          <w:rFonts w:ascii="Arial" w:hAnsi="Arial" w:cs="Arial"/>
          <w:sz w:val="24"/>
          <w:szCs w:val="24"/>
        </w:rPr>
        <w:t xml:space="preserve"> Israel</w:t>
      </w:r>
      <w:r w:rsidR="000C3F73">
        <w:rPr>
          <w:rFonts w:ascii="Arial" w:hAnsi="Arial" w:cs="Arial"/>
          <w:sz w:val="24"/>
          <w:szCs w:val="24"/>
        </w:rPr>
        <w:t>,</w:t>
      </w:r>
      <w:r w:rsidRPr="00E166CB">
        <w:rPr>
          <w:rFonts w:ascii="Arial" w:hAnsi="Arial" w:cs="Arial"/>
          <w:sz w:val="24"/>
          <w:szCs w:val="24"/>
        </w:rPr>
        <w:t xml:space="preserve"> </w:t>
      </w:r>
      <w:r w:rsidR="000C3F73">
        <w:rPr>
          <w:rFonts w:ascii="Arial" w:hAnsi="Arial" w:cs="Arial"/>
          <w:sz w:val="24"/>
          <w:szCs w:val="24"/>
        </w:rPr>
        <w:t>for</w:t>
      </w:r>
      <w:r w:rsidRPr="00E166CB">
        <w:rPr>
          <w:rFonts w:ascii="Arial" w:hAnsi="Arial" w:cs="Arial"/>
          <w:sz w:val="24"/>
          <w:szCs w:val="24"/>
        </w:rPr>
        <w:t xml:space="preserve"> in every place to which they are exiled, the Divine Presence is with them.</w:t>
      </w:r>
      <w:r w:rsidR="00440668">
        <w:rPr>
          <w:rFonts w:ascii="Arial" w:hAnsi="Arial" w:cs="Arial"/>
          <w:sz w:val="24"/>
          <w:szCs w:val="24"/>
        </w:rPr>
        <w:t>’</w:t>
      </w:r>
      <w:r w:rsidRPr="00E166CB">
        <w:rPr>
          <w:rFonts w:ascii="Arial" w:hAnsi="Arial" w:cs="Arial"/>
          <w:sz w:val="24"/>
          <w:szCs w:val="24"/>
        </w:rPr>
        <w:t>”</w:t>
      </w:r>
      <w:r w:rsidR="00B06FB8">
        <w:rPr>
          <w:rFonts w:ascii="Arial" w:hAnsi="Arial" w:cs="Arial"/>
          <w:sz w:val="24"/>
          <w:szCs w:val="24"/>
        </w:rPr>
        <w:t xml:space="preserve"> </w:t>
      </w:r>
      <w:r w:rsidR="00A7224B">
        <w:rPr>
          <w:rFonts w:ascii="Arial" w:hAnsi="Arial" w:cs="Arial"/>
          <w:sz w:val="24"/>
          <w:szCs w:val="24"/>
        </w:rPr>
        <w:t xml:space="preserve"> </w:t>
      </w:r>
      <w:r w:rsidRPr="00215023">
        <w:rPr>
          <w:rFonts w:ascii="Arial" w:hAnsi="Arial" w:cs="Arial"/>
          <w:sz w:val="24"/>
          <w:szCs w:val="24"/>
        </w:rPr>
        <w:t xml:space="preserve">The problem with this interpretation is that it contradicts the plain meaning of the verses, which, as the Ramban notes, stress the unique status of the Land of Israel.  Furthermore, the </w:t>
      </w:r>
      <w:r w:rsidRPr="00215023">
        <w:rPr>
          <w:rFonts w:ascii="Arial" w:hAnsi="Arial" w:cs="Arial"/>
          <w:i/>
          <w:iCs/>
          <w:sz w:val="24"/>
          <w:szCs w:val="24"/>
        </w:rPr>
        <w:t>Sifrei</w:t>
      </w:r>
      <w:r w:rsidRPr="00215023">
        <w:rPr>
          <w:rFonts w:ascii="Arial" w:hAnsi="Arial" w:cs="Arial"/>
          <w:sz w:val="24"/>
          <w:szCs w:val="24"/>
        </w:rPr>
        <w:t xml:space="preserve"> connects </w:t>
      </w:r>
      <w:r w:rsidR="00440668" w:rsidRPr="00215023">
        <w:rPr>
          <w:rFonts w:ascii="Arial" w:hAnsi="Arial" w:cs="Arial"/>
          <w:sz w:val="24"/>
          <w:szCs w:val="24"/>
        </w:rPr>
        <w:t>35:</w:t>
      </w:r>
      <w:r w:rsidRPr="00215023">
        <w:rPr>
          <w:rFonts w:ascii="Arial" w:hAnsi="Arial" w:cs="Arial"/>
          <w:sz w:val="24"/>
          <w:szCs w:val="24"/>
        </w:rPr>
        <w:t xml:space="preserve">34 to other verses </w:t>
      </w:r>
      <w:r w:rsidR="00B06FB8">
        <w:rPr>
          <w:rFonts w:ascii="Arial" w:hAnsi="Arial" w:cs="Arial"/>
          <w:sz w:val="24"/>
          <w:szCs w:val="24"/>
        </w:rPr>
        <w:t>that</w:t>
      </w:r>
      <w:r w:rsidR="00B06FB8" w:rsidRPr="00215023">
        <w:rPr>
          <w:rFonts w:ascii="Arial" w:hAnsi="Arial" w:cs="Arial"/>
          <w:sz w:val="24"/>
          <w:szCs w:val="24"/>
        </w:rPr>
        <w:t xml:space="preserve"> </w:t>
      </w:r>
      <w:r w:rsidRPr="00215023">
        <w:rPr>
          <w:rFonts w:ascii="Arial" w:hAnsi="Arial" w:cs="Arial"/>
          <w:sz w:val="24"/>
          <w:szCs w:val="24"/>
        </w:rPr>
        <w:t>specifically speak of the Divine Presence that inhabits the Temple.  As the Netziv</w:t>
      </w:r>
      <w:r w:rsidR="00EE5752">
        <w:rPr>
          <w:rFonts w:ascii="Arial" w:hAnsi="Arial" w:cs="Arial"/>
          <w:sz w:val="24"/>
          <w:szCs w:val="24"/>
        </w:rPr>
        <w:t xml:space="preserve"> observes </w:t>
      </w:r>
      <w:r w:rsidR="000E70E4" w:rsidRPr="00EB2603">
        <w:rPr>
          <w:rFonts w:ascii="Arial" w:hAnsi="Arial" w:cs="Arial"/>
          <w:sz w:val="24"/>
          <w:szCs w:val="24"/>
        </w:rPr>
        <w:t>in his commentary (</w:t>
      </w:r>
      <w:r w:rsidR="000E70E4" w:rsidRPr="00EB2603">
        <w:rPr>
          <w:rFonts w:ascii="Arial" w:hAnsi="Arial" w:cs="Arial"/>
          <w:i/>
          <w:iCs/>
          <w:sz w:val="24"/>
          <w:szCs w:val="24"/>
        </w:rPr>
        <w:t>Eimek Ha-Netziv</w:t>
      </w:r>
      <w:r w:rsidR="000E70E4" w:rsidRPr="00EB2603">
        <w:rPr>
          <w:rFonts w:ascii="Arial" w:hAnsi="Arial" w:cs="Arial"/>
          <w:sz w:val="24"/>
          <w:szCs w:val="24"/>
        </w:rPr>
        <w:t>)</w:t>
      </w:r>
      <w:r w:rsidR="00EE5752">
        <w:rPr>
          <w:rFonts w:ascii="Arial" w:hAnsi="Arial" w:cs="Arial"/>
          <w:sz w:val="24"/>
          <w:szCs w:val="24"/>
        </w:rPr>
        <w:t>,</w:t>
      </w:r>
      <w:r w:rsidRPr="00215023">
        <w:rPr>
          <w:rFonts w:ascii="Arial" w:hAnsi="Arial" w:cs="Arial"/>
          <w:sz w:val="24"/>
          <w:szCs w:val="24"/>
        </w:rPr>
        <w:t xml:space="preserve"> the </w:t>
      </w:r>
      <w:r w:rsidRPr="00215023">
        <w:rPr>
          <w:rFonts w:ascii="Arial" w:hAnsi="Arial" w:cs="Arial"/>
          <w:i/>
          <w:iCs/>
          <w:sz w:val="24"/>
          <w:szCs w:val="24"/>
        </w:rPr>
        <w:t>Sifrei</w:t>
      </w:r>
      <w:r w:rsidRPr="00215023">
        <w:rPr>
          <w:rFonts w:ascii="Arial" w:hAnsi="Arial" w:cs="Arial"/>
          <w:sz w:val="24"/>
          <w:szCs w:val="24"/>
        </w:rPr>
        <w:t xml:space="preserve"> is demonstrating concentric circles of God’s ever</w:t>
      </w:r>
      <w:r w:rsidR="00B06FB8">
        <w:rPr>
          <w:rFonts w:ascii="Arial" w:hAnsi="Arial" w:cs="Arial"/>
          <w:sz w:val="24"/>
          <w:szCs w:val="24"/>
        </w:rPr>
        <w:t>-</w:t>
      </w:r>
      <w:r w:rsidRPr="00215023">
        <w:rPr>
          <w:rFonts w:ascii="Arial" w:hAnsi="Arial" w:cs="Arial"/>
          <w:sz w:val="24"/>
          <w:szCs w:val="24"/>
        </w:rPr>
        <w:t xml:space="preserve">widening </w:t>
      </w:r>
      <w:r w:rsidR="00A463E1" w:rsidRPr="00215023">
        <w:rPr>
          <w:rFonts w:ascii="Arial" w:hAnsi="Arial" w:cs="Arial"/>
          <w:sz w:val="24"/>
          <w:szCs w:val="24"/>
        </w:rPr>
        <w:t>p</w:t>
      </w:r>
      <w:r w:rsidRPr="00215023">
        <w:rPr>
          <w:rFonts w:ascii="Arial" w:hAnsi="Arial" w:cs="Arial"/>
          <w:sz w:val="24"/>
          <w:szCs w:val="24"/>
        </w:rPr>
        <w:t xml:space="preserve">resence, starting with the </w:t>
      </w:r>
      <w:r w:rsidR="00943C9D" w:rsidRPr="00215023">
        <w:rPr>
          <w:rFonts w:ascii="Arial" w:hAnsi="Arial" w:cs="Arial"/>
          <w:sz w:val="24"/>
          <w:szCs w:val="24"/>
        </w:rPr>
        <w:t>Sanctuary</w:t>
      </w:r>
      <w:r w:rsidRPr="00215023">
        <w:rPr>
          <w:rFonts w:ascii="Arial" w:hAnsi="Arial" w:cs="Arial"/>
          <w:sz w:val="24"/>
          <w:szCs w:val="24"/>
        </w:rPr>
        <w:t xml:space="preserve"> (</w:t>
      </w:r>
      <w:r w:rsidRPr="00215023">
        <w:rPr>
          <w:rFonts w:ascii="Arial" w:hAnsi="Arial" w:cs="Arial"/>
          <w:i/>
          <w:iCs/>
          <w:sz w:val="24"/>
          <w:szCs w:val="24"/>
        </w:rPr>
        <w:t>Vayikra</w:t>
      </w:r>
      <w:r w:rsidRPr="00215023">
        <w:rPr>
          <w:rFonts w:ascii="Arial" w:hAnsi="Arial" w:cs="Arial"/>
          <w:sz w:val="24"/>
          <w:szCs w:val="24"/>
        </w:rPr>
        <w:t xml:space="preserve"> 15:31, 16:16) and culminating with the entire Land of Israel.  </w:t>
      </w:r>
      <w:r w:rsidR="00943213" w:rsidRPr="00215023">
        <w:rPr>
          <w:rFonts w:ascii="Arial" w:hAnsi="Arial" w:cs="Arial"/>
          <w:sz w:val="24"/>
          <w:szCs w:val="24"/>
        </w:rPr>
        <w:t xml:space="preserve">Thus </w:t>
      </w:r>
      <w:r w:rsidRPr="00215023">
        <w:rPr>
          <w:rFonts w:ascii="Arial" w:hAnsi="Arial" w:cs="Arial"/>
          <w:i/>
          <w:iCs/>
          <w:sz w:val="24"/>
          <w:szCs w:val="24"/>
        </w:rPr>
        <w:t>Bamidbar</w:t>
      </w:r>
      <w:r w:rsidRPr="00215023">
        <w:rPr>
          <w:rFonts w:ascii="Arial" w:hAnsi="Arial" w:cs="Arial"/>
          <w:sz w:val="24"/>
          <w:szCs w:val="24"/>
        </w:rPr>
        <w:t xml:space="preserve"> 35:34</w:t>
      </w:r>
      <w:r w:rsidR="00943213" w:rsidRPr="00215023">
        <w:rPr>
          <w:rFonts w:ascii="Arial" w:hAnsi="Arial" w:cs="Arial"/>
          <w:sz w:val="24"/>
          <w:szCs w:val="24"/>
        </w:rPr>
        <w:t>, rather than referring to a</w:t>
      </w:r>
      <w:r w:rsidR="00490F71" w:rsidRPr="00215023">
        <w:rPr>
          <w:rFonts w:ascii="Arial" w:hAnsi="Arial" w:cs="Arial"/>
          <w:sz w:val="24"/>
          <w:szCs w:val="24"/>
        </w:rPr>
        <w:t xml:space="preserve"> more </w:t>
      </w:r>
      <w:r w:rsidR="00943213" w:rsidRPr="00215023">
        <w:rPr>
          <w:rFonts w:ascii="Arial" w:hAnsi="Arial" w:cs="Arial"/>
          <w:sz w:val="24"/>
          <w:szCs w:val="24"/>
        </w:rPr>
        <w:t xml:space="preserve">ethereal concept of Divine Presence, instead </w:t>
      </w:r>
      <w:r w:rsidR="00E05D07" w:rsidRPr="00215023">
        <w:rPr>
          <w:rFonts w:ascii="Arial" w:hAnsi="Arial" w:cs="Arial"/>
          <w:sz w:val="24"/>
          <w:szCs w:val="24"/>
        </w:rPr>
        <w:t xml:space="preserve">emerges as </w:t>
      </w:r>
      <w:r w:rsidR="00440668" w:rsidRPr="00215023">
        <w:rPr>
          <w:rFonts w:ascii="Arial" w:hAnsi="Arial" w:cs="Arial"/>
          <w:sz w:val="24"/>
          <w:szCs w:val="24"/>
        </w:rPr>
        <w:t xml:space="preserve">a compelling proof for </w:t>
      </w:r>
      <w:r w:rsidRPr="00215023">
        <w:rPr>
          <w:rFonts w:ascii="Arial" w:hAnsi="Arial" w:cs="Arial"/>
          <w:sz w:val="24"/>
          <w:szCs w:val="24"/>
        </w:rPr>
        <w:t>R. Soloveitchik’s assertion that the entire Land of Israel bears a degree</w:t>
      </w:r>
      <w:r w:rsidR="00E05D07" w:rsidRPr="00215023">
        <w:rPr>
          <w:rFonts w:ascii="Arial" w:hAnsi="Arial" w:cs="Arial"/>
          <w:sz w:val="24"/>
          <w:szCs w:val="24"/>
        </w:rPr>
        <w:t xml:space="preserve"> of the “sanctity of the Temple</w:t>
      </w:r>
      <w:r w:rsidR="00943213" w:rsidRPr="00215023">
        <w:rPr>
          <w:rFonts w:ascii="Arial" w:hAnsi="Arial" w:cs="Arial"/>
          <w:sz w:val="24"/>
          <w:szCs w:val="24"/>
        </w:rPr>
        <w:t>.</w:t>
      </w:r>
      <w:r w:rsidRPr="00215023">
        <w:rPr>
          <w:rFonts w:ascii="Arial" w:hAnsi="Arial" w:cs="Arial"/>
          <w:sz w:val="24"/>
          <w:szCs w:val="24"/>
        </w:rPr>
        <w:t>”</w:t>
      </w:r>
      <w:r w:rsidR="00E05D07" w:rsidRPr="00215023">
        <w:rPr>
          <w:rFonts w:ascii="Arial" w:hAnsi="Arial" w:cs="Arial"/>
          <w:sz w:val="24"/>
          <w:szCs w:val="24"/>
        </w:rPr>
        <w:t xml:space="preserve"> </w:t>
      </w:r>
    </w:p>
    <w:p w:rsidR="00B06FB8" w:rsidRPr="00215023" w:rsidRDefault="00B06FB8" w:rsidP="002C2A24">
      <w:pPr>
        <w:pStyle w:val="ListParagraph"/>
        <w:spacing w:after="0" w:line="240" w:lineRule="auto"/>
        <w:jc w:val="both"/>
        <w:rPr>
          <w:rFonts w:ascii="Arial" w:hAnsi="Arial" w:cs="Arial"/>
          <w:sz w:val="24"/>
          <w:szCs w:val="24"/>
        </w:rPr>
      </w:pPr>
    </w:p>
    <w:p w:rsidR="00F05E11" w:rsidRDefault="00F05E11" w:rsidP="002C2A24">
      <w:pPr>
        <w:pStyle w:val="ListParagraph"/>
        <w:numPr>
          <w:ilvl w:val="0"/>
          <w:numId w:val="1"/>
        </w:numPr>
        <w:spacing w:after="0" w:line="240" w:lineRule="auto"/>
        <w:jc w:val="both"/>
        <w:rPr>
          <w:rFonts w:ascii="Arial" w:hAnsi="Arial" w:cs="Arial"/>
          <w:sz w:val="24"/>
          <w:szCs w:val="24"/>
        </w:rPr>
      </w:pPr>
      <w:r w:rsidRPr="003919CB">
        <w:rPr>
          <w:rFonts w:ascii="Arial" w:hAnsi="Arial" w:cs="Arial"/>
          <w:sz w:val="24"/>
          <w:szCs w:val="24"/>
        </w:rPr>
        <w:t xml:space="preserve">The Torah designates cities of refuge on either side of the Jordan, but their </w:t>
      </w:r>
      <w:r w:rsidR="009D0CC9">
        <w:rPr>
          <w:rFonts w:ascii="Arial" w:hAnsi="Arial" w:cs="Arial"/>
          <w:sz w:val="24"/>
          <w:szCs w:val="24"/>
        </w:rPr>
        <w:t>significance</w:t>
      </w:r>
      <w:r w:rsidRPr="003919CB">
        <w:rPr>
          <w:rFonts w:ascii="Arial" w:hAnsi="Arial" w:cs="Arial"/>
          <w:sz w:val="24"/>
          <w:szCs w:val="24"/>
        </w:rPr>
        <w:t xml:space="preserve"> is not the same in each territory.  On the western bank, they atone for the Divine Presence that resides in the Land, but on the eastern bank, they function </w:t>
      </w:r>
      <w:r w:rsidR="00E05D07">
        <w:rPr>
          <w:rFonts w:ascii="Arial" w:hAnsi="Arial" w:cs="Arial"/>
          <w:sz w:val="24"/>
          <w:szCs w:val="24"/>
        </w:rPr>
        <w:t xml:space="preserve">solely </w:t>
      </w:r>
      <w:r w:rsidRPr="003919CB">
        <w:rPr>
          <w:rFonts w:ascii="Arial" w:hAnsi="Arial" w:cs="Arial"/>
          <w:sz w:val="24"/>
          <w:szCs w:val="24"/>
        </w:rPr>
        <w:t>as part of the penitentiary system, or at most atone for the Divine Presence that lives with the people, even outside of the L</w:t>
      </w:r>
      <w:r>
        <w:rPr>
          <w:rFonts w:ascii="Arial" w:hAnsi="Arial" w:cs="Arial"/>
          <w:sz w:val="24"/>
          <w:szCs w:val="24"/>
        </w:rPr>
        <w:t xml:space="preserve">and of Israel.  This </w:t>
      </w:r>
      <w:r w:rsidR="00E05D07">
        <w:rPr>
          <w:rFonts w:ascii="Arial" w:hAnsi="Arial" w:cs="Arial"/>
          <w:sz w:val="24"/>
          <w:szCs w:val="24"/>
        </w:rPr>
        <w:t xml:space="preserve">understanding </w:t>
      </w:r>
      <w:r>
        <w:rPr>
          <w:rFonts w:ascii="Arial" w:hAnsi="Arial" w:cs="Arial"/>
          <w:sz w:val="24"/>
          <w:szCs w:val="24"/>
        </w:rPr>
        <w:t>is conceivable</w:t>
      </w:r>
      <w:r w:rsidRPr="003919CB">
        <w:rPr>
          <w:rFonts w:ascii="Arial" w:hAnsi="Arial" w:cs="Arial"/>
          <w:sz w:val="24"/>
          <w:szCs w:val="24"/>
        </w:rPr>
        <w:t xml:space="preserve">, but it is not my impression from the verses.  </w:t>
      </w:r>
      <w:r>
        <w:rPr>
          <w:rFonts w:ascii="Arial" w:hAnsi="Arial" w:cs="Arial"/>
          <w:sz w:val="24"/>
          <w:szCs w:val="24"/>
        </w:rPr>
        <w:t xml:space="preserve">The Torah contrasts the bounded </w:t>
      </w:r>
      <w:r w:rsidRPr="0032668E">
        <w:rPr>
          <w:rFonts w:ascii="Arial" w:hAnsi="Arial" w:cs="Arial"/>
          <w:sz w:val="24"/>
          <w:szCs w:val="24"/>
        </w:rPr>
        <w:t>mitzva</w:t>
      </w:r>
      <w:r>
        <w:rPr>
          <w:rFonts w:ascii="Arial" w:hAnsi="Arial" w:cs="Arial"/>
          <w:sz w:val="24"/>
          <w:szCs w:val="24"/>
        </w:rPr>
        <w:t xml:space="preserve"> of the cities of refuge, which only applies in the Land of Israel, with the universality of the laws of murder,</w:t>
      </w:r>
      <w:r w:rsidR="00F25410">
        <w:rPr>
          <w:rStyle w:val="FootnoteReference"/>
          <w:rFonts w:ascii="Arial" w:hAnsi="Arial" w:cs="Arial"/>
          <w:sz w:val="24"/>
          <w:szCs w:val="24"/>
        </w:rPr>
        <w:footnoteReference w:id="7"/>
      </w:r>
      <w:r>
        <w:rPr>
          <w:rFonts w:ascii="Arial" w:hAnsi="Arial" w:cs="Arial"/>
          <w:sz w:val="24"/>
          <w:szCs w:val="24"/>
        </w:rPr>
        <w:t xml:space="preserve"> but it never suggests an internal distinction within the six cities.</w:t>
      </w:r>
      <w:r>
        <w:rPr>
          <w:rStyle w:val="FootnoteReference"/>
          <w:rFonts w:ascii="Arial" w:hAnsi="Arial" w:cs="Arial"/>
          <w:sz w:val="24"/>
          <w:szCs w:val="24"/>
        </w:rPr>
        <w:footnoteReference w:id="8"/>
      </w:r>
      <w:r>
        <w:rPr>
          <w:rFonts w:ascii="Arial" w:hAnsi="Arial" w:cs="Arial"/>
          <w:sz w:val="24"/>
          <w:szCs w:val="24"/>
        </w:rPr>
        <w:t xml:space="preserve">  </w:t>
      </w:r>
    </w:p>
    <w:p w:rsidR="00A7224B" w:rsidRPr="00215023" w:rsidRDefault="00A7224B" w:rsidP="002C2A24">
      <w:pPr>
        <w:spacing w:after="0" w:line="240" w:lineRule="auto"/>
        <w:jc w:val="both"/>
        <w:rPr>
          <w:rFonts w:ascii="Arial" w:hAnsi="Arial" w:cs="Arial"/>
          <w:sz w:val="24"/>
          <w:szCs w:val="24"/>
        </w:rPr>
      </w:pPr>
    </w:p>
    <w:p w:rsidR="00F05E11" w:rsidRPr="00215023" w:rsidRDefault="00F05E11" w:rsidP="002C2A24">
      <w:pPr>
        <w:pStyle w:val="ListParagraph"/>
        <w:numPr>
          <w:ilvl w:val="0"/>
          <w:numId w:val="1"/>
        </w:numPr>
        <w:spacing w:after="0" w:line="240" w:lineRule="auto"/>
        <w:jc w:val="both"/>
        <w:rPr>
          <w:rFonts w:ascii="Arial" w:hAnsi="Arial" w:cs="Arial"/>
          <w:sz w:val="24"/>
          <w:szCs w:val="24"/>
        </w:rPr>
      </w:pPr>
      <w:r w:rsidRPr="002C3FF7">
        <w:rPr>
          <w:rFonts w:ascii="Arial" w:hAnsi="Arial" w:cs="Arial"/>
          <w:sz w:val="24"/>
          <w:szCs w:val="24"/>
        </w:rPr>
        <w:t>Perhaps we can differentiate between two concepts of “Divine Presence,” already hinted at in the Torah’s com</w:t>
      </w:r>
      <w:r>
        <w:rPr>
          <w:rFonts w:ascii="Arial" w:hAnsi="Arial" w:cs="Arial"/>
          <w:sz w:val="24"/>
          <w:szCs w:val="24"/>
        </w:rPr>
        <w:t>m</w:t>
      </w:r>
      <w:r w:rsidRPr="002C3FF7">
        <w:rPr>
          <w:rFonts w:ascii="Arial" w:hAnsi="Arial" w:cs="Arial"/>
          <w:sz w:val="24"/>
          <w:szCs w:val="24"/>
        </w:rPr>
        <w:t xml:space="preserve">and to </w:t>
      </w:r>
      <w:r w:rsidR="00DD3D52">
        <w:rPr>
          <w:rFonts w:ascii="Arial" w:hAnsi="Arial" w:cs="Arial"/>
          <w:sz w:val="24"/>
          <w:szCs w:val="24"/>
        </w:rPr>
        <w:t xml:space="preserve">the Jewish people to </w:t>
      </w:r>
      <w:r w:rsidRPr="002C3FF7">
        <w:rPr>
          <w:rFonts w:ascii="Arial" w:hAnsi="Arial" w:cs="Arial"/>
          <w:sz w:val="24"/>
          <w:szCs w:val="24"/>
        </w:rPr>
        <w:t xml:space="preserve">build </w:t>
      </w:r>
      <w:r w:rsidR="00DD3D52">
        <w:rPr>
          <w:rFonts w:ascii="Arial" w:hAnsi="Arial" w:cs="Arial"/>
          <w:sz w:val="24"/>
          <w:szCs w:val="24"/>
        </w:rPr>
        <w:t>a sanctuary</w:t>
      </w:r>
      <w:r w:rsidRPr="002C3FF7">
        <w:rPr>
          <w:rFonts w:ascii="Arial" w:hAnsi="Arial" w:cs="Arial"/>
          <w:sz w:val="24"/>
          <w:szCs w:val="24"/>
        </w:rPr>
        <w:t xml:space="preserve">: </w:t>
      </w:r>
      <w:r>
        <w:rPr>
          <w:rFonts w:ascii="Arial" w:hAnsi="Arial" w:cs="Arial"/>
          <w:sz w:val="24"/>
          <w:szCs w:val="24"/>
        </w:rPr>
        <w:t xml:space="preserve">“And you shall make for Me a sanctuary, and I will dwell </w:t>
      </w:r>
      <w:r w:rsidRPr="002C3FF7">
        <w:rPr>
          <w:rFonts w:ascii="Arial" w:hAnsi="Arial" w:cs="Arial"/>
          <w:b/>
          <w:bCs/>
          <w:sz w:val="24"/>
          <w:szCs w:val="24"/>
        </w:rPr>
        <w:t>in their midst</w:t>
      </w:r>
      <w:r>
        <w:rPr>
          <w:rFonts w:ascii="Arial" w:hAnsi="Arial" w:cs="Arial"/>
          <w:sz w:val="24"/>
          <w:szCs w:val="24"/>
        </w:rPr>
        <w:t>” (</w:t>
      </w:r>
      <w:r w:rsidRPr="002C3FF7">
        <w:rPr>
          <w:rFonts w:ascii="Arial" w:hAnsi="Arial" w:cs="Arial"/>
          <w:i/>
          <w:iCs/>
          <w:sz w:val="24"/>
          <w:szCs w:val="24"/>
        </w:rPr>
        <w:t>Shemot</w:t>
      </w:r>
      <w:r>
        <w:rPr>
          <w:rFonts w:ascii="Arial" w:hAnsi="Arial" w:cs="Arial"/>
          <w:sz w:val="24"/>
          <w:szCs w:val="24"/>
        </w:rPr>
        <w:t xml:space="preserve"> 25:8).</w:t>
      </w:r>
      <w:r w:rsidRPr="002C3FF7">
        <w:rPr>
          <w:rFonts w:ascii="Arial" w:hAnsi="Arial" w:cs="Arial"/>
          <w:sz w:val="24"/>
          <w:szCs w:val="24"/>
        </w:rPr>
        <w:t xml:space="preserve">  Technically, the Divine Presence resides inside a building</w:t>
      </w:r>
      <w:r>
        <w:rPr>
          <w:rFonts w:ascii="Arial" w:hAnsi="Arial" w:cs="Arial"/>
          <w:sz w:val="24"/>
          <w:szCs w:val="24"/>
        </w:rPr>
        <w:t>,</w:t>
      </w:r>
      <w:r w:rsidRPr="002C3FF7">
        <w:rPr>
          <w:rFonts w:ascii="Arial" w:hAnsi="Arial" w:cs="Arial"/>
          <w:sz w:val="24"/>
          <w:szCs w:val="24"/>
        </w:rPr>
        <w:t xml:space="preserve"> but at the same time that building sits at the center of a</w:t>
      </w:r>
      <w:r>
        <w:rPr>
          <w:rFonts w:ascii="Arial" w:hAnsi="Arial" w:cs="Arial"/>
          <w:sz w:val="24"/>
          <w:szCs w:val="24"/>
        </w:rPr>
        <w:t xml:space="preserve"> broader</w:t>
      </w:r>
      <w:r w:rsidRPr="002C3FF7">
        <w:rPr>
          <w:rFonts w:ascii="Arial" w:hAnsi="Arial" w:cs="Arial"/>
          <w:sz w:val="24"/>
          <w:szCs w:val="24"/>
        </w:rPr>
        <w:t xml:space="preserve"> encampment</w:t>
      </w:r>
      <w:r>
        <w:rPr>
          <w:rFonts w:ascii="Arial" w:hAnsi="Arial" w:cs="Arial"/>
          <w:sz w:val="24"/>
          <w:szCs w:val="24"/>
        </w:rPr>
        <w:t>.</w:t>
      </w:r>
      <w:r w:rsidR="00A7224B">
        <w:rPr>
          <w:rFonts w:ascii="Arial" w:hAnsi="Arial" w:cs="Arial"/>
          <w:sz w:val="24"/>
          <w:szCs w:val="24"/>
        </w:rPr>
        <w:t xml:space="preserve">  </w:t>
      </w:r>
      <w:r w:rsidRPr="00215023">
        <w:rPr>
          <w:rFonts w:ascii="Arial" w:hAnsi="Arial" w:cs="Arial"/>
          <w:sz w:val="24"/>
          <w:szCs w:val="24"/>
        </w:rPr>
        <w:t xml:space="preserve">Applying this concept to the Land of Israel, perhaps we ought to differentiate between the “place” of God’s dwelling and the “encampment” in which this very place can exist.  Unquestionably, </w:t>
      </w:r>
      <w:r w:rsidRPr="00215023">
        <w:rPr>
          <w:rFonts w:ascii="Arial" w:hAnsi="Arial" w:cs="Arial"/>
          <w:sz w:val="24"/>
          <w:szCs w:val="24"/>
        </w:rPr>
        <w:lastRenderedPageBreak/>
        <w:t xml:space="preserve">the </w:t>
      </w:r>
      <w:r w:rsidRPr="00215023">
        <w:rPr>
          <w:rFonts w:ascii="Arial" w:hAnsi="Arial" w:cs="Arial"/>
          <w:b/>
          <w:bCs/>
          <w:sz w:val="24"/>
          <w:szCs w:val="24"/>
        </w:rPr>
        <w:t>location</w:t>
      </w:r>
      <w:r w:rsidRPr="00215023">
        <w:rPr>
          <w:rFonts w:ascii="Arial" w:hAnsi="Arial" w:cs="Arial"/>
          <w:sz w:val="24"/>
          <w:szCs w:val="24"/>
        </w:rPr>
        <w:t xml:space="preserve"> of the Divine Presence is in the narrow Land of Israel, west of the Jordan.  The </w:t>
      </w:r>
      <w:r w:rsidRPr="00215023">
        <w:rPr>
          <w:rFonts w:ascii="Arial" w:hAnsi="Arial" w:cs="Arial"/>
          <w:b/>
          <w:bCs/>
          <w:sz w:val="24"/>
          <w:szCs w:val="24"/>
        </w:rPr>
        <w:t>population</w:t>
      </w:r>
      <w:r w:rsidRPr="00215023">
        <w:rPr>
          <w:rFonts w:ascii="Arial" w:hAnsi="Arial" w:cs="Arial"/>
          <w:sz w:val="24"/>
          <w:szCs w:val="24"/>
        </w:rPr>
        <w:t xml:space="preserve"> </w:t>
      </w:r>
      <w:r w:rsidR="00FF4F2D" w:rsidRPr="00215023">
        <w:rPr>
          <w:rFonts w:ascii="Arial" w:hAnsi="Arial" w:cs="Arial"/>
          <w:sz w:val="24"/>
          <w:szCs w:val="24"/>
        </w:rPr>
        <w:t>amongst whom it dwells</w:t>
      </w:r>
      <w:r w:rsidRPr="00215023">
        <w:rPr>
          <w:rFonts w:ascii="Arial" w:hAnsi="Arial" w:cs="Arial"/>
          <w:sz w:val="24"/>
          <w:szCs w:val="24"/>
        </w:rPr>
        <w:t>, however, might be the entire “</w:t>
      </w:r>
      <w:r w:rsidRPr="00215023">
        <w:rPr>
          <w:rFonts w:ascii="Arial" w:hAnsi="Arial" w:cs="Arial"/>
          <w:i/>
          <w:iCs/>
          <w:sz w:val="24"/>
          <w:szCs w:val="24"/>
        </w:rPr>
        <w:t>kahal</w:t>
      </w:r>
      <w:r w:rsidRPr="00215023">
        <w:rPr>
          <w:rFonts w:ascii="Arial" w:hAnsi="Arial" w:cs="Arial"/>
          <w:sz w:val="24"/>
          <w:szCs w:val="24"/>
        </w:rPr>
        <w:t>,” which includes the inhabitants of the greater “political” Land of Israel.</w:t>
      </w:r>
    </w:p>
    <w:p w:rsidR="00F05E11" w:rsidRPr="0077168B" w:rsidRDefault="00F05E11" w:rsidP="002C2A24">
      <w:pPr>
        <w:spacing w:after="0" w:line="240" w:lineRule="auto"/>
        <w:ind w:firstLine="720"/>
        <w:jc w:val="both"/>
        <w:rPr>
          <w:rFonts w:ascii="Arial" w:hAnsi="Arial" w:cs="Arial"/>
          <w:sz w:val="24"/>
          <w:szCs w:val="24"/>
        </w:rPr>
      </w:pPr>
    </w:p>
    <w:p w:rsidR="00F05E11" w:rsidRDefault="00F05E11" w:rsidP="002C2A24">
      <w:pPr>
        <w:spacing w:after="0" w:line="240" w:lineRule="auto"/>
        <w:rPr>
          <w:rFonts w:ascii="Arial" w:hAnsi="Arial" w:cs="Arial"/>
          <w:b/>
          <w:bCs/>
          <w:i/>
          <w:iCs/>
          <w:sz w:val="24"/>
          <w:szCs w:val="24"/>
        </w:rPr>
      </w:pPr>
      <w:r>
        <w:rPr>
          <w:rFonts w:ascii="Arial" w:hAnsi="Arial" w:cs="Arial"/>
          <w:b/>
          <w:bCs/>
          <w:i/>
          <w:iCs/>
          <w:sz w:val="24"/>
          <w:szCs w:val="24"/>
        </w:rPr>
        <w:t>Egla Arufa</w:t>
      </w:r>
    </w:p>
    <w:p w:rsidR="00CF5DD8" w:rsidRPr="00AE41EB" w:rsidRDefault="00CF5DD8" w:rsidP="002C2A24">
      <w:pPr>
        <w:spacing w:after="0" w:line="240" w:lineRule="auto"/>
        <w:rPr>
          <w:rFonts w:ascii="Arial" w:hAnsi="Arial" w:cs="Arial"/>
          <w:b/>
          <w:bCs/>
          <w:sz w:val="24"/>
          <w:szCs w:val="24"/>
        </w:rPr>
      </w:pPr>
    </w:p>
    <w:p w:rsidR="00F05E11" w:rsidRDefault="00F05E11" w:rsidP="002C2A24">
      <w:pPr>
        <w:spacing w:after="0" w:line="240" w:lineRule="auto"/>
        <w:jc w:val="both"/>
        <w:rPr>
          <w:rFonts w:ascii="Arial" w:hAnsi="Arial" w:cs="Arial"/>
          <w:sz w:val="24"/>
          <w:szCs w:val="24"/>
        </w:rPr>
      </w:pPr>
      <w:r>
        <w:rPr>
          <w:rFonts w:ascii="Arial" w:hAnsi="Arial" w:cs="Arial"/>
          <w:sz w:val="24"/>
          <w:szCs w:val="24"/>
        </w:rPr>
        <w:tab/>
        <w:t>We can perhaps buttress this last idea by examining the laws of the beheaded calf (</w:t>
      </w:r>
      <w:r w:rsidRPr="00913B5D">
        <w:rPr>
          <w:rFonts w:ascii="Arial" w:hAnsi="Arial" w:cs="Arial"/>
          <w:i/>
          <w:iCs/>
          <w:sz w:val="24"/>
          <w:szCs w:val="24"/>
        </w:rPr>
        <w:t>egla arufa</w:t>
      </w:r>
      <w:r>
        <w:rPr>
          <w:rFonts w:ascii="Arial" w:hAnsi="Arial" w:cs="Arial"/>
          <w:sz w:val="24"/>
          <w:szCs w:val="24"/>
        </w:rPr>
        <w:t>), which the Torah states only apply in the Land of Israel (</w:t>
      </w:r>
      <w:r w:rsidRPr="00030BA2">
        <w:rPr>
          <w:rFonts w:ascii="Arial" w:hAnsi="Arial" w:cs="Arial"/>
          <w:i/>
          <w:iCs/>
          <w:sz w:val="24"/>
          <w:szCs w:val="24"/>
        </w:rPr>
        <w:t>Devarim</w:t>
      </w:r>
      <w:r>
        <w:rPr>
          <w:rFonts w:ascii="Arial" w:hAnsi="Arial" w:cs="Arial"/>
          <w:sz w:val="24"/>
          <w:szCs w:val="24"/>
        </w:rPr>
        <w:t xml:space="preserve"> 21:1).  From the specific wording of that verse, the </w:t>
      </w:r>
      <w:r w:rsidRPr="00FF4F2D">
        <w:rPr>
          <w:rFonts w:ascii="Arial" w:hAnsi="Arial" w:cs="Arial"/>
          <w:i/>
          <w:iCs/>
          <w:sz w:val="24"/>
          <w:szCs w:val="24"/>
        </w:rPr>
        <w:t>Sifrei</w:t>
      </w:r>
      <w:r>
        <w:rPr>
          <w:rFonts w:ascii="Arial" w:hAnsi="Arial" w:cs="Arial"/>
          <w:sz w:val="24"/>
          <w:szCs w:val="24"/>
        </w:rPr>
        <w:t xml:space="preserve"> derives that </w:t>
      </w:r>
      <w:r w:rsidR="009D38B0">
        <w:rPr>
          <w:rFonts w:ascii="Arial" w:hAnsi="Arial" w:cs="Arial"/>
          <w:sz w:val="24"/>
          <w:szCs w:val="24"/>
        </w:rPr>
        <w:t xml:space="preserve">the practice of </w:t>
      </w:r>
      <w:r>
        <w:rPr>
          <w:rFonts w:ascii="Arial" w:hAnsi="Arial" w:cs="Arial"/>
          <w:i/>
          <w:iCs/>
          <w:sz w:val="24"/>
          <w:szCs w:val="24"/>
        </w:rPr>
        <w:t>egla arufa</w:t>
      </w:r>
      <w:r>
        <w:rPr>
          <w:rFonts w:ascii="Arial" w:hAnsi="Arial" w:cs="Arial"/>
          <w:sz w:val="24"/>
          <w:szCs w:val="24"/>
        </w:rPr>
        <w:t xml:space="preserve"> is also </w:t>
      </w:r>
      <w:r w:rsidR="009D38B0">
        <w:rPr>
          <w:rFonts w:ascii="Arial" w:hAnsi="Arial" w:cs="Arial"/>
          <w:sz w:val="24"/>
          <w:szCs w:val="24"/>
        </w:rPr>
        <w:t xml:space="preserve">mandated </w:t>
      </w:r>
      <w:r>
        <w:rPr>
          <w:rFonts w:ascii="Arial" w:hAnsi="Arial" w:cs="Arial"/>
          <w:sz w:val="24"/>
          <w:szCs w:val="24"/>
        </w:rPr>
        <w:t>in the territory east of the Jordan.  On this point the Tashbetz comments:</w:t>
      </w:r>
    </w:p>
    <w:p w:rsidR="00F05E11" w:rsidRDefault="00F05E11" w:rsidP="002C2A24">
      <w:pPr>
        <w:spacing w:after="0" w:line="240" w:lineRule="auto"/>
        <w:jc w:val="both"/>
        <w:rPr>
          <w:rFonts w:ascii="Arial" w:hAnsi="Arial" w:cs="Arial"/>
          <w:sz w:val="24"/>
          <w:szCs w:val="24"/>
        </w:rPr>
      </w:pPr>
    </w:p>
    <w:p w:rsidR="00F05E11" w:rsidRDefault="00F05E11" w:rsidP="002C2A24">
      <w:pPr>
        <w:spacing w:after="0" w:line="240" w:lineRule="auto"/>
        <w:ind w:left="720"/>
        <w:jc w:val="both"/>
        <w:rPr>
          <w:rFonts w:ascii="Arial" w:hAnsi="Arial" w:cs="Arial"/>
          <w:iCs/>
          <w:sz w:val="24"/>
          <w:szCs w:val="24"/>
        </w:rPr>
      </w:pPr>
      <w:r>
        <w:rPr>
          <w:rFonts w:ascii="Arial" w:hAnsi="Arial" w:cs="Arial"/>
          <w:sz w:val="24"/>
          <w:szCs w:val="24"/>
        </w:rPr>
        <w:t xml:space="preserve">It seems that because of this did the Torah need to [specifically] include </w:t>
      </w:r>
      <w:r>
        <w:rPr>
          <w:rFonts w:ascii="Arial" w:hAnsi="Arial" w:cs="Arial"/>
          <w:i/>
          <w:iCs/>
          <w:sz w:val="24"/>
          <w:szCs w:val="24"/>
        </w:rPr>
        <w:t>egla arufa</w:t>
      </w:r>
      <w:r>
        <w:rPr>
          <w:rFonts w:ascii="Arial" w:hAnsi="Arial" w:cs="Arial"/>
          <w:sz w:val="24"/>
          <w:szCs w:val="24"/>
        </w:rPr>
        <w:t xml:space="preserve"> for “across the Jordan</w:t>
      </w:r>
      <w:r w:rsidR="009D38B0">
        <w:rPr>
          <w:rFonts w:ascii="Arial" w:hAnsi="Arial" w:cs="Arial"/>
          <w:sz w:val="24"/>
          <w:szCs w:val="24"/>
        </w:rPr>
        <w:t>”</w:t>
      </w:r>
      <w:r>
        <w:rPr>
          <w:rFonts w:ascii="Arial" w:hAnsi="Arial" w:cs="Arial"/>
          <w:sz w:val="24"/>
          <w:szCs w:val="24"/>
        </w:rPr>
        <w:t xml:space="preserve">:  For you should not say that because the Divine Presence is not there, and </w:t>
      </w:r>
      <w:r>
        <w:rPr>
          <w:rFonts w:ascii="Arial" w:hAnsi="Arial" w:cs="Arial"/>
          <w:i/>
          <w:sz w:val="24"/>
          <w:szCs w:val="24"/>
        </w:rPr>
        <w:t>egla arufa</w:t>
      </w:r>
      <w:r>
        <w:rPr>
          <w:rFonts w:ascii="Arial" w:hAnsi="Arial" w:cs="Arial"/>
          <w:iCs/>
          <w:sz w:val="24"/>
          <w:szCs w:val="24"/>
        </w:rPr>
        <w:t xml:space="preserve"> is intended only to atone for the [shed] blood that contaminates the Land and drives away the Divine Presence, that therefore you should not be obligated in </w:t>
      </w:r>
      <w:r>
        <w:rPr>
          <w:rFonts w:ascii="Arial" w:hAnsi="Arial" w:cs="Arial"/>
          <w:i/>
          <w:sz w:val="24"/>
          <w:szCs w:val="24"/>
        </w:rPr>
        <w:t>egla arufa</w:t>
      </w:r>
      <w:r>
        <w:rPr>
          <w:rFonts w:ascii="Arial" w:hAnsi="Arial" w:cs="Arial"/>
          <w:iCs/>
          <w:sz w:val="24"/>
          <w:szCs w:val="24"/>
        </w:rPr>
        <w:t xml:space="preserve"> [on the eastern bank of the Jordan]—this is what [the wording of the verse] teaches us [to reject]. (3:200) </w:t>
      </w:r>
    </w:p>
    <w:p w:rsidR="00F05E11" w:rsidRDefault="00F05E11" w:rsidP="002C2A24">
      <w:pPr>
        <w:spacing w:after="0" w:line="240" w:lineRule="auto"/>
        <w:jc w:val="both"/>
        <w:rPr>
          <w:rFonts w:ascii="Arial" w:hAnsi="Arial" w:cs="Arial"/>
          <w:sz w:val="24"/>
          <w:szCs w:val="24"/>
        </w:rPr>
      </w:pPr>
    </w:p>
    <w:p w:rsidR="00F05E11" w:rsidRDefault="00F05E11" w:rsidP="002C2A24">
      <w:pPr>
        <w:spacing w:after="0" w:line="240" w:lineRule="auto"/>
        <w:jc w:val="both"/>
        <w:rPr>
          <w:rFonts w:ascii="Arial" w:hAnsi="Arial" w:cs="Arial"/>
          <w:sz w:val="24"/>
          <w:szCs w:val="24"/>
        </w:rPr>
      </w:pPr>
      <w:r>
        <w:rPr>
          <w:rFonts w:ascii="Arial" w:hAnsi="Arial" w:cs="Arial"/>
          <w:sz w:val="24"/>
          <w:szCs w:val="24"/>
        </w:rPr>
        <w:t xml:space="preserve">The Tashbetz carefully explains what we might have initially presumed – that the need to atone for innocent blood exists only in the land of the Divine Presence.  Which part of this argument, then, does the </w:t>
      </w:r>
      <w:r w:rsidRPr="00215023">
        <w:rPr>
          <w:rFonts w:ascii="Arial" w:hAnsi="Arial" w:cs="Arial"/>
          <w:i/>
          <w:iCs/>
          <w:sz w:val="24"/>
          <w:szCs w:val="24"/>
        </w:rPr>
        <w:t>Sifrei</w:t>
      </w:r>
      <w:r>
        <w:rPr>
          <w:rFonts w:ascii="Arial" w:hAnsi="Arial" w:cs="Arial"/>
          <w:sz w:val="24"/>
          <w:szCs w:val="24"/>
        </w:rPr>
        <w:t xml:space="preserve">’s inclusion of the eastern bank of the Jordan undermine? </w:t>
      </w:r>
    </w:p>
    <w:p w:rsidR="00CF5DD8" w:rsidRDefault="00CF5DD8" w:rsidP="002C2A24">
      <w:pPr>
        <w:spacing w:after="0" w:line="240" w:lineRule="auto"/>
        <w:jc w:val="both"/>
        <w:rPr>
          <w:rFonts w:ascii="Arial" w:hAnsi="Arial" w:cs="Arial"/>
          <w:sz w:val="24"/>
          <w:szCs w:val="24"/>
        </w:rPr>
      </w:pPr>
    </w:p>
    <w:p w:rsidR="00F05E11" w:rsidRDefault="00F05E11" w:rsidP="002C2A24">
      <w:pPr>
        <w:spacing w:after="0" w:line="240" w:lineRule="auto"/>
        <w:ind w:firstLine="720"/>
        <w:jc w:val="both"/>
        <w:rPr>
          <w:rFonts w:ascii="Arial" w:hAnsi="Arial" w:cs="Arial"/>
          <w:iCs/>
          <w:sz w:val="24"/>
          <w:szCs w:val="24"/>
        </w:rPr>
      </w:pPr>
      <w:r>
        <w:rPr>
          <w:rFonts w:ascii="Arial" w:hAnsi="Arial" w:cs="Arial"/>
          <w:sz w:val="24"/>
          <w:szCs w:val="24"/>
        </w:rPr>
        <w:t xml:space="preserve"> One possibility is that </w:t>
      </w:r>
      <w:r>
        <w:rPr>
          <w:rFonts w:ascii="Arial" w:hAnsi="Arial" w:cs="Arial"/>
          <w:i/>
          <w:iCs/>
          <w:sz w:val="24"/>
          <w:szCs w:val="24"/>
        </w:rPr>
        <w:t>egla arufa</w:t>
      </w:r>
      <w:r>
        <w:rPr>
          <w:rFonts w:ascii="Arial" w:hAnsi="Arial" w:cs="Arial"/>
          <w:iCs/>
          <w:sz w:val="24"/>
          <w:szCs w:val="24"/>
        </w:rPr>
        <w:t xml:space="preserve"> is in fact not connected to the Divine Presence and its intolerance of murder, and therefore the restriction of</w:t>
      </w:r>
      <w:r>
        <w:rPr>
          <w:rFonts w:ascii="Arial" w:hAnsi="Arial" w:cs="Arial"/>
          <w:i/>
          <w:sz w:val="24"/>
          <w:szCs w:val="24"/>
        </w:rPr>
        <w:t xml:space="preserve"> egla arufa </w:t>
      </w:r>
      <w:r>
        <w:rPr>
          <w:rFonts w:ascii="Arial" w:hAnsi="Arial" w:cs="Arial"/>
          <w:iCs/>
          <w:sz w:val="24"/>
          <w:szCs w:val="24"/>
        </w:rPr>
        <w:t>to the Land of Israel, including both sides of the Jordan, is for unrelated reasons.  The Tashbetz, however, takes a different approach:  “For in any case [the eastern bank of the Jordan] is part of the Land of Israel, and the Torah established for it cities of refuge, so that we should not come to have [unatoned</w:t>
      </w:r>
      <w:r>
        <w:rPr>
          <w:rStyle w:val="FootnoteReference"/>
          <w:rFonts w:ascii="Arial" w:hAnsi="Arial" w:cs="Arial"/>
          <w:iCs/>
          <w:sz w:val="24"/>
          <w:szCs w:val="24"/>
        </w:rPr>
        <w:footnoteReference w:id="9"/>
      </w:r>
      <w:r>
        <w:rPr>
          <w:rFonts w:ascii="Arial" w:hAnsi="Arial" w:cs="Arial"/>
          <w:iCs/>
          <w:sz w:val="24"/>
          <w:szCs w:val="24"/>
        </w:rPr>
        <w:t xml:space="preserve">] spilled innocent blood—which is not true for ‘outside the Land.’”  The Tashbetz compares </w:t>
      </w:r>
      <w:r>
        <w:rPr>
          <w:rFonts w:ascii="Arial" w:hAnsi="Arial" w:cs="Arial"/>
          <w:i/>
          <w:sz w:val="24"/>
          <w:szCs w:val="24"/>
        </w:rPr>
        <w:t>egla arufa</w:t>
      </w:r>
      <w:r>
        <w:rPr>
          <w:rFonts w:ascii="Arial" w:hAnsi="Arial" w:cs="Arial"/>
          <w:iCs/>
          <w:sz w:val="24"/>
          <w:szCs w:val="24"/>
        </w:rPr>
        <w:t xml:space="preserve"> to the cities of refuge, which certainly exist on the eastern bank of the Jordan, in that both are responses to murder in the Land of Israel.</w:t>
      </w:r>
      <w:r>
        <w:rPr>
          <w:rStyle w:val="FootnoteReference"/>
          <w:rFonts w:ascii="Arial" w:hAnsi="Arial" w:cs="Arial"/>
          <w:iCs/>
          <w:sz w:val="24"/>
          <w:szCs w:val="24"/>
        </w:rPr>
        <w:footnoteReference w:id="10"/>
      </w:r>
      <w:r>
        <w:rPr>
          <w:rFonts w:ascii="Arial" w:hAnsi="Arial" w:cs="Arial"/>
          <w:iCs/>
          <w:sz w:val="24"/>
          <w:szCs w:val="24"/>
        </w:rPr>
        <w:t xml:space="preserve">  However, whereas the cities of refuge play a dual role in both atoning for murder and functionally protecting an accused or accidental killer,</w:t>
      </w:r>
      <w:r w:rsidR="00912A1C">
        <w:rPr>
          <w:rFonts w:ascii="Arial" w:hAnsi="Arial" w:cs="Arial"/>
          <w:iCs/>
          <w:sz w:val="24"/>
          <w:szCs w:val="24"/>
        </w:rPr>
        <w:t xml:space="preserve"> the</w:t>
      </w:r>
      <w:r>
        <w:rPr>
          <w:rFonts w:ascii="Arial" w:hAnsi="Arial" w:cs="Arial"/>
          <w:iCs/>
          <w:sz w:val="24"/>
          <w:szCs w:val="24"/>
        </w:rPr>
        <w:t xml:space="preserve"> </w:t>
      </w:r>
      <w:r>
        <w:rPr>
          <w:rFonts w:ascii="Arial" w:hAnsi="Arial" w:cs="Arial"/>
          <w:i/>
          <w:sz w:val="24"/>
          <w:szCs w:val="24"/>
        </w:rPr>
        <w:t>egla arufa</w:t>
      </w:r>
      <w:r w:rsidR="00B70976">
        <w:rPr>
          <w:rFonts w:ascii="Arial" w:hAnsi="Arial" w:cs="Arial"/>
          <w:iCs/>
          <w:sz w:val="24"/>
          <w:szCs w:val="24"/>
        </w:rPr>
        <w:t xml:space="preserve"> </w:t>
      </w:r>
      <w:r w:rsidR="00912A1C">
        <w:rPr>
          <w:rFonts w:ascii="Arial" w:hAnsi="Arial" w:cs="Arial"/>
          <w:iCs/>
          <w:sz w:val="24"/>
          <w:szCs w:val="24"/>
        </w:rPr>
        <w:t xml:space="preserve">ritual </w:t>
      </w:r>
      <w:r w:rsidR="00B70976">
        <w:rPr>
          <w:rFonts w:ascii="Arial" w:hAnsi="Arial" w:cs="Arial"/>
          <w:iCs/>
          <w:sz w:val="24"/>
          <w:szCs w:val="24"/>
        </w:rPr>
        <w:t xml:space="preserve">is purely a </w:t>
      </w:r>
      <w:r w:rsidR="00912A1C">
        <w:rPr>
          <w:rFonts w:ascii="Arial" w:hAnsi="Arial" w:cs="Arial"/>
          <w:iCs/>
          <w:sz w:val="24"/>
          <w:szCs w:val="24"/>
        </w:rPr>
        <w:t xml:space="preserve">form of </w:t>
      </w:r>
      <w:r>
        <w:rPr>
          <w:rFonts w:ascii="Arial" w:hAnsi="Arial" w:cs="Arial"/>
          <w:iCs/>
          <w:sz w:val="24"/>
          <w:szCs w:val="24"/>
        </w:rPr>
        <w:t xml:space="preserve">atonement (see </w:t>
      </w:r>
      <w:r w:rsidRPr="00EE350E">
        <w:rPr>
          <w:rFonts w:ascii="Arial" w:hAnsi="Arial" w:cs="Arial"/>
          <w:i/>
          <w:sz w:val="24"/>
          <w:szCs w:val="24"/>
        </w:rPr>
        <w:t>Devarim</w:t>
      </w:r>
      <w:r>
        <w:rPr>
          <w:rFonts w:ascii="Arial" w:hAnsi="Arial" w:cs="Arial"/>
          <w:iCs/>
          <w:sz w:val="24"/>
          <w:szCs w:val="24"/>
        </w:rPr>
        <w:t xml:space="preserve"> 21:8).  Their common denominator is that they both atone for the sin of murder; but then “the question returns to its place”—why do they apply outside of the land of the Divine Presence?</w:t>
      </w:r>
    </w:p>
    <w:p w:rsidR="00CF5DD8" w:rsidRDefault="00CF5DD8" w:rsidP="002C2A24">
      <w:pPr>
        <w:spacing w:after="0" w:line="240" w:lineRule="auto"/>
        <w:ind w:firstLine="720"/>
        <w:jc w:val="both"/>
        <w:rPr>
          <w:rFonts w:ascii="Arial" w:hAnsi="Arial" w:cs="Arial"/>
          <w:iCs/>
          <w:sz w:val="24"/>
          <w:szCs w:val="24"/>
        </w:rPr>
      </w:pPr>
    </w:p>
    <w:p w:rsidR="00F05E11" w:rsidRDefault="00F05E11" w:rsidP="002C2A24">
      <w:pPr>
        <w:spacing w:after="0" w:line="240" w:lineRule="auto"/>
        <w:ind w:firstLine="720"/>
        <w:jc w:val="both"/>
        <w:rPr>
          <w:rFonts w:ascii="Arial" w:hAnsi="Arial" w:cs="Arial"/>
          <w:iCs/>
          <w:sz w:val="24"/>
          <w:szCs w:val="24"/>
        </w:rPr>
      </w:pPr>
      <w:r>
        <w:rPr>
          <w:rFonts w:ascii="Arial" w:hAnsi="Arial" w:cs="Arial"/>
          <w:iCs/>
          <w:sz w:val="24"/>
          <w:szCs w:val="24"/>
        </w:rPr>
        <w:t>I believe that our previous suggestion can answer this question.  While the Divine Presence technically inhabits only the historical Land of Canaan, the people in whose midst it dwells is the “</w:t>
      </w:r>
      <w:r w:rsidRPr="002F078F">
        <w:rPr>
          <w:rFonts w:ascii="Arial" w:hAnsi="Arial" w:cs="Arial"/>
          <w:i/>
          <w:sz w:val="24"/>
          <w:szCs w:val="24"/>
        </w:rPr>
        <w:t>kahal</w:t>
      </w:r>
      <w:r>
        <w:rPr>
          <w:rFonts w:ascii="Arial" w:hAnsi="Arial" w:cs="Arial"/>
          <w:iCs/>
          <w:sz w:val="24"/>
          <w:szCs w:val="24"/>
        </w:rPr>
        <w:t xml:space="preserve">” that is defined by the political </w:t>
      </w:r>
      <w:r>
        <w:rPr>
          <w:rFonts w:ascii="Arial" w:hAnsi="Arial" w:cs="Arial"/>
          <w:iCs/>
          <w:sz w:val="24"/>
          <w:szCs w:val="24"/>
        </w:rPr>
        <w:lastRenderedPageBreak/>
        <w:t>boundaries of the Land of Israel.  This population requires atonement so that God’</w:t>
      </w:r>
      <w:r w:rsidR="00ED4D70">
        <w:rPr>
          <w:rFonts w:ascii="Arial" w:hAnsi="Arial" w:cs="Arial"/>
          <w:iCs/>
          <w:sz w:val="24"/>
          <w:szCs w:val="24"/>
        </w:rPr>
        <w:t>s presence can “dwell with them</w:t>
      </w:r>
      <w:r>
        <w:rPr>
          <w:rFonts w:ascii="Arial" w:hAnsi="Arial" w:cs="Arial"/>
          <w:iCs/>
          <w:sz w:val="24"/>
          <w:szCs w:val="24"/>
        </w:rPr>
        <w:t xml:space="preserve"> in the midst of their impurities” (</w:t>
      </w:r>
      <w:r w:rsidRPr="00C614C3">
        <w:rPr>
          <w:rFonts w:ascii="Arial" w:hAnsi="Arial" w:cs="Arial"/>
          <w:i/>
          <w:sz w:val="24"/>
          <w:szCs w:val="24"/>
        </w:rPr>
        <w:t>Vayikra</w:t>
      </w:r>
      <w:r>
        <w:rPr>
          <w:rFonts w:ascii="Arial" w:hAnsi="Arial" w:cs="Arial"/>
          <w:iCs/>
          <w:sz w:val="24"/>
          <w:szCs w:val="24"/>
        </w:rPr>
        <w:t xml:space="preserve"> 16:16), even though the actual dwelling place is more restricted.</w:t>
      </w:r>
    </w:p>
    <w:p w:rsidR="00F05E11" w:rsidRDefault="00F05E11" w:rsidP="002C2A24">
      <w:pPr>
        <w:spacing w:after="0" w:line="240" w:lineRule="auto"/>
        <w:jc w:val="both"/>
        <w:rPr>
          <w:rFonts w:ascii="Arial" w:hAnsi="Arial" w:cs="Arial"/>
          <w:b/>
          <w:bCs/>
          <w:sz w:val="24"/>
          <w:szCs w:val="24"/>
        </w:rPr>
      </w:pPr>
    </w:p>
    <w:p w:rsidR="00F05E11" w:rsidRPr="00F641CB" w:rsidRDefault="00F05E11" w:rsidP="002C2A24">
      <w:pPr>
        <w:spacing w:after="0" w:line="240" w:lineRule="auto"/>
        <w:jc w:val="both"/>
        <w:rPr>
          <w:rFonts w:ascii="Arial" w:hAnsi="Arial" w:cs="Arial"/>
          <w:b/>
          <w:bCs/>
          <w:iCs/>
          <w:sz w:val="24"/>
          <w:szCs w:val="24"/>
        </w:rPr>
      </w:pPr>
      <w:r w:rsidRPr="00F641CB">
        <w:rPr>
          <w:rFonts w:ascii="Arial" w:hAnsi="Arial" w:cs="Arial"/>
          <w:b/>
          <w:bCs/>
          <w:iCs/>
          <w:sz w:val="24"/>
          <w:szCs w:val="24"/>
        </w:rPr>
        <w:t xml:space="preserve">The </w:t>
      </w:r>
      <w:r>
        <w:rPr>
          <w:rFonts w:ascii="Arial" w:hAnsi="Arial" w:cs="Arial"/>
          <w:b/>
          <w:bCs/>
          <w:iCs/>
          <w:sz w:val="24"/>
          <w:szCs w:val="24"/>
        </w:rPr>
        <w:t>Land,</w:t>
      </w:r>
      <w:r w:rsidRPr="00F641CB">
        <w:rPr>
          <w:rFonts w:ascii="Arial" w:hAnsi="Arial" w:cs="Arial"/>
          <w:b/>
          <w:bCs/>
          <w:iCs/>
          <w:sz w:val="24"/>
          <w:szCs w:val="24"/>
        </w:rPr>
        <w:t xml:space="preserve"> the People</w:t>
      </w:r>
      <w:r w:rsidR="00124476">
        <w:rPr>
          <w:rFonts w:ascii="Arial" w:hAnsi="Arial" w:cs="Arial"/>
          <w:b/>
          <w:bCs/>
          <w:iCs/>
          <w:sz w:val="24"/>
          <w:szCs w:val="24"/>
        </w:rPr>
        <w:t xml:space="preserve"> and the Divine Presence</w:t>
      </w:r>
    </w:p>
    <w:p w:rsidR="00CF5DD8" w:rsidRDefault="00CF5DD8" w:rsidP="002C2A24">
      <w:pPr>
        <w:spacing w:after="0" w:line="240" w:lineRule="auto"/>
        <w:ind w:firstLine="720"/>
        <w:jc w:val="both"/>
        <w:rPr>
          <w:rFonts w:ascii="Arial" w:hAnsi="Arial" w:cs="Arial"/>
          <w:iCs/>
          <w:sz w:val="24"/>
          <w:szCs w:val="24"/>
        </w:rPr>
      </w:pPr>
    </w:p>
    <w:p w:rsidR="00F05E11" w:rsidRDefault="00F05E11" w:rsidP="002C2A24">
      <w:pPr>
        <w:spacing w:after="0" w:line="240" w:lineRule="auto"/>
        <w:ind w:firstLine="720"/>
        <w:jc w:val="both"/>
        <w:rPr>
          <w:rFonts w:ascii="Arial" w:hAnsi="Arial" w:cs="Arial"/>
          <w:sz w:val="24"/>
          <w:szCs w:val="24"/>
        </w:rPr>
      </w:pPr>
      <w:r>
        <w:rPr>
          <w:rFonts w:ascii="Arial" w:hAnsi="Arial" w:cs="Arial"/>
          <w:iCs/>
          <w:sz w:val="24"/>
          <w:szCs w:val="24"/>
        </w:rPr>
        <w:t xml:space="preserve">Finally, we can perhaps find a hint to our dual understanding of the Divine Presence in the Land of Israel in the closing verse of </w:t>
      </w:r>
      <w:r w:rsidRPr="00C614C3">
        <w:rPr>
          <w:rFonts w:ascii="Arial" w:hAnsi="Arial" w:cs="Arial"/>
          <w:i/>
          <w:sz w:val="24"/>
          <w:szCs w:val="24"/>
        </w:rPr>
        <w:t>Bamidbar</w:t>
      </w:r>
      <w:r>
        <w:rPr>
          <w:rFonts w:ascii="Arial" w:hAnsi="Arial" w:cs="Arial"/>
          <w:iCs/>
          <w:sz w:val="24"/>
          <w:szCs w:val="24"/>
        </w:rPr>
        <w:t xml:space="preserve"> 35:  “A</w:t>
      </w:r>
      <w:r w:rsidRPr="00F42645">
        <w:rPr>
          <w:rFonts w:ascii="Arial" w:hAnsi="Arial" w:cs="Arial"/>
          <w:sz w:val="24"/>
          <w:szCs w:val="24"/>
        </w:rPr>
        <w:t>nd you shall not defile the Land in which you reside, in whose midst I dwell</w:t>
      </w:r>
      <w:r>
        <w:rPr>
          <w:rFonts w:ascii="Arial" w:hAnsi="Arial" w:cs="Arial"/>
          <w:sz w:val="24"/>
          <w:szCs w:val="24"/>
        </w:rPr>
        <w:t xml:space="preserve"> (</w:t>
      </w:r>
      <w:r w:rsidRPr="0077168B">
        <w:rPr>
          <w:rFonts w:ascii="Arial" w:hAnsi="Arial" w:cs="Arial"/>
          <w:i/>
          <w:iCs/>
          <w:sz w:val="24"/>
          <w:szCs w:val="24"/>
        </w:rPr>
        <w:t>shokhein be-tokhah</w:t>
      </w:r>
      <w:r>
        <w:rPr>
          <w:rFonts w:ascii="Arial" w:hAnsi="Arial" w:cs="Arial"/>
          <w:sz w:val="24"/>
          <w:szCs w:val="24"/>
        </w:rPr>
        <w:t>)</w:t>
      </w:r>
      <w:r w:rsidRPr="00F42645">
        <w:rPr>
          <w:rFonts w:ascii="Arial" w:hAnsi="Arial" w:cs="Arial"/>
          <w:sz w:val="24"/>
          <w:szCs w:val="24"/>
        </w:rPr>
        <w:t xml:space="preserve">, for I, God, dwell </w:t>
      </w:r>
      <w:r>
        <w:rPr>
          <w:rFonts w:ascii="Arial" w:hAnsi="Arial" w:cs="Arial"/>
          <w:sz w:val="24"/>
          <w:szCs w:val="24"/>
        </w:rPr>
        <w:t>in the midst (</w:t>
      </w:r>
      <w:r w:rsidRPr="0077168B">
        <w:rPr>
          <w:rFonts w:ascii="Arial" w:hAnsi="Arial" w:cs="Arial"/>
          <w:i/>
          <w:iCs/>
          <w:sz w:val="24"/>
          <w:szCs w:val="24"/>
        </w:rPr>
        <w:t>shokhein be-tokh</w:t>
      </w:r>
      <w:r>
        <w:rPr>
          <w:rFonts w:ascii="Arial" w:hAnsi="Arial" w:cs="Arial"/>
          <w:sz w:val="24"/>
          <w:szCs w:val="24"/>
        </w:rPr>
        <w:t xml:space="preserve">) of </w:t>
      </w:r>
      <w:r w:rsidRPr="0077168B">
        <w:rPr>
          <w:rFonts w:ascii="Arial" w:hAnsi="Arial" w:cs="Arial"/>
          <w:i/>
          <w:iCs/>
          <w:sz w:val="24"/>
          <w:szCs w:val="24"/>
        </w:rPr>
        <w:t>Ben</w:t>
      </w:r>
      <w:r w:rsidR="00BC255B">
        <w:rPr>
          <w:rFonts w:ascii="Arial" w:hAnsi="Arial" w:cs="Arial"/>
          <w:i/>
          <w:iCs/>
          <w:sz w:val="24"/>
          <w:szCs w:val="24"/>
        </w:rPr>
        <w:t>e</w:t>
      </w:r>
      <w:r w:rsidRPr="0077168B">
        <w:rPr>
          <w:rFonts w:ascii="Arial" w:hAnsi="Arial" w:cs="Arial"/>
          <w:i/>
          <w:iCs/>
          <w:sz w:val="24"/>
          <w:szCs w:val="24"/>
        </w:rPr>
        <w:t>i Yisrael</w:t>
      </w:r>
      <w:r>
        <w:rPr>
          <w:rFonts w:ascii="Arial" w:hAnsi="Arial" w:cs="Arial"/>
          <w:sz w:val="24"/>
          <w:szCs w:val="24"/>
        </w:rPr>
        <w:t>” (35:34).  In this verse, the phrase “</w:t>
      </w:r>
      <w:r w:rsidRPr="0077168B">
        <w:rPr>
          <w:rFonts w:ascii="Arial" w:hAnsi="Arial" w:cs="Arial"/>
          <w:i/>
          <w:iCs/>
          <w:sz w:val="24"/>
          <w:szCs w:val="24"/>
        </w:rPr>
        <w:t>shokhein be-tokh</w:t>
      </w:r>
      <w:r>
        <w:rPr>
          <w:rFonts w:ascii="Arial" w:hAnsi="Arial" w:cs="Arial"/>
          <w:sz w:val="24"/>
          <w:szCs w:val="24"/>
        </w:rPr>
        <w:t xml:space="preserve">” appears twice:  once with regard to the Land, and once with regard to the people of Israel.  The </w:t>
      </w:r>
      <w:r w:rsidRPr="00C80E04">
        <w:rPr>
          <w:rFonts w:ascii="Arial" w:hAnsi="Arial" w:cs="Arial"/>
          <w:i/>
          <w:iCs/>
          <w:sz w:val="24"/>
          <w:szCs w:val="24"/>
        </w:rPr>
        <w:t>Sifrei Zuta</w:t>
      </w:r>
      <w:r w:rsidRPr="00C80E04">
        <w:rPr>
          <w:rFonts w:ascii="Arial" w:hAnsi="Arial" w:cs="Arial"/>
          <w:sz w:val="24"/>
          <w:szCs w:val="24"/>
        </w:rPr>
        <w:t xml:space="preserve"> </w:t>
      </w:r>
      <w:r>
        <w:rPr>
          <w:rFonts w:ascii="Arial" w:hAnsi="Arial" w:cs="Arial"/>
          <w:sz w:val="24"/>
          <w:szCs w:val="24"/>
        </w:rPr>
        <w:t>comments:</w:t>
      </w:r>
    </w:p>
    <w:p w:rsidR="00F05E11" w:rsidRDefault="00F05E11" w:rsidP="002C2A24">
      <w:pPr>
        <w:spacing w:after="0" w:line="240" w:lineRule="auto"/>
        <w:ind w:left="720"/>
        <w:jc w:val="both"/>
        <w:rPr>
          <w:rFonts w:ascii="Arial" w:hAnsi="Arial" w:cs="Arial"/>
          <w:sz w:val="24"/>
          <w:szCs w:val="24"/>
        </w:rPr>
      </w:pPr>
    </w:p>
    <w:p w:rsidR="00F05E11" w:rsidRDefault="00F05E11" w:rsidP="002C2A24">
      <w:pPr>
        <w:spacing w:after="0" w:line="240" w:lineRule="auto"/>
        <w:ind w:left="720"/>
        <w:jc w:val="both"/>
        <w:rPr>
          <w:rFonts w:ascii="Arial" w:hAnsi="Arial" w:cs="Arial"/>
          <w:sz w:val="24"/>
          <w:szCs w:val="24"/>
        </w:rPr>
      </w:pPr>
      <w:r w:rsidRPr="00C80E04">
        <w:rPr>
          <w:rFonts w:ascii="Arial" w:hAnsi="Arial" w:cs="Arial"/>
          <w:sz w:val="24"/>
          <w:szCs w:val="24"/>
        </w:rPr>
        <w:t>Rabbi Nehorai said</w:t>
      </w:r>
      <w:r w:rsidR="00BC255B">
        <w:rPr>
          <w:rFonts w:ascii="Arial" w:hAnsi="Arial" w:cs="Arial"/>
          <w:sz w:val="24"/>
          <w:szCs w:val="24"/>
        </w:rPr>
        <w:t>:</w:t>
      </w:r>
      <w:r w:rsidRPr="00C80E04">
        <w:rPr>
          <w:rFonts w:ascii="Arial" w:hAnsi="Arial" w:cs="Arial"/>
          <w:sz w:val="24"/>
          <w:szCs w:val="24"/>
        </w:rPr>
        <w:t xml:space="preserve"> </w:t>
      </w:r>
      <w:r w:rsidR="00BC255B">
        <w:rPr>
          <w:rFonts w:ascii="Arial" w:hAnsi="Arial" w:cs="Arial"/>
          <w:sz w:val="24"/>
          <w:szCs w:val="24"/>
        </w:rPr>
        <w:t>“</w:t>
      </w:r>
      <w:r w:rsidR="00163D9D">
        <w:rPr>
          <w:rFonts w:ascii="Arial" w:hAnsi="Arial" w:cs="Arial"/>
          <w:sz w:val="24"/>
          <w:szCs w:val="24"/>
        </w:rPr>
        <w:t>‘</w:t>
      </w:r>
      <w:r w:rsidR="00BC255B">
        <w:rPr>
          <w:rFonts w:ascii="Arial" w:hAnsi="Arial" w:cs="Arial"/>
          <w:sz w:val="24"/>
          <w:szCs w:val="24"/>
        </w:rPr>
        <w:t>F</w:t>
      </w:r>
      <w:r w:rsidRPr="00C80E04">
        <w:rPr>
          <w:rFonts w:ascii="Arial" w:hAnsi="Arial" w:cs="Arial"/>
          <w:sz w:val="24"/>
          <w:szCs w:val="24"/>
        </w:rPr>
        <w:t>or I, God, dwell’—[even] in exile?  Thus it says ‘in the Land</w:t>
      </w:r>
      <w:r w:rsidR="00BC255B">
        <w:rPr>
          <w:rFonts w:ascii="Arial" w:hAnsi="Arial" w:cs="Arial"/>
          <w:sz w:val="24"/>
          <w:szCs w:val="24"/>
        </w:rPr>
        <w:t>’</w:t>
      </w:r>
      <w:r w:rsidRPr="00C80E04">
        <w:rPr>
          <w:rFonts w:ascii="Arial" w:hAnsi="Arial" w:cs="Arial"/>
          <w:sz w:val="24"/>
          <w:szCs w:val="24"/>
        </w:rPr>
        <w:t xml:space="preserve">; or [even] ‘in the Land’ and you are in exile?  Thus it says ‘in the midst of </w:t>
      </w:r>
      <w:r w:rsidRPr="00C80E04">
        <w:rPr>
          <w:rFonts w:ascii="Arial" w:hAnsi="Arial" w:cs="Arial"/>
          <w:i/>
          <w:iCs/>
          <w:sz w:val="24"/>
          <w:szCs w:val="24"/>
        </w:rPr>
        <w:t>Ben</w:t>
      </w:r>
      <w:r w:rsidR="00BC255B">
        <w:rPr>
          <w:rFonts w:ascii="Arial" w:hAnsi="Arial" w:cs="Arial"/>
          <w:i/>
          <w:iCs/>
          <w:sz w:val="24"/>
          <w:szCs w:val="24"/>
        </w:rPr>
        <w:t>e</w:t>
      </w:r>
      <w:r w:rsidRPr="00C80E04">
        <w:rPr>
          <w:rFonts w:ascii="Arial" w:hAnsi="Arial" w:cs="Arial"/>
          <w:i/>
          <w:iCs/>
          <w:sz w:val="24"/>
          <w:szCs w:val="24"/>
        </w:rPr>
        <w:t>i Yisrael</w:t>
      </w:r>
      <w:r w:rsidRPr="00C80E04">
        <w:rPr>
          <w:rFonts w:ascii="Arial" w:hAnsi="Arial" w:cs="Arial"/>
          <w:sz w:val="24"/>
          <w:szCs w:val="24"/>
        </w:rPr>
        <w:t xml:space="preserve">’—at a time when people are in the Land and not when they are outside the Land.”  </w:t>
      </w:r>
    </w:p>
    <w:p w:rsidR="00F05E11" w:rsidRDefault="00F05E11" w:rsidP="002C2A24">
      <w:pPr>
        <w:spacing w:after="0" w:line="240" w:lineRule="auto"/>
        <w:jc w:val="both"/>
        <w:rPr>
          <w:rFonts w:ascii="Arial" w:hAnsi="Arial" w:cs="Arial"/>
          <w:sz w:val="24"/>
          <w:szCs w:val="24"/>
        </w:rPr>
      </w:pPr>
    </w:p>
    <w:p w:rsidR="00F05E11" w:rsidRDefault="00F05E11" w:rsidP="002C2A24">
      <w:pPr>
        <w:spacing w:after="0" w:line="240" w:lineRule="auto"/>
        <w:jc w:val="both"/>
        <w:rPr>
          <w:rFonts w:ascii="Arial" w:hAnsi="Arial" w:cs="Arial"/>
          <w:sz w:val="24"/>
          <w:szCs w:val="24"/>
        </w:rPr>
      </w:pPr>
      <w:r w:rsidRPr="00C80E04">
        <w:rPr>
          <w:rFonts w:ascii="Arial" w:hAnsi="Arial" w:cs="Arial"/>
          <w:sz w:val="24"/>
          <w:szCs w:val="24"/>
        </w:rPr>
        <w:t xml:space="preserve">From this verse the </w:t>
      </w:r>
      <w:r w:rsidRPr="00F641CB">
        <w:rPr>
          <w:rFonts w:ascii="Arial" w:hAnsi="Arial" w:cs="Arial"/>
          <w:i/>
          <w:iCs/>
          <w:sz w:val="24"/>
          <w:szCs w:val="24"/>
        </w:rPr>
        <w:t>Sifrei Zuta</w:t>
      </w:r>
      <w:r w:rsidRPr="00C80E04">
        <w:rPr>
          <w:rFonts w:ascii="Arial" w:hAnsi="Arial" w:cs="Arial"/>
          <w:sz w:val="24"/>
          <w:szCs w:val="24"/>
        </w:rPr>
        <w:t xml:space="preserve"> learns that the Divine Presence requires the confluence of people and Land together</w:t>
      </w:r>
      <w:r>
        <w:rPr>
          <w:rFonts w:ascii="Arial" w:hAnsi="Arial" w:cs="Arial"/>
          <w:sz w:val="24"/>
          <w:szCs w:val="24"/>
        </w:rPr>
        <w:t>:  God simultaneously inhabits a place and dwells among a people.</w:t>
      </w:r>
      <w:r>
        <w:rPr>
          <w:rStyle w:val="FootnoteReference"/>
          <w:rFonts w:ascii="Arial" w:hAnsi="Arial" w:cs="Arial"/>
          <w:sz w:val="24"/>
          <w:szCs w:val="24"/>
        </w:rPr>
        <w:footnoteReference w:id="11"/>
      </w:r>
      <w:r w:rsidR="00163D9D">
        <w:rPr>
          <w:rFonts w:ascii="Arial" w:hAnsi="Arial" w:cs="Arial"/>
          <w:sz w:val="24"/>
          <w:szCs w:val="24"/>
        </w:rPr>
        <w:t xml:space="preserve">  Perhaps we can suggest</w:t>
      </w:r>
      <w:r>
        <w:rPr>
          <w:rFonts w:ascii="Arial" w:hAnsi="Arial" w:cs="Arial"/>
          <w:sz w:val="24"/>
          <w:szCs w:val="24"/>
        </w:rPr>
        <w:t xml:space="preserve"> that the boundaries </w:t>
      </w:r>
      <w:r w:rsidRPr="00C80E04">
        <w:rPr>
          <w:rFonts w:ascii="Arial" w:hAnsi="Arial" w:cs="Arial"/>
          <w:sz w:val="24"/>
          <w:szCs w:val="24"/>
        </w:rPr>
        <w:t>that define each are not identical.</w:t>
      </w:r>
      <w:r>
        <w:rPr>
          <w:rFonts w:ascii="Arial" w:hAnsi="Arial" w:cs="Arial"/>
          <w:sz w:val="24"/>
          <w:szCs w:val="24"/>
        </w:rPr>
        <w:t xml:space="preserve">  The place is, narrowly, the Temple, and broadly, the land of the Temple.  The people are the collective Jewish nation, which assumes its national identity within the expansive political borders of the Land of Israel</w:t>
      </w:r>
      <w:r w:rsidR="00163D9D">
        <w:rPr>
          <w:rFonts w:ascii="Arial" w:hAnsi="Arial" w:cs="Arial"/>
          <w:sz w:val="24"/>
          <w:szCs w:val="24"/>
        </w:rPr>
        <w:t>, conquered territories east of the Jordan included</w:t>
      </w:r>
      <w:r>
        <w:rPr>
          <w:rFonts w:ascii="Arial" w:hAnsi="Arial" w:cs="Arial"/>
          <w:sz w:val="24"/>
          <w:szCs w:val="24"/>
        </w:rPr>
        <w:t>.</w:t>
      </w:r>
    </w:p>
    <w:p w:rsidR="00CF5DD8" w:rsidRDefault="00CF5DD8" w:rsidP="002C2A24">
      <w:pPr>
        <w:spacing w:after="0" w:line="240" w:lineRule="auto"/>
        <w:ind w:firstLine="429"/>
        <w:jc w:val="both"/>
        <w:rPr>
          <w:rFonts w:ascii="Arial" w:hAnsi="Arial" w:cs="Arial"/>
          <w:sz w:val="24"/>
          <w:szCs w:val="24"/>
        </w:rPr>
      </w:pPr>
    </w:p>
    <w:p w:rsidR="00F05E11" w:rsidRDefault="00F05E11" w:rsidP="002C2A24">
      <w:pPr>
        <w:spacing w:after="0" w:line="240" w:lineRule="auto"/>
        <w:ind w:firstLine="720"/>
        <w:jc w:val="both"/>
        <w:rPr>
          <w:rFonts w:ascii="Arial" w:hAnsi="Arial" w:cs="Arial"/>
          <w:sz w:val="24"/>
          <w:szCs w:val="24"/>
        </w:rPr>
      </w:pPr>
      <w:r>
        <w:rPr>
          <w:rFonts w:ascii="Arial" w:hAnsi="Arial" w:cs="Arial"/>
          <w:sz w:val="24"/>
          <w:szCs w:val="24"/>
        </w:rPr>
        <w:t>If this understanding is valid, then we have an important point of contact between the Land of Israel as a place of the Divine Presence and the Land of Israel as a national homeland.  As the Divine Presence resides not only in a land but among a people, these two co</w:t>
      </w:r>
      <w:r w:rsidR="00E6034D">
        <w:rPr>
          <w:rFonts w:ascii="Arial" w:hAnsi="Arial" w:cs="Arial"/>
          <w:sz w:val="24"/>
          <w:szCs w:val="24"/>
        </w:rPr>
        <w:t>ncepts of the Land merge.  The l</w:t>
      </w:r>
      <w:r>
        <w:rPr>
          <w:rFonts w:ascii="Arial" w:hAnsi="Arial" w:cs="Arial"/>
          <w:sz w:val="24"/>
          <w:szCs w:val="24"/>
        </w:rPr>
        <w:t>and of the Divine Presence is necessarily situated inside the broader national homeland of the people of Israel.  Only when the Jewish people fully assume their national identity within their Land can the Divine Presence reach its full splendor</w:t>
      </w:r>
      <w:r w:rsidR="00ED4D70">
        <w:rPr>
          <w:rFonts w:ascii="Arial" w:hAnsi="Arial" w:cs="Arial"/>
          <w:sz w:val="24"/>
          <w:szCs w:val="24"/>
        </w:rPr>
        <w:t xml:space="preserve"> on Earth,</w:t>
      </w:r>
      <w:r>
        <w:rPr>
          <w:rFonts w:ascii="Arial" w:hAnsi="Arial" w:cs="Arial"/>
          <w:sz w:val="24"/>
          <w:szCs w:val="24"/>
        </w:rPr>
        <w:t xml:space="preserve"> in the Land and in their midst. </w:t>
      </w:r>
    </w:p>
    <w:p w:rsidR="002857E4" w:rsidRDefault="002857E4" w:rsidP="002C2A24">
      <w:pPr>
        <w:spacing w:after="0" w:line="240" w:lineRule="auto"/>
      </w:pPr>
    </w:p>
    <w:p w:rsidR="00F05E11" w:rsidRDefault="007004D8" w:rsidP="002C2A24">
      <w:pPr>
        <w:spacing w:after="0" w:line="240" w:lineRule="auto"/>
        <w:rPr>
          <w:rFonts w:asciiTheme="minorBidi" w:hAnsiTheme="minorBidi"/>
          <w:b/>
          <w:bCs/>
          <w:sz w:val="24"/>
          <w:szCs w:val="24"/>
        </w:rPr>
      </w:pPr>
      <w:r>
        <w:rPr>
          <w:rFonts w:asciiTheme="minorBidi" w:hAnsiTheme="minorBidi"/>
          <w:b/>
          <w:bCs/>
          <w:sz w:val="24"/>
          <w:szCs w:val="24"/>
        </w:rPr>
        <w:t>For Further Thought</w:t>
      </w:r>
      <w:r w:rsidR="00F05E11" w:rsidRPr="00124476">
        <w:rPr>
          <w:rFonts w:asciiTheme="minorBidi" w:hAnsiTheme="minorBidi"/>
          <w:b/>
          <w:bCs/>
          <w:sz w:val="24"/>
          <w:szCs w:val="24"/>
        </w:rPr>
        <w:t>:</w:t>
      </w:r>
    </w:p>
    <w:p w:rsidR="00CF5DD8" w:rsidRPr="00124476" w:rsidRDefault="00CF5DD8" w:rsidP="002C2A24">
      <w:pPr>
        <w:spacing w:after="0" w:line="240" w:lineRule="auto"/>
        <w:rPr>
          <w:rFonts w:asciiTheme="minorBidi" w:hAnsiTheme="minorBidi"/>
          <w:sz w:val="24"/>
          <w:szCs w:val="24"/>
        </w:rPr>
      </w:pPr>
    </w:p>
    <w:p w:rsidR="00F05E11" w:rsidRDefault="00124476" w:rsidP="002C2A24">
      <w:pPr>
        <w:spacing w:after="0" w:line="240" w:lineRule="auto"/>
        <w:jc w:val="both"/>
        <w:rPr>
          <w:rFonts w:ascii="Arial" w:hAnsi="Arial" w:cs="Arial"/>
          <w:sz w:val="24"/>
          <w:szCs w:val="24"/>
        </w:rPr>
      </w:pPr>
      <w:r>
        <w:rPr>
          <w:rFonts w:ascii="Arial" w:hAnsi="Arial" w:cs="Arial"/>
          <w:sz w:val="24"/>
          <w:szCs w:val="24"/>
        </w:rPr>
        <w:t>1</w:t>
      </w:r>
      <w:r w:rsidR="00F05E11">
        <w:rPr>
          <w:rFonts w:ascii="Arial" w:hAnsi="Arial" w:cs="Arial"/>
          <w:sz w:val="24"/>
          <w:szCs w:val="24"/>
        </w:rPr>
        <w:t>.  The eastern bank of the Jordan is a classic test</w:t>
      </w:r>
      <w:r w:rsidR="00BC255B">
        <w:rPr>
          <w:rFonts w:ascii="Arial" w:hAnsi="Arial" w:cs="Arial"/>
          <w:sz w:val="24"/>
          <w:szCs w:val="24"/>
        </w:rPr>
        <w:t xml:space="preserve"> </w:t>
      </w:r>
      <w:r w:rsidR="00F05E11">
        <w:rPr>
          <w:rFonts w:ascii="Arial" w:hAnsi="Arial" w:cs="Arial"/>
          <w:sz w:val="24"/>
          <w:szCs w:val="24"/>
        </w:rPr>
        <w:t xml:space="preserve">case for almost any inquiry into the nature and identity of the Land of Israel (akin to the pervasive role of the half-slave, half-emancipated person in the </w:t>
      </w:r>
      <w:r w:rsidR="00F05E11" w:rsidRPr="00F418AF">
        <w:rPr>
          <w:rFonts w:ascii="Arial" w:hAnsi="Arial" w:cs="Arial"/>
          <w:i/>
          <w:iCs/>
          <w:sz w:val="24"/>
          <w:szCs w:val="24"/>
        </w:rPr>
        <w:t>Minchat Chinukh</w:t>
      </w:r>
      <w:r w:rsidR="00F05E11">
        <w:rPr>
          <w:rFonts w:ascii="Arial" w:hAnsi="Arial" w:cs="Arial"/>
          <w:sz w:val="24"/>
          <w:szCs w:val="24"/>
        </w:rPr>
        <w:t xml:space="preserve">).  Though we only </w:t>
      </w:r>
      <w:r w:rsidR="00B155C3">
        <w:rPr>
          <w:rFonts w:ascii="Arial" w:hAnsi="Arial" w:cs="Arial"/>
          <w:sz w:val="24"/>
          <w:szCs w:val="24"/>
        </w:rPr>
        <w:t xml:space="preserve">discussed </w:t>
      </w:r>
      <w:r w:rsidR="00F05E11">
        <w:rPr>
          <w:rFonts w:ascii="Arial" w:hAnsi="Arial" w:cs="Arial"/>
          <w:sz w:val="24"/>
          <w:szCs w:val="24"/>
        </w:rPr>
        <w:t xml:space="preserve">its status regarding the </w:t>
      </w:r>
      <w:r w:rsidR="00F05E11" w:rsidRPr="00B155C3">
        <w:rPr>
          <w:rFonts w:ascii="Arial" w:hAnsi="Arial" w:cs="Arial"/>
          <w:sz w:val="24"/>
          <w:szCs w:val="24"/>
        </w:rPr>
        <w:t>Divine Presence</w:t>
      </w:r>
      <w:r w:rsidR="00F05E11">
        <w:rPr>
          <w:rFonts w:ascii="Arial" w:hAnsi="Arial" w:cs="Arial"/>
          <w:sz w:val="24"/>
          <w:szCs w:val="24"/>
        </w:rPr>
        <w:t xml:space="preserve"> in this </w:t>
      </w:r>
      <w:r w:rsidR="00F05E11" w:rsidRPr="00591013">
        <w:rPr>
          <w:rFonts w:ascii="Arial" w:hAnsi="Arial" w:cs="Arial"/>
          <w:i/>
          <w:iCs/>
          <w:sz w:val="24"/>
          <w:szCs w:val="24"/>
        </w:rPr>
        <w:t>shiur</w:t>
      </w:r>
      <w:r w:rsidR="00F05E11">
        <w:rPr>
          <w:rFonts w:ascii="Arial" w:hAnsi="Arial" w:cs="Arial"/>
          <w:sz w:val="24"/>
          <w:szCs w:val="24"/>
        </w:rPr>
        <w:t>, other relevant questions include:</w:t>
      </w:r>
    </w:p>
    <w:p w:rsidR="00BC255B" w:rsidRDefault="00BC255B" w:rsidP="002C2A24">
      <w:pPr>
        <w:spacing w:after="0" w:line="240" w:lineRule="auto"/>
        <w:jc w:val="both"/>
        <w:rPr>
          <w:rFonts w:ascii="Arial" w:hAnsi="Arial" w:cs="Arial"/>
          <w:sz w:val="24"/>
          <w:szCs w:val="24"/>
        </w:rPr>
      </w:pPr>
    </w:p>
    <w:p w:rsidR="00F05E11" w:rsidRDefault="00F05E11" w:rsidP="002C2A24">
      <w:pPr>
        <w:pStyle w:val="ListParagraph"/>
        <w:numPr>
          <w:ilvl w:val="0"/>
          <w:numId w:val="4"/>
        </w:numPr>
        <w:spacing w:after="0" w:line="240" w:lineRule="auto"/>
        <w:jc w:val="both"/>
        <w:rPr>
          <w:rFonts w:ascii="Arial" w:hAnsi="Arial" w:cs="Arial"/>
          <w:sz w:val="24"/>
          <w:szCs w:val="24"/>
        </w:rPr>
      </w:pPr>
      <w:r w:rsidRPr="005F17E6">
        <w:rPr>
          <w:rFonts w:ascii="Arial" w:hAnsi="Arial" w:cs="Arial"/>
          <w:sz w:val="24"/>
          <w:szCs w:val="24"/>
        </w:rPr>
        <w:t xml:space="preserve">Is the eastern bank of the Jordan Biblically obligated in soil-based </w:t>
      </w:r>
      <w:r w:rsidRPr="005F17E6">
        <w:rPr>
          <w:rFonts w:ascii="Arial" w:hAnsi="Arial" w:cs="Arial"/>
          <w:i/>
          <w:iCs/>
          <w:sz w:val="24"/>
          <w:szCs w:val="24"/>
        </w:rPr>
        <w:t>mitzvot</w:t>
      </w:r>
      <w:r w:rsidRPr="005F17E6">
        <w:rPr>
          <w:rFonts w:ascii="Arial" w:hAnsi="Arial" w:cs="Arial"/>
          <w:sz w:val="24"/>
          <w:szCs w:val="24"/>
        </w:rPr>
        <w:t xml:space="preserve">, such as </w:t>
      </w:r>
      <w:r w:rsidRPr="005F17E6">
        <w:rPr>
          <w:rFonts w:ascii="Arial" w:hAnsi="Arial" w:cs="Arial"/>
          <w:i/>
          <w:iCs/>
          <w:sz w:val="24"/>
          <w:szCs w:val="24"/>
        </w:rPr>
        <w:t>teruma</w:t>
      </w:r>
      <w:r w:rsidRPr="005F17E6">
        <w:rPr>
          <w:rFonts w:ascii="Arial" w:hAnsi="Arial" w:cs="Arial"/>
          <w:sz w:val="24"/>
          <w:szCs w:val="24"/>
        </w:rPr>
        <w:t xml:space="preserve"> and tithes?  The consensus of twentieth</w:t>
      </w:r>
      <w:r w:rsidR="00FE0E3B">
        <w:rPr>
          <w:rFonts w:ascii="Arial" w:hAnsi="Arial" w:cs="Arial"/>
          <w:sz w:val="24"/>
          <w:szCs w:val="24"/>
        </w:rPr>
        <w:t>-</w:t>
      </w:r>
      <w:r w:rsidRPr="005F17E6">
        <w:rPr>
          <w:rFonts w:ascii="Arial" w:hAnsi="Arial" w:cs="Arial"/>
          <w:sz w:val="24"/>
          <w:szCs w:val="24"/>
        </w:rPr>
        <w:t xml:space="preserve">century authorities, based on the </w:t>
      </w:r>
      <w:r>
        <w:rPr>
          <w:rFonts w:ascii="Arial" w:hAnsi="Arial" w:cs="Arial"/>
          <w:sz w:val="24"/>
          <w:szCs w:val="24"/>
        </w:rPr>
        <w:t xml:space="preserve">Talmudic </w:t>
      </w:r>
      <w:r w:rsidRPr="005F17E6">
        <w:rPr>
          <w:rFonts w:ascii="Arial" w:hAnsi="Arial" w:cs="Arial"/>
          <w:sz w:val="24"/>
          <w:szCs w:val="24"/>
        </w:rPr>
        <w:t>literature and the positions of t</w:t>
      </w:r>
      <w:r w:rsidR="00EC6606">
        <w:rPr>
          <w:rFonts w:ascii="Arial" w:hAnsi="Arial" w:cs="Arial"/>
          <w:sz w:val="24"/>
          <w:szCs w:val="24"/>
        </w:rPr>
        <w:t xml:space="preserve">he </w:t>
      </w:r>
      <w:r w:rsidR="00EC6606" w:rsidRPr="004F6A3D">
        <w:rPr>
          <w:rFonts w:ascii="Arial" w:hAnsi="Arial" w:cs="Arial"/>
          <w:i/>
          <w:iCs/>
          <w:sz w:val="24"/>
          <w:szCs w:val="24"/>
        </w:rPr>
        <w:t>Rishonim</w:t>
      </w:r>
      <w:r w:rsidR="00EC6606">
        <w:rPr>
          <w:rFonts w:ascii="Arial" w:hAnsi="Arial" w:cs="Arial"/>
          <w:sz w:val="24"/>
          <w:szCs w:val="24"/>
        </w:rPr>
        <w:t>, is that it is.  See, for instance,</w:t>
      </w:r>
      <w:r w:rsidRPr="005F17E6">
        <w:rPr>
          <w:rFonts w:ascii="Arial" w:hAnsi="Arial" w:cs="Arial"/>
          <w:sz w:val="24"/>
          <w:szCs w:val="24"/>
        </w:rPr>
        <w:t xml:space="preserve"> </w:t>
      </w:r>
      <w:r w:rsidRPr="007906FB">
        <w:rPr>
          <w:rFonts w:ascii="Arial" w:hAnsi="Arial" w:cs="Arial"/>
          <w:i/>
          <w:iCs/>
          <w:sz w:val="24"/>
          <w:szCs w:val="24"/>
        </w:rPr>
        <w:t>Chazon Ish</w:t>
      </w:r>
      <w:r>
        <w:rPr>
          <w:rFonts w:ascii="Arial" w:hAnsi="Arial" w:cs="Arial"/>
          <w:sz w:val="24"/>
          <w:szCs w:val="24"/>
        </w:rPr>
        <w:t>,</w:t>
      </w:r>
      <w:r w:rsidRPr="007906FB">
        <w:rPr>
          <w:rFonts w:ascii="Arial" w:hAnsi="Arial" w:cs="Arial"/>
          <w:i/>
          <w:iCs/>
          <w:sz w:val="24"/>
          <w:szCs w:val="24"/>
        </w:rPr>
        <w:t xml:space="preserve"> </w:t>
      </w:r>
      <w:r w:rsidR="0062523A">
        <w:rPr>
          <w:rFonts w:ascii="Arial" w:hAnsi="Arial" w:cs="Arial"/>
          <w:i/>
          <w:iCs/>
          <w:sz w:val="24"/>
          <w:szCs w:val="24"/>
        </w:rPr>
        <w:t xml:space="preserve">Zerai’m, </w:t>
      </w:r>
      <w:r w:rsidRPr="007906FB">
        <w:rPr>
          <w:rFonts w:ascii="Arial" w:hAnsi="Arial" w:cs="Arial"/>
          <w:i/>
          <w:iCs/>
          <w:sz w:val="24"/>
          <w:szCs w:val="24"/>
        </w:rPr>
        <w:t>Shevi’it</w:t>
      </w:r>
      <w:r w:rsidRPr="005F17E6">
        <w:rPr>
          <w:rFonts w:ascii="Arial" w:hAnsi="Arial" w:cs="Arial"/>
          <w:sz w:val="24"/>
          <w:szCs w:val="24"/>
        </w:rPr>
        <w:t xml:space="preserve"> </w:t>
      </w:r>
      <w:r w:rsidRPr="00EC6606">
        <w:rPr>
          <w:rFonts w:ascii="Arial" w:hAnsi="Arial" w:cs="Arial"/>
          <w:sz w:val="24"/>
          <w:szCs w:val="24"/>
        </w:rPr>
        <w:t>3</w:t>
      </w:r>
      <w:r w:rsidR="00EC6606" w:rsidRPr="00EC6606">
        <w:rPr>
          <w:rFonts w:ascii="Arial" w:hAnsi="Arial" w:cs="Arial"/>
          <w:sz w:val="24"/>
          <w:szCs w:val="24"/>
        </w:rPr>
        <w:t>:25</w:t>
      </w:r>
      <w:r w:rsidR="0062523A">
        <w:rPr>
          <w:rFonts w:ascii="Arial" w:hAnsi="Arial" w:cs="Arial"/>
          <w:sz w:val="24"/>
          <w:szCs w:val="24"/>
        </w:rPr>
        <w:t xml:space="preserve"> and </w:t>
      </w:r>
      <w:proofErr w:type="spellStart"/>
      <w:r w:rsidR="0062523A" w:rsidRPr="0062523A">
        <w:rPr>
          <w:rFonts w:ascii="Arial" w:hAnsi="Arial" w:cs="Arial"/>
          <w:i/>
          <w:iCs/>
          <w:sz w:val="24"/>
          <w:szCs w:val="24"/>
        </w:rPr>
        <w:t>Lik</w:t>
      </w:r>
      <w:r w:rsidR="0062523A">
        <w:rPr>
          <w:rFonts w:ascii="Arial" w:hAnsi="Arial" w:cs="Arial"/>
          <w:i/>
          <w:iCs/>
          <w:sz w:val="24"/>
          <w:szCs w:val="24"/>
        </w:rPr>
        <w:t>k</w:t>
      </w:r>
      <w:r w:rsidR="0062523A" w:rsidRPr="0062523A">
        <w:rPr>
          <w:rFonts w:ascii="Arial" w:hAnsi="Arial" w:cs="Arial"/>
          <w:i/>
          <w:iCs/>
          <w:sz w:val="24"/>
          <w:szCs w:val="24"/>
        </w:rPr>
        <w:t>utim</w:t>
      </w:r>
      <w:proofErr w:type="spellEnd"/>
      <w:r w:rsidR="0062523A">
        <w:rPr>
          <w:rFonts w:ascii="Arial" w:hAnsi="Arial" w:cs="Arial"/>
          <w:sz w:val="24"/>
          <w:szCs w:val="24"/>
        </w:rPr>
        <w:t xml:space="preserve"> 10:1-2</w:t>
      </w:r>
      <w:r w:rsidRPr="005F17E6">
        <w:rPr>
          <w:rFonts w:ascii="Arial" w:hAnsi="Arial" w:cs="Arial"/>
          <w:sz w:val="24"/>
          <w:szCs w:val="24"/>
        </w:rPr>
        <w:t xml:space="preserve">, </w:t>
      </w:r>
      <w:proofErr w:type="spellStart"/>
      <w:r w:rsidR="006C76C9">
        <w:rPr>
          <w:rFonts w:ascii="Arial" w:hAnsi="Arial" w:cs="Arial"/>
          <w:i/>
          <w:iCs/>
          <w:sz w:val="24"/>
          <w:szCs w:val="24"/>
        </w:rPr>
        <w:t>Kehillot</w:t>
      </w:r>
      <w:proofErr w:type="spellEnd"/>
      <w:r w:rsidR="006C76C9">
        <w:rPr>
          <w:rFonts w:ascii="Arial" w:hAnsi="Arial" w:cs="Arial"/>
          <w:i/>
          <w:iCs/>
          <w:sz w:val="24"/>
          <w:szCs w:val="24"/>
        </w:rPr>
        <w:t xml:space="preserve"> Ya</w:t>
      </w:r>
      <w:r w:rsidRPr="007906FB">
        <w:rPr>
          <w:rFonts w:ascii="Arial" w:hAnsi="Arial" w:cs="Arial"/>
          <w:i/>
          <w:iCs/>
          <w:sz w:val="24"/>
          <w:szCs w:val="24"/>
        </w:rPr>
        <w:t>akov</w:t>
      </w:r>
      <w:r>
        <w:rPr>
          <w:rFonts w:ascii="Arial" w:hAnsi="Arial" w:cs="Arial"/>
          <w:sz w:val="24"/>
          <w:szCs w:val="24"/>
        </w:rPr>
        <w:t>,</w:t>
      </w:r>
      <w:r w:rsidRPr="007906FB">
        <w:rPr>
          <w:rFonts w:ascii="Arial" w:hAnsi="Arial" w:cs="Arial"/>
          <w:i/>
          <w:iCs/>
          <w:sz w:val="24"/>
          <w:szCs w:val="24"/>
        </w:rPr>
        <w:t xml:space="preserve"> </w:t>
      </w:r>
      <w:proofErr w:type="spellStart"/>
      <w:r w:rsidRPr="007906FB">
        <w:rPr>
          <w:rFonts w:ascii="Arial" w:hAnsi="Arial" w:cs="Arial"/>
          <w:i/>
          <w:iCs/>
          <w:sz w:val="24"/>
          <w:szCs w:val="24"/>
        </w:rPr>
        <w:t>Shevi’it</w:t>
      </w:r>
      <w:proofErr w:type="spellEnd"/>
      <w:r w:rsidRPr="005F17E6">
        <w:rPr>
          <w:rFonts w:ascii="Arial" w:hAnsi="Arial" w:cs="Arial"/>
          <w:sz w:val="24"/>
          <w:szCs w:val="24"/>
        </w:rPr>
        <w:t xml:space="preserve"> 12</w:t>
      </w:r>
      <w:r>
        <w:rPr>
          <w:rFonts w:ascii="Arial" w:hAnsi="Arial" w:cs="Arial"/>
          <w:sz w:val="24"/>
          <w:szCs w:val="24"/>
        </w:rPr>
        <w:t xml:space="preserve"> and</w:t>
      </w:r>
      <w:r w:rsidRPr="005F17E6">
        <w:rPr>
          <w:rFonts w:ascii="Arial" w:hAnsi="Arial" w:cs="Arial"/>
          <w:sz w:val="24"/>
          <w:szCs w:val="24"/>
        </w:rPr>
        <w:t xml:space="preserve"> </w:t>
      </w:r>
      <w:r w:rsidRPr="007906FB">
        <w:rPr>
          <w:rFonts w:ascii="Arial" w:hAnsi="Arial" w:cs="Arial"/>
          <w:i/>
          <w:iCs/>
          <w:sz w:val="24"/>
          <w:szCs w:val="24"/>
        </w:rPr>
        <w:t>Ma’ad</w:t>
      </w:r>
      <w:r w:rsidR="00FE0E3B">
        <w:rPr>
          <w:rFonts w:ascii="Arial" w:hAnsi="Arial" w:cs="Arial"/>
          <w:i/>
          <w:iCs/>
          <w:sz w:val="24"/>
          <w:szCs w:val="24"/>
        </w:rPr>
        <w:t>a</w:t>
      </w:r>
      <w:r w:rsidRPr="007906FB">
        <w:rPr>
          <w:rFonts w:ascii="Arial" w:hAnsi="Arial" w:cs="Arial"/>
          <w:i/>
          <w:iCs/>
          <w:sz w:val="24"/>
          <w:szCs w:val="24"/>
        </w:rPr>
        <w:t>nei Eretz Terumot</w:t>
      </w:r>
      <w:r>
        <w:rPr>
          <w:rFonts w:ascii="Arial" w:hAnsi="Arial" w:cs="Arial"/>
          <w:sz w:val="24"/>
          <w:szCs w:val="24"/>
        </w:rPr>
        <w:t xml:space="preserve"> 1:2:3, 1:3:2</w:t>
      </w:r>
      <w:r w:rsidR="002B5776">
        <w:rPr>
          <w:rFonts w:ascii="Arial" w:hAnsi="Arial" w:cs="Arial"/>
          <w:sz w:val="24"/>
          <w:szCs w:val="24"/>
        </w:rPr>
        <w:t>.</w:t>
      </w:r>
    </w:p>
    <w:p w:rsidR="00FE0E3B" w:rsidRDefault="00FE0E3B" w:rsidP="002C2A24">
      <w:pPr>
        <w:pStyle w:val="ListParagraph"/>
        <w:spacing w:after="0" w:line="240" w:lineRule="auto"/>
        <w:jc w:val="both"/>
        <w:rPr>
          <w:rFonts w:ascii="Arial" w:hAnsi="Arial" w:cs="Arial"/>
          <w:sz w:val="24"/>
          <w:szCs w:val="24"/>
        </w:rPr>
      </w:pPr>
    </w:p>
    <w:p w:rsidR="00F05E11" w:rsidRDefault="00F05E11" w:rsidP="002C2A24">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Does the eastern bank of the Jordan carry the “title” of the Land of Israel?  On the one hand, R. Soloveitchik points to the practice of </w:t>
      </w:r>
      <w:r>
        <w:rPr>
          <w:rFonts w:ascii="Arial" w:hAnsi="Arial" w:cs="Arial"/>
          <w:i/>
          <w:iCs/>
          <w:sz w:val="24"/>
          <w:szCs w:val="24"/>
        </w:rPr>
        <w:t>egla arufa</w:t>
      </w:r>
      <w:r>
        <w:rPr>
          <w:rFonts w:ascii="Arial" w:hAnsi="Arial" w:cs="Arial"/>
          <w:sz w:val="24"/>
          <w:szCs w:val="24"/>
        </w:rPr>
        <w:t xml:space="preserve"> in</w:t>
      </w:r>
      <w:r w:rsidR="00AE62C5">
        <w:rPr>
          <w:rFonts w:ascii="Arial" w:hAnsi="Arial" w:cs="Arial"/>
          <w:sz w:val="24"/>
          <w:szCs w:val="24"/>
        </w:rPr>
        <w:t xml:space="preserve"> the </w:t>
      </w:r>
      <w:r w:rsidR="00A4545B">
        <w:rPr>
          <w:rFonts w:ascii="Arial" w:hAnsi="Arial" w:cs="Arial"/>
          <w:sz w:val="24"/>
          <w:szCs w:val="24"/>
        </w:rPr>
        <w:t xml:space="preserve">territory east </w:t>
      </w:r>
      <w:r w:rsidR="00AE62C5">
        <w:rPr>
          <w:rFonts w:ascii="Arial" w:hAnsi="Arial" w:cs="Arial"/>
          <w:sz w:val="24"/>
          <w:szCs w:val="24"/>
        </w:rPr>
        <w:t>of the Jordan—codified by the Rambam (</w:t>
      </w:r>
      <w:r w:rsidR="00AE62C5" w:rsidRPr="00AE62C5">
        <w:rPr>
          <w:rFonts w:ascii="Arial" w:hAnsi="Arial" w:cs="Arial"/>
          <w:i/>
          <w:iCs/>
          <w:sz w:val="24"/>
          <w:szCs w:val="24"/>
        </w:rPr>
        <w:t>Hilkhot Rotzei’ach U-s</w:t>
      </w:r>
      <w:r w:rsidR="00AE62C5">
        <w:rPr>
          <w:rFonts w:ascii="Arial" w:hAnsi="Arial" w:cs="Arial"/>
          <w:i/>
          <w:iCs/>
          <w:sz w:val="24"/>
          <w:szCs w:val="24"/>
        </w:rPr>
        <w:t>h</w:t>
      </w:r>
      <w:r w:rsidR="00AE62C5" w:rsidRPr="00AE62C5">
        <w:rPr>
          <w:rFonts w:ascii="Arial" w:hAnsi="Arial" w:cs="Arial"/>
          <w:i/>
          <w:iCs/>
          <w:sz w:val="24"/>
          <w:szCs w:val="24"/>
        </w:rPr>
        <w:t xml:space="preserve">mirat </w:t>
      </w:r>
      <w:r w:rsidR="00FE0E3B">
        <w:rPr>
          <w:rFonts w:ascii="Arial" w:hAnsi="Arial" w:cs="Arial"/>
          <w:i/>
          <w:iCs/>
          <w:sz w:val="24"/>
          <w:szCs w:val="24"/>
        </w:rPr>
        <w:t>Ha-n</w:t>
      </w:r>
      <w:r w:rsidR="00AE62C5" w:rsidRPr="00AE62C5">
        <w:rPr>
          <w:rFonts w:ascii="Arial" w:hAnsi="Arial" w:cs="Arial"/>
          <w:i/>
          <w:iCs/>
          <w:sz w:val="24"/>
          <w:szCs w:val="24"/>
        </w:rPr>
        <w:t>efesh</w:t>
      </w:r>
      <w:r w:rsidR="00AE62C5">
        <w:rPr>
          <w:rFonts w:ascii="Arial" w:hAnsi="Arial" w:cs="Arial"/>
          <w:sz w:val="24"/>
          <w:szCs w:val="24"/>
        </w:rPr>
        <w:t xml:space="preserve"> 10:1)—as </w:t>
      </w:r>
      <w:r>
        <w:rPr>
          <w:rFonts w:ascii="Arial" w:hAnsi="Arial" w:cs="Arial"/>
          <w:sz w:val="24"/>
          <w:szCs w:val="24"/>
        </w:rPr>
        <w:t xml:space="preserve">evidence that this </w:t>
      </w:r>
      <w:r w:rsidR="00A4545B">
        <w:rPr>
          <w:rFonts w:ascii="Arial" w:hAnsi="Arial" w:cs="Arial"/>
          <w:sz w:val="24"/>
          <w:szCs w:val="24"/>
        </w:rPr>
        <w:t>area</w:t>
      </w:r>
      <w:r>
        <w:rPr>
          <w:rFonts w:ascii="Arial" w:hAnsi="Arial" w:cs="Arial"/>
          <w:sz w:val="24"/>
          <w:szCs w:val="24"/>
        </w:rPr>
        <w:t>, too, has the “title” of the Land of Israel (</w:t>
      </w:r>
      <w:r w:rsidR="00455165" w:rsidRPr="001B0B1A">
        <w:rPr>
          <w:rFonts w:asciiTheme="minorBidi" w:hAnsiTheme="minorBidi"/>
          <w:i/>
          <w:iCs/>
          <w:sz w:val="24"/>
          <w:szCs w:val="24"/>
        </w:rPr>
        <w:t>Iggerot Ha-Grid Ha-Levi</w:t>
      </w:r>
      <w:r w:rsidR="00455165" w:rsidRPr="001B0B1A">
        <w:rPr>
          <w:rFonts w:asciiTheme="minorBidi" w:hAnsiTheme="minorBidi"/>
          <w:sz w:val="24"/>
          <w:szCs w:val="24"/>
        </w:rPr>
        <w:t xml:space="preserve">, beginning of </w:t>
      </w:r>
      <w:r w:rsidR="00455165" w:rsidRPr="001B0B1A">
        <w:rPr>
          <w:rFonts w:asciiTheme="minorBidi" w:hAnsiTheme="minorBidi"/>
          <w:i/>
          <w:iCs/>
          <w:sz w:val="24"/>
          <w:szCs w:val="24"/>
        </w:rPr>
        <w:t>Hilkhot Melakhim</w:t>
      </w:r>
      <w:r w:rsidR="00455165" w:rsidRPr="001B0B1A">
        <w:rPr>
          <w:rFonts w:asciiTheme="minorBidi" w:hAnsiTheme="minorBidi"/>
          <w:sz w:val="24"/>
          <w:szCs w:val="24"/>
        </w:rPr>
        <w:t>, 2</w:t>
      </w:r>
      <w:r w:rsidR="00455165">
        <w:rPr>
          <w:rFonts w:asciiTheme="minorBidi" w:hAnsiTheme="minorBidi"/>
          <w:sz w:val="24"/>
          <w:szCs w:val="24"/>
        </w:rPr>
        <w:t xml:space="preserve">; </w:t>
      </w:r>
      <w:r>
        <w:rPr>
          <w:rFonts w:ascii="Arial" w:hAnsi="Arial" w:cs="Arial"/>
          <w:sz w:val="24"/>
          <w:szCs w:val="24"/>
        </w:rPr>
        <w:t xml:space="preserve">see </w:t>
      </w:r>
      <w:hyperlink r:id="rId11" w:history="1">
        <w:r w:rsidRPr="000270CE">
          <w:rPr>
            <w:rStyle w:val="Hyperlink"/>
            <w:rFonts w:ascii="Arial" w:hAnsi="Arial" w:cs="Arial"/>
            <w:i/>
            <w:iCs/>
            <w:sz w:val="24"/>
            <w:szCs w:val="24"/>
          </w:rPr>
          <w:t>shiur</w:t>
        </w:r>
        <w:r w:rsidRPr="000270CE">
          <w:rPr>
            <w:rStyle w:val="Hyperlink"/>
            <w:rFonts w:ascii="Arial" w:hAnsi="Arial" w:cs="Arial"/>
            <w:sz w:val="24"/>
            <w:szCs w:val="24"/>
          </w:rPr>
          <w:t xml:space="preserve"> #18</w:t>
        </w:r>
      </w:hyperlink>
      <w:r>
        <w:rPr>
          <w:rFonts w:ascii="Arial" w:hAnsi="Arial" w:cs="Arial"/>
          <w:sz w:val="24"/>
          <w:szCs w:val="24"/>
        </w:rPr>
        <w:t>).  As the title of the Land of Israel depends solely upon the conquests of the immigrants of Egypt, the lands that they conquered east of the Jordan should qualify</w:t>
      </w:r>
      <w:r w:rsidR="00A4545B">
        <w:rPr>
          <w:rFonts w:ascii="Arial" w:hAnsi="Arial" w:cs="Arial"/>
          <w:sz w:val="24"/>
          <w:szCs w:val="24"/>
        </w:rPr>
        <w:t xml:space="preserve"> as well</w:t>
      </w:r>
      <w:r>
        <w:rPr>
          <w:rFonts w:ascii="Arial" w:hAnsi="Arial" w:cs="Arial"/>
          <w:sz w:val="24"/>
          <w:szCs w:val="24"/>
        </w:rPr>
        <w:t>.  On the other hand, the Rambam makes no mention of the eastern bank of the Jordan when he specifies “the boundaries of the immigrants of Egypt” (</w:t>
      </w:r>
      <w:r w:rsidRPr="007906FB">
        <w:rPr>
          <w:rFonts w:ascii="Arial" w:hAnsi="Arial" w:cs="Arial"/>
          <w:i/>
          <w:iCs/>
          <w:sz w:val="24"/>
          <w:szCs w:val="24"/>
        </w:rPr>
        <w:t>Hilkhot Terumot</w:t>
      </w:r>
      <w:r>
        <w:rPr>
          <w:rFonts w:ascii="Arial" w:hAnsi="Arial" w:cs="Arial"/>
          <w:sz w:val="24"/>
          <w:szCs w:val="24"/>
        </w:rPr>
        <w:t xml:space="preserve"> 1:6-7).  In another context he separately mentions the area “across the Jordan” and the “Land of Israel that the immigrants from Egypt settled” (</w:t>
      </w:r>
      <w:r w:rsidRPr="0099793E">
        <w:rPr>
          <w:rFonts w:ascii="Arial" w:hAnsi="Arial" w:cs="Arial"/>
          <w:i/>
          <w:iCs/>
          <w:sz w:val="24"/>
          <w:szCs w:val="24"/>
        </w:rPr>
        <w:t>Hilkhot Shemita Ve-yovel</w:t>
      </w:r>
      <w:r w:rsidR="00A4545B">
        <w:rPr>
          <w:rFonts w:ascii="Arial" w:hAnsi="Arial" w:cs="Arial"/>
          <w:sz w:val="24"/>
          <w:szCs w:val="24"/>
        </w:rPr>
        <w:t xml:space="preserve"> 4:28), which suggests that the former is not included in the latter.</w:t>
      </w:r>
      <w:r w:rsidR="00AE62C5">
        <w:rPr>
          <w:rFonts w:ascii="Arial" w:hAnsi="Arial" w:cs="Arial"/>
          <w:sz w:val="24"/>
          <w:szCs w:val="24"/>
        </w:rPr>
        <w:t xml:space="preserve">  </w:t>
      </w:r>
      <w:r w:rsidR="002B5776">
        <w:rPr>
          <w:rFonts w:ascii="Arial" w:hAnsi="Arial" w:cs="Arial"/>
          <w:sz w:val="24"/>
          <w:szCs w:val="24"/>
        </w:rPr>
        <w:t>C</w:t>
      </w:r>
      <w:r w:rsidR="00AE62C5">
        <w:rPr>
          <w:rFonts w:ascii="Arial" w:hAnsi="Arial" w:cs="Arial"/>
          <w:sz w:val="24"/>
          <w:szCs w:val="24"/>
        </w:rPr>
        <w:t>an we reconcile these texts?</w:t>
      </w:r>
    </w:p>
    <w:p w:rsidR="00FE0E3B" w:rsidRPr="00215023" w:rsidRDefault="00FE0E3B" w:rsidP="002C2A24">
      <w:pPr>
        <w:spacing w:after="0" w:line="240" w:lineRule="auto"/>
        <w:jc w:val="both"/>
        <w:rPr>
          <w:rFonts w:ascii="Arial" w:hAnsi="Arial" w:cs="Arial"/>
          <w:sz w:val="24"/>
          <w:szCs w:val="24"/>
        </w:rPr>
      </w:pPr>
    </w:p>
    <w:p w:rsidR="00B804C2" w:rsidRPr="00215023" w:rsidRDefault="002B2661" w:rsidP="002C2A24">
      <w:pPr>
        <w:pStyle w:val="ListParagraph"/>
        <w:numPr>
          <w:ilvl w:val="0"/>
          <w:numId w:val="4"/>
        </w:numPr>
        <w:spacing w:after="0" w:line="240" w:lineRule="auto"/>
        <w:jc w:val="both"/>
        <w:rPr>
          <w:rFonts w:ascii="Arial" w:hAnsi="Arial" w:cs="Arial"/>
          <w:sz w:val="24"/>
          <w:szCs w:val="24"/>
        </w:rPr>
      </w:pPr>
      <w:r>
        <w:rPr>
          <w:rFonts w:asciiTheme="minorBidi" w:hAnsiTheme="minorBidi"/>
          <w:iCs/>
          <w:sz w:val="24"/>
          <w:szCs w:val="24"/>
        </w:rPr>
        <w:t xml:space="preserve">When the Talmud deduces that </w:t>
      </w:r>
      <w:r w:rsidR="00B804C2">
        <w:rPr>
          <w:rFonts w:asciiTheme="minorBidi" w:hAnsiTheme="minorBidi"/>
          <w:iCs/>
          <w:sz w:val="24"/>
          <w:szCs w:val="24"/>
        </w:rPr>
        <w:t xml:space="preserve">only </w:t>
      </w:r>
      <w:r>
        <w:rPr>
          <w:rFonts w:asciiTheme="minorBidi" w:hAnsiTheme="minorBidi"/>
          <w:iCs/>
          <w:sz w:val="24"/>
          <w:szCs w:val="24"/>
        </w:rPr>
        <w:t>Jews living “</w:t>
      </w:r>
      <w:r w:rsidRPr="001B0B1A">
        <w:rPr>
          <w:rFonts w:asciiTheme="minorBidi" w:hAnsiTheme="minorBidi"/>
          <w:iCs/>
          <w:sz w:val="24"/>
          <w:szCs w:val="24"/>
        </w:rPr>
        <w:t>from L</w:t>
      </w:r>
      <w:r>
        <w:rPr>
          <w:rFonts w:asciiTheme="minorBidi" w:hAnsiTheme="minorBidi"/>
          <w:iCs/>
          <w:sz w:val="24"/>
          <w:szCs w:val="24"/>
        </w:rPr>
        <w:t>evo</w:t>
      </w:r>
      <w:r w:rsidR="00FE0E3B">
        <w:rPr>
          <w:rFonts w:asciiTheme="minorBidi" w:hAnsiTheme="minorBidi"/>
          <w:iCs/>
          <w:sz w:val="24"/>
          <w:szCs w:val="24"/>
        </w:rPr>
        <w:t xml:space="preserve"> </w:t>
      </w:r>
      <w:r>
        <w:rPr>
          <w:rFonts w:asciiTheme="minorBidi" w:hAnsiTheme="minorBidi"/>
          <w:iCs/>
          <w:sz w:val="24"/>
          <w:szCs w:val="24"/>
        </w:rPr>
        <w:t>Chamat to the river of Egypt</w:t>
      </w:r>
      <w:r w:rsidR="00B804C2">
        <w:rPr>
          <w:rFonts w:asciiTheme="minorBidi" w:hAnsiTheme="minorBidi"/>
          <w:iCs/>
          <w:sz w:val="24"/>
          <w:szCs w:val="24"/>
        </w:rPr>
        <w:t>”</w:t>
      </w:r>
      <w:r w:rsidRPr="001B0B1A">
        <w:rPr>
          <w:rFonts w:asciiTheme="minorBidi" w:hAnsiTheme="minorBidi"/>
          <w:iCs/>
          <w:sz w:val="24"/>
          <w:szCs w:val="24"/>
        </w:rPr>
        <w:t xml:space="preserve"> </w:t>
      </w:r>
      <w:r>
        <w:rPr>
          <w:rFonts w:asciiTheme="minorBidi" w:hAnsiTheme="minorBidi"/>
          <w:iCs/>
          <w:sz w:val="24"/>
          <w:szCs w:val="24"/>
        </w:rPr>
        <w:t>(</w:t>
      </w:r>
      <w:r w:rsidRPr="001B0B1A">
        <w:rPr>
          <w:rFonts w:asciiTheme="minorBidi" w:hAnsiTheme="minorBidi"/>
          <w:i/>
          <w:sz w:val="24"/>
          <w:szCs w:val="24"/>
        </w:rPr>
        <w:t>Melakhim</w:t>
      </w:r>
      <w:r w:rsidRPr="001B0B1A">
        <w:rPr>
          <w:rFonts w:asciiTheme="minorBidi" w:hAnsiTheme="minorBidi"/>
          <w:iCs/>
          <w:sz w:val="24"/>
          <w:szCs w:val="24"/>
        </w:rPr>
        <w:t xml:space="preserve"> I 8:65</w:t>
      </w:r>
      <w:r>
        <w:rPr>
          <w:rFonts w:asciiTheme="minorBidi" w:hAnsiTheme="minorBidi"/>
          <w:iCs/>
          <w:sz w:val="24"/>
          <w:szCs w:val="24"/>
        </w:rPr>
        <w:t>)</w:t>
      </w:r>
      <w:r w:rsidR="00B804C2">
        <w:rPr>
          <w:rFonts w:asciiTheme="minorBidi" w:hAnsiTheme="minorBidi"/>
          <w:iCs/>
          <w:sz w:val="24"/>
          <w:szCs w:val="24"/>
        </w:rPr>
        <w:t xml:space="preserve">—the boundaries of the </w:t>
      </w:r>
      <w:r w:rsidR="000D4C5A">
        <w:rPr>
          <w:rFonts w:asciiTheme="minorBidi" w:hAnsiTheme="minorBidi"/>
          <w:iCs/>
          <w:sz w:val="24"/>
          <w:szCs w:val="24"/>
        </w:rPr>
        <w:t>Land of Canaan</w:t>
      </w:r>
      <w:r w:rsidR="00B804C2">
        <w:rPr>
          <w:rFonts w:asciiTheme="minorBidi" w:hAnsiTheme="minorBidi"/>
          <w:iCs/>
          <w:sz w:val="24"/>
          <w:szCs w:val="24"/>
        </w:rPr>
        <w:t>—are designated as “</w:t>
      </w:r>
      <w:r w:rsidR="00B804C2" w:rsidRPr="00B804C2">
        <w:rPr>
          <w:rFonts w:asciiTheme="minorBidi" w:hAnsiTheme="minorBidi"/>
          <w:i/>
          <w:sz w:val="24"/>
          <w:szCs w:val="24"/>
        </w:rPr>
        <w:t>kahal</w:t>
      </w:r>
      <w:r w:rsidR="00B804C2">
        <w:rPr>
          <w:rFonts w:asciiTheme="minorBidi" w:hAnsiTheme="minorBidi"/>
          <w:iCs/>
          <w:sz w:val="24"/>
          <w:szCs w:val="24"/>
        </w:rPr>
        <w:t>” (</w:t>
      </w:r>
      <w:r w:rsidR="00B804C2" w:rsidRPr="00B804C2">
        <w:rPr>
          <w:rFonts w:asciiTheme="minorBidi" w:hAnsiTheme="minorBidi"/>
          <w:i/>
          <w:sz w:val="24"/>
          <w:szCs w:val="24"/>
        </w:rPr>
        <w:t>Horayot</w:t>
      </w:r>
      <w:r w:rsidR="00B804C2">
        <w:rPr>
          <w:rFonts w:asciiTheme="minorBidi" w:hAnsiTheme="minorBidi"/>
          <w:iCs/>
          <w:sz w:val="24"/>
          <w:szCs w:val="24"/>
        </w:rPr>
        <w:t xml:space="preserve"> 3a; see Rambam </w:t>
      </w:r>
      <w:r w:rsidR="00B804C2" w:rsidRPr="00B804C2">
        <w:rPr>
          <w:rFonts w:asciiTheme="minorBidi" w:hAnsiTheme="minorBidi"/>
          <w:i/>
          <w:sz w:val="24"/>
          <w:szCs w:val="24"/>
        </w:rPr>
        <w:t>Hilkhot Shegagot</w:t>
      </w:r>
      <w:r w:rsidR="00B804C2">
        <w:rPr>
          <w:rFonts w:asciiTheme="minorBidi" w:hAnsiTheme="minorBidi"/>
          <w:iCs/>
          <w:sz w:val="24"/>
          <w:szCs w:val="24"/>
        </w:rPr>
        <w:t xml:space="preserve"> 13:2)</w:t>
      </w:r>
      <w:r w:rsidR="00A76006">
        <w:rPr>
          <w:rFonts w:asciiTheme="minorBidi" w:hAnsiTheme="minorBidi"/>
          <w:iCs/>
          <w:sz w:val="24"/>
          <w:szCs w:val="24"/>
        </w:rPr>
        <w:t>,</w:t>
      </w:r>
      <w:r w:rsidR="00B804C2">
        <w:rPr>
          <w:rFonts w:asciiTheme="minorBidi" w:hAnsiTheme="minorBidi"/>
          <w:iCs/>
          <w:sz w:val="24"/>
          <w:szCs w:val="24"/>
        </w:rPr>
        <w:t xml:space="preserve"> does this include Jews living east of the Jordan?</w:t>
      </w:r>
      <w:r w:rsidR="000D4C5A">
        <w:rPr>
          <w:rStyle w:val="FootnoteReference"/>
          <w:rFonts w:asciiTheme="minorBidi" w:hAnsiTheme="minorBidi"/>
          <w:iCs/>
          <w:sz w:val="24"/>
          <w:szCs w:val="24"/>
        </w:rPr>
        <w:footnoteReference w:id="12"/>
      </w:r>
    </w:p>
    <w:p w:rsidR="00FE0E3B" w:rsidRPr="00215023" w:rsidRDefault="00FE0E3B" w:rsidP="002C2A24">
      <w:pPr>
        <w:spacing w:after="0" w:line="240" w:lineRule="auto"/>
        <w:jc w:val="both"/>
        <w:rPr>
          <w:rFonts w:ascii="Arial" w:hAnsi="Arial" w:cs="Arial"/>
          <w:sz w:val="24"/>
          <w:szCs w:val="24"/>
        </w:rPr>
      </w:pPr>
    </w:p>
    <w:p w:rsidR="007F41B7" w:rsidRDefault="00F05E11" w:rsidP="002C2A24">
      <w:pPr>
        <w:pStyle w:val="ListParagraph"/>
        <w:numPr>
          <w:ilvl w:val="0"/>
          <w:numId w:val="4"/>
        </w:numPr>
        <w:spacing w:after="0" w:line="240" w:lineRule="auto"/>
        <w:jc w:val="both"/>
        <w:rPr>
          <w:rFonts w:ascii="Arial" w:hAnsi="Arial" w:cs="Arial"/>
          <w:sz w:val="24"/>
          <w:szCs w:val="24"/>
        </w:rPr>
      </w:pPr>
      <w:r w:rsidRPr="00021DEC">
        <w:rPr>
          <w:rFonts w:ascii="Arial" w:hAnsi="Arial" w:cs="Arial"/>
          <w:sz w:val="24"/>
          <w:szCs w:val="24"/>
        </w:rPr>
        <w:t xml:space="preserve">In </w:t>
      </w:r>
      <w:hyperlink r:id="rId12" w:history="1">
        <w:r w:rsidRPr="000270CE">
          <w:rPr>
            <w:rStyle w:val="Hyperlink"/>
            <w:rFonts w:ascii="Arial" w:hAnsi="Arial" w:cs="Arial"/>
            <w:i/>
            <w:iCs/>
            <w:sz w:val="24"/>
            <w:szCs w:val="24"/>
          </w:rPr>
          <w:t>shiur</w:t>
        </w:r>
        <w:r w:rsidRPr="000270CE">
          <w:rPr>
            <w:rStyle w:val="Hyperlink"/>
            <w:rFonts w:ascii="Arial" w:hAnsi="Arial" w:cs="Arial"/>
            <w:sz w:val="24"/>
            <w:szCs w:val="24"/>
          </w:rPr>
          <w:t xml:space="preserve"> #18</w:t>
        </w:r>
      </w:hyperlink>
      <w:r w:rsidRPr="00021DEC">
        <w:rPr>
          <w:rFonts w:ascii="Arial" w:hAnsi="Arial" w:cs="Arial"/>
          <w:sz w:val="24"/>
          <w:szCs w:val="24"/>
        </w:rPr>
        <w:t>, we cited R. Soloveitchik</w:t>
      </w:r>
      <w:r w:rsidR="002B5776">
        <w:rPr>
          <w:rFonts w:ascii="Arial" w:hAnsi="Arial" w:cs="Arial"/>
          <w:sz w:val="24"/>
          <w:szCs w:val="24"/>
        </w:rPr>
        <w:t>’s</w:t>
      </w:r>
      <w:r w:rsidRPr="00021DEC">
        <w:rPr>
          <w:rFonts w:ascii="Arial" w:hAnsi="Arial" w:cs="Arial"/>
          <w:sz w:val="24"/>
          <w:szCs w:val="24"/>
        </w:rPr>
        <w:t xml:space="preserve"> </w:t>
      </w:r>
      <w:r w:rsidR="00857072">
        <w:rPr>
          <w:rFonts w:ascii="Arial" w:hAnsi="Arial" w:cs="Arial"/>
          <w:sz w:val="24"/>
          <w:szCs w:val="24"/>
        </w:rPr>
        <w:t xml:space="preserve">argument, based on the </w:t>
      </w:r>
      <w:r w:rsidR="00FE0E3B">
        <w:rPr>
          <w:rFonts w:ascii="Arial" w:hAnsi="Arial" w:cs="Arial"/>
          <w:sz w:val="24"/>
          <w:szCs w:val="24"/>
        </w:rPr>
        <w:t>M</w:t>
      </w:r>
      <w:r w:rsidR="00857072" w:rsidRPr="00215023">
        <w:rPr>
          <w:rFonts w:ascii="Arial" w:hAnsi="Arial" w:cs="Arial"/>
          <w:sz w:val="24"/>
          <w:szCs w:val="24"/>
        </w:rPr>
        <w:t>ishna</w:t>
      </w:r>
      <w:r w:rsidR="00857072">
        <w:rPr>
          <w:rFonts w:ascii="Arial" w:hAnsi="Arial" w:cs="Arial"/>
          <w:sz w:val="24"/>
          <w:szCs w:val="24"/>
        </w:rPr>
        <w:t>’s list of ten levels of sanctity in the Land of Israel (</w:t>
      </w:r>
      <w:r w:rsidR="00857072" w:rsidRPr="00857072">
        <w:rPr>
          <w:rFonts w:ascii="Arial" w:hAnsi="Arial" w:cs="Arial"/>
          <w:i/>
          <w:iCs/>
          <w:sz w:val="24"/>
          <w:szCs w:val="24"/>
        </w:rPr>
        <w:t>Keilim</w:t>
      </w:r>
      <w:r w:rsidR="00EC6606">
        <w:rPr>
          <w:rFonts w:ascii="Arial" w:hAnsi="Arial" w:cs="Arial"/>
          <w:sz w:val="24"/>
          <w:szCs w:val="24"/>
        </w:rPr>
        <w:t xml:space="preserve"> 1:6</w:t>
      </w:r>
      <w:r w:rsidR="00857072">
        <w:rPr>
          <w:rFonts w:ascii="Arial" w:hAnsi="Arial" w:cs="Arial"/>
          <w:sz w:val="24"/>
          <w:szCs w:val="24"/>
        </w:rPr>
        <w:t xml:space="preserve">), </w:t>
      </w:r>
      <w:r w:rsidRPr="00021DEC">
        <w:rPr>
          <w:rFonts w:ascii="Arial" w:hAnsi="Arial" w:cs="Arial"/>
          <w:sz w:val="24"/>
          <w:szCs w:val="24"/>
        </w:rPr>
        <w:t xml:space="preserve">that the need to bring the </w:t>
      </w:r>
      <w:r w:rsidR="00FE0E3B" w:rsidRPr="00215023">
        <w:rPr>
          <w:rFonts w:ascii="Arial" w:hAnsi="Arial" w:cs="Arial"/>
          <w:i/>
          <w:iCs/>
          <w:sz w:val="24"/>
          <w:szCs w:val="24"/>
        </w:rPr>
        <w:t>o</w:t>
      </w:r>
      <w:r w:rsidRPr="00215023">
        <w:rPr>
          <w:rFonts w:ascii="Arial" w:hAnsi="Arial" w:cs="Arial"/>
          <w:i/>
          <w:iCs/>
          <w:sz w:val="24"/>
          <w:szCs w:val="24"/>
        </w:rPr>
        <w:t>mer</w:t>
      </w:r>
      <w:r w:rsidRPr="00021DEC">
        <w:rPr>
          <w:rFonts w:ascii="Arial" w:hAnsi="Arial" w:cs="Arial"/>
          <w:sz w:val="24"/>
          <w:szCs w:val="24"/>
        </w:rPr>
        <w:t xml:space="preserve"> offering from the Land reflects the</w:t>
      </w:r>
      <w:r w:rsidR="007E6946">
        <w:rPr>
          <w:rFonts w:ascii="Arial" w:hAnsi="Arial" w:cs="Arial"/>
          <w:sz w:val="24"/>
          <w:szCs w:val="24"/>
        </w:rPr>
        <w:t xml:space="preserve"> Land’s</w:t>
      </w:r>
      <w:r w:rsidRPr="00021DEC">
        <w:rPr>
          <w:rFonts w:ascii="Arial" w:hAnsi="Arial" w:cs="Arial"/>
          <w:sz w:val="24"/>
          <w:szCs w:val="24"/>
        </w:rPr>
        <w:t xml:space="preserve"> “sanctity of the Temple</w:t>
      </w:r>
      <w:r w:rsidR="007E6946">
        <w:rPr>
          <w:rFonts w:ascii="Arial" w:hAnsi="Arial" w:cs="Arial"/>
          <w:sz w:val="24"/>
          <w:szCs w:val="24"/>
        </w:rPr>
        <w:t>.</w:t>
      </w:r>
      <w:r w:rsidRPr="00021DEC">
        <w:rPr>
          <w:rFonts w:ascii="Arial" w:hAnsi="Arial" w:cs="Arial"/>
          <w:sz w:val="24"/>
          <w:szCs w:val="24"/>
        </w:rPr>
        <w:t xml:space="preserve">”  </w:t>
      </w:r>
      <w:r w:rsidR="00F30300">
        <w:rPr>
          <w:rFonts w:ascii="Arial" w:hAnsi="Arial" w:cs="Arial"/>
          <w:sz w:val="24"/>
          <w:szCs w:val="24"/>
        </w:rPr>
        <w:t>But f</w:t>
      </w:r>
      <w:r w:rsidRPr="00021DEC">
        <w:rPr>
          <w:rFonts w:ascii="Arial" w:hAnsi="Arial" w:cs="Arial"/>
          <w:sz w:val="24"/>
          <w:szCs w:val="24"/>
        </w:rPr>
        <w:t>rom wh</w:t>
      </w:r>
      <w:r w:rsidR="00857072">
        <w:rPr>
          <w:rFonts w:ascii="Arial" w:hAnsi="Arial" w:cs="Arial"/>
          <w:sz w:val="24"/>
          <w:szCs w:val="24"/>
        </w:rPr>
        <w:t xml:space="preserve">ich part of the Land </w:t>
      </w:r>
      <w:r w:rsidR="007E6946">
        <w:rPr>
          <w:rFonts w:ascii="Arial" w:hAnsi="Arial" w:cs="Arial"/>
          <w:sz w:val="24"/>
          <w:szCs w:val="24"/>
        </w:rPr>
        <w:t>may</w:t>
      </w:r>
      <w:r w:rsidR="00857072">
        <w:rPr>
          <w:rFonts w:ascii="Arial" w:hAnsi="Arial" w:cs="Arial"/>
          <w:sz w:val="24"/>
          <w:szCs w:val="24"/>
        </w:rPr>
        <w:t xml:space="preserve"> </w:t>
      </w:r>
      <w:r w:rsidRPr="00021DEC">
        <w:rPr>
          <w:rFonts w:ascii="Arial" w:hAnsi="Arial" w:cs="Arial"/>
          <w:sz w:val="24"/>
          <w:szCs w:val="24"/>
        </w:rPr>
        <w:t xml:space="preserve">the </w:t>
      </w:r>
      <w:r w:rsidR="00FE0E3B" w:rsidRPr="00215023">
        <w:rPr>
          <w:rFonts w:ascii="Arial" w:hAnsi="Arial" w:cs="Arial"/>
          <w:i/>
          <w:iCs/>
          <w:sz w:val="24"/>
          <w:szCs w:val="24"/>
        </w:rPr>
        <w:t>o</w:t>
      </w:r>
      <w:r w:rsidRPr="00215023">
        <w:rPr>
          <w:rFonts w:ascii="Arial" w:hAnsi="Arial" w:cs="Arial"/>
          <w:i/>
          <w:iCs/>
          <w:sz w:val="24"/>
          <w:szCs w:val="24"/>
        </w:rPr>
        <w:t>mer</w:t>
      </w:r>
      <w:r w:rsidRPr="00021DEC">
        <w:rPr>
          <w:rFonts w:ascii="Arial" w:hAnsi="Arial" w:cs="Arial"/>
          <w:sz w:val="24"/>
          <w:szCs w:val="24"/>
        </w:rPr>
        <w:t xml:space="preserve"> offering be brought?  Rashi (</w:t>
      </w:r>
      <w:r w:rsidR="008C2604" w:rsidRPr="008C2604">
        <w:rPr>
          <w:rFonts w:ascii="Arial" w:hAnsi="Arial" w:cs="Arial"/>
          <w:i/>
          <w:iCs/>
          <w:sz w:val="24"/>
          <w:szCs w:val="24"/>
        </w:rPr>
        <w:t>Sanhedrin</w:t>
      </w:r>
      <w:r w:rsidR="008C2604">
        <w:rPr>
          <w:rFonts w:ascii="Arial" w:hAnsi="Arial" w:cs="Arial"/>
          <w:sz w:val="24"/>
          <w:szCs w:val="24"/>
        </w:rPr>
        <w:t xml:space="preserve"> 11b and </w:t>
      </w:r>
      <w:r w:rsidRPr="008C2604">
        <w:rPr>
          <w:rFonts w:ascii="Arial" w:hAnsi="Arial" w:cs="Arial"/>
          <w:i/>
          <w:iCs/>
          <w:sz w:val="24"/>
          <w:szCs w:val="24"/>
        </w:rPr>
        <w:t>Menachot</w:t>
      </w:r>
      <w:r w:rsidRPr="00021DEC">
        <w:rPr>
          <w:rFonts w:ascii="Arial" w:hAnsi="Arial" w:cs="Arial"/>
          <w:sz w:val="24"/>
          <w:szCs w:val="24"/>
        </w:rPr>
        <w:t xml:space="preserve"> 83b</w:t>
      </w:r>
      <w:r w:rsidR="008C2604">
        <w:rPr>
          <w:rFonts w:ascii="Arial" w:hAnsi="Arial" w:cs="Arial"/>
          <w:sz w:val="24"/>
          <w:szCs w:val="24"/>
        </w:rPr>
        <w:t>)</w:t>
      </w:r>
      <w:r w:rsidRPr="00021DEC">
        <w:rPr>
          <w:rFonts w:ascii="Arial" w:hAnsi="Arial" w:cs="Arial"/>
          <w:sz w:val="24"/>
          <w:szCs w:val="24"/>
        </w:rPr>
        <w:t xml:space="preserve"> includes</w:t>
      </w:r>
      <w:r w:rsidR="008C2604">
        <w:rPr>
          <w:rFonts w:ascii="Arial" w:hAnsi="Arial" w:cs="Arial"/>
          <w:sz w:val="24"/>
          <w:szCs w:val="24"/>
        </w:rPr>
        <w:t xml:space="preserve"> the eastern bank of the Jordan, while the</w:t>
      </w:r>
      <w:r w:rsidRPr="00021DEC">
        <w:rPr>
          <w:rFonts w:ascii="Arial" w:hAnsi="Arial" w:cs="Arial"/>
          <w:sz w:val="24"/>
          <w:szCs w:val="24"/>
        </w:rPr>
        <w:t xml:space="preserve"> Ran </w:t>
      </w:r>
      <w:r w:rsidR="008C2604">
        <w:rPr>
          <w:rFonts w:ascii="Arial" w:hAnsi="Arial" w:cs="Arial"/>
          <w:sz w:val="24"/>
          <w:szCs w:val="24"/>
        </w:rPr>
        <w:t>(</w:t>
      </w:r>
      <w:r w:rsidRPr="008C2604">
        <w:rPr>
          <w:rFonts w:ascii="Arial" w:hAnsi="Arial" w:cs="Arial"/>
          <w:i/>
          <w:iCs/>
          <w:sz w:val="24"/>
          <w:szCs w:val="24"/>
        </w:rPr>
        <w:t>Nedarim</w:t>
      </w:r>
      <w:r w:rsidRPr="00021DEC">
        <w:rPr>
          <w:rFonts w:ascii="Arial" w:hAnsi="Arial" w:cs="Arial"/>
          <w:sz w:val="24"/>
          <w:szCs w:val="24"/>
        </w:rPr>
        <w:t xml:space="preserve"> 22a</w:t>
      </w:r>
      <w:r w:rsidR="008C2604">
        <w:rPr>
          <w:rFonts w:ascii="Arial" w:hAnsi="Arial" w:cs="Arial"/>
          <w:sz w:val="24"/>
          <w:szCs w:val="24"/>
        </w:rPr>
        <w:t>)</w:t>
      </w:r>
      <w:r w:rsidRPr="00021DEC">
        <w:rPr>
          <w:rFonts w:ascii="Arial" w:hAnsi="Arial" w:cs="Arial"/>
          <w:sz w:val="24"/>
          <w:szCs w:val="24"/>
        </w:rPr>
        <w:t xml:space="preserve"> excludes it.</w:t>
      </w:r>
      <w:r w:rsidR="00EC6606">
        <w:rPr>
          <w:rStyle w:val="FootnoteReference"/>
          <w:rFonts w:ascii="Arial" w:hAnsi="Arial" w:cs="Arial"/>
          <w:sz w:val="24"/>
          <w:szCs w:val="24"/>
        </w:rPr>
        <w:footnoteReference w:id="13"/>
      </w:r>
      <w:r w:rsidRPr="00021DEC">
        <w:rPr>
          <w:rFonts w:ascii="Arial" w:hAnsi="Arial" w:cs="Arial"/>
          <w:sz w:val="24"/>
          <w:szCs w:val="24"/>
        </w:rPr>
        <w:t xml:space="preserve">  </w:t>
      </w:r>
      <w:r w:rsidR="008C2604">
        <w:rPr>
          <w:rFonts w:ascii="Arial" w:hAnsi="Arial" w:cs="Arial"/>
          <w:sz w:val="24"/>
          <w:szCs w:val="24"/>
        </w:rPr>
        <w:t xml:space="preserve">Furthermore, </w:t>
      </w:r>
      <w:r w:rsidR="00857072">
        <w:rPr>
          <w:rFonts w:ascii="Arial" w:hAnsi="Arial" w:cs="Arial"/>
          <w:sz w:val="24"/>
          <w:szCs w:val="24"/>
        </w:rPr>
        <w:t xml:space="preserve">other </w:t>
      </w:r>
      <w:r w:rsidR="008C2604">
        <w:rPr>
          <w:rFonts w:ascii="Arial" w:hAnsi="Arial" w:cs="Arial"/>
          <w:sz w:val="24"/>
          <w:szCs w:val="24"/>
        </w:rPr>
        <w:t xml:space="preserve">Tannaitic sources present </w:t>
      </w:r>
      <w:r w:rsidR="007E6946">
        <w:rPr>
          <w:rFonts w:ascii="Arial" w:hAnsi="Arial" w:cs="Arial"/>
          <w:sz w:val="24"/>
          <w:szCs w:val="24"/>
        </w:rPr>
        <w:t>a variant list</w:t>
      </w:r>
      <w:r w:rsidR="008C2604">
        <w:rPr>
          <w:rFonts w:ascii="Arial" w:hAnsi="Arial" w:cs="Arial"/>
          <w:sz w:val="24"/>
          <w:szCs w:val="24"/>
        </w:rPr>
        <w:t xml:space="preserve"> </w:t>
      </w:r>
      <w:r w:rsidR="00EC6606">
        <w:rPr>
          <w:rFonts w:ascii="Arial" w:hAnsi="Arial" w:cs="Arial"/>
          <w:sz w:val="24"/>
          <w:szCs w:val="24"/>
        </w:rPr>
        <w:t xml:space="preserve">of the ten levels </w:t>
      </w:r>
      <w:r w:rsidR="00EC6606">
        <w:rPr>
          <w:rFonts w:ascii="Arial" w:hAnsi="Arial" w:cs="Arial"/>
          <w:sz w:val="24"/>
          <w:szCs w:val="24"/>
        </w:rPr>
        <w:lastRenderedPageBreak/>
        <w:t>of sanctity.  W</w:t>
      </w:r>
      <w:r w:rsidR="008C2604">
        <w:rPr>
          <w:rFonts w:ascii="Arial" w:hAnsi="Arial" w:cs="Arial"/>
          <w:sz w:val="24"/>
          <w:szCs w:val="24"/>
        </w:rPr>
        <w:t xml:space="preserve">hile </w:t>
      </w:r>
      <w:r w:rsidR="008C2604" w:rsidRPr="008C2604">
        <w:rPr>
          <w:rFonts w:ascii="Arial" w:hAnsi="Arial" w:cs="Arial"/>
          <w:i/>
          <w:iCs/>
          <w:sz w:val="24"/>
          <w:szCs w:val="24"/>
        </w:rPr>
        <w:t>Keilim</w:t>
      </w:r>
      <w:r w:rsidR="008C2604">
        <w:rPr>
          <w:rFonts w:ascii="Arial" w:hAnsi="Arial" w:cs="Arial"/>
          <w:sz w:val="24"/>
          <w:szCs w:val="24"/>
        </w:rPr>
        <w:t xml:space="preserve"> </w:t>
      </w:r>
      <w:r w:rsidR="008C2604" w:rsidRPr="00EC6606">
        <w:rPr>
          <w:rFonts w:ascii="Arial" w:hAnsi="Arial" w:cs="Arial"/>
          <w:sz w:val="24"/>
          <w:szCs w:val="24"/>
        </w:rPr>
        <w:t>1:6</w:t>
      </w:r>
      <w:r w:rsidR="008C2604">
        <w:rPr>
          <w:rFonts w:ascii="Arial" w:hAnsi="Arial" w:cs="Arial"/>
          <w:sz w:val="24"/>
          <w:szCs w:val="24"/>
        </w:rPr>
        <w:t xml:space="preserve"> is vague about </w:t>
      </w:r>
      <w:r w:rsidR="00EC6606">
        <w:rPr>
          <w:rFonts w:ascii="Arial" w:hAnsi="Arial" w:cs="Arial"/>
          <w:sz w:val="24"/>
          <w:szCs w:val="24"/>
        </w:rPr>
        <w:t xml:space="preserve">the boundaries from within which the </w:t>
      </w:r>
      <w:r w:rsidR="00FE0E3B" w:rsidRPr="00215023">
        <w:rPr>
          <w:rFonts w:ascii="Arial" w:hAnsi="Arial" w:cs="Arial"/>
          <w:i/>
          <w:iCs/>
          <w:sz w:val="24"/>
          <w:szCs w:val="24"/>
        </w:rPr>
        <w:t>o</w:t>
      </w:r>
      <w:r w:rsidR="00EC6606" w:rsidRPr="00215023">
        <w:rPr>
          <w:rFonts w:ascii="Arial" w:hAnsi="Arial" w:cs="Arial"/>
          <w:i/>
          <w:iCs/>
          <w:sz w:val="24"/>
          <w:szCs w:val="24"/>
        </w:rPr>
        <w:t>mer</w:t>
      </w:r>
      <w:r w:rsidR="00EC6606">
        <w:rPr>
          <w:rFonts w:ascii="Arial" w:hAnsi="Arial" w:cs="Arial"/>
          <w:sz w:val="24"/>
          <w:szCs w:val="24"/>
        </w:rPr>
        <w:t xml:space="preserve"> can be brought</w:t>
      </w:r>
      <w:r w:rsidR="008C2604">
        <w:rPr>
          <w:rFonts w:ascii="Arial" w:hAnsi="Arial" w:cs="Arial"/>
          <w:sz w:val="24"/>
          <w:szCs w:val="24"/>
        </w:rPr>
        <w:t xml:space="preserve">, </w:t>
      </w:r>
      <w:r w:rsidRPr="00021DEC">
        <w:rPr>
          <w:rFonts w:ascii="Arial" w:hAnsi="Arial" w:cs="Arial"/>
          <w:i/>
          <w:iCs/>
          <w:sz w:val="24"/>
          <w:szCs w:val="24"/>
        </w:rPr>
        <w:t xml:space="preserve">Bamidbar Rabba </w:t>
      </w:r>
      <w:r w:rsidR="008C2604">
        <w:rPr>
          <w:rFonts w:ascii="Arial" w:hAnsi="Arial" w:cs="Arial"/>
          <w:sz w:val="24"/>
          <w:szCs w:val="24"/>
        </w:rPr>
        <w:t>7:8</w:t>
      </w:r>
      <w:r w:rsidR="00EC6606">
        <w:rPr>
          <w:rFonts w:ascii="Arial" w:hAnsi="Arial" w:cs="Arial"/>
          <w:sz w:val="24"/>
          <w:szCs w:val="24"/>
        </w:rPr>
        <w:t xml:space="preserve"> and</w:t>
      </w:r>
      <w:r w:rsidR="00BB7EFC">
        <w:rPr>
          <w:rFonts w:ascii="Arial" w:hAnsi="Arial" w:cs="Arial"/>
          <w:sz w:val="24"/>
          <w:szCs w:val="24"/>
        </w:rPr>
        <w:t xml:space="preserve"> </w:t>
      </w:r>
      <w:r w:rsidR="00BB7EFC" w:rsidRPr="00EC6606">
        <w:rPr>
          <w:rFonts w:ascii="Arial" w:hAnsi="Arial" w:cs="Arial"/>
          <w:i/>
          <w:iCs/>
          <w:sz w:val="24"/>
          <w:szCs w:val="24"/>
        </w:rPr>
        <w:t>Sifrei Zuta Naso</w:t>
      </w:r>
      <w:r w:rsidR="00BB7EFC">
        <w:rPr>
          <w:rFonts w:ascii="Arial" w:hAnsi="Arial" w:cs="Arial"/>
          <w:sz w:val="24"/>
          <w:szCs w:val="24"/>
        </w:rPr>
        <w:t xml:space="preserve"> 5:2</w:t>
      </w:r>
      <w:r w:rsidR="00EC6606">
        <w:rPr>
          <w:rFonts w:ascii="Arial" w:hAnsi="Arial" w:cs="Arial"/>
          <w:sz w:val="24"/>
          <w:szCs w:val="24"/>
        </w:rPr>
        <w:t xml:space="preserve"> imply that the western and eastern banks of the Jordan are equivalent in this regard.  See </w:t>
      </w:r>
      <w:r w:rsidR="00EC6606">
        <w:rPr>
          <w:rFonts w:ascii="Arial" w:hAnsi="Arial" w:cs="Arial"/>
          <w:i/>
          <w:iCs/>
          <w:sz w:val="24"/>
          <w:szCs w:val="24"/>
        </w:rPr>
        <w:t xml:space="preserve">Ambuha De-Sifrei </w:t>
      </w:r>
      <w:r w:rsidR="00EC6606">
        <w:rPr>
          <w:rFonts w:ascii="Arial" w:hAnsi="Arial" w:cs="Arial"/>
          <w:sz w:val="24"/>
          <w:szCs w:val="24"/>
        </w:rPr>
        <w:t>there, as well as R. Menachem Z</w:t>
      </w:r>
      <w:r w:rsidR="00FE0E3B">
        <w:rPr>
          <w:rFonts w:ascii="Arial" w:hAnsi="Arial" w:cs="Arial"/>
          <w:sz w:val="24"/>
          <w:szCs w:val="24"/>
        </w:rPr>
        <w:t>i</w:t>
      </w:r>
      <w:r w:rsidR="00EC6606">
        <w:rPr>
          <w:rFonts w:ascii="Arial" w:hAnsi="Arial" w:cs="Arial"/>
          <w:sz w:val="24"/>
          <w:szCs w:val="24"/>
        </w:rPr>
        <w:t xml:space="preserve">emba’s </w:t>
      </w:r>
      <w:r w:rsidR="00EC6606" w:rsidRPr="00EC6606">
        <w:rPr>
          <w:rFonts w:ascii="Arial" w:hAnsi="Arial" w:cs="Arial"/>
          <w:i/>
          <w:iCs/>
          <w:sz w:val="24"/>
          <w:szCs w:val="24"/>
        </w:rPr>
        <w:t>Kuntr</w:t>
      </w:r>
      <w:r w:rsidR="00FE0E3B">
        <w:rPr>
          <w:rFonts w:ascii="Arial" w:hAnsi="Arial" w:cs="Arial"/>
          <w:i/>
          <w:iCs/>
          <w:sz w:val="24"/>
          <w:szCs w:val="24"/>
        </w:rPr>
        <w:t>e</w:t>
      </w:r>
      <w:r w:rsidR="00EC6606" w:rsidRPr="00EC6606">
        <w:rPr>
          <w:rFonts w:ascii="Arial" w:hAnsi="Arial" w:cs="Arial"/>
          <w:i/>
          <w:iCs/>
          <w:sz w:val="24"/>
          <w:szCs w:val="24"/>
        </w:rPr>
        <w:t>s</w:t>
      </w:r>
      <w:r w:rsidR="00EC6606">
        <w:rPr>
          <w:rFonts w:ascii="Arial" w:hAnsi="Arial" w:cs="Arial"/>
          <w:sz w:val="24"/>
          <w:szCs w:val="24"/>
        </w:rPr>
        <w:t xml:space="preserve"> </w:t>
      </w:r>
      <w:r w:rsidR="00EC6606">
        <w:rPr>
          <w:rFonts w:ascii="Arial" w:hAnsi="Arial" w:cs="Arial"/>
          <w:i/>
          <w:iCs/>
          <w:sz w:val="24"/>
          <w:szCs w:val="24"/>
        </w:rPr>
        <w:t>Otzar Ha-</w:t>
      </w:r>
      <w:r w:rsidR="00AD04A7">
        <w:rPr>
          <w:rFonts w:ascii="Arial" w:hAnsi="Arial" w:cs="Arial"/>
          <w:i/>
          <w:iCs/>
          <w:sz w:val="24"/>
          <w:szCs w:val="24"/>
        </w:rPr>
        <w:t xml:space="preserve">Sifrei </w:t>
      </w:r>
      <w:r w:rsidR="00EC6606">
        <w:rPr>
          <w:rFonts w:ascii="Arial" w:hAnsi="Arial" w:cs="Arial"/>
          <w:sz w:val="24"/>
          <w:szCs w:val="24"/>
        </w:rPr>
        <w:t>in the same volume.</w:t>
      </w:r>
    </w:p>
    <w:p w:rsidR="007D59F8" w:rsidRPr="00215023" w:rsidRDefault="007D59F8" w:rsidP="002C2A24">
      <w:pPr>
        <w:spacing w:after="0" w:line="240" w:lineRule="auto"/>
        <w:jc w:val="both"/>
        <w:rPr>
          <w:rFonts w:ascii="Arial" w:hAnsi="Arial" w:cs="Arial"/>
          <w:sz w:val="24"/>
          <w:szCs w:val="24"/>
        </w:rPr>
      </w:pPr>
    </w:p>
    <w:p w:rsidR="00F05E11" w:rsidRDefault="007F41B7" w:rsidP="002C2A24">
      <w:pPr>
        <w:pStyle w:val="ListParagraph"/>
        <w:numPr>
          <w:ilvl w:val="0"/>
          <w:numId w:val="4"/>
        </w:numPr>
        <w:spacing w:after="0" w:line="240" w:lineRule="auto"/>
        <w:jc w:val="both"/>
        <w:rPr>
          <w:rFonts w:ascii="Arial" w:hAnsi="Arial" w:cs="Arial"/>
          <w:sz w:val="24"/>
          <w:szCs w:val="24"/>
        </w:rPr>
      </w:pPr>
      <w:r w:rsidRPr="007004D8">
        <w:rPr>
          <w:rFonts w:ascii="Arial" w:hAnsi="Arial" w:cs="Arial"/>
          <w:sz w:val="24"/>
          <w:szCs w:val="24"/>
        </w:rPr>
        <w:t xml:space="preserve">Rabbi Yoshiya’s opinion in </w:t>
      </w:r>
      <w:r w:rsidRPr="00B80BCB">
        <w:rPr>
          <w:rFonts w:ascii="Arial" w:hAnsi="Arial" w:cs="Arial"/>
          <w:i/>
          <w:iCs/>
          <w:sz w:val="24"/>
          <w:szCs w:val="24"/>
        </w:rPr>
        <w:t>Bava Batra</w:t>
      </w:r>
      <w:r w:rsidRPr="007004D8">
        <w:rPr>
          <w:rFonts w:ascii="Arial" w:hAnsi="Arial" w:cs="Arial"/>
          <w:sz w:val="24"/>
          <w:szCs w:val="24"/>
        </w:rPr>
        <w:t xml:space="preserve"> 117a is that those who entered the Land of Israel with Yehoshua technically inherited their </w:t>
      </w:r>
      <w:r w:rsidR="00F038EA">
        <w:rPr>
          <w:rFonts w:ascii="Arial" w:hAnsi="Arial" w:cs="Arial"/>
          <w:sz w:val="24"/>
          <w:szCs w:val="24"/>
        </w:rPr>
        <w:t>shares</w:t>
      </w:r>
      <w:r w:rsidRPr="007004D8">
        <w:rPr>
          <w:rFonts w:ascii="Arial" w:hAnsi="Arial" w:cs="Arial"/>
          <w:sz w:val="24"/>
          <w:szCs w:val="24"/>
        </w:rPr>
        <w:t xml:space="preserve"> of land from the previous generation, w</w:t>
      </w:r>
      <w:r w:rsidR="00F038EA">
        <w:rPr>
          <w:rFonts w:ascii="Arial" w:hAnsi="Arial" w:cs="Arial"/>
          <w:sz w:val="24"/>
          <w:szCs w:val="24"/>
        </w:rPr>
        <w:t xml:space="preserve">ith significant ramifications for </w:t>
      </w:r>
      <w:r w:rsidRPr="007004D8">
        <w:rPr>
          <w:rFonts w:ascii="Arial" w:hAnsi="Arial" w:cs="Arial"/>
          <w:sz w:val="24"/>
          <w:szCs w:val="24"/>
        </w:rPr>
        <w:t>the actual distribution of land</w:t>
      </w:r>
      <w:r w:rsidR="007004D8" w:rsidRPr="007004D8">
        <w:rPr>
          <w:rFonts w:ascii="Arial" w:hAnsi="Arial" w:cs="Arial"/>
          <w:sz w:val="24"/>
          <w:szCs w:val="24"/>
        </w:rPr>
        <w:t xml:space="preserve"> (see </w:t>
      </w:r>
      <w:hyperlink r:id="rId13" w:history="1">
        <w:r w:rsidR="007004D8" w:rsidRPr="000270CE">
          <w:rPr>
            <w:rStyle w:val="Hyperlink"/>
            <w:rFonts w:ascii="Arial" w:hAnsi="Arial" w:cs="Arial"/>
            <w:sz w:val="24"/>
            <w:szCs w:val="24"/>
          </w:rPr>
          <w:t>shiur #19</w:t>
        </w:r>
      </w:hyperlink>
      <w:r w:rsidR="007004D8" w:rsidRPr="007004D8">
        <w:rPr>
          <w:rFonts w:ascii="Arial" w:hAnsi="Arial" w:cs="Arial"/>
          <w:sz w:val="24"/>
          <w:szCs w:val="24"/>
        </w:rPr>
        <w:t>)</w:t>
      </w:r>
      <w:r w:rsidRPr="007004D8">
        <w:rPr>
          <w:rFonts w:ascii="Arial" w:hAnsi="Arial" w:cs="Arial"/>
          <w:sz w:val="24"/>
          <w:szCs w:val="24"/>
        </w:rPr>
        <w:t>.</w:t>
      </w:r>
      <w:r w:rsidR="007004D8" w:rsidRPr="007004D8">
        <w:rPr>
          <w:rFonts w:ascii="Arial" w:hAnsi="Arial" w:cs="Arial"/>
          <w:sz w:val="24"/>
          <w:szCs w:val="24"/>
        </w:rPr>
        <w:t xml:space="preserve">  Did the distribution of lands east of the Jordan to the tribes of Reuven, Gad and Menashe operate differently?</w:t>
      </w:r>
      <w:r w:rsidR="00440668">
        <w:rPr>
          <w:rFonts w:ascii="Arial" w:hAnsi="Arial" w:cs="Arial"/>
          <w:sz w:val="24"/>
          <w:szCs w:val="24"/>
        </w:rPr>
        <w:t xml:space="preserve"> </w:t>
      </w:r>
      <w:r w:rsidR="00440668" w:rsidRPr="00B80BCB">
        <w:rPr>
          <w:rFonts w:ascii="Arial" w:hAnsi="Arial" w:cs="Arial"/>
          <w:sz w:val="24"/>
          <w:szCs w:val="24"/>
        </w:rPr>
        <w:t>Also see Seforno</w:t>
      </w:r>
      <w:r w:rsidR="00B80BCB" w:rsidRPr="00B80BCB">
        <w:rPr>
          <w:rFonts w:ascii="Arial" w:hAnsi="Arial" w:cs="Arial"/>
          <w:sz w:val="24"/>
          <w:szCs w:val="24"/>
        </w:rPr>
        <w:t xml:space="preserve"> on</w:t>
      </w:r>
      <w:r w:rsidR="00440668" w:rsidRPr="00B80BCB">
        <w:rPr>
          <w:rFonts w:ascii="Arial" w:hAnsi="Arial" w:cs="Arial"/>
          <w:sz w:val="24"/>
          <w:szCs w:val="24"/>
        </w:rPr>
        <w:t xml:space="preserve"> </w:t>
      </w:r>
      <w:r w:rsidR="00440668" w:rsidRPr="00B80BCB">
        <w:rPr>
          <w:rFonts w:ascii="Arial" w:hAnsi="Arial" w:cs="Arial"/>
          <w:i/>
          <w:iCs/>
          <w:sz w:val="24"/>
          <w:szCs w:val="24"/>
        </w:rPr>
        <w:t>Bamidbar</w:t>
      </w:r>
      <w:r w:rsidR="00440668" w:rsidRPr="00B80BCB">
        <w:rPr>
          <w:rFonts w:ascii="Arial" w:hAnsi="Arial" w:cs="Arial"/>
          <w:sz w:val="24"/>
          <w:szCs w:val="24"/>
        </w:rPr>
        <w:t xml:space="preserve"> 34:2</w:t>
      </w:r>
      <w:r w:rsidR="00B80BCB">
        <w:rPr>
          <w:rFonts w:ascii="Arial" w:hAnsi="Arial" w:cs="Arial"/>
          <w:sz w:val="24"/>
          <w:szCs w:val="24"/>
        </w:rPr>
        <w:t xml:space="preserve"> regarding the apportionment of lands east of the Jordan.</w:t>
      </w:r>
    </w:p>
    <w:p w:rsidR="00804439" w:rsidRPr="007004D8" w:rsidRDefault="00804439" w:rsidP="002C2A24">
      <w:pPr>
        <w:pStyle w:val="ListParagraph"/>
        <w:spacing w:after="0" w:line="240" w:lineRule="auto"/>
        <w:jc w:val="both"/>
        <w:rPr>
          <w:rFonts w:ascii="Arial" w:hAnsi="Arial" w:cs="Arial"/>
          <w:sz w:val="24"/>
          <w:szCs w:val="24"/>
        </w:rPr>
      </w:pPr>
    </w:p>
    <w:p w:rsidR="007004D8" w:rsidRDefault="007004D8" w:rsidP="002C2A24">
      <w:pPr>
        <w:tabs>
          <w:tab w:val="left" w:pos="2367"/>
        </w:tabs>
        <w:spacing w:after="0" w:line="240" w:lineRule="auto"/>
        <w:jc w:val="both"/>
        <w:rPr>
          <w:rFonts w:ascii="Arial" w:hAnsi="Arial" w:cs="Arial"/>
          <w:sz w:val="24"/>
          <w:szCs w:val="24"/>
        </w:rPr>
      </w:pPr>
      <w:r>
        <w:rPr>
          <w:rFonts w:ascii="Arial" w:hAnsi="Arial" w:cs="Arial"/>
          <w:sz w:val="24"/>
          <w:szCs w:val="24"/>
        </w:rPr>
        <w:t xml:space="preserve">2.  In this </w:t>
      </w:r>
      <w:r w:rsidRPr="007004D8">
        <w:rPr>
          <w:rFonts w:ascii="Arial" w:hAnsi="Arial" w:cs="Arial"/>
          <w:i/>
          <w:iCs/>
          <w:sz w:val="24"/>
          <w:szCs w:val="24"/>
        </w:rPr>
        <w:t>shiur</w:t>
      </w:r>
      <w:r>
        <w:rPr>
          <w:rFonts w:ascii="Arial" w:hAnsi="Arial" w:cs="Arial"/>
          <w:sz w:val="24"/>
          <w:szCs w:val="24"/>
        </w:rPr>
        <w:t>, we related to the Divine Presence in three different ways:</w:t>
      </w:r>
    </w:p>
    <w:p w:rsidR="007D59F8" w:rsidRDefault="007D59F8" w:rsidP="002C2A24">
      <w:pPr>
        <w:tabs>
          <w:tab w:val="left" w:pos="2367"/>
        </w:tabs>
        <w:spacing w:after="0" w:line="240" w:lineRule="auto"/>
        <w:jc w:val="both"/>
        <w:rPr>
          <w:rFonts w:ascii="Arial" w:hAnsi="Arial" w:cs="Arial"/>
          <w:sz w:val="24"/>
          <w:szCs w:val="24"/>
        </w:rPr>
      </w:pPr>
    </w:p>
    <w:p w:rsidR="00124476" w:rsidRDefault="00124476" w:rsidP="002C2A24">
      <w:pPr>
        <w:pStyle w:val="ListParagraph"/>
        <w:numPr>
          <w:ilvl w:val="0"/>
          <w:numId w:val="6"/>
        </w:numPr>
        <w:tabs>
          <w:tab w:val="left" w:pos="2367"/>
        </w:tabs>
        <w:spacing w:after="0" w:line="240" w:lineRule="auto"/>
        <w:jc w:val="both"/>
        <w:rPr>
          <w:rFonts w:ascii="Arial" w:hAnsi="Arial" w:cs="Arial"/>
          <w:sz w:val="24"/>
          <w:szCs w:val="24"/>
        </w:rPr>
      </w:pPr>
      <w:r w:rsidRPr="007004D8">
        <w:rPr>
          <w:rFonts w:ascii="Arial" w:hAnsi="Arial" w:cs="Arial"/>
          <w:sz w:val="24"/>
          <w:szCs w:val="24"/>
        </w:rPr>
        <w:t xml:space="preserve">The </w:t>
      </w:r>
      <w:r w:rsidR="007004D8">
        <w:rPr>
          <w:rFonts w:ascii="Arial" w:hAnsi="Arial" w:cs="Arial"/>
          <w:sz w:val="24"/>
          <w:szCs w:val="24"/>
        </w:rPr>
        <w:t xml:space="preserve">Divine Presence as residing within a </w:t>
      </w:r>
      <w:r w:rsidRPr="007004D8">
        <w:rPr>
          <w:rFonts w:ascii="Arial" w:hAnsi="Arial" w:cs="Arial"/>
          <w:sz w:val="24"/>
          <w:szCs w:val="24"/>
        </w:rPr>
        <w:t xml:space="preserve">technical, delimited </w:t>
      </w:r>
      <w:r w:rsidR="007004D8">
        <w:rPr>
          <w:rFonts w:ascii="Arial" w:hAnsi="Arial" w:cs="Arial"/>
          <w:sz w:val="24"/>
          <w:szCs w:val="24"/>
        </w:rPr>
        <w:t xml:space="preserve">location—whether the Temple </w:t>
      </w:r>
      <w:r w:rsidR="00B80BCB">
        <w:rPr>
          <w:rFonts w:ascii="Arial" w:hAnsi="Arial" w:cs="Arial"/>
          <w:sz w:val="24"/>
          <w:szCs w:val="24"/>
        </w:rPr>
        <w:t xml:space="preserve">narrowly or the entire </w:t>
      </w:r>
      <w:r w:rsidRPr="007004D8">
        <w:rPr>
          <w:rFonts w:ascii="Arial" w:hAnsi="Arial" w:cs="Arial"/>
          <w:sz w:val="24"/>
          <w:szCs w:val="24"/>
        </w:rPr>
        <w:t>historical Land of Canaan;</w:t>
      </w:r>
    </w:p>
    <w:p w:rsidR="007D59F8" w:rsidRPr="007004D8" w:rsidRDefault="007D59F8" w:rsidP="002C2A24">
      <w:pPr>
        <w:pStyle w:val="ListParagraph"/>
        <w:tabs>
          <w:tab w:val="left" w:pos="2367"/>
        </w:tabs>
        <w:spacing w:after="0" w:line="240" w:lineRule="auto"/>
        <w:jc w:val="both"/>
        <w:rPr>
          <w:rFonts w:ascii="Arial" w:hAnsi="Arial" w:cs="Arial"/>
          <w:sz w:val="24"/>
          <w:szCs w:val="24"/>
        </w:rPr>
      </w:pPr>
    </w:p>
    <w:p w:rsidR="00124476" w:rsidRDefault="00124476" w:rsidP="002C2A24">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 xml:space="preserve">The </w:t>
      </w:r>
      <w:r w:rsidR="007004D8">
        <w:rPr>
          <w:rFonts w:ascii="Arial" w:hAnsi="Arial" w:cs="Arial"/>
          <w:sz w:val="24"/>
          <w:szCs w:val="24"/>
        </w:rPr>
        <w:t xml:space="preserve">Divine Presence as dwelling in the midst of a </w:t>
      </w:r>
      <w:r>
        <w:rPr>
          <w:rFonts w:ascii="Arial" w:hAnsi="Arial" w:cs="Arial"/>
          <w:sz w:val="24"/>
          <w:szCs w:val="24"/>
        </w:rPr>
        <w:t>broad population</w:t>
      </w:r>
      <w:r w:rsidR="007004D8">
        <w:rPr>
          <w:rFonts w:ascii="Arial" w:hAnsi="Arial" w:cs="Arial"/>
          <w:sz w:val="24"/>
          <w:szCs w:val="24"/>
        </w:rPr>
        <w:t xml:space="preserve">—whether the encampment in the desert or </w:t>
      </w:r>
      <w:r>
        <w:rPr>
          <w:rFonts w:ascii="Arial" w:hAnsi="Arial" w:cs="Arial"/>
          <w:sz w:val="24"/>
          <w:szCs w:val="24"/>
        </w:rPr>
        <w:t xml:space="preserve">the collective Jewish nation that inhabits the </w:t>
      </w:r>
      <w:r w:rsidR="007004D8">
        <w:rPr>
          <w:rFonts w:ascii="Arial" w:hAnsi="Arial" w:cs="Arial"/>
          <w:sz w:val="24"/>
          <w:szCs w:val="24"/>
        </w:rPr>
        <w:t>territory t</w:t>
      </w:r>
      <w:r>
        <w:rPr>
          <w:rFonts w:ascii="Arial" w:hAnsi="Arial" w:cs="Arial"/>
          <w:sz w:val="24"/>
          <w:szCs w:val="24"/>
        </w:rPr>
        <w:t>hat carries the title of the Land of Israel;</w:t>
      </w:r>
    </w:p>
    <w:p w:rsidR="007D59F8" w:rsidRPr="00215023" w:rsidRDefault="007D59F8" w:rsidP="002C2A24">
      <w:pPr>
        <w:spacing w:after="0" w:line="240" w:lineRule="auto"/>
        <w:jc w:val="both"/>
        <w:rPr>
          <w:rFonts w:ascii="Arial" w:hAnsi="Arial" w:cs="Arial"/>
          <w:sz w:val="24"/>
          <w:szCs w:val="24"/>
        </w:rPr>
      </w:pPr>
    </w:p>
    <w:p w:rsidR="007004D8" w:rsidRDefault="00124476" w:rsidP="002C2A24">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The Divine Presence as a</w:t>
      </w:r>
      <w:r w:rsidR="00AD04A7">
        <w:rPr>
          <w:rFonts w:ascii="Arial" w:hAnsi="Arial" w:cs="Arial"/>
          <w:sz w:val="24"/>
          <w:szCs w:val="24"/>
        </w:rPr>
        <w:t>n ever-present</w:t>
      </w:r>
      <w:r>
        <w:rPr>
          <w:rFonts w:ascii="Arial" w:hAnsi="Arial" w:cs="Arial"/>
          <w:sz w:val="24"/>
          <w:szCs w:val="24"/>
        </w:rPr>
        <w:t xml:space="preserve"> sanctifier of the Jewish </w:t>
      </w:r>
      <w:r w:rsidR="007D59F8">
        <w:rPr>
          <w:rFonts w:ascii="Arial" w:hAnsi="Arial" w:cs="Arial"/>
          <w:sz w:val="24"/>
          <w:szCs w:val="24"/>
        </w:rPr>
        <w:t>p</w:t>
      </w:r>
      <w:r>
        <w:rPr>
          <w:rFonts w:ascii="Arial" w:hAnsi="Arial" w:cs="Arial"/>
          <w:sz w:val="24"/>
          <w:szCs w:val="24"/>
        </w:rPr>
        <w:t xml:space="preserve">eople, </w:t>
      </w:r>
      <w:r w:rsidR="007004D8">
        <w:rPr>
          <w:rFonts w:ascii="Arial" w:hAnsi="Arial" w:cs="Arial"/>
          <w:sz w:val="24"/>
          <w:szCs w:val="24"/>
        </w:rPr>
        <w:t xml:space="preserve">including </w:t>
      </w:r>
      <w:r w:rsidR="00AD04A7">
        <w:rPr>
          <w:rFonts w:ascii="Arial" w:hAnsi="Arial" w:cs="Arial"/>
          <w:sz w:val="24"/>
          <w:szCs w:val="24"/>
        </w:rPr>
        <w:t xml:space="preserve">in </w:t>
      </w:r>
      <w:r w:rsidR="007004D8">
        <w:rPr>
          <w:rFonts w:ascii="Arial" w:hAnsi="Arial" w:cs="Arial"/>
          <w:sz w:val="24"/>
          <w:szCs w:val="24"/>
        </w:rPr>
        <w:t>exile</w:t>
      </w:r>
      <w:r>
        <w:rPr>
          <w:rFonts w:ascii="Arial" w:hAnsi="Arial" w:cs="Arial"/>
          <w:sz w:val="24"/>
          <w:szCs w:val="24"/>
        </w:rPr>
        <w:t>.</w:t>
      </w:r>
    </w:p>
    <w:p w:rsidR="007004D8" w:rsidRDefault="006B6B7F" w:rsidP="002C2A24">
      <w:pPr>
        <w:spacing w:after="0" w:line="240" w:lineRule="auto"/>
        <w:ind w:firstLine="709"/>
        <w:jc w:val="both"/>
        <w:rPr>
          <w:rFonts w:ascii="Arial" w:hAnsi="Arial" w:cs="Arial"/>
          <w:sz w:val="24"/>
          <w:szCs w:val="24"/>
        </w:rPr>
      </w:pPr>
      <w:r>
        <w:rPr>
          <w:rFonts w:ascii="Arial" w:hAnsi="Arial" w:cs="Arial"/>
          <w:sz w:val="24"/>
          <w:szCs w:val="24"/>
        </w:rPr>
        <w:t xml:space="preserve">Is this third category a </w:t>
      </w:r>
      <w:r w:rsidRPr="006B6B7F">
        <w:rPr>
          <w:rFonts w:ascii="Arial" w:hAnsi="Arial" w:cs="Arial"/>
          <w:i/>
          <w:iCs/>
          <w:sz w:val="24"/>
          <w:szCs w:val="24"/>
        </w:rPr>
        <w:t>berit Avot</w:t>
      </w:r>
      <w:r>
        <w:rPr>
          <w:rFonts w:ascii="Arial" w:hAnsi="Arial" w:cs="Arial"/>
          <w:sz w:val="24"/>
          <w:szCs w:val="24"/>
        </w:rPr>
        <w:t xml:space="preserve"> concept or a </w:t>
      </w:r>
      <w:r w:rsidRPr="006B6B7F">
        <w:rPr>
          <w:rFonts w:ascii="Arial" w:hAnsi="Arial" w:cs="Arial"/>
          <w:i/>
          <w:iCs/>
          <w:sz w:val="24"/>
          <w:szCs w:val="24"/>
        </w:rPr>
        <w:t>berit Sinai</w:t>
      </w:r>
      <w:r>
        <w:rPr>
          <w:rFonts w:ascii="Arial" w:hAnsi="Arial" w:cs="Arial"/>
          <w:sz w:val="24"/>
          <w:szCs w:val="24"/>
        </w:rPr>
        <w:t xml:space="preserve"> concept?  Note that the Sages </w:t>
      </w:r>
      <w:r w:rsidR="00B80BCB">
        <w:rPr>
          <w:rFonts w:ascii="Arial" w:hAnsi="Arial" w:cs="Arial"/>
          <w:sz w:val="24"/>
          <w:szCs w:val="24"/>
        </w:rPr>
        <w:t xml:space="preserve">first </w:t>
      </w:r>
      <w:r w:rsidR="006C76C9">
        <w:rPr>
          <w:rFonts w:ascii="Arial" w:hAnsi="Arial" w:cs="Arial"/>
          <w:sz w:val="24"/>
          <w:szCs w:val="24"/>
        </w:rPr>
        <w:t>learn this idea from Ya</w:t>
      </w:r>
      <w:bookmarkStart w:id="0" w:name="_GoBack"/>
      <w:bookmarkEnd w:id="0"/>
      <w:r>
        <w:rPr>
          <w:rFonts w:ascii="Arial" w:hAnsi="Arial" w:cs="Arial"/>
          <w:sz w:val="24"/>
          <w:szCs w:val="24"/>
        </w:rPr>
        <w:t>akov’s exile to Egypt, about which God tells him, “I will descend with you to Egypt” (</w:t>
      </w:r>
      <w:r w:rsidRPr="00B80BCB">
        <w:rPr>
          <w:rFonts w:ascii="Arial" w:hAnsi="Arial" w:cs="Arial"/>
          <w:i/>
          <w:iCs/>
          <w:sz w:val="24"/>
          <w:szCs w:val="24"/>
        </w:rPr>
        <w:t>Bereishit</w:t>
      </w:r>
      <w:r>
        <w:rPr>
          <w:rFonts w:ascii="Arial" w:hAnsi="Arial" w:cs="Arial"/>
          <w:sz w:val="24"/>
          <w:szCs w:val="24"/>
        </w:rPr>
        <w:t xml:space="preserve"> 46:4</w:t>
      </w:r>
      <w:r w:rsidR="00127A13">
        <w:rPr>
          <w:rFonts w:ascii="Arial" w:hAnsi="Arial" w:cs="Arial"/>
          <w:sz w:val="24"/>
          <w:szCs w:val="24"/>
        </w:rPr>
        <w:t>).</w:t>
      </w:r>
      <w:r w:rsidR="00127A13">
        <w:rPr>
          <w:rStyle w:val="FootnoteReference"/>
          <w:rFonts w:ascii="Arial" w:hAnsi="Arial" w:cs="Arial"/>
          <w:sz w:val="24"/>
          <w:szCs w:val="24"/>
        </w:rPr>
        <w:footnoteReference w:id="14"/>
      </w:r>
      <w:r w:rsidR="00127A13">
        <w:rPr>
          <w:rFonts w:ascii="Arial" w:hAnsi="Arial" w:cs="Arial"/>
          <w:sz w:val="24"/>
          <w:szCs w:val="24"/>
        </w:rPr>
        <w:t xml:space="preserve">  </w:t>
      </w:r>
    </w:p>
    <w:p w:rsidR="00BF248A" w:rsidRDefault="00BF248A" w:rsidP="002C2A24">
      <w:pPr>
        <w:pStyle w:val="ListParagraph"/>
        <w:spacing w:after="0" w:line="240" w:lineRule="auto"/>
        <w:ind w:left="0"/>
        <w:jc w:val="both"/>
        <w:rPr>
          <w:rFonts w:ascii="Arial" w:hAnsi="Arial" w:cs="Arial"/>
          <w:sz w:val="24"/>
          <w:szCs w:val="24"/>
        </w:rPr>
      </w:pPr>
    </w:p>
    <w:p w:rsidR="00CF5DD8" w:rsidRPr="00CF5DD8" w:rsidRDefault="00BF248A" w:rsidP="002C2A24">
      <w:pPr>
        <w:pStyle w:val="ListParagraph"/>
        <w:spacing w:after="0" w:line="240" w:lineRule="auto"/>
        <w:ind w:left="0"/>
        <w:jc w:val="both"/>
        <w:rPr>
          <w:rFonts w:ascii="Arial" w:hAnsi="Arial" w:cs="Arial"/>
          <w:sz w:val="24"/>
          <w:szCs w:val="24"/>
        </w:rPr>
      </w:pPr>
      <w:r>
        <w:rPr>
          <w:rFonts w:ascii="Arial" w:hAnsi="Arial" w:cs="Arial"/>
          <w:sz w:val="24"/>
          <w:szCs w:val="24"/>
        </w:rPr>
        <w:t xml:space="preserve">3.  </w:t>
      </w:r>
      <w:r w:rsidR="00732C36" w:rsidRPr="00CF5DD8">
        <w:rPr>
          <w:rFonts w:ascii="Arial" w:hAnsi="Arial" w:cs="Arial"/>
          <w:sz w:val="24"/>
          <w:szCs w:val="24"/>
        </w:rPr>
        <w:t>Yom Kippur atones for defilement (</w:t>
      </w:r>
      <w:r w:rsidR="00732C36" w:rsidRPr="00CF5DD8">
        <w:rPr>
          <w:rFonts w:ascii="Arial" w:hAnsi="Arial" w:cs="Arial"/>
          <w:i/>
          <w:iCs/>
          <w:sz w:val="24"/>
          <w:szCs w:val="24"/>
        </w:rPr>
        <w:t>tum’a</w:t>
      </w:r>
      <w:r w:rsidR="00732C36" w:rsidRPr="00CF5DD8">
        <w:rPr>
          <w:rFonts w:ascii="Arial" w:hAnsi="Arial" w:cs="Arial"/>
          <w:sz w:val="24"/>
          <w:szCs w:val="24"/>
        </w:rPr>
        <w:t>) that drives away the Divine Presence.  Historically, Moshe’s plea on the tenth of Tishrei that followed the sin of the Golden Calf was that “God should please go in our midst”</w:t>
      </w:r>
      <w:r w:rsidR="00804439" w:rsidRPr="00CF5DD8">
        <w:rPr>
          <w:rFonts w:ascii="Arial" w:hAnsi="Arial" w:cs="Arial"/>
          <w:sz w:val="24"/>
          <w:szCs w:val="24"/>
        </w:rPr>
        <w:t xml:space="preserve"> (</w:t>
      </w:r>
      <w:r w:rsidR="00804439" w:rsidRPr="00CF5DD8">
        <w:rPr>
          <w:rFonts w:ascii="Arial" w:hAnsi="Arial" w:cs="Arial"/>
          <w:i/>
          <w:iCs/>
          <w:sz w:val="24"/>
          <w:szCs w:val="24"/>
        </w:rPr>
        <w:t>Shemot</w:t>
      </w:r>
      <w:r w:rsidR="00804439" w:rsidRPr="00CF5DD8">
        <w:rPr>
          <w:rFonts w:ascii="Arial" w:hAnsi="Arial" w:cs="Arial"/>
          <w:sz w:val="24"/>
          <w:szCs w:val="24"/>
        </w:rPr>
        <w:t xml:space="preserve"> 34:9)—a request that the Divine Presence should return to the Jewish people.</w:t>
      </w:r>
      <w:r w:rsidR="00804439">
        <w:rPr>
          <w:rStyle w:val="FootnoteReference"/>
          <w:rFonts w:ascii="Arial" w:hAnsi="Arial" w:cs="Arial"/>
          <w:sz w:val="24"/>
          <w:szCs w:val="24"/>
        </w:rPr>
        <w:footnoteReference w:id="15"/>
      </w:r>
      <w:r w:rsidR="001D2897" w:rsidRPr="00CF5DD8">
        <w:rPr>
          <w:rFonts w:ascii="Arial" w:hAnsi="Arial" w:cs="Arial"/>
          <w:sz w:val="24"/>
          <w:szCs w:val="24"/>
        </w:rPr>
        <w:t xml:space="preserve"> </w:t>
      </w:r>
      <w:r w:rsidR="008D6E72" w:rsidRPr="00CF5DD8">
        <w:rPr>
          <w:rFonts w:ascii="Arial" w:hAnsi="Arial" w:cs="Arial"/>
          <w:sz w:val="24"/>
          <w:szCs w:val="24"/>
        </w:rPr>
        <w:t xml:space="preserve"> Perpetually, on Yom Kippur the </w:t>
      </w:r>
      <w:r w:rsidR="001D2897" w:rsidRPr="00CF5DD8">
        <w:rPr>
          <w:rFonts w:ascii="Arial" w:hAnsi="Arial" w:cs="Arial"/>
          <w:sz w:val="24"/>
          <w:szCs w:val="24"/>
        </w:rPr>
        <w:t xml:space="preserve">high priest </w:t>
      </w:r>
      <w:r w:rsidR="008D6E72" w:rsidRPr="00CF5DD8">
        <w:rPr>
          <w:rFonts w:ascii="Arial" w:hAnsi="Arial" w:cs="Arial"/>
          <w:sz w:val="24"/>
          <w:szCs w:val="24"/>
        </w:rPr>
        <w:t xml:space="preserve">sprinkles the blood of sin-offerings all around the Temple in order to </w:t>
      </w:r>
      <w:r w:rsidR="001D2897" w:rsidRPr="00CF5DD8">
        <w:rPr>
          <w:rFonts w:ascii="Arial" w:hAnsi="Arial" w:cs="Arial"/>
          <w:sz w:val="24"/>
          <w:szCs w:val="24"/>
        </w:rPr>
        <w:t>“atone for th</w:t>
      </w:r>
      <w:r w:rsidR="002E54D9" w:rsidRPr="00CF5DD8">
        <w:rPr>
          <w:rFonts w:ascii="Arial" w:hAnsi="Arial" w:cs="Arial"/>
          <w:sz w:val="24"/>
          <w:szCs w:val="24"/>
        </w:rPr>
        <w:t xml:space="preserve">e Sanctuary for the defilements </w:t>
      </w:r>
      <w:r w:rsidR="001D2897" w:rsidRPr="00CF5DD8">
        <w:rPr>
          <w:rFonts w:ascii="Arial" w:hAnsi="Arial" w:cs="Arial"/>
          <w:sz w:val="24"/>
          <w:szCs w:val="24"/>
        </w:rPr>
        <w:t xml:space="preserve">of </w:t>
      </w:r>
      <w:r w:rsidR="001D2897" w:rsidRPr="00CF5DD8">
        <w:rPr>
          <w:rFonts w:ascii="Arial" w:hAnsi="Arial" w:cs="Arial"/>
          <w:i/>
          <w:iCs/>
          <w:sz w:val="24"/>
          <w:szCs w:val="24"/>
        </w:rPr>
        <w:t>Benei Yisrael</w:t>
      </w:r>
      <w:r w:rsidR="008D6E72" w:rsidRPr="00CF5DD8">
        <w:rPr>
          <w:rFonts w:ascii="Arial" w:hAnsi="Arial" w:cs="Arial"/>
          <w:i/>
          <w:iCs/>
          <w:sz w:val="24"/>
          <w:szCs w:val="24"/>
        </w:rPr>
        <w:t xml:space="preserve">… </w:t>
      </w:r>
      <w:r w:rsidR="008D6E72" w:rsidRPr="00CF5DD8">
        <w:rPr>
          <w:rFonts w:ascii="Arial" w:hAnsi="Arial" w:cs="Arial"/>
          <w:sz w:val="24"/>
          <w:szCs w:val="24"/>
        </w:rPr>
        <w:t xml:space="preserve">and so shall he do to the Tent of Meeting </w:t>
      </w:r>
      <w:r w:rsidR="008D6E72" w:rsidRPr="00CF5DD8">
        <w:rPr>
          <w:rFonts w:ascii="Arial" w:hAnsi="Arial" w:cs="Arial"/>
          <w:b/>
          <w:bCs/>
          <w:sz w:val="24"/>
          <w:szCs w:val="24"/>
        </w:rPr>
        <w:t xml:space="preserve">that dwells with them in the midst of their </w:t>
      </w:r>
      <w:r w:rsidR="00ED4D70" w:rsidRPr="00CF5DD8">
        <w:rPr>
          <w:rFonts w:ascii="Arial" w:hAnsi="Arial" w:cs="Arial"/>
          <w:b/>
          <w:bCs/>
          <w:sz w:val="24"/>
          <w:szCs w:val="24"/>
        </w:rPr>
        <w:t>impurities</w:t>
      </w:r>
      <w:r w:rsidR="008D6E72" w:rsidRPr="00CF5DD8">
        <w:rPr>
          <w:rFonts w:ascii="Arial" w:hAnsi="Arial" w:cs="Arial"/>
          <w:sz w:val="24"/>
          <w:szCs w:val="24"/>
        </w:rPr>
        <w:t>” (</w:t>
      </w:r>
      <w:r w:rsidR="008D6E72" w:rsidRPr="00CF5DD8">
        <w:rPr>
          <w:rFonts w:ascii="Arial" w:hAnsi="Arial" w:cs="Arial"/>
          <w:i/>
          <w:iCs/>
          <w:sz w:val="24"/>
          <w:szCs w:val="24"/>
        </w:rPr>
        <w:t>Vayikra</w:t>
      </w:r>
      <w:r w:rsidR="008D6E72" w:rsidRPr="00CF5DD8">
        <w:rPr>
          <w:rFonts w:ascii="Arial" w:hAnsi="Arial" w:cs="Arial"/>
          <w:sz w:val="24"/>
          <w:szCs w:val="24"/>
        </w:rPr>
        <w:t xml:space="preserve"> 16:16).</w:t>
      </w:r>
    </w:p>
    <w:p w:rsidR="00CF5DD8" w:rsidRDefault="00CF5DD8" w:rsidP="002C2A24">
      <w:pPr>
        <w:spacing w:after="0" w:line="240" w:lineRule="auto"/>
        <w:ind w:left="720"/>
        <w:jc w:val="both"/>
        <w:rPr>
          <w:rFonts w:ascii="Arial" w:hAnsi="Arial" w:cs="Arial"/>
          <w:sz w:val="24"/>
          <w:szCs w:val="24"/>
        </w:rPr>
      </w:pPr>
    </w:p>
    <w:p w:rsidR="002875A4" w:rsidRDefault="00761980" w:rsidP="002C2A24">
      <w:pPr>
        <w:spacing w:after="0" w:line="240" w:lineRule="auto"/>
        <w:ind w:firstLine="720"/>
        <w:jc w:val="both"/>
        <w:rPr>
          <w:rFonts w:ascii="Arial" w:hAnsi="Arial" w:cs="Arial"/>
          <w:sz w:val="24"/>
          <w:szCs w:val="24"/>
        </w:rPr>
      </w:pPr>
      <w:r>
        <w:rPr>
          <w:rFonts w:ascii="Arial" w:hAnsi="Arial" w:cs="Arial"/>
          <w:sz w:val="24"/>
          <w:szCs w:val="24"/>
        </w:rPr>
        <w:lastRenderedPageBreak/>
        <w:t>Fo</w:t>
      </w:r>
      <w:r w:rsidR="007D59F8">
        <w:rPr>
          <w:rFonts w:ascii="Arial" w:hAnsi="Arial" w:cs="Arial"/>
          <w:sz w:val="24"/>
          <w:szCs w:val="24"/>
        </w:rPr>
        <w:t>r</w:t>
      </w:r>
      <w:r>
        <w:rPr>
          <w:rFonts w:ascii="Arial" w:hAnsi="Arial" w:cs="Arial"/>
          <w:sz w:val="24"/>
          <w:szCs w:val="24"/>
        </w:rPr>
        <w:t xml:space="preserve"> which</w:t>
      </w:r>
      <w:r w:rsidR="007D59F8">
        <w:rPr>
          <w:rFonts w:ascii="Arial" w:hAnsi="Arial" w:cs="Arial"/>
          <w:sz w:val="24"/>
          <w:szCs w:val="24"/>
        </w:rPr>
        <w:t xml:space="preserve"> forms of</w:t>
      </w:r>
      <w:r>
        <w:rPr>
          <w:rFonts w:ascii="Arial" w:hAnsi="Arial" w:cs="Arial"/>
          <w:sz w:val="24"/>
          <w:szCs w:val="24"/>
        </w:rPr>
        <w:t xml:space="preserve"> defilement do these sin-offerings atone?  On the one hand, the </w:t>
      </w:r>
      <w:r w:rsidRPr="00761980">
        <w:rPr>
          <w:rFonts w:ascii="Arial" w:hAnsi="Arial" w:cs="Arial"/>
          <w:i/>
          <w:iCs/>
          <w:sz w:val="24"/>
          <w:szCs w:val="24"/>
        </w:rPr>
        <w:t>Gemara</w:t>
      </w:r>
      <w:r>
        <w:rPr>
          <w:rFonts w:ascii="Arial" w:hAnsi="Arial" w:cs="Arial"/>
          <w:i/>
          <w:iCs/>
          <w:sz w:val="24"/>
          <w:szCs w:val="24"/>
        </w:rPr>
        <w:t xml:space="preserve"> </w:t>
      </w:r>
      <w:r>
        <w:rPr>
          <w:rFonts w:ascii="Arial" w:hAnsi="Arial" w:cs="Arial"/>
          <w:sz w:val="24"/>
          <w:szCs w:val="24"/>
        </w:rPr>
        <w:t>(</w:t>
      </w:r>
      <w:r w:rsidRPr="00761980">
        <w:rPr>
          <w:rFonts w:ascii="Arial" w:hAnsi="Arial" w:cs="Arial"/>
          <w:i/>
          <w:iCs/>
          <w:sz w:val="24"/>
          <w:szCs w:val="24"/>
        </w:rPr>
        <w:t>Shavuot</w:t>
      </w:r>
      <w:r>
        <w:rPr>
          <w:rFonts w:ascii="Arial" w:hAnsi="Arial" w:cs="Arial"/>
          <w:sz w:val="24"/>
          <w:szCs w:val="24"/>
        </w:rPr>
        <w:t xml:space="preserve"> 7b) notes that the Torah mentions defilement as a consequence of murder (as described in </w:t>
      </w:r>
      <w:r w:rsidRPr="00440668">
        <w:rPr>
          <w:rFonts w:ascii="Arial" w:hAnsi="Arial" w:cs="Arial"/>
          <w:i/>
          <w:iCs/>
          <w:sz w:val="24"/>
          <w:szCs w:val="24"/>
        </w:rPr>
        <w:t>Bamidbar</w:t>
      </w:r>
      <w:r>
        <w:rPr>
          <w:rFonts w:ascii="Arial" w:hAnsi="Arial" w:cs="Arial"/>
          <w:sz w:val="24"/>
          <w:szCs w:val="24"/>
        </w:rPr>
        <w:t xml:space="preserve"> 35:34), idol worship and forbidden relationships.  However, the </w:t>
      </w:r>
      <w:r w:rsidRPr="00761980">
        <w:rPr>
          <w:rFonts w:ascii="Arial" w:hAnsi="Arial" w:cs="Arial"/>
          <w:i/>
          <w:iCs/>
          <w:sz w:val="24"/>
          <w:szCs w:val="24"/>
        </w:rPr>
        <w:t>Gemara</w:t>
      </w:r>
      <w:r>
        <w:rPr>
          <w:rFonts w:ascii="Arial" w:hAnsi="Arial" w:cs="Arial"/>
          <w:sz w:val="24"/>
          <w:szCs w:val="24"/>
        </w:rPr>
        <w:t xml:space="preserve"> concludes that the sin-offerings only atone for the literal defilement of the Temple </w:t>
      </w:r>
      <w:r w:rsidR="002875A4">
        <w:rPr>
          <w:rFonts w:ascii="Arial" w:hAnsi="Arial" w:cs="Arial"/>
          <w:sz w:val="24"/>
          <w:szCs w:val="24"/>
        </w:rPr>
        <w:t>by individuals who either entered the Temple or ate from its offerings in a contaminated state.  All other si</w:t>
      </w:r>
      <w:r w:rsidR="005F7947">
        <w:rPr>
          <w:rFonts w:ascii="Arial" w:hAnsi="Arial" w:cs="Arial"/>
          <w:sz w:val="24"/>
          <w:szCs w:val="24"/>
        </w:rPr>
        <w:t xml:space="preserve">ns can only be </w:t>
      </w:r>
      <w:r w:rsidR="005F7947" w:rsidRPr="002E54D9">
        <w:rPr>
          <w:rFonts w:ascii="Arial" w:hAnsi="Arial" w:cs="Arial"/>
          <w:sz w:val="24"/>
          <w:szCs w:val="24"/>
        </w:rPr>
        <w:t>expi</w:t>
      </w:r>
      <w:r w:rsidR="002875A4" w:rsidRPr="002E54D9">
        <w:rPr>
          <w:rFonts w:ascii="Arial" w:hAnsi="Arial" w:cs="Arial"/>
          <w:sz w:val="24"/>
          <w:szCs w:val="24"/>
        </w:rPr>
        <w:t>ated</w:t>
      </w:r>
      <w:r w:rsidR="002875A4">
        <w:rPr>
          <w:rFonts w:ascii="Arial" w:hAnsi="Arial" w:cs="Arial"/>
          <w:sz w:val="24"/>
          <w:szCs w:val="24"/>
        </w:rPr>
        <w:t xml:space="preserve"> by the </w:t>
      </w:r>
      <w:r w:rsidR="007D59F8">
        <w:rPr>
          <w:rFonts w:ascii="Arial" w:hAnsi="Arial" w:cs="Arial"/>
          <w:sz w:val="24"/>
          <w:szCs w:val="24"/>
        </w:rPr>
        <w:t>“scape</w:t>
      </w:r>
      <w:r w:rsidR="002875A4">
        <w:rPr>
          <w:rFonts w:ascii="Arial" w:hAnsi="Arial" w:cs="Arial"/>
          <w:sz w:val="24"/>
          <w:szCs w:val="24"/>
        </w:rPr>
        <w:t>goat</w:t>
      </w:r>
      <w:r w:rsidR="007D59F8">
        <w:rPr>
          <w:rFonts w:ascii="Arial" w:hAnsi="Arial" w:cs="Arial"/>
          <w:sz w:val="24"/>
          <w:szCs w:val="24"/>
        </w:rPr>
        <w:t>”</w:t>
      </w:r>
      <w:r w:rsidR="002875A4">
        <w:rPr>
          <w:rFonts w:ascii="Arial" w:hAnsi="Arial" w:cs="Arial"/>
          <w:sz w:val="24"/>
          <w:szCs w:val="24"/>
        </w:rPr>
        <w:t xml:space="preserve"> </w:t>
      </w:r>
      <w:r w:rsidR="002E54D9">
        <w:rPr>
          <w:rFonts w:ascii="Arial" w:hAnsi="Arial" w:cs="Arial"/>
          <w:sz w:val="24"/>
          <w:szCs w:val="24"/>
        </w:rPr>
        <w:t>that</w:t>
      </w:r>
      <w:r w:rsidR="002875A4">
        <w:rPr>
          <w:rFonts w:ascii="Arial" w:hAnsi="Arial" w:cs="Arial"/>
          <w:sz w:val="24"/>
          <w:szCs w:val="24"/>
        </w:rPr>
        <w:t xml:space="preserve"> is </w:t>
      </w:r>
      <w:r w:rsidR="006A15BA">
        <w:rPr>
          <w:rFonts w:ascii="Arial" w:hAnsi="Arial" w:cs="Arial"/>
          <w:sz w:val="24"/>
          <w:szCs w:val="24"/>
        </w:rPr>
        <w:t>sent</w:t>
      </w:r>
      <w:r w:rsidR="002875A4">
        <w:rPr>
          <w:rFonts w:ascii="Arial" w:hAnsi="Arial" w:cs="Arial"/>
          <w:sz w:val="24"/>
          <w:szCs w:val="24"/>
        </w:rPr>
        <w:t xml:space="preserve"> to the wilderness (see </w:t>
      </w:r>
      <w:r w:rsidR="002875A4" w:rsidRPr="006304DC">
        <w:rPr>
          <w:rFonts w:ascii="Arial" w:hAnsi="Arial" w:cs="Arial"/>
          <w:i/>
          <w:iCs/>
          <w:sz w:val="24"/>
          <w:szCs w:val="24"/>
        </w:rPr>
        <w:t>Vayikra</w:t>
      </w:r>
      <w:r w:rsidR="002875A4">
        <w:rPr>
          <w:rFonts w:ascii="Arial" w:hAnsi="Arial" w:cs="Arial"/>
          <w:sz w:val="24"/>
          <w:szCs w:val="24"/>
        </w:rPr>
        <w:t xml:space="preserve"> 16:</w:t>
      </w:r>
      <w:r w:rsidR="006304DC">
        <w:rPr>
          <w:rFonts w:ascii="Arial" w:hAnsi="Arial" w:cs="Arial"/>
          <w:sz w:val="24"/>
          <w:szCs w:val="24"/>
        </w:rPr>
        <w:t>21-22</w:t>
      </w:r>
      <w:r w:rsidR="002E54D9">
        <w:rPr>
          <w:rFonts w:ascii="Arial" w:hAnsi="Arial" w:cs="Arial"/>
          <w:sz w:val="24"/>
          <w:szCs w:val="24"/>
        </w:rPr>
        <w:t xml:space="preserve"> and </w:t>
      </w:r>
      <w:r w:rsidR="002E54D9" w:rsidRPr="002E54D9">
        <w:rPr>
          <w:rFonts w:ascii="Arial" w:hAnsi="Arial" w:cs="Arial"/>
          <w:i/>
          <w:iCs/>
          <w:sz w:val="24"/>
          <w:szCs w:val="24"/>
        </w:rPr>
        <w:t>Shavuot</w:t>
      </w:r>
      <w:r w:rsidR="002E54D9">
        <w:rPr>
          <w:rFonts w:ascii="Arial" w:hAnsi="Arial" w:cs="Arial"/>
          <w:sz w:val="24"/>
          <w:szCs w:val="24"/>
        </w:rPr>
        <w:t xml:space="preserve"> 2b</w:t>
      </w:r>
      <w:r w:rsidR="002875A4">
        <w:rPr>
          <w:rFonts w:ascii="Arial" w:hAnsi="Arial" w:cs="Arial"/>
          <w:sz w:val="24"/>
          <w:szCs w:val="24"/>
        </w:rPr>
        <w:t xml:space="preserve">). </w:t>
      </w:r>
    </w:p>
    <w:p w:rsidR="00CF5DD8" w:rsidRDefault="00CF5DD8" w:rsidP="002C2A24">
      <w:pPr>
        <w:spacing w:after="0" w:line="240" w:lineRule="auto"/>
        <w:jc w:val="both"/>
        <w:rPr>
          <w:rFonts w:ascii="Arial" w:hAnsi="Arial" w:cs="Arial"/>
          <w:sz w:val="24"/>
          <w:szCs w:val="24"/>
        </w:rPr>
      </w:pPr>
    </w:p>
    <w:p w:rsidR="000905F9" w:rsidRDefault="002875A4" w:rsidP="002C2A24">
      <w:pPr>
        <w:spacing w:after="0" w:line="240" w:lineRule="auto"/>
        <w:jc w:val="both"/>
        <w:rPr>
          <w:rFonts w:ascii="Arial" w:hAnsi="Arial" w:cs="Arial"/>
          <w:sz w:val="24"/>
          <w:szCs w:val="24"/>
        </w:rPr>
      </w:pPr>
      <w:r>
        <w:rPr>
          <w:rFonts w:ascii="Arial" w:hAnsi="Arial" w:cs="Arial"/>
          <w:sz w:val="24"/>
          <w:szCs w:val="24"/>
        </w:rPr>
        <w:tab/>
        <w:t xml:space="preserve">In other words, the </w:t>
      </w:r>
      <w:r w:rsidRPr="005F7947">
        <w:rPr>
          <w:rFonts w:ascii="Arial" w:hAnsi="Arial" w:cs="Arial"/>
          <w:i/>
          <w:iCs/>
          <w:sz w:val="24"/>
          <w:szCs w:val="24"/>
        </w:rPr>
        <w:t>Gemara</w:t>
      </w:r>
      <w:r>
        <w:rPr>
          <w:rFonts w:ascii="Arial" w:hAnsi="Arial" w:cs="Arial"/>
          <w:sz w:val="24"/>
          <w:szCs w:val="24"/>
        </w:rPr>
        <w:t xml:space="preserve"> is distinguishing between defilement of a place</w:t>
      </w:r>
      <w:r w:rsidR="000905F9">
        <w:rPr>
          <w:rFonts w:ascii="Arial" w:hAnsi="Arial" w:cs="Arial"/>
          <w:sz w:val="24"/>
          <w:szCs w:val="24"/>
        </w:rPr>
        <w:t>—the Temple—and d</w:t>
      </w:r>
      <w:r>
        <w:rPr>
          <w:rFonts w:ascii="Arial" w:hAnsi="Arial" w:cs="Arial"/>
          <w:sz w:val="24"/>
          <w:szCs w:val="24"/>
        </w:rPr>
        <w:t>efilement of the people.  In order to maintain the Divine Pre</w:t>
      </w:r>
      <w:r w:rsidR="00EA36F0">
        <w:rPr>
          <w:rFonts w:ascii="Arial" w:hAnsi="Arial" w:cs="Arial"/>
          <w:sz w:val="24"/>
          <w:szCs w:val="24"/>
        </w:rPr>
        <w:t xml:space="preserve">sence in our midst, Yom Kippur </w:t>
      </w:r>
      <w:r w:rsidR="006304DC">
        <w:rPr>
          <w:rFonts w:ascii="Arial" w:hAnsi="Arial" w:cs="Arial"/>
          <w:sz w:val="24"/>
          <w:szCs w:val="24"/>
        </w:rPr>
        <w:t>must atone</w:t>
      </w:r>
      <w:r w:rsidR="00EA36F0">
        <w:rPr>
          <w:rFonts w:ascii="Arial" w:hAnsi="Arial" w:cs="Arial"/>
          <w:sz w:val="24"/>
          <w:szCs w:val="24"/>
        </w:rPr>
        <w:t xml:space="preserve"> for each</w:t>
      </w:r>
      <w:r w:rsidR="005F7947">
        <w:rPr>
          <w:rFonts w:ascii="Arial" w:hAnsi="Arial" w:cs="Arial"/>
          <w:sz w:val="24"/>
          <w:szCs w:val="24"/>
        </w:rPr>
        <w:t xml:space="preserve"> separately, as a</w:t>
      </w:r>
      <w:r w:rsidR="00D03A71">
        <w:rPr>
          <w:rFonts w:ascii="Arial" w:hAnsi="Arial" w:cs="Arial"/>
          <w:sz w:val="24"/>
          <w:szCs w:val="24"/>
        </w:rPr>
        <w:t xml:space="preserve"> </w:t>
      </w:r>
      <w:r w:rsidR="006A15BA">
        <w:rPr>
          <w:rFonts w:ascii="Arial" w:hAnsi="Arial" w:cs="Arial"/>
          <w:sz w:val="24"/>
          <w:szCs w:val="24"/>
        </w:rPr>
        <w:t>different</w:t>
      </w:r>
      <w:r w:rsidR="00D03A71">
        <w:rPr>
          <w:rFonts w:ascii="Arial" w:hAnsi="Arial" w:cs="Arial"/>
          <w:sz w:val="24"/>
          <w:szCs w:val="24"/>
        </w:rPr>
        <w:t xml:space="preserve"> </w:t>
      </w:r>
      <w:r w:rsidR="005F7947">
        <w:rPr>
          <w:rFonts w:ascii="Arial" w:hAnsi="Arial" w:cs="Arial"/>
          <w:sz w:val="24"/>
          <w:szCs w:val="24"/>
        </w:rPr>
        <w:t>verse</w:t>
      </w:r>
      <w:r w:rsidR="000905F9">
        <w:rPr>
          <w:rFonts w:ascii="Arial" w:hAnsi="Arial" w:cs="Arial"/>
          <w:sz w:val="24"/>
          <w:szCs w:val="24"/>
        </w:rPr>
        <w:t xml:space="preserve"> </w:t>
      </w:r>
      <w:r w:rsidR="00C0173B">
        <w:rPr>
          <w:rFonts w:ascii="Arial" w:hAnsi="Arial" w:cs="Arial"/>
          <w:sz w:val="24"/>
          <w:szCs w:val="24"/>
        </w:rPr>
        <w:t>suggests</w:t>
      </w:r>
      <w:r w:rsidR="005F7947">
        <w:rPr>
          <w:rFonts w:ascii="Arial" w:hAnsi="Arial" w:cs="Arial"/>
          <w:sz w:val="24"/>
          <w:szCs w:val="24"/>
        </w:rPr>
        <w:t xml:space="preserve">:  “And [the high priest] shall atone for the holiest Sanctuary and for the </w:t>
      </w:r>
      <w:r w:rsidR="0031013E">
        <w:rPr>
          <w:rFonts w:ascii="Arial" w:hAnsi="Arial" w:cs="Arial"/>
          <w:sz w:val="24"/>
          <w:szCs w:val="24"/>
        </w:rPr>
        <w:t>Tent of Meeting and for the alta</w:t>
      </w:r>
      <w:r w:rsidR="005F7947">
        <w:rPr>
          <w:rFonts w:ascii="Arial" w:hAnsi="Arial" w:cs="Arial"/>
          <w:sz w:val="24"/>
          <w:szCs w:val="24"/>
        </w:rPr>
        <w:t xml:space="preserve">r </w:t>
      </w:r>
      <w:r w:rsidR="005F7947" w:rsidRPr="005F7947">
        <w:rPr>
          <w:rFonts w:ascii="Arial" w:hAnsi="Arial" w:cs="Arial"/>
          <w:b/>
          <w:bCs/>
          <w:sz w:val="24"/>
          <w:szCs w:val="24"/>
        </w:rPr>
        <w:t>shall he atone</w:t>
      </w:r>
      <w:r w:rsidR="005F7947">
        <w:rPr>
          <w:rFonts w:ascii="Arial" w:hAnsi="Arial" w:cs="Arial"/>
          <w:sz w:val="24"/>
          <w:szCs w:val="24"/>
        </w:rPr>
        <w:t xml:space="preserve">; and for the priests and the entire nation </w:t>
      </w:r>
      <w:r w:rsidR="005F7947" w:rsidRPr="005F7947">
        <w:rPr>
          <w:rFonts w:ascii="Arial" w:hAnsi="Arial" w:cs="Arial"/>
          <w:b/>
          <w:bCs/>
          <w:sz w:val="24"/>
          <w:szCs w:val="24"/>
        </w:rPr>
        <w:t>shall he atone</w:t>
      </w:r>
      <w:r w:rsidR="005F7947">
        <w:rPr>
          <w:rFonts w:ascii="Arial" w:hAnsi="Arial" w:cs="Arial"/>
          <w:sz w:val="24"/>
          <w:szCs w:val="24"/>
        </w:rPr>
        <w:t>” (</w:t>
      </w:r>
      <w:r w:rsidR="005F7947" w:rsidRPr="006A15BA">
        <w:rPr>
          <w:rFonts w:ascii="Arial" w:hAnsi="Arial" w:cs="Arial"/>
          <w:i/>
          <w:iCs/>
          <w:sz w:val="24"/>
          <w:szCs w:val="24"/>
        </w:rPr>
        <w:t>Vayikra</w:t>
      </w:r>
      <w:r w:rsidR="005F7947">
        <w:rPr>
          <w:rFonts w:ascii="Arial" w:hAnsi="Arial" w:cs="Arial"/>
          <w:sz w:val="24"/>
          <w:szCs w:val="24"/>
        </w:rPr>
        <w:t xml:space="preserve"> 16:33).  The verse splits the </w:t>
      </w:r>
      <w:r w:rsidR="005D553F">
        <w:rPr>
          <w:rFonts w:ascii="Arial" w:hAnsi="Arial" w:cs="Arial"/>
          <w:sz w:val="24"/>
          <w:szCs w:val="24"/>
        </w:rPr>
        <w:t xml:space="preserve">day’s </w:t>
      </w:r>
      <w:r w:rsidR="005F7947">
        <w:rPr>
          <w:rFonts w:ascii="Arial" w:hAnsi="Arial" w:cs="Arial"/>
          <w:sz w:val="24"/>
          <w:szCs w:val="24"/>
        </w:rPr>
        <w:t xml:space="preserve">atonement into two, each corresponding to a different part of the </w:t>
      </w:r>
      <w:r w:rsidR="000905F9">
        <w:rPr>
          <w:rFonts w:ascii="Arial" w:hAnsi="Arial" w:cs="Arial"/>
          <w:sz w:val="24"/>
          <w:szCs w:val="24"/>
        </w:rPr>
        <w:t xml:space="preserve">Yom Kippur </w:t>
      </w:r>
      <w:r w:rsidR="005F7947">
        <w:rPr>
          <w:rFonts w:ascii="Arial" w:hAnsi="Arial" w:cs="Arial"/>
          <w:sz w:val="24"/>
          <w:szCs w:val="24"/>
        </w:rPr>
        <w:t xml:space="preserve">service (see </w:t>
      </w:r>
      <w:r w:rsidR="005F7947" w:rsidRPr="00C0173B">
        <w:rPr>
          <w:rFonts w:ascii="Arial" w:hAnsi="Arial" w:cs="Arial"/>
          <w:i/>
          <w:iCs/>
          <w:sz w:val="24"/>
          <w:szCs w:val="24"/>
        </w:rPr>
        <w:t>Yoma</w:t>
      </w:r>
      <w:r w:rsidR="005F7947">
        <w:rPr>
          <w:rFonts w:ascii="Arial" w:hAnsi="Arial" w:cs="Arial"/>
          <w:sz w:val="24"/>
          <w:szCs w:val="24"/>
        </w:rPr>
        <w:t xml:space="preserve"> 61a).  </w:t>
      </w:r>
      <w:r w:rsidR="00BF248A">
        <w:rPr>
          <w:rFonts w:ascii="Arial" w:hAnsi="Arial" w:cs="Arial"/>
          <w:sz w:val="24"/>
          <w:szCs w:val="24"/>
        </w:rPr>
        <w:t>Perhaps</w:t>
      </w:r>
      <w:r w:rsidR="0031013E">
        <w:rPr>
          <w:rFonts w:ascii="Arial" w:hAnsi="Arial" w:cs="Arial"/>
          <w:sz w:val="24"/>
          <w:szCs w:val="24"/>
        </w:rPr>
        <w:t xml:space="preserve"> t</w:t>
      </w:r>
      <w:r w:rsidR="00EA36F0">
        <w:rPr>
          <w:rFonts w:ascii="Arial" w:hAnsi="Arial" w:cs="Arial"/>
          <w:sz w:val="24"/>
          <w:szCs w:val="24"/>
        </w:rPr>
        <w:t xml:space="preserve">he sin-offerings restore the Temple’s fitness to house the Divine Presence, while the </w:t>
      </w:r>
      <w:r w:rsidR="00DC71A9">
        <w:rPr>
          <w:rFonts w:ascii="Arial" w:hAnsi="Arial" w:cs="Arial"/>
          <w:sz w:val="24"/>
          <w:szCs w:val="24"/>
        </w:rPr>
        <w:t>scapegoat</w:t>
      </w:r>
      <w:r w:rsidR="00EA36F0">
        <w:rPr>
          <w:rFonts w:ascii="Arial" w:hAnsi="Arial" w:cs="Arial"/>
          <w:sz w:val="24"/>
          <w:szCs w:val="24"/>
        </w:rPr>
        <w:t xml:space="preserve"> </w:t>
      </w:r>
      <w:r w:rsidR="00DC71A9">
        <w:rPr>
          <w:rFonts w:ascii="Arial" w:hAnsi="Arial" w:cs="Arial"/>
          <w:sz w:val="24"/>
          <w:szCs w:val="24"/>
        </w:rPr>
        <w:t xml:space="preserve">ritual </w:t>
      </w:r>
      <w:r w:rsidR="005F7947">
        <w:rPr>
          <w:rFonts w:ascii="Arial" w:hAnsi="Arial" w:cs="Arial"/>
          <w:sz w:val="24"/>
          <w:szCs w:val="24"/>
        </w:rPr>
        <w:t xml:space="preserve">refreshes the people’s ability to </w:t>
      </w:r>
      <w:r w:rsidR="005D553F">
        <w:rPr>
          <w:rFonts w:ascii="Arial" w:hAnsi="Arial" w:cs="Arial"/>
          <w:sz w:val="24"/>
          <w:szCs w:val="24"/>
        </w:rPr>
        <w:t xml:space="preserve">enjoy God’s presence </w:t>
      </w:r>
      <w:r w:rsidR="005F7947">
        <w:rPr>
          <w:rFonts w:ascii="Arial" w:hAnsi="Arial" w:cs="Arial"/>
          <w:sz w:val="24"/>
          <w:szCs w:val="24"/>
        </w:rPr>
        <w:t>among them.</w:t>
      </w:r>
      <w:r w:rsidR="00395A40">
        <w:rPr>
          <w:rStyle w:val="FootnoteReference"/>
          <w:rFonts w:ascii="Arial" w:hAnsi="Arial" w:cs="Arial"/>
          <w:sz w:val="24"/>
          <w:szCs w:val="24"/>
        </w:rPr>
        <w:footnoteReference w:id="16"/>
      </w:r>
    </w:p>
    <w:p w:rsidR="00CF5DD8" w:rsidRDefault="00CF5DD8" w:rsidP="002C2A24">
      <w:pPr>
        <w:spacing w:after="0" w:line="240" w:lineRule="auto"/>
        <w:jc w:val="both"/>
        <w:rPr>
          <w:rFonts w:ascii="Arial" w:hAnsi="Arial" w:cs="Arial"/>
          <w:sz w:val="24"/>
          <w:szCs w:val="24"/>
        </w:rPr>
      </w:pPr>
    </w:p>
    <w:p w:rsidR="000905F9" w:rsidRPr="00215023" w:rsidRDefault="00BF248A" w:rsidP="002C2A24">
      <w:pPr>
        <w:pStyle w:val="ListParagraph"/>
        <w:spacing w:after="0" w:line="240" w:lineRule="auto"/>
        <w:ind w:left="0"/>
        <w:jc w:val="both"/>
        <w:rPr>
          <w:rFonts w:ascii="Arial" w:hAnsi="Arial" w:cs="Arial"/>
          <w:sz w:val="24"/>
          <w:szCs w:val="24"/>
        </w:rPr>
      </w:pPr>
      <w:r>
        <w:rPr>
          <w:rFonts w:ascii="Arial" w:hAnsi="Arial" w:cs="Arial"/>
          <w:sz w:val="24"/>
          <w:szCs w:val="24"/>
        </w:rPr>
        <w:t xml:space="preserve">4.  </w:t>
      </w:r>
      <w:r w:rsidR="000905F9" w:rsidRPr="00215023">
        <w:rPr>
          <w:rFonts w:ascii="Arial" w:hAnsi="Arial" w:cs="Arial"/>
          <w:sz w:val="24"/>
          <w:szCs w:val="24"/>
        </w:rPr>
        <w:t>Two f</w:t>
      </w:r>
      <w:r w:rsidR="006A15BA" w:rsidRPr="00215023">
        <w:rPr>
          <w:rFonts w:ascii="Arial" w:hAnsi="Arial" w:cs="Arial"/>
          <w:sz w:val="24"/>
          <w:szCs w:val="24"/>
        </w:rPr>
        <w:t>urther</w:t>
      </w:r>
      <w:r w:rsidR="000905F9" w:rsidRPr="00215023">
        <w:rPr>
          <w:rFonts w:ascii="Arial" w:hAnsi="Arial" w:cs="Arial"/>
          <w:sz w:val="24"/>
          <w:szCs w:val="24"/>
        </w:rPr>
        <w:t xml:space="preserve"> questions about Yom Kippur:</w:t>
      </w:r>
    </w:p>
    <w:p w:rsidR="00CF5DD8" w:rsidRDefault="00CF5DD8" w:rsidP="002C2A24">
      <w:pPr>
        <w:spacing w:after="0" w:line="240" w:lineRule="auto"/>
        <w:jc w:val="both"/>
        <w:rPr>
          <w:rFonts w:ascii="Arial" w:hAnsi="Arial" w:cs="Arial"/>
          <w:sz w:val="24"/>
          <w:szCs w:val="24"/>
        </w:rPr>
      </w:pPr>
    </w:p>
    <w:p w:rsidR="00837EBF" w:rsidRDefault="00837EBF" w:rsidP="002C2A24">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The</w:t>
      </w:r>
      <w:r w:rsidR="0031013E">
        <w:rPr>
          <w:rFonts w:ascii="Arial" w:hAnsi="Arial" w:cs="Arial"/>
          <w:sz w:val="24"/>
          <w:szCs w:val="24"/>
        </w:rPr>
        <w:t xml:space="preserve">re is a </w:t>
      </w:r>
      <w:r>
        <w:rPr>
          <w:rFonts w:ascii="Arial" w:hAnsi="Arial" w:cs="Arial"/>
          <w:sz w:val="24"/>
          <w:szCs w:val="24"/>
        </w:rPr>
        <w:t>third source of atonement on Yom Kippur:  “</w:t>
      </w:r>
      <w:r w:rsidR="0031013E">
        <w:rPr>
          <w:rFonts w:ascii="Arial" w:hAnsi="Arial" w:cs="Arial"/>
          <w:sz w:val="24"/>
          <w:szCs w:val="24"/>
        </w:rPr>
        <w:t xml:space="preserve">Yom Kippur itself,” even in </w:t>
      </w:r>
      <w:r>
        <w:rPr>
          <w:rFonts w:ascii="Arial" w:hAnsi="Arial" w:cs="Arial"/>
          <w:sz w:val="24"/>
          <w:szCs w:val="24"/>
        </w:rPr>
        <w:t>the absence of the Yom Kippur offerings</w:t>
      </w:r>
      <w:r w:rsidR="0031013E">
        <w:rPr>
          <w:rFonts w:ascii="Arial" w:hAnsi="Arial" w:cs="Arial"/>
          <w:sz w:val="24"/>
          <w:szCs w:val="24"/>
        </w:rPr>
        <w:t xml:space="preserve"> (Rambam </w:t>
      </w:r>
      <w:r w:rsidR="0031013E" w:rsidRPr="0031013E">
        <w:rPr>
          <w:rFonts w:ascii="Arial" w:hAnsi="Arial" w:cs="Arial"/>
          <w:i/>
          <w:iCs/>
          <w:sz w:val="24"/>
          <w:szCs w:val="24"/>
        </w:rPr>
        <w:t>Hilkhot Teshuva</w:t>
      </w:r>
      <w:r w:rsidR="0031013E">
        <w:rPr>
          <w:rFonts w:ascii="Arial" w:hAnsi="Arial" w:cs="Arial"/>
          <w:sz w:val="24"/>
          <w:szCs w:val="24"/>
        </w:rPr>
        <w:t xml:space="preserve"> 1:3)</w:t>
      </w:r>
      <w:r>
        <w:rPr>
          <w:rFonts w:ascii="Arial" w:hAnsi="Arial" w:cs="Arial"/>
          <w:sz w:val="24"/>
          <w:szCs w:val="24"/>
        </w:rPr>
        <w:t>.</w:t>
      </w:r>
      <w:r w:rsidR="0031013E">
        <w:rPr>
          <w:rFonts w:ascii="Arial" w:hAnsi="Arial" w:cs="Arial"/>
          <w:sz w:val="24"/>
          <w:szCs w:val="24"/>
        </w:rPr>
        <w:t xml:space="preserve"> </w:t>
      </w:r>
      <w:r>
        <w:rPr>
          <w:rFonts w:ascii="Arial" w:hAnsi="Arial" w:cs="Arial"/>
          <w:sz w:val="24"/>
          <w:szCs w:val="24"/>
        </w:rPr>
        <w:t xml:space="preserve">  Is this atonement, too, related to the Divine Presence, and if so</w:t>
      </w:r>
      <w:r w:rsidR="00DC71A9">
        <w:rPr>
          <w:rFonts w:ascii="Arial" w:hAnsi="Arial" w:cs="Arial"/>
          <w:sz w:val="24"/>
          <w:szCs w:val="24"/>
        </w:rPr>
        <w:t>,</w:t>
      </w:r>
      <w:r>
        <w:rPr>
          <w:rFonts w:ascii="Arial" w:hAnsi="Arial" w:cs="Arial"/>
          <w:sz w:val="24"/>
          <w:szCs w:val="24"/>
        </w:rPr>
        <w:t xml:space="preserve"> </w:t>
      </w:r>
      <w:r w:rsidR="00C0173B">
        <w:rPr>
          <w:rFonts w:ascii="Arial" w:hAnsi="Arial" w:cs="Arial"/>
          <w:sz w:val="24"/>
          <w:szCs w:val="24"/>
        </w:rPr>
        <w:t>to</w:t>
      </w:r>
      <w:r>
        <w:rPr>
          <w:rFonts w:ascii="Arial" w:hAnsi="Arial" w:cs="Arial"/>
          <w:sz w:val="24"/>
          <w:szCs w:val="24"/>
        </w:rPr>
        <w:t xml:space="preserve"> what aspect?</w:t>
      </w:r>
    </w:p>
    <w:p w:rsidR="00DC71A9" w:rsidRDefault="00DC71A9" w:rsidP="002C2A24">
      <w:pPr>
        <w:pStyle w:val="ListParagraph"/>
        <w:spacing w:after="0" w:line="240" w:lineRule="auto"/>
        <w:ind w:left="783"/>
        <w:jc w:val="both"/>
        <w:rPr>
          <w:rFonts w:ascii="Arial" w:hAnsi="Arial" w:cs="Arial"/>
          <w:sz w:val="24"/>
          <w:szCs w:val="24"/>
        </w:rPr>
      </w:pPr>
    </w:p>
    <w:p w:rsidR="00F05E11" w:rsidRDefault="00DD36F7" w:rsidP="002C2A24">
      <w:pPr>
        <w:pStyle w:val="ListParagraph"/>
        <w:numPr>
          <w:ilvl w:val="0"/>
          <w:numId w:val="8"/>
        </w:numPr>
        <w:spacing w:after="0" w:line="240" w:lineRule="auto"/>
        <w:jc w:val="both"/>
        <w:rPr>
          <w:rFonts w:ascii="Arial" w:hAnsi="Arial" w:cs="Arial"/>
          <w:sz w:val="24"/>
          <w:szCs w:val="24"/>
        </w:rPr>
      </w:pPr>
      <w:r w:rsidRPr="00DD36F7">
        <w:rPr>
          <w:rFonts w:ascii="Arial" w:hAnsi="Arial" w:cs="Arial"/>
          <w:i/>
          <w:iCs/>
          <w:sz w:val="24"/>
          <w:szCs w:val="24"/>
        </w:rPr>
        <w:t>Megilla</w:t>
      </w:r>
      <w:r>
        <w:rPr>
          <w:rFonts w:ascii="Arial" w:hAnsi="Arial" w:cs="Arial"/>
          <w:sz w:val="24"/>
          <w:szCs w:val="24"/>
        </w:rPr>
        <w:t xml:space="preserve"> 31a</w:t>
      </w:r>
      <w:r w:rsidR="00837EBF">
        <w:rPr>
          <w:rFonts w:ascii="Arial" w:hAnsi="Arial" w:cs="Arial"/>
          <w:sz w:val="24"/>
          <w:szCs w:val="24"/>
        </w:rPr>
        <w:t xml:space="preserve"> prescribes </w:t>
      </w:r>
      <w:r w:rsidR="00BF1A73" w:rsidRPr="00BF1A73">
        <w:rPr>
          <w:rFonts w:ascii="Arial" w:hAnsi="Arial" w:cs="Arial"/>
          <w:i/>
          <w:iCs/>
          <w:sz w:val="24"/>
          <w:szCs w:val="24"/>
        </w:rPr>
        <w:t>Vayikra</w:t>
      </w:r>
      <w:r w:rsidR="00BF1A73">
        <w:rPr>
          <w:rFonts w:ascii="Arial" w:hAnsi="Arial" w:cs="Arial"/>
          <w:sz w:val="24"/>
          <w:szCs w:val="24"/>
        </w:rPr>
        <w:t xml:space="preserve"> 18,</w:t>
      </w:r>
      <w:r w:rsidR="00837EBF">
        <w:rPr>
          <w:rFonts w:ascii="Arial" w:hAnsi="Arial" w:cs="Arial"/>
          <w:sz w:val="24"/>
          <w:szCs w:val="24"/>
        </w:rPr>
        <w:t xml:space="preserve"> which deal</w:t>
      </w:r>
      <w:r w:rsidR="00AA2D54">
        <w:rPr>
          <w:rFonts w:ascii="Arial" w:hAnsi="Arial" w:cs="Arial"/>
          <w:sz w:val="24"/>
          <w:szCs w:val="24"/>
        </w:rPr>
        <w:t>s</w:t>
      </w:r>
      <w:r w:rsidR="00837EBF">
        <w:rPr>
          <w:rFonts w:ascii="Arial" w:hAnsi="Arial" w:cs="Arial"/>
          <w:sz w:val="24"/>
          <w:szCs w:val="24"/>
        </w:rPr>
        <w:t xml:space="preserve"> with forbidden relationships and </w:t>
      </w:r>
      <w:r w:rsidR="00AA2D54">
        <w:rPr>
          <w:rFonts w:ascii="Arial" w:hAnsi="Arial" w:cs="Arial"/>
          <w:sz w:val="24"/>
          <w:szCs w:val="24"/>
        </w:rPr>
        <w:t>the defilement they cause, as</w:t>
      </w:r>
      <w:r w:rsidR="00837EBF">
        <w:rPr>
          <w:rFonts w:ascii="Arial" w:hAnsi="Arial" w:cs="Arial"/>
          <w:sz w:val="24"/>
          <w:szCs w:val="24"/>
        </w:rPr>
        <w:t xml:space="preserve"> the Torah reading</w:t>
      </w:r>
      <w:r w:rsidR="00AA2D54">
        <w:rPr>
          <w:rFonts w:ascii="Arial" w:hAnsi="Arial" w:cs="Arial"/>
          <w:sz w:val="24"/>
          <w:szCs w:val="24"/>
        </w:rPr>
        <w:t xml:space="preserve"> for </w:t>
      </w:r>
      <w:r w:rsidR="00AA2D54" w:rsidRPr="006304DC">
        <w:rPr>
          <w:rFonts w:ascii="Arial" w:hAnsi="Arial" w:cs="Arial"/>
          <w:i/>
          <w:iCs/>
          <w:sz w:val="24"/>
          <w:szCs w:val="24"/>
        </w:rPr>
        <w:t>mincha</w:t>
      </w:r>
      <w:r w:rsidR="00AA2D54">
        <w:rPr>
          <w:rFonts w:ascii="Arial" w:hAnsi="Arial" w:cs="Arial"/>
          <w:sz w:val="24"/>
          <w:szCs w:val="24"/>
        </w:rPr>
        <w:t xml:space="preserve"> o</w:t>
      </w:r>
      <w:r w:rsidR="006304DC">
        <w:rPr>
          <w:rFonts w:ascii="Arial" w:hAnsi="Arial" w:cs="Arial"/>
          <w:sz w:val="24"/>
          <w:szCs w:val="24"/>
        </w:rPr>
        <w:t>f</w:t>
      </w:r>
      <w:r w:rsidR="00AA2D54">
        <w:rPr>
          <w:rFonts w:ascii="Arial" w:hAnsi="Arial" w:cs="Arial"/>
          <w:sz w:val="24"/>
          <w:szCs w:val="24"/>
        </w:rPr>
        <w:t xml:space="preserve"> Yom Kippur.  Can</w:t>
      </w:r>
      <w:r w:rsidR="00837EBF">
        <w:rPr>
          <w:rFonts w:ascii="Arial" w:hAnsi="Arial" w:cs="Arial"/>
          <w:sz w:val="24"/>
          <w:szCs w:val="24"/>
        </w:rPr>
        <w:t xml:space="preserve"> the </w:t>
      </w:r>
      <w:r w:rsidR="00837EBF" w:rsidRPr="00837EBF">
        <w:rPr>
          <w:rFonts w:ascii="Arial" w:hAnsi="Arial" w:cs="Arial"/>
          <w:i/>
          <w:iCs/>
          <w:sz w:val="24"/>
          <w:szCs w:val="24"/>
        </w:rPr>
        <w:t>Gemara</w:t>
      </w:r>
      <w:r w:rsidR="00837EBF">
        <w:rPr>
          <w:rFonts w:ascii="Arial" w:hAnsi="Arial" w:cs="Arial"/>
          <w:sz w:val="24"/>
          <w:szCs w:val="24"/>
        </w:rPr>
        <w:t xml:space="preserve">’s </w:t>
      </w:r>
      <w:r w:rsidR="006304DC">
        <w:rPr>
          <w:rFonts w:ascii="Arial" w:hAnsi="Arial" w:cs="Arial"/>
          <w:sz w:val="24"/>
          <w:szCs w:val="24"/>
        </w:rPr>
        <w:t>discussion</w:t>
      </w:r>
      <w:r w:rsidR="00837EBF">
        <w:rPr>
          <w:rFonts w:ascii="Arial" w:hAnsi="Arial" w:cs="Arial"/>
          <w:sz w:val="24"/>
          <w:szCs w:val="24"/>
        </w:rPr>
        <w:t xml:space="preserve"> in </w:t>
      </w:r>
      <w:r w:rsidR="00837EBF" w:rsidRPr="00AA2D54">
        <w:rPr>
          <w:rFonts w:ascii="Arial" w:hAnsi="Arial" w:cs="Arial"/>
          <w:i/>
          <w:iCs/>
          <w:sz w:val="24"/>
          <w:szCs w:val="24"/>
        </w:rPr>
        <w:t>Shavuot</w:t>
      </w:r>
      <w:r w:rsidR="00AA2D54">
        <w:rPr>
          <w:rFonts w:ascii="Arial" w:hAnsi="Arial" w:cs="Arial"/>
          <w:sz w:val="24"/>
          <w:szCs w:val="24"/>
        </w:rPr>
        <w:t xml:space="preserve"> 7b shed further </w:t>
      </w:r>
      <w:r w:rsidR="00837EBF">
        <w:rPr>
          <w:rFonts w:ascii="Arial" w:hAnsi="Arial" w:cs="Arial"/>
          <w:sz w:val="24"/>
          <w:szCs w:val="24"/>
        </w:rPr>
        <w:t>light upon this unusual choice?</w:t>
      </w:r>
    </w:p>
    <w:p w:rsidR="00215023" w:rsidRPr="00215023" w:rsidRDefault="00215023" w:rsidP="002C2A24">
      <w:pPr>
        <w:pStyle w:val="ListParagraph"/>
        <w:spacing w:after="0" w:line="240" w:lineRule="auto"/>
        <w:rPr>
          <w:rFonts w:ascii="Arial" w:hAnsi="Arial" w:cs="Arial"/>
          <w:sz w:val="24"/>
          <w:szCs w:val="24"/>
        </w:rPr>
      </w:pPr>
    </w:p>
    <w:p w:rsidR="00215023" w:rsidRDefault="00215023" w:rsidP="002C2A24">
      <w:pPr>
        <w:spacing w:after="0" w:line="240" w:lineRule="auto"/>
        <w:jc w:val="both"/>
        <w:rPr>
          <w:rFonts w:asciiTheme="minorBidi" w:hAnsiTheme="minorBidi"/>
          <w:b/>
          <w:bCs/>
          <w:sz w:val="24"/>
          <w:szCs w:val="24"/>
        </w:rPr>
      </w:pPr>
      <w:r w:rsidRPr="001B0B1A">
        <w:rPr>
          <w:rFonts w:asciiTheme="minorBidi" w:hAnsiTheme="minorBidi"/>
          <w:b/>
          <w:bCs/>
          <w:sz w:val="24"/>
          <w:szCs w:val="24"/>
        </w:rPr>
        <w:t>Questions or Comments?</w:t>
      </w:r>
    </w:p>
    <w:p w:rsidR="00215023" w:rsidRDefault="00215023" w:rsidP="002C2A24">
      <w:pPr>
        <w:spacing w:after="0" w:line="240" w:lineRule="auto"/>
        <w:jc w:val="both"/>
        <w:rPr>
          <w:rFonts w:asciiTheme="minorBidi" w:hAnsiTheme="minorBidi"/>
          <w:sz w:val="24"/>
          <w:szCs w:val="24"/>
        </w:rPr>
      </w:pPr>
    </w:p>
    <w:p w:rsidR="00215023" w:rsidRPr="00215023" w:rsidRDefault="00215023" w:rsidP="002C2A24">
      <w:pPr>
        <w:spacing w:after="0" w:line="240" w:lineRule="auto"/>
        <w:jc w:val="both"/>
        <w:rPr>
          <w:rFonts w:asciiTheme="minorBidi" w:hAnsiTheme="minorBidi"/>
          <w:sz w:val="24"/>
          <w:szCs w:val="24"/>
        </w:rPr>
      </w:pPr>
      <w:r w:rsidRPr="001B0B1A">
        <w:rPr>
          <w:rFonts w:asciiTheme="minorBidi" w:hAnsiTheme="minorBidi"/>
          <w:sz w:val="24"/>
          <w:szCs w:val="24"/>
        </w:rPr>
        <w:t xml:space="preserve">Please email me directly with your feedback at </w:t>
      </w:r>
      <w:hyperlink r:id="rId14" w:history="1">
        <w:r w:rsidRPr="001B0B1A">
          <w:rPr>
            <w:rStyle w:val="Hyperlink"/>
            <w:rFonts w:asciiTheme="minorBidi" w:hAnsiTheme="minorBidi"/>
            <w:sz w:val="24"/>
            <w:szCs w:val="24"/>
          </w:rPr>
          <w:t>judahlgoldberg@gmail.com</w:t>
        </w:r>
      </w:hyperlink>
      <w:r w:rsidRPr="001B0B1A">
        <w:rPr>
          <w:rFonts w:asciiTheme="minorBidi" w:hAnsiTheme="minorBidi"/>
          <w:sz w:val="24"/>
          <w:szCs w:val="24"/>
        </w:rPr>
        <w:t>!</w:t>
      </w:r>
    </w:p>
    <w:sectPr w:rsidR="00215023" w:rsidRPr="00215023" w:rsidSect="00CF5D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9D8" w:rsidRDefault="006529D8" w:rsidP="00F05E11">
      <w:pPr>
        <w:spacing w:after="0" w:line="240" w:lineRule="auto"/>
      </w:pPr>
      <w:r>
        <w:separator/>
      </w:r>
    </w:p>
  </w:endnote>
  <w:endnote w:type="continuationSeparator" w:id="0">
    <w:p w:rsidR="006529D8" w:rsidRDefault="006529D8" w:rsidP="00F0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9D8" w:rsidRDefault="006529D8" w:rsidP="00F05E11">
      <w:pPr>
        <w:spacing w:after="0" w:line="240" w:lineRule="auto"/>
      </w:pPr>
      <w:r>
        <w:separator/>
      </w:r>
    </w:p>
  </w:footnote>
  <w:footnote w:type="continuationSeparator" w:id="0">
    <w:p w:rsidR="006529D8" w:rsidRDefault="006529D8" w:rsidP="00F05E11">
      <w:pPr>
        <w:spacing w:after="0" w:line="240" w:lineRule="auto"/>
      </w:pPr>
      <w:r>
        <w:continuationSeparator/>
      </w:r>
    </w:p>
  </w:footnote>
  <w:footnote w:id="1">
    <w:p w:rsidR="000649AE" w:rsidRPr="00CF5DD8" w:rsidRDefault="000649AE"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Notably, the </w:t>
      </w:r>
      <w:r w:rsidRPr="00CF5DD8">
        <w:rPr>
          <w:rFonts w:asciiTheme="minorBidi" w:hAnsiTheme="minorBidi"/>
          <w:i/>
          <w:iCs/>
        </w:rPr>
        <w:t>Sifrei</w:t>
      </w:r>
      <w:r w:rsidRPr="00CF5DD8">
        <w:rPr>
          <w:rFonts w:asciiTheme="minorBidi" w:hAnsiTheme="minorBidi"/>
        </w:rPr>
        <w:t xml:space="preserve"> and </w:t>
      </w:r>
      <w:r w:rsidRPr="00CF5DD8">
        <w:rPr>
          <w:rFonts w:asciiTheme="minorBidi" w:hAnsiTheme="minorBidi"/>
          <w:i/>
          <w:iCs/>
        </w:rPr>
        <w:t>Sifrei Zuta</w:t>
      </w:r>
      <w:r w:rsidRPr="00CF5DD8">
        <w:rPr>
          <w:rFonts w:asciiTheme="minorBidi" w:hAnsiTheme="minorBidi"/>
        </w:rPr>
        <w:t xml:space="preserve"> both end their commentaries o</w:t>
      </w:r>
      <w:r w:rsidR="00BF1A73" w:rsidRPr="00CF5DD8">
        <w:rPr>
          <w:rFonts w:asciiTheme="minorBidi" w:hAnsiTheme="minorBidi"/>
        </w:rPr>
        <w:t>n</w:t>
      </w:r>
      <w:r w:rsidRPr="00CF5DD8">
        <w:rPr>
          <w:rFonts w:asciiTheme="minorBidi" w:hAnsiTheme="minorBidi"/>
        </w:rPr>
        <w:t xml:space="preserve"> </w:t>
      </w:r>
      <w:r w:rsidRPr="00CF5DD8">
        <w:rPr>
          <w:rFonts w:asciiTheme="minorBidi" w:hAnsiTheme="minorBidi"/>
          <w:i/>
        </w:rPr>
        <w:t>Sefer Bamidbar</w:t>
      </w:r>
      <w:r w:rsidR="00CF5DD8">
        <w:rPr>
          <w:rFonts w:asciiTheme="minorBidi" w:hAnsiTheme="minorBidi"/>
        </w:rPr>
        <w:t xml:space="preserve"> with Chapter 35.  </w:t>
      </w:r>
      <w:r w:rsidRPr="00CF5DD8">
        <w:rPr>
          <w:rFonts w:asciiTheme="minorBidi" w:hAnsiTheme="minorBidi"/>
        </w:rPr>
        <w:t xml:space="preserve">While this might be mere coincidence, it might alternatively suggest that Chapter 36 is an appendix of sorts and that Chapter 35 constitutes at least one “ending” to the </w:t>
      </w:r>
      <w:r w:rsidRPr="00CF5DD8">
        <w:rPr>
          <w:rFonts w:asciiTheme="minorBidi" w:hAnsiTheme="minorBidi"/>
          <w:i/>
          <w:iCs/>
        </w:rPr>
        <w:t>sefer</w:t>
      </w:r>
      <w:r w:rsidRPr="00CF5DD8">
        <w:rPr>
          <w:rFonts w:asciiTheme="minorBidi" w:hAnsiTheme="minorBidi"/>
        </w:rPr>
        <w:t>.</w:t>
      </w:r>
    </w:p>
  </w:footnote>
  <w:footnote w:id="2">
    <w:p w:rsidR="006A098C" w:rsidRPr="00CF5DD8" w:rsidRDefault="006A098C"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Also see </w:t>
      </w:r>
      <w:r w:rsidRPr="00CF5DD8">
        <w:rPr>
          <w:rFonts w:asciiTheme="minorBidi" w:hAnsiTheme="minorBidi"/>
          <w:i/>
          <w:iCs/>
        </w:rPr>
        <w:t xml:space="preserve">Sifrei Zuta </w:t>
      </w:r>
      <w:r w:rsidR="00BF1A73" w:rsidRPr="00CF5DD8">
        <w:rPr>
          <w:rFonts w:asciiTheme="minorBidi" w:hAnsiTheme="minorBidi"/>
        </w:rPr>
        <w:t>on</w:t>
      </w:r>
      <w:r w:rsidRPr="00CF5DD8">
        <w:rPr>
          <w:rFonts w:asciiTheme="minorBidi" w:hAnsiTheme="minorBidi"/>
        </w:rPr>
        <w:t xml:space="preserve"> 35:29</w:t>
      </w:r>
      <w:r w:rsidR="00B4018B" w:rsidRPr="00CF5DD8">
        <w:rPr>
          <w:rFonts w:asciiTheme="minorBidi" w:hAnsiTheme="minorBidi"/>
        </w:rPr>
        <w:t xml:space="preserve">:  “‘In all of your inhabitations,’ [including] outside of the Land.  Perhaps even cities of refuge should </w:t>
      </w:r>
      <w:r w:rsidR="00BF1A73" w:rsidRPr="00CF5DD8">
        <w:rPr>
          <w:rFonts w:asciiTheme="minorBidi" w:hAnsiTheme="minorBidi"/>
        </w:rPr>
        <w:t>be in force</w:t>
      </w:r>
      <w:r w:rsidR="00B4018B" w:rsidRPr="00CF5DD8">
        <w:rPr>
          <w:rFonts w:asciiTheme="minorBidi" w:hAnsiTheme="minorBidi"/>
        </w:rPr>
        <w:t xml:space="preserve"> in the Land and outside of the Land?  Thus it says ‘these’ (35:29).  Jewish courts </w:t>
      </w:r>
      <w:r w:rsidR="00BF1A73" w:rsidRPr="00CF5DD8">
        <w:rPr>
          <w:rFonts w:asciiTheme="minorBidi" w:hAnsiTheme="minorBidi"/>
        </w:rPr>
        <w:t xml:space="preserve">should be in force </w:t>
      </w:r>
      <w:r w:rsidR="00B4018B" w:rsidRPr="00CF5DD8">
        <w:rPr>
          <w:rFonts w:asciiTheme="minorBidi" w:hAnsiTheme="minorBidi"/>
        </w:rPr>
        <w:t xml:space="preserve">in the Land and outside of the Land, but cities of refuge </w:t>
      </w:r>
      <w:r w:rsidR="00BF1A73" w:rsidRPr="00CF5DD8">
        <w:rPr>
          <w:rFonts w:asciiTheme="minorBidi" w:hAnsiTheme="minorBidi"/>
        </w:rPr>
        <w:t xml:space="preserve">are </w:t>
      </w:r>
      <w:r w:rsidR="00B4018B" w:rsidRPr="00CF5DD8">
        <w:rPr>
          <w:rFonts w:asciiTheme="minorBidi" w:hAnsiTheme="minorBidi"/>
        </w:rPr>
        <w:t xml:space="preserve">only </w:t>
      </w:r>
      <w:r w:rsidR="00BF1A73" w:rsidRPr="00CF5DD8">
        <w:rPr>
          <w:rFonts w:asciiTheme="minorBidi" w:hAnsiTheme="minorBidi"/>
        </w:rPr>
        <w:t xml:space="preserve">in force </w:t>
      </w:r>
      <w:r w:rsidR="00B4018B" w:rsidRPr="00CF5DD8">
        <w:rPr>
          <w:rFonts w:asciiTheme="minorBidi" w:hAnsiTheme="minorBidi"/>
        </w:rPr>
        <w:t>in the Land.”</w:t>
      </w:r>
    </w:p>
  </w:footnote>
  <w:footnote w:id="3">
    <w:p w:rsidR="00BD0955" w:rsidRPr="00CF5DD8" w:rsidRDefault="00BD0955"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w:t>
      </w:r>
      <w:r w:rsidR="00845552" w:rsidRPr="00CF5DD8">
        <w:rPr>
          <w:rFonts w:asciiTheme="minorBidi" w:hAnsiTheme="minorBidi"/>
        </w:rPr>
        <w:t>According to the R</w:t>
      </w:r>
      <w:r w:rsidRPr="00CF5DD8">
        <w:rPr>
          <w:rFonts w:asciiTheme="minorBidi" w:hAnsiTheme="minorBidi"/>
        </w:rPr>
        <w:t>amban</w:t>
      </w:r>
      <w:r w:rsidR="00845552" w:rsidRPr="00CF5DD8">
        <w:rPr>
          <w:rFonts w:asciiTheme="minorBidi" w:hAnsiTheme="minorBidi"/>
        </w:rPr>
        <w:t>, “You shall not defile the Land”</w:t>
      </w:r>
      <w:r w:rsidR="003F21B7" w:rsidRPr="00CF5DD8">
        <w:rPr>
          <w:rFonts w:asciiTheme="minorBidi" w:hAnsiTheme="minorBidi"/>
        </w:rPr>
        <w:t xml:space="preserve"> (35:34)</w:t>
      </w:r>
      <w:r w:rsidR="00845552" w:rsidRPr="00CF5DD8">
        <w:rPr>
          <w:rFonts w:asciiTheme="minorBidi" w:hAnsiTheme="minorBidi"/>
        </w:rPr>
        <w:t xml:space="preserve"> adds a further dimension to the previous prohibitions regarding murder and the acceptance of ransom:  “The Torah </w:t>
      </w:r>
      <w:r w:rsidR="00D24C90" w:rsidRPr="00CF5DD8">
        <w:rPr>
          <w:rFonts w:asciiTheme="minorBidi" w:hAnsiTheme="minorBidi"/>
        </w:rPr>
        <w:t>goes on</w:t>
      </w:r>
      <w:r w:rsidR="00845552" w:rsidRPr="00CF5DD8">
        <w:rPr>
          <w:rFonts w:asciiTheme="minorBidi" w:hAnsiTheme="minorBidi"/>
        </w:rPr>
        <w:t xml:space="preserve"> to further warn that we should not do this evil in the Chosen Land in whose midst God dwells, that the defilement should not cause the departure of the Divine Presence from it” (G</w:t>
      </w:r>
      <w:r w:rsidRPr="00CF5DD8">
        <w:rPr>
          <w:rFonts w:asciiTheme="minorBidi" w:hAnsiTheme="minorBidi"/>
        </w:rPr>
        <w:t>loss</w:t>
      </w:r>
      <w:r w:rsidR="003F21B7" w:rsidRPr="00CF5DD8">
        <w:rPr>
          <w:rFonts w:asciiTheme="minorBidi" w:hAnsiTheme="minorBidi"/>
        </w:rPr>
        <w:t>es</w:t>
      </w:r>
      <w:r w:rsidRPr="00CF5DD8">
        <w:rPr>
          <w:rFonts w:asciiTheme="minorBidi" w:hAnsiTheme="minorBidi"/>
        </w:rPr>
        <w:t xml:space="preserve"> to the Rambam’s </w:t>
      </w:r>
      <w:r w:rsidRPr="00CF5DD8">
        <w:rPr>
          <w:rFonts w:asciiTheme="minorBidi" w:hAnsiTheme="minorBidi"/>
          <w:i/>
          <w:iCs/>
        </w:rPr>
        <w:t>Sefer Ha-mitzvot</w:t>
      </w:r>
      <w:r w:rsidRPr="00CF5DD8">
        <w:rPr>
          <w:rFonts w:asciiTheme="minorBidi" w:hAnsiTheme="minorBidi"/>
        </w:rPr>
        <w:t xml:space="preserve">, </w:t>
      </w:r>
      <w:r w:rsidRPr="00CF5DD8">
        <w:rPr>
          <w:rFonts w:asciiTheme="minorBidi" w:hAnsiTheme="minorBidi"/>
          <w:i/>
          <w:iCs/>
        </w:rPr>
        <w:t>shoresh</w:t>
      </w:r>
      <w:r w:rsidRPr="00CF5DD8">
        <w:rPr>
          <w:rFonts w:asciiTheme="minorBidi" w:hAnsiTheme="minorBidi"/>
        </w:rPr>
        <w:t xml:space="preserve"> 5</w:t>
      </w:r>
      <w:r w:rsidR="00845552" w:rsidRPr="00CF5DD8">
        <w:rPr>
          <w:rFonts w:asciiTheme="minorBidi" w:hAnsiTheme="minorBidi"/>
        </w:rPr>
        <w:t>)</w:t>
      </w:r>
      <w:r w:rsidRPr="00CF5DD8">
        <w:rPr>
          <w:rFonts w:asciiTheme="minorBidi" w:hAnsiTheme="minorBidi"/>
        </w:rPr>
        <w:t>.</w:t>
      </w:r>
    </w:p>
  </w:footnote>
  <w:footnote w:id="4">
    <w:p w:rsidR="00C63F14" w:rsidRPr="00CF5DD8" w:rsidRDefault="00C63F14"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w:t>
      </w:r>
      <w:r w:rsidRPr="00CF5DD8">
        <w:rPr>
          <w:rFonts w:asciiTheme="minorBidi" w:hAnsiTheme="minorBidi"/>
          <w:i/>
          <w:iCs/>
        </w:rPr>
        <w:t>Devarim</w:t>
      </w:r>
      <w:r w:rsidRPr="00CF5DD8">
        <w:rPr>
          <w:rFonts w:asciiTheme="minorBidi" w:hAnsiTheme="minorBidi"/>
        </w:rPr>
        <w:t xml:space="preserve"> 19:8-9; see Rambam </w:t>
      </w:r>
      <w:r w:rsidRPr="00CF5DD8">
        <w:rPr>
          <w:rFonts w:asciiTheme="minorBidi" w:hAnsiTheme="minorBidi"/>
          <w:i/>
          <w:iCs/>
        </w:rPr>
        <w:t>Hilkhot</w:t>
      </w:r>
      <w:r w:rsidRPr="00CF5DD8">
        <w:rPr>
          <w:rFonts w:asciiTheme="minorBidi" w:hAnsiTheme="minorBidi"/>
        </w:rPr>
        <w:t xml:space="preserve"> </w:t>
      </w:r>
      <w:r w:rsidRPr="00CF5DD8">
        <w:rPr>
          <w:rFonts w:asciiTheme="minorBidi" w:hAnsiTheme="minorBidi"/>
          <w:i/>
          <w:iCs/>
        </w:rPr>
        <w:t>Shemita Ve-yovel</w:t>
      </w:r>
      <w:r w:rsidRPr="00CF5DD8">
        <w:rPr>
          <w:rFonts w:asciiTheme="minorBidi" w:hAnsiTheme="minorBidi"/>
        </w:rPr>
        <w:t xml:space="preserve"> 13:1, </w:t>
      </w:r>
      <w:r w:rsidRPr="00CF5DD8">
        <w:rPr>
          <w:rFonts w:asciiTheme="minorBidi" w:hAnsiTheme="minorBidi"/>
          <w:i/>
          <w:iCs/>
        </w:rPr>
        <w:t xml:space="preserve">Hilkhot Rotzei’ach </w:t>
      </w:r>
      <w:r w:rsidR="003F21B7" w:rsidRPr="00CF5DD8">
        <w:rPr>
          <w:rFonts w:asciiTheme="minorBidi" w:hAnsiTheme="minorBidi"/>
          <w:i/>
          <w:iCs/>
        </w:rPr>
        <w:t>U-sh</w:t>
      </w:r>
      <w:r w:rsidRPr="00CF5DD8">
        <w:rPr>
          <w:rFonts w:asciiTheme="minorBidi" w:hAnsiTheme="minorBidi"/>
          <w:i/>
          <w:iCs/>
        </w:rPr>
        <w:t>mirat Ha-nefesh</w:t>
      </w:r>
      <w:r w:rsidRPr="00CF5DD8">
        <w:rPr>
          <w:rFonts w:asciiTheme="minorBidi" w:hAnsiTheme="minorBidi"/>
        </w:rPr>
        <w:t xml:space="preserve"> 8:4 and </w:t>
      </w:r>
      <w:r w:rsidRPr="00CF5DD8">
        <w:rPr>
          <w:rFonts w:asciiTheme="minorBidi" w:hAnsiTheme="minorBidi"/>
          <w:i/>
          <w:iCs/>
        </w:rPr>
        <w:t>Hilkhot Melakhim</w:t>
      </w:r>
      <w:r w:rsidRPr="00CF5DD8">
        <w:rPr>
          <w:rFonts w:asciiTheme="minorBidi" w:hAnsiTheme="minorBidi"/>
        </w:rPr>
        <w:t xml:space="preserve"> 11:2.</w:t>
      </w:r>
    </w:p>
  </w:footnote>
  <w:footnote w:id="5">
    <w:p w:rsidR="00C63F14" w:rsidRPr="00CF5DD8" w:rsidRDefault="00C63F14"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See Rashi:  “For God did not choose to invest it with His Presence.”</w:t>
      </w:r>
    </w:p>
  </w:footnote>
  <w:footnote w:id="6">
    <w:p w:rsidR="00C63F14" w:rsidRPr="00CF5DD8" w:rsidRDefault="00C63F14"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w:t>
      </w:r>
      <w:r w:rsidR="0056357F" w:rsidRPr="00CF5DD8">
        <w:rPr>
          <w:rFonts w:asciiTheme="minorBidi" w:hAnsiTheme="minorBidi"/>
        </w:rPr>
        <w:t>A</w:t>
      </w:r>
      <w:r w:rsidRPr="00CF5DD8">
        <w:rPr>
          <w:rFonts w:asciiTheme="minorBidi" w:hAnsiTheme="minorBidi"/>
        </w:rPr>
        <w:t xml:space="preserve">lso see Ramban </w:t>
      </w:r>
      <w:r w:rsidR="000C3F73" w:rsidRPr="00CF5DD8">
        <w:rPr>
          <w:rFonts w:asciiTheme="minorBidi" w:hAnsiTheme="minorBidi"/>
        </w:rPr>
        <w:t xml:space="preserve">on </w:t>
      </w:r>
      <w:r w:rsidRPr="00CF5DD8">
        <w:rPr>
          <w:rFonts w:asciiTheme="minorBidi" w:hAnsiTheme="minorBidi"/>
          <w:i/>
          <w:iCs/>
        </w:rPr>
        <w:t>Bamidbar</w:t>
      </w:r>
      <w:r w:rsidRPr="00CF5DD8">
        <w:rPr>
          <w:rFonts w:asciiTheme="minorBidi" w:hAnsiTheme="minorBidi"/>
        </w:rPr>
        <w:t xml:space="preserve"> 21:21. </w:t>
      </w:r>
    </w:p>
  </w:footnote>
  <w:footnote w:id="7">
    <w:p w:rsidR="00F25410" w:rsidRPr="00CF5DD8" w:rsidRDefault="00F25410" w:rsidP="00D42C6E">
      <w:pPr>
        <w:pStyle w:val="FootnoteText"/>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See note #2 above.</w:t>
      </w:r>
    </w:p>
  </w:footnote>
  <w:footnote w:id="8">
    <w:p w:rsidR="00C63F14" w:rsidRPr="00CF5DD8" w:rsidRDefault="00C63F14"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w:t>
      </w:r>
      <w:r w:rsidR="005B742D" w:rsidRPr="00CF5DD8">
        <w:rPr>
          <w:rFonts w:asciiTheme="minorBidi" w:hAnsiTheme="minorBidi"/>
        </w:rPr>
        <w:t xml:space="preserve">Regarding </w:t>
      </w:r>
      <w:r w:rsidR="00825D48" w:rsidRPr="00CF5DD8">
        <w:rPr>
          <w:rFonts w:asciiTheme="minorBidi" w:hAnsiTheme="minorBidi"/>
        </w:rPr>
        <w:t>this suggestion</w:t>
      </w:r>
      <w:r w:rsidR="005B742D" w:rsidRPr="00CF5DD8">
        <w:rPr>
          <w:rFonts w:asciiTheme="minorBidi" w:hAnsiTheme="minorBidi"/>
        </w:rPr>
        <w:t xml:space="preserve">, see </w:t>
      </w:r>
      <w:r w:rsidR="005B742D" w:rsidRPr="00CF5DD8">
        <w:rPr>
          <w:rFonts w:asciiTheme="minorBidi" w:hAnsiTheme="minorBidi"/>
          <w:i/>
          <w:iCs/>
        </w:rPr>
        <w:t>Kessef Mishn</w:t>
      </w:r>
      <w:r w:rsidR="00A7224B">
        <w:rPr>
          <w:rFonts w:asciiTheme="minorBidi" w:hAnsiTheme="minorBidi"/>
          <w:i/>
          <w:iCs/>
        </w:rPr>
        <w:t>eh</w:t>
      </w:r>
      <w:r w:rsidR="005B742D" w:rsidRPr="00CF5DD8">
        <w:rPr>
          <w:rFonts w:asciiTheme="minorBidi" w:hAnsiTheme="minorBidi"/>
        </w:rPr>
        <w:t xml:space="preserve"> and </w:t>
      </w:r>
      <w:r w:rsidR="005B742D" w:rsidRPr="00CF5DD8">
        <w:rPr>
          <w:rFonts w:asciiTheme="minorBidi" w:hAnsiTheme="minorBidi"/>
          <w:i/>
          <w:iCs/>
        </w:rPr>
        <w:t>Ma’ase</w:t>
      </w:r>
      <w:r w:rsidR="00A7224B">
        <w:rPr>
          <w:rFonts w:asciiTheme="minorBidi" w:hAnsiTheme="minorBidi"/>
          <w:i/>
          <w:iCs/>
        </w:rPr>
        <w:t>h</w:t>
      </w:r>
      <w:r w:rsidR="005B742D" w:rsidRPr="00CF5DD8">
        <w:rPr>
          <w:rFonts w:asciiTheme="minorBidi" w:hAnsiTheme="minorBidi"/>
          <w:i/>
          <w:iCs/>
        </w:rPr>
        <w:t xml:space="preserve"> Roke</w:t>
      </w:r>
      <w:r w:rsidR="009D38B0">
        <w:rPr>
          <w:rFonts w:asciiTheme="minorBidi" w:hAnsiTheme="minorBidi"/>
          <w:i/>
          <w:iCs/>
        </w:rPr>
        <w:t>i</w:t>
      </w:r>
      <w:r w:rsidR="005B742D" w:rsidRPr="00CF5DD8">
        <w:rPr>
          <w:rFonts w:asciiTheme="minorBidi" w:hAnsiTheme="minorBidi"/>
          <w:i/>
          <w:iCs/>
        </w:rPr>
        <w:t>’ach</w:t>
      </w:r>
      <w:r w:rsidR="005B742D" w:rsidRPr="00CF5DD8">
        <w:rPr>
          <w:rFonts w:asciiTheme="minorBidi" w:hAnsiTheme="minorBidi"/>
        </w:rPr>
        <w:t xml:space="preserve"> </w:t>
      </w:r>
      <w:r w:rsidR="009D38B0">
        <w:rPr>
          <w:rFonts w:asciiTheme="minorBidi" w:hAnsiTheme="minorBidi"/>
        </w:rPr>
        <w:t>on</w:t>
      </w:r>
      <w:r w:rsidR="006A098C" w:rsidRPr="00CF5DD8">
        <w:rPr>
          <w:rFonts w:asciiTheme="minorBidi" w:hAnsiTheme="minorBidi"/>
        </w:rPr>
        <w:t xml:space="preserve"> </w:t>
      </w:r>
      <w:r w:rsidR="006A098C" w:rsidRPr="00CF5DD8">
        <w:rPr>
          <w:rFonts w:asciiTheme="minorBidi" w:hAnsiTheme="minorBidi"/>
          <w:i/>
          <w:iCs/>
        </w:rPr>
        <w:t>Hilkhot Rotzei’ach U-shmirat Ha-nefesh</w:t>
      </w:r>
      <w:r w:rsidR="006A098C" w:rsidRPr="00CF5DD8">
        <w:rPr>
          <w:rFonts w:asciiTheme="minorBidi" w:hAnsiTheme="minorBidi"/>
        </w:rPr>
        <w:t xml:space="preserve"> 8:1.</w:t>
      </w:r>
      <w:r w:rsidR="005B742D" w:rsidRPr="00CF5DD8">
        <w:rPr>
          <w:rFonts w:asciiTheme="minorBidi" w:hAnsiTheme="minorBidi"/>
        </w:rPr>
        <w:t xml:space="preserve">  </w:t>
      </w:r>
      <w:r w:rsidR="00F25410" w:rsidRPr="00CF5DD8">
        <w:rPr>
          <w:rFonts w:asciiTheme="minorBidi" w:hAnsiTheme="minorBidi"/>
        </w:rPr>
        <w:t xml:space="preserve">Regarding the </w:t>
      </w:r>
      <w:r w:rsidR="006A098C" w:rsidRPr="00CF5DD8">
        <w:rPr>
          <w:rFonts w:asciiTheme="minorBidi" w:hAnsiTheme="minorBidi"/>
        </w:rPr>
        <w:t>Rambam’s own formulation there</w:t>
      </w:r>
      <w:r w:rsidR="00F25410" w:rsidRPr="00CF5DD8">
        <w:rPr>
          <w:rFonts w:asciiTheme="minorBidi" w:hAnsiTheme="minorBidi"/>
        </w:rPr>
        <w:t xml:space="preserve">, compare to </w:t>
      </w:r>
      <w:r w:rsidR="006A098C" w:rsidRPr="00CF5DD8">
        <w:rPr>
          <w:rFonts w:asciiTheme="minorBidi" w:hAnsiTheme="minorBidi"/>
          <w:i/>
          <w:iCs/>
        </w:rPr>
        <w:t>Sefer Ha-mitzvot</w:t>
      </w:r>
      <w:r w:rsidR="00F25410" w:rsidRPr="00CF5DD8">
        <w:rPr>
          <w:rFonts w:asciiTheme="minorBidi" w:hAnsiTheme="minorBidi"/>
          <w:i/>
          <w:iCs/>
        </w:rPr>
        <w:t>,</w:t>
      </w:r>
      <w:r w:rsidR="006A098C" w:rsidRPr="00CF5DD8">
        <w:rPr>
          <w:rFonts w:asciiTheme="minorBidi" w:hAnsiTheme="minorBidi"/>
        </w:rPr>
        <w:t xml:space="preserve"> </w:t>
      </w:r>
      <w:r w:rsidR="00F25410" w:rsidRPr="00CF5DD8">
        <w:rPr>
          <w:rFonts w:asciiTheme="minorBidi" w:hAnsiTheme="minorBidi"/>
        </w:rPr>
        <w:t>positive commandment #</w:t>
      </w:r>
      <w:r w:rsidR="006A098C" w:rsidRPr="00CF5DD8">
        <w:rPr>
          <w:rFonts w:asciiTheme="minorBidi" w:hAnsiTheme="minorBidi"/>
        </w:rPr>
        <w:t>176</w:t>
      </w:r>
      <w:r w:rsidR="00F25410" w:rsidRPr="00CF5DD8">
        <w:rPr>
          <w:rFonts w:asciiTheme="minorBidi" w:hAnsiTheme="minorBidi"/>
        </w:rPr>
        <w:t xml:space="preserve"> and </w:t>
      </w:r>
      <w:r w:rsidR="006A098C" w:rsidRPr="00CF5DD8">
        <w:rPr>
          <w:rFonts w:asciiTheme="minorBidi" w:hAnsiTheme="minorBidi"/>
          <w:i/>
          <w:iCs/>
        </w:rPr>
        <w:t>Hilkhot Rotzei’ach U-shmirat Ha-nefesh</w:t>
      </w:r>
      <w:r w:rsidR="006A098C" w:rsidRPr="00CF5DD8">
        <w:rPr>
          <w:rFonts w:asciiTheme="minorBidi" w:hAnsiTheme="minorBidi"/>
        </w:rPr>
        <w:t xml:space="preserve"> 10:1.  </w:t>
      </w:r>
      <w:r w:rsidR="000310A7" w:rsidRPr="00CF5DD8">
        <w:rPr>
          <w:rFonts w:asciiTheme="minorBidi" w:hAnsiTheme="minorBidi"/>
        </w:rPr>
        <w:t xml:space="preserve">Even if we reject </w:t>
      </w:r>
      <w:r w:rsidR="00B4018B" w:rsidRPr="00CF5DD8">
        <w:rPr>
          <w:rFonts w:asciiTheme="minorBidi" w:hAnsiTheme="minorBidi"/>
        </w:rPr>
        <w:t xml:space="preserve">a </w:t>
      </w:r>
      <w:r w:rsidR="000310A7" w:rsidRPr="00CF5DD8">
        <w:rPr>
          <w:rFonts w:asciiTheme="minorBidi" w:hAnsiTheme="minorBidi"/>
        </w:rPr>
        <w:t xml:space="preserve">distinction </w:t>
      </w:r>
      <w:r w:rsidR="00B4018B" w:rsidRPr="00CF5DD8">
        <w:rPr>
          <w:rFonts w:asciiTheme="minorBidi" w:hAnsiTheme="minorBidi"/>
        </w:rPr>
        <w:t xml:space="preserve">between two </w:t>
      </w:r>
      <w:r w:rsidR="00F25410" w:rsidRPr="00CF5DD8">
        <w:rPr>
          <w:rFonts w:asciiTheme="minorBidi" w:hAnsiTheme="minorBidi"/>
        </w:rPr>
        <w:t xml:space="preserve">different </w:t>
      </w:r>
      <w:r w:rsidR="00B4018B" w:rsidRPr="00CF5DD8">
        <w:rPr>
          <w:rFonts w:asciiTheme="minorBidi" w:hAnsiTheme="minorBidi"/>
        </w:rPr>
        <w:t xml:space="preserve">roles </w:t>
      </w:r>
      <w:r w:rsidR="00F25410" w:rsidRPr="00CF5DD8">
        <w:rPr>
          <w:rFonts w:asciiTheme="minorBidi" w:hAnsiTheme="minorBidi"/>
        </w:rPr>
        <w:t xml:space="preserve">for </w:t>
      </w:r>
      <w:r w:rsidR="00B4018B" w:rsidRPr="00CF5DD8">
        <w:rPr>
          <w:rFonts w:asciiTheme="minorBidi" w:hAnsiTheme="minorBidi"/>
        </w:rPr>
        <w:t xml:space="preserve">the cities of refuge </w:t>
      </w:r>
      <w:r w:rsidR="000310A7" w:rsidRPr="00CF5DD8">
        <w:rPr>
          <w:rFonts w:asciiTheme="minorBidi" w:hAnsiTheme="minorBidi"/>
        </w:rPr>
        <w:t>with regard to the cities on e</w:t>
      </w:r>
      <w:r w:rsidR="00B4018B" w:rsidRPr="00CF5DD8">
        <w:rPr>
          <w:rFonts w:asciiTheme="minorBidi" w:hAnsiTheme="minorBidi"/>
        </w:rPr>
        <w:t>ither</w:t>
      </w:r>
      <w:r w:rsidR="000310A7" w:rsidRPr="00CF5DD8">
        <w:rPr>
          <w:rFonts w:asciiTheme="minorBidi" w:hAnsiTheme="minorBidi"/>
        </w:rPr>
        <w:t xml:space="preserve"> side of the Jordan, perhaps it </w:t>
      </w:r>
      <w:r w:rsidR="00A463E1" w:rsidRPr="00CF5DD8">
        <w:rPr>
          <w:rFonts w:asciiTheme="minorBidi" w:hAnsiTheme="minorBidi"/>
        </w:rPr>
        <w:t>can</w:t>
      </w:r>
      <w:r w:rsidR="000310A7" w:rsidRPr="00CF5DD8">
        <w:rPr>
          <w:rFonts w:asciiTheme="minorBidi" w:hAnsiTheme="minorBidi"/>
        </w:rPr>
        <w:t xml:space="preserve"> be relevant in a</w:t>
      </w:r>
      <w:r w:rsidR="00825D48" w:rsidRPr="00CF5DD8">
        <w:rPr>
          <w:rFonts w:asciiTheme="minorBidi" w:hAnsiTheme="minorBidi"/>
        </w:rPr>
        <w:t xml:space="preserve"> different</w:t>
      </w:r>
      <w:r w:rsidR="000310A7" w:rsidRPr="00CF5DD8">
        <w:rPr>
          <w:rFonts w:asciiTheme="minorBidi" w:hAnsiTheme="minorBidi"/>
        </w:rPr>
        <w:t xml:space="preserve"> context.  </w:t>
      </w:r>
      <w:r w:rsidR="00FA515D" w:rsidRPr="00CF5DD8">
        <w:rPr>
          <w:rFonts w:asciiTheme="minorBidi" w:hAnsiTheme="minorBidi"/>
        </w:rPr>
        <w:t xml:space="preserve">The </w:t>
      </w:r>
      <w:r w:rsidR="00FA515D" w:rsidRPr="00CF5DD8">
        <w:rPr>
          <w:rFonts w:asciiTheme="minorBidi" w:hAnsiTheme="minorBidi"/>
          <w:i/>
          <w:iCs/>
        </w:rPr>
        <w:t>Sifrei</w:t>
      </w:r>
      <w:r w:rsidR="00FA515D" w:rsidRPr="00CF5DD8">
        <w:rPr>
          <w:rFonts w:asciiTheme="minorBidi" w:hAnsiTheme="minorBidi"/>
        </w:rPr>
        <w:t xml:space="preserve"> (</w:t>
      </w:r>
      <w:r w:rsidR="00FA515D" w:rsidRPr="00CF5DD8">
        <w:rPr>
          <w:rFonts w:asciiTheme="minorBidi" w:hAnsiTheme="minorBidi"/>
          <w:i/>
          <w:iCs/>
        </w:rPr>
        <w:t>Bamidbar</w:t>
      </w:r>
      <w:r w:rsidR="00FA515D" w:rsidRPr="00CF5DD8">
        <w:rPr>
          <w:rFonts w:asciiTheme="minorBidi" w:hAnsiTheme="minorBidi"/>
        </w:rPr>
        <w:t xml:space="preserve"> 35:13) learns that </w:t>
      </w:r>
      <w:r w:rsidR="00825D48" w:rsidRPr="00CF5DD8">
        <w:rPr>
          <w:rFonts w:asciiTheme="minorBidi" w:hAnsiTheme="minorBidi"/>
        </w:rPr>
        <w:t xml:space="preserve">a city </w:t>
      </w:r>
      <w:r w:rsidR="00FA515D" w:rsidRPr="00CF5DD8">
        <w:rPr>
          <w:rFonts w:asciiTheme="minorBidi" w:hAnsiTheme="minorBidi"/>
        </w:rPr>
        <w:t>of refuge protect</w:t>
      </w:r>
      <w:r w:rsidR="00825D48" w:rsidRPr="00CF5DD8">
        <w:rPr>
          <w:rFonts w:asciiTheme="minorBidi" w:hAnsiTheme="minorBidi"/>
        </w:rPr>
        <w:t>s</w:t>
      </w:r>
      <w:r w:rsidR="00FA515D" w:rsidRPr="00CF5DD8">
        <w:rPr>
          <w:rFonts w:asciiTheme="minorBidi" w:hAnsiTheme="minorBidi"/>
        </w:rPr>
        <w:t xml:space="preserve"> ev</w:t>
      </w:r>
      <w:r w:rsidR="00825D48" w:rsidRPr="00CF5DD8">
        <w:rPr>
          <w:rFonts w:asciiTheme="minorBidi" w:hAnsiTheme="minorBidi"/>
        </w:rPr>
        <w:t xml:space="preserve">en a </w:t>
      </w:r>
      <w:r w:rsidR="00FA515D" w:rsidRPr="00CF5DD8">
        <w:rPr>
          <w:rFonts w:asciiTheme="minorBidi" w:hAnsiTheme="minorBidi"/>
        </w:rPr>
        <w:t>murder</w:t>
      </w:r>
      <w:r w:rsidR="00B17E37" w:rsidRPr="00CF5DD8">
        <w:rPr>
          <w:rFonts w:asciiTheme="minorBidi" w:hAnsiTheme="minorBidi"/>
        </w:rPr>
        <w:t>er</w:t>
      </w:r>
      <w:r w:rsidR="00FA515D" w:rsidRPr="00CF5DD8">
        <w:rPr>
          <w:rFonts w:asciiTheme="minorBidi" w:hAnsiTheme="minorBidi"/>
        </w:rPr>
        <w:t xml:space="preserve"> </w:t>
      </w:r>
      <w:r w:rsidR="00825D48" w:rsidRPr="00CF5DD8">
        <w:rPr>
          <w:rFonts w:asciiTheme="minorBidi" w:hAnsiTheme="minorBidi"/>
        </w:rPr>
        <w:t xml:space="preserve">who runs to it </w:t>
      </w:r>
      <w:r w:rsidR="00FA515D" w:rsidRPr="00CF5DD8">
        <w:rPr>
          <w:rFonts w:asciiTheme="minorBidi" w:hAnsiTheme="minorBidi"/>
        </w:rPr>
        <w:t>from the Diaspora (see</w:t>
      </w:r>
      <w:r w:rsidR="00B17E37" w:rsidRPr="00CF5DD8">
        <w:rPr>
          <w:rFonts w:asciiTheme="minorBidi" w:hAnsiTheme="minorBidi"/>
        </w:rPr>
        <w:t xml:space="preserve"> </w:t>
      </w:r>
      <w:r w:rsidR="000649AE" w:rsidRPr="00CF5DD8">
        <w:rPr>
          <w:rFonts w:asciiTheme="minorBidi" w:hAnsiTheme="minorBidi"/>
        </w:rPr>
        <w:t xml:space="preserve">Rabbeinu Hillel and </w:t>
      </w:r>
      <w:r w:rsidR="00B17E37" w:rsidRPr="00CF5DD8">
        <w:rPr>
          <w:rFonts w:asciiTheme="minorBidi" w:hAnsiTheme="minorBidi"/>
        </w:rPr>
        <w:t>Netziv</w:t>
      </w:r>
      <w:r w:rsidR="000649AE" w:rsidRPr="00CF5DD8">
        <w:rPr>
          <w:rFonts w:asciiTheme="minorBidi" w:hAnsiTheme="minorBidi"/>
        </w:rPr>
        <w:t>, as well as T</w:t>
      </w:r>
      <w:r w:rsidR="00FA515D" w:rsidRPr="00CF5DD8">
        <w:rPr>
          <w:rFonts w:asciiTheme="minorBidi" w:hAnsiTheme="minorBidi"/>
        </w:rPr>
        <w:t xml:space="preserve">ashbetz </w:t>
      </w:r>
      <w:r w:rsidR="00B4018B" w:rsidRPr="00CF5DD8">
        <w:rPr>
          <w:rFonts w:asciiTheme="minorBidi" w:hAnsiTheme="minorBidi"/>
        </w:rPr>
        <w:t>[</w:t>
      </w:r>
      <w:r w:rsidR="00FA515D" w:rsidRPr="00CF5DD8">
        <w:rPr>
          <w:rFonts w:asciiTheme="minorBidi" w:hAnsiTheme="minorBidi"/>
        </w:rPr>
        <w:t>3:200</w:t>
      </w:r>
      <w:r w:rsidR="00B4018B" w:rsidRPr="00CF5DD8">
        <w:rPr>
          <w:rFonts w:asciiTheme="minorBidi" w:hAnsiTheme="minorBidi"/>
        </w:rPr>
        <w:t>]</w:t>
      </w:r>
      <w:r w:rsidR="00FA515D" w:rsidRPr="00CF5DD8">
        <w:rPr>
          <w:rFonts w:asciiTheme="minorBidi" w:hAnsiTheme="minorBidi"/>
        </w:rPr>
        <w:t xml:space="preserve">; however, see </w:t>
      </w:r>
      <w:r w:rsidR="00FA515D" w:rsidRPr="00CF5DD8">
        <w:rPr>
          <w:rFonts w:asciiTheme="minorBidi" w:hAnsiTheme="minorBidi"/>
          <w:i/>
          <w:iCs/>
        </w:rPr>
        <w:t>Kessef Mishn</w:t>
      </w:r>
      <w:r w:rsidR="009D38B0">
        <w:rPr>
          <w:rFonts w:asciiTheme="minorBidi" w:hAnsiTheme="minorBidi"/>
          <w:i/>
          <w:iCs/>
        </w:rPr>
        <w:t>eh</w:t>
      </w:r>
      <w:r w:rsidR="00FA515D" w:rsidRPr="00CF5DD8">
        <w:rPr>
          <w:rFonts w:asciiTheme="minorBidi" w:hAnsiTheme="minorBidi"/>
          <w:i/>
          <w:iCs/>
        </w:rPr>
        <w:t xml:space="preserve"> </w:t>
      </w:r>
      <w:r w:rsidR="009D38B0">
        <w:rPr>
          <w:rFonts w:asciiTheme="minorBidi" w:hAnsiTheme="minorBidi"/>
        </w:rPr>
        <w:t>above</w:t>
      </w:r>
      <w:r w:rsidR="00B17E37" w:rsidRPr="00CF5DD8">
        <w:rPr>
          <w:rFonts w:asciiTheme="minorBidi" w:hAnsiTheme="minorBidi"/>
        </w:rPr>
        <w:t xml:space="preserve">).  In </w:t>
      </w:r>
      <w:r w:rsidR="00825D48" w:rsidRPr="00CF5DD8">
        <w:rPr>
          <w:rFonts w:asciiTheme="minorBidi" w:hAnsiTheme="minorBidi"/>
        </w:rPr>
        <w:t>such a</w:t>
      </w:r>
      <w:r w:rsidR="00B17E37" w:rsidRPr="00CF5DD8">
        <w:rPr>
          <w:rFonts w:asciiTheme="minorBidi" w:hAnsiTheme="minorBidi"/>
        </w:rPr>
        <w:t xml:space="preserve"> case, perhaps the cit</w:t>
      </w:r>
      <w:r w:rsidR="00F2212F" w:rsidRPr="00CF5DD8">
        <w:rPr>
          <w:rFonts w:asciiTheme="minorBidi" w:hAnsiTheme="minorBidi"/>
        </w:rPr>
        <w:t>y</w:t>
      </w:r>
      <w:r w:rsidR="00B17E37" w:rsidRPr="00CF5DD8">
        <w:rPr>
          <w:rFonts w:asciiTheme="minorBidi" w:hAnsiTheme="minorBidi"/>
        </w:rPr>
        <w:t xml:space="preserve"> only functionally </w:t>
      </w:r>
      <w:r w:rsidR="00F2212F" w:rsidRPr="00CF5DD8">
        <w:rPr>
          <w:rFonts w:asciiTheme="minorBidi" w:hAnsiTheme="minorBidi"/>
        </w:rPr>
        <w:t xml:space="preserve">affords refuge to </w:t>
      </w:r>
      <w:r w:rsidR="00B17E37" w:rsidRPr="00CF5DD8">
        <w:rPr>
          <w:rFonts w:asciiTheme="minorBidi" w:hAnsiTheme="minorBidi"/>
        </w:rPr>
        <w:t>the murderer but do</w:t>
      </w:r>
      <w:r w:rsidR="00F2212F" w:rsidRPr="00CF5DD8">
        <w:rPr>
          <w:rFonts w:asciiTheme="minorBidi" w:hAnsiTheme="minorBidi"/>
        </w:rPr>
        <w:t>es</w:t>
      </w:r>
      <w:r w:rsidR="00B17E37" w:rsidRPr="00CF5DD8">
        <w:rPr>
          <w:rFonts w:asciiTheme="minorBidi" w:hAnsiTheme="minorBidi"/>
        </w:rPr>
        <w:t xml:space="preserve"> not atone</w:t>
      </w:r>
      <w:r w:rsidR="00B4018B" w:rsidRPr="00CF5DD8">
        <w:rPr>
          <w:rFonts w:asciiTheme="minorBidi" w:hAnsiTheme="minorBidi"/>
        </w:rPr>
        <w:t xml:space="preserve"> for the murder</w:t>
      </w:r>
      <w:r w:rsidR="00B17E37" w:rsidRPr="00CF5DD8">
        <w:rPr>
          <w:rFonts w:asciiTheme="minorBidi" w:hAnsiTheme="minorBidi"/>
        </w:rPr>
        <w:t>.</w:t>
      </w:r>
    </w:p>
  </w:footnote>
  <w:footnote w:id="9">
    <w:p w:rsidR="00C63F14" w:rsidRPr="00CF5DD8" w:rsidRDefault="00C63F14"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I presume this is the Tashbetz’s intention, even though this point is not explicit in his wording. </w:t>
      </w:r>
    </w:p>
  </w:footnote>
  <w:footnote w:id="10">
    <w:p w:rsidR="00C63F14" w:rsidRPr="00CF5DD8" w:rsidRDefault="00C63F14"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Also see </w:t>
      </w:r>
      <w:r w:rsidRPr="00CF5DD8">
        <w:rPr>
          <w:rFonts w:asciiTheme="minorBidi" w:hAnsiTheme="minorBidi"/>
          <w:i/>
          <w:iCs/>
        </w:rPr>
        <w:t>Sifrei</w:t>
      </w:r>
      <w:r w:rsidR="00ED4D70" w:rsidRPr="00CF5DD8">
        <w:rPr>
          <w:rFonts w:asciiTheme="minorBidi" w:hAnsiTheme="minorBidi"/>
        </w:rPr>
        <w:t xml:space="preserve"> on</w:t>
      </w:r>
      <w:r w:rsidRPr="00CF5DD8">
        <w:rPr>
          <w:rFonts w:asciiTheme="minorBidi" w:hAnsiTheme="minorBidi"/>
        </w:rPr>
        <w:t xml:space="preserve"> </w:t>
      </w:r>
      <w:r w:rsidRPr="00CF5DD8">
        <w:rPr>
          <w:rFonts w:asciiTheme="minorBidi" w:hAnsiTheme="minorBidi"/>
          <w:i/>
          <w:iCs/>
        </w:rPr>
        <w:t>Bamidbar</w:t>
      </w:r>
      <w:r w:rsidRPr="00CF5DD8">
        <w:rPr>
          <w:rFonts w:asciiTheme="minorBidi" w:hAnsiTheme="minorBidi"/>
        </w:rPr>
        <w:t xml:space="preserve"> </w:t>
      </w:r>
      <w:r w:rsidR="00ED4D70" w:rsidRPr="00CF5DD8">
        <w:rPr>
          <w:rFonts w:asciiTheme="minorBidi" w:hAnsiTheme="minorBidi"/>
        </w:rPr>
        <w:t>35:33</w:t>
      </w:r>
      <w:r w:rsidRPr="00CF5DD8">
        <w:rPr>
          <w:rFonts w:asciiTheme="minorBidi" w:hAnsiTheme="minorBidi"/>
        </w:rPr>
        <w:t xml:space="preserve"> and </w:t>
      </w:r>
      <w:r w:rsidRPr="00CF5DD8">
        <w:rPr>
          <w:rFonts w:asciiTheme="minorBidi" w:hAnsiTheme="minorBidi"/>
          <w:i/>
          <w:iCs/>
        </w:rPr>
        <w:t>Ketubot</w:t>
      </w:r>
      <w:r w:rsidRPr="00CF5DD8">
        <w:rPr>
          <w:rFonts w:asciiTheme="minorBidi" w:hAnsiTheme="minorBidi"/>
        </w:rPr>
        <w:t xml:space="preserve"> 37b, which connect </w:t>
      </w:r>
      <w:r w:rsidRPr="00CF5DD8">
        <w:rPr>
          <w:rFonts w:asciiTheme="minorBidi" w:hAnsiTheme="minorBidi"/>
          <w:i/>
          <w:iCs/>
        </w:rPr>
        <w:t>egla arufa</w:t>
      </w:r>
      <w:r w:rsidRPr="00CF5DD8">
        <w:rPr>
          <w:rFonts w:asciiTheme="minorBidi" w:hAnsiTheme="minorBidi"/>
        </w:rPr>
        <w:t xml:space="preserve"> to </w:t>
      </w:r>
      <w:r w:rsidR="00ED4D70" w:rsidRPr="00CF5DD8">
        <w:rPr>
          <w:rFonts w:asciiTheme="minorBidi" w:hAnsiTheme="minorBidi"/>
        </w:rPr>
        <w:t xml:space="preserve">that verse.  </w:t>
      </w:r>
      <w:r w:rsidRPr="00CF5DD8">
        <w:rPr>
          <w:rFonts w:asciiTheme="minorBidi" w:hAnsiTheme="minorBidi"/>
        </w:rPr>
        <w:t xml:space="preserve">  </w:t>
      </w:r>
    </w:p>
  </w:footnote>
  <w:footnote w:id="11">
    <w:p w:rsidR="00C63F14" w:rsidRPr="00CF5DD8" w:rsidRDefault="00C63F14" w:rsidP="00D42C6E">
      <w:pPr>
        <w:pStyle w:val="FootnoteText"/>
        <w:jc w:val="both"/>
        <w:rPr>
          <w:rFonts w:asciiTheme="minorBidi" w:hAnsiTheme="minorBidi"/>
        </w:rPr>
      </w:pPr>
      <w:r w:rsidRPr="00CF5DD8">
        <w:rPr>
          <w:rStyle w:val="FootnoteReference"/>
          <w:rFonts w:asciiTheme="minorBidi" w:hAnsiTheme="minorBidi"/>
        </w:rPr>
        <w:footnoteRef/>
      </w:r>
      <w:r w:rsidR="00BC255B">
        <w:rPr>
          <w:rFonts w:asciiTheme="minorBidi" w:hAnsiTheme="minorBidi"/>
        </w:rPr>
        <w:t xml:space="preserve"> </w:t>
      </w:r>
      <w:r w:rsidRPr="00CF5DD8">
        <w:rPr>
          <w:rFonts w:asciiTheme="minorBidi" w:hAnsiTheme="minorBidi"/>
        </w:rPr>
        <w:t xml:space="preserve">Also see </w:t>
      </w:r>
      <w:r w:rsidRPr="00CF5DD8">
        <w:rPr>
          <w:rFonts w:asciiTheme="minorBidi" w:hAnsiTheme="minorBidi"/>
          <w:i/>
          <w:iCs/>
        </w:rPr>
        <w:t>Yoma</w:t>
      </w:r>
      <w:r w:rsidRPr="00CF5DD8">
        <w:rPr>
          <w:rFonts w:asciiTheme="minorBidi" w:hAnsiTheme="minorBidi"/>
        </w:rPr>
        <w:t xml:space="preserve"> 9b, where Reish Lakish blames the </w:t>
      </w:r>
      <w:r w:rsidR="006F123B">
        <w:rPr>
          <w:rFonts w:asciiTheme="minorBidi" w:hAnsiTheme="minorBidi"/>
        </w:rPr>
        <w:t>limited Divine Presence of the S</w:t>
      </w:r>
      <w:r w:rsidRPr="00CF5DD8">
        <w:rPr>
          <w:rFonts w:asciiTheme="minorBidi" w:hAnsiTheme="minorBidi"/>
        </w:rPr>
        <w:t xml:space="preserve">econd Temple upon the lack of Jewish return from Babylonia.   </w:t>
      </w:r>
      <w:r w:rsidR="00EB40C6" w:rsidRPr="00CF5DD8">
        <w:rPr>
          <w:rFonts w:asciiTheme="minorBidi" w:hAnsiTheme="minorBidi"/>
        </w:rPr>
        <w:t xml:space="preserve">Also see </w:t>
      </w:r>
      <w:r w:rsidR="00EB40C6" w:rsidRPr="00CF5DD8">
        <w:rPr>
          <w:rFonts w:asciiTheme="minorBidi" w:hAnsiTheme="minorBidi"/>
          <w:i/>
          <w:iCs/>
        </w:rPr>
        <w:t>Yevamot</w:t>
      </w:r>
      <w:r w:rsidR="00EB40C6" w:rsidRPr="00CF5DD8">
        <w:rPr>
          <w:rFonts w:asciiTheme="minorBidi" w:hAnsiTheme="minorBidi"/>
        </w:rPr>
        <w:t xml:space="preserve"> 64a</w:t>
      </w:r>
      <w:r w:rsidR="007D401D" w:rsidRPr="00CF5DD8">
        <w:rPr>
          <w:rFonts w:asciiTheme="minorBidi" w:hAnsiTheme="minorBidi"/>
        </w:rPr>
        <w:t xml:space="preserve"> (discussed earlier in </w:t>
      </w:r>
      <w:hyperlink r:id="rId1" w:history="1">
        <w:r w:rsidR="007D401D" w:rsidRPr="000270CE">
          <w:rPr>
            <w:rStyle w:val="Hyperlink"/>
            <w:rFonts w:asciiTheme="minorBidi" w:hAnsiTheme="minorBidi" w:cstheme="minorBidi"/>
            <w:i/>
            <w:iCs/>
          </w:rPr>
          <w:t>shiur</w:t>
        </w:r>
        <w:r w:rsidR="007D401D" w:rsidRPr="000270CE">
          <w:rPr>
            <w:rStyle w:val="Hyperlink"/>
            <w:rFonts w:asciiTheme="minorBidi" w:hAnsiTheme="minorBidi" w:cstheme="minorBidi"/>
          </w:rPr>
          <w:t xml:space="preserve"> #6</w:t>
        </w:r>
      </w:hyperlink>
      <w:r w:rsidR="007D401D" w:rsidRPr="00CF5DD8">
        <w:rPr>
          <w:rFonts w:asciiTheme="minorBidi" w:hAnsiTheme="minorBidi"/>
        </w:rPr>
        <w:t>)</w:t>
      </w:r>
      <w:r w:rsidR="00EB40C6" w:rsidRPr="00CF5DD8">
        <w:rPr>
          <w:rFonts w:asciiTheme="minorBidi" w:hAnsiTheme="minorBidi"/>
        </w:rPr>
        <w:t>.</w:t>
      </w:r>
    </w:p>
  </w:footnote>
  <w:footnote w:id="12">
    <w:p w:rsidR="00C63F14" w:rsidRPr="00CF5DD8" w:rsidRDefault="00C63F14"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The </w:t>
      </w:r>
      <w:r w:rsidRPr="00CF5DD8">
        <w:rPr>
          <w:rFonts w:asciiTheme="minorBidi" w:hAnsiTheme="minorBidi"/>
          <w:i/>
          <w:iCs/>
        </w:rPr>
        <w:t>Tanakh</w:t>
      </w:r>
      <w:r w:rsidRPr="00CF5DD8">
        <w:rPr>
          <w:rFonts w:asciiTheme="minorBidi" w:hAnsiTheme="minorBidi"/>
        </w:rPr>
        <w:t xml:space="preserve"> repeatedly refers to the entire population of the Land of Israel as </w:t>
      </w:r>
      <w:r w:rsidR="00BF248A">
        <w:rPr>
          <w:rFonts w:asciiTheme="minorBidi" w:hAnsiTheme="minorBidi"/>
        </w:rPr>
        <w:t>the people</w:t>
      </w:r>
      <w:r w:rsidR="004F6A3D" w:rsidRPr="00CF5DD8">
        <w:rPr>
          <w:rFonts w:asciiTheme="minorBidi" w:hAnsiTheme="minorBidi"/>
        </w:rPr>
        <w:t xml:space="preserve"> </w:t>
      </w:r>
      <w:r w:rsidRPr="00CF5DD8">
        <w:rPr>
          <w:rFonts w:asciiTheme="minorBidi" w:hAnsiTheme="minorBidi"/>
        </w:rPr>
        <w:t>inhabiting either “from Dan to Be’er Sheva” (</w:t>
      </w:r>
      <w:r w:rsidRPr="00CF5DD8">
        <w:rPr>
          <w:rFonts w:asciiTheme="minorBidi" w:hAnsiTheme="minorBidi"/>
          <w:i/>
          <w:iCs/>
        </w:rPr>
        <w:t>Shmuel</w:t>
      </w:r>
      <w:r w:rsidRPr="00CF5DD8">
        <w:rPr>
          <w:rFonts w:asciiTheme="minorBidi" w:hAnsiTheme="minorBidi"/>
        </w:rPr>
        <w:t xml:space="preserve"> I 3:20, </w:t>
      </w:r>
      <w:r w:rsidRPr="00CF5DD8">
        <w:rPr>
          <w:rFonts w:asciiTheme="minorBidi" w:hAnsiTheme="minorBidi"/>
          <w:i/>
          <w:iCs/>
        </w:rPr>
        <w:t>Shmuel</w:t>
      </w:r>
      <w:r w:rsidRPr="00CF5DD8">
        <w:rPr>
          <w:rFonts w:asciiTheme="minorBidi" w:hAnsiTheme="minorBidi"/>
        </w:rPr>
        <w:t xml:space="preserve"> II 3:10, 17:11, 24:2,15 and </w:t>
      </w:r>
      <w:r w:rsidRPr="00CF5DD8">
        <w:rPr>
          <w:rFonts w:asciiTheme="minorBidi" w:hAnsiTheme="minorBidi"/>
          <w:i/>
          <w:iCs/>
        </w:rPr>
        <w:t>Melakhim</w:t>
      </w:r>
      <w:r w:rsidRPr="00CF5DD8">
        <w:rPr>
          <w:rFonts w:asciiTheme="minorBidi" w:hAnsiTheme="minorBidi"/>
        </w:rPr>
        <w:t xml:space="preserve"> I 5:5) or from Levo Chamat to the Egyptian border (see </w:t>
      </w:r>
      <w:r w:rsidRPr="00CF5DD8">
        <w:rPr>
          <w:rFonts w:asciiTheme="minorBidi" w:hAnsiTheme="minorBidi"/>
          <w:i/>
          <w:iCs/>
        </w:rPr>
        <w:t>Melakhim</w:t>
      </w:r>
      <w:r w:rsidRPr="00CF5DD8">
        <w:rPr>
          <w:rFonts w:asciiTheme="minorBidi" w:hAnsiTheme="minorBidi"/>
        </w:rPr>
        <w:t xml:space="preserve"> I 8:65, </w:t>
      </w:r>
      <w:r w:rsidRPr="00CF5DD8">
        <w:rPr>
          <w:rFonts w:asciiTheme="minorBidi" w:hAnsiTheme="minorBidi"/>
          <w:i/>
          <w:iCs/>
        </w:rPr>
        <w:t>Amos</w:t>
      </w:r>
      <w:r w:rsidRPr="00CF5DD8">
        <w:rPr>
          <w:rFonts w:asciiTheme="minorBidi" w:hAnsiTheme="minorBidi"/>
        </w:rPr>
        <w:t xml:space="preserve"> 6:14, </w:t>
      </w:r>
      <w:r w:rsidRPr="00CF5DD8">
        <w:rPr>
          <w:rFonts w:asciiTheme="minorBidi" w:hAnsiTheme="minorBidi"/>
          <w:i/>
          <w:iCs/>
        </w:rPr>
        <w:t>Divrei Ha-yamim</w:t>
      </w:r>
      <w:r w:rsidRPr="00CF5DD8">
        <w:rPr>
          <w:rFonts w:asciiTheme="minorBidi" w:hAnsiTheme="minorBidi"/>
        </w:rPr>
        <w:t xml:space="preserve"> I 13:5 and </w:t>
      </w:r>
      <w:r w:rsidRPr="00CF5DD8">
        <w:rPr>
          <w:rFonts w:asciiTheme="minorBidi" w:hAnsiTheme="minorBidi"/>
          <w:i/>
          <w:iCs/>
        </w:rPr>
        <w:t>Divrei Ha-yamim</w:t>
      </w:r>
      <w:r w:rsidRPr="00CF5DD8">
        <w:rPr>
          <w:rFonts w:asciiTheme="minorBidi" w:hAnsiTheme="minorBidi"/>
        </w:rPr>
        <w:t xml:space="preserve"> II 7:8).  Only once does the text </w:t>
      </w:r>
      <w:r w:rsidR="001B7BE2" w:rsidRPr="00CF5DD8">
        <w:rPr>
          <w:rFonts w:asciiTheme="minorBidi" w:hAnsiTheme="minorBidi"/>
        </w:rPr>
        <w:t>also</w:t>
      </w:r>
      <w:r w:rsidRPr="00CF5DD8">
        <w:rPr>
          <w:rFonts w:asciiTheme="minorBidi" w:hAnsiTheme="minorBidi"/>
        </w:rPr>
        <w:t xml:space="preserve"> refer to the inhabitants of the eastern bank of the Jordan:  “The entire congregation gathered, as one person, [coming] from Dan to Be’er Sheva, </w:t>
      </w:r>
      <w:r w:rsidRPr="00CF5DD8">
        <w:rPr>
          <w:rFonts w:asciiTheme="minorBidi" w:hAnsiTheme="minorBidi"/>
          <w:b/>
          <w:bCs/>
        </w:rPr>
        <w:t>a</w:t>
      </w:r>
      <w:r w:rsidR="001B7BE2" w:rsidRPr="00CF5DD8">
        <w:rPr>
          <w:rFonts w:asciiTheme="minorBidi" w:hAnsiTheme="minorBidi"/>
          <w:b/>
          <w:bCs/>
        </w:rPr>
        <w:t>nd [from]</w:t>
      </w:r>
      <w:r w:rsidRPr="00CF5DD8">
        <w:rPr>
          <w:rFonts w:asciiTheme="minorBidi" w:hAnsiTheme="minorBidi"/>
          <w:b/>
          <w:bCs/>
        </w:rPr>
        <w:t xml:space="preserve"> the Land of Gil’ad</w:t>
      </w:r>
      <w:r w:rsidRPr="00CF5DD8">
        <w:rPr>
          <w:rFonts w:asciiTheme="minorBidi" w:hAnsiTheme="minorBidi"/>
        </w:rPr>
        <w:t xml:space="preserve"> [east of the Jordan]” (</w:t>
      </w:r>
      <w:r w:rsidRPr="00CF5DD8">
        <w:rPr>
          <w:rFonts w:asciiTheme="minorBidi" w:hAnsiTheme="minorBidi"/>
          <w:i/>
          <w:iCs/>
        </w:rPr>
        <w:t>Shoftim</w:t>
      </w:r>
      <w:r w:rsidRPr="00CF5DD8">
        <w:rPr>
          <w:rFonts w:asciiTheme="minorBidi" w:hAnsiTheme="minorBidi"/>
        </w:rPr>
        <w:t xml:space="preserve"> 20:1).  While this one instance could represent a historical exception, more likely the inhabitants of Gil’ad are implicitly included in all the other </w:t>
      </w:r>
      <w:r w:rsidR="004F6A3D" w:rsidRPr="00CF5DD8">
        <w:rPr>
          <w:rFonts w:asciiTheme="minorBidi" w:hAnsiTheme="minorBidi"/>
        </w:rPr>
        <w:t>verses</w:t>
      </w:r>
      <w:r w:rsidRPr="00CF5DD8">
        <w:rPr>
          <w:rFonts w:asciiTheme="minorBidi" w:hAnsiTheme="minorBidi"/>
        </w:rPr>
        <w:t xml:space="preserve"> as well.  </w:t>
      </w:r>
      <w:r w:rsidR="00EB2603">
        <w:rPr>
          <w:rFonts w:asciiTheme="minorBidi" w:hAnsiTheme="minorBidi"/>
        </w:rPr>
        <w:t xml:space="preserve">The </w:t>
      </w:r>
      <w:r w:rsidR="00EB2603" w:rsidRPr="00EB2603">
        <w:rPr>
          <w:rFonts w:asciiTheme="minorBidi" w:hAnsiTheme="minorBidi"/>
          <w:i/>
          <w:iCs/>
        </w:rPr>
        <w:t>Navi</w:t>
      </w:r>
      <w:r w:rsidR="00EB2603">
        <w:rPr>
          <w:rFonts w:asciiTheme="minorBidi" w:hAnsiTheme="minorBidi"/>
        </w:rPr>
        <w:t xml:space="preserve"> o</w:t>
      </w:r>
      <w:r w:rsidR="00BF248A">
        <w:rPr>
          <w:rFonts w:asciiTheme="minorBidi" w:hAnsiTheme="minorBidi"/>
        </w:rPr>
        <w:t xml:space="preserve">nly </w:t>
      </w:r>
      <w:r w:rsidR="004F6A3D" w:rsidRPr="00CF5DD8">
        <w:rPr>
          <w:rFonts w:asciiTheme="minorBidi" w:hAnsiTheme="minorBidi"/>
        </w:rPr>
        <w:t>specifies</w:t>
      </w:r>
      <w:r w:rsidRPr="00CF5DD8">
        <w:rPr>
          <w:rFonts w:asciiTheme="minorBidi" w:hAnsiTheme="minorBidi"/>
        </w:rPr>
        <w:t xml:space="preserve"> the inhabitants of </w:t>
      </w:r>
      <w:r w:rsidR="004F6A3D" w:rsidRPr="00CF5DD8">
        <w:rPr>
          <w:rFonts w:asciiTheme="minorBidi" w:hAnsiTheme="minorBidi"/>
        </w:rPr>
        <w:t>the eastern bank of the Jordan</w:t>
      </w:r>
      <w:r w:rsidRPr="00CF5DD8">
        <w:rPr>
          <w:rFonts w:asciiTheme="minorBidi" w:hAnsiTheme="minorBidi"/>
        </w:rPr>
        <w:t xml:space="preserve"> </w:t>
      </w:r>
      <w:r w:rsidR="00BF248A">
        <w:rPr>
          <w:rFonts w:asciiTheme="minorBidi" w:hAnsiTheme="minorBidi"/>
        </w:rPr>
        <w:t xml:space="preserve">because </w:t>
      </w:r>
      <w:r w:rsidRPr="00CF5DD8">
        <w:rPr>
          <w:rFonts w:asciiTheme="minorBidi" w:hAnsiTheme="minorBidi"/>
        </w:rPr>
        <w:t xml:space="preserve">one </w:t>
      </w:r>
      <w:r w:rsidR="004F6A3D" w:rsidRPr="00CF5DD8">
        <w:rPr>
          <w:rFonts w:asciiTheme="minorBidi" w:hAnsiTheme="minorBidi"/>
        </w:rPr>
        <w:t xml:space="preserve">particular </w:t>
      </w:r>
      <w:r w:rsidRPr="00CF5DD8">
        <w:rPr>
          <w:rFonts w:asciiTheme="minorBidi" w:hAnsiTheme="minorBidi"/>
        </w:rPr>
        <w:t>city of Gil’ad</w:t>
      </w:r>
      <w:r w:rsidR="00FE0E3B">
        <w:rPr>
          <w:rFonts w:asciiTheme="minorBidi" w:hAnsiTheme="minorBidi"/>
        </w:rPr>
        <w:t>—</w:t>
      </w:r>
      <w:r w:rsidRPr="00CF5DD8">
        <w:rPr>
          <w:rFonts w:asciiTheme="minorBidi" w:hAnsiTheme="minorBidi"/>
        </w:rPr>
        <w:t>Yavesh</w:t>
      </w:r>
      <w:r w:rsidR="00FE0E3B">
        <w:rPr>
          <w:rFonts w:asciiTheme="minorBidi" w:hAnsiTheme="minorBidi"/>
        </w:rPr>
        <w:t xml:space="preserve"> </w:t>
      </w:r>
      <w:r w:rsidRPr="00CF5DD8">
        <w:rPr>
          <w:rFonts w:asciiTheme="minorBidi" w:hAnsiTheme="minorBidi"/>
        </w:rPr>
        <w:t>Gil’ad—notably did not joint that gathering (see 21:8-9).  I thank my teacher R. Menachem Leibtag for this insight.</w:t>
      </w:r>
    </w:p>
  </w:footnote>
  <w:footnote w:id="13">
    <w:p w:rsidR="00C63F14" w:rsidRPr="00CF5DD8" w:rsidRDefault="00C63F14"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However</w:t>
      </w:r>
      <w:r w:rsidR="00E10DB0" w:rsidRPr="00CF5DD8">
        <w:rPr>
          <w:rFonts w:asciiTheme="minorBidi" w:hAnsiTheme="minorBidi"/>
        </w:rPr>
        <w:t>,</w:t>
      </w:r>
      <w:r w:rsidRPr="00CF5DD8">
        <w:rPr>
          <w:rFonts w:asciiTheme="minorBidi" w:hAnsiTheme="minorBidi"/>
        </w:rPr>
        <w:t xml:space="preserve"> see </w:t>
      </w:r>
      <w:r w:rsidRPr="00CF5DD8">
        <w:rPr>
          <w:rFonts w:asciiTheme="minorBidi" w:hAnsiTheme="minorBidi"/>
          <w:i/>
          <w:iCs/>
        </w:rPr>
        <w:t>Chiddushei Ha-Ran Rosh Ha-shana</w:t>
      </w:r>
      <w:r w:rsidRPr="00CF5DD8">
        <w:rPr>
          <w:rFonts w:asciiTheme="minorBidi" w:hAnsiTheme="minorBidi"/>
        </w:rPr>
        <w:t xml:space="preserve"> 13a.</w:t>
      </w:r>
    </w:p>
  </w:footnote>
  <w:footnote w:id="14">
    <w:p w:rsidR="00C63F14" w:rsidRPr="00EB2603" w:rsidRDefault="00C63F14"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w:t>
      </w:r>
      <w:r w:rsidRPr="00CF5DD8">
        <w:rPr>
          <w:rFonts w:asciiTheme="minorBidi" w:hAnsiTheme="minorBidi"/>
          <w:i/>
          <w:iCs/>
        </w:rPr>
        <w:t>Mechilta Beshalach</w:t>
      </w:r>
      <w:r w:rsidRPr="00CF5DD8">
        <w:rPr>
          <w:rFonts w:asciiTheme="minorBidi" w:hAnsiTheme="minorBidi"/>
        </w:rPr>
        <w:t xml:space="preserve">, </w:t>
      </w:r>
      <w:r w:rsidRPr="00CF5DD8">
        <w:rPr>
          <w:rFonts w:asciiTheme="minorBidi" w:hAnsiTheme="minorBidi"/>
          <w:i/>
          <w:iCs/>
        </w:rPr>
        <w:t>Masekhta De-shira</w:t>
      </w:r>
      <w:r w:rsidRPr="00CF5DD8">
        <w:rPr>
          <w:rFonts w:asciiTheme="minorBidi" w:hAnsiTheme="minorBidi"/>
        </w:rPr>
        <w:t xml:space="preserve"> 3; also see </w:t>
      </w:r>
      <w:r w:rsidRPr="00CF5DD8">
        <w:rPr>
          <w:rFonts w:asciiTheme="minorBidi" w:hAnsiTheme="minorBidi"/>
          <w:i/>
          <w:iCs/>
        </w:rPr>
        <w:t>Mechilta Bo</w:t>
      </w:r>
      <w:r w:rsidR="00B80BCB" w:rsidRPr="00CF5DD8">
        <w:rPr>
          <w:rFonts w:asciiTheme="minorBidi" w:hAnsiTheme="minorBidi"/>
        </w:rPr>
        <w:t>,</w:t>
      </w:r>
      <w:r w:rsidRPr="00CF5DD8">
        <w:rPr>
          <w:rFonts w:asciiTheme="minorBidi" w:hAnsiTheme="minorBidi"/>
          <w:i/>
          <w:iCs/>
        </w:rPr>
        <w:t xml:space="preserve"> Masekhta De-pischa</w:t>
      </w:r>
      <w:r w:rsidRPr="00CF5DD8">
        <w:rPr>
          <w:rFonts w:asciiTheme="minorBidi" w:hAnsiTheme="minorBidi"/>
        </w:rPr>
        <w:t xml:space="preserve"> 14</w:t>
      </w:r>
      <w:r w:rsidR="00B80BCB" w:rsidRPr="00CF5DD8">
        <w:rPr>
          <w:rFonts w:asciiTheme="minorBidi" w:hAnsiTheme="minorBidi"/>
        </w:rPr>
        <w:t xml:space="preserve"> and </w:t>
      </w:r>
      <w:r w:rsidR="00B80BCB" w:rsidRPr="00CF5DD8">
        <w:rPr>
          <w:rFonts w:asciiTheme="minorBidi" w:hAnsiTheme="minorBidi"/>
          <w:i/>
          <w:iCs/>
        </w:rPr>
        <w:t>Sifrei</w:t>
      </w:r>
      <w:r w:rsidR="00B80BCB" w:rsidRPr="00CF5DD8">
        <w:rPr>
          <w:rFonts w:asciiTheme="minorBidi" w:hAnsiTheme="minorBidi"/>
        </w:rPr>
        <w:t xml:space="preserve"> on </w:t>
      </w:r>
      <w:r w:rsidR="00B80BCB" w:rsidRPr="00CF5DD8">
        <w:rPr>
          <w:rFonts w:asciiTheme="minorBidi" w:hAnsiTheme="minorBidi"/>
          <w:i/>
          <w:iCs/>
        </w:rPr>
        <w:t>Bamibdar</w:t>
      </w:r>
      <w:r w:rsidR="00B80BCB" w:rsidRPr="00CF5DD8">
        <w:rPr>
          <w:rFonts w:asciiTheme="minorBidi" w:hAnsiTheme="minorBidi"/>
        </w:rPr>
        <w:t xml:space="preserve"> 35:34</w:t>
      </w:r>
      <w:r w:rsidRPr="00CF5DD8">
        <w:rPr>
          <w:rFonts w:asciiTheme="minorBidi" w:hAnsiTheme="minorBidi"/>
        </w:rPr>
        <w:t>.</w:t>
      </w:r>
      <w:r w:rsidR="007D59F8">
        <w:rPr>
          <w:rFonts w:asciiTheme="minorBidi" w:hAnsiTheme="minorBidi"/>
        </w:rPr>
        <w:t xml:space="preserve">  </w:t>
      </w:r>
      <w:r w:rsidRPr="00CF5DD8">
        <w:rPr>
          <w:rFonts w:asciiTheme="minorBidi" w:hAnsiTheme="minorBidi"/>
        </w:rPr>
        <w:t>Regarding the first category</w:t>
      </w:r>
      <w:r w:rsidR="00AD04A7" w:rsidRPr="00CF5DD8">
        <w:rPr>
          <w:rFonts w:asciiTheme="minorBidi" w:hAnsiTheme="minorBidi"/>
        </w:rPr>
        <w:t xml:space="preserve"> of Divine Presence</w:t>
      </w:r>
      <w:r w:rsidRPr="00CF5DD8">
        <w:rPr>
          <w:rFonts w:asciiTheme="minorBidi" w:hAnsiTheme="minorBidi"/>
        </w:rPr>
        <w:t xml:space="preserve">, the Ramban depicts </w:t>
      </w:r>
      <w:r w:rsidR="00804439" w:rsidRPr="00CF5DD8">
        <w:rPr>
          <w:rFonts w:asciiTheme="minorBidi" w:hAnsiTheme="minorBidi"/>
        </w:rPr>
        <w:t>the Divine Presence’s</w:t>
      </w:r>
      <w:r w:rsidRPr="00CF5DD8">
        <w:rPr>
          <w:rFonts w:asciiTheme="minorBidi" w:hAnsiTheme="minorBidi"/>
        </w:rPr>
        <w:t xml:space="preserve"> </w:t>
      </w:r>
      <w:r w:rsidR="00804439" w:rsidRPr="00CF5DD8">
        <w:rPr>
          <w:rFonts w:asciiTheme="minorBidi" w:hAnsiTheme="minorBidi"/>
        </w:rPr>
        <w:t>inhabiting of t</w:t>
      </w:r>
      <w:r w:rsidRPr="00CF5DD8">
        <w:rPr>
          <w:rFonts w:asciiTheme="minorBidi" w:hAnsiTheme="minorBidi"/>
        </w:rPr>
        <w:t xml:space="preserve">he Tabernacle as a </w:t>
      </w:r>
      <w:r w:rsidRPr="00CF5DD8">
        <w:rPr>
          <w:rFonts w:asciiTheme="minorBidi" w:hAnsiTheme="minorBidi"/>
          <w:b/>
          <w:bCs/>
        </w:rPr>
        <w:t>return</w:t>
      </w:r>
      <w:r w:rsidRPr="00CF5DD8">
        <w:rPr>
          <w:rFonts w:asciiTheme="minorBidi" w:hAnsiTheme="minorBidi"/>
        </w:rPr>
        <w:t xml:space="preserve"> to what existed for the </w:t>
      </w:r>
      <w:r w:rsidRPr="00215023">
        <w:rPr>
          <w:rFonts w:asciiTheme="minorBidi" w:hAnsiTheme="minorBidi"/>
          <w:i/>
          <w:iCs/>
        </w:rPr>
        <w:t>Avot</w:t>
      </w:r>
      <w:r w:rsidRPr="00CF5DD8">
        <w:rPr>
          <w:rFonts w:asciiTheme="minorBidi" w:hAnsiTheme="minorBidi"/>
        </w:rPr>
        <w:t xml:space="preserve">, “that the Divine secret was upon their tents” (Introduction to </w:t>
      </w:r>
      <w:r w:rsidRPr="00CF5DD8">
        <w:rPr>
          <w:rFonts w:asciiTheme="minorBidi" w:hAnsiTheme="minorBidi"/>
          <w:i/>
          <w:iCs/>
        </w:rPr>
        <w:t>Shemot</w:t>
      </w:r>
      <w:r w:rsidRPr="00CF5DD8">
        <w:rPr>
          <w:rFonts w:asciiTheme="minorBidi" w:hAnsiTheme="minorBidi"/>
        </w:rPr>
        <w:t xml:space="preserve">; see </w:t>
      </w:r>
      <w:r w:rsidRPr="00CF5DD8">
        <w:rPr>
          <w:rFonts w:asciiTheme="minorBidi" w:hAnsiTheme="minorBidi"/>
          <w:i/>
          <w:iCs/>
        </w:rPr>
        <w:t>Iyov</w:t>
      </w:r>
      <w:r w:rsidRPr="00CF5DD8">
        <w:rPr>
          <w:rFonts w:asciiTheme="minorBidi" w:hAnsiTheme="minorBidi"/>
        </w:rPr>
        <w:t xml:space="preserve"> 29:4).  </w:t>
      </w:r>
      <w:r w:rsidR="00B80BCB" w:rsidRPr="00CF5DD8">
        <w:rPr>
          <w:rFonts w:asciiTheme="minorBidi" w:hAnsiTheme="minorBidi"/>
        </w:rPr>
        <w:t>The Sages</w:t>
      </w:r>
      <w:r w:rsidRPr="00CF5DD8">
        <w:rPr>
          <w:rFonts w:asciiTheme="minorBidi" w:hAnsiTheme="minorBidi"/>
        </w:rPr>
        <w:t xml:space="preserve">, however, portray this event as a new phenomenon that surpassed what the </w:t>
      </w:r>
      <w:r w:rsidRPr="00CF5DD8">
        <w:rPr>
          <w:rFonts w:asciiTheme="minorBidi" w:hAnsiTheme="minorBidi"/>
          <w:i/>
          <w:iCs/>
        </w:rPr>
        <w:t>Avot</w:t>
      </w:r>
      <w:r w:rsidRPr="00CF5DD8">
        <w:rPr>
          <w:rFonts w:asciiTheme="minorBidi" w:hAnsiTheme="minorBidi"/>
        </w:rPr>
        <w:t xml:space="preserve"> had achieved and had not existed since Gan Eden, the original “camp of the Divine Presence” (</w:t>
      </w:r>
      <w:r w:rsidRPr="00CF5DD8">
        <w:rPr>
          <w:rFonts w:asciiTheme="minorBidi" w:hAnsiTheme="minorBidi"/>
          <w:i/>
          <w:iCs/>
        </w:rPr>
        <w:t>Bamidbar Rabba Nasso</w:t>
      </w:r>
      <w:r w:rsidRPr="00CF5DD8">
        <w:rPr>
          <w:rFonts w:asciiTheme="minorBidi" w:hAnsiTheme="minorBidi"/>
        </w:rPr>
        <w:t xml:space="preserve"> 13:2).</w:t>
      </w:r>
      <w:r w:rsidR="00EB2603">
        <w:rPr>
          <w:rFonts w:asciiTheme="minorBidi" w:hAnsiTheme="minorBidi"/>
        </w:rPr>
        <w:t xml:space="preserve">  Furthermore, perhaps this form of Divine presence specifically requires the sanctity of </w:t>
      </w:r>
      <w:r w:rsidR="00EB2603">
        <w:rPr>
          <w:rFonts w:asciiTheme="minorBidi" w:hAnsiTheme="minorBidi"/>
          <w:i/>
          <w:iCs/>
        </w:rPr>
        <w:t>berit Sinai</w:t>
      </w:r>
      <w:r w:rsidR="00EB2603">
        <w:rPr>
          <w:rFonts w:asciiTheme="minorBidi" w:hAnsiTheme="minorBidi"/>
        </w:rPr>
        <w:t xml:space="preserve">, at least in our post-Eden world (also see </w:t>
      </w:r>
      <w:hyperlink r:id="rId2" w:history="1">
        <w:r w:rsidR="00EB2603" w:rsidRPr="000270CE">
          <w:rPr>
            <w:rStyle w:val="Hyperlink"/>
            <w:rFonts w:asciiTheme="minorBidi" w:hAnsiTheme="minorBidi" w:cstheme="minorBidi"/>
            <w:i/>
            <w:iCs/>
          </w:rPr>
          <w:t>shiur</w:t>
        </w:r>
        <w:r w:rsidR="00EB2603" w:rsidRPr="000270CE">
          <w:rPr>
            <w:rStyle w:val="Hyperlink"/>
            <w:rFonts w:asciiTheme="minorBidi" w:hAnsiTheme="minorBidi" w:cstheme="minorBidi"/>
          </w:rPr>
          <w:t xml:space="preserve"> #21</w:t>
        </w:r>
      </w:hyperlink>
      <w:r w:rsidR="00EB2603">
        <w:rPr>
          <w:rFonts w:asciiTheme="minorBidi" w:hAnsiTheme="minorBidi"/>
        </w:rPr>
        <w:t xml:space="preserve">, note #2). </w:t>
      </w:r>
    </w:p>
  </w:footnote>
  <w:footnote w:id="15">
    <w:p w:rsidR="00804439" w:rsidRPr="00CF5DD8" w:rsidRDefault="00804439" w:rsidP="00D42C6E">
      <w:pPr>
        <w:pStyle w:val="FootnoteText"/>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w:t>
      </w:r>
      <w:r w:rsidR="002E54D9" w:rsidRPr="00CF5DD8">
        <w:rPr>
          <w:rFonts w:asciiTheme="minorBidi" w:hAnsiTheme="minorBidi"/>
        </w:rPr>
        <w:t xml:space="preserve">See </w:t>
      </w:r>
      <w:r w:rsidR="002E54D9" w:rsidRPr="00CF5DD8">
        <w:rPr>
          <w:rFonts w:asciiTheme="minorBidi" w:hAnsiTheme="minorBidi"/>
          <w:i/>
          <w:iCs/>
        </w:rPr>
        <w:t>Shemot</w:t>
      </w:r>
      <w:r w:rsidR="002E54D9" w:rsidRPr="00CF5DD8">
        <w:rPr>
          <w:rFonts w:asciiTheme="minorBidi" w:hAnsiTheme="minorBidi"/>
        </w:rPr>
        <w:t xml:space="preserve"> 32:34</w:t>
      </w:r>
      <w:r w:rsidR="006A15BA" w:rsidRPr="00CF5DD8">
        <w:rPr>
          <w:rFonts w:asciiTheme="minorBidi" w:hAnsiTheme="minorBidi"/>
        </w:rPr>
        <w:t xml:space="preserve"> and</w:t>
      </w:r>
      <w:r w:rsidR="002E54D9" w:rsidRPr="00CF5DD8">
        <w:rPr>
          <w:rFonts w:asciiTheme="minorBidi" w:hAnsiTheme="minorBidi"/>
        </w:rPr>
        <w:t xml:space="preserve"> 33:1-16.  Regarding the date, see </w:t>
      </w:r>
      <w:r w:rsidR="002E54D9" w:rsidRPr="00CF5DD8">
        <w:rPr>
          <w:rFonts w:asciiTheme="minorBidi" w:hAnsiTheme="minorBidi"/>
          <w:i/>
          <w:iCs/>
        </w:rPr>
        <w:t>Ta’anit</w:t>
      </w:r>
      <w:r w:rsidR="002E54D9" w:rsidRPr="00CF5DD8">
        <w:rPr>
          <w:rFonts w:asciiTheme="minorBidi" w:hAnsiTheme="minorBidi"/>
        </w:rPr>
        <w:t xml:space="preserve"> 30b.</w:t>
      </w:r>
    </w:p>
  </w:footnote>
  <w:footnote w:id="16">
    <w:p w:rsidR="00395A40" w:rsidRPr="00CF5DD8" w:rsidRDefault="00395A40" w:rsidP="00D42C6E">
      <w:pPr>
        <w:pStyle w:val="FootnoteText"/>
        <w:jc w:val="both"/>
        <w:rPr>
          <w:rFonts w:asciiTheme="minorBidi" w:hAnsiTheme="minorBidi"/>
        </w:rPr>
      </w:pPr>
      <w:r w:rsidRPr="00CF5DD8">
        <w:rPr>
          <w:rStyle w:val="FootnoteReference"/>
          <w:rFonts w:asciiTheme="minorBidi" w:hAnsiTheme="minorBidi"/>
        </w:rPr>
        <w:footnoteRef/>
      </w:r>
      <w:r w:rsidRPr="00CF5DD8">
        <w:rPr>
          <w:rFonts w:asciiTheme="minorBidi" w:hAnsiTheme="minorBidi"/>
        </w:rPr>
        <w:t xml:space="preserve"> </w:t>
      </w:r>
      <w:r w:rsidR="00D864CB" w:rsidRPr="00CF5DD8">
        <w:rPr>
          <w:rFonts w:asciiTheme="minorBidi" w:hAnsiTheme="minorBidi"/>
        </w:rPr>
        <w:t>On the one hand, t</w:t>
      </w:r>
      <w:r w:rsidR="00DD4B9C" w:rsidRPr="00CF5DD8">
        <w:rPr>
          <w:rFonts w:asciiTheme="minorBidi" w:hAnsiTheme="minorBidi"/>
        </w:rPr>
        <w:t xml:space="preserve">hese two </w:t>
      </w:r>
      <w:r w:rsidR="00DC71A9">
        <w:rPr>
          <w:rFonts w:asciiTheme="minorBidi" w:hAnsiTheme="minorBidi"/>
        </w:rPr>
        <w:t xml:space="preserve">forms of </w:t>
      </w:r>
      <w:r w:rsidR="00DD4B9C" w:rsidRPr="00CF5DD8">
        <w:rPr>
          <w:rFonts w:asciiTheme="minorBidi" w:hAnsiTheme="minorBidi"/>
        </w:rPr>
        <w:t xml:space="preserve">atonement are very different from </w:t>
      </w:r>
      <w:r w:rsidR="00DC71A9">
        <w:rPr>
          <w:rFonts w:asciiTheme="minorBidi" w:hAnsiTheme="minorBidi"/>
        </w:rPr>
        <w:t>one an</w:t>
      </w:r>
      <w:r w:rsidR="00DD4B9C" w:rsidRPr="00CF5DD8">
        <w:rPr>
          <w:rFonts w:asciiTheme="minorBidi" w:hAnsiTheme="minorBidi"/>
        </w:rPr>
        <w:t>other</w:t>
      </w:r>
      <w:r w:rsidR="004D0357" w:rsidRPr="00CF5DD8">
        <w:rPr>
          <w:rFonts w:asciiTheme="minorBidi" w:hAnsiTheme="minorBidi"/>
        </w:rPr>
        <w:t xml:space="preserve">, as the </w:t>
      </w:r>
      <w:r w:rsidR="00D864CB" w:rsidRPr="00CF5DD8">
        <w:rPr>
          <w:rFonts w:asciiTheme="minorBidi" w:hAnsiTheme="minorBidi"/>
        </w:rPr>
        <w:t xml:space="preserve">Ramban </w:t>
      </w:r>
      <w:r w:rsidR="004D0357" w:rsidRPr="00CF5DD8">
        <w:rPr>
          <w:rFonts w:asciiTheme="minorBidi" w:hAnsiTheme="minorBidi"/>
        </w:rPr>
        <w:t>(</w:t>
      </w:r>
      <w:r w:rsidR="00D864CB" w:rsidRPr="00CF5DD8">
        <w:rPr>
          <w:rFonts w:asciiTheme="minorBidi" w:hAnsiTheme="minorBidi"/>
          <w:i/>
          <w:iCs/>
        </w:rPr>
        <w:t>Vayikra</w:t>
      </w:r>
      <w:r w:rsidR="004D0357" w:rsidRPr="00CF5DD8">
        <w:rPr>
          <w:rFonts w:asciiTheme="minorBidi" w:hAnsiTheme="minorBidi"/>
        </w:rPr>
        <w:t xml:space="preserve"> 16:21) emphasizes</w:t>
      </w:r>
      <w:r w:rsidR="00DD4B9C" w:rsidRPr="00CF5DD8">
        <w:rPr>
          <w:rFonts w:asciiTheme="minorBidi" w:hAnsiTheme="minorBidi"/>
        </w:rPr>
        <w:t>.</w:t>
      </w:r>
      <w:r w:rsidR="00D864CB" w:rsidRPr="00CF5DD8">
        <w:rPr>
          <w:rFonts w:asciiTheme="minorBidi" w:hAnsiTheme="minorBidi"/>
        </w:rPr>
        <w:t xml:space="preserve">  </w:t>
      </w:r>
      <w:r w:rsidR="004D0357" w:rsidRPr="00CF5DD8">
        <w:rPr>
          <w:rFonts w:asciiTheme="minorBidi" w:hAnsiTheme="minorBidi"/>
        </w:rPr>
        <w:t xml:space="preserve">At the same time, </w:t>
      </w:r>
      <w:r w:rsidR="001F168F" w:rsidRPr="00CF5DD8">
        <w:rPr>
          <w:rFonts w:asciiTheme="minorBidi" w:hAnsiTheme="minorBidi"/>
        </w:rPr>
        <w:t>they are inextricably linked, as</w:t>
      </w:r>
      <w:r w:rsidR="00D864CB" w:rsidRPr="00CF5DD8">
        <w:rPr>
          <w:rFonts w:asciiTheme="minorBidi" w:hAnsiTheme="minorBidi"/>
        </w:rPr>
        <w:t xml:space="preserve"> demonstrated by</w:t>
      </w:r>
      <w:r w:rsidR="001F168F" w:rsidRPr="00CF5DD8">
        <w:rPr>
          <w:rFonts w:asciiTheme="minorBidi" w:hAnsiTheme="minorBidi"/>
        </w:rPr>
        <w:t xml:space="preserve"> the lottery of the two goats</w:t>
      </w:r>
      <w:r w:rsidR="004C5FBE" w:rsidRPr="00CF5DD8">
        <w:rPr>
          <w:rFonts w:asciiTheme="minorBidi" w:hAnsiTheme="minorBidi"/>
        </w:rPr>
        <w:t xml:space="preserve"> </w:t>
      </w:r>
      <w:r w:rsidR="00D864CB" w:rsidRPr="00CF5DD8">
        <w:rPr>
          <w:rFonts w:asciiTheme="minorBidi" w:hAnsiTheme="minorBidi"/>
        </w:rPr>
        <w:t>(s</w:t>
      </w:r>
      <w:r w:rsidR="004C5FBE" w:rsidRPr="00CF5DD8">
        <w:rPr>
          <w:rFonts w:asciiTheme="minorBidi" w:hAnsiTheme="minorBidi"/>
        </w:rPr>
        <w:t>ee</w:t>
      </w:r>
      <w:r w:rsidR="001F168F" w:rsidRPr="00CF5DD8">
        <w:rPr>
          <w:rFonts w:asciiTheme="minorBidi" w:hAnsiTheme="minorBidi"/>
        </w:rPr>
        <w:t xml:space="preserve"> 16:7-10 and </w:t>
      </w:r>
      <w:r w:rsidR="001F168F" w:rsidRPr="00CF5DD8">
        <w:rPr>
          <w:rFonts w:asciiTheme="minorBidi" w:hAnsiTheme="minorBidi"/>
          <w:i/>
          <w:iCs/>
        </w:rPr>
        <w:t>Yoma</w:t>
      </w:r>
      <w:r w:rsidR="001F168F" w:rsidRPr="00CF5DD8">
        <w:rPr>
          <w:rFonts w:asciiTheme="minorBidi" w:hAnsiTheme="minorBidi"/>
        </w:rPr>
        <w:t xml:space="preserve"> </w:t>
      </w:r>
      <w:r w:rsidR="004C5FBE" w:rsidRPr="00CF5DD8">
        <w:rPr>
          <w:rFonts w:asciiTheme="minorBidi" w:hAnsiTheme="minorBidi"/>
        </w:rPr>
        <w:t>62a</w:t>
      </w:r>
      <w:r w:rsidR="00D864CB" w:rsidRPr="00CF5DD8">
        <w:rPr>
          <w:rFonts w:asciiTheme="minorBidi" w:hAnsiTheme="minorBidi"/>
        </w:rPr>
        <w:t>) and the dual role of the high priest’s bull according to Rabbi Shimon (</w:t>
      </w:r>
      <w:r w:rsidR="00D864CB" w:rsidRPr="00CF5DD8">
        <w:rPr>
          <w:rFonts w:asciiTheme="minorBidi" w:hAnsiTheme="minorBidi"/>
          <w:i/>
          <w:iCs/>
        </w:rPr>
        <w:t>Shavuot</w:t>
      </w:r>
      <w:r w:rsidR="00D864CB" w:rsidRPr="00CF5DD8">
        <w:rPr>
          <w:rFonts w:asciiTheme="minorBidi" w:hAnsiTheme="minorBidi"/>
        </w:rPr>
        <w:t xml:space="preserve"> 2b)</w:t>
      </w:r>
      <w:r w:rsidR="004C5FBE" w:rsidRPr="00CF5DD8">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4292"/>
    <w:multiLevelType w:val="hybridMultilevel"/>
    <w:tmpl w:val="C7BAD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02386"/>
    <w:multiLevelType w:val="hybridMultilevel"/>
    <w:tmpl w:val="EAA698A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C2A92"/>
    <w:multiLevelType w:val="hybridMultilevel"/>
    <w:tmpl w:val="D56E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D97EDA"/>
    <w:multiLevelType w:val="hybridMultilevel"/>
    <w:tmpl w:val="6B24E6EC"/>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nsid w:val="43293F1C"/>
    <w:multiLevelType w:val="hybridMultilevel"/>
    <w:tmpl w:val="C9F0834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nsid w:val="44331F2D"/>
    <w:multiLevelType w:val="hybridMultilevel"/>
    <w:tmpl w:val="6E50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F2BE6"/>
    <w:multiLevelType w:val="hybridMultilevel"/>
    <w:tmpl w:val="8A429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19021F"/>
    <w:multiLevelType w:val="hybridMultilevel"/>
    <w:tmpl w:val="01080A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11"/>
    <w:rsid w:val="000270CE"/>
    <w:rsid w:val="000310A7"/>
    <w:rsid w:val="000649AE"/>
    <w:rsid w:val="000905F9"/>
    <w:rsid w:val="00095222"/>
    <w:rsid w:val="00096363"/>
    <w:rsid w:val="000C3F73"/>
    <w:rsid w:val="000D4C5A"/>
    <w:rsid w:val="000E70E4"/>
    <w:rsid w:val="00124476"/>
    <w:rsid w:val="00127A13"/>
    <w:rsid w:val="00141419"/>
    <w:rsid w:val="00163D9D"/>
    <w:rsid w:val="001769E8"/>
    <w:rsid w:val="00192F7B"/>
    <w:rsid w:val="001B7BE2"/>
    <w:rsid w:val="001D2897"/>
    <w:rsid w:val="001E1495"/>
    <w:rsid w:val="001F168F"/>
    <w:rsid w:val="00203B1A"/>
    <w:rsid w:val="00215023"/>
    <w:rsid w:val="00236091"/>
    <w:rsid w:val="002857E4"/>
    <w:rsid w:val="002875A4"/>
    <w:rsid w:val="002A471F"/>
    <w:rsid w:val="002B2661"/>
    <w:rsid w:val="002B5776"/>
    <w:rsid w:val="002C2A24"/>
    <w:rsid w:val="002E54D9"/>
    <w:rsid w:val="002F6CAB"/>
    <w:rsid w:val="00307742"/>
    <w:rsid w:val="0031013E"/>
    <w:rsid w:val="00330893"/>
    <w:rsid w:val="00337C5A"/>
    <w:rsid w:val="00395A40"/>
    <w:rsid w:val="003F21B7"/>
    <w:rsid w:val="00440668"/>
    <w:rsid w:val="00455165"/>
    <w:rsid w:val="00490F71"/>
    <w:rsid w:val="004C5FBE"/>
    <w:rsid w:val="004D0357"/>
    <w:rsid w:val="004F6A3D"/>
    <w:rsid w:val="00526441"/>
    <w:rsid w:val="0056357F"/>
    <w:rsid w:val="005B742D"/>
    <w:rsid w:val="005D3BAA"/>
    <w:rsid w:val="005D553F"/>
    <w:rsid w:val="005E00E2"/>
    <w:rsid w:val="005F7947"/>
    <w:rsid w:val="00620070"/>
    <w:rsid w:val="0062523A"/>
    <w:rsid w:val="006304DC"/>
    <w:rsid w:val="006529D8"/>
    <w:rsid w:val="006A098C"/>
    <w:rsid w:val="006A15BA"/>
    <w:rsid w:val="006B6B7F"/>
    <w:rsid w:val="006C76C9"/>
    <w:rsid w:val="006F123B"/>
    <w:rsid w:val="007004D8"/>
    <w:rsid w:val="00732C36"/>
    <w:rsid w:val="00761980"/>
    <w:rsid w:val="007C6C32"/>
    <w:rsid w:val="007D401D"/>
    <w:rsid w:val="007D59F8"/>
    <w:rsid w:val="007E6946"/>
    <w:rsid w:val="007E7BC8"/>
    <w:rsid w:val="007F41B7"/>
    <w:rsid w:val="008011E1"/>
    <w:rsid w:val="00804439"/>
    <w:rsid w:val="00825D48"/>
    <w:rsid w:val="00837EBF"/>
    <w:rsid w:val="00845552"/>
    <w:rsid w:val="00851213"/>
    <w:rsid w:val="00857072"/>
    <w:rsid w:val="00891D61"/>
    <w:rsid w:val="008C2604"/>
    <w:rsid w:val="008D6E72"/>
    <w:rsid w:val="008E49A0"/>
    <w:rsid w:val="00912A1C"/>
    <w:rsid w:val="00934D1D"/>
    <w:rsid w:val="00943213"/>
    <w:rsid w:val="00943C9D"/>
    <w:rsid w:val="009D0CC9"/>
    <w:rsid w:val="009D38B0"/>
    <w:rsid w:val="009D6223"/>
    <w:rsid w:val="009D7D31"/>
    <w:rsid w:val="00A21A64"/>
    <w:rsid w:val="00A24A3E"/>
    <w:rsid w:val="00A25C74"/>
    <w:rsid w:val="00A4545B"/>
    <w:rsid w:val="00A463E1"/>
    <w:rsid w:val="00A51672"/>
    <w:rsid w:val="00A70B85"/>
    <w:rsid w:val="00A7224B"/>
    <w:rsid w:val="00A76006"/>
    <w:rsid w:val="00A844C7"/>
    <w:rsid w:val="00A972ED"/>
    <w:rsid w:val="00AA2D54"/>
    <w:rsid w:val="00AD04A7"/>
    <w:rsid w:val="00AE62C5"/>
    <w:rsid w:val="00B06FB8"/>
    <w:rsid w:val="00B155C3"/>
    <w:rsid w:val="00B17E37"/>
    <w:rsid w:val="00B4018B"/>
    <w:rsid w:val="00B504BE"/>
    <w:rsid w:val="00B70976"/>
    <w:rsid w:val="00B804C2"/>
    <w:rsid w:val="00B80BCB"/>
    <w:rsid w:val="00BB7EFC"/>
    <w:rsid w:val="00BC255B"/>
    <w:rsid w:val="00BD0955"/>
    <w:rsid w:val="00BE39F7"/>
    <w:rsid w:val="00BF1A73"/>
    <w:rsid w:val="00BF248A"/>
    <w:rsid w:val="00C0173B"/>
    <w:rsid w:val="00C525A2"/>
    <w:rsid w:val="00C62930"/>
    <w:rsid w:val="00C63F14"/>
    <w:rsid w:val="00CE043C"/>
    <w:rsid w:val="00CF5DD8"/>
    <w:rsid w:val="00D03A71"/>
    <w:rsid w:val="00D24C90"/>
    <w:rsid w:val="00D42C6E"/>
    <w:rsid w:val="00D43185"/>
    <w:rsid w:val="00D864CB"/>
    <w:rsid w:val="00DC71A9"/>
    <w:rsid w:val="00DD36F7"/>
    <w:rsid w:val="00DD3D52"/>
    <w:rsid w:val="00DD4B9C"/>
    <w:rsid w:val="00DF11AD"/>
    <w:rsid w:val="00E05D07"/>
    <w:rsid w:val="00E10DB0"/>
    <w:rsid w:val="00E6034D"/>
    <w:rsid w:val="00EA36F0"/>
    <w:rsid w:val="00EB2603"/>
    <w:rsid w:val="00EB40C6"/>
    <w:rsid w:val="00EC6606"/>
    <w:rsid w:val="00ED4D70"/>
    <w:rsid w:val="00EE5752"/>
    <w:rsid w:val="00EF520A"/>
    <w:rsid w:val="00EF6EA5"/>
    <w:rsid w:val="00F02199"/>
    <w:rsid w:val="00F038EA"/>
    <w:rsid w:val="00F05E11"/>
    <w:rsid w:val="00F2212F"/>
    <w:rsid w:val="00F25410"/>
    <w:rsid w:val="00F30300"/>
    <w:rsid w:val="00F40294"/>
    <w:rsid w:val="00FA515D"/>
    <w:rsid w:val="00FE0E3B"/>
    <w:rsid w:val="00FF4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5E11"/>
    <w:pPr>
      <w:spacing w:after="0" w:line="240" w:lineRule="auto"/>
    </w:pPr>
    <w:rPr>
      <w:sz w:val="20"/>
      <w:szCs w:val="20"/>
    </w:rPr>
  </w:style>
  <w:style w:type="character" w:customStyle="1" w:styleId="FootnoteTextChar">
    <w:name w:val="Footnote Text Char"/>
    <w:basedOn w:val="DefaultParagraphFont"/>
    <w:link w:val="FootnoteText"/>
    <w:uiPriority w:val="99"/>
    <w:rsid w:val="00F05E11"/>
    <w:rPr>
      <w:sz w:val="20"/>
      <w:szCs w:val="20"/>
    </w:rPr>
  </w:style>
  <w:style w:type="character" w:styleId="FootnoteReference">
    <w:name w:val="footnote reference"/>
    <w:basedOn w:val="DefaultParagraphFont"/>
    <w:uiPriority w:val="99"/>
    <w:semiHidden/>
    <w:unhideWhenUsed/>
    <w:rsid w:val="00F05E11"/>
    <w:rPr>
      <w:vertAlign w:val="superscript"/>
    </w:rPr>
  </w:style>
  <w:style w:type="paragraph" w:styleId="ListParagraph">
    <w:name w:val="List Paragraph"/>
    <w:basedOn w:val="Normal"/>
    <w:uiPriority w:val="34"/>
    <w:qFormat/>
    <w:rsid w:val="00F05E11"/>
    <w:pPr>
      <w:ind w:left="720"/>
      <w:contextualSpacing/>
    </w:pPr>
  </w:style>
  <w:style w:type="character" w:styleId="Hyperlink">
    <w:name w:val="Hyperlink"/>
    <w:uiPriority w:val="99"/>
    <w:rsid w:val="00CF5DD8"/>
    <w:rPr>
      <w:rFonts w:cs="Times New Roman"/>
      <w:color w:val="0000FF"/>
      <w:u w:val="single"/>
    </w:rPr>
  </w:style>
  <w:style w:type="paragraph" w:customStyle="1" w:styleId="CC">
    <w:name w:val="CC"/>
    <w:basedOn w:val="BodyText"/>
    <w:rsid w:val="00CF5DD8"/>
    <w:pPr>
      <w:keepLines/>
      <w:autoSpaceDE w:val="0"/>
      <w:autoSpaceDN w:val="0"/>
      <w:spacing w:after="160" w:line="240" w:lineRule="auto"/>
      <w:ind w:right="360" w:hanging="360"/>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F5DD8"/>
    <w:pPr>
      <w:spacing w:after="120"/>
    </w:pPr>
  </w:style>
  <w:style w:type="character" w:customStyle="1" w:styleId="BodyTextChar">
    <w:name w:val="Body Text Char"/>
    <w:basedOn w:val="DefaultParagraphFont"/>
    <w:link w:val="BodyText"/>
    <w:uiPriority w:val="99"/>
    <w:semiHidden/>
    <w:rsid w:val="00CF5DD8"/>
  </w:style>
  <w:style w:type="character" w:styleId="CommentReference">
    <w:name w:val="annotation reference"/>
    <w:basedOn w:val="DefaultParagraphFont"/>
    <w:uiPriority w:val="99"/>
    <w:semiHidden/>
    <w:unhideWhenUsed/>
    <w:rsid w:val="009D38B0"/>
    <w:rPr>
      <w:sz w:val="16"/>
      <w:szCs w:val="16"/>
    </w:rPr>
  </w:style>
  <w:style w:type="paragraph" w:styleId="CommentText">
    <w:name w:val="annotation text"/>
    <w:basedOn w:val="Normal"/>
    <w:link w:val="CommentTextChar"/>
    <w:uiPriority w:val="99"/>
    <w:semiHidden/>
    <w:unhideWhenUsed/>
    <w:rsid w:val="009D38B0"/>
    <w:pPr>
      <w:spacing w:line="240" w:lineRule="auto"/>
    </w:pPr>
    <w:rPr>
      <w:sz w:val="20"/>
      <w:szCs w:val="20"/>
    </w:rPr>
  </w:style>
  <w:style w:type="character" w:customStyle="1" w:styleId="CommentTextChar">
    <w:name w:val="Comment Text Char"/>
    <w:basedOn w:val="DefaultParagraphFont"/>
    <w:link w:val="CommentText"/>
    <w:uiPriority w:val="99"/>
    <w:semiHidden/>
    <w:rsid w:val="009D38B0"/>
    <w:rPr>
      <w:sz w:val="20"/>
      <w:szCs w:val="20"/>
    </w:rPr>
  </w:style>
  <w:style w:type="paragraph" w:styleId="CommentSubject">
    <w:name w:val="annotation subject"/>
    <w:basedOn w:val="CommentText"/>
    <w:next w:val="CommentText"/>
    <w:link w:val="CommentSubjectChar"/>
    <w:uiPriority w:val="99"/>
    <w:semiHidden/>
    <w:unhideWhenUsed/>
    <w:rsid w:val="009D38B0"/>
    <w:rPr>
      <w:b/>
      <w:bCs/>
    </w:rPr>
  </w:style>
  <w:style w:type="character" w:customStyle="1" w:styleId="CommentSubjectChar">
    <w:name w:val="Comment Subject Char"/>
    <w:basedOn w:val="CommentTextChar"/>
    <w:link w:val="CommentSubject"/>
    <w:uiPriority w:val="99"/>
    <w:semiHidden/>
    <w:rsid w:val="009D38B0"/>
    <w:rPr>
      <w:b/>
      <w:bCs/>
      <w:sz w:val="20"/>
      <w:szCs w:val="20"/>
    </w:rPr>
  </w:style>
  <w:style w:type="paragraph" w:styleId="Revision">
    <w:name w:val="Revision"/>
    <w:hidden/>
    <w:uiPriority w:val="99"/>
    <w:semiHidden/>
    <w:rsid w:val="009D38B0"/>
    <w:pPr>
      <w:spacing w:after="0" w:line="240" w:lineRule="auto"/>
    </w:pPr>
  </w:style>
  <w:style w:type="paragraph" w:styleId="BalloonText">
    <w:name w:val="Balloon Text"/>
    <w:basedOn w:val="Normal"/>
    <w:link w:val="BalloonTextChar"/>
    <w:uiPriority w:val="99"/>
    <w:semiHidden/>
    <w:unhideWhenUsed/>
    <w:rsid w:val="009D3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5E11"/>
    <w:pPr>
      <w:spacing w:after="0" w:line="240" w:lineRule="auto"/>
    </w:pPr>
    <w:rPr>
      <w:sz w:val="20"/>
      <w:szCs w:val="20"/>
    </w:rPr>
  </w:style>
  <w:style w:type="character" w:customStyle="1" w:styleId="FootnoteTextChar">
    <w:name w:val="Footnote Text Char"/>
    <w:basedOn w:val="DefaultParagraphFont"/>
    <w:link w:val="FootnoteText"/>
    <w:uiPriority w:val="99"/>
    <w:rsid w:val="00F05E11"/>
    <w:rPr>
      <w:sz w:val="20"/>
      <w:szCs w:val="20"/>
    </w:rPr>
  </w:style>
  <w:style w:type="character" w:styleId="FootnoteReference">
    <w:name w:val="footnote reference"/>
    <w:basedOn w:val="DefaultParagraphFont"/>
    <w:uiPriority w:val="99"/>
    <w:semiHidden/>
    <w:unhideWhenUsed/>
    <w:rsid w:val="00F05E11"/>
    <w:rPr>
      <w:vertAlign w:val="superscript"/>
    </w:rPr>
  </w:style>
  <w:style w:type="paragraph" w:styleId="ListParagraph">
    <w:name w:val="List Paragraph"/>
    <w:basedOn w:val="Normal"/>
    <w:uiPriority w:val="34"/>
    <w:qFormat/>
    <w:rsid w:val="00F05E11"/>
    <w:pPr>
      <w:ind w:left="720"/>
      <w:contextualSpacing/>
    </w:pPr>
  </w:style>
  <w:style w:type="character" w:styleId="Hyperlink">
    <w:name w:val="Hyperlink"/>
    <w:uiPriority w:val="99"/>
    <w:rsid w:val="00CF5DD8"/>
    <w:rPr>
      <w:rFonts w:cs="Times New Roman"/>
      <w:color w:val="0000FF"/>
      <w:u w:val="single"/>
    </w:rPr>
  </w:style>
  <w:style w:type="paragraph" w:customStyle="1" w:styleId="CC">
    <w:name w:val="CC"/>
    <w:basedOn w:val="BodyText"/>
    <w:rsid w:val="00CF5DD8"/>
    <w:pPr>
      <w:keepLines/>
      <w:autoSpaceDE w:val="0"/>
      <w:autoSpaceDN w:val="0"/>
      <w:spacing w:after="160" w:line="240" w:lineRule="auto"/>
      <w:ind w:right="360" w:hanging="360"/>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F5DD8"/>
    <w:pPr>
      <w:spacing w:after="120"/>
    </w:pPr>
  </w:style>
  <w:style w:type="character" w:customStyle="1" w:styleId="BodyTextChar">
    <w:name w:val="Body Text Char"/>
    <w:basedOn w:val="DefaultParagraphFont"/>
    <w:link w:val="BodyText"/>
    <w:uiPriority w:val="99"/>
    <w:semiHidden/>
    <w:rsid w:val="00CF5DD8"/>
  </w:style>
  <w:style w:type="character" w:styleId="CommentReference">
    <w:name w:val="annotation reference"/>
    <w:basedOn w:val="DefaultParagraphFont"/>
    <w:uiPriority w:val="99"/>
    <w:semiHidden/>
    <w:unhideWhenUsed/>
    <w:rsid w:val="009D38B0"/>
    <w:rPr>
      <w:sz w:val="16"/>
      <w:szCs w:val="16"/>
    </w:rPr>
  </w:style>
  <w:style w:type="paragraph" w:styleId="CommentText">
    <w:name w:val="annotation text"/>
    <w:basedOn w:val="Normal"/>
    <w:link w:val="CommentTextChar"/>
    <w:uiPriority w:val="99"/>
    <w:semiHidden/>
    <w:unhideWhenUsed/>
    <w:rsid w:val="009D38B0"/>
    <w:pPr>
      <w:spacing w:line="240" w:lineRule="auto"/>
    </w:pPr>
    <w:rPr>
      <w:sz w:val="20"/>
      <w:szCs w:val="20"/>
    </w:rPr>
  </w:style>
  <w:style w:type="character" w:customStyle="1" w:styleId="CommentTextChar">
    <w:name w:val="Comment Text Char"/>
    <w:basedOn w:val="DefaultParagraphFont"/>
    <w:link w:val="CommentText"/>
    <w:uiPriority w:val="99"/>
    <w:semiHidden/>
    <w:rsid w:val="009D38B0"/>
    <w:rPr>
      <w:sz w:val="20"/>
      <w:szCs w:val="20"/>
    </w:rPr>
  </w:style>
  <w:style w:type="paragraph" w:styleId="CommentSubject">
    <w:name w:val="annotation subject"/>
    <w:basedOn w:val="CommentText"/>
    <w:next w:val="CommentText"/>
    <w:link w:val="CommentSubjectChar"/>
    <w:uiPriority w:val="99"/>
    <w:semiHidden/>
    <w:unhideWhenUsed/>
    <w:rsid w:val="009D38B0"/>
    <w:rPr>
      <w:b/>
      <w:bCs/>
    </w:rPr>
  </w:style>
  <w:style w:type="character" w:customStyle="1" w:styleId="CommentSubjectChar">
    <w:name w:val="Comment Subject Char"/>
    <w:basedOn w:val="CommentTextChar"/>
    <w:link w:val="CommentSubject"/>
    <w:uiPriority w:val="99"/>
    <w:semiHidden/>
    <w:rsid w:val="009D38B0"/>
    <w:rPr>
      <w:b/>
      <w:bCs/>
      <w:sz w:val="20"/>
      <w:szCs w:val="20"/>
    </w:rPr>
  </w:style>
  <w:style w:type="paragraph" w:styleId="Revision">
    <w:name w:val="Revision"/>
    <w:hidden/>
    <w:uiPriority w:val="99"/>
    <w:semiHidden/>
    <w:rsid w:val="009D38B0"/>
    <w:pPr>
      <w:spacing w:after="0" w:line="240" w:lineRule="auto"/>
    </w:pPr>
  </w:style>
  <w:style w:type="paragraph" w:styleId="BalloonText">
    <w:name w:val="Balloon Text"/>
    <w:basedOn w:val="Normal"/>
    <w:link w:val="BalloonTextChar"/>
    <w:uiPriority w:val="99"/>
    <w:semiHidden/>
    <w:unhideWhenUsed/>
    <w:rsid w:val="009D3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bm-torah.org/archive/sinai/19sinai.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bm-torah.org/archive/sinai/18sinai.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bm-torah.org/archive/sinai/18sinai.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vbm-torah.org/archive/sinai/21sinai.htm" TargetMode="External"/><Relationship Id="rId4" Type="http://schemas.microsoft.com/office/2007/relationships/stylesWithEffects" Target="stylesWithEffects.xml"/><Relationship Id="rId9" Type="http://schemas.openxmlformats.org/officeDocument/2006/relationships/hyperlink" Target="http://vbm-torah.org/archive/sinai/22sinai.htm" TargetMode="External"/><Relationship Id="rId14" Type="http://schemas.openxmlformats.org/officeDocument/2006/relationships/hyperlink" Target="mailto:judahlgoldberg@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bm-torah.org/archive/sinai/21sinai.htm" TargetMode="External"/><Relationship Id="rId1" Type="http://schemas.openxmlformats.org/officeDocument/2006/relationships/hyperlink" Target="http://www.vbm-torah.org/archive/sinai/06sina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A238-2C39-48DB-BF09-F056E65D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2737</Words>
  <Characters>15604</Characters>
  <Application>Microsoft Office Word</Application>
  <DocSecurity>0</DocSecurity>
  <Lines>130</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8</cp:revision>
  <dcterms:created xsi:type="dcterms:W3CDTF">2014-06-09T07:35:00Z</dcterms:created>
  <dcterms:modified xsi:type="dcterms:W3CDTF">2014-06-10T06:55:00Z</dcterms:modified>
</cp:coreProperties>
</file>