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50" w:rsidRDefault="00757250" w:rsidP="00087A35">
      <w:pPr>
        <w:pStyle w:val="ad"/>
        <w:rPr>
          <w:rtl/>
        </w:rPr>
      </w:pPr>
      <w:r>
        <w:rPr>
          <w:rtl/>
        </w:rPr>
        <w:t xml:space="preserve">הרב </w:t>
      </w:r>
      <w:r>
        <w:rPr>
          <w:rFonts w:hint="cs"/>
          <w:rtl/>
        </w:rPr>
        <w:t xml:space="preserve">אהרן ליכטנשטיין </w:t>
      </w:r>
      <w:r w:rsidR="00087A35">
        <w:rPr>
          <w:rFonts w:hint="cs"/>
          <w:rtl/>
        </w:rPr>
        <w:t>זצ"ל</w:t>
      </w:r>
      <w:bookmarkStart w:id="0" w:name="_GoBack"/>
      <w:bookmarkEnd w:id="0"/>
    </w:p>
    <w:p w:rsidR="00757250" w:rsidRDefault="00757250" w:rsidP="00757250">
      <w:pPr>
        <w:pStyle w:val="ad"/>
        <w:rPr>
          <w:rtl/>
        </w:rPr>
      </w:pPr>
      <w:r>
        <w:rPr>
          <w:rtl/>
        </w:rPr>
        <w:t xml:space="preserve">שיחה </w:t>
      </w:r>
      <w:r>
        <w:rPr>
          <w:rFonts w:hint="cs"/>
          <w:rtl/>
        </w:rPr>
        <w:t xml:space="preserve">לפרשת </w:t>
      </w:r>
      <w:proofErr w:type="spellStart"/>
      <w:r>
        <w:rPr>
          <w:rFonts w:hint="cs"/>
          <w:rtl/>
        </w:rPr>
        <w:t>תצוה</w:t>
      </w:r>
      <w:proofErr w:type="spellEnd"/>
    </w:p>
    <w:p w:rsidR="00757250" w:rsidRPr="00835E24" w:rsidRDefault="00757250" w:rsidP="00757250">
      <w:pPr>
        <w:pStyle w:val="1"/>
        <w:rPr>
          <w:rtl/>
        </w:rPr>
      </w:pPr>
      <w:bookmarkStart w:id="1" w:name="OLE_LINK1"/>
      <w:r>
        <w:rPr>
          <w:rFonts w:hint="cs"/>
          <w:rtl/>
        </w:rPr>
        <w:t>הרהורי הלב</w:t>
      </w:r>
      <w:r w:rsidRPr="00835E24">
        <w:rPr>
          <w:rStyle w:val="aa"/>
          <w:rFonts w:eastAsiaTheme="majorEastAsia"/>
          <w:rtl/>
        </w:rPr>
        <w:footnoteReference w:customMarkFollows="1" w:id="1"/>
        <w:t>*</w:t>
      </w:r>
    </w:p>
    <w:p w:rsidR="00E20BA6" w:rsidRDefault="00E20BA6" w:rsidP="00757250">
      <w:pPr>
        <w:pStyle w:val="a4"/>
        <w:rPr>
          <w:rtl/>
        </w:rPr>
      </w:pPr>
      <w:r>
        <w:rPr>
          <w:rFonts w:hint="cs"/>
          <w:rtl/>
        </w:rPr>
        <w:t>"</w:t>
      </w:r>
      <w:r w:rsidR="00757250" w:rsidRPr="00D306B6">
        <w:rPr>
          <w:rFonts w:hint="cs"/>
          <w:rtl/>
        </w:rPr>
        <w:t xml:space="preserve">אמר רבי </w:t>
      </w:r>
      <w:proofErr w:type="spellStart"/>
      <w:r w:rsidR="00757250" w:rsidRPr="00D306B6">
        <w:rPr>
          <w:rFonts w:hint="cs"/>
          <w:rtl/>
        </w:rPr>
        <w:t>עיניני</w:t>
      </w:r>
      <w:proofErr w:type="spellEnd"/>
      <w:r w:rsidR="00757250" w:rsidRPr="00D306B6">
        <w:rPr>
          <w:rFonts w:hint="cs"/>
          <w:rtl/>
        </w:rPr>
        <w:t xml:space="preserve"> בר ששון: למה נסמכה פרשת קרבנות לפרשת בגדי כהונה? לומר לך: מה קרבנות </w:t>
      </w:r>
      <w:proofErr w:type="spellStart"/>
      <w:r w:rsidR="00757250" w:rsidRPr="00D306B6">
        <w:rPr>
          <w:rFonts w:hint="cs"/>
          <w:rtl/>
        </w:rPr>
        <w:t>מכפרין</w:t>
      </w:r>
      <w:proofErr w:type="spellEnd"/>
      <w:r w:rsidR="00757250" w:rsidRPr="00D306B6">
        <w:rPr>
          <w:rFonts w:hint="cs"/>
          <w:rtl/>
        </w:rPr>
        <w:t xml:space="preserve">, אף בגדי כהונה </w:t>
      </w:r>
      <w:proofErr w:type="spellStart"/>
      <w:r w:rsidR="00757250" w:rsidRPr="00D306B6">
        <w:rPr>
          <w:rFonts w:hint="cs"/>
          <w:rtl/>
        </w:rPr>
        <w:t>מכפרין</w:t>
      </w:r>
      <w:proofErr w:type="spellEnd"/>
      <w:r w:rsidR="00757250" w:rsidRPr="00D306B6">
        <w:rPr>
          <w:rFonts w:hint="cs"/>
          <w:rtl/>
        </w:rPr>
        <w:t xml:space="preserve">. כתונת מכפרת על שפיכות דם, שנאמר 'וישחטו שעיר עזים ויטבלו את </w:t>
      </w:r>
      <w:proofErr w:type="spellStart"/>
      <w:r w:rsidR="00757250" w:rsidRPr="00D306B6">
        <w:rPr>
          <w:rFonts w:hint="cs"/>
          <w:rtl/>
        </w:rPr>
        <w:t>הכתנת</w:t>
      </w:r>
      <w:proofErr w:type="spellEnd"/>
      <w:r w:rsidR="00757250" w:rsidRPr="00D306B6">
        <w:rPr>
          <w:rFonts w:hint="cs"/>
          <w:rtl/>
        </w:rPr>
        <w:t xml:space="preserve"> בדם' (בראשית ל"ז, לא). מכנסים מכפרים על גילוי עריות, שנאמר 'ועשה להם מכנסי בד לכסות בשר </w:t>
      </w:r>
      <w:proofErr w:type="spellStart"/>
      <w:r w:rsidR="00757250" w:rsidRPr="00D306B6">
        <w:rPr>
          <w:rFonts w:hint="cs"/>
          <w:rtl/>
        </w:rPr>
        <w:t>ערוה</w:t>
      </w:r>
      <w:proofErr w:type="spellEnd"/>
      <w:r w:rsidR="00757250" w:rsidRPr="00D306B6">
        <w:rPr>
          <w:rFonts w:hint="cs"/>
          <w:rtl/>
        </w:rPr>
        <w:t xml:space="preserve">' (שמות כ"ח, </w:t>
      </w:r>
      <w:proofErr w:type="spellStart"/>
      <w:r w:rsidR="00757250" w:rsidRPr="00D306B6">
        <w:rPr>
          <w:rFonts w:hint="cs"/>
          <w:rtl/>
        </w:rPr>
        <w:t>מב</w:t>
      </w:r>
      <w:proofErr w:type="spellEnd"/>
      <w:r w:rsidR="00757250" w:rsidRPr="00D306B6">
        <w:rPr>
          <w:rFonts w:hint="cs"/>
          <w:rtl/>
        </w:rPr>
        <w:t xml:space="preserve">). מצנפת מכפרת על גסי הרוח... יבֹא דבר שבגובה ויכפר על גובה. אבנט מכפר על הרהור הלב, </w:t>
      </w:r>
      <w:proofErr w:type="spellStart"/>
      <w:r w:rsidR="00757250" w:rsidRPr="00D306B6">
        <w:rPr>
          <w:rFonts w:hint="cs"/>
          <w:rtl/>
        </w:rPr>
        <w:t>אהיכא</w:t>
      </w:r>
      <w:proofErr w:type="spellEnd"/>
      <w:r w:rsidR="00757250" w:rsidRPr="00D306B6">
        <w:rPr>
          <w:rFonts w:hint="cs"/>
          <w:rtl/>
        </w:rPr>
        <w:t xml:space="preserve"> </w:t>
      </w:r>
      <w:proofErr w:type="spellStart"/>
      <w:r w:rsidR="00757250" w:rsidRPr="00D306B6">
        <w:rPr>
          <w:rFonts w:hint="cs"/>
          <w:rtl/>
        </w:rPr>
        <w:t>דאיתיה</w:t>
      </w:r>
      <w:proofErr w:type="spellEnd"/>
      <w:r w:rsidR="00757250" w:rsidRPr="00D306B6">
        <w:rPr>
          <w:rFonts w:hint="cs"/>
          <w:rtl/>
        </w:rPr>
        <w:t xml:space="preserve">. חושן מכפר על </w:t>
      </w:r>
      <w:proofErr w:type="spellStart"/>
      <w:r w:rsidR="00757250" w:rsidRPr="00D306B6">
        <w:rPr>
          <w:rFonts w:hint="cs"/>
          <w:rtl/>
        </w:rPr>
        <w:t>הדינין</w:t>
      </w:r>
      <w:proofErr w:type="spellEnd"/>
      <w:r w:rsidR="00757250" w:rsidRPr="00D306B6">
        <w:rPr>
          <w:rFonts w:hint="cs"/>
          <w:rtl/>
        </w:rPr>
        <w:t>, שנאמר 'ועשית חושן משפט' (שמות כ"ח, טו). אפוד מכפר על עבודת כוכבים, שנאמר 'אין אפוד ותרפים' (הושע ג', ד). מעיל מכפר על לשון הרע... יבֹא דבר שבקול ויכפר על קול הרע. וציץ מכפר על עזות פנים</w:t>
      </w:r>
      <w:r>
        <w:rPr>
          <w:rFonts w:hint="cs"/>
          <w:rtl/>
        </w:rPr>
        <w:t>."</w:t>
      </w:r>
      <w:r w:rsidR="00757250" w:rsidRPr="00D306B6">
        <w:rPr>
          <w:rFonts w:hint="cs"/>
          <w:rtl/>
        </w:rPr>
        <w:t xml:space="preserve"> </w:t>
      </w:r>
    </w:p>
    <w:p w:rsidR="00757250" w:rsidRPr="00D306B6" w:rsidRDefault="00E20BA6" w:rsidP="00E20BA6">
      <w:pPr>
        <w:pStyle w:val="5"/>
      </w:pPr>
      <w:r>
        <w:rPr>
          <w:rFonts w:hint="cs"/>
          <w:rtl/>
        </w:rPr>
        <w:t>(זבחים פח ע"ב</w:t>
      </w:r>
      <w:r w:rsidR="00757250" w:rsidRPr="00D306B6">
        <w:rPr>
          <w:rFonts w:hint="cs"/>
          <w:rtl/>
        </w:rPr>
        <w:t>)</w:t>
      </w:r>
    </w:p>
    <w:p w:rsidR="00757250" w:rsidRPr="00D306B6" w:rsidRDefault="00757250" w:rsidP="00757250">
      <w:pPr>
        <w:autoSpaceDE/>
        <w:autoSpaceDN/>
        <w:spacing w:line="288" w:lineRule="atLeast"/>
        <w:rPr>
          <w:sz w:val="22"/>
          <w:rtl/>
        </w:rPr>
      </w:pPr>
      <w:r w:rsidRPr="00D306B6">
        <w:rPr>
          <w:rFonts w:hint="cs"/>
          <w:sz w:val="22"/>
          <w:rtl/>
        </w:rPr>
        <w:t xml:space="preserve">הגמרא דורשת את הסמיכות של פרשת הקרבנות לפרשת בגדי הכהונה. רש"י מבאר שהכוונה היא לסמיכות הפרשיות בפרשת צו, אולם סמיכות פרשיות דומה ניתן למצוא גם בפרשתנו. </w:t>
      </w:r>
    </w:p>
    <w:p w:rsidR="00757250" w:rsidRPr="00D306B6" w:rsidRDefault="00757250" w:rsidP="00757250">
      <w:pPr>
        <w:autoSpaceDE/>
        <w:autoSpaceDN/>
        <w:spacing w:line="288" w:lineRule="atLeast"/>
        <w:rPr>
          <w:sz w:val="22"/>
          <w:rtl/>
        </w:rPr>
      </w:pPr>
      <w:r w:rsidRPr="00D306B6">
        <w:rPr>
          <w:rFonts w:hint="cs"/>
          <w:sz w:val="22"/>
          <w:rtl/>
        </w:rPr>
        <w:t>בין השאר אומרת הגמרא, שאבנט מכפר על הרהור הלב, שכן חוגרים אותו כנגד הלב. יש לברר לאילו הרהורים מתכוונת הגמרא. לכאורה הכפרה על הרהורי הלב מושגת באופן אחר:</w:t>
      </w:r>
    </w:p>
    <w:p w:rsidR="00E20BA6" w:rsidRDefault="00E20BA6" w:rsidP="00E20BA6">
      <w:pPr>
        <w:pStyle w:val="a4"/>
        <w:rPr>
          <w:rtl/>
        </w:rPr>
      </w:pPr>
      <w:r>
        <w:rPr>
          <w:rFonts w:hint="cs"/>
          <w:rtl/>
        </w:rPr>
        <w:t>"</w:t>
      </w:r>
      <w:r w:rsidR="00757250" w:rsidRPr="00D306B6">
        <w:rPr>
          <w:rFonts w:hint="cs"/>
          <w:rtl/>
        </w:rPr>
        <w:t xml:space="preserve">אמר </w:t>
      </w:r>
      <w:proofErr w:type="spellStart"/>
      <w:r w:rsidR="00757250" w:rsidRPr="00D306B6">
        <w:rPr>
          <w:rFonts w:hint="cs"/>
          <w:rtl/>
        </w:rPr>
        <w:t>רשב"י</w:t>
      </w:r>
      <w:proofErr w:type="spellEnd"/>
      <w:r w:rsidR="00757250" w:rsidRPr="00D306B6">
        <w:rPr>
          <w:rFonts w:hint="cs"/>
          <w:rtl/>
        </w:rPr>
        <w:t xml:space="preserve"> – לעולם אין העולה באה אלא על הרהור הלב</w:t>
      </w:r>
      <w:r>
        <w:rPr>
          <w:rFonts w:hint="cs"/>
          <w:rtl/>
        </w:rPr>
        <w:t>."</w:t>
      </w:r>
      <w:r w:rsidR="00757250" w:rsidRPr="00D306B6">
        <w:rPr>
          <w:rFonts w:hint="cs"/>
          <w:rtl/>
        </w:rPr>
        <w:t xml:space="preserve"> </w:t>
      </w:r>
    </w:p>
    <w:p w:rsidR="00757250" w:rsidRPr="00D306B6" w:rsidRDefault="00757250" w:rsidP="00E20BA6">
      <w:pPr>
        <w:pStyle w:val="5"/>
        <w:rPr>
          <w:rtl/>
        </w:rPr>
      </w:pPr>
      <w:r w:rsidRPr="00D306B6">
        <w:rPr>
          <w:rFonts w:hint="cs"/>
          <w:rtl/>
        </w:rPr>
        <w:t>(ויקרא רבה ז', ג)</w:t>
      </w:r>
    </w:p>
    <w:p w:rsidR="00757250" w:rsidRPr="00D306B6" w:rsidRDefault="00757250" w:rsidP="00757250">
      <w:pPr>
        <w:autoSpaceDE/>
        <w:autoSpaceDN/>
        <w:spacing w:line="288" w:lineRule="atLeast"/>
        <w:rPr>
          <w:sz w:val="22"/>
          <w:rtl/>
        </w:rPr>
      </w:pPr>
      <w:r w:rsidRPr="00D306B6">
        <w:rPr>
          <w:rFonts w:hint="cs"/>
          <w:sz w:val="22"/>
          <w:rtl/>
        </w:rPr>
        <w:t>ניתן להסביר שישנם סוגים שונים של הרהורי לב. קרבן עולה מכפר על הרהורי עברה, היינו על אדם שתכנן לבצע עברה, ובסופו של דבר לא ביצע אותה. על הרהורים כאלו אומרים חז"ל:</w:t>
      </w:r>
    </w:p>
    <w:p w:rsidR="00E20BA6" w:rsidRDefault="00E20BA6" w:rsidP="00E20BA6">
      <w:pPr>
        <w:pStyle w:val="a4"/>
        <w:rPr>
          <w:rtl/>
        </w:rPr>
      </w:pPr>
      <w:r>
        <w:rPr>
          <w:rFonts w:hint="cs"/>
          <w:rtl/>
        </w:rPr>
        <w:t>"</w:t>
      </w:r>
      <w:r w:rsidR="00757250" w:rsidRPr="00D306B6">
        <w:rPr>
          <w:rFonts w:hint="cs"/>
          <w:rtl/>
        </w:rPr>
        <w:t>הרהורי עברה קשים מעברה</w:t>
      </w:r>
      <w:r>
        <w:rPr>
          <w:rFonts w:hint="cs"/>
          <w:rtl/>
        </w:rPr>
        <w:t>."</w:t>
      </w:r>
      <w:r w:rsidR="00757250" w:rsidRPr="00D306B6">
        <w:rPr>
          <w:rFonts w:hint="cs"/>
          <w:rtl/>
        </w:rPr>
        <w:t xml:space="preserve"> </w:t>
      </w:r>
    </w:p>
    <w:p w:rsidR="00757250" w:rsidRPr="00D306B6" w:rsidRDefault="00E20BA6" w:rsidP="00E20BA6">
      <w:pPr>
        <w:pStyle w:val="5"/>
        <w:rPr>
          <w:rtl/>
        </w:rPr>
      </w:pPr>
      <w:r>
        <w:rPr>
          <w:rFonts w:hint="cs"/>
          <w:rtl/>
        </w:rPr>
        <w:lastRenderedPageBreak/>
        <w:t xml:space="preserve">(יומא </w:t>
      </w:r>
      <w:proofErr w:type="spellStart"/>
      <w:r>
        <w:rPr>
          <w:rFonts w:hint="cs"/>
          <w:rtl/>
        </w:rPr>
        <w:t>כט</w:t>
      </w:r>
      <w:proofErr w:type="spellEnd"/>
      <w:r>
        <w:rPr>
          <w:rFonts w:hint="cs"/>
          <w:rtl/>
        </w:rPr>
        <w:t xml:space="preserve"> ע"א</w:t>
      </w:r>
      <w:r w:rsidR="00757250" w:rsidRPr="00D306B6">
        <w:rPr>
          <w:rFonts w:hint="cs"/>
          <w:rtl/>
        </w:rPr>
        <w:t>)</w:t>
      </w:r>
    </w:p>
    <w:p w:rsidR="00757250" w:rsidRPr="00D306B6" w:rsidRDefault="00757250" w:rsidP="00757250">
      <w:pPr>
        <w:autoSpaceDE/>
        <w:autoSpaceDN/>
        <w:spacing w:line="288" w:lineRule="atLeast"/>
        <w:rPr>
          <w:sz w:val="22"/>
          <w:rtl/>
        </w:rPr>
      </w:pPr>
      <w:r w:rsidRPr="00D306B6">
        <w:rPr>
          <w:rFonts w:hint="cs"/>
          <w:sz w:val="22"/>
          <w:rtl/>
        </w:rPr>
        <w:t xml:space="preserve">ייתכן שכוונתם לומר, שקשה יותר להימנע מהרהורי עברה מאשר מן העברה עצמה, שכן קל יותר לעצור את הגוף מאשר את המחשבות. </w:t>
      </w:r>
    </w:p>
    <w:p w:rsidR="00757250" w:rsidRPr="00D306B6" w:rsidRDefault="00757250" w:rsidP="00757250">
      <w:pPr>
        <w:autoSpaceDE/>
        <w:autoSpaceDN/>
        <w:spacing w:line="288" w:lineRule="atLeast"/>
        <w:rPr>
          <w:sz w:val="22"/>
          <w:rtl/>
        </w:rPr>
      </w:pPr>
      <w:r w:rsidRPr="00D306B6">
        <w:rPr>
          <w:rFonts w:hint="cs"/>
          <w:sz w:val="22"/>
          <w:rtl/>
        </w:rPr>
        <w:t xml:space="preserve">ברם, הרמב"ם במורה נבוכים </w:t>
      </w:r>
      <w:r w:rsidRPr="00E20BA6">
        <w:rPr>
          <w:rFonts w:hint="cs"/>
          <w:szCs w:val="20"/>
          <w:rtl/>
        </w:rPr>
        <w:t>(ג', ח)</w:t>
      </w:r>
      <w:r w:rsidRPr="00D306B6">
        <w:rPr>
          <w:rFonts w:hint="cs"/>
          <w:sz w:val="22"/>
          <w:rtl/>
        </w:rPr>
        <w:t xml:space="preserve"> ביאר את דברי חז"ל באופן אחר. לדבריו, הרהורי עברה חמורים יותר מאשר העברה עצמה, שכן כאשר אדם מבצע עברה, הוא עושה כן באיבריו החומריים, ואילו כאשר הוא מהרהר בדבר עברה, הוא מכניס את העברה אל השכל, שהוא החלק הנעלה ביותר של האדם.</w:t>
      </w:r>
    </w:p>
    <w:p w:rsidR="00757250" w:rsidRPr="00D306B6" w:rsidRDefault="00757250" w:rsidP="00757250">
      <w:pPr>
        <w:autoSpaceDE/>
        <w:autoSpaceDN/>
        <w:spacing w:line="288" w:lineRule="atLeast"/>
        <w:rPr>
          <w:sz w:val="22"/>
          <w:rtl/>
        </w:rPr>
      </w:pPr>
      <w:r w:rsidRPr="00D306B6">
        <w:rPr>
          <w:rFonts w:hint="cs"/>
          <w:sz w:val="22"/>
          <w:rtl/>
        </w:rPr>
        <w:t>ישנו סוג נוסף של הרהורי לב: לא הרהורי עברה, אלא דווקא הרהורי מצווה.</w:t>
      </w:r>
    </w:p>
    <w:p w:rsidR="00757250" w:rsidRPr="00D306B6" w:rsidRDefault="00757250" w:rsidP="00757250">
      <w:pPr>
        <w:autoSpaceDE/>
        <w:autoSpaceDN/>
        <w:spacing w:line="288" w:lineRule="atLeast"/>
        <w:rPr>
          <w:sz w:val="22"/>
          <w:rtl/>
        </w:rPr>
      </w:pPr>
      <w:r w:rsidRPr="00D306B6">
        <w:rPr>
          <w:rFonts w:hint="cs"/>
          <w:sz w:val="22"/>
          <w:rtl/>
        </w:rPr>
        <w:t xml:space="preserve">הרמב"ם בספר המצוות </w:t>
      </w:r>
      <w:r w:rsidRPr="00E20BA6">
        <w:rPr>
          <w:rFonts w:hint="cs"/>
          <w:szCs w:val="20"/>
          <w:rtl/>
        </w:rPr>
        <w:t>(מצוות עשה ה')</w:t>
      </w:r>
      <w:r w:rsidRPr="00D306B6">
        <w:rPr>
          <w:rFonts w:hint="cs"/>
          <w:sz w:val="22"/>
          <w:rtl/>
        </w:rPr>
        <w:t xml:space="preserve"> כותב, שהפסוק "ולעבדו בכל לבבכם" </w:t>
      </w:r>
      <w:r w:rsidRPr="00E20BA6">
        <w:rPr>
          <w:rFonts w:hint="cs"/>
          <w:szCs w:val="20"/>
          <w:rtl/>
        </w:rPr>
        <w:t xml:space="preserve">(דברים י"א, </w:t>
      </w:r>
      <w:proofErr w:type="spellStart"/>
      <w:r w:rsidRPr="00E20BA6">
        <w:rPr>
          <w:rFonts w:hint="cs"/>
          <w:szCs w:val="20"/>
          <w:rtl/>
        </w:rPr>
        <w:t>יג</w:t>
      </w:r>
      <w:proofErr w:type="spellEnd"/>
      <w:r w:rsidRPr="00E20BA6">
        <w:rPr>
          <w:rFonts w:hint="cs"/>
          <w:szCs w:val="20"/>
          <w:rtl/>
        </w:rPr>
        <w:t>)</w:t>
      </w:r>
      <w:r w:rsidRPr="00D306B6">
        <w:rPr>
          <w:rFonts w:hint="cs"/>
          <w:sz w:val="22"/>
          <w:rtl/>
        </w:rPr>
        <w:t xml:space="preserve"> מתייחס למצוות התפילה.</w:t>
      </w:r>
    </w:p>
    <w:p w:rsidR="00757250" w:rsidRPr="00D306B6" w:rsidRDefault="00757250" w:rsidP="00757250">
      <w:pPr>
        <w:autoSpaceDE/>
        <w:autoSpaceDN/>
        <w:spacing w:line="288" w:lineRule="atLeast"/>
        <w:rPr>
          <w:sz w:val="22"/>
          <w:rtl/>
        </w:rPr>
      </w:pPr>
      <w:r w:rsidRPr="00D306B6">
        <w:rPr>
          <w:rFonts w:hint="cs"/>
          <w:sz w:val="22"/>
          <w:rtl/>
        </w:rPr>
        <w:t>הרמב"ן שם משיג על דברי הרמב"ם, וכותב שמצוות התפילה היא מדרבנן, והפסוק "ולעבדו בכל לבבכם" לעומת זאת, מתייחס למשהו אחר:</w:t>
      </w:r>
    </w:p>
    <w:p w:rsidR="00757250" w:rsidRPr="00D306B6" w:rsidRDefault="00E20BA6" w:rsidP="00E20BA6">
      <w:pPr>
        <w:pStyle w:val="a4"/>
        <w:rPr>
          <w:rtl/>
        </w:rPr>
      </w:pPr>
      <w:r>
        <w:rPr>
          <w:rFonts w:hint="cs"/>
          <w:rtl/>
        </w:rPr>
        <w:t>"</w:t>
      </w:r>
      <w:r w:rsidR="00757250" w:rsidRPr="00D306B6">
        <w:rPr>
          <w:rFonts w:hint="cs"/>
          <w:rtl/>
        </w:rPr>
        <w:t>מצוות עשה שתהיה כל עבודתנו לא-ל יתעלה בכל לבבנו, כלומר בכוונה רצויה שלמה לשמו ובאין הרהור רע, לא שנעשה המצוות בלא כוונה, או על הספק, אולי יש בהן תועלת</w:t>
      </w:r>
      <w:r>
        <w:rPr>
          <w:rFonts w:hint="cs"/>
          <w:rtl/>
        </w:rPr>
        <w:t>."</w:t>
      </w:r>
    </w:p>
    <w:p w:rsidR="00757250" w:rsidRPr="00D306B6" w:rsidRDefault="00757250" w:rsidP="00757250">
      <w:pPr>
        <w:autoSpaceDE/>
        <w:autoSpaceDN/>
        <w:spacing w:line="288" w:lineRule="atLeast"/>
        <w:rPr>
          <w:sz w:val="22"/>
          <w:rtl/>
        </w:rPr>
      </w:pPr>
      <w:r w:rsidRPr="00D306B6">
        <w:rPr>
          <w:rFonts w:hint="cs"/>
          <w:sz w:val="22"/>
          <w:rtl/>
        </w:rPr>
        <w:t xml:space="preserve">אפשר אפוא לומר, שהעולה מכפרת על הרהורי עברה, ואילו האבנט מכפר על הרהורי מצווה, כלומר על מצוות שנעשות מתוך ספקנות בתועלת שיש בהן, או מתוך שגרה והרגל, בלא כוונה. </w:t>
      </w:r>
    </w:p>
    <w:p w:rsidR="00757250" w:rsidRPr="00D306B6" w:rsidRDefault="00757250" w:rsidP="00757250">
      <w:pPr>
        <w:autoSpaceDE/>
        <w:autoSpaceDN/>
        <w:spacing w:line="288" w:lineRule="atLeast"/>
        <w:rPr>
          <w:sz w:val="22"/>
          <w:rtl/>
        </w:rPr>
      </w:pPr>
      <w:r w:rsidRPr="00D306B6">
        <w:rPr>
          <w:rFonts w:hint="cs"/>
          <w:sz w:val="22"/>
          <w:rtl/>
        </w:rPr>
        <w:t>ישנו סוג שלישי של הרהורים, שהוא בעצם שיל</w:t>
      </w:r>
      <w:r w:rsidR="00E20BA6">
        <w:rPr>
          <w:rFonts w:hint="cs"/>
          <w:sz w:val="22"/>
          <w:rtl/>
        </w:rPr>
        <w:t xml:space="preserve">וב של שני קודמיו. בספר שמואל </w:t>
      </w:r>
      <w:r w:rsidRPr="00E20BA6">
        <w:rPr>
          <w:rFonts w:hint="cs"/>
          <w:szCs w:val="20"/>
          <w:rtl/>
        </w:rPr>
        <w:t>(</w:t>
      </w:r>
      <w:r w:rsidR="00E20BA6">
        <w:rPr>
          <w:rFonts w:hint="cs"/>
          <w:szCs w:val="20"/>
          <w:rtl/>
        </w:rPr>
        <w:t xml:space="preserve">שמואל א' </w:t>
      </w:r>
      <w:r w:rsidRPr="00E20BA6">
        <w:rPr>
          <w:rFonts w:hint="cs"/>
          <w:szCs w:val="20"/>
          <w:rtl/>
        </w:rPr>
        <w:t>פרק ט"ו)</w:t>
      </w:r>
      <w:r w:rsidRPr="00D306B6">
        <w:rPr>
          <w:rFonts w:hint="cs"/>
          <w:sz w:val="22"/>
          <w:rtl/>
        </w:rPr>
        <w:t xml:space="preserve"> מסופר על מלחמת שאול בעמלק. שאול הצטווה למחות את זכרו של עמלק, אולם הוא חמל על </w:t>
      </w:r>
      <w:proofErr w:type="spellStart"/>
      <w:r w:rsidRPr="00D306B6">
        <w:rPr>
          <w:rFonts w:hint="cs"/>
          <w:sz w:val="22"/>
          <w:rtl/>
        </w:rPr>
        <w:t>אגג</w:t>
      </w:r>
      <w:proofErr w:type="spellEnd"/>
      <w:r w:rsidRPr="00D306B6">
        <w:rPr>
          <w:rFonts w:hint="cs"/>
          <w:sz w:val="22"/>
          <w:rtl/>
        </w:rPr>
        <w:t xml:space="preserve"> ועל הצאן והבקר, ובעקבות זאת הודח מן המלוכה. לכאורה לא מובן מדוע נענש בחומרה רבה כל כך, הרי הוא הוציא לפועל מבצע מורכב, ורק חמל על </w:t>
      </w:r>
      <w:proofErr w:type="spellStart"/>
      <w:r w:rsidRPr="00D306B6">
        <w:rPr>
          <w:rFonts w:hint="cs"/>
          <w:sz w:val="22"/>
          <w:rtl/>
        </w:rPr>
        <w:t>אגג</w:t>
      </w:r>
      <w:proofErr w:type="spellEnd"/>
      <w:r w:rsidRPr="00D306B6">
        <w:rPr>
          <w:rFonts w:hint="cs"/>
          <w:sz w:val="22"/>
          <w:rtl/>
        </w:rPr>
        <w:t xml:space="preserve"> ועל הבהמות מטעמים הומניים. </w:t>
      </w:r>
    </w:p>
    <w:p w:rsidR="00757250" w:rsidRPr="00D306B6" w:rsidRDefault="00757250" w:rsidP="00757250">
      <w:pPr>
        <w:autoSpaceDE/>
        <w:autoSpaceDN/>
        <w:spacing w:line="288" w:lineRule="atLeast"/>
        <w:rPr>
          <w:sz w:val="22"/>
          <w:rtl/>
        </w:rPr>
      </w:pPr>
      <w:r w:rsidRPr="00D306B6">
        <w:rPr>
          <w:rFonts w:hint="cs"/>
          <w:sz w:val="22"/>
          <w:rtl/>
        </w:rPr>
        <w:t xml:space="preserve">ניתן לתרץ, שאילו </w:t>
      </w:r>
      <w:proofErr w:type="spellStart"/>
      <w:r w:rsidRPr="00D306B6">
        <w:rPr>
          <w:rFonts w:hint="cs"/>
          <w:sz w:val="22"/>
          <w:rtl/>
        </w:rPr>
        <w:t>היתה</w:t>
      </w:r>
      <w:proofErr w:type="spellEnd"/>
      <w:r w:rsidRPr="00D306B6">
        <w:rPr>
          <w:rFonts w:hint="cs"/>
          <w:sz w:val="22"/>
          <w:rtl/>
        </w:rPr>
        <w:t xml:space="preserve"> חמלה זו נובעת מטעמים הומניים, לא היה שאול הורג עם שלם: גברים, נשים וטף. העובדה ששאול לא נמנע מלהרוג את העם </w:t>
      </w:r>
      <w:r w:rsidRPr="00D306B6">
        <w:rPr>
          <w:rFonts w:hint="cs"/>
          <w:sz w:val="22"/>
          <w:rtl/>
        </w:rPr>
        <w:lastRenderedPageBreak/>
        <w:t xml:space="preserve">העמלקי כולו, מוכיחה שהשארת </w:t>
      </w:r>
      <w:proofErr w:type="spellStart"/>
      <w:r w:rsidRPr="00D306B6">
        <w:rPr>
          <w:rFonts w:hint="cs"/>
          <w:sz w:val="22"/>
          <w:rtl/>
        </w:rPr>
        <w:t>אגג</w:t>
      </w:r>
      <w:proofErr w:type="spellEnd"/>
      <w:r w:rsidRPr="00D306B6">
        <w:rPr>
          <w:rFonts w:hint="cs"/>
          <w:sz w:val="22"/>
          <w:rtl/>
        </w:rPr>
        <w:t xml:space="preserve"> והבהמות לא נבעה מטעמים הומניים, אלא משיקולים אישיים ואינטרסים זרים. ייתכן שחמל על הבהמות כדי לזכות בשלל, וחמל על </w:t>
      </w:r>
      <w:proofErr w:type="spellStart"/>
      <w:r w:rsidRPr="00D306B6">
        <w:rPr>
          <w:rFonts w:hint="cs"/>
          <w:sz w:val="22"/>
          <w:rtl/>
        </w:rPr>
        <w:t>אגג</w:t>
      </w:r>
      <w:proofErr w:type="spellEnd"/>
      <w:r w:rsidRPr="00D306B6">
        <w:rPr>
          <w:rFonts w:hint="cs"/>
          <w:sz w:val="22"/>
          <w:rtl/>
        </w:rPr>
        <w:t xml:space="preserve"> כדי לזכות ביוקרה ובכבוד הניתנים למי שחוזר מן הקרב כשמנהיג האויב חי בידיו.</w:t>
      </w:r>
    </w:p>
    <w:p w:rsidR="00757250" w:rsidRPr="00D306B6" w:rsidRDefault="00757250" w:rsidP="00757250">
      <w:pPr>
        <w:autoSpaceDE/>
        <w:autoSpaceDN/>
        <w:spacing w:line="288" w:lineRule="atLeast"/>
        <w:rPr>
          <w:sz w:val="22"/>
          <w:rtl/>
        </w:rPr>
      </w:pPr>
      <w:r w:rsidRPr="00D306B6">
        <w:rPr>
          <w:rFonts w:hint="cs"/>
          <w:sz w:val="22"/>
          <w:rtl/>
        </w:rPr>
        <w:t xml:space="preserve">כיוון ששיקולים כאלו הכתיבו את צעדיו, עונשו היה חמור. </w:t>
      </w:r>
    </w:p>
    <w:p w:rsidR="00757250" w:rsidRPr="00D306B6" w:rsidRDefault="00757250" w:rsidP="00757250">
      <w:pPr>
        <w:autoSpaceDE/>
        <w:autoSpaceDN/>
        <w:spacing w:line="288" w:lineRule="atLeast"/>
        <w:rPr>
          <w:sz w:val="22"/>
          <w:rtl/>
        </w:rPr>
      </w:pPr>
      <w:r w:rsidRPr="00D306B6">
        <w:rPr>
          <w:rFonts w:hint="cs"/>
          <w:sz w:val="22"/>
          <w:rtl/>
        </w:rPr>
        <w:t xml:space="preserve">ברם, ניתן להצדיק את עונשו החמור של שאול גם באופן אחר. בפרשת פילגש בגבעה </w:t>
      </w:r>
      <w:r w:rsidRPr="00E20BA6">
        <w:rPr>
          <w:rFonts w:hint="cs"/>
          <w:szCs w:val="20"/>
          <w:rtl/>
        </w:rPr>
        <w:t>(שופטים י"ט-כ"א)</w:t>
      </w:r>
      <w:r w:rsidRPr="00D306B6">
        <w:rPr>
          <w:rFonts w:hint="cs"/>
          <w:sz w:val="22"/>
          <w:rtl/>
        </w:rPr>
        <w:t xml:space="preserve"> יצא עם ישראל כולו למלחמה בשבט בנימין, בעקבות אירוע חמור של התעללות אנשים מבנימין בפילגש, שהביא בסופו של דבר למותה. מלחמה זו נראתה מוצדקת מאין כמותה – היא באה לשמור על קדושת המחנה ולבער את הרע, ובכל זאת נענש עם ישראל, והובס במלחמה זו פעמיים. הרמב"ן בפרשת וירא מביא את הסברם של חז"ל לעונש זה:</w:t>
      </w:r>
    </w:p>
    <w:p w:rsidR="00E20BA6" w:rsidRDefault="00E20BA6" w:rsidP="00E20BA6">
      <w:pPr>
        <w:pStyle w:val="a4"/>
        <w:rPr>
          <w:rtl/>
        </w:rPr>
      </w:pPr>
      <w:r>
        <w:rPr>
          <w:rFonts w:hint="cs"/>
          <w:rtl/>
        </w:rPr>
        <w:t>"</w:t>
      </w:r>
      <w:r w:rsidR="00757250" w:rsidRPr="00D306B6">
        <w:rPr>
          <w:rFonts w:hint="cs"/>
          <w:rtl/>
        </w:rPr>
        <w:t xml:space="preserve">שהיה הקצף בפסלו של מיכה, אמר הקב"ה: בכבודי לא מחיתם, בכבוד בשר ודם מחיתם. לומר, בכבודי לא מחיתם: </w:t>
      </w:r>
      <w:proofErr w:type="spellStart"/>
      <w:r w:rsidR="00757250" w:rsidRPr="00D306B6">
        <w:rPr>
          <w:rFonts w:hint="cs"/>
          <w:rtl/>
        </w:rPr>
        <w:t>במחוייבי</w:t>
      </w:r>
      <w:proofErr w:type="spellEnd"/>
      <w:r w:rsidR="00757250" w:rsidRPr="00D306B6">
        <w:rPr>
          <w:rFonts w:hint="cs"/>
          <w:rtl/>
        </w:rPr>
        <w:t xml:space="preserve"> מיתה ופושטים ידיהם בעיקר, בכבוד בשר ודם מחיתם יותר משורת הדין</w:t>
      </w:r>
      <w:r>
        <w:rPr>
          <w:rFonts w:hint="cs"/>
          <w:rtl/>
        </w:rPr>
        <w:t>."</w:t>
      </w:r>
      <w:r w:rsidR="00757250" w:rsidRPr="00D306B6">
        <w:rPr>
          <w:rFonts w:hint="cs"/>
          <w:rtl/>
        </w:rPr>
        <w:t xml:space="preserve"> </w:t>
      </w:r>
    </w:p>
    <w:p w:rsidR="00757250" w:rsidRPr="00D306B6" w:rsidRDefault="00757250" w:rsidP="00E20BA6">
      <w:pPr>
        <w:pStyle w:val="5"/>
        <w:rPr>
          <w:rtl/>
        </w:rPr>
      </w:pPr>
      <w:r w:rsidRPr="00D306B6">
        <w:rPr>
          <w:rFonts w:hint="cs"/>
          <w:rtl/>
        </w:rPr>
        <w:t>(</w:t>
      </w:r>
      <w:r w:rsidR="00E20BA6">
        <w:rPr>
          <w:rFonts w:hint="cs"/>
          <w:rtl/>
        </w:rPr>
        <w:t xml:space="preserve">רמב"ן </w:t>
      </w:r>
      <w:r w:rsidRPr="00D306B6">
        <w:rPr>
          <w:rFonts w:hint="cs"/>
          <w:rtl/>
        </w:rPr>
        <w:t>בראשית י"ט, ח)</w:t>
      </w:r>
    </w:p>
    <w:p w:rsidR="00757250" w:rsidRPr="00D306B6" w:rsidRDefault="00757250" w:rsidP="00757250">
      <w:pPr>
        <w:autoSpaceDE/>
        <w:autoSpaceDN/>
        <w:spacing w:line="288" w:lineRule="atLeast"/>
        <w:rPr>
          <w:sz w:val="22"/>
          <w:rtl/>
        </w:rPr>
      </w:pPr>
      <w:r w:rsidRPr="00D306B6">
        <w:rPr>
          <w:rFonts w:hint="cs"/>
          <w:sz w:val="22"/>
          <w:rtl/>
        </w:rPr>
        <w:t>עם ישראל לא יצא למלחמה בעקבות המעשה של פסל מיכה, שכלל כפירה בעיקר ופגיעה בכבוד שמיים, אלא רק בעקבות הסיפור של פילגש בגבעה, שכלל פגיעה בכבוד בשר ודם.</w:t>
      </w:r>
    </w:p>
    <w:p w:rsidR="00757250" w:rsidRPr="00D306B6" w:rsidRDefault="00757250" w:rsidP="00757250">
      <w:pPr>
        <w:autoSpaceDE/>
        <w:autoSpaceDN/>
        <w:spacing w:line="288" w:lineRule="atLeast"/>
        <w:rPr>
          <w:sz w:val="22"/>
          <w:rtl/>
        </w:rPr>
      </w:pPr>
      <w:r w:rsidRPr="00D306B6">
        <w:rPr>
          <w:rFonts w:hint="cs"/>
          <w:sz w:val="22"/>
          <w:rtl/>
        </w:rPr>
        <w:t>אילו היה עם ישראל חרד כל כך לטוהר המחנה, היה עליו לצאת למלחמה גם על הפגיעה בכבוד שמיים. העובדה שעם ישראל לא נהג כך, מראה שגם המלחמה שאליה יצא לא ה</w:t>
      </w:r>
      <w:r w:rsidR="00E20BA6">
        <w:rPr>
          <w:rFonts w:hint="cs"/>
          <w:sz w:val="22"/>
          <w:rtl/>
        </w:rPr>
        <w:t>י</w:t>
      </w:r>
      <w:r w:rsidRPr="00D306B6">
        <w:rPr>
          <w:rFonts w:hint="cs"/>
          <w:sz w:val="22"/>
          <w:rtl/>
        </w:rPr>
        <w:t>יתה ממניעים טהורים של קדושת המחנה, אלא ממניעים זרים. ממילא ניתן לראות אותה כמלחמה מטעמים פסולים, שבאה לשפוך דם יהודי לחינם.</w:t>
      </w:r>
    </w:p>
    <w:p w:rsidR="00757250" w:rsidRPr="00D306B6" w:rsidRDefault="00757250" w:rsidP="00757250">
      <w:pPr>
        <w:autoSpaceDE/>
        <w:autoSpaceDN/>
        <w:spacing w:line="288" w:lineRule="atLeast"/>
        <w:rPr>
          <w:sz w:val="22"/>
          <w:rtl/>
        </w:rPr>
      </w:pPr>
      <w:r w:rsidRPr="00D306B6">
        <w:rPr>
          <w:rFonts w:hint="cs"/>
          <w:sz w:val="22"/>
          <w:rtl/>
        </w:rPr>
        <w:t xml:space="preserve">באופן דומה אפשר להבין את חטאו של שאול: היות שחמל על </w:t>
      </w:r>
      <w:proofErr w:type="spellStart"/>
      <w:r w:rsidRPr="00D306B6">
        <w:rPr>
          <w:rFonts w:hint="cs"/>
          <w:sz w:val="22"/>
          <w:rtl/>
        </w:rPr>
        <w:t>אגג</w:t>
      </w:r>
      <w:proofErr w:type="spellEnd"/>
      <w:r w:rsidRPr="00D306B6">
        <w:rPr>
          <w:rFonts w:hint="cs"/>
          <w:sz w:val="22"/>
          <w:rtl/>
        </w:rPr>
        <w:t xml:space="preserve"> ועל הבקר והצאן משיקולים אישיים, התברר למפרע שכל היציאה שלו למלחמה לא באה מתוך מגמה לקיים את רצון ה' ואת מצוות מחיית עמלק, אלא כדי לספק את צרכיו הפרטיים. מלחמה כזו היא שפיכות דמים בעלמא, וממילא מגיע לשאול עונש על כל עמלקי שהרג, והדחתו מן המלוכה מובנת מאוד. </w:t>
      </w:r>
    </w:p>
    <w:p w:rsidR="00757250" w:rsidRPr="00D306B6" w:rsidRDefault="00757250" w:rsidP="00757250">
      <w:pPr>
        <w:autoSpaceDE/>
        <w:autoSpaceDN/>
        <w:spacing w:line="288" w:lineRule="atLeast"/>
        <w:rPr>
          <w:sz w:val="22"/>
          <w:rtl/>
        </w:rPr>
      </w:pPr>
      <w:r w:rsidRPr="00D306B6">
        <w:rPr>
          <w:rFonts w:hint="cs"/>
          <w:sz w:val="22"/>
          <w:rtl/>
        </w:rPr>
        <w:lastRenderedPageBreak/>
        <w:t>ישנם אפוא הרהורים, שכאשר הם מתלווים למעשה מצווה, הם מאירים את המעשה באור שלילי, כך שלא זו בלבד שאין זו מצווה, אלא שניתן לראותה כעבירה.</w:t>
      </w:r>
    </w:p>
    <w:p w:rsidR="00757250" w:rsidRPr="00D306B6" w:rsidRDefault="00757250" w:rsidP="00757250">
      <w:pPr>
        <w:autoSpaceDE/>
        <w:autoSpaceDN/>
        <w:spacing w:line="288" w:lineRule="atLeast"/>
        <w:rPr>
          <w:sz w:val="22"/>
          <w:rtl/>
        </w:rPr>
      </w:pPr>
      <w:r w:rsidRPr="00D306B6">
        <w:rPr>
          <w:rFonts w:hint="cs"/>
          <w:sz w:val="22"/>
          <w:rtl/>
        </w:rPr>
        <w:t>אמנם ידועים דברי חז"ל, שאדם צריך לעסוק בתורה ובמצוות אפילו שלא לשמה:</w:t>
      </w:r>
    </w:p>
    <w:p w:rsidR="00E20BA6" w:rsidRDefault="00E20BA6" w:rsidP="00E20BA6">
      <w:pPr>
        <w:pStyle w:val="a4"/>
        <w:rPr>
          <w:rtl/>
        </w:rPr>
      </w:pPr>
      <w:r>
        <w:rPr>
          <w:rFonts w:hint="cs"/>
          <w:rtl/>
        </w:rPr>
        <w:t>"</w:t>
      </w:r>
      <w:r w:rsidR="00757250" w:rsidRPr="00D306B6">
        <w:rPr>
          <w:rFonts w:hint="cs"/>
          <w:rtl/>
        </w:rPr>
        <w:t>מתוך שלא לשמה בא לשמה</w:t>
      </w:r>
      <w:r>
        <w:rPr>
          <w:rFonts w:hint="cs"/>
          <w:rtl/>
        </w:rPr>
        <w:t>".</w:t>
      </w:r>
      <w:r w:rsidR="00757250" w:rsidRPr="00D306B6">
        <w:rPr>
          <w:rFonts w:hint="cs"/>
          <w:rtl/>
        </w:rPr>
        <w:t xml:space="preserve"> </w:t>
      </w:r>
    </w:p>
    <w:p w:rsidR="00757250" w:rsidRPr="00D306B6" w:rsidRDefault="00E20BA6" w:rsidP="00E20BA6">
      <w:pPr>
        <w:pStyle w:val="5"/>
        <w:rPr>
          <w:rtl/>
        </w:rPr>
      </w:pPr>
      <w:r>
        <w:rPr>
          <w:rFonts w:hint="cs"/>
          <w:rtl/>
        </w:rPr>
        <w:t>(פסחים נ ע"ב</w:t>
      </w:r>
      <w:r w:rsidR="00757250" w:rsidRPr="00D306B6">
        <w:rPr>
          <w:rFonts w:hint="cs"/>
          <w:rtl/>
        </w:rPr>
        <w:t>)</w:t>
      </w:r>
    </w:p>
    <w:p w:rsidR="00757250" w:rsidRPr="00D306B6" w:rsidRDefault="00757250" w:rsidP="00757250">
      <w:pPr>
        <w:autoSpaceDE/>
        <w:autoSpaceDN/>
        <w:spacing w:line="288" w:lineRule="atLeast"/>
        <w:rPr>
          <w:sz w:val="22"/>
          <w:rtl/>
        </w:rPr>
      </w:pPr>
      <w:r w:rsidRPr="00D306B6">
        <w:rPr>
          <w:rFonts w:hint="cs"/>
          <w:sz w:val="22"/>
          <w:rtl/>
        </w:rPr>
        <w:t>אולם אין הדבר נכון בכל המצוות. ישנן מצוות שעיקר מהותן היא הכוונה הנלווית אליהן, וכאשר הכוונה היא זרה, המצווה נעשית עבירה.</w:t>
      </w:r>
    </w:p>
    <w:p w:rsidR="00757250" w:rsidRPr="00D306B6" w:rsidRDefault="00757250" w:rsidP="00757250">
      <w:pPr>
        <w:shd w:val="clear" w:color="auto" w:fill="FFFFFF"/>
        <w:autoSpaceDE/>
        <w:autoSpaceDN/>
        <w:spacing w:line="288" w:lineRule="exact"/>
        <w:rPr>
          <w:sz w:val="22"/>
          <w:rtl/>
        </w:rPr>
      </w:pPr>
    </w:p>
    <w:p w:rsidR="00757250" w:rsidRPr="00D306B6" w:rsidRDefault="00757250" w:rsidP="00757250">
      <w:pPr>
        <w:shd w:val="clear" w:color="auto" w:fill="FFFFFF"/>
        <w:autoSpaceDE/>
        <w:autoSpaceDN/>
        <w:spacing w:line="288" w:lineRule="exact"/>
        <w:rPr>
          <w:sz w:val="22"/>
          <w:rtl/>
        </w:rPr>
      </w:pPr>
    </w:p>
    <w:p w:rsidR="00757250" w:rsidRPr="00D306B6" w:rsidRDefault="00757250" w:rsidP="00757250">
      <w:pPr>
        <w:shd w:val="clear" w:color="auto" w:fill="FFFFFF"/>
        <w:autoSpaceDE/>
        <w:autoSpaceDN/>
        <w:spacing w:line="288" w:lineRule="exact"/>
        <w:rPr>
          <w:sz w:val="22"/>
          <w:rtl/>
        </w:rPr>
      </w:pPr>
    </w:p>
    <w:p w:rsidR="00757250" w:rsidRPr="007C0DC9" w:rsidRDefault="00757250" w:rsidP="00757250">
      <w:pPr>
        <w:shd w:val="clear" w:color="auto" w:fill="FFFFFF"/>
        <w:autoSpaceDE/>
        <w:autoSpaceDN/>
        <w:spacing w:line="288" w:lineRule="exact"/>
        <w:rPr>
          <w:sz w:val="22"/>
        </w:rPr>
      </w:pPr>
    </w:p>
    <w:p w:rsidR="00757250" w:rsidRDefault="00757250"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Default="00E20BA6" w:rsidP="00757250">
      <w:pPr>
        <w:autoSpaceDE/>
        <w:autoSpaceDN/>
        <w:spacing w:after="50" w:line="240" w:lineRule="atLeast"/>
        <w:rPr>
          <w:rFonts w:cs="Times New Roman"/>
          <w:sz w:val="22"/>
          <w:rtl/>
        </w:rPr>
      </w:pPr>
    </w:p>
    <w:p w:rsidR="00E20BA6" w:rsidRPr="001C4E63" w:rsidRDefault="00E20BA6" w:rsidP="00757250">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757250" w:rsidTr="003A4A41">
        <w:tc>
          <w:tcPr>
            <w:tcW w:w="283" w:type="dxa"/>
            <w:tcBorders>
              <w:top w:val="nil"/>
              <w:left w:val="nil"/>
              <w:bottom w:val="nil"/>
              <w:right w:val="nil"/>
            </w:tcBorders>
          </w:tcPr>
          <w:bookmarkEnd w:id="1"/>
          <w:p w:rsidR="00757250" w:rsidRDefault="00757250" w:rsidP="003A4A41">
            <w:pPr>
              <w:pStyle w:val="ae"/>
              <w:rPr>
                <w:noProof w:val="0"/>
              </w:rPr>
            </w:pPr>
            <w:r>
              <w:rPr>
                <w:noProof w:val="0"/>
                <w:rtl/>
              </w:rPr>
              <w:t>*</w:t>
            </w:r>
          </w:p>
        </w:tc>
        <w:tc>
          <w:tcPr>
            <w:tcW w:w="4111" w:type="dxa"/>
            <w:tcBorders>
              <w:top w:val="nil"/>
              <w:left w:val="nil"/>
              <w:bottom w:val="nil"/>
              <w:right w:val="nil"/>
            </w:tcBorders>
          </w:tcPr>
          <w:p w:rsidR="00757250" w:rsidRDefault="00757250" w:rsidP="003A4A41">
            <w:pPr>
              <w:pStyle w:val="ae"/>
              <w:ind w:left="-170" w:right="-170"/>
              <w:rPr>
                <w:noProof w:val="0"/>
              </w:rPr>
            </w:pPr>
            <w:r>
              <w:rPr>
                <w:noProof w:val="0"/>
                <w:rtl/>
              </w:rPr>
              <w:t>***************************************************************</w:t>
            </w:r>
          </w:p>
        </w:tc>
        <w:tc>
          <w:tcPr>
            <w:tcW w:w="284" w:type="dxa"/>
            <w:tcBorders>
              <w:top w:val="nil"/>
              <w:left w:val="nil"/>
              <w:bottom w:val="nil"/>
              <w:right w:val="nil"/>
            </w:tcBorders>
          </w:tcPr>
          <w:p w:rsidR="00757250" w:rsidRDefault="00757250" w:rsidP="003A4A41">
            <w:pPr>
              <w:pStyle w:val="ae"/>
              <w:rPr>
                <w:noProof w:val="0"/>
              </w:rPr>
            </w:pPr>
            <w:r>
              <w:rPr>
                <w:noProof w:val="0"/>
                <w:rtl/>
              </w:rPr>
              <w:t>*</w:t>
            </w:r>
          </w:p>
        </w:tc>
      </w:tr>
      <w:tr w:rsidR="00757250" w:rsidTr="003A4A41">
        <w:tc>
          <w:tcPr>
            <w:tcW w:w="283" w:type="dxa"/>
            <w:tcBorders>
              <w:top w:val="nil"/>
              <w:left w:val="nil"/>
              <w:bottom w:val="nil"/>
              <w:right w:val="nil"/>
            </w:tcBorders>
          </w:tcPr>
          <w:p w:rsidR="00757250" w:rsidRDefault="00757250" w:rsidP="003A4A41">
            <w:pPr>
              <w:pStyle w:val="ae"/>
              <w:rPr>
                <w:noProof w:val="0"/>
              </w:rPr>
            </w:pPr>
            <w:r>
              <w:rPr>
                <w:noProof w:val="0"/>
                <w:rtl/>
              </w:rPr>
              <w:t>* * * * * * * * * *</w:t>
            </w:r>
          </w:p>
        </w:tc>
        <w:tc>
          <w:tcPr>
            <w:tcW w:w="4111" w:type="dxa"/>
            <w:tcBorders>
              <w:top w:val="nil"/>
              <w:left w:val="nil"/>
              <w:bottom w:val="nil"/>
              <w:right w:val="nil"/>
            </w:tcBorders>
          </w:tcPr>
          <w:p w:rsidR="00757250" w:rsidRDefault="00757250" w:rsidP="003A4A41">
            <w:pPr>
              <w:pStyle w:val="ae"/>
              <w:rPr>
                <w:noProof w:val="0"/>
                <w:rtl/>
              </w:rPr>
            </w:pPr>
            <w:r>
              <w:rPr>
                <w:noProof w:val="0"/>
                <w:rtl/>
              </w:rPr>
              <w:t>כל הזכויות שמורות לישיבת הר עציון</w:t>
            </w:r>
            <w:r w:rsidR="00E20BA6">
              <w:rPr>
                <w:rFonts w:hint="cs"/>
                <w:noProof w:val="0"/>
                <w:rtl/>
              </w:rPr>
              <w:t xml:space="preserve"> ולרב אהרן ליכטנשטיין</w:t>
            </w:r>
          </w:p>
          <w:p w:rsidR="00E20BA6" w:rsidRPr="00C5614D" w:rsidRDefault="00E20BA6" w:rsidP="003A4A41">
            <w:pPr>
              <w:pStyle w:val="ae"/>
              <w:rPr>
                <w:rFonts w:ascii="Times New Roman" w:hAnsi="Times New Roman" w:cs="Times New Roman"/>
                <w:noProof w:val="0"/>
                <w:rtl/>
              </w:rPr>
            </w:pPr>
            <w:r>
              <w:rPr>
                <w:rFonts w:hint="cs"/>
                <w:noProof w:val="0"/>
                <w:rtl/>
              </w:rPr>
              <w:t>עורך: אלישע אורון, תשע"ח</w:t>
            </w:r>
          </w:p>
          <w:p w:rsidR="00757250" w:rsidRDefault="00757250" w:rsidP="003A4A41">
            <w:pPr>
              <w:pStyle w:val="ae"/>
              <w:rPr>
                <w:noProof w:val="0"/>
                <w:rtl/>
              </w:rPr>
            </w:pPr>
            <w:r>
              <w:rPr>
                <w:noProof w:val="0"/>
                <w:rtl/>
              </w:rPr>
              <w:t>*******************************************************</w:t>
            </w:r>
          </w:p>
          <w:p w:rsidR="00757250" w:rsidRDefault="00757250" w:rsidP="003A4A41">
            <w:pPr>
              <w:pStyle w:val="ae"/>
              <w:rPr>
                <w:noProof w:val="0"/>
                <w:rtl/>
              </w:rPr>
            </w:pPr>
          </w:p>
          <w:p w:rsidR="00757250" w:rsidRDefault="00757250" w:rsidP="003A4A41">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757250" w:rsidRDefault="00757250" w:rsidP="003A4A41">
            <w:pPr>
              <w:pStyle w:val="ae"/>
              <w:rPr>
                <w:noProof w:val="0"/>
                <w:rtl/>
              </w:rPr>
            </w:pPr>
            <w:r>
              <w:rPr>
                <w:noProof w:val="0"/>
                <w:rtl/>
              </w:rPr>
              <w:t>האתר בעברית:</w:t>
            </w:r>
            <w:r>
              <w:rPr>
                <w:noProof w:val="0"/>
                <w:rtl/>
              </w:rPr>
              <w:tab/>
            </w:r>
            <w:hyperlink r:id="rId7" w:history="1">
              <w:r>
                <w:rPr>
                  <w:rStyle w:val="Hyperlink"/>
                </w:rPr>
                <w:t>http://www.etzion.org.il/vbm</w:t>
              </w:r>
            </w:hyperlink>
          </w:p>
          <w:p w:rsidR="00757250" w:rsidRDefault="00757250" w:rsidP="003A4A41">
            <w:pPr>
              <w:pStyle w:val="ae"/>
              <w:rPr>
                <w:noProof w:val="0"/>
                <w:rtl/>
              </w:rPr>
            </w:pPr>
            <w:r>
              <w:rPr>
                <w:noProof w:val="0"/>
                <w:rtl/>
              </w:rPr>
              <w:t>האתר באנגלית:</w:t>
            </w:r>
            <w:r>
              <w:rPr>
                <w:noProof w:val="0"/>
                <w:rtl/>
              </w:rPr>
              <w:tab/>
            </w:r>
            <w:hyperlink r:id="rId8" w:history="1">
              <w:r>
                <w:rPr>
                  <w:rStyle w:val="Hyperlink"/>
                </w:rPr>
                <w:t>http://www.vbm-torah.org</w:t>
              </w:r>
            </w:hyperlink>
          </w:p>
          <w:p w:rsidR="00757250" w:rsidRDefault="00757250" w:rsidP="003A4A41">
            <w:pPr>
              <w:pStyle w:val="ae"/>
              <w:rPr>
                <w:noProof w:val="0"/>
                <w:rtl/>
              </w:rPr>
            </w:pPr>
          </w:p>
          <w:p w:rsidR="00757250" w:rsidRDefault="00757250" w:rsidP="003A4A41">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757250" w:rsidRDefault="00757250" w:rsidP="003A4A41">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757250" w:rsidRDefault="00757250" w:rsidP="003A4A41">
            <w:pPr>
              <w:pStyle w:val="ae"/>
              <w:rPr>
                <w:noProof w:val="0"/>
              </w:rPr>
            </w:pPr>
            <w:r>
              <w:rPr>
                <w:noProof w:val="0"/>
                <w:rtl/>
              </w:rPr>
              <w:t xml:space="preserve">* * * * * * * * * * </w:t>
            </w:r>
          </w:p>
        </w:tc>
      </w:tr>
      <w:tr w:rsidR="00757250" w:rsidTr="003A4A41">
        <w:tc>
          <w:tcPr>
            <w:tcW w:w="283" w:type="dxa"/>
            <w:tcBorders>
              <w:top w:val="nil"/>
              <w:left w:val="nil"/>
              <w:bottom w:val="nil"/>
              <w:right w:val="nil"/>
            </w:tcBorders>
          </w:tcPr>
          <w:p w:rsidR="00757250" w:rsidRDefault="00757250" w:rsidP="003A4A41">
            <w:pPr>
              <w:pStyle w:val="ae"/>
              <w:rPr>
                <w:noProof w:val="0"/>
              </w:rPr>
            </w:pPr>
            <w:r>
              <w:rPr>
                <w:noProof w:val="0"/>
                <w:rtl/>
              </w:rPr>
              <w:t>*</w:t>
            </w:r>
          </w:p>
        </w:tc>
        <w:tc>
          <w:tcPr>
            <w:tcW w:w="4111" w:type="dxa"/>
            <w:tcBorders>
              <w:top w:val="nil"/>
              <w:left w:val="nil"/>
              <w:bottom w:val="nil"/>
              <w:right w:val="nil"/>
            </w:tcBorders>
          </w:tcPr>
          <w:p w:rsidR="00757250" w:rsidRDefault="00757250" w:rsidP="003A4A41">
            <w:pPr>
              <w:pStyle w:val="ae"/>
              <w:ind w:left="-227" w:right="-227"/>
              <w:rPr>
                <w:noProof w:val="0"/>
              </w:rPr>
            </w:pPr>
            <w:r>
              <w:rPr>
                <w:noProof w:val="0"/>
                <w:rtl/>
              </w:rPr>
              <w:t>***************************************************************</w:t>
            </w:r>
          </w:p>
        </w:tc>
        <w:tc>
          <w:tcPr>
            <w:tcW w:w="284" w:type="dxa"/>
            <w:tcBorders>
              <w:top w:val="nil"/>
              <w:left w:val="nil"/>
              <w:bottom w:val="nil"/>
              <w:right w:val="nil"/>
            </w:tcBorders>
          </w:tcPr>
          <w:p w:rsidR="00757250" w:rsidRDefault="00757250" w:rsidP="003A4A41">
            <w:pPr>
              <w:pStyle w:val="ae"/>
              <w:rPr>
                <w:noProof w:val="0"/>
              </w:rPr>
            </w:pPr>
            <w:r>
              <w:rPr>
                <w:noProof w:val="0"/>
                <w:rtl/>
              </w:rPr>
              <w:t>*</w:t>
            </w:r>
          </w:p>
        </w:tc>
      </w:tr>
    </w:tbl>
    <w:p w:rsidR="00757250" w:rsidRDefault="00757250" w:rsidP="00757250">
      <w:pPr>
        <w:rPr>
          <w:sz w:val="21"/>
          <w:rtl/>
        </w:rPr>
      </w:pPr>
    </w:p>
    <w:p w:rsidR="00063EEA" w:rsidRPr="00757250" w:rsidRDefault="00063EEA" w:rsidP="00757250"/>
    <w:sectPr w:rsidR="00063EEA" w:rsidRPr="00757250" w:rsidSect="00CC12A9">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4D5" w:rsidRDefault="001F54D5" w:rsidP="005F7985">
      <w:pPr>
        <w:spacing w:after="0" w:line="240" w:lineRule="auto"/>
      </w:pPr>
      <w:r>
        <w:separator/>
      </w:r>
    </w:p>
  </w:endnote>
  <w:endnote w:type="continuationSeparator" w:id="0">
    <w:p w:rsidR="001F54D5" w:rsidRDefault="001F54D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4D5" w:rsidRDefault="001F54D5" w:rsidP="005F7985">
      <w:pPr>
        <w:spacing w:after="0" w:line="240" w:lineRule="auto"/>
      </w:pPr>
      <w:r>
        <w:separator/>
      </w:r>
    </w:p>
  </w:footnote>
  <w:footnote w:type="continuationSeparator" w:id="0">
    <w:p w:rsidR="001F54D5" w:rsidRDefault="001F54D5" w:rsidP="005F7985">
      <w:pPr>
        <w:spacing w:after="0" w:line="240" w:lineRule="auto"/>
      </w:pPr>
      <w:r>
        <w:continuationSeparator/>
      </w:r>
    </w:p>
  </w:footnote>
  <w:footnote w:id="1">
    <w:p w:rsidR="00757250" w:rsidRPr="009A0FB2" w:rsidRDefault="00757250" w:rsidP="00757250">
      <w:pPr>
        <w:pStyle w:val="a8"/>
        <w:rPr>
          <w:rtl/>
        </w:rPr>
      </w:pPr>
      <w:r>
        <w:rPr>
          <w:rStyle w:val="aa"/>
          <w:rFonts w:eastAsiaTheme="majorEastAsia"/>
          <w:rtl/>
        </w:rPr>
        <w:t>*</w:t>
      </w:r>
      <w:r w:rsidRPr="001C4E63">
        <w:rPr>
          <w:rFonts w:hint="cs"/>
          <w:rtl/>
        </w:rPr>
        <w:t xml:space="preserve"> </w:t>
      </w:r>
      <w:bookmarkStart w:id="2" w:name="_ftn1"/>
      <w:bookmarkEnd w:id="2"/>
      <w:r>
        <w:rPr>
          <w:rFonts w:hint="cs"/>
          <w:rtl/>
        </w:rPr>
        <w:tab/>
        <w:t xml:space="preserve">השיחה הועברה בליל שבת קודש פרשת </w:t>
      </w:r>
      <w:proofErr w:type="spellStart"/>
      <w:r>
        <w:rPr>
          <w:rFonts w:hint="cs"/>
          <w:rtl/>
        </w:rPr>
        <w:t>תצוה</w:t>
      </w:r>
      <w:proofErr w:type="spellEnd"/>
      <w:r>
        <w:rPr>
          <w:rFonts w:hint="cs"/>
          <w:rtl/>
        </w:rPr>
        <w:t xml:space="preserve"> ה'תשנ"ג, סוכמה ע"י הרב מתן </w:t>
      </w:r>
      <w:proofErr w:type="spellStart"/>
      <w:r>
        <w:rPr>
          <w:rFonts w:hint="cs"/>
          <w:rtl/>
        </w:rPr>
        <w:t>גלידאי</w:t>
      </w:r>
      <w:proofErr w:type="spellEnd"/>
      <w:r>
        <w:rPr>
          <w:rFonts w:hint="cs"/>
          <w:rtl/>
        </w:rPr>
        <w:t xml:space="preserve"> ונערכה ע"י אלישע אורון.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87A35">
      <w:rPr>
        <w:b/>
        <w:bCs/>
        <w:noProof/>
        <w:sz w:val="21"/>
        <w:rtl/>
      </w:rPr>
      <w:t>2</w:t>
    </w:r>
    <w:r>
      <w:rPr>
        <w:b/>
        <w:bCs/>
        <w:sz w:val="21"/>
        <w:rtl/>
      </w:rPr>
      <w:fldChar w:fldCharType="end"/>
    </w:r>
    <w:r>
      <w:rPr>
        <w:b/>
        <w:bCs/>
        <w:sz w:val="21"/>
        <w:rtl/>
      </w:rPr>
      <w:t xml:space="preserve"> -</w:t>
    </w:r>
  </w:p>
  <w:p w:rsidR="009C2F55" w:rsidRDefault="009C2F55"/>
  <w:p w:rsidR="00A21DE3" w:rsidRDefault="00A21D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38F6"/>
    <w:rsid w:val="000458BC"/>
    <w:rsid w:val="000458D5"/>
    <w:rsid w:val="00054582"/>
    <w:rsid w:val="00063EEA"/>
    <w:rsid w:val="000678F9"/>
    <w:rsid w:val="00067E9B"/>
    <w:rsid w:val="00074417"/>
    <w:rsid w:val="0007585E"/>
    <w:rsid w:val="000827D2"/>
    <w:rsid w:val="000873F6"/>
    <w:rsid w:val="00087A35"/>
    <w:rsid w:val="00092266"/>
    <w:rsid w:val="000A18FC"/>
    <w:rsid w:val="000B24FA"/>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E62F2"/>
    <w:rsid w:val="001E7C01"/>
    <w:rsid w:val="001F137C"/>
    <w:rsid w:val="001F54D5"/>
    <w:rsid w:val="00223934"/>
    <w:rsid w:val="002309DD"/>
    <w:rsid w:val="00236711"/>
    <w:rsid w:val="00261762"/>
    <w:rsid w:val="00272817"/>
    <w:rsid w:val="002835DC"/>
    <w:rsid w:val="00283A2C"/>
    <w:rsid w:val="0028771E"/>
    <w:rsid w:val="002A394A"/>
    <w:rsid w:val="002B30DB"/>
    <w:rsid w:val="002D06F7"/>
    <w:rsid w:val="002D3217"/>
    <w:rsid w:val="00307943"/>
    <w:rsid w:val="0031173D"/>
    <w:rsid w:val="00315192"/>
    <w:rsid w:val="0033127E"/>
    <w:rsid w:val="00335C84"/>
    <w:rsid w:val="0036450E"/>
    <w:rsid w:val="003654A9"/>
    <w:rsid w:val="0036691E"/>
    <w:rsid w:val="00380328"/>
    <w:rsid w:val="003904BF"/>
    <w:rsid w:val="00396C00"/>
    <w:rsid w:val="003A1414"/>
    <w:rsid w:val="003B054A"/>
    <w:rsid w:val="003B253E"/>
    <w:rsid w:val="003B5ED9"/>
    <w:rsid w:val="003C5E39"/>
    <w:rsid w:val="003E0543"/>
    <w:rsid w:val="003E768B"/>
    <w:rsid w:val="003F7890"/>
    <w:rsid w:val="00402C36"/>
    <w:rsid w:val="00403308"/>
    <w:rsid w:val="004343EC"/>
    <w:rsid w:val="004360C9"/>
    <w:rsid w:val="00436494"/>
    <w:rsid w:val="00437075"/>
    <w:rsid w:val="00453A8D"/>
    <w:rsid w:val="00455395"/>
    <w:rsid w:val="00462206"/>
    <w:rsid w:val="0048126C"/>
    <w:rsid w:val="004829C8"/>
    <w:rsid w:val="004907FA"/>
    <w:rsid w:val="0049270B"/>
    <w:rsid w:val="004940DD"/>
    <w:rsid w:val="00495D14"/>
    <w:rsid w:val="004A3E27"/>
    <w:rsid w:val="00505A47"/>
    <w:rsid w:val="005149C3"/>
    <w:rsid w:val="00543BFF"/>
    <w:rsid w:val="00544704"/>
    <w:rsid w:val="005647CD"/>
    <w:rsid w:val="0059716D"/>
    <w:rsid w:val="005A6DA7"/>
    <w:rsid w:val="005B76C2"/>
    <w:rsid w:val="005D314E"/>
    <w:rsid w:val="005D6110"/>
    <w:rsid w:val="005E1B28"/>
    <w:rsid w:val="005E44BA"/>
    <w:rsid w:val="005F7985"/>
    <w:rsid w:val="006064E4"/>
    <w:rsid w:val="0061649C"/>
    <w:rsid w:val="00626B50"/>
    <w:rsid w:val="00626F51"/>
    <w:rsid w:val="0062740D"/>
    <w:rsid w:val="006569CA"/>
    <w:rsid w:val="00676A7C"/>
    <w:rsid w:val="00683AD6"/>
    <w:rsid w:val="0068488F"/>
    <w:rsid w:val="006B1EF3"/>
    <w:rsid w:val="006B332C"/>
    <w:rsid w:val="0070000E"/>
    <w:rsid w:val="00704261"/>
    <w:rsid w:val="00707A86"/>
    <w:rsid w:val="007176D1"/>
    <w:rsid w:val="00757250"/>
    <w:rsid w:val="007611E7"/>
    <w:rsid w:val="0077023A"/>
    <w:rsid w:val="0077090A"/>
    <w:rsid w:val="00773F69"/>
    <w:rsid w:val="00786FDD"/>
    <w:rsid w:val="007873C0"/>
    <w:rsid w:val="00791356"/>
    <w:rsid w:val="00792C2B"/>
    <w:rsid w:val="007A6AB1"/>
    <w:rsid w:val="007B3547"/>
    <w:rsid w:val="007C5FA6"/>
    <w:rsid w:val="007E7500"/>
    <w:rsid w:val="007F0C6C"/>
    <w:rsid w:val="007F4E71"/>
    <w:rsid w:val="00807830"/>
    <w:rsid w:val="00812012"/>
    <w:rsid w:val="00813980"/>
    <w:rsid w:val="00814A2F"/>
    <w:rsid w:val="00835345"/>
    <w:rsid w:val="00850598"/>
    <w:rsid w:val="00865437"/>
    <w:rsid w:val="00866CAF"/>
    <w:rsid w:val="00874870"/>
    <w:rsid w:val="0088713A"/>
    <w:rsid w:val="008901C6"/>
    <w:rsid w:val="008A12A8"/>
    <w:rsid w:val="008A78C9"/>
    <w:rsid w:val="008C4DDB"/>
    <w:rsid w:val="008C5B82"/>
    <w:rsid w:val="008D309C"/>
    <w:rsid w:val="008D4165"/>
    <w:rsid w:val="008F38C8"/>
    <w:rsid w:val="008F6310"/>
    <w:rsid w:val="009002A5"/>
    <w:rsid w:val="00905E67"/>
    <w:rsid w:val="0091083F"/>
    <w:rsid w:val="009120C5"/>
    <w:rsid w:val="009215D9"/>
    <w:rsid w:val="00935B08"/>
    <w:rsid w:val="00955961"/>
    <w:rsid w:val="00970825"/>
    <w:rsid w:val="00975E80"/>
    <w:rsid w:val="0098126F"/>
    <w:rsid w:val="009B5E32"/>
    <w:rsid w:val="009B70F2"/>
    <w:rsid w:val="009C2F55"/>
    <w:rsid w:val="009C6C3A"/>
    <w:rsid w:val="009E6F74"/>
    <w:rsid w:val="009F0CFF"/>
    <w:rsid w:val="009F1F91"/>
    <w:rsid w:val="009F301F"/>
    <w:rsid w:val="009F32DA"/>
    <w:rsid w:val="00A17CC0"/>
    <w:rsid w:val="00A21DE3"/>
    <w:rsid w:val="00A35DEA"/>
    <w:rsid w:val="00A432CE"/>
    <w:rsid w:val="00A55913"/>
    <w:rsid w:val="00A67BCC"/>
    <w:rsid w:val="00A84C56"/>
    <w:rsid w:val="00AB11ED"/>
    <w:rsid w:val="00AC4207"/>
    <w:rsid w:val="00AD4303"/>
    <w:rsid w:val="00AD521A"/>
    <w:rsid w:val="00AE1BD0"/>
    <w:rsid w:val="00B2236F"/>
    <w:rsid w:val="00B243F4"/>
    <w:rsid w:val="00B24B5A"/>
    <w:rsid w:val="00B40D5E"/>
    <w:rsid w:val="00B5602D"/>
    <w:rsid w:val="00B65D5E"/>
    <w:rsid w:val="00B7243D"/>
    <w:rsid w:val="00B82F4A"/>
    <w:rsid w:val="00B86A06"/>
    <w:rsid w:val="00B90183"/>
    <w:rsid w:val="00BA7870"/>
    <w:rsid w:val="00BB44B6"/>
    <w:rsid w:val="00BB69EE"/>
    <w:rsid w:val="00BB7767"/>
    <w:rsid w:val="00BC7C5F"/>
    <w:rsid w:val="00BD32A3"/>
    <w:rsid w:val="00BD38AD"/>
    <w:rsid w:val="00BE1240"/>
    <w:rsid w:val="00C22ED5"/>
    <w:rsid w:val="00C25383"/>
    <w:rsid w:val="00C65157"/>
    <w:rsid w:val="00C955E8"/>
    <w:rsid w:val="00CA3B41"/>
    <w:rsid w:val="00CB11E4"/>
    <w:rsid w:val="00CB2527"/>
    <w:rsid w:val="00CB73CC"/>
    <w:rsid w:val="00CC12A9"/>
    <w:rsid w:val="00CC778C"/>
    <w:rsid w:val="00CD78AB"/>
    <w:rsid w:val="00CF363C"/>
    <w:rsid w:val="00D0672F"/>
    <w:rsid w:val="00D1518B"/>
    <w:rsid w:val="00D2370C"/>
    <w:rsid w:val="00D24061"/>
    <w:rsid w:val="00D61E80"/>
    <w:rsid w:val="00D67878"/>
    <w:rsid w:val="00D70DEE"/>
    <w:rsid w:val="00D823B6"/>
    <w:rsid w:val="00D84328"/>
    <w:rsid w:val="00D9250D"/>
    <w:rsid w:val="00DB03E7"/>
    <w:rsid w:val="00DB0EBF"/>
    <w:rsid w:val="00DB381D"/>
    <w:rsid w:val="00DD011C"/>
    <w:rsid w:val="00DD18B2"/>
    <w:rsid w:val="00DE513B"/>
    <w:rsid w:val="00DF6814"/>
    <w:rsid w:val="00E167FB"/>
    <w:rsid w:val="00E20BA6"/>
    <w:rsid w:val="00E25C0D"/>
    <w:rsid w:val="00E35733"/>
    <w:rsid w:val="00E43405"/>
    <w:rsid w:val="00E46548"/>
    <w:rsid w:val="00E46B4B"/>
    <w:rsid w:val="00E50379"/>
    <w:rsid w:val="00E64DA3"/>
    <w:rsid w:val="00E71454"/>
    <w:rsid w:val="00E82DA9"/>
    <w:rsid w:val="00EA205A"/>
    <w:rsid w:val="00EA261D"/>
    <w:rsid w:val="00EA3490"/>
    <w:rsid w:val="00EB4E02"/>
    <w:rsid w:val="00EC00C3"/>
    <w:rsid w:val="00EC5312"/>
    <w:rsid w:val="00ED42F9"/>
    <w:rsid w:val="00ED4AE0"/>
    <w:rsid w:val="00EF3CF6"/>
    <w:rsid w:val="00F01291"/>
    <w:rsid w:val="00F172E6"/>
    <w:rsid w:val="00F25953"/>
    <w:rsid w:val="00F4298A"/>
    <w:rsid w:val="00F53A54"/>
    <w:rsid w:val="00F55AAC"/>
    <w:rsid w:val="00F73661"/>
    <w:rsid w:val="00F81084"/>
    <w:rsid w:val="00F9705F"/>
    <w:rsid w:val="00FA6FEC"/>
    <w:rsid w:val="00FB1EFB"/>
    <w:rsid w:val="00FC6AF8"/>
    <w:rsid w:val="00FC7F6C"/>
    <w:rsid w:val="00FD3D61"/>
    <w:rsid w:val="00FD479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91083F"/>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91083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4410</Characters>
  <Application>Microsoft Office Word</Application>
  <DocSecurity>4</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2</cp:revision>
  <dcterms:created xsi:type="dcterms:W3CDTF">2018-02-22T11:18:00Z</dcterms:created>
  <dcterms:modified xsi:type="dcterms:W3CDTF">2018-02-22T11:18:00Z</dcterms:modified>
</cp:coreProperties>
</file>