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88F3AF" w14:textId="77777777" w:rsidR="0072136C" w:rsidRPr="00CE5254" w:rsidRDefault="0072136C" w:rsidP="00B050CA">
      <w:pPr>
        <w:tabs>
          <w:tab w:val="left" w:pos="720"/>
          <w:tab w:val="left" w:pos="1829"/>
        </w:tabs>
        <w:spacing w:after="0" w:line="240" w:lineRule="auto"/>
        <w:jc w:val="center"/>
        <w:rPr>
          <w:rFonts w:asciiTheme="minorBidi" w:hAnsiTheme="minorBidi"/>
          <w:caps/>
          <w:sz w:val="24"/>
          <w:szCs w:val="24"/>
        </w:rPr>
      </w:pPr>
      <w:r w:rsidRPr="00CE5254">
        <w:rPr>
          <w:rFonts w:asciiTheme="minorBidi" w:hAnsiTheme="minorBidi"/>
          <w:caps/>
          <w:sz w:val="24"/>
          <w:szCs w:val="24"/>
          <w:lang w:eastAsia="en-GB"/>
        </w:rPr>
        <w:t>YESHIVAT HAR ETZION</w:t>
      </w:r>
    </w:p>
    <w:p w14:paraId="77F94E1F" w14:textId="77777777" w:rsidR="0072136C" w:rsidRPr="00CE5254" w:rsidRDefault="0072136C" w:rsidP="00B050CA">
      <w:pPr>
        <w:widowControl w:val="0"/>
        <w:tabs>
          <w:tab w:val="left" w:pos="720"/>
          <w:tab w:val="left" w:pos="1829"/>
        </w:tabs>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ISRAEL KOSCHITZKY VIRTUAL BEIT MIDRASH (VBM)</w:t>
      </w:r>
    </w:p>
    <w:p w14:paraId="3236FB64" w14:textId="77777777" w:rsidR="0072136C" w:rsidRPr="00CE5254" w:rsidRDefault="0072136C" w:rsidP="00B050CA">
      <w:pPr>
        <w:widowControl w:val="0"/>
        <w:tabs>
          <w:tab w:val="left" w:pos="720"/>
          <w:tab w:val="left" w:pos="1829"/>
        </w:tabs>
        <w:spacing w:after="0" w:line="240" w:lineRule="auto"/>
        <w:jc w:val="center"/>
        <w:rPr>
          <w:rFonts w:asciiTheme="minorBidi" w:hAnsiTheme="minorBidi"/>
          <w:caps/>
          <w:sz w:val="24"/>
          <w:szCs w:val="24"/>
          <w:lang w:eastAsia="en-GB"/>
        </w:rPr>
      </w:pPr>
      <w:r w:rsidRPr="00CE5254">
        <w:rPr>
          <w:rFonts w:asciiTheme="minorBidi" w:hAnsiTheme="minorBidi"/>
          <w:caps/>
          <w:sz w:val="24"/>
          <w:szCs w:val="24"/>
          <w:lang w:eastAsia="en-GB"/>
        </w:rPr>
        <w:t>*********************************************************</w:t>
      </w:r>
    </w:p>
    <w:p w14:paraId="0256F630" w14:textId="77777777" w:rsidR="0072136C" w:rsidRPr="00CE5254" w:rsidRDefault="0072136C" w:rsidP="00B050CA">
      <w:pPr>
        <w:tabs>
          <w:tab w:val="left" w:pos="720"/>
          <w:tab w:val="left" w:pos="1829"/>
        </w:tabs>
        <w:spacing w:after="0" w:line="240" w:lineRule="auto"/>
        <w:jc w:val="center"/>
        <w:rPr>
          <w:rFonts w:asciiTheme="minorBidi" w:hAnsiTheme="minorBidi"/>
          <w:sz w:val="24"/>
          <w:szCs w:val="24"/>
        </w:rPr>
      </w:pPr>
    </w:p>
    <w:p w14:paraId="5D2F2E28" w14:textId="65AFB15E" w:rsidR="0072136C" w:rsidRPr="00CE5254" w:rsidRDefault="0072136C" w:rsidP="00B050CA">
      <w:pPr>
        <w:tabs>
          <w:tab w:val="left" w:pos="720"/>
          <w:tab w:val="left" w:pos="1829"/>
        </w:tabs>
        <w:spacing w:after="0" w:line="240" w:lineRule="auto"/>
        <w:jc w:val="center"/>
        <w:rPr>
          <w:rFonts w:asciiTheme="minorBidi" w:hAnsiTheme="minorBidi"/>
          <w:b/>
          <w:bCs/>
          <w:sz w:val="24"/>
          <w:szCs w:val="24"/>
        </w:rPr>
      </w:pPr>
      <w:r w:rsidRPr="00CE5254">
        <w:rPr>
          <w:rFonts w:asciiTheme="minorBidi" w:hAnsiTheme="minorBidi"/>
          <w:b/>
          <w:bCs/>
          <w:sz w:val="24"/>
          <w:szCs w:val="24"/>
        </w:rPr>
        <w:t>Laws of Conversion and Circumcision</w:t>
      </w:r>
    </w:p>
    <w:p w14:paraId="760AA081" w14:textId="77777777" w:rsidR="0072136C" w:rsidRPr="00CE5254" w:rsidRDefault="0072136C" w:rsidP="00B050CA">
      <w:pPr>
        <w:tabs>
          <w:tab w:val="left" w:pos="720"/>
          <w:tab w:val="left" w:pos="1829"/>
        </w:tabs>
        <w:spacing w:after="0" w:line="240" w:lineRule="auto"/>
        <w:jc w:val="center"/>
        <w:rPr>
          <w:rFonts w:asciiTheme="minorBidi" w:hAnsiTheme="minorBidi"/>
          <w:b/>
          <w:bCs/>
          <w:sz w:val="24"/>
          <w:szCs w:val="24"/>
        </w:rPr>
      </w:pPr>
      <w:r w:rsidRPr="00CE5254">
        <w:rPr>
          <w:rFonts w:asciiTheme="minorBidi" w:hAnsiTheme="minorBidi"/>
          <w:b/>
          <w:bCs/>
          <w:sz w:val="24"/>
          <w:szCs w:val="24"/>
        </w:rPr>
        <w:t>Rav David Brofsky</w:t>
      </w:r>
    </w:p>
    <w:p w14:paraId="214FA854" w14:textId="77777777" w:rsidR="003A08DC" w:rsidRDefault="003A08DC" w:rsidP="00B050CA">
      <w:pPr>
        <w:tabs>
          <w:tab w:val="left" w:pos="720"/>
          <w:tab w:val="left" w:pos="1829"/>
        </w:tabs>
        <w:spacing w:after="0" w:line="240" w:lineRule="auto"/>
        <w:jc w:val="center"/>
        <w:rPr>
          <w:rFonts w:asciiTheme="minorBidi" w:hAnsiTheme="minorBidi"/>
          <w:b/>
          <w:bCs/>
          <w:sz w:val="24"/>
          <w:szCs w:val="24"/>
        </w:rPr>
      </w:pPr>
    </w:p>
    <w:p w14:paraId="327433FF" w14:textId="77777777" w:rsidR="00B050CA" w:rsidRPr="00CE5254" w:rsidRDefault="00B050CA" w:rsidP="00B050CA">
      <w:pPr>
        <w:tabs>
          <w:tab w:val="left" w:pos="720"/>
          <w:tab w:val="left" w:pos="1829"/>
        </w:tabs>
        <w:spacing w:after="0" w:line="240" w:lineRule="auto"/>
        <w:jc w:val="center"/>
        <w:rPr>
          <w:rFonts w:asciiTheme="minorBidi" w:hAnsiTheme="minorBidi"/>
          <w:b/>
          <w:bCs/>
          <w:sz w:val="24"/>
          <w:szCs w:val="24"/>
        </w:rPr>
      </w:pPr>
    </w:p>
    <w:p w14:paraId="3A7718B7" w14:textId="1CE159D9" w:rsidR="00691EA2" w:rsidRPr="00CE5254" w:rsidRDefault="007002EB" w:rsidP="00B050CA">
      <w:pPr>
        <w:tabs>
          <w:tab w:val="left" w:pos="720"/>
          <w:tab w:val="left" w:pos="1829"/>
        </w:tabs>
        <w:spacing w:after="0" w:line="240" w:lineRule="auto"/>
        <w:jc w:val="center"/>
        <w:rPr>
          <w:rFonts w:asciiTheme="minorBidi" w:hAnsiTheme="minorBidi"/>
          <w:b/>
          <w:bCs/>
          <w:sz w:val="24"/>
          <w:szCs w:val="24"/>
        </w:rPr>
      </w:pPr>
      <w:r w:rsidRPr="00CE5254">
        <w:rPr>
          <w:rFonts w:asciiTheme="minorBidi" w:hAnsiTheme="minorBidi"/>
          <w:b/>
          <w:bCs/>
          <w:sz w:val="24"/>
          <w:szCs w:val="24"/>
        </w:rPr>
        <w:t>Nullification of Conversion</w:t>
      </w:r>
    </w:p>
    <w:p w14:paraId="37E4E2FB" w14:textId="77777777" w:rsidR="007B1867" w:rsidRPr="00CE5254" w:rsidRDefault="007B1867" w:rsidP="00B050CA">
      <w:pPr>
        <w:tabs>
          <w:tab w:val="left" w:pos="720"/>
          <w:tab w:val="left" w:pos="1829"/>
        </w:tabs>
        <w:spacing w:after="0" w:line="240" w:lineRule="auto"/>
        <w:jc w:val="both"/>
        <w:rPr>
          <w:rFonts w:asciiTheme="minorBidi" w:hAnsiTheme="minorBidi"/>
          <w:sz w:val="24"/>
          <w:szCs w:val="24"/>
        </w:rPr>
      </w:pPr>
    </w:p>
    <w:p w14:paraId="7B6A1844" w14:textId="626C5913" w:rsidR="00112ABC" w:rsidRPr="00CE5254" w:rsidRDefault="00112ABC" w:rsidP="00B050CA">
      <w:pPr>
        <w:tabs>
          <w:tab w:val="left" w:pos="720"/>
          <w:tab w:val="left" w:pos="1829"/>
        </w:tabs>
        <w:spacing w:after="0" w:line="240" w:lineRule="auto"/>
        <w:jc w:val="both"/>
        <w:rPr>
          <w:rFonts w:asciiTheme="minorBidi" w:hAnsiTheme="minorBidi"/>
          <w:sz w:val="24"/>
          <w:szCs w:val="24"/>
        </w:rPr>
      </w:pPr>
    </w:p>
    <w:p w14:paraId="153DC63F" w14:textId="7D48D980" w:rsidR="006A0629" w:rsidRPr="00CE5254" w:rsidRDefault="006A0629"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The Talmud (</w:t>
      </w:r>
      <w:r w:rsidRPr="00CE5254">
        <w:rPr>
          <w:rFonts w:asciiTheme="minorBidi" w:hAnsiTheme="minorBidi"/>
          <w:i/>
          <w:iCs/>
          <w:sz w:val="24"/>
          <w:szCs w:val="24"/>
        </w:rPr>
        <w:t>Yevamot</w:t>
      </w:r>
      <w:r w:rsidRPr="00CE5254">
        <w:rPr>
          <w:rFonts w:asciiTheme="minorBidi" w:hAnsiTheme="minorBidi"/>
          <w:sz w:val="24"/>
          <w:szCs w:val="24"/>
        </w:rPr>
        <w:t xml:space="preserve"> 47b), after describing the conversion process, teaches:</w:t>
      </w:r>
    </w:p>
    <w:p w14:paraId="4100AADE" w14:textId="77777777" w:rsidR="006A0629" w:rsidRPr="00CE5254" w:rsidRDefault="006A0629" w:rsidP="00B050CA">
      <w:pPr>
        <w:tabs>
          <w:tab w:val="left" w:pos="720"/>
          <w:tab w:val="left" w:pos="1829"/>
        </w:tabs>
        <w:spacing w:after="0" w:line="240" w:lineRule="auto"/>
        <w:jc w:val="both"/>
        <w:rPr>
          <w:rFonts w:asciiTheme="minorBidi" w:hAnsiTheme="minorBidi"/>
          <w:sz w:val="24"/>
          <w:szCs w:val="24"/>
        </w:rPr>
      </w:pPr>
    </w:p>
    <w:p w14:paraId="71A222B6" w14:textId="73D2D945" w:rsidR="007172CD" w:rsidRPr="00CE5254" w:rsidRDefault="006A0629" w:rsidP="00B050CA">
      <w:pPr>
        <w:tabs>
          <w:tab w:val="left" w:pos="720"/>
          <w:tab w:val="left" w:pos="1829"/>
        </w:tabs>
        <w:spacing w:after="0" w:line="240" w:lineRule="auto"/>
        <w:ind w:left="720"/>
        <w:jc w:val="both"/>
        <w:rPr>
          <w:rFonts w:asciiTheme="minorBidi" w:hAnsiTheme="minorBidi"/>
          <w:sz w:val="24"/>
          <w:szCs w:val="24"/>
          <w:rtl/>
        </w:rPr>
      </w:pPr>
      <w:r w:rsidRPr="00CE5254">
        <w:rPr>
          <w:rFonts w:asciiTheme="minorBidi" w:hAnsiTheme="minorBidi"/>
          <w:sz w:val="24"/>
          <w:szCs w:val="24"/>
        </w:rPr>
        <w:t>Once he has immersed and emerged</w:t>
      </w:r>
      <w:r w:rsidR="007955A9">
        <w:rPr>
          <w:rFonts w:asciiTheme="minorBidi" w:hAnsiTheme="minorBidi"/>
          <w:sz w:val="24"/>
          <w:szCs w:val="24"/>
        </w:rPr>
        <w:t>,</w:t>
      </w:r>
      <w:r w:rsidRPr="00CE5254">
        <w:rPr>
          <w:rFonts w:asciiTheme="minorBidi" w:hAnsiTheme="minorBidi"/>
          <w:sz w:val="24"/>
          <w:szCs w:val="24"/>
        </w:rPr>
        <w:t xml:space="preserve"> he is a Jewish in every sense. With regard to what </w:t>
      </w:r>
      <w:r w:rsidRPr="00CE5254">
        <w:rPr>
          <w:rFonts w:asciiTheme="minorBidi" w:hAnsiTheme="minorBidi"/>
          <w:i/>
          <w:iCs/>
          <w:sz w:val="24"/>
          <w:szCs w:val="24"/>
        </w:rPr>
        <w:t xml:space="preserve">halakha </w:t>
      </w:r>
      <w:r w:rsidRPr="00CE5254">
        <w:rPr>
          <w:rFonts w:asciiTheme="minorBidi" w:hAnsiTheme="minorBidi"/>
          <w:sz w:val="24"/>
          <w:szCs w:val="24"/>
        </w:rPr>
        <w:t>is this said? It is that if he reverts back [to behaving as a gentile, he nevertheless remains Jewish], and so if he betroths a Jewish woman, although he is considered to be an apostate Jew, his betrothal is a valid betrothal.</w:t>
      </w:r>
    </w:p>
    <w:p w14:paraId="10A6A4BE" w14:textId="640AD182" w:rsidR="009516D5" w:rsidRPr="00CE5254" w:rsidRDefault="009516D5" w:rsidP="00B050CA">
      <w:pPr>
        <w:tabs>
          <w:tab w:val="left" w:pos="720"/>
          <w:tab w:val="left" w:pos="1829"/>
        </w:tabs>
        <w:spacing w:after="0" w:line="240" w:lineRule="auto"/>
        <w:jc w:val="both"/>
        <w:rPr>
          <w:rFonts w:asciiTheme="minorBidi" w:hAnsiTheme="minorBidi"/>
          <w:sz w:val="24"/>
          <w:szCs w:val="24"/>
        </w:rPr>
      </w:pPr>
    </w:p>
    <w:p w14:paraId="0E1442D1" w14:textId="14516A14" w:rsidR="009516D5" w:rsidRPr="00CE5254" w:rsidRDefault="00590301"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This</w:t>
      </w:r>
      <w:r w:rsidR="006A0629" w:rsidRPr="00CE5254">
        <w:rPr>
          <w:rFonts w:asciiTheme="minorBidi" w:hAnsiTheme="minorBidi"/>
          <w:sz w:val="24"/>
          <w:szCs w:val="24"/>
        </w:rPr>
        <w:t xml:space="preserve"> passage clearly indicates that conversion is final</w:t>
      </w:r>
      <w:r w:rsidR="007955A9">
        <w:rPr>
          <w:rFonts w:asciiTheme="minorBidi" w:hAnsiTheme="minorBidi"/>
          <w:sz w:val="24"/>
          <w:szCs w:val="24"/>
        </w:rPr>
        <w:t>;</w:t>
      </w:r>
      <w:r w:rsidR="006A0629" w:rsidRPr="00CE5254">
        <w:rPr>
          <w:rFonts w:asciiTheme="minorBidi" w:hAnsiTheme="minorBidi"/>
          <w:sz w:val="24"/>
          <w:szCs w:val="24"/>
        </w:rPr>
        <w:t xml:space="preserve"> it is not dependent upon the behavior of the convert after his conversion.</w:t>
      </w:r>
      <w:r w:rsidRPr="00CE5254">
        <w:rPr>
          <w:rFonts w:asciiTheme="minorBidi" w:hAnsiTheme="minorBidi"/>
          <w:sz w:val="24"/>
          <w:szCs w:val="24"/>
        </w:rPr>
        <w:t xml:space="preserve"> The finality of conversion has serious legal implications, </w:t>
      </w:r>
      <w:r w:rsidR="00CB0456" w:rsidRPr="00CE5254">
        <w:rPr>
          <w:rFonts w:asciiTheme="minorBidi" w:hAnsiTheme="minorBidi"/>
          <w:sz w:val="24"/>
          <w:szCs w:val="24"/>
        </w:rPr>
        <w:t xml:space="preserve">such as the validity of </w:t>
      </w:r>
      <w:r w:rsidR="00CB1532">
        <w:rPr>
          <w:rFonts w:asciiTheme="minorBidi" w:hAnsiTheme="minorBidi"/>
          <w:sz w:val="24"/>
          <w:szCs w:val="24"/>
        </w:rPr>
        <w:t>a</w:t>
      </w:r>
      <w:r w:rsidR="00CB0456" w:rsidRPr="00CE5254">
        <w:rPr>
          <w:rFonts w:asciiTheme="minorBidi" w:hAnsiTheme="minorBidi"/>
          <w:sz w:val="24"/>
          <w:szCs w:val="24"/>
        </w:rPr>
        <w:t xml:space="preserve"> convert</w:t>
      </w:r>
      <w:r w:rsidR="007955A9">
        <w:rPr>
          <w:rFonts w:asciiTheme="minorBidi" w:hAnsiTheme="minorBidi"/>
          <w:sz w:val="24"/>
          <w:szCs w:val="24"/>
        </w:rPr>
        <w:t>’</w:t>
      </w:r>
      <w:r w:rsidR="00CB0456" w:rsidRPr="00CE5254">
        <w:rPr>
          <w:rFonts w:asciiTheme="minorBidi" w:hAnsiTheme="minorBidi"/>
          <w:sz w:val="24"/>
          <w:szCs w:val="24"/>
        </w:rPr>
        <w:t>s betrothal (</w:t>
      </w:r>
      <w:r w:rsidR="00CB0456" w:rsidRPr="00CE5254">
        <w:rPr>
          <w:rFonts w:asciiTheme="minorBidi" w:hAnsiTheme="minorBidi"/>
          <w:i/>
          <w:iCs/>
          <w:sz w:val="24"/>
          <w:szCs w:val="24"/>
        </w:rPr>
        <w:t>kiddushin</w:t>
      </w:r>
      <w:r w:rsidR="00CB0456" w:rsidRPr="00CE5254">
        <w:rPr>
          <w:rFonts w:asciiTheme="minorBidi" w:hAnsiTheme="minorBidi"/>
          <w:sz w:val="24"/>
          <w:szCs w:val="24"/>
        </w:rPr>
        <w:t xml:space="preserve">). </w:t>
      </w:r>
    </w:p>
    <w:p w14:paraId="521CEF75" w14:textId="3B1B3DBC" w:rsidR="006A0629" w:rsidRPr="00CE5254" w:rsidRDefault="006A0629" w:rsidP="00B050CA">
      <w:pPr>
        <w:tabs>
          <w:tab w:val="left" w:pos="720"/>
          <w:tab w:val="left" w:pos="1829"/>
        </w:tabs>
        <w:spacing w:after="0" w:line="240" w:lineRule="auto"/>
        <w:jc w:val="both"/>
        <w:rPr>
          <w:rFonts w:asciiTheme="minorBidi" w:hAnsiTheme="minorBidi"/>
          <w:sz w:val="24"/>
          <w:szCs w:val="24"/>
        </w:rPr>
      </w:pPr>
    </w:p>
    <w:p w14:paraId="0ED8EE63" w14:textId="4A461052" w:rsidR="006A0629" w:rsidRPr="00CE5254" w:rsidRDefault="006A0629"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Furthermore, as we have already seen, the </w:t>
      </w:r>
      <w:r w:rsidRPr="007955A9">
        <w:rPr>
          <w:rFonts w:asciiTheme="minorBidi" w:hAnsiTheme="minorBidi"/>
          <w:i/>
          <w:iCs/>
          <w:sz w:val="24"/>
          <w:szCs w:val="24"/>
        </w:rPr>
        <w:t>gemara</w:t>
      </w:r>
      <w:r w:rsidRPr="00CE5254">
        <w:rPr>
          <w:rFonts w:asciiTheme="minorBidi" w:hAnsiTheme="minorBidi"/>
          <w:sz w:val="24"/>
          <w:szCs w:val="24"/>
        </w:rPr>
        <w:t xml:space="preserve"> states regarding those who convert for ulterior motivations</w:t>
      </w:r>
      <w:r w:rsidR="00CB0456" w:rsidRPr="00CE5254">
        <w:rPr>
          <w:rFonts w:asciiTheme="minorBidi" w:hAnsiTheme="minorBidi"/>
          <w:sz w:val="24"/>
          <w:szCs w:val="24"/>
        </w:rPr>
        <w:t>: “T</w:t>
      </w:r>
      <w:r w:rsidRPr="00CE5254">
        <w:rPr>
          <w:rFonts w:asciiTheme="minorBidi" w:hAnsiTheme="minorBidi"/>
          <w:sz w:val="24"/>
          <w:szCs w:val="24"/>
        </w:rPr>
        <w:t>he law is that they are all considered to be valid converts.” Indeed, the Rambam (</w:t>
      </w:r>
      <w:r w:rsidRPr="00CE5254">
        <w:rPr>
          <w:rFonts w:asciiTheme="minorBidi" w:hAnsiTheme="minorBidi"/>
          <w:i/>
          <w:iCs/>
          <w:sz w:val="24"/>
          <w:szCs w:val="24"/>
        </w:rPr>
        <w:t>Hilkhot Issurei Bi’ah</w:t>
      </w:r>
      <w:r w:rsidRPr="00CE5254">
        <w:rPr>
          <w:rFonts w:asciiTheme="minorBidi" w:hAnsiTheme="minorBidi"/>
          <w:sz w:val="24"/>
          <w:szCs w:val="24"/>
        </w:rPr>
        <w:t xml:space="preserve"> 13:16-17) </w:t>
      </w:r>
      <w:r w:rsidR="00CB0456" w:rsidRPr="00CE5254">
        <w:rPr>
          <w:rFonts w:asciiTheme="minorBidi" w:hAnsiTheme="minorBidi"/>
          <w:sz w:val="24"/>
          <w:szCs w:val="24"/>
        </w:rPr>
        <w:t>invokes</w:t>
      </w:r>
      <w:r w:rsidRPr="00CE5254">
        <w:rPr>
          <w:rFonts w:asciiTheme="minorBidi" w:hAnsiTheme="minorBidi"/>
          <w:sz w:val="24"/>
          <w:szCs w:val="24"/>
        </w:rPr>
        <w:t xml:space="preserve"> this principle when describing the wives of Shi</w:t>
      </w:r>
      <w:r w:rsidR="00D80E46" w:rsidRPr="00CE5254">
        <w:rPr>
          <w:rFonts w:asciiTheme="minorBidi" w:hAnsiTheme="minorBidi"/>
          <w:sz w:val="24"/>
          <w:szCs w:val="24"/>
        </w:rPr>
        <w:t>m</w:t>
      </w:r>
      <w:r w:rsidRPr="00CE5254">
        <w:rPr>
          <w:rFonts w:asciiTheme="minorBidi" w:hAnsiTheme="minorBidi"/>
          <w:sz w:val="24"/>
          <w:szCs w:val="24"/>
        </w:rPr>
        <w:t>shon and Shlomo.</w:t>
      </w:r>
      <w:r w:rsidR="00D80E46" w:rsidRPr="00CE5254">
        <w:rPr>
          <w:rFonts w:asciiTheme="minorBidi" w:hAnsiTheme="minorBidi"/>
          <w:sz w:val="24"/>
          <w:szCs w:val="24"/>
        </w:rPr>
        <w:t xml:space="preserve"> </w:t>
      </w:r>
      <w:r w:rsidR="000060B5">
        <w:rPr>
          <w:rFonts w:asciiTheme="minorBidi" w:hAnsiTheme="minorBidi"/>
          <w:sz w:val="24"/>
          <w:szCs w:val="24"/>
        </w:rPr>
        <w:t>(</w:t>
      </w:r>
      <w:r w:rsidR="00D80E46" w:rsidRPr="00CE5254">
        <w:rPr>
          <w:rFonts w:asciiTheme="minorBidi" w:hAnsiTheme="minorBidi"/>
          <w:sz w:val="24"/>
          <w:szCs w:val="24"/>
        </w:rPr>
        <w:t>We will discuss this passage in greater depth below.</w:t>
      </w:r>
      <w:r w:rsidR="000060B5">
        <w:rPr>
          <w:rFonts w:asciiTheme="minorBidi" w:hAnsiTheme="minorBidi"/>
          <w:sz w:val="24"/>
          <w:szCs w:val="24"/>
        </w:rPr>
        <w:t>)</w:t>
      </w:r>
    </w:p>
    <w:p w14:paraId="0356FD63" w14:textId="3B435E6F" w:rsidR="00BE42A5" w:rsidRPr="00CE5254" w:rsidRDefault="00BE42A5" w:rsidP="00B050CA">
      <w:pPr>
        <w:tabs>
          <w:tab w:val="left" w:pos="720"/>
          <w:tab w:val="left" w:pos="1829"/>
        </w:tabs>
        <w:spacing w:after="0" w:line="240" w:lineRule="auto"/>
        <w:jc w:val="both"/>
        <w:rPr>
          <w:rFonts w:asciiTheme="minorBidi" w:hAnsiTheme="minorBidi"/>
          <w:i/>
          <w:iCs/>
          <w:sz w:val="24"/>
          <w:szCs w:val="24"/>
        </w:rPr>
      </w:pPr>
    </w:p>
    <w:p w14:paraId="228AAD41" w14:textId="2AD667E2" w:rsidR="00BE42A5" w:rsidRPr="00CE5254" w:rsidRDefault="00BE42A5"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i/>
          <w:iCs/>
          <w:sz w:val="24"/>
          <w:szCs w:val="24"/>
        </w:rPr>
        <w:tab/>
      </w:r>
      <w:r w:rsidRPr="007955A9">
        <w:rPr>
          <w:rFonts w:asciiTheme="minorBidi" w:hAnsiTheme="minorBidi"/>
          <w:sz w:val="24"/>
          <w:szCs w:val="24"/>
        </w:rPr>
        <w:t xml:space="preserve">That said, in there are various methods </w:t>
      </w:r>
      <w:r w:rsidR="007955A9">
        <w:rPr>
          <w:rFonts w:asciiTheme="minorBidi" w:hAnsiTheme="minorBidi"/>
          <w:sz w:val="24"/>
          <w:szCs w:val="24"/>
        </w:rPr>
        <w:t>through</w:t>
      </w:r>
      <w:r w:rsidRPr="007955A9">
        <w:rPr>
          <w:rFonts w:asciiTheme="minorBidi" w:hAnsiTheme="minorBidi"/>
          <w:sz w:val="24"/>
          <w:szCs w:val="24"/>
        </w:rPr>
        <w:t xml:space="preserve"> which a</w:t>
      </w:r>
      <w:r w:rsidRPr="00CE5254">
        <w:rPr>
          <w:rFonts w:asciiTheme="minorBidi" w:hAnsiTheme="minorBidi"/>
          <w:i/>
          <w:iCs/>
          <w:sz w:val="24"/>
          <w:szCs w:val="24"/>
        </w:rPr>
        <w:t xml:space="preserve"> beit</w:t>
      </w:r>
      <w:r w:rsidRPr="00CE5254">
        <w:rPr>
          <w:rFonts w:asciiTheme="minorBidi" w:hAnsiTheme="minorBidi"/>
          <w:sz w:val="24"/>
          <w:szCs w:val="24"/>
        </w:rPr>
        <w:t xml:space="preserve"> din may attempt to challenge and even undermine the validity of a conversion. </w:t>
      </w:r>
      <w:r w:rsidR="007955A9">
        <w:rPr>
          <w:rFonts w:asciiTheme="minorBidi" w:hAnsiTheme="minorBidi"/>
          <w:sz w:val="24"/>
          <w:szCs w:val="24"/>
        </w:rPr>
        <w:t>T</w:t>
      </w:r>
      <w:r w:rsidRPr="00CE5254">
        <w:rPr>
          <w:rFonts w:asciiTheme="minorBidi" w:hAnsiTheme="minorBidi"/>
          <w:sz w:val="24"/>
          <w:szCs w:val="24"/>
        </w:rPr>
        <w:t xml:space="preserve">his </w:t>
      </w:r>
      <w:r w:rsidRPr="007955A9">
        <w:rPr>
          <w:rFonts w:asciiTheme="minorBidi" w:hAnsiTheme="minorBidi"/>
          <w:i/>
          <w:iCs/>
          <w:sz w:val="24"/>
          <w:szCs w:val="24"/>
        </w:rPr>
        <w:t>shiur</w:t>
      </w:r>
      <w:r w:rsidRPr="00CE5254">
        <w:rPr>
          <w:rFonts w:asciiTheme="minorBidi" w:hAnsiTheme="minorBidi"/>
          <w:sz w:val="24"/>
          <w:szCs w:val="24"/>
        </w:rPr>
        <w:t xml:space="preserve"> </w:t>
      </w:r>
      <w:r w:rsidR="007955A9">
        <w:rPr>
          <w:rFonts w:asciiTheme="minorBidi" w:hAnsiTheme="minorBidi"/>
          <w:sz w:val="24"/>
          <w:szCs w:val="24"/>
        </w:rPr>
        <w:t xml:space="preserve">will discuss </w:t>
      </w:r>
      <w:r w:rsidRPr="00CE5254">
        <w:rPr>
          <w:rFonts w:asciiTheme="minorBidi" w:hAnsiTheme="minorBidi"/>
          <w:sz w:val="24"/>
          <w:szCs w:val="24"/>
        </w:rPr>
        <w:t xml:space="preserve">these attempts and question whether and when it is possible to challenge the validity of a conversion. </w:t>
      </w:r>
    </w:p>
    <w:p w14:paraId="2E341150" w14:textId="1E890900" w:rsidR="00BE42A5" w:rsidRPr="00CE5254" w:rsidRDefault="00BE42A5" w:rsidP="00B050CA">
      <w:pPr>
        <w:tabs>
          <w:tab w:val="left" w:pos="720"/>
          <w:tab w:val="left" w:pos="1829"/>
        </w:tabs>
        <w:spacing w:after="0" w:line="240" w:lineRule="auto"/>
        <w:jc w:val="both"/>
        <w:rPr>
          <w:rFonts w:asciiTheme="minorBidi" w:hAnsiTheme="minorBidi"/>
          <w:sz w:val="24"/>
          <w:szCs w:val="24"/>
        </w:rPr>
      </w:pPr>
    </w:p>
    <w:p w14:paraId="0A2AFDCD" w14:textId="754508A0" w:rsidR="00BE42A5" w:rsidRPr="00CE5254" w:rsidRDefault="00BE42A5" w:rsidP="00B050CA">
      <w:pPr>
        <w:tabs>
          <w:tab w:val="left" w:pos="720"/>
          <w:tab w:val="left" w:pos="1829"/>
        </w:tabs>
        <w:spacing w:after="0" w:line="240" w:lineRule="auto"/>
        <w:jc w:val="both"/>
        <w:rPr>
          <w:rFonts w:asciiTheme="minorBidi" w:hAnsiTheme="minorBidi"/>
          <w:b/>
          <w:bCs/>
          <w:sz w:val="24"/>
          <w:szCs w:val="24"/>
        </w:rPr>
      </w:pPr>
      <w:r w:rsidRPr="00CE5254">
        <w:rPr>
          <w:rFonts w:asciiTheme="minorBidi" w:hAnsiTheme="minorBidi"/>
          <w:b/>
          <w:bCs/>
          <w:sz w:val="24"/>
          <w:szCs w:val="24"/>
        </w:rPr>
        <w:t xml:space="preserve">Disqualification of the </w:t>
      </w:r>
      <w:r w:rsidRPr="00CE5254">
        <w:rPr>
          <w:rFonts w:asciiTheme="minorBidi" w:hAnsiTheme="minorBidi"/>
          <w:b/>
          <w:bCs/>
          <w:i/>
          <w:iCs/>
          <w:sz w:val="24"/>
          <w:szCs w:val="24"/>
        </w:rPr>
        <w:t>Beit Din</w:t>
      </w:r>
    </w:p>
    <w:p w14:paraId="7468CF25" w14:textId="73DFA35E" w:rsidR="00BE42A5" w:rsidRPr="00CE5254" w:rsidRDefault="00BE42A5" w:rsidP="00B050CA">
      <w:pPr>
        <w:tabs>
          <w:tab w:val="left" w:pos="720"/>
          <w:tab w:val="left" w:pos="1829"/>
        </w:tabs>
        <w:spacing w:after="0" w:line="240" w:lineRule="auto"/>
        <w:jc w:val="both"/>
        <w:rPr>
          <w:rFonts w:asciiTheme="minorBidi" w:hAnsiTheme="minorBidi"/>
          <w:sz w:val="24"/>
          <w:szCs w:val="24"/>
        </w:rPr>
      </w:pPr>
    </w:p>
    <w:p w14:paraId="6A5B7F44" w14:textId="3D1FBB38" w:rsidR="009516D5" w:rsidRPr="00CE5254" w:rsidRDefault="00BE42A5" w:rsidP="00B050CA">
      <w:pPr>
        <w:tabs>
          <w:tab w:val="left" w:pos="720"/>
          <w:tab w:val="left" w:pos="1829"/>
        </w:tabs>
        <w:spacing w:after="0" w:line="240" w:lineRule="auto"/>
        <w:jc w:val="both"/>
        <w:rPr>
          <w:rFonts w:asciiTheme="minorBidi" w:hAnsiTheme="minorBidi"/>
          <w:sz w:val="24"/>
          <w:szCs w:val="24"/>
          <w:rtl/>
        </w:rPr>
      </w:pPr>
      <w:r w:rsidRPr="00CE5254">
        <w:rPr>
          <w:rFonts w:asciiTheme="minorBidi" w:hAnsiTheme="minorBidi"/>
          <w:sz w:val="24"/>
          <w:szCs w:val="24"/>
        </w:rPr>
        <w:tab/>
      </w:r>
      <w:r w:rsidR="009516D5" w:rsidRPr="00CE5254">
        <w:rPr>
          <w:rFonts w:asciiTheme="minorBidi" w:hAnsiTheme="minorBidi"/>
          <w:sz w:val="24"/>
          <w:szCs w:val="24"/>
        </w:rPr>
        <w:t xml:space="preserve">One of the ways to invalidate a conversion is to disqualify the </w:t>
      </w:r>
      <w:r w:rsidR="009516D5" w:rsidRPr="00CE5254">
        <w:rPr>
          <w:rFonts w:asciiTheme="minorBidi" w:hAnsiTheme="minorBidi"/>
          <w:i/>
          <w:iCs/>
          <w:sz w:val="24"/>
          <w:szCs w:val="24"/>
        </w:rPr>
        <w:t>beit din</w:t>
      </w:r>
      <w:r w:rsidR="009516D5" w:rsidRPr="00CE5254">
        <w:rPr>
          <w:rFonts w:asciiTheme="minorBidi" w:hAnsiTheme="minorBidi"/>
          <w:sz w:val="24"/>
          <w:szCs w:val="24"/>
        </w:rPr>
        <w:t>. There are theoretically two means of disqualifying a conversion court</w:t>
      </w:r>
      <w:r w:rsidR="00374E5B" w:rsidRPr="00CE5254">
        <w:rPr>
          <w:rFonts w:asciiTheme="minorBidi" w:hAnsiTheme="minorBidi"/>
          <w:sz w:val="24"/>
          <w:szCs w:val="24"/>
        </w:rPr>
        <w:t xml:space="preserve"> – </w:t>
      </w:r>
      <w:r w:rsidR="007955A9">
        <w:rPr>
          <w:rFonts w:asciiTheme="minorBidi" w:hAnsiTheme="minorBidi"/>
          <w:sz w:val="24"/>
          <w:szCs w:val="24"/>
        </w:rPr>
        <w:t xml:space="preserve">by </w:t>
      </w:r>
      <w:r w:rsidR="00374E5B" w:rsidRPr="00CE5254">
        <w:rPr>
          <w:rFonts w:asciiTheme="minorBidi" w:hAnsiTheme="minorBidi"/>
          <w:sz w:val="24"/>
          <w:szCs w:val="24"/>
        </w:rPr>
        <w:t xml:space="preserve">disqualifying the </w:t>
      </w:r>
      <w:r w:rsidR="00374E5B" w:rsidRPr="00CE5254">
        <w:rPr>
          <w:rFonts w:asciiTheme="minorBidi" w:hAnsiTheme="minorBidi"/>
          <w:i/>
          <w:iCs/>
          <w:sz w:val="24"/>
          <w:szCs w:val="24"/>
        </w:rPr>
        <w:t>dayanim</w:t>
      </w:r>
      <w:r w:rsidR="00374E5B" w:rsidRPr="00CE5254">
        <w:rPr>
          <w:rFonts w:asciiTheme="minorBidi" w:hAnsiTheme="minorBidi"/>
          <w:sz w:val="24"/>
          <w:szCs w:val="24"/>
        </w:rPr>
        <w:t xml:space="preserve"> as “</w:t>
      </w:r>
      <w:r w:rsidR="00374E5B" w:rsidRPr="00CE5254">
        <w:rPr>
          <w:rFonts w:asciiTheme="minorBidi" w:hAnsiTheme="minorBidi"/>
          <w:i/>
          <w:iCs/>
          <w:sz w:val="24"/>
          <w:szCs w:val="24"/>
        </w:rPr>
        <w:t>resha’im</w:t>
      </w:r>
      <w:r w:rsidR="00374E5B" w:rsidRPr="00CE5254">
        <w:rPr>
          <w:rFonts w:asciiTheme="minorBidi" w:hAnsiTheme="minorBidi"/>
          <w:sz w:val="24"/>
          <w:szCs w:val="24"/>
        </w:rPr>
        <w:t xml:space="preserve">” (evildoers) </w:t>
      </w:r>
      <w:r w:rsidR="009B1FB1" w:rsidRPr="00CE5254">
        <w:rPr>
          <w:rFonts w:asciiTheme="minorBidi" w:hAnsiTheme="minorBidi"/>
          <w:sz w:val="24"/>
          <w:szCs w:val="24"/>
        </w:rPr>
        <w:t>or by denying their authority to convert.</w:t>
      </w:r>
    </w:p>
    <w:p w14:paraId="65037F45" w14:textId="5236780F" w:rsidR="009516D5" w:rsidRPr="00CE5254" w:rsidRDefault="009516D5" w:rsidP="00B050CA">
      <w:pPr>
        <w:tabs>
          <w:tab w:val="left" w:pos="720"/>
          <w:tab w:val="left" w:pos="1829"/>
        </w:tabs>
        <w:spacing w:after="0" w:line="240" w:lineRule="auto"/>
        <w:jc w:val="both"/>
        <w:rPr>
          <w:rFonts w:asciiTheme="minorBidi" w:hAnsiTheme="minorBidi"/>
          <w:sz w:val="24"/>
          <w:szCs w:val="24"/>
        </w:rPr>
      </w:pPr>
    </w:p>
    <w:p w14:paraId="1F8FEDC3" w14:textId="13683769" w:rsidR="00816994" w:rsidRPr="00CE5254" w:rsidRDefault="00816994"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E97924" w:rsidRPr="00CE5254">
        <w:rPr>
          <w:rFonts w:asciiTheme="minorBidi" w:hAnsiTheme="minorBidi"/>
          <w:sz w:val="24"/>
          <w:szCs w:val="24"/>
        </w:rPr>
        <w:t>First, one may attempt to d</w:t>
      </w:r>
      <w:r w:rsidR="009516D5" w:rsidRPr="00CE5254">
        <w:rPr>
          <w:rFonts w:asciiTheme="minorBidi" w:hAnsiTheme="minorBidi"/>
          <w:sz w:val="24"/>
          <w:szCs w:val="24"/>
        </w:rPr>
        <w:t xml:space="preserve">isqualify a </w:t>
      </w:r>
      <w:r w:rsidR="009516D5" w:rsidRPr="00CE5254">
        <w:rPr>
          <w:rFonts w:asciiTheme="minorBidi" w:hAnsiTheme="minorBidi"/>
          <w:i/>
          <w:iCs/>
          <w:sz w:val="24"/>
          <w:szCs w:val="24"/>
        </w:rPr>
        <w:t>beit din le-giyur</w:t>
      </w:r>
      <w:r w:rsidR="009516D5" w:rsidRPr="00CE5254">
        <w:rPr>
          <w:rFonts w:asciiTheme="minorBidi" w:hAnsiTheme="minorBidi"/>
          <w:sz w:val="24"/>
          <w:szCs w:val="24"/>
        </w:rPr>
        <w:t xml:space="preserve"> </w:t>
      </w:r>
      <w:r w:rsidR="00E97924" w:rsidRPr="00CE5254">
        <w:rPr>
          <w:rFonts w:asciiTheme="minorBidi" w:hAnsiTheme="minorBidi"/>
          <w:sz w:val="24"/>
          <w:szCs w:val="24"/>
        </w:rPr>
        <w:t>by demonstrating</w:t>
      </w:r>
      <w:r w:rsidR="009516D5" w:rsidRPr="00CE5254">
        <w:rPr>
          <w:rFonts w:asciiTheme="minorBidi" w:hAnsiTheme="minorBidi"/>
          <w:sz w:val="24"/>
          <w:szCs w:val="24"/>
        </w:rPr>
        <w:t xml:space="preserve"> that its judges, or at least one of them, is unfit to serve as a </w:t>
      </w:r>
      <w:r w:rsidR="009516D5" w:rsidRPr="00CE5254">
        <w:rPr>
          <w:rFonts w:asciiTheme="minorBidi" w:hAnsiTheme="minorBidi"/>
          <w:i/>
          <w:iCs/>
          <w:sz w:val="24"/>
          <w:szCs w:val="24"/>
        </w:rPr>
        <w:t>dayan</w:t>
      </w:r>
      <w:r w:rsidR="009516D5" w:rsidRPr="00CE5254">
        <w:rPr>
          <w:rFonts w:asciiTheme="minorBidi" w:hAnsiTheme="minorBidi"/>
          <w:sz w:val="24"/>
          <w:szCs w:val="24"/>
        </w:rPr>
        <w:t xml:space="preserve">, which might undermine the entire conversion. This question was </w:t>
      </w:r>
      <w:r w:rsidR="00E97924" w:rsidRPr="00CE5254">
        <w:rPr>
          <w:rFonts w:asciiTheme="minorBidi" w:hAnsiTheme="minorBidi"/>
          <w:sz w:val="24"/>
          <w:szCs w:val="24"/>
        </w:rPr>
        <w:t xml:space="preserve">recently </w:t>
      </w:r>
      <w:r w:rsidR="009516D5" w:rsidRPr="00CE5254">
        <w:rPr>
          <w:rFonts w:asciiTheme="minorBidi" w:hAnsiTheme="minorBidi"/>
          <w:sz w:val="24"/>
          <w:szCs w:val="24"/>
        </w:rPr>
        <w:t xml:space="preserve">discussed in </w:t>
      </w:r>
      <w:r w:rsidR="009B1FB1" w:rsidRPr="00CE5254">
        <w:rPr>
          <w:rFonts w:asciiTheme="minorBidi" w:hAnsiTheme="minorBidi"/>
          <w:sz w:val="24"/>
          <w:szCs w:val="24"/>
        </w:rPr>
        <w:t xml:space="preserve">the wake </w:t>
      </w:r>
      <w:r w:rsidR="009516D5" w:rsidRPr="00CE5254">
        <w:rPr>
          <w:rFonts w:asciiTheme="minorBidi" w:hAnsiTheme="minorBidi"/>
          <w:sz w:val="24"/>
          <w:szCs w:val="24"/>
        </w:rPr>
        <w:t xml:space="preserve">of the arrest and conviction of a well-known </w:t>
      </w:r>
      <w:r w:rsidR="009B1FB1" w:rsidRPr="00CE5254">
        <w:rPr>
          <w:rFonts w:asciiTheme="minorBidi" w:hAnsiTheme="minorBidi"/>
          <w:sz w:val="24"/>
          <w:szCs w:val="24"/>
        </w:rPr>
        <w:t xml:space="preserve">American </w:t>
      </w:r>
      <w:r w:rsidR="009516D5" w:rsidRPr="00CE5254">
        <w:rPr>
          <w:rFonts w:asciiTheme="minorBidi" w:hAnsiTheme="minorBidi"/>
          <w:sz w:val="24"/>
          <w:szCs w:val="24"/>
        </w:rPr>
        <w:t>rabbi</w:t>
      </w:r>
      <w:r w:rsidR="007955A9">
        <w:rPr>
          <w:rFonts w:asciiTheme="minorBidi" w:hAnsiTheme="minorBidi"/>
          <w:sz w:val="24"/>
          <w:szCs w:val="24"/>
        </w:rPr>
        <w:t>,</w:t>
      </w:r>
      <w:r w:rsidR="009516D5" w:rsidRPr="00CE5254">
        <w:rPr>
          <w:rFonts w:asciiTheme="minorBidi" w:hAnsiTheme="minorBidi"/>
          <w:sz w:val="24"/>
          <w:szCs w:val="24"/>
        </w:rPr>
        <w:t xml:space="preserve"> who supervised over three hundred conversions, for voyeurism. This congregational rabbi planted cameras in the showers of the local </w:t>
      </w:r>
      <w:r w:rsidR="009516D5" w:rsidRPr="007955A9">
        <w:rPr>
          <w:rFonts w:asciiTheme="minorBidi" w:hAnsiTheme="minorBidi"/>
          <w:i/>
          <w:iCs/>
          <w:sz w:val="24"/>
          <w:szCs w:val="24"/>
        </w:rPr>
        <w:t>mikveh</w:t>
      </w:r>
      <w:r w:rsidRPr="00CE5254">
        <w:rPr>
          <w:rFonts w:asciiTheme="minorBidi" w:hAnsiTheme="minorBidi"/>
          <w:sz w:val="24"/>
          <w:szCs w:val="24"/>
        </w:rPr>
        <w:t xml:space="preserve"> </w:t>
      </w:r>
      <w:r w:rsidR="009B1FB1" w:rsidRPr="00CE5254">
        <w:rPr>
          <w:rFonts w:asciiTheme="minorBidi" w:hAnsiTheme="minorBidi"/>
          <w:sz w:val="24"/>
          <w:szCs w:val="24"/>
        </w:rPr>
        <w:t>to</w:t>
      </w:r>
      <w:r w:rsidR="009516D5" w:rsidRPr="00CE5254">
        <w:rPr>
          <w:rFonts w:asciiTheme="minorBidi" w:hAnsiTheme="minorBidi"/>
          <w:sz w:val="24"/>
          <w:szCs w:val="24"/>
        </w:rPr>
        <w:t xml:space="preserve"> view women </w:t>
      </w:r>
      <w:r w:rsidR="00E651DF" w:rsidRPr="00CE5254">
        <w:rPr>
          <w:rFonts w:asciiTheme="minorBidi" w:hAnsiTheme="minorBidi"/>
          <w:sz w:val="24"/>
          <w:szCs w:val="24"/>
        </w:rPr>
        <w:t>bathing in preparation for their immersion.</w:t>
      </w:r>
      <w:r w:rsidR="009516D5" w:rsidRPr="00CE5254">
        <w:rPr>
          <w:rFonts w:asciiTheme="minorBidi" w:hAnsiTheme="minorBidi"/>
          <w:sz w:val="24"/>
          <w:szCs w:val="24"/>
        </w:rPr>
        <w:t xml:space="preserve"> </w:t>
      </w:r>
      <w:r w:rsidR="00E651DF" w:rsidRPr="00CE5254">
        <w:rPr>
          <w:rFonts w:asciiTheme="minorBidi" w:hAnsiTheme="minorBidi"/>
          <w:sz w:val="24"/>
          <w:szCs w:val="24"/>
        </w:rPr>
        <w:t xml:space="preserve">Did this rabbi’s </w:t>
      </w:r>
      <w:r w:rsidR="00285D21" w:rsidRPr="00CE5254">
        <w:rPr>
          <w:rFonts w:asciiTheme="minorBidi" w:hAnsiTheme="minorBidi"/>
          <w:sz w:val="24"/>
          <w:szCs w:val="24"/>
        </w:rPr>
        <w:lastRenderedPageBreak/>
        <w:t>behavior</w:t>
      </w:r>
      <w:r w:rsidR="00E651DF" w:rsidRPr="00CE5254">
        <w:rPr>
          <w:rFonts w:asciiTheme="minorBidi" w:hAnsiTheme="minorBidi"/>
          <w:sz w:val="24"/>
          <w:szCs w:val="24"/>
        </w:rPr>
        <w:t xml:space="preserve"> disqualify him to serve as a rabbinic judge and retroactively invalidate the conversions in which he participated? </w:t>
      </w:r>
    </w:p>
    <w:p w14:paraId="0F60E99C" w14:textId="77777777" w:rsidR="00816994" w:rsidRPr="00CE5254" w:rsidRDefault="00816994" w:rsidP="00B050CA">
      <w:pPr>
        <w:tabs>
          <w:tab w:val="left" w:pos="720"/>
          <w:tab w:val="left" w:pos="1829"/>
        </w:tabs>
        <w:spacing w:after="0" w:line="240" w:lineRule="auto"/>
        <w:jc w:val="both"/>
        <w:rPr>
          <w:rFonts w:asciiTheme="minorBidi" w:hAnsiTheme="minorBidi"/>
          <w:sz w:val="24"/>
          <w:szCs w:val="24"/>
        </w:rPr>
      </w:pPr>
    </w:p>
    <w:p w14:paraId="7AD36A74" w14:textId="7CD8FA8E" w:rsidR="00B72A15" w:rsidRPr="00CE5254" w:rsidRDefault="00816994"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B72A15" w:rsidRPr="00CE5254">
        <w:rPr>
          <w:rFonts w:asciiTheme="minorBidi" w:hAnsiTheme="minorBidi"/>
          <w:sz w:val="24"/>
          <w:szCs w:val="24"/>
        </w:rPr>
        <w:t>In a responsum written in response to this incident, R. Yona Reiss, Av Beth Din of the Chicago Rabbinical Council (CRC), offers a number of reasons not to disqualify this rabbi and not to invalidate his conversions retroactively (</w:t>
      </w:r>
      <w:r w:rsidR="00B72A15" w:rsidRPr="00CE5254">
        <w:rPr>
          <w:rFonts w:asciiTheme="minorBidi" w:hAnsiTheme="minorBidi"/>
          <w:i/>
          <w:iCs/>
          <w:sz w:val="24"/>
          <w:szCs w:val="24"/>
        </w:rPr>
        <w:t>Kanfei Yona</w:t>
      </w:r>
      <w:r w:rsidR="00B72A15" w:rsidRPr="00CE5254">
        <w:rPr>
          <w:rFonts w:asciiTheme="minorBidi" w:hAnsiTheme="minorBidi"/>
          <w:sz w:val="24"/>
          <w:szCs w:val="24"/>
        </w:rPr>
        <w:t xml:space="preserve">, 112). </w:t>
      </w:r>
      <w:r w:rsidR="009C23D7" w:rsidRPr="00CE5254">
        <w:rPr>
          <w:rFonts w:asciiTheme="minorBidi" w:hAnsiTheme="minorBidi"/>
          <w:sz w:val="24"/>
          <w:szCs w:val="24"/>
        </w:rPr>
        <w:t xml:space="preserve">R. Reiss </w:t>
      </w:r>
      <w:r w:rsidR="00F12242" w:rsidRPr="00CE5254">
        <w:rPr>
          <w:rFonts w:asciiTheme="minorBidi" w:hAnsiTheme="minorBidi"/>
          <w:sz w:val="24"/>
          <w:szCs w:val="24"/>
        </w:rPr>
        <w:t xml:space="preserve">discusses </w:t>
      </w:r>
      <w:r w:rsidR="009C23D7" w:rsidRPr="00CE5254">
        <w:rPr>
          <w:rFonts w:asciiTheme="minorBidi" w:hAnsiTheme="minorBidi"/>
          <w:sz w:val="24"/>
          <w:szCs w:val="24"/>
        </w:rPr>
        <w:t xml:space="preserve">which sins disqualify a person from serving as a witness or a judge, and based upon what level of proof and from which moment is he disqualified. </w:t>
      </w:r>
      <w:r w:rsidR="007955A9">
        <w:rPr>
          <w:rFonts w:asciiTheme="minorBidi" w:hAnsiTheme="minorBidi"/>
          <w:sz w:val="24"/>
          <w:szCs w:val="24"/>
        </w:rPr>
        <w:t>H</w:t>
      </w:r>
      <w:r w:rsidR="00F12242" w:rsidRPr="00CE5254">
        <w:rPr>
          <w:rFonts w:asciiTheme="minorBidi" w:hAnsiTheme="minorBidi"/>
          <w:sz w:val="24"/>
          <w:szCs w:val="24"/>
        </w:rPr>
        <w:t xml:space="preserve">e </w:t>
      </w:r>
      <w:r w:rsidR="007955A9">
        <w:rPr>
          <w:rFonts w:asciiTheme="minorBidi" w:hAnsiTheme="minorBidi"/>
          <w:sz w:val="24"/>
          <w:szCs w:val="24"/>
        </w:rPr>
        <w:t xml:space="preserve">also </w:t>
      </w:r>
      <w:r w:rsidR="00F12242" w:rsidRPr="00CE5254">
        <w:rPr>
          <w:rFonts w:asciiTheme="minorBidi" w:hAnsiTheme="minorBidi"/>
          <w:sz w:val="24"/>
          <w:szCs w:val="24"/>
        </w:rPr>
        <w:t>raise</w:t>
      </w:r>
      <w:r w:rsidR="007955A9">
        <w:rPr>
          <w:rFonts w:asciiTheme="minorBidi" w:hAnsiTheme="minorBidi"/>
          <w:sz w:val="24"/>
          <w:szCs w:val="24"/>
        </w:rPr>
        <w:t>s</w:t>
      </w:r>
      <w:r w:rsidR="00F12242" w:rsidRPr="00CE5254">
        <w:rPr>
          <w:rFonts w:asciiTheme="minorBidi" w:hAnsiTheme="minorBidi"/>
          <w:sz w:val="24"/>
          <w:szCs w:val="24"/>
        </w:rPr>
        <w:t xml:space="preserve"> possible </w:t>
      </w:r>
      <w:r w:rsidR="009C23D7" w:rsidRPr="00CE5254">
        <w:rPr>
          <w:rFonts w:asciiTheme="minorBidi" w:hAnsiTheme="minorBidi"/>
          <w:sz w:val="24"/>
          <w:szCs w:val="24"/>
        </w:rPr>
        <w:t>distinction</w:t>
      </w:r>
      <w:r w:rsidR="00F12242" w:rsidRPr="00CE5254">
        <w:rPr>
          <w:rFonts w:asciiTheme="minorBidi" w:hAnsiTheme="minorBidi"/>
          <w:sz w:val="24"/>
          <w:szCs w:val="24"/>
        </w:rPr>
        <w:t>s</w:t>
      </w:r>
      <w:r w:rsidR="009C23D7" w:rsidRPr="00CE5254">
        <w:rPr>
          <w:rFonts w:asciiTheme="minorBidi" w:hAnsiTheme="minorBidi"/>
          <w:sz w:val="24"/>
          <w:szCs w:val="24"/>
        </w:rPr>
        <w:t xml:space="preserve"> between the standards </w:t>
      </w:r>
      <w:r w:rsidR="007955A9">
        <w:rPr>
          <w:rFonts w:asciiTheme="minorBidi" w:hAnsiTheme="minorBidi"/>
          <w:sz w:val="24"/>
          <w:szCs w:val="24"/>
        </w:rPr>
        <w:t>for</w:t>
      </w:r>
      <w:r w:rsidR="009C23D7" w:rsidRPr="00CE5254">
        <w:rPr>
          <w:rFonts w:asciiTheme="minorBidi" w:hAnsiTheme="minorBidi"/>
          <w:sz w:val="24"/>
          <w:szCs w:val="24"/>
        </w:rPr>
        <w:t xml:space="preserve"> a witness and those of a judge. </w:t>
      </w:r>
    </w:p>
    <w:p w14:paraId="70677A57" w14:textId="56C17B49" w:rsidR="00B72A15" w:rsidRPr="00CE5254" w:rsidRDefault="00B72A15" w:rsidP="00B050CA">
      <w:pPr>
        <w:tabs>
          <w:tab w:val="left" w:pos="720"/>
          <w:tab w:val="left" w:pos="1829"/>
        </w:tabs>
        <w:spacing w:after="0" w:line="240" w:lineRule="auto"/>
        <w:jc w:val="both"/>
        <w:rPr>
          <w:rFonts w:asciiTheme="minorBidi" w:hAnsiTheme="minorBidi"/>
          <w:sz w:val="24"/>
          <w:szCs w:val="24"/>
        </w:rPr>
      </w:pPr>
    </w:p>
    <w:p w14:paraId="42E48354" w14:textId="7CECF19A" w:rsidR="009C23D7" w:rsidRPr="00CE5254" w:rsidRDefault="00816994"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B72A15" w:rsidRPr="00CE5254">
        <w:rPr>
          <w:rFonts w:asciiTheme="minorBidi" w:hAnsiTheme="minorBidi"/>
          <w:sz w:val="24"/>
          <w:szCs w:val="24"/>
        </w:rPr>
        <w:t xml:space="preserve">The </w:t>
      </w:r>
      <w:r w:rsidR="00B72A15" w:rsidRPr="00CE5254">
        <w:rPr>
          <w:rFonts w:asciiTheme="minorBidi" w:hAnsiTheme="minorBidi"/>
          <w:i/>
          <w:iCs/>
          <w:sz w:val="24"/>
          <w:szCs w:val="24"/>
        </w:rPr>
        <w:t>Shulchan Arukh</w:t>
      </w:r>
      <w:r w:rsidR="00B72A15" w:rsidRPr="00CE5254">
        <w:rPr>
          <w:rFonts w:asciiTheme="minorBidi" w:hAnsiTheme="minorBidi"/>
          <w:sz w:val="24"/>
          <w:szCs w:val="24"/>
        </w:rPr>
        <w:t xml:space="preserve"> (CM 34:1) rules that “any individual who is disqualified from judging i</w:t>
      </w:r>
      <w:bookmarkStart w:id="0" w:name="_GoBack"/>
      <w:bookmarkEnd w:id="0"/>
      <w:r w:rsidR="00B72A15" w:rsidRPr="00CE5254">
        <w:rPr>
          <w:rFonts w:asciiTheme="minorBidi" w:hAnsiTheme="minorBidi"/>
          <w:sz w:val="24"/>
          <w:szCs w:val="24"/>
        </w:rPr>
        <w:t xml:space="preserve">s also disqualified from testifying” (see </w:t>
      </w:r>
      <w:r w:rsidR="00B72A15" w:rsidRPr="00CE5254">
        <w:rPr>
          <w:rFonts w:asciiTheme="minorBidi" w:hAnsiTheme="minorBidi"/>
          <w:i/>
          <w:iCs/>
          <w:sz w:val="24"/>
          <w:szCs w:val="24"/>
        </w:rPr>
        <w:t>Ni</w:t>
      </w:r>
      <w:r w:rsidR="007955A9">
        <w:rPr>
          <w:rFonts w:asciiTheme="minorBidi" w:hAnsiTheme="minorBidi"/>
          <w:i/>
          <w:iCs/>
          <w:sz w:val="24"/>
          <w:szCs w:val="24"/>
        </w:rPr>
        <w:t>d</w:t>
      </w:r>
      <w:r w:rsidR="00B72A15" w:rsidRPr="00CE5254">
        <w:rPr>
          <w:rFonts w:asciiTheme="minorBidi" w:hAnsiTheme="minorBidi"/>
          <w:i/>
          <w:iCs/>
          <w:sz w:val="24"/>
          <w:szCs w:val="24"/>
        </w:rPr>
        <w:t>da</w:t>
      </w:r>
      <w:r w:rsidR="00B72A15" w:rsidRPr="00CE5254">
        <w:rPr>
          <w:rFonts w:asciiTheme="minorBidi" w:hAnsiTheme="minorBidi"/>
          <w:sz w:val="24"/>
          <w:szCs w:val="24"/>
        </w:rPr>
        <w:t xml:space="preserve"> 49b). Therefore, in order to determine </w:t>
      </w:r>
      <w:r w:rsidR="007955A9">
        <w:rPr>
          <w:rFonts w:asciiTheme="minorBidi" w:hAnsiTheme="minorBidi"/>
          <w:sz w:val="24"/>
          <w:szCs w:val="24"/>
        </w:rPr>
        <w:t>if one</w:t>
      </w:r>
      <w:r w:rsidR="00B72A15" w:rsidRPr="00CE5254">
        <w:rPr>
          <w:rFonts w:asciiTheme="minorBidi" w:hAnsiTheme="minorBidi"/>
          <w:sz w:val="24"/>
          <w:szCs w:val="24"/>
        </w:rPr>
        <w:t xml:space="preserve"> </w:t>
      </w:r>
      <w:r w:rsidR="000060B5">
        <w:rPr>
          <w:rFonts w:asciiTheme="minorBidi" w:hAnsiTheme="minorBidi"/>
          <w:sz w:val="24"/>
          <w:szCs w:val="24"/>
        </w:rPr>
        <w:t xml:space="preserve">is </w:t>
      </w:r>
      <w:r w:rsidR="00B72A15" w:rsidRPr="00CE5254">
        <w:rPr>
          <w:rFonts w:asciiTheme="minorBidi" w:hAnsiTheme="minorBidi"/>
          <w:sz w:val="24"/>
          <w:szCs w:val="24"/>
        </w:rPr>
        <w:t xml:space="preserve">disqualified to serve as a judge, we must determine whether </w:t>
      </w:r>
      <w:r w:rsidR="007955A9">
        <w:rPr>
          <w:rFonts w:asciiTheme="minorBidi" w:hAnsiTheme="minorBidi"/>
          <w:sz w:val="24"/>
          <w:szCs w:val="24"/>
        </w:rPr>
        <w:t>he</w:t>
      </w:r>
      <w:r w:rsidR="00B72A15" w:rsidRPr="00CE5254">
        <w:rPr>
          <w:rFonts w:asciiTheme="minorBidi" w:hAnsiTheme="minorBidi"/>
          <w:sz w:val="24"/>
          <w:szCs w:val="24"/>
        </w:rPr>
        <w:t xml:space="preserve"> is disqualified from testifying.</w:t>
      </w:r>
      <w:r w:rsidR="009C23D7" w:rsidRPr="00CE5254">
        <w:rPr>
          <w:rFonts w:asciiTheme="minorBidi" w:hAnsiTheme="minorBidi"/>
          <w:sz w:val="24"/>
          <w:szCs w:val="24"/>
        </w:rPr>
        <w:t xml:space="preserve"> </w:t>
      </w:r>
      <w:r w:rsidR="00B72A15" w:rsidRPr="00CE5254">
        <w:rPr>
          <w:rFonts w:asciiTheme="minorBidi" w:hAnsiTheme="minorBidi"/>
          <w:sz w:val="24"/>
          <w:szCs w:val="24"/>
        </w:rPr>
        <w:t>R. Reiss notes that the</w:t>
      </w:r>
      <w:r w:rsidR="009C23D7" w:rsidRPr="00CE5254">
        <w:rPr>
          <w:rFonts w:asciiTheme="minorBidi" w:hAnsiTheme="minorBidi"/>
          <w:sz w:val="24"/>
          <w:szCs w:val="24"/>
        </w:rPr>
        <w:t xml:space="preserve"> Talmud (</w:t>
      </w:r>
      <w:r w:rsidR="009C23D7" w:rsidRPr="00CE5254">
        <w:rPr>
          <w:rFonts w:asciiTheme="minorBidi" w:hAnsiTheme="minorBidi"/>
          <w:i/>
          <w:iCs/>
          <w:sz w:val="24"/>
          <w:szCs w:val="24"/>
        </w:rPr>
        <w:t>Sanhedrin</w:t>
      </w:r>
      <w:r w:rsidR="009C23D7" w:rsidRPr="00CE5254">
        <w:rPr>
          <w:rFonts w:asciiTheme="minorBidi" w:hAnsiTheme="minorBidi"/>
          <w:sz w:val="24"/>
          <w:szCs w:val="24"/>
        </w:rPr>
        <w:t xml:space="preserve"> 26b–27a) rules that one is biblically disqualified as a witness </w:t>
      </w:r>
      <w:r w:rsidR="007955A9">
        <w:rPr>
          <w:rFonts w:asciiTheme="minorBidi" w:hAnsiTheme="minorBidi"/>
          <w:sz w:val="24"/>
          <w:szCs w:val="24"/>
        </w:rPr>
        <w:t>only as a result of a</w:t>
      </w:r>
      <w:r w:rsidR="009C23D7" w:rsidRPr="00CE5254">
        <w:rPr>
          <w:rFonts w:asciiTheme="minorBidi" w:hAnsiTheme="minorBidi"/>
          <w:sz w:val="24"/>
          <w:szCs w:val="24"/>
        </w:rPr>
        <w:t xml:space="preserve"> matter relating to “</w:t>
      </w:r>
      <w:r w:rsidR="009C23D7" w:rsidRPr="00CE5254">
        <w:rPr>
          <w:rFonts w:asciiTheme="minorBidi" w:hAnsiTheme="minorBidi"/>
          <w:i/>
          <w:iCs/>
          <w:sz w:val="24"/>
          <w:szCs w:val="24"/>
        </w:rPr>
        <w:t>chimud ma</w:t>
      </w:r>
      <w:r w:rsidR="007955A9">
        <w:rPr>
          <w:rFonts w:asciiTheme="minorBidi" w:hAnsiTheme="minorBidi"/>
          <w:i/>
          <w:iCs/>
          <w:sz w:val="24"/>
          <w:szCs w:val="24"/>
        </w:rPr>
        <w:t>m</w:t>
      </w:r>
      <w:r w:rsidR="009C23D7" w:rsidRPr="00CE5254">
        <w:rPr>
          <w:rFonts w:asciiTheme="minorBidi" w:hAnsiTheme="minorBidi"/>
          <w:i/>
          <w:iCs/>
          <w:sz w:val="24"/>
          <w:szCs w:val="24"/>
        </w:rPr>
        <w:t>mon</w:t>
      </w:r>
      <w:r w:rsidR="009C23D7" w:rsidRPr="00CE5254">
        <w:rPr>
          <w:rFonts w:asciiTheme="minorBidi" w:hAnsiTheme="minorBidi"/>
          <w:sz w:val="24"/>
          <w:szCs w:val="24"/>
        </w:rPr>
        <w:t>” (monetary transgressions) or for violating specific prohibitions deserving of lashes (</w:t>
      </w:r>
      <w:r w:rsidR="009C23D7" w:rsidRPr="00CE5254">
        <w:rPr>
          <w:rFonts w:asciiTheme="minorBidi" w:hAnsiTheme="minorBidi"/>
          <w:i/>
          <w:iCs/>
          <w:sz w:val="24"/>
          <w:szCs w:val="24"/>
        </w:rPr>
        <w:t>malkot</w:t>
      </w:r>
      <w:r w:rsidR="009C23D7" w:rsidRPr="00CE5254">
        <w:rPr>
          <w:rFonts w:asciiTheme="minorBidi" w:hAnsiTheme="minorBidi"/>
          <w:sz w:val="24"/>
          <w:szCs w:val="24"/>
        </w:rPr>
        <w:t xml:space="preserve">) or court-prescribed death (see </w:t>
      </w:r>
      <w:r w:rsidR="009C23D7" w:rsidRPr="00CE5254">
        <w:rPr>
          <w:rFonts w:asciiTheme="minorBidi" w:hAnsiTheme="minorBidi"/>
          <w:i/>
          <w:iCs/>
          <w:sz w:val="24"/>
          <w:szCs w:val="24"/>
        </w:rPr>
        <w:t>Shulchan Arukh</w:t>
      </w:r>
      <w:r w:rsidR="007955A9">
        <w:rPr>
          <w:rFonts w:asciiTheme="minorBidi" w:hAnsiTheme="minorBidi"/>
          <w:sz w:val="24"/>
          <w:szCs w:val="24"/>
        </w:rPr>
        <w:t>,</w:t>
      </w:r>
      <w:r w:rsidR="009C23D7" w:rsidRPr="00CE5254">
        <w:rPr>
          <w:rFonts w:asciiTheme="minorBidi" w:hAnsiTheme="minorBidi"/>
          <w:sz w:val="24"/>
          <w:szCs w:val="24"/>
        </w:rPr>
        <w:t xml:space="preserve"> </w:t>
      </w:r>
      <w:r w:rsidR="007955A9">
        <w:rPr>
          <w:rFonts w:asciiTheme="minorBidi" w:hAnsiTheme="minorBidi"/>
          <w:sz w:val="24"/>
          <w:szCs w:val="24"/>
        </w:rPr>
        <w:t>CM</w:t>
      </w:r>
      <w:r w:rsidR="009C23D7" w:rsidRPr="00CE5254">
        <w:rPr>
          <w:rFonts w:asciiTheme="minorBidi" w:hAnsiTheme="minorBidi"/>
          <w:sz w:val="24"/>
          <w:szCs w:val="24"/>
        </w:rPr>
        <w:t xml:space="preserve"> 34:2). Th</w:t>
      </w:r>
      <w:r w:rsidR="007955A9">
        <w:rPr>
          <w:rFonts w:asciiTheme="minorBidi" w:hAnsiTheme="minorBidi"/>
          <w:sz w:val="24"/>
          <w:szCs w:val="24"/>
        </w:rPr>
        <w:t>e transgressions of the</w:t>
      </w:r>
      <w:r w:rsidR="009C23D7" w:rsidRPr="00CE5254">
        <w:rPr>
          <w:rFonts w:asciiTheme="minorBidi" w:hAnsiTheme="minorBidi"/>
          <w:sz w:val="24"/>
          <w:szCs w:val="24"/>
        </w:rPr>
        <w:t xml:space="preserve"> rabbi</w:t>
      </w:r>
      <w:r w:rsidR="007955A9">
        <w:rPr>
          <w:rFonts w:asciiTheme="minorBidi" w:hAnsiTheme="minorBidi"/>
          <w:sz w:val="24"/>
          <w:szCs w:val="24"/>
        </w:rPr>
        <w:t xml:space="preserve"> in the case at hand</w:t>
      </w:r>
      <w:r w:rsidR="009C23D7" w:rsidRPr="00CE5254">
        <w:rPr>
          <w:rFonts w:asciiTheme="minorBidi" w:hAnsiTheme="minorBidi"/>
          <w:sz w:val="24"/>
          <w:szCs w:val="24"/>
        </w:rPr>
        <w:t xml:space="preserve"> were not deserving of lashes. </w:t>
      </w:r>
    </w:p>
    <w:p w14:paraId="2F76529D" w14:textId="77777777" w:rsidR="009C23D7" w:rsidRPr="00CE5254" w:rsidRDefault="009C23D7" w:rsidP="00B050CA">
      <w:pPr>
        <w:tabs>
          <w:tab w:val="left" w:pos="720"/>
          <w:tab w:val="left" w:pos="1829"/>
        </w:tabs>
        <w:spacing w:after="0" w:line="240" w:lineRule="auto"/>
        <w:jc w:val="both"/>
        <w:rPr>
          <w:rFonts w:asciiTheme="minorBidi" w:hAnsiTheme="minorBidi"/>
          <w:sz w:val="24"/>
          <w:szCs w:val="24"/>
        </w:rPr>
      </w:pPr>
    </w:p>
    <w:p w14:paraId="6D73FEC4" w14:textId="48296295" w:rsidR="009C23D7" w:rsidRPr="00CE5254" w:rsidRDefault="009C23D7"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Furthermore, although one who violates prohibitions not deserving of lashes is disqualified rabbinically from serving as a witness, we may assume that he is only considered to be disqualified after his sin has been publicly announced</w:t>
      </w:r>
      <w:r w:rsidR="00C86440" w:rsidRPr="00CE5254">
        <w:rPr>
          <w:rFonts w:asciiTheme="minorBidi" w:hAnsiTheme="minorBidi"/>
          <w:sz w:val="24"/>
          <w:szCs w:val="24"/>
        </w:rPr>
        <w:t xml:space="preserve"> (see </w:t>
      </w:r>
      <w:r w:rsidR="00C86440" w:rsidRPr="00CE5254">
        <w:rPr>
          <w:rFonts w:asciiTheme="minorBidi" w:hAnsiTheme="minorBidi"/>
          <w:i/>
          <w:iCs/>
          <w:sz w:val="24"/>
          <w:szCs w:val="24"/>
        </w:rPr>
        <w:t>Arukh Ha-Shulchan</w:t>
      </w:r>
      <w:r w:rsidR="00C86440" w:rsidRPr="00CE5254">
        <w:rPr>
          <w:rFonts w:asciiTheme="minorBidi" w:hAnsiTheme="minorBidi"/>
          <w:sz w:val="24"/>
          <w:szCs w:val="24"/>
        </w:rPr>
        <w:t>, CM 7:18, cit</w:t>
      </w:r>
      <w:r w:rsidR="007955A9">
        <w:rPr>
          <w:rFonts w:asciiTheme="minorBidi" w:hAnsiTheme="minorBidi"/>
          <w:sz w:val="24"/>
          <w:szCs w:val="24"/>
        </w:rPr>
        <w:t>ing</w:t>
      </w:r>
      <w:r w:rsidR="00C86440" w:rsidRPr="00CE5254">
        <w:rPr>
          <w:rFonts w:asciiTheme="minorBidi" w:hAnsiTheme="minorBidi"/>
          <w:sz w:val="24"/>
          <w:szCs w:val="24"/>
        </w:rPr>
        <w:t xml:space="preserve"> the </w:t>
      </w:r>
      <w:r w:rsidR="00C86440" w:rsidRPr="00CE5254">
        <w:rPr>
          <w:rFonts w:asciiTheme="minorBidi" w:hAnsiTheme="minorBidi"/>
          <w:i/>
          <w:iCs/>
          <w:sz w:val="24"/>
          <w:szCs w:val="24"/>
        </w:rPr>
        <w:t>Sefer Ezrat Nashim</w:t>
      </w:r>
      <w:r w:rsidR="00C86440" w:rsidRPr="00CE5254">
        <w:rPr>
          <w:rFonts w:asciiTheme="minorBidi" w:hAnsiTheme="minorBidi"/>
          <w:sz w:val="24"/>
          <w:szCs w:val="24"/>
        </w:rPr>
        <w:t>)</w:t>
      </w:r>
      <w:r w:rsidRPr="00CE5254">
        <w:rPr>
          <w:rFonts w:asciiTheme="minorBidi" w:hAnsiTheme="minorBidi"/>
          <w:sz w:val="24"/>
          <w:szCs w:val="24"/>
        </w:rPr>
        <w:t xml:space="preserve">. In this case, the conversions were performed before the public become aware of </w:t>
      </w:r>
      <w:r w:rsidR="007955A9">
        <w:rPr>
          <w:rFonts w:asciiTheme="minorBidi" w:hAnsiTheme="minorBidi"/>
          <w:sz w:val="24"/>
          <w:szCs w:val="24"/>
        </w:rPr>
        <w:t>the rabbi’s</w:t>
      </w:r>
      <w:r w:rsidRPr="00CE5254">
        <w:rPr>
          <w:rFonts w:asciiTheme="minorBidi" w:hAnsiTheme="minorBidi"/>
          <w:sz w:val="24"/>
          <w:szCs w:val="24"/>
        </w:rPr>
        <w:t xml:space="preserve"> transgressions. </w:t>
      </w:r>
    </w:p>
    <w:p w14:paraId="5381CE96" w14:textId="77777777" w:rsidR="009C23D7" w:rsidRPr="00CE5254" w:rsidRDefault="009C23D7" w:rsidP="00B050CA">
      <w:pPr>
        <w:tabs>
          <w:tab w:val="left" w:pos="720"/>
          <w:tab w:val="left" w:pos="1829"/>
        </w:tabs>
        <w:spacing w:after="0" w:line="240" w:lineRule="auto"/>
        <w:jc w:val="both"/>
        <w:rPr>
          <w:rFonts w:asciiTheme="minorBidi" w:hAnsiTheme="minorBidi"/>
          <w:sz w:val="24"/>
          <w:szCs w:val="24"/>
        </w:rPr>
      </w:pPr>
    </w:p>
    <w:p w14:paraId="1E93BA42" w14:textId="0531533E" w:rsidR="000C06DD" w:rsidRPr="00CE5254" w:rsidRDefault="00C86440"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Finally, the </w:t>
      </w:r>
      <w:r w:rsidR="00CE5254" w:rsidRPr="00CE5254">
        <w:rPr>
          <w:rFonts w:asciiTheme="minorBidi" w:hAnsiTheme="minorBidi"/>
          <w:i/>
          <w:iCs/>
          <w:sz w:val="24"/>
          <w:szCs w:val="24"/>
        </w:rPr>
        <w:t>Shulchan Arukh</w:t>
      </w:r>
      <w:r w:rsidR="00B72A15" w:rsidRPr="00CE5254">
        <w:rPr>
          <w:rFonts w:asciiTheme="minorBidi" w:hAnsiTheme="minorBidi"/>
          <w:sz w:val="24"/>
          <w:szCs w:val="24"/>
        </w:rPr>
        <w:t xml:space="preserve"> (ibid. 34:25) rules</w:t>
      </w:r>
      <w:r w:rsidRPr="00CE5254">
        <w:rPr>
          <w:rFonts w:asciiTheme="minorBidi" w:hAnsiTheme="minorBidi"/>
          <w:sz w:val="24"/>
          <w:szCs w:val="24"/>
        </w:rPr>
        <w:t xml:space="preserve"> a person may not disqualify himself due to sin, as “</w:t>
      </w:r>
      <w:r w:rsidR="00B72A15" w:rsidRPr="00CE5254">
        <w:rPr>
          <w:rFonts w:asciiTheme="minorBidi" w:hAnsiTheme="minorBidi"/>
          <w:sz w:val="24"/>
          <w:szCs w:val="24"/>
        </w:rPr>
        <w:t>a person cannot establish himself as wicked</w:t>
      </w:r>
      <w:r w:rsidRPr="00CE5254">
        <w:rPr>
          <w:rFonts w:asciiTheme="minorBidi" w:hAnsiTheme="minorBidi"/>
          <w:sz w:val="24"/>
          <w:szCs w:val="24"/>
        </w:rPr>
        <w:t xml:space="preserve">.” </w:t>
      </w:r>
      <w:r w:rsidR="000C06DD" w:rsidRPr="00CE5254">
        <w:rPr>
          <w:rFonts w:asciiTheme="minorBidi" w:hAnsiTheme="minorBidi"/>
          <w:sz w:val="24"/>
          <w:szCs w:val="24"/>
        </w:rPr>
        <w:t xml:space="preserve">Although in this case the rabbi confessed to his sins, this is not sufficient to disqualify him retroactively as a witness. </w:t>
      </w:r>
    </w:p>
    <w:p w14:paraId="49BE3ED4" w14:textId="227D1FB0" w:rsidR="00C86440" w:rsidRPr="00CE5254" w:rsidRDefault="00C86440" w:rsidP="00B050CA">
      <w:pPr>
        <w:tabs>
          <w:tab w:val="left" w:pos="720"/>
          <w:tab w:val="left" w:pos="1829"/>
        </w:tabs>
        <w:spacing w:after="0" w:line="240" w:lineRule="auto"/>
        <w:jc w:val="both"/>
        <w:rPr>
          <w:rFonts w:asciiTheme="minorBidi" w:hAnsiTheme="minorBidi"/>
          <w:sz w:val="24"/>
          <w:szCs w:val="24"/>
        </w:rPr>
      </w:pPr>
    </w:p>
    <w:p w14:paraId="310B783B" w14:textId="50531C28" w:rsidR="00E97924" w:rsidRPr="00CE5254" w:rsidRDefault="00C86440"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Although there may be other reasons to adopt even stricter standards for </w:t>
      </w:r>
      <w:r w:rsidRPr="00CE5254">
        <w:rPr>
          <w:rFonts w:asciiTheme="minorBidi" w:hAnsiTheme="minorBidi"/>
          <w:i/>
          <w:iCs/>
          <w:sz w:val="24"/>
          <w:szCs w:val="24"/>
        </w:rPr>
        <w:t>dayanim</w:t>
      </w:r>
      <w:r w:rsidRPr="00CE5254">
        <w:rPr>
          <w:rFonts w:asciiTheme="minorBidi" w:hAnsiTheme="minorBidi"/>
          <w:sz w:val="24"/>
          <w:szCs w:val="24"/>
        </w:rPr>
        <w:t xml:space="preserve">, R. Reiss relates that after consulting with other </w:t>
      </w:r>
      <w:r w:rsidR="00F12242" w:rsidRPr="00CE5254">
        <w:rPr>
          <w:rFonts w:asciiTheme="minorBidi" w:hAnsiTheme="minorBidi"/>
          <w:sz w:val="24"/>
          <w:szCs w:val="24"/>
        </w:rPr>
        <w:t xml:space="preserve">rabbinic </w:t>
      </w:r>
      <w:r w:rsidRPr="00CE5254">
        <w:rPr>
          <w:rFonts w:asciiTheme="minorBidi" w:hAnsiTheme="minorBidi"/>
          <w:sz w:val="24"/>
          <w:szCs w:val="24"/>
        </w:rPr>
        <w:t>authorities</w:t>
      </w:r>
      <w:r w:rsidR="00F12242" w:rsidRPr="00CE5254">
        <w:rPr>
          <w:rFonts w:asciiTheme="minorBidi" w:hAnsiTheme="minorBidi"/>
          <w:sz w:val="24"/>
          <w:szCs w:val="24"/>
        </w:rPr>
        <w:t>,</w:t>
      </w:r>
      <w:r w:rsidRPr="00CE5254">
        <w:rPr>
          <w:rFonts w:asciiTheme="minorBidi" w:hAnsiTheme="minorBidi"/>
          <w:sz w:val="24"/>
          <w:szCs w:val="24"/>
        </w:rPr>
        <w:t xml:space="preserve"> this rabbi’s conversions were</w:t>
      </w:r>
      <w:r w:rsidR="00E97924" w:rsidRPr="00CE5254">
        <w:rPr>
          <w:rFonts w:asciiTheme="minorBidi" w:hAnsiTheme="minorBidi"/>
          <w:sz w:val="24"/>
          <w:szCs w:val="24"/>
        </w:rPr>
        <w:t xml:space="preserve"> upheld and</w:t>
      </w:r>
      <w:r w:rsidRPr="00CE5254">
        <w:rPr>
          <w:rFonts w:asciiTheme="minorBidi" w:hAnsiTheme="minorBidi"/>
          <w:sz w:val="24"/>
          <w:szCs w:val="24"/>
        </w:rPr>
        <w:t xml:space="preserve"> </w:t>
      </w:r>
      <w:r w:rsidR="00E97924" w:rsidRPr="00CE5254">
        <w:rPr>
          <w:rFonts w:asciiTheme="minorBidi" w:hAnsiTheme="minorBidi"/>
          <w:sz w:val="24"/>
          <w:szCs w:val="24"/>
        </w:rPr>
        <w:t>validated.</w:t>
      </w:r>
    </w:p>
    <w:p w14:paraId="2AF4BE52" w14:textId="77777777" w:rsidR="00E97924" w:rsidRPr="00CE5254" w:rsidRDefault="00E97924" w:rsidP="00B050CA">
      <w:pPr>
        <w:tabs>
          <w:tab w:val="left" w:pos="720"/>
          <w:tab w:val="left" w:pos="1829"/>
        </w:tabs>
        <w:spacing w:after="0" w:line="240" w:lineRule="auto"/>
        <w:jc w:val="both"/>
        <w:rPr>
          <w:rFonts w:asciiTheme="minorBidi" w:hAnsiTheme="minorBidi"/>
          <w:sz w:val="24"/>
          <w:szCs w:val="24"/>
        </w:rPr>
      </w:pPr>
    </w:p>
    <w:p w14:paraId="793C3634" w14:textId="6A06E83A" w:rsidR="009C23D7" w:rsidRPr="00CE5254" w:rsidRDefault="00E97924"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7955A9">
        <w:rPr>
          <w:rFonts w:asciiTheme="minorBidi" w:hAnsiTheme="minorBidi"/>
          <w:sz w:val="24"/>
          <w:szCs w:val="24"/>
        </w:rPr>
        <w:t>In 2008</w:t>
      </w:r>
      <w:r w:rsidRPr="00CE5254">
        <w:rPr>
          <w:rFonts w:asciiTheme="minorBidi" w:hAnsiTheme="minorBidi"/>
          <w:sz w:val="24"/>
          <w:szCs w:val="24"/>
        </w:rPr>
        <w:t xml:space="preserve">, R. Avraham Sherman, the Av Beit Din of a rabbinic court in Israel, </w:t>
      </w:r>
      <w:hyperlink r:id="rId8" w:history="1">
        <w:r w:rsidRPr="00CE5254">
          <w:rPr>
            <w:rStyle w:val="Hyperlink"/>
            <w:rFonts w:asciiTheme="minorBidi" w:hAnsiTheme="minorBidi"/>
            <w:sz w:val="24"/>
            <w:szCs w:val="24"/>
          </w:rPr>
          <w:t>invalidated</w:t>
        </w:r>
      </w:hyperlink>
      <w:r w:rsidRPr="00CE5254">
        <w:rPr>
          <w:rFonts w:asciiTheme="minorBidi" w:hAnsiTheme="minorBidi"/>
          <w:sz w:val="24"/>
          <w:szCs w:val="24"/>
        </w:rPr>
        <w:t xml:space="preserve"> the conversion of a convert and called into question </w:t>
      </w:r>
      <w:r w:rsidRPr="007955A9">
        <w:rPr>
          <w:rFonts w:asciiTheme="minorBidi" w:hAnsiTheme="minorBidi"/>
          <w:sz w:val="24"/>
          <w:szCs w:val="24"/>
        </w:rPr>
        <w:t>all</w:t>
      </w:r>
      <w:r w:rsidRPr="00CE5254">
        <w:rPr>
          <w:rFonts w:asciiTheme="minorBidi" w:hAnsiTheme="minorBidi"/>
          <w:sz w:val="24"/>
          <w:szCs w:val="24"/>
        </w:rPr>
        <w:t xml:space="preserve"> of the conversion</w:t>
      </w:r>
      <w:r w:rsidR="00A43D15" w:rsidRPr="00CE5254">
        <w:rPr>
          <w:rFonts w:asciiTheme="minorBidi" w:hAnsiTheme="minorBidi"/>
          <w:sz w:val="24"/>
          <w:szCs w:val="24"/>
        </w:rPr>
        <w:t>s</w:t>
      </w:r>
      <w:r w:rsidRPr="00CE5254">
        <w:rPr>
          <w:rFonts w:asciiTheme="minorBidi" w:hAnsiTheme="minorBidi"/>
          <w:sz w:val="24"/>
          <w:szCs w:val="24"/>
        </w:rPr>
        <w:t xml:space="preserve"> performed by the heads of the </w:t>
      </w:r>
      <w:r w:rsidR="00CB1532">
        <w:rPr>
          <w:rFonts w:asciiTheme="minorBidi" w:hAnsiTheme="minorBidi"/>
          <w:sz w:val="24"/>
          <w:szCs w:val="24"/>
        </w:rPr>
        <w:t xml:space="preserve">National </w:t>
      </w:r>
      <w:r w:rsidRPr="00CE5254">
        <w:rPr>
          <w:rFonts w:asciiTheme="minorBidi" w:hAnsiTheme="minorBidi"/>
          <w:sz w:val="24"/>
          <w:szCs w:val="24"/>
        </w:rPr>
        <w:t xml:space="preserve">Conversion Authority, </w:t>
      </w:r>
      <w:r w:rsidR="00A43D15" w:rsidRPr="00CE5254">
        <w:rPr>
          <w:rFonts w:asciiTheme="minorBidi" w:hAnsiTheme="minorBidi"/>
          <w:sz w:val="24"/>
          <w:szCs w:val="24"/>
        </w:rPr>
        <w:t>R. Chaim Druckman and R. Yosef Avior. In addition to questioning whether these conve</w:t>
      </w:r>
      <w:r w:rsidR="00042983" w:rsidRPr="00CE5254">
        <w:rPr>
          <w:rFonts w:asciiTheme="minorBidi" w:hAnsiTheme="minorBidi"/>
          <w:sz w:val="24"/>
          <w:szCs w:val="24"/>
        </w:rPr>
        <w:t xml:space="preserve">rts intended to fulfill the </w:t>
      </w:r>
      <w:r w:rsidR="00042983" w:rsidRPr="007955A9">
        <w:rPr>
          <w:rFonts w:asciiTheme="minorBidi" w:hAnsiTheme="minorBidi"/>
          <w:i/>
          <w:iCs/>
          <w:sz w:val="24"/>
          <w:szCs w:val="24"/>
        </w:rPr>
        <w:t>mitzvot</w:t>
      </w:r>
      <w:r w:rsidR="00042983" w:rsidRPr="00CE5254">
        <w:rPr>
          <w:rFonts w:asciiTheme="minorBidi" w:hAnsiTheme="minorBidi"/>
          <w:sz w:val="24"/>
          <w:szCs w:val="24"/>
        </w:rPr>
        <w:t xml:space="preserve"> after their conversion. R. Sherman stated that R. Druckman and his fellow rabbi</w:t>
      </w:r>
      <w:r w:rsidR="003B4022" w:rsidRPr="00CE5254">
        <w:rPr>
          <w:rFonts w:asciiTheme="minorBidi" w:hAnsiTheme="minorBidi"/>
          <w:sz w:val="24"/>
          <w:szCs w:val="24"/>
        </w:rPr>
        <w:t>ni</w:t>
      </w:r>
      <w:r w:rsidR="00042983" w:rsidRPr="00CE5254">
        <w:rPr>
          <w:rFonts w:asciiTheme="minorBidi" w:hAnsiTheme="minorBidi"/>
          <w:sz w:val="24"/>
          <w:szCs w:val="24"/>
        </w:rPr>
        <w:t xml:space="preserve">c judges were unfit to serve as </w:t>
      </w:r>
      <w:r w:rsidR="00042983" w:rsidRPr="00CE5254">
        <w:rPr>
          <w:rFonts w:asciiTheme="minorBidi" w:hAnsiTheme="minorBidi"/>
          <w:i/>
          <w:iCs/>
          <w:sz w:val="24"/>
          <w:szCs w:val="24"/>
        </w:rPr>
        <w:t>dayanim</w:t>
      </w:r>
      <w:r w:rsidR="003B4022" w:rsidRPr="00CE5254">
        <w:rPr>
          <w:rFonts w:asciiTheme="minorBidi" w:hAnsiTheme="minorBidi"/>
          <w:sz w:val="24"/>
          <w:szCs w:val="24"/>
        </w:rPr>
        <w:t xml:space="preserve"> due to certain procedural transgressions,</w:t>
      </w:r>
      <w:r w:rsidR="00042983" w:rsidRPr="00CE5254">
        <w:rPr>
          <w:rFonts w:asciiTheme="minorBidi" w:hAnsiTheme="minorBidi"/>
          <w:sz w:val="24"/>
          <w:szCs w:val="24"/>
        </w:rPr>
        <w:t xml:space="preserve"> and therefore all of their conversions </w:t>
      </w:r>
      <w:r w:rsidR="003B4022" w:rsidRPr="00CE5254">
        <w:rPr>
          <w:rFonts w:asciiTheme="minorBidi" w:hAnsiTheme="minorBidi"/>
          <w:sz w:val="24"/>
          <w:szCs w:val="24"/>
        </w:rPr>
        <w:t>may be</w:t>
      </w:r>
      <w:r w:rsidR="00042983" w:rsidRPr="00CE5254">
        <w:rPr>
          <w:rFonts w:asciiTheme="minorBidi" w:hAnsiTheme="minorBidi"/>
          <w:sz w:val="24"/>
          <w:szCs w:val="24"/>
        </w:rPr>
        <w:t xml:space="preserve"> invalid. Leading rabbinic judges, such as R. Shlomo Daichovsky, disagreed, and </w:t>
      </w:r>
      <w:r w:rsidR="007955A9">
        <w:rPr>
          <w:rFonts w:asciiTheme="minorBidi" w:hAnsiTheme="minorBidi"/>
          <w:sz w:val="24"/>
          <w:szCs w:val="24"/>
        </w:rPr>
        <w:t>R. Sherman’s</w:t>
      </w:r>
      <w:r w:rsidR="00042983" w:rsidRPr="00CE5254">
        <w:rPr>
          <w:rFonts w:asciiTheme="minorBidi" w:hAnsiTheme="minorBidi"/>
          <w:sz w:val="24"/>
          <w:szCs w:val="24"/>
        </w:rPr>
        <w:t xml:space="preserve"> ruling was eventually overturned. </w:t>
      </w:r>
    </w:p>
    <w:p w14:paraId="53BB5DCD" w14:textId="560A66C6" w:rsidR="00042983" w:rsidRPr="00CE5254" w:rsidRDefault="00042983" w:rsidP="00B050CA">
      <w:pPr>
        <w:tabs>
          <w:tab w:val="left" w:pos="720"/>
          <w:tab w:val="left" w:pos="1829"/>
        </w:tabs>
        <w:spacing w:after="0" w:line="240" w:lineRule="auto"/>
        <w:jc w:val="both"/>
        <w:rPr>
          <w:rFonts w:asciiTheme="minorBidi" w:hAnsiTheme="minorBidi"/>
          <w:sz w:val="24"/>
          <w:szCs w:val="24"/>
        </w:rPr>
      </w:pPr>
    </w:p>
    <w:p w14:paraId="3A9EDE14" w14:textId="18BF5D74" w:rsidR="00D4457C" w:rsidRPr="00CE5254" w:rsidRDefault="003B4022"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7955A9">
        <w:rPr>
          <w:rFonts w:asciiTheme="minorBidi" w:hAnsiTheme="minorBidi"/>
          <w:sz w:val="24"/>
          <w:szCs w:val="24"/>
        </w:rPr>
        <w:t>S</w:t>
      </w:r>
      <w:r w:rsidR="00AF1FA0" w:rsidRPr="00CE5254">
        <w:rPr>
          <w:rFonts w:asciiTheme="minorBidi" w:hAnsiTheme="minorBidi"/>
          <w:sz w:val="24"/>
          <w:szCs w:val="24"/>
        </w:rPr>
        <w:t>ome disqualify the conversion of certain rabbinic courts</w:t>
      </w:r>
      <w:r w:rsidR="00CB1532">
        <w:rPr>
          <w:rFonts w:asciiTheme="minorBidi" w:hAnsiTheme="minorBidi"/>
          <w:sz w:val="24"/>
          <w:szCs w:val="24"/>
        </w:rPr>
        <w:t xml:space="preserve"> by</w:t>
      </w:r>
      <w:r w:rsidR="00AF1FA0" w:rsidRPr="00CE5254">
        <w:rPr>
          <w:rFonts w:asciiTheme="minorBidi" w:hAnsiTheme="minorBidi"/>
          <w:sz w:val="24"/>
          <w:szCs w:val="24"/>
        </w:rPr>
        <w:t xml:space="preserve"> claiming th</w:t>
      </w:r>
      <w:r w:rsidR="007955A9">
        <w:rPr>
          <w:rFonts w:asciiTheme="minorBidi" w:hAnsiTheme="minorBidi"/>
          <w:sz w:val="24"/>
          <w:szCs w:val="24"/>
        </w:rPr>
        <w:t>at</w:t>
      </w:r>
      <w:r w:rsidR="00AF1FA0" w:rsidRPr="00CE5254">
        <w:rPr>
          <w:rFonts w:asciiTheme="minorBidi" w:hAnsiTheme="minorBidi"/>
          <w:sz w:val="24"/>
          <w:szCs w:val="24"/>
        </w:rPr>
        <w:t xml:space="preserve"> they do not have the authority to convert. Orthodox </w:t>
      </w:r>
      <w:r w:rsidR="00AF1FA0" w:rsidRPr="00CE5254">
        <w:rPr>
          <w:rFonts w:asciiTheme="minorBidi" w:hAnsiTheme="minorBidi"/>
          <w:i/>
          <w:iCs/>
          <w:sz w:val="24"/>
          <w:szCs w:val="24"/>
        </w:rPr>
        <w:t>batei din</w:t>
      </w:r>
      <w:r w:rsidR="00AF1FA0" w:rsidRPr="00CE5254">
        <w:rPr>
          <w:rFonts w:asciiTheme="minorBidi" w:hAnsiTheme="minorBidi"/>
          <w:sz w:val="24"/>
          <w:szCs w:val="24"/>
        </w:rPr>
        <w:t xml:space="preserve"> have always opposed conversions performed by Reform rabbis. </w:t>
      </w:r>
      <w:r w:rsidR="007955A9">
        <w:rPr>
          <w:rFonts w:asciiTheme="minorBidi" w:hAnsiTheme="minorBidi"/>
          <w:sz w:val="24"/>
          <w:szCs w:val="24"/>
        </w:rPr>
        <w:t>In g</w:t>
      </w:r>
      <w:r w:rsidR="00AF1FA0" w:rsidRPr="00CE5254">
        <w:rPr>
          <w:rFonts w:asciiTheme="minorBidi" w:hAnsiTheme="minorBidi"/>
          <w:sz w:val="24"/>
          <w:szCs w:val="24"/>
        </w:rPr>
        <w:t xml:space="preserve">eneral, </w:t>
      </w:r>
      <w:r w:rsidR="00AF1FA0" w:rsidRPr="00CE5254">
        <w:rPr>
          <w:rFonts w:asciiTheme="minorBidi" w:hAnsiTheme="minorBidi"/>
          <w:i/>
          <w:iCs/>
          <w:sz w:val="24"/>
          <w:szCs w:val="24"/>
        </w:rPr>
        <w:t>poskim</w:t>
      </w:r>
      <w:r w:rsidR="00AF1FA0" w:rsidRPr="00CE5254">
        <w:rPr>
          <w:rFonts w:asciiTheme="minorBidi" w:hAnsiTheme="minorBidi"/>
          <w:sz w:val="24"/>
          <w:szCs w:val="24"/>
        </w:rPr>
        <w:t xml:space="preserve"> assumed that a Reform </w:t>
      </w:r>
      <w:r w:rsidR="00AF1FA0" w:rsidRPr="00CE5254">
        <w:rPr>
          <w:rFonts w:asciiTheme="minorBidi" w:hAnsiTheme="minorBidi"/>
          <w:i/>
          <w:iCs/>
          <w:sz w:val="24"/>
          <w:szCs w:val="24"/>
        </w:rPr>
        <w:t>beit</w:t>
      </w:r>
      <w:r w:rsidR="00AF1FA0" w:rsidRPr="00CE5254">
        <w:rPr>
          <w:rFonts w:asciiTheme="minorBidi" w:hAnsiTheme="minorBidi"/>
          <w:sz w:val="24"/>
          <w:szCs w:val="24"/>
        </w:rPr>
        <w:t xml:space="preserve"> </w:t>
      </w:r>
      <w:r w:rsidR="00AF1FA0" w:rsidRPr="00CE5254">
        <w:rPr>
          <w:rFonts w:asciiTheme="minorBidi" w:hAnsiTheme="minorBidi"/>
          <w:i/>
          <w:iCs/>
          <w:sz w:val="24"/>
          <w:szCs w:val="24"/>
        </w:rPr>
        <w:t>din</w:t>
      </w:r>
      <w:r w:rsidR="00AF1FA0" w:rsidRPr="00CE5254">
        <w:rPr>
          <w:rFonts w:asciiTheme="minorBidi" w:hAnsiTheme="minorBidi"/>
          <w:sz w:val="24"/>
          <w:szCs w:val="24"/>
        </w:rPr>
        <w:t xml:space="preserve"> did not perform a proper conversion and the conversion did not entail a proper </w:t>
      </w:r>
      <w:r w:rsidR="00AF1FA0" w:rsidRPr="00CE5254">
        <w:rPr>
          <w:rFonts w:asciiTheme="minorBidi" w:hAnsiTheme="minorBidi"/>
          <w:i/>
          <w:iCs/>
          <w:sz w:val="24"/>
          <w:szCs w:val="24"/>
        </w:rPr>
        <w:t>kabbalat ha-</w:t>
      </w:r>
      <w:r w:rsidR="00AF1FA0" w:rsidRPr="00CE5254">
        <w:rPr>
          <w:rFonts w:asciiTheme="minorBidi" w:hAnsiTheme="minorBidi"/>
          <w:i/>
          <w:iCs/>
          <w:sz w:val="24"/>
          <w:szCs w:val="24"/>
        </w:rPr>
        <w:lastRenderedPageBreak/>
        <w:t>mitzvot</w:t>
      </w:r>
      <w:r w:rsidR="00AF1FA0" w:rsidRPr="00CE5254">
        <w:rPr>
          <w:rFonts w:asciiTheme="minorBidi" w:hAnsiTheme="minorBidi"/>
          <w:sz w:val="24"/>
          <w:szCs w:val="24"/>
        </w:rPr>
        <w:t xml:space="preserve"> (see </w:t>
      </w:r>
      <w:r w:rsidR="00AF1FA0" w:rsidRPr="00CE5254">
        <w:rPr>
          <w:rFonts w:asciiTheme="minorBidi" w:hAnsiTheme="minorBidi"/>
          <w:i/>
          <w:iCs/>
          <w:sz w:val="24"/>
          <w:szCs w:val="24"/>
        </w:rPr>
        <w:t>Achiezer</w:t>
      </w:r>
      <w:r w:rsidR="00AF1FA0" w:rsidRPr="00CE5254">
        <w:rPr>
          <w:rFonts w:asciiTheme="minorBidi" w:hAnsiTheme="minorBidi"/>
          <w:sz w:val="24"/>
          <w:szCs w:val="24"/>
        </w:rPr>
        <w:t xml:space="preserve"> 3:26). </w:t>
      </w:r>
      <w:r w:rsidR="007955A9">
        <w:rPr>
          <w:rFonts w:asciiTheme="minorBidi" w:hAnsiTheme="minorBidi"/>
          <w:sz w:val="24"/>
          <w:szCs w:val="24"/>
        </w:rPr>
        <w:t>A</w:t>
      </w:r>
      <w:r w:rsidR="00AF1FA0" w:rsidRPr="00CE5254">
        <w:rPr>
          <w:rFonts w:asciiTheme="minorBidi" w:hAnsiTheme="minorBidi"/>
          <w:sz w:val="24"/>
          <w:szCs w:val="24"/>
        </w:rPr>
        <w:t xml:space="preserve">t times, </w:t>
      </w:r>
      <w:r w:rsidR="00AF1FA0" w:rsidRPr="00CE5254">
        <w:rPr>
          <w:rFonts w:asciiTheme="minorBidi" w:hAnsiTheme="minorBidi"/>
          <w:i/>
          <w:iCs/>
          <w:sz w:val="24"/>
          <w:szCs w:val="24"/>
        </w:rPr>
        <w:t>poskim</w:t>
      </w:r>
      <w:r w:rsidR="00AF1FA0" w:rsidRPr="00CE5254">
        <w:rPr>
          <w:rFonts w:asciiTheme="minorBidi" w:hAnsiTheme="minorBidi"/>
          <w:sz w:val="24"/>
          <w:szCs w:val="24"/>
        </w:rPr>
        <w:t xml:space="preserve"> viewed these conversions as “possibly valid,” due to doubt (R. Herzog in </w:t>
      </w:r>
      <w:r w:rsidR="00AF1FA0" w:rsidRPr="00CE5254">
        <w:rPr>
          <w:rFonts w:asciiTheme="minorBidi" w:hAnsiTheme="minorBidi"/>
          <w:i/>
          <w:iCs/>
          <w:sz w:val="24"/>
          <w:szCs w:val="24"/>
        </w:rPr>
        <w:t>Pesakim U-Ketavim</w:t>
      </w:r>
      <w:r w:rsidR="007955A9">
        <w:rPr>
          <w:rFonts w:asciiTheme="minorBidi" w:hAnsiTheme="minorBidi"/>
          <w:sz w:val="24"/>
          <w:szCs w:val="24"/>
        </w:rPr>
        <w:t>,</w:t>
      </w:r>
      <w:r w:rsidR="00AF1FA0" w:rsidRPr="00CE5254">
        <w:rPr>
          <w:rFonts w:asciiTheme="minorBidi" w:hAnsiTheme="minorBidi"/>
          <w:sz w:val="24"/>
          <w:szCs w:val="24"/>
        </w:rPr>
        <w:t xml:space="preserve"> YD 4</w:t>
      </w:r>
      <w:r w:rsidR="007955A9">
        <w:rPr>
          <w:rFonts w:asciiTheme="minorBidi" w:hAnsiTheme="minorBidi"/>
          <w:sz w:val="24"/>
          <w:szCs w:val="24"/>
        </w:rPr>
        <w:t>,</w:t>
      </w:r>
      <w:r w:rsidR="00AF1FA0" w:rsidRPr="00CE5254">
        <w:rPr>
          <w:rFonts w:asciiTheme="minorBidi" w:hAnsiTheme="minorBidi"/>
          <w:sz w:val="24"/>
          <w:szCs w:val="24"/>
        </w:rPr>
        <w:t xml:space="preserve"> p. 300</w:t>
      </w:r>
      <w:r w:rsidR="007955A9">
        <w:rPr>
          <w:rFonts w:asciiTheme="minorBidi" w:hAnsiTheme="minorBidi"/>
          <w:sz w:val="24"/>
          <w:szCs w:val="24"/>
        </w:rPr>
        <w:t>,</w:t>
      </w:r>
      <w:r w:rsidR="00AF1FA0" w:rsidRPr="00CE5254">
        <w:rPr>
          <w:rFonts w:asciiTheme="minorBidi" w:hAnsiTheme="minorBidi"/>
          <w:sz w:val="24"/>
          <w:szCs w:val="24"/>
        </w:rPr>
        <w:t xml:space="preserve"> cit</w:t>
      </w:r>
      <w:r w:rsidR="007955A9">
        <w:rPr>
          <w:rFonts w:asciiTheme="minorBidi" w:hAnsiTheme="minorBidi"/>
          <w:sz w:val="24"/>
          <w:szCs w:val="24"/>
        </w:rPr>
        <w:t>ing</w:t>
      </w:r>
      <w:r w:rsidR="00AF1FA0" w:rsidRPr="00CE5254">
        <w:rPr>
          <w:rFonts w:asciiTheme="minorBidi" w:hAnsiTheme="minorBidi"/>
          <w:sz w:val="24"/>
          <w:szCs w:val="24"/>
        </w:rPr>
        <w:t xml:space="preserve"> R. Et</w:t>
      </w:r>
      <w:r w:rsidR="007955A9">
        <w:rPr>
          <w:rFonts w:asciiTheme="minorBidi" w:hAnsiTheme="minorBidi"/>
          <w:sz w:val="24"/>
          <w:szCs w:val="24"/>
        </w:rPr>
        <w:t>linger;</w:t>
      </w:r>
      <w:r w:rsidR="00AF1FA0" w:rsidRPr="00CE5254">
        <w:rPr>
          <w:rFonts w:asciiTheme="minorBidi" w:hAnsiTheme="minorBidi"/>
          <w:sz w:val="24"/>
          <w:szCs w:val="24"/>
        </w:rPr>
        <w:t xml:space="preserve"> see also </w:t>
      </w:r>
      <w:r w:rsidR="00AF1FA0" w:rsidRPr="00CE5254">
        <w:rPr>
          <w:rFonts w:asciiTheme="minorBidi" w:hAnsiTheme="minorBidi"/>
          <w:i/>
          <w:iCs/>
          <w:sz w:val="24"/>
          <w:szCs w:val="24"/>
        </w:rPr>
        <w:t>Seridei Eish</w:t>
      </w:r>
      <w:r w:rsidR="00AF1FA0" w:rsidRPr="00CE5254">
        <w:rPr>
          <w:rFonts w:asciiTheme="minorBidi" w:hAnsiTheme="minorBidi"/>
          <w:sz w:val="24"/>
          <w:szCs w:val="24"/>
        </w:rPr>
        <w:t xml:space="preserve"> 3:100). </w:t>
      </w:r>
    </w:p>
    <w:p w14:paraId="3AD395B1" w14:textId="77777777" w:rsidR="00D4457C" w:rsidRPr="00CE5254" w:rsidRDefault="00D4457C" w:rsidP="00B050CA">
      <w:pPr>
        <w:tabs>
          <w:tab w:val="left" w:pos="720"/>
          <w:tab w:val="left" w:pos="1829"/>
        </w:tabs>
        <w:spacing w:after="0" w:line="240" w:lineRule="auto"/>
        <w:jc w:val="both"/>
        <w:rPr>
          <w:rFonts w:asciiTheme="minorBidi" w:hAnsiTheme="minorBidi"/>
          <w:sz w:val="24"/>
          <w:szCs w:val="24"/>
        </w:rPr>
      </w:pPr>
    </w:p>
    <w:p w14:paraId="6815A9F2" w14:textId="5C7D9E1E" w:rsidR="00042983" w:rsidRPr="00CE5254" w:rsidRDefault="00D4457C"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AF1FA0" w:rsidRPr="00CE5254">
        <w:rPr>
          <w:rFonts w:asciiTheme="minorBidi" w:hAnsiTheme="minorBidi"/>
          <w:sz w:val="24"/>
          <w:szCs w:val="24"/>
        </w:rPr>
        <w:t>R. Moshe Feinstein (</w:t>
      </w:r>
      <w:r w:rsidR="00AF1FA0" w:rsidRPr="00CE5254">
        <w:rPr>
          <w:rFonts w:asciiTheme="minorBidi" w:hAnsiTheme="minorBidi"/>
          <w:i/>
          <w:iCs/>
          <w:sz w:val="24"/>
          <w:szCs w:val="24"/>
        </w:rPr>
        <w:t>Iggerot Moshe</w:t>
      </w:r>
      <w:r w:rsidR="007955A9">
        <w:rPr>
          <w:rFonts w:asciiTheme="minorBidi" w:hAnsiTheme="minorBidi"/>
          <w:sz w:val="24"/>
          <w:szCs w:val="24"/>
        </w:rPr>
        <w:t>,</w:t>
      </w:r>
      <w:r w:rsidR="00AF1FA0" w:rsidRPr="00CE5254">
        <w:rPr>
          <w:rFonts w:asciiTheme="minorBidi" w:hAnsiTheme="minorBidi"/>
          <w:sz w:val="24"/>
          <w:szCs w:val="24"/>
        </w:rPr>
        <w:t xml:space="preserve"> YD 1:160)</w:t>
      </w:r>
      <w:r w:rsidRPr="00CE5254">
        <w:rPr>
          <w:rFonts w:asciiTheme="minorBidi" w:hAnsiTheme="minorBidi"/>
          <w:sz w:val="24"/>
          <w:szCs w:val="24"/>
        </w:rPr>
        <w:t xml:space="preserve"> adds an additional concern. He argues:</w:t>
      </w:r>
    </w:p>
    <w:p w14:paraId="472DD944" w14:textId="44F4E5FC" w:rsidR="00D4457C" w:rsidRPr="00CE5254" w:rsidRDefault="00D4457C" w:rsidP="00B050CA">
      <w:pPr>
        <w:tabs>
          <w:tab w:val="left" w:pos="720"/>
          <w:tab w:val="left" w:pos="1829"/>
        </w:tabs>
        <w:spacing w:after="0" w:line="240" w:lineRule="auto"/>
        <w:jc w:val="both"/>
        <w:rPr>
          <w:rFonts w:asciiTheme="minorBidi" w:hAnsiTheme="minorBidi"/>
          <w:sz w:val="24"/>
          <w:szCs w:val="24"/>
        </w:rPr>
      </w:pPr>
    </w:p>
    <w:p w14:paraId="0899AE55" w14:textId="591D1DCB" w:rsidR="00D4457C" w:rsidRDefault="00D4457C" w:rsidP="00B050CA">
      <w:pPr>
        <w:tabs>
          <w:tab w:val="left" w:pos="720"/>
          <w:tab w:val="left" w:pos="1829"/>
        </w:tabs>
        <w:spacing w:after="0" w:line="240" w:lineRule="auto"/>
        <w:ind w:left="720"/>
        <w:jc w:val="both"/>
        <w:rPr>
          <w:rFonts w:asciiTheme="minorBidi" w:hAnsiTheme="minorBidi"/>
          <w:sz w:val="24"/>
          <w:szCs w:val="24"/>
        </w:rPr>
      </w:pPr>
      <w:r w:rsidRPr="00CE5254">
        <w:rPr>
          <w:rFonts w:asciiTheme="minorBidi" w:hAnsiTheme="minorBidi"/>
          <w:sz w:val="24"/>
          <w:szCs w:val="24"/>
        </w:rPr>
        <w:t xml:space="preserve">Also, a </w:t>
      </w:r>
      <w:r w:rsidRPr="00CE5254">
        <w:rPr>
          <w:rFonts w:asciiTheme="minorBidi" w:hAnsiTheme="minorBidi"/>
          <w:i/>
          <w:iCs/>
          <w:sz w:val="24"/>
          <w:szCs w:val="24"/>
        </w:rPr>
        <w:t>beit din</w:t>
      </w:r>
      <w:r w:rsidRPr="00CE5254">
        <w:rPr>
          <w:rFonts w:asciiTheme="minorBidi" w:hAnsiTheme="minorBidi"/>
          <w:sz w:val="24"/>
          <w:szCs w:val="24"/>
        </w:rPr>
        <w:t xml:space="preserve"> of Conservatives </w:t>
      </w:r>
      <w:r w:rsidR="007955A9">
        <w:rPr>
          <w:rFonts w:asciiTheme="minorBidi" w:hAnsiTheme="minorBidi"/>
          <w:sz w:val="24"/>
          <w:szCs w:val="24"/>
        </w:rPr>
        <w:t>[i.e., Conservative rabbis]</w:t>
      </w:r>
      <w:r w:rsidRPr="00CE5254">
        <w:rPr>
          <w:rFonts w:asciiTheme="minorBidi" w:hAnsiTheme="minorBidi"/>
          <w:sz w:val="24"/>
          <w:szCs w:val="24"/>
        </w:rPr>
        <w:t xml:space="preserve"> are disqualified as a </w:t>
      </w:r>
      <w:r w:rsidRPr="00CE5254">
        <w:rPr>
          <w:rFonts w:asciiTheme="minorBidi" w:hAnsiTheme="minorBidi"/>
          <w:i/>
          <w:iCs/>
          <w:sz w:val="24"/>
          <w:szCs w:val="24"/>
        </w:rPr>
        <w:t>beit din</w:t>
      </w:r>
      <w:r w:rsidR="007955A9">
        <w:rPr>
          <w:rFonts w:asciiTheme="minorBidi" w:hAnsiTheme="minorBidi"/>
          <w:sz w:val="24"/>
          <w:szCs w:val="24"/>
        </w:rPr>
        <w:t>,</w:t>
      </w:r>
      <w:r w:rsidRPr="00CE5254">
        <w:rPr>
          <w:rFonts w:asciiTheme="minorBidi" w:hAnsiTheme="minorBidi"/>
          <w:i/>
          <w:iCs/>
          <w:sz w:val="24"/>
          <w:szCs w:val="24"/>
        </w:rPr>
        <w:t xml:space="preserve"> </w:t>
      </w:r>
      <w:r w:rsidRPr="00CE5254">
        <w:rPr>
          <w:rFonts w:asciiTheme="minorBidi" w:hAnsiTheme="minorBidi"/>
          <w:sz w:val="24"/>
          <w:szCs w:val="24"/>
        </w:rPr>
        <w:t>as they deny many of the tenets of faith and violate many prohibitions … We ca</w:t>
      </w:r>
      <w:r w:rsidR="007955A9">
        <w:rPr>
          <w:rFonts w:asciiTheme="minorBidi" w:hAnsiTheme="minorBidi"/>
          <w:sz w:val="24"/>
          <w:szCs w:val="24"/>
        </w:rPr>
        <w:t>n</w:t>
      </w:r>
      <w:r w:rsidRPr="00CE5254">
        <w:rPr>
          <w:rFonts w:asciiTheme="minorBidi" w:hAnsiTheme="minorBidi"/>
          <w:sz w:val="24"/>
          <w:szCs w:val="24"/>
        </w:rPr>
        <w:t xml:space="preserve"> attest that anyone known as a “Conservative” can be assumed to vi</w:t>
      </w:r>
      <w:r w:rsidR="007955A9">
        <w:rPr>
          <w:rFonts w:asciiTheme="minorBidi" w:hAnsiTheme="minorBidi"/>
          <w:sz w:val="24"/>
          <w:szCs w:val="24"/>
        </w:rPr>
        <w:t>o</w:t>
      </w:r>
      <w:r w:rsidRPr="00CE5254">
        <w:rPr>
          <w:rFonts w:asciiTheme="minorBidi" w:hAnsiTheme="minorBidi"/>
          <w:sz w:val="24"/>
          <w:szCs w:val="24"/>
        </w:rPr>
        <w:t>late numerous prohibitions and to hold heretical views regarding many of the tenets [of faith]… And it is therefore clear that a conversion performed by Conservative rabbi</w:t>
      </w:r>
      <w:r w:rsidR="007955A9">
        <w:rPr>
          <w:rFonts w:asciiTheme="minorBidi" w:hAnsiTheme="minorBidi"/>
          <w:sz w:val="24"/>
          <w:szCs w:val="24"/>
        </w:rPr>
        <w:t>s</w:t>
      </w:r>
      <w:r w:rsidRPr="00CE5254">
        <w:rPr>
          <w:rFonts w:asciiTheme="minorBidi" w:hAnsiTheme="minorBidi"/>
          <w:sz w:val="24"/>
          <w:szCs w:val="24"/>
        </w:rPr>
        <w:t xml:space="preserve"> is invalid.</w:t>
      </w:r>
    </w:p>
    <w:p w14:paraId="4C0F2026" w14:textId="77777777" w:rsidR="00CE5254" w:rsidRPr="00CE5254" w:rsidRDefault="00CE5254" w:rsidP="00B050CA">
      <w:pPr>
        <w:tabs>
          <w:tab w:val="left" w:pos="720"/>
          <w:tab w:val="left" w:pos="1829"/>
        </w:tabs>
        <w:spacing w:after="0" w:line="240" w:lineRule="auto"/>
        <w:ind w:left="720"/>
        <w:jc w:val="both"/>
        <w:rPr>
          <w:rFonts w:asciiTheme="minorBidi" w:hAnsiTheme="minorBidi"/>
          <w:sz w:val="24"/>
          <w:szCs w:val="24"/>
        </w:rPr>
      </w:pPr>
    </w:p>
    <w:p w14:paraId="269C5A7F" w14:textId="1F5932F8" w:rsidR="00D4457C" w:rsidRPr="00CE5254" w:rsidRDefault="00D4457C"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R. Feinstein does</w:t>
      </w:r>
      <w:r w:rsidR="007955A9">
        <w:rPr>
          <w:rFonts w:asciiTheme="minorBidi" w:hAnsiTheme="minorBidi"/>
          <w:sz w:val="24"/>
          <w:szCs w:val="24"/>
        </w:rPr>
        <w:t xml:space="preserve"> </w:t>
      </w:r>
      <w:r w:rsidRPr="00CE5254">
        <w:rPr>
          <w:rFonts w:asciiTheme="minorBidi" w:hAnsiTheme="minorBidi"/>
          <w:sz w:val="24"/>
          <w:szCs w:val="24"/>
        </w:rPr>
        <w:t>n</w:t>
      </w:r>
      <w:r w:rsidR="007955A9">
        <w:rPr>
          <w:rFonts w:asciiTheme="minorBidi" w:hAnsiTheme="minorBidi"/>
          <w:sz w:val="24"/>
          <w:szCs w:val="24"/>
        </w:rPr>
        <w:t>o</w:t>
      </w:r>
      <w:r w:rsidRPr="00CE5254">
        <w:rPr>
          <w:rFonts w:asciiTheme="minorBidi" w:hAnsiTheme="minorBidi"/>
          <w:sz w:val="24"/>
          <w:szCs w:val="24"/>
        </w:rPr>
        <w:t>t disqualify the</w:t>
      </w:r>
      <w:r w:rsidR="007955A9">
        <w:rPr>
          <w:rFonts w:asciiTheme="minorBidi" w:hAnsiTheme="minorBidi"/>
          <w:sz w:val="24"/>
          <w:szCs w:val="24"/>
        </w:rPr>
        <w:t>se</w:t>
      </w:r>
      <w:r w:rsidRPr="00CE5254">
        <w:rPr>
          <w:rFonts w:asciiTheme="minorBidi" w:hAnsiTheme="minorBidi"/>
          <w:sz w:val="24"/>
          <w:szCs w:val="24"/>
        </w:rPr>
        <w:t xml:space="preserve"> conversion</w:t>
      </w:r>
      <w:r w:rsidR="007955A9">
        <w:rPr>
          <w:rFonts w:asciiTheme="minorBidi" w:hAnsiTheme="minorBidi"/>
          <w:sz w:val="24"/>
          <w:szCs w:val="24"/>
        </w:rPr>
        <w:t>s</w:t>
      </w:r>
      <w:r w:rsidRPr="00CE5254">
        <w:rPr>
          <w:rFonts w:asciiTheme="minorBidi" w:hAnsiTheme="minorBidi"/>
          <w:sz w:val="24"/>
          <w:szCs w:val="24"/>
        </w:rPr>
        <w:t xml:space="preserve"> due to lack of proper procedure, </w:t>
      </w:r>
      <w:r w:rsidR="007955A9">
        <w:rPr>
          <w:rFonts w:asciiTheme="minorBidi" w:hAnsiTheme="minorBidi"/>
          <w:sz w:val="24"/>
          <w:szCs w:val="24"/>
        </w:rPr>
        <w:t xml:space="preserve">but </w:t>
      </w:r>
      <w:r w:rsidRPr="00CE5254">
        <w:rPr>
          <w:rFonts w:asciiTheme="minorBidi" w:hAnsiTheme="minorBidi"/>
          <w:sz w:val="24"/>
          <w:szCs w:val="24"/>
        </w:rPr>
        <w:t xml:space="preserve">rather due to the very identity of the judges. </w:t>
      </w:r>
      <w:r w:rsidR="007955A9">
        <w:rPr>
          <w:rFonts w:asciiTheme="minorBidi" w:hAnsiTheme="minorBidi"/>
          <w:sz w:val="24"/>
          <w:szCs w:val="24"/>
        </w:rPr>
        <w:t>(</w:t>
      </w:r>
      <w:r w:rsidRPr="00CE5254">
        <w:rPr>
          <w:rFonts w:asciiTheme="minorBidi" w:hAnsiTheme="minorBidi"/>
          <w:sz w:val="24"/>
          <w:szCs w:val="24"/>
        </w:rPr>
        <w:t xml:space="preserve">See also </w:t>
      </w:r>
      <w:r w:rsidRPr="007955A9">
        <w:rPr>
          <w:rFonts w:asciiTheme="minorBidi" w:hAnsiTheme="minorBidi"/>
          <w:i/>
          <w:iCs/>
          <w:sz w:val="24"/>
          <w:szCs w:val="24"/>
        </w:rPr>
        <w:t>Iggerot Moshe</w:t>
      </w:r>
      <w:r w:rsidR="007955A9">
        <w:rPr>
          <w:rFonts w:asciiTheme="minorBidi" w:hAnsiTheme="minorBidi"/>
          <w:sz w:val="24"/>
          <w:szCs w:val="24"/>
        </w:rPr>
        <w:t>,</w:t>
      </w:r>
      <w:r w:rsidRPr="00CE5254">
        <w:rPr>
          <w:rFonts w:asciiTheme="minorBidi" w:hAnsiTheme="minorBidi"/>
          <w:sz w:val="24"/>
          <w:szCs w:val="24"/>
        </w:rPr>
        <w:t xml:space="preserve"> EH 3:4.</w:t>
      </w:r>
      <w:r w:rsidR="007955A9">
        <w:rPr>
          <w:rFonts w:asciiTheme="minorBidi" w:hAnsiTheme="minorBidi"/>
          <w:sz w:val="24"/>
          <w:szCs w:val="24"/>
        </w:rPr>
        <w:t>)</w:t>
      </w:r>
    </w:p>
    <w:p w14:paraId="56829D1E" w14:textId="6BD27B96" w:rsidR="00D4457C" w:rsidRPr="00CE5254" w:rsidRDefault="00D4457C" w:rsidP="00B050CA">
      <w:pPr>
        <w:tabs>
          <w:tab w:val="left" w:pos="720"/>
          <w:tab w:val="left" w:pos="1829"/>
        </w:tabs>
        <w:spacing w:after="0" w:line="240" w:lineRule="auto"/>
        <w:jc w:val="both"/>
        <w:rPr>
          <w:rFonts w:asciiTheme="minorBidi" w:hAnsiTheme="minorBidi"/>
          <w:sz w:val="24"/>
          <w:szCs w:val="24"/>
        </w:rPr>
      </w:pPr>
    </w:p>
    <w:p w14:paraId="04DC14B8" w14:textId="6094FEC8" w:rsidR="00D4457C" w:rsidRPr="00CE5254" w:rsidRDefault="00D4457C"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R. Yaakov Ariel (</w:t>
      </w:r>
      <w:r w:rsidRPr="007955A9">
        <w:rPr>
          <w:rFonts w:asciiTheme="minorBidi" w:hAnsiTheme="minorBidi"/>
          <w:i/>
          <w:iCs/>
          <w:sz w:val="24"/>
          <w:szCs w:val="24"/>
        </w:rPr>
        <w:t>Techumin</w:t>
      </w:r>
      <w:r w:rsidRPr="00CE5254">
        <w:rPr>
          <w:rFonts w:asciiTheme="minorBidi" w:hAnsiTheme="minorBidi"/>
          <w:sz w:val="24"/>
          <w:szCs w:val="24"/>
        </w:rPr>
        <w:t xml:space="preserve"> 17, “</w:t>
      </w:r>
      <w:r w:rsidRPr="00CE5254">
        <w:rPr>
          <w:rFonts w:asciiTheme="minorBidi" w:hAnsiTheme="minorBidi"/>
          <w:i/>
          <w:iCs/>
          <w:sz w:val="24"/>
          <w:szCs w:val="24"/>
        </w:rPr>
        <w:t>Tokepo shel Giyur Reformi</w:t>
      </w:r>
      <w:r w:rsidRPr="00CE5254">
        <w:rPr>
          <w:rFonts w:asciiTheme="minorBidi" w:hAnsiTheme="minorBidi"/>
          <w:sz w:val="24"/>
          <w:szCs w:val="24"/>
        </w:rPr>
        <w:t>”) offers a different reason</w:t>
      </w:r>
      <w:r w:rsidR="000060B5">
        <w:rPr>
          <w:rFonts w:asciiTheme="minorBidi" w:hAnsiTheme="minorBidi"/>
          <w:sz w:val="24"/>
          <w:szCs w:val="24"/>
        </w:rPr>
        <w:t xml:space="preserve"> to disqualify Reform and Conservative conversions</w:t>
      </w:r>
      <w:r w:rsidRPr="00CE5254">
        <w:rPr>
          <w:rFonts w:asciiTheme="minorBidi" w:hAnsiTheme="minorBidi"/>
          <w:sz w:val="24"/>
          <w:szCs w:val="24"/>
        </w:rPr>
        <w:t>. He notes that according to many</w:t>
      </w:r>
      <w:r w:rsidR="007955A9">
        <w:rPr>
          <w:rFonts w:asciiTheme="minorBidi" w:hAnsiTheme="minorBidi"/>
          <w:sz w:val="24"/>
          <w:szCs w:val="24"/>
        </w:rPr>
        <w:t xml:space="preserve"> authorities</w:t>
      </w:r>
      <w:r w:rsidRPr="00CE5254">
        <w:rPr>
          <w:rFonts w:asciiTheme="minorBidi" w:hAnsiTheme="minorBidi"/>
          <w:sz w:val="24"/>
          <w:szCs w:val="24"/>
        </w:rPr>
        <w:t xml:space="preserve">, </w:t>
      </w:r>
      <w:r w:rsidR="007955A9">
        <w:rPr>
          <w:rFonts w:asciiTheme="minorBidi" w:hAnsiTheme="minorBidi"/>
          <w:sz w:val="24"/>
          <w:szCs w:val="24"/>
        </w:rPr>
        <w:t xml:space="preserve">conversions </w:t>
      </w:r>
      <w:r w:rsidRPr="00CE5254">
        <w:rPr>
          <w:rFonts w:asciiTheme="minorBidi" w:hAnsiTheme="minorBidi"/>
          <w:sz w:val="24"/>
          <w:szCs w:val="24"/>
        </w:rPr>
        <w:t>nowadays are performed in accordance with the principle of “</w:t>
      </w:r>
      <w:r w:rsidRPr="00CE5254">
        <w:rPr>
          <w:rFonts w:asciiTheme="minorBidi" w:hAnsiTheme="minorBidi"/>
          <w:i/>
          <w:iCs/>
          <w:sz w:val="24"/>
          <w:szCs w:val="24"/>
        </w:rPr>
        <w:t>shelichutayhu avdinan</w:t>
      </w:r>
      <w:r w:rsidRPr="00CE5254">
        <w:rPr>
          <w:rFonts w:asciiTheme="minorBidi" w:hAnsiTheme="minorBidi"/>
          <w:sz w:val="24"/>
          <w:szCs w:val="24"/>
        </w:rPr>
        <w:t>”</w:t>
      </w:r>
      <w:r w:rsidR="007955A9">
        <w:rPr>
          <w:rFonts w:asciiTheme="minorBidi" w:hAnsiTheme="minorBidi"/>
          <w:sz w:val="24"/>
          <w:szCs w:val="24"/>
        </w:rPr>
        <w:t xml:space="preserve"> – </w:t>
      </w:r>
      <w:r w:rsidRPr="00CE5254">
        <w:rPr>
          <w:rFonts w:asciiTheme="minorBidi" w:hAnsiTheme="minorBidi"/>
          <w:sz w:val="24"/>
          <w:szCs w:val="24"/>
        </w:rPr>
        <w:t xml:space="preserve"> i.e</w:t>
      </w:r>
      <w:r w:rsidR="007955A9">
        <w:rPr>
          <w:rFonts w:asciiTheme="minorBidi" w:hAnsiTheme="minorBidi"/>
          <w:sz w:val="24"/>
          <w:szCs w:val="24"/>
        </w:rPr>
        <w:t>.,</w:t>
      </w:r>
      <w:r w:rsidRPr="00CE5254">
        <w:rPr>
          <w:rFonts w:asciiTheme="minorBidi" w:hAnsiTheme="minorBidi"/>
          <w:sz w:val="24"/>
          <w:szCs w:val="24"/>
        </w:rPr>
        <w:t xml:space="preserve"> the </w:t>
      </w:r>
      <w:r w:rsidRPr="00CE5254">
        <w:rPr>
          <w:rFonts w:asciiTheme="minorBidi" w:hAnsiTheme="minorBidi"/>
          <w:i/>
          <w:iCs/>
          <w:sz w:val="24"/>
          <w:szCs w:val="24"/>
        </w:rPr>
        <w:t>batei din</w:t>
      </w:r>
      <w:r w:rsidRPr="00CE5254">
        <w:rPr>
          <w:rFonts w:asciiTheme="minorBidi" w:hAnsiTheme="minorBidi"/>
          <w:sz w:val="24"/>
          <w:szCs w:val="24"/>
        </w:rPr>
        <w:t xml:space="preserve"> act as agents of the original rabbinic courts</w:t>
      </w:r>
      <w:r w:rsidR="007955A9">
        <w:rPr>
          <w:rFonts w:asciiTheme="minorBidi" w:hAnsiTheme="minorBidi"/>
          <w:sz w:val="24"/>
          <w:szCs w:val="24"/>
        </w:rPr>
        <w:t>,</w:t>
      </w:r>
      <w:r w:rsidRPr="00CE5254">
        <w:rPr>
          <w:rFonts w:asciiTheme="minorBidi" w:hAnsiTheme="minorBidi"/>
          <w:sz w:val="24"/>
          <w:szCs w:val="24"/>
        </w:rPr>
        <w:t xml:space="preserve"> who were fully authorized (</w:t>
      </w:r>
      <w:r w:rsidRPr="00CE5254">
        <w:rPr>
          <w:rFonts w:asciiTheme="minorBidi" w:hAnsiTheme="minorBidi"/>
          <w:i/>
          <w:iCs/>
          <w:sz w:val="24"/>
          <w:szCs w:val="24"/>
        </w:rPr>
        <w:t>musmachim</w:t>
      </w:r>
      <w:r w:rsidRPr="00CE5254">
        <w:rPr>
          <w:rFonts w:asciiTheme="minorBidi" w:hAnsiTheme="minorBidi"/>
          <w:sz w:val="24"/>
          <w:szCs w:val="24"/>
        </w:rPr>
        <w:t xml:space="preserve">) as rabbinic judges. By definition, Reform and Conservative courts cannot be considered to be acting as agents of earlier courts.  </w:t>
      </w:r>
    </w:p>
    <w:p w14:paraId="0B562317" w14:textId="028CD318" w:rsidR="001B701A" w:rsidRPr="00CE5254" w:rsidRDefault="001B701A" w:rsidP="00B050CA">
      <w:pPr>
        <w:tabs>
          <w:tab w:val="left" w:pos="720"/>
          <w:tab w:val="left" w:pos="1829"/>
        </w:tabs>
        <w:spacing w:after="0" w:line="240" w:lineRule="auto"/>
        <w:jc w:val="both"/>
        <w:rPr>
          <w:rFonts w:asciiTheme="minorBidi" w:hAnsiTheme="minorBidi"/>
          <w:sz w:val="24"/>
          <w:szCs w:val="24"/>
        </w:rPr>
      </w:pPr>
    </w:p>
    <w:p w14:paraId="6F8AF9DC" w14:textId="6DD2AA34" w:rsidR="001B701A" w:rsidRPr="00CE5254" w:rsidRDefault="001B701A" w:rsidP="00B050CA">
      <w:pPr>
        <w:tabs>
          <w:tab w:val="left" w:pos="720"/>
          <w:tab w:val="left" w:pos="1829"/>
        </w:tabs>
        <w:spacing w:after="0" w:line="240" w:lineRule="auto"/>
        <w:jc w:val="both"/>
        <w:rPr>
          <w:rFonts w:asciiTheme="minorBidi" w:hAnsiTheme="minorBidi"/>
          <w:b/>
          <w:bCs/>
          <w:sz w:val="24"/>
          <w:szCs w:val="24"/>
        </w:rPr>
      </w:pPr>
      <w:r w:rsidRPr="00CE5254">
        <w:rPr>
          <w:rFonts w:asciiTheme="minorBidi" w:hAnsiTheme="minorBidi"/>
          <w:b/>
          <w:bCs/>
          <w:sz w:val="24"/>
          <w:szCs w:val="24"/>
        </w:rPr>
        <w:t>The Inner Intention of the Convert</w:t>
      </w:r>
    </w:p>
    <w:p w14:paraId="45D870C5" w14:textId="1B6B145A" w:rsidR="001B701A" w:rsidRPr="00CE5254" w:rsidRDefault="001B701A" w:rsidP="00B050CA">
      <w:pPr>
        <w:tabs>
          <w:tab w:val="left" w:pos="720"/>
          <w:tab w:val="left" w:pos="1829"/>
        </w:tabs>
        <w:spacing w:after="0" w:line="240" w:lineRule="auto"/>
        <w:jc w:val="both"/>
        <w:rPr>
          <w:rFonts w:asciiTheme="minorBidi" w:hAnsiTheme="minorBidi"/>
          <w:sz w:val="24"/>
          <w:szCs w:val="24"/>
        </w:rPr>
      </w:pPr>
    </w:p>
    <w:p w14:paraId="68927BA2" w14:textId="5E2BCF08" w:rsidR="001B701A" w:rsidRPr="00CE5254" w:rsidRDefault="001B701A"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As we mentioned in a previous </w:t>
      </w:r>
      <w:r w:rsidRPr="007955A9">
        <w:rPr>
          <w:rFonts w:asciiTheme="minorBidi" w:hAnsiTheme="minorBidi"/>
          <w:i/>
          <w:iCs/>
          <w:sz w:val="24"/>
          <w:szCs w:val="24"/>
        </w:rPr>
        <w:t>shiur</w:t>
      </w:r>
      <w:r w:rsidRPr="00CE5254">
        <w:rPr>
          <w:rFonts w:asciiTheme="minorBidi" w:hAnsiTheme="minorBidi"/>
          <w:sz w:val="24"/>
          <w:szCs w:val="24"/>
        </w:rPr>
        <w:t xml:space="preserve">, while many </w:t>
      </w:r>
      <w:r w:rsidRPr="00CE5254">
        <w:rPr>
          <w:rFonts w:asciiTheme="minorBidi" w:hAnsiTheme="minorBidi"/>
          <w:i/>
          <w:iCs/>
          <w:sz w:val="24"/>
          <w:szCs w:val="24"/>
        </w:rPr>
        <w:t>poskim</w:t>
      </w:r>
      <w:r w:rsidRPr="00CE5254">
        <w:rPr>
          <w:rFonts w:asciiTheme="minorBidi" w:hAnsiTheme="minorBidi"/>
          <w:sz w:val="24"/>
          <w:szCs w:val="24"/>
        </w:rPr>
        <w:t xml:space="preserve"> maintain that the validity of the conversion is based upon of the decision of the </w:t>
      </w:r>
      <w:r w:rsidRPr="00CE5254">
        <w:rPr>
          <w:rFonts w:asciiTheme="minorBidi" w:hAnsiTheme="minorBidi"/>
          <w:i/>
          <w:iCs/>
          <w:sz w:val="24"/>
          <w:szCs w:val="24"/>
        </w:rPr>
        <w:t>beit din</w:t>
      </w:r>
      <w:r w:rsidRPr="00CE5254">
        <w:rPr>
          <w:rFonts w:asciiTheme="minorBidi" w:hAnsiTheme="minorBidi"/>
          <w:sz w:val="24"/>
          <w:szCs w:val="24"/>
        </w:rPr>
        <w:t xml:space="preserve"> and/or whether the convert fulfilled all part</w:t>
      </w:r>
      <w:r w:rsidR="007955A9">
        <w:rPr>
          <w:rFonts w:asciiTheme="minorBidi" w:hAnsiTheme="minorBidi"/>
          <w:sz w:val="24"/>
          <w:szCs w:val="24"/>
        </w:rPr>
        <w:t>s</w:t>
      </w:r>
      <w:r w:rsidRPr="00CE5254">
        <w:rPr>
          <w:rFonts w:asciiTheme="minorBidi" w:hAnsiTheme="minorBidi"/>
          <w:sz w:val="24"/>
          <w:szCs w:val="24"/>
        </w:rPr>
        <w:t xml:space="preserve"> of the conversion process, some explain that the validity of the conversion is dependent upon the inner sincerity of the convert during the </w:t>
      </w:r>
      <w:r w:rsidRPr="00CE5254">
        <w:rPr>
          <w:rFonts w:asciiTheme="minorBidi" w:hAnsiTheme="minorBidi"/>
          <w:i/>
          <w:iCs/>
          <w:sz w:val="24"/>
          <w:szCs w:val="24"/>
        </w:rPr>
        <w:t>kabbalat ha-mitzvot</w:t>
      </w:r>
      <w:r w:rsidRPr="00CE5254">
        <w:rPr>
          <w:rFonts w:asciiTheme="minorBidi" w:hAnsiTheme="minorBidi"/>
          <w:sz w:val="24"/>
          <w:szCs w:val="24"/>
        </w:rPr>
        <w:t xml:space="preserve">. </w:t>
      </w:r>
    </w:p>
    <w:p w14:paraId="7F9D0650" w14:textId="77777777" w:rsidR="001B701A" w:rsidRPr="00CE5254" w:rsidRDefault="001B701A" w:rsidP="00B050CA">
      <w:pPr>
        <w:tabs>
          <w:tab w:val="left" w:pos="720"/>
          <w:tab w:val="left" w:pos="1829"/>
        </w:tabs>
        <w:spacing w:after="0" w:line="240" w:lineRule="auto"/>
        <w:jc w:val="both"/>
        <w:rPr>
          <w:rFonts w:asciiTheme="minorBidi" w:hAnsiTheme="minorBidi"/>
          <w:sz w:val="24"/>
          <w:szCs w:val="24"/>
        </w:rPr>
      </w:pPr>
    </w:p>
    <w:p w14:paraId="407023A5" w14:textId="60AE281F" w:rsidR="001B701A" w:rsidRPr="00CE5254" w:rsidRDefault="001B701A" w:rsidP="00B050CA">
      <w:pPr>
        <w:tabs>
          <w:tab w:val="left" w:pos="720"/>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For example, R. Yitzcḥak Schmelkes, in his </w:t>
      </w:r>
      <w:r w:rsidRPr="00CE5254">
        <w:rPr>
          <w:rFonts w:asciiTheme="minorBidi" w:hAnsiTheme="minorBidi"/>
          <w:i/>
          <w:iCs/>
          <w:sz w:val="24"/>
          <w:szCs w:val="24"/>
        </w:rPr>
        <w:t>Beit Yitzchak</w:t>
      </w:r>
      <w:r w:rsidRPr="00CE5254">
        <w:rPr>
          <w:rFonts w:asciiTheme="minorBidi" w:hAnsiTheme="minorBidi"/>
          <w:sz w:val="24"/>
          <w:szCs w:val="24"/>
        </w:rPr>
        <w:t xml:space="preserve"> (YD 2:100), writes:  </w:t>
      </w:r>
    </w:p>
    <w:p w14:paraId="29143C65" w14:textId="77777777"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 </w:t>
      </w:r>
    </w:p>
    <w:p w14:paraId="085DC52A" w14:textId="02AE2C2D" w:rsidR="001B701A" w:rsidRPr="00CE5254" w:rsidRDefault="001B701A" w:rsidP="00B050CA">
      <w:pPr>
        <w:tabs>
          <w:tab w:val="left" w:pos="720"/>
          <w:tab w:val="left" w:pos="1155"/>
          <w:tab w:val="left" w:pos="1829"/>
        </w:tabs>
        <w:spacing w:after="0" w:line="240" w:lineRule="auto"/>
        <w:ind w:left="720"/>
        <w:jc w:val="both"/>
        <w:rPr>
          <w:rFonts w:asciiTheme="minorBidi" w:hAnsiTheme="minorBidi"/>
          <w:sz w:val="24"/>
          <w:szCs w:val="24"/>
        </w:rPr>
      </w:pPr>
      <w:r w:rsidRPr="00CE5254">
        <w:rPr>
          <w:rFonts w:asciiTheme="minorBidi" w:hAnsiTheme="minorBidi"/>
          <w:sz w:val="24"/>
          <w:szCs w:val="24"/>
        </w:rPr>
        <w:t>In any event they must accept the </w:t>
      </w:r>
      <w:r w:rsidRPr="00CE5254">
        <w:rPr>
          <w:rFonts w:asciiTheme="minorBidi" w:hAnsiTheme="minorBidi"/>
          <w:i/>
          <w:iCs/>
          <w:sz w:val="24"/>
          <w:szCs w:val="24"/>
        </w:rPr>
        <w:t>mitzvot </w:t>
      </w:r>
      <w:r w:rsidRPr="00CE5254">
        <w:rPr>
          <w:rFonts w:asciiTheme="minorBidi" w:hAnsiTheme="minorBidi"/>
          <w:sz w:val="24"/>
          <w:szCs w:val="24"/>
        </w:rPr>
        <w:t xml:space="preserve">with a genuine heart. </w:t>
      </w:r>
      <w:r w:rsidRPr="00CE5254">
        <w:rPr>
          <w:rFonts w:asciiTheme="minorBidi" w:hAnsiTheme="minorBidi"/>
          <w:b/>
          <w:bCs/>
          <w:sz w:val="24"/>
          <w:szCs w:val="24"/>
        </w:rPr>
        <w:t>This is not the case when a person converts only on the outside, but his heart is not with him to maintain observance of the </w:t>
      </w:r>
      <w:r w:rsidRPr="00CE5254">
        <w:rPr>
          <w:rFonts w:asciiTheme="minorBidi" w:hAnsiTheme="minorBidi"/>
          <w:b/>
          <w:bCs/>
          <w:i/>
          <w:iCs/>
          <w:sz w:val="24"/>
          <w:szCs w:val="24"/>
        </w:rPr>
        <w:t>mitzvot</w:t>
      </w:r>
      <w:r w:rsidRPr="00CE5254">
        <w:rPr>
          <w:rFonts w:asciiTheme="minorBidi" w:hAnsiTheme="minorBidi"/>
          <w:i/>
          <w:iCs/>
          <w:sz w:val="24"/>
          <w:szCs w:val="24"/>
        </w:rPr>
        <w:t xml:space="preserve">, </w:t>
      </w:r>
      <w:r w:rsidRPr="00CE5254">
        <w:rPr>
          <w:rFonts w:asciiTheme="minorBidi" w:hAnsiTheme="minorBidi"/>
          <w:sz w:val="24"/>
          <w:szCs w:val="24"/>
        </w:rPr>
        <w:t xml:space="preserve">and we know that he intends even afterwards to have relations with a menstruant woman, to profane the Sabbath, and to eat non-kosher food. His conversion is not valid, and the idea that "thoughts of the heart are of no consequence" does not apply… </w:t>
      </w:r>
      <w:r w:rsidRPr="00CE5254">
        <w:rPr>
          <w:rFonts w:asciiTheme="minorBidi" w:hAnsiTheme="minorBidi"/>
          <w:b/>
          <w:bCs/>
          <w:sz w:val="24"/>
          <w:szCs w:val="24"/>
        </w:rPr>
        <w:t>This is not the case where a proselyte converts and accepts upon himself the yoke of </w:t>
      </w:r>
      <w:r w:rsidRPr="00CE5254">
        <w:rPr>
          <w:rFonts w:asciiTheme="minorBidi" w:hAnsiTheme="minorBidi"/>
          <w:b/>
          <w:bCs/>
          <w:i/>
          <w:iCs/>
          <w:sz w:val="24"/>
          <w:szCs w:val="24"/>
        </w:rPr>
        <w:t>mitzvot</w:t>
      </w:r>
      <w:r w:rsidRPr="00CE5254">
        <w:rPr>
          <w:rFonts w:asciiTheme="minorBidi" w:hAnsiTheme="minorBidi"/>
          <w:b/>
          <w:bCs/>
          <w:sz w:val="24"/>
          <w:szCs w:val="24"/>
        </w:rPr>
        <w:t>. If in his heart he has no intention to observe them, the Merciful One seeks the heart, and the conversion is invalid</w:t>
      </w:r>
      <w:r w:rsidRPr="00CE5254">
        <w:rPr>
          <w:rFonts w:asciiTheme="minorBidi" w:hAnsiTheme="minorBidi"/>
          <w:sz w:val="24"/>
          <w:szCs w:val="24"/>
        </w:rPr>
        <w:t xml:space="preserve">. </w:t>
      </w:r>
    </w:p>
    <w:p w14:paraId="106180E7" w14:textId="77777777"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p>
    <w:p w14:paraId="1B4DE220" w14:textId="48D89A68"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 xml:space="preserve">R. </w:t>
      </w:r>
      <w:r w:rsidR="007B0837" w:rsidRPr="00CE5254">
        <w:rPr>
          <w:rFonts w:asciiTheme="minorBidi" w:hAnsiTheme="minorBidi"/>
          <w:sz w:val="24"/>
          <w:szCs w:val="24"/>
        </w:rPr>
        <w:t xml:space="preserve">Chaim Ozer </w:t>
      </w:r>
      <w:r w:rsidRPr="00CE5254">
        <w:rPr>
          <w:rFonts w:asciiTheme="minorBidi" w:hAnsiTheme="minorBidi"/>
          <w:sz w:val="24"/>
          <w:szCs w:val="24"/>
        </w:rPr>
        <w:t xml:space="preserve">Grodzinski </w:t>
      </w:r>
      <w:r w:rsidR="007B0837" w:rsidRPr="00CE5254">
        <w:rPr>
          <w:rFonts w:asciiTheme="minorBidi" w:hAnsiTheme="minorBidi"/>
          <w:sz w:val="24"/>
          <w:szCs w:val="24"/>
        </w:rPr>
        <w:t>(</w:t>
      </w:r>
      <w:r w:rsidR="007B0837" w:rsidRPr="00CE5254">
        <w:rPr>
          <w:rFonts w:asciiTheme="minorBidi" w:hAnsiTheme="minorBidi"/>
          <w:i/>
          <w:iCs/>
          <w:sz w:val="24"/>
          <w:szCs w:val="24"/>
        </w:rPr>
        <w:t>Achi’ezer</w:t>
      </w:r>
      <w:r w:rsidR="007B0837" w:rsidRPr="00CE5254">
        <w:rPr>
          <w:rFonts w:asciiTheme="minorBidi" w:hAnsiTheme="minorBidi"/>
          <w:sz w:val="24"/>
          <w:szCs w:val="24"/>
        </w:rPr>
        <w:t xml:space="preserve"> 3:26) fundamentally agrees with this approach, as does </w:t>
      </w:r>
      <w:r w:rsidRPr="00CE5254">
        <w:rPr>
          <w:rFonts w:asciiTheme="minorBidi" w:hAnsiTheme="minorBidi"/>
          <w:sz w:val="24"/>
          <w:szCs w:val="24"/>
        </w:rPr>
        <w:t>R. Moshe Feinstein (</w:t>
      </w:r>
      <w:r w:rsidRPr="00CE5254">
        <w:rPr>
          <w:rFonts w:asciiTheme="minorBidi" w:hAnsiTheme="minorBidi"/>
          <w:i/>
          <w:iCs/>
          <w:sz w:val="24"/>
          <w:szCs w:val="24"/>
        </w:rPr>
        <w:t>Iggerot Moshe</w:t>
      </w:r>
      <w:r w:rsidRPr="00CE5254">
        <w:rPr>
          <w:rFonts w:asciiTheme="minorBidi" w:hAnsiTheme="minorBidi"/>
          <w:sz w:val="24"/>
          <w:szCs w:val="24"/>
        </w:rPr>
        <w:t xml:space="preserve"> YD 1:157), </w:t>
      </w:r>
      <w:r w:rsidR="007B0837" w:rsidRPr="00CE5254">
        <w:rPr>
          <w:rFonts w:asciiTheme="minorBidi" w:hAnsiTheme="minorBidi"/>
          <w:sz w:val="24"/>
          <w:szCs w:val="24"/>
        </w:rPr>
        <w:t>who</w:t>
      </w:r>
      <w:r w:rsidRPr="00CE5254">
        <w:rPr>
          <w:rFonts w:asciiTheme="minorBidi" w:hAnsiTheme="minorBidi"/>
          <w:sz w:val="24"/>
          <w:szCs w:val="24"/>
        </w:rPr>
        <w:t xml:space="preserve"> writes:</w:t>
      </w:r>
    </w:p>
    <w:p w14:paraId="15E8B820" w14:textId="77777777"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p>
    <w:p w14:paraId="1BEC5694" w14:textId="77777777" w:rsidR="001B701A" w:rsidRPr="00CE5254" w:rsidRDefault="001B701A" w:rsidP="00B050CA">
      <w:pPr>
        <w:tabs>
          <w:tab w:val="left" w:pos="720"/>
          <w:tab w:val="left" w:pos="1155"/>
          <w:tab w:val="left" w:pos="1829"/>
        </w:tabs>
        <w:spacing w:after="0" w:line="240" w:lineRule="auto"/>
        <w:ind w:left="720"/>
        <w:jc w:val="both"/>
        <w:rPr>
          <w:rFonts w:asciiTheme="minorBidi" w:hAnsiTheme="minorBidi"/>
          <w:sz w:val="24"/>
          <w:szCs w:val="24"/>
        </w:rPr>
      </w:pPr>
      <w:r w:rsidRPr="00CE5254">
        <w:rPr>
          <w:rFonts w:asciiTheme="minorBidi" w:hAnsiTheme="minorBidi"/>
          <w:sz w:val="24"/>
          <w:szCs w:val="24"/>
        </w:rPr>
        <w:lastRenderedPageBreak/>
        <w:t>Regarding the matter about which you were in doubt, whether a proselyte who failed to accept the </w:t>
      </w:r>
      <w:r w:rsidRPr="00CE5254">
        <w:rPr>
          <w:rFonts w:asciiTheme="minorBidi" w:hAnsiTheme="minorBidi"/>
          <w:i/>
          <w:iCs/>
          <w:sz w:val="24"/>
          <w:szCs w:val="24"/>
        </w:rPr>
        <w:t>mitzvot</w:t>
      </w:r>
      <w:r w:rsidRPr="00CE5254">
        <w:rPr>
          <w:rFonts w:asciiTheme="minorBidi" w:hAnsiTheme="minorBidi"/>
          <w:sz w:val="24"/>
          <w:szCs w:val="24"/>
        </w:rPr>
        <w:t> is regarded as a proselyte – it is clear and simple that he is not at all a proselyte, even </w:t>
      </w:r>
      <w:r w:rsidRPr="00CE5254">
        <w:rPr>
          <w:rFonts w:asciiTheme="minorBidi" w:hAnsiTheme="minorBidi"/>
          <w:i/>
          <w:iCs/>
          <w:sz w:val="24"/>
          <w:szCs w:val="24"/>
        </w:rPr>
        <w:t>bedi'eved</w:t>
      </w:r>
      <w:r w:rsidRPr="00CE5254">
        <w:rPr>
          <w:rFonts w:asciiTheme="minorBidi" w:hAnsiTheme="minorBidi"/>
          <w:sz w:val="24"/>
          <w:szCs w:val="24"/>
        </w:rPr>
        <w:t xml:space="preserve">, and so ruled my father and master </w:t>
      </w:r>
      <w:r w:rsidRPr="00CE5254">
        <w:rPr>
          <w:rFonts w:asciiTheme="minorBidi" w:hAnsiTheme="minorBidi"/>
          <w:i/>
          <w:iCs/>
          <w:sz w:val="24"/>
          <w:szCs w:val="24"/>
        </w:rPr>
        <w:t>ztz"l</w:t>
      </w:r>
      <w:r w:rsidRPr="00CE5254">
        <w:rPr>
          <w:rFonts w:asciiTheme="minorBidi" w:hAnsiTheme="minorBidi"/>
          <w:sz w:val="24"/>
          <w:szCs w:val="24"/>
        </w:rPr>
        <w:t>, in actual practice… Even if he states that he accepts the </w:t>
      </w:r>
      <w:r w:rsidRPr="00CE5254">
        <w:rPr>
          <w:rFonts w:asciiTheme="minorBidi" w:hAnsiTheme="minorBidi"/>
          <w:i/>
          <w:iCs/>
          <w:sz w:val="24"/>
          <w:szCs w:val="24"/>
        </w:rPr>
        <w:t>mitzvot</w:t>
      </w:r>
      <w:r w:rsidRPr="00CE5254">
        <w:rPr>
          <w:rFonts w:asciiTheme="minorBidi" w:hAnsiTheme="minorBidi"/>
          <w:sz w:val="24"/>
          <w:szCs w:val="24"/>
        </w:rPr>
        <w:t>, if we are witnesses [</w:t>
      </w:r>
      <w:r w:rsidRPr="00CE5254">
        <w:rPr>
          <w:rFonts w:asciiTheme="minorBidi" w:hAnsiTheme="minorBidi"/>
          <w:i/>
          <w:iCs/>
          <w:sz w:val="24"/>
          <w:szCs w:val="24"/>
        </w:rPr>
        <w:t>anan sahadi</w:t>
      </w:r>
      <w:r w:rsidRPr="00CE5254">
        <w:rPr>
          <w:rFonts w:asciiTheme="minorBidi" w:hAnsiTheme="minorBidi"/>
          <w:sz w:val="24"/>
          <w:szCs w:val="24"/>
        </w:rPr>
        <w:t>]</w:t>
      </w:r>
      <w:r w:rsidRPr="00CE5254">
        <w:rPr>
          <w:rFonts w:asciiTheme="minorBidi" w:hAnsiTheme="minorBidi"/>
          <w:i/>
          <w:iCs/>
          <w:sz w:val="24"/>
          <w:szCs w:val="24"/>
        </w:rPr>
        <w:t> </w:t>
      </w:r>
      <w:r w:rsidRPr="00CE5254">
        <w:rPr>
          <w:rFonts w:asciiTheme="minorBidi" w:hAnsiTheme="minorBidi"/>
          <w:sz w:val="24"/>
          <w:szCs w:val="24"/>
        </w:rPr>
        <w:t>that he is not truly accepting [the </w:t>
      </w:r>
      <w:r w:rsidRPr="00CE5254">
        <w:rPr>
          <w:rFonts w:asciiTheme="minorBidi" w:hAnsiTheme="minorBidi"/>
          <w:i/>
          <w:iCs/>
          <w:sz w:val="24"/>
          <w:szCs w:val="24"/>
        </w:rPr>
        <w:t>mitzvot</w:t>
      </w:r>
      <w:r w:rsidRPr="00CE5254">
        <w:rPr>
          <w:rFonts w:asciiTheme="minorBidi" w:hAnsiTheme="minorBidi"/>
          <w:sz w:val="24"/>
          <w:szCs w:val="24"/>
        </w:rPr>
        <w:t>], it is nothing. The case of conversion for the sake of marriage that is valid </w:t>
      </w:r>
      <w:r w:rsidRPr="00CE5254">
        <w:rPr>
          <w:rFonts w:asciiTheme="minorBidi" w:hAnsiTheme="minorBidi"/>
          <w:i/>
          <w:iCs/>
          <w:sz w:val="24"/>
          <w:szCs w:val="24"/>
        </w:rPr>
        <w:t>bedi'eved</w:t>
      </w:r>
      <w:r w:rsidRPr="00CE5254">
        <w:rPr>
          <w:rFonts w:asciiTheme="minorBidi" w:hAnsiTheme="minorBidi"/>
          <w:sz w:val="24"/>
          <w:szCs w:val="24"/>
        </w:rPr>
        <w:t xml:space="preserve"> is where for the sake of marriage he truly accepts upon himself the </w:t>
      </w:r>
      <w:r w:rsidRPr="00CE5254">
        <w:rPr>
          <w:rFonts w:asciiTheme="minorBidi" w:hAnsiTheme="minorBidi"/>
          <w:i/>
          <w:iCs/>
          <w:sz w:val="24"/>
          <w:szCs w:val="24"/>
        </w:rPr>
        <w:t>mitzvot</w:t>
      </w:r>
      <w:r w:rsidRPr="00CE5254">
        <w:rPr>
          <w:rFonts w:asciiTheme="minorBidi" w:hAnsiTheme="minorBidi"/>
          <w:sz w:val="24"/>
          <w:szCs w:val="24"/>
        </w:rPr>
        <w:t xml:space="preserve">. </w:t>
      </w:r>
    </w:p>
    <w:p w14:paraId="54C23306" w14:textId="77777777"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p>
    <w:p w14:paraId="392C3D0E" w14:textId="38A860DF" w:rsidR="001B701A" w:rsidRPr="00CE5254" w:rsidRDefault="001B701A"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 xml:space="preserve">R. Feinstein repeats this numerous times (see also </w:t>
      </w:r>
      <w:r w:rsidRPr="00CE5254">
        <w:rPr>
          <w:rFonts w:asciiTheme="minorBidi" w:hAnsiTheme="minorBidi"/>
          <w:i/>
          <w:iCs/>
          <w:sz w:val="24"/>
          <w:szCs w:val="24"/>
        </w:rPr>
        <w:t>Iggerot Moshe</w:t>
      </w:r>
      <w:r w:rsidRPr="00CE5254">
        <w:rPr>
          <w:rFonts w:asciiTheme="minorBidi" w:hAnsiTheme="minorBidi"/>
          <w:sz w:val="24"/>
          <w:szCs w:val="24"/>
        </w:rPr>
        <w:t xml:space="preserve">, YD 3:106). </w:t>
      </w:r>
    </w:p>
    <w:p w14:paraId="2E9923BA" w14:textId="43FC72CF" w:rsidR="007B0837" w:rsidRPr="00CE5254" w:rsidRDefault="007B0837" w:rsidP="00B050CA">
      <w:pPr>
        <w:tabs>
          <w:tab w:val="left" w:pos="720"/>
          <w:tab w:val="left" w:pos="1155"/>
          <w:tab w:val="left" w:pos="1829"/>
        </w:tabs>
        <w:spacing w:after="0" w:line="240" w:lineRule="auto"/>
        <w:jc w:val="both"/>
        <w:rPr>
          <w:rFonts w:asciiTheme="minorBidi" w:hAnsiTheme="minorBidi"/>
          <w:sz w:val="24"/>
          <w:szCs w:val="24"/>
        </w:rPr>
      </w:pPr>
    </w:p>
    <w:p w14:paraId="46CD39AE" w14:textId="51B25DA4" w:rsidR="007B0837" w:rsidRPr="00CE5254" w:rsidRDefault="007B0837"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R. Avraham Yitzchak Ha-Kohen Kook (Da’at Kohen 153), as well as R. Yitzchak Isaac Herzog (</w:t>
      </w:r>
      <w:r w:rsidRPr="007955A9">
        <w:rPr>
          <w:rFonts w:asciiTheme="minorBidi" w:hAnsiTheme="minorBidi"/>
          <w:i/>
          <w:iCs/>
          <w:sz w:val="24"/>
          <w:szCs w:val="24"/>
        </w:rPr>
        <w:t>Mazkeret</w:t>
      </w:r>
      <w:r w:rsidRPr="00CE5254">
        <w:rPr>
          <w:rFonts w:asciiTheme="minorBidi" w:hAnsiTheme="minorBidi"/>
          <w:sz w:val="24"/>
          <w:szCs w:val="24"/>
        </w:rPr>
        <w:t xml:space="preserve">, </w:t>
      </w:r>
      <w:r w:rsidR="00C064BC" w:rsidRPr="00CE5254">
        <w:rPr>
          <w:rFonts w:asciiTheme="minorBidi" w:hAnsiTheme="minorBidi"/>
          <w:sz w:val="24"/>
          <w:szCs w:val="24"/>
        </w:rPr>
        <w:t>18</w:t>
      </w:r>
      <w:r w:rsidRPr="00CE5254">
        <w:rPr>
          <w:rFonts w:asciiTheme="minorBidi" w:hAnsiTheme="minorBidi"/>
          <w:sz w:val="24"/>
          <w:szCs w:val="24"/>
        </w:rPr>
        <w:t>)</w:t>
      </w:r>
      <w:r w:rsidR="007955A9">
        <w:rPr>
          <w:rFonts w:asciiTheme="minorBidi" w:hAnsiTheme="minorBidi"/>
          <w:sz w:val="24"/>
          <w:szCs w:val="24"/>
        </w:rPr>
        <w:t>,</w:t>
      </w:r>
      <w:r w:rsidRPr="00CE5254">
        <w:rPr>
          <w:rFonts w:asciiTheme="minorBidi" w:hAnsiTheme="minorBidi"/>
          <w:sz w:val="24"/>
          <w:szCs w:val="24"/>
        </w:rPr>
        <w:t xml:space="preserve"> disagree. R. Kook writes:</w:t>
      </w:r>
    </w:p>
    <w:p w14:paraId="7CC1B747" w14:textId="2EA10F90" w:rsidR="007B0837" w:rsidRPr="00CE5254" w:rsidRDefault="007B0837" w:rsidP="00B050CA">
      <w:pPr>
        <w:tabs>
          <w:tab w:val="left" w:pos="720"/>
          <w:tab w:val="left" w:pos="1155"/>
          <w:tab w:val="left" w:pos="1829"/>
        </w:tabs>
        <w:spacing w:after="0" w:line="240" w:lineRule="auto"/>
        <w:jc w:val="both"/>
        <w:rPr>
          <w:rFonts w:asciiTheme="minorBidi" w:hAnsiTheme="minorBidi"/>
          <w:sz w:val="24"/>
          <w:szCs w:val="24"/>
        </w:rPr>
      </w:pPr>
    </w:p>
    <w:p w14:paraId="2AFC3E5C" w14:textId="42BF4075" w:rsidR="001B701A" w:rsidRPr="00CE5254" w:rsidRDefault="007B0837" w:rsidP="00B050CA">
      <w:pPr>
        <w:tabs>
          <w:tab w:val="left" w:pos="720"/>
          <w:tab w:val="left" w:pos="1155"/>
          <w:tab w:val="left" w:pos="1829"/>
        </w:tabs>
        <w:spacing w:after="0" w:line="240" w:lineRule="auto"/>
        <w:ind w:left="720"/>
        <w:jc w:val="both"/>
        <w:rPr>
          <w:rFonts w:asciiTheme="minorBidi" w:hAnsiTheme="minorBidi"/>
          <w:sz w:val="24"/>
          <w:szCs w:val="24"/>
        </w:rPr>
      </w:pPr>
      <w:r w:rsidRPr="00CE5254">
        <w:rPr>
          <w:rFonts w:asciiTheme="minorBidi" w:hAnsiTheme="minorBidi"/>
          <w:sz w:val="24"/>
          <w:szCs w:val="24"/>
        </w:rPr>
        <w:t xml:space="preserve">As long as he properly articulated an acceptance [of the </w:t>
      </w:r>
      <w:r w:rsidRPr="007955A9">
        <w:rPr>
          <w:rFonts w:asciiTheme="minorBidi" w:hAnsiTheme="minorBidi"/>
          <w:i/>
          <w:iCs/>
          <w:sz w:val="24"/>
          <w:szCs w:val="24"/>
        </w:rPr>
        <w:t>mitzvot</w:t>
      </w:r>
      <w:r w:rsidRPr="00CE5254">
        <w:rPr>
          <w:rFonts w:asciiTheme="minorBidi" w:hAnsiTheme="minorBidi"/>
          <w:sz w:val="24"/>
          <w:szCs w:val="24"/>
        </w:rPr>
        <w:t>], it appears that we are not concerned with matters of the heart, which are not considered to be significant, and therefore even if Eliyahu would come and tells us that what was in his heart differed from what he said, we are not concerned with matters of the heart.</w:t>
      </w:r>
    </w:p>
    <w:p w14:paraId="7730F82F" w14:textId="2CAE2B5F" w:rsidR="007B0837" w:rsidRPr="00CE5254" w:rsidRDefault="007B0837" w:rsidP="00B050CA">
      <w:pPr>
        <w:tabs>
          <w:tab w:val="left" w:pos="720"/>
          <w:tab w:val="left" w:pos="1155"/>
          <w:tab w:val="left" w:pos="1829"/>
        </w:tabs>
        <w:spacing w:after="0" w:line="240" w:lineRule="auto"/>
        <w:jc w:val="both"/>
        <w:rPr>
          <w:rFonts w:asciiTheme="minorBidi" w:hAnsiTheme="minorBidi"/>
          <w:sz w:val="24"/>
          <w:szCs w:val="24"/>
        </w:rPr>
      </w:pPr>
    </w:p>
    <w:p w14:paraId="30C29E93" w14:textId="3E18A737" w:rsidR="007B0837" w:rsidRPr="00CE5254" w:rsidRDefault="007B0837"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 xml:space="preserve">R. Kook clearly maintains that once the convert has accepted the </w:t>
      </w:r>
      <w:r w:rsidRPr="007955A9">
        <w:rPr>
          <w:rFonts w:asciiTheme="minorBidi" w:hAnsiTheme="minorBidi"/>
          <w:i/>
          <w:iCs/>
          <w:sz w:val="24"/>
          <w:szCs w:val="24"/>
        </w:rPr>
        <w:t>mitzvot</w:t>
      </w:r>
      <w:r w:rsidRPr="00CE5254">
        <w:rPr>
          <w:rFonts w:asciiTheme="minorBidi" w:hAnsiTheme="minorBidi"/>
          <w:sz w:val="24"/>
          <w:szCs w:val="24"/>
        </w:rPr>
        <w:t xml:space="preserve"> in the presence of the </w:t>
      </w:r>
      <w:r w:rsidRPr="00CE5254">
        <w:rPr>
          <w:rFonts w:asciiTheme="minorBidi" w:hAnsiTheme="minorBidi"/>
          <w:i/>
          <w:iCs/>
          <w:sz w:val="24"/>
          <w:szCs w:val="24"/>
        </w:rPr>
        <w:t>beit din</w:t>
      </w:r>
      <w:r w:rsidRPr="00CE5254">
        <w:rPr>
          <w:rFonts w:asciiTheme="minorBidi" w:hAnsiTheme="minorBidi"/>
          <w:sz w:val="24"/>
          <w:szCs w:val="24"/>
        </w:rPr>
        <w:t xml:space="preserve">, the </w:t>
      </w:r>
      <w:r w:rsidR="004406C8" w:rsidRPr="00CE5254">
        <w:rPr>
          <w:rFonts w:asciiTheme="minorBidi" w:hAnsiTheme="minorBidi"/>
          <w:sz w:val="24"/>
          <w:szCs w:val="24"/>
        </w:rPr>
        <w:t>conversion</w:t>
      </w:r>
      <w:r w:rsidRPr="00CE5254">
        <w:rPr>
          <w:rFonts w:asciiTheme="minorBidi" w:hAnsiTheme="minorBidi"/>
          <w:sz w:val="24"/>
          <w:szCs w:val="24"/>
        </w:rPr>
        <w:t xml:space="preserve"> is valid and irreversible. </w:t>
      </w:r>
    </w:p>
    <w:p w14:paraId="573BF0B2" w14:textId="318DCB69" w:rsidR="00236DA8" w:rsidRPr="00CE5254" w:rsidRDefault="00236DA8" w:rsidP="00B050CA">
      <w:pPr>
        <w:tabs>
          <w:tab w:val="left" w:pos="720"/>
          <w:tab w:val="left" w:pos="1155"/>
          <w:tab w:val="left" w:pos="1829"/>
        </w:tabs>
        <w:spacing w:after="0" w:line="240" w:lineRule="auto"/>
        <w:jc w:val="both"/>
        <w:rPr>
          <w:rFonts w:asciiTheme="minorBidi" w:hAnsiTheme="minorBidi"/>
          <w:sz w:val="24"/>
          <w:szCs w:val="24"/>
        </w:rPr>
      </w:pPr>
    </w:p>
    <w:p w14:paraId="27C14074" w14:textId="0558623B" w:rsidR="00236DA8" w:rsidRPr="00CE5254" w:rsidRDefault="00236DA8"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Dr. Menachem Finkelstein (</w:t>
      </w:r>
      <w:r w:rsidRPr="007955A9">
        <w:rPr>
          <w:rFonts w:asciiTheme="minorBidi" w:hAnsiTheme="minorBidi"/>
          <w:i/>
          <w:iCs/>
          <w:sz w:val="24"/>
          <w:szCs w:val="24"/>
        </w:rPr>
        <w:t xml:space="preserve">Ha-Giyur – Halakha </w:t>
      </w:r>
      <w:r w:rsidR="007955A9">
        <w:rPr>
          <w:rFonts w:asciiTheme="minorBidi" w:hAnsiTheme="minorBidi"/>
          <w:i/>
          <w:iCs/>
          <w:sz w:val="24"/>
          <w:szCs w:val="24"/>
        </w:rPr>
        <w:t>U</w:t>
      </w:r>
      <w:r w:rsidRPr="007955A9">
        <w:rPr>
          <w:rFonts w:asciiTheme="minorBidi" w:hAnsiTheme="minorBidi"/>
          <w:i/>
          <w:iCs/>
          <w:sz w:val="24"/>
          <w:szCs w:val="24"/>
        </w:rPr>
        <w:t>-Ma’aseh</w:t>
      </w:r>
      <w:r w:rsidRPr="00CE5254">
        <w:rPr>
          <w:rFonts w:asciiTheme="minorBidi" w:hAnsiTheme="minorBidi"/>
          <w:sz w:val="24"/>
          <w:szCs w:val="24"/>
        </w:rPr>
        <w:t>, p</w:t>
      </w:r>
      <w:r w:rsidR="007955A9">
        <w:rPr>
          <w:rFonts w:asciiTheme="minorBidi" w:hAnsiTheme="minorBidi"/>
          <w:sz w:val="24"/>
          <w:szCs w:val="24"/>
        </w:rPr>
        <w:t>p</w:t>
      </w:r>
      <w:r w:rsidRPr="00CE5254">
        <w:rPr>
          <w:rFonts w:asciiTheme="minorBidi" w:hAnsiTheme="minorBidi"/>
          <w:sz w:val="24"/>
          <w:szCs w:val="24"/>
        </w:rPr>
        <w:t xml:space="preserve">. 344–353) relates to three attempts in responsa literature to invalidate a conversion. In one case, </w:t>
      </w:r>
      <w:r w:rsidR="00B56370" w:rsidRPr="00CE5254">
        <w:rPr>
          <w:rFonts w:asciiTheme="minorBidi" w:hAnsiTheme="minorBidi"/>
          <w:sz w:val="24"/>
          <w:szCs w:val="24"/>
        </w:rPr>
        <w:t>R. Masoud Chai ben Shimon, who later served at the Chief Rabbi of Egypt (1921–</w:t>
      </w:r>
      <w:r w:rsidR="007955A9">
        <w:rPr>
          <w:rFonts w:asciiTheme="minorBidi" w:hAnsiTheme="minorBidi"/>
          <w:sz w:val="24"/>
          <w:szCs w:val="24"/>
        </w:rPr>
        <w:t>1</w:t>
      </w:r>
      <w:r w:rsidR="00B56370" w:rsidRPr="00CE5254">
        <w:rPr>
          <w:rFonts w:asciiTheme="minorBidi" w:hAnsiTheme="minorBidi"/>
          <w:sz w:val="24"/>
          <w:szCs w:val="24"/>
        </w:rPr>
        <w:t xml:space="preserve">925), </w:t>
      </w:r>
      <w:r w:rsidR="000060B5">
        <w:rPr>
          <w:rFonts w:asciiTheme="minorBidi" w:hAnsiTheme="minorBidi"/>
          <w:sz w:val="24"/>
          <w:szCs w:val="24"/>
        </w:rPr>
        <w:t>along with</w:t>
      </w:r>
      <w:r w:rsidR="00B56370" w:rsidRPr="00CE5254">
        <w:rPr>
          <w:rFonts w:asciiTheme="minorBidi" w:hAnsiTheme="minorBidi"/>
          <w:sz w:val="24"/>
          <w:szCs w:val="24"/>
        </w:rPr>
        <w:t xml:space="preserve"> Chief Ashkenazic </w:t>
      </w:r>
      <w:r w:rsidR="007955A9">
        <w:rPr>
          <w:rFonts w:asciiTheme="minorBidi" w:hAnsiTheme="minorBidi"/>
          <w:sz w:val="24"/>
          <w:szCs w:val="24"/>
        </w:rPr>
        <w:t>R</w:t>
      </w:r>
      <w:r w:rsidR="00B56370" w:rsidRPr="00CE5254">
        <w:rPr>
          <w:rFonts w:asciiTheme="minorBidi" w:hAnsiTheme="minorBidi"/>
          <w:sz w:val="24"/>
          <w:szCs w:val="24"/>
        </w:rPr>
        <w:t xml:space="preserve">abbi of Egypt, R. Aharon Mendel Ha-Kohen, authored </w:t>
      </w:r>
      <w:r w:rsidR="00B56370" w:rsidRPr="00CE5254">
        <w:rPr>
          <w:rFonts w:asciiTheme="minorBidi" w:hAnsiTheme="minorBidi"/>
          <w:i/>
          <w:iCs/>
          <w:sz w:val="24"/>
          <w:szCs w:val="24"/>
        </w:rPr>
        <w:t>teshuvot</w:t>
      </w:r>
      <w:r w:rsidR="00B56370" w:rsidRPr="00CE5254">
        <w:rPr>
          <w:rFonts w:asciiTheme="minorBidi" w:hAnsiTheme="minorBidi"/>
          <w:sz w:val="24"/>
          <w:szCs w:val="24"/>
        </w:rPr>
        <w:t xml:space="preserve"> </w:t>
      </w:r>
      <w:r w:rsidR="007955A9">
        <w:rPr>
          <w:rFonts w:asciiTheme="minorBidi" w:hAnsiTheme="minorBidi"/>
          <w:sz w:val="24"/>
          <w:szCs w:val="24"/>
        </w:rPr>
        <w:t>in</w:t>
      </w:r>
      <w:r w:rsidR="00B56370" w:rsidRPr="00CE5254">
        <w:rPr>
          <w:rFonts w:asciiTheme="minorBidi" w:hAnsiTheme="minorBidi"/>
          <w:sz w:val="24"/>
          <w:szCs w:val="24"/>
        </w:rPr>
        <w:t xml:space="preserve"> which they wished to invalidate the conversion of convert in order to permit his wife to remarry. Despite evidence </w:t>
      </w:r>
      <w:r w:rsidR="00CB1532">
        <w:rPr>
          <w:rFonts w:asciiTheme="minorBidi" w:hAnsiTheme="minorBidi"/>
          <w:sz w:val="24"/>
          <w:szCs w:val="24"/>
        </w:rPr>
        <w:t xml:space="preserve">indicating </w:t>
      </w:r>
      <w:r w:rsidR="00B56370" w:rsidRPr="00CE5254">
        <w:rPr>
          <w:rFonts w:asciiTheme="minorBidi" w:hAnsiTheme="minorBidi"/>
          <w:sz w:val="24"/>
          <w:szCs w:val="24"/>
        </w:rPr>
        <w:t xml:space="preserve">that the man never really intended to change his faith, R. Kook, as mentioned above, rejected their argument and ruled that the woman may not remarry without first receiving a </w:t>
      </w:r>
      <w:r w:rsidR="00B56370" w:rsidRPr="00CE5254">
        <w:rPr>
          <w:rFonts w:asciiTheme="minorBidi" w:hAnsiTheme="minorBidi"/>
          <w:i/>
          <w:iCs/>
          <w:sz w:val="24"/>
          <w:szCs w:val="24"/>
        </w:rPr>
        <w:t>get</w:t>
      </w:r>
      <w:r w:rsidR="00B56370" w:rsidRPr="00CE5254">
        <w:rPr>
          <w:rFonts w:asciiTheme="minorBidi" w:hAnsiTheme="minorBidi"/>
          <w:sz w:val="24"/>
          <w:szCs w:val="24"/>
        </w:rPr>
        <w:t xml:space="preserve"> (bill of divorce). In the end, she received a </w:t>
      </w:r>
      <w:r w:rsidR="00B56370" w:rsidRPr="007955A9">
        <w:rPr>
          <w:rFonts w:asciiTheme="minorBidi" w:hAnsiTheme="minorBidi"/>
          <w:i/>
          <w:iCs/>
          <w:sz w:val="24"/>
          <w:szCs w:val="24"/>
        </w:rPr>
        <w:t>get</w:t>
      </w:r>
      <w:r w:rsidR="00B56370" w:rsidRPr="00CE5254">
        <w:rPr>
          <w:rFonts w:asciiTheme="minorBidi" w:hAnsiTheme="minorBidi"/>
          <w:sz w:val="24"/>
          <w:szCs w:val="24"/>
        </w:rPr>
        <w:t xml:space="preserve"> and the conversion was not invalidated. </w:t>
      </w:r>
      <w:r w:rsidR="007955A9">
        <w:rPr>
          <w:rFonts w:asciiTheme="minorBidi" w:hAnsiTheme="minorBidi"/>
          <w:sz w:val="24"/>
          <w:szCs w:val="24"/>
        </w:rPr>
        <w:t>(</w:t>
      </w:r>
      <w:r w:rsidR="00B56370" w:rsidRPr="00CE5254">
        <w:rPr>
          <w:rFonts w:asciiTheme="minorBidi" w:hAnsiTheme="minorBidi"/>
          <w:sz w:val="24"/>
          <w:szCs w:val="24"/>
        </w:rPr>
        <w:t xml:space="preserve">Their </w:t>
      </w:r>
      <w:r w:rsidR="00B56370" w:rsidRPr="00CE5254">
        <w:rPr>
          <w:rFonts w:asciiTheme="minorBidi" w:hAnsiTheme="minorBidi"/>
          <w:i/>
          <w:iCs/>
          <w:sz w:val="24"/>
          <w:szCs w:val="24"/>
        </w:rPr>
        <w:t>teshuvot</w:t>
      </w:r>
      <w:r w:rsidR="00B56370" w:rsidRPr="00CE5254">
        <w:rPr>
          <w:rFonts w:asciiTheme="minorBidi" w:hAnsiTheme="minorBidi"/>
          <w:sz w:val="24"/>
          <w:szCs w:val="24"/>
        </w:rPr>
        <w:t xml:space="preserve"> may be found in </w:t>
      </w:r>
      <w:r w:rsidR="00B56370" w:rsidRPr="007955A9">
        <w:rPr>
          <w:rFonts w:asciiTheme="minorBidi" w:hAnsiTheme="minorBidi"/>
          <w:i/>
          <w:iCs/>
          <w:sz w:val="24"/>
          <w:szCs w:val="24"/>
        </w:rPr>
        <w:t>Teshuvot Yad R</w:t>
      </w:r>
      <w:r w:rsidR="007955A9">
        <w:rPr>
          <w:rFonts w:asciiTheme="minorBidi" w:hAnsiTheme="minorBidi"/>
          <w:i/>
          <w:iCs/>
          <w:sz w:val="24"/>
          <w:szCs w:val="24"/>
        </w:rPr>
        <w:t>e</w:t>
      </w:r>
      <w:r w:rsidR="00B56370" w:rsidRPr="007955A9">
        <w:rPr>
          <w:rFonts w:asciiTheme="minorBidi" w:hAnsiTheme="minorBidi"/>
          <w:i/>
          <w:iCs/>
          <w:sz w:val="24"/>
          <w:szCs w:val="24"/>
        </w:rPr>
        <w:t>’em</w:t>
      </w:r>
      <w:r w:rsidR="00B56370" w:rsidRPr="00CE5254">
        <w:rPr>
          <w:rFonts w:asciiTheme="minorBidi" w:hAnsiTheme="minorBidi"/>
          <w:sz w:val="24"/>
          <w:szCs w:val="24"/>
        </w:rPr>
        <w:t xml:space="preserve"> 2:10-11.</w:t>
      </w:r>
      <w:r w:rsidR="007955A9">
        <w:rPr>
          <w:rFonts w:asciiTheme="minorBidi" w:hAnsiTheme="minorBidi"/>
          <w:sz w:val="24"/>
          <w:szCs w:val="24"/>
        </w:rPr>
        <w:t>)</w:t>
      </w:r>
      <w:r w:rsidR="00B56370" w:rsidRPr="00CE5254">
        <w:rPr>
          <w:rFonts w:asciiTheme="minorBidi" w:hAnsiTheme="minorBidi"/>
          <w:sz w:val="24"/>
          <w:szCs w:val="24"/>
        </w:rPr>
        <w:t xml:space="preserve"> </w:t>
      </w:r>
    </w:p>
    <w:p w14:paraId="704FEE65" w14:textId="45797CA5" w:rsidR="00B56370" w:rsidRPr="00CE5254" w:rsidRDefault="00B56370" w:rsidP="00B050CA">
      <w:pPr>
        <w:tabs>
          <w:tab w:val="left" w:pos="720"/>
          <w:tab w:val="left" w:pos="1155"/>
          <w:tab w:val="left" w:pos="1829"/>
        </w:tabs>
        <w:spacing w:after="0" w:line="240" w:lineRule="auto"/>
        <w:jc w:val="both"/>
        <w:rPr>
          <w:rFonts w:asciiTheme="minorBidi" w:hAnsiTheme="minorBidi"/>
          <w:sz w:val="24"/>
          <w:szCs w:val="24"/>
        </w:rPr>
      </w:pPr>
    </w:p>
    <w:p w14:paraId="0EDCE9DA" w14:textId="59E65505" w:rsidR="00F555E3" w:rsidRPr="00CE5254" w:rsidRDefault="00B56370"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In a second case, R. Yitzchak Yaakov Weiss (</w:t>
      </w:r>
      <w:r w:rsidRPr="00CE5254">
        <w:rPr>
          <w:rFonts w:asciiTheme="minorBidi" w:hAnsiTheme="minorBidi"/>
          <w:i/>
          <w:iCs/>
          <w:sz w:val="24"/>
          <w:szCs w:val="24"/>
        </w:rPr>
        <w:t>Minchat Yitzchak</w:t>
      </w:r>
      <w:r w:rsidRPr="00CE5254">
        <w:rPr>
          <w:rFonts w:asciiTheme="minorBidi" w:hAnsiTheme="minorBidi"/>
          <w:sz w:val="24"/>
          <w:szCs w:val="24"/>
        </w:rPr>
        <w:t xml:space="preserve"> 1:121-222) considered invalidating a conversion in order to permit a woman to remarry. </w:t>
      </w:r>
      <w:r w:rsidR="00F555E3" w:rsidRPr="00CE5254">
        <w:rPr>
          <w:rFonts w:asciiTheme="minorBidi" w:hAnsiTheme="minorBidi"/>
          <w:sz w:val="24"/>
          <w:szCs w:val="24"/>
        </w:rPr>
        <w:t xml:space="preserve">However, after considering the objections of R. Dov Berish Weidenfeld, </w:t>
      </w:r>
      <w:r w:rsidR="007955A9">
        <w:rPr>
          <w:rFonts w:asciiTheme="minorBidi" w:hAnsiTheme="minorBidi"/>
          <w:sz w:val="24"/>
          <w:szCs w:val="24"/>
        </w:rPr>
        <w:t xml:space="preserve">the </w:t>
      </w:r>
      <w:r w:rsidR="00F555E3" w:rsidRPr="00CE5254">
        <w:rPr>
          <w:rFonts w:asciiTheme="minorBidi" w:hAnsiTheme="minorBidi"/>
          <w:sz w:val="24"/>
          <w:szCs w:val="24"/>
        </w:rPr>
        <w:t>Tshebin</w:t>
      </w:r>
      <w:r w:rsidR="007955A9">
        <w:rPr>
          <w:rFonts w:asciiTheme="minorBidi" w:hAnsiTheme="minorBidi"/>
          <w:sz w:val="24"/>
          <w:szCs w:val="24"/>
        </w:rPr>
        <w:t>er Rav</w:t>
      </w:r>
      <w:r w:rsidR="00F555E3" w:rsidRPr="00CE5254">
        <w:rPr>
          <w:rFonts w:asciiTheme="minorBidi" w:hAnsiTheme="minorBidi"/>
          <w:sz w:val="24"/>
          <w:szCs w:val="24"/>
        </w:rPr>
        <w:t xml:space="preserve"> and author of the </w:t>
      </w:r>
      <w:r w:rsidR="00F555E3" w:rsidRPr="007955A9">
        <w:rPr>
          <w:rFonts w:asciiTheme="minorBidi" w:hAnsiTheme="minorBidi"/>
          <w:i/>
          <w:iCs/>
          <w:sz w:val="24"/>
          <w:szCs w:val="24"/>
        </w:rPr>
        <w:t>Dovev Meisharim</w:t>
      </w:r>
      <w:r w:rsidR="00F555E3" w:rsidRPr="00CE5254">
        <w:rPr>
          <w:rFonts w:asciiTheme="minorBidi" w:hAnsiTheme="minorBidi"/>
          <w:sz w:val="24"/>
          <w:szCs w:val="24"/>
        </w:rPr>
        <w:t xml:space="preserve"> (3:59), R. Weiss changed his mind</w:t>
      </w:r>
      <w:r w:rsidR="00CE5254">
        <w:rPr>
          <w:rFonts w:asciiTheme="minorBidi" w:hAnsiTheme="minorBidi"/>
          <w:sz w:val="24"/>
          <w:szCs w:val="24"/>
        </w:rPr>
        <w:t xml:space="preserve"> </w:t>
      </w:r>
      <w:r w:rsidR="00F555E3" w:rsidRPr="00CE5254">
        <w:rPr>
          <w:rFonts w:asciiTheme="minorBidi" w:hAnsiTheme="minorBidi"/>
          <w:sz w:val="24"/>
          <w:szCs w:val="24"/>
        </w:rPr>
        <w:t xml:space="preserve">and ruled that the woman must receive a </w:t>
      </w:r>
      <w:r w:rsidR="00F555E3" w:rsidRPr="007955A9">
        <w:rPr>
          <w:rFonts w:asciiTheme="minorBidi" w:hAnsiTheme="minorBidi"/>
          <w:i/>
          <w:iCs/>
          <w:sz w:val="24"/>
          <w:szCs w:val="24"/>
        </w:rPr>
        <w:t>get</w:t>
      </w:r>
      <w:r w:rsidR="00F555E3" w:rsidRPr="00CE5254">
        <w:rPr>
          <w:rFonts w:asciiTheme="minorBidi" w:hAnsiTheme="minorBidi"/>
          <w:sz w:val="24"/>
          <w:szCs w:val="24"/>
        </w:rPr>
        <w:t>. R. Weiss conclude</w:t>
      </w:r>
      <w:r w:rsidR="007955A9">
        <w:rPr>
          <w:rFonts w:asciiTheme="minorBidi" w:hAnsiTheme="minorBidi"/>
          <w:sz w:val="24"/>
          <w:szCs w:val="24"/>
        </w:rPr>
        <w:t>s</w:t>
      </w:r>
      <w:r w:rsidR="00F555E3" w:rsidRPr="00CE5254">
        <w:rPr>
          <w:rFonts w:asciiTheme="minorBidi" w:hAnsiTheme="minorBidi"/>
          <w:sz w:val="24"/>
          <w:szCs w:val="24"/>
        </w:rPr>
        <w:t xml:space="preserve"> that although he objects to the practice of </w:t>
      </w:r>
      <w:r w:rsidR="00F555E3" w:rsidRPr="007955A9">
        <w:rPr>
          <w:rFonts w:asciiTheme="minorBidi" w:hAnsiTheme="minorBidi"/>
          <w:i/>
          <w:iCs/>
          <w:sz w:val="24"/>
          <w:szCs w:val="24"/>
        </w:rPr>
        <w:t>batei din</w:t>
      </w:r>
      <w:r w:rsidR="00F555E3" w:rsidRPr="00CE5254">
        <w:rPr>
          <w:rFonts w:asciiTheme="minorBidi" w:hAnsiTheme="minorBidi"/>
          <w:sz w:val="24"/>
          <w:szCs w:val="24"/>
        </w:rPr>
        <w:t xml:space="preserve"> who accept such converts, </w:t>
      </w:r>
    </w:p>
    <w:p w14:paraId="51BD0744" w14:textId="77777777" w:rsidR="00F555E3" w:rsidRPr="00CE5254" w:rsidRDefault="00F555E3" w:rsidP="00B050CA">
      <w:pPr>
        <w:tabs>
          <w:tab w:val="left" w:pos="720"/>
          <w:tab w:val="left" w:pos="1155"/>
          <w:tab w:val="left" w:pos="1829"/>
        </w:tabs>
        <w:spacing w:after="0" w:line="240" w:lineRule="auto"/>
        <w:jc w:val="both"/>
        <w:rPr>
          <w:rFonts w:asciiTheme="minorBidi" w:hAnsiTheme="minorBidi"/>
          <w:sz w:val="24"/>
          <w:szCs w:val="24"/>
        </w:rPr>
      </w:pPr>
    </w:p>
    <w:p w14:paraId="18435317" w14:textId="19D214AE" w:rsidR="00F555E3" w:rsidRPr="00CE5254" w:rsidRDefault="00F555E3" w:rsidP="00B050CA">
      <w:pPr>
        <w:tabs>
          <w:tab w:val="left" w:pos="720"/>
          <w:tab w:val="left" w:pos="1155"/>
          <w:tab w:val="left" w:pos="1829"/>
        </w:tabs>
        <w:spacing w:after="0" w:line="240" w:lineRule="auto"/>
        <w:ind w:left="720"/>
        <w:jc w:val="both"/>
        <w:rPr>
          <w:rFonts w:asciiTheme="minorBidi" w:hAnsiTheme="minorBidi"/>
          <w:sz w:val="24"/>
          <w:szCs w:val="24"/>
        </w:rPr>
      </w:pPr>
      <w:r w:rsidRPr="00CE5254">
        <w:rPr>
          <w:rFonts w:asciiTheme="minorBidi" w:hAnsiTheme="minorBidi"/>
          <w:sz w:val="24"/>
          <w:szCs w:val="24"/>
        </w:rPr>
        <w:t xml:space="preserve">After they valid (kosher) </w:t>
      </w:r>
      <w:r w:rsidRPr="00CE5254">
        <w:rPr>
          <w:rFonts w:asciiTheme="minorBidi" w:hAnsiTheme="minorBidi"/>
          <w:i/>
          <w:iCs/>
          <w:sz w:val="24"/>
          <w:szCs w:val="24"/>
        </w:rPr>
        <w:t>batei din</w:t>
      </w:r>
      <w:r w:rsidRPr="00CE5254">
        <w:rPr>
          <w:rFonts w:asciiTheme="minorBidi" w:hAnsiTheme="minorBidi"/>
          <w:sz w:val="24"/>
          <w:szCs w:val="24"/>
        </w:rPr>
        <w:t xml:space="preserve"> accept them, we must say that they properly checked the concerts at the time and saw that they whole-heartedly accepted upon themselves [the </w:t>
      </w:r>
      <w:r w:rsidRPr="007955A9">
        <w:rPr>
          <w:rFonts w:asciiTheme="minorBidi" w:hAnsiTheme="minorBidi"/>
          <w:i/>
          <w:iCs/>
          <w:sz w:val="24"/>
          <w:szCs w:val="24"/>
        </w:rPr>
        <w:t>mitzvot</w:t>
      </w:r>
      <w:r w:rsidRPr="00CE5254">
        <w:rPr>
          <w:rFonts w:asciiTheme="minorBidi" w:hAnsiTheme="minorBidi"/>
          <w:sz w:val="24"/>
          <w:szCs w:val="24"/>
        </w:rPr>
        <w:t>]</w:t>
      </w:r>
      <w:r w:rsidR="007955A9">
        <w:rPr>
          <w:rFonts w:asciiTheme="minorBidi" w:hAnsiTheme="minorBidi"/>
          <w:sz w:val="24"/>
          <w:szCs w:val="24"/>
        </w:rPr>
        <w:t>;</w:t>
      </w:r>
      <w:r w:rsidRPr="00CE5254">
        <w:rPr>
          <w:rFonts w:asciiTheme="minorBidi" w:hAnsiTheme="minorBidi"/>
          <w:sz w:val="24"/>
          <w:szCs w:val="24"/>
        </w:rPr>
        <w:t xml:space="preserve"> even though we see that afterwards they do not observe that which they accepted upon themselves, we assume that they certainly changed their mind and they have the status of a </w:t>
      </w:r>
      <w:r w:rsidR="007955A9">
        <w:rPr>
          <w:rFonts w:asciiTheme="minorBidi" w:hAnsiTheme="minorBidi"/>
          <w:i/>
          <w:iCs/>
          <w:sz w:val="24"/>
          <w:szCs w:val="24"/>
        </w:rPr>
        <w:t>Y</w:t>
      </w:r>
      <w:r w:rsidRPr="00CE5254">
        <w:rPr>
          <w:rFonts w:asciiTheme="minorBidi" w:hAnsiTheme="minorBidi"/>
          <w:i/>
          <w:iCs/>
          <w:sz w:val="24"/>
          <w:szCs w:val="24"/>
        </w:rPr>
        <w:t>israel mumar</w:t>
      </w:r>
      <w:r w:rsidR="007955A9">
        <w:rPr>
          <w:rFonts w:asciiTheme="minorBidi" w:hAnsiTheme="minorBidi"/>
          <w:sz w:val="24"/>
          <w:szCs w:val="24"/>
        </w:rPr>
        <w:t xml:space="preserve"> [i.e., a Jew who sins]</w:t>
      </w:r>
      <w:r w:rsidRPr="00CE5254">
        <w:rPr>
          <w:rFonts w:asciiTheme="minorBidi" w:hAnsiTheme="minorBidi"/>
          <w:sz w:val="24"/>
          <w:szCs w:val="24"/>
        </w:rPr>
        <w:t xml:space="preserve">. </w:t>
      </w:r>
    </w:p>
    <w:p w14:paraId="0D857EE3" w14:textId="2780ED77" w:rsidR="00F555E3" w:rsidRPr="00CE5254" w:rsidRDefault="00F555E3" w:rsidP="00B050CA">
      <w:pPr>
        <w:tabs>
          <w:tab w:val="left" w:pos="720"/>
          <w:tab w:val="left" w:pos="1155"/>
          <w:tab w:val="left" w:pos="1829"/>
        </w:tabs>
        <w:spacing w:after="0" w:line="240" w:lineRule="auto"/>
        <w:jc w:val="both"/>
        <w:rPr>
          <w:rFonts w:asciiTheme="minorBidi" w:hAnsiTheme="minorBidi"/>
          <w:sz w:val="24"/>
          <w:szCs w:val="24"/>
        </w:rPr>
      </w:pPr>
    </w:p>
    <w:p w14:paraId="1822C2D4" w14:textId="37553BBE" w:rsidR="00F555E3" w:rsidRPr="00CE5254" w:rsidRDefault="00F555E3"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lastRenderedPageBreak/>
        <w:t xml:space="preserve">Therefore, R. Weiss also refused to uproot the status of one who has converted. </w:t>
      </w:r>
    </w:p>
    <w:p w14:paraId="5BE1B054" w14:textId="7C366B37" w:rsidR="00F555E3" w:rsidRPr="00CE5254" w:rsidRDefault="00F555E3" w:rsidP="00B050CA">
      <w:pPr>
        <w:tabs>
          <w:tab w:val="left" w:pos="720"/>
          <w:tab w:val="left" w:pos="1155"/>
          <w:tab w:val="left" w:pos="1829"/>
        </w:tabs>
        <w:spacing w:after="0" w:line="240" w:lineRule="auto"/>
        <w:jc w:val="both"/>
        <w:rPr>
          <w:rFonts w:asciiTheme="minorBidi" w:hAnsiTheme="minorBidi"/>
          <w:sz w:val="24"/>
          <w:szCs w:val="24"/>
        </w:rPr>
      </w:pPr>
    </w:p>
    <w:p w14:paraId="2E7448BE" w14:textId="5B6541D2" w:rsidR="00430473" w:rsidRPr="00CE5254" w:rsidRDefault="00D93C00"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The third case became known as the “Brother and Sister Controversy.” </w:t>
      </w:r>
      <w:r w:rsidR="007955A9">
        <w:rPr>
          <w:rFonts w:asciiTheme="minorBidi" w:hAnsiTheme="minorBidi"/>
          <w:sz w:val="24"/>
          <w:szCs w:val="24"/>
        </w:rPr>
        <w:t>In a</w:t>
      </w:r>
      <w:r w:rsidRPr="00CE5254">
        <w:rPr>
          <w:rFonts w:asciiTheme="minorBidi" w:hAnsiTheme="minorBidi"/>
          <w:sz w:val="24"/>
          <w:szCs w:val="24"/>
        </w:rPr>
        <w:t xml:space="preserve">round 1923, Chava Ginsberg, a young Polish </w:t>
      </w:r>
      <w:r w:rsidR="00BD765F" w:rsidRPr="00CE5254">
        <w:rPr>
          <w:rFonts w:asciiTheme="minorBidi" w:hAnsiTheme="minorBidi"/>
          <w:sz w:val="24"/>
          <w:szCs w:val="24"/>
        </w:rPr>
        <w:t>girl,</w:t>
      </w:r>
      <w:r w:rsidRPr="00CE5254">
        <w:rPr>
          <w:rFonts w:asciiTheme="minorBidi" w:hAnsiTheme="minorBidi"/>
          <w:sz w:val="24"/>
          <w:szCs w:val="24"/>
        </w:rPr>
        <w:t xml:space="preserve"> ran away from the home of her religious family with a significantly older, non-Jewish man named Bolik Borokovsky. Chava’s parents, through bribes and threats, </w:t>
      </w:r>
      <w:r w:rsidR="00BD765F" w:rsidRPr="00CE5254">
        <w:rPr>
          <w:rFonts w:asciiTheme="minorBidi" w:hAnsiTheme="minorBidi"/>
          <w:sz w:val="24"/>
          <w:szCs w:val="24"/>
        </w:rPr>
        <w:t>apparently</w:t>
      </w:r>
      <w:r w:rsidRPr="00CE5254">
        <w:rPr>
          <w:rFonts w:asciiTheme="minorBidi" w:hAnsiTheme="minorBidi"/>
          <w:sz w:val="24"/>
          <w:szCs w:val="24"/>
        </w:rPr>
        <w:t xml:space="preserve"> convinced Borokovsky to convert to Judaism. After his reported conversion, Chava and Bolik (now Avraham) married according to Jewish law. In 1933</w:t>
      </w:r>
      <w:r w:rsidR="007955A9">
        <w:rPr>
          <w:rFonts w:asciiTheme="minorBidi" w:hAnsiTheme="minorBidi"/>
          <w:sz w:val="24"/>
          <w:szCs w:val="24"/>
        </w:rPr>
        <w:t>,</w:t>
      </w:r>
      <w:r w:rsidRPr="00CE5254">
        <w:rPr>
          <w:rFonts w:asciiTheme="minorBidi" w:hAnsiTheme="minorBidi"/>
          <w:sz w:val="24"/>
          <w:szCs w:val="24"/>
        </w:rPr>
        <w:t xml:space="preserve"> they moved to Israel. The couple separated in 1942. C</w:t>
      </w:r>
      <w:r w:rsidR="00BD765F" w:rsidRPr="00CE5254">
        <w:rPr>
          <w:rFonts w:asciiTheme="minorBidi" w:hAnsiTheme="minorBidi"/>
          <w:sz w:val="24"/>
          <w:szCs w:val="24"/>
        </w:rPr>
        <w:t>ha</w:t>
      </w:r>
      <w:r w:rsidRPr="00CE5254">
        <w:rPr>
          <w:rFonts w:asciiTheme="minorBidi" w:hAnsiTheme="minorBidi"/>
          <w:sz w:val="24"/>
          <w:szCs w:val="24"/>
        </w:rPr>
        <w:t>va married Otto Langer two years later, and</w:t>
      </w:r>
      <w:r w:rsidR="007955A9">
        <w:rPr>
          <w:rFonts w:asciiTheme="minorBidi" w:hAnsiTheme="minorBidi"/>
          <w:sz w:val="24"/>
          <w:szCs w:val="24"/>
        </w:rPr>
        <w:t xml:space="preserve"> together they had two children,</w:t>
      </w:r>
      <w:r w:rsidRPr="00CE5254">
        <w:rPr>
          <w:rFonts w:asciiTheme="minorBidi" w:hAnsiTheme="minorBidi"/>
          <w:sz w:val="24"/>
          <w:szCs w:val="24"/>
        </w:rPr>
        <w:t xml:space="preserve"> Chanokh and Miriam. Boro</w:t>
      </w:r>
      <w:r w:rsidR="007955A9">
        <w:rPr>
          <w:rFonts w:asciiTheme="minorBidi" w:hAnsiTheme="minorBidi"/>
          <w:sz w:val="24"/>
          <w:szCs w:val="24"/>
        </w:rPr>
        <w:t xml:space="preserve">kovsky gave Chava a </w:t>
      </w:r>
      <w:r w:rsidR="007955A9" w:rsidRPr="007955A9">
        <w:rPr>
          <w:rFonts w:asciiTheme="minorBidi" w:hAnsiTheme="minorBidi"/>
          <w:i/>
          <w:iCs/>
          <w:sz w:val="24"/>
          <w:szCs w:val="24"/>
        </w:rPr>
        <w:t>get</w:t>
      </w:r>
      <w:r w:rsidR="007955A9">
        <w:rPr>
          <w:rFonts w:asciiTheme="minorBidi" w:hAnsiTheme="minorBidi"/>
          <w:sz w:val="24"/>
          <w:szCs w:val="24"/>
        </w:rPr>
        <w:t xml:space="preserve"> in 1951.</w:t>
      </w:r>
      <w:r w:rsidRPr="00CE5254">
        <w:rPr>
          <w:rFonts w:asciiTheme="minorBidi" w:hAnsiTheme="minorBidi"/>
          <w:sz w:val="24"/>
          <w:szCs w:val="24"/>
        </w:rPr>
        <w:t xml:space="preserve"> </w:t>
      </w:r>
      <w:r w:rsidR="007955A9">
        <w:rPr>
          <w:rFonts w:asciiTheme="minorBidi" w:hAnsiTheme="minorBidi"/>
          <w:sz w:val="24"/>
          <w:szCs w:val="24"/>
        </w:rPr>
        <w:t>A</w:t>
      </w:r>
      <w:r w:rsidRPr="00CE5254">
        <w:rPr>
          <w:rFonts w:asciiTheme="minorBidi" w:hAnsiTheme="minorBidi"/>
          <w:sz w:val="24"/>
          <w:szCs w:val="24"/>
        </w:rPr>
        <w:t xml:space="preserve">fter Otto Langer died in 1955, Chava </w:t>
      </w:r>
      <w:r w:rsidR="00BD765F" w:rsidRPr="00CE5254">
        <w:rPr>
          <w:rFonts w:asciiTheme="minorBidi" w:hAnsiTheme="minorBidi"/>
          <w:sz w:val="24"/>
          <w:szCs w:val="24"/>
        </w:rPr>
        <w:t xml:space="preserve">applied to the Tel Aviv Beit Din to remarry. Upon realizing that she had married Otto Langer before divorcing Borokovsky, the </w:t>
      </w:r>
      <w:r w:rsidR="00BD765F" w:rsidRPr="00CE5254">
        <w:rPr>
          <w:rFonts w:asciiTheme="minorBidi" w:hAnsiTheme="minorBidi"/>
          <w:i/>
          <w:iCs/>
          <w:sz w:val="24"/>
          <w:szCs w:val="24"/>
        </w:rPr>
        <w:t>beit din</w:t>
      </w:r>
      <w:r w:rsidR="00BD765F" w:rsidRPr="00CE5254">
        <w:rPr>
          <w:rFonts w:asciiTheme="minorBidi" w:hAnsiTheme="minorBidi"/>
          <w:sz w:val="24"/>
          <w:szCs w:val="24"/>
        </w:rPr>
        <w:t xml:space="preserve"> ruled that her two children were considered to have been born out of an adulterous relationship and were therefore considered to be </w:t>
      </w:r>
      <w:r w:rsidR="00BD765F" w:rsidRPr="007955A9">
        <w:rPr>
          <w:rFonts w:asciiTheme="minorBidi" w:hAnsiTheme="minorBidi"/>
          <w:i/>
          <w:iCs/>
          <w:sz w:val="24"/>
          <w:szCs w:val="24"/>
        </w:rPr>
        <w:t>mamzerim</w:t>
      </w:r>
      <w:r w:rsidR="00BD765F" w:rsidRPr="00CE5254">
        <w:rPr>
          <w:rFonts w:asciiTheme="minorBidi" w:hAnsiTheme="minorBidi"/>
          <w:sz w:val="24"/>
          <w:szCs w:val="24"/>
        </w:rPr>
        <w:t xml:space="preserve">. </w:t>
      </w:r>
      <w:r w:rsidR="007955A9">
        <w:rPr>
          <w:rFonts w:asciiTheme="minorBidi" w:hAnsiTheme="minorBidi"/>
          <w:sz w:val="24"/>
          <w:szCs w:val="24"/>
        </w:rPr>
        <w:t>When</w:t>
      </w:r>
      <w:r w:rsidR="00BD765F" w:rsidRPr="00CE5254">
        <w:rPr>
          <w:rFonts w:asciiTheme="minorBidi" w:hAnsiTheme="minorBidi"/>
          <w:sz w:val="24"/>
          <w:szCs w:val="24"/>
        </w:rPr>
        <w:t xml:space="preserve"> Chanokh was informed in 1966 by the Tel Aviv </w:t>
      </w:r>
      <w:r w:rsidR="00BD765F" w:rsidRPr="00CE5254">
        <w:rPr>
          <w:rFonts w:asciiTheme="minorBidi" w:hAnsiTheme="minorBidi"/>
          <w:i/>
          <w:iCs/>
          <w:sz w:val="24"/>
          <w:szCs w:val="24"/>
        </w:rPr>
        <w:t>beit din</w:t>
      </w:r>
      <w:r w:rsidR="00BD765F" w:rsidRPr="00CE5254">
        <w:rPr>
          <w:rFonts w:asciiTheme="minorBidi" w:hAnsiTheme="minorBidi"/>
          <w:sz w:val="24"/>
          <w:szCs w:val="24"/>
        </w:rPr>
        <w:t xml:space="preserve"> that he was not permitted to be married, a national controversy ensued. </w:t>
      </w:r>
    </w:p>
    <w:p w14:paraId="72C7F8D6" w14:textId="77777777" w:rsidR="00CE5254" w:rsidRDefault="00CE5254" w:rsidP="00B050CA">
      <w:pPr>
        <w:tabs>
          <w:tab w:val="left" w:pos="720"/>
          <w:tab w:val="left" w:pos="1155"/>
          <w:tab w:val="left" w:pos="1829"/>
        </w:tabs>
        <w:spacing w:after="0" w:line="240" w:lineRule="auto"/>
        <w:jc w:val="both"/>
        <w:rPr>
          <w:rFonts w:asciiTheme="minorBidi" w:hAnsiTheme="minorBidi"/>
          <w:sz w:val="24"/>
          <w:szCs w:val="24"/>
        </w:rPr>
      </w:pPr>
    </w:p>
    <w:p w14:paraId="70026238" w14:textId="714B1C83" w:rsidR="00D93C00" w:rsidRPr="00CE5254" w:rsidRDefault="00430473"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r>
      <w:r w:rsidR="00BD765F" w:rsidRPr="00CE5254">
        <w:rPr>
          <w:rFonts w:asciiTheme="minorBidi" w:hAnsiTheme="minorBidi"/>
          <w:sz w:val="24"/>
          <w:szCs w:val="24"/>
        </w:rPr>
        <w:t>R. Shlomo Goren, Ch</w:t>
      </w:r>
      <w:r w:rsidR="00D93C00" w:rsidRPr="00CE5254">
        <w:rPr>
          <w:rFonts w:asciiTheme="minorBidi" w:hAnsiTheme="minorBidi"/>
          <w:sz w:val="24"/>
          <w:szCs w:val="24"/>
        </w:rPr>
        <w:t xml:space="preserve">ief </w:t>
      </w:r>
      <w:r w:rsidR="00BD765F" w:rsidRPr="00CE5254">
        <w:rPr>
          <w:rFonts w:asciiTheme="minorBidi" w:hAnsiTheme="minorBidi"/>
          <w:sz w:val="24"/>
          <w:szCs w:val="24"/>
        </w:rPr>
        <w:t>R</w:t>
      </w:r>
      <w:r w:rsidR="00D93C00" w:rsidRPr="00CE5254">
        <w:rPr>
          <w:rFonts w:asciiTheme="minorBidi" w:hAnsiTheme="minorBidi"/>
          <w:sz w:val="24"/>
          <w:szCs w:val="24"/>
        </w:rPr>
        <w:t xml:space="preserve">abbi of Tel Aviv, </w:t>
      </w:r>
      <w:r w:rsidR="00BD765F" w:rsidRPr="00CE5254">
        <w:rPr>
          <w:rFonts w:asciiTheme="minorBidi" w:hAnsiTheme="minorBidi"/>
          <w:sz w:val="24"/>
          <w:szCs w:val="24"/>
        </w:rPr>
        <w:t xml:space="preserve">intervened and </w:t>
      </w:r>
      <w:hyperlink r:id="rId9" w:history="1">
        <w:r w:rsidR="00BD765F" w:rsidRPr="00CE5254">
          <w:rPr>
            <w:rStyle w:val="Hyperlink"/>
            <w:rFonts w:asciiTheme="minorBidi" w:hAnsiTheme="minorBidi"/>
            <w:sz w:val="24"/>
            <w:szCs w:val="24"/>
          </w:rPr>
          <w:t>ruled</w:t>
        </w:r>
      </w:hyperlink>
      <w:r w:rsidR="00BD765F" w:rsidRPr="00CE5254">
        <w:rPr>
          <w:rFonts w:asciiTheme="minorBidi" w:hAnsiTheme="minorBidi"/>
          <w:sz w:val="24"/>
          <w:szCs w:val="24"/>
        </w:rPr>
        <w:t xml:space="preserve"> that the children were not to be considered </w:t>
      </w:r>
      <w:r w:rsidR="00BD765F" w:rsidRPr="007955A9">
        <w:rPr>
          <w:rFonts w:asciiTheme="minorBidi" w:hAnsiTheme="minorBidi"/>
          <w:i/>
          <w:iCs/>
          <w:sz w:val="24"/>
          <w:szCs w:val="24"/>
        </w:rPr>
        <w:t>mamzerim</w:t>
      </w:r>
      <w:r w:rsidR="00BD765F" w:rsidRPr="00CE5254">
        <w:rPr>
          <w:rFonts w:asciiTheme="minorBidi" w:hAnsiTheme="minorBidi"/>
          <w:sz w:val="24"/>
          <w:szCs w:val="24"/>
        </w:rPr>
        <w:t xml:space="preserve">. He firmly believed that Borkovsky never really converted, but in case that he did, since his conversion was insincere, the conversion was never valid. </w:t>
      </w:r>
      <w:r w:rsidRPr="00CE5254">
        <w:rPr>
          <w:rFonts w:asciiTheme="minorBidi" w:hAnsiTheme="minorBidi"/>
          <w:sz w:val="24"/>
          <w:szCs w:val="24"/>
        </w:rPr>
        <w:t>R. Yosef Shalom Elyashiv objected and resigned from his position in the Rabbinic Court in protest</w:t>
      </w:r>
      <w:r w:rsidR="007955A9">
        <w:rPr>
          <w:rFonts w:asciiTheme="minorBidi" w:hAnsiTheme="minorBidi"/>
          <w:sz w:val="24"/>
          <w:szCs w:val="24"/>
        </w:rPr>
        <w:t>,</w:t>
      </w:r>
      <w:r w:rsidR="00422E59" w:rsidRPr="00CE5254">
        <w:rPr>
          <w:rFonts w:asciiTheme="minorBidi" w:hAnsiTheme="minorBidi"/>
          <w:sz w:val="24"/>
          <w:szCs w:val="24"/>
        </w:rPr>
        <w:t xml:space="preserve"> </w:t>
      </w:r>
      <w:r w:rsidR="007955A9">
        <w:rPr>
          <w:rFonts w:asciiTheme="minorBidi" w:hAnsiTheme="minorBidi"/>
          <w:sz w:val="24"/>
          <w:szCs w:val="24"/>
        </w:rPr>
        <w:t xml:space="preserve">and </w:t>
      </w:r>
      <w:r w:rsidR="00422E59" w:rsidRPr="00CE5254">
        <w:rPr>
          <w:rFonts w:asciiTheme="minorBidi" w:hAnsiTheme="minorBidi"/>
          <w:sz w:val="24"/>
          <w:szCs w:val="24"/>
        </w:rPr>
        <w:t>prominent rabbinic figures, including R. Eliezer Menachem Shach</w:t>
      </w:r>
      <w:r w:rsidR="007955A9">
        <w:rPr>
          <w:rFonts w:asciiTheme="minorBidi" w:hAnsiTheme="minorBidi"/>
          <w:sz w:val="24"/>
          <w:szCs w:val="24"/>
        </w:rPr>
        <w:t xml:space="preserve"> and</w:t>
      </w:r>
      <w:r w:rsidR="00422E59" w:rsidRPr="00CE5254">
        <w:rPr>
          <w:rFonts w:asciiTheme="minorBidi" w:hAnsiTheme="minorBidi"/>
          <w:sz w:val="24"/>
          <w:szCs w:val="24"/>
        </w:rPr>
        <w:t xml:space="preserve"> R. Yisrael Yaakov Kanievsky (the “Steipler”), issued a public statement protesting the “uprooting of the Jewish status of one who was established to have been a convert by turning him into a non-Jew.” </w:t>
      </w:r>
    </w:p>
    <w:p w14:paraId="1BE5008E" w14:textId="3B530B66" w:rsidR="00120C09" w:rsidRPr="00CE5254" w:rsidRDefault="00120C09" w:rsidP="00B050CA">
      <w:pPr>
        <w:tabs>
          <w:tab w:val="left" w:pos="720"/>
          <w:tab w:val="left" w:pos="1155"/>
          <w:tab w:val="left" w:pos="1829"/>
        </w:tabs>
        <w:spacing w:after="0" w:line="240" w:lineRule="auto"/>
        <w:jc w:val="both"/>
        <w:rPr>
          <w:rFonts w:asciiTheme="minorBidi" w:hAnsiTheme="minorBidi"/>
          <w:sz w:val="24"/>
          <w:szCs w:val="24"/>
        </w:rPr>
      </w:pPr>
    </w:p>
    <w:p w14:paraId="315EBB88" w14:textId="2F0EB4B4" w:rsidR="00BF674E" w:rsidRPr="00CE5254" w:rsidRDefault="00120C09" w:rsidP="00B050CA">
      <w:pPr>
        <w:tabs>
          <w:tab w:val="left" w:pos="720"/>
          <w:tab w:val="left" w:pos="1155"/>
          <w:tab w:val="left" w:pos="1829"/>
        </w:tabs>
        <w:spacing w:after="0" w:line="240" w:lineRule="auto"/>
        <w:jc w:val="both"/>
        <w:rPr>
          <w:rFonts w:asciiTheme="minorBidi" w:hAnsiTheme="minorBidi"/>
          <w:sz w:val="24"/>
          <w:szCs w:val="24"/>
        </w:rPr>
      </w:pPr>
      <w:r w:rsidRPr="00CE5254">
        <w:rPr>
          <w:rFonts w:asciiTheme="minorBidi" w:hAnsiTheme="minorBidi"/>
          <w:sz w:val="24"/>
          <w:szCs w:val="24"/>
        </w:rPr>
        <w:tab/>
        <w:t xml:space="preserve">Other </w:t>
      </w:r>
      <w:r w:rsidRPr="00CE5254">
        <w:rPr>
          <w:rFonts w:asciiTheme="minorBidi" w:hAnsiTheme="minorBidi"/>
          <w:i/>
          <w:iCs/>
          <w:sz w:val="24"/>
          <w:szCs w:val="24"/>
        </w:rPr>
        <w:t>poskim</w:t>
      </w:r>
      <w:r w:rsidRPr="00CE5254">
        <w:rPr>
          <w:rFonts w:asciiTheme="minorBidi" w:hAnsiTheme="minorBidi"/>
          <w:sz w:val="24"/>
          <w:szCs w:val="24"/>
        </w:rPr>
        <w:t xml:space="preserve">, such as R. Yechezkel Bannet </w:t>
      </w:r>
      <w:r w:rsidR="00A6020C" w:rsidRPr="00CE5254">
        <w:rPr>
          <w:rFonts w:asciiTheme="minorBidi" w:hAnsiTheme="minorBidi"/>
          <w:sz w:val="24"/>
          <w:szCs w:val="24"/>
        </w:rPr>
        <w:t>(</w:t>
      </w:r>
      <w:hyperlink r:id="rId10" w:history="1">
        <w:r w:rsidR="00A6020C" w:rsidRPr="000060B5">
          <w:rPr>
            <w:rStyle w:val="Hyperlink"/>
            <w:rFonts w:asciiTheme="minorBidi" w:hAnsiTheme="minorBidi"/>
            <w:i/>
            <w:iCs/>
            <w:sz w:val="24"/>
            <w:szCs w:val="24"/>
          </w:rPr>
          <w:t>Ha-Me’Asef</w:t>
        </w:r>
        <w:r w:rsidR="00A6020C" w:rsidRPr="00CE5254">
          <w:rPr>
            <w:rStyle w:val="Hyperlink"/>
            <w:rFonts w:asciiTheme="minorBidi" w:hAnsiTheme="minorBidi"/>
            <w:sz w:val="24"/>
            <w:szCs w:val="24"/>
          </w:rPr>
          <w:t xml:space="preserve"> 17, v</w:t>
        </w:r>
        <w:r w:rsidR="000060B5">
          <w:rPr>
            <w:rStyle w:val="Hyperlink"/>
            <w:rFonts w:asciiTheme="minorBidi" w:hAnsiTheme="minorBidi"/>
            <w:sz w:val="24"/>
            <w:szCs w:val="24"/>
          </w:rPr>
          <w:t>ol</w:t>
        </w:r>
        <w:r w:rsidR="00A6020C" w:rsidRPr="00CE5254">
          <w:rPr>
            <w:rStyle w:val="Hyperlink"/>
            <w:rFonts w:asciiTheme="minorBidi" w:hAnsiTheme="minorBidi"/>
            <w:sz w:val="24"/>
            <w:szCs w:val="24"/>
          </w:rPr>
          <w:t xml:space="preserve">. 2, </w:t>
        </w:r>
        <w:r w:rsidR="000060B5">
          <w:rPr>
            <w:rStyle w:val="Hyperlink"/>
            <w:rFonts w:asciiTheme="minorBidi" w:hAnsiTheme="minorBidi"/>
            <w:sz w:val="24"/>
            <w:szCs w:val="24"/>
          </w:rPr>
          <w:t xml:space="preserve">p. </w:t>
        </w:r>
        <w:r w:rsidR="00A6020C" w:rsidRPr="00CE5254">
          <w:rPr>
            <w:rStyle w:val="Hyperlink"/>
            <w:rFonts w:asciiTheme="minorBidi" w:hAnsiTheme="minorBidi"/>
            <w:sz w:val="24"/>
            <w:szCs w:val="24"/>
          </w:rPr>
          <w:t>57</w:t>
        </w:r>
      </w:hyperlink>
      <w:r w:rsidR="00A6020C" w:rsidRPr="00CE5254">
        <w:rPr>
          <w:rFonts w:asciiTheme="minorBidi" w:hAnsiTheme="minorBidi"/>
          <w:sz w:val="24"/>
          <w:szCs w:val="24"/>
        </w:rPr>
        <w:t>), R. Isser Yehuda Unterman (</w:t>
      </w:r>
      <w:r w:rsidR="00A6020C" w:rsidRPr="007955A9">
        <w:rPr>
          <w:rFonts w:asciiTheme="minorBidi" w:hAnsiTheme="minorBidi"/>
          <w:i/>
          <w:iCs/>
          <w:sz w:val="24"/>
          <w:szCs w:val="24"/>
        </w:rPr>
        <w:t>Shevet Mi-Yehuda</w:t>
      </w:r>
      <w:r w:rsidR="007955A9">
        <w:rPr>
          <w:rFonts w:asciiTheme="minorBidi" w:hAnsiTheme="minorBidi"/>
          <w:sz w:val="24"/>
          <w:szCs w:val="24"/>
        </w:rPr>
        <w:t>,</w:t>
      </w:r>
      <w:r w:rsidR="00A6020C" w:rsidRPr="00CE5254">
        <w:rPr>
          <w:rFonts w:asciiTheme="minorBidi" w:hAnsiTheme="minorBidi"/>
          <w:sz w:val="24"/>
          <w:szCs w:val="24"/>
        </w:rPr>
        <w:t xml:space="preserve"> </w:t>
      </w:r>
      <w:r w:rsidR="007955A9">
        <w:rPr>
          <w:rFonts w:asciiTheme="minorBidi" w:hAnsiTheme="minorBidi"/>
          <w:sz w:val="24"/>
          <w:szCs w:val="24"/>
        </w:rPr>
        <w:t xml:space="preserve">vol. </w:t>
      </w:r>
      <w:r w:rsidR="00A6020C" w:rsidRPr="00CE5254">
        <w:rPr>
          <w:rFonts w:asciiTheme="minorBidi" w:hAnsiTheme="minorBidi"/>
          <w:sz w:val="24"/>
          <w:szCs w:val="24"/>
        </w:rPr>
        <w:t>5, p. 377), and more recently R. Shlomo Daichovsky (</w:t>
      </w:r>
      <w:r w:rsidR="00A6020C" w:rsidRPr="007955A9">
        <w:rPr>
          <w:rFonts w:asciiTheme="minorBidi" w:hAnsiTheme="minorBidi"/>
          <w:i/>
          <w:iCs/>
          <w:sz w:val="24"/>
          <w:szCs w:val="24"/>
        </w:rPr>
        <w:t>Techumin</w:t>
      </w:r>
      <w:r w:rsidR="00A6020C" w:rsidRPr="00CE5254">
        <w:rPr>
          <w:rFonts w:asciiTheme="minorBidi" w:hAnsiTheme="minorBidi"/>
          <w:sz w:val="24"/>
          <w:szCs w:val="24"/>
        </w:rPr>
        <w:t xml:space="preserve"> 29, “</w:t>
      </w:r>
      <w:r w:rsidR="00A6020C" w:rsidRPr="00CE5254">
        <w:rPr>
          <w:rFonts w:asciiTheme="minorBidi" w:hAnsiTheme="minorBidi"/>
          <w:i/>
          <w:iCs/>
          <w:sz w:val="24"/>
          <w:szCs w:val="24"/>
        </w:rPr>
        <w:t>Bitul Giyur Le-Mafre’a</w:t>
      </w:r>
      <w:r w:rsidR="00A6020C" w:rsidRPr="00CE5254">
        <w:rPr>
          <w:rFonts w:asciiTheme="minorBidi" w:hAnsiTheme="minorBidi"/>
          <w:sz w:val="24"/>
          <w:szCs w:val="24"/>
        </w:rPr>
        <w:t>”)</w:t>
      </w:r>
      <w:r w:rsidR="007955A9">
        <w:rPr>
          <w:rFonts w:asciiTheme="minorBidi" w:hAnsiTheme="minorBidi"/>
          <w:sz w:val="24"/>
          <w:szCs w:val="24"/>
        </w:rPr>
        <w:t>,</w:t>
      </w:r>
      <w:r w:rsidR="00A6020C" w:rsidRPr="00CE5254">
        <w:rPr>
          <w:rFonts w:asciiTheme="minorBidi" w:hAnsiTheme="minorBidi"/>
          <w:sz w:val="24"/>
          <w:szCs w:val="24"/>
        </w:rPr>
        <w:t xml:space="preserve"> affirm that a conversion cannot be invalidated. R. Daichovsky argues that even the </w:t>
      </w:r>
      <w:r w:rsidR="00A6020C" w:rsidRPr="007955A9">
        <w:rPr>
          <w:rFonts w:asciiTheme="minorBidi" w:hAnsiTheme="minorBidi"/>
          <w:i/>
          <w:iCs/>
          <w:sz w:val="24"/>
          <w:szCs w:val="24"/>
        </w:rPr>
        <w:t>Achi’ezer</w:t>
      </w:r>
      <w:r w:rsidR="00A6020C" w:rsidRPr="00CE5254">
        <w:rPr>
          <w:rFonts w:asciiTheme="minorBidi" w:hAnsiTheme="minorBidi"/>
          <w:sz w:val="24"/>
          <w:szCs w:val="24"/>
        </w:rPr>
        <w:t xml:space="preserve"> and the </w:t>
      </w:r>
      <w:r w:rsidR="00A6020C" w:rsidRPr="007955A9">
        <w:rPr>
          <w:rFonts w:asciiTheme="minorBidi" w:hAnsiTheme="minorBidi"/>
          <w:i/>
          <w:iCs/>
          <w:sz w:val="24"/>
          <w:szCs w:val="24"/>
        </w:rPr>
        <w:t>Dvar Avraham</w:t>
      </w:r>
      <w:r w:rsidR="00A6020C" w:rsidRPr="00CE5254">
        <w:rPr>
          <w:rFonts w:asciiTheme="minorBidi" w:hAnsiTheme="minorBidi"/>
          <w:sz w:val="24"/>
          <w:szCs w:val="24"/>
        </w:rPr>
        <w:t xml:space="preserve"> would not support invalidating a conversion after the fact. </w:t>
      </w:r>
      <w:r w:rsidR="0020753A">
        <w:rPr>
          <w:rFonts w:asciiTheme="minorBidi" w:hAnsiTheme="minorBidi"/>
          <w:sz w:val="24"/>
          <w:szCs w:val="24"/>
        </w:rPr>
        <w:t>(</w:t>
      </w:r>
      <w:r w:rsidR="00A6020C" w:rsidRPr="00CE5254">
        <w:rPr>
          <w:rFonts w:asciiTheme="minorBidi" w:hAnsiTheme="minorBidi"/>
          <w:sz w:val="24"/>
          <w:szCs w:val="24"/>
        </w:rPr>
        <w:t>See also R. Naftali Tzv</w:t>
      </w:r>
      <w:r w:rsidR="00BF674E" w:rsidRPr="00CE5254">
        <w:rPr>
          <w:rFonts w:asciiTheme="minorBidi" w:hAnsiTheme="minorBidi"/>
          <w:sz w:val="24"/>
          <w:szCs w:val="24"/>
        </w:rPr>
        <w:t>i</w:t>
      </w:r>
      <w:r w:rsidR="00A6020C" w:rsidRPr="00CE5254">
        <w:rPr>
          <w:rFonts w:asciiTheme="minorBidi" w:hAnsiTheme="minorBidi"/>
          <w:sz w:val="24"/>
          <w:szCs w:val="24"/>
        </w:rPr>
        <w:t xml:space="preserve"> Yehuda Berlin</w:t>
      </w:r>
      <w:r w:rsidR="00BF674E" w:rsidRPr="00CE5254">
        <w:rPr>
          <w:rFonts w:asciiTheme="minorBidi" w:hAnsiTheme="minorBidi"/>
          <w:sz w:val="24"/>
          <w:szCs w:val="24"/>
        </w:rPr>
        <w:t xml:space="preserve"> </w:t>
      </w:r>
      <w:r w:rsidR="0020753A">
        <w:rPr>
          <w:rFonts w:asciiTheme="minorBidi" w:hAnsiTheme="minorBidi"/>
          <w:sz w:val="24"/>
          <w:szCs w:val="24"/>
        </w:rPr>
        <w:t>[</w:t>
      </w:r>
      <w:r w:rsidR="00BF674E" w:rsidRPr="00CE5254">
        <w:rPr>
          <w:rFonts w:asciiTheme="minorBidi" w:hAnsiTheme="minorBidi"/>
          <w:i/>
          <w:iCs/>
          <w:sz w:val="24"/>
          <w:szCs w:val="24"/>
        </w:rPr>
        <w:t>Netziv</w:t>
      </w:r>
      <w:r w:rsidR="0020753A">
        <w:rPr>
          <w:rFonts w:asciiTheme="minorBidi" w:hAnsiTheme="minorBidi"/>
          <w:sz w:val="24"/>
          <w:szCs w:val="24"/>
        </w:rPr>
        <w:t>]</w:t>
      </w:r>
      <w:r w:rsidR="00A6020C" w:rsidRPr="00CE5254">
        <w:rPr>
          <w:rFonts w:asciiTheme="minorBidi" w:hAnsiTheme="minorBidi"/>
          <w:sz w:val="24"/>
          <w:szCs w:val="24"/>
        </w:rPr>
        <w:t xml:space="preserve">, </w:t>
      </w:r>
      <w:r w:rsidR="00BF674E" w:rsidRPr="0020753A">
        <w:rPr>
          <w:rFonts w:asciiTheme="minorBidi" w:hAnsiTheme="minorBidi"/>
          <w:i/>
          <w:iCs/>
          <w:sz w:val="24"/>
          <w:szCs w:val="24"/>
        </w:rPr>
        <w:t>Meshiv Davar</w:t>
      </w:r>
      <w:r w:rsidR="00BF674E" w:rsidRPr="00CE5254">
        <w:rPr>
          <w:rFonts w:asciiTheme="minorBidi" w:hAnsiTheme="minorBidi"/>
          <w:sz w:val="24"/>
          <w:szCs w:val="24"/>
        </w:rPr>
        <w:t xml:space="preserve"> 5:46.</w:t>
      </w:r>
      <w:r w:rsidR="0020753A">
        <w:rPr>
          <w:rFonts w:asciiTheme="minorBidi" w:hAnsiTheme="minorBidi"/>
          <w:sz w:val="24"/>
          <w:szCs w:val="24"/>
        </w:rPr>
        <w:t>)</w:t>
      </w:r>
    </w:p>
    <w:p w14:paraId="1B694670" w14:textId="77777777" w:rsidR="00BF674E" w:rsidRPr="00CE5254" w:rsidRDefault="00BF674E" w:rsidP="00B050CA">
      <w:pPr>
        <w:tabs>
          <w:tab w:val="left" w:pos="720"/>
          <w:tab w:val="left" w:pos="1155"/>
          <w:tab w:val="left" w:pos="1829"/>
        </w:tabs>
        <w:spacing w:after="0" w:line="240" w:lineRule="auto"/>
        <w:jc w:val="both"/>
        <w:rPr>
          <w:rFonts w:asciiTheme="minorBidi" w:hAnsiTheme="minorBidi"/>
          <w:sz w:val="24"/>
          <w:szCs w:val="24"/>
        </w:rPr>
      </w:pPr>
    </w:p>
    <w:p w14:paraId="10DB3C4A" w14:textId="06560E9D" w:rsidR="00A6020C" w:rsidRPr="00CE5254" w:rsidRDefault="00BF674E" w:rsidP="00B050CA">
      <w:pPr>
        <w:tabs>
          <w:tab w:val="left" w:pos="720"/>
          <w:tab w:val="left" w:pos="1155"/>
          <w:tab w:val="left" w:pos="1829"/>
        </w:tabs>
        <w:spacing w:after="0" w:line="240" w:lineRule="auto"/>
        <w:jc w:val="both"/>
        <w:rPr>
          <w:rFonts w:asciiTheme="minorBidi" w:hAnsiTheme="minorBidi"/>
          <w:b/>
          <w:bCs/>
          <w:sz w:val="24"/>
          <w:szCs w:val="24"/>
        </w:rPr>
      </w:pPr>
      <w:r w:rsidRPr="00CE5254">
        <w:rPr>
          <w:rFonts w:asciiTheme="minorBidi" w:hAnsiTheme="minorBidi"/>
          <w:b/>
          <w:bCs/>
          <w:sz w:val="24"/>
          <w:szCs w:val="24"/>
        </w:rPr>
        <w:t>Conversion for the Sake of Marriage</w:t>
      </w:r>
    </w:p>
    <w:p w14:paraId="2E7B60B2" w14:textId="0A60E0D1" w:rsidR="00BF674E" w:rsidRPr="00CE5254" w:rsidRDefault="00BF674E" w:rsidP="00B050CA">
      <w:pPr>
        <w:tabs>
          <w:tab w:val="left" w:pos="720"/>
          <w:tab w:val="left" w:pos="1155"/>
          <w:tab w:val="left" w:pos="1829"/>
        </w:tabs>
        <w:spacing w:after="0" w:line="240" w:lineRule="auto"/>
        <w:jc w:val="both"/>
        <w:rPr>
          <w:rFonts w:asciiTheme="minorBidi" w:hAnsiTheme="minorBidi"/>
          <w:sz w:val="24"/>
          <w:szCs w:val="24"/>
        </w:rPr>
      </w:pPr>
    </w:p>
    <w:p w14:paraId="4EF6570D" w14:textId="51665C25" w:rsidR="00BF674E" w:rsidRPr="00CE5254" w:rsidRDefault="00BF674E" w:rsidP="00B050CA">
      <w:pPr>
        <w:tabs>
          <w:tab w:val="left" w:pos="720"/>
          <w:tab w:val="left" w:pos="1155"/>
          <w:tab w:val="left" w:pos="1829"/>
        </w:tabs>
        <w:spacing w:after="0" w:line="240" w:lineRule="auto"/>
        <w:jc w:val="both"/>
        <w:rPr>
          <w:rFonts w:asciiTheme="minorBidi" w:eastAsia="Calibri" w:hAnsiTheme="minorBidi"/>
          <w:sz w:val="24"/>
          <w:szCs w:val="24"/>
        </w:rPr>
      </w:pPr>
      <w:r w:rsidRPr="00CE5254">
        <w:rPr>
          <w:rFonts w:asciiTheme="minorBidi" w:hAnsiTheme="minorBidi"/>
          <w:sz w:val="24"/>
          <w:szCs w:val="24"/>
        </w:rPr>
        <w:tab/>
        <w:t xml:space="preserve">Does the convert’s behavior after his conversion threaten the validity of his conversion? </w:t>
      </w:r>
      <w:r w:rsidRPr="00CE5254">
        <w:rPr>
          <w:rFonts w:asciiTheme="minorBidi" w:eastAsia="Calibri" w:hAnsiTheme="minorBidi"/>
          <w:sz w:val="24"/>
          <w:szCs w:val="24"/>
        </w:rPr>
        <w:t>As we discussed previously,</w:t>
      </w:r>
      <w:r w:rsidRPr="00CE5254">
        <w:rPr>
          <w:rFonts w:asciiTheme="minorBidi" w:eastAsia="Calibri" w:hAnsiTheme="minorBidi"/>
          <w:b/>
          <w:bCs/>
          <w:sz w:val="24"/>
          <w:szCs w:val="24"/>
        </w:rPr>
        <w:t xml:space="preserve"> </w:t>
      </w:r>
      <w:r w:rsidRPr="00CE5254">
        <w:rPr>
          <w:rFonts w:asciiTheme="minorBidi" w:eastAsia="Calibri" w:hAnsiTheme="minorBidi"/>
          <w:sz w:val="24"/>
          <w:szCs w:val="24"/>
        </w:rPr>
        <w:t xml:space="preserve">the </w:t>
      </w:r>
      <w:r w:rsidRPr="00CE5254">
        <w:rPr>
          <w:rFonts w:asciiTheme="minorBidi" w:eastAsia="Calibri" w:hAnsiTheme="minorBidi"/>
          <w:i/>
          <w:iCs/>
          <w:sz w:val="24"/>
          <w:szCs w:val="24"/>
        </w:rPr>
        <w:t>gemara</w:t>
      </w:r>
      <w:r w:rsidRPr="00CE5254">
        <w:rPr>
          <w:rFonts w:asciiTheme="minorBidi" w:eastAsia="Calibri" w:hAnsiTheme="minorBidi"/>
          <w:sz w:val="24"/>
          <w:szCs w:val="24"/>
        </w:rPr>
        <w:t xml:space="preserve"> clearly states that conversion performed “for the sake of marriage” </w:t>
      </w:r>
      <w:r w:rsidR="0020753A">
        <w:rPr>
          <w:rFonts w:asciiTheme="minorBidi" w:eastAsia="Calibri" w:hAnsiTheme="minorBidi"/>
          <w:sz w:val="24"/>
          <w:szCs w:val="24"/>
        </w:rPr>
        <w:t xml:space="preserve">is </w:t>
      </w:r>
      <w:r w:rsidRPr="00CE5254">
        <w:rPr>
          <w:rFonts w:asciiTheme="minorBidi" w:eastAsia="Calibri" w:hAnsiTheme="minorBidi"/>
          <w:sz w:val="24"/>
          <w:szCs w:val="24"/>
        </w:rPr>
        <w:t>still valid. However, there is some confusion regarding the Rambam’s position. Regarding those who convert for personal gain, he writes (</w:t>
      </w:r>
      <w:r w:rsidRPr="00CE5254">
        <w:rPr>
          <w:rFonts w:asciiTheme="minorBidi" w:eastAsia="Calibri" w:hAnsiTheme="minorBidi"/>
          <w:i/>
          <w:iCs/>
          <w:sz w:val="24"/>
          <w:szCs w:val="24"/>
        </w:rPr>
        <w:t>Hilkhot Issure</w:t>
      </w:r>
      <w:r w:rsidR="00D80E46" w:rsidRPr="00CE5254">
        <w:rPr>
          <w:rFonts w:asciiTheme="minorBidi" w:eastAsia="Calibri" w:hAnsiTheme="minorBidi"/>
          <w:i/>
          <w:iCs/>
          <w:sz w:val="24"/>
          <w:szCs w:val="24"/>
        </w:rPr>
        <w:t>i</w:t>
      </w:r>
      <w:r w:rsidRPr="00CE5254">
        <w:rPr>
          <w:rFonts w:asciiTheme="minorBidi" w:eastAsia="Calibri" w:hAnsiTheme="minorBidi"/>
          <w:i/>
          <w:iCs/>
          <w:sz w:val="24"/>
          <w:szCs w:val="24"/>
        </w:rPr>
        <w:t xml:space="preserve"> Bi’ah</w:t>
      </w:r>
      <w:r w:rsidRPr="00CE5254">
        <w:rPr>
          <w:rFonts w:asciiTheme="minorBidi" w:eastAsia="Calibri" w:hAnsiTheme="minorBidi"/>
          <w:sz w:val="24"/>
          <w:szCs w:val="24"/>
        </w:rPr>
        <w:t xml:space="preserve"> 13:15):</w:t>
      </w:r>
    </w:p>
    <w:p w14:paraId="49A59DD9" w14:textId="77777777" w:rsidR="00D80E46" w:rsidRPr="00CE5254" w:rsidRDefault="00D80E46" w:rsidP="00B050CA">
      <w:pPr>
        <w:tabs>
          <w:tab w:val="left" w:pos="720"/>
          <w:tab w:val="left" w:pos="1155"/>
          <w:tab w:val="left" w:pos="1829"/>
        </w:tabs>
        <w:spacing w:after="0" w:line="240" w:lineRule="auto"/>
        <w:jc w:val="both"/>
        <w:rPr>
          <w:rFonts w:asciiTheme="minorBidi" w:eastAsia="Calibri" w:hAnsiTheme="minorBidi"/>
          <w:sz w:val="24"/>
          <w:szCs w:val="24"/>
        </w:rPr>
      </w:pPr>
    </w:p>
    <w:p w14:paraId="5B767473" w14:textId="5EE9D147" w:rsidR="00BF674E" w:rsidRDefault="00BF674E" w:rsidP="00B050CA">
      <w:pPr>
        <w:spacing w:after="0" w:line="240" w:lineRule="auto"/>
        <w:ind w:left="720"/>
        <w:jc w:val="both"/>
        <w:rPr>
          <w:rFonts w:asciiTheme="minorBidi" w:eastAsia="Calibri" w:hAnsiTheme="minorBidi"/>
          <w:sz w:val="24"/>
          <w:szCs w:val="24"/>
        </w:rPr>
      </w:pPr>
      <w:r w:rsidRPr="00CE5254">
        <w:rPr>
          <w:rFonts w:asciiTheme="minorBidi" w:eastAsia="Calibri" w:hAnsiTheme="minorBidi"/>
          <w:sz w:val="24"/>
          <w:szCs w:val="24"/>
        </w:rPr>
        <w:t>For this reason, the court did not accept converts throughout the reign of David and Shlomo. In David's time, [they feared] that they sought to convert because of fear</w:t>
      </w:r>
      <w:r w:rsidR="0020753A">
        <w:rPr>
          <w:rFonts w:asciiTheme="minorBidi" w:eastAsia="Calibri" w:hAnsiTheme="minorBidi"/>
          <w:sz w:val="24"/>
          <w:szCs w:val="24"/>
        </w:rPr>
        <w:t>,</w:t>
      </w:r>
      <w:r w:rsidRPr="00CE5254">
        <w:rPr>
          <w:rFonts w:asciiTheme="minorBidi" w:eastAsia="Calibri" w:hAnsiTheme="minorBidi"/>
          <w:sz w:val="24"/>
          <w:szCs w:val="24"/>
        </w:rPr>
        <w:t xml:space="preserve"> and in Shlomo’s time, [they feared] that they were motivated by the sovereignty, prosperity, and eminence which Israel enjoyed. [They refrained from accepting such converts, because] a gentile who seeks to convert because of the vanities of this [material] world is not a righteous convert (</w:t>
      </w:r>
      <w:r w:rsidRPr="00CE5254">
        <w:rPr>
          <w:rFonts w:asciiTheme="minorBidi" w:eastAsia="Calibri" w:hAnsiTheme="minorBidi"/>
          <w:i/>
          <w:iCs/>
          <w:sz w:val="24"/>
          <w:szCs w:val="24"/>
        </w:rPr>
        <w:t>ger tzedek</w:t>
      </w:r>
      <w:r w:rsidRPr="00CE5254">
        <w:rPr>
          <w:rFonts w:asciiTheme="minorBidi" w:eastAsia="Calibri" w:hAnsiTheme="minorBidi"/>
          <w:sz w:val="24"/>
          <w:szCs w:val="24"/>
        </w:rPr>
        <w:t>).</w:t>
      </w:r>
    </w:p>
    <w:p w14:paraId="7CA22273" w14:textId="77777777" w:rsidR="00CE5254" w:rsidRPr="00CE5254" w:rsidRDefault="00CE5254" w:rsidP="00B050CA">
      <w:pPr>
        <w:spacing w:after="0" w:line="240" w:lineRule="auto"/>
        <w:ind w:left="720"/>
        <w:jc w:val="both"/>
        <w:rPr>
          <w:rFonts w:asciiTheme="minorBidi" w:eastAsia="Calibri" w:hAnsiTheme="minorBidi"/>
          <w:sz w:val="24"/>
          <w:szCs w:val="24"/>
        </w:rPr>
      </w:pPr>
    </w:p>
    <w:p w14:paraId="6A5E3ABD" w14:textId="77777777" w:rsidR="00BF674E" w:rsidRDefault="00BF674E" w:rsidP="00B050CA">
      <w:pPr>
        <w:spacing w:after="0" w:line="240" w:lineRule="auto"/>
        <w:ind w:left="720"/>
        <w:jc w:val="both"/>
        <w:rPr>
          <w:rFonts w:asciiTheme="minorBidi" w:eastAsia="Calibri" w:hAnsiTheme="minorBidi"/>
          <w:sz w:val="24"/>
          <w:szCs w:val="24"/>
        </w:rPr>
      </w:pPr>
      <w:r w:rsidRPr="00CE5254">
        <w:rPr>
          <w:rFonts w:asciiTheme="minorBidi" w:eastAsia="Calibri" w:hAnsiTheme="minorBidi"/>
          <w:sz w:val="24"/>
          <w:szCs w:val="24"/>
        </w:rPr>
        <w:t xml:space="preserve">Nevertheless, there were many people who converted in the presence of ordinary people during the era of David and Shlomo. The </w:t>
      </w:r>
      <w:r w:rsidRPr="00CE5254">
        <w:rPr>
          <w:rFonts w:asciiTheme="minorBidi" w:eastAsia="Calibri" w:hAnsiTheme="minorBidi"/>
          <w:i/>
          <w:iCs/>
          <w:sz w:val="24"/>
          <w:szCs w:val="24"/>
        </w:rPr>
        <w:t>Sanhedrin</w:t>
      </w:r>
      <w:r w:rsidRPr="00CE5254">
        <w:rPr>
          <w:rFonts w:asciiTheme="minorBidi" w:eastAsia="Calibri" w:hAnsiTheme="minorBidi"/>
          <w:sz w:val="24"/>
          <w:szCs w:val="24"/>
        </w:rPr>
        <w:t> would view them with skepticism. Since they immersed themselves, they would not reject them, but they would not draw them close until they saw what the outcome would be.</w:t>
      </w:r>
    </w:p>
    <w:p w14:paraId="73108797" w14:textId="77777777" w:rsidR="00CE5254" w:rsidRPr="00CE5254" w:rsidRDefault="00CE5254" w:rsidP="00B050CA">
      <w:pPr>
        <w:spacing w:after="0" w:line="240" w:lineRule="auto"/>
        <w:ind w:left="720"/>
        <w:jc w:val="both"/>
        <w:rPr>
          <w:rFonts w:asciiTheme="minorBidi" w:eastAsia="Calibri" w:hAnsiTheme="minorBidi"/>
          <w:sz w:val="24"/>
          <w:szCs w:val="24"/>
        </w:rPr>
      </w:pPr>
    </w:p>
    <w:p w14:paraId="3C005222" w14:textId="77777777"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The Rambam distinguishes between a “</w:t>
      </w:r>
      <w:r w:rsidRPr="00CE5254">
        <w:rPr>
          <w:rFonts w:asciiTheme="minorBidi" w:eastAsia="Calibri" w:hAnsiTheme="minorBidi"/>
          <w:i/>
          <w:iCs/>
          <w:sz w:val="24"/>
          <w:szCs w:val="24"/>
        </w:rPr>
        <w:t>ger tzedek</w:t>
      </w:r>
      <w:r w:rsidRPr="00CE5254">
        <w:rPr>
          <w:rFonts w:asciiTheme="minorBidi" w:eastAsia="Calibri" w:hAnsiTheme="minorBidi"/>
          <w:sz w:val="24"/>
          <w:szCs w:val="24"/>
        </w:rPr>
        <w:t>,” i.e., one who converts for the sake of Heaven, and those who convert for other reasons.</w:t>
      </w:r>
    </w:p>
    <w:p w14:paraId="5C2EA8C2" w14:textId="77777777" w:rsidR="00CE5254" w:rsidRPr="00CE5254" w:rsidRDefault="00CE5254" w:rsidP="00B050CA">
      <w:pPr>
        <w:spacing w:after="0" w:line="240" w:lineRule="auto"/>
        <w:jc w:val="both"/>
        <w:rPr>
          <w:rFonts w:asciiTheme="minorBidi" w:eastAsia="Calibri" w:hAnsiTheme="minorBidi"/>
          <w:sz w:val="24"/>
          <w:szCs w:val="24"/>
        </w:rPr>
      </w:pPr>
    </w:p>
    <w:p w14:paraId="735BA449" w14:textId="77777777"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t xml:space="preserve">In addition, the Rambam writes that regarding those who convert for other reasons, “the </w:t>
      </w:r>
      <w:r w:rsidRPr="00CE5254">
        <w:rPr>
          <w:rFonts w:asciiTheme="minorBidi" w:eastAsia="Calibri" w:hAnsiTheme="minorBidi"/>
          <w:i/>
          <w:iCs/>
          <w:sz w:val="24"/>
          <w:szCs w:val="24"/>
        </w:rPr>
        <w:t>Sanhedrin</w:t>
      </w:r>
      <w:r w:rsidRPr="00CE5254">
        <w:rPr>
          <w:rFonts w:asciiTheme="minorBidi" w:eastAsia="Calibri" w:hAnsiTheme="minorBidi"/>
          <w:sz w:val="24"/>
          <w:szCs w:val="24"/>
        </w:rPr>
        <w:t> would view them with skepticism. Since they immersed themselves, they would not reject them, but they would not draw them close until they saw what the outcome would be.” What is the significance of not “draw[ing] them close until they saw what the outcome would be”?</w:t>
      </w:r>
    </w:p>
    <w:p w14:paraId="050D12E4" w14:textId="77777777" w:rsidR="00CE5254" w:rsidRPr="00CE5254" w:rsidRDefault="00CE5254" w:rsidP="00B050CA">
      <w:pPr>
        <w:spacing w:after="0" w:line="240" w:lineRule="auto"/>
        <w:jc w:val="both"/>
        <w:rPr>
          <w:rFonts w:asciiTheme="minorBidi" w:eastAsia="Calibri" w:hAnsiTheme="minorBidi"/>
          <w:sz w:val="24"/>
          <w:szCs w:val="24"/>
        </w:rPr>
      </w:pPr>
    </w:p>
    <w:p w14:paraId="1DBA7EBB" w14:textId="77777777"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t xml:space="preserve">Similarly, the Rambam (ibid. 17) describes a case in which a </w:t>
      </w:r>
      <w:r w:rsidRPr="00CE5254">
        <w:rPr>
          <w:rFonts w:asciiTheme="minorBidi" w:eastAsia="Calibri" w:hAnsiTheme="minorBidi"/>
          <w:i/>
          <w:iCs/>
          <w:sz w:val="24"/>
          <w:szCs w:val="24"/>
        </w:rPr>
        <w:t>beit din</w:t>
      </w:r>
      <w:r w:rsidRPr="00CE5254">
        <w:rPr>
          <w:rFonts w:asciiTheme="minorBidi" w:eastAsia="Calibri" w:hAnsiTheme="minorBidi"/>
          <w:sz w:val="24"/>
          <w:szCs w:val="24"/>
        </w:rPr>
        <w:t xml:space="preserve"> did not carefully investigate the convert’s motives:</w:t>
      </w:r>
    </w:p>
    <w:p w14:paraId="619A6455" w14:textId="77777777" w:rsidR="00CE5254" w:rsidRPr="00CE5254" w:rsidRDefault="00CE5254" w:rsidP="00B050CA">
      <w:pPr>
        <w:spacing w:after="0" w:line="240" w:lineRule="auto"/>
        <w:jc w:val="both"/>
        <w:rPr>
          <w:rFonts w:asciiTheme="minorBidi" w:eastAsia="Calibri" w:hAnsiTheme="minorBidi"/>
          <w:sz w:val="24"/>
          <w:szCs w:val="24"/>
        </w:rPr>
      </w:pPr>
    </w:p>
    <w:p w14:paraId="169C894D" w14:textId="77777777" w:rsidR="00BF674E" w:rsidRDefault="00BF674E" w:rsidP="00B050CA">
      <w:pPr>
        <w:spacing w:after="0" w:line="240" w:lineRule="auto"/>
        <w:ind w:left="720"/>
        <w:jc w:val="both"/>
        <w:rPr>
          <w:rFonts w:asciiTheme="minorBidi" w:eastAsia="Calibri" w:hAnsiTheme="minorBidi"/>
          <w:sz w:val="24"/>
          <w:szCs w:val="24"/>
        </w:rPr>
      </w:pPr>
      <w:r w:rsidRPr="00CE5254">
        <w:rPr>
          <w:rFonts w:asciiTheme="minorBidi" w:eastAsia="Calibri" w:hAnsiTheme="minorBidi"/>
          <w:sz w:val="24"/>
          <w:szCs w:val="24"/>
        </w:rPr>
        <w:t xml:space="preserve">When a court did not check a [potential] convert’s background and did not inform him of the </w:t>
      </w:r>
      <w:r w:rsidRPr="00CE5254">
        <w:rPr>
          <w:rFonts w:asciiTheme="minorBidi" w:eastAsia="Calibri" w:hAnsiTheme="minorBidi"/>
          <w:i/>
          <w:iCs/>
          <w:sz w:val="24"/>
          <w:szCs w:val="24"/>
        </w:rPr>
        <w:t>mitzvot</w:t>
      </w:r>
      <w:r w:rsidRPr="00CE5254">
        <w:rPr>
          <w:rFonts w:asciiTheme="minorBidi" w:eastAsia="Calibri" w:hAnsiTheme="minorBidi"/>
          <w:sz w:val="24"/>
          <w:szCs w:val="24"/>
        </w:rPr>
        <w:t xml:space="preserve"> and the punishment for [the failure to observe] the </w:t>
      </w:r>
      <w:r w:rsidRPr="00CE5254">
        <w:rPr>
          <w:rFonts w:asciiTheme="minorBidi" w:eastAsia="Calibri" w:hAnsiTheme="minorBidi"/>
          <w:i/>
          <w:iCs/>
          <w:sz w:val="24"/>
          <w:szCs w:val="24"/>
        </w:rPr>
        <w:t>mitzvot</w:t>
      </w:r>
      <w:r w:rsidRPr="00CE5254">
        <w:rPr>
          <w:rFonts w:asciiTheme="minorBidi" w:eastAsia="Calibri" w:hAnsiTheme="minorBidi"/>
          <w:sz w:val="24"/>
          <w:szCs w:val="24"/>
        </w:rPr>
        <w:t>, and he circumcised himself and immersed in the presence of three ordinary people, he is a convert. Even if it is discovered that he converted for an ulterior motive, since he circumcised himself and converted, he has departed from the category of gentiles and we view him with skepticism until his righteousness is revealed.</w:t>
      </w:r>
    </w:p>
    <w:p w14:paraId="7B07F0DC" w14:textId="77777777" w:rsidR="00CE5254" w:rsidRPr="00CE5254" w:rsidRDefault="00CE5254" w:rsidP="00B050CA">
      <w:pPr>
        <w:spacing w:after="0" w:line="240" w:lineRule="auto"/>
        <w:ind w:left="720"/>
        <w:jc w:val="both"/>
        <w:rPr>
          <w:rFonts w:asciiTheme="minorBidi" w:eastAsia="Calibri" w:hAnsiTheme="minorBidi"/>
          <w:sz w:val="24"/>
          <w:szCs w:val="24"/>
        </w:rPr>
      </w:pPr>
    </w:p>
    <w:p w14:paraId="0E4C1FC0" w14:textId="77777777" w:rsidR="00BF674E" w:rsidRDefault="00BF674E" w:rsidP="00B050CA">
      <w:pPr>
        <w:spacing w:after="0" w:line="240" w:lineRule="auto"/>
        <w:ind w:left="720"/>
        <w:jc w:val="both"/>
        <w:rPr>
          <w:rFonts w:asciiTheme="minorBidi" w:eastAsia="Calibri" w:hAnsiTheme="minorBidi"/>
          <w:sz w:val="24"/>
          <w:szCs w:val="24"/>
        </w:rPr>
      </w:pPr>
      <w:r w:rsidRPr="00CE5254">
        <w:rPr>
          <w:rFonts w:asciiTheme="minorBidi" w:eastAsia="Calibri" w:hAnsiTheme="minorBidi"/>
          <w:sz w:val="24"/>
          <w:szCs w:val="24"/>
        </w:rPr>
        <w:t xml:space="preserve">Even if afterwards, he [the convert] worships false deities, he is like an apostate Jew. If he betroths [a woman], the betrothal is valid, and it is a </w:t>
      </w:r>
      <w:r w:rsidRPr="00CE5254">
        <w:rPr>
          <w:rFonts w:asciiTheme="minorBidi" w:eastAsia="Calibri" w:hAnsiTheme="minorBidi"/>
          <w:i/>
          <w:iCs/>
          <w:sz w:val="24"/>
          <w:szCs w:val="24"/>
        </w:rPr>
        <w:t>mitzva</w:t>
      </w:r>
      <w:r w:rsidRPr="00CE5254">
        <w:rPr>
          <w:rFonts w:asciiTheme="minorBidi" w:eastAsia="Calibri" w:hAnsiTheme="minorBidi"/>
          <w:sz w:val="24"/>
          <w:szCs w:val="24"/>
        </w:rPr>
        <w:t xml:space="preserve"> to return his lost object. For since he immersed himself, he became a Jew. For this reason, Shimshon and Shlomo maintained their wives even though their inner feelings were revealed.</w:t>
      </w:r>
    </w:p>
    <w:p w14:paraId="7AB01BE8" w14:textId="77777777" w:rsidR="00CE5254" w:rsidRPr="00CE5254" w:rsidRDefault="00CE5254" w:rsidP="00B050CA">
      <w:pPr>
        <w:spacing w:after="0" w:line="240" w:lineRule="auto"/>
        <w:ind w:left="720"/>
        <w:jc w:val="both"/>
        <w:rPr>
          <w:rFonts w:asciiTheme="minorBidi" w:eastAsia="Calibri" w:hAnsiTheme="minorBidi"/>
          <w:sz w:val="24"/>
          <w:szCs w:val="24"/>
        </w:rPr>
      </w:pPr>
    </w:p>
    <w:p w14:paraId="196AB4E3" w14:textId="77777777"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Here too the Rambam writes that “we view him with skepticism until his righteousness is revealed.”</w:t>
      </w:r>
    </w:p>
    <w:p w14:paraId="512B9A60" w14:textId="77777777" w:rsidR="00CE5254" w:rsidRPr="00CE5254" w:rsidRDefault="00CE5254" w:rsidP="00B050CA">
      <w:pPr>
        <w:spacing w:after="0" w:line="240" w:lineRule="auto"/>
        <w:jc w:val="both"/>
        <w:rPr>
          <w:rFonts w:asciiTheme="minorBidi" w:eastAsia="Calibri" w:hAnsiTheme="minorBidi"/>
          <w:sz w:val="24"/>
          <w:szCs w:val="24"/>
        </w:rPr>
      </w:pPr>
    </w:p>
    <w:p w14:paraId="2DAA1B6B" w14:textId="024DECFC"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t xml:space="preserve">This question is especially significant because the </w:t>
      </w:r>
      <w:r w:rsidRPr="00CE5254">
        <w:rPr>
          <w:rFonts w:asciiTheme="minorBidi" w:eastAsia="Calibri" w:hAnsiTheme="minorBidi"/>
          <w:i/>
          <w:iCs/>
          <w:sz w:val="24"/>
          <w:szCs w:val="24"/>
        </w:rPr>
        <w:t>Shulchan Arukh</w:t>
      </w:r>
      <w:r w:rsidRPr="00CE5254">
        <w:rPr>
          <w:rFonts w:asciiTheme="minorBidi" w:eastAsia="Calibri" w:hAnsiTheme="minorBidi"/>
          <w:sz w:val="24"/>
          <w:szCs w:val="24"/>
        </w:rPr>
        <w:t xml:space="preserve"> (YD 268:12) cites this Rambam.</w:t>
      </w:r>
    </w:p>
    <w:p w14:paraId="10CE41E6" w14:textId="77777777" w:rsidR="00CE5254" w:rsidRPr="00CE5254" w:rsidRDefault="00CE5254" w:rsidP="00B050CA">
      <w:pPr>
        <w:spacing w:after="0" w:line="240" w:lineRule="auto"/>
        <w:jc w:val="both"/>
        <w:rPr>
          <w:rFonts w:asciiTheme="minorBidi" w:eastAsia="Calibri" w:hAnsiTheme="minorBidi"/>
          <w:sz w:val="24"/>
          <w:szCs w:val="24"/>
        </w:rPr>
      </w:pPr>
    </w:p>
    <w:p w14:paraId="3CE0225B" w14:textId="2CD592F8" w:rsidR="00D37F94" w:rsidRDefault="00D37F94" w:rsidP="00B050CA">
      <w:pPr>
        <w:spacing w:after="0" w:line="240" w:lineRule="auto"/>
        <w:ind w:firstLine="720"/>
        <w:jc w:val="both"/>
        <w:rPr>
          <w:rFonts w:asciiTheme="minorBidi" w:eastAsia="Calibri" w:hAnsiTheme="minorBidi"/>
          <w:sz w:val="24"/>
          <w:szCs w:val="24"/>
        </w:rPr>
      </w:pPr>
      <w:r w:rsidRPr="00CE5254">
        <w:rPr>
          <w:rFonts w:asciiTheme="minorBidi" w:eastAsia="Calibri" w:hAnsiTheme="minorBidi"/>
          <w:sz w:val="24"/>
          <w:szCs w:val="24"/>
        </w:rPr>
        <w:t xml:space="preserve">R. Yosef Rosen, in his </w:t>
      </w:r>
      <w:r w:rsidRPr="0020753A">
        <w:rPr>
          <w:rFonts w:asciiTheme="minorBidi" w:eastAsia="Calibri" w:hAnsiTheme="minorBidi"/>
          <w:i/>
          <w:iCs/>
          <w:sz w:val="24"/>
          <w:szCs w:val="24"/>
        </w:rPr>
        <w:t>Tzafenat Pe’ane’ach</w:t>
      </w:r>
      <w:r w:rsidRPr="00CE5254">
        <w:rPr>
          <w:rFonts w:asciiTheme="minorBidi" w:eastAsia="Calibri" w:hAnsiTheme="minorBidi"/>
          <w:sz w:val="24"/>
          <w:szCs w:val="24"/>
        </w:rPr>
        <w:t xml:space="preserve"> (Rambam, ibid. 13:14), writes that </w:t>
      </w:r>
      <w:r w:rsidR="0020753A">
        <w:rPr>
          <w:rFonts w:asciiTheme="minorBidi" w:eastAsia="Calibri" w:hAnsiTheme="minorBidi"/>
          <w:sz w:val="24"/>
          <w:szCs w:val="24"/>
        </w:rPr>
        <w:t xml:space="preserve">if </w:t>
      </w:r>
      <w:r w:rsidRPr="00CE5254">
        <w:rPr>
          <w:rFonts w:asciiTheme="minorBidi" w:eastAsia="Calibri" w:hAnsiTheme="minorBidi"/>
          <w:sz w:val="24"/>
          <w:szCs w:val="24"/>
        </w:rPr>
        <w:t xml:space="preserve">one converts for the sake of marriage </w:t>
      </w:r>
      <w:r w:rsidR="0020753A">
        <w:rPr>
          <w:rFonts w:asciiTheme="minorBidi" w:eastAsia="Calibri" w:hAnsiTheme="minorBidi"/>
          <w:sz w:val="24"/>
          <w:szCs w:val="24"/>
        </w:rPr>
        <w:t>and</w:t>
      </w:r>
      <w:r w:rsidRPr="00CE5254">
        <w:rPr>
          <w:rFonts w:asciiTheme="minorBidi" w:eastAsia="Calibri" w:hAnsiTheme="minorBidi"/>
          <w:sz w:val="24"/>
          <w:szCs w:val="24"/>
        </w:rPr>
        <w:t xml:space="preserve"> afterwards worships </w:t>
      </w:r>
      <w:r w:rsidRPr="00CE5254">
        <w:rPr>
          <w:rFonts w:asciiTheme="minorBidi" w:eastAsia="Calibri" w:hAnsiTheme="minorBidi"/>
          <w:i/>
          <w:iCs/>
          <w:sz w:val="24"/>
          <w:szCs w:val="24"/>
        </w:rPr>
        <w:t>avoda zara</w:t>
      </w:r>
      <w:r w:rsidRPr="00CE5254">
        <w:rPr>
          <w:rFonts w:asciiTheme="minorBidi" w:eastAsia="Calibri" w:hAnsiTheme="minorBidi"/>
          <w:sz w:val="24"/>
          <w:szCs w:val="24"/>
        </w:rPr>
        <w:t>, “his conversion is retroactively invalidated.” He maintains that according the Rambam, one’s future behavior may act</w:t>
      </w:r>
      <w:r w:rsidR="0020753A">
        <w:rPr>
          <w:rFonts w:asciiTheme="minorBidi" w:eastAsia="Calibri" w:hAnsiTheme="minorBidi"/>
          <w:sz w:val="24"/>
          <w:szCs w:val="24"/>
        </w:rPr>
        <w:t>ually invalidate the conversion.</w:t>
      </w:r>
      <w:r w:rsidRPr="00CE5254">
        <w:rPr>
          <w:rFonts w:asciiTheme="minorBidi" w:eastAsia="Calibri" w:hAnsiTheme="minorBidi"/>
          <w:sz w:val="24"/>
          <w:szCs w:val="24"/>
        </w:rPr>
        <w:t xml:space="preserve"> </w:t>
      </w:r>
    </w:p>
    <w:p w14:paraId="53C2D30B" w14:textId="77777777" w:rsidR="00CE5254" w:rsidRPr="00CE5254" w:rsidRDefault="00CE5254" w:rsidP="00B050CA">
      <w:pPr>
        <w:spacing w:after="0" w:line="240" w:lineRule="auto"/>
        <w:ind w:firstLine="720"/>
        <w:jc w:val="both"/>
        <w:rPr>
          <w:rFonts w:asciiTheme="minorBidi" w:eastAsia="Calibri" w:hAnsiTheme="minorBidi"/>
          <w:sz w:val="24"/>
          <w:szCs w:val="24"/>
        </w:rPr>
      </w:pPr>
    </w:p>
    <w:p w14:paraId="5FDD7BD2" w14:textId="1E266C55" w:rsidR="00D37F94" w:rsidRDefault="00D37F94" w:rsidP="00B050CA">
      <w:pPr>
        <w:spacing w:after="0" w:line="240" w:lineRule="auto"/>
        <w:ind w:firstLine="720"/>
        <w:jc w:val="both"/>
        <w:rPr>
          <w:rFonts w:asciiTheme="minorBidi" w:eastAsia="Calibri" w:hAnsiTheme="minorBidi"/>
          <w:sz w:val="24"/>
          <w:szCs w:val="24"/>
        </w:rPr>
      </w:pPr>
      <w:r w:rsidRPr="00CE5254">
        <w:rPr>
          <w:rFonts w:asciiTheme="minorBidi" w:eastAsia="Calibri" w:hAnsiTheme="minorBidi"/>
          <w:sz w:val="24"/>
          <w:szCs w:val="24"/>
        </w:rPr>
        <w:t>Although this is certainly a minority view, others maintain that the Rambam does</w:t>
      </w:r>
      <w:r w:rsidR="0020753A">
        <w:rPr>
          <w:rFonts w:asciiTheme="minorBidi" w:eastAsia="Calibri" w:hAnsiTheme="minorBidi"/>
          <w:sz w:val="24"/>
          <w:szCs w:val="24"/>
        </w:rPr>
        <w:t xml:space="preserve"> </w:t>
      </w:r>
      <w:r w:rsidRPr="00CE5254">
        <w:rPr>
          <w:rFonts w:asciiTheme="minorBidi" w:eastAsia="Calibri" w:hAnsiTheme="minorBidi"/>
          <w:sz w:val="24"/>
          <w:szCs w:val="24"/>
        </w:rPr>
        <w:t>n</w:t>
      </w:r>
      <w:r w:rsidR="0020753A">
        <w:rPr>
          <w:rFonts w:asciiTheme="minorBidi" w:eastAsia="Calibri" w:hAnsiTheme="minorBidi"/>
          <w:sz w:val="24"/>
          <w:szCs w:val="24"/>
        </w:rPr>
        <w:t>o</w:t>
      </w:r>
      <w:r w:rsidRPr="00CE5254">
        <w:rPr>
          <w:rFonts w:asciiTheme="minorBidi" w:eastAsia="Calibri" w:hAnsiTheme="minorBidi"/>
          <w:sz w:val="24"/>
          <w:szCs w:val="24"/>
        </w:rPr>
        <w:t xml:space="preserve">t necessarily affirm the Jewishness of every convert immediately after his conversion. For example, R. Meir Arik (1855–1925), in his </w:t>
      </w:r>
      <w:r w:rsidRPr="00CE5254">
        <w:rPr>
          <w:rFonts w:asciiTheme="minorBidi" w:eastAsia="Calibri" w:hAnsiTheme="minorBidi"/>
          <w:i/>
          <w:iCs/>
          <w:sz w:val="24"/>
          <w:szCs w:val="24"/>
        </w:rPr>
        <w:t>Imrei Yosher</w:t>
      </w:r>
      <w:r w:rsidRPr="00CE5254">
        <w:rPr>
          <w:rFonts w:asciiTheme="minorBidi" w:eastAsia="Calibri" w:hAnsiTheme="minorBidi"/>
          <w:sz w:val="24"/>
          <w:szCs w:val="24"/>
        </w:rPr>
        <w:t xml:space="preserve"> (176), writes that the Rambam agrees with the </w:t>
      </w:r>
      <w:r w:rsidRPr="00CE5254">
        <w:rPr>
          <w:rFonts w:asciiTheme="minorBidi" w:eastAsia="Calibri" w:hAnsiTheme="minorBidi"/>
          <w:i/>
          <w:iCs/>
          <w:sz w:val="24"/>
          <w:szCs w:val="24"/>
        </w:rPr>
        <w:t>Hagahot Mordekhai</w:t>
      </w:r>
      <w:r w:rsidRPr="00CE5254">
        <w:rPr>
          <w:rFonts w:asciiTheme="minorBidi" w:eastAsia="Calibri" w:hAnsiTheme="minorBidi"/>
          <w:sz w:val="24"/>
          <w:szCs w:val="24"/>
        </w:rPr>
        <w:t xml:space="preserve"> (</w:t>
      </w:r>
      <w:r w:rsidRPr="00CE5254">
        <w:rPr>
          <w:rFonts w:asciiTheme="minorBidi" w:eastAsia="Calibri" w:hAnsiTheme="minorBidi"/>
          <w:i/>
          <w:iCs/>
          <w:sz w:val="24"/>
          <w:szCs w:val="24"/>
        </w:rPr>
        <w:t>Yevamot</w:t>
      </w:r>
      <w:r w:rsidRPr="00CE5254">
        <w:rPr>
          <w:rFonts w:asciiTheme="minorBidi" w:eastAsia="Calibri" w:hAnsiTheme="minorBidi"/>
          <w:sz w:val="24"/>
          <w:szCs w:val="24"/>
        </w:rPr>
        <w:t xml:space="preserve"> 110), who maintains that the </w:t>
      </w:r>
      <w:r w:rsidRPr="00CE5254">
        <w:rPr>
          <w:rFonts w:asciiTheme="minorBidi" w:eastAsia="Calibri" w:hAnsiTheme="minorBidi"/>
          <w:i/>
          <w:iCs/>
          <w:sz w:val="24"/>
          <w:szCs w:val="24"/>
        </w:rPr>
        <w:lastRenderedPageBreak/>
        <w:t>halakha</w:t>
      </w:r>
      <w:r w:rsidR="0020753A">
        <w:rPr>
          <w:rFonts w:asciiTheme="minorBidi" w:eastAsia="Calibri" w:hAnsiTheme="minorBidi"/>
          <w:sz w:val="24"/>
          <w:szCs w:val="24"/>
        </w:rPr>
        <w:t xml:space="preserve"> that</w:t>
      </w:r>
      <w:r w:rsidRPr="00CE5254">
        <w:rPr>
          <w:rFonts w:asciiTheme="minorBidi" w:eastAsia="Calibri" w:hAnsiTheme="minorBidi"/>
          <w:sz w:val="24"/>
          <w:szCs w:val="24"/>
        </w:rPr>
        <w:t xml:space="preserve"> “all agree with the statement on the one who says that they are all converts” applies only afterwards, “when we see that their behavior is consistent [with the Torah], even if they initially converted for the sake of marriage.” In other words, the conversion is </w:t>
      </w:r>
      <w:r w:rsidRPr="0020753A">
        <w:rPr>
          <w:rFonts w:asciiTheme="minorBidi" w:eastAsia="Calibri" w:hAnsiTheme="minorBidi"/>
          <w:sz w:val="24"/>
          <w:szCs w:val="24"/>
        </w:rPr>
        <w:t>dependent</w:t>
      </w:r>
      <w:r w:rsidRPr="00CE5254">
        <w:rPr>
          <w:rFonts w:asciiTheme="minorBidi" w:eastAsia="Calibri" w:hAnsiTheme="minorBidi"/>
          <w:sz w:val="24"/>
          <w:szCs w:val="24"/>
        </w:rPr>
        <w:t xml:space="preserve"> upon the convert’s future behavior. </w:t>
      </w:r>
      <w:r w:rsidR="000060B5">
        <w:rPr>
          <w:rFonts w:asciiTheme="minorBidi" w:eastAsia="Calibri" w:hAnsiTheme="minorBidi"/>
          <w:sz w:val="24"/>
          <w:szCs w:val="24"/>
        </w:rPr>
        <w:t>H</w:t>
      </w:r>
      <w:r w:rsidRPr="00CE5254">
        <w:rPr>
          <w:rFonts w:asciiTheme="minorBidi" w:eastAsia="Calibri" w:hAnsiTheme="minorBidi"/>
          <w:sz w:val="24"/>
          <w:szCs w:val="24"/>
        </w:rPr>
        <w:t>e implies that until “his righteousness is revealed</w:t>
      </w:r>
      <w:r w:rsidR="0020753A">
        <w:rPr>
          <w:rFonts w:asciiTheme="minorBidi" w:eastAsia="Calibri" w:hAnsiTheme="minorBidi"/>
          <w:sz w:val="24"/>
          <w:szCs w:val="24"/>
        </w:rPr>
        <w:t>,</w:t>
      </w:r>
      <w:r w:rsidRPr="00CE5254">
        <w:rPr>
          <w:rFonts w:asciiTheme="minorBidi" w:eastAsia="Calibri" w:hAnsiTheme="minorBidi"/>
          <w:sz w:val="24"/>
          <w:szCs w:val="24"/>
        </w:rPr>
        <w:t>” he has the status of a “</w:t>
      </w:r>
      <w:r w:rsidRPr="00CE5254">
        <w:rPr>
          <w:rFonts w:asciiTheme="minorBidi" w:eastAsia="Calibri" w:hAnsiTheme="minorBidi"/>
          <w:i/>
          <w:iCs/>
          <w:sz w:val="24"/>
          <w:szCs w:val="24"/>
        </w:rPr>
        <w:t>safek</w:t>
      </w:r>
      <w:r w:rsidRPr="00CE5254">
        <w:rPr>
          <w:rFonts w:asciiTheme="minorBidi" w:eastAsia="Calibri" w:hAnsiTheme="minorBidi"/>
          <w:sz w:val="24"/>
          <w:szCs w:val="24"/>
        </w:rPr>
        <w:t xml:space="preserve"> </w:t>
      </w:r>
      <w:r w:rsidRPr="0020753A">
        <w:rPr>
          <w:rFonts w:asciiTheme="minorBidi" w:eastAsia="Calibri" w:hAnsiTheme="minorBidi"/>
          <w:i/>
          <w:iCs/>
          <w:sz w:val="24"/>
          <w:szCs w:val="24"/>
        </w:rPr>
        <w:t>ger</w:t>
      </w:r>
      <w:r w:rsidRPr="00CE5254">
        <w:rPr>
          <w:rFonts w:asciiTheme="minorBidi" w:eastAsia="Calibri" w:hAnsiTheme="minorBidi"/>
          <w:sz w:val="24"/>
          <w:szCs w:val="24"/>
        </w:rPr>
        <w:t>”</w:t>
      </w:r>
      <w:r w:rsidR="000060B5">
        <w:rPr>
          <w:rFonts w:asciiTheme="minorBidi" w:eastAsia="Calibri" w:hAnsiTheme="minorBidi"/>
          <w:sz w:val="24"/>
          <w:szCs w:val="24"/>
        </w:rPr>
        <w:t xml:space="preserve"> – </w:t>
      </w:r>
      <w:r w:rsidR="000060B5" w:rsidRPr="00CE5254">
        <w:rPr>
          <w:rFonts w:asciiTheme="minorBidi" w:eastAsia="Calibri" w:hAnsiTheme="minorBidi"/>
          <w:sz w:val="24"/>
          <w:szCs w:val="24"/>
        </w:rPr>
        <w:t>we are unsure whether the conversion is valid</w:t>
      </w:r>
      <w:r w:rsidRPr="00CE5254">
        <w:rPr>
          <w:rFonts w:asciiTheme="minorBidi" w:eastAsia="Calibri" w:hAnsiTheme="minorBidi"/>
          <w:sz w:val="24"/>
          <w:szCs w:val="24"/>
        </w:rPr>
        <w:t xml:space="preserve"> </w:t>
      </w:r>
    </w:p>
    <w:p w14:paraId="4316CAA0" w14:textId="77777777" w:rsidR="000060B5" w:rsidRDefault="00D37F94"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r>
    </w:p>
    <w:p w14:paraId="64789757" w14:textId="48EFFDC8" w:rsidR="00C064BC" w:rsidRDefault="000060B5" w:rsidP="00B050CA">
      <w:pPr>
        <w:spacing w:after="0" w:line="240" w:lineRule="auto"/>
        <w:ind w:firstLine="720"/>
        <w:jc w:val="both"/>
        <w:rPr>
          <w:rFonts w:asciiTheme="minorBidi" w:eastAsia="Calibri" w:hAnsiTheme="minorBidi"/>
          <w:sz w:val="24"/>
          <w:szCs w:val="24"/>
        </w:rPr>
      </w:pPr>
      <w:r>
        <w:rPr>
          <w:rFonts w:asciiTheme="minorBidi" w:eastAsia="Calibri" w:hAnsiTheme="minorBidi"/>
          <w:sz w:val="24"/>
          <w:szCs w:val="24"/>
        </w:rPr>
        <w:t>Others similarly</w:t>
      </w:r>
      <w:r w:rsidR="00BF674E" w:rsidRPr="00CE5254">
        <w:rPr>
          <w:rFonts w:asciiTheme="minorBidi" w:eastAsia="Calibri" w:hAnsiTheme="minorBidi"/>
          <w:sz w:val="24"/>
          <w:szCs w:val="24"/>
        </w:rPr>
        <w:t xml:space="preserve"> suggest that according to the Rambam</w:t>
      </w:r>
      <w:r w:rsidR="0020753A">
        <w:rPr>
          <w:rFonts w:asciiTheme="minorBidi" w:eastAsia="Calibri" w:hAnsiTheme="minorBidi"/>
          <w:sz w:val="24"/>
          <w:szCs w:val="24"/>
        </w:rPr>
        <w:t>,</w:t>
      </w:r>
      <w:r w:rsidR="00BF674E" w:rsidRPr="00CE5254">
        <w:rPr>
          <w:rFonts w:asciiTheme="minorBidi" w:eastAsia="Calibri" w:hAnsiTheme="minorBidi"/>
          <w:sz w:val="24"/>
          <w:szCs w:val="24"/>
        </w:rPr>
        <w:t xml:space="preserve"> one who converts for motives other than “for the sake of Heaven” may be considered to be a “</w:t>
      </w:r>
      <w:r w:rsidR="00BF674E" w:rsidRPr="00CE5254">
        <w:rPr>
          <w:rFonts w:asciiTheme="minorBidi" w:eastAsia="Calibri" w:hAnsiTheme="minorBidi"/>
          <w:i/>
          <w:iCs/>
          <w:sz w:val="24"/>
          <w:szCs w:val="24"/>
        </w:rPr>
        <w:t>safek ger</w:t>
      </w:r>
      <w:r>
        <w:rPr>
          <w:rFonts w:asciiTheme="minorBidi" w:eastAsia="Calibri" w:hAnsiTheme="minorBidi"/>
          <w:i/>
          <w:iCs/>
          <w:sz w:val="24"/>
          <w:szCs w:val="24"/>
        </w:rPr>
        <w:t>.</w:t>
      </w:r>
      <w:r w:rsidR="00BF674E" w:rsidRPr="00CE5254">
        <w:rPr>
          <w:rFonts w:asciiTheme="minorBidi" w:eastAsia="Calibri" w:hAnsiTheme="minorBidi"/>
          <w:sz w:val="24"/>
          <w:szCs w:val="24"/>
        </w:rPr>
        <w:t xml:space="preserve">” For example, R. Chaim Ozer Grodzinski (1863–1940), in his </w:t>
      </w:r>
      <w:r w:rsidR="00BF674E" w:rsidRPr="00CE5254">
        <w:rPr>
          <w:rFonts w:asciiTheme="minorBidi" w:eastAsia="Calibri" w:hAnsiTheme="minorBidi"/>
          <w:i/>
          <w:iCs/>
          <w:sz w:val="24"/>
          <w:szCs w:val="24"/>
        </w:rPr>
        <w:t>Achiezer</w:t>
      </w:r>
      <w:r w:rsidR="00BF674E" w:rsidRPr="00CE5254">
        <w:rPr>
          <w:rFonts w:asciiTheme="minorBidi" w:eastAsia="Calibri" w:hAnsiTheme="minorBidi"/>
          <w:sz w:val="24"/>
          <w:szCs w:val="24"/>
        </w:rPr>
        <w:t xml:space="preserve"> (3:26:3), distinguishes between a “true </w:t>
      </w:r>
      <w:r w:rsidR="00BF674E" w:rsidRPr="00CE5254">
        <w:rPr>
          <w:rFonts w:asciiTheme="minorBidi" w:eastAsia="Calibri" w:hAnsiTheme="minorBidi"/>
          <w:i/>
          <w:iCs/>
          <w:sz w:val="24"/>
          <w:szCs w:val="24"/>
        </w:rPr>
        <w:t>ger</w:t>
      </w:r>
      <w:r w:rsidR="00BF674E" w:rsidRPr="00CE5254">
        <w:rPr>
          <w:rFonts w:asciiTheme="minorBidi" w:eastAsia="Calibri" w:hAnsiTheme="minorBidi"/>
          <w:sz w:val="24"/>
          <w:szCs w:val="24"/>
        </w:rPr>
        <w:t xml:space="preserve">” and a “legal </w:t>
      </w:r>
      <w:r w:rsidR="00BF674E" w:rsidRPr="00CE5254">
        <w:rPr>
          <w:rFonts w:asciiTheme="minorBidi" w:eastAsia="Calibri" w:hAnsiTheme="minorBidi"/>
          <w:i/>
          <w:iCs/>
          <w:sz w:val="24"/>
          <w:szCs w:val="24"/>
        </w:rPr>
        <w:t>ger</w:t>
      </w:r>
      <w:r w:rsidR="00BF674E" w:rsidRPr="00CE5254">
        <w:rPr>
          <w:rFonts w:asciiTheme="minorBidi" w:eastAsia="Calibri" w:hAnsiTheme="minorBidi"/>
          <w:sz w:val="24"/>
          <w:szCs w:val="24"/>
        </w:rPr>
        <w:t xml:space="preserve">.” He maintains that while the </w:t>
      </w:r>
      <w:r w:rsidR="00BF674E" w:rsidRPr="00CE5254">
        <w:rPr>
          <w:rFonts w:asciiTheme="minorBidi" w:eastAsia="Calibri" w:hAnsiTheme="minorBidi"/>
          <w:i/>
          <w:iCs/>
          <w:sz w:val="24"/>
          <w:szCs w:val="24"/>
        </w:rPr>
        <w:t>halakha</w:t>
      </w:r>
      <w:r w:rsidR="00BF674E" w:rsidRPr="00CE5254">
        <w:rPr>
          <w:rFonts w:asciiTheme="minorBidi" w:eastAsia="Calibri" w:hAnsiTheme="minorBidi"/>
          <w:sz w:val="24"/>
          <w:szCs w:val="24"/>
        </w:rPr>
        <w:t xml:space="preserve"> is in accordance with those who say that those who convert for other reasons are considered to be converts, that is because there is a “</w:t>
      </w:r>
      <w:r w:rsidR="00BF674E" w:rsidRPr="00CE5254">
        <w:rPr>
          <w:rFonts w:asciiTheme="minorBidi" w:eastAsia="Calibri" w:hAnsiTheme="minorBidi"/>
          <w:i/>
          <w:iCs/>
          <w:sz w:val="24"/>
          <w:szCs w:val="24"/>
        </w:rPr>
        <w:t>chazaka</w:t>
      </w:r>
      <w:r w:rsidR="00BF674E" w:rsidRPr="00CE5254">
        <w:rPr>
          <w:rFonts w:asciiTheme="minorBidi" w:eastAsia="Calibri" w:hAnsiTheme="minorBidi"/>
          <w:sz w:val="24"/>
          <w:szCs w:val="24"/>
        </w:rPr>
        <w:t xml:space="preserve">” (a presumption) that they wholeheartedly accepted upon themselves the </w:t>
      </w:r>
      <w:r w:rsidR="00BF674E" w:rsidRPr="00CE5254">
        <w:rPr>
          <w:rFonts w:asciiTheme="minorBidi" w:eastAsia="Calibri" w:hAnsiTheme="minorBidi"/>
          <w:i/>
          <w:iCs/>
          <w:sz w:val="24"/>
          <w:szCs w:val="24"/>
        </w:rPr>
        <w:t>mitzvot</w:t>
      </w:r>
      <w:r w:rsidR="00BF674E" w:rsidRPr="00CE5254">
        <w:rPr>
          <w:rFonts w:asciiTheme="minorBidi" w:eastAsia="Calibri" w:hAnsiTheme="minorBidi"/>
          <w:sz w:val="24"/>
          <w:szCs w:val="24"/>
        </w:rPr>
        <w:t xml:space="preserve">. However, if he did not sincerely accept upon himself the </w:t>
      </w:r>
      <w:r w:rsidR="00BF674E" w:rsidRPr="00CE5254">
        <w:rPr>
          <w:rFonts w:asciiTheme="minorBidi" w:eastAsia="Calibri" w:hAnsiTheme="minorBidi"/>
          <w:i/>
          <w:iCs/>
          <w:sz w:val="24"/>
          <w:szCs w:val="24"/>
        </w:rPr>
        <w:t>mitzvot</w:t>
      </w:r>
      <w:r w:rsidR="0020753A">
        <w:rPr>
          <w:rFonts w:asciiTheme="minorBidi" w:eastAsia="Calibri" w:hAnsiTheme="minorBidi"/>
          <w:sz w:val="24"/>
          <w:szCs w:val="24"/>
        </w:rPr>
        <w:t xml:space="preserve">, </w:t>
      </w:r>
      <w:r w:rsidR="00BF674E" w:rsidRPr="00CE5254">
        <w:rPr>
          <w:rFonts w:asciiTheme="minorBidi" w:eastAsia="Calibri" w:hAnsiTheme="minorBidi"/>
          <w:sz w:val="24"/>
          <w:szCs w:val="24"/>
        </w:rPr>
        <w:t>the conversion is invalid. Therefore, R. Grodzinski suggests, the Rambam writes that when a convert’s motives were not examined, h</w:t>
      </w:r>
      <w:r w:rsidR="0020753A">
        <w:rPr>
          <w:rFonts w:asciiTheme="minorBidi" w:eastAsia="Calibri" w:hAnsiTheme="minorBidi"/>
          <w:sz w:val="24"/>
          <w:szCs w:val="24"/>
        </w:rPr>
        <w:t xml:space="preserve">e is </w:t>
      </w:r>
      <w:r w:rsidR="00BF674E" w:rsidRPr="00CE5254">
        <w:rPr>
          <w:rFonts w:asciiTheme="minorBidi" w:eastAsia="Calibri" w:hAnsiTheme="minorBidi"/>
          <w:sz w:val="24"/>
          <w:szCs w:val="24"/>
        </w:rPr>
        <w:t>viewed as a “</w:t>
      </w:r>
      <w:r w:rsidR="00BF674E" w:rsidRPr="00CE5254">
        <w:rPr>
          <w:rFonts w:asciiTheme="minorBidi" w:eastAsia="Calibri" w:hAnsiTheme="minorBidi"/>
          <w:i/>
          <w:iCs/>
          <w:sz w:val="24"/>
          <w:szCs w:val="24"/>
        </w:rPr>
        <w:t>safek ger</w:t>
      </w:r>
      <w:r w:rsidR="00BF674E" w:rsidRPr="00CE5254">
        <w:rPr>
          <w:rFonts w:asciiTheme="minorBidi" w:eastAsia="Calibri" w:hAnsiTheme="minorBidi"/>
          <w:sz w:val="24"/>
          <w:szCs w:val="24"/>
        </w:rPr>
        <w:t>” until his “righteousness is revealed.” R. Moshe Feinstein (</w:t>
      </w:r>
      <w:r w:rsidR="00BF674E" w:rsidRPr="00CE5254">
        <w:rPr>
          <w:rFonts w:asciiTheme="minorBidi" w:eastAsia="Calibri" w:hAnsiTheme="minorBidi"/>
          <w:i/>
          <w:iCs/>
          <w:sz w:val="24"/>
          <w:szCs w:val="24"/>
        </w:rPr>
        <w:t>Iggerot</w:t>
      </w:r>
      <w:r w:rsidR="00BF674E" w:rsidRPr="00CE5254">
        <w:rPr>
          <w:rFonts w:asciiTheme="minorBidi" w:eastAsia="Calibri" w:hAnsiTheme="minorBidi"/>
          <w:sz w:val="24"/>
          <w:szCs w:val="24"/>
        </w:rPr>
        <w:t xml:space="preserve"> </w:t>
      </w:r>
      <w:r w:rsidR="00BF674E" w:rsidRPr="00CE5254">
        <w:rPr>
          <w:rFonts w:asciiTheme="minorBidi" w:eastAsia="Calibri" w:hAnsiTheme="minorBidi"/>
          <w:i/>
          <w:iCs/>
          <w:sz w:val="24"/>
          <w:szCs w:val="24"/>
        </w:rPr>
        <w:t>Moshe</w:t>
      </w:r>
      <w:r w:rsidR="00BF674E" w:rsidRPr="00CE5254">
        <w:rPr>
          <w:rFonts w:asciiTheme="minorBidi" w:eastAsia="Calibri" w:hAnsiTheme="minorBidi"/>
          <w:sz w:val="24"/>
          <w:szCs w:val="24"/>
        </w:rPr>
        <w:t>, YD 3:10</w:t>
      </w:r>
      <w:r w:rsidR="00C064BC" w:rsidRPr="00CE5254">
        <w:rPr>
          <w:rFonts w:asciiTheme="minorBidi" w:eastAsia="Calibri" w:hAnsiTheme="minorBidi"/>
          <w:sz w:val="24"/>
          <w:szCs w:val="24"/>
        </w:rPr>
        <w:t>8)</w:t>
      </w:r>
      <w:r w:rsidR="00BF674E" w:rsidRPr="00CE5254">
        <w:rPr>
          <w:rFonts w:asciiTheme="minorBidi" w:eastAsia="Calibri" w:hAnsiTheme="minorBidi"/>
          <w:sz w:val="24"/>
          <w:szCs w:val="24"/>
        </w:rPr>
        <w:t xml:space="preserve"> accepts this interpretation as </w:t>
      </w:r>
      <w:r w:rsidR="00D37F94" w:rsidRPr="00CE5254">
        <w:rPr>
          <w:rFonts w:asciiTheme="minorBidi" w:eastAsia="Calibri" w:hAnsiTheme="minorBidi"/>
          <w:sz w:val="24"/>
          <w:szCs w:val="24"/>
        </w:rPr>
        <w:t xml:space="preserve">well and argues that if the convert was observant for some time, the conversion is valid, </w:t>
      </w:r>
      <w:r w:rsidR="0020753A">
        <w:rPr>
          <w:rFonts w:asciiTheme="minorBidi" w:eastAsia="Calibri" w:hAnsiTheme="minorBidi"/>
          <w:sz w:val="24"/>
          <w:szCs w:val="24"/>
        </w:rPr>
        <w:t xml:space="preserve">but </w:t>
      </w:r>
      <w:r w:rsidR="00D37F94" w:rsidRPr="00CE5254">
        <w:rPr>
          <w:rFonts w:asciiTheme="minorBidi" w:eastAsia="Calibri" w:hAnsiTheme="minorBidi"/>
          <w:sz w:val="24"/>
          <w:szCs w:val="24"/>
        </w:rPr>
        <w:t>if he was not observant “for even one hour” (EH 4:78)</w:t>
      </w:r>
      <w:r w:rsidR="00C064BC" w:rsidRPr="00CE5254">
        <w:rPr>
          <w:rFonts w:asciiTheme="minorBidi" w:eastAsia="Calibri" w:hAnsiTheme="minorBidi"/>
          <w:sz w:val="24"/>
          <w:szCs w:val="24"/>
        </w:rPr>
        <w:t xml:space="preserve">, </w:t>
      </w:r>
      <w:r w:rsidR="00D37F94" w:rsidRPr="00CE5254">
        <w:rPr>
          <w:rFonts w:asciiTheme="minorBidi" w:eastAsia="Calibri" w:hAnsiTheme="minorBidi"/>
          <w:sz w:val="24"/>
          <w:szCs w:val="24"/>
        </w:rPr>
        <w:t>the conversion is not valid.</w:t>
      </w:r>
    </w:p>
    <w:p w14:paraId="1FD85116" w14:textId="77777777" w:rsidR="00CE5254" w:rsidRPr="00CE5254" w:rsidRDefault="00CE5254" w:rsidP="00B050CA">
      <w:pPr>
        <w:spacing w:after="0" w:line="240" w:lineRule="auto"/>
        <w:jc w:val="both"/>
        <w:rPr>
          <w:rFonts w:asciiTheme="minorBidi" w:eastAsia="Calibri" w:hAnsiTheme="minorBidi"/>
          <w:sz w:val="24"/>
          <w:szCs w:val="24"/>
        </w:rPr>
      </w:pPr>
    </w:p>
    <w:p w14:paraId="39B2F19C" w14:textId="4A759BDD" w:rsidR="00BF674E" w:rsidRDefault="00BF674E"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t xml:space="preserve">However, most </w:t>
      </w:r>
      <w:r w:rsidRPr="00CE5254">
        <w:rPr>
          <w:rFonts w:asciiTheme="minorBidi" w:eastAsia="Calibri" w:hAnsiTheme="minorBidi"/>
          <w:i/>
          <w:iCs/>
          <w:sz w:val="24"/>
          <w:szCs w:val="24"/>
        </w:rPr>
        <w:t>Acharonim</w:t>
      </w:r>
      <w:r w:rsidRPr="00CE5254">
        <w:rPr>
          <w:rFonts w:asciiTheme="minorBidi" w:eastAsia="Calibri" w:hAnsiTheme="minorBidi"/>
          <w:sz w:val="24"/>
          <w:szCs w:val="24"/>
        </w:rPr>
        <w:t xml:space="preserve"> (</w:t>
      </w:r>
      <w:r w:rsidRPr="00CE5254">
        <w:rPr>
          <w:rFonts w:asciiTheme="minorBidi" w:eastAsia="Calibri" w:hAnsiTheme="minorBidi"/>
          <w:i/>
          <w:iCs/>
          <w:sz w:val="24"/>
          <w:szCs w:val="24"/>
        </w:rPr>
        <w:t>Da’at</w:t>
      </w:r>
      <w:r w:rsidRPr="00CE5254">
        <w:rPr>
          <w:rFonts w:asciiTheme="minorBidi" w:eastAsia="Calibri" w:hAnsiTheme="minorBidi"/>
          <w:sz w:val="24"/>
          <w:szCs w:val="24"/>
        </w:rPr>
        <w:t xml:space="preserve"> </w:t>
      </w:r>
      <w:r w:rsidRPr="00CE5254">
        <w:rPr>
          <w:rFonts w:asciiTheme="minorBidi" w:eastAsia="Calibri" w:hAnsiTheme="minorBidi"/>
          <w:i/>
          <w:iCs/>
          <w:sz w:val="24"/>
          <w:szCs w:val="24"/>
        </w:rPr>
        <w:t>Kohen</w:t>
      </w:r>
      <w:r w:rsidRPr="00CE5254">
        <w:rPr>
          <w:rFonts w:asciiTheme="minorBidi" w:eastAsia="Calibri" w:hAnsiTheme="minorBidi"/>
          <w:sz w:val="24"/>
          <w:szCs w:val="24"/>
        </w:rPr>
        <w:t xml:space="preserve"> 153; R. Herzog</w:t>
      </w:r>
      <w:r w:rsidR="0020753A">
        <w:rPr>
          <w:rFonts w:asciiTheme="minorBidi" w:eastAsia="Calibri" w:hAnsiTheme="minorBidi"/>
          <w:sz w:val="24"/>
          <w:szCs w:val="24"/>
        </w:rPr>
        <w:t>,</w:t>
      </w:r>
      <w:r w:rsidRPr="00CE5254">
        <w:rPr>
          <w:rFonts w:asciiTheme="minorBidi" w:eastAsia="Calibri" w:hAnsiTheme="minorBidi"/>
          <w:sz w:val="24"/>
          <w:szCs w:val="24"/>
        </w:rPr>
        <w:t xml:space="preserve"> </w:t>
      </w:r>
      <w:r w:rsidR="00C064BC" w:rsidRPr="0020753A">
        <w:rPr>
          <w:rFonts w:asciiTheme="minorBidi" w:eastAsia="Calibri" w:hAnsiTheme="minorBidi"/>
          <w:i/>
          <w:iCs/>
          <w:sz w:val="24"/>
          <w:szCs w:val="24"/>
        </w:rPr>
        <w:t>Mazkeret</w:t>
      </w:r>
      <w:r w:rsidR="00C064BC" w:rsidRPr="00CE5254">
        <w:rPr>
          <w:rFonts w:asciiTheme="minorBidi" w:eastAsia="Calibri" w:hAnsiTheme="minorBidi"/>
          <w:sz w:val="24"/>
          <w:szCs w:val="24"/>
        </w:rPr>
        <w:t xml:space="preserve"> 8:13</w:t>
      </w:r>
      <w:r w:rsidRPr="00CE5254">
        <w:rPr>
          <w:rFonts w:asciiTheme="minorBidi" w:eastAsia="Calibri" w:hAnsiTheme="minorBidi"/>
          <w:sz w:val="24"/>
          <w:szCs w:val="24"/>
        </w:rPr>
        <w:t>) maintain that even according to the Rambam, the conversion is not conditional or viewed as a doubt; rather, the convert is completely Jewish upon completing the conversion process. The Rambam</w:t>
      </w:r>
      <w:r w:rsidR="00CB1532">
        <w:rPr>
          <w:rFonts w:asciiTheme="minorBidi" w:eastAsia="Calibri" w:hAnsiTheme="minorBidi"/>
          <w:sz w:val="24"/>
          <w:szCs w:val="24"/>
        </w:rPr>
        <w:t>, however,</w:t>
      </w:r>
      <w:r w:rsidRPr="00CE5254">
        <w:rPr>
          <w:rFonts w:asciiTheme="minorBidi" w:eastAsia="Calibri" w:hAnsiTheme="minorBidi"/>
          <w:sz w:val="24"/>
          <w:szCs w:val="24"/>
        </w:rPr>
        <w:t xml:space="preserve"> maintains that until this convert whose motives were not properly investigated proves his intention to fulfill the </w:t>
      </w:r>
      <w:r w:rsidRPr="00CE5254">
        <w:rPr>
          <w:rFonts w:asciiTheme="minorBidi" w:eastAsia="Calibri" w:hAnsiTheme="minorBidi"/>
          <w:i/>
          <w:iCs/>
          <w:sz w:val="24"/>
          <w:szCs w:val="24"/>
        </w:rPr>
        <w:t>mitzvot</w:t>
      </w:r>
      <w:r w:rsidRPr="00CE5254">
        <w:rPr>
          <w:rFonts w:asciiTheme="minorBidi" w:eastAsia="Calibri" w:hAnsiTheme="minorBidi"/>
          <w:sz w:val="24"/>
          <w:szCs w:val="24"/>
        </w:rPr>
        <w:t>, he should be monitored and not brought closer to the Jewish community.</w:t>
      </w:r>
    </w:p>
    <w:p w14:paraId="48AB7190" w14:textId="77777777" w:rsidR="00CE5254" w:rsidRPr="00CE5254" w:rsidRDefault="00CE5254" w:rsidP="00B050CA">
      <w:pPr>
        <w:spacing w:after="0" w:line="240" w:lineRule="auto"/>
        <w:jc w:val="both"/>
        <w:rPr>
          <w:rFonts w:asciiTheme="minorBidi" w:eastAsia="Calibri" w:hAnsiTheme="minorBidi"/>
          <w:sz w:val="24"/>
          <w:szCs w:val="24"/>
        </w:rPr>
      </w:pPr>
    </w:p>
    <w:p w14:paraId="28D7CB74" w14:textId="5527DAAB" w:rsidR="00BF674E" w:rsidRDefault="00D37F94" w:rsidP="00B050CA">
      <w:pPr>
        <w:spacing w:after="0" w:line="240" w:lineRule="auto"/>
        <w:jc w:val="both"/>
        <w:rPr>
          <w:rFonts w:asciiTheme="minorBidi" w:eastAsia="Calibri" w:hAnsiTheme="minorBidi"/>
          <w:b/>
          <w:bCs/>
          <w:sz w:val="24"/>
          <w:szCs w:val="24"/>
        </w:rPr>
      </w:pPr>
      <w:r w:rsidRPr="00CE5254">
        <w:rPr>
          <w:rFonts w:asciiTheme="minorBidi" w:eastAsia="Calibri" w:hAnsiTheme="minorBidi"/>
          <w:b/>
          <w:bCs/>
          <w:sz w:val="24"/>
          <w:szCs w:val="24"/>
        </w:rPr>
        <w:t>Conclusion</w:t>
      </w:r>
    </w:p>
    <w:p w14:paraId="74308078" w14:textId="77777777" w:rsidR="00CE5254" w:rsidRPr="00CE5254" w:rsidRDefault="00CE5254" w:rsidP="00B050CA">
      <w:pPr>
        <w:spacing w:after="0" w:line="240" w:lineRule="auto"/>
        <w:jc w:val="both"/>
        <w:rPr>
          <w:rFonts w:asciiTheme="minorBidi" w:eastAsia="Calibri" w:hAnsiTheme="minorBidi"/>
          <w:b/>
          <w:bCs/>
          <w:sz w:val="24"/>
          <w:szCs w:val="24"/>
        </w:rPr>
      </w:pPr>
    </w:p>
    <w:p w14:paraId="47C28167" w14:textId="39E7C6BC" w:rsidR="00D37F94" w:rsidRPr="00CE5254" w:rsidRDefault="00D37F94" w:rsidP="00B050CA">
      <w:pPr>
        <w:spacing w:after="0" w:line="240" w:lineRule="auto"/>
        <w:jc w:val="both"/>
        <w:rPr>
          <w:rFonts w:asciiTheme="minorBidi" w:eastAsia="Calibri" w:hAnsiTheme="minorBidi"/>
          <w:sz w:val="24"/>
          <w:szCs w:val="24"/>
        </w:rPr>
      </w:pPr>
      <w:r w:rsidRPr="00CE5254">
        <w:rPr>
          <w:rFonts w:asciiTheme="minorBidi" w:eastAsia="Calibri" w:hAnsiTheme="minorBidi"/>
          <w:sz w:val="24"/>
          <w:szCs w:val="24"/>
        </w:rPr>
        <w:tab/>
        <w:t xml:space="preserve">It appears that the </w:t>
      </w:r>
      <w:r w:rsidR="001B7400" w:rsidRPr="00CE5254">
        <w:rPr>
          <w:rFonts w:asciiTheme="minorBidi" w:eastAsia="Calibri" w:hAnsiTheme="minorBidi"/>
          <w:sz w:val="24"/>
          <w:szCs w:val="24"/>
        </w:rPr>
        <w:t xml:space="preserve">overwhelming majority of </w:t>
      </w:r>
      <w:r w:rsidR="001B7400" w:rsidRPr="00CE5254">
        <w:rPr>
          <w:rFonts w:asciiTheme="minorBidi" w:eastAsia="Calibri" w:hAnsiTheme="minorBidi"/>
          <w:i/>
          <w:iCs/>
          <w:sz w:val="24"/>
          <w:szCs w:val="24"/>
        </w:rPr>
        <w:t>poskim</w:t>
      </w:r>
      <w:r w:rsidR="001B7400" w:rsidRPr="00CE5254">
        <w:rPr>
          <w:rFonts w:asciiTheme="minorBidi" w:eastAsia="Calibri" w:hAnsiTheme="minorBidi"/>
          <w:sz w:val="24"/>
          <w:szCs w:val="24"/>
        </w:rPr>
        <w:t xml:space="preserve"> affirm the finality of conversion, either because they maintain that that the validity of the conversion is dependent upon the </w:t>
      </w:r>
      <w:r w:rsidR="001B7400" w:rsidRPr="00CE5254">
        <w:rPr>
          <w:rFonts w:asciiTheme="minorBidi" w:eastAsia="Calibri" w:hAnsiTheme="minorBidi"/>
          <w:i/>
          <w:iCs/>
          <w:sz w:val="24"/>
          <w:szCs w:val="24"/>
        </w:rPr>
        <w:t>beit din</w:t>
      </w:r>
      <w:r w:rsidR="001B7400" w:rsidRPr="000060B5">
        <w:rPr>
          <w:rFonts w:asciiTheme="minorBidi" w:eastAsia="Calibri" w:hAnsiTheme="minorBidi"/>
          <w:sz w:val="24"/>
          <w:szCs w:val="24"/>
        </w:rPr>
        <w:t>’s</w:t>
      </w:r>
      <w:r w:rsidR="001B7400" w:rsidRPr="00CE5254">
        <w:rPr>
          <w:rFonts w:asciiTheme="minorBidi" w:eastAsia="Calibri" w:hAnsiTheme="minorBidi"/>
          <w:sz w:val="24"/>
          <w:szCs w:val="24"/>
        </w:rPr>
        <w:t xml:space="preserve"> decision or the fulfillment of the stages of conversion, or because the inner thoughts of the convert are either irrelevant or almost impossibl</w:t>
      </w:r>
      <w:r w:rsidR="0020753A">
        <w:rPr>
          <w:rFonts w:asciiTheme="minorBidi" w:eastAsia="Calibri" w:hAnsiTheme="minorBidi"/>
          <w:sz w:val="24"/>
          <w:szCs w:val="24"/>
        </w:rPr>
        <w:t>e</w:t>
      </w:r>
      <w:r w:rsidR="001B7400" w:rsidRPr="00CE5254">
        <w:rPr>
          <w:rFonts w:asciiTheme="minorBidi" w:eastAsia="Calibri" w:hAnsiTheme="minorBidi"/>
          <w:sz w:val="24"/>
          <w:szCs w:val="24"/>
        </w:rPr>
        <w:t xml:space="preserve"> to verify. The recent attempts to challenge the validity of those who were converted by proper </w:t>
      </w:r>
      <w:r w:rsidR="001B7400" w:rsidRPr="00CE5254">
        <w:rPr>
          <w:rFonts w:asciiTheme="minorBidi" w:eastAsia="Calibri" w:hAnsiTheme="minorBidi"/>
          <w:i/>
          <w:iCs/>
          <w:sz w:val="24"/>
          <w:szCs w:val="24"/>
        </w:rPr>
        <w:t>batei din</w:t>
      </w:r>
      <w:r w:rsidR="001B7400" w:rsidRPr="00CE5254">
        <w:rPr>
          <w:rFonts w:asciiTheme="minorBidi" w:eastAsia="Calibri" w:hAnsiTheme="minorBidi"/>
          <w:sz w:val="24"/>
          <w:szCs w:val="24"/>
        </w:rPr>
        <w:t xml:space="preserve"> are both halakhically problematic and well as extremely painful for the converts themselves, regarding whom we are commanded not to pressure or cause emotional distress. </w:t>
      </w:r>
    </w:p>
    <w:p w14:paraId="79A4EC37" w14:textId="77777777" w:rsidR="00BF674E" w:rsidRDefault="00BF674E" w:rsidP="00B050CA">
      <w:pPr>
        <w:spacing w:after="0" w:line="240" w:lineRule="auto"/>
        <w:jc w:val="both"/>
        <w:rPr>
          <w:rFonts w:asciiTheme="minorBidi" w:eastAsia="Calibri" w:hAnsiTheme="minorBidi"/>
          <w:sz w:val="24"/>
          <w:szCs w:val="24"/>
        </w:rPr>
      </w:pPr>
    </w:p>
    <w:sectPr w:rsidR="00BF67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7697B" w14:textId="77777777" w:rsidR="00E33B3C" w:rsidRDefault="00E33B3C" w:rsidP="001068C9">
      <w:pPr>
        <w:spacing w:after="0" w:line="240" w:lineRule="auto"/>
      </w:pPr>
      <w:r>
        <w:separator/>
      </w:r>
    </w:p>
  </w:endnote>
  <w:endnote w:type="continuationSeparator" w:id="0">
    <w:p w14:paraId="4C3883DD" w14:textId="77777777" w:rsidR="00E33B3C" w:rsidRDefault="00E33B3C" w:rsidP="0010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438562"/>
      <w:docPartObj>
        <w:docPartGallery w:val="Page Numbers (Bottom of Page)"/>
        <w:docPartUnique/>
      </w:docPartObj>
    </w:sdtPr>
    <w:sdtEndPr>
      <w:rPr>
        <w:noProof/>
      </w:rPr>
    </w:sdtEndPr>
    <w:sdtContent>
      <w:p w14:paraId="273B012E" w14:textId="7679BC9B" w:rsidR="00CE5254" w:rsidRDefault="00CE5254">
        <w:pPr>
          <w:pStyle w:val="a8"/>
          <w:jc w:val="center"/>
        </w:pPr>
        <w:r>
          <w:fldChar w:fldCharType="begin"/>
        </w:r>
        <w:r>
          <w:instrText xml:space="preserve"> PAGE   \* MERGEFORMAT </w:instrText>
        </w:r>
        <w:r>
          <w:fldChar w:fldCharType="separate"/>
        </w:r>
        <w:r w:rsidR="00B050CA">
          <w:rPr>
            <w:noProof/>
          </w:rPr>
          <w:t>3</w:t>
        </w:r>
        <w:r>
          <w:rPr>
            <w:noProof/>
          </w:rPr>
          <w:fldChar w:fldCharType="end"/>
        </w:r>
      </w:p>
    </w:sdtContent>
  </w:sdt>
  <w:p w14:paraId="41DFCAC0" w14:textId="77777777" w:rsidR="00E651DF" w:rsidRDefault="00E651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D23A0" w14:textId="77777777" w:rsidR="00E33B3C" w:rsidRDefault="00E33B3C" w:rsidP="001068C9">
      <w:pPr>
        <w:spacing w:after="0" w:line="240" w:lineRule="auto"/>
      </w:pPr>
      <w:r>
        <w:separator/>
      </w:r>
    </w:p>
  </w:footnote>
  <w:footnote w:type="continuationSeparator" w:id="0">
    <w:p w14:paraId="75CADF6F" w14:textId="77777777" w:rsidR="00E33B3C" w:rsidRDefault="00E33B3C" w:rsidP="001068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976C9"/>
    <w:multiLevelType w:val="multilevel"/>
    <w:tmpl w:val="AB3A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4D6F46"/>
    <w:multiLevelType w:val="hybridMultilevel"/>
    <w:tmpl w:val="C89201AC"/>
    <w:lvl w:ilvl="0" w:tplc="570CCAC0">
      <w:start w:val="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5630CA"/>
    <w:multiLevelType w:val="multilevel"/>
    <w:tmpl w:val="BF10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7C71EE"/>
    <w:multiLevelType w:val="hybridMultilevel"/>
    <w:tmpl w:val="FA5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M1MTY1sDQxNjE2NrdU0lEKTi0uzszPAykwMq8FAJqdHC8tAAAA"/>
  </w:docVars>
  <w:rsids>
    <w:rsidRoot w:val="003232DC"/>
    <w:rsid w:val="0000061E"/>
    <w:rsid w:val="00000F4A"/>
    <w:rsid w:val="00004EBA"/>
    <w:rsid w:val="000052BF"/>
    <w:rsid w:val="000060B5"/>
    <w:rsid w:val="00006128"/>
    <w:rsid w:val="00014A6C"/>
    <w:rsid w:val="00021723"/>
    <w:rsid w:val="00025F6D"/>
    <w:rsid w:val="00026916"/>
    <w:rsid w:val="00032503"/>
    <w:rsid w:val="00042983"/>
    <w:rsid w:val="00042C65"/>
    <w:rsid w:val="00050827"/>
    <w:rsid w:val="000603BE"/>
    <w:rsid w:val="00070C06"/>
    <w:rsid w:val="00073426"/>
    <w:rsid w:val="00085F2D"/>
    <w:rsid w:val="00092CE7"/>
    <w:rsid w:val="00094265"/>
    <w:rsid w:val="000A5B69"/>
    <w:rsid w:val="000A6B74"/>
    <w:rsid w:val="000C053F"/>
    <w:rsid w:val="000C06DD"/>
    <w:rsid w:val="000C316B"/>
    <w:rsid w:val="000C7C25"/>
    <w:rsid w:val="000D2851"/>
    <w:rsid w:val="000D4E84"/>
    <w:rsid w:val="000D6016"/>
    <w:rsid w:val="000D6507"/>
    <w:rsid w:val="000E142D"/>
    <w:rsid w:val="000F08FF"/>
    <w:rsid w:val="000F117A"/>
    <w:rsid w:val="000F4DDE"/>
    <w:rsid w:val="0010218E"/>
    <w:rsid w:val="00102BE4"/>
    <w:rsid w:val="001068C9"/>
    <w:rsid w:val="00107F57"/>
    <w:rsid w:val="00111437"/>
    <w:rsid w:val="00112ABC"/>
    <w:rsid w:val="0011344C"/>
    <w:rsid w:val="00120C09"/>
    <w:rsid w:val="001216D3"/>
    <w:rsid w:val="00125574"/>
    <w:rsid w:val="0012778B"/>
    <w:rsid w:val="00127F9F"/>
    <w:rsid w:val="00132896"/>
    <w:rsid w:val="001373A9"/>
    <w:rsid w:val="00137845"/>
    <w:rsid w:val="00137E23"/>
    <w:rsid w:val="001461EF"/>
    <w:rsid w:val="00150605"/>
    <w:rsid w:val="00164A49"/>
    <w:rsid w:val="0018000A"/>
    <w:rsid w:val="00192C69"/>
    <w:rsid w:val="00196F99"/>
    <w:rsid w:val="001A76DD"/>
    <w:rsid w:val="001B701A"/>
    <w:rsid w:val="001B7400"/>
    <w:rsid w:val="001C0B0D"/>
    <w:rsid w:val="001C1EC8"/>
    <w:rsid w:val="001C2787"/>
    <w:rsid w:val="001C27B3"/>
    <w:rsid w:val="001E5BE8"/>
    <w:rsid w:val="001E5F5F"/>
    <w:rsid w:val="001E78E0"/>
    <w:rsid w:val="001E7BE1"/>
    <w:rsid w:val="001F683D"/>
    <w:rsid w:val="002030B6"/>
    <w:rsid w:val="0020339A"/>
    <w:rsid w:val="00206D9C"/>
    <w:rsid w:val="0020753A"/>
    <w:rsid w:val="0021256F"/>
    <w:rsid w:val="00213DF4"/>
    <w:rsid w:val="00221776"/>
    <w:rsid w:val="00230207"/>
    <w:rsid w:val="00233999"/>
    <w:rsid w:val="00234DA7"/>
    <w:rsid w:val="00236DA8"/>
    <w:rsid w:val="00240CB5"/>
    <w:rsid w:val="00251371"/>
    <w:rsid w:val="00252C6D"/>
    <w:rsid w:val="00253767"/>
    <w:rsid w:val="002611FD"/>
    <w:rsid w:val="00267048"/>
    <w:rsid w:val="00273E73"/>
    <w:rsid w:val="002811DE"/>
    <w:rsid w:val="00281775"/>
    <w:rsid w:val="0028549E"/>
    <w:rsid w:val="00285D21"/>
    <w:rsid w:val="0029149E"/>
    <w:rsid w:val="002967A9"/>
    <w:rsid w:val="002A2174"/>
    <w:rsid w:val="002A75E1"/>
    <w:rsid w:val="002B0B89"/>
    <w:rsid w:val="002B6579"/>
    <w:rsid w:val="002C13AB"/>
    <w:rsid w:val="002C3E11"/>
    <w:rsid w:val="002C6331"/>
    <w:rsid w:val="002C6F9B"/>
    <w:rsid w:val="002D1211"/>
    <w:rsid w:val="002E5542"/>
    <w:rsid w:val="002E57F3"/>
    <w:rsid w:val="002F3A21"/>
    <w:rsid w:val="002F5EE6"/>
    <w:rsid w:val="002F677C"/>
    <w:rsid w:val="0030199F"/>
    <w:rsid w:val="003030B4"/>
    <w:rsid w:val="003106DA"/>
    <w:rsid w:val="00311CB5"/>
    <w:rsid w:val="00320D4C"/>
    <w:rsid w:val="003232DC"/>
    <w:rsid w:val="00330431"/>
    <w:rsid w:val="00332A6C"/>
    <w:rsid w:val="00332F7D"/>
    <w:rsid w:val="003342CF"/>
    <w:rsid w:val="003374A8"/>
    <w:rsid w:val="00361358"/>
    <w:rsid w:val="00374E5B"/>
    <w:rsid w:val="0038481A"/>
    <w:rsid w:val="00392BB6"/>
    <w:rsid w:val="00393031"/>
    <w:rsid w:val="00396C10"/>
    <w:rsid w:val="003A03EC"/>
    <w:rsid w:val="003A08DC"/>
    <w:rsid w:val="003A665E"/>
    <w:rsid w:val="003B4022"/>
    <w:rsid w:val="003C2415"/>
    <w:rsid w:val="003C3293"/>
    <w:rsid w:val="003C6810"/>
    <w:rsid w:val="003D3D75"/>
    <w:rsid w:val="003D48E1"/>
    <w:rsid w:val="003E3FE7"/>
    <w:rsid w:val="003E66EF"/>
    <w:rsid w:val="003E7365"/>
    <w:rsid w:val="003E78C4"/>
    <w:rsid w:val="00403AAE"/>
    <w:rsid w:val="004210BB"/>
    <w:rsid w:val="00422E59"/>
    <w:rsid w:val="00423446"/>
    <w:rsid w:val="004239EC"/>
    <w:rsid w:val="00430473"/>
    <w:rsid w:val="00430763"/>
    <w:rsid w:val="004339B2"/>
    <w:rsid w:val="004371F8"/>
    <w:rsid w:val="004374C0"/>
    <w:rsid w:val="004406C8"/>
    <w:rsid w:val="00450DAC"/>
    <w:rsid w:val="00451D96"/>
    <w:rsid w:val="00472CB6"/>
    <w:rsid w:val="00472F30"/>
    <w:rsid w:val="0047329A"/>
    <w:rsid w:val="00491FDC"/>
    <w:rsid w:val="0049581E"/>
    <w:rsid w:val="004B05C7"/>
    <w:rsid w:val="004D0990"/>
    <w:rsid w:val="004D7DA4"/>
    <w:rsid w:val="004E01E2"/>
    <w:rsid w:val="004F1CF4"/>
    <w:rsid w:val="004F783E"/>
    <w:rsid w:val="004F7FA8"/>
    <w:rsid w:val="00504800"/>
    <w:rsid w:val="00504C16"/>
    <w:rsid w:val="00505894"/>
    <w:rsid w:val="00507096"/>
    <w:rsid w:val="005102E0"/>
    <w:rsid w:val="005169B7"/>
    <w:rsid w:val="005171B0"/>
    <w:rsid w:val="00520055"/>
    <w:rsid w:val="00523302"/>
    <w:rsid w:val="005240DF"/>
    <w:rsid w:val="00542DAA"/>
    <w:rsid w:val="00554226"/>
    <w:rsid w:val="0056108D"/>
    <w:rsid w:val="0056368A"/>
    <w:rsid w:val="00570F6C"/>
    <w:rsid w:val="00574B28"/>
    <w:rsid w:val="00575D5E"/>
    <w:rsid w:val="00590301"/>
    <w:rsid w:val="005967D6"/>
    <w:rsid w:val="005A3D49"/>
    <w:rsid w:val="005B14BF"/>
    <w:rsid w:val="005B451A"/>
    <w:rsid w:val="005B6FA7"/>
    <w:rsid w:val="005C1AC3"/>
    <w:rsid w:val="005C3B76"/>
    <w:rsid w:val="005C45B5"/>
    <w:rsid w:val="005C54DA"/>
    <w:rsid w:val="005D156D"/>
    <w:rsid w:val="005D2CC6"/>
    <w:rsid w:val="005D5ACA"/>
    <w:rsid w:val="005D7231"/>
    <w:rsid w:val="005F249A"/>
    <w:rsid w:val="006041C3"/>
    <w:rsid w:val="006041DD"/>
    <w:rsid w:val="00607E4E"/>
    <w:rsid w:val="00612667"/>
    <w:rsid w:val="0062437A"/>
    <w:rsid w:val="00625C8D"/>
    <w:rsid w:val="006300ED"/>
    <w:rsid w:val="00641E5C"/>
    <w:rsid w:val="00647C02"/>
    <w:rsid w:val="00664CA6"/>
    <w:rsid w:val="006866E4"/>
    <w:rsid w:val="0069054F"/>
    <w:rsid w:val="00691EA2"/>
    <w:rsid w:val="00691FD1"/>
    <w:rsid w:val="00694E5D"/>
    <w:rsid w:val="006A0629"/>
    <w:rsid w:val="006A6542"/>
    <w:rsid w:val="006C0C92"/>
    <w:rsid w:val="006C3EC0"/>
    <w:rsid w:val="006C4321"/>
    <w:rsid w:val="006C6366"/>
    <w:rsid w:val="006C6883"/>
    <w:rsid w:val="006E0748"/>
    <w:rsid w:val="006E43F0"/>
    <w:rsid w:val="006E608C"/>
    <w:rsid w:val="006F28BA"/>
    <w:rsid w:val="007002EB"/>
    <w:rsid w:val="0070396C"/>
    <w:rsid w:val="00703A12"/>
    <w:rsid w:val="007042A9"/>
    <w:rsid w:val="00706342"/>
    <w:rsid w:val="007078C9"/>
    <w:rsid w:val="00711B7B"/>
    <w:rsid w:val="007172CD"/>
    <w:rsid w:val="007210F4"/>
    <w:rsid w:val="0072136C"/>
    <w:rsid w:val="00723188"/>
    <w:rsid w:val="00727AD2"/>
    <w:rsid w:val="00731656"/>
    <w:rsid w:val="007336C2"/>
    <w:rsid w:val="00737CE7"/>
    <w:rsid w:val="0074706B"/>
    <w:rsid w:val="00747495"/>
    <w:rsid w:val="00752E1F"/>
    <w:rsid w:val="00754503"/>
    <w:rsid w:val="00755251"/>
    <w:rsid w:val="007562CC"/>
    <w:rsid w:val="00776B24"/>
    <w:rsid w:val="0078032A"/>
    <w:rsid w:val="007810CA"/>
    <w:rsid w:val="007818ED"/>
    <w:rsid w:val="00783B10"/>
    <w:rsid w:val="007955A9"/>
    <w:rsid w:val="007A03EF"/>
    <w:rsid w:val="007A22F9"/>
    <w:rsid w:val="007B0837"/>
    <w:rsid w:val="007B1867"/>
    <w:rsid w:val="007B3FB2"/>
    <w:rsid w:val="007B7428"/>
    <w:rsid w:val="007C2DD8"/>
    <w:rsid w:val="007C55A9"/>
    <w:rsid w:val="007C60C3"/>
    <w:rsid w:val="007D69AB"/>
    <w:rsid w:val="007E3950"/>
    <w:rsid w:val="007F03D9"/>
    <w:rsid w:val="007F13B4"/>
    <w:rsid w:val="007F5893"/>
    <w:rsid w:val="007F6EA9"/>
    <w:rsid w:val="008022B5"/>
    <w:rsid w:val="00811D0C"/>
    <w:rsid w:val="0081411F"/>
    <w:rsid w:val="00816994"/>
    <w:rsid w:val="008225CF"/>
    <w:rsid w:val="00826680"/>
    <w:rsid w:val="0083576A"/>
    <w:rsid w:val="00841447"/>
    <w:rsid w:val="00851D1F"/>
    <w:rsid w:val="00855BD2"/>
    <w:rsid w:val="00855C88"/>
    <w:rsid w:val="00857CE1"/>
    <w:rsid w:val="00861679"/>
    <w:rsid w:val="00876E65"/>
    <w:rsid w:val="00880074"/>
    <w:rsid w:val="00885275"/>
    <w:rsid w:val="00887FCF"/>
    <w:rsid w:val="00897DE6"/>
    <w:rsid w:val="008C2E91"/>
    <w:rsid w:val="008C470D"/>
    <w:rsid w:val="008C516D"/>
    <w:rsid w:val="008D5833"/>
    <w:rsid w:val="008E5706"/>
    <w:rsid w:val="008F0CEB"/>
    <w:rsid w:val="00910918"/>
    <w:rsid w:val="00913538"/>
    <w:rsid w:val="00932547"/>
    <w:rsid w:val="00942F0F"/>
    <w:rsid w:val="00943DC3"/>
    <w:rsid w:val="00944CB1"/>
    <w:rsid w:val="00947AC1"/>
    <w:rsid w:val="009516D5"/>
    <w:rsid w:val="00953EB6"/>
    <w:rsid w:val="009609E2"/>
    <w:rsid w:val="0096275F"/>
    <w:rsid w:val="00971B5B"/>
    <w:rsid w:val="00972A47"/>
    <w:rsid w:val="009739AF"/>
    <w:rsid w:val="0097439C"/>
    <w:rsid w:val="0099426B"/>
    <w:rsid w:val="00994A21"/>
    <w:rsid w:val="009B09F3"/>
    <w:rsid w:val="009B1FB1"/>
    <w:rsid w:val="009C23D7"/>
    <w:rsid w:val="009C7712"/>
    <w:rsid w:val="009E45C1"/>
    <w:rsid w:val="00A06CFC"/>
    <w:rsid w:val="00A11D2F"/>
    <w:rsid w:val="00A1582F"/>
    <w:rsid w:val="00A17149"/>
    <w:rsid w:val="00A2371C"/>
    <w:rsid w:val="00A26CA0"/>
    <w:rsid w:val="00A36AB5"/>
    <w:rsid w:val="00A41F26"/>
    <w:rsid w:val="00A43D15"/>
    <w:rsid w:val="00A479DD"/>
    <w:rsid w:val="00A50DCD"/>
    <w:rsid w:val="00A5103D"/>
    <w:rsid w:val="00A51DEA"/>
    <w:rsid w:val="00A53F30"/>
    <w:rsid w:val="00A6020C"/>
    <w:rsid w:val="00A6035E"/>
    <w:rsid w:val="00A71EA0"/>
    <w:rsid w:val="00A72D39"/>
    <w:rsid w:val="00A936B3"/>
    <w:rsid w:val="00A96419"/>
    <w:rsid w:val="00AA0FE9"/>
    <w:rsid w:val="00AA310A"/>
    <w:rsid w:val="00AA41D8"/>
    <w:rsid w:val="00AA6D13"/>
    <w:rsid w:val="00AB0231"/>
    <w:rsid w:val="00AC0E12"/>
    <w:rsid w:val="00AC396E"/>
    <w:rsid w:val="00AC668E"/>
    <w:rsid w:val="00AC6FA1"/>
    <w:rsid w:val="00AD1CB1"/>
    <w:rsid w:val="00AD28CA"/>
    <w:rsid w:val="00AD78B7"/>
    <w:rsid w:val="00AF13AE"/>
    <w:rsid w:val="00AF1FA0"/>
    <w:rsid w:val="00AF24BA"/>
    <w:rsid w:val="00B050CA"/>
    <w:rsid w:val="00B12EB3"/>
    <w:rsid w:val="00B16460"/>
    <w:rsid w:val="00B1686C"/>
    <w:rsid w:val="00B216A6"/>
    <w:rsid w:val="00B3128C"/>
    <w:rsid w:val="00B35DDA"/>
    <w:rsid w:val="00B446D2"/>
    <w:rsid w:val="00B50CBF"/>
    <w:rsid w:val="00B552DB"/>
    <w:rsid w:val="00B55C22"/>
    <w:rsid w:val="00B56370"/>
    <w:rsid w:val="00B57D52"/>
    <w:rsid w:val="00B72A15"/>
    <w:rsid w:val="00B72BD7"/>
    <w:rsid w:val="00B814ED"/>
    <w:rsid w:val="00B87215"/>
    <w:rsid w:val="00B90CF0"/>
    <w:rsid w:val="00B938D4"/>
    <w:rsid w:val="00BA1DEA"/>
    <w:rsid w:val="00BA57B4"/>
    <w:rsid w:val="00BB0116"/>
    <w:rsid w:val="00BC347D"/>
    <w:rsid w:val="00BD1BE2"/>
    <w:rsid w:val="00BD765F"/>
    <w:rsid w:val="00BE42A5"/>
    <w:rsid w:val="00BE7A1B"/>
    <w:rsid w:val="00BF0629"/>
    <w:rsid w:val="00BF226A"/>
    <w:rsid w:val="00BF30C6"/>
    <w:rsid w:val="00BF4711"/>
    <w:rsid w:val="00BF5D8E"/>
    <w:rsid w:val="00BF608D"/>
    <w:rsid w:val="00BF674E"/>
    <w:rsid w:val="00C03590"/>
    <w:rsid w:val="00C064BC"/>
    <w:rsid w:val="00C14D98"/>
    <w:rsid w:val="00C17DDA"/>
    <w:rsid w:val="00C40758"/>
    <w:rsid w:val="00C41CC1"/>
    <w:rsid w:val="00C4482A"/>
    <w:rsid w:val="00C4518F"/>
    <w:rsid w:val="00C4666B"/>
    <w:rsid w:val="00C5421E"/>
    <w:rsid w:val="00C55008"/>
    <w:rsid w:val="00C6027B"/>
    <w:rsid w:val="00C614EA"/>
    <w:rsid w:val="00C70FCB"/>
    <w:rsid w:val="00C73E1B"/>
    <w:rsid w:val="00C74402"/>
    <w:rsid w:val="00C86440"/>
    <w:rsid w:val="00C92B50"/>
    <w:rsid w:val="00C969B3"/>
    <w:rsid w:val="00CB0456"/>
    <w:rsid w:val="00CB1532"/>
    <w:rsid w:val="00CB1D00"/>
    <w:rsid w:val="00CB497F"/>
    <w:rsid w:val="00CB6A75"/>
    <w:rsid w:val="00CB6ABD"/>
    <w:rsid w:val="00CC70F7"/>
    <w:rsid w:val="00CE5254"/>
    <w:rsid w:val="00CF38CC"/>
    <w:rsid w:val="00CF5498"/>
    <w:rsid w:val="00CF66CC"/>
    <w:rsid w:val="00D05A70"/>
    <w:rsid w:val="00D11BC8"/>
    <w:rsid w:val="00D14D73"/>
    <w:rsid w:val="00D1649B"/>
    <w:rsid w:val="00D37A01"/>
    <w:rsid w:val="00D37F94"/>
    <w:rsid w:val="00D4457C"/>
    <w:rsid w:val="00D45EDE"/>
    <w:rsid w:val="00D53749"/>
    <w:rsid w:val="00D608A3"/>
    <w:rsid w:val="00D625F1"/>
    <w:rsid w:val="00D645C5"/>
    <w:rsid w:val="00D65D63"/>
    <w:rsid w:val="00D73E5E"/>
    <w:rsid w:val="00D8015F"/>
    <w:rsid w:val="00D80E46"/>
    <w:rsid w:val="00D83BD0"/>
    <w:rsid w:val="00D90967"/>
    <w:rsid w:val="00D9119C"/>
    <w:rsid w:val="00D93C00"/>
    <w:rsid w:val="00D94490"/>
    <w:rsid w:val="00DE16E9"/>
    <w:rsid w:val="00DE7DAC"/>
    <w:rsid w:val="00DF1960"/>
    <w:rsid w:val="00DF1E0E"/>
    <w:rsid w:val="00E00645"/>
    <w:rsid w:val="00E21D27"/>
    <w:rsid w:val="00E253FA"/>
    <w:rsid w:val="00E30022"/>
    <w:rsid w:val="00E3095C"/>
    <w:rsid w:val="00E33B3C"/>
    <w:rsid w:val="00E50CB7"/>
    <w:rsid w:val="00E536DD"/>
    <w:rsid w:val="00E56B54"/>
    <w:rsid w:val="00E57B05"/>
    <w:rsid w:val="00E651DF"/>
    <w:rsid w:val="00E75FC5"/>
    <w:rsid w:val="00E761AE"/>
    <w:rsid w:val="00E97924"/>
    <w:rsid w:val="00EA7CB3"/>
    <w:rsid w:val="00EB2BDC"/>
    <w:rsid w:val="00EB5229"/>
    <w:rsid w:val="00ED6B68"/>
    <w:rsid w:val="00ED6F8E"/>
    <w:rsid w:val="00EF0155"/>
    <w:rsid w:val="00F03188"/>
    <w:rsid w:val="00F03602"/>
    <w:rsid w:val="00F044A7"/>
    <w:rsid w:val="00F054C2"/>
    <w:rsid w:val="00F07A00"/>
    <w:rsid w:val="00F12242"/>
    <w:rsid w:val="00F15B01"/>
    <w:rsid w:val="00F203FE"/>
    <w:rsid w:val="00F237C2"/>
    <w:rsid w:val="00F258C7"/>
    <w:rsid w:val="00F35EAA"/>
    <w:rsid w:val="00F37E87"/>
    <w:rsid w:val="00F545ED"/>
    <w:rsid w:val="00F555E3"/>
    <w:rsid w:val="00F55D4A"/>
    <w:rsid w:val="00F64D9E"/>
    <w:rsid w:val="00F723D3"/>
    <w:rsid w:val="00F74559"/>
    <w:rsid w:val="00F7582E"/>
    <w:rsid w:val="00F848BF"/>
    <w:rsid w:val="00F87080"/>
    <w:rsid w:val="00F93FB4"/>
    <w:rsid w:val="00F946F3"/>
    <w:rsid w:val="00F97989"/>
    <w:rsid w:val="00FA4E8D"/>
    <w:rsid w:val="00FA523B"/>
    <w:rsid w:val="00FB20C6"/>
    <w:rsid w:val="00FB7654"/>
    <w:rsid w:val="00FB7A9D"/>
    <w:rsid w:val="00FC12CF"/>
    <w:rsid w:val="00FC21D9"/>
    <w:rsid w:val="00FC3267"/>
    <w:rsid w:val="00FC4810"/>
    <w:rsid w:val="00FC5225"/>
    <w:rsid w:val="00FC78E3"/>
    <w:rsid w:val="00FD68AC"/>
    <w:rsid w:val="00FE1DBA"/>
    <w:rsid w:val="00FE3FAA"/>
    <w:rsid w:val="00FE4CBA"/>
    <w:rsid w:val="00FF1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CD2C"/>
  <w15:chartTrackingRefBased/>
  <w15:docId w15:val="{2905EDD2-0D97-4445-98B7-7A436377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8000A"/>
    <w:rPr>
      <w:color w:val="0563C1" w:themeColor="hyperlink"/>
      <w:u w:val="single"/>
    </w:rPr>
  </w:style>
  <w:style w:type="paragraph" w:styleId="a3">
    <w:name w:val="footnote text"/>
    <w:basedOn w:val="a"/>
    <w:link w:val="a4"/>
    <w:uiPriority w:val="99"/>
    <w:semiHidden/>
    <w:unhideWhenUsed/>
    <w:rsid w:val="001068C9"/>
    <w:pPr>
      <w:spacing w:after="0" w:line="240" w:lineRule="auto"/>
    </w:pPr>
    <w:rPr>
      <w:sz w:val="20"/>
      <w:szCs w:val="20"/>
    </w:rPr>
  </w:style>
  <w:style w:type="character" w:customStyle="1" w:styleId="a4">
    <w:name w:val="טקסט הערת שוליים תו"/>
    <w:basedOn w:val="a0"/>
    <w:link w:val="a3"/>
    <w:uiPriority w:val="99"/>
    <w:semiHidden/>
    <w:rsid w:val="001068C9"/>
    <w:rPr>
      <w:sz w:val="20"/>
      <w:szCs w:val="20"/>
    </w:rPr>
  </w:style>
  <w:style w:type="character" w:styleId="a5">
    <w:name w:val="footnote reference"/>
    <w:basedOn w:val="a0"/>
    <w:uiPriority w:val="99"/>
    <w:semiHidden/>
    <w:unhideWhenUsed/>
    <w:rsid w:val="001068C9"/>
    <w:rPr>
      <w:vertAlign w:val="superscript"/>
    </w:rPr>
  </w:style>
  <w:style w:type="character" w:customStyle="1" w:styleId="UnresolvedMention1">
    <w:name w:val="Unresolved Mention1"/>
    <w:basedOn w:val="a0"/>
    <w:uiPriority w:val="99"/>
    <w:semiHidden/>
    <w:unhideWhenUsed/>
    <w:rsid w:val="00F07A00"/>
    <w:rPr>
      <w:color w:val="605E5C"/>
      <w:shd w:val="clear" w:color="auto" w:fill="E1DFDD"/>
    </w:rPr>
  </w:style>
  <w:style w:type="paragraph" w:styleId="a6">
    <w:name w:val="header"/>
    <w:basedOn w:val="a"/>
    <w:link w:val="a7"/>
    <w:uiPriority w:val="99"/>
    <w:unhideWhenUsed/>
    <w:rsid w:val="00150605"/>
    <w:pPr>
      <w:tabs>
        <w:tab w:val="center" w:pos="4680"/>
        <w:tab w:val="right" w:pos="9360"/>
      </w:tabs>
      <w:spacing w:after="0" w:line="240" w:lineRule="auto"/>
    </w:pPr>
  </w:style>
  <w:style w:type="character" w:customStyle="1" w:styleId="a7">
    <w:name w:val="כותרת עליונה תו"/>
    <w:basedOn w:val="a0"/>
    <w:link w:val="a6"/>
    <w:uiPriority w:val="99"/>
    <w:rsid w:val="00150605"/>
  </w:style>
  <w:style w:type="paragraph" w:styleId="a8">
    <w:name w:val="footer"/>
    <w:basedOn w:val="a"/>
    <w:link w:val="a9"/>
    <w:uiPriority w:val="99"/>
    <w:unhideWhenUsed/>
    <w:rsid w:val="00150605"/>
    <w:pPr>
      <w:tabs>
        <w:tab w:val="center" w:pos="4680"/>
        <w:tab w:val="right" w:pos="9360"/>
      </w:tabs>
      <w:spacing w:after="0" w:line="240" w:lineRule="auto"/>
    </w:pPr>
  </w:style>
  <w:style w:type="character" w:customStyle="1" w:styleId="a9">
    <w:name w:val="כותרת תחתונה תו"/>
    <w:basedOn w:val="a0"/>
    <w:link w:val="a8"/>
    <w:uiPriority w:val="99"/>
    <w:rsid w:val="00150605"/>
  </w:style>
  <w:style w:type="character" w:styleId="aa">
    <w:name w:val="annotation reference"/>
    <w:basedOn w:val="a0"/>
    <w:uiPriority w:val="99"/>
    <w:semiHidden/>
    <w:unhideWhenUsed/>
    <w:rsid w:val="005240DF"/>
    <w:rPr>
      <w:sz w:val="16"/>
      <w:szCs w:val="16"/>
    </w:rPr>
  </w:style>
  <w:style w:type="paragraph" w:styleId="ab">
    <w:name w:val="annotation text"/>
    <w:basedOn w:val="a"/>
    <w:link w:val="ac"/>
    <w:uiPriority w:val="99"/>
    <w:semiHidden/>
    <w:unhideWhenUsed/>
    <w:rsid w:val="005240DF"/>
    <w:pPr>
      <w:spacing w:line="240" w:lineRule="auto"/>
    </w:pPr>
    <w:rPr>
      <w:sz w:val="20"/>
      <w:szCs w:val="20"/>
    </w:rPr>
  </w:style>
  <w:style w:type="character" w:customStyle="1" w:styleId="ac">
    <w:name w:val="טקסט הערה תו"/>
    <w:basedOn w:val="a0"/>
    <w:link w:val="ab"/>
    <w:uiPriority w:val="99"/>
    <w:semiHidden/>
    <w:rsid w:val="005240DF"/>
    <w:rPr>
      <w:sz w:val="20"/>
      <w:szCs w:val="20"/>
    </w:rPr>
  </w:style>
  <w:style w:type="paragraph" w:styleId="ad">
    <w:name w:val="annotation subject"/>
    <w:basedOn w:val="ab"/>
    <w:next w:val="ab"/>
    <w:link w:val="ae"/>
    <w:uiPriority w:val="99"/>
    <w:semiHidden/>
    <w:unhideWhenUsed/>
    <w:rsid w:val="005240DF"/>
    <w:rPr>
      <w:b/>
      <w:bCs/>
    </w:rPr>
  </w:style>
  <w:style w:type="character" w:customStyle="1" w:styleId="ae">
    <w:name w:val="נושא הערה תו"/>
    <w:basedOn w:val="ac"/>
    <w:link w:val="ad"/>
    <w:uiPriority w:val="99"/>
    <w:semiHidden/>
    <w:rsid w:val="005240DF"/>
    <w:rPr>
      <w:b/>
      <w:bCs/>
      <w:sz w:val="20"/>
      <w:szCs w:val="20"/>
    </w:rPr>
  </w:style>
  <w:style w:type="paragraph" w:styleId="af">
    <w:name w:val="Revision"/>
    <w:hidden/>
    <w:uiPriority w:val="99"/>
    <w:semiHidden/>
    <w:rsid w:val="005240DF"/>
    <w:pPr>
      <w:spacing w:after="0" w:line="240" w:lineRule="auto"/>
    </w:pPr>
  </w:style>
  <w:style w:type="paragraph" w:styleId="af0">
    <w:name w:val="Balloon Text"/>
    <w:basedOn w:val="a"/>
    <w:link w:val="af1"/>
    <w:uiPriority w:val="99"/>
    <w:semiHidden/>
    <w:unhideWhenUsed/>
    <w:rsid w:val="005240DF"/>
    <w:pPr>
      <w:spacing w:after="0" w:line="240" w:lineRule="auto"/>
    </w:pPr>
    <w:rPr>
      <w:rFonts w:ascii="Segoe UI" w:hAnsi="Segoe UI" w:cs="Segoe UI"/>
      <w:sz w:val="18"/>
      <w:szCs w:val="18"/>
    </w:rPr>
  </w:style>
  <w:style w:type="character" w:customStyle="1" w:styleId="af1">
    <w:name w:val="טקסט בלונים תו"/>
    <w:basedOn w:val="a0"/>
    <w:link w:val="af0"/>
    <w:uiPriority w:val="99"/>
    <w:semiHidden/>
    <w:rsid w:val="005240DF"/>
    <w:rPr>
      <w:rFonts w:ascii="Segoe UI" w:hAnsi="Segoe UI" w:cs="Segoe UI"/>
      <w:sz w:val="18"/>
      <w:szCs w:val="18"/>
    </w:rPr>
  </w:style>
  <w:style w:type="character" w:customStyle="1" w:styleId="UnresolvedMention2">
    <w:name w:val="Unresolved Mention2"/>
    <w:basedOn w:val="a0"/>
    <w:uiPriority w:val="99"/>
    <w:semiHidden/>
    <w:unhideWhenUsed/>
    <w:rsid w:val="006866E4"/>
    <w:rPr>
      <w:color w:val="605E5C"/>
      <w:shd w:val="clear" w:color="auto" w:fill="E1DFDD"/>
    </w:rPr>
  </w:style>
  <w:style w:type="paragraph" w:styleId="af2">
    <w:name w:val="List Paragraph"/>
    <w:basedOn w:val="a"/>
    <w:uiPriority w:val="34"/>
    <w:qFormat/>
    <w:rsid w:val="003030B4"/>
    <w:pPr>
      <w:ind w:left="720"/>
      <w:contextualSpacing/>
    </w:pPr>
  </w:style>
  <w:style w:type="paragraph" w:styleId="NormalWeb">
    <w:name w:val="Normal (Web)"/>
    <w:basedOn w:val="a"/>
    <w:uiPriority w:val="99"/>
    <w:semiHidden/>
    <w:unhideWhenUsed/>
    <w:rsid w:val="007F5893"/>
    <w:rPr>
      <w:rFonts w:ascii="Times New Roman" w:hAnsi="Times New Roman" w:cs="Times New Roman"/>
      <w:sz w:val="24"/>
      <w:szCs w:val="24"/>
    </w:rPr>
  </w:style>
  <w:style w:type="character" w:customStyle="1" w:styleId="UnresolvedMention3">
    <w:name w:val="Unresolved Mention3"/>
    <w:basedOn w:val="a0"/>
    <w:uiPriority w:val="99"/>
    <w:semiHidden/>
    <w:unhideWhenUsed/>
    <w:rsid w:val="007F5893"/>
    <w:rPr>
      <w:color w:val="605E5C"/>
      <w:shd w:val="clear" w:color="auto" w:fill="E1DFDD"/>
    </w:rPr>
  </w:style>
  <w:style w:type="character" w:customStyle="1" w:styleId="UnresolvedMention4">
    <w:name w:val="Unresolved Mention4"/>
    <w:basedOn w:val="a0"/>
    <w:uiPriority w:val="99"/>
    <w:semiHidden/>
    <w:unhideWhenUsed/>
    <w:rsid w:val="000D6507"/>
    <w:rPr>
      <w:color w:val="605E5C"/>
      <w:shd w:val="clear" w:color="auto" w:fill="E1DFDD"/>
    </w:rPr>
  </w:style>
  <w:style w:type="character" w:styleId="FollowedHyperlink">
    <w:name w:val="FollowedHyperlink"/>
    <w:basedOn w:val="a0"/>
    <w:uiPriority w:val="99"/>
    <w:semiHidden/>
    <w:unhideWhenUsed/>
    <w:rsid w:val="00F203FE"/>
    <w:rPr>
      <w:color w:val="954F72" w:themeColor="followedHyperlink"/>
      <w:u w:val="single"/>
    </w:rPr>
  </w:style>
  <w:style w:type="paragraph" w:styleId="af3">
    <w:name w:val="No Spacing"/>
    <w:uiPriority w:val="1"/>
    <w:qFormat/>
    <w:rsid w:val="00000F4A"/>
    <w:pPr>
      <w:spacing w:after="0" w:line="240" w:lineRule="auto"/>
    </w:pPr>
  </w:style>
  <w:style w:type="character" w:customStyle="1" w:styleId="UnresolvedMention">
    <w:name w:val="Unresolved Mention"/>
    <w:basedOn w:val="a0"/>
    <w:uiPriority w:val="99"/>
    <w:semiHidden/>
    <w:unhideWhenUsed/>
    <w:rsid w:val="00E97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7538">
      <w:bodyDiv w:val="1"/>
      <w:marLeft w:val="0"/>
      <w:marRight w:val="0"/>
      <w:marTop w:val="0"/>
      <w:marBottom w:val="0"/>
      <w:divBdr>
        <w:top w:val="none" w:sz="0" w:space="0" w:color="auto"/>
        <w:left w:val="none" w:sz="0" w:space="0" w:color="auto"/>
        <w:bottom w:val="none" w:sz="0" w:space="0" w:color="auto"/>
        <w:right w:val="none" w:sz="0" w:space="0" w:color="auto"/>
      </w:divBdr>
    </w:div>
    <w:div w:id="177887243">
      <w:bodyDiv w:val="1"/>
      <w:marLeft w:val="0"/>
      <w:marRight w:val="0"/>
      <w:marTop w:val="0"/>
      <w:marBottom w:val="0"/>
      <w:divBdr>
        <w:top w:val="none" w:sz="0" w:space="0" w:color="auto"/>
        <w:left w:val="none" w:sz="0" w:space="0" w:color="auto"/>
        <w:bottom w:val="none" w:sz="0" w:space="0" w:color="auto"/>
        <w:right w:val="none" w:sz="0" w:space="0" w:color="auto"/>
      </w:divBdr>
    </w:div>
    <w:div w:id="390661777">
      <w:bodyDiv w:val="1"/>
      <w:marLeft w:val="0"/>
      <w:marRight w:val="0"/>
      <w:marTop w:val="0"/>
      <w:marBottom w:val="0"/>
      <w:divBdr>
        <w:top w:val="none" w:sz="0" w:space="0" w:color="auto"/>
        <w:left w:val="none" w:sz="0" w:space="0" w:color="auto"/>
        <w:bottom w:val="none" w:sz="0" w:space="0" w:color="auto"/>
        <w:right w:val="none" w:sz="0" w:space="0" w:color="auto"/>
      </w:divBdr>
    </w:div>
    <w:div w:id="667828375">
      <w:bodyDiv w:val="1"/>
      <w:marLeft w:val="0"/>
      <w:marRight w:val="0"/>
      <w:marTop w:val="0"/>
      <w:marBottom w:val="0"/>
      <w:divBdr>
        <w:top w:val="none" w:sz="0" w:space="0" w:color="auto"/>
        <w:left w:val="none" w:sz="0" w:space="0" w:color="auto"/>
        <w:bottom w:val="none" w:sz="0" w:space="0" w:color="auto"/>
        <w:right w:val="none" w:sz="0" w:space="0" w:color="auto"/>
      </w:divBdr>
    </w:div>
    <w:div w:id="756287139">
      <w:bodyDiv w:val="1"/>
      <w:marLeft w:val="0"/>
      <w:marRight w:val="0"/>
      <w:marTop w:val="0"/>
      <w:marBottom w:val="0"/>
      <w:divBdr>
        <w:top w:val="none" w:sz="0" w:space="0" w:color="auto"/>
        <w:left w:val="none" w:sz="0" w:space="0" w:color="auto"/>
        <w:bottom w:val="none" w:sz="0" w:space="0" w:color="auto"/>
        <w:right w:val="none" w:sz="0" w:space="0" w:color="auto"/>
      </w:divBdr>
    </w:div>
    <w:div w:id="936181984">
      <w:bodyDiv w:val="1"/>
      <w:marLeft w:val="0"/>
      <w:marRight w:val="0"/>
      <w:marTop w:val="0"/>
      <w:marBottom w:val="0"/>
      <w:divBdr>
        <w:top w:val="none" w:sz="0" w:space="0" w:color="auto"/>
        <w:left w:val="none" w:sz="0" w:space="0" w:color="auto"/>
        <w:bottom w:val="none" w:sz="0" w:space="0" w:color="auto"/>
        <w:right w:val="none" w:sz="0" w:space="0" w:color="auto"/>
      </w:divBdr>
    </w:div>
    <w:div w:id="949435484">
      <w:bodyDiv w:val="1"/>
      <w:marLeft w:val="0"/>
      <w:marRight w:val="0"/>
      <w:marTop w:val="0"/>
      <w:marBottom w:val="0"/>
      <w:divBdr>
        <w:top w:val="none" w:sz="0" w:space="0" w:color="auto"/>
        <w:left w:val="none" w:sz="0" w:space="0" w:color="auto"/>
        <w:bottom w:val="none" w:sz="0" w:space="0" w:color="auto"/>
        <w:right w:val="none" w:sz="0" w:space="0" w:color="auto"/>
      </w:divBdr>
      <w:divsChild>
        <w:div w:id="881525576">
          <w:marLeft w:val="600"/>
          <w:marRight w:val="0"/>
          <w:marTop w:val="0"/>
          <w:marBottom w:val="0"/>
          <w:divBdr>
            <w:top w:val="none" w:sz="0" w:space="0" w:color="auto"/>
            <w:left w:val="none" w:sz="0" w:space="0" w:color="auto"/>
            <w:bottom w:val="none" w:sz="0" w:space="0" w:color="auto"/>
            <w:right w:val="none" w:sz="0" w:space="0" w:color="auto"/>
          </w:divBdr>
        </w:div>
        <w:div w:id="1483693572">
          <w:marLeft w:val="600"/>
          <w:marRight w:val="0"/>
          <w:marTop w:val="0"/>
          <w:marBottom w:val="0"/>
          <w:divBdr>
            <w:top w:val="none" w:sz="0" w:space="0" w:color="auto"/>
            <w:left w:val="none" w:sz="0" w:space="0" w:color="auto"/>
            <w:bottom w:val="none" w:sz="0" w:space="0" w:color="auto"/>
            <w:right w:val="none" w:sz="0" w:space="0" w:color="auto"/>
          </w:divBdr>
        </w:div>
        <w:div w:id="1778913236">
          <w:marLeft w:val="600"/>
          <w:marRight w:val="0"/>
          <w:marTop w:val="0"/>
          <w:marBottom w:val="0"/>
          <w:divBdr>
            <w:top w:val="none" w:sz="0" w:space="0" w:color="auto"/>
            <w:left w:val="none" w:sz="0" w:space="0" w:color="auto"/>
            <w:bottom w:val="none" w:sz="0" w:space="0" w:color="auto"/>
            <w:right w:val="none" w:sz="0" w:space="0" w:color="auto"/>
          </w:divBdr>
        </w:div>
        <w:div w:id="1888031813">
          <w:marLeft w:val="600"/>
          <w:marRight w:val="0"/>
          <w:marTop w:val="0"/>
          <w:marBottom w:val="0"/>
          <w:divBdr>
            <w:top w:val="none" w:sz="0" w:space="0" w:color="auto"/>
            <w:left w:val="none" w:sz="0" w:space="0" w:color="auto"/>
            <w:bottom w:val="none" w:sz="0" w:space="0" w:color="auto"/>
            <w:right w:val="none" w:sz="0" w:space="0" w:color="auto"/>
          </w:divBdr>
        </w:div>
      </w:divsChild>
    </w:div>
    <w:div w:id="1140154874">
      <w:bodyDiv w:val="1"/>
      <w:marLeft w:val="0"/>
      <w:marRight w:val="0"/>
      <w:marTop w:val="0"/>
      <w:marBottom w:val="0"/>
      <w:divBdr>
        <w:top w:val="none" w:sz="0" w:space="0" w:color="auto"/>
        <w:left w:val="none" w:sz="0" w:space="0" w:color="auto"/>
        <w:bottom w:val="none" w:sz="0" w:space="0" w:color="auto"/>
        <w:right w:val="none" w:sz="0" w:space="0" w:color="auto"/>
      </w:divBdr>
      <w:divsChild>
        <w:div w:id="12388577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176463047">
      <w:bodyDiv w:val="1"/>
      <w:marLeft w:val="0"/>
      <w:marRight w:val="0"/>
      <w:marTop w:val="0"/>
      <w:marBottom w:val="0"/>
      <w:divBdr>
        <w:top w:val="none" w:sz="0" w:space="0" w:color="auto"/>
        <w:left w:val="none" w:sz="0" w:space="0" w:color="auto"/>
        <w:bottom w:val="none" w:sz="0" w:space="0" w:color="auto"/>
        <w:right w:val="none" w:sz="0" w:space="0" w:color="auto"/>
      </w:divBdr>
    </w:div>
    <w:div w:id="1267234109">
      <w:bodyDiv w:val="1"/>
      <w:marLeft w:val="0"/>
      <w:marRight w:val="0"/>
      <w:marTop w:val="0"/>
      <w:marBottom w:val="0"/>
      <w:divBdr>
        <w:top w:val="none" w:sz="0" w:space="0" w:color="auto"/>
        <w:left w:val="none" w:sz="0" w:space="0" w:color="auto"/>
        <w:bottom w:val="none" w:sz="0" w:space="0" w:color="auto"/>
        <w:right w:val="none" w:sz="0" w:space="0" w:color="auto"/>
      </w:divBdr>
      <w:divsChild>
        <w:div w:id="1184392961">
          <w:marLeft w:val="0"/>
          <w:marRight w:val="336"/>
          <w:marTop w:val="120"/>
          <w:marBottom w:val="312"/>
          <w:divBdr>
            <w:top w:val="none" w:sz="0" w:space="0" w:color="auto"/>
            <w:left w:val="none" w:sz="0" w:space="0" w:color="auto"/>
            <w:bottom w:val="none" w:sz="0" w:space="0" w:color="auto"/>
            <w:right w:val="none" w:sz="0" w:space="0" w:color="auto"/>
          </w:divBdr>
          <w:divsChild>
            <w:div w:id="869950242">
              <w:marLeft w:val="0"/>
              <w:marRight w:val="0"/>
              <w:marTop w:val="0"/>
              <w:marBottom w:val="0"/>
              <w:divBdr>
                <w:top w:val="single" w:sz="6" w:space="2" w:color="C8CCD1"/>
                <w:left w:val="single" w:sz="6" w:space="2" w:color="C8CCD1"/>
                <w:bottom w:val="single" w:sz="6" w:space="2" w:color="C8CCD1"/>
                <w:right w:val="single" w:sz="6" w:space="2" w:color="C8CCD1"/>
              </w:divBdr>
              <w:divsChild>
                <w:div w:id="1869443595">
                  <w:marLeft w:val="0"/>
                  <w:marRight w:val="0"/>
                  <w:marTop w:val="0"/>
                  <w:marBottom w:val="0"/>
                  <w:divBdr>
                    <w:top w:val="single" w:sz="6" w:space="2" w:color="AAAAAA"/>
                    <w:left w:val="none" w:sz="0" w:space="0" w:color="auto"/>
                    <w:bottom w:val="none" w:sz="0" w:space="0" w:color="auto"/>
                    <w:right w:val="none" w:sz="0" w:space="0" w:color="auto"/>
                  </w:divBdr>
                </w:div>
              </w:divsChild>
            </w:div>
          </w:divsChild>
        </w:div>
        <w:div w:id="1796288930">
          <w:blockQuote w:val="1"/>
          <w:marLeft w:val="720"/>
          <w:marRight w:val="720"/>
          <w:marTop w:val="100"/>
          <w:marBottom w:val="100"/>
          <w:divBdr>
            <w:top w:val="none" w:sz="0" w:space="0" w:color="auto"/>
            <w:left w:val="none" w:sz="0" w:space="0" w:color="auto"/>
            <w:bottom w:val="none" w:sz="0" w:space="0" w:color="auto"/>
            <w:right w:val="single" w:sz="24" w:space="24" w:color="EAECF0"/>
          </w:divBdr>
          <w:divsChild>
            <w:div w:id="1199971162">
              <w:marLeft w:val="0"/>
              <w:marRight w:val="0"/>
              <w:marTop w:val="0"/>
              <w:marBottom w:val="0"/>
              <w:divBdr>
                <w:top w:val="none" w:sz="0" w:space="0" w:color="auto"/>
                <w:left w:val="none" w:sz="0" w:space="0" w:color="auto"/>
                <w:bottom w:val="none" w:sz="0" w:space="0" w:color="auto"/>
                <w:right w:val="none" w:sz="0" w:space="0" w:color="auto"/>
              </w:divBdr>
            </w:div>
          </w:divsChild>
        </w:div>
        <w:div w:id="2117479309">
          <w:marLeft w:val="0"/>
          <w:marRight w:val="336"/>
          <w:marTop w:val="120"/>
          <w:marBottom w:val="312"/>
          <w:divBdr>
            <w:top w:val="none" w:sz="0" w:space="0" w:color="auto"/>
            <w:left w:val="none" w:sz="0" w:space="0" w:color="auto"/>
            <w:bottom w:val="none" w:sz="0" w:space="0" w:color="auto"/>
            <w:right w:val="none" w:sz="0" w:space="0" w:color="auto"/>
          </w:divBdr>
          <w:divsChild>
            <w:div w:id="6801621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55301584">
      <w:bodyDiv w:val="1"/>
      <w:marLeft w:val="0"/>
      <w:marRight w:val="0"/>
      <w:marTop w:val="0"/>
      <w:marBottom w:val="0"/>
      <w:divBdr>
        <w:top w:val="none" w:sz="0" w:space="0" w:color="auto"/>
        <w:left w:val="none" w:sz="0" w:space="0" w:color="auto"/>
        <w:bottom w:val="none" w:sz="0" w:space="0" w:color="auto"/>
        <w:right w:val="none" w:sz="0" w:space="0" w:color="auto"/>
      </w:divBdr>
    </w:div>
    <w:div w:id="1645815480">
      <w:bodyDiv w:val="1"/>
      <w:marLeft w:val="0"/>
      <w:marRight w:val="0"/>
      <w:marTop w:val="0"/>
      <w:marBottom w:val="0"/>
      <w:divBdr>
        <w:top w:val="none" w:sz="0" w:space="0" w:color="auto"/>
        <w:left w:val="none" w:sz="0" w:space="0" w:color="auto"/>
        <w:bottom w:val="none" w:sz="0" w:space="0" w:color="auto"/>
        <w:right w:val="none" w:sz="0" w:space="0" w:color="auto"/>
      </w:divBdr>
      <w:divsChild>
        <w:div w:id="324672860">
          <w:marLeft w:val="600"/>
          <w:marRight w:val="0"/>
          <w:marTop w:val="0"/>
          <w:marBottom w:val="0"/>
          <w:divBdr>
            <w:top w:val="none" w:sz="0" w:space="0" w:color="auto"/>
            <w:left w:val="none" w:sz="0" w:space="0" w:color="auto"/>
            <w:bottom w:val="none" w:sz="0" w:space="0" w:color="auto"/>
            <w:right w:val="none" w:sz="0" w:space="0" w:color="auto"/>
          </w:divBdr>
        </w:div>
        <w:div w:id="549725384">
          <w:marLeft w:val="600"/>
          <w:marRight w:val="0"/>
          <w:marTop w:val="0"/>
          <w:marBottom w:val="0"/>
          <w:divBdr>
            <w:top w:val="none" w:sz="0" w:space="0" w:color="auto"/>
            <w:left w:val="none" w:sz="0" w:space="0" w:color="auto"/>
            <w:bottom w:val="none" w:sz="0" w:space="0" w:color="auto"/>
            <w:right w:val="none" w:sz="0" w:space="0" w:color="auto"/>
          </w:divBdr>
        </w:div>
        <w:div w:id="645166551">
          <w:marLeft w:val="600"/>
          <w:marRight w:val="0"/>
          <w:marTop w:val="0"/>
          <w:marBottom w:val="0"/>
          <w:divBdr>
            <w:top w:val="none" w:sz="0" w:space="0" w:color="auto"/>
            <w:left w:val="none" w:sz="0" w:space="0" w:color="auto"/>
            <w:bottom w:val="none" w:sz="0" w:space="0" w:color="auto"/>
            <w:right w:val="none" w:sz="0" w:space="0" w:color="auto"/>
          </w:divBdr>
        </w:div>
        <w:div w:id="881139847">
          <w:marLeft w:val="600"/>
          <w:marRight w:val="0"/>
          <w:marTop w:val="0"/>
          <w:marBottom w:val="0"/>
          <w:divBdr>
            <w:top w:val="none" w:sz="0" w:space="0" w:color="auto"/>
            <w:left w:val="none" w:sz="0" w:space="0" w:color="auto"/>
            <w:bottom w:val="none" w:sz="0" w:space="0" w:color="auto"/>
            <w:right w:val="none" w:sz="0" w:space="0" w:color="auto"/>
          </w:divBdr>
        </w:div>
        <w:div w:id="1498958814">
          <w:marLeft w:val="600"/>
          <w:marRight w:val="0"/>
          <w:marTop w:val="0"/>
          <w:marBottom w:val="0"/>
          <w:divBdr>
            <w:top w:val="none" w:sz="0" w:space="0" w:color="auto"/>
            <w:left w:val="none" w:sz="0" w:space="0" w:color="auto"/>
            <w:bottom w:val="none" w:sz="0" w:space="0" w:color="auto"/>
            <w:right w:val="none" w:sz="0" w:space="0" w:color="auto"/>
          </w:divBdr>
        </w:div>
        <w:div w:id="1640377091">
          <w:marLeft w:val="600"/>
          <w:marRight w:val="0"/>
          <w:marTop w:val="0"/>
          <w:marBottom w:val="0"/>
          <w:divBdr>
            <w:top w:val="none" w:sz="0" w:space="0" w:color="auto"/>
            <w:left w:val="none" w:sz="0" w:space="0" w:color="auto"/>
            <w:bottom w:val="none" w:sz="0" w:space="0" w:color="auto"/>
            <w:right w:val="none" w:sz="0" w:space="0" w:color="auto"/>
          </w:divBdr>
        </w:div>
        <w:div w:id="1676414779">
          <w:marLeft w:val="600"/>
          <w:marRight w:val="0"/>
          <w:marTop w:val="0"/>
          <w:marBottom w:val="0"/>
          <w:divBdr>
            <w:top w:val="none" w:sz="0" w:space="0" w:color="auto"/>
            <w:left w:val="none" w:sz="0" w:space="0" w:color="auto"/>
            <w:bottom w:val="none" w:sz="0" w:space="0" w:color="auto"/>
            <w:right w:val="none" w:sz="0" w:space="0" w:color="auto"/>
          </w:divBdr>
        </w:div>
      </w:divsChild>
    </w:div>
    <w:div w:id="1666857385">
      <w:bodyDiv w:val="1"/>
      <w:marLeft w:val="0"/>
      <w:marRight w:val="0"/>
      <w:marTop w:val="0"/>
      <w:marBottom w:val="0"/>
      <w:divBdr>
        <w:top w:val="none" w:sz="0" w:space="0" w:color="auto"/>
        <w:left w:val="none" w:sz="0" w:space="0" w:color="auto"/>
        <w:bottom w:val="none" w:sz="0" w:space="0" w:color="auto"/>
        <w:right w:val="none" w:sz="0" w:space="0" w:color="auto"/>
      </w:divBdr>
      <w:divsChild>
        <w:div w:id="31615302">
          <w:marLeft w:val="720"/>
          <w:marRight w:val="0"/>
          <w:marTop w:val="0"/>
          <w:marBottom w:val="0"/>
          <w:divBdr>
            <w:top w:val="none" w:sz="0" w:space="0" w:color="auto"/>
            <w:left w:val="none" w:sz="0" w:space="0" w:color="auto"/>
            <w:bottom w:val="none" w:sz="0" w:space="0" w:color="auto"/>
            <w:right w:val="none" w:sz="0" w:space="0" w:color="auto"/>
          </w:divBdr>
        </w:div>
        <w:div w:id="148182459">
          <w:marLeft w:val="720"/>
          <w:marRight w:val="0"/>
          <w:marTop w:val="0"/>
          <w:marBottom w:val="0"/>
          <w:divBdr>
            <w:top w:val="none" w:sz="0" w:space="0" w:color="auto"/>
            <w:left w:val="none" w:sz="0" w:space="0" w:color="auto"/>
            <w:bottom w:val="none" w:sz="0" w:space="0" w:color="auto"/>
            <w:right w:val="none" w:sz="0" w:space="0" w:color="auto"/>
          </w:divBdr>
        </w:div>
        <w:div w:id="226304077">
          <w:marLeft w:val="720"/>
          <w:marRight w:val="0"/>
          <w:marTop w:val="0"/>
          <w:marBottom w:val="0"/>
          <w:divBdr>
            <w:top w:val="none" w:sz="0" w:space="0" w:color="auto"/>
            <w:left w:val="none" w:sz="0" w:space="0" w:color="auto"/>
            <w:bottom w:val="none" w:sz="0" w:space="0" w:color="auto"/>
            <w:right w:val="none" w:sz="0" w:space="0" w:color="auto"/>
          </w:divBdr>
        </w:div>
        <w:div w:id="380135396">
          <w:marLeft w:val="720"/>
          <w:marRight w:val="0"/>
          <w:marTop w:val="0"/>
          <w:marBottom w:val="0"/>
          <w:divBdr>
            <w:top w:val="none" w:sz="0" w:space="0" w:color="auto"/>
            <w:left w:val="none" w:sz="0" w:space="0" w:color="auto"/>
            <w:bottom w:val="none" w:sz="0" w:space="0" w:color="auto"/>
            <w:right w:val="none" w:sz="0" w:space="0" w:color="auto"/>
          </w:divBdr>
        </w:div>
        <w:div w:id="409813761">
          <w:marLeft w:val="720"/>
          <w:marRight w:val="0"/>
          <w:marTop w:val="0"/>
          <w:marBottom w:val="0"/>
          <w:divBdr>
            <w:top w:val="none" w:sz="0" w:space="0" w:color="auto"/>
            <w:left w:val="none" w:sz="0" w:space="0" w:color="auto"/>
            <w:bottom w:val="none" w:sz="0" w:space="0" w:color="auto"/>
            <w:right w:val="none" w:sz="0" w:space="0" w:color="auto"/>
          </w:divBdr>
        </w:div>
        <w:div w:id="424570019">
          <w:marLeft w:val="720"/>
          <w:marRight w:val="0"/>
          <w:marTop w:val="0"/>
          <w:marBottom w:val="0"/>
          <w:divBdr>
            <w:top w:val="none" w:sz="0" w:space="0" w:color="auto"/>
            <w:left w:val="none" w:sz="0" w:space="0" w:color="auto"/>
            <w:bottom w:val="none" w:sz="0" w:space="0" w:color="auto"/>
            <w:right w:val="none" w:sz="0" w:space="0" w:color="auto"/>
          </w:divBdr>
        </w:div>
        <w:div w:id="691300749">
          <w:marLeft w:val="720"/>
          <w:marRight w:val="0"/>
          <w:marTop w:val="0"/>
          <w:marBottom w:val="0"/>
          <w:divBdr>
            <w:top w:val="none" w:sz="0" w:space="0" w:color="auto"/>
            <w:left w:val="none" w:sz="0" w:space="0" w:color="auto"/>
            <w:bottom w:val="none" w:sz="0" w:space="0" w:color="auto"/>
            <w:right w:val="none" w:sz="0" w:space="0" w:color="auto"/>
          </w:divBdr>
        </w:div>
        <w:div w:id="877202472">
          <w:marLeft w:val="720"/>
          <w:marRight w:val="0"/>
          <w:marTop w:val="0"/>
          <w:marBottom w:val="0"/>
          <w:divBdr>
            <w:top w:val="none" w:sz="0" w:space="0" w:color="auto"/>
            <w:left w:val="none" w:sz="0" w:space="0" w:color="auto"/>
            <w:bottom w:val="none" w:sz="0" w:space="0" w:color="auto"/>
            <w:right w:val="none" w:sz="0" w:space="0" w:color="auto"/>
          </w:divBdr>
        </w:div>
        <w:div w:id="894925889">
          <w:marLeft w:val="720"/>
          <w:marRight w:val="0"/>
          <w:marTop w:val="0"/>
          <w:marBottom w:val="0"/>
          <w:divBdr>
            <w:top w:val="none" w:sz="0" w:space="0" w:color="auto"/>
            <w:left w:val="none" w:sz="0" w:space="0" w:color="auto"/>
            <w:bottom w:val="none" w:sz="0" w:space="0" w:color="auto"/>
            <w:right w:val="none" w:sz="0" w:space="0" w:color="auto"/>
          </w:divBdr>
        </w:div>
        <w:div w:id="911546592">
          <w:marLeft w:val="720"/>
          <w:marRight w:val="0"/>
          <w:marTop w:val="0"/>
          <w:marBottom w:val="0"/>
          <w:divBdr>
            <w:top w:val="none" w:sz="0" w:space="0" w:color="auto"/>
            <w:left w:val="none" w:sz="0" w:space="0" w:color="auto"/>
            <w:bottom w:val="none" w:sz="0" w:space="0" w:color="auto"/>
            <w:right w:val="none" w:sz="0" w:space="0" w:color="auto"/>
          </w:divBdr>
        </w:div>
        <w:div w:id="931161341">
          <w:marLeft w:val="720"/>
          <w:marRight w:val="0"/>
          <w:marTop w:val="0"/>
          <w:marBottom w:val="0"/>
          <w:divBdr>
            <w:top w:val="none" w:sz="0" w:space="0" w:color="auto"/>
            <w:left w:val="none" w:sz="0" w:space="0" w:color="auto"/>
            <w:bottom w:val="none" w:sz="0" w:space="0" w:color="auto"/>
            <w:right w:val="none" w:sz="0" w:space="0" w:color="auto"/>
          </w:divBdr>
        </w:div>
        <w:div w:id="1019431335">
          <w:marLeft w:val="720"/>
          <w:marRight w:val="0"/>
          <w:marTop w:val="0"/>
          <w:marBottom w:val="0"/>
          <w:divBdr>
            <w:top w:val="none" w:sz="0" w:space="0" w:color="auto"/>
            <w:left w:val="none" w:sz="0" w:space="0" w:color="auto"/>
            <w:bottom w:val="none" w:sz="0" w:space="0" w:color="auto"/>
            <w:right w:val="none" w:sz="0" w:space="0" w:color="auto"/>
          </w:divBdr>
        </w:div>
        <w:div w:id="1255437737">
          <w:marLeft w:val="720"/>
          <w:marRight w:val="0"/>
          <w:marTop w:val="0"/>
          <w:marBottom w:val="0"/>
          <w:divBdr>
            <w:top w:val="none" w:sz="0" w:space="0" w:color="auto"/>
            <w:left w:val="none" w:sz="0" w:space="0" w:color="auto"/>
            <w:bottom w:val="none" w:sz="0" w:space="0" w:color="auto"/>
            <w:right w:val="none" w:sz="0" w:space="0" w:color="auto"/>
          </w:divBdr>
        </w:div>
        <w:div w:id="1275556366">
          <w:marLeft w:val="720"/>
          <w:marRight w:val="0"/>
          <w:marTop w:val="0"/>
          <w:marBottom w:val="0"/>
          <w:divBdr>
            <w:top w:val="none" w:sz="0" w:space="0" w:color="auto"/>
            <w:left w:val="none" w:sz="0" w:space="0" w:color="auto"/>
            <w:bottom w:val="none" w:sz="0" w:space="0" w:color="auto"/>
            <w:right w:val="none" w:sz="0" w:space="0" w:color="auto"/>
          </w:divBdr>
        </w:div>
        <w:div w:id="1295790734">
          <w:marLeft w:val="720"/>
          <w:marRight w:val="0"/>
          <w:marTop w:val="0"/>
          <w:marBottom w:val="0"/>
          <w:divBdr>
            <w:top w:val="none" w:sz="0" w:space="0" w:color="auto"/>
            <w:left w:val="none" w:sz="0" w:space="0" w:color="auto"/>
            <w:bottom w:val="none" w:sz="0" w:space="0" w:color="auto"/>
            <w:right w:val="none" w:sz="0" w:space="0" w:color="auto"/>
          </w:divBdr>
        </w:div>
        <w:div w:id="1348828272">
          <w:marLeft w:val="720"/>
          <w:marRight w:val="0"/>
          <w:marTop w:val="0"/>
          <w:marBottom w:val="0"/>
          <w:divBdr>
            <w:top w:val="none" w:sz="0" w:space="0" w:color="auto"/>
            <w:left w:val="none" w:sz="0" w:space="0" w:color="auto"/>
            <w:bottom w:val="none" w:sz="0" w:space="0" w:color="auto"/>
            <w:right w:val="none" w:sz="0" w:space="0" w:color="auto"/>
          </w:divBdr>
        </w:div>
        <w:div w:id="1356538344">
          <w:marLeft w:val="720"/>
          <w:marRight w:val="0"/>
          <w:marTop w:val="0"/>
          <w:marBottom w:val="0"/>
          <w:divBdr>
            <w:top w:val="none" w:sz="0" w:space="0" w:color="auto"/>
            <w:left w:val="none" w:sz="0" w:space="0" w:color="auto"/>
            <w:bottom w:val="none" w:sz="0" w:space="0" w:color="auto"/>
            <w:right w:val="none" w:sz="0" w:space="0" w:color="auto"/>
          </w:divBdr>
        </w:div>
        <w:div w:id="1492063148">
          <w:marLeft w:val="720"/>
          <w:marRight w:val="0"/>
          <w:marTop w:val="0"/>
          <w:marBottom w:val="0"/>
          <w:divBdr>
            <w:top w:val="none" w:sz="0" w:space="0" w:color="auto"/>
            <w:left w:val="none" w:sz="0" w:space="0" w:color="auto"/>
            <w:bottom w:val="none" w:sz="0" w:space="0" w:color="auto"/>
            <w:right w:val="none" w:sz="0" w:space="0" w:color="auto"/>
          </w:divBdr>
        </w:div>
        <w:div w:id="1508445641">
          <w:marLeft w:val="720"/>
          <w:marRight w:val="0"/>
          <w:marTop w:val="0"/>
          <w:marBottom w:val="0"/>
          <w:divBdr>
            <w:top w:val="none" w:sz="0" w:space="0" w:color="auto"/>
            <w:left w:val="none" w:sz="0" w:space="0" w:color="auto"/>
            <w:bottom w:val="none" w:sz="0" w:space="0" w:color="auto"/>
            <w:right w:val="none" w:sz="0" w:space="0" w:color="auto"/>
          </w:divBdr>
        </w:div>
        <w:div w:id="1679851097">
          <w:marLeft w:val="720"/>
          <w:marRight w:val="0"/>
          <w:marTop w:val="0"/>
          <w:marBottom w:val="0"/>
          <w:divBdr>
            <w:top w:val="none" w:sz="0" w:space="0" w:color="auto"/>
            <w:left w:val="none" w:sz="0" w:space="0" w:color="auto"/>
            <w:bottom w:val="none" w:sz="0" w:space="0" w:color="auto"/>
            <w:right w:val="none" w:sz="0" w:space="0" w:color="auto"/>
          </w:divBdr>
        </w:div>
        <w:div w:id="1717656641">
          <w:marLeft w:val="720"/>
          <w:marRight w:val="0"/>
          <w:marTop w:val="0"/>
          <w:marBottom w:val="0"/>
          <w:divBdr>
            <w:top w:val="none" w:sz="0" w:space="0" w:color="auto"/>
            <w:left w:val="none" w:sz="0" w:space="0" w:color="auto"/>
            <w:bottom w:val="none" w:sz="0" w:space="0" w:color="auto"/>
            <w:right w:val="none" w:sz="0" w:space="0" w:color="auto"/>
          </w:divBdr>
        </w:div>
        <w:div w:id="1734279232">
          <w:marLeft w:val="720"/>
          <w:marRight w:val="0"/>
          <w:marTop w:val="0"/>
          <w:marBottom w:val="0"/>
          <w:divBdr>
            <w:top w:val="none" w:sz="0" w:space="0" w:color="auto"/>
            <w:left w:val="none" w:sz="0" w:space="0" w:color="auto"/>
            <w:bottom w:val="none" w:sz="0" w:space="0" w:color="auto"/>
            <w:right w:val="none" w:sz="0" w:space="0" w:color="auto"/>
          </w:divBdr>
        </w:div>
        <w:div w:id="1823817149">
          <w:marLeft w:val="720"/>
          <w:marRight w:val="0"/>
          <w:marTop w:val="0"/>
          <w:marBottom w:val="0"/>
          <w:divBdr>
            <w:top w:val="none" w:sz="0" w:space="0" w:color="auto"/>
            <w:left w:val="none" w:sz="0" w:space="0" w:color="auto"/>
            <w:bottom w:val="none" w:sz="0" w:space="0" w:color="auto"/>
            <w:right w:val="none" w:sz="0" w:space="0" w:color="auto"/>
          </w:divBdr>
        </w:div>
        <w:div w:id="1867284475">
          <w:marLeft w:val="720"/>
          <w:marRight w:val="0"/>
          <w:marTop w:val="0"/>
          <w:marBottom w:val="0"/>
          <w:divBdr>
            <w:top w:val="none" w:sz="0" w:space="0" w:color="auto"/>
            <w:left w:val="none" w:sz="0" w:space="0" w:color="auto"/>
            <w:bottom w:val="none" w:sz="0" w:space="0" w:color="auto"/>
            <w:right w:val="none" w:sz="0" w:space="0" w:color="auto"/>
          </w:divBdr>
        </w:div>
        <w:div w:id="1980063638">
          <w:marLeft w:val="720"/>
          <w:marRight w:val="0"/>
          <w:marTop w:val="0"/>
          <w:marBottom w:val="0"/>
          <w:divBdr>
            <w:top w:val="none" w:sz="0" w:space="0" w:color="auto"/>
            <w:left w:val="none" w:sz="0" w:space="0" w:color="auto"/>
            <w:bottom w:val="none" w:sz="0" w:space="0" w:color="auto"/>
            <w:right w:val="none" w:sz="0" w:space="0" w:color="auto"/>
          </w:divBdr>
        </w:div>
        <w:div w:id="2101487647">
          <w:marLeft w:val="720"/>
          <w:marRight w:val="0"/>
          <w:marTop w:val="0"/>
          <w:marBottom w:val="0"/>
          <w:divBdr>
            <w:top w:val="none" w:sz="0" w:space="0" w:color="auto"/>
            <w:left w:val="none" w:sz="0" w:space="0" w:color="auto"/>
            <w:bottom w:val="none" w:sz="0" w:space="0" w:color="auto"/>
            <w:right w:val="none" w:sz="0" w:space="0" w:color="auto"/>
          </w:divBdr>
        </w:div>
      </w:divsChild>
    </w:div>
    <w:div w:id="1704138232">
      <w:bodyDiv w:val="1"/>
      <w:marLeft w:val="0"/>
      <w:marRight w:val="0"/>
      <w:marTop w:val="0"/>
      <w:marBottom w:val="0"/>
      <w:divBdr>
        <w:top w:val="none" w:sz="0" w:space="0" w:color="auto"/>
        <w:left w:val="none" w:sz="0" w:space="0" w:color="auto"/>
        <w:bottom w:val="none" w:sz="0" w:space="0" w:color="auto"/>
        <w:right w:val="none" w:sz="0" w:space="0" w:color="auto"/>
      </w:divBdr>
      <w:divsChild>
        <w:div w:id="114183936">
          <w:marLeft w:val="720"/>
          <w:marRight w:val="0"/>
          <w:marTop w:val="0"/>
          <w:marBottom w:val="0"/>
          <w:divBdr>
            <w:top w:val="none" w:sz="0" w:space="0" w:color="auto"/>
            <w:left w:val="none" w:sz="0" w:space="0" w:color="auto"/>
            <w:bottom w:val="none" w:sz="0" w:space="0" w:color="auto"/>
            <w:right w:val="none" w:sz="0" w:space="0" w:color="auto"/>
          </w:divBdr>
        </w:div>
        <w:div w:id="133373229">
          <w:marLeft w:val="720"/>
          <w:marRight w:val="0"/>
          <w:marTop w:val="0"/>
          <w:marBottom w:val="0"/>
          <w:divBdr>
            <w:top w:val="none" w:sz="0" w:space="0" w:color="auto"/>
            <w:left w:val="none" w:sz="0" w:space="0" w:color="auto"/>
            <w:bottom w:val="none" w:sz="0" w:space="0" w:color="auto"/>
            <w:right w:val="none" w:sz="0" w:space="0" w:color="auto"/>
          </w:divBdr>
        </w:div>
        <w:div w:id="255098453">
          <w:marLeft w:val="720"/>
          <w:marRight w:val="0"/>
          <w:marTop w:val="0"/>
          <w:marBottom w:val="0"/>
          <w:divBdr>
            <w:top w:val="none" w:sz="0" w:space="0" w:color="auto"/>
            <w:left w:val="none" w:sz="0" w:space="0" w:color="auto"/>
            <w:bottom w:val="none" w:sz="0" w:space="0" w:color="auto"/>
            <w:right w:val="none" w:sz="0" w:space="0" w:color="auto"/>
          </w:divBdr>
        </w:div>
        <w:div w:id="494030922">
          <w:marLeft w:val="720"/>
          <w:marRight w:val="0"/>
          <w:marTop w:val="0"/>
          <w:marBottom w:val="0"/>
          <w:divBdr>
            <w:top w:val="none" w:sz="0" w:space="0" w:color="auto"/>
            <w:left w:val="none" w:sz="0" w:space="0" w:color="auto"/>
            <w:bottom w:val="none" w:sz="0" w:space="0" w:color="auto"/>
            <w:right w:val="none" w:sz="0" w:space="0" w:color="auto"/>
          </w:divBdr>
        </w:div>
        <w:div w:id="522666086">
          <w:marLeft w:val="720"/>
          <w:marRight w:val="0"/>
          <w:marTop w:val="0"/>
          <w:marBottom w:val="0"/>
          <w:divBdr>
            <w:top w:val="none" w:sz="0" w:space="0" w:color="auto"/>
            <w:left w:val="none" w:sz="0" w:space="0" w:color="auto"/>
            <w:bottom w:val="none" w:sz="0" w:space="0" w:color="auto"/>
            <w:right w:val="none" w:sz="0" w:space="0" w:color="auto"/>
          </w:divBdr>
        </w:div>
        <w:div w:id="636644786">
          <w:marLeft w:val="720"/>
          <w:marRight w:val="0"/>
          <w:marTop w:val="0"/>
          <w:marBottom w:val="0"/>
          <w:divBdr>
            <w:top w:val="none" w:sz="0" w:space="0" w:color="auto"/>
            <w:left w:val="none" w:sz="0" w:space="0" w:color="auto"/>
            <w:bottom w:val="none" w:sz="0" w:space="0" w:color="auto"/>
            <w:right w:val="none" w:sz="0" w:space="0" w:color="auto"/>
          </w:divBdr>
        </w:div>
        <w:div w:id="670914074">
          <w:marLeft w:val="720"/>
          <w:marRight w:val="0"/>
          <w:marTop w:val="0"/>
          <w:marBottom w:val="0"/>
          <w:divBdr>
            <w:top w:val="none" w:sz="0" w:space="0" w:color="auto"/>
            <w:left w:val="none" w:sz="0" w:space="0" w:color="auto"/>
            <w:bottom w:val="none" w:sz="0" w:space="0" w:color="auto"/>
            <w:right w:val="none" w:sz="0" w:space="0" w:color="auto"/>
          </w:divBdr>
        </w:div>
        <w:div w:id="732462918">
          <w:marLeft w:val="720"/>
          <w:marRight w:val="0"/>
          <w:marTop w:val="0"/>
          <w:marBottom w:val="0"/>
          <w:divBdr>
            <w:top w:val="none" w:sz="0" w:space="0" w:color="auto"/>
            <w:left w:val="none" w:sz="0" w:space="0" w:color="auto"/>
            <w:bottom w:val="none" w:sz="0" w:space="0" w:color="auto"/>
            <w:right w:val="none" w:sz="0" w:space="0" w:color="auto"/>
          </w:divBdr>
        </w:div>
        <w:div w:id="797115240">
          <w:marLeft w:val="720"/>
          <w:marRight w:val="0"/>
          <w:marTop w:val="0"/>
          <w:marBottom w:val="0"/>
          <w:divBdr>
            <w:top w:val="none" w:sz="0" w:space="0" w:color="auto"/>
            <w:left w:val="none" w:sz="0" w:space="0" w:color="auto"/>
            <w:bottom w:val="none" w:sz="0" w:space="0" w:color="auto"/>
            <w:right w:val="none" w:sz="0" w:space="0" w:color="auto"/>
          </w:divBdr>
        </w:div>
        <w:div w:id="887455300">
          <w:marLeft w:val="720"/>
          <w:marRight w:val="0"/>
          <w:marTop w:val="0"/>
          <w:marBottom w:val="0"/>
          <w:divBdr>
            <w:top w:val="none" w:sz="0" w:space="0" w:color="auto"/>
            <w:left w:val="none" w:sz="0" w:space="0" w:color="auto"/>
            <w:bottom w:val="none" w:sz="0" w:space="0" w:color="auto"/>
            <w:right w:val="none" w:sz="0" w:space="0" w:color="auto"/>
          </w:divBdr>
        </w:div>
        <w:div w:id="888299233">
          <w:marLeft w:val="720"/>
          <w:marRight w:val="0"/>
          <w:marTop w:val="0"/>
          <w:marBottom w:val="0"/>
          <w:divBdr>
            <w:top w:val="none" w:sz="0" w:space="0" w:color="auto"/>
            <w:left w:val="none" w:sz="0" w:space="0" w:color="auto"/>
            <w:bottom w:val="none" w:sz="0" w:space="0" w:color="auto"/>
            <w:right w:val="none" w:sz="0" w:space="0" w:color="auto"/>
          </w:divBdr>
        </w:div>
        <w:div w:id="1055275515">
          <w:marLeft w:val="720"/>
          <w:marRight w:val="0"/>
          <w:marTop w:val="0"/>
          <w:marBottom w:val="0"/>
          <w:divBdr>
            <w:top w:val="none" w:sz="0" w:space="0" w:color="auto"/>
            <w:left w:val="none" w:sz="0" w:space="0" w:color="auto"/>
            <w:bottom w:val="none" w:sz="0" w:space="0" w:color="auto"/>
            <w:right w:val="none" w:sz="0" w:space="0" w:color="auto"/>
          </w:divBdr>
        </w:div>
        <w:div w:id="1202667411">
          <w:marLeft w:val="720"/>
          <w:marRight w:val="0"/>
          <w:marTop w:val="0"/>
          <w:marBottom w:val="0"/>
          <w:divBdr>
            <w:top w:val="none" w:sz="0" w:space="0" w:color="auto"/>
            <w:left w:val="none" w:sz="0" w:space="0" w:color="auto"/>
            <w:bottom w:val="none" w:sz="0" w:space="0" w:color="auto"/>
            <w:right w:val="none" w:sz="0" w:space="0" w:color="auto"/>
          </w:divBdr>
        </w:div>
        <w:div w:id="1223099774">
          <w:marLeft w:val="720"/>
          <w:marRight w:val="0"/>
          <w:marTop w:val="0"/>
          <w:marBottom w:val="0"/>
          <w:divBdr>
            <w:top w:val="none" w:sz="0" w:space="0" w:color="auto"/>
            <w:left w:val="none" w:sz="0" w:space="0" w:color="auto"/>
            <w:bottom w:val="none" w:sz="0" w:space="0" w:color="auto"/>
            <w:right w:val="none" w:sz="0" w:space="0" w:color="auto"/>
          </w:divBdr>
        </w:div>
        <w:div w:id="1269119975">
          <w:marLeft w:val="720"/>
          <w:marRight w:val="0"/>
          <w:marTop w:val="0"/>
          <w:marBottom w:val="0"/>
          <w:divBdr>
            <w:top w:val="none" w:sz="0" w:space="0" w:color="auto"/>
            <w:left w:val="none" w:sz="0" w:space="0" w:color="auto"/>
            <w:bottom w:val="none" w:sz="0" w:space="0" w:color="auto"/>
            <w:right w:val="none" w:sz="0" w:space="0" w:color="auto"/>
          </w:divBdr>
        </w:div>
        <w:div w:id="1290162257">
          <w:marLeft w:val="720"/>
          <w:marRight w:val="0"/>
          <w:marTop w:val="0"/>
          <w:marBottom w:val="0"/>
          <w:divBdr>
            <w:top w:val="none" w:sz="0" w:space="0" w:color="auto"/>
            <w:left w:val="none" w:sz="0" w:space="0" w:color="auto"/>
            <w:bottom w:val="none" w:sz="0" w:space="0" w:color="auto"/>
            <w:right w:val="none" w:sz="0" w:space="0" w:color="auto"/>
          </w:divBdr>
        </w:div>
        <w:div w:id="1294605336">
          <w:marLeft w:val="720"/>
          <w:marRight w:val="0"/>
          <w:marTop w:val="0"/>
          <w:marBottom w:val="0"/>
          <w:divBdr>
            <w:top w:val="none" w:sz="0" w:space="0" w:color="auto"/>
            <w:left w:val="none" w:sz="0" w:space="0" w:color="auto"/>
            <w:bottom w:val="none" w:sz="0" w:space="0" w:color="auto"/>
            <w:right w:val="none" w:sz="0" w:space="0" w:color="auto"/>
          </w:divBdr>
        </w:div>
        <w:div w:id="1328288581">
          <w:marLeft w:val="720"/>
          <w:marRight w:val="0"/>
          <w:marTop w:val="0"/>
          <w:marBottom w:val="0"/>
          <w:divBdr>
            <w:top w:val="none" w:sz="0" w:space="0" w:color="auto"/>
            <w:left w:val="none" w:sz="0" w:space="0" w:color="auto"/>
            <w:bottom w:val="none" w:sz="0" w:space="0" w:color="auto"/>
            <w:right w:val="none" w:sz="0" w:space="0" w:color="auto"/>
          </w:divBdr>
        </w:div>
        <w:div w:id="1375498936">
          <w:marLeft w:val="720"/>
          <w:marRight w:val="0"/>
          <w:marTop w:val="0"/>
          <w:marBottom w:val="0"/>
          <w:divBdr>
            <w:top w:val="none" w:sz="0" w:space="0" w:color="auto"/>
            <w:left w:val="none" w:sz="0" w:space="0" w:color="auto"/>
            <w:bottom w:val="none" w:sz="0" w:space="0" w:color="auto"/>
            <w:right w:val="none" w:sz="0" w:space="0" w:color="auto"/>
          </w:divBdr>
        </w:div>
        <w:div w:id="1387025213">
          <w:marLeft w:val="720"/>
          <w:marRight w:val="0"/>
          <w:marTop w:val="0"/>
          <w:marBottom w:val="0"/>
          <w:divBdr>
            <w:top w:val="none" w:sz="0" w:space="0" w:color="auto"/>
            <w:left w:val="none" w:sz="0" w:space="0" w:color="auto"/>
            <w:bottom w:val="none" w:sz="0" w:space="0" w:color="auto"/>
            <w:right w:val="none" w:sz="0" w:space="0" w:color="auto"/>
          </w:divBdr>
        </w:div>
        <w:div w:id="1528366548">
          <w:marLeft w:val="720"/>
          <w:marRight w:val="0"/>
          <w:marTop w:val="0"/>
          <w:marBottom w:val="0"/>
          <w:divBdr>
            <w:top w:val="none" w:sz="0" w:space="0" w:color="auto"/>
            <w:left w:val="none" w:sz="0" w:space="0" w:color="auto"/>
            <w:bottom w:val="none" w:sz="0" w:space="0" w:color="auto"/>
            <w:right w:val="none" w:sz="0" w:space="0" w:color="auto"/>
          </w:divBdr>
        </w:div>
        <w:div w:id="1555892216">
          <w:marLeft w:val="720"/>
          <w:marRight w:val="0"/>
          <w:marTop w:val="0"/>
          <w:marBottom w:val="0"/>
          <w:divBdr>
            <w:top w:val="none" w:sz="0" w:space="0" w:color="auto"/>
            <w:left w:val="none" w:sz="0" w:space="0" w:color="auto"/>
            <w:bottom w:val="none" w:sz="0" w:space="0" w:color="auto"/>
            <w:right w:val="none" w:sz="0" w:space="0" w:color="auto"/>
          </w:divBdr>
        </w:div>
        <w:div w:id="1563255920">
          <w:marLeft w:val="720"/>
          <w:marRight w:val="0"/>
          <w:marTop w:val="0"/>
          <w:marBottom w:val="0"/>
          <w:divBdr>
            <w:top w:val="none" w:sz="0" w:space="0" w:color="auto"/>
            <w:left w:val="none" w:sz="0" w:space="0" w:color="auto"/>
            <w:bottom w:val="none" w:sz="0" w:space="0" w:color="auto"/>
            <w:right w:val="none" w:sz="0" w:space="0" w:color="auto"/>
          </w:divBdr>
        </w:div>
        <w:div w:id="1700005384">
          <w:marLeft w:val="720"/>
          <w:marRight w:val="0"/>
          <w:marTop w:val="0"/>
          <w:marBottom w:val="0"/>
          <w:divBdr>
            <w:top w:val="none" w:sz="0" w:space="0" w:color="auto"/>
            <w:left w:val="none" w:sz="0" w:space="0" w:color="auto"/>
            <w:bottom w:val="none" w:sz="0" w:space="0" w:color="auto"/>
            <w:right w:val="none" w:sz="0" w:space="0" w:color="auto"/>
          </w:divBdr>
        </w:div>
        <w:div w:id="1826781006">
          <w:marLeft w:val="720"/>
          <w:marRight w:val="0"/>
          <w:marTop w:val="0"/>
          <w:marBottom w:val="0"/>
          <w:divBdr>
            <w:top w:val="none" w:sz="0" w:space="0" w:color="auto"/>
            <w:left w:val="none" w:sz="0" w:space="0" w:color="auto"/>
            <w:bottom w:val="none" w:sz="0" w:space="0" w:color="auto"/>
            <w:right w:val="none" w:sz="0" w:space="0" w:color="auto"/>
          </w:divBdr>
        </w:div>
        <w:div w:id="1890871331">
          <w:marLeft w:val="720"/>
          <w:marRight w:val="0"/>
          <w:marTop w:val="0"/>
          <w:marBottom w:val="0"/>
          <w:divBdr>
            <w:top w:val="none" w:sz="0" w:space="0" w:color="auto"/>
            <w:left w:val="none" w:sz="0" w:space="0" w:color="auto"/>
            <w:bottom w:val="none" w:sz="0" w:space="0" w:color="auto"/>
            <w:right w:val="none" w:sz="0" w:space="0" w:color="auto"/>
          </w:divBdr>
        </w:div>
      </w:divsChild>
    </w:div>
    <w:div w:id="1831554527">
      <w:bodyDiv w:val="1"/>
      <w:marLeft w:val="0"/>
      <w:marRight w:val="0"/>
      <w:marTop w:val="0"/>
      <w:marBottom w:val="0"/>
      <w:divBdr>
        <w:top w:val="none" w:sz="0" w:space="0" w:color="auto"/>
        <w:left w:val="none" w:sz="0" w:space="0" w:color="auto"/>
        <w:bottom w:val="none" w:sz="0" w:space="0" w:color="auto"/>
        <w:right w:val="none" w:sz="0" w:space="0" w:color="auto"/>
      </w:divBdr>
    </w:div>
    <w:div w:id="1855849597">
      <w:bodyDiv w:val="1"/>
      <w:marLeft w:val="0"/>
      <w:marRight w:val="0"/>
      <w:marTop w:val="0"/>
      <w:marBottom w:val="0"/>
      <w:divBdr>
        <w:top w:val="none" w:sz="0" w:space="0" w:color="auto"/>
        <w:left w:val="none" w:sz="0" w:space="0" w:color="auto"/>
        <w:bottom w:val="none" w:sz="0" w:space="0" w:color="auto"/>
        <w:right w:val="none" w:sz="0" w:space="0" w:color="auto"/>
      </w:divBdr>
    </w:div>
    <w:div w:id="1971932040">
      <w:bodyDiv w:val="1"/>
      <w:marLeft w:val="0"/>
      <w:marRight w:val="0"/>
      <w:marTop w:val="0"/>
      <w:marBottom w:val="0"/>
      <w:divBdr>
        <w:top w:val="none" w:sz="0" w:space="0" w:color="auto"/>
        <w:left w:val="none" w:sz="0" w:space="0" w:color="auto"/>
        <w:bottom w:val="none" w:sz="0" w:space="0" w:color="auto"/>
        <w:right w:val="none" w:sz="0" w:space="0" w:color="auto"/>
      </w:divBdr>
    </w:div>
    <w:div w:id="2142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at.ac.il/daat/psk/psk.asp?id=2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ebrewbooks.org/pdfpager.aspx?req=12918&amp;st=&amp;pgnum=296" TargetMode="External"/><Relationship Id="rId4" Type="http://schemas.openxmlformats.org/officeDocument/2006/relationships/settings" Target="settings.xml"/><Relationship Id="rId9" Type="http://schemas.openxmlformats.org/officeDocument/2006/relationships/hyperlink" Target="https://marriage-il.com/%D7%A9%D7%9C%D7%9E%D7%94-%D7%92%D7%95%D7%A8%D7%9F-%D7%94%D7%90%D7%97-%D7%95%D7%94%D7%90%D7%97%D7%95%D7%AA-19-12-1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9FFE-2A31-43B7-BD76-899A0CF1A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2951</Words>
  <Characters>16824</Characters>
  <Application>Microsoft Office Word</Application>
  <DocSecurity>0</DocSecurity>
  <Lines>140</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Brofsky</dc:creator>
  <cp:keywords/>
  <dc:description/>
  <cp:lastModifiedBy>user</cp:lastModifiedBy>
  <cp:revision>3</cp:revision>
  <dcterms:created xsi:type="dcterms:W3CDTF">2021-01-19T08:07:00Z</dcterms:created>
  <dcterms:modified xsi:type="dcterms:W3CDTF">2021-01-19T08:10:00Z</dcterms:modified>
</cp:coreProperties>
</file>