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2F62" w14:textId="77777777" w:rsidR="00351AA6" w:rsidRPr="003D1D63" w:rsidRDefault="00351AA6" w:rsidP="00581BEE">
      <w:pPr>
        <w:shd w:val="clear" w:color="auto" w:fill="FFFFFF"/>
        <w:spacing w:after="0" w:line="240" w:lineRule="auto"/>
        <w:jc w:val="center"/>
        <w:rPr>
          <w:lang w:val="de-DE"/>
        </w:rPr>
      </w:pPr>
      <w:r w:rsidRPr="003D1D63">
        <w:rPr>
          <w:b/>
          <w:bCs/>
          <w:lang w:val="de-DE"/>
        </w:rPr>
        <w:t>YESHIVAT HAR ETZION</w:t>
      </w:r>
    </w:p>
    <w:p w14:paraId="0A8CB03A" w14:textId="77777777" w:rsidR="00351AA6" w:rsidRPr="003D1D63" w:rsidRDefault="00351AA6" w:rsidP="00581BEE">
      <w:pPr>
        <w:shd w:val="clear" w:color="auto" w:fill="FFFFFF"/>
        <w:spacing w:after="0" w:line="240" w:lineRule="auto"/>
        <w:jc w:val="center"/>
        <w:rPr>
          <w:lang w:val="de-DE"/>
        </w:rPr>
      </w:pPr>
      <w:r w:rsidRPr="003D1D63">
        <w:rPr>
          <w:b/>
          <w:bCs/>
          <w:lang w:val="x-none"/>
        </w:rPr>
        <w:t>ISRAEL KOSCHITZKY VIRTUAL BEIT MIDRASH (VBM)</w:t>
      </w:r>
    </w:p>
    <w:p w14:paraId="52514AA8" w14:textId="77777777" w:rsidR="00351AA6" w:rsidRPr="003D1D63" w:rsidRDefault="00351AA6" w:rsidP="00581BEE">
      <w:pPr>
        <w:shd w:val="clear" w:color="auto" w:fill="FFFFFF"/>
        <w:spacing w:after="0" w:line="240" w:lineRule="auto"/>
        <w:jc w:val="center"/>
      </w:pPr>
      <w:r w:rsidRPr="003D1D63">
        <w:rPr>
          <w:b/>
          <w:bCs/>
          <w:lang w:val="x-none"/>
        </w:rPr>
        <w:t>*********************************************************</w:t>
      </w:r>
    </w:p>
    <w:p w14:paraId="13A9E19B" w14:textId="77777777" w:rsidR="00351AA6" w:rsidRPr="003D1D63" w:rsidRDefault="00351AA6" w:rsidP="00581BEE">
      <w:pPr>
        <w:spacing w:after="0" w:line="240" w:lineRule="auto"/>
        <w:jc w:val="center"/>
        <w:rPr>
          <w:b/>
          <w:bCs/>
        </w:rPr>
      </w:pPr>
    </w:p>
    <w:p w14:paraId="7740B13A" w14:textId="77777777" w:rsidR="00351AA6" w:rsidRPr="003D1D63" w:rsidRDefault="00351AA6" w:rsidP="00581BEE">
      <w:pPr>
        <w:spacing w:after="0" w:line="240" w:lineRule="auto"/>
        <w:jc w:val="center"/>
        <w:rPr>
          <w:b/>
          <w:bCs/>
        </w:rPr>
      </w:pPr>
      <w:r w:rsidRPr="003D1D63">
        <w:rPr>
          <w:b/>
          <w:bCs/>
        </w:rPr>
        <w:t>Deracheha: Women and</w:t>
      </w:r>
      <w:r>
        <w:rPr>
          <w:b/>
          <w:bCs/>
        </w:rPr>
        <w:t xml:space="preserve"> M</w:t>
      </w:r>
      <w:r w:rsidRPr="00844508">
        <w:rPr>
          <w:b/>
          <w:bCs/>
        </w:rPr>
        <w:t>itzvot</w:t>
      </w:r>
    </w:p>
    <w:p w14:paraId="07DBE793" w14:textId="77777777" w:rsidR="00351AA6" w:rsidRPr="003D1D63" w:rsidRDefault="00351AA6" w:rsidP="00581BEE">
      <w:pPr>
        <w:spacing w:after="0" w:line="240" w:lineRule="auto"/>
        <w:jc w:val="center"/>
        <w:rPr>
          <w:b/>
          <w:bCs/>
        </w:rPr>
      </w:pPr>
    </w:p>
    <w:p w14:paraId="61F5AD0F" w14:textId="47AEDE0B" w:rsidR="00351AA6" w:rsidRDefault="00351AA6" w:rsidP="00581BEE">
      <w:pPr>
        <w:spacing w:after="0" w:line="240" w:lineRule="auto"/>
        <w:jc w:val="center"/>
        <w:rPr>
          <w:b/>
          <w:bCs/>
          <w:sz w:val="28"/>
          <w:szCs w:val="28"/>
        </w:rPr>
      </w:pPr>
      <w:r>
        <w:rPr>
          <w:b/>
          <w:bCs/>
          <w:i/>
          <w:iCs/>
          <w:sz w:val="28"/>
          <w:szCs w:val="28"/>
        </w:rPr>
        <w:t xml:space="preserve">Tefillin </w:t>
      </w:r>
      <w:r>
        <w:rPr>
          <w:b/>
          <w:bCs/>
          <w:sz w:val="28"/>
          <w:szCs w:val="28"/>
        </w:rPr>
        <w:t>II: Guf Naki</w:t>
      </w:r>
    </w:p>
    <w:p w14:paraId="38913A39" w14:textId="77777777" w:rsidR="00581BEE" w:rsidRPr="00581BEE" w:rsidRDefault="00581BEE" w:rsidP="00581BEE">
      <w:pPr>
        <w:spacing w:after="0" w:line="240" w:lineRule="auto"/>
        <w:jc w:val="center"/>
        <w:rPr>
          <w:b/>
          <w:bCs/>
        </w:rPr>
      </w:pPr>
    </w:p>
    <w:p w14:paraId="0B498E29" w14:textId="25115AE3" w:rsidR="00351AA6" w:rsidRDefault="00351AA6" w:rsidP="00581BEE">
      <w:pPr>
        <w:pStyle w:val="Subtitle"/>
        <w:spacing w:after="0" w:line="240" w:lineRule="auto"/>
        <w:jc w:val="center"/>
      </w:pPr>
      <w:r w:rsidRPr="00711F05">
        <w:t xml:space="preserve">What is a </w:t>
      </w:r>
      <w:r w:rsidRPr="00711F05">
        <w:rPr>
          <w:i/>
          <w:iCs/>
        </w:rPr>
        <w:t>guf naki</w:t>
      </w:r>
      <w:r>
        <w:rPr>
          <w:i/>
          <w:iCs/>
        </w:rPr>
        <w:t>?</w:t>
      </w:r>
      <w:r w:rsidRPr="00711F05">
        <w:rPr>
          <w:i/>
          <w:iCs/>
        </w:rPr>
        <w:t xml:space="preserve"> </w:t>
      </w:r>
      <w:r>
        <w:t>H</w:t>
      </w:r>
      <w:r w:rsidRPr="00711F05">
        <w:t>ow is it connected to tefillin</w:t>
      </w:r>
      <w:r>
        <w:t>, and to women</w:t>
      </w:r>
      <w:r w:rsidRPr="00711F05">
        <w:t>?</w:t>
      </w:r>
    </w:p>
    <w:p w14:paraId="2D3DD7EC" w14:textId="77777777" w:rsidR="00581BEE" w:rsidRPr="00581BEE" w:rsidRDefault="00581BEE" w:rsidP="00581BEE">
      <w:pPr>
        <w:spacing w:after="0" w:line="240" w:lineRule="auto"/>
        <w:jc w:val="center"/>
      </w:pPr>
    </w:p>
    <w:p w14:paraId="1FDF7B43" w14:textId="77777777" w:rsidR="00351AA6" w:rsidRPr="003D1D63" w:rsidRDefault="00351AA6" w:rsidP="00581BEE">
      <w:pPr>
        <w:spacing w:after="0" w:line="240" w:lineRule="auto"/>
        <w:jc w:val="center"/>
        <w:rPr>
          <w:b/>
          <w:bCs/>
        </w:rPr>
      </w:pPr>
      <w:r w:rsidRPr="003D1D63">
        <w:rPr>
          <w:rFonts w:eastAsia="Times New Roman"/>
          <w:b/>
          <w:bCs/>
        </w:rPr>
        <w:t>By Deracheha Staff; Laurie Novick, Director</w:t>
      </w:r>
    </w:p>
    <w:p w14:paraId="5B886DF0" w14:textId="77777777" w:rsidR="00351AA6" w:rsidRPr="003D1D63" w:rsidRDefault="00351AA6" w:rsidP="00581BEE">
      <w:pPr>
        <w:spacing w:after="0" w:line="240" w:lineRule="auto"/>
        <w:jc w:val="center"/>
        <w:rPr>
          <w:b/>
          <w:bCs/>
        </w:rPr>
      </w:pPr>
    </w:p>
    <w:p w14:paraId="1BEE7DA9" w14:textId="29D8BF11" w:rsidR="00351AA6" w:rsidRPr="003D1D63" w:rsidRDefault="00581BEE" w:rsidP="00581BEE">
      <w:pPr>
        <w:spacing w:after="0" w:line="240" w:lineRule="auto"/>
        <w:jc w:val="center"/>
        <w:rPr>
          <w:rFonts w:eastAsia="Times New Roman"/>
        </w:rPr>
      </w:pPr>
      <w:hyperlink r:id="rId9" w:history="1">
        <w:r w:rsidR="00351AA6" w:rsidRPr="003D1D63">
          <w:rPr>
            <w:rStyle w:val="Hyperlink"/>
            <w:rFonts w:eastAsia="Times New Roman"/>
          </w:rPr>
          <w:t>Click here</w:t>
        </w:r>
      </w:hyperlink>
      <w:r w:rsidR="00351AA6" w:rsidRPr="003D1D63">
        <w:rPr>
          <w:rFonts w:eastAsia="Times New Roman"/>
        </w:rPr>
        <w:t xml:space="preserve"> to view this shiur with additional features </w:t>
      </w:r>
      <w:r w:rsidR="00351AA6" w:rsidRPr="003D1D63">
        <w:rPr>
          <w:rFonts w:eastAsia="Times New Roman"/>
        </w:rPr>
        <w:br/>
        <w:t>on the Deracheha website.</w:t>
      </w:r>
    </w:p>
    <w:p w14:paraId="27577E55" w14:textId="77777777" w:rsidR="00351AA6" w:rsidRPr="003D1D63" w:rsidRDefault="00351AA6" w:rsidP="00581BEE">
      <w:pPr>
        <w:spacing w:after="0" w:line="240" w:lineRule="auto"/>
        <w:jc w:val="center"/>
        <w:rPr>
          <w:rFonts w:eastAsia="Times New Roman"/>
        </w:rPr>
      </w:pPr>
    </w:p>
    <w:p w14:paraId="629656B9" w14:textId="77777777" w:rsidR="00351AA6" w:rsidRPr="003D1D63" w:rsidRDefault="00351AA6" w:rsidP="00581BEE">
      <w:pPr>
        <w:spacing w:after="0" w:line="240" w:lineRule="auto"/>
        <w:jc w:val="center"/>
        <w:rPr>
          <w:rFonts w:eastAsia="Times New Roman"/>
        </w:rPr>
      </w:pPr>
      <w:r w:rsidRPr="003D1D63">
        <w:rPr>
          <w:rFonts w:eastAsia="Times New Roman"/>
        </w:rPr>
        <w:t xml:space="preserve">Please share feedback with us </w:t>
      </w:r>
      <w:hyperlink r:id="rId10" w:history="1">
        <w:r w:rsidRPr="00F0783F">
          <w:rPr>
            <w:rStyle w:val="Hyperlink"/>
            <w:rFonts w:eastAsia="Times New Roman"/>
          </w:rPr>
          <w:t>here</w:t>
        </w:r>
      </w:hyperlink>
      <w:r>
        <w:rPr>
          <w:rFonts w:eastAsia="Times New Roman"/>
        </w:rPr>
        <w:t>!</w:t>
      </w:r>
    </w:p>
    <w:p w14:paraId="3C89DADD" w14:textId="77777777" w:rsidR="00351AA6" w:rsidRPr="00581BEE" w:rsidRDefault="00351AA6" w:rsidP="00581BEE">
      <w:pPr>
        <w:pStyle w:val="Title"/>
        <w:contextualSpacing w:val="0"/>
        <w:jc w:val="both"/>
        <w:rPr>
          <w:sz w:val="24"/>
          <w:szCs w:val="24"/>
          <w:u w:val="single"/>
        </w:rPr>
      </w:pPr>
    </w:p>
    <w:p w14:paraId="0D86A96B" w14:textId="55FB9F07" w:rsidR="004E1742" w:rsidRDefault="008B43CE" w:rsidP="00581BEE">
      <w:pPr>
        <w:pStyle w:val="Heading1"/>
        <w:spacing w:before="0" w:line="240" w:lineRule="auto"/>
        <w:jc w:val="both"/>
      </w:pPr>
      <w:r>
        <w:t xml:space="preserve">The Sanctity of </w:t>
      </w:r>
      <w:r w:rsidRPr="008B43CE">
        <w:rPr>
          <w:i/>
          <w:iCs/>
        </w:rPr>
        <w:t>Tefillin</w:t>
      </w:r>
    </w:p>
    <w:p w14:paraId="4843232F" w14:textId="7344121C" w:rsidR="008B43CE" w:rsidRDefault="008B43CE" w:rsidP="00581BEE">
      <w:pPr>
        <w:spacing w:after="0" w:line="240" w:lineRule="auto"/>
        <w:jc w:val="both"/>
      </w:pPr>
    </w:p>
    <w:p w14:paraId="0ECD7862" w14:textId="00D4FB95" w:rsidR="00EA0734" w:rsidRDefault="00EA0734" w:rsidP="00581BEE">
      <w:pPr>
        <w:spacing w:after="0" w:line="240" w:lineRule="auto"/>
        <w:jc w:val="both"/>
      </w:pPr>
      <w:r>
        <w:t xml:space="preserve">Verses from the Torah, written on parchment </w:t>
      </w:r>
      <w:r w:rsidR="004B3662">
        <w:t>(</w:t>
      </w:r>
      <w:r w:rsidR="004B3662">
        <w:rPr>
          <w:i/>
          <w:iCs/>
        </w:rPr>
        <w:t>k</w:t>
      </w:r>
      <w:r w:rsidR="00CA5108">
        <w:rPr>
          <w:i/>
          <w:iCs/>
        </w:rPr>
        <w:t>e</w:t>
      </w:r>
      <w:r w:rsidR="004B3662">
        <w:rPr>
          <w:i/>
          <w:iCs/>
        </w:rPr>
        <w:t xml:space="preserve">laf) </w:t>
      </w:r>
      <w:r>
        <w:t xml:space="preserve">by a scribe, including God’s name, have tremendous sanctity. </w:t>
      </w:r>
      <w:r w:rsidR="00CA5108">
        <w:t>I</w:t>
      </w:r>
      <w:r w:rsidR="00670799">
        <w:t xml:space="preserve">t </w:t>
      </w:r>
      <w:r>
        <w:t>might seem almost like an act of spiritual arrogance</w:t>
      </w:r>
      <w:r w:rsidR="00CA5108">
        <w:t xml:space="preserve"> for an ordinary person to lay </w:t>
      </w:r>
      <w:r w:rsidR="00CA5108" w:rsidRPr="00C7028E">
        <w:rPr>
          <w:i/>
          <w:iCs/>
        </w:rPr>
        <w:t>tefillin</w:t>
      </w:r>
      <w:r w:rsidR="00CA5108">
        <w:t>, which contain such verses</w:t>
      </w:r>
      <w:r>
        <w:t>. How can one be certain of maintaining the level of care and respect</w:t>
      </w:r>
      <w:r w:rsidR="00FC55C0">
        <w:t xml:space="preserve"> </w:t>
      </w:r>
      <w:r w:rsidR="00167CCF">
        <w:t xml:space="preserve">necessary </w:t>
      </w:r>
      <w:r w:rsidR="00CA5108">
        <w:t>for</w:t>
      </w:r>
      <w:r w:rsidR="00FC55C0">
        <w:t xml:space="preserve"> these verses</w:t>
      </w:r>
      <w:r w:rsidR="00CA5108">
        <w:t xml:space="preserve"> to rest on the body</w:t>
      </w:r>
      <w:r>
        <w:t xml:space="preserve">? Yet the Torah commands that </w:t>
      </w:r>
      <w:r w:rsidRPr="00C7028E">
        <w:rPr>
          <w:i/>
          <w:iCs/>
        </w:rPr>
        <w:t>tefillin</w:t>
      </w:r>
      <w:r>
        <w:t xml:space="preserve"> be worn on every workday. The </w:t>
      </w:r>
      <w:r w:rsidRPr="00C7028E">
        <w:rPr>
          <w:i/>
          <w:iCs/>
        </w:rPr>
        <w:t>halachot</w:t>
      </w:r>
      <w:r>
        <w:t xml:space="preserve"> of </w:t>
      </w:r>
      <w:r w:rsidRPr="00C7028E">
        <w:rPr>
          <w:i/>
          <w:iCs/>
        </w:rPr>
        <w:t>tefillin</w:t>
      </w:r>
      <w:r>
        <w:t xml:space="preserve"> reflect the serious responsibility that this mitzva entails.</w:t>
      </w:r>
    </w:p>
    <w:p w14:paraId="7AD2204F" w14:textId="77777777" w:rsidR="00581BEE" w:rsidRPr="008B43CE" w:rsidRDefault="00581BEE" w:rsidP="00581BEE">
      <w:pPr>
        <w:spacing w:after="0" w:line="240" w:lineRule="auto"/>
        <w:jc w:val="both"/>
      </w:pPr>
    </w:p>
    <w:p w14:paraId="3110BBBE" w14:textId="5F21C15E" w:rsidR="008B43CE" w:rsidRPr="008B43CE" w:rsidRDefault="00020E9B" w:rsidP="00581BEE">
      <w:pPr>
        <w:spacing w:after="0" w:line="240" w:lineRule="auto"/>
        <w:jc w:val="both"/>
        <w:rPr>
          <w:b/>
          <w:bCs/>
          <w:i/>
        </w:rPr>
      </w:pPr>
      <w:r>
        <w:rPr>
          <w:b/>
          <w:bCs/>
          <w:i/>
        </w:rPr>
        <w:t>He</w:t>
      </w:r>
      <w:r w:rsidR="008B43CE" w:rsidRPr="008B43CE">
        <w:rPr>
          <w:b/>
          <w:bCs/>
          <w:i/>
        </w:rPr>
        <w:t>se</w:t>
      </w:r>
      <w:r w:rsidR="00A92BDF">
        <w:rPr>
          <w:b/>
          <w:bCs/>
          <w:i/>
        </w:rPr>
        <w:t>'a</w:t>
      </w:r>
      <w:r w:rsidR="008B43CE" w:rsidRPr="008B43CE">
        <w:rPr>
          <w:b/>
          <w:bCs/>
          <w:i/>
        </w:rPr>
        <w:t>ch ha-da'at</w:t>
      </w:r>
    </w:p>
    <w:p w14:paraId="52A9A4AE" w14:textId="6936DC04" w:rsidR="008B43CE" w:rsidRDefault="00EA0734" w:rsidP="00581BEE">
      <w:pPr>
        <w:spacing w:after="0" w:line="240" w:lineRule="auto"/>
        <w:jc w:val="both"/>
      </w:pPr>
      <w:r>
        <w:rPr>
          <w:iCs/>
        </w:rPr>
        <w:t>The</w:t>
      </w:r>
      <w:r w:rsidR="00384C86">
        <w:t xml:space="preserve"> sanctity </w:t>
      </w:r>
      <w:r>
        <w:t xml:space="preserve">of </w:t>
      </w:r>
      <w:r w:rsidRPr="00C7028E">
        <w:rPr>
          <w:i/>
          <w:iCs/>
        </w:rPr>
        <w:t>tefillin</w:t>
      </w:r>
      <w:r>
        <w:t xml:space="preserve"> </w:t>
      </w:r>
      <w:r w:rsidR="00384C86">
        <w:t xml:space="preserve">dictates the behavior of the </w:t>
      </w:r>
      <w:r>
        <w:t>person wearing</w:t>
      </w:r>
      <w:r w:rsidR="00384C86">
        <w:t xml:space="preserve"> them</w:t>
      </w:r>
      <w:r w:rsidR="008B43CE">
        <w:t>:</w:t>
      </w:r>
    </w:p>
    <w:p w14:paraId="6A2E7254" w14:textId="77777777" w:rsidR="00581BEE" w:rsidRDefault="00581BEE" w:rsidP="00581BEE">
      <w:pPr>
        <w:spacing w:after="0" w:line="240" w:lineRule="auto"/>
        <w:jc w:val="both"/>
      </w:pPr>
    </w:p>
    <w:p w14:paraId="631B8E24" w14:textId="517C9145" w:rsidR="008B43CE" w:rsidRDefault="008B43CE" w:rsidP="00581BEE">
      <w:pPr>
        <w:spacing w:after="0" w:line="240" w:lineRule="auto"/>
        <w:jc w:val="both"/>
        <w:rPr>
          <w:color w:val="000000"/>
        </w:rPr>
      </w:pPr>
      <w:r w:rsidRPr="00020E9B">
        <w:rPr>
          <w:i/>
          <w:iCs/>
          <w:color w:val="000000"/>
          <w:u w:val="single"/>
        </w:rPr>
        <w:t>Mena</w:t>
      </w:r>
      <w:r w:rsidR="00020E9B" w:rsidRPr="00020E9B">
        <w:rPr>
          <w:i/>
          <w:iCs/>
          <w:color w:val="000000"/>
          <w:u w:val="single"/>
        </w:rPr>
        <w:t>c</w:t>
      </w:r>
      <w:r w:rsidRPr="00020E9B">
        <w:rPr>
          <w:i/>
          <w:iCs/>
          <w:color w:val="000000"/>
          <w:u w:val="single"/>
        </w:rPr>
        <w:t>hot</w:t>
      </w:r>
      <w:r w:rsidRPr="00430803">
        <w:rPr>
          <w:color w:val="000000"/>
          <w:u w:val="single"/>
        </w:rPr>
        <w:t xml:space="preserve"> 36b</w:t>
      </w:r>
      <w:r w:rsidRPr="00430803">
        <w:rPr>
          <w:color w:val="000000"/>
        </w:rPr>
        <w:t xml:space="preserve"> </w:t>
      </w:r>
    </w:p>
    <w:p w14:paraId="120B3308" w14:textId="1D3F83AA" w:rsidR="008B43CE" w:rsidRDefault="008B43CE" w:rsidP="00581BEE">
      <w:pPr>
        <w:pStyle w:val="Quote"/>
        <w:spacing w:after="0" w:line="240" w:lineRule="auto"/>
      </w:pPr>
      <w:r w:rsidRPr="00430803">
        <w:t xml:space="preserve">Rabba bar Rav Huna said: A person must feel his </w:t>
      </w:r>
      <w:r w:rsidRPr="00C7028E">
        <w:rPr>
          <w:i/>
          <w:iCs/>
        </w:rPr>
        <w:t>tefillin</w:t>
      </w:r>
      <w:r w:rsidRPr="00430803">
        <w:t xml:space="preserve"> at all times, </w:t>
      </w:r>
      <w:r w:rsidRPr="00C7028E">
        <w:rPr>
          <w:i/>
          <w:iCs/>
        </w:rPr>
        <w:t>a fortiori</w:t>
      </w:r>
      <w:r w:rsidRPr="00430803">
        <w:t xml:space="preserve"> from the </w:t>
      </w:r>
      <w:r w:rsidRPr="00430803">
        <w:rPr>
          <w:i/>
          <w:iCs/>
        </w:rPr>
        <w:t>tzitz</w:t>
      </w:r>
      <w:r w:rsidRPr="00430803">
        <w:t xml:space="preserve"> [on the forehead of the </w:t>
      </w:r>
      <w:r w:rsidRPr="00384C86">
        <w:rPr>
          <w:i/>
          <w:iCs/>
        </w:rPr>
        <w:t>Kohen Gadol</w:t>
      </w:r>
      <w:r w:rsidRPr="00430803">
        <w:t>]</w:t>
      </w:r>
      <w:r w:rsidR="00384C86">
        <w:t xml:space="preserve">. If concerning the </w:t>
      </w:r>
      <w:r w:rsidR="00384C86">
        <w:rPr>
          <w:i/>
          <w:iCs/>
        </w:rPr>
        <w:t xml:space="preserve">tzitz, </w:t>
      </w:r>
      <w:r w:rsidR="00384C86">
        <w:t xml:space="preserve">which only has one mention of God's name, the Torah says "It should be on his forehead always," that he not distract his thoughts from it, how much more so </w:t>
      </w:r>
      <w:r w:rsidR="00384C86" w:rsidRPr="00384C86">
        <w:rPr>
          <w:i/>
          <w:iCs/>
        </w:rPr>
        <w:t>tefillin</w:t>
      </w:r>
      <w:r w:rsidR="00384C86">
        <w:t>, which have many mentions of God's name.</w:t>
      </w:r>
    </w:p>
    <w:p w14:paraId="74AFF7A7" w14:textId="77777777" w:rsidR="00581BEE" w:rsidRPr="00581BEE" w:rsidRDefault="00581BEE" w:rsidP="00581BEE">
      <w:pPr>
        <w:spacing w:after="0" w:line="240" w:lineRule="auto"/>
      </w:pPr>
    </w:p>
    <w:p w14:paraId="35B1EBA6" w14:textId="1F35699F" w:rsidR="008B43CE" w:rsidRDefault="00FE5410" w:rsidP="00581BEE">
      <w:pPr>
        <w:spacing w:after="0" w:line="240" w:lineRule="auto"/>
        <w:jc w:val="both"/>
      </w:pPr>
      <w:r>
        <w:t xml:space="preserve">The garments of the </w:t>
      </w:r>
      <w:r w:rsidR="00384C86">
        <w:rPr>
          <w:i/>
          <w:iCs/>
        </w:rPr>
        <w:t>K</w:t>
      </w:r>
      <w:r w:rsidR="00384C86" w:rsidRPr="00384C86">
        <w:rPr>
          <w:i/>
          <w:iCs/>
        </w:rPr>
        <w:t>ohen Gadol</w:t>
      </w:r>
      <w:r w:rsidR="00FB0636">
        <w:t xml:space="preserve"> </w:t>
      </w:r>
      <w:r>
        <w:t xml:space="preserve">include the </w:t>
      </w:r>
      <w:r>
        <w:rPr>
          <w:i/>
          <w:iCs/>
        </w:rPr>
        <w:t>tzitz</w:t>
      </w:r>
      <w:r>
        <w:t xml:space="preserve"> – a gold plate </w:t>
      </w:r>
      <w:r w:rsidR="00EE0B85">
        <w:t>on</w:t>
      </w:r>
      <w:r>
        <w:t xml:space="preserve"> his forehead, </w:t>
      </w:r>
      <w:r w:rsidR="00FB0636">
        <w:t>inscribed with the words “</w:t>
      </w:r>
      <w:r>
        <w:t>Holy to God.”</w:t>
      </w:r>
      <w:r w:rsidR="00384C86">
        <w:t xml:space="preserve"> </w:t>
      </w:r>
      <w:r>
        <w:t xml:space="preserve">When wearing the </w:t>
      </w:r>
      <w:r w:rsidRPr="00C7028E">
        <w:rPr>
          <w:i/>
          <w:iCs/>
        </w:rPr>
        <w:t>tzitz</w:t>
      </w:r>
      <w:r>
        <w:t xml:space="preserve">, the </w:t>
      </w:r>
      <w:r w:rsidRPr="00C7028E">
        <w:rPr>
          <w:i/>
          <w:iCs/>
        </w:rPr>
        <w:t>Kohen Gadol</w:t>
      </w:r>
      <w:r>
        <w:t xml:space="preserve"> must maintain </w:t>
      </w:r>
      <w:r w:rsidR="00EE0B85">
        <w:t xml:space="preserve">constant </w:t>
      </w:r>
      <w:r>
        <w:t>focus and avoid distraction. The gemara tells us that</w:t>
      </w:r>
      <w:r w:rsidR="00384C86">
        <w:rPr>
          <w:i/>
          <w:iCs/>
        </w:rPr>
        <w:t xml:space="preserve"> </w:t>
      </w:r>
      <w:r w:rsidR="00384C86">
        <w:t xml:space="preserve">a person </w:t>
      </w:r>
      <w:r w:rsidR="00FB0636">
        <w:t xml:space="preserve">wearing </w:t>
      </w:r>
      <w:r w:rsidR="00384C86" w:rsidRPr="00384C86">
        <w:rPr>
          <w:i/>
          <w:iCs/>
        </w:rPr>
        <w:t>tefillin</w:t>
      </w:r>
      <w:r w:rsidR="00384C86">
        <w:t xml:space="preserve"> </w:t>
      </w:r>
      <w:r>
        <w:t xml:space="preserve">– in which God’s name is written multiple times – has even greater responsibility. He </w:t>
      </w:r>
      <w:r w:rsidR="008B43CE">
        <w:t xml:space="preserve">must </w:t>
      </w:r>
      <w:r w:rsidR="00384C86">
        <w:t xml:space="preserve">check </w:t>
      </w:r>
      <w:r>
        <w:t xml:space="preserve">the </w:t>
      </w:r>
      <w:r w:rsidRPr="00C7028E">
        <w:rPr>
          <w:i/>
          <w:iCs/>
        </w:rPr>
        <w:t>tefillin</w:t>
      </w:r>
      <w:r>
        <w:t xml:space="preserve"> </w:t>
      </w:r>
      <w:r w:rsidR="00384C86">
        <w:t>regularly</w:t>
      </w:r>
      <w:r w:rsidR="00020E9B">
        <w:t xml:space="preserve"> in order to remain mindful of them and what they represent</w:t>
      </w:r>
      <w:r w:rsidR="00384C86">
        <w:t xml:space="preserve">, </w:t>
      </w:r>
      <w:r w:rsidR="00020E9B">
        <w:t xml:space="preserve">and </w:t>
      </w:r>
      <w:r w:rsidR="00384C86">
        <w:t xml:space="preserve">as a </w:t>
      </w:r>
      <w:r w:rsidR="007F4981">
        <w:t>precaution</w:t>
      </w:r>
      <w:r w:rsidR="00384C86">
        <w:t xml:space="preserve"> against </w:t>
      </w:r>
      <w:r w:rsidR="008B43CE" w:rsidRPr="008B43CE">
        <w:rPr>
          <w:i/>
          <w:iCs/>
        </w:rPr>
        <w:t>hese</w:t>
      </w:r>
      <w:r w:rsidR="00A92BDF">
        <w:rPr>
          <w:i/>
          <w:iCs/>
        </w:rPr>
        <w:t>'a</w:t>
      </w:r>
      <w:r w:rsidR="008B43CE" w:rsidRPr="008B43CE">
        <w:rPr>
          <w:i/>
          <w:iCs/>
        </w:rPr>
        <w:t>ch ha</w:t>
      </w:r>
      <w:r w:rsidR="00384C86">
        <w:rPr>
          <w:i/>
          <w:iCs/>
        </w:rPr>
        <w:t>-</w:t>
      </w:r>
      <w:r w:rsidR="008B43CE" w:rsidRPr="008B43CE">
        <w:rPr>
          <w:i/>
          <w:iCs/>
        </w:rPr>
        <w:t>da'at</w:t>
      </w:r>
      <w:r w:rsidR="008B43CE">
        <w:t xml:space="preserve">, </w:t>
      </w:r>
      <w:r w:rsidR="00FB0636">
        <w:t xml:space="preserve">becoming </w:t>
      </w:r>
      <w:r w:rsidR="008B43CE">
        <w:t>distracted</w:t>
      </w:r>
      <w:r w:rsidR="00384C86">
        <w:t>.</w:t>
      </w:r>
    </w:p>
    <w:p w14:paraId="1DBCBD87" w14:textId="77777777" w:rsidR="00581BEE" w:rsidRDefault="00581BEE" w:rsidP="00581BEE">
      <w:pPr>
        <w:spacing w:after="0" w:line="240" w:lineRule="auto"/>
        <w:jc w:val="both"/>
      </w:pPr>
    </w:p>
    <w:p w14:paraId="0536C08F" w14:textId="49BDBC17" w:rsidR="00384C86" w:rsidRDefault="00384C86" w:rsidP="00581BEE">
      <w:pPr>
        <w:spacing w:after="0" w:line="240" w:lineRule="auto"/>
        <w:jc w:val="both"/>
      </w:pPr>
      <w:r>
        <w:t xml:space="preserve">Talmidei Rabbeinu Yona explain that this does not mean that a person </w:t>
      </w:r>
      <w:r w:rsidR="00EE0B85">
        <w:t xml:space="preserve">wearing </w:t>
      </w:r>
      <w:r w:rsidRPr="00C7028E">
        <w:rPr>
          <w:i/>
          <w:iCs/>
        </w:rPr>
        <w:t>tefillin</w:t>
      </w:r>
      <w:r>
        <w:t xml:space="preserve"> must think of them at every moment, but</w:t>
      </w:r>
      <w:r w:rsidR="004B569A">
        <w:t xml:space="preserve"> rather</w:t>
      </w:r>
      <w:r>
        <w:t xml:space="preserve"> that </w:t>
      </w:r>
      <w:r w:rsidR="00020E9B">
        <w:t>frivolous thoughts must be avoided.</w:t>
      </w:r>
    </w:p>
    <w:p w14:paraId="6CBFA142" w14:textId="77777777" w:rsidR="00581BEE" w:rsidRDefault="00581BEE" w:rsidP="00581BEE">
      <w:pPr>
        <w:spacing w:after="0" w:line="240" w:lineRule="auto"/>
        <w:jc w:val="both"/>
      </w:pPr>
    </w:p>
    <w:p w14:paraId="47896DE3" w14:textId="341A1824" w:rsidR="008B43CE" w:rsidRPr="00020E9B" w:rsidRDefault="00CA5108" w:rsidP="00581BEE">
      <w:pPr>
        <w:spacing w:after="0" w:line="240" w:lineRule="auto"/>
        <w:jc w:val="both"/>
        <w:rPr>
          <w:rStyle w:val="BookTitle"/>
        </w:rPr>
      </w:pPr>
      <w:r>
        <w:rPr>
          <w:rStyle w:val="BookTitle"/>
        </w:rPr>
        <w:lastRenderedPageBreak/>
        <w:t xml:space="preserve">Talmidei </w:t>
      </w:r>
      <w:r w:rsidR="00020E9B" w:rsidRPr="00020E9B">
        <w:rPr>
          <w:rStyle w:val="BookTitle"/>
        </w:rPr>
        <w:t xml:space="preserve">Rabbeinu Yona on the Rif, </w:t>
      </w:r>
      <w:r w:rsidR="00020E9B" w:rsidRPr="00020E9B">
        <w:rPr>
          <w:rStyle w:val="BookTitle"/>
          <w:i/>
          <w:iCs/>
        </w:rPr>
        <w:t>Berachot</w:t>
      </w:r>
      <w:r w:rsidR="00020E9B" w:rsidRPr="00020E9B">
        <w:rPr>
          <w:rStyle w:val="BookTitle"/>
        </w:rPr>
        <w:t xml:space="preserve"> 14b</w:t>
      </w:r>
    </w:p>
    <w:p w14:paraId="13133F13" w14:textId="73BC7084" w:rsidR="00020E9B" w:rsidRDefault="00020E9B" w:rsidP="00581BEE">
      <w:pPr>
        <w:pStyle w:val="Quote"/>
        <w:spacing w:after="0" w:line="240" w:lineRule="auto"/>
        <w:rPr>
          <w:i/>
          <w:iCs/>
        </w:rPr>
      </w:pPr>
      <w:r>
        <w:t xml:space="preserve">Certainly </w:t>
      </w:r>
      <w:r w:rsidRPr="00020E9B">
        <w:rPr>
          <w:i/>
          <w:iCs/>
        </w:rPr>
        <w:t>hese</w:t>
      </w:r>
      <w:r w:rsidR="00A92BDF">
        <w:rPr>
          <w:i/>
          <w:iCs/>
        </w:rPr>
        <w:t>'a</w:t>
      </w:r>
      <w:r w:rsidRPr="00020E9B">
        <w:rPr>
          <w:i/>
          <w:iCs/>
        </w:rPr>
        <w:t>ch ha-da'at</w:t>
      </w:r>
      <w:r>
        <w:t xml:space="preserve"> is only when </w:t>
      </w:r>
      <w:r w:rsidR="003A5354">
        <w:t>one is in a state of</w:t>
      </w:r>
      <w:r>
        <w:t xml:space="preserve"> frivolity and silliness, but when </w:t>
      </w:r>
      <w:r w:rsidR="00140B74">
        <w:t xml:space="preserve">one </w:t>
      </w:r>
      <w:r>
        <w:t>stands in awe [of God] and occupies himself with his needs, even though he is occupied with his trade and his needs and his thoughts are not specifically on them</w:t>
      </w:r>
      <w:r w:rsidR="00140B74">
        <w:t xml:space="preserve"> [the </w:t>
      </w:r>
      <w:r w:rsidR="00140B74" w:rsidRPr="00C7028E">
        <w:rPr>
          <w:i/>
          <w:iCs/>
        </w:rPr>
        <w:t>tefillin</w:t>
      </w:r>
      <w:r w:rsidR="00140B74">
        <w:t>]</w:t>
      </w:r>
      <w:r>
        <w:t xml:space="preserve">, this is not called </w:t>
      </w:r>
      <w:r>
        <w:rPr>
          <w:i/>
          <w:iCs/>
        </w:rPr>
        <w:t>hese</w:t>
      </w:r>
      <w:r w:rsidR="00A92BDF">
        <w:rPr>
          <w:i/>
          <w:iCs/>
        </w:rPr>
        <w:t>'a</w:t>
      </w:r>
      <w:r>
        <w:rPr>
          <w:i/>
          <w:iCs/>
        </w:rPr>
        <w:t>ch ha-da'at.</w:t>
      </w:r>
    </w:p>
    <w:p w14:paraId="0E9A4A2E" w14:textId="77777777" w:rsidR="00581BEE" w:rsidRDefault="00581BEE" w:rsidP="00581BEE">
      <w:pPr>
        <w:spacing w:after="0" w:line="240" w:lineRule="auto"/>
        <w:jc w:val="both"/>
      </w:pPr>
    </w:p>
    <w:p w14:paraId="6F2E6DA6" w14:textId="130E27FA" w:rsidR="00020E9B" w:rsidRDefault="00020E9B" w:rsidP="00581BEE">
      <w:pPr>
        <w:spacing w:after="0" w:line="240" w:lineRule="auto"/>
        <w:jc w:val="both"/>
      </w:pPr>
      <w:r>
        <w:t>Thoughts with seriousness of purpose</w:t>
      </w:r>
      <w:r w:rsidR="00433819">
        <w:t xml:space="preserve">, even if not concerning </w:t>
      </w:r>
      <w:r w:rsidR="00433819">
        <w:rPr>
          <w:i/>
          <w:iCs/>
        </w:rPr>
        <w:t>tefillin,</w:t>
      </w:r>
      <w:r w:rsidR="00CA5108">
        <w:t xml:space="preserve"> </w:t>
      </w:r>
      <w:r>
        <w:t xml:space="preserve">are not considered </w:t>
      </w:r>
      <w:r w:rsidRPr="00020E9B">
        <w:rPr>
          <w:i/>
          <w:iCs/>
        </w:rPr>
        <w:t>hese</w:t>
      </w:r>
      <w:r w:rsidR="00A92BDF">
        <w:rPr>
          <w:i/>
          <w:iCs/>
        </w:rPr>
        <w:t>'a</w:t>
      </w:r>
      <w:r w:rsidRPr="00020E9B">
        <w:rPr>
          <w:i/>
          <w:iCs/>
        </w:rPr>
        <w:t>ch ha-da'at</w:t>
      </w:r>
      <w:r>
        <w:t xml:space="preserve">. In contrast, frivolity is antithetical to awe of God and cannot co-exist with laying </w:t>
      </w:r>
      <w:r w:rsidRPr="00020E9B">
        <w:rPr>
          <w:i/>
          <w:iCs/>
        </w:rPr>
        <w:t>tefillin</w:t>
      </w:r>
      <w:r>
        <w:t xml:space="preserve">. </w:t>
      </w:r>
    </w:p>
    <w:p w14:paraId="4108E1DD" w14:textId="77777777" w:rsidR="00020E9B" w:rsidRPr="00020E9B" w:rsidRDefault="00020E9B" w:rsidP="00581BEE">
      <w:pPr>
        <w:spacing w:after="0" w:line="240" w:lineRule="auto"/>
        <w:jc w:val="both"/>
      </w:pPr>
    </w:p>
    <w:p w14:paraId="7C783C07" w14:textId="54411641" w:rsidR="008B43CE" w:rsidRPr="005972BF" w:rsidRDefault="005972BF" w:rsidP="00581BEE">
      <w:pPr>
        <w:spacing w:after="0" w:line="240" w:lineRule="auto"/>
        <w:jc w:val="both"/>
        <w:rPr>
          <w:b/>
          <w:bCs/>
          <w:i/>
          <w:iCs/>
        </w:rPr>
      </w:pPr>
      <w:r w:rsidRPr="005972BF">
        <w:rPr>
          <w:b/>
          <w:bCs/>
          <w:i/>
          <w:iCs/>
        </w:rPr>
        <w:t>Guf N</w:t>
      </w:r>
      <w:r w:rsidR="008B43CE" w:rsidRPr="005972BF">
        <w:rPr>
          <w:b/>
          <w:bCs/>
          <w:i/>
          <w:iCs/>
        </w:rPr>
        <w:t>aki</w:t>
      </w:r>
    </w:p>
    <w:p w14:paraId="68BEBBAE" w14:textId="77777777" w:rsidR="008B43CE" w:rsidRDefault="008B43CE" w:rsidP="00581BEE">
      <w:pPr>
        <w:spacing w:after="0" w:line="240" w:lineRule="auto"/>
        <w:jc w:val="both"/>
      </w:pPr>
    </w:p>
    <w:p w14:paraId="4D427CB5" w14:textId="151F8B8B" w:rsidR="008B43CE" w:rsidRDefault="001B577D" w:rsidP="00581BEE">
      <w:pPr>
        <w:spacing w:after="0" w:line="240" w:lineRule="auto"/>
        <w:jc w:val="both"/>
      </w:pPr>
      <w:r>
        <w:t xml:space="preserve">The sanctity of </w:t>
      </w:r>
      <w:r w:rsidRPr="00C7028E">
        <w:rPr>
          <w:i/>
          <w:iCs/>
        </w:rPr>
        <w:t>tefillin</w:t>
      </w:r>
      <w:r>
        <w:t xml:space="preserve"> demands that one maintain cleanliness.</w:t>
      </w:r>
      <w:r w:rsidR="0072549B">
        <w:t xml:space="preserve"> </w:t>
      </w:r>
      <w:r w:rsidR="00602DE0" w:rsidRPr="00711F05">
        <w:t xml:space="preserve">For example, when laying or handling </w:t>
      </w:r>
      <w:r w:rsidR="00602DE0" w:rsidRPr="00711F05">
        <w:rPr>
          <w:i/>
        </w:rPr>
        <w:t>tefillin</w:t>
      </w:r>
      <w:r w:rsidR="00602DE0" w:rsidRPr="00711F05">
        <w:t>, a person cannot be soiled with excrement</w:t>
      </w:r>
      <w:r w:rsidR="00E26ABB">
        <w:t xml:space="preserve"> or semen</w:t>
      </w:r>
      <w:r w:rsidR="00602DE0" w:rsidRPr="00711F05">
        <w:t>.</w:t>
      </w:r>
      <w:r w:rsidR="008B43CE" w:rsidRPr="00711F05">
        <w:rPr>
          <w:rStyle w:val="FootnoteReference"/>
        </w:rPr>
        <w:footnoteReference w:id="1"/>
      </w:r>
      <w:r w:rsidR="008B43CE" w:rsidRPr="00711F05">
        <w:t xml:space="preserve"> </w:t>
      </w:r>
    </w:p>
    <w:p w14:paraId="501C7B16" w14:textId="77777777" w:rsidR="00581BEE" w:rsidRDefault="00581BEE" w:rsidP="00581BEE">
      <w:pPr>
        <w:spacing w:after="0" w:line="240" w:lineRule="auto"/>
        <w:jc w:val="both"/>
      </w:pPr>
    </w:p>
    <w:p w14:paraId="0FF7C6F6" w14:textId="2121D098" w:rsidR="001B577D" w:rsidRDefault="008B43CE" w:rsidP="00581BEE">
      <w:pPr>
        <w:spacing w:after="0" w:line="240" w:lineRule="auto"/>
        <w:jc w:val="both"/>
      </w:pPr>
      <w:r w:rsidRPr="00711F05">
        <w:t xml:space="preserve">The Talmud </w:t>
      </w:r>
      <w:r>
        <w:t>teaches that</w:t>
      </w:r>
      <w:r w:rsidR="002D77B4">
        <w:t xml:space="preserve"> the requirement</w:t>
      </w:r>
      <w:r w:rsidR="0011584D">
        <w:t xml:space="preserve"> of</w:t>
      </w:r>
      <w:r>
        <w:t xml:space="preserve"> </w:t>
      </w:r>
      <w:r>
        <w:rPr>
          <w:i/>
          <w:iCs/>
        </w:rPr>
        <w:t>guf naki</w:t>
      </w:r>
      <w:r w:rsidR="005718EE">
        <w:rPr>
          <w:i/>
          <w:iCs/>
        </w:rPr>
        <w:t xml:space="preserve"> </w:t>
      </w:r>
      <w:r w:rsidR="005718EE">
        <w:t>(lit. clean body)</w:t>
      </w:r>
      <w:r w:rsidR="00531CA9">
        <w:t xml:space="preserve"> applies</w:t>
      </w:r>
      <w:r>
        <w:rPr>
          <w:i/>
          <w:iCs/>
        </w:rPr>
        <w:t xml:space="preserve"> </w:t>
      </w:r>
      <w:r w:rsidR="002D77B4">
        <w:t>when wearing</w:t>
      </w:r>
      <w:r w:rsidR="005718EE">
        <w:t xml:space="preserve"> </w:t>
      </w:r>
      <w:r w:rsidR="005718EE" w:rsidRPr="005718EE">
        <w:rPr>
          <w:i/>
          <w:iCs/>
        </w:rPr>
        <w:t>tefillin</w:t>
      </w:r>
      <w:r w:rsidR="005718EE">
        <w:t xml:space="preserve"> and </w:t>
      </w:r>
      <w:r w:rsidR="00B4757A">
        <w:t>extends beyond</w:t>
      </w:r>
      <w:r>
        <w:t xml:space="preserve"> </w:t>
      </w:r>
      <w:r w:rsidR="002D77B4">
        <w:t xml:space="preserve">simple </w:t>
      </w:r>
      <w:r w:rsidR="00020E9B">
        <w:t>cleanliness</w:t>
      </w:r>
      <w:r>
        <w:t xml:space="preserve">. </w:t>
      </w:r>
    </w:p>
    <w:p w14:paraId="6FAAD38E" w14:textId="77777777" w:rsidR="00581BEE" w:rsidRDefault="00581BEE" w:rsidP="00581BEE">
      <w:pPr>
        <w:spacing w:after="0" w:line="240" w:lineRule="auto"/>
        <w:jc w:val="both"/>
      </w:pPr>
    </w:p>
    <w:p w14:paraId="2C112A38" w14:textId="77777777" w:rsidR="008B43CE" w:rsidRPr="00E26ABB" w:rsidRDefault="008B43CE" w:rsidP="00581BEE">
      <w:pPr>
        <w:spacing w:after="0" w:line="240" w:lineRule="auto"/>
        <w:jc w:val="both"/>
        <w:rPr>
          <w:rStyle w:val="BookTitle"/>
        </w:rPr>
      </w:pPr>
      <w:r w:rsidRPr="00C7028E">
        <w:rPr>
          <w:rStyle w:val="BookTitle"/>
          <w:i/>
          <w:iCs/>
        </w:rPr>
        <w:t>Shabbat</w:t>
      </w:r>
      <w:r w:rsidRPr="00E26ABB">
        <w:rPr>
          <w:rStyle w:val="BookTitle"/>
        </w:rPr>
        <w:t xml:space="preserve"> 49a </w:t>
      </w:r>
    </w:p>
    <w:p w14:paraId="49ABC9E6" w14:textId="66026A6F" w:rsidR="008B43CE" w:rsidRPr="00711F05" w:rsidRDefault="008B43CE" w:rsidP="00581BEE">
      <w:pPr>
        <w:pStyle w:val="Quote"/>
        <w:spacing w:after="0" w:line="240" w:lineRule="auto"/>
      </w:pPr>
      <w:r w:rsidRPr="00711F05">
        <w:t xml:space="preserve">Rabbi Yannai said: </w:t>
      </w:r>
      <w:r w:rsidR="004D7718">
        <w:rPr>
          <w:i/>
        </w:rPr>
        <w:t>T</w:t>
      </w:r>
      <w:r w:rsidRPr="00711F05">
        <w:rPr>
          <w:i/>
        </w:rPr>
        <w:t>efillin</w:t>
      </w:r>
      <w:r w:rsidRPr="00711F05">
        <w:t xml:space="preserve"> require a </w:t>
      </w:r>
      <w:r w:rsidRPr="00711F05">
        <w:rPr>
          <w:i/>
          <w:iCs/>
        </w:rPr>
        <w:t>guf naki</w:t>
      </w:r>
      <w:r w:rsidRPr="00711F05">
        <w:t>, like Elisha Ba'al Kenafayim. What is it (</w:t>
      </w:r>
      <w:r w:rsidRPr="00711F05">
        <w:rPr>
          <w:i/>
          <w:iCs/>
        </w:rPr>
        <w:t>guf naki</w:t>
      </w:r>
      <w:r w:rsidRPr="00711F05">
        <w:t>)? Abbaye said: That he not pass gas in them. Rava said: That he not sleep in them.</w:t>
      </w:r>
      <w:r w:rsidR="001B577D">
        <w:t xml:space="preserve"> And why is he called Ba’al Kenafayim? Because once the wicked Roman government decreed on Israel that </w:t>
      </w:r>
      <w:r w:rsidR="00265513">
        <w:t xml:space="preserve">the brain of </w:t>
      </w:r>
      <w:r w:rsidR="001B577D">
        <w:t xml:space="preserve">anyone who lays </w:t>
      </w:r>
      <w:r w:rsidR="001B577D" w:rsidRPr="00C7028E">
        <w:rPr>
          <w:i/>
          <w:iCs/>
        </w:rPr>
        <w:t>tefillin</w:t>
      </w:r>
      <w:r w:rsidR="001B577D">
        <w:t xml:space="preserve"> will be </w:t>
      </w:r>
      <w:r w:rsidR="00EA1134">
        <w:t xml:space="preserve">perforated. Elisha would lay them and go out to the marketplace. A quaestor saw him. He </w:t>
      </w:r>
      <w:r w:rsidR="00CA5108">
        <w:t>[</w:t>
      </w:r>
      <w:r w:rsidR="003F6677">
        <w:t>Elisha</w:t>
      </w:r>
      <w:r w:rsidR="00CA5108">
        <w:t>]</w:t>
      </w:r>
      <w:r w:rsidR="003F6677">
        <w:t xml:space="preserve"> </w:t>
      </w:r>
      <w:r w:rsidR="00EA1134">
        <w:t>ran away from him and he ran after hi</w:t>
      </w:r>
      <w:r w:rsidR="00762334">
        <w:t>m</w:t>
      </w:r>
      <w:r w:rsidR="00EA1134">
        <w:t xml:space="preserve">. When he </w:t>
      </w:r>
      <w:r w:rsidR="004D7718">
        <w:t xml:space="preserve">[the Roman] </w:t>
      </w:r>
      <w:r w:rsidR="00EA1134">
        <w:t xml:space="preserve">reached him, he </w:t>
      </w:r>
      <w:r w:rsidR="004D7718">
        <w:t xml:space="preserve">[Elisha] </w:t>
      </w:r>
      <w:r w:rsidR="00EA1134">
        <w:t>took them off his head and held them in his hand. He said to him</w:t>
      </w:r>
      <w:r w:rsidR="00762334">
        <w:t xml:space="preserve"> </w:t>
      </w:r>
      <w:r w:rsidR="00CA5108">
        <w:t>[</w:t>
      </w:r>
      <w:r w:rsidR="00762334">
        <w:t>Elisha</w:t>
      </w:r>
      <w:r w:rsidR="00CA5108">
        <w:t>]</w:t>
      </w:r>
      <w:r w:rsidR="00EA1134">
        <w:t xml:space="preserve">: What is that in your hand? He </w:t>
      </w:r>
      <w:r w:rsidR="00CA5108">
        <w:t>[</w:t>
      </w:r>
      <w:r w:rsidR="00442F30">
        <w:t>Elisha</w:t>
      </w:r>
      <w:r w:rsidR="00CA5108">
        <w:t>]</w:t>
      </w:r>
      <w:r w:rsidR="00442F30">
        <w:t xml:space="preserve"> s</w:t>
      </w:r>
      <w:r w:rsidR="00EA1134">
        <w:t xml:space="preserve">aid to him: </w:t>
      </w:r>
      <w:r w:rsidR="004D7718">
        <w:t xml:space="preserve">Dove’s </w:t>
      </w:r>
      <w:r w:rsidR="00EA1134">
        <w:t xml:space="preserve">wings. He opened his hand, and there were dove’s wings. Therefore, he is called Elisha Ba’al Kenafayim [Elisha </w:t>
      </w:r>
      <w:r w:rsidR="002760E0">
        <w:t xml:space="preserve">Man </w:t>
      </w:r>
      <w:r w:rsidR="00EA1134">
        <w:t>of wings].</w:t>
      </w:r>
    </w:p>
    <w:p w14:paraId="0782E341" w14:textId="77777777" w:rsidR="00581BEE" w:rsidRDefault="00581BEE" w:rsidP="00581BEE">
      <w:pPr>
        <w:spacing w:after="0" w:line="240" w:lineRule="auto"/>
        <w:jc w:val="both"/>
        <w:rPr>
          <w:i/>
          <w:iCs/>
        </w:rPr>
      </w:pPr>
    </w:p>
    <w:p w14:paraId="03FC8C3E" w14:textId="4D8EA974" w:rsidR="008B43CE" w:rsidRDefault="00ED295D" w:rsidP="00581BEE">
      <w:pPr>
        <w:spacing w:after="0" w:line="240" w:lineRule="auto"/>
        <w:jc w:val="both"/>
        <w:rPr>
          <w:iCs/>
        </w:rPr>
      </w:pPr>
      <w:r w:rsidRPr="00C7028E">
        <w:rPr>
          <w:i/>
          <w:iCs/>
        </w:rPr>
        <w:t>Guf naki</w:t>
      </w:r>
      <w:r>
        <w:t xml:space="preserve"> </w:t>
      </w:r>
      <w:r w:rsidR="00B901D3">
        <w:t>demands</w:t>
      </w:r>
      <w:r>
        <w:t xml:space="preserve"> constant vigilance. </w:t>
      </w:r>
      <w:r w:rsidR="008B43CE">
        <w:t>P</w:t>
      </w:r>
      <w:r w:rsidR="008B43CE" w:rsidRPr="00711F05">
        <w:t xml:space="preserve">assing gas violates the requirement of </w:t>
      </w:r>
      <w:r w:rsidR="008B43CE" w:rsidRPr="00711F05">
        <w:rPr>
          <w:i/>
          <w:iCs/>
        </w:rPr>
        <w:t>guf naki</w:t>
      </w:r>
      <w:r w:rsidR="00DE0BA4">
        <w:t>, and s</w:t>
      </w:r>
      <w:r w:rsidR="008B43CE">
        <w:t xml:space="preserve">o does </w:t>
      </w:r>
      <w:r>
        <w:t>falling a</w:t>
      </w:r>
      <w:r w:rsidR="008B43CE">
        <w:t>s</w:t>
      </w:r>
      <w:r w:rsidR="008B43CE" w:rsidRPr="00711F05">
        <w:t>leep</w:t>
      </w:r>
      <w:r>
        <w:t>,</w:t>
      </w:r>
      <w:r w:rsidR="008B43CE" w:rsidRPr="00711F05">
        <w:t xml:space="preserve"> </w:t>
      </w:r>
      <w:r w:rsidR="008B43CE">
        <w:t xml:space="preserve">which </w:t>
      </w:r>
      <w:r w:rsidR="008B43CE" w:rsidRPr="00711F05">
        <w:t>might lead</w:t>
      </w:r>
      <w:r w:rsidR="008B43CE">
        <w:t xml:space="preserve"> to uncontrolled flatulence</w:t>
      </w:r>
      <w:r w:rsidR="00265513">
        <w:t xml:space="preserve"> or to involuntary emission of semen</w:t>
      </w:r>
      <w:r w:rsidR="008B43CE" w:rsidRPr="00711F05">
        <w:t>.</w:t>
      </w:r>
      <w:r w:rsidR="002D77B4" w:rsidRPr="00711F05">
        <w:rPr>
          <w:rStyle w:val="FootnoteReference"/>
        </w:rPr>
        <w:footnoteReference w:id="2"/>
      </w:r>
      <w:r w:rsidR="008B43CE">
        <w:t xml:space="preserve"> </w:t>
      </w:r>
      <w:r>
        <w:t xml:space="preserve">Elisha Ba'al Kenafayim </w:t>
      </w:r>
      <w:r>
        <w:rPr>
          <w:iCs/>
        </w:rPr>
        <w:t xml:space="preserve">merited a miraculous deliverance from Roman persecution, apparently because he was especially careful to maintain </w:t>
      </w:r>
      <w:r w:rsidRPr="00C7028E">
        <w:rPr>
          <w:i/>
        </w:rPr>
        <w:t>guf naki</w:t>
      </w:r>
      <w:r>
        <w:rPr>
          <w:iCs/>
        </w:rPr>
        <w:t>.</w:t>
      </w:r>
    </w:p>
    <w:p w14:paraId="2A4A5830" w14:textId="77777777" w:rsidR="00581BEE" w:rsidRPr="00C7028E" w:rsidRDefault="00581BEE" w:rsidP="00581BEE">
      <w:pPr>
        <w:spacing w:after="0" w:line="240" w:lineRule="auto"/>
        <w:jc w:val="both"/>
        <w:rPr>
          <w:iCs/>
        </w:rPr>
      </w:pPr>
    </w:p>
    <w:p w14:paraId="2A7E6535" w14:textId="5BCDA676" w:rsidR="00A03048" w:rsidRDefault="008B43CE" w:rsidP="00581BEE">
      <w:pPr>
        <w:spacing w:after="0" w:line="240" w:lineRule="auto"/>
        <w:jc w:val="both"/>
      </w:pPr>
      <w:r w:rsidRPr="00711F05">
        <w:t>Maharam</w:t>
      </w:r>
      <w:bookmarkStart w:id="0" w:name="_GoBack"/>
      <w:bookmarkEnd w:id="0"/>
      <w:r w:rsidRPr="00711F05">
        <w:t xml:space="preserve"> of Rot</w:t>
      </w:r>
      <w:r w:rsidR="00DE0BA4">
        <w:t>h</w:t>
      </w:r>
      <w:r w:rsidRPr="00711F05">
        <w:t>enburg, a towering halachic authority of</w:t>
      </w:r>
      <w:r>
        <w:t xml:space="preserve"> thirteenth century Ashkenaz, </w:t>
      </w:r>
      <w:r w:rsidR="00A03048">
        <w:t>i</w:t>
      </w:r>
      <w:r w:rsidRPr="00711F05">
        <w:t xml:space="preserve">s particularly stringent about </w:t>
      </w:r>
      <w:r w:rsidRPr="00711F05">
        <w:rPr>
          <w:i/>
          <w:iCs/>
        </w:rPr>
        <w:t>guf naki</w:t>
      </w:r>
      <w:r>
        <w:t xml:space="preserve"> requirements, and extend</w:t>
      </w:r>
      <w:r w:rsidR="00A03048">
        <w:t>s</w:t>
      </w:r>
      <w:r w:rsidRPr="00711F05">
        <w:t xml:space="preserve"> their scope. For example, he </w:t>
      </w:r>
      <w:r w:rsidR="00B901D3">
        <w:t>maintains</w:t>
      </w:r>
      <w:r w:rsidR="00B901D3" w:rsidRPr="00711F05">
        <w:t xml:space="preserve"> </w:t>
      </w:r>
      <w:r w:rsidRPr="00711F05">
        <w:t xml:space="preserve">that </w:t>
      </w:r>
      <w:r w:rsidRPr="00711F05">
        <w:rPr>
          <w:i/>
          <w:iCs/>
        </w:rPr>
        <w:t>guf naki</w:t>
      </w:r>
      <w:r w:rsidRPr="00711F05">
        <w:t xml:space="preserve"> also </w:t>
      </w:r>
      <w:r w:rsidR="00ED295D">
        <w:t xml:space="preserve">requires a person to keep </w:t>
      </w:r>
      <w:r w:rsidRPr="00711F05">
        <w:t xml:space="preserve">thoughts free of sexual fantasy when donning </w:t>
      </w:r>
      <w:r w:rsidRPr="00711F05">
        <w:rPr>
          <w:i/>
        </w:rPr>
        <w:t>tefillin</w:t>
      </w:r>
      <w:r>
        <w:t xml:space="preserve">. </w:t>
      </w:r>
      <w:r w:rsidR="005972BF">
        <w:t>O</w:t>
      </w:r>
      <w:r w:rsidRPr="00711F05">
        <w:t xml:space="preserve">ut of concern for </w:t>
      </w:r>
      <w:r w:rsidRPr="00711F05">
        <w:rPr>
          <w:i/>
          <w:iCs/>
        </w:rPr>
        <w:t>guf naki</w:t>
      </w:r>
      <w:r w:rsidRPr="00711F05">
        <w:t>, he d</w:t>
      </w:r>
      <w:r w:rsidR="00A03048">
        <w:t>oes</w:t>
      </w:r>
      <w:r w:rsidRPr="00711F05">
        <w:t xml:space="preserve"> not p</w:t>
      </w:r>
      <w:r>
        <w:t xml:space="preserve">ermit </w:t>
      </w:r>
      <w:r w:rsidR="00A92BDF">
        <w:t>men</w:t>
      </w:r>
      <w:r>
        <w:t xml:space="preserve"> </w:t>
      </w:r>
      <w:r w:rsidR="00813E5C" w:rsidRPr="00711F05">
        <w:t xml:space="preserve">to lay </w:t>
      </w:r>
      <w:r w:rsidR="00813E5C" w:rsidRPr="00711F05">
        <w:rPr>
          <w:i/>
        </w:rPr>
        <w:t>tefillin</w:t>
      </w:r>
      <w:r w:rsidR="00813E5C">
        <w:t xml:space="preserve"> if </w:t>
      </w:r>
      <w:r w:rsidR="00A92BDF">
        <w:t>t</w:t>
      </w:r>
      <w:r w:rsidR="00813E5C">
        <w:t>he</w:t>
      </w:r>
      <w:r w:rsidR="00A92BDF">
        <w:t>y</w:t>
      </w:r>
      <w:r w:rsidR="00813E5C">
        <w:t xml:space="preserve"> </w:t>
      </w:r>
      <w:r w:rsidR="00ED295D">
        <w:t>can</w:t>
      </w:r>
      <w:r>
        <w:t xml:space="preserve">not control </w:t>
      </w:r>
      <w:r w:rsidRPr="00711F05">
        <w:t xml:space="preserve">fantasizing. </w:t>
      </w:r>
    </w:p>
    <w:p w14:paraId="4354E10C" w14:textId="77777777" w:rsidR="00581BEE" w:rsidRDefault="00581BEE" w:rsidP="00581BEE">
      <w:pPr>
        <w:spacing w:after="0" w:line="240" w:lineRule="auto"/>
        <w:jc w:val="both"/>
      </w:pPr>
    </w:p>
    <w:p w14:paraId="227E9460" w14:textId="6F682E85" w:rsidR="00A03048" w:rsidRPr="005972BF" w:rsidRDefault="00A03048" w:rsidP="00581BEE">
      <w:pPr>
        <w:spacing w:after="0" w:line="240" w:lineRule="auto"/>
        <w:jc w:val="both"/>
        <w:rPr>
          <w:rStyle w:val="BookTitle"/>
        </w:rPr>
      </w:pPr>
      <w:r w:rsidRPr="00C7028E">
        <w:rPr>
          <w:rStyle w:val="BookTitle"/>
          <w:i/>
          <w:iCs/>
        </w:rPr>
        <w:t>Orchot Chayyim</w:t>
      </w:r>
      <w:r w:rsidRPr="005972BF">
        <w:rPr>
          <w:rStyle w:val="BookTitle"/>
        </w:rPr>
        <w:t xml:space="preserve"> I </w:t>
      </w:r>
      <w:r w:rsidRPr="00C7028E">
        <w:rPr>
          <w:rStyle w:val="BookTitle"/>
          <w:i/>
          <w:iCs/>
        </w:rPr>
        <w:t>Tefillin</w:t>
      </w:r>
      <w:r w:rsidRPr="005972BF">
        <w:rPr>
          <w:rStyle w:val="BookTitle"/>
        </w:rPr>
        <w:t xml:space="preserve"> 3</w:t>
      </w:r>
    </w:p>
    <w:p w14:paraId="6D0EE4B0" w14:textId="5FB3D8F4" w:rsidR="00A03048" w:rsidRPr="00A03048" w:rsidRDefault="00A03048" w:rsidP="00581BEE">
      <w:pPr>
        <w:pStyle w:val="Quote"/>
        <w:spacing w:after="0" w:line="240" w:lineRule="auto"/>
      </w:pPr>
      <w:r>
        <w:t xml:space="preserve">Maharam wrote about the young men </w:t>
      </w:r>
      <w:r w:rsidR="00F1518A">
        <w:t xml:space="preserve">about whom </w:t>
      </w:r>
      <w:r>
        <w:t>you asked</w:t>
      </w:r>
      <w:r w:rsidR="00F1518A">
        <w:t>,</w:t>
      </w:r>
      <w:r>
        <w:t xml:space="preserve"> </w:t>
      </w:r>
      <w:r w:rsidR="00B263A1">
        <w:t>who</w:t>
      </w:r>
      <w:r>
        <w:t xml:space="preserve"> fantasize even at the time of reciting </w:t>
      </w:r>
      <w:r>
        <w:rPr>
          <w:i/>
          <w:iCs/>
        </w:rPr>
        <w:t>Shema</w:t>
      </w:r>
      <w:r w:rsidR="00F1518A">
        <w:t>,</w:t>
      </w:r>
      <w:r>
        <w:rPr>
          <w:i/>
          <w:iCs/>
        </w:rPr>
        <w:t xml:space="preserve"> </w:t>
      </w:r>
      <w:r>
        <w:t xml:space="preserve">that they should not lay </w:t>
      </w:r>
      <w:r w:rsidRPr="00C7028E">
        <w:rPr>
          <w:i/>
          <w:iCs/>
        </w:rPr>
        <w:t>tefillin</w:t>
      </w:r>
      <w:r>
        <w:t>. Even one with a digestive problem or who cannot control his orifices without difficulty is prohibited from laying them. How much more so that he not act in them with frivolity of desire for women.</w:t>
      </w:r>
    </w:p>
    <w:p w14:paraId="0C539277" w14:textId="70BCA06C" w:rsidR="00F1518A" w:rsidRDefault="008B43CE" w:rsidP="00581BEE">
      <w:pPr>
        <w:spacing w:after="0" w:line="240" w:lineRule="auto"/>
        <w:jc w:val="both"/>
      </w:pPr>
      <w:r>
        <w:t>Rema codifies</w:t>
      </w:r>
      <w:r w:rsidR="00A03048">
        <w:t xml:space="preserve"> th</w:t>
      </w:r>
      <w:r w:rsidR="005972BF">
        <w:t>is position</w:t>
      </w:r>
      <w:r w:rsidR="00531CA9">
        <w:t xml:space="preserve">, </w:t>
      </w:r>
      <w:r w:rsidR="00B263A1">
        <w:t xml:space="preserve">extending </w:t>
      </w:r>
      <w:r w:rsidR="00531CA9" w:rsidRPr="00C7028E">
        <w:rPr>
          <w:i/>
          <w:iCs/>
        </w:rPr>
        <w:t>guf naki</w:t>
      </w:r>
      <w:r w:rsidR="00531CA9">
        <w:t xml:space="preserve"> from the realm of the </w:t>
      </w:r>
      <w:r w:rsidR="00A104D1">
        <w:t xml:space="preserve">purely </w:t>
      </w:r>
      <w:r w:rsidR="00531CA9">
        <w:t xml:space="preserve">physical to </w:t>
      </w:r>
      <w:r w:rsidR="00B263A1">
        <w:t>include</w:t>
      </w:r>
      <w:r w:rsidR="00531CA9">
        <w:t xml:space="preserve"> thought.</w:t>
      </w:r>
      <w:r w:rsidRPr="00711F05">
        <w:rPr>
          <w:rStyle w:val="FootnoteReference"/>
        </w:rPr>
        <w:footnoteReference w:id="3"/>
      </w:r>
      <w:r w:rsidR="00531CA9">
        <w:t xml:space="preserve"> </w:t>
      </w:r>
    </w:p>
    <w:p w14:paraId="0125E037" w14:textId="77777777" w:rsidR="00581BEE" w:rsidRDefault="00581BEE" w:rsidP="00581BEE">
      <w:pPr>
        <w:spacing w:after="0" w:line="240" w:lineRule="auto"/>
        <w:jc w:val="both"/>
      </w:pPr>
    </w:p>
    <w:p w14:paraId="63CD30D0" w14:textId="131DF7A3" w:rsidR="008B43CE" w:rsidRDefault="008B43CE" w:rsidP="00581BEE">
      <w:pPr>
        <w:spacing w:after="0" w:line="240" w:lineRule="auto"/>
        <w:jc w:val="both"/>
      </w:pPr>
      <w:r w:rsidRPr="005718EE">
        <w:rPr>
          <w:b/>
          <w:bCs/>
          <w:i/>
          <w:iCs/>
        </w:rPr>
        <w:t>Guf Naki</w:t>
      </w:r>
      <w:r w:rsidRPr="00B83833">
        <w:rPr>
          <w:b/>
          <w:bCs/>
        </w:rPr>
        <w:t xml:space="preserve"> and Non-Observance</w:t>
      </w:r>
      <w:r w:rsidRPr="00711F05">
        <w:t xml:space="preserve"> </w:t>
      </w:r>
    </w:p>
    <w:p w14:paraId="251748FE" w14:textId="77777777" w:rsidR="00581BEE" w:rsidRPr="00711F05" w:rsidRDefault="00581BEE" w:rsidP="00581BEE">
      <w:pPr>
        <w:spacing w:after="0" w:line="240" w:lineRule="auto"/>
        <w:jc w:val="both"/>
      </w:pPr>
    </w:p>
    <w:p w14:paraId="6BE0F91C" w14:textId="785A96A1" w:rsidR="008B43CE" w:rsidRDefault="008B43CE" w:rsidP="00581BEE">
      <w:pPr>
        <w:spacing w:after="0" w:line="240" w:lineRule="auto"/>
        <w:jc w:val="both"/>
      </w:pPr>
      <w:r w:rsidRPr="00711F05">
        <w:t xml:space="preserve">Grave concern about </w:t>
      </w:r>
      <w:r w:rsidRPr="00711F05">
        <w:rPr>
          <w:i/>
          <w:iCs/>
        </w:rPr>
        <w:t>guf naki</w:t>
      </w:r>
      <w:r w:rsidRPr="00711F05">
        <w:t xml:space="preserve"> can explain</w:t>
      </w:r>
      <w:r>
        <w:t xml:space="preserve"> </w:t>
      </w:r>
      <w:r w:rsidR="005718EE">
        <w:t>a surprising</w:t>
      </w:r>
      <w:r>
        <w:t xml:space="preserve"> </w:t>
      </w:r>
      <w:r w:rsidR="005718EE">
        <w:t xml:space="preserve">chapter in the </w:t>
      </w:r>
      <w:r w:rsidR="00353BC4">
        <w:t xml:space="preserve">historical development </w:t>
      </w:r>
      <w:r w:rsidR="005718EE">
        <w:t>of</w:t>
      </w:r>
      <w:r w:rsidR="00353BC4">
        <w:t xml:space="preserve"> the mitzva of</w:t>
      </w:r>
      <w:r w:rsidR="005718EE">
        <w:t xml:space="preserve"> </w:t>
      </w:r>
      <w:r w:rsidRPr="00711F05">
        <w:rPr>
          <w:i/>
        </w:rPr>
        <w:t>tefillin</w:t>
      </w:r>
      <w:r w:rsidRPr="00711F05">
        <w:t xml:space="preserve">. </w:t>
      </w:r>
      <w:r>
        <w:t xml:space="preserve">In theory, </w:t>
      </w:r>
      <w:r>
        <w:rPr>
          <w:i/>
          <w:iCs/>
        </w:rPr>
        <w:t xml:space="preserve">tefillin </w:t>
      </w:r>
      <w:r>
        <w:t xml:space="preserve">ought to be </w:t>
      </w:r>
      <w:r w:rsidR="00353BC4">
        <w:t xml:space="preserve">worn </w:t>
      </w:r>
      <w:r>
        <w:t>all day long. In practice, s</w:t>
      </w:r>
      <w:r w:rsidRPr="00711F05">
        <w:t xml:space="preserve">ources ranging from </w:t>
      </w:r>
      <w:r>
        <w:t>the Talmud</w:t>
      </w:r>
      <w:r w:rsidRPr="00711F05">
        <w:t xml:space="preserve"> to medieval texts imply that many men did not lay </w:t>
      </w:r>
      <w:r w:rsidRPr="00711F05">
        <w:rPr>
          <w:i/>
        </w:rPr>
        <w:t>tefillin</w:t>
      </w:r>
      <w:r w:rsidRPr="00711F05">
        <w:t xml:space="preserve"> at </w:t>
      </w:r>
      <w:r w:rsidRPr="00C7028E">
        <w:rPr>
          <w:b/>
          <w:bCs/>
        </w:rPr>
        <w:t>all</w:t>
      </w:r>
      <w:r w:rsidRPr="00711F05">
        <w:t xml:space="preserve">, not even for </w:t>
      </w:r>
      <w:r w:rsidRPr="00711F05">
        <w:rPr>
          <w:i/>
          <w:iCs/>
        </w:rPr>
        <w:t>Keri'at Shema</w:t>
      </w:r>
      <w:r>
        <w:rPr>
          <w:i/>
          <w:iCs/>
        </w:rPr>
        <w:t>.</w:t>
      </w:r>
      <w:r w:rsidRPr="00711F05">
        <w:rPr>
          <w:rStyle w:val="FootnoteReference"/>
        </w:rPr>
        <w:footnoteReference w:id="4"/>
      </w:r>
      <w:r w:rsidRPr="00711F05">
        <w:t xml:space="preserve"> </w:t>
      </w:r>
    </w:p>
    <w:p w14:paraId="0957F5CB" w14:textId="77777777" w:rsidR="00581BEE" w:rsidRDefault="00581BEE" w:rsidP="00581BEE">
      <w:pPr>
        <w:spacing w:after="0" w:line="240" w:lineRule="auto"/>
        <w:jc w:val="both"/>
      </w:pPr>
    </w:p>
    <w:p w14:paraId="38C88EAC" w14:textId="443BFE4E" w:rsidR="005718EE" w:rsidRPr="005718EE" w:rsidRDefault="005718EE" w:rsidP="00581BEE">
      <w:pPr>
        <w:pStyle w:val="FootnoteText"/>
        <w:jc w:val="both"/>
        <w:rPr>
          <w:rStyle w:val="BookTitle"/>
          <w:sz w:val="24"/>
          <w:szCs w:val="24"/>
        </w:rPr>
      </w:pPr>
      <w:r w:rsidRPr="005718EE">
        <w:rPr>
          <w:rStyle w:val="BookTitle"/>
          <w:sz w:val="24"/>
          <w:szCs w:val="24"/>
        </w:rPr>
        <w:t xml:space="preserve">Tosafot </w:t>
      </w:r>
      <w:r w:rsidRPr="00C7028E">
        <w:rPr>
          <w:rStyle w:val="BookTitle"/>
          <w:i/>
          <w:iCs/>
          <w:sz w:val="24"/>
          <w:szCs w:val="24"/>
        </w:rPr>
        <w:t>Shabbat</w:t>
      </w:r>
      <w:r w:rsidRPr="005718EE">
        <w:rPr>
          <w:rStyle w:val="BookTitle"/>
          <w:sz w:val="24"/>
          <w:szCs w:val="24"/>
        </w:rPr>
        <w:t xml:space="preserve"> 49a s.v. </w:t>
      </w:r>
      <w:r w:rsidR="00F1518A" w:rsidRPr="00C7028E">
        <w:rPr>
          <w:rStyle w:val="BookTitle"/>
          <w:i/>
          <w:iCs/>
          <w:sz w:val="24"/>
          <w:szCs w:val="24"/>
        </w:rPr>
        <w:t>ke-Elisha</w:t>
      </w:r>
    </w:p>
    <w:p w14:paraId="01161CA1" w14:textId="0F635044" w:rsidR="005718EE" w:rsidRDefault="005718EE" w:rsidP="00581BEE">
      <w:pPr>
        <w:pStyle w:val="Quote"/>
        <w:spacing w:after="0" w:line="240" w:lineRule="auto"/>
      </w:pPr>
      <w:r w:rsidRPr="005718EE">
        <w:t>…</w:t>
      </w:r>
      <w:r w:rsidR="00B263A1">
        <w:t>It is not surprising</w:t>
      </w:r>
      <w:r w:rsidRPr="005718EE">
        <w:t xml:space="preserve"> that this mitzva is weak in our hands, for </w:t>
      </w:r>
      <w:r w:rsidR="00353BC4">
        <w:t>even</w:t>
      </w:r>
      <w:r w:rsidR="00353BC4" w:rsidRPr="005718EE">
        <w:t xml:space="preserve"> </w:t>
      </w:r>
      <w:r w:rsidRPr="005718EE">
        <w:t>in the days of the sages it was weak…</w:t>
      </w:r>
    </w:p>
    <w:p w14:paraId="0E7D3099" w14:textId="77777777" w:rsidR="00581BEE" w:rsidRPr="00581BEE" w:rsidRDefault="00581BEE" w:rsidP="00581BEE">
      <w:pPr>
        <w:spacing w:after="0" w:line="240" w:lineRule="auto"/>
      </w:pPr>
    </w:p>
    <w:p w14:paraId="3B56F479" w14:textId="7064560C" w:rsidR="008B43CE" w:rsidRDefault="008B43CE" w:rsidP="00581BEE">
      <w:pPr>
        <w:spacing w:after="0" w:line="240" w:lineRule="auto"/>
        <w:jc w:val="both"/>
      </w:pPr>
      <w:r w:rsidRPr="00711F05">
        <w:t xml:space="preserve">An unattainable ideal of maintaining a </w:t>
      </w:r>
      <w:r w:rsidRPr="00711F05">
        <w:rPr>
          <w:i/>
          <w:iCs/>
        </w:rPr>
        <w:t xml:space="preserve">guf naki </w:t>
      </w:r>
      <w:r w:rsidRPr="00711F05">
        <w:t xml:space="preserve">all day long may have deterred the masses from wearing </w:t>
      </w:r>
      <w:r w:rsidRPr="00711F05">
        <w:rPr>
          <w:i/>
        </w:rPr>
        <w:t>tefillin</w:t>
      </w:r>
      <w:r w:rsidRPr="00711F05">
        <w:t>.</w:t>
      </w:r>
      <w:r w:rsidR="005718EE" w:rsidRPr="00711F05">
        <w:rPr>
          <w:rStyle w:val="FootnoteReference"/>
        </w:rPr>
        <w:footnoteReference w:id="5"/>
      </w:r>
      <w:r w:rsidRPr="00711F05">
        <w:t xml:space="preserve"> </w:t>
      </w:r>
    </w:p>
    <w:p w14:paraId="73BE101E" w14:textId="77777777" w:rsidR="00581BEE" w:rsidRDefault="00581BEE" w:rsidP="00581BEE">
      <w:pPr>
        <w:spacing w:after="0" w:line="240" w:lineRule="auto"/>
        <w:jc w:val="both"/>
      </w:pPr>
    </w:p>
    <w:p w14:paraId="4BC09316" w14:textId="479AFD02" w:rsidR="005718EE" w:rsidRPr="00943256" w:rsidRDefault="005718EE" w:rsidP="00581BEE">
      <w:pPr>
        <w:spacing w:after="0" w:line="240" w:lineRule="auto"/>
        <w:jc w:val="both"/>
        <w:rPr>
          <w:rStyle w:val="BookTitle"/>
        </w:rPr>
      </w:pPr>
      <w:r w:rsidRPr="00C7028E">
        <w:rPr>
          <w:rStyle w:val="BookTitle"/>
          <w:i/>
          <w:iCs/>
        </w:rPr>
        <w:t>Orchot Chayyi</w:t>
      </w:r>
      <w:r w:rsidR="00943256" w:rsidRPr="00C7028E">
        <w:rPr>
          <w:rStyle w:val="BookTitle"/>
          <w:i/>
          <w:iCs/>
        </w:rPr>
        <w:t>m</w:t>
      </w:r>
      <w:r w:rsidRPr="00943256">
        <w:rPr>
          <w:rStyle w:val="BookTitle"/>
        </w:rPr>
        <w:t xml:space="preserve">, I </w:t>
      </w:r>
      <w:r w:rsidRPr="00C7028E">
        <w:rPr>
          <w:rStyle w:val="BookTitle"/>
          <w:i/>
          <w:iCs/>
        </w:rPr>
        <w:t>Tefillin</w:t>
      </w:r>
      <w:r w:rsidRPr="00943256">
        <w:rPr>
          <w:rStyle w:val="BookTitle"/>
        </w:rPr>
        <w:t xml:space="preserve"> 1</w:t>
      </w:r>
    </w:p>
    <w:p w14:paraId="5D7D4FBC" w14:textId="77777777" w:rsidR="00581BEE" w:rsidRDefault="00943256" w:rsidP="00581BEE">
      <w:pPr>
        <w:pStyle w:val="Quote"/>
        <w:spacing w:after="0" w:line="240" w:lineRule="auto"/>
      </w:pPr>
      <w:r>
        <w:t>Further, our rabbis taught that the transgressors of Israel through iniquity of their bodies are judged for twelve months in Gehinnom</w:t>
      </w:r>
      <w:r w:rsidR="000C118D">
        <w:t>.</w:t>
      </w:r>
      <w:r>
        <w:t xml:space="preserve"> </w:t>
      </w:r>
      <w:r w:rsidR="00E63A87">
        <w:t>This</w:t>
      </w:r>
      <w:r>
        <w:t xml:space="preserve"> </w:t>
      </w:r>
      <w:r w:rsidR="00E63A87">
        <w:t xml:space="preserve">applies </w:t>
      </w:r>
      <w:r>
        <w:t xml:space="preserve">to one </w:t>
      </w:r>
      <w:r w:rsidR="00E63A87">
        <w:t xml:space="preserve">who </w:t>
      </w:r>
      <w:r>
        <w:t>did not want to lay them [</w:t>
      </w:r>
      <w:r w:rsidRPr="00C7028E">
        <w:rPr>
          <w:i/>
          <w:iCs/>
        </w:rPr>
        <w:t>tefillin</w:t>
      </w:r>
      <w:r>
        <w:t>] because of disdain for the mitzva. But</w:t>
      </w:r>
      <w:r w:rsidR="00464404">
        <w:t xml:space="preserve"> one</w:t>
      </w:r>
      <w:r>
        <w:t xml:space="preserve"> who avoided them out of fear that he </w:t>
      </w:r>
      <w:r w:rsidR="00E63A87">
        <w:t xml:space="preserve">would </w:t>
      </w:r>
      <w:r>
        <w:t xml:space="preserve">be </w:t>
      </w:r>
      <w:r w:rsidR="00E63A87">
        <w:t>un</w:t>
      </w:r>
      <w:r>
        <w:t xml:space="preserve">able to maintain his cleanliness and out of </w:t>
      </w:r>
      <w:r w:rsidR="00464404">
        <w:t xml:space="preserve">respect </w:t>
      </w:r>
      <w:r>
        <w:t xml:space="preserve">for the mitzva is not included </w:t>
      </w:r>
      <w:r w:rsidR="00E63A87">
        <w:t xml:space="preserve">among </w:t>
      </w:r>
      <w:r>
        <w:t>them.</w:t>
      </w:r>
    </w:p>
    <w:p w14:paraId="42F654D5" w14:textId="2B68D90F" w:rsidR="005718EE" w:rsidRDefault="00943256" w:rsidP="00581BEE">
      <w:pPr>
        <w:pStyle w:val="Quote"/>
        <w:spacing w:after="0" w:line="240" w:lineRule="auto"/>
      </w:pPr>
      <w:r>
        <w:lastRenderedPageBreak/>
        <w:t xml:space="preserve"> </w:t>
      </w:r>
    </w:p>
    <w:p w14:paraId="60F93182" w14:textId="6E0FE859" w:rsidR="008B43CE" w:rsidRDefault="004D74CA" w:rsidP="00581BEE">
      <w:pPr>
        <w:spacing w:after="0" w:line="240" w:lineRule="auto"/>
        <w:jc w:val="both"/>
      </w:pPr>
      <w:r>
        <w:t xml:space="preserve">Early halachic authorities fought against the abandonment of this mitzva. </w:t>
      </w:r>
      <w:r w:rsidR="008B43CE" w:rsidRPr="00711F05">
        <w:t xml:space="preserve">Since </w:t>
      </w:r>
      <w:r w:rsidR="008B43CE" w:rsidRPr="00711F05">
        <w:rPr>
          <w:i/>
        </w:rPr>
        <w:t>tefillin</w:t>
      </w:r>
      <w:r w:rsidR="008B43CE" w:rsidRPr="00711F05">
        <w:t xml:space="preserve"> should at least be worn during recitation of </w:t>
      </w:r>
      <w:r w:rsidR="008B43CE" w:rsidRPr="00711F05">
        <w:rPr>
          <w:i/>
          <w:iCs/>
        </w:rPr>
        <w:t>Shema</w:t>
      </w:r>
      <w:r w:rsidR="008B43CE" w:rsidRPr="00711F05">
        <w:t xml:space="preserve">, </w:t>
      </w:r>
      <w:r>
        <w:t>they</w:t>
      </w:r>
      <w:r w:rsidR="008B43CE" w:rsidRPr="00711F05">
        <w:t xml:space="preserve"> argue</w:t>
      </w:r>
      <w:r>
        <w:t>d</w:t>
      </w:r>
      <w:r w:rsidR="008B43CE" w:rsidRPr="00711F05">
        <w:t xml:space="preserve"> that the average </w:t>
      </w:r>
      <w:r w:rsidR="00DC0034">
        <w:t>person</w:t>
      </w:r>
      <w:r w:rsidR="00DC0034" w:rsidRPr="00711F05">
        <w:t xml:space="preserve"> </w:t>
      </w:r>
      <w:r w:rsidR="008B43CE" w:rsidRPr="00711F05">
        <w:t xml:space="preserve">could maintain a </w:t>
      </w:r>
      <w:r w:rsidR="008B43CE" w:rsidRPr="00711F05">
        <w:rPr>
          <w:i/>
          <w:iCs/>
        </w:rPr>
        <w:t>guf naki</w:t>
      </w:r>
      <w:r w:rsidR="008B43CE" w:rsidRPr="00711F05">
        <w:t xml:space="preserve"> for </w:t>
      </w:r>
      <w:r w:rsidR="008B43CE">
        <w:rPr>
          <w:i/>
          <w:iCs/>
        </w:rPr>
        <w:t>S</w:t>
      </w:r>
      <w:r w:rsidR="008B43CE" w:rsidRPr="00711F05">
        <w:rPr>
          <w:i/>
          <w:iCs/>
        </w:rPr>
        <w:t>hema</w:t>
      </w:r>
      <w:r w:rsidR="008B43CE" w:rsidRPr="00711F05">
        <w:t xml:space="preserve"> and for the remainder of morning prayers</w:t>
      </w:r>
      <w:r w:rsidR="008B43CE">
        <w:t>.</w:t>
      </w:r>
      <w:r w:rsidR="008B43CE" w:rsidRPr="00711F05">
        <w:rPr>
          <w:rStyle w:val="FootnoteReference"/>
        </w:rPr>
        <w:footnoteReference w:id="6"/>
      </w:r>
    </w:p>
    <w:p w14:paraId="705BCE4B" w14:textId="77777777" w:rsidR="00581BEE" w:rsidRPr="00711F05" w:rsidRDefault="00581BEE" w:rsidP="00581BEE">
      <w:pPr>
        <w:spacing w:after="0" w:line="240" w:lineRule="auto"/>
        <w:jc w:val="both"/>
      </w:pPr>
    </w:p>
    <w:p w14:paraId="52ED242A" w14:textId="4358DBE8" w:rsidR="008B43CE" w:rsidRDefault="008B43CE" w:rsidP="00581BEE">
      <w:pPr>
        <w:spacing w:after="0" w:line="240" w:lineRule="auto"/>
        <w:jc w:val="both"/>
      </w:pPr>
      <w:r>
        <w:t>F</w:t>
      </w:r>
      <w:r w:rsidRPr="00711F05">
        <w:t xml:space="preserve">rom the late </w:t>
      </w:r>
      <w:r w:rsidR="00E63A87">
        <w:t>M</w:t>
      </w:r>
      <w:r w:rsidR="00E63A87" w:rsidRPr="00711F05">
        <w:t xml:space="preserve">iddle </w:t>
      </w:r>
      <w:r w:rsidR="00E63A87">
        <w:t>A</w:t>
      </w:r>
      <w:r w:rsidR="00E63A87" w:rsidRPr="00711F05">
        <w:t>ges</w:t>
      </w:r>
      <w:r w:rsidRPr="00711F05">
        <w:t xml:space="preserve">, common practice (except for uniquely pious individuals) limits </w:t>
      </w:r>
      <w:r w:rsidRPr="00711F05">
        <w:rPr>
          <w:i/>
        </w:rPr>
        <w:t>tefillin</w:t>
      </w:r>
      <w:r w:rsidRPr="00711F05">
        <w:t xml:space="preserve"> to the morning prayers, and attributes that limitation to concern for a </w:t>
      </w:r>
      <w:r w:rsidRPr="00711F05">
        <w:rPr>
          <w:i/>
          <w:iCs/>
        </w:rPr>
        <w:t>guf naki</w:t>
      </w:r>
      <w:r w:rsidRPr="00711F05">
        <w:t xml:space="preserve">. Shulchan Aruch </w:t>
      </w:r>
      <w:r>
        <w:t>mak</w:t>
      </w:r>
      <w:r w:rsidRPr="00711F05">
        <w:t>es</w:t>
      </w:r>
      <w:r>
        <w:t xml:space="preserve"> this case</w:t>
      </w:r>
      <w:r w:rsidRPr="00711F05">
        <w:t>:</w:t>
      </w:r>
    </w:p>
    <w:p w14:paraId="0D05F5C8" w14:textId="77777777" w:rsidR="00581BEE" w:rsidRPr="00711F05" w:rsidRDefault="00581BEE" w:rsidP="00581BEE">
      <w:pPr>
        <w:spacing w:after="0" w:line="240" w:lineRule="auto"/>
        <w:jc w:val="both"/>
      </w:pPr>
    </w:p>
    <w:p w14:paraId="4DAAE271" w14:textId="6ABDE185" w:rsidR="008B43CE" w:rsidRPr="00E26ABB" w:rsidRDefault="008B43CE" w:rsidP="00581BEE">
      <w:pPr>
        <w:spacing w:after="0" w:line="240" w:lineRule="auto"/>
        <w:jc w:val="both"/>
        <w:rPr>
          <w:rStyle w:val="BookTitle"/>
        </w:rPr>
      </w:pPr>
      <w:r w:rsidRPr="00C7028E">
        <w:rPr>
          <w:rStyle w:val="BookTitle"/>
          <w:i/>
          <w:iCs/>
        </w:rPr>
        <w:t>Shulchan Aruch</w:t>
      </w:r>
      <w:r w:rsidRPr="00E26ABB">
        <w:rPr>
          <w:rStyle w:val="BookTitle"/>
        </w:rPr>
        <w:t xml:space="preserve"> OC 37:2 </w:t>
      </w:r>
    </w:p>
    <w:p w14:paraId="538D6E29" w14:textId="31D37BDD" w:rsidR="008B43CE" w:rsidRDefault="008B43CE" w:rsidP="00581BEE">
      <w:pPr>
        <w:pStyle w:val="Quote"/>
        <w:spacing w:after="0" w:line="240" w:lineRule="auto"/>
      </w:pPr>
      <w:r w:rsidRPr="00711F05">
        <w:t xml:space="preserve">The mitzva </w:t>
      </w:r>
      <w:r w:rsidR="00667FA4">
        <w:t xml:space="preserve">[of </w:t>
      </w:r>
      <w:r w:rsidR="00667FA4" w:rsidRPr="00C7028E">
        <w:rPr>
          <w:i/>
          <w:iCs/>
        </w:rPr>
        <w:t>tefillin</w:t>
      </w:r>
      <w:r w:rsidR="00667FA4">
        <w:t xml:space="preserve">] </w:t>
      </w:r>
      <w:r w:rsidRPr="00711F05">
        <w:t xml:space="preserve">is </w:t>
      </w:r>
      <w:r w:rsidR="00667FA4">
        <w:t xml:space="preserve">for them </w:t>
      </w:r>
      <w:r w:rsidRPr="00711F05">
        <w:t xml:space="preserve">to be </w:t>
      </w:r>
      <w:r w:rsidR="00667FA4">
        <w:t>on</w:t>
      </w:r>
      <w:r w:rsidRPr="00711F05">
        <w:t xml:space="preserve"> all day</w:t>
      </w:r>
      <w:r w:rsidR="00667FA4">
        <w:t>. B</w:t>
      </w:r>
      <w:r w:rsidRPr="00711F05">
        <w:t xml:space="preserve">ut since they </w:t>
      </w:r>
      <w:r w:rsidR="00667FA4">
        <w:t>require</w:t>
      </w:r>
      <w:r w:rsidR="00667FA4" w:rsidRPr="00711F05">
        <w:t xml:space="preserve"> </w:t>
      </w:r>
      <w:r w:rsidRPr="00711F05">
        <w:t xml:space="preserve">a </w:t>
      </w:r>
      <w:r w:rsidRPr="00711F05">
        <w:rPr>
          <w:i/>
          <w:iCs/>
        </w:rPr>
        <w:t>guf naki</w:t>
      </w:r>
      <w:r w:rsidRPr="00711F05">
        <w:t xml:space="preserve">, that he not pass gas in them and that he not </w:t>
      </w:r>
      <w:r w:rsidR="004D74CA">
        <w:t>be distracted</w:t>
      </w:r>
      <w:r w:rsidRPr="00711F05">
        <w:t xml:space="preserve"> from them, and not every person is able to </w:t>
      </w:r>
      <w:r w:rsidR="00667FA4">
        <w:t>be careful</w:t>
      </w:r>
      <w:r w:rsidRPr="00711F05">
        <w:t xml:space="preserve"> with them, </w:t>
      </w:r>
      <w:r w:rsidR="004D74CA">
        <w:t>the practice is</w:t>
      </w:r>
      <w:r w:rsidRPr="00711F05">
        <w:t xml:space="preserve"> not to lay them all day long. </w:t>
      </w:r>
      <w:r w:rsidR="00943256">
        <w:rPr>
          <w:rFonts w:hint="cs"/>
        </w:rPr>
        <w:t>I</w:t>
      </w:r>
      <w:r w:rsidRPr="00711F05">
        <w:t>n any case</w:t>
      </w:r>
      <w:r w:rsidR="00943256">
        <w:t>,</w:t>
      </w:r>
      <w:r w:rsidRPr="00711F05">
        <w:t xml:space="preserve"> each person needs to </w:t>
      </w:r>
      <w:r w:rsidR="00667FA4">
        <w:t>be careful to have them</w:t>
      </w:r>
      <w:r w:rsidRPr="00711F05">
        <w:t xml:space="preserve"> </w:t>
      </w:r>
      <w:r w:rsidR="00667FA4">
        <w:t>on</w:t>
      </w:r>
      <w:r w:rsidRPr="00711F05">
        <w:t xml:space="preserve"> at the time of </w:t>
      </w:r>
      <w:r w:rsidR="004D74CA" w:rsidRPr="002760E0">
        <w:rPr>
          <w:i/>
          <w:iCs/>
        </w:rPr>
        <w:t>keri’at</w:t>
      </w:r>
      <w:r w:rsidRPr="00711F05">
        <w:t xml:space="preserve"> </w:t>
      </w:r>
      <w:r w:rsidR="00943256">
        <w:rPr>
          <w:i/>
          <w:iCs/>
        </w:rPr>
        <w:t>S</w:t>
      </w:r>
      <w:r w:rsidRPr="00711F05">
        <w:rPr>
          <w:i/>
          <w:iCs/>
        </w:rPr>
        <w:t>hema</w:t>
      </w:r>
      <w:r w:rsidRPr="00711F05">
        <w:t xml:space="preserve"> and prayer</w:t>
      </w:r>
      <w:r w:rsidR="00667FA4">
        <w:t>.</w:t>
      </w:r>
    </w:p>
    <w:p w14:paraId="38B2A7BD" w14:textId="77777777" w:rsidR="00581BEE" w:rsidRPr="00581BEE" w:rsidRDefault="00581BEE" w:rsidP="00581BEE">
      <w:pPr>
        <w:spacing w:after="0" w:line="240" w:lineRule="auto"/>
      </w:pPr>
    </w:p>
    <w:p w14:paraId="7926E0CE" w14:textId="77777777" w:rsidR="008B43CE" w:rsidRDefault="008B43CE" w:rsidP="00581BEE">
      <w:pPr>
        <w:pStyle w:val="Heading1"/>
        <w:spacing w:before="0" w:line="240" w:lineRule="auto"/>
        <w:jc w:val="both"/>
      </w:pPr>
      <w:r w:rsidRPr="003E4900">
        <w:t>Guf Naki and Women</w:t>
      </w:r>
    </w:p>
    <w:p w14:paraId="38D9CC56" w14:textId="77777777" w:rsidR="00581BEE" w:rsidRPr="00581BEE" w:rsidRDefault="00581BEE" w:rsidP="00581BEE">
      <w:pPr>
        <w:spacing w:after="0" w:line="240" w:lineRule="auto"/>
      </w:pPr>
    </w:p>
    <w:p w14:paraId="73B48EFE" w14:textId="6094087E" w:rsidR="00005134" w:rsidRDefault="00D023DB" w:rsidP="00581BEE">
      <w:pPr>
        <w:spacing w:after="0" w:line="240" w:lineRule="auto"/>
        <w:jc w:val="both"/>
      </w:pPr>
      <w:r>
        <w:t xml:space="preserve">We saw </w:t>
      </w:r>
      <w:hyperlink r:id="rId11" w:history="1">
        <w:r w:rsidR="00531CA9" w:rsidRPr="00F51A79">
          <w:rPr>
            <w:rStyle w:val="Hyperlink"/>
          </w:rPr>
          <w:t>previously</w:t>
        </w:r>
      </w:hyperlink>
      <w:r w:rsidR="00531CA9">
        <w:t xml:space="preserve"> </w:t>
      </w:r>
      <w:r>
        <w:t xml:space="preserve">that Michal, the daughter of Shaul, wore </w:t>
      </w:r>
      <w:r w:rsidRPr="00C7028E">
        <w:rPr>
          <w:i/>
          <w:iCs/>
        </w:rPr>
        <w:t>tefillin</w:t>
      </w:r>
      <w:r>
        <w:t xml:space="preserve">. </w:t>
      </w:r>
      <w:r w:rsidR="00505AEA">
        <w:t>The Talmud Bavli states that the sages did not protest; the Talmud Yerushalmi</w:t>
      </w:r>
      <w:r w:rsidR="00005134">
        <w:rPr>
          <w:rStyle w:val="FootnoteReference"/>
        </w:rPr>
        <w:footnoteReference w:id="7"/>
      </w:r>
      <w:r w:rsidR="00505AEA">
        <w:t xml:space="preserve"> state</w:t>
      </w:r>
      <w:r w:rsidR="00005134">
        <w:t>s</w:t>
      </w:r>
      <w:r w:rsidR="00505AEA">
        <w:t xml:space="preserve"> that they did.</w:t>
      </w:r>
    </w:p>
    <w:p w14:paraId="1680CE72" w14:textId="77777777" w:rsidR="00581BEE" w:rsidRDefault="00581BEE" w:rsidP="00581BEE">
      <w:pPr>
        <w:spacing w:after="0" w:line="240" w:lineRule="auto"/>
        <w:jc w:val="both"/>
      </w:pPr>
    </w:p>
    <w:p w14:paraId="638B3C57" w14:textId="3EAB787B" w:rsidR="008B43CE" w:rsidRDefault="00005134" w:rsidP="00581BEE">
      <w:pPr>
        <w:spacing w:after="0" w:line="240" w:lineRule="auto"/>
        <w:jc w:val="both"/>
        <w:rPr>
          <w:i/>
          <w:iCs/>
        </w:rPr>
      </w:pPr>
      <w:r>
        <w:t xml:space="preserve">How can those who claim that women </w:t>
      </w:r>
      <w:r w:rsidR="00AE1E9D">
        <w:t>may</w:t>
      </w:r>
      <w:r>
        <w:t xml:space="preserve"> </w:t>
      </w:r>
      <w:r w:rsidRPr="00711F05">
        <w:t xml:space="preserve">lay </w:t>
      </w:r>
      <w:r w:rsidRPr="00711F05">
        <w:rPr>
          <w:i/>
        </w:rPr>
        <w:t>tefillin</w:t>
      </w:r>
      <w:r>
        <w:t xml:space="preserve"> voluntarily, in line with the Bavli,</w:t>
      </w:r>
      <w:r w:rsidRPr="00711F05">
        <w:t xml:space="preserve"> </w:t>
      </w:r>
      <w:r>
        <w:t>explain</w:t>
      </w:r>
      <w:r w:rsidRPr="00711F05">
        <w:t xml:space="preserve"> the </w:t>
      </w:r>
      <w:r>
        <w:t>Yerushalmi’s report that</w:t>
      </w:r>
      <w:r w:rsidRPr="00711F05">
        <w:t xml:space="preserve"> </w:t>
      </w:r>
      <w:r>
        <w:t xml:space="preserve">the sages protested </w:t>
      </w:r>
      <w:r w:rsidRPr="00711F05">
        <w:t xml:space="preserve">Michal's laying of </w:t>
      </w:r>
      <w:r w:rsidRPr="00711F05">
        <w:rPr>
          <w:i/>
        </w:rPr>
        <w:t>tefillin</w:t>
      </w:r>
      <w:r>
        <w:t>?</w:t>
      </w:r>
      <w:r w:rsidR="00E7557F">
        <w:t xml:space="preserve"> What rationale could be significant enough to warrant protest but not enough to warrant it globally? </w:t>
      </w:r>
      <w:r w:rsidR="008B43CE" w:rsidRPr="00711F05">
        <w:t>Ri (Rabbeinu Yitzhak of Dampierre</w:t>
      </w:r>
      <w:r w:rsidR="00943256">
        <w:t>, a leading tosafist and a nephew of Rabbeinu Tam</w:t>
      </w:r>
      <w:r w:rsidR="008B43CE" w:rsidRPr="00711F05">
        <w:t>)</w:t>
      </w:r>
      <w:r>
        <w:t xml:space="preserve"> </w:t>
      </w:r>
      <w:r w:rsidR="00E7557F">
        <w:t xml:space="preserve">provides an </w:t>
      </w:r>
      <w:r>
        <w:t>answer</w:t>
      </w:r>
      <w:r w:rsidR="00943256">
        <w:rPr>
          <w:i/>
          <w:iCs/>
        </w:rPr>
        <w:t xml:space="preserve">: </w:t>
      </w:r>
    </w:p>
    <w:p w14:paraId="667C9EAA" w14:textId="77777777" w:rsidR="00581BEE" w:rsidRPr="00943256" w:rsidRDefault="00581BEE" w:rsidP="00581BEE">
      <w:pPr>
        <w:spacing w:after="0" w:line="240" w:lineRule="auto"/>
        <w:jc w:val="both"/>
      </w:pPr>
    </w:p>
    <w:p w14:paraId="06185FD3" w14:textId="6CF18632" w:rsidR="008B43CE" w:rsidRPr="00E26ABB" w:rsidRDefault="008B43CE" w:rsidP="00581BEE">
      <w:pPr>
        <w:spacing w:after="0" w:line="240" w:lineRule="auto"/>
        <w:jc w:val="both"/>
        <w:rPr>
          <w:rStyle w:val="BookTitle"/>
        </w:rPr>
      </w:pPr>
      <w:r w:rsidRPr="00C7028E">
        <w:rPr>
          <w:rStyle w:val="BookTitle"/>
          <w:i/>
          <w:iCs/>
        </w:rPr>
        <w:t>Eiruvin</w:t>
      </w:r>
      <w:r w:rsidRPr="00E26ABB">
        <w:rPr>
          <w:rStyle w:val="BookTitle"/>
        </w:rPr>
        <w:t xml:space="preserve"> 96a Tosafot</w:t>
      </w:r>
      <w:r w:rsidR="00D023DB">
        <w:rPr>
          <w:rStyle w:val="BookTitle"/>
        </w:rPr>
        <w:t xml:space="preserve"> s.v.</w:t>
      </w:r>
      <w:r w:rsidRPr="00E26ABB">
        <w:rPr>
          <w:rStyle w:val="BookTitle"/>
        </w:rPr>
        <w:t xml:space="preserve"> "Michal" </w:t>
      </w:r>
    </w:p>
    <w:p w14:paraId="04456989" w14:textId="74642EF8" w:rsidR="008B43CE" w:rsidRDefault="008B43CE" w:rsidP="00581BEE">
      <w:pPr>
        <w:pStyle w:val="Quote"/>
        <w:spacing w:after="0" w:line="240" w:lineRule="auto"/>
      </w:pPr>
      <w:r>
        <w:t>I</w:t>
      </w:r>
      <w:r w:rsidRPr="00711F05">
        <w:t xml:space="preserve">t makes sense to explain that the rationale of </w:t>
      </w:r>
      <w:r w:rsidR="00D023DB">
        <w:t>the one</w:t>
      </w:r>
      <w:r w:rsidR="00D023DB" w:rsidRPr="00711F05">
        <w:t xml:space="preserve"> </w:t>
      </w:r>
      <w:r w:rsidRPr="00711F05">
        <w:t xml:space="preserve">who says that it was not permissible [for Michal to lay </w:t>
      </w:r>
      <w:r w:rsidRPr="00711F05">
        <w:rPr>
          <w:i/>
        </w:rPr>
        <w:t>tefillin</w:t>
      </w:r>
      <w:r w:rsidRPr="00711F05">
        <w:t xml:space="preserve"> voluntarily] is because </w:t>
      </w:r>
      <w:r w:rsidRPr="00711F05">
        <w:rPr>
          <w:i/>
        </w:rPr>
        <w:t>tefillin</w:t>
      </w:r>
      <w:r w:rsidRPr="00711F05">
        <w:t xml:space="preserve"> require a </w:t>
      </w:r>
      <w:r w:rsidRPr="00711F05">
        <w:rPr>
          <w:i/>
          <w:iCs/>
        </w:rPr>
        <w:t>guf naki</w:t>
      </w:r>
      <w:r w:rsidR="00943256">
        <w:t>,</w:t>
      </w:r>
      <w:r w:rsidRPr="00711F05">
        <w:t xml:space="preserve"> and women are not scrupulous to </w:t>
      </w:r>
      <w:r w:rsidR="00D023DB">
        <w:t>be careful</w:t>
      </w:r>
      <w:r w:rsidRPr="00711F05">
        <w:t>.</w:t>
      </w:r>
    </w:p>
    <w:p w14:paraId="55DFC2E3" w14:textId="77777777" w:rsidR="00581BEE" w:rsidRPr="00581BEE" w:rsidRDefault="00581BEE" w:rsidP="00581BEE">
      <w:pPr>
        <w:spacing w:after="0" w:line="240" w:lineRule="auto"/>
      </w:pPr>
    </w:p>
    <w:p w14:paraId="56539285" w14:textId="0E333444" w:rsidR="008B43CE" w:rsidRDefault="00005134" w:rsidP="00581BEE">
      <w:pPr>
        <w:spacing w:after="0" w:line="240" w:lineRule="auto"/>
        <w:jc w:val="both"/>
      </w:pPr>
      <w:r>
        <w:t xml:space="preserve">Ri suggests that women are not careful to maintain a </w:t>
      </w:r>
      <w:r w:rsidRPr="00C7028E">
        <w:rPr>
          <w:i/>
          <w:iCs/>
        </w:rPr>
        <w:t>guf naki</w:t>
      </w:r>
      <w:r>
        <w:t xml:space="preserve">, and that this may be the basis for the opinion that prohibits women from wearing </w:t>
      </w:r>
      <w:r w:rsidRPr="00C7028E">
        <w:rPr>
          <w:i/>
          <w:iCs/>
        </w:rPr>
        <w:t>tefillin</w:t>
      </w:r>
      <w:r>
        <w:t>.</w:t>
      </w:r>
      <w:r w:rsidR="00AE1E9D" w:rsidRPr="00AE1E9D">
        <w:rPr>
          <w:rStyle w:val="FootnoteReference"/>
        </w:rPr>
        <w:t xml:space="preserve"> </w:t>
      </w:r>
      <w:r w:rsidR="00AE1E9D" w:rsidRPr="00711F05">
        <w:rPr>
          <w:rStyle w:val="FootnoteReference"/>
        </w:rPr>
        <w:footnoteReference w:id="8"/>
      </w:r>
    </w:p>
    <w:p w14:paraId="2837AD4F" w14:textId="77777777" w:rsidR="00005134" w:rsidRPr="00711F05" w:rsidRDefault="00005134" w:rsidP="00581BEE">
      <w:pPr>
        <w:spacing w:after="0" w:line="240" w:lineRule="auto"/>
        <w:jc w:val="both"/>
      </w:pPr>
    </w:p>
    <w:p w14:paraId="5F28EBEE" w14:textId="6B5FC6D8" w:rsidR="008B43CE" w:rsidRPr="001B0888" w:rsidRDefault="008B43CE" w:rsidP="00581BEE">
      <w:pPr>
        <w:pStyle w:val="Heading2"/>
        <w:spacing w:before="0" w:line="240" w:lineRule="auto"/>
        <w:jc w:val="both"/>
        <w:rPr>
          <w:rFonts w:asciiTheme="minorBidi" w:hAnsiTheme="minorBidi" w:cstheme="minorBidi"/>
          <w:sz w:val="24"/>
          <w:szCs w:val="24"/>
        </w:rPr>
      </w:pPr>
      <w:r>
        <w:rPr>
          <w:rStyle w:val="Heading2Char"/>
          <w:rFonts w:asciiTheme="minorBidi" w:hAnsiTheme="minorBidi" w:cstheme="minorBidi"/>
          <w:b/>
          <w:bCs/>
          <w:sz w:val="24"/>
          <w:szCs w:val="24"/>
        </w:rPr>
        <w:lastRenderedPageBreak/>
        <w:t>●</w:t>
      </w:r>
      <w:r w:rsidRPr="00711F05">
        <w:rPr>
          <w:rStyle w:val="Heading2Char"/>
          <w:rFonts w:asciiTheme="minorBidi" w:hAnsiTheme="minorBidi" w:cstheme="minorBidi"/>
          <w:b/>
          <w:bCs/>
          <w:sz w:val="24"/>
          <w:szCs w:val="24"/>
        </w:rPr>
        <w:t xml:space="preserve"> </w:t>
      </w:r>
      <w:r w:rsidR="001B0888">
        <w:rPr>
          <w:rStyle w:val="Heading2Char"/>
          <w:rFonts w:asciiTheme="minorBidi" w:hAnsiTheme="minorBidi" w:cstheme="minorBidi"/>
          <w:sz w:val="24"/>
          <w:szCs w:val="24"/>
          <w:u w:val="single"/>
        </w:rPr>
        <w:t>Are</w:t>
      </w:r>
      <w:r w:rsidR="001B0888" w:rsidRPr="00C7028E">
        <w:rPr>
          <w:rStyle w:val="Heading2Char"/>
          <w:rFonts w:asciiTheme="minorBidi" w:hAnsiTheme="minorBidi" w:cstheme="minorBidi"/>
          <w:sz w:val="24"/>
          <w:szCs w:val="24"/>
          <w:u w:val="single"/>
        </w:rPr>
        <w:t xml:space="preserve"> </w:t>
      </w:r>
      <w:r w:rsidRPr="00C7028E">
        <w:rPr>
          <w:rStyle w:val="Heading2Char"/>
          <w:rFonts w:asciiTheme="minorBidi" w:hAnsiTheme="minorBidi" w:cstheme="minorBidi"/>
          <w:sz w:val="24"/>
          <w:szCs w:val="24"/>
          <w:u w:val="single"/>
        </w:rPr>
        <w:t xml:space="preserve">women </w:t>
      </w:r>
      <w:r w:rsidR="00256C57" w:rsidRPr="00C7028E">
        <w:rPr>
          <w:rStyle w:val="Heading2Char"/>
          <w:rFonts w:asciiTheme="minorBidi" w:hAnsiTheme="minorBidi" w:cstheme="minorBidi"/>
          <w:sz w:val="24"/>
          <w:szCs w:val="24"/>
          <w:u w:val="single"/>
        </w:rPr>
        <w:t>re</w:t>
      </w:r>
      <w:r w:rsidRPr="00C7028E">
        <w:rPr>
          <w:rStyle w:val="Heading2Char"/>
          <w:rFonts w:asciiTheme="minorBidi" w:hAnsiTheme="minorBidi" w:cstheme="minorBidi"/>
          <w:sz w:val="24"/>
          <w:szCs w:val="24"/>
          <w:u w:val="single"/>
        </w:rPr>
        <w:t xml:space="preserve">ally </w:t>
      </w:r>
      <w:r w:rsidR="001B0888">
        <w:rPr>
          <w:rStyle w:val="Heading2Char"/>
          <w:rFonts w:asciiTheme="minorBidi" w:hAnsiTheme="minorBidi" w:cstheme="minorBidi"/>
          <w:sz w:val="24"/>
          <w:szCs w:val="24"/>
          <w:u w:val="single"/>
        </w:rPr>
        <w:t>less careful about</w:t>
      </w:r>
      <w:r w:rsidRPr="00C7028E">
        <w:rPr>
          <w:rStyle w:val="Heading2Char"/>
          <w:rFonts w:asciiTheme="minorBidi" w:hAnsiTheme="minorBidi" w:cstheme="minorBidi"/>
          <w:sz w:val="24"/>
          <w:szCs w:val="24"/>
          <w:u w:val="single"/>
        </w:rPr>
        <w:t xml:space="preserve"> </w:t>
      </w:r>
      <w:r w:rsidRPr="00C7028E">
        <w:rPr>
          <w:rStyle w:val="Heading2Char"/>
          <w:rFonts w:asciiTheme="minorBidi" w:hAnsiTheme="minorBidi" w:cstheme="minorBidi"/>
          <w:i/>
          <w:iCs/>
          <w:sz w:val="24"/>
          <w:szCs w:val="24"/>
          <w:u w:val="single"/>
        </w:rPr>
        <w:t>guf naki</w:t>
      </w:r>
      <w:r w:rsidRPr="00C7028E">
        <w:rPr>
          <w:rStyle w:val="Heading2Char"/>
          <w:rFonts w:asciiTheme="minorBidi" w:hAnsiTheme="minorBidi" w:cstheme="minorBidi"/>
          <w:sz w:val="24"/>
          <w:szCs w:val="24"/>
          <w:u w:val="single"/>
        </w:rPr>
        <w:t xml:space="preserve"> than men?</w:t>
      </w:r>
    </w:p>
    <w:p w14:paraId="0800051B" w14:textId="77777777" w:rsidR="00256C57" w:rsidRPr="00C7028E" w:rsidRDefault="008B43CE" w:rsidP="00581BEE">
      <w:pPr>
        <w:spacing w:after="0" w:line="240" w:lineRule="auto"/>
        <w:jc w:val="both"/>
        <w:rPr>
          <w:rStyle w:val="SubtleEmphasis"/>
        </w:rPr>
      </w:pPr>
      <w:r w:rsidRPr="00C7028E">
        <w:rPr>
          <w:rStyle w:val="SubtleEmphasis"/>
        </w:rPr>
        <w:t xml:space="preserve">It is hard to imagine that Ri is suggesting that women </w:t>
      </w:r>
      <w:r w:rsidR="00256C57" w:rsidRPr="00C7028E">
        <w:rPr>
          <w:rStyle w:val="SubtleEmphasis"/>
        </w:rPr>
        <w:t>have</w:t>
      </w:r>
      <w:r w:rsidRPr="00C7028E">
        <w:rPr>
          <w:rStyle w:val="SubtleEmphasis"/>
        </w:rPr>
        <w:t xml:space="preserve"> more </w:t>
      </w:r>
      <w:r w:rsidR="00256C57" w:rsidRPr="00C7028E">
        <w:rPr>
          <w:rStyle w:val="SubtleEmphasis"/>
        </w:rPr>
        <w:t>difficulty controlling flatulence</w:t>
      </w:r>
      <w:r w:rsidRPr="00C7028E">
        <w:rPr>
          <w:rStyle w:val="SubtleEmphasis"/>
        </w:rPr>
        <w:t xml:space="preserve"> than men. </w:t>
      </w:r>
    </w:p>
    <w:p w14:paraId="21DE3329" w14:textId="03D08A38" w:rsidR="008B43CE" w:rsidRPr="00C7028E" w:rsidRDefault="008B43CE" w:rsidP="00581BEE">
      <w:pPr>
        <w:spacing w:after="0" w:line="240" w:lineRule="auto"/>
        <w:jc w:val="both"/>
        <w:rPr>
          <w:rStyle w:val="SubtleEmphasis"/>
        </w:rPr>
      </w:pPr>
      <w:r w:rsidRPr="00C7028E">
        <w:rPr>
          <w:rStyle w:val="SubtleEmphasis"/>
        </w:rPr>
        <w:t>What does he have in mind, then? Here are three possibilities:</w:t>
      </w:r>
    </w:p>
    <w:p w14:paraId="727F60AA" w14:textId="575E0A1E" w:rsidR="008B43CE" w:rsidRPr="00C7028E" w:rsidRDefault="008B43CE" w:rsidP="00581BEE">
      <w:pPr>
        <w:spacing w:after="0" w:line="240" w:lineRule="auto"/>
        <w:jc w:val="both"/>
        <w:rPr>
          <w:rStyle w:val="SubtleEmphasis"/>
        </w:rPr>
      </w:pPr>
      <w:r w:rsidRPr="00C7028E">
        <w:rPr>
          <w:rStyle w:val="SubtleEmphasis"/>
          <w:b/>
          <w:bCs/>
        </w:rPr>
        <w:t>I. Hygiene</w:t>
      </w:r>
      <w:r w:rsidRPr="00C7028E">
        <w:rPr>
          <w:rStyle w:val="SubtleEmphasis"/>
        </w:rPr>
        <w:t xml:space="preserve">: Ri might have had in mind soiling from menstruation, from post-coital discharge, or from involvement in childcare (handling diapers and the like). Maintaining hygiene was more of a </w:t>
      </w:r>
      <w:r w:rsidR="007F4981" w:rsidRPr="00C7028E">
        <w:rPr>
          <w:rStyle w:val="SubtleEmphasis"/>
        </w:rPr>
        <w:t>challenge</w:t>
      </w:r>
      <w:r w:rsidRPr="00C7028E">
        <w:rPr>
          <w:rStyle w:val="SubtleEmphasis"/>
        </w:rPr>
        <w:t xml:space="preserve"> nine hundred years ago than now. With the advent of more advanced hygiene products, issues of this sort have been greatly reduced, but not eradicated. </w:t>
      </w:r>
    </w:p>
    <w:p w14:paraId="2726956A" w14:textId="79F3A502" w:rsidR="008B43CE" w:rsidRPr="00C7028E" w:rsidRDefault="008B43CE" w:rsidP="00581BEE">
      <w:pPr>
        <w:spacing w:after="0" w:line="240" w:lineRule="auto"/>
        <w:jc w:val="both"/>
        <w:rPr>
          <w:rStyle w:val="SubtleEmphasis"/>
        </w:rPr>
      </w:pPr>
      <w:r w:rsidRPr="00C7028E">
        <w:rPr>
          <w:rStyle w:val="SubtleEmphasis"/>
          <w:b/>
          <w:bCs/>
        </w:rPr>
        <w:t>II. Distraction</w:t>
      </w:r>
      <w:r w:rsidRPr="00C7028E">
        <w:rPr>
          <w:rStyle w:val="SubtleEmphasis"/>
        </w:rPr>
        <w:t xml:space="preserve">: Ri might think it more likely that women would have </w:t>
      </w:r>
      <w:r w:rsidRPr="00BC0BD7">
        <w:rPr>
          <w:rStyle w:val="SubtleEmphasis"/>
          <w:i/>
          <w:iCs/>
        </w:rPr>
        <w:t>hese</w:t>
      </w:r>
      <w:r w:rsidR="00A92BDF">
        <w:rPr>
          <w:rStyle w:val="SubtleEmphasis"/>
          <w:i/>
          <w:iCs/>
        </w:rPr>
        <w:t>'a</w:t>
      </w:r>
      <w:r w:rsidRPr="00BC0BD7">
        <w:rPr>
          <w:rStyle w:val="SubtleEmphasis"/>
          <w:i/>
          <w:iCs/>
        </w:rPr>
        <w:t xml:space="preserve">ch </w:t>
      </w:r>
      <w:r w:rsidR="001B0888" w:rsidRPr="00BC0BD7">
        <w:rPr>
          <w:rStyle w:val="SubtleEmphasis"/>
          <w:i/>
          <w:iCs/>
        </w:rPr>
        <w:t>ha-</w:t>
      </w:r>
      <w:r w:rsidRPr="00BC0BD7">
        <w:rPr>
          <w:rStyle w:val="SubtleEmphasis"/>
          <w:i/>
          <w:iCs/>
        </w:rPr>
        <w:t>da'at</w:t>
      </w:r>
      <w:r w:rsidRPr="00C7028E">
        <w:rPr>
          <w:rStyle w:val="SubtleEmphasis"/>
        </w:rPr>
        <w:t xml:space="preserve"> than men, perhaps because it would </w:t>
      </w:r>
      <w:r w:rsidR="0083421A" w:rsidRPr="00C7028E">
        <w:rPr>
          <w:rStyle w:val="SubtleEmphasis"/>
        </w:rPr>
        <w:t xml:space="preserve">often </w:t>
      </w:r>
      <w:r w:rsidRPr="00C7028E">
        <w:rPr>
          <w:rStyle w:val="SubtleEmphasis"/>
        </w:rPr>
        <w:t xml:space="preserve">be more difficult for a woman </w:t>
      </w:r>
      <w:r w:rsidR="00256C57" w:rsidRPr="00C7028E">
        <w:rPr>
          <w:rStyle w:val="SubtleEmphasis"/>
        </w:rPr>
        <w:t xml:space="preserve">involved with children </w:t>
      </w:r>
      <w:r w:rsidRPr="00C7028E">
        <w:rPr>
          <w:rStyle w:val="SubtleEmphasis"/>
        </w:rPr>
        <w:t>to free herself of distractions.</w:t>
      </w:r>
    </w:p>
    <w:p w14:paraId="1BAC5C23" w14:textId="1B73ECA0" w:rsidR="008B43CE" w:rsidRPr="00C7028E" w:rsidRDefault="008B43CE" w:rsidP="00581BEE">
      <w:pPr>
        <w:spacing w:after="0" w:line="240" w:lineRule="auto"/>
        <w:jc w:val="both"/>
        <w:rPr>
          <w:rStyle w:val="SubtleEmphasis"/>
        </w:rPr>
      </w:pPr>
      <w:r w:rsidRPr="00C7028E">
        <w:rPr>
          <w:rStyle w:val="SubtleEmphasis"/>
          <w:b/>
          <w:bCs/>
        </w:rPr>
        <w:t>III. Volunteer Laxity</w:t>
      </w:r>
      <w:r w:rsidRPr="00C7028E">
        <w:rPr>
          <w:rStyle w:val="SubtleEmphasis"/>
        </w:rPr>
        <w:t xml:space="preserve">: Perhaps Ri is making a more conceptual claim, that </w:t>
      </w:r>
      <w:r w:rsidR="001B0888" w:rsidRPr="00C7028E">
        <w:rPr>
          <w:rStyle w:val="SubtleEmphasis"/>
        </w:rPr>
        <w:t xml:space="preserve">a person performing </w:t>
      </w:r>
      <w:r w:rsidR="00A726C4">
        <w:rPr>
          <w:rStyle w:val="SubtleEmphasis"/>
        </w:rPr>
        <w:t xml:space="preserve">a </w:t>
      </w:r>
      <w:r w:rsidR="001B0888" w:rsidRPr="00C7028E">
        <w:rPr>
          <w:rStyle w:val="SubtleEmphasis"/>
        </w:rPr>
        <w:t xml:space="preserve">mitzva voluntarily </w:t>
      </w:r>
      <w:r w:rsidRPr="00C7028E">
        <w:rPr>
          <w:rStyle w:val="SubtleEmphasis"/>
        </w:rPr>
        <w:t xml:space="preserve">is more likely to be lax with the halachic requirement of </w:t>
      </w:r>
      <w:r w:rsidRPr="002760E0">
        <w:rPr>
          <w:rStyle w:val="SubtleEmphasis"/>
          <w:i/>
          <w:iCs/>
        </w:rPr>
        <w:t>guf naki</w:t>
      </w:r>
      <w:r w:rsidR="006976E1" w:rsidRPr="00C7028E">
        <w:rPr>
          <w:rStyle w:val="SubtleEmphasis"/>
        </w:rPr>
        <w:t xml:space="preserve"> then someone who is obligated to perform the mitzv</w:t>
      </w:r>
      <w:r w:rsidR="00256C57" w:rsidRPr="00C7028E">
        <w:rPr>
          <w:rStyle w:val="SubtleEmphasis"/>
        </w:rPr>
        <w:t>a, and therefore more likely to be attuned to the letter of the law</w:t>
      </w:r>
      <w:r w:rsidRPr="00C7028E">
        <w:rPr>
          <w:rStyle w:val="SubtleEmphasis"/>
        </w:rPr>
        <w:t xml:space="preserve">. </w:t>
      </w:r>
    </w:p>
    <w:p w14:paraId="668A3CB4" w14:textId="77777777" w:rsidR="008B43CE" w:rsidRDefault="008B43CE" w:rsidP="00581BEE">
      <w:pPr>
        <w:spacing w:after="0" w:line="240" w:lineRule="auto"/>
        <w:jc w:val="both"/>
        <w:rPr>
          <w:i/>
          <w:iCs/>
        </w:rPr>
      </w:pPr>
    </w:p>
    <w:p w14:paraId="3915CBDA" w14:textId="2EB112C0" w:rsidR="008B43CE" w:rsidRDefault="00256C57" w:rsidP="00581BEE">
      <w:pPr>
        <w:spacing w:after="0" w:line="240" w:lineRule="auto"/>
        <w:jc w:val="both"/>
      </w:pPr>
      <w:r>
        <w:t xml:space="preserve">Although Ri does state elsewhere that women should not lay </w:t>
      </w:r>
      <w:r w:rsidRPr="00C7028E">
        <w:rPr>
          <w:i/>
          <w:iCs/>
        </w:rPr>
        <w:t>tefillin</w:t>
      </w:r>
      <w:r>
        <w:t>,</w:t>
      </w:r>
      <w:r w:rsidRPr="00711F05">
        <w:rPr>
          <w:rStyle w:val="FootnoteReference"/>
        </w:rPr>
        <w:footnoteReference w:id="9"/>
      </w:r>
      <w:r>
        <w:t xml:space="preserve"> this comment</w:t>
      </w:r>
      <w:r w:rsidR="008B43CE" w:rsidRPr="00711F05">
        <w:t xml:space="preserve"> is not a </w:t>
      </w:r>
      <w:r w:rsidR="008B43CE" w:rsidRPr="00C7028E">
        <w:rPr>
          <w:b/>
          <w:bCs/>
        </w:rPr>
        <w:t>ruling</w:t>
      </w:r>
      <w:r w:rsidR="008B43CE" w:rsidRPr="00711F05">
        <w:t xml:space="preserve"> about women's voluntarily laying </w:t>
      </w:r>
      <w:r w:rsidR="008B43CE" w:rsidRPr="00711F05">
        <w:rPr>
          <w:i/>
        </w:rPr>
        <w:t>tefillin</w:t>
      </w:r>
      <w:r w:rsidR="008B43CE" w:rsidRPr="00711F05">
        <w:t xml:space="preserve">. </w:t>
      </w:r>
      <w:r>
        <w:t>Rather, it</w:t>
      </w:r>
      <w:r w:rsidR="008B43CE" w:rsidRPr="00711F05">
        <w:t xml:space="preserve"> is </w:t>
      </w:r>
      <w:r>
        <w:t>an attempt</w:t>
      </w:r>
      <w:r w:rsidR="008B43CE" w:rsidRPr="00711F05">
        <w:t xml:space="preserve"> to understand why anyone would object to Michal's action. </w:t>
      </w:r>
      <w:r w:rsidR="008B43CE">
        <w:t>Just as</w:t>
      </w:r>
      <w:r w:rsidR="008B43CE" w:rsidRPr="00711F05">
        <w:t xml:space="preserve"> </w:t>
      </w:r>
      <w:r w:rsidR="000C118D">
        <w:t>scrupulousness regarding</w:t>
      </w:r>
      <w:r w:rsidR="008B43CE" w:rsidRPr="00711F05">
        <w:t xml:space="preserve"> </w:t>
      </w:r>
      <w:r w:rsidR="008B43CE" w:rsidRPr="00711F05">
        <w:rPr>
          <w:i/>
          <w:iCs/>
        </w:rPr>
        <w:t>guf naki</w:t>
      </w:r>
      <w:r w:rsidR="008B43CE" w:rsidRPr="00711F05">
        <w:t xml:space="preserve"> might explain men's non-observance of </w:t>
      </w:r>
      <w:r w:rsidR="008B43CE" w:rsidRPr="00711F05">
        <w:rPr>
          <w:i/>
        </w:rPr>
        <w:t>tefillin</w:t>
      </w:r>
      <w:r w:rsidR="008B43CE">
        <w:t>,</w:t>
      </w:r>
      <w:r w:rsidR="008B43CE" w:rsidRPr="00711F05">
        <w:t xml:space="preserve"> </w:t>
      </w:r>
      <w:r w:rsidR="008B43CE">
        <w:t xml:space="preserve">it </w:t>
      </w:r>
      <w:r w:rsidR="008B43CE" w:rsidRPr="00711F05">
        <w:t>might also explain protest of women</w:t>
      </w:r>
      <w:r>
        <w:t>'s</w:t>
      </w:r>
      <w:r w:rsidR="008B43CE" w:rsidRPr="00711F05">
        <w:t xml:space="preserve"> </w:t>
      </w:r>
      <w:r>
        <w:t>observance</w:t>
      </w:r>
      <w:r w:rsidR="001B0888">
        <w:t xml:space="preserve"> of</w:t>
      </w:r>
      <w:r w:rsidR="008B43CE" w:rsidRPr="00711F05">
        <w:t xml:space="preserve"> </w:t>
      </w:r>
      <w:r w:rsidR="008B43CE" w:rsidRPr="00711F05">
        <w:rPr>
          <w:i/>
        </w:rPr>
        <w:t>tefillin</w:t>
      </w:r>
      <w:r w:rsidR="008B43CE" w:rsidRPr="00711F05">
        <w:t xml:space="preserve">. </w:t>
      </w:r>
    </w:p>
    <w:p w14:paraId="7B2BBA47" w14:textId="77777777" w:rsidR="001B0888" w:rsidRDefault="001B0888" w:rsidP="00581BEE">
      <w:pPr>
        <w:spacing w:after="0" w:line="240" w:lineRule="auto"/>
        <w:jc w:val="both"/>
      </w:pPr>
    </w:p>
    <w:p w14:paraId="3840FDA7" w14:textId="28D10DA8" w:rsidR="009229C4" w:rsidRDefault="00210C0F" w:rsidP="00581BEE">
      <w:pPr>
        <w:spacing w:after="0" w:line="240" w:lineRule="auto"/>
        <w:jc w:val="both"/>
        <w:rPr>
          <w:b/>
          <w:bCs/>
        </w:rPr>
      </w:pPr>
      <w:r w:rsidRPr="00210C0F">
        <w:rPr>
          <w:b/>
          <w:bCs/>
          <w:i/>
          <w:iCs/>
        </w:rPr>
        <w:t>Guf Naki</w:t>
      </w:r>
      <w:r>
        <w:rPr>
          <w:b/>
          <w:bCs/>
        </w:rPr>
        <w:t xml:space="preserve"> and Obligation</w:t>
      </w:r>
    </w:p>
    <w:p w14:paraId="04446439" w14:textId="77777777" w:rsidR="00581BEE" w:rsidRPr="009229C4" w:rsidRDefault="00581BEE" w:rsidP="00581BEE">
      <w:pPr>
        <w:spacing w:after="0" w:line="240" w:lineRule="auto"/>
        <w:jc w:val="both"/>
        <w:rPr>
          <w:b/>
          <w:bCs/>
        </w:rPr>
      </w:pPr>
    </w:p>
    <w:p w14:paraId="1A34203D" w14:textId="7F7DB4E7" w:rsidR="008B43CE" w:rsidRDefault="008B43CE" w:rsidP="00581BEE">
      <w:pPr>
        <w:spacing w:after="0" w:line="240" w:lineRule="auto"/>
        <w:jc w:val="both"/>
      </w:pPr>
      <w:r w:rsidRPr="00711F05">
        <w:t xml:space="preserve">Ri's </w:t>
      </w:r>
      <w:r w:rsidR="00620818" w:rsidRPr="00711F05">
        <w:t xml:space="preserve">precise language </w:t>
      </w:r>
      <w:r w:rsidR="00256C57">
        <w:t>merit</w:t>
      </w:r>
      <w:r w:rsidRPr="00711F05">
        <w:t xml:space="preserve">s attention. </w:t>
      </w:r>
      <w:r w:rsidR="00620818">
        <w:t>He does</w:t>
      </w:r>
      <w:r w:rsidRPr="00711F05">
        <w:t xml:space="preserve"> </w:t>
      </w:r>
      <w:r w:rsidRPr="00711F05">
        <w:rPr>
          <w:i/>
          <w:iCs/>
        </w:rPr>
        <w:t>not</w:t>
      </w:r>
      <w:r w:rsidRPr="00711F05">
        <w:t xml:space="preserve"> </w:t>
      </w:r>
      <w:r w:rsidR="00620818">
        <w:t xml:space="preserve">state that </w:t>
      </w:r>
      <w:r w:rsidRPr="00711F05">
        <w:t xml:space="preserve">'women are not </w:t>
      </w:r>
      <w:r w:rsidRPr="00711F05">
        <w:rPr>
          <w:u w:val="single"/>
        </w:rPr>
        <w:t>careful</w:t>
      </w:r>
      <w:r w:rsidRPr="00711F05">
        <w:t xml:space="preserve"> (</w:t>
      </w:r>
      <w:r w:rsidRPr="00711F05">
        <w:rPr>
          <w:i/>
          <w:iCs/>
        </w:rPr>
        <w:t>ein zehirot)</w:t>
      </w:r>
      <w:r w:rsidRPr="00711F05">
        <w:t xml:space="preserve"> about </w:t>
      </w:r>
      <w:r w:rsidRPr="00711F05">
        <w:rPr>
          <w:u w:val="single"/>
        </w:rPr>
        <w:t>cleanliness</w:t>
      </w:r>
      <w:r w:rsidRPr="00711F05">
        <w:rPr>
          <w:i/>
          <w:iCs/>
        </w:rPr>
        <w:t xml:space="preserve">.' </w:t>
      </w:r>
      <w:r w:rsidR="00256C57">
        <w:t>Instead</w:t>
      </w:r>
      <w:r w:rsidRPr="00711F05">
        <w:t xml:space="preserve">, </w:t>
      </w:r>
      <w:r w:rsidR="00620818">
        <w:t>he asserts</w:t>
      </w:r>
      <w:r w:rsidRPr="00711F05">
        <w:t xml:space="preserve"> that women are not </w:t>
      </w:r>
      <w:r w:rsidRPr="00711F05">
        <w:rPr>
          <w:u w:val="single"/>
        </w:rPr>
        <w:t>scrupulously attentive to taking care</w:t>
      </w:r>
      <w:r w:rsidRPr="00711F05">
        <w:t xml:space="preserve"> (</w:t>
      </w:r>
      <w:r w:rsidRPr="00711F05">
        <w:rPr>
          <w:i/>
          <w:iCs/>
        </w:rPr>
        <w:t>ein zerizot lizaher</w:t>
      </w:r>
      <w:r w:rsidRPr="00711F05">
        <w:t xml:space="preserve">) about </w:t>
      </w:r>
      <w:r w:rsidRPr="00711F05">
        <w:rPr>
          <w:i/>
        </w:rPr>
        <w:t>tefillin</w:t>
      </w:r>
      <w:r>
        <w:t>'s</w:t>
      </w:r>
      <w:r w:rsidRPr="00711F05">
        <w:t xml:space="preserve"> </w:t>
      </w:r>
      <w:r w:rsidRPr="00711F05">
        <w:rPr>
          <w:u w:val="single"/>
        </w:rPr>
        <w:t>requiring</w:t>
      </w:r>
      <w:r>
        <w:t xml:space="preserve"> a</w:t>
      </w:r>
      <w:r w:rsidRPr="00711F05">
        <w:t xml:space="preserve"> </w:t>
      </w:r>
      <w:r w:rsidRPr="00711F05">
        <w:rPr>
          <w:i/>
          <w:iCs/>
        </w:rPr>
        <w:t>guf naki</w:t>
      </w:r>
      <w:r w:rsidRPr="00711F05">
        <w:t xml:space="preserve">. </w:t>
      </w:r>
    </w:p>
    <w:p w14:paraId="4EC58572" w14:textId="77777777" w:rsidR="00581BEE" w:rsidRPr="00711F05" w:rsidRDefault="00581BEE" w:rsidP="00581BEE">
      <w:pPr>
        <w:spacing w:after="0" w:line="240" w:lineRule="auto"/>
        <w:jc w:val="both"/>
      </w:pPr>
    </w:p>
    <w:p w14:paraId="7129D1E3" w14:textId="28EA9B30" w:rsidR="008B43CE" w:rsidRDefault="00091E53" w:rsidP="00581BEE">
      <w:pPr>
        <w:spacing w:after="0" w:line="240" w:lineRule="auto"/>
        <w:jc w:val="both"/>
      </w:pPr>
      <w:r>
        <w:t xml:space="preserve">Perhaps </w:t>
      </w:r>
      <w:r w:rsidR="00256C57">
        <w:t>Ri</w:t>
      </w:r>
      <w:r>
        <w:t xml:space="preserve"> maint</w:t>
      </w:r>
      <w:r w:rsidR="003E4C8A">
        <w:t>a</w:t>
      </w:r>
      <w:r>
        <w:t>ins</w:t>
      </w:r>
      <w:r w:rsidR="008B43CE" w:rsidRPr="00711F05">
        <w:t xml:space="preserve"> that, </w:t>
      </w:r>
      <w:r>
        <w:t>being exempt from</w:t>
      </w:r>
      <w:r w:rsidR="008B43CE" w:rsidRPr="00711F05">
        <w:t xml:space="preserve"> </w:t>
      </w:r>
      <w:r w:rsidR="008B43CE" w:rsidRPr="00711F05">
        <w:rPr>
          <w:i/>
        </w:rPr>
        <w:t>tefillin</w:t>
      </w:r>
      <w:r w:rsidR="008B43CE" w:rsidRPr="00711F05">
        <w:t xml:space="preserve">, women </w:t>
      </w:r>
      <w:r w:rsidR="00A734FF">
        <w:t xml:space="preserve">might </w:t>
      </w:r>
      <w:r w:rsidR="00CA5108">
        <w:t>hav</w:t>
      </w:r>
      <w:r w:rsidR="00A734FF">
        <w:t>e</w:t>
      </w:r>
      <w:r w:rsidR="008B43CE" w:rsidRPr="00711F05">
        <w:t xml:space="preserve"> </w:t>
      </w:r>
      <w:r>
        <w:t>less</w:t>
      </w:r>
      <w:r w:rsidR="008B43CE" w:rsidRPr="00711F05">
        <w:t xml:space="preserve"> aware</w:t>
      </w:r>
      <w:r w:rsidR="00CA5108">
        <w:t>ness</w:t>
      </w:r>
      <w:r w:rsidR="008B43CE" w:rsidRPr="00711F05">
        <w:t xml:space="preserve"> </w:t>
      </w:r>
      <w:r w:rsidRPr="00711F05">
        <w:t xml:space="preserve">of the need to be careful about </w:t>
      </w:r>
      <w:r w:rsidRPr="00711F05">
        <w:rPr>
          <w:i/>
          <w:iCs/>
        </w:rPr>
        <w:t>guf naki</w:t>
      </w:r>
      <w:r w:rsidRPr="00711F05">
        <w:t xml:space="preserve"> </w:t>
      </w:r>
      <w:r>
        <w:t>than</w:t>
      </w:r>
      <w:r w:rsidRPr="00711F05">
        <w:t xml:space="preserve"> </w:t>
      </w:r>
      <w:r w:rsidR="008B43CE" w:rsidRPr="00711F05">
        <w:t xml:space="preserve">those </w:t>
      </w:r>
      <w:r>
        <w:t xml:space="preserve">who are </w:t>
      </w:r>
      <w:r w:rsidR="008B43CE" w:rsidRPr="00711F05">
        <w:t>obligated.</w:t>
      </w:r>
      <w:r w:rsidR="00C7028E" w:rsidRPr="00711F05">
        <w:rPr>
          <w:rStyle w:val="FootnoteReference"/>
        </w:rPr>
        <w:footnoteReference w:id="10"/>
      </w:r>
      <w:r w:rsidR="008B43CE" w:rsidRPr="00711F05">
        <w:t xml:space="preserve"> </w:t>
      </w:r>
    </w:p>
    <w:p w14:paraId="0A9D3CBC" w14:textId="77777777" w:rsidR="00581BEE" w:rsidRDefault="00581BEE" w:rsidP="00581BEE">
      <w:pPr>
        <w:spacing w:after="0" w:line="240" w:lineRule="auto"/>
        <w:jc w:val="both"/>
      </w:pPr>
    </w:p>
    <w:p w14:paraId="72A68B1E" w14:textId="7395103C" w:rsidR="00B241C8" w:rsidRDefault="00620818" w:rsidP="00581BEE">
      <w:pPr>
        <w:spacing w:after="0" w:line="240" w:lineRule="auto"/>
        <w:jc w:val="both"/>
      </w:pPr>
      <w:r>
        <w:t xml:space="preserve">Ritva </w:t>
      </w:r>
      <w:r w:rsidR="00B241C8">
        <w:t>suggests an idea along these lines.</w:t>
      </w:r>
      <w:r w:rsidR="00B241C8">
        <w:rPr>
          <w:rStyle w:val="FootnoteReference"/>
        </w:rPr>
        <w:footnoteReference w:id="11"/>
      </w:r>
    </w:p>
    <w:p w14:paraId="4D2FB55D" w14:textId="77777777" w:rsidR="00581BEE" w:rsidRDefault="00581BEE" w:rsidP="00581BEE">
      <w:pPr>
        <w:spacing w:after="0" w:line="240" w:lineRule="auto"/>
        <w:jc w:val="both"/>
      </w:pPr>
    </w:p>
    <w:p w14:paraId="5357C460" w14:textId="69157642" w:rsidR="00B241C8" w:rsidRDefault="00B241C8" w:rsidP="00581BEE">
      <w:pPr>
        <w:spacing w:after="0" w:line="240" w:lineRule="auto"/>
        <w:jc w:val="both"/>
        <w:rPr>
          <w:rStyle w:val="BookTitle"/>
        </w:rPr>
      </w:pPr>
      <w:r w:rsidRPr="00B241C8">
        <w:rPr>
          <w:rStyle w:val="BookTitle"/>
        </w:rPr>
        <w:t xml:space="preserve">Ritva </w:t>
      </w:r>
      <w:r w:rsidRPr="00C7028E">
        <w:rPr>
          <w:rStyle w:val="BookTitle"/>
          <w:i/>
          <w:iCs/>
        </w:rPr>
        <w:t>Kiddushin</w:t>
      </w:r>
      <w:r w:rsidRPr="00B241C8">
        <w:rPr>
          <w:rStyle w:val="BookTitle"/>
        </w:rPr>
        <w:t xml:space="preserve"> 31a</w:t>
      </w:r>
    </w:p>
    <w:p w14:paraId="4C0D6060" w14:textId="3F07879D" w:rsidR="00B241C8" w:rsidRDefault="008F0520" w:rsidP="00581BEE">
      <w:pPr>
        <w:pStyle w:val="Quote"/>
        <w:spacing w:after="0" w:line="240" w:lineRule="auto"/>
        <w:rPr>
          <w:rStyle w:val="BookTitle"/>
          <w:u w:val="none"/>
        </w:rPr>
      </w:pPr>
      <w:r>
        <w:rPr>
          <w:rStyle w:val="BookTitle"/>
          <w:u w:val="none"/>
        </w:rPr>
        <w:t xml:space="preserve">According to Rabbi Yehuda, they </w:t>
      </w:r>
      <w:r w:rsidR="00B241C8">
        <w:rPr>
          <w:rStyle w:val="BookTitle"/>
          <w:u w:val="none"/>
        </w:rPr>
        <w:t xml:space="preserve">protested it because </w:t>
      </w:r>
      <w:r w:rsidR="00B241C8" w:rsidRPr="00B241C8">
        <w:rPr>
          <w:rStyle w:val="BookTitle"/>
          <w:i/>
          <w:iCs/>
          <w:u w:val="none"/>
        </w:rPr>
        <w:t>tefillin</w:t>
      </w:r>
      <w:r w:rsidR="00B241C8">
        <w:rPr>
          <w:rStyle w:val="BookTitle"/>
          <w:u w:val="none"/>
        </w:rPr>
        <w:t xml:space="preserve"> require a </w:t>
      </w:r>
      <w:r w:rsidR="00B241C8" w:rsidRPr="00C7028E">
        <w:rPr>
          <w:rStyle w:val="BookTitle"/>
          <w:i/>
          <w:iCs/>
          <w:u w:val="none"/>
        </w:rPr>
        <w:t>guf naki</w:t>
      </w:r>
      <w:r w:rsidR="00B241C8">
        <w:rPr>
          <w:rStyle w:val="BookTitle"/>
          <w:u w:val="none"/>
        </w:rPr>
        <w:t xml:space="preserve"> like Elisha Ba'al Kenafayim </w:t>
      </w:r>
      <w:r w:rsidR="00657039">
        <w:rPr>
          <w:rStyle w:val="BookTitle"/>
          <w:u w:val="none"/>
        </w:rPr>
        <w:t>(</w:t>
      </w:r>
      <w:r w:rsidR="00657039" w:rsidRPr="00C7028E">
        <w:rPr>
          <w:rStyle w:val="BookTitle"/>
          <w:i/>
          <w:iCs/>
          <w:u w:val="none"/>
        </w:rPr>
        <w:t>Shabbat</w:t>
      </w:r>
      <w:r w:rsidR="00657039">
        <w:rPr>
          <w:rStyle w:val="BookTitle"/>
          <w:u w:val="none"/>
        </w:rPr>
        <w:t xml:space="preserve"> 49a) </w:t>
      </w:r>
      <w:r w:rsidR="00B241C8">
        <w:rPr>
          <w:rStyle w:val="BookTitle"/>
          <w:u w:val="none"/>
        </w:rPr>
        <w:t xml:space="preserve">and women have neither </w:t>
      </w:r>
      <w:r w:rsidR="00091E53">
        <w:rPr>
          <w:rStyle w:val="BookTitle"/>
          <w:u w:val="none"/>
        </w:rPr>
        <w:t>cleanliness of body</w:t>
      </w:r>
      <w:r w:rsidR="00B241C8">
        <w:rPr>
          <w:rStyle w:val="BookTitle"/>
          <w:u w:val="none"/>
        </w:rPr>
        <w:t xml:space="preserve"> nor </w:t>
      </w:r>
      <w:r w:rsidR="00091E53">
        <w:rPr>
          <w:rStyle w:val="BookTitle"/>
          <w:u w:val="none"/>
        </w:rPr>
        <w:t xml:space="preserve">cleanliness of </w:t>
      </w:r>
      <w:r w:rsidR="00B241C8">
        <w:rPr>
          <w:rStyle w:val="BookTitle"/>
          <w:u w:val="none"/>
        </w:rPr>
        <w:t>mind</w:t>
      </w:r>
      <w:r w:rsidR="00657039">
        <w:rPr>
          <w:rStyle w:val="BookTitle"/>
          <w:u w:val="none"/>
        </w:rPr>
        <w:t>.</w:t>
      </w:r>
      <w:r w:rsidR="000C7557">
        <w:rPr>
          <w:rStyle w:val="BookTitle"/>
          <w:u w:val="none"/>
        </w:rPr>
        <w:t xml:space="preserve"> </w:t>
      </w:r>
      <w:r>
        <w:rPr>
          <w:rStyle w:val="BookTitle"/>
          <w:u w:val="none"/>
        </w:rPr>
        <w:t xml:space="preserve">According to the </w:t>
      </w:r>
      <w:r w:rsidR="00B241C8">
        <w:rPr>
          <w:rStyle w:val="BookTitle"/>
          <w:u w:val="none"/>
        </w:rPr>
        <w:t>sages</w:t>
      </w:r>
      <w:r>
        <w:rPr>
          <w:rStyle w:val="BookTitle"/>
          <w:u w:val="none"/>
        </w:rPr>
        <w:t>, they</w:t>
      </w:r>
      <w:r w:rsidR="00B241C8">
        <w:rPr>
          <w:rStyle w:val="BookTitle"/>
          <w:u w:val="none"/>
        </w:rPr>
        <w:t xml:space="preserve"> </w:t>
      </w:r>
      <w:r w:rsidR="00657039">
        <w:rPr>
          <w:rStyle w:val="BookTitle"/>
          <w:u w:val="none"/>
        </w:rPr>
        <w:t>neither</w:t>
      </w:r>
      <w:r w:rsidR="00B241C8">
        <w:rPr>
          <w:rStyle w:val="BookTitle"/>
          <w:u w:val="none"/>
        </w:rPr>
        <w:t xml:space="preserve"> protest</w:t>
      </w:r>
      <w:r w:rsidR="00657039">
        <w:rPr>
          <w:rStyle w:val="BookTitle"/>
          <w:u w:val="none"/>
        </w:rPr>
        <w:t>ed</w:t>
      </w:r>
      <w:r w:rsidR="00B241C8">
        <w:rPr>
          <w:rStyle w:val="BookTitle"/>
          <w:u w:val="none"/>
        </w:rPr>
        <w:t xml:space="preserve"> [</w:t>
      </w:r>
      <w:r w:rsidR="00657039">
        <w:rPr>
          <w:rStyle w:val="BookTitle"/>
          <w:u w:val="none"/>
        </w:rPr>
        <w:t>nor</w:t>
      </w:r>
      <w:r w:rsidR="00B241C8">
        <w:rPr>
          <w:rStyle w:val="BookTitle"/>
          <w:u w:val="none"/>
        </w:rPr>
        <w:t xml:space="preserve"> </w:t>
      </w:r>
      <w:r w:rsidR="00BC4C39">
        <w:rPr>
          <w:rStyle w:val="BookTitle"/>
          <w:u w:val="none"/>
        </w:rPr>
        <w:t>condone</w:t>
      </w:r>
      <w:r w:rsidR="00657039">
        <w:rPr>
          <w:rStyle w:val="BookTitle"/>
          <w:u w:val="none"/>
        </w:rPr>
        <w:t>d</w:t>
      </w:r>
      <w:r w:rsidR="00B241C8">
        <w:rPr>
          <w:rStyle w:val="BookTitle"/>
          <w:u w:val="none"/>
        </w:rPr>
        <w:t xml:space="preserve"> it</w:t>
      </w:r>
      <w:r w:rsidR="00E04B35">
        <w:rPr>
          <w:rStyle w:val="BookTitle"/>
          <w:u w:val="none"/>
        </w:rPr>
        <w:t>]</w:t>
      </w:r>
      <w:r w:rsidR="00B241C8">
        <w:rPr>
          <w:rStyle w:val="BookTitle"/>
          <w:u w:val="none"/>
        </w:rPr>
        <w:t xml:space="preserve">. They did not </w:t>
      </w:r>
      <w:r w:rsidR="00BC4C39">
        <w:rPr>
          <w:rStyle w:val="BookTitle"/>
          <w:u w:val="none"/>
        </w:rPr>
        <w:t>condone</w:t>
      </w:r>
      <w:r w:rsidR="00B241C8">
        <w:rPr>
          <w:rStyle w:val="BookTitle"/>
          <w:u w:val="none"/>
        </w:rPr>
        <w:t xml:space="preserve"> because perhaps they [women] would not take care of them well</w:t>
      </w:r>
      <w:r w:rsidR="000C118D">
        <w:rPr>
          <w:rStyle w:val="BookTitle"/>
          <w:u w:val="none"/>
        </w:rPr>
        <w:t>,</w:t>
      </w:r>
      <w:r w:rsidR="00B241C8">
        <w:rPr>
          <w:rStyle w:val="BookTitle"/>
          <w:u w:val="none"/>
        </w:rPr>
        <w:t xml:space="preserve"> and they did not protest because perhaps</w:t>
      </w:r>
      <w:r w:rsidR="003E4C8A">
        <w:rPr>
          <w:rStyle w:val="BookTitle"/>
          <w:u w:val="none"/>
        </w:rPr>
        <w:t>, since</w:t>
      </w:r>
      <w:r w:rsidR="00B241C8">
        <w:rPr>
          <w:rStyle w:val="BookTitle"/>
          <w:u w:val="none"/>
        </w:rPr>
        <w:t xml:space="preserve"> they kept the mitzva regularly, they were careful with them.</w:t>
      </w:r>
    </w:p>
    <w:p w14:paraId="3A4D8C0C" w14:textId="77777777" w:rsidR="00581BEE" w:rsidRPr="00581BEE" w:rsidRDefault="00581BEE" w:rsidP="00581BEE">
      <w:pPr>
        <w:spacing w:after="0" w:line="240" w:lineRule="auto"/>
      </w:pPr>
    </w:p>
    <w:p w14:paraId="0C314291" w14:textId="7475850C" w:rsidR="00CC30A3" w:rsidRDefault="003E4C8A" w:rsidP="00581BEE">
      <w:pPr>
        <w:spacing w:after="0" w:line="240" w:lineRule="auto"/>
        <w:jc w:val="both"/>
      </w:pPr>
      <w:r>
        <w:t xml:space="preserve">Our sages' caution about the sanctity of </w:t>
      </w:r>
      <w:r w:rsidRPr="00CC30A3">
        <w:rPr>
          <w:i/>
          <w:iCs/>
        </w:rPr>
        <w:t>tefillin</w:t>
      </w:r>
      <w:r>
        <w:t xml:space="preserve"> means that even those who did not protest Michal's laying </w:t>
      </w:r>
      <w:r w:rsidR="001667A4" w:rsidRPr="00C7028E">
        <w:rPr>
          <w:i/>
          <w:iCs/>
        </w:rPr>
        <w:t>tefillin</w:t>
      </w:r>
      <w:r>
        <w:t xml:space="preserve"> did not </w:t>
      </w:r>
      <w:r w:rsidR="00E7557F">
        <w:t xml:space="preserve">really </w:t>
      </w:r>
      <w:r>
        <w:t xml:space="preserve">support it. However, </w:t>
      </w:r>
      <w:r w:rsidR="00B241C8" w:rsidRPr="00CC30A3">
        <w:t>Ritva</w:t>
      </w:r>
      <w:r>
        <w:t xml:space="preserve"> sees</w:t>
      </w:r>
      <w:r w:rsidR="00B241C8" w:rsidRPr="00CC30A3">
        <w:t xml:space="preserve"> a woman's tendency to frivolity or lack of vigilance, leading to deficiency in </w:t>
      </w:r>
      <w:r w:rsidR="00B241C8" w:rsidRPr="00CC30A3">
        <w:rPr>
          <w:i/>
          <w:iCs/>
        </w:rPr>
        <w:t>guf naki,</w:t>
      </w:r>
      <w:r w:rsidR="00B241C8" w:rsidRPr="00CC30A3">
        <w:t xml:space="preserve"> </w:t>
      </w:r>
      <w:r>
        <w:t>as</w:t>
      </w:r>
      <w:r w:rsidR="00B241C8" w:rsidRPr="00CC30A3">
        <w:t xml:space="preserve"> situational</w:t>
      </w:r>
      <w:r>
        <w:t xml:space="preserve"> rather than inherent. A woman who is vigilant with the mitzva can achieve </w:t>
      </w:r>
      <w:r w:rsidRPr="00C7028E">
        <w:rPr>
          <w:i/>
          <w:iCs/>
        </w:rPr>
        <w:t>guf naki</w:t>
      </w:r>
      <w:r>
        <w:t>.</w:t>
      </w:r>
    </w:p>
    <w:p w14:paraId="4C028B57" w14:textId="77777777" w:rsidR="00581BEE" w:rsidRDefault="00581BEE" w:rsidP="00581BEE">
      <w:pPr>
        <w:spacing w:after="0" w:line="240" w:lineRule="auto"/>
        <w:jc w:val="both"/>
      </w:pPr>
    </w:p>
    <w:p w14:paraId="5CC57A08" w14:textId="2A108483" w:rsidR="008B43CE" w:rsidRDefault="008B43CE" w:rsidP="00581BEE">
      <w:pPr>
        <w:spacing w:after="0" w:line="240" w:lineRule="auto"/>
        <w:jc w:val="both"/>
      </w:pPr>
      <w:r w:rsidRPr="00711F05">
        <w:t xml:space="preserve">Roughly four hundred years later, Magen Avraham </w:t>
      </w:r>
      <w:r w:rsidR="00CC30A3">
        <w:t>takes this argument a step further</w:t>
      </w:r>
      <w:r w:rsidRPr="00711F05">
        <w:t>:</w:t>
      </w:r>
    </w:p>
    <w:p w14:paraId="18A8606D" w14:textId="77777777" w:rsidR="00581BEE" w:rsidRPr="00711F05" w:rsidRDefault="00581BEE" w:rsidP="00581BEE">
      <w:pPr>
        <w:spacing w:after="0" w:line="240" w:lineRule="auto"/>
        <w:jc w:val="both"/>
      </w:pPr>
    </w:p>
    <w:p w14:paraId="10765109" w14:textId="77777777" w:rsidR="008B43CE" w:rsidRPr="00E26ABB" w:rsidRDefault="008B43CE" w:rsidP="00581BEE">
      <w:pPr>
        <w:spacing w:after="0" w:line="240" w:lineRule="auto"/>
        <w:jc w:val="both"/>
        <w:rPr>
          <w:rStyle w:val="BookTitle"/>
        </w:rPr>
      </w:pPr>
      <w:r w:rsidRPr="00C7028E">
        <w:rPr>
          <w:rStyle w:val="BookTitle"/>
          <w:i/>
          <w:iCs/>
        </w:rPr>
        <w:t>Magen Avraham</w:t>
      </w:r>
      <w:r w:rsidRPr="00E26ABB">
        <w:rPr>
          <w:rStyle w:val="BookTitle"/>
        </w:rPr>
        <w:t xml:space="preserve"> 38:3 </w:t>
      </w:r>
    </w:p>
    <w:p w14:paraId="309D0F5B" w14:textId="5C926B57" w:rsidR="008B43CE" w:rsidRPr="00711F05" w:rsidRDefault="008B43CE" w:rsidP="00581BEE">
      <w:pPr>
        <w:pStyle w:val="Quote"/>
        <w:spacing w:after="0" w:line="240" w:lineRule="auto"/>
      </w:pPr>
      <w:r w:rsidRPr="00711F05">
        <w:t xml:space="preserve">Since they </w:t>
      </w:r>
      <w:r w:rsidR="003E4C8A">
        <w:t>require</w:t>
      </w:r>
      <w:r w:rsidR="003E4C8A" w:rsidRPr="00711F05">
        <w:t xml:space="preserve"> </w:t>
      </w:r>
      <w:r w:rsidRPr="00711F05">
        <w:t xml:space="preserve">a </w:t>
      </w:r>
      <w:r w:rsidRPr="00711F05">
        <w:rPr>
          <w:i/>
          <w:iCs/>
        </w:rPr>
        <w:t>guf naki</w:t>
      </w:r>
      <w:r w:rsidRPr="00711F05">
        <w:t xml:space="preserve"> and women are not scrupulous to take care</w:t>
      </w:r>
      <w:r w:rsidR="00227DB7">
        <w:t>. B</w:t>
      </w:r>
      <w:r w:rsidRPr="00711F05">
        <w:t>ut if they [women] were obligated</w:t>
      </w:r>
      <w:r w:rsidR="00227DB7">
        <w:t>,</w:t>
      </w:r>
      <w:r w:rsidRPr="00711F05">
        <w:t xml:space="preserve"> they would not be exempted for this reason, since </w:t>
      </w:r>
      <w:r w:rsidR="00BC4C39" w:rsidRPr="00711F05">
        <w:t>they</w:t>
      </w:r>
      <w:r w:rsidR="000C118D">
        <w:t xml:space="preserve"> </w:t>
      </w:r>
      <w:r w:rsidR="00BC4C39">
        <w:t>would</w:t>
      </w:r>
      <w:r w:rsidR="00BC4C39" w:rsidRPr="00711F05">
        <w:t xml:space="preserve"> </w:t>
      </w:r>
      <w:r w:rsidRPr="00711F05">
        <w:t>be mindful to take care</w:t>
      </w:r>
      <w:r w:rsidR="00CC30A3">
        <w:t>.</w:t>
      </w:r>
    </w:p>
    <w:p w14:paraId="0E87E495" w14:textId="77777777" w:rsidR="00581BEE" w:rsidRDefault="00581BEE" w:rsidP="00581BEE">
      <w:pPr>
        <w:spacing w:after="0" w:line="240" w:lineRule="auto"/>
        <w:jc w:val="both"/>
      </w:pPr>
    </w:p>
    <w:p w14:paraId="3EE45B2E" w14:textId="0265991C" w:rsidR="008B43CE" w:rsidRDefault="008B43CE" w:rsidP="00581BEE">
      <w:pPr>
        <w:spacing w:after="0" w:line="240" w:lineRule="auto"/>
        <w:jc w:val="both"/>
      </w:pPr>
      <w:r w:rsidRPr="00711F05">
        <w:t xml:space="preserve">According to Magen Avraham, were a woman obligated in </w:t>
      </w:r>
      <w:r w:rsidRPr="00711F05">
        <w:rPr>
          <w:i/>
        </w:rPr>
        <w:t>tefillin</w:t>
      </w:r>
      <w:r w:rsidRPr="00711F05">
        <w:t>, she would presumably keep in mind to be sufficiently careful</w:t>
      </w:r>
      <w:r>
        <w:t xml:space="preserve"> about </w:t>
      </w:r>
      <w:r>
        <w:rPr>
          <w:i/>
          <w:iCs/>
        </w:rPr>
        <w:t>guf naki</w:t>
      </w:r>
      <w:r w:rsidRPr="00711F05">
        <w:t xml:space="preserve">. But </w:t>
      </w:r>
      <w:r w:rsidR="00227DB7">
        <w:t xml:space="preserve">we cannot assume that </w:t>
      </w:r>
      <w:r w:rsidR="00A65991">
        <w:t xml:space="preserve">a person </w:t>
      </w:r>
      <w:r w:rsidR="00227DB7">
        <w:t>performing the mitzva voluntarily</w:t>
      </w:r>
      <w:r w:rsidRPr="00711F05">
        <w:t xml:space="preserve"> </w:t>
      </w:r>
      <w:r w:rsidR="00227DB7">
        <w:t>will</w:t>
      </w:r>
      <w:r>
        <w:t xml:space="preserve"> pay</w:t>
      </w:r>
      <w:r w:rsidRPr="00711F05">
        <w:t xml:space="preserve"> scrupulous attention to the requirement. </w:t>
      </w:r>
    </w:p>
    <w:p w14:paraId="0E58D756" w14:textId="77777777" w:rsidR="00581BEE" w:rsidRPr="00711F05" w:rsidRDefault="00581BEE" w:rsidP="00581BEE">
      <w:pPr>
        <w:spacing w:after="0" w:line="240" w:lineRule="auto"/>
        <w:jc w:val="both"/>
      </w:pPr>
    </w:p>
    <w:p w14:paraId="60E63139" w14:textId="77777777" w:rsidR="00BD325A" w:rsidRDefault="008B43CE" w:rsidP="00581BEE">
      <w:pPr>
        <w:spacing w:after="0" w:line="240" w:lineRule="auto"/>
        <w:jc w:val="both"/>
      </w:pPr>
      <w:r w:rsidRPr="00711F05">
        <w:t xml:space="preserve">On these readings, </w:t>
      </w:r>
      <w:r w:rsidRPr="00711F05">
        <w:rPr>
          <w:i/>
          <w:iCs/>
        </w:rPr>
        <w:t xml:space="preserve">guf naki </w:t>
      </w:r>
      <w:r w:rsidRPr="00711F05">
        <w:t xml:space="preserve">concerns may have less to do with hygiene or with gender than with the effects of obligation on careful practice. </w:t>
      </w:r>
    </w:p>
    <w:p w14:paraId="0149C25B" w14:textId="77777777" w:rsidR="00581BEE" w:rsidRDefault="00581BEE" w:rsidP="00581BEE">
      <w:pPr>
        <w:spacing w:after="0" w:line="240" w:lineRule="auto"/>
        <w:jc w:val="both"/>
      </w:pPr>
    </w:p>
    <w:p w14:paraId="0499C7EB" w14:textId="78EE21DB" w:rsidR="008B43CE" w:rsidRDefault="008B43CE" w:rsidP="00581BEE">
      <w:pPr>
        <w:spacing w:after="0" w:line="240" w:lineRule="auto"/>
        <w:jc w:val="both"/>
      </w:pPr>
      <w:r w:rsidRPr="00711F05">
        <w:t xml:space="preserve">Aruch Ha-shulchan </w:t>
      </w:r>
      <w:r w:rsidR="004C36E2">
        <w:t xml:space="preserve">also </w:t>
      </w:r>
      <w:r w:rsidR="00531CA9">
        <w:t>highlights</w:t>
      </w:r>
      <w:r w:rsidR="004C36E2">
        <w:t xml:space="preserve"> the relationship of obligation and </w:t>
      </w:r>
      <w:r w:rsidR="004C36E2" w:rsidRPr="00C7028E">
        <w:rPr>
          <w:i/>
          <w:iCs/>
        </w:rPr>
        <w:t>guf naki</w:t>
      </w:r>
      <w:r w:rsidR="004C36E2">
        <w:t>, from a different perspective:</w:t>
      </w:r>
    </w:p>
    <w:p w14:paraId="05B1D4CF" w14:textId="77777777" w:rsidR="00581BEE" w:rsidRPr="009229C4" w:rsidRDefault="00581BEE" w:rsidP="00581BEE">
      <w:pPr>
        <w:spacing w:after="0" w:line="240" w:lineRule="auto"/>
        <w:jc w:val="both"/>
      </w:pPr>
    </w:p>
    <w:p w14:paraId="23316516" w14:textId="6295C3D2" w:rsidR="008B43CE" w:rsidRPr="00DE32FF" w:rsidRDefault="008B43CE" w:rsidP="00581BEE">
      <w:pPr>
        <w:spacing w:after="0" w:line="240" w:lineRule="auto"/>
        <w:jc w:val="both"/>
        <w:textAlignment w:val="baseline"/>
        <w:rPr>
          <w:rStyle w:val="BookTitle"/>
        </w:rPr>
      </w:pPr>
      <w:r w:rsidRPr="00C7028E">
        <w:rPr>
          <w:rStyle w:val="BookTitle"/>
          <w:i/>
          <w:iCs/>
        </w:rPr>
        <w:t>Aruch Ha-shulchan</w:t>
      </w:r>
      <w:r w:rsidRPr="00DE32FF">
        <w:rPr>
          <w:rStyle w:val="BookTitle"/>
        </w:rPr>
        <w:t xml:space="preserve">, </w:t>
      </w:r>
      <w:r w:rsidR="00BC4C39">
        <w:rPr>
          <w:rStyle w:val="BookTitle"/>
        </w:rPr>
        <w:t>OC</w:t>
      </w:r>
      <w:r w:rsidRPr="00DE32FF">
        <w:rPr>
          <w:rStyle w:val="BookTitle"/>
        </w:rPr>
        <w:t xml:space="preserve"> 37 </w:t>
      </w:r>
    </w:p>
    <w:p w14:paraId="3483E851" w14:textId="3AF219FE" w:rsidR="008B43CE" w:rsidRDefault="008B43CE" w:rsidP="00581BEE">
      <w:pPr>
        <w:pStyle w:val="Quote"/>
        <w:spacing w:after="0" w:line="240" w:lineRule="auto"/>
      </w:pPr>
      <w:r w:rsidRPr="00711F05">
        <w:t>Men</w:t>
      </w:r>
      <w:r w:rsidR="00C07B23">
        <w:t>,</w:t>
      </w:r>
      <w:r w:rsidRPr="00711F05">
        <w:t xml:space="preserve"> who are obligated, must be careful with them at the time of </w:t>
      </w:r>
      <w:r w:rsidR="00A65991" w:rsidRPr="002760E0">
        <w:rPr>
          <w:i/>
          <w:iCs/>
        </w:rPr>
        <w:t>keri’at</w:t>
      </w:r>
      <w:r w:rsidRPr="002760E0">
        <w:rPr>
          <w:i/>
          <w:iCs/>
        </w:rPr>
        <w:t xml:space="preserve"> </w:t>
      </w:r>
      <w:r w:rsidR="00BC4C39" w:rsidRPr="002760E0">
        <w:rPr>
          <w:i/>
          <w:iCs/>
        </w:rPr>
        <w:t>Shema</w:t>
      </w:r>
      <w:r w:rsidR="00BC4C39" w:rsidRPr="00711F05">
        <w:t xml:space="preserve"> </w:t>
      </w:r>
      <w:r w:rsidRPr="00711F05">
        <w:t xml:space="preserve">and prayer and thus do not lay </w:t>
      </w:r>
      <w:r w:rsidRPr="00711F05">
        <w:rPr>
          <w:i/>
        </w:rPr>
        <w:t>tefillin</w:t>
      </w:r>
      <w:r w:rsidRPr="00711F05">
        <w:t xml:space="preserve"> all day</w:t>
      </w:r>
      <w:r w:rsidR="00C07B23">
        <w:t>,</w:t>
      </w:r>
      <w:r w:rsidRPr="00711F05">
        <w:t xml:space="preserve"> as I wrote in the prior section. </w:t>
      </w:r>
      <w:r w:rsidR="001667A4">
        <w:t>I</w:t>
      </w:r>
      <w:r w:rsidRPr="00711F05">
        <w:t xml:space="preserve">f so, women, who are exempt, why should they bring themselves into </w:t>
      </w:r>
      <w:r w:rsidR="00C710D4">
        <w:t xml:space="preserve">such </w:t>
      </w:r>
      <w:r w:rsidRPr="00711F05">
        <w:t xml:space="preserve">a great concern? </w:t>
      </w:r>
      <w:r w:rsidR="00C710D4">
        <w:t>F</w:t>
      </w:r>
      <w:r w:rsidRPr="00711F05">
        <w:t xml:space="preserve">or them, </w:t>
      </w:r>
      <w:r w:rsidR="00C710D4">
        <w:t xml:space="preserve">the time </w:t>
      </w:r>
      <w:r w:rsidRPr="00711F05">
        <w:t xml:space="preserve">of </w:t>
      </w:r>
      <w:r w:rsidR="00A65991" w:rsidRPr="002760E0">
        <w:rPr>
          <w:i/>
          <w:iCs/>
        </w:rPr>
        <w:t xml:space="preserve">keri’at </w:t>
      </w:r>
      <w:r w:rsidR="00BC4C39" w:rsidRPr="002760E0">
        <w:rPr>
          <w:i/>
          <w:iCs/>
        </w:rPr>
        <w:t>Shema</w:t>
      </w:r>
      <w:r w:rsidR="00BC4C39" w:rsidRPr="00711F05">
        <w:t xml:space="preserve"> </w:t>
      </w:r>
      <w:r w:rsidRPr="00711F05">
        <w:t>and prayer are like the rest of the day for men</w:t>
      </w:r>
      <w:r w:rsidR="00A65991">
        <w:t>.</w:t>
      </w:r>
      <w:r w:rsidR="00A65991" w:rsidRPr="00711F05">
        <w:t xml:space="preserve"> </w:t>
      </w:r>
      <w:r w:rsidRPr="00711F05">
        <w:t xml:space="preserve">Therefore, we </w:t>
      </w:r>
      <w:r w:rsidR="00C07B23">
        <w:t>do not permit</w:t>
      </w:r>
      <w:r w:rsidRPr="00711F05">
        <w:t xml:space="preserve"> them </w:t>
      </w:r>
      <w:r w:rsidR="00C07B23">
        <w:t xml:space="preserve">to </w:t>
      </w:r>
      <w:r w:rsidRPr="00711F05">
        <w:t xml:space="preserve">lay </w:t>
      </w:r>
      <w:r w:rsidRPr="00711F05">
        <w:rPr>
          <w:i/>
        </w:rPr>
        <w:t>tefillin</w:t>
      </w:r>
      <w:r w:rsidR="00C07B23">
        <w:rPr>
          <w:iCs/>
        </w:rPr>
        <w:t>.</w:t>
      </w:r>
      <w:r w:rsidRPr="00711F05">
        <w:t xml:space="preserve"> </w:t>
      </w:r>
      <w:r w:rsidR="00C07B23">
        <w:t>E</w:t>
      </w:r>
      <w:r w:rsidRPr="00711F05">
        <w:t xml:space="preserve">ven though it was taught in a </w:t>
      </w:r>
      <w:r w:rsidRPr="00711F05">
        <w:rPr>
          <w:i/>
          <w:iCs/>
        </w:rPr>
        <w:t>baraita</w:t>
      </w:r>
      <w:r w:rsidRPr="00711F05">
        <w:t xml:space="preserve"> in </w:t>
      </w:r>
      <w:r w:rsidRPr="00C7028E">
        <w:rPr>
          <w:i/>
          <w:iCs/>
        </w:rPr>
        <w:t>Eiruvin</w:t>
      </w:r>
      <w:r w:rsidRPr="00711F05">
        <w:t xml:space="preserve"> </w:t>
      </w:r>
      <w:r w:rsidR="00C07B23">
        <w:t xml:space="preserve">96a </w:t>
      </w:r>
      <w:r w:rsidRPr="00711F05">
        <w:t xml:space="preserve">that Michal daughter of Shaul would lay </w:t>
      </w:r>
      <w:r w:rsidRPr="00711F05">
        <w:rPr>
          <w:i/>
        </w:rPr>
        <w:t>tefillin</w:t>
      </w:r>
      <w:r w:rsidRPr="00711F05">
        <w:t xml:space="preserve"> and the sages did not protest her</w:t>
      </w:r>
      <w:r w:rsidR="00C07B23">
        <w:t>,</w:t>
      </w:r>
      <w:r w:rsidRPr="00711F05">
        <w:t xml:space="preserve"> we do</w:t>
      </w:r>
      <w:r w:rsidR="00C07B23">
        <w:t xml:space="preserve"> </w:t>
      </w:r>
      <w:r w:rsidRPr="00711F05">
        <w:t>n</w:t>
      </w:r>
      <w:r w:rsidR="00C07B23">
        <w:t>o</w:t>
      </w:r>
      <w:r w:rsidRPr="00711F05">
        <w:t>t learn from that</w:t>
      </w:r>
      <w:r w:rsidR="00C710D4">
        <w:t>,</w:t>
      </w:r>
      <w:r w:rsidRPr="00711F05">
        <w:t xml:space="preserve"> because presumably they knew that she </w:t>
      </w:r>
      <w:r w:rsidR="00C07B23">
        <w:t>wa</w:t>
      </w:r>
      <w:r w:rsidR="00C07B23" w:rsidRPr="00711F05">
        <w:t xml:space="preserve">s </w:t>
      </w:r>
      <w:r w:rsidRPr="00711F05">
        <w:t xml:space="preserve">a totally righteous woman and she knew to take care [about </w:t>
      </w:r>
      <w:r w:rsidRPr="00711F05">
        <w:rPr>
          <w:i/>
          <w:iCs/>
        </w:rPr>
        <w:t>guf naki</w:t>
      </w:r>
      <w:r w:rsidRPr="00711F05">
        <w:t xml:space="preserve">]. </w:t>
      </w:r>
    </w:p>
    <w:p w14:paraId="123DC213" w14:textId="77777777" w:rsidR="00581BEE" w:rsidRPr="00581BEE" w:rsidRDefault="00581BEE" w:rsidP="00581BEE">
      <w:pPr>
        <w:spacing w:after="0" w:line="240" w:lineRule="auto"/>
      </w:pPr>
    </w:p>
    <w:p w14:paraId="2194316E" w14:textId="6B92E6F0" w:rsidR="00CE2157" w:rsidRDefault="00CE2157" w:rsidP="00581BEE">
      <w:pPr>
        <w:spacing w:after="0" w:line="240" w:lineRule="auto"/>
        <w:jc w:val="both"/>
        <w:textAlignment w:val="baseline"/>
        <w:rPr>
          <w:rFonts w:eastAsia="Times New Roman"/>
          <w:color w:val="333333"/>
        </w:rPr>
      </w:pPr>
      <w:r>
        <w:rPr>
          <w:rFonts w:eastAsia="Times New Roman"/>
          <w:color w:val="333333"/>
        </w:rPr>
        <w:t xml:space="preserve">Men are obligated to wear </w:t>
      </w:r>
      <w:r w:rsidRPr="00C7028E">
        <w:rPr>
          <w:rFonts w:eastAsia="Times New Roman"/>
          <w:i/>
          <w:iCs/>
          <w:color w:val="333333"/>
        </w:rPr>
        <w:t>tefillin</w:t>
      </w:r>
      <w:r>
        <w:rPr>
          <w:rFonts w:eastAsia="Times New Roman"/>
          <w:color w:val="333333"/>
        </w:rPr>
        <w:t xml:space="preserve"> when reciting </w:t>
      </w:r>
      <w:r w:rsidRPr="00C7028E">
        <w:rPr>
          <w:rFonts w:eastAsia="Times New Roman"/>
          <w:i/>
          <w:iCs/>
          <w:color w:val="333333"/>
        </w:rPr>
        <w:t>Shema</w:t>
      </w:r>
      <w:r>
        <w:rPr>
          <w:rFonts w:eastAsia="Times New Roman"/>
          <w:color w:val="333333"/>
        </w:rPr>
        <w:t xml:space="preserve">. The force of that obligation </w:t>
      </w:r>
      <w:r w:rsidR="008B43CE" w:rsidRPr="00711F05">
        <w:rPr>
          <w:rFonts w:eastAsia="Times New Roman"/>
          <w:color w:val="333333"/>
        </w:rPr>
        <w:t xml:space="preserve">overrides </w:t>
      </w:r>
      <w:r>
        <w:rPr>
          <w:rFonts w:eastAsia="Times New Roman"/>
          <w:color w:val="333333"/>
        </w:rPr>
        <w:t xml:space="preserve">concerns </w:t>
      </w:r>
      <w:r w:rsidR="00A65991">
        <w:rPr>
          <w:rFonts w:eastAsia="Times New Roman"/>
          <w:color w:val="333333"/>
        </w:rPr>
        <w:t>that they may not succeed in maintaining a</w:t>
      </w:r>
      <w:r w:rsidR="00A65991" w:rsidRPr="00711F05">
        <w:rPr>
          <w:rFonts w:eastAsia="Times New Roman"/>
          <w:color w:val="333333"/>
        </w:rPr>
        <w:t xml:space="preserve"> </w:t>
      </w:r>
      <w:r w:rsidR="008B43CE" w:rsidRPr="00711F05">
        <w:rPr>
          <w:rFonts w:eastAsia="Times New Roman"/>
          <w:i/>
          <w:iCs/>
          <w:color w:val="333333"/>
        </w:rPr>
        <w:t>guf naki</w:t>
      </w:r>
      <w:r>
        <w:rPr>
          <w:rFonts w:eastAsia="Times New Roman"/>
          <w:color w:val="333333"/>
        </w:rPr>
        <w:t xml:space="preserve">. We </w:t>
      </w:r>
      <w:r w:rsidR="00E7557F">
        <w:rPr>
          <w:rFonts w:eastAsia="Times New Roman"/>
          <w:color w:val="333333"/>
        </w:rPr>
        <w:t>trust</w:t>
      </w:r>
      <w:r>
        <w:rPr>
          <w:rFonts w:eastAsia="Times New Roman"/>
          <w:color w:val="333333"/>
        </w:rPr>
        <w:t xml:space="preserve"> men </w:t>
      </w:r>
      <w:r w:rsidR="00E7557F">
        <w:rPr>
          <w:rFonts w:eastAsia="Times New Roman"/>
          <w:color w:val="333333"/>
        </w:rPr>
        <w:t>to maintain</w:t>
      </w:r>
      <w:r w:rsidR="009229C4">
        <w:rPr>
          <w:rFonts w:eastAsia="Times New Roman"/>
          <w:color w:val="333333"/>
        </w:rPr>
        <w:t xml:space="preserve"> </w:t>
      </w:r>
      <w:r w:rsidR="008B43CE" w:rsidRPr="00711F05">
        <w:rPr>
          <w:rFonts w:eastAsia="Times New Roman"/>
          <w:color w:val="333333"/>
        </w:rPr>
        <w:t xml:space="preserve">a </w:t>
      </w:r>
      <w:r w:rsidR="008B43CE" w:rsidRPr="00711F05">
        <w:rPr>
          <w:rFonts w:eastAsia="Times New Roman"/>
          <w:i/>
          <w:iCs/>
          <w:color w:val="333333"/>
        </w:rPr>
        <w:t>guf naki</w:t>
      </w:r>
      <w:r w:rsidR="008B43CE" w:rsidRPr="00711F05">
        <w:rPr>
          <w:rFonts w:eastAsia="Times New Roman"/>
          <w:color w:val="333333"/>
        </w:rPr>
        <w:t xml:space="preserve"> </w:t>
      </w:r>
      <w:r>
        <w:rPr>
          <w:rFonts w:eastAsia="Times New Roman"/>
          <w:color w:val="333333"/>
        </w:rPr>
        <w:t>while praying, because they have no choice but to fulfil</w:t>
      </w:r>
      <w:r w:rsidR="00DE3D68">
        <w:rPr>
          <w:rFonts w:eastAsia="Times New Roman"/>
          <w:color w:val="333333"/>
        </w:rPr>
        <w:t>l</w:t>
      </w:r>
      <w:r>
        <w:rPr>
          <w:rFonts w:eastAsia="Times New Roman"/>
          <w:color w:val="333333"/>
        </w:rPr>
        <w:t xml:space="preserve"> their obligation</w:t>
      </w:r>
      <w:r w:rsidR="008B43CE" w:rsidRPr="00711F05">
        <w:rPr>
          <w:rFonts w:eastAsia="Times New Roman"/>
          <w:color w:val="333333"/>
        </w:rPr>
        <w:t>.</w:t>
      </w:r>
      <w:r w:rsidR="00210C0F">
        <w:rPr>
          <w:rFonts w:eastAsia="Times New Roman"/>
          <w:color w:val="333333"/>
        </w:rPr>
        <w:t xml:space="preserve"> </w:t>
      </w:r>
      <w:r>
        <w:rPr>
          <w:rFonts w:eastAsia="Times New Roman"/>
          <w:color w:val="333333"/>
        </w:rPr>
        <w:t xml:space="preserve">But men are strongly discouraged from wearing </w:t>
      </w:r>
      <w:r w:rsidRPr="00C7028E">
        <w:rPr>
          <w:rFonts w:eastAsia="Times New Roman"/>
          <w:i/>
          <w:iCs/>
          <w:color w:val="333333"/>
        </w:rPr>
        <w:t>tefillin</w:t>
      </w:r>
      <w:r>
        <w:rPr>
          <w:rFonts w:eastAsia="Times New Roman"/>
          <w:color w:val="333333"/>
        </w:rPr>
        <w:t xml:space="preserve"> beyond that minimum amount of time.</w:t>
      </w:r>
    </w:p>
    <w:p w14:paraId="664B0CB4" w14:textId="77777777" w:rsidR="00581BEE" w:rsidRDefault="00581BEE" w:rsidP="00581BEE">
      <w:pPr>
        <w:spacing w:after="0" w:line="240" w:lineRule="auto"/>
        <w:jc w:val="both"/>
        <w:textAlignment w:val="baseline"/>
        <w:rPr>
          <w:rFonts w:eastAsia="Times New Roman"/>
          <w:color w:val="333333"/>
        </w:rPr>
      </w:pPr>
    </w:p>
    <w:p w14:paraId="5E4D167A" w14:textId="07A8E41A" w:rsidR="008B43CE" w:rsidRDefault="00CE2157" w:rsidP="00581BEE">
      <w:pPr>
        <w:spacing w:after="0" w:line="240" w:lineRule="auto"/>
        <w:jc w:val="both"/>
        <w:textAlignment w:val="baseline"/>
        <w:rPr>
          <w:rFonts w:eastAsia="Times New Roman"/>
          <w:color w:val="333333"/>
        </w:rPr>
      </w:pPr>
      <w:r>
        <w:rPr>
          <w:rFonts w:eastAsia="Times New Roman"/>
          <w:color w:val="333333"/>
        </w:rPr>
        <w:t xml:space="preserve">Neither men nor women should take an unwarranted halachic risk by wearing </w:t>
      </w:r>
      <w:r w:rsidRPr="00C7028E">
        <w:rPr>
          <w:rFonts w:eastAsia="Times New Roman"/>
          <w:i/>
          <w:iCs/>
          <w:color w:val="333333"/>
        </w:rPr>
        <w:t>tefillin</w:t>
      </w:r>
      <w:r>
        <w:rPr>
          <w:rFonts w:eastAsia="Times New Roman"/>
          <w:color w:val="333333"/>
        </w:rPr>
        <w:t xml:space="preserve"> when there is no obligation to do so. Thus, since women are </w:t>
      </w:r>
      <w:r w:rsidR="009229C4">
        <w:rPr>
          <w:rFonts w:eastAsia="Times New Roman"/>
          <w:color w:val="333333"/>
        </w:rPr>
        <w:t xml:space="preserve">exempt both from </w:t>
      </w:r>
      <w:r w:rsidR="009229C4" w:rsidRPr="009229C4">
        <w:rPr>
          <w:rFonts w:eastAsia="Times New Roman"/>
          <w:i/>
          <w:iCs/>
          <w:color w:val="333333"/>
        </w:rPr>
        <w:t>tefillin</w:t>
      </w:r>
      <w:r w:rsidR="009229C4">
        <w:rPr>
          <w:rFonts w:eastAsia="Times New Roman"/>
          <w:color w:val="333333"/>
        </w:rPr>
        <w:t xml:space="preserve"> and from </w:t>
      </w:r>
      <w:r w:rsidR="009229C4" w:rsidRPr="009229C4">
        <w:rPr>
          <w:rFonts w:eastAsia="Times New Roman"/>
          <w:i/>
          <w:iCs/>
          <w:color w:val="333333"/>
        </w:rPr>
        <w:t>Shema</w:t>
      </w:r>
      <w:r w:rsidR="009229C4">
        <w:rPr>
          <w:rFonts w:eastAsia="Times New Roman"/>
          <w:color w:val="333333"/>
        </w:rPr>
        <w:t>,</w:t>
      </w:r>
      <w:r w:rsidR="008B43CE" w:rsidRPr="00711F05">
        <w:rPr>
          <w:rFonts w:eastAsia="Times New Roman"/>
          <w:color w:val="333333"/>
        </w:rPr>
        <w:t xml:space="preserve"> </w:t>
      </w:r>
      <w:r>
        <w:rPr>
          <w:rFonts w:eastAsia="Times New Roman"/>
          <w:color w:val="333333"/>
        </w:rPr>
        <w:t>women should avoid</w:t>
      </w:r>
      <w:r w:rsidRPr="00711F05">
        <w:rPr>
          <w:rFonts w:eastAsia="Times New Roman"/>
          <w:color w:val="333333"/>
        </w:rPr>
        <w:t xml:space="preserve"> </w:t>
      </w:r>
      <w:r w:rsidR="008B43CE" w:rsidRPr="00711F05">
        <w:rPr>
          <w:rFonts w:eastAsia="Times New Roman"/>
          <w:color w:val="333333"/>
        </w:rPr>
        <w:t xml:space="preserve">laying </w:t>
      </w:r>
      <w:r w:rsidR="008B43CE" w:rsidRPr="00711F05">
        <w:rPr>
          <w:rFonts w:eastAsia="Times New Roman"/>
          <w:i/>
          <w:color w:val="333333"/>
        </w:rPr>
        <w:t>tefillin</w:t>
      </w:r>
      <w:r w:rsidR="008B43CE" w:rsidRPr="00711F05">
        <w:rPr>
          <w:rFonts w:eastAsia="Times New Roman"/>
          <w:color w:val="333333"/>
        </w:rPr>
        <w:t xml:space="preserve"> at </w:t>
      </w:r>
      <w:r w:rsidR="008B43CE" w:rsidRPr="00711F05">
        <w:rPr>
          <w:rFonts w:eastAsia="Times New Roman"/>
          <w:i/>
          <w:iCs/>
          <w:color w:val="333333"/>
        </w:rPr>
        <w:t>any</w:t>
      </w:r>
      <w:r w:rsidR="008B43CE" w:rsidRPr="00711F05">
        <w:rPr>
          <w:rFonts w:eastAsia="Times New Roman"/>
          <w:color w:val="333333"/>
        </w:rPr>
        <w:t xml:space="preserve"> time</w:t>
      </w:r>
      <w:r w:rsidR="008B43CE" w:rsidRPr="00711F05">
        <w:t>.</w:t>
      </w:r>
      <w:r w:rsidR="008B43CE" w:rsidRPr="00711F05">
        <w:rPr>
          <w:rFonts w:eastAsia="Times New Roman"/>
          <w:color w:val="333333"/>
        </w:rPr>
        <w:t xml:space="preserve"> </w:t>
      </w:r>
    </w:p>
    <w:p w14:paraId="68333FFE" w14:textId="77777777" w:rsidR="00581BEE" w:rsidRPr="00711F05" w:rsidRDefault="00581BEE" w:rsidP="00581BEE">
      <w:pPr>
        <w:spacing w:after="0" w:line="240" w:lineRule="auto"/>
        <w:jc w:val="both"/>
        <w:textAlignment w:val="baseline"/>
        <w:rPr>
          <w:rFonts w:eastAsia="Times New Roman"/>
          <w:color w:val="333333"/>
        </w:rPr>
      </w:pPr>
    </w:p>
    <w:p w14:paraId="7BCBDAAF" w14:textId="21496D2F" w:rsidR="00E97AD8" w:rsidRDefault="008B43CE" w:rsidP="00581BEE">
      <w:pPr>
        <w:spacing w:after="0" w:line="240" w:lineRule="auto"/>
        <w:jc w:val="both"/>
        <w:textAlignment w:val="baseline"/>
        <w:rPr>
          <w:rFonts w:eastAsia="Times New Roman"/>
          <w:color w:val="333333"/>
        </w:rPr>
      </w:pPr>
      <w:r w:rsidRPr="0061666B">
        <w:rPr>
          <w:rFonts w:eastAsia="Times New Roman"/>
          <w:color w:val="333333"/>
        </w:rPr>
        <w:t>Aruch Ha-shulc</w:t>
      </w:r>
      <w:r w:rsidR="009229C4">
        <w:rPr>
          <w:rFonts w:eastAsia="Times New Roman"/>
          <w:color w:val="333333"/>
        </w:rPr>
        <w:t>han</w:t>
      </w:r>
      <w:r w:rsidR="00210C0F">
        <w:rPr>
          <w:rFonts w:eastAsia="Times New Roman"/>
          <w:color w:val="333333"/>
        </w:rPr>
        <w:t xml:space="preserve"> </w:t>
      </w:r>
      <w:r w:rsidRPr="0061666B">
        <w:rPr>
          <w:rFonts w:eastAsia="Times New Roman"/>
          <w:color w:val="333333"/>
        </w:rPr>
        <w:t xml:space="preserve">emphasizes gender distinctions in mitzva obligation, </w:t>
      </w:r>
      <w:r w:rsidR="00AE5A97">
        <w:rPr>
          <w:rFonts w:eastAsia="Times New Roman"/>
          <w:color w:val="333333"/>
        </w:rPr>
        <w:t>as opposed to</w:t>
      </w:r>
      <w:r w:rsidR="00CA5108">
        <w:rPr>
          <w:rFonts w:eastAsia="Times New Roman"/>
          <w:color w:val="333333"/>
        </w:rPr>
        <w:t xml:space="preserve"> </w:t>
      </w:r>
      <w:r w:rsidRPr="0061666B">
        <w:rPr>
          <w:rFonts w:eastAsia="Times New Roman"/>
          <w:color w:val="333333"/>
        </w:rPr>
        <w:t>essential gender differences</w:t>
      </w:r>
      <w:r w:rsidR="00813727">
        <w:rPr>
          <w:rFonts w:eastAsia="Times New Roman"/>
          <w:color w:val="333333"/>
        </w:rPr>
        <w:t xml:space="preserve"> with relation to hygiene or </w:t>
      </w:r>
      <w:r w:rsidR="00813727">
        <w:rPr>
          <w:rFonts w:eastAsia="Times New Roman"/>
          <w:color w:val="333333"/>
        </w:rPr>
        <w:lastRenderedPageBreak/>
        <w:t>meticulousness</w:t>
      </w:r>
      <w:r w:rsidRPr="0061666B">
        <w:rPr>
          <w:rFonts w:eastAsia="Times New Roman"/>
          <w:color w:val="333333"/>
        </w:rPr>
        <w:t xml:space="preserve">. </w:t>
      </w:r>
      <w:r w:rsidR="00210C0F">
        <w:rPr>
          <w:rFonts w:eastAsia="Times New Roman"/>
          <w:i/>
          <w:iCs/>
          <w:color w:val="333333"/>
        </w:rPr>
        <w:t>T</w:t>
      </w:r>
      <w:r w:rsidRPr="0061666B">
        <w:rPr>
          <w:rFonts w:eastAsia="Times New Roman"/>
          <w:i/>
          <w:iCs/>
          <w:color w:val="333333"/>
        </w:rPr>
        <w:t>efillin</w:t>
      </w:r>
      <w:r w:rsidRPr="0061666B">
        <w:rPr>
          <w:rFonts w:eastAsia="Times New Roman"/>
          <w:color w:val="333333"/>
        </w:rPr>
        <w:t xml:space="preserve"> are so sacred that only obligation can allow for laying them. </w:t>
      </w:r>
      <w:r w:rsidR="00210C0F" w:rsidRPr="0061666B">
        <w:rPr>
          <w:rFonts w:eastAsia="Times New Roman"/>
          <w:color w:val="333333"/>
        </w:rPr>
        <w:t xml:space="preserve">No one has an absolute right to lay </w:t>
      </w:r>
      <w:r w:rsidR="00210C0F" w:rsidRPr="0061666B">
        <w:rPr>
          <w:rFonts w:eastAsia="Times New Roman"/>
          <w:i/>
          <w:iCs/>
          <w:color w:val="333333"/>
        </w:rPr>
        <w:t>tefillin</w:t>
      </w:r>
      <w:r w:rsidR="00210C0F" w:rsidRPr="0061666B">
        <w:rPr>
          <w:rFonts w:eastAsia="Times New Roman"/>
          <w:color w:val="333333"/>
        </w:rPr>
        <w:t>.</w:t>
      </w:r>
    </w:p>
    <w:p w14:paraId="797FAA0F" w14:textId="77777777" w:rsidR="000C118D" w:rsidRDefault="000C118D" w:rsidP="00581BEE">
      <w:pPr>
        <w:spacing w:after="0" w:line="240" w:lineRule="auto"/>
        <w:jc w:val="both"/>
        <w:textAlignment w:val="baseline"/>
        <w:rPr>
          <w:rFonts w:eastAsia="Times New Roman"/>
          <w:color w:val="333333"/>
        </w:rPr>
      </w:pPr>
    </w:p>
    <w:p w14:paraId="417FBF47" w14:textId="2076099E" w:rsidR="008B43CE" w:rsidRDefault="00E97AD8" w:rsidP="00581BEE">
      <w:pPr>
        <w:spacing w:after="0" w:line="240" w:lineRule="auto"/>
        <w:jc w:val="both"/>
        <w:textAlignment w:val="baseline"/>
        <w:rPr>
          <w:rFonts w:eastAsia="Times New Roman"/>
          <w:b/>
          <w:bCs/>
          <w:color w:val="333333"/>
        </w:rPr>
      </w:pPr>
      <w:r w:rsidRPr="00C7028E">
        <w:rPr>
          <w:rFonts w:eastAsia="Times New Roman"/>
          <w:b/>
          <w:bCs/>
          <w:color w:val="333333"/>
        </w:rPr>
        <w:t>Exceptional Women</w:t>
      </w:r>
      <w:r w:rsidR="00210C0F" w:rsidRPr="00C7028E">
        <w:rPr>
          <w:rFonts w:eastAsia="Times New Roman"/>
          <w:b/>
          <w:bCs/>
          <w:color w:val="333333"/>
        </w:rPr>
        <w:t xml:space="preserve"> </w:t>
      </w:r>
    </w:p>
    <w:p w14:paraId="112AE731" w14:textId="77777777" w:rsidR="00581BEE" w:rsidRPr="00C7028E" w:rsidRDefault="00581BEE" w:rsidP="00581BEE">
      <w:pPr>
        <w:spacing w:after="0" w:line="240" w:lineRule="auto"/>
        <w:jc w:val="both"/>
        <w:textAlignment w:val="baseline"/>
        <w:rPr>
          <w:rFonts w:eastAsia="Times New Roman"/>
          <w:b/>
          <w:bCs/>
          <w:color w:val="333333"/>
        </w:rPr>
      </w:pPr>
    </w:p>
    <w:p w14:paraId="00313E56" w14:textId="0562DF9C" w:rsidR="004C36E2" w:rsidRDefault="004C36E2" w:rsidP="00581BEE">
      <w:pPr>
        <w:spacing w:after="0" w:line="240" w:lineRule="auto"/>
        <w:jc w:val="both"/>
        <w:textAlignment w:val="baseline"/>
      </w:pPr>
      <w:r>
        <w:t xml:space="preserve">Aruch Ha-shulchan also suggests that Michal's famed righteousness made her unique. Maharshal, too, explains Michal's laying of </w:t>
      </w:r>
      <w:r w:rsidRPr="005302A7">
        <w:rPr>
          <w:i/>
          <w:iCs/>
        </w:rPr>
        <w:t>tefillin</w:t>
      </w:r>
      <w:r>
        <w:t xml:space="preserve"> by writing that </w:t>
      </w:r>
      <w:r w:rsidR="001C5FE4">
        <w:t xml:space="preserve">a rare combination of piety and practical circumstances gave her an advantage over other women regarding </w:t>
      </w:r>
      <w:r w:rsidR="001C5FE4" w:rsidRPr="002760E0">
        <w:rPr>
          <w:i/>
          <w:iCs/>
        </w:rPr>
        <w:t>guf naki</w:t>
      </w:r>
      <w:r>
        <w:t>.</w:t>
      </w:r>
      <w:r w:rsidRPr="00711F05">
        <w:rPr>
          <w:rStyle w:val="FootnoteReference"/>
        </w:rPr>
        <w:footnoteReference w:id="12"/>
      </w:r>
      <w:r>
        <w:t xml:space="preserve"> </w:t>
      </w:r>
    </w:p>
    <w:p w14:paraId="35F3F634" w14:textId="77777777" w:rsidR="00581BEE" w:rsidRPr="00116555" w:rsidRDefault="00581BEE" w:rsidP="00581BEE">
      <w:pPr>
        <w:spacing w:after="0" w:line="240" w:lineRule="auto"/>
        <w:jc w:val="both"/>
        <w:textAlignment w:val="baseline"/>
      </w:pPr>
    </w:p>
    <w:p w14:paraId="2B68754C" w14:textId="18D164EB" w:rsidR="004C36E2" w:rsidRDefault="004C36E2" w:rsidP="00581BEE">
      <w:pPr>
        <w:spacing w:after="0" w:line="240" w:lineRule="auto"/>
        <w:jc w:val="both"/>
        <w:textAlignment w:val="baseline"/>
        <w:rPr>
          <w:color w:val="000000" w:themeColor="text1"/>
        </w:rPr>
      </w:pPr>
      <w:r w:rsidRPr="00C7028E">
        <w:rPr>
          <w:i/>
          <w:iCs/>
          <w:color w:val="000000" w:themeColor="text1"/>
          <w:u w:val="single"/>
        </w:rPr>
        <w:t>Yam Shel Sh</w:t>
      </w:r>
      <w:r w:rsidR="000431C8" w:rsidRPr="00C7028E">
        <w:rPr>
          <w:i/>
          <w:iCs/>
          <w:color w:val="000000" w:themeColor="text1"/>
          <w:u w:val="single"/>
        </w:rPr>
        <w:t>e</w:t>
      </w:r>
      <w:r w:rsidRPr="00C7028E">
        <w:rPr>
          <w:i/>
          <w:iCs/>
          <w:color w:val="000000" w:themeColor="text1"/>
          <w:u w:val="single"/>
        </w:rPr>
        <w:t>lomo</w:t>
      </w:r>
      <w:r w:rsidR="000431C8">
        <w:rPr>
          <w:color w:val="000000" w:themeColor="text1"/>
          <w:u w:val="single"/>
        </w:rPr>
        <w:t>,</w:t>
      </w:r>
      <w:r w:rsidRPr="00116555">
        <w:rPr>
          <w:color w:val="000000" w:themeColor="text1"/>
          <w:u w:val="single"/>
        </w:rPr>
        <w:t xml:space="preserve"> </w:t>
      </w:r>
      <w:r w:rsidRPr="00C7028E">
        <w:rPr>
          <w:i/>
          <w:iCs/>
          <w:color w:val="000000" w:themeColor="text1"/>
          <w:u w:val="single"/>
        </w:rPr>
        <w:t>Kiddushin</w:t>
      </w:r>
      <w:r w:rsidRPr="00116555">
        <w:rPr>
          <w:color w:val="000000" w:themeColor="text1"/>
          <w:u w:val="single"/>
        </w:rPr>
        <w:t>, 1:64</w:t>
      </w:r>
      <w:r w:rsidRPr="00116555">
        <w:rPr>
          <w:color w:val="000000" w:themeColor="text1"/>
        </w:rPr>
        <w:t xml:space="preserve"> </w:t>
      </w:r>
    </w:p>
    <w:p w14:paraId="6168A0DA" w14:textId="273EB39F" w:rsidR="004C36E2" w:rsidRPr="00116555" w:rsidRDefault="000431C8" w:rsidP="00581BEE">
      <w:pPr>
        <w:spacing w:after="0" w:line="240" w:lineRule="auto"/>
        <w:ind w:left="720"/>
        <w:jc w:val="both"/>
        <w:textAlignment w:val="baseline"/>
      </w:pPr>
      <w:r>
        <w:rPr>
          <w:rStyle w:val="QuoteChar"/>
        </w:rPr>
        <w:t>T</w:t>
      </w:r>
      <w:r w:rsidR="004C36E2" w:rsidRPr="004B6B7F">
        <w:rPr>
          <w:rStyle w:val="QuoteChar"/>
        </w:rPr>
        <w:t xml:space="preserve">hey did not protest Michal because she was a totally righteous woman, and </w:t>
      </w:r>
      <w:r>
        <w:rPr>
          <w:rStyle w:val="QuoteChar"/>
        </w:rPr>
        <w:t>the</w:t>
      </w:r>
      <w:r w:rsidR="004C36E2" w:rsidRPr="004B6B7F">
        <w:rPr>
          <w:rStyle w:val="QuoteChar"/>
        </w:rPr>
        <w:t xml:space="preserve"> wife of a king, also she had no offspring, and she was able to keep</w:t>
      </w:r>
      <w:r w:rsidR="004C36E2" w:rsidRPr="00116555">
        <w:rPr>
          <w:color w:val="000000" w:themeColor="text1"/>
        </w:rPr>
        <w:t xml:space="preserve"> </w:t>
      </w:r>
      <w:r w:rsidR="004C36E2" w:rsidRPr="00116555">
        <w:t>herself in cleanliness, which is not so for other women.</w:t>
      </w:r>
    </w:p>
    <w:p w14:paraId="05EFA689" w14:textId="77777777" w:rsidR="004C36E2" w:rsidRPr="00116555" w:rsidRDefault="004C36E2" w:rsidP="00581BEE">
      <w:pPr>
        <w:spacing w:after="0" w:line="240" w:lineRule="auto"/>
        <w:jc w:val="both"/>
        <w:textAlignment w:val="baseline"/>
        <w:rPr>
          <w:sz w:val="22"/>
          <w:szCs w:val="22"/>
        </w:rPr>
      </w:pPr>
    </w:p>
    <w:p w14:paraId="27ED339A" w14:textId="7DB287A2" w:rsidR="00E97AD8" w:rsidRDefault="004C36E2" w:rsidP="00581BEE">
      <w:pPr>
        <w:spacing w:after="0" w:line="240" w:lineRule="auto"/>
        <w:jc w:val="both"/>
        <w:textAlignment w:val="baseline"/>
        <w:rPr>
          <w:rFonts w:eastAsia="Times New Roman"/>
          <w:color w:val="333333"/>
        </w:rPr>
      </w:pPr>
      <w:r>
        <w:t xml:space="preserve">Both </w:t>
      </w:r>
      <w:r w:rsidR="00E7557F">
        <w:t>authorities</w:t>
      </w:r>
      <w:r>
        <w:t xml:space="preserve"> </w:t>
      </w:r>
      <w:r w:rsidR="001C5FE4">
        <w:t>allow for</w:t>
      </w:r>
      <w:r w:rsidRPr="00711F05">
        <w:t xml:space="preserve"> the theoretical possibility </w:t>
      </w:r>
      <w:r>
        <w:t>that</w:t>
      </w:r>
      <w:r w:rsidRPr="00711F05">
        <w:t xml:space="preserve"> an exceptional woman </w:t>
      </w:r>
      <w:r>
        <w:t xml:space="preserve">would </w:t>
      </w:r>
      <w:r w:rsidR="00E97AD8">
        <w:t>be able to take proper care</w:t>
      </w:r>
      <w:r>
        <w:t xml:space="preserve"> </w:t>
      </w:r>
      <w:r w:rsidR="00E97AD8">
        <w:t>to maintain a</w:t>
      </w:r>
      <w:r>
        <w:t xml:space="preserve"> </w:t>
      </w:r>
      <w:r w:rsidRPr="00C7028E">
        <w:rPr>
          <w:i/>
          <w:iCs/>
        </w:rPr>
        <w:t>guf naki</w:t>
      </w:r>
      <w:r w:rsidRPr="00711F05">
        <w:t xml:space="preserve">. </w:t>
      </w:r>
    </w:p>
    <w:p w14:paraId="33149557" w14:textId="450A5B32" w:rsidR="00C7028E" w:rsidRDefault="00F51A79" w:rsidP="00581BEE">
      <w:pPr>
        <w:spacing w:after="0" w:line="240" w:lineRule="auto"/>
        <w:jc w:val="both"/>
      </w:pPr>
      <w:r>
        <w:t>T</w:t>
      </w:r>
      <w:r w:rsidR="00C7028E">
        <w:t>he requirement of</w:t>
      </w:r>
      <w:r w:rsidR="00C7028E" w:rsidRPr="00BC0BD7">
        <w:t xml:space="preserve"> </w:t>
      </w:r>
      <w:r w:rsidR="00C7028E" w:rsidRPr="00BC0BD7">
        <w:rPr>
          <w:i/>
          <w:iCs/>
        </w:rPr>
        <w:t>guf naki</w:t>
      </w:r>
      <w:r w:rsidR="00CA5108">
        <w:t>,</w:t>
      </w:r>
      <w:r w:rsidR="00CB7C4C">
        <w:t xml:space="preserve"> </w:t>
      </w:r>
      <w:r w:rsidR="00C7028E">
        <w:t xml:space="preserve">meant to respect the sanctity of </w:t>
      </w:r>
      <w:r w:rsidR="00C7028E" w:rsidRPr="00BC0BD7">
        <w:rPr>
          <w:i/>
          <w:iCs/>
        </w:rPr>
        <w:t>tefillin</w:t>
      </w:r>
      <w:r w:rsidR="00C7028E">
        <w:t>, c</w:t>
      </w:r>
      <w:r w:rsidR="004E5BAB">
        <w:t>om</w:t>
      </w:r>
      <w:r w:rsidR="00C7028E">
        <w:t xml:space="preserve">es </w:t>
      </w:r>
      <w:r w:rsidR="004E5BAB">
        <w:t>to dominate discussion of the mitzva</w:t>
      </w:r>
      <w:r w:rsidR="00CA5108">
        <w:t xml:space="preserve"> and limit opportunities for fulfilling it.</w:t>
      </w:r>
      <w:r w:rsidR="00E7557F">
        <w:t xml:space="preserve"> </w:t>
      </w:r>
      <w:r w:rsidR="00CA5108">
        <w:t xml:space="preserve">Ultimately, </w:t>
      </w:r>
      <w:r w:rsidR="00C7028E">
        <w:t>women and men</w:t>
      </w:r>
      <w:r w:rsidR="004E5BAB">
        <w:t>, with little exception,</w:t>
      </w:r>
      <w:r w:rsidR="00C7028E">
        <w:t xml:space="preserve"> shy away from laying </w:t>
      </w:r>
      <w:r w:rsidR="008907EE" w:rsidRPr="00CA5108">
        <w:rPr>
          <w:i/>
          <w:iCs/>
        </w:rPr>
        <w:t>tefillin</w:t>
      </w:r>
      <w:r w:rsidR="008907EE">
        <w:t xml:space="preserve"> </w:t>
      </w:r>
      <w:r w:rsidR="00C7028E">
        <w:t>as much as possible.</w:t>
      </w:r>
      <w:r w:rsidR="00CA5108">
        <w:t xml:space="preserve"> </w:t>
      </w:r>
    </w:p>
    <w:p w14:paraId="06A7A30D" w14:textId="77777777" w:rsidR="00581BEE" w:rsidRDefault="00581BEE" w:rsidP="00581BEE">
      <w:pPr>
        <w:spacing w:after="0" w:line="240" w:lineRule="auto"/>
        <w:jc w:val="both"/>
      </w:pPr>
    </w:p>
    <w:p w14:paraId="60CFB1E4" w14:textId="77777777" w:rsidR="00C7028E" w:rsidRDefault="00C7028E" w:rsidP="00581BEE">
      <w:pPr>
        <w:spacing w:after="0" w:line="240" w:lineRule="auto"/>
        <w:jc w:val="both"/>
        <w:textAlignment w:val="baseline"/>
        <w:rPr>
          <w:rFonts w:eastAsia="Times New Roman"/>
          <w:color w:val="333333"/>
        </w:rPr>
      </w:pPr>
      <w:r>
        <w:rPr>
          <w:rFonts w:eastAsia="Times New Roman"/>
          <w:color w:val="333333"/>
        </w:rPr>
        <w:t xml:space="preserve">In our next installment, we explore how the discussion of </w:t>
      </w:r>
      <w:r w:rsidRPr="002760E0">
        <w:rPr>
          <w:rFonts w:eastAsia="Times New Roman"/>
          <w:i/>
          <w:iCs/>
          <w:color w:val="333333"/>
        </w:rPr>
        <w:t>guf naki</w:t>
      </w:r>
      <w:r>
        <w:rPr>
          <w:rFonts w:eastAsia="Times New Roman"/>
          <w:color w:val="333333"/>
        </w:rPr>
        <w:t xml:space="preserve"> affects halachic rulings on women and </w:t>
      </w:r>
      <w:r w:rsidRPr="00C7028E">
        <w:rPr>
          <w:rFonts w:eastAsia="Times New Roman"/>
          <w:i/>
          <w:iCs/>
          <w:color w:val="333333"/>
        </w:rPr>
        <w:t>tefillin</w:t>
      </w:r>
      <w:r>
        <w:rPr>
          <w:rFonts w:eastAsia="Times New Roman"/>
          <w:color w:val="333333"/>
        </w:rPr>
        <w:t>.</w:t>
      </w:r>
    </w:p>
    <w:p w14:paraId="1D40FA51" w14:textId="77777777" w:rsidR="00C7028E" w:rsidRPr="00BC0BD7" w:rsidRDefault="00C7028E" w:rsidP="00581BEE">
      <w:pPr>
        <w:spacing w:after="0" w:line="240" w:lineRule="auto"/>
        <w:jc w:val="both"/>
      </w:pPr>
    </w:p>
    <w:sectPr w:rsidR="00C7028E" w:rsidRPr="00BC0BD7" w:rsidSect="006B70AC">
      <w:headerReference w:type="default" r:id="rId12"/>
      <w:endnotePr>
        <w:numFmt w:val="decimal"/>
      </w:endnotePr>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0904A" w16cid:durableId="207BD093"/>
  <w16cid:commentId w16cid:paraId="25C548F9" w16cid:durableId="207BD9F3"/>
  <w16cid:commentId w16cid:paraId="244B7E71" w16cid:durableId="207D2311"/>
  <w16cid:commentId w16cid:paraId="18110701" w16cid:durableId="207D2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1A53D" w14:textId="77777777" w:rsidR="000D6CCA" w:rsidRDefault="000D6CCA" w:rsidP="00E15942">
      <w:pPr>
        <w:spacing w:after="0" w:line="240" w:lineRule="auto"/>
      </w:pPr>
      <w:r>
        <w:separator/>
      </w:r>
    </w:p>
  </w:endnote>
  <w:endnote w:type="continuationSeparator" w:id="0">
    <w:p w14:paraId="35941AD8" w14:textId="77777777" w:rsidR="000D6CCA" w:rsidRDefault="000D6CCA"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16B4D" w14:textId="77777777" w:rsidR="000D6CCA" w:rsidRDefault="000D6CCA" w:rsidP="00E15942">
      <w:pPr>
        <w:spacing w:after="0" w:line="240" w:lineRule="auto"/>
      </w:pPr>
      <w:r>
        <w:separator/>
      </w:r>
    </w:p>
  </w:footnote>
  <w:footnote w:type="continuationSeparator" w:id="0">
    <w:p w14:paraId="0DECE5A6" w14:textId="77777777" w:rsidR="000D6CCA" w:rsidRDefault="000D6CCA" w:rsidP="00E15942">
      <w:pPr>
        <w:spacing w:after="0" w:line="240" w:lineRule="auto"/>
      </w:pPr>
      <w:r>
        <w:continuationSeparator/>
      </w:r>
    </w:p>
  </w:footnote>
  <w:footnote w:id="1">
    <w:p w14:paraId="5CCB5E9D" w14:textId="05F48063" w:rsidR="00095B96" w:rsidRDefault="00C7028E" w:rsidP="00581BEE">
      <w:pPr>
        <w:pStyle w:val="FootnoteText"/>
        <w:jc w:val="both"/>
      </w:pPr>
      <w:r w:rsidRPr="00430803">
        <w:rPr>
          <w:rStyle w:val="FootnoteReference"/>
        </w:rPr>
        <w:footnoteRef/>
      </w:r>
      <w:r w:rsidRPr="00430803">
        <w:rPr>
          <w:rtl/>
        </w:rPr>
        <w:t xml:space="preserve"> </w:t>
      </w:r>
      <w:r w:rsidRPr="00C7028E">
        <w:rPr>
          <w:i/>
          <w:iCs/>
          <w:u w:val="single"/>
        </w:rPr>
        <w:t>Shulchan Aruch</w:t>
      </w:r>
      <w:r w:rsidRPr="00430803">
        <w:rPr>
          <w:u w:val="single"/>
        </w:rPr>
        <w:t xml:space="preserve"> OC, Laws of </w:t>
      </w:r>
      <w:r w:rsidRPr="00C7028E">
        <w:rPr>
          <w:i/>
          <w:iCs/>
          <w:u w:val="single"/>
        </w:rPr>
        <w:t>Tefillin</w:t>
      </w:r>
      <w:r w:rsidRPr="00430803">
        <w:rPr>
          <w:u w:val="single"/>
        </w:rPr>
        <w:t>, 40:7</w:t>
      </w:r>
      <w:r w:rsidRPr="00430803">
        <w:t xml:space="preserve"> </w:t>
      </w:r>
    </w:p>
    <w:p w14:paraId="25001E28" w14:textId="00F9847B" w:rsidR="00C7028E" w:rsidRPr="00430803" w:rsidRDefault="00C7028E" w:rsidP="00581BEE">
      <w:pPr>
        <w:pStyle w:val="FootnoteText"/>
        <w:ind w:left="284"/>
        <w:jc w:val="both"/>
      </w:pPr>
      <w:r w:rsidRPr="00430803">
        <w:t xml:space="preserve">If he slept in them </w:t>
      </w:r>
      <w:r>
        <w:t>[</w:t>
      </w:r>
      <w:r w:rsidRPr="008B43CE">
        <w:rPr>
          <w:i/>
          <w:iCs/>
        </w:rPr>
        <w:t>tefillin</w:t>
      </w:r>
      <w:r>
        <w:t xml:space="preserve">] </w:t>
      </w:r>
      <w:r w:rsidRPr="00430803">
        <w:t>and had a seminal emission, he should not hold the compartments but hold the straps and remove them. Rema: Until he cleans the semen off himself and washes his hands</w:t>
      </w:r>
      <w:r>
        <w:t>.</w:t>
      </w:r>
    </w:p>
  </w:footnote>
  <w:footnote w:id="2">
    <w:p w14:paraId="4DC37A05" w14:textId="5A291EB9" w:rsidR="00C7028E" w:rsidRPr="008B43CE" w:rsidRDefault="00C7028E" w:rsidP="00581BEE">
      <w:pPr>
        <w:pStyle w:val="FootnoteText"/>
        <w:jc w:val="both"/>
        <w:rPr>
          <w:u w:val="single"/>
        </w:rPr>
      </w:pPr>
      <w:r w:rsidRPr="00430803">
        <w:rPr>
          <w:rStyle w:val="FootnoteReference"/>
        </w:rPr>
        <w:footnoteRef/>
      </w:r>
      <w:r w:rsidRPr="00430803">
        <w:rPr>
          <w:rStyle w:val="five"/>
          <w:color w:val="000000"/>
        </w:rPr>
        <w:t> </w:t>
      </w:r>
      <w:r w:rsidRPr="00C7028E">
        <w:rPr>
          <w:i/>
          <w:iCs/>
          <w:u w:val="single"/>
        </w:rPr>
        <w:t>Tosafot</w:t>
      </w:r>
      <w:r w:rsidRPr="008B43CE">
        <w:rPr>
          <w:u w:val="single"/>
        </w:rPr>
        <w:t xml:space="preserve">, </w:t>
      </w:r>
      <w:r w:rsidRPr="00433BFC">
        <w:rPr>
          <w:i/>
          <w:iCs/>
          <w:u w:val="single"/>
        </w:rPr>
        <w:t>Shabbat</w:t>
      </w:r>
      <w:r w:rsidRPr="008B43CE">
        <w:rPr>
          <w:u w:val="single"/>
        </w:rPr>
        <w:t xml:space="preserve"> 49a, s.v. "</w:t>
      </w:r>
      <w:r w:rsidRPr="00433BFC">
        <w:rPr>
          <w:i/>
          <w:iCs/>
          <w:u w:val="single"/>
        </w:rPr>
        <w:t>Ke-Elisha</w:t>
      </w:r>
      <w:r w:rsidRPr="008B43CE">
        <w:rPr>
          <w:u w:val="single"/>
        </w:rPr>
        <w:t xml:space="preserve">" </w:t>
      </w:r>
    </w:p>
    <w:p w14:paraId="5F2CFBEA" w14:textId="768C8A47" w:rsidR="00C7028E" w:rsidRPr="00DE0BA4" w:rsidRDefault="00AF0A17" w:rsidP="00581BEE">
      <w:pPr>
        <w:pStyle w:val="FootnoteText"/>
        <w:ind w:left="284"/>
        <w:jc w:val="both"/>
      </w:pPr>
      <w:r>
        <w:t>Therefore, he specified</w:t>
      </w:r>
      <w:r w:rsidR="00C7028E" w:rsidRPr="00430803">
        <w:t xml:space="preserve"> Elisha, for presumably since a miracle was done for him with </w:t>
      </w:r>
      <w:r w:rsidR="00C7028E" w:rsidRPr="008B43CE">
        <w:rPr>
          <w:i/>
          <w:iCs/>
        </w:rPr>
        <w:t>tefillin</w:t>
      </w:r>
      <w:r w:rsidR="00DE0BA4">
        <w:t xml:space="preserve">, </w:t>
      </w:r>
      <w:r w:rsidR="00C7028E" w:rsidRPr="00430803">
        <w:t xml:space="preserve">he was careful with them and he had a </w:t>
      </w:r>
      <w:r w:rsidR="00C7028E" w:rsidRPr="00433BFC">
        <w:rPr>
          <w:i/>
          <w:iCs/>
        </w:rPr>
        <w:t>guf naki</w:t>
      </w:r>
      <w:r w:rsidR="00DE0BA4">
        <w:t>.</w:t>
      </w:r>
    </w:p>
    <w:p w14:paraId="5BC921A3" w14:textId="1FCC4159" w:rsidR="00C7028E" w:rsidRPr="00430803" w:rsidRDefault="00C7028E" w:rsidP="00581BEE">
      <w:pPr>
        <w:pStyle w:val="FootnoteText"/>
        <w:jc w:val="both"/>
      </w:pPr>
      <w:r w:rsidRPr="00430803">
        <w:t>See however, Rabbeinu Chananel, who</w:t>
      </w:r>
      <w:r w:rsidR="00A92BDF">
        <w:t xml:space="preserve">, based on the context of the Elisha story, </w:t>
      </w:r>
      <w:r w:rsidRPr="00430803">
        <w:t xml:space="preserve">limits </w:t>
      </w:r>
      <w:r w:rsidRPr="008B43CE">
        <w:rPr>
          <w:i/>
          <w:iCs/>
        </w:rPr>
        <w:t>guf naki</w:t>
      </w:r>
      <w:r w:rsidRPr="00430803">
        <w:t xml:space="preserve"> requirements to someone laying </w:t>
      </w:r>
      <w:r w:rsidRPr="008B43CE">
        <w:rPr>
          <w:i/>
          <w:iCs/>
        </w:rPr>
        <w:t>tefillin</w:t>
      </w:r>
      <w:r w:rsidRPr="00430803">
        <w:t xml:space="preserve"> at a time of persecution, </w:t>
      </w:r>
      <w:r>
        <w:t>like Elisha's</w:t>
      </w:r>
      <w:r w:rsidR="00A92BDF">
        <w:t xml:space="preserve">—a </w:t>
      </w:r>
      <w:r>
        <w:t xml:space="preserve">time </w:t>
      </w:r>
      <w:r w:rsidRPr="00430803">
        <w:t xml:space="preserve">when most Jews should not risk laying </w:t>
      </w:r>
      <w:r w:rsidRPr="008B43CE">
        <w:rPr>
          <w:i/>
          <w:iCs/>
        </w:rPr>
        <w:t>tefillin</w:t>
      </w:r>
      <w:r w:rsidR="00A92BDF">
        <w:t xml:space="preserve"> unless they can meet high standards, like </w:t>
      </w:r>
      <w:r w:rsidR="00A92BDF" w:rsidRPr="00A92BDF">
        <w:rPr>
          <w:i/>
          <w:iCs/>
        </w:rPr>
        <w:t>guf naki</w:t>
      </w:r>
      <w:r>
        <w:t>. Th</w:t>
      </w:r>
      <w:r w:rsidRPr="00430803">
        <w:t xml:space="preserve">is position is not followed </w:t>
      </w:r>
      <w:r>
        <w:t>as h</w:t>
      </w:r>
      <w:r w:rsidRPr="00430803">
        <w:t>alacha.</w:t>
      </w:r>
    </w:p>
    <w:p w14:paraId="0E27D9EE" w14:textId="77777777" w:rsidR="00C7028E" w:rsidRDefault="00C7028E" w:rsidP="00581BEE">
      <w:pPr>
        <w:pStyle w:val="FootnoteText"/>
        <w:jc w:val="both"/>
      </w:pPr>
      <w:r w:rsidRPr="00430803">
        <w:rPr>
          <w:u w:val="single"/>
        </w:rPr>
        <w:t xml:space="preserve">Rabbeinu Chananel </w:t>
      </w:r>
      <w:r w:rsidRPr="00C7028E">
        <w:rPr>
          <w:i/>
          <w:iCs/>
          <w:u w:val="single"/>
        </w:rPr>
        <w:t>Shabbat</w:t>
      </w:r>
      <w:r w:rsidRPr="00430803">
        <w:rPr>
          <w:u w:val="single"/>
        </w:rPr>
        <w:t xml:space="preserve"> 130a</w:t>
      </w:r>
      <w:r w:rsidRPr="00430803">
        <w:t xml:space="preserve"> </w:t>
      </w:r>
    </w:p>
    <w:p w14:paraId="29E0363C" w14:textId="6FA7147D" w:rsidR="00C7028E" w:rsidRPr="00430803" w:rsidRDefault="00C7028E" w:rsidP="00581BEE">
      <w:pPr>
        <w:pStyle w:val="FootnoteText"/>
        <w:ind w:left="284"/>
        <w:jc w:val="both"/>
      </w:pPr>
      <w:r>
        <w:t>Our</w:t>
      </w:r>
      <w:r w:rsidRPr="00430803">
        <w:t xml:space="preserve"> rabbis explained that Rabbi Yannai only spoke of a time of persecution</w:t>
      </w:r>
      <w:r w:rsidR="00DE0BA4">
        <w:t>.</w:t>
      </w:r>
    </w:p>
  </w:footnote>
  <w:footnote w:id="3">
    <w:p w14:paraId="23718F4A" w14:textId="6E5E4A0A" w:rsidR="00095B96" w:rsidRDefault="00C7028E" w:rsidP="00581BEE">
      <w:pPr>
        <w:pStyle w:val="FootnoteText"/>
        <w:jc w:val="both"/>
      </w:pPr>
      <w:r w:rsidRPr="00430803">
        <w:rPr>
          <w:rStyle w:val="FootnoteReference"/>
        </w:rPr>
        <w:footnoteRef/>
      </w:r>
      <w:r w:rsidR="00DE0BA4" w:rsidRPr="00A92BDF">
        <w:t xml:space="preserve"> </w:t>
      </w:r>
      <w:r w:rsidRPr="00430803">
        <w:rPr>
          <w:u w:val="single"/>
        </w:rPr>
        <w:t>Rema OC 38:4</w:t>
      </w:r>
      <w:r w:rsidRPr="00430803">
        <w:t xml:space="preserve"> </w:t>
      </w:r>
    </w:p>
    <w:p w14:paraId="2F92E039" w14:textId="6C866526" w:rsidR="00C7028E" w:rsidRPr="00430803" w:rsidRDefault="00095B96" w:rsidP="00581BEE">
      <w:pPr>
        <w:pStyle w:val="FootnoteText"/>
        <w:ind w:left="284"/>
        <w:jc w:val="both"/>
      </w:pPr>
      <w:r>
        <w:t>I</w:t>
      </w:r>
      <w:r w:rsidR="00C7028E" w:rsidRPr="00430803">
        <w:t>f it</w:t>
      </w:r>
      <w:r w:rsidR="00C7028E">
        <w:t xml:space="preserve"> i</w:t>
      </w:r>
      <w:r w:rsidR="00C7028E" w:rsidRPr="00430803">
        <w:t>s impossible without [sexual] fantasies, it is better that he not l</w:t>
      </w:r>
      <w:r w:rsidR="00C7028E">
        <w:t>ay them.</w:t>
      </w:r>
    </w:p>
  </w:footnote>
  <w:footnote w:id="4">
    <w:p w14:paraId="3E606F87" w14:textId="1F7F74A0" w:rsidR="00C7028E" w:rsidRPr="00430803" w:rsidRDefault="00C7028E" w:rsidP="00581BEE">
      <w:pPr>
        <w:pStyle w:val="FootnoteText"/>
        <w:jc w:val="both"/>
      </w:pPr>
      <w:r w:rsidRPr="00430803">
        <w:rPr>
          <w:rStyle w:val="FootnoteReference"/>
        </w:rPr>
        <w:footnoteRef/>
      </w:r>
      <w:r w:rsidR="00DE0BA4">
        <w:t xml:space="preserve"> </w:t>
      </w:r>
      <w:r w:rsidRPr="005718EE">
        <w:t>See also:</w:t>
      </w:r>
    </w:p>
    <w:p w14:paraId="1DA114E3" w14:textId="1F49B201" w:rsidR="00C7028E" w:rsidRPr="005718EE" w:rsidRDefault="00C7028E" w:rsidP="00581BEE">
      <w:pPr>
        <w:pStyle w:val="FootnoteText"/>
        <w:jc w:val="both"/>
        <w:rPr>
          <w:u w:val="single"/>
        </w:rPr>
      </w:pPr>
      <w:r w:rsidRPr="005718EE">
        <w:rPr>
          <w:u w:val="single"/>
        </w:rPr>
        <w:t xml:space="preserve">Semag </w:t>
      </w:r>
      <w:r>
        <w:rPr>
          <w:u w:val="single"/>
        </w:rPr>
        <w:t>P</w:t>
      </w:r>
      <w:r w:rsidRPr="005718EE">
        <w:rPr>
          <w:u w:val="single"/>
        </w:rPr>
        <w:t xml:space="preserve">ositive </w:t>
      </w:r>
      <w:r w:rsidRPr="005718EE">
        <w:rPr>
          <w:i/>
          <w:u w:val="single"/>
        </w:rPr>
        <w:t>Mitzvot</w:t>
      </w:r>
      <w:r w:rsidRPr="005718EE">
        <w:rPr>
          <w:u w:val="single"/>
        </w:rPr>
        <w:t xml:space="preserve"> 3</w:t>
      </w:r>
    </w:p>
    <w:p w14:paraId="5C1A17AB" w14:textId="47AB1138" w:rsidR="00C7028E" w:rsidRPr="00430803" w:rsidRDefault="00C7028E" w:rsidP="00581BEE">
      <w:pPr>
        <w:pStyle w:val="FootnoteText"/>
        <w:ind w:left="284"/>
        <w:jc w:val="both"/>
      </w:pPr>
      <w:r w:rsidRPr="00430803">
        <w:t xml:space="preserve">…Thus I expounded this portion among the exiled of Israel to prove that each and every one is obligated in </w:t>
      </w:r>
      <w:r w:rsidRPr="00C7028E">
        <w:rPr>
          <w:i/>
          <w:iCs/>
        </w:rPr>
        <w:t>tefillin</w:t>
      </w:r>
      <w:r w:rsidRPr="00430803">
        <w:t xml:space="preserve">… </w:t>
      </w:r>
    </w:p>
    <w:p w14:paraId="700AE4B1" w14:textId="0FCBD352" w:rsidR="00C7028E" w:rsidRPr="00430803" w:rsidRDefault="00C7028E" w:rsidP="00581BEE">
      <w:pPr>
        <w:pStyle w:val="FootnoteText"/>
        <w:jc w:val="both"/>
      </w:pPr>
      <w:r w:rsidRPr="00430803">
        <w:t xml:space="preserve">For a summary, see </w:t>
      </w:r>
      <w:r>
        <w:t xml:space="preserve">Efraim </w:t>
      </w:r>
      <w:r w:rsidRPr="00430803">
        <w:t xml:space="preserve">Kanarfogel, </w:t>
      </w:r>
      <w:r w:rsidRPr="00430803">
        <w:rPr>
          <w:shd w:val="clear" w:color="auto" w:fill="FFFFFF"/>
        </w:rPr>
        <w:t>“Rabbinic Attitudes Toward Non-observance in</w:t>
      </w:r>
      <w:r w:rsidRPr="00430803">
        <w:br/>
      </w:r>
      <w:r w:rsidRPr="00430803">
        <w:rPr>
          <w:shd w:val="clear" w:color="auto" w:fill="FFFFFF"/>
        </w:rPr>
        <w:t>the Medieval Period,”</w:t>
      </w:r>
      <w:r w:rsidR="00594873">
        <w:rPr>
          <w:shd w:val="clear" w:color="auto" w:fill="FFFFFF"/>
        </w:rPr>
        <w:t xml:space="preserve"> in</w:t>
      </w:r>
      <w:r w:rsidRPr="00430803">
        <w:rPr>
          <w:shd w:val="clear" w:color="auto" w:fill="FFFFFF"/>
        </w:rPr>
        <w:t xml:space="preserve"> </w:t>
      </w:r>
      <w:r w:rsidRPr="005718EE">
        <w:rPr>
          <w:i/>
          <w:iCs/>
          <w:shd w:val="clear" w:color="auto" w:fill="FFFFFF"/>
        </w:rPr>
        <w:t>Jewish Tradition and the</w:t>
      </w:r>
      <w:r w:rsidRPr="005718EE">
        <w:rPr>
          <w:i/>
          <w:iCs/>
        </w:rPr>
        <w:t xml:space="preserve"> </w:t>
      </w:r>
      <w:r w:rsidRPr="005718EE">
        <w:rPr>
          <w:i/>
          <w:iCs/>
          <w:shd w:val="clear" w:color="auto" w:fill="FFFFFF"/>
        </w:rPr>
        <w:t>Nontraditional Jew</w:t>
      </w:r>
      <w:r w:rsidRPr="00430803">
        <w:rPr>
          <w:shd w:val="clear" w:color="auto" w:fill="FFFFFF"/>
        </w:rPr>
        <w:t xml:space="preserve">, </w:t>
      </w:r>
      <w:r w:rsidR="00594873">
        <w:rPr>
          <w:shd w:val="clear" w:color="auto" w:fill="FFFFFF"/>
        </w:rPr>
        <w:t xml:space="preserve">ed. Jacob J. Schacter (Northvale: Jason Aronson, </w:t>
      </w:r>
      <w:r w:rsidRPr="00430803">
        <w:rPr>
          <w:shd w:val="clear" w:color="auto" w:fill="FFFFFF"/>
        </w:rPr>
        <w:t>1992</w:t>
      </w:r>
      <w:r w:rsidR="00594873">
        <w:rPr>
          <w:shd w:val="clear" w:color="auto" w:fill="FFFFFF"/>
        </w:rPr>
        <w:t>)</w:t>
      </w:r>
      <w:r w:rsidR="002760E0">
        <w:rPr>
          <w:shd w:val="clear" w:color="auto" w:fill="FFFFFF"/>
        </w:rPr>
        <w:t>, pp. 3-36</w:t>
      </w:r>
      <w:r w:rsidRPr="00430803">
        <w:rPr>
          <w:shd w:val="clear" w:color="auto" w:fill="FFFFFF"/>
        </w:rPr>
        <w:t>.</w:t>
      </w:r>
    </w:p>
  </w:footnote>
  <w:footnote w:id="5">
    <w:p w14:paraId="77F89189" w14:textId="54160F71" w:rsidR="00C7028E" w:rsidRPr="00430803" w:rsidRDefault="00C7028E" w:rsidP="00581BEE">
      <w:pPr>
        <w:pStyle w:val="FootnoteText"/>
        <w:jc w:val="both"/>
      </w:pPr>
      <w:r w:rsidRPr="00430803">
        <w:rPr>
          <w:rStyle w:val="FootnoteReference"/>
        </w:rPr>
        <w:footnoteRef/>
      </w:r>
      <w:r w:rsidR="000C118D">
        <w:t xml:space="preserve"> </w:t>
      </w:r>
      <w:r>
        <w:t>A simple reading of th</w:t>
      </w:r>
      <w:r w:rsidRPr="00430803">
        <w:t xml:space="preserve">e Talmud Yerushalmi </w:t>
      </w:r>
      <w:r>
        <w:t>suggests another explanation,</w:t>
      </w:r>
      <w:r w:rsidRPr="00430803">
        <w:t xml:space="preserve"> that </w:t>
      </w:r>
      <w:r>
        <w:t>charlatans</w:t>
      </w:r>
      <w:r w:rsidRPr="00430803">
        <w:t xml:space="preserve"> would create a false impression of their own virtue by laying tefillin.</w:t>
      </w:r>
    </w:p>
    <w:p w14:paraId="77097E03" w14:textId="77777777" w:rsidR="00095B96" w:rsidRDefault="00C7028E" w:rsidP="00581BEE">
      <w:pPr>
        <w:pStyle w:val="FootnoteText"/>
        <w:jc w:val="both"/>
      </w:pPr>
      <w:r w:rsidRPr="00430803">
        <w:rPr>
          <w:u w:val="single"/>
        </w:rPr>
        <w:t xml:space="preserve">Yerushalmi </w:t>
      </w:r>
      <w:r w:rsidRPr="00C7028E">
        <w:rPr>
          <w:i/>
          <w:iCs/>
          <w:u w:val="single"/>
        </w:rPr>
        <w:t>Berachot</w:t>
      </w:r>
      <w:r w:rsidRPr="00430803">
        <w:rPr>
          <w:u w:val="single"/>
        </w:rPr>
        <w:t xml:space="preserve"> 2:3</w:t>
      </w:r>
      <w:r w:rsidRPr="00430803">
        <w:t xml:space="preserve"> </w:t>
      </w:r>
    </w:p>
    <w:p w14:paraId="539E51D8" w14:textId="423434B9" w:rsidR="00C7028E" w:rsidRDefault="00C7028E" w:rsidP="00581BEE">
      <w:pPr>
        <w:pStyle w:val="FootnoteText"/>
        <w:ind w:left="284"/>
        <w:jc w:val="both"/>
      </w:pPr>
      <w:r w:rsidRPr="00430803">
        <w:t xml:space="preserve">Why did they not keep them [the mitzva of </w:t>
      </w:r>
      <w:r w:rsidRPr="002760E0">
        <w:rPr>
          <w:i/>
          <w:iCs/>
        </w:rPr>
        <w:t>tefillin</w:t>
      </w:r>
      <w:r w:rsidRPr="00430803">
        <w:t xml:space="preserve">]? Because of the </w:t>
      </w:r>
      <w:r>
        <w:t>charlatans.</w:t>
      </w:r>
    </w:p>
    <w:p w14:paraId="082923C5" w14:textId="13BCAAF4" w:rsidR="00C7028E" w:rsidRPr="00430803" w:rsidRDefault="00C7028E" w:rsidP="00581BEE">
      <w:pPr>
        <w:pStyle w:val="FootnoteText"/>
        <w:jc w:val="both"/>
      </w:pPr>
      <w:r>
        <w:t xml:space="preserve">An alternative explanation (see </w:t>
      </w:r>
      <w:r w:rsidRPr="005718EE">
        <w:rPr>
          <w:i/>
          <w:iCs/>
        </w:rPr>
        <w:t>Penei Moshe</w:t>
      </w:r>
      <w:r>
        <w:t xml:space="preserve"> ad loc</w:t>
      </w:r>
      <w:r w:rsidR="000C118D">
        <w:t>.</w:t>
      </w:r>
      <w:r>
        <w:t xml:space="preserve">) is that the Yerushalmi is asking: 'Why did they not assume those who wore </w:t>
      </w:r>
      <w:r w:rsidRPr="00C7028E">
        <w:rPr>
          <w:i/>
          <w:iCs/>
        </w:rPr>
        <w:t>tefillin</w:t>
      </w:r>
      <w:r>
        <w:t xml:space="preserve"> were trustworthy?'</w:t>
      </w:r>
    </w:p>
  </w:footnote>
  <w:footnote w:id="6">
    <w:p w14:paraId="17F0167C" w14:textId="046F7422" w:rsidR="00C7028E" w:rsidRDefault="00C7028E" w:rsidP="00581BEE">
      <w:pPr>
        <w:spacing w:after="0" w:line="240" w:lineRule="auto"/>
        <w:jc w:val="both"/>
        <w:rPr>
          <w:sz w:val="20"/>
          <w:szCs w:val="20"/>
        </w:rPr>
      </w:pPr>
      <w:r w:rsidRPr="00430803">
        <w:rPr>
          <w:rStyle w:val="FootnoteReference"/>
          <w:sz w:val="20"/>
          <w:szCs w:val="20"/>
        </w:rPr>
        <w:footnoteRef/>
      </w:r>
      <w:r w:rsidR="000C118D">
        <w:rPr>
          <w:sz w:val="20"/>
          <w:szCs w:val="20"/>
        </w:rPr>
        <w:t xml:space="preserve"> </w:t>
      </w:r>
      <w:r w:rsidRPr="00430803">
        <w:rPr>
          <w:sz w:val="20"/>
          <w:szCs w:val="20"/>
          <w:u w:val="single"/>
        </w:rPr>
        <w:t xml:space="preserve">Rosh, </w:t>
      </w:r>
      <w:r w:rsidRPr="00C7028E">
        <w:rPr>
          <w:i/>
          <w:iCs/>
          <w:sz w:val="20"/>
          <w:szCs w:val="20"/>
          <w:u w:val="single"/>
        </w:rPr>
        <w:t>Hilchot Tefillin</w:t>
      </w:r>
      <w:r w:rsidRPr="00430803">
        <w:rPr>
          <w:sz w:val="20"/>
          <w:szCs w:val="20"/>
          <w:u w:val="single"/>
        </w:rPr>
        <w:t xml:space="preserve"> 28</w:t>
      </w:r>
      <w:r w:rsidRPr="00430803">
        <w:rPr>
          <w:sz w:val="20"/>
          <w:szCs w:val="20"/>
        </w:rPr>
        <w:t xml:space="preserve"> </w:t>
      </w:r>
    </w:p>
    <w:p w14:paraId="1F4B54DD" w14:textId="649EA708" w:rsidR="00C7028E" w:rsidRPr="00430803" w:rsidRDefault="00C7028E" w:rsidP="00581BEE">
      <w:pPr>
        <w:spacing w:after="0" w:line="240" w:lineRule="auto"/>
        <w:ind w:left="284"/>
        <w:jc w:val="both"/>
        <w:rPr>
          <w:sz w:val="20"/>
          <w:szCs w:val="20"/>
        </w:rPr>
      </w:pPr>
      <w:r>
        <w:rPr>
          <w:sz w:val="20"/>
          <w:szCs w:val="20"/>
        </w:rPr>
        <w:t>N</w:t>
      </w:r>
      <w:r w:rsidRPr="00430803">
        <w:rPr>
          <w:sz w:val="20"/>
          <w:szCs w:val="20"/>
        </w:rPr>
        <w:t>owadays that we are only accustomed to laying them at the time of prayer, a person can easily be careful at that time</w:t>
      </w:r>
    </w:p>
  </w:footnote>
  <w:footnote w:id="7">
    <w:p w14:paraId="3976D352" w14:textId="797AE323" w:rsidR="00C7028E" w:rsidRDefault="00C7028E" w:rsidP="00581BEE">
      <w:pPr>
        <w:pStyle w:val="FootnoteText"/>
        <w:jc w:val="both"/>
      </w:pPr>
      <w:r>
        <w:rPr>
          <w:rStyle w:val="FootnoteReference"/>
        </w:rPr>
        <w:footnoteRef/>
      </w:r>
      <w:r>
        <w:t xml:space="preserve"> </w:t>
      </w:r>
      <w:r w:rsidRPr="00636F29">
        <w:t xml:space="preserve">Also </w:t>
      </w:r>
      <w:r w:rsidRPr="00636F29">
        <w:rPr>
          <w:i/>
          <w:iCs/>
        </w:rPr>
        <w:t>Pesikta Rabbati</w:t>
      </w:r>
      <w:r w:rsidR="00FA3CC6" w:rsidRPr="00636F29">
        <w:rPr>
          <w:i/>
          <w:iCs/>
        </w:rPr>
        <w:t xml:space="preserve"> </w:t>
      </w:r>
      <w:r w:rsidR="00FA3CC6" w:rsidRPr="00636F29">
        <w:t>22:10</w:t>
      </w:r>
      <w:r w:rsidRPr="00636F29">
        <w:rPr>
          <w:i/>
          <w:iCs/>
        </w:rPr>
        <w:t>.</w:t>
      </w:r>
    </w:p>
  </w:footnote>
  <w:footnote w:id="8">
    <w:p w14:paraId="640FED05" w14:textId="5BADCFA6" w:rsidR="00C7028E" w:rsidRPr="00430803" w:rsidRDefault="00C7028E" w:rsidP="00581BEE">
      <w:pPr>
        <w:autoSpaceDE w:val="0"/>
        <w:autoSpaceDN w:val="0"/>
        <w:adjustRightInd w:val="0"/>
        <w:spacing w:after="0" w:line="240" w:lineRule="auto"/>
        <w:jc w:val="both"/>
        <w:rPr>
          <w:sz w:val="20"/>
          <w:szCs w:val="20"/>
        </w:rPr>
      </w:pPr>
      <w:r w:rsidRPr="00430803">
        <w:rPr>
          <w:rStyle w:val="FootnoteReference"/>
          <w:sz w:val="20"/>
          <w:szCs w:val="20"/>
        </w:rPr>
        <w:footnoteRef/>
      </w:r>
      <w:r w:rsidRPr="00430803">
        <w:rPr>
          <w:sz w:val="20"/>
          <w:szCs w:val="20"/>
        </w:rPr>
        <w:t xml:space="preserve"> Rabbeinu Tam suggest</w:t>
      </w:r>
      <w:r>
        <w:rPr>
          <w:sz w:val="20"/>
          <w:szCs w:val="20"/>
        </w:rPr>
        <w:t>s</w:t>
      </w:r>
      <w:r w:rsidRPr="00430803">
        <w:rPr>
          <w:sz w:val="20"/>
          <w:szCs w:val="20"/>
        </w:rPr>
        <w:t xml:space="preserve"> </w:t>
      </w:r>
      <w:r>
        <w:rPr>
          <w:sz w:val="20"/>
          <w:szCs w:val="20"/>
        </w:rPr>
        <w:t xml:space="preserve">an alternative answer, </w:t>
      </w:r>
      <w:r w:rsidRPr="00430803">
        <w:rPr>
          <w:sz w:val="20"/>
          <w:szCs w:val="20"/>
        </w:rPr>
        <w:t xml:space="preserve">that in the </w:t>
      </w:r>
      <w:r>
        <w:rPr>
          <w:sz w:val="20"/>
          <w:szCs w:val="20"/>
        </w:rPr>
        <w:t>Yerushalmi</w:t>
      </w:r>
      <w:r w:rsidRPr="00430803">
        <w:rPr>
          <w:sz w:val="20"/>
          <w:szCs w:val="20"/>
        </w:rPr>
        <w:t xml:space="preserve">'s version of the story, Michal </w:t>
      </w:r>
      <w:r>
        <w:rPr>
          <w:sz w:val="20"/>
          <w:szCs w:val="20"/>
        </w:rPr>
        <w:t>followed the opinion</w:t>
      </w:r>
      <w:r w:rsidRPr="00430803">
        <w:rPr>
          <w:sz w:val="20"/>
          <w:szCs w:val="20"/>
        </w:rPr>
        <w:t xml:space="preserve"> that one should wear </w:t>
      </w:r>
      <w:r w:rsidRPr="00943256">
        <w:rPr>
          <w:i/>
          <w:iCs/>
          <w:sz w:val="20"/>
          <w:szCs w:val="20"/>
        </w:rPr>
        <w:t>tefillin</w:t>
      </w:r>
      <w:r w:rsidRPr="00430803">
        <w:rPr>
          <w:sz w:val="20"/>
          <w:szCs w:val="20"/>
        </w:rPr>
        <w:t xml:space="preserve"> on Shabbat and the sages protest</w:t>
      </w:r>
      <w:r>
        <w:rPr>
          <w:sz w:val="20"/>
          <w:szCs w:val="20"/>
        </w:rPr>
        <w:t>ed because this caused her to violate the rabbinic prohibition of carrying on Shabbat</w:t>
      </w:r>
      <w:r w:rsidRPr="00430803">
        <w:rPr>
          <w:sz w:val="20"/>
          <w:szCs w:val="20"/>
        </w:rPr>
        <w:t>:</w:t>
      </w:r>
    </w:p>
    <w:p w14:paraId="210B732E" w14:textId="77777777" w:rsidR="00C7028E" w:rsidRPr="006976E1" w:rsidRDefault="00C7028E" w:rsidP="00581BEE">
      <w:pPr>
        <w:autoSpaceDE w:val="0"/>
        <w:autoSpaceDN w:val="0"/>
        <w:adjustRightInd w:val="0"/>
        <w:spacing w:after="0" w:line="240" w:lineRule="auto"/>
        <w:jc w:val="both"/>
        <w:rPr>
          <w:rStyle w:val="BookTitle"/>
          <w:sz w:val="20"/>
          <w:szCs w:val="20"/>
        </w:rPr>
      </w:pPr>
      <w:r w:rsidRPr="00C7028E">
        <w:rPr>
          <w:rStyle w:val="BookTitle"/>
          <w:i/>
          <w:iCs/>
          <w:sz w:val="20"/>
          <w:szCs w:val="20"/>
        </w:rPr>
        <w:t>Sefer Ha-yashar</w:t>
      </w:r>
      <w:r w:rsidRPr="006976E1">
        <w:rPr>
          <w:rStyle w:val="BookTitle"/>
          <w:sz w:val="20"/>
          <w:szCs w:val="20"/>
        </w:rPr>
        <w:t>, Responsa 65:4</w:t>
      </w:r>
    </w:p>
    <w:p w14:paraId="4F4E6987" w14:textId="78345020" w:rsidR="00C7028E" w:rsidRDefault="00C7028E" w:rsidP="00581BEE">
      <w:pPr>
        <w:autoSpaceDE w:val="0"/>
        <w:autoSpaceDN w:val="0"/>
        <w:adjustRightInd w:val="0"/>
        <w:spacing w:after="0" w:line="240" w:lineRule="auto"/>
        <w:ind w:left="284"/>
        <w:jc w:val="both"/>
        <w:rPr>
          <w:sz w:val="20"/>
          <w:szCs w:val="20"/>
        </w:rPr>
      </w:pPr>
      <w:r>
        <w:rPr>
          <w:sz w:val="20"/>
          <w:szCs w:val="20"/>
        </w:rPr>
        <w:t xml:space="preserve">Michal's laying of </w:t>
      </w:r>
      <w:r>
        <w:rPr>
          <w:i/>
          <w:iCs/>
          <w:sz w:val="20"/>
          <w:szCs w:val="20"/>
        </w:rPr>
        <w:t xml:space="preserve">tefillin </w:t>
      </w:r>
      <w:r>
        <w:rPr>
          <w:sz w:val="20"/>
          <w:szCs w:val="20"/>
        </w:rPr>
        <w:t xml:space="preserve">was on Shabbat, and she followed the opinion that Shabbat is a time to lay </w:t>
      </w:r>
      <w:r w:rsidRPr="00C7028E">
        <w:rPr>
          <w:i/>
          <w:iCs/>
          <w:sz w:val="20"/>
          <w:szCs w:val="20"/>
        </w:rPr>
        <w:t>tefillin</w:t>
      </w:r>
      <w:r>
        <w:rPr>
          <w:sz w:val="20"/>
          <w:szCs w:val="20"/>
        </w:rPr>
        <w:t xml:space="preserve"> for one who is obligated. For a woman, it is a rabbinic prohibition</w:t>
      </w:r>
      <w:r w:rsidR="000C118D">
        <w:rPr>
          <w:sz w:val="20"/>
          <w:szCs w:val="20"/>
        </w:rPr>
        <w:t>,</w:t>
      </w:r>
      <w:r>
        <w:rPr>
          <w:sz w:val="20"/>
          <w:szCs w:val="20"/>
        </w:rPr>
        <w:t xml:space="preserve"> for it is not an adornment for her [to be considered permissible to wear on Shabbat].</w:t>
      </w:r>
    </w:p>
    <w:p w14:paraId="5AC56CA3" w14:textId="77777777" w:rsidR="004D74CA" w:rsidRPr="006976E1" w:rsidRDefault="004D74CA" w:rsidP="00581BEE">
      <w:pPr>
        <w:autoSpaceDE w:val="0"/>
        <w:autoSpaceDN w:val="0"/>
        <w:adjustRightInd w:val="0"/>
        <w:spacing w:after="0" w:line="240" w:lineRule="auto"/>
        <w:ind w:left="284"/>
        <w:jc w:val="both"/>
        <w:rPr>
          <w:sz w:val="20"/>
          <w:szCs w:val="20"/>
        </w:rPr>
      </w:pPr>
    </w:p>
  </w:footnote>
  <w:footnote w:id="9">
    <w:p w14:paraId="26F10023" w14:textId="45BCA94E" w:rsidR="00C7028E" w:rsidRPr="00CC30A3" w:rsidRDefault="00C7028E" w:rsidP="00581BEE">
      <w:pPr>
        <w:pStyle w:val="FootnoteText"/>
        <w:jc w:val="both"/>
        <w:rPr>
          <w:u w:val="single"/>
        </w:rPr>
      </w:pPr>
      <w:r w:rsidRPr="00430803">
        <w:rPr>
          <w:rStyle w:val="FootnoteReference"/>
        </w:rPr>
        <w:footnoteRef/>
      </w:r>
      <w:r w:rsidRPr="00430803">
        <w:t xml:space="preserve"> </w:t>
      </w:r>
      <w:r w:rsidRPr="00CC30A3">
        <w:rPr>
          <w:u w:val="single"/>
        </w:rPr>
        <w:t xml:space="preserve">Tosafot </w:t>
      </w:r>
      <w:r w:rsidRPr="00C7028E">
        <w:rPr>
          <w:i/>
          <w:iCs/>
          <w:u w:val="single"/>
        </w:rPr>
        <w:t>Eiruvin</w:t>
      </w:r>
      <w:r w:rsidRPr="00CC30A3">
        <w:rPr>
          <w:u w:val="single"/>
        </w:rPr>
        <w:t xml:space="preserve"> 96b s.v. </w:t>
      </w:r>
      <w:r w:rsidRPr="00C7028E">
        <w:rPr>
          <w:i/>
          <w:iCs/>
          <w:u w:val="single"/>
        </w:rPr>
        <w:t>Lo</w:t>
      </w:r>
      <w:r w:rsidRPr="00CC30A3">
        <w:rPr>
          <w:u w:val="single"/>
        </w:rPr>
        <w:t xml:space="preserve"> </w:t>
      </w:r>
    </w:p>
    <w:p w14:paraId="21F2770A" w14:textId="1A85C7E4" w:rsidR="008F0520" w:rsidRPr="00CC30A3" w:rsidRDefault="00C7028E" w:rsidP="00581BEE">
      <w:pPr>
        <w:pStyle w:val="FootnoteText"/>
        <w:ind w:left="284"/>
        <w:jc w:val="both"/>
        <w:rPr>
          <w:rtl/>
        </w:rPr>
      </w:pPr>
      <w:r w:rsidRPr="00430803">
        <w:t xml:space="preserve">For women and bondsmen in the matter of </w:t>
      </w:r>
      <w:r w:rsidRPr="00C7028E">
        <w:rPr>
          <w:i/>
          <w:iCs/>
        </w:rPr>
        <w:t>tefillin</w:t>
      </w:r>
      <w:r w:rsidRPr="00430803">
        <w:t xml:space="preserve"> are like minors when they have not yet reached the age of educability, that if they want to lay them we do not allow them to because it [might </w:t>
      </w:r>
      <w:r>
        <w:t xml:space="preserve">lead to] a disgrace to </w:t>
      </w:r>
      <w:r w:rsidRPr="00C7028E">
        <w:rPr>
          <w:i/>
          <w:iCs/>
        </w:rPr>
        <w:t>tefillin</w:t>
      </w:r>
      <w:r w:rsidR="000C118D">
        <w:rPr>
          <w:i/>
          <w:iCs/>
        </w:rPr>
        <w:t>.</w:t>
      </w:r>
    </w:p>
  </w:footnote>
  <w:footnote w:id="10">
    <w:p w14:paraId="48BDA0C8" w14:textId="3A2E3A77" w:rsidR="00C7028E" w:rsidRPr="00C7028E" w:rsidRDefault="00C7028E" w:rsidP="00581BEE">
      <w:pPr>
        <w:spacing w:after="0" w:line="240" w:lineRule="auto"/>
        <w:jc w:val="both"/>
      </w:pPr>
      <w:r w:rsidRPr="00430803">
        <w:rPr>
          <w:rStyle w:val="FootnoteReference"/>
        </w:rPr>
        <w:footnoteRef/>
      </w:r>
      <w:r>
        <w:t xml:space="preserve"> </w:t>
      </w:r>
      <w:r w:rsidRPr="00C7028E">
        <w:rPr>
          <w:sz w:val="20"/>
          <w:szCs w:val="20"/>
        </w:rPr>
        <w:t>Indeed, elsewhere (</w:t>
      </w:r>
      <w:r w:rsidR="008F0520">
        <w:rPr>
          <w:sz w:val="20"/>
          <w:szCs w:val="20"/>
        </w:rPr>
        <w:t>i</w:t>
      </w:r>
      <w:r w:rsidR="008F0520" w:rsidRPr="00C7028E">
        <w:rPr>
          <w:sz w:val="20"/>
          <w:szCs w:val="20"/>
        </w:rPr>
        <w:t>bid</w:t>
      </w:r>
      <w:r w:rsidRPr="00C7028E">
        <w:rPr>
          <w:sz w:val="20"/>
          <w:szCs w:val="20"/>
        </w:rPr>
        <w:t xml:space="preserve">.), Ri compares a woman laying </w:t>
      </w:r>
      <w:r w:rsidRPr="00C7028E">
        <w:rPr>
          <w:i/>
          <w:sz w:val="20"/>
          <w:szCs w:val="20"/>
        </w:rPr>
        <w:t>tefillin</w:t>
      </w:r>
      <w:r w:rsidRPr="00C7028E">
        <w:rPr>
          <w:sz w:val="20"/>
          <w:szCs w:val="20"/>
        </w:rPr>
        <w:t xml:space="preserve"> to a </w:t>
      </w:r>
      <w:r w:rsidR="008F0520">
        <w:rPr>
          <w:sz w:val="20"/>
          <w:szCs w:val="20"/>
        </w:rPr>
        <w:t>child</w:t>
      </w:r>
      <w:r w:rsidR="008F0520" w:rsidRPr="00C7028E">
        <w:rPr>
          <w:sz w:val="20"/>
          <w:szCs w:val="20"/>
        </w:rPr>
        <w:t xml:space="preserve"> </w:t>
      </w:r>
      <w:r w:rsidRPr="00C7028E">
        <w:rPr>
          <w:sz w:val="20"/>
          <w:szCs w:val="20"/>
        </w:rPr>
        <w:t xml:space="preserve">prior to the age of educability, who clearly lacks knowledge about the </w:t>
      </w:r>
      <w:r w:rsidRPr="00C7028E">
        <w:rPr>
          <w:i/>
          <w:iCs/>
          <w:sz w:val="20"/>
          <w:szCs w:val="20"/>
        </w:rPr>
        <w:t>halachot.</w:t>
      </w:r>
    </w:p>
  </w:footnote>
  <w:footnote w:id="11">
    <w:p w14:paraId="1FDCAB91" w14:textId="60EE1EB1" w:rsidR="00C7028E" w:rsidRDefault="00C7028E" w:rsidP="00581BEE">
      <w:pPr>
        <w:pStyle w:val="FootnoteText"/>
        <w:jc w:val="both"/>
      </w:pPr>
      <w:r>
        <w:rPr>
          <w:rStyle w:val="FootnoteReference"/>
        </w:rPr>
        <w:footnoteRef/>
      </w:r>
      <w:r>
        <w:t xml:space="preserve"> This is an expansion of Ramban's explanation ad loc.</w:t>
      </w:r>
    </w:p>
  </w:footnote>
  <w:footnote w:id="12">
    <w:p w14:paraId="78B78556" w14:textId="08A1B54A" w:rsidR="00C7028E" w:rsidRPr="009428CF" w:rsidRDefault="00C7028E" w:rsidP="00581BEE">
      <w:pPr>
        <w:pStyle w:val="FootnoteText"/>
        <w:jc w:val="both"/>
        <w:rPr>
          <w:u w:val="single"/>
        </w:rPr>
      </w:pPr>
      <w:r w:rsidRPr="00430803">
        <w:rPr>
          <w:rStyle w:val="FootnoteReference"/>
        </w:rPr>
        <w:footnoteRef/>
      </w:r>
      <w:r w:rsidR="000C118D">
        <w:t xml:space="preserve"> </w:t>
      </w:r>
      <w:r w:rsidRPr="00C7028E">
        <w:rPr>
          <w:i/>
          <w:iCs/>
          <w:u w:val="single"/>
        </w:rPr>
        <w:t>Shemu'el</w:t>
      </w:r>
      <w:r w:rsidRPr="009428CF">
        <w:rPr>
          <w:u w:val="single"/>
        </w:rPr>
        <w:t xml:space="preserve"> </w:t>
      </w:r>
      <w:r>
        <w:rPr>
          <w:u w:val="single"/>
        </w:rPr>
        <w:t xml:space="preserve">II </w:t>
      </w:r>
      <w:r w:rsidRPr="009428CF">
        <w:rPr>
          <w:u w:val="single"/>
        </w:rPr>
        <w:t>6:23</w:t>
      </w:r>
    </w:p>
    <w:p w14:paraId="338334BF" w14:textId="3EB49626" w:rsidR="00C7028E" w:rsidRPr="009428CF" w:rsidRDefault="00C7028E" w:rsidP="00581BEE">
      <w:pPr>
        <w:pStyle w:val="Quote"/>
        <w:spacing w:after="0" w:line="240" w:lineRule="auto"/>
        <w:rPr>
          <w:sz w:val="20"/>
          <w:szCs w:val="20"/>
        </w:rPr>
      </w:pPr>
      <w:r w:rsidRPr="009428CF">
        <w:rPr>
          <w:sz w:val="20"/>
          <w:szCs w:val="20"/>
        </w:rPr>
        <w:t xml:space="preserve">And Michal daughter of Sha'ul </w:t>
      </w:r>
      <w:r>
        <w:rPr>
          <w:sz w:val="20"/>
          <w:szCs w:val="20"/>
        </w:rPr>
        <w:t>had</w:t>
      </w:r>
      <w:r w:rsidRPr="009428CF">
        <w:rPr>
          <w:sz w:val="20"/>
          <w:szCs w:val="20"/>
        </w:rPr>
        <w:t xml:space="preserve"> no child until the day of her death</w:t>
      </w:r>
      <w:r w:rsidR="000C118D">
        <w:rPr>
          <w:sz w:val="20"/>
          <w:szCs w:val="20"/>
        </w:rPr>
        <w:t>.</w:t>
      </w:r>
    </w:p>
    <w:p w14:paraId="345FF436" w14:textId="6B38F398" w:rsidR="00C7028E" w:rsidRDefault="00C7028E" w:rsidP="00581BEE">
      <w:pPr>
        <w:pStyle w:val="FootnoteText"/>
        <w:jc w:val="both"/>
      </w:pPr>
      <w:r>
        <w:t>This verse</w:t>
      </w:r>
      <w:r w:rsidRPr="00430803">
        <w:t xml:space="preserve"> may suggest either that she was amenorrheic or that she had no little children to soil her</w:t>
      </w:r>
      <w:r>
        <w:t xml:space="preserve">. This would have made it easier for her to achieve a </w:t>
      </w:r>
      <w:r w:rsidRPr="00C7028E">
        <w:rPr>
          <w:i/>
          <w:iCs/>
        </w:rPr>
        <w:t>guf naki</w:t>
      </w:r>
      <w:r>
        <w:t xml:space="preserve"> than for most women.</w:t>
      </w:r>
    </w:p>
    <w:p w14:paraId="39BB6BD1" w14:textId="2AA7806D" w:rsidR="00C7028E" w:rsidRDefault="00C7028E" w:rsidP="00581BEE">
      <w:pPr>
        <w:pStyle w:val="FootnoteText"/>
        <w:jc w:val="both"/>
      </w:pPr>
      <w:r>
        <w:t xml:space="preserve">Rav Rachamim Falaji suggests that it means that her soul was male, so that kabbalistic </w:t>
      </w:r>
      <w:r w:rsidR="00A65991">
        <w:t>objections to</w:t>
      </w:r>
      <w:r>
        <w:t xml:space="preserve"> women laying </w:t>
      </w:r>
      <w:r w:rsidRPr="00C7028E">
        <w:rPr>
          <w:i/>
          <w:iCs/>
        </w:rPr>
        <w:t>tefillin</w:t>
      </w:r>
      <w:r>
        <w:t xml:space="preserve"> would not apply</w:t>
      </w:r>
      <w:r w:rsidR="00CA5108">
        <w:t xml:space="preserve"> to her</w:t>
      </w:r>
      <w:r>
        <w:t>.</w:t>
      </w:r>
    </w:p>
    <w:p w14:paraId="280D1D8A" w14:textId="76F6B1D5" w:rsidR="00C7028E" w:rsidRPr="00331571" w:rsidRDefault="00C7028E" w:rsidP="00581BEE">
      <w:pPr>
        <w:pStyle w:val="FootnoteText"/>
        <w:jc w:val="both"/>
        <w:rPr>
          <w:u w:val="single"/>
        </w:rPr>
      </w:pPr>
      <w:r w:rsidRPr="002760E0">
        <w:rPr>
          <w:i/>
          <w:iCs/>
          <w:u w:val="single"/>
        </w:rPr>
        <w:t xml:space="preserve">Yafeh </w:t>
      </w:r>
      <w:r w:rsidR="00A65991">
        <w:rPr>
          <w:i/>
          <w:iCs/>
          <w:u w:val="single"/>
        </w:rPr>
        <w:t>L</w:t>
      </w:r>
      <w:r w:rsidRPr="002760E0">
        <w:rPr>
          <w:i/>
          <w:iCs/>
          <w:u w:val="single"/>
        </w:rPr>
        <w:t>a-lev</w:t>
      </w:r>
      <w:r w:rsidRPr="00331571">
        <w:rPr>
          <w:u w:val="single"/>
        </w:rPr>
        <w:t xml:space="preserve"> 38:2</w:t>
      </w:r>
    </w:p>
    <w:p w14:paraId="1A330AE8" w14:textId="30F10779" w:rsidR="00C7028E" w:rsidRDefault="00C7028E" w:rsidP="00581BEE">
      <w:pPr>
        <w:pStyle w:val="FootnoteText"/>
        <w:ind w:left="284"/>
        <w:jc w:val="both"/>
      </w:pPr>
      <w:r>
        <w:t>One can say that Michal bat Sha'ul was a wise woman and knew of herself that she had a soul from the realm of the masculine, and for that reason "</w:t>
      </w:r>
      <w:r w:rsidRPr="009428CF">
        <w:t xml:space="preserve">Michal daughter of Sha'ul </w:t>
      </w:r>
      <w:r>
        <w:t>had</w:t>
      </w:r>
      <w:r w:rsidRPr="009428CF">
        <w:t xml:space="preserve"> no child</w:t>
      </w:r>
      <w:r>
        <w:t>."</w:t>
      </w:r>
    </w:p>
    <w:p w14:paraId="33361C9B" w14:textId="77777777" w:rsidR="00C7028E" w:rsidRDefault="00C7028E" w:rsidP="00581BEE">
      <w:pPr>
        <w:pStyle w:val="FootnoteText"/>
        <w:jc w:val="both"/>
      </w:pPr>
      <w:r>
        <w:t>Available here:</w:t>
      </w:r>
    </w:p>
    <w:p w14:paraId="6DB624BA" w14:textId="48CB3726" w:rsidR="00C7028E" w:rsidRDefault="00581BEE" w:rsidP="00581BEE">
      <w:pPr>
        <w:pStyle w:val="FootnoteText"/>
        <w:jc w:val="both"/>
      </w:pPr>
      <w:hyperlink r:id="rId1" w:history="1">
        <w:r w:rsidR="00C7028E">
          <w:rPr>
            <w:rStyle w:val="Hyperlink"/>
          </w:rPr>
          <w:t>http://hebrewbooks.org/pdfpager.aspx?req=7658&amp;st=&amp;pgnum=138</w:t>
        </w:r>
      </w:hyperlink>
    </w:p>
    <w:p w14:paraId="6A953418" w14:textId="65657540" w:rsidR="00C7028E" w:rsidRPr="002760E0" w:rsidRDefault="00C7028E" w:rsidP="00581BEE">
      <w:pPr>
        <w:shd w:val="clear" w:color="auto" w:fill="FFFFFF"/>
        <w:spacing w:after="0" w:line="240" w:lineRule="auto"/>
        <w:jc w:val="both"/>
        <w:rPr>
          <w:rFonts w:ascii="Arial" w:hAnsi="Arial" w:cs="Arial"/>
          <w:color w:val="222222"/>
          <w:sz w:val="20"/>
          <w:szCs w:val="20"/>
          <w:u w:val="single"/>
        </w:rPr>
      </w:pPr>
      <w:r w:rsidRPr="00553614">
        <w:rPr>
          <w:rFonts w:ascii="Arial" w:hAnsi="Arial" w:cs="Arial"/>
          <w:color w:val="222222"/>
          <w:sz w:val="20"/>
          <w:szCs w:val="20"/>
        </w:rPr>
        <w:t>Rav Shemu</w:t>
      </w:r>
      <w:r>
        <w:rPr>
          <w:rFonts w:ascii="Arial" w:hAnsi="Arial" w:cs="Arial"/>
          <w:color w:val="222222"/>
          <w:sz w:val="20"/>
          <w:szCs w:val="20"/>
        </w:rPr>
        <w:t>’</w:t>
      </w:r>
      <w:r w:rsidRPr="00553614">
        <w:rPr>
          <w:rFonts w:ascii="Arial" w:hAnsi="Arial" w:cs="Arial"/>
          <w:color w:val="222222"/>
          <w:sz w:val="20"/>
          <w:szCs w:val="20"/>
        </w:rPr>
        <w:t xml:space="preserve">el ben Yosef </w:t>
      </w:r>
      <w:r w:rsidR="00CA5108">
        <w:rPr>
          <w:rFonts w:ascii="Arial" w:hAnsi="Arial" w:cs="Arial"/>
          <w:color w:val="222222"/>
          <w:sz w:val="20"/>
          <w:szCs w:val="20"/>
        </w:rPr>
        <w:t>(</w:t>
      </w:r>
      <w:r w:rsidRPr="00553614">
        <w:rPr>
          <w:rFonts w:ascii="Arial" w:hAnsi="Arial" w:cs="Arial"/>
          <w:color w:val="222222"/>
          <w:sz w:val="20"/>
          <w:szCs w:val="20"/>
        </w:rPr>
        <w:t>seventeenth-century Krakow</w:t>
      </w:r>
      <w:r w:rsidR="00CA5108">
        <w:rPr>
          <w:rFonts w:ascii="Arial" w:hAnsi="Arial" w:cs="Arial"/>
          <w:color w:val="222222"/>
          <w:sz w:val="20"/>
          <w:szCs w:val="20"/>
        </w:rPr>
        <w:t>)</w:t>
      </w:r>
      <w:r w:rsidRPr="00553614">
        <w:rPr>
          <w:rFonts w:ascii="Arial" w:hAnsi="Arial" w:cs="Arial"/>
          <w:color w:val="222222"/>
          <w:sz w:val="20"/>
          <w:szCs w:val="20"/>
        </w:rPr>
        <w:t xml:space="preserve"> argues that a woman who </w:t>
      </w:r>
      <w:r w:rsidR="00CA5108">
        <w:rPr>
          <w:rFonts w:ascii="Arial" w:hAnsi="Arial" w:cs="Arial"/>
          <w:color w:val="222222"/>
          <w:sz w:val="20"/>
          <w:szCs w:val="20"/>
        </w:rPr>
        <w:t>is menopausal</w:t>
      </w:r>
      <w:r w:rsidRPr="00553614">
        <w:rPr>
          <w:rFonts w:ascii="Arial" w:hAnsi="Arial" w:cs="Arial"/>
          <w:color w:val="222222"/>
          <w:sz w:val="20"/>
          <w:szCs w:val="20"/>
        </w:rPr>
        <w:t xml:space="preserve"> and can </w:t>
      </w:r>
      <w:r>
        <w:rPr>
          <w:rFonts w:ascii="Arial" w:hAnsi="Arial" w:cs="Arial"/>
          <w:color w:val="222222"/>
          <w:sz w:val="20"/>
          <w:szCs w:val="20"/>
        </w:rPr>
        <w:t>maintain a</w:t>
      </w:r>
      <w:r w:rsidRPr="00553614">
        <w:rPr>
          <w:rFonts w:ascii="Arial" w:hAnsi="Arial" w:cs="Arial"/>
          <w:color w:val="222222"/>
          <w:sz w:val="20"/>
          <w:szCs w:val="20"/>
        </w:rPr>
        <w:t xml:space="preserve"> </w:t>
      </w:r>
      <w:r w:rsidRPr="00C7028E">
        <w:rPr>
          <w:rFonts w:ascii="Arial" w:hAnsi="Arial" w:cs="Arial"/>
          <w:i/>
          <w:iCs/>
          <w:color w:val="222222"/>
          <w:sz w:val="20"/>
          <w:szCs w:val="20"/>
        </w:rPr>
        <w:t>guf naki</w:t>
      </w:r>
      <w:r w:rsidRPr="00553614">
        <w:rPr>
          <w:rFonts w:ascii="Arial" w:hAnsi="Arial" w:cs="Arial"/>
          <w:color w:val="222222"/>
          <w:sz w:val="20"/>
          <w:szCs w:val="20"/>
        </w:rPr>
        <w:t xml:space="preserve"> may lay </w:t>
      </w:r>
      <w:r w:rsidRPr="00C7028E">
        <w:rPr>
          <w:rFonts w:ascii="Arial" w:hAnsi="Arial" w:cs="Arial"/>
          <w:i/>
          <w:iCs/>
          <w:color w:val="222222"/>
          <w:sz w:val="20"/>
          <w:szCs w:val="20"/>
        </w:rPr>
        <w:t>tefillin</w:t>
      </w:r>
      <w:r w:rsidRPr="00553614">
        <w:rPr>
          <w:rFonts w:ascii="Arial" w:hAnsi="Arial" w:cs="Arial"/>
          <w:color w:val="222222"/>
          <w:sz w:val="20"/>
          <w:szCs w:val="20"/>
        </w:rPr>
        <w:t xml:space="preserve">, </w:t>
      </w:r>
      <w:r w:rsidR="00CA5108">
        <w:rPr>
          <w:rFonts w:ascii="Arial" w:hAnsi="Arial" w:cs="Arial"/>
          <w:color w:val="222222"/>
          <w:sz w:val="20"/>
          <w:szCs w:val="20"/>
        </w:rPr>
        <w:t xml:space="preserve">even if she is not </w:t>
      </w:r>
      <w:r w:rsidRPr="00553614">
        <w:rPr>
          <w:rFonts w:ascii="Arial" w:hAnsi="Arial" w:cs="Arial"/>
          <w:color w:val="222222"/>
          <w:sz w:val="20"/>
          <w:szCs w:val="20"/>
        </w:rPr>
        <w:t>exceptionally pious. </w:t>
      </w:r>
    </w:p>
    <w:p w14:paraId="2AFA61F3" w14:textId="6EDB7D99" w:rsidR="00095B96" w:rsidRPr="00553614" w:rsidRDefault="00C7028E" w:rsidP="00581BEE">
      <w:pPr>
        <w:shd w:val="clear" w:color="auto" w:fill="FFFFFF"/>
        <w:spacing w:after="0" w:line="240" w:lineRule="auto"/>
        <w:jc w:val="both"/>
        <w:rPr>
          <w:rFonts w:ascii="Arial" w:hAnsi="Arial" w:cs="Arial"/>
          <w:color w:val="222222"/>
          <w:sz w:val="20"/>
          <w:szCs w:val="20"/>
          <w:rtl/>
        </w:rPr>
      </w:pPr>
      <w:r w:rsidRPr="00C7028E">
        <w:rPr>
          <w:rFonts w:ascii="Arial" w:hAnsi="Arial" w:cs="Arial"/>
          <w:i/>
          <w:iCs/>
          <w:color w:val="222222"/>
          <w:sz w:val="20"/>
          <w:szCs w:val="20"/>
          <w:u w:val="single"/>
        </w:rPr>
        <w:t>Olat Tamid</w:t>
      </w:r>
      <w:r w:rsidRPr="00553614">
        <w:rPr>
          <w:rFonts w:ascii="Arial" w:hAnsi="Arial" w:cs="Arial"/>
          <w:color w:val="222222"/>
          <w:sz w:val="20"/>
          <w:szCs w:val="20"/>
          <w:u w:val="single"/>
        </w:rPr>
        <w:t xml:space="preserve"> 38:4</w:t>
      </w:r>
    </w:p>
    <w:p w14:paraId="5FE7B20F" w14:textId="750515AB" w:rsidR="00C7028E" w:rsidRDefault="00C7028E" w:rsidP="00581BEE">
      <w:pPr>
        <w:shd w:val="clear" w:color="auto" w:fill="FFFFFF"/>
        <w:spacing w:after="0" w:line="240" w:lineRule="auto"/>
        <w:ind w:left="284"/>
        <w:jc w:val="both"/>
        <w:rPr>
          <w:rFonts w:ascii="Arial" w:hAnsi="Arial" w:cs="Arial"/>
          <w:color w:val="222222"/>
          <w:sz w:val="20"/>
          <w:szCs w:val="20"/>
        </w:rPr>
      </w:pPr>
      <w:r w:rsidRPr="00553614">
        <w:rPr>
          <w:rFonts w:ascii="Arial" w:hAnsi="Arial" w:cs="Arial"/>
          <w:color w:val="222222"/>
          <w:sz w:val="20"/>
          <w:szCs w:val="20"/>
        </w:rPr>
        <w:t xml:space="preserve">Nevertheless, </w:t>
      </w:r>
      <w:r>
        <w:rPr>
          <w:rFonts w:ascii="Arial" w:hAnsi="Arial" w:cs="Arial"/>
          <w:color w:val="222222"/>
          <w:sz w:val="20"/>
          <w:szCs w:val="20"/>
        </w:rPr>
        <w:t>our statement</w:t>
      </w:r>
      <w:r w:rsidRPr="00553614">
        <w:rPr>
          <w:rFonts w:ascii="Arial" w:hAnsi="Arial" w:cs="Arial"/>
          <w:color w:val="222222"/>
          <w:sz w:val="20"/>
          <w:szCs w:val="20"/>
        </w:rPr>
        <w:t xml:space="preserve"> that the sages did not protest her [Michal] implies that if a woman is menopausal and we know she knows to </w:t>
      </w:r>
      <w:r>
        <w:rPr>
          <w:rFonts w:ascii="Arial" w:hAnsi="Arial" w:cs="Arial"/>
          <w:color w:val="222222"/>
          <w:sz w:val="20"/>
          <w:szCs w:val="20"/>
        </w:rPr>
        <w:t>be careful</w:t>
      </w:r>
      <w:r w:rsidRPr="00553614">
        <w:rPr>
          <w:rFonts w:ascii="Arial" w:hAnsi="Arial" w:cs="Arial"/>
          <w:color w:val="222222"/>
          <w:sz w:val="20"/>
          <w:szCs w:val="20"/>
        </w:rPr>
        <w:t xml:space="preserve"> [with </w:t>
      </w:r>
      <w:r w:rsidRPr="00C7028E">
        <w:rPr>
          <w:rFonts w:ascii="Arial" w:hAnsi="Arial" w:cs="Arial"/>
          <w:i/>
          <w:iCs/>
          <w:color w:val="222222"/>
          <w:sz w:val="20"/>
          <w:szCs w:val="20"/>
        </w:rPr>
        <w:t>guf naki</w:t>
      </w:r>
      <w:r w:rsidRPr="00553614">
        <w:rPr>
          <w:rFonts w:ascii="Arial" w:hAnsi="Arial" w:cs="Arial"/>
          <w:color w:val="222222"/>
          <w:sz w:val="20"/>
          <w:szCs w:val="20"/>
        </w:rPr>
        <w:t>]</w:t>
      </w:r>
      <w:r>
        <w:rPr>
          <w:rFonts w:ascii="Arial" w:hAnsi="Arial" w:cs="Arial"/>
          <w:color w:val="222222"/>
          <w:sz w:val="20"/>
          <w:szCs w:val="20"/>
        </w:rPr>
        <w:t xml:space="preserve">, </w:t>
      </w:r>
      <w:r w:rsidRPr="00553614">
        <w:rPr>
          <w:rFonts w:ascii="Arial" w:hAnsi="Arial" w:cs="Arial"/>
          <w:color w:val="222222"/>
          <w:sz w:val="20"/>
          <w:szCs w:val="20"/>
        </w:rPr>
        <w:t>we should not protest her.</w:t>
      </w:r>
    </w:p>
    <w:p w14:paraId="56A6D366" w14:textId="4EE62BB4" w:rsidR="00C7028E" w:rsidRPr="00553614" w:rsidRDefault="00CA5108" w:rsidP="00581BEE">
      <w:pPr>
        <w:shd w:val="clear" w:color="auto" w:fill="FFFFFF"/>
        <w:spacing w:after="0" w:line="240" w:lineRule="auto"/>
        <w:jc w:val="both"/>
        <w:rPr>
          <w:rFonts w:ascii="Arial" w:hAnsi="Arial" w:cs="Arial"/>
          <w:color w:val="222222"/>
        </w:rPr>
      </w:pPr>
      <w:r>
        <w:rPr>
          <w:rFonts w:ascii="Arial" w:hAnsi="Arial" w:cs="Arial"/>
          <w:color w:val="222222"/>
          <w:sz w:val="20"/>
          <w:szCs w:val="20"/>
        </w:rPr>
        <w:t xml:space="preserve">It is important to note that he does </w:t>
      </w:r>
      <w:r w:rsidR="00A92BDF">
        <w:rPr>
          <w:rFonts w:ascii="Arial" w:hAnsi="Arial" w:cs="Arial"/>
          <w:color w:val="222222"/>
          <w:sz w:val="20"/>
          <w:szCs w:val="20"/>
        </w:rPr>
        <w:t>tell us if</w:t>
      </w:r>
      <w:r>
        <w:rPr>
          <w:rFonts w:ascii="Arial" w:hAnsi="Arial" w:cs="Arial"/>
          <w:color w:val="222222"/>
          <w:sz w:val="20"/>
          <w:szCs w:val="20"/>
        </w:rPr>
        <w:t xml:space="preserve"> a woman who menstruates, </w:t>
      </w:r>
      <w:r w:rsidRPr="00A92BDF">
        <w:rPr>
          <w:rFonts w:ascii="Arial" w:hAnsi="Arial" w:cs="Arial"/>
          <w:color w:val="222222"/>
          <w:sz w:val="20"/>
          <w:szCs w:val="20"/>
        </w:rPr>
        <w:t>can</w:t>
      </w:r>
      <w:r>
        <w:rPr>
          <w:rFonts w:ascii="Arial" w:hAnsi="Arial" w:cs="Arial"/>
          <w:color w:val="222222"/>
          <w:sz w:val="20"/>
          <w:szCs w:val="20"/>
        </w:rPr>
        <w:t xml:space="preserve"> maintain a </w:t>
      </w:r>
      <w:r>
        <w:rPr>
          <w:rFonts w:ascii="Arial" w:hAnsi="Arial" w:cs="Arial"/>
          <w:i/>
          <w:iCs/>
          <w:color w:val="222222"/>
          <w:sz w:val="20"/>
          <w:szCs w:val="20"/>
        </w:rPr>
        <w:t xml:space="preserve">guf naki. </w:t>
      </w:r>
      <w:r>
        <w:rPr>
          <w:rFonts w:ascii="Arial" w:hAnsi="Arial" w:cs="Arial"/>
          <w:color w:val="222222"/>
          <w:sz w:val="20"/>
          <w:szCs w:val="20"/>
        </w:rPr>
        <w:t xml:space="preserve"> In any case, </w:t>
      </w:r>
      <w:r w:rsidR="00C7028E" w:rsidRPr="00553614">
        <w:rPr>
          <w:rFonts w:ascii="Arial" w:hAnsi="Arial" w:cs="Arial"/>
          <w:color w:val="222222"/>
          <w:sz w:val="20"/>
          <w:szCs w:val="20"/>
        </w:rPr>
        <w:t>Magen Avraham 38:3 rejects this 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C6F7" w14:textId="77777777" w:rsidR="00C7028E" w:rsidRDefault="00C7028E">
    <w:pPr>
      <w:pStyle w:val="Header"/>
      <w:jc w:val="center"/>
    </w:pPr>
    <w:r>
      <w:rPr>
        <w:noProof/>
      </w:rPr>
      <w:fldChar w:fldCharType="begin"/>
    </w:r>
    <w:r>
      <w:rPr>
        <w:noProof/>
      </w:rPr>
      <w:instrText xml:space="preserve"> PAGE   \* MERGEFORMAT </w:instrText>
    </w:r>
    <w:r>
      <w:rPr>
        <w:noProof/>
      </w:rPr>
      <w:fldChar w:fldCharType="separate"/>
    </w:r>
    <w:r w:rsidR="00581BEE">
      <w:rPr>
        <w:noProof/>
        <w:rtl/>
      </w:rPr>
      <w:t>1</w:t>
    </w:r>
    <w:r>
      <w:rPr>
        <w:noProof/>
      </w:rPr>
      <w:fldChar w:fldCharType="end"/>
    </w:r>
  </w:p>
  <w:p w14:paraId="3944CF04" w14:textId="77777777" w:rsidR="00C7028E" w:rsidRDefault="00C70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05134"/>
    <w:rsid w:val="00016B89"/>
    <w:rsid w:val="00020E9B"/>
    <w:rsid w:val="00027871"/>
    <w:rsid w:val="0003381E"/>
    <w:rsid w:val="000362F7"/>
    <w:rsid w:val="000373B0"/>
    <w:rsid w:val="000431C8"/>
    <w:rsid w:val="0005019F"/>
    <w:rsid w:val="00052282"/>
    <w:rsid w:val="00070FA2"/>
    <w:rsid w:val="000913C8"/>
    <w:rsid w:val="00091E53"/>
    <w:rsid w:val="00093521"/>
    <w:rsid w:val="000946AB"/>
    <w:rsid w:val="00095B96"/>
    <w:rsid w:val="000A2E14"/>
    <w:rsid w:val="000A7A60"/>
    <w:rsid w:val="000B6267"/>
    <w:rsid w:val="000C0E65"/>
    <w:rsid w:val="000C118D"/>
    <w:rsid w:val="000C1619"/>
    <w:rsid w:val="000C35EF"/>
    <w:rsid w:val="000C6E24"/>
    <w:rsid w:val="000C7557"/>
    <w:rsid w:val="000D20D1"/>
    <w:rsid w:val="000D54EE"/>
    <w:rsid w:val="000D6CCA"/>
    <w:rsid w:val="000E4825"/>
    <w:rsid w:val="000E630C"/>
    <w:rsid w:val="0010309E"/>
    <w:rsid w:val="00104D79"/>
    <w:rsid w:val="0011584D"/>
    <w:rsid w:val="00132125"/>
    <w:rsid w:val="00140B74"/>
    <w:rsid w:val="00144798"/>
    <w:rsid w:val="00145479"/>
    <w:rsid w:val="001510C2"/>
    <w:rsid w:val="001649C2"/>
    <w:rsid w:val="00164C9F"/>
    <w:rsid w:val="00165D5C"/>
    <w:rsid w:val="001667A4"/>
    <w:rsid w:val="00167CCF"/>
    <w:rsid w:val="00180611"/>
    <w:rsid w:val="0019648D"/>
    <w:rsid w:val="001A594C"/>
    <w:rsid w:val="001B0888"/>
    <w:rsid w:val="001B498B"/>
    <w:rsid w:val="001B49C6"/>
    <w:rsid w:val="001B5051"/>
    <w:rsid w:val="001B55E7"/>
    <w:rsid w:val="001B577D"/>
    <w:rsid w:val="001C357A"/>
    <w:rsid w:val="001C5FE4"/>
    <w:rsid w:val="001D0A61"/>
    <w:rsid w:val="001D1D45"/>
    <w:rsid w:val="001D4805"/>
    <w:rsid w:val="001D4864"/>
    <w:rsid w:val="001E5A00"/>
    <w:rsid w:val="001E7918"/>
    <w:rsid w:val="001F5A65"/>
    <w:rsid w:val="00200139"/>
    <w:rsid w:val="00210C0F"/>
    <w:rsid w:val="00214D78"/>
    <w:rsid w:val="00227DB7"/>
    <w:rsid w:val="00233A98"/>
    <w:rsid w:val="00235094"/>
    <w:rsid w:val="00246C7E"/>
    <w:rsid w:val="0025185F"/>
    <w:rsid w:val="00256C57"/>
    <w:rsid w:val="00260358"/>
    <w:rsid w:val="00264646"/>
    <w:rsid w:val="00265513"/>
    <w:rsid w:val="002734B8"/>
    <w:rsid w:val="002754D6"/>
    <w:rsid w:val="002760E0"/>
    <w:rsid w:val="002C14F3"/>
    <w:rsid w:val="002D3439"/>
    <w:rsid w:val="002D77B4"/>
    <w:rsid w:val="002E37A7"/>
    <w:rsid w:val="002E4143"/>
    <w:rsid w:val="002E494F"/>
    <w:rsid w:val="002E640E"/>
    <w:rsid w:val="002F4269"/>
    <w:rsid w:val="002F768E"/>
    <w:rsid w:val="00304389"/>
    <w:rsid w:val="003060AA"/>
    <w:rsid w:val="0031688E"/>
    <w:rsid w:val="00317B6B"/>
    <w:rsid w:val="003210F9"/>
    <w:rsid w:val="00351AA6"/>
    <w:rsid w:val="00353BC4"/>
    <w:rsid w:val="00363B09"/>
    <w:rsid w:val="003649CB"/>
    <w:rsid w:val="00375080"/>
    <w:rsid w:val="003825B1"/>
    <w:rsid w:val="00384C86"/>
    <w:rsid w:val="00387737"/>
    <w:rsid w:val="00396B0F"/>
    <w:rsid w:val="00396BA8"/>
    <w:rsid w:val="00397275"/>
    <w:rsid w:val="003A5266"/>
    <w:rsid w:val="003A5354"/>
    <w:rsid w:val="003B1EEA"/>
    <w:rsid w:val="003B4DCA"/>
    <w:rsid w:val="003D77FD"/>
    <w:rsid w:val="003E00C1"/>
    <w:rsid w:val="003E4900"/>
    <w:rsid w:val="003E4C8A"/>
    <w:rsid w:val="003E5D46"/>
    <w:rsid w:val="003F6677"/>
    <w:rsid w:val="003F72F4"/>
    <w:rsid w:val="004021AC"/>
    <w:rsid w:val="00405468"/>
    <w:rsid w:val="00406F74"/>
    <w:rsid w:val="00425BEF"/>
    <w:rsid w:val="00430803"/>
    <w:rsid w:val="00433819"/>
    <w:rsid w:val="00434DBC"/>
    <w:rsid w:val="00436420"/>
    <w:rsid w:val="00442F30"/>
    <w:rsid w:val="00445B98"/>
    <w:rsid w:val="0045337D"/>
    <w:rsid w:val="00456D17"/>
    <w:rsid w:val="004630D9"/>
    <w:rsid w:val="00464404"/>
    <w:rsid w:val="0048292D"/>
    <w:rsid w:val="00483190"/>
    <w:rsid w:val="00496EAC"/>
    <w:rsid w:val="004A200D"/>
    <w:rsid w:val="004A646F"/>
    <w:rsid w:val="004B3662"/>
    <w:rsid w:val="004B569A"/>
    <w:rsid w:val="004C1E0B"/>
    <w:rsid w:val="004C36E2"/>
    <w:rsid w:val="004C61AB"/>
    <w:rsid w:val="004D145D"/>
    <w:rsid w:val="004D2FB3"/>
    <w:rsid w:val="004D7165"/>
    <w:rsid w:val="004D74CA"/>
    <w:rsid w:val="004D761F"/>
    <w:rsid w:val="004D7718"/>
    <w:rsid w:val="004E1742"/>
    <w:rsid w:val="004E5BAB"/>
    <w:rsid w:val="004F563B"/>
    <w:rsid w:val="00501C54"/>
    <w:rsid w:val="00505AEA"/>
    <w:rsid w:val="0051348D"/>
    <w:rsid w:val="00515C85"/>
    <w:rsid w:val="005211AC"/>
    <w:rsid w:val="00523482"/>
    <w:rsid w:val="00531CA9"/>
    <w:rsid w:val="0055186F"/>
    <w:rsid w:val="0055500F"/>
    <w:rsid w:val="005608B2"/>
    <w:rsid w:val="005718EE"/>
    <w:rsid w:val="005721C5"/>
    <w:rsid w:val="005749CA"/>
    <w:rsid w:val="00581BEE"/>
    <w:rsid w:val="00592F27"/>
    <w:rsid w:val="00594873"/>
    <w:rsid w:val="005972BF"/>
    <w:rsid w:val="005A289A"/>
    <w:rsid w:val="005A36E5"/>
    <w:rsid w:val="005A3A35"/>
    <w:rsid w:val="005B1244"/>
    <w:rsid w:val="005B6597"/>
    <w:rsid w:val="005C694F"/>
    <w:rsid w:val="005C6B08"/>
    <w:rsid w:val="005D2CAE"/>
    <w:rsid w:val="005D7E2B"/>
    <w:rsid w:val="005E4E4F"/>
    <w:rsid w:val="005E4F62"/>
    <w:rsid w:val="005E541B"/>
    <w:rsid w:val="005E6CAB"/>
    <w:rsid w:val="005F371E"/>
    <w:rsid w:val="005F573E"/>
    <w:rsid w:val="00602DE0"/>
    <w:rsid w:val="0061666B"/>
    <w:rsid w:val="00620818"/>
    <w:rsid w:val="006348AC"/>
    <w:rsid w:val="00636F29"/>
    <w:rsid w:val="0064267D"/>
    <w:rsid w:val="006469B1"/>
    <w:rsid w:val="00647116"/>
    <w:rsid w:val="00650962"/>
    <w:rsid w:val="00655251"/>
    <w:rsid w:val="00657039"/>
    <w:rsid w:val="006577BA"/>
    <w:rsid w:val="00657B9B"/>
    <w:rsid w:val="00657C75"/>
    <w:rsid w:val="006644F8"/>
    <w:rsid w:val="00667FA4"/>
    <w:rsid w:val="00670799"/>
    <w:rsid w:val="00685837"/>
    <w:rsid w:val="00691F8C"/>
    <w:rsid w:val="0069350E"/>
    <w:rsid w:val="006976E1"/>
    <w:rsid w:val="006A1097"/>
    <w:rsid w:val="006A18A2"/>
    <w:rsid w:val="006A44B2"/>
    <w:rsid w:val="006A4627"/>
    <w:rsid w:val="006B32F1"/>
    <w:rsid w:val="006B5E91"/>
    <w:rsid w:val="006B70AC"/>
    <w:rsid w:val="006B7131"/>
    <w:rsid w:val="006C08AF"/>
    <w:rsid w:val="006C5F42"/>
    <w:rsid w:val="006C7FD3"/>
    <w:rsid w:val="006D78BD"/>
    <w:rsid w:val="006E3564"/>
    <w:rsid w:val="006E4500"/>
    <w:rsid w:val="006E65F7"/>
    <w:rsid w:val="006F1882"/>
    <w:rsid w:val="006F76D1"/>
    <w:rsid w:val="00704C3D"/>
    <w:rsid w:val="00711F05"/>
    <w:rsid w:val="00716077"/>
    <w:rsid w:val="0072549B"/>
    <w:rsid w:val="00731E1D"/>
    <w:rsid w:val="007402F2"/>
    <w:rsid w:val="007419E5"/>
    <w:rsid w:val="00746D38"/>
    <w:rsid w:val="00762334"/>
    <w:rsid w:val="00772814"/>
    <w:rsid w:val="007761E5"/>
    <w:rsid w:val="00777D16"/>
    <w:rsid w:val="00796207"/>
    <w:rsid w:val="007A1CA1"/>
    <w:rsid w:val="007A5154"/>
    <w:rsid w:val="007B2E07"/>
    <w:rsid w:val="007B3DF5"/>
    <w:rsid w:val="007E184D"/>
    <w:rsid w:val="007F4981"/>
    <w:rsid w:val="007F780F"/>
    <w:rsid w:val="00800534"/>
    <w:rsid w:val="00802263"/>
    <w:rsid w:val="00810D6C"/>
    <w:rsid w:val="00813727"/>
    <w:rsid w:val="00813E5C"/>
    <w:rsid w:val="0081494F"/>
    <w:rsid w:val="008176D2"/>
    <w:rsid w:val="00830E03"/>
    <w:rsid w:val="0083421A"/>
    <w:rsid w:val="0083632A"/>
    <w:rsid w:val="00852F99"/>
    <w:rsid w:val="00855C1F"/>
    <w:rsid w:val="00877BFC"/>
    <w:rsid w:val="00883BB6"/>
    <w:rsid w:val="00887175"/>
    <w:rsid w:val="008907EE"/>
    <w:rsid w:val="00890BF7"/>
    <w:rsid w:val="008A1803"/>
    <w:rsid w:val="008B35FB"/>
    <w:rsid w:val="008B43CE"/>
    <w:rsid w:val="008C2CFD"/>
    <w:rsid w:val="008F0520"/>
    <w:rsid w:val="008F1E33"/>
    <w:rsid w:val="008F5482"/>
    <w:rsid w:val="00900E63"/>
    <w:rsid w:val="00901A6F"/>
    <w:rsid w:val="00907DBD"/>
    <w:rsid w:val="009229C4"/>
    <w:rsid w:val="009263A7"/>
    <w:rsid w:val="0093086D"/>
    <w:rsid w:val="00943256"/>
    <w:rsid w:val="00962334"/>
    <w:rsid w:val="00971163"/>
    <w:rsid w:val="009823DB"/>
    <w:rsid w:val="00987111"/>
    <w:rsid w:val="00990972"/>
    <w:rsid w:val="009B5CE8"/>
    <w:rsid w:val="009C77F3"/>
    <w:rsid w:val="009F3698"/>
    <w:rsid w:val="00A0221A"/>
    <w:rsid w:val="00A03048"/>
    <w:rsid w:val="00A104D1"/>
    <w:rsid w:val="00A111A5"/>
    <w:rsid w:val="00A1313B"/>
    <w:rsid w:val="00A156D6"/>
    <w:rsid w:val="00A176E3"/>
    <w:rsid w:val="00A63DEA"/>
    <w:rsid w:val="00A65991"/>
    <w:rsid w:val="00A726C4"/>
    <w:rsid w:val="00A734FF"/>
    <w:rsid w:val="00A739FD"/>
    <w:rsid w:val="00A757B1"/>
    <w:rsid w:val="00A75943"/>
    <w:rsid w:val="00A80632"/>
    <w:rsid w:val="00A8073A"/>
    <w:rsid w:val="00A92BDF"/>
    <w:rsid w:val="00A9356A"/>
    <w:rsid w:val="00AA04C5"/>
    <w:rsid w:val="00AA48C6"/>
    <w:rsid w:val="00AB6C86"/>
    <w:rsid w:val="00AB744A"/>
    <w:rsid w:val="00AC326C"/>
    <w:rsid w:val="00AC4046"/>
    <w:rsid w:val="00AC69F2"/>
    <w:rsid w:val="00AD53A8"/>
    <w:rsid w:val="00AE0086"/>
    <w:rsid w:val="00AE1E9D"/>
    <w:rsid w:val="00AE3C25"/>
    <w:rsid w:val="00AE54B4"/>
    <w:rsid w:val="00AE5A97"/>
    <w:rsid w:val="00AF0A17"/>
    <w:rsid w:val="00AF0B27"/>
    <w:rsid w:val="00AF3D52"/>
    <w:rsid w:val="00AF429A"/>
    <w:rsid w:val="00B00684"/>
    <w:rsid w:val="00B05067"/>
    <w:rsid w:val="00B10843"/>
    <w:rsid w:val="00B16F95"/>
    <w:rsid w:val="00B21D10"/>
    <w:rsid w:val="00B23B12"/>
    <w:rsid w:val="00B241C8"/>
    <w:rsid w:val="00B25571"/>
    <w:rsid w:val="00B263A1"/>
    <w:rsid w:val="00B31B18"/>
    <w:rsid w:val="00B321F9"/>
    <w:rsid w:val="00B3477A"/>
    <w:rsid w:val="00B3518A"/>
    <w:rsid w:val="00B45F5D"/>
    <w:rsid w:val="00B4757A"/>
    <w:rsid w:val="00B53AEF"/>
    <w:rsid w:val="00B54773"/>
    <w:rsid w:val="00B577EF"/>
    <w:rsid w:val="00B61A2E"/>
    <w:rsid w:val="00B6662B"/>
    <w:rsid w:val="00B74A19"/>
    <w:rsid w:val="00B83833"/>
    <w:rsid w:val="00B85B98"/>
    <w:rsid w:val="00B86E98"/>
    <w:rsid w:val="00B901D3"/>
    <w:rsid w:val="00BA3E66"/>
    <w:rsid w:val="00BC0BD7"/>
    <w:rsid w:val="00BC0BE6"/>
    <w:rsid w:val="00BC2139"/>
    <w:rsid w:val="00BC4C39"/>
    <w:rsid w:val="00BD0165"/>
    <w:rsid w:val="00BD325A"/>
    <w:rsid w:val="00BD654E"/>
    <w:rsid w:val="00BF2CE7"/>
    <w:rsid w:val="00C07B23"/>
    <w:rsid w:val="00C34D89"/>
    <w:rsid w:val="00C45515"/>
    <w:rsid w:val="00C62BC7"/>
    <w:rsid w:val="00C7028E"/>
    <w:rsid w:val="00C710D4"/>
    <w:rsid w:val="00C74032"/>
    <w:rsid w:val="00C80737"/>
    <w:rsid w:val="00C8225E"/>
    <w:rsid w:val="00C82F6B"/>
    <w:rsid w:val="00C8444F"/>
    <w:rsid w:val="00C86951"/>
    <w:rsid w:val="00C90EEF"/>
    <w:rsid w:val="00C93789"/>
    <w:rsid w:val="00C95CCF"/>
    <w:rsid w:val="00CA0656"/>
    <w:rsid w:val="00CA5108"/>
    <w:rsid w:val="00CB22E3"/>
    <w:rsid w:val="00CB665D"/>
    <w:rsid w:val="00CB7C4C"/>
    <w:rsid w:val="00CC2314"/>
    <w:rsid w:val="00CC30A3"/>
    <w:rsid w:val="00CC5048"/>
    <w:rsid w:val="00CE2157"/>
    <w:rsid w:val="00CF1A48"/>
    <w:rsid w:val="00D023DB"/>
    <w:rsid w:val="00D167F0"/>
    <w:rsid w:val="00D24360"/>
    <w:rsid w:val="00D27AAC"/>
    <w:rsid w:val="00D31777"/>
    <w:rsid w:val="00D323F0"/>
    <w:rsid w:val="00D33782"/>
    <w:rsid w:val="00D40F4B"/>
    <w:rsid w:val="00D4126B"/>
    <w:rsid w:val="00D61CF5"/>
    <w:rsid w:val="00D66B37"/>
    <w:rsid w:val="00D66BE4"/>
    <w:rsid w:val="00D67C60"/>
    <w:rsid w:val="00D73E8B"/>
    <w:rsid w:val="00D77682"/>
    <w:rsid w:val="00D8772C"/>
    <w:rsid w:val="00D97DB8"/>
    <w:rsid w:val="00DA2607"/>
    <w:rsid w:val="00DA40A5"/>
    <w:rsid w:val="00DB01C1"/>
    <w:rsid w:val="00DB402D"/>
    <w:rsid w:val="00DC0034"/>
    <w:rsid w:val="00DC7066"/>
    <w:rsid w:val="00DD18C2"/>
    <w:rsid w:val="00DE0BA4"/>
    <w:rsid w:val="00DE22C0"/>
    <w:rsid w:val="00DE32FF"/>
    <w:rsid w:val="00DE3D4F"/>
    <w:rsid w:val="00DE3D68"/>
    <w:rsid w:val="00DE5339"/>
    <w:rsid w:val="00DF148E"/>
    <w:rsid w:val="00E04B35"/>
    <w:rsid w:val="00E15942"/>
    <w:rsid w:val="00E226C0"/>
    <w:rsid w:val="00E26ABB"/>
    <w:rsid w:val="00E27056"/>
    <w:rsid w:val="00E53DB1"/>
    <w:rsid w:val="00E63A87"/>
    <w:rsid w:val="00E65B10"/>
    <w:rsid w:val="00E7557F"/>
    <w:rsid w:val="00E80BA9"/>
    <w:rsid w:val="00E85228"/>
    <w:rsid w:val="00E97AD8"/>
    <w:rsid w:val="00EA0734"/>
    <w:rsid w:val="00EA1134"/>
    <w:rsid w:val="00EA13CE"/>
    <w:rsid w:val="00EB5FF7"/>
    <w:rsid w:val="00EC20CE"/>
    <w:rsid w:val="00ED2129"/>
    <w:rsid w:val="00ED295D"/>
    <w:rsid w:val="00ED69B9"/>
    <w:rsid w:val="00EE0B85"/>
    <w:rsid w:val="00EE4628"/>
    <w:rsid w:val="00EF2120"/>
    <w:rsid w:val="00EF7A91"/>
    <w:rsid w:val="00F02146"/>
    <w:rsid w:val="00F1320E"/>
    <w:rsid w:val="00F13653"/>
    <w:rsid w:val="00F1518A"/>
    <w:rsid w:val="00F20DC7"/>
    <w:rsid w:val="00F20E5B"/>
    <w:rsid w:val="00F2394C"/>
    <w:rsid w:val="00F31BB0"/>
    <w:rsid w:val="00F352A0"/>
    <w:rsid w:val="00F50F41"/>
    <w:rsid w:val="00F510A5"/>
    <w:rsid w:val="00F51A79"/>
    <w:rsid w:val="00F51C7B"/>
    <w:rsid w:val="00F553FA"/>
    <w:rsid w:val="00F65885"/>
    <w:rsid w:val="00F856A8"/>
    <w:rsid w:val="00F87291"/>
    <w:rsid w:val="00F9000B"/>
    <w:rsid w:val="00F90F58"/>
    <w:rsid w:val="00FA226C"/>
    <w:rsid w:val="00FA3540"/>
    <w:rsid w:val="00FA3CC6"/>
    <w:rsid w:val="00FA633C"/>
    <w:rsid w:val="00FB0126"/>
    <w:rsid w:val="00FB0636"/>
    <w:rsid w:val="00FB1F71"/>
    <w:rsid w:val="00FB45A5"/>
    <w:rsid w:val="00FB509F"/>
    <w:rsid w:val="00FC55C0"/>
    <w:rsid w:val="00FC68CB"/>
    <w:rsid w:val="00FE5410"/>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rsid w:val="00E85228"/>
    <w:rPr>
      <w:rFonts w:cs="Times New Roman"/>
    </w:rPr>
  </w:style>
  <w:style w:type="paragraph" w:styleId="Header">
    <w:name w:val="header"/>
    <w:basedOn w:val="Normal"/>
    <w:link w:val="HeaderChar"/>
    <w:uiPriority w:val="99"/>
    <w:rsid w:val="00E85228"/>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E85228"/>
    <w:rPr>
      <w:rFonts w:ascii="Calibri" w:eastAsia="Calibri" w:hAnsi="Calibri" w:cs="Arial"/>
    </w:rPr>
  </w:style>
  <w:style w:type="character" w:styleId="CommentReference">
    <w:name w:val="annotation reference"/>
    <w:basedOn w:val="DefaultParagraphFont"/>
    <w:uiPriority w:val="99"/>
    <w:semiHidden/>
    <w:rsid w:val="00E85228"/>
    <w:rPr>
      <w:rFonts w:cs="Times New Roman"/>
      <w:sz w:val="16"/>
      <w:szCs w:val="16"/>
    </w:rPr>
  </w:style>
  <w:style w:type="paragraph" w:styleId="CommentText">
    <w:name w:val="annotation text"/>
    <w:basedOn w:val="Normal"/>
    <w:link w:val="CommentTextChar"/>
    <w:uiPriority w:val="99"/>
    <w:semiHidden/>
    <w:rsid w:val="00E85228"/>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85228"/>
    <w:rPr>
      <w:rFonts w:ascii="Calibri" w:eastAsia="Calibri" w:hAnsi="Calibri" w:cs="Arial"/>
      <w:sz w:val="20"/>
      <w:szCs w:val="20"/>
    </w:rPr>
  </w:style>
  <w:style w:type="paragraph" w:styleId="Footer">
    <w:name w:val="footer"/>
    <w:basedOn w:val="Normal"/>
    <w:link w:val="FooterChar"/>
    <w:uiPriority w:val="99"/>
    <w:unhideWhenUsed/>
    <w:rsid w:val="00AD53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3A8"/>
    <w:rPr>
      <w:rFonts w:asciiTheme="minorBidi" w:hAnsiTheme="minorBidi"/>
      <w:sz w:val="24"/>
      <w:szCs w:val="24"/>
    </w:rPr>
  </w:style>
  <w:style w:type="paragraph" w:styleId="IntenseQuote">
    <w:name w:val="Intense Quote"/>
    <w:basedOn w:val="Normal"/>
    <w:next w:val="Normal"/>
    <w:link w:val="IntenseQuoteChar"/>
    <w:uiPriority w:val="30"/>
    <w:rsid w:val="00165D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5D5C"/>
    <w:rPr>
      <w:rFonts w:asciiTheme="minorBidi" w:hAnsiTheme="minorBidi"/>
      <w:i/>
      <w:iCs/>
      <w:color w:val="5B9BD5" w:themeColor="accent1"/>
      <w:sz w:val="24"/>
      <w:szCs w:val="24"/>
    </w:rPr>
  </w:style>
  <w:style w:type="paragraph" w:styleId="CommentSubject">
    <w:name w:val="annotation subject"/>
    <w:basedOn w:val="CommentText"/>
    <w:next w:val="CommentText"/>
    <w:link w:val="CommentSubjectChar"/>
    <w:uiPriority w:val="99"/>
    <w:semiHidden/>
    <w:unhideWhenUsed/>
    <w:rsid w:val="009823DB"/>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9823DB"/>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1C357A"/>
    <w:rPr>
      <w:color w:val="605E5C"/>
      <w:shd w:val="clear" w:color="auto" w:fill="E1DFDD"/>
    </w:rPr>
  </w:style>
  <w:style w:type="paragraph" w:styleId="Revision">
    <w:name w:val="Revision"/>
    <w:hidden/>
    <w:uiPriority w:val="99"/>
    <w:semiHidden/>
    <w:rsid w:val="00704C3D"/>
    <w:pPr>
      <w:spacing w:after="0" w:line="240" w:lineRule="auto"/>
    </w:pPr>
    <w:rPr>
      <w:rFonts w:asciiTheme="minorBidi" w:hAnsiTheme="minorBidi"/>
      <w:sz w:val="24"/>
      <w:szCs w:val="24"/>
    </w:rPr>
  </w:style>
  <w:style w:type="character" w:customStyle="1" w:styleId="shastitle7">
    <w:name w:val="shastitle7"/>
    <w:basedOn w:val="DefaultParagraphFont"/>
    <w:rsid w:val="004E1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rsid w:val="00E85228"/>
    <w:rPr>
      <w:rFonts w:cs="Times New Roman"/>
    </w:rPr>
  </w:style>
  <w:style w:type="paragraph" w:styleId="Header">
    <w:name w:val="header"/>
    <w:basedOn w:val="Normal"/>
    <w:link w:val="HeaderChar"/>
    <w:uiPriority w:val="99"/>
    <w:rsid w:val="00E85228"/>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E85228"/>
    <w:rPr>
      <w:rFonts w:ascii="Calibri" w:eastAsia="Calibri" w:hAnsi="Calibri" w:cs="Arial"/>
    </w:rPr>
  </w:style>
  <w:style w:type="character" w:styleId="CommentReference">
    <w:name w:val="annotation reference"/>
    <w:basedOn w:val="DefaultParagraphFont"/>
    <w:uiPriority w:val="99"/>
    <w:semiHidden/>
    <w:rsid w:val="00E85228"/>
    <w:rPr>
      <w:rFonts w:cs="Times New Roman"/>
      <w:sz w:val="16"/>
      <w:szCs w:val="16"/>
    </w:rPr>
  </w:style>
  <w:style w:type="paragraph" w:styleId="CommentText">
    <w:name w:val="annotation text"/>
    <w:basedOn w:val="Normal"/>
    <w:link w:val="CommentTextChar"/>
    <w:uiPriority w:val="99"/>
    <w:semiHidden/>
    <w:rsid w:val="00E85228"/>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85228"/>
    <w:rPr>
      <w:rFonts w:ascii="Calibri" w:eastAsia="Calibri" w:hAnsi="Calibri" w:cs="Arial"/>
      <w:sz w:val="20"/>
      <w:szCs w:val="20"/>
    </w:rPr>
  </w:style>
  <w:style w:type="paragraph" w:styleId="Footer">
    <w:name w:val="footer"/>
    <w:basedOn w:val="Normal"/>
    <w:link w:val="FooterChar"/>
    <w:uiPriority w:val="99"/>
    <w:unhideWhenUsed/>
    <w:rsid w:val="00AD53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3A8"/>
    <w:rPr>
      <w:rFonts w:asciiTheme="minorBidi" w:hAnsiTheme="minorBidi"/>
      <w:sz w:val="24"/>
      <w:szCs w:val="24"/>
    </w:rPr>
  </w:style>
  <w:style w:type="paragraph" w:styleId="IntenseQuote">
    <w:name w:val="Intense Quote"/>
    <w:basedOn w:val="Normal"/>
    <w:next w:val="Normal"/>
    <w:link w:val="IntenseQuoteChar"/>
    <w:uiPriority w:val="30"/>
    <w:rsid w:val="00165D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5D5C"/>
    <w:rPr>
      <w:rFonts w:asciiTheme="minorBidi" w:hAnsiTheme="minorBidi"/>
      <w:i/>
      <w:iCs/>
      <w:color w:val="5B9BD5" w:themeColor="accent1"/>
      <w:sz w:val="24"/>
      <w:szCs w:val="24"/>
    </w:rPr>
  </w:style>
  <w:style w:type="paragraph" w:styleId="CommentSubject">
    <w:name w:val="annotation subject"/>
    <w:basedOn w:val="CommentText"/>
    <w:next w:val="CommentText"/>
    <w:link w:val="CommentSubjectChar"/>
    <w:uiPriority w:val="99"/>
    <w:semiHidden/>
    <w:unhideWhenUsed/>
    <w:rsid w:val="009823DB"/>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9823DB"/>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1C357A"/>
    <w:rPr>
      <w:color w:val="605E5C"/>
      <w:shd w:val="clear" w:color="auto" w:fill="E1DFDD"/>
    </w:rPr>
  </w:style>
  <w:style w:type="paragraph" w:styleId="Revision">
    <w:name w:val="Revision"/>
    <w:hidden/>
    <w:uiPriority w:val="99"/>
    <w:semiHidden/>
    <w:rsid w:val="00704C3D"/>
    <w:pPr>
      <w:spacing w:after="0" w:line="240" w:lineRule="auto"/>
    </w:pPr>
    <w:rPr>
      <w:rFonts w:asciiTheme="minorBidi" w:hAnsiTheme="minorBidi"/>
      <w:sz w:val="24"/>
      <w:szCs w:val="24"/>
    </w:rPr>
  </w:style>
  <w:style w:type="character" w:customStyle="1" w:styleId="shastitle7">
    <w:name w:val="shastitle7"/>
    <w:basedOn w:val="DefaultParagraphFont"/>
    <w:rsid w:val="004E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0272">
      <w:bodyDiv w:val="1"/>
      <w:marLeft w:val="0"/>
      <w:marRight w:val="0"/>
      <w:marTop w:val="0"/>
      <w:marBottom w:val="0"/>
      <w:divBdr>
        <w:top w:val="none" w:sz="0" w:space="0" w:color="auto"/>
        <w:left w:val="none" w:sz="0" w:space="0" w:color="auto"/>
        <w:bottom w:val="none" w:sz="0" w:space="0" w:color="auto"/>
        <w:right w:val="none" w:sz="0" w:space="0" w:color="auto"/>
      </w:divBdr>
      <w:divsChild>
        <w:div w:id="1036201538">
          <w:marLeft w:val="0"/>
          <w:marRight w:val="0"/>
          <w:marTop w:val="0"/>
          <w:marBottom w:val="0"/>
          <w:divBdr>
            <w:top w:val="none" w:sz="0" w:space="0" w:color="auto"/>
            <w:left w:val="none" w:sz="0" w:space="0" w:color="auto"/>
            <w:bottom w:val="none" w:sz="0" w:space="0" w:color="auto"/>
            <w:right w:val="none" w:sz="0" w:space="0" w:color="auto"/>
          </w:divBdr>
        </w:div>
        <w:div w:id="757605866">
          <w:marLeft w:val="0"/>
          <w:marRight w:val="0"/>
          <w:marTop w:val="0"/>
          <w:marBottom w:val="0"/>
          <w:divBdr>
            <w:top w:val="none" w:sz="0" w:space="0" w:color="auto"/>
            <w:left w:val="none" w:sz="0" w:space="0" w:color="auto"/>
            <w:bottom w:val="none" w:sz="0" w:space="0" w:color="auto"/>
            <w:right w:val="none" w:sz="0" w:space="0" w:color="auto"/>
          </w:divBdr>
        </w:div>
        <w:div w:id="4279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tefillin-1-exemption"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tefillin-2-guf-nak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ebrewbooks.org/pdfpager.aspx?req=7658&amp;st=&amp;pgnum=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51B4-5580-45B3-8A64-F759437C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dcterms:created xsi:type="dcterms:W3CDTF">2019-05-15T10:53:00Z</dcterms:created>
  <dcterms:modified xsi:type="dcterms:W3CDTF">2019-05-15T10:53:00Z</dcterms:modified>
</cp:coreProperties>
</file>