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F2" w:rsidRPr="005957E4" w:rsidRDefault="00D949F2" w:rsidP="004876BE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5957E4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:rsidR="00D949F2" w:rsidRPr="005957E4" w:rsidRDefault="00D949F2" w:rsidP="004876BE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5957E4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:rsidR="00D949F2" w:rsidRPr="005957E4" w:rsidRDefault="00D949F2" w:rsidP="004876BE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5957E4">
        <w:rPr>
          <w:rFonts w:asciiTheme="minorBidi" w:hAnsiTheme="minorBidi"/>
          <w:sz w:val="24"/>
          <w:szCs w:val="24"/>
          <w:lang w:val="en-GB"/>
        </w:rPr>
        <w:t>*********************************************************</w:t>
      </w:r>
    </w:p>
    <w:p w:rsidR="00D949F2" w:rsidRPr="005957E4" w:rsidRDefault="00D949F2" w:rsidP="004876BE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D949F2" w:rsidRPr="005957E4" w:rsidRDefault="00D949F2" w:rsidP="004876BE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5957E4">
        <w:rPr>
          <w:rFonts w:asciiTheme="minorBidi" w:hAnsiTheme="minorBidi"/>
          <w:b/>
          <w:bCs/>
          <w:sz w:val="24"/>
          <w:szCs w:val="24"/>
        </w:rPr>
        <w:t>TALMUDIC AGGADA</w:t>
      </w:r>
    </w:p>
    <w:p w:rsidR="00D949F2" w:rsidRPr="005957E4" w:rsidRDefault="00D949F2" w:rsidP="004876BE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5957E4">
        <w:rPr>
          <w:rFonts w:asciiTheme="minorBidi" w:hAnsiTheme="minorBidi"/>
          <w:b/>
          <w:bCs/>
          <w:sz w:val="24"/>
          <w:szCs w:val="24"/>
        </w:rPr>
        <w:t>By Rav Yitzchak Blau</w:t>
      </w:r>
    </w:p>
    <w:p w:rsidR="00D949F2" w:rsidRPr="005957E4" w:rsidRDefault="00D949F2" w:rsidP="004876BE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D949F2" w:rsidRPr="005957E4" w:rsidRDefault="00D949F2" w:rsidP="004876BE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5957E4">
        <w:rPr>
          <w:rFonts w:asciiTheme="minorBidi" w:hAnsiTheme="minorBidi"/>
          <w:sz w:val="24"/>
          <w:szCs w:val="24"/>
        </w:rPr>
        <w:t>The htm version of this shiur is available at:</w:t>
      </w:r>
    </w:p>
    <w:p w:rsidR="00D949F2" w:rsidRDefault="004876BE" w:rsidP="004876BE">
      <w:pPr>
        <w:spacing w:after="0"/>
        <w:jc w:val="center"/>
        <w:rPr>
          <w:rFonts w:asciiTheme="minorBidi" w:hAnsiTheme="minorBidi"/>
          <w:sz w:val="24"/>
          <w:szCs w:val="24"/>
        </w:rPr>
      </w:pPr>
      <w:hyperlink r:id="rId7" w:history="1">
        <w:r w:rsidR="00D949F2" w:rsidRPr="00CC348E">
          <w:rPr>
            <w:rStyle w:val="Hyperlink"/>
            <w:rFonts w:asciiTheme="minorBidi" w:hAnsiTheme="minorBidi"/>
            <w:sz w:val="24"/>
            <w:szCs w:val="24"/>
          </w:rPr>
          <w:t>http://vbm-torah.org/archive/aggada72/23aggada.htm</w:t>
        </w:r>
      </w:hyperlink>
    </w:p>
    <w:p w:rsidR="00D949F2" w:rsidRPr="005957E4" w:rsidRDefault="00D949F2" w:rsidP="004876BE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D949F2" w:rsidRPr="005957E4" w:rsidRDefault="00D949F2" w:rsidP="004876BE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D949F2" w:rsidRPr="00D949F2" w:rsidRDefault="00D949F2" w:rsidP="004876BE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D949F2">
        <w:rPr>
          <w:rFonts w:asciiTheme="minorBidi" w:hAnsiTheme="minorBidi"/>
          <w:b/>
          <w:bCs/>
          <w:sz w:val="24"/>
          <w:szCs w:val="24"/>
        </w:rPr>
        <w:t>Shiur #23:</w:t>
      </w:r>
      <w:r w:rsidR="00F072C1">
        <w:rPr>
          <w:rFonts w:asciiTheme="minorBidi" w:hAnsiTheme="minorBidi"/>
          <w:b/>
          <w:bCs/>
          <w:sz w:val="24"/>
          <w:szCs w:val="24"/>
        </w:rPr>
        <w:t xml:space="preserve"> Arrogance and the Distortion of Religious Ideals</w:t>
      </w:r>
    </w:p>
    <w:p w:rsidR="00D949F2" w:rsidRDefault="00D949F2" w:rsidP="004876BE">
      <w:pPr>
        <w:spacing w:after="0"/>
        <w:ind w:right="720"/>
        <w:jc w:val="both"/>
        <w:rPr>
          <w:rFonts w:asciiTheme="minorBidi" w:hAnsiTheme="minorBidi"/>
          <w:sz w:val="24"/>
          <w:szCs w:val="24"/>
        </w:rPr>
      </w:pPr>
    </w:p>
    <w:p w:rsidR="004876BE" w:rsidRDefault="004876BE" w:rsidP="004876BE">
      <w:pPr>
        <w:spacing w:after="0"/>
        <w:ind w:right="720"/>
        <w:jc w:val="both"/>
        <w:rPr>
          <w:rFonts w:asciiTheme="minorBidi" w:hAnsiTheme="minorBidi"/>
          <w:sz w:val="24"/>
          <w:szCs w:val="24"/>
        </w:rPr>
      </w:pPr>
    </w:p>
    <w:p w:rsidR="00403D5B" w:rsidRPr="00D949F2" w:rsidRDefault="00963A14" w:rsidP="004876BE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>R. Yitzchak</w:t>
      </w:r>
      <w:r w:rsidR="00403D5B" w:rsidRPr="00D949F2">
        <w:rPr>
          <w:rFonts w:asciiTheme="minorBidi" w:hAnsiTheme="minorBidi"/>
          <w:sz w:val="24"/>
          <w:szCs w:val="24"/>
        </w:rPr>
        <w:t xml:space="preserve"> said: Three things cause a man's sins to b</w:t>
      </w:r>
      <w:r w:rsidR="00F75711" w:rsidRPr="00D949F2">
        <w:rPr>
          <w:rFonts w:asciiTheme="minorBidi" w:hAnsiTheme="minorBidi"/>
          <w:sz w:val="24"/>
          <w:szCs w:val="24"/>
        </w:rPr>
        <w:t>e remembered</w:t>
      </w:r>
      <w:r w:rsidR="00F072C1">
        <w:rPr>
          <w:rFonts w:asciiTheme="minorBidi" w:hAnsiTheme="minorBidi"/>
          <w:sz w:val="24"/>
          <w:szCs w:val="24"/>
        </w:rPr>
        <w:t xml:space="preserve"> [by God]</w:t>
      </w:r>
      <w:r w:rsidR="00403D5B" w:rsidRPr="00D949F2">
        <w:rPr>
          <w:rFonts w:asciiTheme="minorBidi" w:hAnsiTheme="minorBidi"/>
          <w:sz w:val="24"/>
          <w:szCs w:val="24"/>
        </w:rPr>
        <w:t>: [passing under] a shaky wall,</w:t>
      </w:r>
      <w:r w:rsidR="00403D5B" w:rsidRPr="00D949F2">
        <w:rPr>
          <w:rFonts w:asciiTheme="minorBidi" w:hAnsiTheme="minorBidi"/>
          <w:sz w:val="24"/>
          <w:szCs w:val="24"/>
          <w:vertAlign w:val="superscript"/>
          <w:rtl/>
        </w:rPr>
        <w:t xml:space="preserve"> </w:t>
      </w:r>
      <w:r w:rsidR="00403D5B" w:rsidRPr="00D949F2">
        <w:rPr>
          <w:rFonts w:asciiTheme="minorBidi" w:hAnsiTheme="minorBidi"/>
          <w:i/>
          <w:iCs/>
          <w:sz w:val="24"/>
          <w:szCs w:val="24"/>
        </w:rPr>
        <w:t>i</w:t>
      </w:r>
      <w:bookmarkStart w:id="0" w:name="_GoBack"/>
      <w:bookmarkEnd w:id="0"/>
      <w:r w:rsidR="00403D5B" w:rsidRPr="00D949F2">
        <w:rPr>
          <w:rFonts w:asciiTheme="minorBidi" w:hAnsiTheme="minorBidi"/>
          <w:i/>
          <w:iCs/>
          <w:sz w:val="24"/>
          <w:szCs w:val="24"/>
        </w:rPr>
        <w:t>yyun tefilla</w:t>
      </w:r>
      <w:r w:rsidR="00403D5B" w:rsidRPr="00D949F2">
        <w:rPr>
          <w:rFonts w:asciiTheme="minorBidi" w:hAnsiTheme="minorBidi"/>
          <w:sz w:val="24"/>
          <w:szCs w:val="24"/>
        </w:rPr>
        <w:t xml:space="preserve">, and </w:t>
      </w:r>
      <w:r w:rsidR="00F072C1">
        <w:rPr>
          <w:rFonts w:asciiTheme="minorBidi" w:hAnsiTheme="minorBidi"/>
          <w:sz w:val="24"/>
          <w:szCs w:val="24"/>
        </w:rPr>
        <w:t>calling on heaven to punish one’s</w:t>
      </w:r>
      <w:r w:rsidR="00403D5B" w:rsidRPr="00D949F2">
        <w:rPr>
          <w:rFonts w:asciiTheme="minorBidi" w:hAnsiTheme="minorBidi"/>
          <w:sz w:val="24"/>
          <w:szCs w:val="24"/>
        </w:rPr>
        <w:t xml:space="preserve"> neighbor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F072C1">
        <w:rPr>
          <w:rFonts w:asciiTheme="minorBidi" w:hAnsiTheme="minorBidi"/>
          <w:sz w:val="24"/>
          <w:szCs w:val="24"/>
        </w:rPr>
        <w:t xml:space="preserve"> A</w:t>
      </w:r>
      <w:r w:rsidR="00866016" w:rsidRPr="00D949F2">
        <w:rPr>
          <w:rFonts w:asciiTheme="minorBidi" w:hAnsiTheme="minorBidi"/>
          <w:sz w:val="24"/>
          <w:szCs w:val="24"/>
        </w:rPr>
        <w:t>s</w:t>
      </w:r>
      <w:r w:rsidR="00F072C1">
        <w:rPr>
          <w:rFonts w:asciiTheme="minorBidi" w:hAnsiTheme="minorBidi"/>
          <w:sz w:val="24"/>
          <w:szCs w:val="24"/>
        </w:rPr>
        <w:t xml:space="preserve"> R. Chanan said: </w:t>
      </w:r>
      <w:r w:rsidR="00866016" w:rsidRPr="00D949F2">
        <w:rPr>
          <w:rFonts w:asciiTheme="minorBidi" w:hAnsiTheme="minorBidi"/>
          <w:sz w:val="24"/>
          <w:szCs w:val="24"/>
        </w:rPr>
        <w:t>Whoever calls on heaven to punish his neighbor is punished first</w:t>
      </w:r>
      <w:r w:rsidR="00F072C1">
        <w:rPr>
          <w:rFonts w:asciiTheme="minorBidi" w:hAnsiTheme="minorBidi"/>
          <w:sz w:val="24"/>
          <w:szCs w:val="24"/>
        </w:rPr>
        <w:t>, as it says: “</w:t>
      </w:r>
      <w:r w:rsidR="00866016" w:rsidRPr="00D949F2">
        <w:rPr>
          <w:rFonts w:asciiTheme="minorBidi" w:hAnsiTheme="minorBidi"/>
          <w:sz w:val="24"/>
          <w:szCs w:val="24"/>
        </w:rPr>
        <w:t>And Sara said to Avraham</w:t>
      </w:r>
      <w:r w:rsidR="00F072C1">
        <w:rPr>
          <w:rFonts w:asciiTheme="minorBidi" w:hAnsiTheme="minorBidi"/>
          <w:sz w:val="24"/>
          <w:szCs w:val="24"/>
        </w:rPr>
        <w:t>, ‘M</w:t>
      </w:r>
      <w:r w:rsidR="00866016" w:rsidRPr="00D949F2">
        <w:rPr>
          <w:rFonts w:asciiTheme="minorBidi" w:hAnsiTheme="minorBidi"/>
          <w:sz w:val="24"/>
          <w:szCs w:val="24"/>
        </w:rPr>
        <w:t>y anger is upon you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5F232D" w:rsidRPr="00D949F2">
        <w:rPr>
          <w:rFonts w:asciiTheme="minorBidi" w:hAnsiTheme="minorBidi"/>
          <w:sz w:val="24"/>
          <w:szCs w:val="24"/>
        </w:rPr>
        <w:t>I g</w:t>
      </w:r>
      <w:r w:rsidR="00F072C1">
        <w:rPr>
          <w:rFonts w:asciiTheme="minorBidi" w:hAnsiTheme="minorBidi"/>
          <w:sz w:val="24"/>
          <w:szCs w:val="24"/>
        </w:rPr>
        <w:t>ave my handmaid into your bosom,</w:t>
      </w:r>
      <w:r w:rsidR="005F232D" w:rsidRPr="00D949F2">
        <w:rPr>
          <w:rFonts w:asciiTheme="minorBidi" w:hAnsiTheme="minorBidi"/>
          <w:sz w:val="24"/>
          <w:szCs w:val="24"/>
        </w:rPr>
        <w:t xml:space="preserve"> and when she saw that she had conceived, I wa</w:t>
      </w:r>
      <w:r w:rsidR="00F072C1">
        <w:rPr>
          <w:rFonts w:asciiTheme="minorBidi" w:hAnsiTheme="minorBidi"/>
          <w:sz w:val="24"/>
          <w:szCs w:val="24"/>
        </w:rPr>
        <w:t>s despised in her eyes.</w:t>
      </w:r>
      <w:r w:rsidR="00AF156D" w:rsidRPr="00D949F2">
        <w:rPr>
          <w:rFonts w:asciiTheme="minorBidi" w:hAnsiTheme="minorBidi"/>
          <w:sz w:val="24"/>
          <w:szCs w:val="24"/>
        </w:rPr>
        <w:t xml:space="preserve"> God</w:t>
      </w:r>
      <w:r w:rsidR="005F232D" w:rsidRPr="00D949F2">
        <w:rPr>
          <w:rFonts w:asciiTheme="minorBidi" w:hAnsiTheme="minorBidi"/>
          <w:sz w:val="24"/>
          <w:szCs w:val="24"/>
        </w:rPr>
        <w:t xml:space="preserve"> should judge between me and you</w:t>
      </w:r>
      <w:r w:rsidR="00F072C1">
        <w:rPr>
          <w:rFonts w:asciiTheme="minorBidi" w:hAnsiTheme="minorBidi"/>
          <w:sz w:val="24"/>
          <w:szCs w:val="24"/>
        </w:rPr>
        <w:t>’”</w:t>
      </w:r>
      <w:r w:rsidR="00603EFC">
        <w:rPr>
          <w:rFonts w:asciiTheme="minorBidi" w:hAnsiTheme="minorBidi"/>
          <w:sz w:val="24"/>
          <w:szCs w:val="24"/>
        </w:rPr>
        <w:t xml:space="preserve"> </w:t>
      </w:r>
      <w:r w:rsidR="00866016" w:rsidRPr="00D949F2">
        <w:rPr>
          <w:rFonts w:asciiTheme="minorBidi" w:hAnsiTheme="minorBidi"/>
          <w:sz w:val="24"/>
          <w:szCs w:val="24"/>
        </w:rPr>
        <w:t>(</w:t>
      </w:r>
      <w:r w:rsidR="00866016" w:rsidRPr="00D949F2">
        <w:rPr>
          <w:rFonts w:asciiTheme="minorBidi" w:hAnsiTheme="minorBidi"/>
          <w:i/>
          <w:iCs/>
          <w:sz w:val="24"/>
          <w:szCs w:val="24"/>
        </w:rPr>
        <w:t>Bereishit</w:t>
      </w:r>
      <w:r w:rsidR="00866016" w:rsidRPr="00D949F2">
        <w:rPr>
          <w:rFonts w:asciiTheme="minorBidi" w:hAnsiTheme="minorBidi"/>
          <w:sz w:val="24"/>
          <w:szCs w:val="24"/>
        </w:rPr>
        <w:t xml:space="preserve"> 16:5)</w:t>
      </w:r>
      <w:r w:rsidR="00F072C1">
        <w:rPr>
          <w:rFonts w:asciiTheme="minorBidi" w:hAnsiTheme="minorBidi"/>
          <w:sz w:val="24"/>
          <w:szCs w:val="24"/>
        </w:rPr>
        <w:t>. A</w:t>
      </w:r>
      <w:r w:rsidR="00685D7F" w:rsidRPr="00D949F2">
        <w:rPr>
          <w:rFonts w:asciiTheme="minorBidi" w:hAnsiTheme="minorBidi"/>
          <w:sz w:val="24"/>
          <w:szCs w:val="24"/>
        </w:rPr>
        <w:t>nd it says</w:t>
      </w:r>
      <w:r w:rsidR="00F072C1">
        <w:rPr>
          <w:rFonts w:asciiTheme="minorBidi" w:hAnsiTheme="minorBidi"/>
          <w:sz w:val="24"/>
          <w:szCs w:val="24"/>
        </w:rPr>
        <w:t>:</w:t>
      </w:r>
      <w:r w:rsidR="00685D7F" w:rsidRPr="00D949F2">
        <w:rPr>
          <w:rFonts w:asciiTheme="minorBidi" w:hAnsiTheme="minorBidi"/>
          <w:sz w:val="24"/>
          <w:szCs w:val="24"/>
        </w:rPr>
        <w:t xml:space="preserve"> “And Avraham came t</w:t>
      </w:r>
      <w:r w:rsidR="00F072C1">
        <w:rPr>
          <w:rFonts w:asciiTheme="minorBidi" w:hAnsiTheme="minorBidi"/>
          <w:sz w:val="24"/>
          <w:szCs w:val="24"/>
        </w:rPr>
        <w:t xml:space="preserve">o eulogize Sara and cry for her” </w:t>
      </w:r>
      <w:r w:rsidR="00685D7F" w:rsidRPr="00D949F2">
        <w:rPr>
          <w:rFonts w:asciiTheme="minorBidi" w:hAnsiTheme="minorBidi"/>
          <w:sz w:val="24"/>
          <w:szCs w:val="24"/>
        </w:rPr>
        <w:t>(</w:t>
      </w:r>
      <w:r w:rsidR="00685D7F" w:rsidRPr="00D949F2">
        <w:rPr>
          <w:rFonts w:asciiTheme="minorBidi" w:hAnsiTheme="minorBidi"/>
          <w:i/>
          <w:iCs/>
          <w:sz w:val="24"/>
          <w:szCs w:val="24"/>
        </w:rPr>
        <w:t xml:space="preserve">Bereishit </w:t>
      </w:r>
      <w:r w:rsidR="00F072C1">
        <w:rPr>
          <w:rFonts w:asciiTheme="minorBidi" w:hAnsiTheme="minorBidi"/>
          <w:sz w:val="24"/>
          <w:szCs w:val="24"/>
        </w:rPr>
        <w:t>23:2).</w:t>
      </w:r>
      <w:r w:rsidR="00F75711" w:rsidRPr="00D949F2">
        <w:rPr>
          <w:rFonts w:asciiTheme="minorBidi" w:hAnsiTheme="minorBidi"/>
          <w:sz w:val="24"/>
          <w:szCs w:val="24"/>
        </w:rPr>
        <w:t xml:space="preserve"> </w:t>
      </w:r>
      <w:r w:rsidR="00403D5B" w:rsidRPr="00D949F2">
        <w:rPr>
          <w:rFonts w:asciiTheme="minorBidi" w:hAnsiTheme="minorBidi"/>
          <w:sz w:val="24"/>
          <w:szCs w:val="24"/>
        </w:rPr>
        <w:t>(</w:t>
      </w:r>
      <w:r w:rsidR="00403D5B" w:rsidRPr="00D949F2">
        <w:rPr>
          <w:rFonts w:asciiTheme="minorBidi" w:hAnsiTheme="minorBidi"/>
          <w:i/>
          <w:iCs/>
          <w:sz w:val="24"/>
          <w:szCs w:val="24"/>
        </w:rPr>
        <w:t>Rosh Hashana</w:t>
      </w:r>
      <w:r w:rsidR="00403D5B" w:rsidRPr="00D949F2">
        <w:rPr>
          <w:rFonts w:asciiTheme="minorBidi" w:hAnsiTheme="minorBidi"/>
          <w:sz w:val="24"/>
          <w:szCs w:val="24"/>
        </w:rPr>
        <w:t xml:space="preserve"> 16b)  </w:t>
      </w:r>
    </w:p>
    <w:p w:rsidR="00D949F2" w:rsidRDefault="00D949F2" w:rsidP="004876B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AF156D" w:rsidRPr="00D949F2" w:rsidRDefault="005D014C" w:rsidP="004876BE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ab/>
        <w:t>Th</w:t>
      </w:r>
      <w:r w:rsidR="00F75711" w:rsidRPr="00D949F2">
        <w:rPr>
          <w:rFonts w:asciiTheme="minorBidi" w:hAnsiTheme="minorBidi"/>
          <w:sz w:val="24"/>
          <w:szCs w:val="24"/>
        </w:rPr>
        <w:t>e source above</w:t>
      </w:r>
      <w:r w:rsidRPr="00D949F2">
        <w:rPr>
          <w:rFonts w:asciiTheme="minorBidi" w:hAnsiTheme="minorBidi"/>
          <w:sz w:val="24"/>
          <w:szCs w:val="24"/>
        </w:rPr>
        <w:t xml:space="preserve"> assumes that Sara was punished </w:t>
      </w:r>
      <w:r w:rsidR="00CD1442" w:rsidRPr="00D949F2">
        <w:rPr>
          <w:rFonts w:asciiTheme="minorBidi" w:hAnsiTheme="minorBidi"/>
          <w:sz w:val="24"/>
          <w:szCs w:val="24"/>
        </w:rPr>
        <w:t>with an early death</w:t>
      </w:r>
      <w:r w:rsidR="00F072C1">
        <w:rPr>
          <w:rFonts w:asciiTheme="minorBidi" w:hAnsiTheme="minorBidi"/>
          <w:sz w:val="24"/>
          <w:szCs w:val="24"/>
        </w:rPr>
        <w:t xml:space="preserve">, since she passed away before her husband.  The </w:t>
      </w:r>
      <w:r w:rsidR="00F072C1">
        <w:rPr>
          <w:rFonts w:asciiTheme="minorBidi" w:hAnsiTheme="minorBidi"/>
          <w:i/>
          <w:iCs/>
          <w:sz w:val="24"/>
          <w:szCs w:val="24"/>
        </w:rPr>
        <w:t>gemara</w:t>
      </w:r>
      <w:r w:rsidR="00F072C1">
        <w:rPr>
          <w:rFonts w:asciiTheme="minorBidi" w:hAnsiTheme="minorBidi"/>
          <w:sz w:val="24"/>
          <w:szCs w:val="24"/>
        </w:rPr>
        <w:t xml:space="preserve"> explains that she was punished</w:t>
      </w:r>
      <w:r w:rsidR="00CD1442" w:rsidRPr="00D949F2">
        <w:rPr>
          <w:rFonts w:asciiTheme="minorBidi" w:hAnsiTheme="minorBidi"/>
          <w:sz w:val="24"/>
          <w:szCs w:val="24"/>
        </w:rPr>
        <w:t xml:space="preserve"> </w:t>
      </w:r>
      <w:r w:rsidRPr="00D949F2">
        <w:rPr>
          <w:rFonts w:asciiTheme="minorBidi" w:hAnsiTheme="minorBidi"/>
          <w:sz w:val="24"/>
          <w:szCs w:val="24"/>
        </w:rPr>
        <w:t xml:space="preserve">for making accusations against Avraham and </w:t>
      </w:r>
      <w:r w:rsidR="00F072C1">
        <w:rPr>
          <w:rFonts w:asciiTheme="minorBidi" w:hAnsiTheme="minorBidi"/>
          <w:sz w:val="24"/>
          <w:szCs w:val="24"/>
        </w:rPr>
        <w:t>calling on</w:t>
      </w:r>
      <w:r w:rsidR="00F75711" w:rsidRPr="00D949F2">
        <w:rPr>
          <w:rFonts w:asciiTheme="minorBidi" w:hAnsiTheme="minorBidi"/>
          <w:sz w:val="24"/>
          <w:szCs w:val="24"/>
        </w:rPr>
        <w:t xml:space="preserve"> God to adjudicate</w:t>
      </w:r>
      <w:r w:rsidR="005F232D" w:rsidRPr="00D949F2">
        <w:rPr>
          <w:rFonts w:asciiTheme="minorBidi" w:hAnsiTheme="minorBidi"/>
          <w:sz w:val="24"/>
          <w:szCs w:val="24"/>
        </w:rPr>
        <w:t xml:space="preserve"> the</w:t>
      </w:r>
      <w:r w:rsidR="00F75711" w:rsidRPr="00D949F2">
        <w:rPr>
          <w:rFonts w:asciiTheme="minorBidi" w:hAnsiTheme="minorBidi"/>
          <w:sz w:val="24"/>
          <w:szCs w:val="24"/>
        </w:rPr>
        <w:t>ir</w:t>
      </w:r>
      <w:r w:rsidR="005F232D" w:rsidRPr="00D949F2">
        <w:rPr>
          <w:rFonts w:asciiTheme="minorBidi" w:hAnsiTheme="minorBidi"/>
          <w:sz w:val="24"/>
          <w:szCs w:val="24"/>
        </w:rPr>
        <w:t xml:space="preserve"> conflict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1F428F" w:rsidRPr="00D949F2">
        <w:rPr>
          <w:rFonts w:asciiTheme="minorBidi" w:hAnsiTheme="minorBidi"/>
          <w:sz w:val="24"/>
          <w:szCs w:val="24"/>
        </w:rPr>
        <w:t>M</w:t>
      </w:r>
      <w:r w:rsidRPr="00D949F2">
        <w:rPr>
          <w:rFonts w:asciiTheme="minorBidi" w:hAnsiTheme="minorBidi"/>
          <w:sz w:val="24"/>
          <w:szCs w:val="24"/>
        </w:rPr>
        <w:t>a</w:t>
      </w:r>
      <w:r w:rsidR="001F428F" w:rsidRPr="00D949F2">
        <w:rPr>
          <w:rFonts w:asciiTheme="minorBidi" w:hAnsiTheme="minorBidi"/>
          <w:sz w:val="24"/>
          <w:szCs w:val="24"/>
        </w:rPr>
        <w:t>n</w:t>
      </w:r>
      <w:r w:rsidRPr="00D949F2">
        <w:rPr>
          <w:rFonts w:asciiTheme="minorBidi" w:hAnsiTheme="minorBidi"/>
          <w:sz w:val="24"/>
          <w:szCs w:val="24"/>
        </w:rPr>
        <w:t>y commentators question this assumption</w:t>
      </w:r>
      <w:r w:rsidR="005F232D" w:rsidRPr="00D949F2">
        <w:rPr>
          <w:rFonts w:asciiTheme="minorBidi" w:hAnsiTheme="minorBidi"/>
          <w:sz w:val="24"/>
          <w:szCs w:val="24"/>
        </w:rPr>
        <w:t>; a</w:t>
      </w:r>
      <w:r w:rsidRPr="00D949F2">
        <w:rPr>
          <w:rFonts w:asciiTheme="minorBidi" w:hAnsiTheme="minorBidi"/>
          <w:sz w:val="24"/>
          <w:szCs w:val="24"/>
        </w:rPr>
        <w:t>fter all, one</w:t>
      </w:r>
      <w:r w:rsidR="00F072C1">
        <w:rPr>
          <w:rFonts w:asciiTheme="minorBidi" w:hAnsiTheme="minorBidi"/>
          <w:sz w:val="24"/>
          <w:szCs w:val="24"/>
        </w:rPr>
        <w:t>’s</w:t>
      </w:r>
      <w:r w:rsidRPr="00D949F2">
        <w:rPr>
          <w:rFonts w:asciiTheme="minorBidi" w:hAnsiTheme="minorBidi"/>
          <w:sz w:val="24"/>
          <w:szCs w:val="24"/>
        </w:rPr>
        <w:t xml:space="preserve"> spou</w:t>
      </w:r>
      <w:r w:rsidR="00F072C1">
        <w:rPr>
          <w:rFonts w:asciiTheme="minorBidi" w:hAnsiTheme="minorBidi"/>
          <w:sz w:val="24"/>
          <w:szCs w:val="24"/>
        </w:rPr>
        <w:t>se may</w:t>
      </w:r>
      <w:r w:rsidR="00901C51" w:rsidRPr="00D949F2">
        <w:rPr>
          <w:rFonts w:asciiTheme="minorBidi" w:hAnsiTheme="minorBidi"/>
          <w:sz w:val="24"/>
          <w:szCs w:val="24"/>
        </w:rPr>
        <w:t xml:space="preserve"> die</w:t>
      </w:r>
      <w:r w:rsidR="00F75711" w:rsidRPr="00D949F2">
        <w:rPr>
          <w:rFonts w:asciiTheme="minorBidi" w:hAnsiTheme="minorBidi"/>
          <w:sz w:val="24"/>
          <w:szCs w:val="24"/>
        </w:rPr>
        <w:t xml:space="preserve"> first even absent any special punishment for transgression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F75711" w:rsidRPr="00D949F2">
        <w:rPr>
          <w:rFonts w:asciiTheme="minorBidi" w:hAnsiTheme="minorBidi"/>
          <w:sz w:val="24"/>
          <w:szCs w:val="24"/>
        </w:rPr>
        <w:t>How does t</w:t>
      </w:r>
      <w:r w:rsidR="00F072C1">
        <w:rPr>
          <w:rFonts w:asciiTheme="minorBidi" w:hAnsiTheme="minorBidi"/>
          <w:sz w:val="24"/>
          <w:szCs w:val="24"/>
        </w:rPr>
        <w:t>he G</w:t>
      </w:r>
      <w:r w:rsidR="00901C51" w:rsidRPr="00D949F2">
        <w:rPr>
          <w:rFonts w:asciiTheme="minorBidi" w:hAnsiTheme="minorBidi"/>
          <w:sz w:val="24"/>
          <w:szCs w:val="24"/>
        </w:rPr>
        <w:t>emara know that Sara’s earlier</w:t>
      </w:r>
      <w:r w:rsidR="00F072C1">
        <w:rPr>
          <w:rFonts w:asciiTheme="minorBidi" w:hAnsiTheme="minorBidi"/>
          <w:sz w:val="24"/>
          <w:szCs w:val="24"/>
        </w:rPr>
        <w:t xml:space="preserve"> demise stems from </w:t>
      </w:r>
      <w:r w:rsidR="00F75711" w:rsidRPr="00D949F2">
        <w:rPr>
          <w:rFonts w:asciiTheme="minorBidi" w:hAnsiTheme="minorBidi"/>
          <w:sz w:val="24"/>
          <w:szCs w:val="24"/>
        </w:rPr>
        <w:t>sin</w:t>
      </w:r>
      <w:r w:rsidR="00F072C1">
        <w:rPr>
          <w:rFonts w:asciiTheme="minorBidi" w:hAnsiTheme="minorBidi"/>
          <w:sz w:val="24"/>
          <w:szCs w:val="24"/>
        </w:rPr>
        <w:t>?</w:t>
      </w:r>
      <w:r w:rsidR="00603EFC">
        <w:rPr>
          <w:rFonts w:asciiTheme="minorBidi" w:hAnsiTheme="minorBidi"/>
          <w:sz w:val="24"/>
          <w:szCs w:val="24"/>
        </w:rPr>
        <w:t xml:space="preserve"> </w:t>
      </w:r>
      <w:r w:rsidR="00F75711" w:rsidRPr="00D949F2">
        <w:rPr>
          <w:rFonts w:asciiTheme="minorBidi" w:hAnsiTheme="minorBidi"/>
          <w:sz w:val="24"/>
          <w:szCs w:val="24"/>
        </w:rPr>
        <w:t>(S</w:t>
      </w:r>
      <w:r w:rsidR="005F232D" w:rsidRPr="00D949F2">
        <w:rPr>
          <w:rFonts w:asciiTheme="minorBidi" w:hAnsiTheme="minorBidi"/>
          <w:sz w:val="24"/>
          <w:szCs w:val="24"/>
        </w:rPr>
        <w:t xml:space="preserve">ee </w:t>
      </w:r>
      <w:r w:rsidR="005F232D" w:rsidRPr="00D949F2">
        <w:rPr>
          <w:rFonts w:asciiTheme="minorBidi" w:hAnsiTheme="minorBidi"/>
          <w:i/>
          <w:iCs/>
          <w:sz w:val="24"/>
          <w:szCs w:val="24"/>
        </w:rPr>
        <w:t>Pnei Yehoshua</w:t>
      </w:r>
      <w:r w:rsidR="005F232D" w:rsidRPr="00D949F2">
        <w:rPr>
          <w:rFonts w:asciiTheme="minorBidi" w:hAnsiTheme="minorBidi"/>
          <w:sz w:val="24"/>
          <w:szCs w:val="24"/>
        </w:rPr>
        <w:t xml:space="preserve"> for further analysis</w:t>
      </w:r>
      <w:r w:rsidR="00F75711" w:rsidRPr="00D949F2">
        <w:rPr>
          <w:rFonts w:asciiTheme="minorBidi" w:hAnsiTheme="minorBidi"/>
          <w:sz w:val="24"/>
          <w:szCs w:val="24"/>
        </w:rPr>
        <w:t>)</w:t>
      </w:r>
      <w:r w:rsidR="005F232D" w:rsidRPr="00D949F2">
        <w:rPr>
          <w:rFonts w:asciiTheme="minorBidi" w:hAnsiTheme="minorBidi"/>
          <w:sz w:val="24"/>
          <w:szCs w:val="24"/>
        </w:rPr>
        <w:t>.</w:t>
      </w:r>
    </w:p>
    <w:p w:rsidR="00D949F2" w:rsidRDefault="00D949F2" w:rsidP="004876B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AF156D" w:rsidRPr="00D949F2" w:rsidRDefault="00AF156D" w:rsidP="004876BE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ab/>
      </w:r>
      <w:r w:rsidRPr="00D949F2">
        <w:rPr>
          <w:rFonts w:asciiTheme="minorBidi" w:hAnsiTheme="minorBidi"/>
          <w:i/>
          <w:iCs/>
          <w:sz w:val="24"/>
          <w:szCs w:val="24"/>
        </w:rPr>
        <w:t>Sefat Emet</w:t>
      </w:r>
      <w:r w:rsidR="00F75711" w:rsidRPr="00D949F2">
        <w:rPr>
          <w:rFonts w:asciiTheme="minorBidi" w:hAnsiTheme="minorBidi"/>
          <w:sz w:val="24"/>
          <w:szCs w:val="24"/>
        </w:rPr>
        <w:t xml:space="preserve"> advance</w:t>
      </w:r>
      <w:r w:rsidRPr="00D949F2">
        <w:rPr>
          <w:rFonts w:asciiTheme="minorBidi" w:hAnsiTheme="minorBidi"/>
          <w:sz w:val="24"/>
          <w:szCs w:val="24"/>
        </w:rPr>
        <w:t>s a creative alternative suggestion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F75711" w:rsidRPr="00D949F2">
        <w:rPr>
          <w:rFonts w:asciiTheme="minorBidi" w:hAnsiTheme="minorBidi"/>
          <w:sz w:val="24"/>
          <w:szCs w:val="24"/>
        </w:rPr>
        <w:t>According to t</w:t>
      </w:r>
      <w:r w:rsidRPr="00D949F2">
        <w:rPr>
          <w:rFonts w:asciiTheme="minorBidi" w:hAnsiTheme="minorBidi"/>
          <w:sz w:val="24"/>
          <w:szCs w:val="24"/>
        </w:rPr>
        <w:t xml:space="preserve">he simple </w:t>
      </w:r>
      <w:r w:rsidR="00F75711" w:rsidRPr="00D949F2">
        <w:rPr>
          <w:rFonts w:asciiTheme="minorBidi" w:hAnsiTheme="minorBidi"/>
          <w:sz w:val="24"/>
          <w:szCs w:val="24"/>
        </w:rPr>
        <w:t>reading,</w:t>
      </w:r>
      <w:r w:rsidRPr="00D949F2">
        <w:rPr>
          <w:rFonts w:asciiTheme="minorBidi" w:hAnsiTheme="minorBidi"/>
          <w:sz w:val="24"/>
          <w:szCs w:val="24"/>
        </w:rPr>
        <w:t xml:space="preserve"> the </w:t>
      </w:r>
      <w:r w:rsidRPr="00F072C1">
        <w:rPr>
          <w:rFonts w:asciiTheme="minorBidi" w:hAnsiTheme="minorBidi"/>
          <w:i/>
          <w:iCs/>
          <w:sz w:val="24"/>
          <w:szCs w:val="24"/>
        </w:rPr>
        <w:t>gemara</w:t>
      </w:r>
      <w:r w:rsidRPr="00D949F2">
        <w:rPr>
          <w:rFonts w:asciiTheme="minorBidi" w:hAnsiTheme="minorBidi"/>
          <w:sz w:val="24"/>
          <w:szCs w:val="24"/>
        </w:rPr>
        <w:t xml:space="preserve"> refers to the inter</w:t>
      </w:r>
      <w:r w:rsidR="00F072C1">
        <w:rPr>
          <w:rFonts w:asciiTheme="minorBidi" w:hAnsiTheme="minorBidi"/>
          <w:sz w:val="24"/>
          <w:szCs w:val="24"/>
        </w:rPr>
        <w:t>action between Sara and Avraham; Sara calls on God to judge between her and her husband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i/>
          <w:iCs/>
          <w:sz w:val="24"/>
          <w:szCs w:val="24"/>
        </w:rPr>
        <w:t>Sefat Emet</w:t>
      </w:r>
      <w:r w:rsidRPr="00D949F2">
        <w:rPr>
          <w:rFonts w:asciiTheme="minorBidi" w:hAnsiTheme="minorBidi"/>
          <w:sz w:val="24"/>
          <w:szCs w:val="24"/>
        </w:rPr>
        <w:t xml:space="preserve"> pos</w:t>
      </w:r>
      <w:r w:rsidR="00F072C1">
        <w:rPr>
          <w:rFonts w:asciiTheme="minorBidi" w:hAnsiTheme="minorBidi"/>
          <w:sz w:val="24"/>
          <w:szCs w:val="24"/>
        </w:rPr>
        <w:t>i</w:t>
      </w:r>
      <w:r w:rsidRPr="00D949F2">
        <w:rPr>
          <w:rFonts w:asciiTheme="minorBidi" w:hAnsiTheme="minorBidi"/>
          <w:sz w:val="24"/>
          <w:szCs w:val="24"/>
        </w:rPr>
        <w:t xml:space="preserve">ts that the </w:t>
      </w:r>
      <w:r w:rsidRPr="00F072C1">
        <w:rPr>
          <w:rFonts w:asciiTheme="minorBidi" w:hAnsiTheme="minorBidi"/>
          <w:i/>
          <w:iCs/>
          <w:sz w:val="24"/>
          <w:szCs w:val="24"/>
        </w:rPr>
        <w:t>gemara</w:t>
      </w:r>
      <w:r w:rsidRPr="00D949F2">
        <w:rPr>
          <w:rFonts w:asciiTheme="minorBidi" w:hAnsiTheme="minorBidi"/>
          <w:sz w:val="24"/>
          <w:szCs w:val="24"/>
        </w:rPr>
        <w:t xml:space="preserve"> </w:t>
      </w:r>
      <w:r w:rsidR="00F072C1">
        <w:rPr>
          <w:rFonts w:asciiTheme="minorBidi" w:hAnsiTheme="minorBidi"/>
          <w:sz w:val="24"/>
          <w:szCs w:val="24"/>
        </w:rPr>
        <w:t>is actually speaking about</w:t>
      </w:r>
      <w:r w:rsidRPr="00D949F2">
        <w:rPr>
          <w:rFonts w:asciiTheme="minorBidi" w:hAnsiTheme="minorBidi"/>
          <w:sz w:val="24"/>
          <w:szCs w:val="24"/>
        </w:rPr>
        <w:t xml:space="preserve"> the interaction between Sara and Hagar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>Sara judges Hagar guilty</w:t>
      </w:r>
      <w:r w:rsidR="00CD1442" w:rsidRPr="00D949F2">
        <w:rPr>
          <w:rFonts w:asciiTheme="minorBidi" w:hAnsiTheme="minorBidi"/>
          <w:sz w:val="24"/>
          <w:szCs w:val="24"/>
        </w:rPr>
        <w:t xml:space="preserve"> and sends her out</w:t>
      </w:r>
      <w:r w:rsidR="00F072C1">
        <w:rPr>
          <w:rFonts w:asciiTheme="minorBidi" w:hAnsiTheme="minorBidi"/>
          <w:sz w:val="24"/>
          <w:szCs w:val="24"/>
        </w:rPr>
        <w:t>, calling on God to judge between them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F072C1">
        <w:rPr>
          <w:rFonts w:asciiTheme="minorBidi" w:hAnsiTheme="minorBidi"/>
          <w:sz w:val="24"/>
          <w:szCs w:val="24"/>
        </w:rPr>
        <w:t xml:space="preserve">In a classic example of </w:t>
      </w:r>
      <w:r w:rsidRPr="00D949F2">
        <w:rPr>
          <w:rFonts w:asciiTheme="minorBidi" w:hAnsiTheme="minorBidi"/>
          <w:i/>
          <w:iCs/>
          <w:sz w:val="24"/>
          <w:szCs w:val="24"/>
        </w:rPr>
        <w:t>midda ke</w:t>
      </w:r>
      <w:r w:rsidR="00F072C1">
        <w:rPr>
          <w:rFonts w:asciiTheme="minorBidi" w:hAnsiTheme="minorBidi"/>
          <w:i/>
          <w:iCs/>
          <w:sz w:val="24"/>
          <w:szCs w:val="24"/>
        </w:rPr>
        <w:t>-</w:t>
      </w:r>
      <w:r w:rsidRPr="00D949F2">
        <w:rPr>
          <w:rFonts w:asciiTheme="minorBidi" w:hAnsiTheme="minorBidi"/>
          <w:i/>
          <w:iCs/>
          <w:sz w:val="24"/>
          <w:szCs w:val="24"/>
        </w:rPr>
        <w:t xml:space="preserve">neged midda </w:t>
      </w:r>
      <w:r w:rsidR="00F072C1">
        <w:rPr>
          <w:rFonts w:asciiTheme="minorBidi" w:hAnsiTheme="minorBidi"/>
          <w:sz w:val="24"/>
          <w:szCs w:val="24"/>
        </w:rPr>
        <w:t>(quid pro quo) punishment</w:t>
      </w:r>
      <w:r w:rsidR="00CD1442" w:rsidRPr="00D949F2">
        <w:rPr>
          <w:rFonts w:asciiTheme="minorBidi" w:hAnsiTheme="minorBidi"/>
          <w:sz w:val="24"/>
          <w:szCs w:val="24"/>
        </w:rPr>
        <w:t xml:space="preserve">, she </w:t>
      </w:r>
      <w:r w:rsidRPr="00D949F2">
        <w:rPr>
          <w:rFonts w:asciiTheme="minorBidi" w:hAnsiTheme="minorBidi"/>
          <w:sz w:val="24"/>
          <w:szCs w:val="24"/>
        </w:rPr>
        <w:t>pass</w:t>
      </w:r>
      <w:r w:rsidR="00CD1442" w:rsidRPr="00D949F2">
        <w:rPr>
          <w:rFonts w:asciiTheme="minorBidi" w:hAnsiTheme="minorBidi"/>
          <w:sz w:val="24"/>
          <w:szCs w:val="24"/>
        </w:rPr>
        <w:t>es</w:t>
      </w:r>
      <w:r w:rsidRPr="00D949F2">
        <w:rPr>
          <w:rFonts w:asciiTheme="minorBidi" w:hAnsiTheme="minorBidi"/>
          <w:sz w:val="24"/>
          <w:szCs w:val="24"/>
        </w:rPr>
        <w:t xml:space="preserve"> </w:t>
      </w:r>
      <w:r w:rsidR="00F75711" w:rsidRPr="00D949F2">
        <w:rPr>
          <w:rFonts w:asciiTheme="minorBidi" w:hAnsiTheme="minorBidi"/>
          <w:sz w:val="24"/>
          <w:szCs w:val="24"/>
        </w:rPr>
        <w:t>a</w:t>
      </w:r>
      <w:r w:rsidRPr="00D949F2">
        <w:rPr>
          <w:rFonts w:asciiTheme="minorBidi" w:hAnsiTheme="minorBidi"/>
          <w:sz w:val="24"/>
          <w:szCs w:val="24"/>
        </w:rPr>
        <w:t>way before her husband</w:t>
      </w:r>
      <w:r w:rsidR="00F072C1">
        <w:rPr>
          <w:rFonts w:asciiTheme="minorBidi" w:hAnsiTheme="minorBidi"/>
          <w:sz w:val="24"/>
          <w:szCs w:val="24"/>
        </w:rPr>
        <w:t>,</w:t>
      </w:r>
      <w:r w:rsidRPr="00D949F2">
        <w:rPr>
          <w:rFonts w:asciiTheme="minorBidi" w:hAnsiTheme="minorBidi"/>
          <w:sz w:val="24"/>
          <w:szCs w:val="24"/>
        </w:rPr>
        <w:t xml:space="preserve"> who then takes back Hagar as a wife (assu</w:t>
      </w:r>
      <w:r w:rsidR="00F75711" w:rsidRPr="00D949F2">
        <w:rPr>
          <w:rFonts w:asciiTheme="minorBidi" w:hAnsiTheme="minorBidi"/>
          <w:sz w:val="24"/>
          <w:szCs w:val="24"/>
        </w:rPr>
        <w:t>ming</w:t>
      </w:r>
      <w:r w:rsidRPr="00D949F2">
        <w:rPr>
          <w:rFonts w:asciiTheme="minorBidi" w:hAnsiTheme="minorBidi"/>
          <w:sz w:val="24"/>
          <w:szCs w:val="24"/>
        </w:rPr>
        <w:t xml:space="preserve"> the identification of Ketura with Hagar)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>Sara chases out another wife to have her husband for herself</w:t>
      </w:r>
      <w:r w:rsidR="00F75711" w:rsidRPr="00D949F2">
        <w:rPr>
          <w:rFonts w:asciiTheme="minorBidi" w:hAnsiTheme="minorBidi"/>
          <w:sz w:val="24"/>
          <w:szCs w:val="24"/>
        </w:rPr>
        <w:t>; ironically</w:t>
      </w:r>
      <w:r w:rsidRPr="00D949F2">
        <w:rPr>
          <w:rFonts w:asciiTheme="minorBidi" w:hAnsiTheme="minorBidi"/>
          <w:sz w:val="24"/>
          <w:szCs w:val="24"/>
        </w:rPr>
        <w:t xml:space="preserve">, her husband </w:t>
      </w:r>
      <w:r w:rsidR="00901C51" w:rsidRPr="00D949F2">
        <w:rPr>
          <w:rFonts w:asciiTheme="minorBidi" w:hAnsiTheme="minorBidi"/>
          <w:sz w:val="24"/>
          <w:szCs w:val="24"/>
        </w:rPr>
        <w:t xml:space="preserve">eventually </w:t>
      </w:r>
      <w:r w:rsidRPr="00D949F2">
        <w:rPr>
          <w:rFonts w:asciiTheme="minorBidi" w:hAnsiTheme="minorBidi"/>
          <w:sz w:val="24"/>
          <w:szCs w:val="24"/>
        </w:rPr>
        <w:t>remains alone with her rival.</w:t>
      </w:r>
    </w:p>
    <w:p w:rsidR="00D949F2" w:rsidRDefault="00D949F2" w:rsidP="004876B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5D014C" w:rsidRPr="00D949F2" w:rsidRDefault="00AF156D" w:rsidP="004876BE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ab/>
        <w:t>This poetic justice helps justify the Talmudic assumption that Sara’s death is a story of sin and punishment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 xml:space="preserve">Otherwise, notes </w:t>
      </w:r>
      <w:r w:rsidRPr="00D949F2">
        <w:rPr>
          <w:rFonts w:asciiTheme="minorBidi" w:hAnsiTheme="minorBidi"/>
          <w:i/>
          <w:iCs/>
          <w:sz w:val="24"/>
          <w:szCs w:val="24"/>
        </w:rPr>
        <w:t>Sefat Emet</w:t>
      </w:r>
      <w:r w:rsidRPr="00D949F2">
        <w:rPr>
          <w:rFonts w:asciiTheme="minorBidi" w:hAnsiTheme="minorBidi"/>
          <w:sz w:val="24"/>
          <w:szCs w:val="24"/>
        </w:rPr>
        <w:t>, the mere fact that she died earlier proves nothing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F75711" w:rsidRPr="00D949F2">
        <w:rPr>
          <w:rFonts w:asciiTheme="minorBidi" w:hAnsiTheme="minorBidi"/>
          <w:sz w:val="24"/>
          <w:szCs w:val="24"/>
        </w:rPr>
        <w:t xml:space="preserve">Although </w:t>
      </w:r>
      <w:r w:rsidR="00F75711" w:rsidRPr="00D949F2">
        <w:rPr>
          <w:rFonts w:asciiTheme="minorBidi" w:hAnsiTheme="minorBidi"/>
          <w:i/>
          <w:iCs/>
          <w:sz w:val="24"/>
          <w:szCs w:val="24"/>
        </w:rPr>
        <w:t>Sefat Emet</w:t>
      </w:r>
      <w:r w:rsidR="00F75711" w:rsidRPr="00D949F2">
        <w:rPr>
          <w:rFonts w:asciiTheme="minorBidi" w:hAnsiTheme="minorBidi"/>
          <w:sz w:val="24"/>
          <w:szCs w:val="24"/>
        </w:rPr>
        <w:t xml:space="preserve">’s approach is quite clever, </w:t>
      </w:r>
      <w:r w:rsidRPr="00D949F2">
        <w:rPr>
          <w:rFonts w:asciiTheme="minorBidi" w:hAnsiTheme="minorBidi"/>
          <w:sz w:val="24"/>
          <w:szCs w:val="24"/>
        </w:rPr>
        <w:lastRenderedPageBreak/>
        <w:t>the</w:t>
      </w:r>
      <w:r w:rsidR="00F072C1">
        <w:rPr>
          <w:rFonts w:asciiTheme="minorBidi" w:hAnsiTheme="minorBidi"/>
          <w:sz w:val="24"/>
          <w:szCs w:val="24"/>
        </w:rPr>
        <w:t xml:space="preserve"> biblical verse cited to illustrate</w:t>
      </w:r>
      <w:r w:rsidRPr="00D949F2">
        <w:rPr>
          <w:rFonts w:asciiTheme="minorBidi" w:hAnsiTheme="minorBidi"/>
          <w:sz w:val="24"/>
          <w:szCs w:val="24"/>
        </w:rPr>
        <w:t xml:space="preserve"> Sara’s calling on heaven: “God should judge between me and you</w:t>
      </w:r>
      <w:r w:rsidR="00F072C1">
        <w:rPr>
          <w:rFonts w:asciiTheme="minorBidi" w:hAnsiTheme="minorBidi"/>
          <w:sz w:val="24"/>
          <w:szCs w:val="24"/>
        </w:rPr>
        <w:t>,</w:t>
      </w:r>
      <w:r w:rsidRPr="00D949F2">
        <w:rPr>
          <w:rFonts w:asciiTheme="minorBidi" w:hAnsiTheme="minorBidi"/>
          <w:sz w:val="24"/>
          <w:szCs w:val="24"/>
        </w:rPr>
        <w:t>” clearly refers to Avraham</w:t>
      </w:r>
      <w:r w:rsidR="00F072C1">
        <w:rPr>
          <w:rFonts w:asciiTheme="minorBidi" w:hAnsiTheme="minorBidi"/>
          <w:sz w:val="24"/>
          <w:szCs w:val="24"/>
        </w:rPr>
        <w:t>,</w:t>
      </w:r>
      <w:r w:rsidRPr="00D949F2">
        <w:rPr>
          <w:rFonts w:asciiTheme="minorBidi" w:hAnsiTheme="minorBidi"/>
          <w:sz w:val="24"/>
          <w:szCs w:val="24"/>
        </w:rPr>
        <w:t xml:space="preserve"> </w:t>
      </w:r>
      <w:r w:rsidR="00F072C1">
        <w:rPr>
          <w:rFonts w:asciiTheme="minorBidi" w:hAnsiTheme="minorBidi"/>
          <w:sz w:val="24"/>
          <w:szCs w:val="24"/>
        </w:rPr>
        <w:t>making</w:t>
      </w:r>
      <w:r w:rsidRPr="00D949F2">
        <w:rPr>
          <w:rFonts w:asciiTheme="minorBidi" w:hAnsiTheme="minorBidi"/>
          <w:sz w:val="24"/>
          <w:szCs w:val="24"/>
        </w:rPr>
        <w:t xml:space="preserve"> </w:t>
      </w:r>
      <w:r w:rsidRPr="00D949F2">
        <w:rPr>
          <w:rFonts w:asciiTheme="minorBidi" w:hAnsiTheme="minorBidi"/>
          <w:i/>
          <w:iCs/>
          <w:sz w:val="24"/>
          <w:szCs w:val="24"/>
        </w:rPr>
        <w:t>Sefat Emet</w:t>
      </w:r>
      <w:r w:rsidRPr="00D949F2">
        <w:rPr>
          <w:rFonts w:asciiTheme="minorBidi" w:hAnsiTheme="minorBidi"/>
          <w:sz w:val="24"/>
          <w:szCs w:val="24"/>
        </w:rPr>
        <w:t xml:space="preserve">’s </w:t>
      </w:r>
      <w:r w:rsidR="00F75711" w:rsidRPr="00D949F2">
        <w:rPr>
          <w:rFonts w:asciiTheme="minorBidi" w:hAnsiTheme="minorBidi"/>
          <w:sz w:val="24"/>
          <w:szCs w:val="24"/>
        </w:rPr>
        <w:t>innovative reading</w:t>
      </w:r>
      <w:r w:rsidRPr="00D949F2">
        <w:rPr>
          <w:rFonts w:asciiTheme="minorBidi" w:hAnsiTheme="minorBidi"/>
          <w:sz w:val="24"/>
          <w:szCs w:val="24"/>
        </w:rPr>
        <w:t xml:space="preserve"> somewhat difficult</w:t>
      </w:r>
      <w:r w:rsidR="00D949F2">
        <w:rPr>
          <w:rFonts w:asciiTheme="minorBidi" w:hAnsiTheme="minorBidi"/>
          <w:sz w:val="24"/>
          <w:szCs w:val="24"/>
        </w:rPr>
        <w:t>.</w:t>
      </w:r>
    </w:p>
    <w:p w:rsidR="00D949F2" w:rsidRDefault="00D949F2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802B9C" w:rsidRPr="00D949F2" w:rsidRDefault="00F75711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>A</w:t>
      </w:r>
      <w:r w:rsidR="00850779" w:rsidRPr="00D949F2">
        <w:rPr>
          <w:rFonts w:asciiTheme="minorBidi" w:hAnsiTheme="minorBidi"/>
          <w:sz w:val="24"/>
          <w:szCs w:val="24"/>
        </w:rPr>
        <w:t xml:space="preserve"> </w:t>
      </w:r>
      <w:r w:rsidR="00850779" w:rsidRPr="00F072C1">
        <w:rPr>
          <w:rFonts w:asciiTheme="minorBidi" w:hAnsiTheme="minorBidi"/>
          <w:i/>
          <w:iCs/>
          <w:sz w:val="24"/>
          <w:szCs w:val="24"/>
        </w:rPr>
        <w:t>gemara</w:t>
      </w:r>
      <w:r w:rsidR="00850779" w:rsidRPr="00D949F2">
        <w:rPr>
          <w:rFonts w:asciiTheme="minorBidi" w:hAnsiTheme="minorBidi"/>
          <w:sz w:val="24"/>
          <w:szCs w:val="24"/>
        </w:rPr>
        <w:t xml:space="preserve"> in </w:t>
      </w:r>
      <w:r w:rsidR="00850779" w:rsidRPr="00D949F2">
        <w:rPr>
          <w:rFonts w:asciiTheme="minorBidi" w:hAnsiTheme="minorBidi"/>
          <w:i/>
          <w:iCs/>
          <w:sz w:val="24"/>
          <w:szCs w:val="24"/>
        </w:rPr>
        <w:t>Bava Kama</w:t>
      </w:r>
      <w:r w:rsidR="00850779" w:rsidRPr="00D949F2">
        <w:rPr>
          <w:rFonts w:asciiTheme="minorBidi" w:hAnsiTheme="minorBidi"/>
          <w:sz w:val="24"/>
          <w:szCs w:val="24"/>
        </w:rPr>
        <w:t xml:space="preserve"> (93a) limits the scope of R. Chanan’s comment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>We fault a</w:t>
      </w:r>
      <w:r w:rsidR="00850779" w:rsidRPr="00D949F2">
        <w:rPr>
          <w:rFonts w:asciiTheme="minorBidi" w:hAnsiTheme="minorBidi"/>
          <w:sz w:val="24"/>
          <w:szCs w:val="24"/>
        </w:rPr>
        <w:t xml:space="preserve"> person who turns to heaven for judgment only when that</w:t>
      </w:r>
      <w:r w:rsidR="00F072C1">
        <w:rPr>
          <w:rFonts w:asciiTheme="minorBidi" w:hAnsiTheme="minorBidi"/>
          <w:sz w:val="24"/>
          <w:szCs w:val="24"/>
        </w:rPr>
        <w:t xml:space="preserve"> person could have turned to a human court, and yet still calls upon D</w:t>
      </w:r>
      <w:r w:rsidR="00850779" w:rsidRPr="00D949F2">
        <w:rPr>
          <w:rFonts w:asciiTheme="minorBidi" w:hAnsiTheme="minorBidi"/>
          <w:sz w:val="24"/>
          <w:szCs w:val="24"/>
        </w:rPr>
        <w:t>ivine wrath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F072C1">
        <w:rPr>
          <w:rFonts w:asciiTheme="minorBidi" w:hAnsiTheme="minorBidi"/>
          <w:sz w:val="24"/>
          <w:szCs w:val="24"/>
        </w:rPr>
        <w:t>If there is no</w:t>
      </w:r>
      <w:r w:rsidR="00850779" w:rsidRPr="00D949F2">
        <w:rPr>
          <w:rFonts w:asciiTheme="minorBidi" w:hAnsiTheme="minorBidi"/>
          <w:sz w:val="24"/>
          <w:szCs w:val="24"/>
        </w:rPr>
        <w:t xml:space="preserve"> human recourse, it</w:t>
      </w:r>
      <w:r w:rsidR="00F072C1">
        <w:rPr>
          <w:rFonts w:asciiTheme="minorBidi" w:hAnsiTheme="minorBidi"/>
          <w:sz w:val="24"/>
          <w:szCs w:val="24"/>
        </w:rPr>
        <w:t xml:space="preserve"> is legitimate to ask for D</w:t>
      </w:r>
      <w:r w:rsidR="00850779" w:rsidRPr="00D949F2">
        <w:rPr>
          <w:rFonts w:asciiTheme="minorBidi" w:hAnsiTheme="minorBidi"/>
          <w:sz w:val="24"/>
          <w:szCs w:val="24"/>
        </w:rPr>
        <w:t>ivine intervention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F072C1">
        <w:rPr>
          <w:rFonts w:asciiTheme="minorBidi" w:hAnsiTheme="minorBidi"/>
          <w:sz w:val="24"/>
          <w:szCs w:val="24"/>
        </w:rPr>
        <w:t>I</w:t>
      </w:r>
      <w:r w:rsidR="00802B9C" w:rsidRPr="00D949F2">
        <w:rPr>
          <w:rFonts w:asciiTheme="minorBidi" w:hAnsiTheme="minorBidi"/>
          <w:sz w:val="24"/>
          <w:szCs w:val="24"/>
        </w:rPr>
        <w:t xml:space="preserve">ndividuals have </w:t>
      </w:r>
      <w:r w:rsidRPr="00D949F2">
        <w:rPr>
          <w:rFonts w:asciiTheme="minorBidi" w:hAnsiTheme="minorBidi"/>
          <w:sz w:val="24"/>
          <w:szCs w:val="24"/>
        </w:rPr>
        <w:t xml:space="preserve">a </w:t>
      </w:r>
      <w:r w:rsidR="00802B9C" w:rsidRPr="00D949F2">
        <w:rPr>
          <w:rFonts w:asciiTheme="minorBidi" w:hAnsiTheme="minorBidi"/>
          <w:sz w:val="24"/>
          <w:szCs w:val="24"/>
        </w:rPr>
        <w:t xml:space="preserve">right to </w:t>
      </w:r>
      <w:r w:rsidRPr="00D949F2">
        <w:rPr>
          <w:rFonts w:asciiTheme="minorBidi" w:hAnsiTheme="minorBidi"/>
          <w:sz w:val="24"/>
          <w:szCs w:val="24"/>
        </w:rPr>
        <w:t xml:space="preserve">express their grievances and </w:t>
      </w:r>
      <w:r w:rsidR="00802B9C" w:rsidRPr="00D949F2">
        <w:rPr>
          <w:rFonts w:asciiTheme="minorBidi" w:hAnsiTheme="minorBidi"/>
          <w:sz w:val="24"/>
          <w:szCs w:val="24"/>
        </w:rPr>
        <w:t>demand redress for the</w:t>
      </w:r>
      <w:r w:rsidRPr="00D949F2">
        <w:rPr>
          <w:rFonts w:asciiTheme="minorBidi" w:hAnsiTheme="minorBidi"/>
          <w:sz w:val="24"/>
          <w:szCs w:val="24"/>
        </w:rPr>
        <w:t xml:space="preserve"> wrongs done to them</w:t>
      </w:r>
      <w:r w:rsidR="00802B9C" w:rsidRPr="00D949F2">
        <w:rPr>
          <w:rFonts w:asciiTheme="minorBidi" w:hAnsiTheme="minorBidi"/>
          <w:sz w:val="24"/>
          <w:szCs w:val="24"/>
        </w:rPr>
        <w:t>; yet they should not do so in</w:t>
      </w:r>
      <w:r w:rsidRPr="00D949F2">
        <w:rPr>
          <w:rFonts w:asciiTheme="minorBidi" w:hAnsiTheme="minorBidi"/>
          <w:sz w:val="24"/>
          <w:szCs w:val="24"/>
        </w:rPr>
        <w:t xml:space="preserve"> a way that </w:t>
      </w:r>
      <w:r w:rsidR="00F072C1">
        <w:rPr>
          <w:rFonts w:asciiTheme="minorBidi" w:hAnsiTheme="minorBidi"/>
          <w:sz w:val="24"/>
          <w:szCs w:val="24"/>
        </w:rPr>
        <w:t>is overly vindictive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802B9C" w:rsidRPr="00D949F2">
        <w:rPr>
          <w:rFonts w:asciiTheme="minorBidi" w:hAnsiTheme="minorBidi"/>
          <w:sz w:val="24"/>
          <w:szCs w:val="24"/>
        </w:rPr>
        <w:t>Asking fo</w:t>
      </w:r>
      <w:r w:rsidR="00F072C1">
        <w:rPr>
          <w:rFonts w:asciiTheme="minorBidi" w:hAnsiTheme="minorBidi"/>
          <w:sz w:val="24"/>
          <w:szCs w:val="24"/>
        </w:rPr>
        <w:t>r D</w:t>
      </w:r>
      <w:r w:rsidR="00CD1442" w:rsidRPr="00D949F2">
        <w:rPr>
          <w:rFonts w:asciiTheme="minorBidi" w:hAnsiTheme="minorBidi"/>
          <w:sz w:val="24"/>
          <w:szCs w:val="24"/>
        </w:rPr>
        <w:t xml:space="preserve">ivine punishment when </w:t>
      </w:r>
      <w:r w:rsidRPr="00D949F2">
        <w:rPr>
          <w:rFonts w:asciiTheme="minorBidi" w:hAnsiTheme="minorBidi"/>
          <w:sz w:val="24"/>
          <w:szCs w:val="24"/>
        </w:rPr>
        <w:t xml:space="preserve">human intervention </w:t>
      </w:r>
      <w:r w:rsidR="00802B9C" w:rsidRPr="00D949F2">
        <w:rPr>
          <w:rFonts w:asciiTheme="minorBidi" w:hAnsiTheme="minorBidi"/>
          <w:sz w:val="24"/>
          <w:szCs w:val="24"/>
        </w:rPr>
        <w:t>suffice</w:t>
      </w:r>
      <w:r w:rsidRPr="00D949F2">
        <w:rPr>
          <w:rFonts w:asciiTheme="minorBidi" w:hAnsiTheme="minorBidi"/>
          <w:sz w:val="24"/>
          <w:szCs w:val="24"/>
        </w:rPr>
        <w:t>s</w:t>
      </w:r>
      <w:r w:rsidR="00802B9C" w:rsidRPr="00D949F2">
        <w:rPr>
          <w:rFonts w:asciiTheme="minorBidi" w:hAnsiTheme="minorBidi"/>
          <w:sz w:val="24"/>
          <w:szCs w:val="24"/>
        </w:rPr>
        <w:t xml:space="preserve"> reflects such a problematic approach.</w:t>
      </w:r>
    </w:p>
    <w:p w:rsidR="00D949F2" w:rsidRDefault="00D949F2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850779" w:rsidRPr="00D949F2" w:rsidRDefault="00850779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 xml:space="preserve">As Tosafot point out, this </w:t>
      </w:r>
      <w:r w:rsidR="00802B9C" w:rsidRPr="00D949F2">
        <w:rPr>
          <w:rFonts w:asciiTheme="minorBidi" w:hAnsiTheme="minorBidi"/>
          <w:sz w:val="24"/>
          <w:szCs w:val="24"/>
        </w:rPr>
        <w:t xml:space="preserve">limitation </w:t>
      </w:r>
      <w:r w:rsidR="00CD1442" w:rsidRPr="00D949F2">
        <w:rPr>
          <w:rFonts w:asciiTheme="minorBidi" w:hAnsiTheme="minorBidi"/>
          <w:sz w:val="24"/>
          <w:szCs w:val="24"/>
        </w:rPr>
        <w:t>forces us to assume</w:t>
      </w:r>
      <w:r w:rsidR="00F072C1">
        <w:rPr>
          <w:rFonts w:asciiTheme="minorBidi" w:hAnsiTheme="minorBidi"/>
          <w:sz w:val="24"/>
          <w:szCs w:val="24"/>
        </w:rPr>
        <w:t xml:space="preserve"> that Sara could have turned to a</w:t>
      </w:r>
      <w:r w:rsidRPr="00D949F2">
        <w:rPr>
          <w:rFonts w:asciiTheme="minorBidi" w:hAnsiTheme="minorBidi"/>
          <w:sz w:val="24"/>
          <w:szCs w:val="24"/>
        </w:rPr>
        <w:t xml:space="preserve"> human aut</w:t>
      </w:r>
      <w:r w:rsidR="00F072C1">
        <w:rPr>
          <w:rFonts w:asciiTheme="minorBidi" w:hAnsiTheme="minorBidi"/>
          <w:sz w:val="24"/>
          <w:szCs w:val="24"/>
        </w:rPr>
        <w:t xml:space="preserve">hority </w:t>
      </w:r>
      <w:r w:rsidRPr="00D949F2">
        <w:rPr>
          <w:rFonts w:asciiTheme="minorBidi" w:hAnsiTheme="minorBidi"/>
          <w:sz w:val="24"/>
          <w:szCs w:val="24"/>
        </w:rPr>
        <w:t>in her dispute with Avraha</w:t>
      </w:r>
      <w:r w:rsidR="00802B9C" w:rsidRPr="00D949F2">
        <w:rPr>
          <w:rFonts w:asciiTheme="minorBidi" w:hAnsiTheme="minorBidi"/>
          <w:sz w:val="24"/>
          <w:szCs w:val="24"/>
        </w:rPr>
        <w:t>m; otherwise, she could not receive punishment for beseeching God to judge between them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>They posit that she could have taken her case to the court of Shem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78760E" w:rsidRPr="00D949F2">
        <w:rPr>
          <w:rFonts w:asciiTheme="minorBidi" w:hAnsiTheme="minorBidi"/>
          <w:sz w:val="24"/>
          <w:szCs w:val="24"/>
        </w:rPr>
        <w:t>Ran (</w:t>
      </w:r>
      <w:r w:rsidR="0078760E" w:rsidRPr="00D949F2">
        <w:rPr>
          <w:rFonts w:asciiTheme="minorBidi" w:hAnsiTheme="minorBidi"/>
          <w:i/>
          <w:iCs/>
          <w:sz w:val="24"/>
          <w:szCs w:val="24"/>
        </w:rPr>
        <w:t>Rosh Hashana</w:t>
      </w:r>
      <w:r w:rsidR="0078760E" w:rsidRPr="00D949F2">
        <w:rPr>
          <w:rFonts w:asciiTheme="minorBidi" w:hAnsiTheme="minorBidi"/>
          <w:sz w:val="24"/>
          <w:szCs w:val="24"/>
        </w:rPr>
        <w:t xml:space="preserve"> 3b in Rif pagination) o</w:t>
      </w:r>
      <w:r w:rsidR="00F072C1">
        <w:rPr>
          <w:rFonts w:asciiTheme="minorBidi" w:hAnsiTheme="minorBidi"/>
          <w:sz w:val="24"/>
          <w:szCs w:val="24"/>
        </w:rPr>
        <w:t>ffers an alternative answer;</w:t>
      </w:r>
      <w:r w:rsidR="0078760E" w:rsidRPr="00D949F2">
        <w:rPr>
          <w:rFonts w:asciiTheme="minorBidi" w:hAnsiTheme="minorBidi"/>
          <w:sz w:val="24"/>
          <w:szCs w:val="24"/>
        </w:rPr>
        <w:t xml:space="preserve"> Sara should have asked Avraham to address her complaint before </w:t>
      </w:r>
      <w:r w:rsidR="007B7062" w:rsidRPr="00D949F2">
        <w:rPr>
          <w:rFonts w:asciiTheme="minorBidi" w:hAnsiTheme="minorBidi"/>
          <w:sz w:val="24"/>
          <w:szCs w:val="24"/>
        </w:rPr>
        <w:t>she turned</w:t>
      </w:r>
      <w:r w:rsidR="0078760E" w:rsidRPr="00D949F2">
        <w:rPr>
          <w:rFonts w:asciiTheme="minorBidi" w:hAnsiTheme="minorBidi"/>
          <w:sz w:val="24"/>
          <w:szCs w:val="24"/>
        </w:rPr>
        <w:t xml:space="preserve"> to God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78760E" w:rsidRPr="00D949F2">
        <w:rPr>
          <w:rFonts w:asciiTheme="minorBidi" w:hAnsiTheme="minorBidi"/>
          <w:sz w:val="24"/>
          <w:szCs w:val="24"/>
        </w:rPr>
        <w:t>Even when no relevant human court exists, asking God to punish shoul</w:t>
      </w:r>
      <w:r w:rsidR="00F072C1">
        <w:rPr>
          <w:rFonts w:asciiTheme="minorBidi" w:hAnsiTheme="minorBidi"/>
          <w:sz w:val="24"/>
          <w:szCs w:val="24"/>
        </w:rPr>
        <w:t xml:space="preserve">d remain the last resort. One can do so </w:t>
      </w:r>
      <w:r w:rsidR="00F75711" w:rsidRPr="00D949F2">
        <w:rPr>
          <w:rFonts w:asciiTheme="minorBidi" w:hAnsiTheme="minorBidi"/>
          <w:sz w:val="24"/>
          <w:szCs w:val="24"/>
        </w:rPr>
        <w:t xml:space="preserve">only </w:t>
      </w:r>
      <w:r w:rsidR="0078760E" w:rsidRPr="00D949F2">
        <w:rPr>
          <w:rFonts w:asciiTheme="minorBidi" w:hAnsiTheme="minorBidi"/>
          <w:sz w:val="24"/>
          <w:szCs w:val="24"/>
        </w:rPr>
        <w:t xml:space="preserve">after exhausting </w:t>
      </w:r>
      <w:r w:rsidR="00F072C1">
        <w:rPr>
          <w:rFonts w:asciiTheme="minorBidi" w:hAnsiTheme="minorBidi"/>
          <w:sz w:val="24"/>
          <w:szCs w:val="24"/>
        </w:rPr>
        <w:t>all other avenues of solving the problem.</w:t>
      </w:r>
      <w:r w:rsidRPr="00D949F2">
        <w:rPr>
          <w:rFonts w:asciiTheme="minorBidi" w:hAnsiTheme="minorBidi"/>
          <w:sz w:val="24"/>
          <w:szCs w:val="24"/>
        </w:rPr>
        <w:t xml:space="preserve"> </w:t>
      </w:r>
    </w:p>
    <w:p w:rsidR="00D949F2" w:rsidRDefault="00D949F2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03D5B" w:rsidRPr="00D949F2" w:rsidRDefault="00403D5B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 xml:space="preserve">What is this </w:t>
      </w:r>
      <w:r w:rsidRPr="00D949F2">
        <w:rPr>
          <w:rFonts w:asciiTheme="minorBidi" w:hAnsiTheme="minorBidi"/>
          <w:i/>
          <w:iCs/>
          <w:sz w:val="24"/>
          <w:szCs w:val="24"/>
        </w:rPr>
        <w:t>iy</w:t>
      </w:r>
      <w:r w:rsidR="001271AE" w:rsidRPr="00D949F2">
        <w:rPr>
          <w:rFonts w:asciiTheme="minorBidi" w:hAnsiTheme="minorBidi"/>
          <w:i/>
          <w:iCs/>
          <w:sz w:val="24"/>
          <w:szCs w:val="24"/>
        </w:rPr>
        <w:t>y</w:t>
      </w:r>
      <w:r w:rsidRPr="00D949F2">
        <w:rPr>
          <w:rFonts w:asciiTheme="minorBidi" w:hAnsiTheme="minorBidi"/>
          <w:i/>
          <w:iCs/>
          <w:sz w:val="24"/>
          <w:szCs w:val="24"/>
        </w:rPr>
        <w:t>un tefilla</w:t>
      </w:r>
      <w:r w:rsidR="00F072C1">
        <w:rPr>
          <w:rFonts w:asciiTheme="minorBidi" w:hAnsiTheme="minorBidi"/>
          <w:sz w:val="24"/>
          <w:szCs w:val="24"/>
        </w:rPr>
        <w:t xml:space="preserve"> that brings about Divine j</w:t>
      </w:r>
      <w:r w:rsidRPr="00D949F2">
        <w:rPr>
          <w:rFonts w:asciiTheme="minorBidi" w:hAnsiTheme="minorBidi"/>
          <w:sz w:val="24"/>
          <w:szCs w:val="24"/>
        </w:rPr>
        <w:t xml:space="preserve">udgment?  Rashi explains that </w:t>
      </w:r>
      <w:r w:rsidR="00DC0B0B" w:rsidRPr="00D949F2">
        <w:rPr>
          <w:rFonts w:asciiTheme="minorBidi" w:hAnsiTheme="minorBidi"/>
          <w:sz w:val="24"/>
          <w:szCs w:val="24"/>
        </w:rPr>
        <w:t xml:space="preserve">the phrase refers to </w:t>
      </w:r>
      <w:r w:rsidRPr="00D949F2">
        <w:rPr>
          <w:rFonts w:asciiTheme="minorBidi" w:hAnsiTheme="minorBidi"/>
          <w:sz w:val="24"/>
          <w:szCs w:val="24"/>
        </w:rPr>
        <w:t>a person</w:t>
      </w:r>
      <w:r w:rsidR="00DC0B0B" w:rsidRPr="00D949F2">
        <w:rPr>
          <w:rFonts w:asciiTheme="minorBidi" w:hAnsiTheme="minorBidi"/>
          <w:sz w:val="24"/>
          <w:szCs w:val="24"/>
        </w:rPr>
        <w:t xml:space="preserve"> so confident</w:t>
      </w:r>
      <w:r w:rsidRPr="00D949F2">
        <w:rPr>
          <w:rFonts w:asciiTheme="minorBidi" w:hAnsiTheme="minorBidi"/>
          <w:sz w:val="24"/>
          <w:szCs w:val="24"/>
        </w:rPr>
        <w:t xml:space="preserve"> </w:t>
      </w:r>
      <w:r w:rsidR="00DC0B0B" w:rsidRPr="00D949F2">
        <w:rPr>
          <w:rFonts w:asciiTheme="minorBidi" w:hAnsiTheme="minorBidi"/>
          <w:sz w:val="24"/>
          <w:szCs w:val="24"/>
        </w:rPr>
        <w:t>about the quality of his prayer</w:t>
      </w:r>
      <w:r w:rsidRPr="00D949F2">
        <w:rPr>
          <w:rFonts w:asciiTheme="minorBidi" w:hAnsiTheme="minorBidi"/>
          <w:sz w:val="24"/>
          <w:szCs w:val="24"/>
        </w:rPr>
        <w:t xml:space="preserve"> that</w:t>
      </w:r>
      <w:r w:rsidR="00DC0B0B" w:rsidRPr="00D949F2">
        <w:rPr>
          <w:rFonts w:asciiTheme="minorBidi" w:hAnsiTheme="minorBidi"/>
          <w:sz w:val="24"/>
          <w:szCs w:val="24"/>
        </w:rPr>
        <w:t xml:space="preserve"> he assumes </w:t>
      </w:r>
      <w:r w:rsidRPr="00D949F2">
        <w:rPr>
          <w:rFonts w:asciiTheme="minorBidi" w:hAnsiTheme="minorBidi"/>
          <w:sz w:val="24"/>
          <w:szCs w:val="24"/>
        </w:rPr>
        <w:t>God will invariably grant his requests</w:t>
      </w:r>
      <w:r w:rsidR="00F072C1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>Tosafot cite Ra</w:t>
      </w:r>
      <w:r w:rsidR="00DC0B0B" w:rsidRPr="00D949F2">
        <w:rPr>
          <w:rFonts w:asciiTheme="minorBidi" w:hAnsiTheme="minorBidi"/>
          <w:sz w:val="24"/>
          <w:szCs w:val="24"/>
        </w:rPr>
        <w:t>bbe</w:t>
      </w:r>
      <w:r w:rsidR="004876BE">
        <w:rPr>
          <w:rFonts w:asciiTheme="minorBidi" w:hAnsiTheme="minorBidi"/>
          <w:sz w:val="24"/>
          <w:szCs w:val="24"/>
        </w:rPr>
        <w:t>n</w:t>
      </w:r>
      <w:r w:rsidR="00F072C1">
        <w:rPr>
          <w:rFonts w:asciiTheme="minorBidi" w:hAnsiTheme="minorBidi"/>
          <w:sz w:val="24"/>
          <w:szCs w:val="24"/>
        </w:rPr>
        <w:t xml:space="preserve">u Tam that this phrase means </w:t>
      </w:r>
      <w:r w:rsidR="00DC0B0B" w:rsidRPr="00D949F2">
        <w:rPr>
          <w:rFonts w:asciiTheme="minorBidi" w:hAnsiTheme="minorBidi"/>
          <w:sz w:val="24"/>
          <w:szCs w:val="24"/>
        </w:rPr>
        <w:t>pray</w:t>
      </w:r>
      <w:r w:rsidR="00F072C1">
        <w:rPr>
          <w:rFonts w:asciiTheme="minorBidi" w:hAnsiTheme="minorBidi"/>
          <w:sz w:val="24"/>
          <w:szCs w:val="24"/>
        </w:rPr>
        <w:t>ing</w:t>
      </w:r>
      <w:r w:rsidR="00DC0B0B" w:rsidRPr="00D949F2">
        <w:rPr>
          <w:rFonts w:asciiTheme="minorBidi" w:hAnsiTheme="minorBidi"/>
          <w:sz w:val="24"/>
          <w:szCs w:val="24"/>
        </w:rPr>
        <w:t xml:space="preserve"> without </w:t>
      </w:r>
      <w:r w:rsidR="00DC0B0B" w:rsidRPr="00D949F2">
        <w:rPr>
          <w:rFonts w:asciiTheme="minorBidi" w:hAnsiTheme="minorBidi"/>
          <w:i/>
          <w:iCs/>
          <w:sz w:val="24"/>
          <w:szCs w:val="24"/>
        </w:rPr>
        <w:t>kavana</w:t>
      </w:r>
      <w:r w:rsidR="00F072C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072C1">
        <w:rPr>
          <w:rFonts w:asciiTheme="minorBidi" w:hAnsiTheme="minorBidi"/>
          <w:sz w:val="24"/>
          <w:szCs w:val="24"/>
        </w:rPr>
        <w:t>(proper intent)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 xml:space="preserve">They cite support for this idea from a </w:t>
      </w:r>
      <w:r w:rsidRPr="00F072C1">
        <w:rPr>
          <w:rFonts w:asciiTheme="minorBidi" w:hAnsiTheme="minorBidi"/>
          <w:i/>
          <w:iCs/>
          <w:sz w:val="24"/>
          <w:szCs w:val="24"/>
        </w:rPr>
        <w:t>gemara</w:t>
      </w:r>
      <w:r w:rsidRPr="00D949F2">
        <w:rPr>
          <w:rFonts w:asciiTheme="minorBidi" w:hAnsiTheme="minorBidi"/>
          <w:sz w:val="24"/>
          <w:szCs w:val="24"/>
        </w:rPr>
        <w:t xml:space="preserve"> (Bava Batra 164b) that lists </w:t>
      </w:r>
      <w:r w:rsidRPr="00D949F2">
        <w:rPr>
          <w:rFonts w:asciiTheme="minorBidi" w:hAnsiTheme="minorBidi"/>
          <w:i/>
          <w:iCs/>
          <w:sz w:val="24"/>
          <w:szCs w:val="24"/>
        </w:rPr>
        <w:t>iyyun tef</w:t>
      </w:r>
      <w:r w:rsidR="00603EFC">
        <w:rPr>
          <w:rFonts w:asciiTheme="minorBidi" w:hAnsiTheme="minorBidi"/>
          <w:i/>
          <w:iCs/>
          <w:sz w:val="24"/>
          <w:szCs w:val="24"/>
        </w:rPr>
        <w:t>i</w:t>
      </w:r>
      <w:r w:rsidRPr="00D949F2">
        <w:rPr>
          <w:rFonts w:asciiTheme="minorBidi" w:hAnsiTheme="minorBidi"/>
          <w:i/>
          <w:iCs/>
          <w:sz w:val="24"/>
          <w:szCs w:val="24"/>
        </w:rPr>
        <w:t>lla</w:t>
      </w:r>
      <w:r w:rsidRPr="00D949F2">
        <w:rPr>
          <w:rFonts w:asciiTheme="minorBidi" w:hAnsiTheme="minorBidi"/>
          <w:sz w:val="24"/>
          <w:szCs w:val="24"/>
        </w:rPr>
        <w:t xml:space="preserve"> as a sin we commit each day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 xml:space="preserve">Surely, lack of proper intent plagues us on a more regular basis that an overconfidence about </w:t>
      </w:r>
      <w:r w:rsidR="00F072C1">
        <w:rPr>
          <w:rFonts w:asciiTheme="minorBidi" w:hAnsiTheme="minorBidi"/>
          <w:sz w:val="24"/>
          <w:szCs w:val="24"/>
        </w:rPr>
        <w:t>the efficacy of our prayers. (Fo</w:t>
      </w:r>
      <w:r w:rsidRPr="00D949F2">
        <w:rPr>
          <w:rFonts w:asciiTheme="minorBidi" w:hAnsiTheme="minorBidi"/>
          <w:sz w:val="24"/>
          <w:szCs w:val="24"/>
        </w:rPr>
        <w:t>r further discussion</w:t>
      </w:r>
      <w:r w:rsidR="00DC0B0B" w:rsidRPr="00D949F2">
        <w:rPr>
          <w:rFonts w:asciiTheme="minorBidi" w:hAnsiTheme="minorBidi"/>
          <w:sz w:val="24"/>
          <w:szCs w:val="24"/>
        </w:rPr>
        <w:t xml:space="preserve"> of this debate</w:t>
      </w:r>
      <w:r w:rsidRPr="00D949F2">
        <w:rPr>
          <w:rFonts w:asciiTheme="minorBidi" w:hAnsiTheme="minorBidi"/>
          <w:sz w:val="24"/>
          <w:szCs w:val="24"/>
        </w:rPr>
        <w:t xml:space="preserve">, see my </w:t>
      </w:r>
      <w:r w:rsidRPr="00D949F2">
        <w:rPr>
          <w:rFonts w:asciiTheme="minorBidi" w:hAnsiTheme="minorBidi"/>
          <w:i/>
          <w:iCs/>
          <w:sz w:val="24"/>
          <w:szCs w:val="24"/>
        </w:rPr>
        <w:t>Fresh Fruit and Vintage Wine: The Ethics and Wisdom of the Aggada</w:t>
      </w:r>
      <w:r w:rsidRPr="00D949F2">
        <w:rPr>
          <w:rFonts w:asciiTheme="minorBidi" w:hAnsiTheme="minorBidi"/>
          <w:sz w:val="24"/>
          <w:szCs w:val="24"/>
        </w:rPr>
        <w:t>, pp. 140-141).</w:t>
      </w:r>
    </w:p>
    <w:p w:rsidR="00D949F2" w:rsidRDefault="00D949F2" w:rsidP="004876BE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</w:p>
    <w:p w:rsidR="008845E0" w:rsidRPr="00D949F2" w:rsidRDefault="00403D5B" w:rsidP="004876BE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>Tosafot cite a rema</w:t>
      </w:r>
      <w:r w:rsidR="00F072C1">
        <w:rPr>
          <w:rFonts w:asciiTheme="minorBidi" w:hAnsiTheme="minorBidi"/>
          <w:sz w:val="24"/>
          <w:szCs w:val="24"/>
        </w:rPr>
        <w:t>rkable Yerushalmi to support their</w:t>
      </w:r>
      <w:r w:rsidRPr="00D949F2">
        <w:rPr>
          <w:rFonts w:asciiTheme="minorBidi" w:hAnsiTheme="minorBidi"/>
          <w:sz w:val="24"/>
          <w:szCs w:val="24"/>
        </w:rPr>
        <w:t xml:space="preserve"> argument</w:t>
      </w:r>
      <w:r w:rsidR="00603EFC">
        <w:rPr>
          <w:rFonts w:asciiTheme="minorBidi" w:hAnsiTheme="minorBidi"/>
          <w:sz w:val="24"/>
          <w:szCs w:val="24"/>
        </w:rPr>
        <w:t xml:space="preserve">. </w:t>
      </w:r>
    </w:p>
    <w:p w:rsidR="00D949F2" w:rsidRDefault="00D949F2" w:rsidP="004876BE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:rsidR="00881300" w:rsidRPr="00D949F2" w:rsidRDefault="00475E04" w:rsidP="004876BE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>R. Ch</w:t>
      </w:r>
      <w:r w:rsidR="008845E0" w:rsidRPr="00D949F2">
        <w:rPr>
          <w:rFonts w:asciiTheme="minorBidi" w:hAnsiTheme="minorBidi"/>
          <w:sz w:val="24"/>
          <w:szCs w:val="24"/>
        </w:rPr>
        <w:t xml:space="preserve">iyya the elder said: “In all my days I never had </w:t>
      </w:r>
      <w:r w:rsidR="008845E0" w:rsidRPr="00D949F2">
        <w:rPr>
          <w:rFonts w:asciiTheme="minorBidi" w:hAnsiTheme="minorBidi"/>
          <w:i/>
          <w:iCs/>
          <w:sz w:val="24"/>
          <w:szCs w:val="24"/>
        </w:rPr>
        <w:t>kavana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8845E0" w:rsidRPr="00D949F2">
        <w:rPr>
          <w:rFonts w:asciiTheme="minorBidi" w:hAnsiTheme="minorBidi"/>
          <w:sz w:val="24"/>
          <w:szCs w:val="24"/>
        </w:rPr>
        <w:t>One day, I wanted to pray with intent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F072C1">
        <w:rPr>
          <w:rFonts w:asciiTheme="minorBidi" w:hAnsiTheme="minorBidi"/>
          <w:sz w:val="24"/>
          <w:szCs w:val="24"/>
        </w:rPr>
        <w:t>I said: W</w:t>
      </w:r>
      <w:r w:rsidR="008845E0" w:rsidRPr="00D949F2">
        <w:rPr>
          <w:rFonts w:asciiTheme="minorBidi" w:hAnsiTheme="minorBidi"/>
          <w:sz w:val="24"/>
          <w:szCs w:val="24"/>
        </w:rPr>
        <w:t>ho comes first before the king, a dignitary or the exilarch</w:t>
      </w:r>
      <w:r w:rsidR="00F072C1">
        <w:rPr>
          <w:rFonts w:asciiTheme="minorBidi" w:hAnsiTheme="minorBidi"/>
          <w:sz w:val="24"/>
          <w:szCs w:val="24"/>
        </w:rPr>
        <w:t>?” [I</w:t>
      </w:r>
      <w:r w:rsidR="008845E0" w:rsidRPr="00D949F2">
        <w:rPr>
          <w:rFonts w:asciiTheme="minorBidi" w:hAnsiTheme="minorBidi"/>
          <w:sz w:val="24"/>
          <w:szCs w:val="24"/>
        </w:rPr>
        <w:t>n other wo</w:t>
      </w:r>
      <w:r w:rsidR="00F072C1">
        <w:rPr>
          <w:rFonts w:asciiTheme="minorBidi" w:hAnsiTheme="minorBidi"/>
          <w:sz w:val="24"/>
          <w:szCs w:val="24"/>
        </w:rPr>
        <w:t>rds, R. Chiyya</w:t>
      </w:r>
      <w:r w:rsidR="00DC0B0B" w:rsidRPr="00D949F2">
        <w:rPr>
          <w:rFonts w:asciiTheme="minorBidi" w:hAnsiTheme="minorBidi"/>
          <w:sz w:val="24"/>
          <w:szCs w:val="24"/>
        </w:rPr>
        <w:t xml:space="preserve"> was distracted from the </w:t>
      </w:r>
      <w:r w:rsidR="008845E0" w:rsidRPr="00D949F2">
        <w:rPr>
          <w:rFonts w:asciiTheme="minorBidi" w:hAnsiTheme="minorBidi"/>
          <w:sz w:val="24"/>
          <w:szCs w:val="24"/>
        </w:rPr>
        <w:t>prayers</w:t>
      </w:r>
      <w:r w:rsidR="00DC0B0B" w:rsidRPr="00D949F2">
        <w:rPr>
          <w:rFonts w:asciiTheme="minorBidi" w:hAnsiTheme="minorBidi"/>
          <w:sz w:val="24"/>
          <w:szCs w:val="24"/>
        </w:rPr>
        <w:t xml:space="preserve"> by an unrelated question</w:t>
      </w:r>
      <w:r w:rsidR="00F072C1">
        <w:rPr>
          <w:rFonts w:asciiTheme="minorBidi" w:hAnsiTheme="minorBidi"/>
          <w:sz w:val="24"/>
          <w:szCs w:val="24"/>
        </w:rPr>
        <w:t>.]</w:t>
      </w:r>
      <w:r w:rsidR="00603EFC">
        <w:rPr>
          <w:rFonts w:asciiTheme="minorBidi" w:hAnsiTheme="minorBidi"/>
          <w:sz w:val="24"/>
          <w:szCs w:val="24"/>
        </w:rPr>
        <w:t xml:space="preserve"> </w:t>
      </w:r>
      <w:r w:rsidR="008845E0" w:rsidRPr="00D949F2">
        <w:rPr>
          <w:rFonts w:asciiTheme="minorBidi" w:hAnsiTheme="minorBidi"/>
          <w:sz w:val="24"/>
          <w:szCs w:val="24"/>
        </w:rPr>
        <w:t>Shmuel said: “I count t</w:t>
      </w:r>
      <w:r w:rsidR="00603EFC">
        <w:rPr>
          <w:rFonts w:asciiTheme="minorBidi" w:hAnsiTheme="minorBidi"/>
          <w:sz w:val="24"/>
          <w:szCs w:val="24"/>
        </w:rPr>
        <w:t xml:space="preserve">he birds.” </w:t>
      </w:r>
      <w:r w:rsidRPr="00D949F2">
        <w:rPr>
          <w:rFonts w:asciiTheme="minorBidi" w:hAnsiTheme="minorBidi"/>
          <w:sz w:val="24"/>
          <w:szCs w:val="24"/>
        </w:rPr>
        <w:t>R. Bun the son of Ch</w:t>
      </w:r>
      <w:r w:rsidR="008845E0" w:rsidRPr="00D949F2">
        <w:rPr>
          <w:rFonts w:asciiTheme="minorBidi" w:hAnsiTheme="minorBidi"/>
          <w:sz w:val="24"/>
          <w:szCs w:val="24"/>
        </w:rPr>
        <w:t xml:space="preserve">iyya said: “I count the </w:t>
      </w:r>
      <w:r w:rsidR="00603EFC">
        <w:rPr>
          <w:rFonts w:asciiTheme="minorBidi" w:hAnsiTheme="minorBidi"/>
          <w:sz w:val="24"/>
          <w:szCs w:val="24"/>
        </w:rPr>
        <w:t>rows of stones.”</w:t>
      </w:r>
      <w:r w:rsidRPr="00D949F2">
        <w:rPr>
          <w:rFonts w:asciiTheme="minorBidi" w:hAnsiTheme="minorBidi"/>
          <w:sz w:val="24"/>
          <w:szCs w:val="24"/>
        </w:rPr>
        <w:t xml:space="preserve"> R. Mat</w:t>
      </w:r>
      <w:r w:rsidR="008845E0" w:rsidRPr="00D949F2">
        <w:rPr>
          <w:rFonts w:asciiTheme="minorBidi" w:hAnsiTheme="minorBidi"/>
          <w:sz w:val="24"/>
          <w:szCs w:val="24"/>
        </w:rPr>
        <w:t>a</w:t>
      </w:r>
      <w:r w:rsidRPr="00D949F2">
        <w:rPr>
          <w:rFonts w:asciiTheme="minorBidi" w:hAnsiTheme="minorBidi"/>
          <w:sz w:val="24"/>
          <w:szCs w:val="24"/>
        </w:rPr>
        <w:t>nya</w:t>
      </w:r>
      <w:r w:rsidR="008845E0" w:rsidRPr="00D949F2">
        <w:rPr>
          <w:rFonts w:asciiTheme="minorBidi" w:hAnsiTheme="minorBidi"/>
          <w:sz w:val="24"/>
          <w:szCs w:val="24"/>
        </w:rPr>
        <w:t xml:space="preserve"> said: “I give thanks to my head because when I come to </w:t>
      </w:r>
      <w:r w:rsidR="008845E0" w:rsidRPr="00D949F2">
        <w:rPr>
          <w:rFonts w:asciiTheme="minorBidi" w:hAnsiTheme="minorBidi"/>
          <w:i/>
          <w:iCs/>
          <w:sz w:val="24"/>
          <w:szCs w:val="24"/>
        </w:rPr>
        <w:t>mod</w:t>
      </w:r>
      <w:r w:rsidR="00DC0B0B" w:rsidRPr="00D949F2">
        <w:rPr>
          <w:rFonts w:asciiTheme="minorBidi" w:hAnsiTheme="minorBidi"/>
          <w:i/>
          <w:iCs/>
          <w:sz w:val="24"/>
          <w:szCs w:val="24"/>
        </w:rPr>
        <w:t>i</w:t>
      </w:r>
      <w:r w:rsidR="008845E0" w:rsidRPr="00D949F2">
        <w:rPr>
          <w:rFonts w:asciiTheme="minorBidi" w:hAnsiTheme="minorBidi"/>
          <w:i/>
          <w:iCs/>
          <w:sz w:val="24"/>
          <w:szCs w:val="24"/>
        </w:rPr>
        <w:t>m</w:t>
      </w:r>
      <w:r w:rsidR="008845E0" w:rsidRPr="00D949F2">
        <w:rPr>
          <w:rFonts w:asciiTheme="minorBidi" w:hAnsiTheme="minorBidi"/>
          <w:sz w:val="24"/>
          <w:szCs w:val="24"/>
        </w:rPr>
        <w:t>, it knows to bow on its own.”  (</w:t>
      </w:r>
      <w:r w:rsidR="008845E0" w:rsidRPr="00D949F2">
        <w:rPr>
          <w:rFonts w:asciiTheme="minorBidi" w:hAnsiTheme="minorBidi"/>
          <w:i/>
          <w:iCs/>
          <w:sz w:val="24"/>
          <w:szCs w:val="24"/>
        </w:rPr>
        <w:t xml:space="preserve">Yerushalmi Berakhot </w:t>
      </w:r>
      <w:r w:rsidRPr="00D949F2">
        <w:rPr>
          <w:rFonts w:asciiTheme="minorBidi" w:hAnsiTheme="minorBidi"/>
          <w:sz w:val="24"/>
          <w:szCs w:val="24"/>
        </w:rPr>
        <w:t>2</w:t>
      </w:r>
      <w:r w:rsidR="00D949F2">
        <w:rPr>
          <w:rFonts w:asciiTheme="minorBidi" w:hAnsiTheme="minorBidi"/>
          <w:sz w:val="24"/>
          <w:szCs w:val="24"/>
        </w:rPr>
        <w:t xml:space="preserve">:4) </w:t>
      </w:r>
    </w:p>
    <w:p w:rsidR="00D949F2" w:rsidRDefault="00D949F2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072C1" w:rsidRDefault="00DC0B0B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 xml:space="preserve">Apparently, immense </w:t>
      </w:r>
      <w:r w:rsidR="008845E0" w:rsidRPr="00D949F2">
        <w:rPr>
          <w:rFonts w:asciiTheme="minorBidi" w:hAnsiTheme="minorBidi"/>
          <w:sz w:val="24"/>
          <w:szCs w:val="24"/>
        </w:rPr>
        <w:t xml:space="preserve">difficulty in praying in </w:t>
      </w:r>
      <w:r w:rsidRPr="00D949F2">
        <w:rPr>
          <w:rFonts w:asciiTheme="minorBidi" w:hAnsiTheme="minorBidi"/>
          <w:sz w:val="24"/>
          <w:szCs w:val="24"/>
        </w:rPr>
        <w:t xml:space="preserve">a </w:t>
      </w:r>
      <w:r w:rsidR="008845E0" w:rsidRPr="00D949F2">
        <w:rPr>
          <w:rFonts w:asciiTheme="minorBidi" w:hAnsiTheme="minorBidi"/>
          <w:sz w:val="24"/>
          <w:szCs w:val="24"/>
        </w:rPr>
        <w:t xml:space="preserve">heartfelt manner is not </w:t>
      </w:r>
      <w:r w:rsidRPr="00D949F2">
        <w:rPr>
          <w:rFonts w:asciiTheme="minorBidi" w:hAnsiTheme="minorBidi"/>
          <w:sz w:val="24"/>
          <w:szCs w:val="24"/>
        </w:rPr>
        <w:t>just a function</w:t>
      </w:r>
      <w:r w:rsidR="008845E0" w:rsidRPr="00D949F2">
        <w:rPr>
          <w:rFonts w:asciiTheme="minorBidi" w:hAnsiTheme="minorBidi"/>
          <w:sz w:val="24"/>
          <w:szCs w:val="24"/>
        </w:rPr>
        <w:t xml:space="preserve"> of modernity</w:t>
      </w:r>
      <w:r w:rsidR="00F072C1">
        <w:rPr>
          <w:rFonts w:asciiTheme="minorBidi" w:hAnsiTheme="minorBidi"/>
          <w:sz w:val="24"/>
          <w:szCs w:val="24"/>
        </w:rPr>
        <w:t>,</w:t>
      </w:r>
      <w:r w:rsidR="008845E0" w:rsidRPr="00D949F2">
        <w:rPr>
          <w:rFonts w:asciiTheme="minorBidi" w:hAnsiTheme="minorBidi"/>
          <w:sz w:val="24"/>
          <w:szCs w:val="24"/>
        </w:rPr>
        <w:t xml:space="preserve"> but a perennial religious challenge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8845E0" w:rsidRPr="00D949F2">
        <w:rPr>
          <w:rFonts w:asciiTheme="minorBidi" w:hAnsiTheme="minorBidi"/>
          <w:sz w:val="24"/>
          <w:szCs w:val="24"/>
        </w:rPr>
        <w:t xml:space="preserve">Indeed, Rabbenu Tam </w:t>
      </w:r>
      <w:r w:rsidR="008845E0" w:rsidRPr="00D949F2">
        <w:rPr>
          <w:rFonts w:asciiTheme="minorBidi" w:hAnsiTheme="minorBidi"/>
          <w:sz w:val="24"/>
          <w:szCs w:val="24"/>
        </w:rPr>
        <w:lastRenderedPageBreak/>
        <w:t xml:space="preserve">has a strong argument for preferring his interpretation of </w:t>
      </w:r>
      <w:r w:rsidR="008845E0" w:rsidRPr="00D949F2">
        <w:rPr>
          <w:rFonts w:asciiTheme="minorBidi" w:hAnsiTheme="minorBidi"/>
          <w:i/>
          <w:iCs/>
          <w:sz w:val="24"/>
          <w:szCs w:val="24"/>
        </w:rPr>
        <w:t>iyyun tefilla</w:t>
      </w:r>
      <w:r w:rsidR="008845E0" w:rsidRPr="00D949F2">
        <w:rPr>
          <w:rFonts w:asciiTheme="minorBidi" w:hAnsiTheme="minorBidi"/>
          <w:sz w:val="24"/>
          <w:szCs w:val="24"/>
        </w:rPr>
        <w:t xml:space="preserve"> to that of Rashi</w:t>
      </w:r>
      <w:r w:rsidR="00603EFC">
        <w:rPr>
          <w:rFonts w:asciiTheme="minorBidi" w:hAnsiTheme="minorBidi"/>
          <w:sz w:val="24"/>
          <w:szCs w:val="24"/>
        </w:rPr>
        <w:t xml:space="preserve">. </w:t>
      </w:r>
    </w:p>
    <w:p w:rsidR="00F072C1" w:rsidRDefault="00F072C1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072C1" w:rsidRDefault="00963A14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 xml:space="preserve">However, Tosafot also note that </w:t>
      </w:r>
      <w:r w:rsidR="00DC0B0B" w:rsidRPr="00D949F2">
        <w:rPr>
          <w:rFonts w:asciiTheme="minorBidi" w:hAnsiTheme="minorBidi"/>
          <w:sz w:val="24"/>
          <w:szCs w:val="24"/>
        </w:rPr>
        <w:t xml:space="preserve">R. Yitzchak’s statement </w:t>
      </w:r>
      <w:r w:rsidRPr="00D949F2">
        <w:rPr>
          <w:rFonts w:asciiTheme="minorBidi" w:hAnsiTheme="minorBidi"/>
          <w:sz w:val="24"/>
          <w:szCs w:val="24"/>
        </w:rPr>
        <w:t>supports Rashi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 xml:space="preserve">If we accept Rashi, then the three sins </w:t>
      </w:r>
      <w:r w:rsidR="00DC0B0B" w:rsidRPr="00D949F2">
        <w:rPr>
          <w:rFonts w:asciiTheme="minorBidi" w:hAnsiTheme="minorBidi"/>
          <w:sz w:val="24"/>
          <w:szCs w:val="24"/>
        </w:rPr>
        <w:t xml:space="preserve">enumerated by R. Yitzchak </w:t>
      </w:r>
      <w:r w:rsidRPr="00D949F2">
        <w:rPr>
          <w:rFonts w:asciiTheme="minorBidi" w:hAnsiTheme="minorBidi"/>
          <w:sz w:val="24"/>
          <w:szCs w:val="24"/>
        </w:rPr>
        <w:t>stem from a common core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>A person who stands under a shaky wall implicitly declares his assurance that God will not let the wall fall upon him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765981" w:rsidRPr="00D949F2">
        <w:rPr>
          <w:rFonts w:asciiTheme="minorBidi" w:hAnsiTheme="minorBidi"/>
          <w:sz w:val="24"/>
          <w:szCs w:val="24"/>
        </w:rPr>
        <w:t>Such a stance reflects arrogance and self-righteousness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765981" w:rsidRPr="00D949F2">
        <w:rPr>
          <w:rFonts w:asciiTheme="minorBidi" w:hAnsiTheme="minorBidi"/>
          <w:sz w:val="24"/>
          <w:szCs w:val="24"/>
        </w:rPr>
        <w:t>We can say the same about a person who calls on God to punish a neighbor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765981" w:rsidRPr="00D949F2">
        <w:rPr>
          <w:rFonts w:asciiTheme="minorBidi" w:hAnsiTheme="minorBidi"/>
          <w:sz w:val="24"/>
          <w:szCs w:val="24"/>
        </w:rPr>
        <w:t>Only someone quite</w:t>
      </w:r>
      <w:r w:rsidR="00F072C1">
        <w:rPr>
          <w:rFonts w:asciiTheme="minorBidi" w:hAnsiTheme="minorBidi"/>
          <w:sz w:val="24"/>
          <w:szCs w:val="24"/>
        </w:rPr>
        <w:t xml:space="preserve"> confident about his own righteousness</w:t>
      </w:r>
      <w:r w:rsidR="00765981" w:rsidRPr="00D949F2">
        <w:rPr>
          <w:rFonts w:asciiTheme="minorBidi" w:hAnsiTheme="minorBidi"/>
          <w:sz w:val="24"/>
          <w:szCs w:val="24"/>
        </w:rPr>
        <w:t xml:space="preserve"> would ask God to enter a punishing mode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765981" w:rsidRPr="00D949F2">
        <w:rPr>
          <w:rFonts w:asciiTheme="minorBidi" w:hAnsiTheme="minorBidi"/>
          <w:sz w:val="24"/>
          <w:szCs w:val="24"/>
        </w:rPr>
        <w:t xml:space="preserve">According to Rashi, </w:t>
      </w:r>
      <w:r w:rsidR="00DC0B0B" w:rsidRPr="00D949F2">
        <w:rPr>
          <w:rFonts w:asciiTheme="minorBidi" w:hAnsiTheme="minorBidi"/>
          <w:i/>
          <w:iCs/>
          <w:sz w:val="24"/>
          <w:szCs w:val="24"/>
        </w:rPr>
        <w:t>i</w:t>
      </w:r>
      <w:r w:rsidR="001271AE" w:rsidRPr="00D949F2">
        <w:rPr>
          <w:rFonts w:asciiTheme="minorBidi" w:hAnsiTheme="minorBidi"/>
          <w:i/>
          <w:iCs/>
          <w:sz w:val="24"/>
          <w:szCs w:val="24"/>
        </w:rPr>
        <w:t>y</w:t>
      </w:r>
      <w:r w:rsidR="00DC0B0B" w:rsidRPr="00D949F2">
        <w:rPr>
          <w:rFonts w:asciiTheme="minorBidi" w:hAnsiTheme="minorBidi"/>
          <w:i/>
          <w:iCs/>
          <w:sz w:val="24"/>
          <w:szCs w:val="24"/>
        </w:rPr>
        <w:t>yun tefilla</w:t>
      </w:r>
      <w:r w:rsidR="00DC0B0B" w:rsidRPr="00D949F2">
        <w:rPr>
          <w:rFonts w:asciiTheme="minorBidi" w:hAnsiTheme="minorBidi"/>
          <w:sz w:val="24"/>
          <w:szCs w:val="24"/>
        </w:rPr>
        <w:t xml:space="preserve"> fits right in </w:t>
      </w:r>
      <w:r w:rsidR="00603EFC">
        <w:rPr>
          <w:rFonts w:asciiTheme="minorBidi" w:hAnsiTheme="minorBidi"/>
          <w:sz w:val="24"/>
          <w:szCs w:val="24"/>
        </w:rPr>
        <w:t>with t</w:t>
      </w:r>
      <w:r w:rsidR="00CD1442" w:rsidRPr="00D949F2">
        <w:rPr>
          <w:rFonts w:asciiTheme="minorBidi" w:hAnsiTheme="minorBidi"/>
          <w:sz w:val="24"/>
          <w:szCs w:val="24"/>
        </w:rPr>
        <w:t>he other two items</w:t>
      </w:r>
      <w:r w:rsidR="00F072C1">
        <w:rPr>
          <w:rFonts w:asciiTheme="minorBidi" w:hAnsiTheme="minorBidi"/>
          <w:sz w:val="24"/>
          <w:szCs w:val="24"/>
        </w:rPr>
        <w:t>,</w:t>
      </w:r>
      <w:r w:rsidR="00CD1442" w:rsidRPr="00D949F2">
        <w:rPr>
          <w:rFonts w:asciiTheme="minorBidi" w:hAnsiTheme="minorBidi"/>
          <w:sz w:val="24"/>
          <w:szCs w:val="24"/>
        </w:rPr>
        <w:t xml:space="preserve"> </w:t>
      </w:r>
      <w:r w:rsidR="00DC0B0B" w:rsidRPr="00D949F2">
        <w:rPr>
          <w:rFonts w:asciiTheme="minorBidi" w:hAnsiTheme="minorBidi"/>
          <w:sz w:val="24"/>
          <w:szCs w:val="24"/>
        </w:rPr>
        <w:t xml:space="preserve">since assurance </w:t>
      </w:r>
      <w:r w:rsidR="00F072C1">
        <w:rPr>
          <w:rFonts w:asciiTheme="minorBidi" w:hAnsiTheme="minorBidi"/>
          <w:sz w:val="24"/>
          <w:szCs w:val="24"/>
        </w:rPr>
        <w:t>of D</w:t>
      </w:r>
      <w:r w:rsidR="00CD1442" w:rsidRPr="00D949F2">
        <w:rPr>
          <w:rFonts w:asciiTheme="minorBidi" w:hAnsiTheme="minorBidi"/>
          <w:sz w:val="24"/>
          <w:szCs w:val="24"/>
        </w:rPr>
        <w:t>ivine favor also bespeaks</w:t>
      </w:r>
      <w:r w:rsidR="00765981" w:rsidRPr="00D949F2">
        <w:rPr>
          <w:rFonts w:asciiTheme="minorBidi" w:hAnsiTheme="minorBidi"/>
          <w:sz w:val="24"/>
          <w:szCs w:val="24"/>
        </w:rPr>
        <w:t xml:space="preserve"> excessive religious pride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765981" w:rsidRPr="00D949F2">
        <w:rPr>
          <w:rFonts w:asciiTheme="minorBidi" w:hAnsiTheme="minorBidi"/>
          <w:sz w:val="24"/>
          <w:szCs w:val="24"/>
        </w:rPr>
        <w:t>In contrast, endorsing Rabbenu Tam’s approach leaves us wondering what lack of intent has to do with the other two sins</w:t>
      </w:r>
      <w:r w:rsidR="00603EFC">
        <w:rPr>
          <w:rFonts w:asciiTheme="minorBidi" w:hAnsiTheme="minorBidi"/>
          <w:sz w:val="24"/>
          <w:szCs w:val="24"/>
        </w:rPr>
        <w:t xml:space="preserve">. </w:t>
      </w:r>
    </w:p>
    <w:p w:rsidR="00F072C1" w:rsidRDefault="00F072C1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85D7F" w:rsidRPr="00D949F2" w:rsidRDefault="00765981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 xml:space="preserve">Thus, Rabbenu Tam’s interpretation works better in </w:t>
      </w:r>
      <w:r w:rsidRPr="00D949F2">
        <w:rPr>
          <w:rFonts w:asciiTheme="minorBidi" w:hAnsiTheme="minorBidi"/>
          <w:i/>
          <w:iCs/>
          <w:sz w:val="24"/>
          <w:szCs w:val="24"/>
        </w:rPr>
        <w:t>Bava Batra</w:t>
      </w:r>
      <w:r w:rsidR="00F072C1">
        <w:rPr>
          <w:rFonts w:asciiTheme="minorBidi" w:hAnsiTheme="minorBidi"/>
          <w:i/>
          <w:iCs/>
          <w:sz w:val="24"/>
          <w:szCs w:val="24"/>
        </w:rPr>
        <w:t>,</w:t>
      </w:r>
      <w:r w:rsidRPr="00D949F2">
        <w:rPr>
          <w:rFonts w:asciiTheme="minorBidi" w:hAnsiTheme="minorBidi"/>
          <w:sz w:val="24"/>
          <w:szCs w:val="24"/>
        </w:rPr>
        <w:t xml:space="preserve"> whereas Rashi fits more easily with the text in </w:t>
      </w:r>
      <w:r w:rsidRPr="00D949F2">
        <w:rPr>
          <w:rFonts w:asciiTheme="minorBidi" w:hAnsiTheme="minorBidi"/>
          <w:i/>
          <w:iCs/>
          <w:sz w:val="24"/>
          <w:szCs w:val="24"/>
        </w:rPr>
        <w:t>Rosh Hashana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345D1E" w:rsidRPr="00D949F2">
        <w:rPr>
          <w:rFonts w:asciiTheme="minorBidi" w:hAnsiTheme="minorBidi"/>
          <w:sz w:val="24"/>
          <w:szCs w:val="24"/>
        </w:rPr>
        <w:t>Indeed, several c</w:t>
      </w:r>
      <w:r w:rsidR="00EB25F2" w:rsidRPr="00D949F2">
        <w:rPr>
          <w:rFonts w:asciiTheme="minorBidi" w:hAnsiTheme="minorBidi"/>
          <w:sz w:val="24"/>
          <w:szCs w:val="24"/>
        </w:rPr>
        <w:t>ommentators explain</w:t>
      </w:r>
      <w:r w:rsidR="00345D1E" w:rsidRPr="00D949F2">
        <w:rPr>
          <w:rFonts w:asciiTheme="minorBidi" w:hAnsiTheme="minorBidi"/>
          <w:sz w:val="24"/>
          <w:szCs w:val="24"/>
        </w:rPr>
        <w:t xml:space="preserve"> t</w:t>
      </w:r>
      <w:r w:rsidR="00EB25F2" w:rsidRPr="00D949F2">
        <w:rPr>
          <w:rFonts w:asciiTheme="minorBidi" w:hAnsiTheme="minorBidi"/>
          <w:sz w:val="24"/>
          <w:szCs w:val="24"/>
        </w:rPr>
        <w:t>h</w:t>
      </w:r>
      <w:r w:rsidR="00345D1E" w:rsidRPr="00D949F2">
        <w:rPr>
          <w:rFonts w:asciiTheme="minorBidi" w:hAnsiTheme="minorBidi"/>
          <w:sz w:val="24"/>
          <w:szCs w:val="24"/>
        </w:rPr>
        <w:t>at this phrase has multiple</w:t>
      </w:r>
      <w:r w:rsidR="00F072C1">
        <w:rPr>
          <w:rFonts w:asciiTheme="minorBidi" w:hAnsiTheme="minorBidi"/>
          <w:sz w:val="24"/>
          <w:szCs w:val="24"/>
        </w:rPr>
        <w:t xml:space="preserve"> </w:t>
      </w:r>
      <w:r w:rsidR="00DC0B0B" w:rsidRPr="00D949F2">
        <w:rPr>
          <w:rFonts w:asciiTheme="minorBidi" w:hAnsiTheme="minorBidi"/>
          <w:sz w:val="24"/>
          <w:szCs w:val="24"/>
        </w:rPr>
        <w:t xml:space="preserve">meanings </w:t>
      </w:r>
      <w:r w:rsidR="00F072C1">
        <w:rPr>
          <w:rFonts w:asciiTheme="minorBidi" w:hAnsiTheme="minorBidi"/>
          <w:sz w:val="24"/>
          <w:szCs w:val="24"/>
        </w:rPr>
        <w:t xml:space="preserve">in the Talmud </w:t>
      </w:r>
      <w:r w:rsidR="00DC0B0B" w:rsidRPr="00D949F2">
        <w:rPr>
          <w:rFonts w:asciiTheme="minorBidi" w:hAnsiTheme="minorBidi"/>
          <w:sz w:val="24"/>
          <w:szCs w:val="24"/>
        </w:rPr>
        <w:t>an</w:t>
      </w:r>
      <w:r w:rsidR="00CD1442" w:rsidRPr="00D949F2">
        <w:rPr>
          <w:rFonts w:asciiTheme="minorBidi" w:hAnsiTheme="minorBidi"/>
          <w:sz w:val="24"/>
          <w:szCs w:val="24"/>
        </w:rPr>
        <w:t>d</w:t>
      </w:r>
      <w:r w:rsidR="00DC0B0B" w:rsidRPr="00D949F2">
        <w:rPr>
          <w:rFonts w:asciiTheme="minorBidi" w:hAnsiTheme="minorBidi"/>
          <w:sz w:val="24"/>
          <w:szCs w:val="24"/>
        </w:rPr>
        <w:t xml:space="preserve"> does not mean the same thing in the</w:t>
      </w:r>
      <w:r w:rsidR="00F072C1">
        <w:rPr>
          <w:rFonts w:asciiTheme="minorBidi" w:hAnsiTheme="minorBidi"/>
          <w:sz w:val="24"/>
          <w:szCs w:val="24"/>
        </w:rPr>
        <w:t>se</w:t>
      </w:r>
      <w:r w:rsidR="00DC0B0B" w:rsidRPr="00D949F2">
        <w:rPr>
          <w:rFonts w:asciiTheme="minorBidi" w:hAnsiTheme="minorBidi"/>
          <w:sz w:val="24"/>
          <w:szCs w:val="24"/>
        </w:rPr>
        <w:t xml:space="preserve"> two Talmudic contexts.</w:t>
      </w:r>
    </w:p>
    <w:p w:rsidR="00D949F2" w:rsidRDefault="00D949F2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97978" w:rsidRPr="00D949F2" w:rsidRDefault="00697978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 xml:space="preserve">R. Kook </w:t>
      </w:r>
      <w:r w:rsidR="005465F6" w:rsidRPr="00D949F2">
        <w:rPr>
          <w:rFonts w:asciiTheme="minorBidi" w:hAnsiTheme="minorBidi"/>
          <w:sz w:val="24"/>
          <w:szCs w:val="24"/>
        </w:rPr>
        <w:t>finds a different common denominator in R. Yitzchak’s list (</w:t>
      </w:r>
      <w:r w:rsidR="005465F6" w:rsidRPr="00D949F2">
        <w:rPr>
          <w:rFonts w:asciiTheme="minorBidi" w:hAnsiTheme="minorBidi"/>
          <w:i/>
          <w:iCs/>
          <w:sz w:val="24"/>
          <w:szCs w:val="24"/>
        </w:rPr>
        <w:t>Ein Aya Berakhot</w:t>
      </w:r>
      <w:r w:rsidR="005465F6" w:rsidRPr="00D949F2">
        <w:rPr>
          <w:rFonts w:asciiTheme="minorBidi" w:hAnsiTheme="minorBidi"/>
          <w:sz w:val="24"/>
          <w:szCs w:val="24"/>
        </w:rPr>
        <w:t xml:space="preserve"> 55a)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5465F6" w:rsidRPr="00D949F2">
        <w:rPr>
          <w:rFonts w:asciiTheme="minorBidi" w:hAnsiTheme="minorBidi"/>
          <w:sz w:val="24"/>
          <w:szCs w:val="24"/>
        </w:rPr>
        <w:t>In all three scenarios, the erring individual takes a religious institution meant to promote religious development and distorts it in such away as to subvert growth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5465F6" w:rsidRPr="00D949F2">
        <w:rPr>
          <w:rFonts w:asciiTheme="minorBidi" w:hAnsiTheme="minorBidi"/>
          <w:sz w:val="24"/>
          <w:szCs w:val="24"/>
        </w:rPr>
        <w:t>Standing und</w:t>
      </w:r>
      <w:r w:rsidR="007B7062" w:rsidRPr="00D949F2">
        <w:rPr>
          <w:rFonts w:asciiTheme="minorBidi" w:hAnsiTheme="minorBidi"/>
          <w:sz w:val="24"/>
          <w:szCs w:val="24"/>
        </w:rPr>
        <w:t>er a rickety wall highlights</w:t>
      </w:r>
      <w:r w:rsidR="005465F6" w:rsidRPr="00D949F2">
        <w:rPr>
          <w:rFonts w:asciiTheme="minorBidi" w:hAnsiTheme="minorBidi"/>
          <w:sz w:val="24"/>
          <w:szCs w:val="24"/>
        </w:rPr>
        <w:t xml:space="preserve"> </w:t>
      </w:r>
      <w:r w:rsidRPr="00D949F2">
        <w:rPr>
          <w:rFonts w:asciiTheme="minorBidi" w:hAnsiTheme="minorBidi"/>
          <w:sz w:val="24"/>
          <w:szCs w:val="24"/>
        </w:rPr>
        <w:t>the place of faith in the religious worldview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5465F6" w:rsidRPr="00D949F2">
        <w:rPr>
          <w:rFonts w:asciiTheme="minorBidi" w:hAnsiTheme="minorBidi"/>
          <w:sz w:val="24"/>
          <w:szCs w:val="24"/>
        </w:rPr>
        <w:t>Certainly</w:t>
      </w:r>
      <w:r w:rsidRPr="00D949F2">
        <w:rPr>
          <w:rFonts w:asciiTheme="minorBidi" w:hAnsiTheme="minorBidi"/>
          <w:sz w:val="24"/>
          <w:szCs w:val="24"/>
        </w:rPr>
        <w:t>, trust in God represents a central religious value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>It prevents us from descending to despair in difficult times and gives us strength to withstand various temptations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>On the other hand, R. Kook expresses concern about potential corruption of this trait</w:t>
      </w:r>
      <w:r w:rsidR="00F072C1">
        <w:rPr>
          <w:rFonts w:asciiTheme="minorBidi" w:hAnsiTheme="minorBidi"/>
          <w:sz w:val="24"/>
          <w:szCs w:val="24"/>
        </w:rPr>
        <w:t>:</w:t>
      </w:r>
      <w:r w:rsidR="00603EFC">
        <w:rPr>
          <w:rFonts w:asciiTheme="minorBidi" w:hAnsiTheme="minorBidi"/>
          <w:sz w:val="24"/>
          <w:szCs w:val="24"/>
        </w:rPr>
        <w:t xml:space="preserve"> </w:t>
      </w:r>
    </w:p>
    <w:p w:rsidR="00603EFC" w:rsidRDefault="00603EFC" w:rsidP="004876BE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</w:p>
    <w:p w:rsidR="00697978" w:rsidRPr="00D949F2" w:rsidRDefault="00697978" w:rsidP="004876BE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 xml:space="preserve">The trait of faith was never </w:t>
      </w:r>
      <w:r w:rsidR="00F072C1">
        <w:rPr>
          <w:rFonts w:asciiTheme="minorBidi" w:hAnsiTheme="minorBidi"/>
          <w:sz w:val="24"/>
          <w:szCs w:val="24"/>
        </w:rPr>
        <w:t>instituted so that a person would become lazy</w:t>
      </w:r>
      <w:r w:rsidRPr="00D949F2">
        <w:rPr>
          <w:rFonts w:asciiTheme="minorBidi" w:hAnsiTheme="minorBidi"/>
          <w:sz w:val="24"/>
          <w:szCs w:val="24"/>
        </w:rPr>
        <w:t>,</w:t>
      </w:r>
      <w:r w:rsidR="00F072C1">
        <w:rPr>
          <w:rFonts w:asciiTheme="minorBidi" w:hAnsiTheme="minorBidi"/>
          <w:sz w:val="24"/>
          <w:szCs w:val="24"/>
        </w:rPr>
        <w:t xml:space="preserve"> and</w:t>
      </w:r>
      <w:r w:rsidRPr="00D949F2">
        <w:rPr>
          <w:rFonts w:asciiTheme="minorBidi" w:hAnsiTheme="minorBidi"/>
          <w:sz w:val="24"/>
          <w:szCs w:val="24"/>
        </w:rPr>
        <w:t xml:space="preserve"> n</w:t>
      </w:r>
      <w:r w:rsidR="00F072C1">
        <w:rPr>
          <w:rFonts w:asciiTheme="minorBidi" w:hAnsiTheme="minorBidi"/>
          <w:sz w:val="24"/>
          <w:szCs w:val="24"/>
        </w:rPr>
        <w:t xml:space="preserve">ot </w:t>
      </w:r>
      <w:r w:rsidRPr="00D949F2">
        <w:rPr>
          <w:rFonts w:asciiTheme="minorBidi" w:hAnsiTheme="minorBidi"/>
          <w:sz w:val="24"/>
          <w:szCs w:val="24"/>
        </w:rPr>
        <w:t>work and act in every possible endeavor, whether the matters of the community or of the individual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>All the more so, it was not created so that a person would enter situations dangerous to his body or soul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>(</w:t>
      </w:r>
      <w:r w:rsidRPr="00D949F2">
        <w:rPr>
          <w:rFonts w:asciiTheme="minorBidi" w:hAnsiTheme="minorBidi"/>
          <w:i/>
          <w:iCs/>
          <w:sz w:val="24"/>
          <w:szCs w:val="24"/>
        </w:rPr>
        <w:t>Ein Aya Berakhot</w:t>
      </w:r>
      <w:r w:rsidRPr="00D949F2">
        <w:rPr>
          <w:rFonts w:asciiTheme="minorBidi" w:hAnsiTheme="minorBidi"/>
          <w:sz w:val="24"/>
          <w:szCs w:val="24"/>
        </w:rPr>
        <w:t xml:space="preserve"> Volume 2, p. 118)</w:t>
      </w:r>
    </w:p>
    <w:p w:rsidR="00D949F2" w:rsidRDefault="00D949F2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45D1E" w:rsidRPr="00D949F2" w:rsidRDefault="00003464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>Faith was meant to energize</w:t>
      </w:r>
      <w:r w:rsidR="00F072C1">
        <w:rPr>
          <w:rFonts w:asciiTheme="minorBidi" w:hAnsiTheme="minorBidi"/>
          <w:sz w:val="24"/>
          <w:szCs w:val="24"/>
        </w:rPr>
        <w:t xml:space="preserve">, but when distorted it can lead to </w:t>
      </w:r>
      <w:r w:rsidR="005465F6" w:rsidRPr="00D949F2">
        <w:rPr>
          <w:rFonts w:asciiTheme="minorBidi" w:hAnsiTheme="minorBidi"/>
          <w:sz w:val="24"/>
          <w:szCs w:val="24"/>
        </w:rPr>
        <w:t>laziness</w:t>
      </w:r>
      <w:r w:rsidR="00FA1115" w:rsidRPr="00D949F2">
        <w:rPr>
          <w:rFonts w:asciiTheme="minorBidi" w:hAnsiTheme="minorBidi"/>
          <w:sz w:val="24"/>
          <w:szCs w:val="24"/>
        </w:rPr>
        <w:t xml:space="preserve"> and complacency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5465F6" w:rsidRPr="00D949F2">
        <w:rPr>
          <w:rFonts w:asciiTheme="minorBidi" w:hAnsiTheme="minorBidi"/>
          <w:sz w:val="24"/>
          <w:szCs w:val="24"/>
        </w:rPr>
        <w:t>R. Kook insightfully explains how the</w:t>
      </w:r>
      <w:r w:rsidR="00F072C1">
        <w:rPr>
          <w:rFonts w:asciiTheme="minorBidi" w:hAnsiTheme="minorBidi"/>
          <w:sz w:val="24"/>
          <w:szCs w:val="24"/>
        </w:rPr>
        <w:t xml:space="preserve"> two other sins involve similar</w:t>
      </w:r>
      <w:r w:rsidR="005465F6" w:rsidRPr="00D949F2">
        <w:rPr>
          <w:rFonts w:asciiTheme="minorBidi" w:hAnsiTheme="minorBidi"/>
          <w:sz w:val="24"/>
          <w:szCs w:val="24"/>
        </w:rPr>
        <w:t xml:space="preserve"> corruptions of religious values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F072C1">
        <w:rPr>
          <w:rFonts w:asciiTheme="minorBidi" w:hAnsiTheme="minorBidi"/>
          <w:sz w:val="24"/>
          <w:szCs w:val="24"/>
        </w:rPr>
        <w:t>The notion of D</w:t>
      </w:r>
      <w:r w:rsidR="00221951" w:rsidRPr="00D949F2">
        <w:rPr>
          <w:rFonts w:asciiTheme="minorBidi" w:hAnsiTheme="minorBidi"/>
          <w:sz w:val="24"/>
          <w:szCs w:val="24"/>
        </w:rPr>
        <w:t xml:space="preserve">ivine </w:t>
      </w:r>
      <w:r w:rsidR="005465F6" w:rsidRPr="00D949F2">
        <w:rPr>
          <w:rFonts w:asciiTheme="minorBidi" w:hAnsiTheme="minorBidi"/>
          <w:sz w:val="24"/>
          <w:szCs w:val="24"/>
        </w:rPr>
        <w:t>justice should promote a sense o</w:t>
      </w:r>
      <w:r w:rsidR="00221951" w:rsidRPr="00D949F2">
        <w:rPr>
          <w:rFonts w:asciiTheme="minorBidi" w:hAnsiTheme="minorBidi"/>
          <w:sz w:val="24"/>
          <w:szCs w:val="24"/>
        </w:rPr>
        <w:t>f responsibility and desire to improve</w:t>
      </w:r>
      <w:r w:rsidR="005465F6" w:rsidRPr="00D949F2">
        <w:rPr>
          <w:rFonts w:asciiTheme="minorBidi" w:hAnsiTheme="minorBidi"/>
          <w:sz w:val="24"/>
          <w:szCs w:val="24"/>
        </w:rPr>
        <w:t xml:space="preserve"> oneself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5465F6" w:rsidRPr="00D949F2">
        <w:rPr>
          <w:rFonts w:asciiTheme="minorBidi" w:hAnsiTheme="minorBidi"/>
          <w:sz w:val="24"/>
          <w:szCs w:val="24"/>
        </w:rPr>
        <w:t>An individual</w:t>
      </w:r>
      <w:r w:rsidR="00221951" w:rsidRPr="00D949F2">
        <w:rPr>
          <w:rFonts w:asciiTheme="minorBidi" w:hAnsiTheme="minorBidi"/>
          <w:sz w:val="24"/>
          <w:szCs w:val="24"/>
        </w:rPr>
        <w:t xml:space="preserve"> who calls on h</w:t>
      </w:r>
      <w:r w:rsidRPr="00D949F2">
        <w:rPr>
          <w:rFonts w:asciiTheme="minorBidi" w:hAnsiTheme="minorBidi"/>
          <w:sz w:val="24"/>
          <w:szCs w:val="24"/>
        </w:rPr>
        <w:t>e</w:t>
      </w:r>
      <w:r w:rsidR="00221951" w:rsidRPr="00D949F2">
        <w:rPr>
          <w:rFonts w:asciiTheme="minorBidi" w:hAnsiTheme="minorBidi"/>
          <w:sz w:val="24"/>
          <w:szCs w:val="24"/>
        </w:rPr>
        <w:t>aven to punish his</w:t>
      </w:r>
      <w:r w:rsidR="005465F6" w:rsidRPr="00D949F2">
        <w:rPr>
          <w:rFonts w:asciiTheme="minorBidi" w:hAnsiTheme="minorBidi"/>
          <w:sz w:val="24"/>
          <w:szCs w:val="24"/>
        </w:rPr>
        <w:t xml:space="preserve"> neighbor </w:t>
      </w:r>
      <w:r w:rsidR="00F072C1">
        <w:rPr>
          <w:rFonts w:asciiTheme="minorBidi" w:hAnsiTheme="minorBidi"/>
          <w:sz w:val="24"/>
          <w:szCs w:val="24"/>
        </w:rPr>
        <w:t>distorts Divine justice by using it as</w:t>
      </w:r>
      <w:r w:rsidR="00221951" w:rsidRPr="00D949F2">
        <w:rPr>
          <w:rFonts w:asciiTheme="minorBidi" w:hAnsiTheme="minorBidi"/>
          <w:sz w:val="24"/>
          <w:szCs w:val="24"/>
        </w:rPr>
        <w:t xml:space="preserve"> a means of addressing person</w:t>
      </w:r>
      <w:r w:rsidR="005465F6" w:rsidRPr="00D949F2">
        <w:rPr>
          <w:rFonts w:asciiTheme="minorBidi" w:hAnsiTheme="minorBidi"/>
          <w:sz w:val="24"/>
          <w:szCs w:val="24"/>
        </w:rPr>
        <w:t>al grievances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F072C1">
        <w:rPr>
          <w:rFonts w:asciiTheme="minorBidi" w:hAnsiTheme="minorBidi"/>
          <w:sz w:val="24"/>
          <w:szCs w:val="24"/>
        </w:rPr>
        <w:t>For him, D</w:t>
      </w:r>
      <w:r w:rsidR="005465F6" w:rsidRPr="00D949F2">
        <w:rPr>
          <w:rFonts w:asciiTheme="minorBidi" w:hAnsiTheme="minorBidi"/>
          <w:sz w:val="24"/>
          <w:szCs w:val="24"/>
        </w:rPr>
        <w:t>ivine justice goes together</w:t>
      </w:r>
      <w:r w:rsidR="00F072C1">
        <w:rPr>
          <w:rFonts w:asciiTheme="minorBidi" w:hAnsiTheme="minorBidi"/>
          <w:sz w:val="24"/>
          <w:szCs w:val="24"/>
        </w:rPr>
        <w:t xml:space="preserve"> with self–</w:t>
      </w:r>
      <w:r w:rsidR="00221951" w:rsidRPr="00D949F2">
        <w:rPr>
          <w:rFonts w:asciiTheme="minorBidi" w:hAnsiTheme="minorBidi"/>
          <w:sz w:val="24"/>
          <w:szCs w:val="24"/>
        </w:rPr>
        <w:t>assurance</w:t>
      </w:r>
      <w:r w:rsidR="00F072C1">
        <w:rPr>
          <w:rFonts w:asciiTheme="minorBidi" w:hAnsiTheme="minorBidi"/>
          <w:sz w:val="24"/>
          <w:szCs w:val="24"/>
        </w:rPr>
        <w:t>,</w:t>
      </w:r>
      <w:r w:rsidR="00221951" w:rsidRPr="00D949F2">
        <w:rPr>
          <w:rFonts w:asciiTheme="minorBidi" w:hAnsiTheme="minorBidi"/>
          <w:sz w:val="24"/>
          <w:szCs w:val="24"/>
        </w:rPr>
        <w:t xml:space="preserve"> rather than with</w:t>
      </w:r>
      <w:r w:rsidR="00F072C1">
        <w:rPr>
          <w:rFonts w:asciiTheme="minorBidi" w:hAnsiTheme="minorBidi"/>
          <w:sz w:val="24"/>
          <w:szCs w:val="24"/>
        </w:rPr>
        <w:t xml:space="preserve"> desire</w:t>
      </w:r>
      <w:r w:rsidR="00221951" w:rsidRPr="00D949F2">
        <w:rPr>
          <w:rFonts w:asciiTheme="minorBidi" w:hAnsiTheme="minorBidi"/>
          <w:sz w:val="24"/>
          <w:szCs w:val="24"/>
        </w:rPr>
        <w:t xml:space="preserve"> to improve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345D1E" w:rsidRPr="00D949F2">
        <w:rPr>
          <w:rFonts w:asciiTheme="minorBidi" w:hAnsiTheme="minorBidi"/>
          <w:sz w:val="24"/>
          <w:szCs w:val="24"/>
        </w:rPr>
        <w:t xml:space="preserve"> </w:t>
      </w:r>
    </w:p>
    <w:p w:rsidR="00D949F2" w:rsidRDefault="00D949F2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221951" w:rsidRPr="00D949F2" w:rsidRDefault="00221951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>The same applies to prayer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>Ideall</w:t>
      </w:r>
      <w:r w:rsidR="005465F6" w:rsidRPr="00D949F2">
        <w:rPr>
          <w:rFonts w:asciiTheme="minorBidi" w:hAnsiTheme="minorBidi"/>
          <w:sz w:val="24"/>
          <w:szCs w:val="24"/>
        </w:rPr>
        <w:t xml:space="preserve">y, </w:t>
      </w:r>
      <w:r w:rsidRPr="00D949F2">
        <w:rPr>
          <w:rFonts w:asciiTheme="minorBidi" w:hAnsiTheme="minorBidi"/>
          <w:sz w:val="24"/>
          <w:szCs w:val="24"/>
        </w:rPr>
        <w:t>prayer</w:t>
      </w:r>
      <w:r w:rsidR="005465F6" w:rsidRPr="00D949F2">
        <w:rPr>
          <w:rFonts w:asciiTheme="minorBidi" w:hAnsiTheme="minorBidi"/>
          <w:sz w:val="24"/>
          <w:szCs w:val="24"/>
        </w:rPr>
        <w:t xml:space="preserve"> encourages an individual</w:t>
      </w:r>
      <w:r w:rsidRPr="00D949F2">
        <w:rPr>
          <w:rFonts w:asciiTheme="minorBidi" w:hAnsiTheme="minorBidi"/>
          <w:sz w:val="24"/>
          <w:szCs w:val="24"/>
        </w:rPr>
        <w:t xml:space="preserve"> </w:t>
      </w:r>
      <w:r w:rsidR="005465F6" w:rsidRPr="00D949F2">
        <w:rPr>
          <w:rFonts w:asciiTheme="minorBidi" w:hAnsiTheme="minorBidi"/>
          <w:sz w:val="24"/>
          <w:szCs w:val="24"/>
        </w:rPr>
        <w:t>to seriously confront</w:t>
      </w:r>
      <w:r w:rsidRPr="00D949F2">
        <w:rPr>
          <w:rFonts w:asciiTheme="minorBidi" w:hAnsiTheme="minorBidi"/>
          <w:sz w:val="24"/>
          <w:szCs w:val="24"/>
        </w:rPr>
        <w:t xml:space="preserve"> his </w:t>
      </w:r>
      <w:r w:rsidR="005465F6" w:rsidRPr="00D949F2">
        <w:rPr>
          <w:rFonts w:asciiTheme="minorBidi" w:hAnsiTheme="minorBidi"/>
          <w:sz w:val="24"/>
          <w:szCs w:val="24"/>
        </w:rPr>
        <w:t>relationship with God and think deeply about moral and religious improv</w:t>
      </w:r>
      <w:r w:rsidR="00202E52" w:rsidRPr="00D949F2">
        <w:rPr>
          <w:rFonts w:asciiTheme="minorBidi" w:hAnsiTheme="minorBidi"/>
          <w:sz w:val="24"/>
          <w:szCs w:val="24"/>
        </w:rPr>
        <w:t>e</w:t>
      </w:r>
      <w:r w:rsidR="005465F6" w:rsidRPr="00D949F2">
        <w:rPr>
          <w:rFonts w:asciiTheme="minorBidi" w:hAnsiTheme="minorBidi"/>
          <w:sz w:val="24"/>
          <w:szCs w:val="24"/>
        </w:rPr>
        <w:t>ment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 xml:space="preserve">Someone guilty of </w:t>
      </w:r>
      <w:r w:rsidRPr="00D949F2">
        <w:rPr>
          <w:rFonts w:asciiTheme="minorBidi" w:hAnsiTheme="minorBidi"/>
          <w:i/>
          <w:iCs/>
          <w:sz w:val="24"/>
          <w:szCs w:val="24"/>
        </w:rPr>
        <w:t>iyyun tefilla</w:t>
      </w:r>
      <w:r w:rsidRPr="00D949F2">
        <w:rPr>
          <w:rFonts w:asciiTheme="minorBidi" w:hAnsiTheme="minorBidi"/>
          <w:sz w:val="24"/>
          <w:szCs w:val="24"/>
        </w:rPr>
        <w:t xml:space="preserve"> inverts this procedure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 xml:space="preserve">For </w:t>
      </w:r>
      <w:r w:rsidRPr="00D949F2">
        <w:rPr>
          <w:rFonts w:asciiTheme="minorBidi" w:hAnsiTheme="minorBidi"/>
          <w:sz w:val="24"/>
          <w:szCs w:val="24"/>
        </w:rPr>
        <w:lastRenderedPageBreak/>
        <w:t>him, prayer becomes a moment to bask in one’s righteousness with mighty confidence that God will accede to the</w:t>
      </w:r>
      <w:r w:rsidR="00F072C1">
        <w:rPr>
          <w:rFonts w:asciiTheme="minorBidi" w:hAnsiTheme="minorBidi"/>
          <w:sz w:val="24"/>
          <w:szCs w:val="24"/>
        </w:rPr>
        <w:t xml:space="preserve"> request of such a devout person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="005465F6" w:rsidRPr="00D949F2">
        <w:rPr>
          <w:rFonts w:asciiTheme="minorBidi" w:hAnsiTheme="minorBidi"/>
          <w:sz w:val="24"/>
          <w:szCs w:val="24"/>
        </w:rPr>
        <w:t>S</w:t>
      </w:r>
      <w:r w:rsidR="00F072C1">
        <w:rPr>
          <w:rFonts w:asciiTheme="minorBidi" w:hAnsiTheme="minorBidi"/>
          <w:sz w:val="24"/>
          <w:szCs w:val="24"/>
        </w:rPr>
        <w:t>elf-</w:t>
      </w:r>
      <w:r w:rsidR="005465F6" w:rsidRPr="00D949F2">
        <w:rPr>
          <w:rFonts w:asciiTheme="minorBidi" w:hAnsiTheme="minorBidi"/>
          <w:sz w:val="24"/>
          <w:szCs w:val="24"/>
        </w:rPr>
        <w:t>serving people</w:t>
      </w:r>
      <w:r w:rsidR="00F072C1">
        <w:rPr>
          <w:rFonts w:asciiTheme="minorBidi" w:hAnsiTheme="minorBidi"/>
          <w:sz w:val="24"/>
          <w:szCs w:val="24"/>
        </w:rPr>
        <w:t xml:space="preserve"> can distort religious ideal</w:t>
      </w:r>
      <w:r w:rsidRPr="00D949F2">
        <w:rPr>
          <w:rFonts w:asciiTheme="minorBidi" w:hAnsiTheme="minorBidi"/>
          <w:sz w:val="24"/>
          <w:szCs w:val="24"/>
        </w:rPr>
        <w:t>s meant to foster strivi</w:t>
      </w:r>
      <w:r w:rsidR="00F072C1">
        <w:rPr>
          <w:rFonts w:asciiTheme="minorBidi" w:hAnsiTheme="minorBidi"/>
          <w:sz w:val="24"/>
          <w:szCs w:val="24"/>
        </w:rPr>
        <w:t>ng and growth until they promote</w:t>
      </w:r>
      <w:r w:rsidRPr="00D949F2">
        <w:rPr>
          <w:rFonts w:asciiTheme="minorBidi" w:hAnsiTheme="minorBidi"/>
          <w:sz w:val="24"/>
          <w:szCs w:val="24"/>
        </w:rPr>
        <w:t xml:space="preserve"> complacency and arrogance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 xml:space="preserve">  </w:t>
      </w:r>
    </w:p>
    <w:p w:rsidR="00603EFC" w:rsidRDefault="00603EFC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202E52" w:rsidRPr="00D949F2" w:rsidRDefault="00202E52" w:rsidP="004876BE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D949F2">
        <w:rPr>
          <w:rFonts w:asciiTheme="minorBidi" w:hAnsiTheme="minorBidi"/>
          <w:sz w:val="24"/>
          <w:szCs w:val="24"/>
        </w:rPr>
        <w:t>In R. Kook’s approach, R. Yitzchak reminds us of the pitfalls inherent in religious practice and ideas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>The mere fact that we speak about prayer, faith in God</w:t>
      </w:r>
      <w:r w:rsidR="00003464" w:rsidRPr="00D949F2">
        <w:rPr>
          <w:rFonts w:asciiTheme="minorBidi" w:hAnsiTheme="minorBidi"/>
          <w:sz w:val="24"/>
          <w:szCs w:val="24"/>
        </w:rPr>
        <w:t>,</w:t>
      </w:r>
      <w:r w:rsidR="00F072C1">
        <w:rPr>
          <w:rFonts w:asciiTheme="minorBidi" w:hAnsiTheme="minorBidi"/>
          <w:sz w:val="24"/>
          <w:szCs w:val="24"/>
        </w:rPr>
        <w:t xml:space="preserve"> or D</w:t>
      </w:r>
      <w:r w:rsidRPr="00D949F2">
        <w:rPr>
          <w:rFonts w:asciiTheme="minorBidi" w:hAnsiTheme="minorBidi"/>
          <w:sz w:val="24"/>
          <w:szCs w:val="24"/>
        </w:rPr>
        <w:t>ivine justice does not exem</w:t>
      </w:r>
      <w:r w:rsidR="00003464" w:rsidRPr="00D949F2">
        <w:rPr>
          <w:rFonts w:asciiTheme="minorBidi" w:hAnsiTheme="minorBidi"/>
          <w:sz w:val="24"/>
          <w:szCs w:val="24"/>
        </w:rPr>
        <w:t xml:space="preserve">pt us from </w:t>
      </w:r>
      <w:r w:rsidRPr="00D949F2">
        <w:rPr>
          <w:rFonts w:asciiTheme="minorBidi" w:hAnsiTheme="minorBidi"/>
          <w:sz w:val="24"/>
          <w:szCs w:val="24"/>
        </w:rPr>
        <w:t xml:space="preserve">serious introspection </w:t>
      </w:r>
      <w:r w:rsidR="00F072C1">
        <w:rPr>
          <w:rFonts w:asciiTheme="minorBidi" w:hAnsiTheme="minorBidi"/>
          <w:sz w:val="24"/>
          <w:szCs w:val="24"/>
        </w:rPr>
        <w:t xml:space="preserve">regarding how we apply </w:t>
      </w:r>
      <w:r w:rsidRPr="00D949F2">
        <w:rPr>
          <w:rFonts w:asciiTheme="minorBidi" w:hAnsiTheme="minorBidi"/>
          <w:sz w:val="24"/>
          <w:szCs w:val="24"/>
        </w:rPr>
        <w:t>these ideas</w:t>
      </w:r>
      <w:r w:rsidR="00F072C1">
        <w:rPr>
          <w:rFonts w:asciiTheme="minorBidi" w:hAnsiTheme="minorBidi"/>
          <w:sz w:val="24"/>
          <w:szCs w:val="24"/>
        </w:rPr>
        <w:t xml:space="preserve"> in our life</w:t>
      </w:r>
      <w:r w:rsidR="00603EFC">
        <w:rPr>
          <w:rFonts w:asciiTheme="minorBidi" w:hAnsiTheme="minorBidi"/>
          <w:sz w:val="24"/>
          <w:szCs w:val="24"/>
        </w:rPr>
        <w:t xml:space="preserve">. </w:t>
      </w:r>
      <w:r w:rsidRPr="00D949F2">
        <w:rPr>
          <w:rFonts w:asciiTheme="minorBidi" w:hAnsiTheme="minorBidi"/>
          <w:sz w:val="24"/>
          <w:szCs w:val="24"/>
        </w:rPr>
        <w:t>Are they challenging us to develop or have we converte</w:t>
      </w:r>
      <w:r w:rsidR="00F072C1">
        <w:rPr>
          <w:rFonts w:asciiTheme="minorBidi" w:hAnsiTheme="minorBidi"/>
          <w:sz w:val="24"/>
          <w:szCs w:val="24"/>
        </w:rPr>
        <w:t>d them into vehicles</w:t>
      </w:r>
      <w:r w:rsidR="00C73E53">
        <w:rPr>
          <w:rFonts w:asciiTheme="minorBidi" w:hAnsiTheme="minorBidi"/>
          <w:sz w:val="24"/>
          <w:szCs w:val="24"/>
        </w:rPr>
        <w:t xml:space="preserve"> of</w:t>
      </w:r>
      <w:r w:rsidR="00F072C1">
        <w:rPr>
          <w:rFonts w:asciiTheme="minorBidi" w:hAnsiTheme="minorBidi"/>
          <w:sz w:val="24"/>
          <w:szCs w:val="24"/>
        </w:rPr>
        <w:t xml:space="preserve"> self-</w:t>
      </w:r>
      <w:r w:rsidRPr="00D949F2">
        <w:rPr>
          <w:rFonts w:asciiTheme="minorBidi" w:hAnsiTheme="minorBidi"/>
          <w:sz w:val="24"/>
          <w:szCs w:val="24"/>
        </w:rPr>
        <w:t>aggrandiz</w:t>
      </w:r>
      <w:r w:rsidR="00003464" w:rsidRPr="00D949F2">
        <w:rPr>
          <w:rFonts w:asciiTheme="minorBidi" w:hAnsiTheme="minorBidi"/>
          <w:sz w:val="24"/>
          <w:szCs w:val="24"/>
        </w:rPr>
        <w:t>e</w:t>
      </w:r>
      <w:r w:rsidRPr="00D949F2">
        <w:rPr>
          <w:rFonts w:asciiTheme="minorBidi" w:hAnsiTheme="minorBidi"/>
          <w:sz w:val="24"/>
          <w:szCs w:val="24"/>
        </w:rPr>
        <w:t xml:space="preserve">ment?  </w:t>
      </w:r>
    </w:p>
    <w:sectPr w:rsidR="00202E52" w:rsidRPr="00D949F2" w:rsidSect="00603EF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80" w:rsidRDefault="004F4E80" w:rsidP="00D949F2">
      <w:pPr>
        <w:spacing w:after="0"/>
      </w:pPr>
      <w:r>
        <w:separator/>
      </w:r>
    </w:p>
  </w:endnote>
  <w:endnote w:type="continuationSeparator" w:id="0">
    <w:p w:rsidR="004F4E80" w:rsidRDefault="004F4E80" w:rsidP="00D94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altName w:val="Lucida Sans Unicode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80" w:rsidRDefault="004F4E80" w:rsidP="00D949F2">
      <w:pPr>
        <w:spacing w:after="0"/>
      </w:pPr>
      <w:r>
        <w:separator/>
      </w:r>
    </w:p>
  </w:footnote>
  <w:footnote w:type="continuationSeparator" w:id="0">
    <w:p w:rsidR="004F4E80" w:rsidRDefault="004F4E80" w:rsidP="00D949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D5B"/>
    <w:rsid w:val="00003464"/>
    <w:rsid w:val="00071492"/>
    <w:rsid w:val="001271AE"/>
    <w:rsid w:val="001F428F"/>
    <w:rsid w:val="00202E52"/>
    <w:rsid w:val="00221951"/>
    <w:rsid w:val="00345D1E"/>
    <w:rsid w:val="003B4833"/>
    <w:rsid w:val="00403D5B"/>
    <w:rsid w:val="00475E04"/>
    <w:rsid w:val="004876BE"/>
    <w:rsid w:val="004F4E80"/>
    <w:rsid w:val="005465F6"/>
    <w:rsid w:val="005D014C"/>
    <w:rsid w:val="005F232D"/>
    <w:rsid w:val="00603EFC"/>
    <w:rsid w:val="00667EF4"/>
    <w:rsid w:val="00685D7F"/>
    <w:rsid w:val="00697978"/>
    <w:rsid w:val="00707BBD"/>
    <w:rsid w:val="00722FCE"/>
    <w:rsid w:val="0075634D"/>
    <w:rsid w:val="00765981"/>
    <w:rsid w:val="0078760E"/>
    <w:rsid w:val="007B7062"/>
    <w:rsid w:val="00802B9C"/>
    <w:rsid w:val="00850779"/>
    <w:rsid w:val="00866016"/>
    <w:rsid w:val="00881300"/>
    <w:rsid w:val="008845E0"/>
    <w:rsid w:val="00901C51"/>
    <w:rsid w:val="00963A14"/>
    <w:rsid w:val="00AF156D"/>
    <w:rsid w:val="00C73E53"/>
    <w:rsid w:val="00CD1442"/>
    <w:rsid w:val="00D86476"/>
    <w:rsid w:val="00D949F2"/>
    <w:rsid w:val="00DC0B0B"/>
    <w:rsid w:val="00E1397C"/>
    <w:rsid w:val="00EB25F2"/>
    <w:rsid w:val="00F072C1"/>
    <w:rsid w:val="00F75711"/>
    <w:rsid w:val="00F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D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49F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49F2"/>
  </w:style>
  <w:style w:type="paragraph" w:styleId="Footer">
    <w:name w:val="footer"/>
    <w:basedOn w:val="Normal"/>
    <w:link w:val="FooterChar"/>
    <w:uiPriority w:val="99"/>
    <w:unhideWhenUsed/>
    <w:rsid w:val="00D949F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49F2"/>
  </w:style>
  <w:style w:type="paragraph" w:customStyle="1" w:styleId="CC">
    <w:name w:val="CC"/>
    <w:basedOn w:val="BodyText"/>
    <w:rsid w:val="00D949F2"/>
    <w:pPr>
      <w:keepLines/>
      <w:autoSpaceDE w:val="0"/>
      <w:autoSpaceDN w:val="0"/>
      <w:spacing w:after="160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949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4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bm-torah.org/archive/aggada72/23aggad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1446</Words>
  <Characters>7232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</dc:creator>
  <cp:lastModifiedBy>tmpUser</cp:lastModifiedBy>
  <cp:revision>5</cp:revision>
  <dcterms:created xsi:type="dcterms:W3CDTF">2012-05-09T07:27:00Z</dcterms:created>
  <dcterms:modified xsi:type="dcterms:W3CDTF">2012-05-09T10:03:00Z</dcterms:modified>
</cp:coreProperties>
</file>