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E28D" w14:textId="468FBC06" w:rsidR="00FD080B" w:rsidRPr="00527D71" w:rsidRDefault="003825CD" w:rsidP="00D7388B">
      <w:pPr>
        <w:pStyle w:val="a9"/>
        <w:spacing w:before="0"/>
        <w:rPr>
          <w:rFonts w:ascii="Arial" w:hAnsi="Arial"/>
          <w:rtl/>
        </w:rPr>
        <w:sectPr w:rsidR="00FD080B" w:rsidRPr="00527D71">
          <w:headerReference w:type="default" r:id="rId9"/>
          <w:type w:val="continuous"/>
          <w:pgSz w:w="11906" w:h="16838"/>
          <w:pgMar w:top="1134" w:right="1134" w:bottom="964" w:left="1134" w:header="709" w:footer="709" w:gutter="0"/>
          <w:cols w:space="708" w:equalWidth="0">
            <w:col w:w="8972"/>
          </w:cols>
          <w:bidi/>
          <w:docGrid w:linePitch="360"/>
        </w:sectPr>
      </w:pPr>
      <w:r>
        <w:rPr>
          <w:rFonts w:ascii="Arial" w:hAnsi="Arial" w:hint="cs"/>
          <w:color w:val="000000"/>
          <w:sz w:val="34"/>
          <w:szCs w:val="34"/>
          <w:shd w:val="clear" w:color="auto" w:fill="FFFFFF"/>
          <w:rtl/>
        </w:rPr>
        <w:t xml:space="preserve">העולם הבא </w:t>
      </w:r>
      <w:r>
        <w:rPr>
          <w:rFonts w:ascii="Arial" w:hAnsi="Arial"/>
          <w:color w:val="000000"/>
          <w:sz w:val="34"/>
          <w:szCs w:val="34"/>
          <w:shd w:val="clear" w:color="auto" w:fill="FFFFFF"/>
          <w:rtl/>
        </w:rPr>
        <w:t>–</w:t>
      </w:r>
      <w:r>
        <w:rPr>
          <w:rFonts w:ascii="Arial" w:hAnsi="Arial" w:hint="cs"/>
          <w:color w:val="000000"/>
          <w:sz w:val="34"/>
          <w:szCs w:val="34"/>
          <w:shd w:val="clear" w:color="auto" w:fill="FFFFFF"/>
          <w:rtl/>
        </w:rPr>
        <w:t xml:space="preserve"> </w:t>
      </w:r>
      <w:r w:rsidR="00D7388B">
        <w:rPr>
          <w:rFonts w:ascii="Arial" w:hAnsi="Arial" w:hint="cs"/>
          <w:color w:val="000000"/>
          <w:sz w:val="34"/>
          <w:szCs w:val="34"/>
          <w:shd w:val="clear" w:color="auto" w:fill="FFFFFF"/>
          <w:rtl/>
        </w:rPr>
        <w:t>מצבם של ישראל בעולם הזה</w:t>
      </w:r>
      <w:r>
        <w:rPr>
          <w:rFonts w:ascii="Arial" w:hAnsi="Arial" w:hint="cs"/>
          <w:color w:val="000000"/>
          <w:sz w:val="34"/>
          <w:szCs w:val="34"/>
          <w:shd w:val="clear" w:color="auto" w:fill="FFFFFF"/>
          <w:rtl/>
        </w:rPr>
        <w:t xml:space="preserve"> (</w:t>
      </w:r>
      <w:proofErr w:type="spellStart"/>
      <w:r>
        <w:rPr>
          <w:rFonts w:ascii="Arial" w:hAnsi="Arial" w:hint="cs"/>
          <w:color w:val="000000"/>
          <w:sz w:val="34"/>
          <w:szCs w:val="34"/>
          <w:shd w:val="clear" w:color="auto" w:fill="FFFFFF"/>
          <w:rtl/>
        </w:rPr>
        <w:t>כ</w:t>
      </w:r>
      <w:r w:rsidR="00D7388B">
        <w:rPr>
          <w:rFonts w:ascii="Arial" w:hAnsi="Arial" w:hint="cs"/>
          <w:color w:val="000000"/>
          <w:sz w:val="34"/>
          <w:szCs w:val="34"/>
          <w:shd w:val="clear" w:color="auto" w:fill="FFFFFF"/>
          <w:rtl/>
        </w:rPr>
        <w:t>ג</w:t>
      </w:r>
      <w:proofErr w:type="spellEnd"/>
      <w:r>
        <w:rPr>
          <w:rFonts w:ascii="Arial" w:hAnsi="Arial" w:hint="cs"/>
          <w:color w:val="000000"/>
          <w:sz w:val="34"/>
          <w:szCs w:val="34"/>
          <w:shd w:val="clear" w:color="auto" w:fill="FFFFFF"/>
          <w:rtl/>
        </w:rPr>
        <w:t>)</w:t>
      </w:r>
    </w:p>
    <w:p w14:paraId="61C30B22" w14:textId="77777777" w:rsidR="00AB1A5A" w:rsidRDefault="00AB1A5A" w:rsidP="00AB1A5A">
      <w:pPr>
        <w:rPr>
          <w:rtl/>
        </w:rPr>
      </w:pPr>
    </w:p>
    <w:p w14:paraId="5D1F5ECC" w14:textId="32C1AB76" w:rsidR="008B1B99" w:rsidRPr="008B1B99" w:rsidRDefault="00D7388B" w:rsidP="00D7388B">
      <w:pPr>
        <w:jc w:val="center"/>
        <w:rPr>
          <w:rFonts w:cs="Arial"/>
          <w:b/>
          <w:bCs/>
          <w:smallCaps/>
          <w:sz w:val="21"/>
        </w:rPr>
      </w:pPr>
      <w:r>
        <w:rPr>
          <w:rFonts w:cs="Arial" w:hint="cs"/>
          <w:b/>
          <w:bCs/>
          <w:smallCaps/>
          <w:sz w:val="21"/>
          <w:rtl/>
        </w:rPr>
        <w:t>מן העולם הבא לעולם הזה ובחזרה</w:t>
      </w:r>
    </w:p>
    <w:p w14:paraId="7DF673A2" w14:textId="77777777" w:rsidR="00D7388B" w:rsidRDefault="00D7388B" w:rsidP="00D7388B">
      <w:pPr>
        <w:tabs>
          <w:tab w:val="right" w:pos="4620"/>
        </w:tabs>
        <w:rPr>
          <w:rtl/>
        </w:rPr>
      </w:pPr>
      <w:r>
        <w:rPr>
          <w:rtl/>
        </w:rPr>
        <w:t xml:space="preserve">כפי שראינו בשיעור הקודם, רבי יהודה הלוי מבסס את הבנתנו במהותו של העולם הבא מתוך התבוננות בעולם הזה. מהלך זה נעשה בשני מישורים: </w:t>
      </w:r>
    </w:p>
    <w:p w14:paraId="23F01ED7" w14:textId="697FBFD9" w:rsidR="00D7388B" w:rsidRDefault="00D7388B" w:rsidP="00D7388B">
      <w:pPr>
        <w:numPr>
          <w:ilvl w:val="0"/>
          <w:numId w:val="4"/>
        </w:numPr>
        <w:tabs>
          <w:tab w:val="right" w:pos="4620"/>
        </w:tabs>
        <w:rPr>
          <w:rtl/>
        </w:rPr>
      </w:pPr>
      <w:r w:rsidRPr="00D7388B">
        <w:rPr>
          <w:rtl/>
        </w:rPr>
        <w:t>כראיה, כיוון שהוכחות צריכות להתבסס על הנ</w:t>
      </w:r>
      <w:r w:rsidR="001B03A7">
        <w:rPr>
          <w:rFonts w:hint="cs"/>
          <w:rtl/>
        </w:rPr>
        <w:t>י</w:t>
      </w:r>
      <w:r w:rsidRPr="00D7388B">
        <w:rPr>
          <w:rtl/>
        </w:rPr>
        <w:t xml:space="preserve">סיון המעשי ולא על ספקולציות אינטלקטואליות – </w:t>
      </w:r>
      <w:r>
        <w:rPr>
          <w:rtl/>
        </w:rPr>
        <w:t xml:space="preserve">"אנחנו רואים הטובה הגמורה לעם הקרובים בחייהם, ואנו עורכים מעלותם אצל הא-להים אחרי מותם בערך ההוא" </w:t>
      </w:r>
      <w:r w:rsidRPr="001B03A7">
        <w:rPr>
          <w:sz w:val="16"/>
          <w:szCs w:val="17"/>
          <w:rtl/>
        </w:rPr>
        <w:t>(א,</w:t>
      </w:r>
      <w:r w:rsidR="001B03A7" w:rsidRPr="001B03A7">
        <w:rPr>
          <w:rFonts w:hint="cs"/>
          <w:sz w:val="16"/>
          <w:szCs w:val="17"/>
          <w:rtl/>
        </w:rPr>
        <w:t xml:space="preserve"> </w:t>
      </w:r>
      <w:r w:rsidRPr="001B03A7">
        <w:rPr>
          <w:sz w:val="16"/>
          <w:szCs w:val="17"/>
          <w:rtl/>
        </w:rPr>
        <w:t>קיא)</w:t>
      </w:r>
      <w:r w:rsidR="001B03A7">
        <w:rPr>
          <w:rFonts w:hint="cs"/>
          <w:rtl/>
        </w:rPr>
        <w:t>.</w:t>
      </w:r>
    </w:p>
    <w:p w14:paraId="058E0C99" w14:textId="3146C8DD" w:rsidR="00D7388B" w:rsidRDefault="00D7388B" w:rsidP="00D7388B">
      <w:pPr>
        <w:numPr>
          <w:ilvl w:val="0"/>
          <w:numId w:val="4"/>
        </w:numPr>
        <w:tabs>
          <w:tab w:val="right" w:pos="4620"/>
        </w:tabs>
        <w:rPr>
          <w:rtl/>
        </w:rPr>
      </w:pPr>
      <w:r>
        <w:rPr>
          <w:rtl/>
        </w:rPr>
        <w:t>כטענה מהותית, את עיקר מעייננו אנו צריכים לשים בהתקרבות אל הקב"ה בעולם הזה –</w:t>
      </w:r>
      <w:r w:rsidR="001B03A7">
        <w:rPr>
          <w:rFonts w:hint="cs"/>
          <w:rtl/>
        </w:rPr>
        <w:t xml:space="preserve"> </w:t>
      </w:r>
      <w:r>
        <w:rPr>
          <w:rtl/>
        </w:rPr>
        <w:t>"</w:t>
      </w:r>
      <w:proofErr w:type="spellStart"/>
      <w:r>
        <w:rPr>
          <w:rtl/>
        </w:rPr>
        <w:t>יעודינו</w:t>
      </w:r>
      <w:proofErr w:type="spellEnd"/>
      <w:r>
        <w:rPr>
          <w:rtl/>
        </w:rPr>
        <w:t xml:space="preserve"> הדבקנו </w:t>
      </w:r>
      <w:proofErr w:type="spellStart"/>
      <w:r>
        <w:rPr>
          <w:rtl/>
        </w:rPr>
        <w:t>בענין</w:t>
      </w:r>
      <w:proofErr w:type="spellEnd"/>
      <w:r>
        <w:rPr>
          <w:rtl/>
        </w:rPr>
        <w:t xml:space="preserve"> הא-להי בנבואה, ומה שהוא קרוב לה, והתחבר </w:t>
      </w:r>
      <w:proofErr w:type="spellStart"/>
      <w:r>
        <w:rPr>
          <w:rtl/>
        </w:rPr>
        <w:t>הענין</w:t>
      </w:r>
      <w:proofErr w:type="spellEnd"/>
      <w:r>
        <w:rPr>
          <w:rtl/>
        </w:rPr>
        <w:t xml:space="preserve"> הא-להי בנו בגדולה ובכבוד ובמופתים" </w:t>
      </w:r>
      <w:r w:rsidRPr="001B03A7">
        <w:rPr>
          <w:sz w:val="16"/>
          <w:szCs w:val="17"/>
          <w:rtl/>
        </w:rPr>
        <w:t>(א,</w:t>
      </w:r>
      <w:r w:rsidR="001B03A7" w:rsidRPr="001B03A7">
        <w:rPr>
          <w:rFonts w:hint="cs"/>
          <w:sz w:val="16"/>
          <w:szCs w:val="17"/>
          <w:rtl/>
        </w:rPr>
        <w:t xml:space="preserve"> </w:t>
      </w:r>
      <w:r w:rsidRPr="001B03A7">
        <w:rPr>
          <w:sz w:val="16"/>
          <w:szCs w:val="17"/>
          <w:rtl/>
        </w:rPr>
        <w:t>קט)</w:t>
      </w:r>
      <w:r w:rsidR="001B03A7">
        <w:rPr>
          <w:rFonts w:hint="cs"/>
          <w:rtl/>
        </w:rPr>
        <w:t>.</w:t>
      </w:r>
    </w:p>
    <w:p w14:paraId="3585F69D" w14:textId="77777777" w:rsidR="00D7388B" w:rsidRDefault="00D7388B" w:rsidP="00D7388B">
      <w:pPr>
        <w:tabs>
          <w:tab w:val="right" w:pos="4620"/>
        </w:tabs>
        <w:rPr>
          <w:rtl/>
        </w:rPr>
      </w:pPr>
      <w:r>
        <w:rPr>
          <w:rtl/>
        </w:rPr>
        <w:t>בכל אופן, רבי יהודה הלוי קושר בין מצבו של האדם בעולם הזה לבין מצבו בעולם הבא. קישור זה מזמין את שאלתו הבאה של המלך:</w:t>
      </w:r>
    </w:p>
    <w:p w14:paraId="6F52C53E" w14:textId="7648A399" w:rsidR="00D7388B" w:rsidRDefault="00D7388B" w:rsidP="001B03A7">
      <w:pPr>
        <w:tabs>
          <w:tab w:val="right" w:pos="4620"/>
        </w:tabs>
        <w:ind w:left="720"/>
        <w:rPr>
          <w:rtl/>
        </w:rPr>
      </w:pPr>
      <w:r>
        <w:rPr>
          <w:rtl/>
        </w:rPr>
        <w:t>"והתמד הדמיון הזה בהפך, וערוך מעלתם בעולם הבא כמעלתם בעולם הזה היום!"</w:t>
      </w:r>
      <w:r w:rsidR="001B03A7">
        <w:rPr>
          <w:rFonts w:hint="cs"/>
          <w:rtl/>
        </w:rPr>
        <w:tab/>
      </w:r>
      <w:r w:rsidRPr="001B03A7">
        <w:rPr>
          <w:sz w:val="16"/>
          <w:szCs w:val="17"/>
          <w:rtl/>
        </w:rPr>
        <w:t>(א,</w:t>
      </w:r>
      <w:r w:rsidR="001B03A7" w:rsidRPr="001B03A7">
        <w:rPr>
          <w:rFonts w:hint="cs"/>
          <w:sz w:val="16"/>
          <w:szCs w:val="17"/>
          <w:rtl/>
        </w:rPr>
        <w:t xml:space="preserve"> </w:t>
      </w:r>
      <w:proofErr w:type="spellStart"/>
      <w:r w:rsidRPr="001B03A7">
        <w:rPr>
          <w:sz w:val="16"/>
          <w:szCs w:val="17"/>
          <w:rtl/>
        </w:rPr>
        <w:t>קיב</w:t>
      </w:r>
      <w:proofErr w:type="spellEnd"/>
      <w:r w:rsidRPr="001B03A7">
        <w:rPr>
          <w:sz w:val="16"/>
          <w:szCs w:val="17"/>
          <w:rtl/>
        </w:rPr>
        <w:t>)</w:t>
      </w:r>
      <w:r w:rsidR="001B03A7">
        <w:rPr>
          <w:rFonts w:hint="cs"/>
          <w:rtl/>
        </w:rPr>
        <w:t>.</w:t>
      </w:r>
    </w:p>
    <w:p w14:paraId="5565BE0E" w14:textId="5BB9120D" w:rsidR="00D7388B" w:rsidRDefault="00D7388B" w:rsidP="00D7388B">
      <w:pPr>
        <w:tabs>
          <w:tab w:val="right" w:pos="4620"/>
        </w:tabs>
        <w:rPr>
          <w:rtl/>
        </w:rPr>
      </w:pPr>
      <w:r>
        <w:rPr>
          <w:rtl/>
        </w:rPr>
        <w:t>כלומר, אם הה</w:t>
      </w:r>
      <w:r w:rsidR="001B03A7">
        <w:rPr>
          <w:rFonts w:hint="cs"/>
          <w:rtl/>
        </w:rPr>
        <w:t>י</w:t>
      </w:r>
      <w:r>
        <w:rPr>
          <w:rtl/>
        </w:rPr>
        <w:t xml:space="preserve">דבקות להשם אפשרית גם בעולם הזה, והיא מתבטאת ב"שכינתי שתהיה בתוככם, מטוב אדמתכם וסדר גשמיכם שלא יעברו עתיהם הצריך להם, ושתגברו על אויביכם במתי מספר המנהג, מה שתכירו בו, כי אין </w:t>
      </w:r>
      <w:proofErr w:type="spellStart"/>
      <w:r>
        <w:rPr>
          <w:rtl/>
        </w:rPr>
        <w:t>ענינכם</w:t>
      </w:r>
      <w:proofErr w:type="spellEnd"/>
      <w:r>
        <w:rPr>
          <w:rtl/>
        </w:rPr>
        <w:t xml:space="preserve"> נוהג על המנהג הטבעי" </w:t>
      </w:r>
      <w:r w:rsidRPr="001B03A7">
        <w:rPr>
          <w:sz w:val="16"/>
          <w:szCs w:val="17"/>
          <w:rtl/>
        </w:rPr>
        <w:t>(א, קט)</w:t>
      </w:r>
      <w:r>
        <w:rPr>
          <w:rtl/>
        </w:rPr>
        <w:t xml:space="preserve">, הרי שהעובדה כי עם ישראל איננו על אדמתו, ואויביו גוברים עליו ח"ו, </w:t>
      </w:r>
      <w:proofErr w:type="spellStart"/>
      <w:r>
        <w:rPr>
          <w:rtl/>
        </w:rPr>
        <w:t>הריהי</w:t>
      </w:r>
      <w:proofErr w:type="spellEnd"/>
      <w:r>
        <w:rPr>
          <w:rtl/>
        </w:rPr>
        <w:t xml:space="preserve"> ראיה להסרת דבקותם מהעניין הא-להי, וממילא לפחיתותם מעלתם גם בעולם הבא!</w:t>
      </w:r>
    </w:p>
    <w:p w14:paraId="3B38F388" w14:textId="77777777" w:rsidR="00D7388B" w:rsidRDefault="00D7388B" w:rsidP="00D7388B">
      <w:pPr>
        <w:tabs>
          <w:tab w:val="right" w:pos="4620"/>
        </w:tabs>
        <w:rPr>
          <w:rtl/>
        </w:rPr>
      </w:pPr>
      <w:r>
        <w:rPr>
          <w:rtl/>
        </w:rPr>
        <w:t xml:space="preserve">טענה זו אינה חדשה בספר הכוזרי; היא עולה כבר בתחילתו של ספר הכוזרי, כהסבר לאיחור בפנייתו של המלך אל החבר היהודי – </w:t>
      </w:r>
    </w:p>
    <w:p w14:paraId="65F66519" w14:textId="77777777" w:rsidR="001B03A7" w:rsidRDefault="00D7388B" w:rsidP="001B03A7">
      <w:pPr>
        <w:tabs>
          <w:tab w:val="right" w:pos="4620"/>
        </w:tabs>
        <w:ind w:left="720"/>
        <w:rPr>
          <w:rtl/>
        </w:rPr>
      </w:pPr>
      <w:r>
        <w:rPr>
          <w:rtl/>
        </w:rPr>
        <w:t xml:space="preserve">"אשאל אדום וישמעאל כי אחד משני המעשים הוא </w:t>
      </w:r>
      <w:proofErr w:type="spellStart"/>
      <w:r>
        <w:rPr>
          <w:rtl/>
        </w:rPr>
        <w:t>הנרצה</w:t>
      </w:r>
      <w:proofErr w:type="spellEnd"/>
      <w:r>
        <w:rPr>
          <w:rtl/>
        </w:rPr>
        <w:t xml:space="preserve"> מאין ספק. אבל היהודים די לי במה שהוא נראה </w:t>
      </w:r>
      <w:proofErr w:type="spellStart"/>
      <w:r>
        <w:rPr>
          <w:rtl/>
        </w:rPr>
        <w:t>משפלותם</w:t>
      </w:r>
      <w:proofErr w:type="spellEnd"/>
      <w:r>
        <w:rPr>
          <w:rtl/>
        </w:rPr>
        <w:t xml:space="preserve"> ומיעוטם, </w:t>
      </w:r>
      <w:proofErr w:type="spellStart"/>
      <w:r>
        <w:rPr>
          <w:rtl/>
        </w:rPr>
        <w:t>ושהכל</w:t>
      </w:r>
      <w:proofErr w:type="spellEnd"/>
      <w:r>
        <w:rPr>
          <w:rtl/>
        </w:rPr>
        <w:t xml:space="preserve"> מואסים אותם"</w:t>
      </w:r>
    </w:p>
    <w:p w14:paraId="12E37716" w14:textId="6D5A8C2A" w:rsidR="00D7388B" w:rsidRDefault="001B03A7" w:rsidP="001B03A7">
      <w:pPr>
        <w:tabs>
          <w:tab w:val="right" w:pos="4620"/>
        </w:tabs>
        <w:ind w:left="720"/>
        <w:rPr>
          <w:rtl/>
        </w:rPr>
      </w:pPr>
      <w:r>
        <w:rPr>
          <w:rFonts w:hint="cs"/>
          <w:rtl/>
        </w:rPr>
        <w:tab/>
      </w:r>
      <w:r w:rsidR="00D7388B" w:rsidRPr="001B03A7">
        <w:rPr>
          <w:sz w:val="16"/>
          <w:szCs w:val="17"/>
          <w:rtl/>
        </w:rPr>
        <w:t>(א,</w:t>
      </w:r>
      <w:r w:rsidRPr="001B03A7">
        <w:rPr>
          <w:rFonts w:hint="cs"/>
          <w:sz w:val="16"/>
          <w:szCs w:val="17"/>
          <w:rtl/>
        </w:rPr>
        <w:t xml:space="preserve"> </w:t>
      </w:r>
      <w:r w:rsidR="00D7388B" w:rsidRPr="001B03A7">
        <w:rPr>
          <w:sz w:val="16"/>
          <w:szCs w:val="17"/>
          <w:rtl/>
        </w:rPr>
        <w:t>ד)</w:t>
      </w:r>
      <w:r>
        <w:rPr>
          <w:rFonts w:hint="cs"/>
          <w:rtl/>
        </w:rPr>
        <w:t>.</w:t>
      </w:r>
    </w:p>
    <w:p w14:paraId="3B5C2FD4" w14:textId="77777777" w:rsidR="00D7388B" w:rsidRDefault="00D7388B" w:rsidP="00D7388B">
      <w:pPr>
        <w:tabs>
          <w:tab w:val="right" w:pos="4620"/>
        </w:tabs>
        <w:rPr>
          <w:rtl/>
        </w:rPr>
      </w:pPr>
      <w:r>
        <w:rPr>
          <w:rtl/>
        </w:rPr>
        <w:t xml:space="preserve">ושוב: </w:t>
      </w:r>
    </w:p>
    <w:p w14:paraId="5AA3B1A1" w14:textId="1092FF0A" w:rsidR="00D7388B" w:rsidRDefault="00D7388B" w:rsidP="001B03A7">
      <w:pPr>
        <w:tabs>
          <w:tab w:val="right" w:pos="4620"/>
        </w:tabs>
        <w:ind w:left="720"/>
        <w:rPr>
          <w:rtl/>
        </w:rPr>
      </w:pPr>
      <w:r>
        <w:rPr>
          <w:rtl/>
        </w:rPr>
        <w:t>"מסכים הייתי שלא אשאל יהודי מפני שידעתי אבוד זכרם וחסרון עצתם, כי השפל</w:t>
      </w:r>
      <w:r w:rsidR="001B03A7">
        <w:rPr>
          <w:rtl/>
        </w:rPr>
        <w:t>ות והדלות לא עזבו להם מדה טובה"</w:t>
      </w:r>
      <w:r w:rsidR="001B03A7">
        <w:rPr>
          <w:rFonts w:hint="cs"/>
          <w:rtl/>
        </w:rPr>
        <w:tab/>
      </w:r>
      <w:r w:rsidRPr="001B03A7">
        <w:rPr>
          <w:sz w:val="16"/>
          <w:szCs w:val="17"/>
          <w:rtl/>
        </w:rPr>
        <w:t>(א,</w:t>
      </w:r>
      <w:r w:rsidR="001B03A7" w:rsidRPr="001B03A7">
        <w:rPr>
          <w:rFonts w:hint="cs"/>
          <w:sz w:val="16"/>
          <w:szCs w:val="17"/>
          <w:rtl/>
        </w:rPr>
        <w:t xml:space="preserve"> </w:t>
      </w:r>
      <w:proofErr w:type="spellStart"/>
      <w:r w:rsidRPr="001B03A7">
        <w:rPr>
          <w:sz w:val="16"/>
          <w:szCs w:val="17"/>
          <w:rtl/>
        </w:rPr>
        <w:t>יב</w:t>
      </w:r>
      <w:proofErr w:type="spellEnd"/>
      <w:r w:rsidRPr="001B03A7">
        <w:rPr>
          <w:sz w:val="16"/>
          <w:szCs w:val="17"/>
          <w:rtl/>
        </w:rPr>
        <w:t>)</w:t>
      </w:r>
      <w:r w:rsidR="001B03A7">
        <w:rPr>
          <w:rFonts w:hint="cs"/>
          <w:rtl/>
        </w:rPr>
        <w:t>.</w:t>
      </w:r>
    </w:p>
    <w:p w14:paraId="54E2509E" w14:textId="77777777" w:rsidR="00D7388B" w:rsidRDefault="00D7388B" w:rsidP="00D7388B">
      <w:pPr>
        <w:tabs>
          <w:tab w:val="right" w:pos="4620"/>
        </w:tabs>
        <w:rPr>
          <w:rtl/>
        </w:rPr>
      </w:pPr>
      <w:r>
        <w:rPr>
          <w:rtl/>
        </w:rPr>
        <w:t xml:space="preserve">לא רק בספר הכוזרי אין זו טענה חדשה; הייתה זו טענה זו מוכרת היטב בעולם הנוצרי, שם מובאת </w:t>
      </w:r>
      <w:proofErr w:type="spellStart"/>
      <w:r>
        <w:rPr>
          <w:rtl/>
        </w:rPr>
        <w:t>שפלותו</w:t>
      </w:r>
      <w:proofErr w:type="spellEnd"/>
      <w:r>
        <w:rPr>
          <w:rtl/>
        </w:rPr>
        <w:t xml:space="preserve"> של עם ישראל לעומת </w:t>
      </w:r>
      <w:proofErr w:type="spellStart"/>
      <w:r>
        <w:rPr>
          <w:rtl/>
        </w:rPr>
        <w:t>כח</w:t>
      </w:r>
      <w:proofErr w:type="spellEnd"/>
      <w:r>
        <w:rPr>
          <w:rtl/>
        </w:rPr>
        <w:t xml:space="preserve"> שלטונם של העמים הנוצריים כראיה </w:t>
      </w:r>
      <w:r>
        <w:rPr>
          <w:rtl/>
        </w:rPr>
        <w:lastRenderedPageBreak/>
        <w:t>לצדקת הנצרות, ח"ו. טענה זו משתקפת בדברי החכם הנוצרי כאשר הוא מזומן על ידי המלך:</w:t>
      </w:r>
    </w:p>
    <w:p w14:paraId="093BA328" w14:textId="49D4D5BC" w:rsidR="00D7388B" w:rsidRDefault="00D7388B" w:rsidP="001B03A7">
      <w:pPr>
        <w:tabs>
          <w:tab w:val="right" w:pos="4620"/>
        </w:tabs>
        <w:ind w:left="720"/>
        <w:rPr>
          <w:rtl/>
        </w:rPr>
      </w:pPr>
      <w:r>
        <w:rPr>
          <w:rtl/>
        </w:rPr>
        <w:t xml:space="preserve">"בני ישראל לכבוד להם, כאשר היה </w:t>
      </w:r>
      <w:proofErr w:type="spellStart"/>
      <w:r>
        <w:rPr>
          <w:rtl/>
        </w:rPr>
        <w:t>הענין</w:t>
      </w:r>
      <w:proofErr w:type="spellEnd"/>
      <w:r>
        <w:rPr>
          <w:rtl/>
        </w:rPr>
        <w:t xml:space="preserve"> הא-להי נדבק בהם, עד שמרו המוניהם במשיח הזה ותלוהו, ושב הקצף מתמיד עליהם ועל המונם והרצון ליחידים ההולכים אחרי המשיח, ואחרי כן לאומות ההולכים אחרי היחידים האלה ואנחנו מהם... והיינו אנו </w:t>
      </w:r>
      <w:proofErr w:type="spellStart"/>
      <w:r>
        <w:rPr>
          <w:rtl/>
        </w:rPr>
        <w:t>ראוים</w:t>
      </w:r>
      <w:proofErr w:type="spellEnd"/>
      <w:r>
        <w:rPr>
          <w:rtl/>
        </w:rPr>
        <w:t xml:space="preserve"> למעלת בני ישראל </w:t>
      </w:r>
      <w:proofErr w:type="spellStart"/>
      <w:r>
        <w:rPr>
          <w:rtl/>
        </w:rPr>
        <w:t>והיתה</w:t>
      </w:r>
      <w:proofErr w:type="spellEnd"/>
      <w:r>
        <w:rPr>
          <w:rtl/>
        </w:rPr>
        <w:t xml:space="preserve"> לנו הגבורה והעצמה בארצות"</w:t>
      </w:r>
      <w:r w:rsidR="001B03A7">
        <w:rPr>
          <w:rStyle w:val="a6"/>
          <w:rtl/>
        </w:rPr>
        <w:footnoteReference w:id="1"/>
      </w:r>
      <w:r w:rsidR="001B03A7">
        <w:rPr>
          <w:rFonts w:hint="cs"/>
          <w:rtl/>
        </w:rPr>
        <w:t>.</w:t>
      </w:r>
    </w:p>
    <w:p w14:paraId="4FEEDC45" w14:textId="5B3112E2" w:rsidR="00D7388B" w:rsidRDefault="00D7388B" w:rsidP="00E66B01">
      <w:pPr>
        <w:tabs>
          <w:tab w:val="right" w:pos="4620"/>
        </w:tabs>
        <w:rPr>
          <w:rtl/>
        </w:rPr>
      </w:pPr>
      <w:r>
        <w:rPr>
          <w:rtl/>
        </w:rPr>
        <w:t xml:space="preserve">כפי שהערנו בסוף השיעור הקודם, טענה זו היא מהטענות המרכזיות כנגד היהדות אשר דחפו את רבי יהודה הלוי לכתוב את ספר הכוזרי בכלל, </w:t>
      </w:r>
      <w:r w:rsidR="00E66B01">
        <w:rPr>
          <w:rFonts w:hint="cs"/>
          <w:rtl/>
        </w:rPr>
        <w:t xml:space="preserve">ואף לקרוא לו בשם </w:t>
      </w:r>
      <w:r>
        <w:rPr>
          <w:rtl/>
        </w:rPr>
        <w:t>"הספר להגנת הדת המושפלת והמבוזה". אף התגיירותו של המלך בתום המאמר הראשון מצביעה על כך שהיה זה מכשול עליו היה חייב החבר להתגבר קודם שיוכל לשכנע את המלך בצדקת היהדות.</w:t>
      </w:r>
    </w:p>
    <w:p w14:paraId="19851963" w14:textId="77777777" w:rsidR="00D7388B" w:rsidRDefault="00D7388B" w:rsidP="00D7388B">
      <w:pPr>
        <w:tabs>
          <w:tab w:val="right" w:pos="4620"/>
        </w:tabs>
        <w:rPr>
          <w:rtl/>
        </w:rPr>
      </w:pPr>
      <w:r>
        <w:rPr>
          <w:rtl/>
        </w:rPr>
        <w:t>כיצד מתמודד רבי יהודה הלוי, אם כן, עם שאלה מרכזית זו?</w:t>
      </w:r>
    </w:p>
    <w:p w14:paraId="222BA809" w14:textId="77777777" w:rsidR="00D7388B" w:rsidRDefault="00D7388B" w:rsidP="00D7388B">
      <w:pPr>
        <w:tabs>
          <w:tab w:val="right" w:pos="4620"/>
        </w:tabs>
        <w:rPr>
          <w:rtl/>
        </w:rPr>
      </w:pPr>
      <w:r>
        <w:rPr>
          <w:rtl/>
        </w:rPr>
        <w:t>בשלשה מקומות בספר הכוזרי אנו מוצאים תשובות לשאלת מעמדו השפל של עם ישראל בזמן כתיבת הספר:</w:t>
      </w:r>
    </w:p>
    <w:p w14:paraId="7FDA162A" w14:textId="7A0812AE" w:rsidR="00D7388B" w:rsidRDefault="00D7388B" w:rsidP="00E66B01">
      <w:pPr>
        <w:numPr>
          <w:ilvl w:val="0"/>
          <w:numId w:val="6"/>
        </w:numPr>
        <w:tabs>
          <w:tab w:val="right" w:pos="4620"/>
        </w:tabs>
        <w:rPr>
          <w:rtl/>
        </w:rPr>
      </w:pPr>
      <w:r>
        <w:rPr>
          <w:rtl/>
        </w:rPr>
        <w:t>בסופו של מאמר א'</w:t>
      </w:r>
      <w:r w:rsidR="00E66B01">
        <w:rPr>
          <w:rFonts w:hint="cs"/>
          <w:rtl/>
        </w:rPr>
        <w:t xml:space="preserve"> </w:t>
      </w:r>
      <w:r>
        <w:rPr>
          <w:rtl/>
        </w:rPr>
        <w:t>טוען החבר כי המצב השפל</w:t>
      </w:r>
      <w:r w:rsidR="00E66B01">
        <w:rPr>
          <w:rtl/>
        </w:rPr>
        <w:t xml:space="preserve"> אינו בהכרח סימן לריחוק מהקב"ה.</w:t>
      </w:r>
    </w:p>
    <w:p w14:paraId="6C915299" w14:textId="09905CC5" w:rsidR="00D7388B" w:rsidRDefault="00E66B01" w:rsidP="00E66B01">
      <w:pPr>
        <w:numPr>
          <w:ilvl w:val="0"/>
          <w:numId w:val="6"/>
        </w:numPr>
        <w:tabs>
          <w:tab w:val="right" w:pos="4620"/>
        </w:tabs>
        <w:rPr>
          <w:rtl/>
        </w:rPr>
      </w:pPr>
      <w:r>
        <w:rPr>
          <w:rtl/>
        </w:rPr>
        <w:t>במאמר ב'</w:t>
      </w:r>
      <w:r>
        <w:rPr>
          <w:rFonts w:hint="cs"/>
          <w:rtl/>
        </w:rPr>
        <w:t xml:space="preserve"> </w:t>
      </w:r>
      <w:r w:rsidRPr="00E66B01">
        <w:rPr>
          <w:rFonts w:hint="cs"/>
          <w:sz w:val="16"/>
          <w:szCs w:val="17"/>
          <w:rtl/>
        </w:rPr>
        <w:t>(</w:t>
      </w:r>
      <w:r w:rsidRPr="00E66B01">
        <w:rPr>
          <w:sz w:val="16"/>
          <w:szCs w:val="17"/>
          <w:rtl/>
        </w:rPr>
        <w:t xml:space="preserve">אותיות </w:t>
      </w:r>
      <w:proofErr w:type="spellStart"/>
      <w:r w:rsidRPr="00E66B01">
        <w:rPr>
          <w:sz w:val="16"/>
          <w:szCs w:val="17"/>
          <w:rtl/>
        </w:rPr>
        <w:t>כט</w:t>
      </w:r>
      <w:proofErr w:type="spellEnd"/>
      <w:r w:rsidRPr="00E66B01">
        <w:rPr>
          <w:sz w:val="16"/>
          <w:szCs w:val="17"/>
          <w:rtl/>
        </w:rPr>
        <w:t>-מד</w:t>
      </w:r>
      <w:r w:rsidRPr="00E66B01">
        <w:rPr>
          <w:rFonts w:hint="cs"/>
          <w:sz w:val="16"/>
          <w:szCs w:val="17"/>
          <w:rtl/>
        </w:rPr>
        <w:t>)</w:t>
      </w:r>
      <w:r w:rsidR="00D7388B">
        <w:rPr>
          <w:rtl/>
        </w:rPr>
        <w:t xml:space="preserve"> טוען החבר כי הגלות היא תוצאת העבירות.</w:t>
      </w:r>
    </w:p>
    <w:p w14:paraId="1E1AB5D7" w14:textId="3C505584" w:rsidR="00D7388B" w:rsidRDefault="00D7388B" w:rsidP="00E66B01">
      <w:pPr>
        <w:numPr>
          <w:ilvl w:val="0"/>
          <w:numId w:val="6"/>
        </w:numPr>
        <w:tabs>
          <w:tab w:val="right" w:pos="4620"/>
        </w:tabs>
        <w:rPr>
          <w:rtl/>
        </w:rPr>
      </w:pPr>
      <w:r>
        <w:rPr>
          <w:rtl/>
        </w:rPr>
        <w:t>במאמר ד'</w:t>
      </w:r>
      <w:r w:rsidR="00E66B01">
        <w:rPr>
          <w:rFonts w:hint="cs"/>
          <w:rtl/>
        </w:rPr>
        <w:t xml:space="preserve"> </w:t>
      </w:r>
      <w:r w:rsidR="00E66B01" w:rsidRPr="00E66B01">
        <w:rPr>
          <w:rFonts w:hint="cs"/>
          <w:sz w:val="16"/>
          <w:szCs w:val="17"/>
          <w:rtl/>
        </w:rPr>
        <w:t>(</w:t>
      </w:r>
      <w:r w:rsidR="00E66B01" w:rsidRPr="00E66B01">
        <w:rPr>
          <w:sz w:val="16"/>
          <w:szCs w:val="17"/>
          <w:rtl/>
        </w:rPr>
        <w:t>אותיות כ-כד</w:t>
      </w:r>
      <w:r w:rsidR="00E66B01" w:rsidRPr="00E66B01">
        <w:rPr>
          <w:rFonts w:hint="cs"/>
          <w:sz w:val="16"/>
          <w:szCs w:val="17"/>
          <w:rtl/>
        </w:rPr>
        <w:t>)</w:t>
      </w:r>
      <w:r>
        <w:rPr>
          <w:rtl/>
        </w:rPr>
        <w:t xml:space="preserve"> טוען החב</w:t>
      </w:r>
      <w:r w:rsidR="00F7447E">
        <w:rPr>
          <w:rtl/>
        </w:rPr>
        <w:t>ר כי הגלות היא חלק מהתכנית הא</w:t>
      </w:r>
      <w:r w:rsidR="00F7447E">
        <w:rPr>
          <w:rFonts w:hint="cs"/>
          <w:rtl/>
        </w:rPr>
        <w:t>-</w:t>
      </w:r>
      <w:r w:rsidR="00F7447E">
        <w:rPr>
          <w:rtl/>
        </w:rPr>
        <w:t>ל</w:t>
      </w:r>
      <w:r w:rsidR="00F7447E">
        <w:rPr>
          <w:rFonts w:hint="cs"/>
          <w:rtl/>
        </w:rPr>
        <w:t>ה</w:t>
      </w:r>
      <w:r>
        <w:rPr>
          <w:rtl/>
        </w:rPr>
        <w:t>ית לתיקון העולם.</w:t>
      </w:r>
    </w:p>
    <w:p w14:paraId="01BEAF22" w14:textId="77777777" w:rsidR="00D7388B" w:rsidRDefault="00D7388B" w:rsidP="00D7388B">
      <w:pPr>
        <w:tabs>
          <w:tab w:val="right" w:pos="4620"/>
        </w:tabs>
        <w:rPr>
          <w:rtl/>
        </w:rPr>
      </w:pPr>
      <w:r>
        <w:rPr>
          <w:rtl/>
        </w:rPr>
        <w:t xml:space="preserve">נעבור על תשובות אלו אחת לאחת; בשתיים הראשונות נעיין </w:t>
      </w:r>
      <w:bookmarkStart w:id="0" w:name="_GoBack"/>
      <w:bookmarkEnd w:id="0"/>
      <w:r>
        <w:rPr>
          <w:rtl/>
        </w:rPr>
        <w:t xml:space="preserve">בשיעור זה, ואילו בשלישית, </w:t>
      </w:r>
      <w:proofErr w:type="spellStart"/>
      <w:r>
        <w:rPr>
          <w:rtl/>
        </w:rPr>
        <w:t>בעז"ה</w:t>
      </w:r>
      <w:proofErr w:type="spellEnd"/>
      <w:r>
        <w:rPr>
          <w:rtl/>
        </w:rPr>
        <w:t xml:space="preserve"> – בשיעור הבא.</w:t>
      </w:r>
    </w:p>
    <w:p w14:paraId="0B515D68" w14:textId="77777777" w:rsidR="00D7388B" w:rsidRDefault="00D7388B" w:rsidP="00D7388B">
      <w:pPr>
        <w:tabs>
          <w:tab w:val="right" w:pos="4620"/>
        </w:tabs>
        <w:rPr>
          <w:rtl/>
        </w:rPr>
      </w:pPr>
    </w:p>
    <w:p w14:paraId="4B791F26" w14:textId="5CCC9927" w:rsidR="00D7388B" w:rsidRPr="00E66B01" w:rsidRDefault="00D7388B" w:rsidP="00E66B01">
      <w:pPr>
        <w:tabs>
          <w:tab w:val="right" w:pos="4620"/>
        </w:tabs>
        <w:jc w:val="center"/>
        <w:rPr>
          <w:rFonts w:cs="Arial"/>
          <w:b/>
          <w:bCs/>
          <w:smallCaps/>
          <w:sz w:val="21"/>
          <w:rtl/>
        </w:rPr>
      </w:pPr>
      <w:r w:rsidRPr="00E66B01">
        <w:rPr>
          <w:rFonts w:cs="Arial"/>
          <w:b/>
          <w:bCs/>
          <w:smallCaps/>
          <w:sz w:val="21"/>
          <w:rtl/>
        </w:rPr>
        <w:t>לתשובת המינים</w:t>
      </w:r>
    </w:p>
    <w:p w14:paraId="00ACC067" w14:textId="686988EA" w:rsidR="00D7388B" w:rsidRDefault="00D7388B" w:rsidP="00D7388B">
      <w:pPr>
        <w:tabs>
          <w:tab w:val="right" w:pos="4620"/>
        </w:tabs>
        <w:rPr>
          <w:rtl/>
        </w:rPr>
      </w:pPr>
      <w:r>
        <w:rPr>
          <w:rtl/>
        </w:rPr>
        <w:t>התשובה הראשונית הניתנת על ידי החבר, כאמור, היא שאין לראות בהכרח את מצבו השפל של עם ישראל בעמים כסימן להסרת העניין הא</w:t>
      </w:r>
      <w:r w:rsidR="00E66B01">
        <w:rPr>
          <w:rFonts w:hint="cs"/>
          <w:rtl/>
        </w:rPr>
        <w:t>-</w:t>
      </w:r>
      <w:proofErr w:type="spellStart"/>
      <w:r w:rsidR="00E66B01">
        <w:rPr>
          <w:rtl/>
        </w:rPr>
        <w:t>לו</w:t>
      </w:r>
      <w:r w:rsidR="00E66B01">
        <w:rPr>
          <w:rFonts w:hint="cs"/>
          <w:rtl/>
        </w:rPr>
        <w:t>ה</w:t>
      </w:r>
      <w:r>
        <w:rPr>
          <w:rtl/>
        </w:rPr>
        <w:t>י</w:t>
      </w:r>
      <w:proofErr w:type="spellEnd"/>
      <w:r>
        <w:rPr>
          <w:rtl/>
        </w:rPr>
        <w:t xml:space="preserve"> ממנו:</w:t>
      </w:r>
    </w:p>
    <w:p w14:paraId="7E5DDE2B" w14:textId="1C5975B4" w:rsidR="00D7388B" w:rsidRDefault="00D7388B" w:rsidP="00E66B01">
      <w:pPr>
        <w:tabs>
          <w:tab w:val="right" w:pos="4620"/>
        </w:tabs>
        <w:ind w:left="720"/>
        <w:rPr>
          <w:rtl/>
        </w:rPr>
      </w:pPr>
      <w:r>
        <w:rPr>
          <w:rtl/>
        </w:rPr>
        <w:t>"אני רואה שאתה מגנה אותנו בדלות ומסכנות, ובהם היו מתפארים גדולי האומות האלה [=הנוצרים והמוסלמים]</w:t>
      </w:r>
      <w:r w:rsidR="00E66B01">
        <w:rPr>
          <w:rtl/>
        </w:rPr>
        <w:t xml:space="preserve">, כי אין מתפארים אלא במי שאמר: </w:t>
      </w:r>
      <w:r w:rsidR="00E66B01">
        <w:rPr>
          <w:rFonts w:hint="cs"/>
          <w:rtl/>
        </w:rPr>
        <w:t>'</w:t>
      </w:r>
      <w:r>
        <w:rPr>
          <w:rtl/>
        </w:rPr>
        <w:t xml:space="preserve">מי שהכה על לחייך הימני הכן לו השמאלי, </w:t>
      </w:r>
      <w:r>
        <w:rPr>
          <w:rtl/>
        </w:rPr>
        <w:lastRenderedPageBreak/>
        <w:t>ומי שלוקח טליתך ת</w:t>
      </w:r>
      <w:r w:rsidR="00E66B01">
        <w:rPr>
          <w:rtl/>
        </w:rPr>
        <w:t>ן לו חלוקך</w:t>
      </w:r>
      <w:r w:rsidR="00E66B01">
        <w:rPr>
          <w:rFonts w:hint="cs"/>
          <w:rtl/>
        </w:rPr>
        <w:t>'</w:t>
      </w:r>
      <w:r>
        <w:rPr>
          <w:rtl/>
        </w:rPr>
        <w:t xml:space="preserve">... לא במלכים האלה אשר גבה שיאם ורחבה מלכותם </w:t>
      </w:r>
      <w:proofErr w:type="spellStart"/>
      <w:r>
        <w:rPr>
          <w:rtl/>
        </w:rPr>
        <w:t>ונפלאו</w:t>
      </w:r>
      <w:proofErr w:type="spellEnd"/>
      <w:r>
        <w:rPr>
          <w:rtl/>
        </w:rPr>
        <w:t xml:space="preserve"> </w:t>
      </w:r>
      <w:proofErr w:type="spellStart"/>
      <w:r>
        <w:rPr>
          <w:rtl/>
        </w:rPr>
        <w:t>מרכבותם</w:t>
      </w:r>
      <w:proofErr w:type="spellEnd"/>
      <w:r>
        <w:rPr>
          <w:rtl/>
        </w:rPr>
        <w:t>. אם כן ערכנו אל הא-להים יותר קרוב מ</w:t>
      </w:r>
      <w:r w:rsidR="00E66B01">
        <w:rPr>
          <w:rtl/>
        </w:rPr>
        <w:t xml:space="preserve">מה שאם </w:t>
      </w:r>
      <w:proofErr w:type="spellStart"/>
      <w:r w:rsidR="00E66B01">
        <w:rPr>
          <w:rtl/>
        </w:rPr>
        <w:t>היתה</w:t>
      </w:r>
      <w:proofErr w:type="spellEnd"/>
      <w:r w:rsidR="00E66B01">
        <w:rPr>
          <w:rtl/>
        </w:rPr>
        <w:t xml:space="preserve"> לנו גדולה בעולם הזה"</w:t>
      </w:r>
      <w:r w:rsidR="00E66B01">
        <w:rPr>
          <w:rFonts w:hint="cs"/>
          <w:rtl/>
        </w:rPr>
        <w:tab/>
      </w:r>
      <w:r w:rsidRPr="00E66B01">
        <w:rPr>
          <w:sz w:val="16"/>
          <w:szCs w:val="17"/>
          <w:rtl/>
        </w:rPr>
        <w:t>(א,</w:t>
      </w:r>
      <w:r w:rsidR="00E66B01" w:rsidRPr="00E66B01">
        <w:rPr>
          <w:rFonts w:hint="cs"/>
          <w:sz w:val="16"/>
          <w:szCs w:val="17"/>
          <w:rtl/>
        </w:rPr>
        <w:t xml:space="preserve"> </w:t>
      </w:r>
      <w:proofErr w:type="spellStart"/>
      <w:r w:rsidRPr="00E66B01">
        <w:rPr>
          <w:sz w:val="16"/>
          <w:szCs w:val="17"/>
          <w:rtl/>
        </w:rPr>
        <w:t>קיג</w:t>
      </w:r>
      <w:proofErr w:type="spellEnd"/>
      <w:r w:rsidRPr="00E66B01">
        <w:rPr>
          <w:sz w:val="16"/>
          <w:szCs w:val="17"/>
          <w:rtl/>
        </w:rPr>
        <w:t>)</w:t>
      </w:r>
      <w:r w:rsidR="00E66B01">
        <w:rPr>
          <w:rFonts w:hint="cs"/>
          <w:rtl/>
        </w:rPr>
        <w:t>.</w:t>
      </w:r>
    </w:p>
    <w:p w14:paraId="72212502" w14:textId="77777777" w:rsidR="00D7388B" w:rsidRDefault="00D7388B" w:rsidP="00D7388B">
      <w:pPr>
        <w:tabs>
          <w:tab w:val="right" w:pos="4620"/>
        </w:tabs>
        <w:rPr>
          <w:rtl/>
        </w:rPr>
      </w:pPr>
      <w:r>
        <w:rPr>
          <w:rtl/>
        </w:rPr>
        <w:t>המלך אינו משתכנע מתשובה זו:</w:t>
      </w:r>
    </w:p>
    <w:p w14:paraId="7C95C02C" w14:textId="3BFBCA6D" w:rsidR="00D7388B" w:rsidRDefault="00D7388B" w:rsidP="00E66B01">
      <w:pPr>
        <w:tabs>
          <w:tab w:val="right" w:pos="4620"/>
        </w:tabs>
        <w:ind w:left="720"/>
        <w:rPr>
          <w:rtl/>
        </w:rPr>
      </w:pPr>
      <w:r>
        <w:rPr>
          <w:rtl/>
        </w:rPr>
        <w:t xml:space="preserve">"כן הוא אלו </w:t>
      </w:r>
      <w:proofErr w:type="spellStart"/>
      <w:r>
        <w:rPr>
          <w:rtl/>
        </w:rPr>
        <w:t>היתה</w:t>
      </w:r>
      <w:proofErr w:type="spellEnd"/>
      <w:r>
        <w:rPr>
          <w:rtl/>
        </w:rPr>
        <w:t xml:space="preserve"> כניעתכם ברצון, אבל היא </w:t>
      </w:r>
      <w:r w:rsidR="00E66B01">
        <w:rPr>
          <w:rtl/>
        </w:rPr>
        <w:t>בהכרח"</w:t>
      </w:r>
      <w:r w:rsidR="00E66B01">
        <w:rPr>
          <w:rFonts w:hint="cs"/>
          <w:rtl/>
        </w:rPr>
        <w:tab/>
      </w:r>
      <w:r w:rsidRPr="00E66B01">
        <w:rPr>
          <w:sz w:val="16"/>
          <w:szCs w:val="17"/>
          <w:rtl/>
        </w:rPr>
        <w:t>(א,</w:t>
      </w:r>
      <w:r w:rsidR="00E66B01" w:rsidRPr="00E66B01">
        <w:rPr>
          <w:rFonts w:hint="cs"/>
          <w:sz w:val="16"/>
          <w:szCs w:val="17"/>
          <w:rtl/>
        </w:rPr>
        <w:t xml:space="preserve"> </w:t>
      </w:r>
      <w:r w:rsidRPr="00E66B01">
        <w:rPr>
          <w:sz w:val="16"/>
          <w:szCs w:val="17"/>
          <w:rtl/>
        </w:rPr>
        <w:t>קיד)</w:t>
      </w:r>
      <w:r w:rsidR="00E66B01">
        <w:rPr>
          <w:rFonts w:hint="cs"/>
          <w:rtl/>
        </w:rPr>
        <w:t>.</w:t>
      </w:r>
    </w:p>
    <w:p w14:paraId="17FA6155" w14:textId="12CDA316" w:rsidR="00D7388B" w:rsidRDefault="00D7388B" w:rsidP="00D7388B">
      <w:pPr>
        <w:tabs>
          <w:tab w:val="right" w:pos="4620"/>
        </w:tabs>
        <w:rPr>
          <w:rtl/>
        </w:rPr>
      </w:pPr>
      <w:r>
        <w:rPr>
          <w:rtl/>
        </w:rPr>
        <w:t>כלומר, בעוד החבר ניסה לטעון כי דווקא הדל והמסכן הרוח הם הקרובים להשם, משיב לו המלך שקרבה זו מתקיימת כאשר השפל וה</w:t>
      </w:r>
      <w:r w:rsidR="00E66B01">
        <w:rPr>
          <w:rFonts w:hint="cs"/>
          <w:rtl/>
        </w:rPr>
        <w:t>נ</w:t>
      </w:r>
      <w:r w:rsidR="00E66B01">
        <w:rPr>
          <w:rtl/>
        </w:rPr>
        <w:t>דכ</w:t>
      </w:r>
      <w:r w:rsidR="00E66B01">
        <w:rPr>
          <w:rFonts w:hint="cs"/>
          <w:rtl/>
        </w:rPr>
        <w:t>ה</w:t>
      </w:r>
      <w:r>
        <w:rPr>
          <w:rtl/>
        </w:rPr>
        <w:t xml:space="preserve"> בחרו במצב זה. אך אם הם אנוסים להיות בו, וכל מעייניהם נתונים לצאת ממנו, כיצד ניתן לראות זאת כקרבה להשם?</w:t>
      </w:r>
    </w:p>
    <w:p w14:paraId="7B74AB67" w14:textId="77777777" w:rsidR="00D7388B" w:rsidRDefault="00D7388B" w:rsidP="00D7388B">
      <w:pPr>
        <w:tabs>
          <w:tab w:val="right" w:pos="4620"/>
        </w:tabs>
        <w:rPr>
          <w:rtl/>
        </w:rPr>
      </w:pPr>
      <w:r>
        <w:rPr>
          <w:rtl/>
        </w:rPr>
        <w:t>החבר מודה כי אכן, מדובר בחסרון של עם ישראל, שאינם מקבלים את גלותם כהזדמנות להתקרב להשם דרך השפלות:</w:t>
      </w:r>
    </w:p>
    <w:p w14:paraId="75F64886" w14:textId="77777777" w:rsidR="00E66B01" w:rsidRDefault="00D7388B" w:rsidP="00E66B01">
      <w:pPr>
        <w:tabs>
          <w:tab w:val="right" w:pos="4620"/>
        </w:tabs>
        <w:ind w:left="720"/>
        <w:rPr>
          <w:rtl/>
        </w:rPr>
      </w:pPr>
      <w:r>
        <w:rPr>
          <w:rtl/>
        </w:rPr>
        <w:t xml:space="preserve">"מצאת מקום חרפתי מלך </w:t>
      </w:r>
      <w:proofErr w:type="spellStart"/>
      <w:r>
        <w:rPr>
          <w:rtl/>
        </w:rPr>
        <w:t>כוזר</w:t>
      </w:r>
      <w:proofErr w:type="spellEnd"/>
      <w:r>
        <w:rPr>
          <w:rtl/>
        </w:rPr>
        <w:t xml:space="preserve">. כן הוא, אלו היה רובנו מקבל הדלות כניעה לא-להים ובעבור תורתו, לא היה </w:t>
      </w:r>
      <w:proofErr w:type="spellStart"/>
      <w:r>
        <w:rPr>
          <w:rtl/>
        </w:rPr>
        <w:t>מניחנו</w:t>
      </w:r>
      <w:proofErr w:type="spellEnd"/>
      <w:r>
        <w:rPr>
          <w:rtl/>
        </w:rPr>
        <w:t xml:space="preserve"> </w:t>
      </w:r>
      <w:proofErr w:type="spellStart"/>
      <w:r>
        <w:rPr>
          <w:rtl/>
        </w:rPr>
        <w:t>הענין</w:t>
      </w:r>
      <w:proofErr w:type="spellEnd"/>
      <w:r>
        <w:rPr>
          <w:rtl/>
        </w:rPr>
        <w:t xml:space="preserve"> הא-להי כל הזמן הארוך הזה" </w:t>
      </w:r>
    </w:p>
    <w:p w14:paraId="45E09118" w14:textId="74F2387B" w:rsidR="00D7388B" w:rsidRDefault="00E66B01" w:rsidP="00E66B01">
      <w:pPr>
        <w:tabs>
          <w:tab w:val="right" w:pos="4620"/>
        </w:tabs>
        <w:ind w:left="720"/>
        <w:rPr>
          <w:rtl/>
        </w:rPr>
      </w:pPr>
      <w:r>
        <w:rPr>
          <w:rFonts w:hint="cs"/>
          <w:rtl/>
        </w:rPr>
        <w:tab/>
      </w:r>
      <w:r w:rsidR="00D7388B" w:rsidRPr="00E66B01">
        <w:rPr>
          <w:sz w:val="16"/>
          <w:szCs w:val="17"/>
          <w:rtl/>
        </w:rPr>
        <w:t>(א,</w:t>
      </w:r>
      <w:r w:rsidRPr="00E66B01">
        <w:rPr>
          <w:rFonts w:hint="cs"/>
          <w:sz w:val="16"/>
          <w:szCs w:val="17"/>
          <w:rtl/>
        </w:rPr>
        <w:t xml:space="preserve"> </w:t>
      </w:r>
      <w:proofErr w:type="spellStart"/>
      <w:r w:rsidR="00D7388B" w:rsidRPr="00E66B01">
        <w:rPr>
          <w:sz w:val="16"/>
          <w:szCs w:val="17"/>
          <w:rtl/>
        </w:rPr>
        <w:t>קטו</w:t>
      </w:r>
      <w:proofErr w:type="spellEnd"/>
      <w:r w:rsidR="00D7388B" w:rsidRPr="00E66B01">
        <w:rPr>
          <w:sz w:val="16"/>
          <w:szCs w:val="17"/>
          <w:rtl/>
        </w:rPr>
        <w:t>)</w:t>
      </w:r>
      <w:r>
        <w:rPr>
          <w:rFonts w:hint="cs"/>
          <w:rtl/>
        </w:rPr>
        <w:t>.</w:t>
      </w:r>
    </w:p>
    <w:p w14:paraId="532B172A" w14:textId="72C2ABDB" w:rsidR="00D7388B" w:rsidRDefault="00D7388B" w:rsidP="00CA0616">
      <w:pPr>
        <w:tabs>
          <w:tab w:val="right" w:pos="4620"/>
        </w:tabs>
        <w:rPr>
          <w:rtl/>
        </w:rPr>
      </w:pPr>
      <w:r>
        <w:rPr>
          <w:rtl/>
        </w:rPr>
        <w:t>החבר מוצא מכל מקום פתח לגונן על עם ישראל, כיוון שמעט מהם אכן משתמשים בשפלות כדרך להתקרב להשם, ו</w:t>
      </w:r>
      <w:r w:rsidR="00CA0616">
        <w:rPr>
          <w:rFonts w:hint="cs"/>
          <w:rtl/>
        </w:rPr>
        <w:t>אף ל</w:t>
      </w:r>
      <w:r>
        <w:rPr>
          <w:rtl/>
        </w:rPr>
        <w:t>רוב, שאינם עושים זאת, יש זכות בכך שהם ממשיכים לשמור את דתם ואינם מתפתים להמירה</w:t>
      </w:r>
      <w:r w:rsidR="00CA0616">
        <w:rPr>
          <w:rFonts w:hint="cs"/>
          <w:rtl/>
        </w:rPr>
        <w:t>ּ</w:t>
      </w:r>
      <w:r>
        <w:rPr>
          <w:rtl/>
        </w:rPr>
        <w:t xml:space="preserve">. התנצלות זו פותחת בפני החבר את הדלת להציג בפני המלך את תהליך הגיור ומצוות המילה, ומשם הוא חוזר ומסכם את ענייני העולם הבא בהם דנו בשיעורים הקודמים. </w:t>
      </w:r>
    </w:p>
    <w:p w14:paraId="10DF9366" w14:textId="5568B299" w:rsidR="00D7388B" w:rsidRDefault="00D7388B" w:rsidP="00CA0616">
      <w:pPr>
        <w:tabs>
          <w:tab w:val="right" w:pos="4620"/>
        </w:tabs>
        <w:rPr>
          <w:rtl/>
        </w:rPr>
      </w:pPr>
      <w:r>
        <w:rPr>
          <w:rtl/>
        </w:rPr>
        <w:t>מסקנתו של החבר במאמר זה היא, אם כן, שהגלות והשפלות אינן מלמדות על ריחוק מהא-ל, ואף ניתן לנצל אותן להתקרבות יתירה אליו. מסקנה זו כעומדת בסתירה לדבריו של החבר עצמו אותם ראינו בשיעור הקודם ובתחילת שיעור זה, אשר</w:t>
      </w:r>
      <w:r w:rsidR="00CA0616">
        <w:rPr>
          <w:rtl/>
        </w:rPr>
        <w:t xml:space="preserve"> מהם עלה כי הדבקות בא-ל מביאה א</w:t>
      </w:r>
      <w:r w:rsidR="00CA0616">
        <w:rPr>
          <w:rFonts w:hint="cs"/>
          <w:rtl/>
        </w:rPr>
        <w:t>ִ</w:t>
      </w:r>
      <w:r>
        <w:rPr>
          <w:rtl/>
        </w:rPr>
        <w:t xml:space="preserve">תה הצלחה בעולם הזה. ואכן, ה'ראיות' </w:t>
      </w:r>
      <w:r w:rsidR="00CA0616">
        <w:rPr>
          <w:rFonts w:hint="cs"/>
          <w:rtl/>
        </w:rPr>
        <w:t>ש</w:t>
      </w:r>
      <w:r>
        <w:rPr>
          <w:rtl/>
        </w:rPr>
        <w:t>בהן משתמש החבר על מנת להוכיח שהשפלות מבטאת קרבת א-להים</w:t>
      </w:r>
      <w:r w:rsidR="00CA0616">
        <w:rPr>
          <w:rFonts w:hint="cs"/>
          <w:rtl/>
        </w:rPr>
        <w:t>,</w:t>
      </w:r>
      <w:r>
        <w:rPr>
          <w:rtl/>
        </w:rPr>
        <w:t xml:space="preserve"> לקוחות </w:t>
      </w:r>
      <w:r w:rsidR="00CA0616">
        <w:rPr>
          <w:rtl/>
        </w:rPr>
        <w:t xml:space="preserve">כולן </w:t>
      </w:r>
      <w:r>
        <w:rPr>
          <w:rtl/>
        </w:rPr>
        <w:t>מהנצרות ו</w:t>
      </w:r>
      <w:r w:rsidR="00CA0616">
        <w:rPr>
          <w:rtl/>
        </w:rPr>
        <w:t>האסלאם. הוא נמנע מלהשתמש, לדוגמ</w:t>
      </w:r>
      <w:r w:rsidR="00CA0616">
        <w:rPr>
          <w:rFonts w:hint="cs"/>
          <w:rtl/>
        </w:rPr>
        <w:t>ה</w:t>
      </w:r>
      <w:r>
        <w:rPr>
          <w:rtl/>
        </w:rPr>
        <w:t>, בפסוק – "כי כה אמר רם ונשא שכן עד וקדוש שמו מרום וקדוש אשכון ואת דכא ושפל רוח להח</w:t>
      </w:r>
      <w:r w:rsidR="00CA0616">
        <w:rPr>
          <w:rtl/>
        </w:rPr>
        <w:t>יות רוח שפלים ולהחיות לב נדכאים</w:t>
      </w:r>
      <w:r>
        <w:rPr>
          <w:rtl/>
        </w:rPr>
        <w:t xml:space="preserve">" </w:t>
      </w:r>
      <w:r w:rsidRPr="00CA0616">
        <w:rPr>
          <w:sz w:val="16"/>
          <w:szCs w:val="17"/>
          <w:rtl/>
        </w:rPr>
        <w:t>(ישעיה נ</w:t>
      </w:r>
      <w:r w:rsidR="00CA0616" w:rsidRPr="00CA0616">
        <w:rPr>
          <w:rFonts w:hint="cs"/>
          <w:sz w:val="16"/>
          <w:szCs w:val="17"/>
          <w:rtl/>
        </w:rPr>
        <w:t>"</w:t>
      </w:r>
      <w:r w:rsidRPr="00CA0616">
        <w:rPr>
          <w:sz w:val="16"/>
          <w:szCs w:val="17"/>
          <w:rtl/>
        </w:rPr>
        <w:t>ז,</w:t>
      </w:r>
      <w:r w:rsidR="00CA0616" w:rsidRPr="00CA0616">
        <w:rPr>
          <w:rFonts w:hint="cs"/>
          <w:sz w:val="16"/>
          <w:szCs w:val="17"/>
          <w:rtl/>
        </w:rPr>
        <w:t xml:space="preserve"> </w:t>
      </w:r>
      <w:r w:rsidRPr="00CA0616">
        <w:rPr>
          <w:sz w:val="16"/>
          <w:szCs w:val="17"/>
          <w:rtl/>
        </w:rPr>
        <w:t>טו)</w:t>
      </w:r>
      <w:r w:rsidR="00CA0616">
        <w:rPr>
          <w:rFonts w:hint="cs"/>
          <w:rtl/>
        </w:rPr>
        <w:t>.</w:t>
      </w:r>
    </w:p>
    <w:p w14:paraId="6C267AAE" w14:textId="61DFFD19" w:rsidR="00D7388B" w:rsidRDefault="00D7388B" w:rsidP="00CA0616">
      <w:pPr>
        <w:tabs>
          <w:tab w:val="right" w:pos="4620"/>
        </w:tabs>
        <w:rPr>
          <w:rtl/>
        </w:rPr>
      </w:pPr>
      <w:r>
        <w:rPr>
          <w:rtl/>
        </w:rPr>
        <w:t>פסוק זה נדרש על ידי חז"ל</w:t>
      </w:r>
      <w:r w:rsidR="00CA0616">
        <w:rPr>
          <w:rFonts w:hint="cs"/>
          <w:rtl/>
        </w:rPr>
        <w:t xml:space="preserve"> </w:t>
      </w:r>
      <w:r w:rsidR="00CA0616" w:rsidRPr="00CA0616">
        <w:rPr>
          <w:rFonts w:hint="cs"/>
          <w:sz w:val="16"/>
          <w:szCs w:val="17"/>
          <w:rtl/>
        </w:rPr>
        <w:t>(</w:t>
      </w:r>
      <w:r w:rsidR="00CA0616" w:rsidRPr="00CA0616">
        <w:rPr>
          <w:sz w:val="16"/>
          <w:szCs w:val="17"/>
          <w:rtl/>
        </w:rPr>
        <w:t>סוטה ה</w:t>
      </w:r>
      <w:r w:rsidR="00CA0616" w:rsidRPr="00CA0616">
        <w:rPr>
          <w:rFonts w:hint="cs"/>
          <w:sz w:val="16"/>
          <w:szCs w:val="17"/>
          <w:rtl/>
        </w:rPr>
        <w:t>.)</w:t>
      </w:r>
      <w:r>
        <w:rPr>
          <w:rtl/>
        </w:rPr>
        <w:t xml:space="preserve"> כמבאר את בחירתו של הקב"ה דווקא בהר סיני ובסנה כמקומות התגלות. והנה, פסוק זה עצמו יובא במאמר ד אות </w:t>
      </w:r>
      <w:proofErr w:type="spellStart"/>
      <w:r>
        <w:rPr>
          <w:rtl/>
        </w:rPr>
        <w:t>כב</w:t>
      </w:r>
      <w:proofErr w:type="spellEnd"/>
      <w:r>
        <w:rPr>
          <w:rtl/>
        </w:rPr>
        <w:t xml:space="preserve"> על ידי הכוזרי, ומסקנתו – "כי אור הא-להים איננו חל כי אם בנפשות הנכנעים". </w:t>
      </w:r>
    </w:p>
    <w:p w14:paraId="1B3D621E" w14:textId="6767CF0C" w:rsidR="00D7388B" w:rsidRDefault="00D7388B" w:rsidP="00CA0616">
      <w:pPr>
        <w:tabs>
          <w:tab w:val="right" w:pos="4620"/>
        </w:tabs>
        <w:rPr>
          <w:rtl/>
        </w:rPr>
      </w:pPr>
      <w:r>
        <w:rPr>
          <w:rtl/>
        </w:rPr>
        <w:t>מבחירתו של רבי יהודה הלוי שלא לצטט פסוק זה על ידי החבר</w:t>
      </w:r>
      <w:r w:rsidR="00CA0616">
        <w:rPr>
          <w:rStyle w:val="a6"/>
          <w:rtl/>
        </w:rPr>
        <w:footnoteReference w:id="2"/>
      </w:r>
      <w:r>
        <w:rPr>
          <w:rtl/>
        </w:rPr>
        <w:t xml:space="preserve"> במאמר הראשון, אלא להביא ראיותיו דווקא </w:t>
      </w:r>
      <w:r>
        <w:rPr>
          <w:rtl/>
        </w:rPr>
        <w:lastRenderedPageBreak/>
        <w:t xml:space="preserve">מטענותיהם של הנוצרים, נראה כי אין הטענה מובאת כאן אלא 'לתשובת המינים'. כלומר, הנוצרים והמוסלמים רוצים להוכיח כי היהודים רחוקים מן הא-ל מכיוון שהם עזובים, ועל כך עונה רבי יהודה הלוי כי הוכחה זו סותרת את תפיסת בעלי דתות אלו את עצמם. עיקר טענתו היא כי הנוצרים והמוסלמים אשר מאמינים כי השפלות יאה לעבדי השם אינם יכולים לגנות את עם ישראל על היותו במצב שפל. </w:t>
      </w:r>
    </w:p>
    <w:p w14:paraId="4121A7A4" w14:textId="629DA226" w:rsidR="00D7388B" w:rsidRDefault="00D7388B" w:rsidP="008B545F">
      <w:pPr>
        <w:tabs>
          <w:tab w:val="right" w:pos="4620"/>
        </w:tabs>
        <w:rPr>
          <w:rtl/>
        </w:rPr>
      </w:pPr>
      <w:r>
        <w:rPr>
          <w:rtl/>
        </w:rPr>
        <w:t>דומה, כי החבר עצמו אינ</w:t>
      </w:r>
      <w:r w:rsidR="00CA0616">
        <w:rPr>
          <w:rtl/>
        </w:rPr>
        <w:t>ו מאמין בכך, שכן על טענת הכוזרי</w:t>
      </w:r>
      <w:r w:rsidR="00CA0616">
        <w:rPr>
          <w:rFonts w:hint="cs"/>
          <w:rtl/>
        </w:rPr>
        <w:t xml:space="preserve"> </w:t>
      </w:r>
      <w:r>
        <w:rPr>
          <w:rtl/>
        </w:rPr>
        <w:t>"אבל היה צריך שנראה בכם מהפרושים והעובדים יותר ממה שה</w:t>
      </w:r>
      <w:r w:rsidR="00CA0616">
        <w:rPr>
          <w:rtl/>
        </w:rPr>
        <w:t>ם בזולתכם</w:t>
      </w:r>
      <w:r>
        <w:rPr>
          <w:rtl/>
        </w:rPr>
        <w:t xml:space="preserve">" </w:t>
      </w:r>
      <w:r w:rsidRPr="00CA0616">
        <w:rPr>
          <w:sz w:val="16"/>
          <w:szCs w:val="17"/>
          <w:rtl/>
        </w:rPr>
        <w:t>(ב, מה)</w:t>
      </w:r>
      <w:r w:rsidR="008B545F">
        <w:rPr>
          <w:rFonts w:hint="cs"/>
          <w:rtl/>
        </w:rPr>
        <w:t xml:space="preserve">, </w:t>
      </w:r>
      <w:r>
        <w:rPr>
          <w:rtl/>
        </w:rPr>
        <w:t>עונה החבר:</w:t>
      </w:r>
    </w:p>
    <w:p w14:paraId="43290C34" w14:textId="04785C96" w:rsidR="00D7388B" w:rsidRDefault="00D7388B" w:rsidP="008B545F">
      <w:pPr>
        <w:tabs>
          <w:tab w:val="right" w:pos="4620"/>
        </w:tabs>
        <w:ind w:left="720"/>
        <w:rPr>
          <w:rtl/>
        </w:rPr>
      </w:pPr>
      <w:r>
        <w:rPr>
          <w:rtl/>
        </w:rPr>
        <w:t xml:space="preserve">"כמה קשה עלי שכחתך מה שהקדמתי לך מן </w:t>
      </w:r>
      <w:proofErr w:type="spellStart"/>
      <w:r>
        <w:rPr>
          <w:rtl/>
        </w:rPr>
        <w:t>השרשים</w:t>
      </w:r>
      <w:proofErr w:type="spellEnd"/>
      <w:r>
        <w:rPr>
          <w:rtl/>
        </w:rPr>
        <w:t xml:space="preserve"> והודית אתה בהם. הלא הסכמנו, כי לא יתכן להתקרב אל הא</w:t>
      </w:r>
      <w:r w:rsidR="0003264E">
        <w:rPr>
          <w:rFonts w:hint="cs"/>
          <w:rtl/>
        </w:rPr>
        <w:t>-</w:t>
      </w:r>
      <w:r>
        <w:rPr>
          <w:rtl/>
        </w:rPr>
        <w:t>להים כי אם במעשים מצווים מאת הא</w:t>
      </w:r>
      <w:r w:rsidR="0003264E">
        <w:rPr>
          <w:rFonts w:hint="cs"/>
          <w:rtl/>
        </w:rPr>
        <w:t>-</w:t>
      </w:r>
      <w:r>
        <w:rPr>
          <w:rtl/>
        </w:rPr>
        <w:t xml:space="preserve">להים, התחשוב כי </w:t>
      </w:r>
      <w:proofErr w:type="spellStart"/>
      <w:r>
        <w:rPr>
          <w:rtl/>
        </w:rPr>
        <w:t>הקורבה</w:t>
      </w:r>
      <w:proofErr w:type="spellEnd"/>
      <w:r>
        <w:rPr>
          <w:rtl/>
        </w:rPr>
        <w:t xml:space="preserve"> </w:t>
      </w:r>
      <w:r w:rsidR="008B545F">
        <w:rPr>
          <w:rtl/>
        </w:rPr>
        <w:t>היא השפלות והכניעה והדומה להם?"</w:t>
      </w:r>
      <w:r w:rsidR="008B545F">
        <w:rPr>
          <w:rFonts w:hint="cs"/>
          <w:rtl/>
        </w:rPr>
        <w:tab/>
      </w:r>
      <w:r w:rsidRPr="008B545F">
        <w:rPr>
          <w:sz w:val="16"/>
          <w:szCs w:val="17"/>
          <w:rtl/>
        </w:rPr>
        <w:t>(ב,</w:t>
      </w:r>
      <w:r w:rsidR="008B545F" w:rsidRPr="008B545F">
        <w:rPr>
          <w:rFonts w:hint="cs"/>
          <w:sz w:val="16"/>
          <w:szCs w:val="17"/>
          <w:rtl/>
        </w:rPr>
        <w:t xml:space="preserve"> </w:t>
      </w:r>
      <w:r w:rsidRPr="008B545F">
        <w:rPr>
          <w:sz w:val="16"/>
          <w:szCs w:val="17"/>
          <w:rtl/>
        </w:rPr>
        <w:t>מו)</w:t>
      </w:r>
      <w:r w:rsidR="008B545F">
        <w:rPr>
          <w:rFonts w:hint="cs"/>
          <w:rtl/>
        </w:rPr>
        <w:t>.</w:t>
      </w:r>
    </w:p>
    <w:p w14:paraId="18C607A0" w14:textId="77777777" w:rsidR="00D7388B" w:rsidRDefault="00D7388B" w:rsidP="00D7388B">
      <w:pPr>
        <w:tabs>
          <w:tab w:val="right" w:pos="4620"/>
        </w:tabs>
        <w:rPr>
          <w:rtl/>
        </w:rPr>
      </w:pPr>
      <w:r>
        <w:rPr>
          <w:rtl/>
        </w:rPr>
        <w:t>את המינים, אם כן, דחינו בקש; אך לנו עצמנו מה נענה?</w:t>
      </w:r>
    </w:p>
    <w:p w14:paraId="62E06EF0" w14:textId="77777777" w:rsidR="008B545F" w:rsidRDefault="008B545F" w:rsidP="00D7388B">
      <w:pPr>
        <w:tabs>
          <w:tab w:val="right" w:pos="4620"/>
        </w:tabs>
        <w:rPr>
          <w:rtl/>
        </w:rPr>
      </w:pPr>
    </w:p>
    <w:p w14:paraId="4BA83CA3" w14:textId="26BE055C" w:rsidR="00D7388B" w:rsidRPr="008B545F" w:rsidRDefault="00D7388B" w:rsidP="008B545F">
      <w:pPr>
        <w:tabs>
          <w:tab w:val="right" w:pos="4620"/>
        </w:tabs>
        <w:jc w:val="center"/>
        <w:rPr>
          <w:rFonts w:cs="Arial"/>
          <w:b/>
          <w:bCs/>
          <w:smallCaps/>
          <w:sz w:val="21"/>
          <w:rtl/>
        </w:rPr>
      </w:pPr>
      <w:r w:rsidRPr="008B545F">
        <w:rPr>
          <w:rFonts w:cs="Arial"/>
          <w:b/>
          <w:bCs/>
          <w:smallCaps/>
          <w:sz w:val="21"/>
          <w:rtl/>
        </w:rPr>
        <w:t>ישראל באומות כלב באברים</w:t>
      </w:r>
    </w:p>
    <w:p w14:paraId="102B29E9" w14:textId="77777777" w:rsidR="00D7388B" w:rsidRDefault="00D7388B" w:rsidP="00D7388B">
      <w:pPr>
        <w:tabs>
          <w:tab w:val="right" w:pos="4620"/>
        </w:tabs>
        <w:rPr>
          <w:rtl/>
        </w:rPr>
      </w:pPr>
      <w:r>
        <w:rPr>
          <w:rtl/>
        </w:rPr>
        <w:t>במאמר ב עולה שאלת גורלו של עם ישראל בשנית. לאחר שהחבר מתאר את עם ישראל בעודו יושב בשלימות בארצו, וממשיל את מצבו אז למצבו של אדם שכל אבריו וחושיו מתפקדים, מעיר הכוזרי:</w:t>
      </w:r>
    </w:p>
    <w:p w14:paraId="62F398B3" w14:textId="5B017F77" w:rsidR="00D7388B" w:rsidRDefault="00D7388B" w:rsidP="00B55A41">
      <w:pPr>
        <w:tabs>
          <w:tab w:val="right" w:pos="4620"/>
        </w:tabs>
        <w:ind w:firstLine="720"/>
        <w:rPr>
          <w:rtl/>
        </w:rPr>
      </w:pPr>
      <w:r>
        <w:rPr>
          <w:rtl/>
        </w:rPr>
        <w:t>"אם כ</w:t>
      </w:r>
      <w:r w:rsidR="00B55A41">
        <w:rPr>
          <w:rtl/>
        </w:rPr>
        <w:t>ן אתם היום גוף בלא ראש ובלא לב"</w:t>
      </w:r>
      <w:r w:rsidR="00B55A41">
        <w:rPr>
          <w:rFonts w:hint="cs"/>
          <w:rtl/>
        </w:rPr>
        <w:tab/>
      </w:r>
      <w:r w:rsidRPr="00B55A41">
        <w:rPr>
          <w:sz w:val="16"/>
          <w:szCs w:val="17"/>
          <w:rtl/>
        </w:rPr>
        <w:t>(ב,</w:t>
      </w:r>
      <w:r w:rsidR="00B55A41">
        <w:rPr>
          <w:rFonts w:hint="cs"/>
          <w:sz w:val="16"/>
          <w:szCs w:val="17"/>
          <w:rtl/>
        </w:rPr>
        <w:t xml:space="preserve"> </w:t>
      </w:r>
      <w:proofErr w:type="spellStart"/>
      <w:r w:rsidRPr="00B55A41">
        <w:rPr>
          <w:sz w:val="16"/>
          <w:szCs w:val="17"/>
          <w:rtl/>
        </w:rPr>
        <w:t>כט</w:t>
      </w:r>
      <w:proofErr w:type="spellEnd"/>
      <w:r w:rsidRPr="00B55A41">
        <w:rPr>
          <w:sz w:val="16"/>
          <w:szCs w:val="17"/>
          <w:rtl/>
        </w:rPr>
        <w:t>)</w:t>
      </w:r>
      <w:r w:rsidR="00B55A41">
        <w:rPr>
          <w:rFonts w:hint="cs"/>
          <w:rtl/>
        </w:rPr>
        <w:t>.</w:t>
      </w:r>
    </w:p>
    <w:p w14:paraId="3635E8B0" w14:textId="77777777" w:rsidR="00D7388B" w:rsidRDefault="00D7388B" w:rsidP="00D7388B">
      <w:pPr>
        <w:tabs>
          <w:tab w:val="right" w:pos="4620"/>
        </w:tabs>
        <w:rPr>
          <w:rtl/>
        </w:rPr>
      </w:pPr>
      <w:r>
        <w:rPr>
          <w:rtl/>
        </w:rPr>
        <w:t>החבר לא רק שמקבל הערה זו, אלא אף מקצין אותה:</w:t>
      </w:r>
    </w:p>
    <w:p w14:paraId="6383DAE9" w14:textId="77777777" w:rsidR="00B55A41" w:rsidRDefault="00D7388B" w:rsidP="00B55A41">
      <w:pPr>
        <w:tabs>
          <w:tab w:val="right" w:pos="4620"/>
        </w:tabs>
        <w:ind w:left="720"/>
        <w:rPr>
          <w:rtl/>
        </w:rPr>
      </w:pPr>
      <w:r>
        <w:rPr>
          <w:rtl/>
        </w:rPr>
        <w:t xml:space="preserve">"כן הוא, כאשר אמרת, ועוד ולא גוף, אבל עצמות מפוזרות כמו העצמות היבשות אשר ראה יחזקאל" </w:t>
      </w:r>
    </w:p>
    <w:p w14:paraId="4D2C83B9" w14:textId="71DB52EF" w:rsidR="00D7388B" w:rsidRDefault="00B55A41" w:rsidP="00B55A41">
      <w:pPr>
        <w:tabs>
          <w:tab w:val="right" w:pos="4620"/>
        </w:tabs>
        <w:ind w:left="720"/>
        <w:rPr>
          <w:rtl/>
        </w:rPr>
      </w:pPr>
      <w:r>
        <w:rPr>
          <w:rFonts w:hint="cs"/>
          <w:rtl/>
        </w:rPr>
        <w:tab/>
      </w:r>
      <w:r w:rsidR="00D7388B" w:rsidRPr="00B55A41">
        <w:rPr>
          <w:sz w:val="16"/>
          <w:szCs w:val="17"/>
          <w:rtl/>
        </w:rPr>
        <w:t>(ב,</w:t>
      </w:r>
      <w:r w:rsidRPr="00B55A41">
        <w:rPr>
          <w:rFonts w:hint="cs"/>
          <w:sz w:val="16"/>
          <w:szCs w:val="17"/>
          <w:rtl/>
        </w:rPr>
        <w:t xml:space="preserve"> </w:t>
      </w:r>
      <w:r w:rsidR="00D7388B" w:rsidRPr="00B55A41">
        <w:rPr>
          <w:sz w:val="16"/>
          <w:szCs w:val="17"/>
          <w:rtl/>
        </w:rPr>
        <w:t>ל)</w:t>
      </w:r>
      <w:r>
        <w:rPr>
          <w:rFonts w:hint="cs"/>
          <w:rtl/>
        </w:rPr>
        <w:t>.</w:t>
      </w:r>
    </w:p>
    <w:p w14:paraId="3FC63D9A" w14:textId="77777777" w:rsidR="00D7388B" w:rsidRDefault="00D7388B" w:rsidP="00D7388B">
      <w:pPr>
        <w:tabs>
          <w:tab w:val="right" w:pos="4620"/>
        </w:tabs>
        <w:rPr>
          <w:rtl/>
        </w:rPr>
      </w:pPr>
      <w:r>
        <w:rPr>
          <w:rtl/>
        </w:rPr>
        <w:t>אך בהמשך הוא מסייג את דבריו:</w:t>
      </w:r>
    </w:p>
    <w:p w14:paraId="33361E47" w14:textId="77777777" w:rsidR="00D7388B" w:rsidRDefault="00D7388B" w:rsidP="00B55A41">
      <w:pPr>
        <w:tabs>
          <w:tab w:val="right" w:pos="4620"/>
        </w:tabs>
        <w:ind w:left="720"/>
        <w:rPr>
          <w:rtl/>
        </w:rPr>
      </w:pPr>
      <w:r>
        <w:rPr>
          <w:rtl/>
        </w:rPr>
        <w:t xml:space="preserve">"ואל תחשוב כי מה שסייעתיך בדבריך הודאה ממנו שאנחנו כמו הדבר המת, אבל יש לנו התחברות </w:t>
      </w:r>
      <w:proofErr w:type="spellStart"/>
      <w:r>
        <w:rPr>
          <w:rtl/>
        </w:rPr>
        <w:t>בענין</w:t>
      </w:r>
      <w:proofErr w:type="spellEnd"/>
      <w:r>
        <w:rPr>
          <w:rtl/>
        </w:rPr>
        <w:t xml:space="preserve"> ההוא הא-להי בתורות אשר שמם ברית בינינו ובינו...</w:t>
      </w:r>
    </w:p>
    <w:p w14:paraId="3E3461C2" w14:textId="35CDABCF" w:rsidR="00D7388B" w:rsidRDefault="00B55A41" w:rsidP="00B55A41">
      <w:pPr>
        <w:tabs>
          <w:tab w:val="right" w:pos="4620"/>
        </w:tabs>
        <w:ind w:left="720"/>
        <w:rPr>
          <w:rtl/>
        </w:rPr>
      </w:pPr>
      <w:r>
        <w:rPr>
          <w:rFonts w:hint="cs"/>
          <w:rtl/>
        </w:rPr>
        <w:t>"</w:t>
      </w:r>
      <w:r w:rsidR="00D7388B">
        <w:rPr>
          <w:rtl/>
        </w:rPr>
        <w:t xml:space="preserve">ואין אנחנו במעלת המת, אך אנחנו במעלת החולה </w:t>
      </w:r>
      <w:proofErr w:type="spellStart"/>
      <w:r w:rsidR="00D7388B">
        <w:rPr>
          <w:rtl/>
        </w:rPr>
        <w:t>הנשחף</w:t>
      </w:r>
      <w:proofErr w:type="spellEnd"/>
      <w:r w:rsidR="00D7388B">
        <w:rPr>
          <w:rtl/>
        </w:rPr>
        <w:t xml:space="preserve"> </w:t>
      </w:r>
      <w:proofErr w:type="spellStart"/>
      <w:r w:rsidR="00D7388B">
        <w:rPr>
          <w:rtl/>
        </w:rPr>
        <w:t>שיתיאשו</w:t>
      </w:r>
      <w:proofErr w:type="spellEnd"/>
      <w:r w:rsidR="00D7388B">
        <w:rPr>
          <w:rtl/>
        </w:rPr>
        <w:t xml:space="preserve"> מרפואתו כל הרופאים והוא </w:t>
      </w:r>
      <w:proofErr w:type="spellStart"/>
      <w:r w:rsidR="00D7388B">
        <w:rPr>
          <w:rtl/>
        </w:rPr>
        <w:t>מקוה</w:t>
      </w:r>
      <w:proofErr w:type="spellEnd"/>
      <w:r w:rsidR="00D7388B">
        <w:rPr>
          <w:rtl/>
        </w:rPr>
        <w:t xml:space="preserve"> רפואה מצד המופת ושנוי המנהג".</w:t>
      </w:r>
    </w:p>
    <w:p w14:paraId="7A9732C1" w14:textId="5297E499" w:rsidR="00D7388B" w:rsidRDefault="00D7388B" w:rsidP="00B55A41">
      <w:pPr>
        <w:tabs>
          <w:tab w:val="right" w:pos="4620"/>
        </w:tabs>
        <w:rPr>
          <w:rtl/>
        </w:rPr>
      </w:pPr>
      <w:r>
        <w:rPr>
          <w:rtl/>
        </w:rPr>
        <w:t>לחיזוק דבריו, מצטט החבר את הפסוקים מספר ישעיהו פרקים נב-</w:t>
      </w:r>
      <w:proofErr w:type="spellStart"/>
      <w:r>
        <w:rPr>
          <w:rtl/>
        </w:rPr>
        <w:t>נג</w:t>
      </w:r>
      <w:proofErr w:type="spellEnd"/>
      <w:r>
        <w:rPr>
          <w:rtl/>
        </w:rPr>
        <w:t xml:space="preserve">, הידועים גם כפרקי 'עבד השם'. פרקים אלו מתארים את עבד השם החולה ונושא הייסורים, אשר סיבת </w:t>
      </w:r>
      <w:r w:rsidR="00B55A41">
        <w:rPr>
          <w:rFonts w:hint="cs"/>
          <w:rtl/>
        </w:rPr>
        <w:t>י</w:t>
      </w:r>
      <w:r>
        <w:rPr>
          <w:rtl/>
        </w:rPr>
        <w:t xml:space="preserve">יסוריו </w:t>
      </w:r>
      <w:r w:rsidR="00B55A41">
        <w:rPr>
          <w:rFonts w:hint="cs"/>
          <w:rtl/>
        </w:rPr>
        <w:t xml:space="preserve">היא </w:t>
      </w:r>
      <w:r>
        <w:rPr>
          <w:rtl/>
        </w:rPr>
        <w:t xml:space="preserve">שאר העמים. הנוצרים הסבו פרקים אלו על </w:t>
      </w:r>
      <w:r>
        <w:rPr>
          <w:rtl/>
        </w:rPr>
        <w:lastRenderedPageBreak/>
        <w:t>משיחם, ולמדו מהם כי מותו של אותו האיש וייסוריו כפרו על חטאי העמים שיסכימו לקבל עליהם את אלוהותו. הכוזרי, להבדיל, מציע כי יש לקרוא</w:t>
      </w:r>
      <w:r w:rsidR="00B55A41">
        <w:rPr>
          <w:rtl/>
        </w:rPr>
        <w:t xml:space="preserve"> פרקים אלו כעוסקים לא באדם מסוי</w:t>
      </w:r>
      <w:r>
        <w:rPr>
          <w:rtl/>
        </w:rPr>
        <w:t>ם, כי אם בעם ישראל כולו, הסובל בגלותו. פירוש זה מעלה מיד את השאלה, מדוע יס</w:t>
      </w:r>
      <w:r w:rsidR="00B55A41">
        <w:rPr>
          <w:rtl/>
        </w:rPr>
        <w:t>בול עם ישראל בשל חטאי הגויים –</w:t>
      </w:r>
      <w:r>
        <w:rPr>
          <w:rtl/>
        </w:rPr>
        <w:t xml:space="preserve"> שאלה </w:t>
      </w:r>
      <w:r w:rsidR="00B55A41">
        <w:rPr>
          <w:rFonts w:hint="cs"/>
          <w:rtl/>
        </w:rPr>
        <w:t>ש</w:t>
      </w:r>
      <w:r>
        <w:rPr>
          <w:rtl/>
        </w:rPr>
        <w:t>עליה עונה החבר במשל:</w:t>
      </w:r>
    </w:p>
    <w:p w14:paraId="158309CE" w14:textId="284E9A79" w:rsidR="00D7388B" w:rsidRDefault="00D7388B" w:rsidP="00B55A41">
      <w:pPr>
        <w:tabs>
          <w:tab w:val="right" w:pos="4620"/>
        </w:tabs>
        <w:ind w:left="720"/>
        <w:rPr>
          <w:rtl/>
        </w:rPr>
      </w:pPr>
      <w:r>
        <w:rPr>
          <w:rtl/>
        </w:rPr>
        <w:t>"ישראל באומות כלב באברים, הוא</w:t>
      </w:r>
      <w:r w:rsidR="00B55A41">
        <w:rPr>
          <w:rtl/>
        </w:rPr>
        <w:t xml:space="preserve"> רב </w:t>
      </w:r>
      <w:proofErr w:type="spellStart"/>
      <w:r w:rsidR="00B55A41">
        <w:rPr>
          <w:rtl/>
        </w:rPr>
        <w:t>חלאים</w:t>
      </w:r>
      <w:proofErr w:type="spellEnd"/>
      <w:r w:rsidR="00B55A41">
        <w:rPr>
          <w:rtl/>
        </w:rPr>
        <w:t xml:space="preserve"> מכלם ורב בריאות מכלם"</w:t>
      </w:r>
      <w:r w:rsidR="00B55A41">
        <w:rPr>
          <w:rFonts w:hint="cs"/>
          <w:rtl/>
        </w:rPr>
        <w:tab/>
      </w:r>
      <w:r w:rsidRPr="00B55A41">
        <w:rPr>
          <w:sz w:val="16"/>
          <w:szCs w:val="17"/>
          <w:rtl/>
        </w:rPr>
        <w:t>(ב,</w:t>
      </w:r>
      <w:r w:rsidR="00B55A41" w:rsidRPr="00B55A41">
        <w:rPr>
          <w:rFonts w:hint="cs"/>
          <w:sz w:val="16"/>
          <w:szCs w:val="17"/>
          <w:rtl/>
        </w:rPr>
        <w:t xml:space="preserve"> </w:t>
      </w:r>
      <w:r w:rsidRPr="00B55A41">
        <w:rPr>
          <w:sz w:val="16"/>
          <w:szCs w:val="17"/>
          <w:rtl/>
        </w:rPr>
        <w:t>לו)</w:t>
      </w:r>
      <w:r w:rsidR="00B55A41">
        <w:rPr>
          <w:rFonts w:hint="cs"/>
          <w:rtl/>
        </w:rPr>
        <w:t>.</w:t>
      </w:r>
    </w:p>
    <w:p w14:paraId="5F1BE8B2" w14:textId="10DB1BF2" w:rsidR="00D7388B" w:rsidRDefault="00D7388B" w:rsidP="00D7388B">
      <w:pPr>
        <w:tabs>
          <w:tab w:val="right" w:pos="4620"/>
        </w:tabs>
        <w:rPr>
          <w:rtl/>
        </w:rPr>
      </w:pPr>
      <w:r>
        <w:rPr>
          <w:rtl/>
        </w:rPr>
        <w:t xml:space="preserve">החבר מסביר את שני חלקי המשל – הן </w:t>
      </w:r>
      <w:proofErr w:type="spellStart"/>
      <w:r>
        <w:rPr>
          <w:rtl/>
        </w:rPr>
        <w:t>חלאי</w:t>
      </w:r>
      <w:proofErr w:type="spellEnd"/>
      <w:r>
        <w:rPr>
          <w:rtl/>
        </w:rPr>
        <w:t xml:space="preserve"> הלב והן בריאותו. מחד</w:t>
      </w:r>
      <w:r w:rsidR="00D058ED">
        <w:rPr>
          <w:rFonts w:hint="cs"/>
          <w:rtl/>
        </w:rPr>
        <w:t xml:space="preserve"> גיסא</w:t>
      </w:r>
      <w:r>
        <w:rPr>
          <w:rtl/>
        </w:rPr>
        <w:t>, הלב הוא רגיש יותר מכל שאר האברים, וכל פגיעה קלה גורמת לו לחולי; מאידך</w:t>
      </w:r>
      <w:r w:rsidR="00D058ED">
        <w:rPr>
          <w:rFonts w:hint="cs"/>
          <w:rtl/>
        </w:rPr>
        <w:t xml:space="preserve"> גיסא</w:t>
      </w:r>
      <w:r>
        <w:rPr>
          <w:rtl/>
        </w:rPr>
        <w:t>, דווקא חוליים אלו מביאים לדחיית הפגיעה לריפויו של הלב קודם שתצטבר בו הפגיעה עד שתיעשה בלתי ניתנת לתיקון. באופן דומה, עם ישראל נענש בעונש חמור אפילו על עוונות קלים; אך ענישה זו מביאה להתרוקנות 'החשבון', כביכול, וכך לא מצטברים עוונות רבים אשר יחייבו כליה גמורה, ח"ו, כפי שקורה לעמים אחרים.</w:t>
      </w:r>
    </w:p>
    <w:p w14:paraId="4CBACBBB" w14:textId="77777777" w:rsidR="00D7388B" w:rsidRDefault="00D7388B" w:rsidP="00D7388B">
      <w:pPr>
        <w:tabs>
          <w:tab w:val="right" w:pos="4620"/>
        </w:tabs>
        <w:rPr>
          <w:rtl/>
        </w:rPr>
      </w:pPr>
      <w:r>
        <w:rPr>
          <w:rtl/>
        </w:rPr>
        <w:t>אמנם, בכך לא מסתיים המשל. עם ישראל לא נמשל רק ללב בפני עצמו, כי אם גם יחסיו לאומות נמשלו כיחס הלב לאברי הגוף:</w:t>
      </w:r>
    </w:p>
    <w:p w14:paraId="3526A152" w14:textId="4DD120D8" w:rsidR="00D7388B" w:rsidRDefault="00D7388B" w:rsidP="0003264E">
      <w:pPr>
        <w:tabs>
          <w:tab w:val="right" w:pos="4620"/>
        </w:tabs>
        <w:ind w:left="720"/>
        <w:rPr>
          <w:rtl/>
        </w:rPr>
      </w:pPr>
      <w:r>
        <w:rPr>
          <w:rtl/>
        </w:rPr>
        <w:t xml:space="preserve">"וכאשר הלב </w:t>
      </w:r>
      <w:proofErr w:type="spellStart"/>
      <w:r>
        <w:rPr>
          <w:rtl/>
        </w:rPr>
        <w:t>משרשו</w:t>
      </w:r>
      <w:proofErr w:type="spellEnd"/>
      <w:r>
        <w:rPr>
          <w:rtl/>
        </w:rPr>
        <w:t xml:space="preserve"> ועצמו זך </w:t>
      </w:r>
      <w:proofErr w:type="spellStart"/>
      <w:r>
        <w:rPr>
          <w:rtl/>
        </w:rPr>
        <w:t>שוה</w:t>
      </w:r>
      <w:proofErr w:type="spellEnd"/>
      <w:r>
        <w:rPr>
          <w:rtl/>
        </w:rPr>
        <w:t xml:space="preserve"> המזג דבקה בו הנפש החיה, כן ישראל מצד שרשם ועצמם, וכאשר ישיג הלב משאר האברים </w:t>
      </w:r>
      <w:proofErr w:type="spellStart"/>
      <w:r>
        <w:rPr>
          <w:rtl/>
        </w:rPr>
        <w:t>חליים</w:t>
      </w:r>
      <w:proofErr w:type="spellEnd"/>
      <w:r>
        <w:rPr>
          <w:rtl/>
        </w:rPr>
        <w:t xml:space="preserve"> מתאוות הכבד והאצטומכא והביצים מרוע מזגם, כן ישראל ישיגום </w:t>
      </w:r>
      <w:proofErr w:type="spellStart"/>
      <w:r>
        <w:rPr>
          <w:rtl/>
        </w:rPr>
        <w:t>החלאים</w:t>
      </w:r>
      <w:proofErr w:type="spellEnd"/>
      <w:r>
        <w:rPr>
          <w:rtl/>
        </w:rPr>
        <w:t xml:space="preserve"> </w:t>
      </w:r>
      <w:proofErr w:type="spellStart"/>
      <w:r>
        <w:rPr>
          <w:rtl/>
        </w:rPr>
        <w:t>מהתדמותם</w:t>
      </w:r>
      <w:proofErr w:type="spellEnd"/>
      <w:r>
        <w:rPr>
          <w:rtl/>
        </w:rPr>
        <w:t xml:space="preserve"> בגוים"</w:t>
      </w:r>
      <w:r w:rsidR="0003264E">
        <w:rPr>
          <w:rFonts w:hint="cs"/>
          <w:sz w:val="16"/>
          <w:szCs w:val="17"/>
          <w:rtl/>
        </w:rPr>
        <w:tab/>
      </w:r>
      <w:r w:rsidRPr="0003264E">
        <w:rPr>
          <w:sz w:val="16"/>
          <w:szCs w:val="17"/>
          <w:rtl/>
        </w:rPr>
        <w:t>(ב,</w:t>
      </w:r>
      <w:r w:rsidR="0003264E">
        <w:rPr>
          <w:rFonts w:hint="cs"/>
          <w:sz w:val="16"/>
          <w:szCs w:val="17"/>
          <w:rtl/>
        </w:rPr>
        <w:t xml:space="preserve"> </w:t>
      </w:r>
      <w:r w:rsidRPr="0003264E">
        <w:rPr>
          <w:sz w:val="16"/>
          <w:szCs w:val="17"/>
          <w:rtl/>
        </w:rPr>
        <w:t>מד)</w:t>
      </w:r>
      <w:r w:rsidR="0003264E">
        <w:rPr>
          <w:rFonts w:hint="cs"/>
          <w:rtl/>
        </w:rPr>
        <w:t>.</w:t>
      </w:r>
    </w:p>
    <w:p w14:paraId="26079F35" w14:textId="77777777" w:rsidR="00D7388B" w:rsidRDefault="00D7388B" w:rsidP="00D7388B">
      <w:pPr>
        <w:tabs>
          <w:tab w:val="right" w:pos="4620"/>
        </w:tabs>
        <w:rPr>
          <w:rtl/>
        </w:rPr>
      </w:pPr>
      <w:r>
        <w:rPr>
          <w:rtl/>
        </w:rPr>
        <w:t>כלומר, אין ישראל סובלים באופן ישיר בשל חטאי האומות, שהרי אין סיבה להענישם בשל עבירות שנעשו על ידי אחרים; אך כיוון שישראל בפני עצמם הם זכים וטהורים, וכל הרע בעולם מקורו באומות אשר ישראל בעוונותיהם לומדים מהם, ניתן לומר כי ישראל סובלים בשל הגויים.</w:t>
      </w:r>
    </w:p>
    <w:p w14:paraId="0D73749F" w14:textId="6AE5EFFC" w:rsidR="00D7388B" w:rsidRDefault="00D7388B" w:rsidP="00D7388B">
      <w:pPr>
        <w:tabs>
          <w:tab w:val="right" w:pos="4620"/>
        </w:tabs>
        <w:rPr>
          <w:rtl/>
        </w:rPr>
      </w:pPr>
      <w:r>
        <w:rPr>
          <w:rtl/>
        </w:rPr>
        <w:t>נמצאנו למדים, אם כן, כי לא רק שאין הגלות מלמדת על עזיבתו של עם ישראל על ידי הא-להים, ח"ו, כפי שלימדו הנוצרים, כי אם להפך – הגלות נגרמת בשל הבחירה של עם ישראל מן האומות. תפיסה זו מובילה את החבר לסיכום, כי מטרת הגלות הינה כפרת החטאים ותיקונו של עם ישראל, ומתוך כך יחזור וידבק העני</w:t>
      </w:r>
      <w:r w:rsidR="0003264E">
        <w:rPr>
          <w:rFonts w:hint="cs"/>
          <w:rtl/>
        </w:rPr>
        <w:t>י</w:t>
      </w:r>
      <w:r>
        <w:rPr>
          <w:rtl/>
        </w:rPr>
        <w:t>ן הא-להי בעולם על ידי דבקותו בעם ישראל, ובעיקר בנביאים ובחסידים שבו. כלומר, הגלות אינה אלא חוזרת ומאשרת את הדבקות של עם ישראל, ועם ישראל לבדו, בא-להים.</w:t>
      </w:r>
    </w:p>
    <w:p w14:paraId="30366981" w14:textId="01D96B81" w:rsidR="00AC7FF1" w:rsidRDefault="00D7388B" w:rsidP="0003264E">
      <w:pPr>
        <w:tabs>
          <w:tab w:val="right" w:pos="4620"/>
        </w:tabs>
        <w:rPr>
          <w:rtl/>
        </w:rPr>
      </w:pPr>
      <w:r>
        <w:rPr>
          <w:rtl/>
        </w:rPr>
        <w:t xml:space="preserve">בשיעור הבא, </w:t>
      </w:r>
      <w:proofErr w:type="spellStart"/>
      <w:r>
        <w:rPr>
          <w:rtl/>
        </w:rPr>
        <w:t>בעז"ה</w:t>
      </w:r>
      <w:proofErr w:type="spellEnd"/>
      <w:r>
        <w:rPr>
          <w:rtl/>
        </w:rPr>
        <w:t xml:space="preserve">, נבחן את התשובה השלישית </w:t>
      </w:r>
      <w:r w:rsidR="0003264E">
        <w:rPr>
          <w:rFonts w:hint="cs"/>
          <w:rtl/>
        </w:rPr>
        <w:t>ש</w:t>
      </w:r>
      <w:r>
        <w:rPr>
          <w:rtl/>
        </w:rPr>
        <w:t>מציע רבי יהודה הלוי, תשובה הרואה בגלות לא רק דרך לשוב אל העולם המתוקן שהיה לפניה, כי אם חלק מתכנית א-להית להעלות את העולם כולו.</w:t>
      </w:r>
    </w:p>
    <w:p w14:paraId="3F272602" w14:textId="77777777" w:rsidR="00657E93" w:rsidRDefault="00657E93" w:rsidP="0003264E">
      <w:pPr>
        <w:tabs>
          <w:tab w:val="right" w:pos="4620"/>
        </w:tabs>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14:paraId="615A90B2" w14:textId="77777777" w:rsidTr="0043544E">
        <w:trPr>
          <w:cantSplit/>
        </w:trPr>
        <w:tc>
          <w:tcPr>
            <w:tcW w:w="283" w:type="dxa"/>
            <w:tcBorders>
              <w:top w:val="nil"/>
              <w:left w:val="nil"/>
              <w:bottom w:val="nil"/>
              <w:right w:val="nil"/>
            </w:tcBorders>
          </w:tcPr>
          <w:p w14:paraId="25645C87" w14:textId="77777777" w:rsidR="0043544E" w:rsidRDefault="0043544E" w:rsidP="0043544E">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43544E">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43544E">
            <w:pPr>
              <w:pStyle w:val="aa"/>
              <w:rPr>
                <w:noProof w:val="0"/>
              </w:rPr>
            </w:pPr>
            <w:r>
              <w:rPr>
                <w:noProof w:val="0"/>
                <w:rtl/>
              </w:rPr>
              <w:t>*</w:t>
            </w:r>
          </w:p>
        </w:tc>
      </w:tr>
      <w:tr w:rsidR="0043544E" w14:paraId="72F7BA7B" w14:textId="77777777" w:rsidTr="0043544E">
        <w:trPr>
          <w:cantSplit/>
        </w:trPr>
        <w:tc>
          <w:tcPr>
            <w:tcW w:w="283" w:type="dxa"/>
            <w:tcBorders>
              <w:top w:val="nil"/>
              <w:left w:val="nil"/>
              <w:bottom w:val="nil"/>
              <w:right w:val="nil"/>
            </w:tcBorders>
          </w:tcPr>
          <w:p w14:paraId="6A6DE9AF" w14:textId="77777777"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14:paraId="5318192B" w14:textId="77777777" w:rsidR="0043544E" w:rsidRDefault="0043544E" w:rsidP="0043544E">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43544E">
            <w:pPr>
              <w:pStyle w:val="aa"/>
              <w:rPr>
                <w:noProof w:val="0"/>
                <w:rtl/>
              </w:rPr>
            </w:pPr>
            <w:r>
              <w:rPr>
                <w:noProof w:val="0"/>
                <w:rtl/>
              </w:rPr>
              <w:t>*******************************************************</w:t>
            </w:r>
          </w:p>
          <w:p w14:paraId="7EC5B379" w14:textId="77777777" w:rsidR="0043544E" w:rsidRDefault="0043544E" w:rsidP="0043544E">
            <w:pPr>
              <w:pStyle w:val="aa"/>
              <w:rPr>
                <w:noProof w:val="0"/>
                <w:rtl/>
              </w:rPr>
            </w:pPr>
            <w:r>
              <w:rPr>
                <w:noProof w:val="0"/>
                <w:rtl/>
              </w:rPr>
              <w:t xml:space="preserve">בית המדרש הוירטואלי </w:t>
            </w:r>
          </w:p>
          <w:p w14:paraId="01832E7C" w14:textId="77777777" w:rsidR="0043544E" w:rsidRPr="005734F1" w:rsidRDefault="0043544E" w:rsidP="0043544E">
            <w:pPr>
              <w:pStyle w:val="aa"/>
              <w:rPr>
                <w:noProof w:val="0"/>
                <w:rtl/>
              </w:rPr>
            </w:pPr>
            <w:r w:rsidRPr="005734F1">
              <w:rPr>
                <w:noProof w:val="0"/>
                <w:rtl/>
              </w:rPr>
              <w:t xml:space="preserve">מיסודו של </w:t>
            </w:r>
          </w:p>
          <w:p w14:paraId="209AF289" w14:textId="77777777" w:rsidR="0043544E" w:rsidRPr="005734F1" w:rsidRDefault="0043544E" w:rsidP="0043544E">
            <w:pPr>
              <w:pStyle w:val="aa"/>
              <w:rPr>
                <w:noProof w:val="0"/>
                <w:rtl/>
              </w:rPr>
            </w:pPr>
            <w:r w:rsidRPr="005734F1">
              <w:rPr>
                <w:noProof w:val="0"/>
              </w:rPr>
              <w:t>The Israel Koschitzky Virtual Beit Midrash</w:t>
            </w:r>
          </w:p>
          <w:p w14:paraId="7357410B" w14:textId="77777777" w:rsidR="0043544E" w:rsidRDefault="0043544E" w:rsidP="003106A4">
            <w:pPr>
              <w:pStyle w:val="aa"/>
              <w:rPr>
                <w:noProof w:val="0"/>
                <w:rtl/>
              </w:rPr>
            </w:pPr>
            <w:r>
              <w:rPr>
                <w:noProof w:val="0"/>
                <w:rtl/>
              </w:rPr>
              <w:t>האתר בעברית:</w:t>
            </w:r>
            <w:r>
              <w:rPr>
                <w:noProof w:val="0"/>
                <w:rtl/>
              </w:rPr>
              <w:tab/>
            </w:r>
            <w:hyperlink r:id="rId10" w:history="1">
              <w:r w:rsidR="003106A4" w:rsidRPr="00525582">
                <w:rPr>
                  <w:rStyle w:val="Hyperlink"/>
                </w:rPr>
                <w:t>http://vbm.etzion.org.il</w:t>
              </w:r>
            </w:hyperlink>
          </w:p>
          <w:p w14:paraId="75672F14" w14:textId="77777777" w:rsidR="0043544E" w:rsidRDefault="0043544E" w:rsidP="0043544E">
            <w:pPr>
              <w:pStyle w:val="aa"/>
              <w:rPr>
                <w:noProof w:val="0"/>
                <w:rtl/>
              </w:rPr>
            </w:pPr>
            <w:r>
              <w:rPr>
                <w:noProof w:val="0"/>
                <w:rtl/>
              </w:rPr>
              <w:t>האתר באנגלית:</w:t>
            </w:r>
            <w:r>
              <w:rPr>
                <w:noProof w:val="0"/>
                <w:rtl/>
              </w:rPr>
              <w:tab/>
            </w:r>
            <w:hyperlink r:id="rId11" w:history="1">
              <w:r>
                <w:rPr>
                  <w:rStyle w:val="Hyperlink"/>
                </w:rPr>
                <w:t>http://www.vbm-torah.org</w:t>
              </w:r>
            </w:hyperlink>
          </w:p>
          <w:p w14:paraId="1286000A" w14:textId="77777777" w:rsidR="0043544E" w:rsidRDefault="0043544E" w:rsidP="0043544E">
            <w:pPr>
              <w:pStyle w:val="aa"/>
              <w:rPr>
                <w:noProof w:val="0"/>
                <w:rtl/>
              </w:rPr>
            </w:pPr>
          </w:p>
          <w:p w14:paraId="39BC3728" w14:textId="77777777" w:rsidR="0043544E" w:rsidRDefault="0043544E" w:rsidP="0043544E">
            <w:pPr>
              <w:pStyle w:val="aa"/>
              <w:rPr>
                <w:noProof w:val="0"/>
                <w:rtl/>
              </w:rPr>
            </w:pPr>
            <w:r>
              <w:rPr>
                <w:noProof w:val="0"/>
                <w:rtl/>
              </w:rPr>
              <w:t xml:space="preserve">משרדי בית המדרש הוירטואלי: 02-9937300 שלוחה 5 </w:t>
            </w:r>
          </w:p>
          <w:p w14:paraId="049CC3DD" w14:textId="77777777"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D12AFF5" w14:textId="77777777" w:rsidR="0043544E" w:rsidRDefault="0043544E" w:rsidP="0043544E">
            <w:pPr>
              <w:pStyle w:val="aa"/>
              <w:rPr>
                <w:noProof w:val="0"/>
              </w:rPr>
            </w:pPr>
          </w:p>
        </w:tc>
        <w:tc>
          <w:tcPr>
            <w:tcW w:w="284" w:type="dxa"/>
            <w:tcBorders>
              <w:top w:val="nil"/>
              <w:left w:val="nil"/>
              <w:bottom w:val="nil"/>
              <w:right w:val="nil"/>
            </w:tcBorders>
          </w:tcPr>
          <w:p w14:paraId="20F50619" w14:textId="77777777" w:rsidR="0043544E" w:rsidRDefault="0043544E" w:rsidP="0043544E">
            <w:pPr>
              <w:pStyle w:val="aa"/>
              <w:rPr>
                <w:noProof w:val="0"/>
              </w:rPr>
            </w:pPr>
            <w:r>
              <w:rPr>
                <w:noProof w:val="0"/>
                <w:rtl/>
              </w:rPr>
              <w:t xml:space="preserve">* * * * * * * </w:t>
            </w:r>
          </w:p>
        </w:tc>
      </w:tr>
    </w:tbl>
    <w:p w14:paraId="24B9F2E0" w14:textId="77777777" w:rsidR="00DB34D5" w:rsidRPr="00663CC8" w:rsidRDefault="00DB34D5" w:rsidP="00663CC8">
      <w:pPr>
        <w:rPr>
          <w:rtl/>
        </w:rPr>
      </w:pPr>
    </w:p>
    <w:sectPr w:rsidR="00DB34D5" w:rsidRPr="00663CC8" w:rsidSect="00D0044C">
      <w:headerReference w:type="default" r:id="rId13"/>
      <w:type w:val="continuous"/>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19621" w15:done="0"/>
  <w15:commentEx w15:paraId="524A68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0DA1" w14:textId="77777777" w:rsidR="00350E50" w:rsidRDefault="00350E50">
      <w:r>
        <w:separator/>
      </w:r>
    </w:p>
    <w:p w14:paraId="2706B907" w14:textId="77777777" w:rsidR="00350E50" w:rsidRDefault="00350E50"/>
  </w:endnote>
  <w:endnote w:type="continuationSeparator" w:id="0">
    <w:p w14:paraId="1C8245D1" w14:textId="77777777" w:rsidR="00350E50" w:rsidRDefault="00350E50">
      <w:r>
        <w:continuationSeparator/>
      </w:r>
    </w:p>
    <w:p w14:paraId="4CBD2816" w14:textId="77777777" w:rsidR="00350E50" w:rsidRDefault="00350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ACB67" w14:textId="77777777" w:rsidR="00350E50" w:rsidRDefault="00350E50">
      <w:r>
        <w:separator/>
      </w:r>
    </w:p>
    <w:p w14:paraId="3B7A0A18" w14:textId="77777777" w:rsidR="00350E50" w:rsidRDefault="00350E50"/>
  </w:footnote>
  <w:footnote w:type="continuationSeparator" w:id="0">
    <w:p w14:paraId="21B77515" w14:textId="77777777" w:rsidR="00350E50" w:rsidRDefault="00350E50">
      <w:r>
        <w:continuationSeparator/>
      </w:r>
    </w:p>
    <w:p w14:paraId="16136CEA" w14:textId="77777777" w:rsidR="00350E50" w:rsidRDefault="00350E50"/>
  </w:footnote>
  <w:footnote w:id="1">
    <w:p w14:paraId="6D706082" w14:textId="71183C79" w:rsidR="001B03A7" w:rsidRDefault="001B03A7">
      <w:pPr>
        <w:pStyle w:val="a5"/>
      </w:pPr>
      <w:r>
        <w:rPr>
          <w:rStyle w:val="a6"/>
        </w:rPr>
        <w:footnoteRef/>
      </w:r>
      <w:r>
        <w:rPr>
          <w:rtl/>
        </w:rPr>
        <w:t xml:space="preserve"> </w:t>
      </w:r>
      <w:r>
        <w:rPr>
          <w:rFonts w:hint="cs"/>
          <w:rtl/>
        </w:rPr>
        <w:tab/>
      </w:r>
      <w:r w:rsidRPr="001B03A7">
        <w:rPr>
          <w:rtl/>
        </w:rPr>
        <w:t xml:space="preserve">לא ניתן לדבר על נושא זה, בלא להודות על חסדי השם שנתגלו עלינו בדורות האחרונים, והביאו לכינונה של מדינת ישראל. בלשונו של הגרי"ד – "כל טענות </w:t>
      </w:r>
      <w:proofErr w:type="spellStart"/>
      <w:r w:rsidRPr="001B03A7">
        <w:rPr>
          <w:rtl/>
        </w:rPr>
        <w:t>התיאלוגים</w:t>
      </w:r>
      <w:proofErr w:type="spellEnd"/>
      <w:r w:rsidRPr="001B03A7">
        <w:rPr>
          <w:rtl/>
        </w:rPr>
        <w:t xml:space="preserve"> הנוצרים, שהקב"ה נטל מכנסת ישראל את זכויותיה בארץ ישראל, ושכל ההבטחות בנוגע לציון וירושלים מתייחסות במובן </w:t>
      </w:r>
      <w:proofErr w:type="spellStart"/>
      <w:r w:rsidRPr="001B03A7">
        <w:rPr>
          <w:rtl/>
        </w:rPr>
        <w:t>אליגורי</w:t>
      </w:r>
      <w:proofErr w:type="spellEnd"/>
      <w:r w:rsidRPr="001B03A7">
        <w:rPr>
          <w:rtl/>
        </w:rPr>
        <w:t xml:space="preserve"> אל הנצרות </w:t>
      </w:r>
      <w:proofErr w:type="spellStart"/>
      <w:r w:rsidRPr="001B03A7">
        <w:rPr>
          <w:rtl/>
        </w:rPr>
        <w:t>והכנסיה</w:t>
      </w:r>
      <w:proofErr w:type="spellEnd"/>
      <w:r w:rsidRPr="001B03A7">
        <w:rPr>
          <w:rtl/>
        </w:rPr>
        <w:t xml:space="preserve"> הנוצרית, </w:t>
      </w:r>
      <w:proofErr w:type="spellStart"/>
      <w:r w:rsidRPr="001B03A7">
        <w:rPr>
          <w:rtl/>
        </w:rPr>
        <w:t>נתבדו</w:t>
      </w:r>
      <w:proofErr w:type="spellEnd"/>
      <w:r w:rsidRPr="001B03A7">
        <w:rPr>
          <w:rtl/>
        </w:rPr>
        <w:t xml:space="preserve"> </w:t>
      </w:r>
      <w:proofErr w:type="spellStart"/>
      <w:r w:rsidRPr="001B03A7">
        <w:rPr>
          <w:rtl/>
        </w:rPr>
        <w:t>בפרהסיא</w:t>
      </w:r>
      <w:proofErr w:type="spellEnd"/>
      <w:r w:rsidRPr="001B03A7">
        <w:rPr>
          <w:rtl/>
        </w:rPr>
        <w:t xml:space="preserve"> על ידי יסוד מדינת ישראל כטענות שקר שאין להם שום עיקר ושורש... </w:t>
      </w:r>
      <w:proofErr w:type="spellStart"/>
      <w:r w:rsidRPr="001B03A7">
        <w:rPr>
          <w:rtl/>
        </w:rPr>
        <w:t>נפרכה</w:t>
      </w:r>
      <w:proofErr w:type="spellEnd"/>
      <w:r w:rsidRPr="001B03A7">
        <w:rPr>
          <w:rtl/>
        </w:rPr>
        <w:t xml:space="preserve"> בפומבי הה</w:t>
      </w:r>
      <w:r>
        <w:rPr>
          <w:rtl/>
        </w:rPr>
        <w:t>נחה המרכזית בתיאולוגיה הנוצרית"</w:t>
      </w:r>
      <w:r w:rsidRPr="001B03A7">
        <w:rPr>
          <w:rtl/>
        </w:rPr>
        <w:t xml:space="preserve"> </w:t>
      </w:r>
      <w:r w:rsidRPr="001B03A7">
        <w:rPr>
          <w:sz w:val="13"/>
          <w:szCs w:val="15"/>
          <w:rtl/>
        </w:rPr>
        <w:t>(קול דודי דופק, עמ' 17)</w:t>
      </w:r>
      <w:r>
        <w:rPr>
          <w:rFonts w:hint="cs"/>
          <w:rtl/>
        </w:rPr>
        <w:t>.</w:t>
      </w:r>
    </w:p>
  </w:footnote>
  <w:footnote w:id="2">
    <w:p w14:paraId="60A4A9F3" w14:textId="2C201F91" w:rsidR="00CA0616" w:rsidRDefault="00CA0616">
      <w:pPr>
        <w:pStyle w:val="a5"/>
      </w:pPr>
      <w:r>
        <w:rPr>
          <w:rStyle w:val="a6"/>
        </w:rPr>
        <w:footnoteRef/>
      </w:r>
      <w:r>
        <w:rPr>
          <w:rtl/>
        </w:rPr>
        <w:t xml:space="preserve"> </w:t>
      </w:r>
      <w:r>
        <w:rPr>
          <w:rFonts w:hint="cs"/>
          <w:rtl/>
        </w:rPr>
        <w:tab/>
      </w:r>
      <w:r w:rsidRPr="00CA0616">
        <w:rPr>
          <w:rtl/>
        </w:rPr>
        <w:t xml:space="preserve">במאמר הרביעי אות </w:t>
      </w:r>
      <w:proofErr w:type="spellStart"/>
      <w:r w:rsidRPr="00CA0616">
        <w:rPr>
          <w:rtl/>
        </w:rPr>
        <w:t>כב</w:t>
      </w:r>
      <w:proofErr w:type="spellEnd"/>
      <w:r w:rsidRPr="00CA0616">
        <w:rPr>
          <w:rtl/>
        </w:rPr>
        <w:t xml:space="preserve"> אומר הכוזרי "אני זוכר מה </w:t>
      </w:r>
      <w:proofErr w:type="spellStart"/>
      <w:r w:rsidRPr="00CA0616">
        <w:rPr>
          <w:rtl/>
        </w:rPr>
        <w:t>שלמדתני</w:t>
      </w:r>
      <w:proofErr w:type="spellEnd"/>
      <w:r w:rsidRPr="00CA0616">
        <w:rPr>
          <w:rtl/>
        </w:rPr>
        <w:t xml:space="preserve"> במאמר את דכא ושפל רוח, כי אור הא-להים איננו חל כי אם בנפשות הנכנעים". אמנם, לפנינו בספר הכוזרי אין החבר מלמד זאת בפירוש. במהדורת </w:t>
      </w:r>
      <w:proofErr w:type="spellStart"/>
      <w:r w:rsidRPr="00CA0616">
        <w:rPr>
          <w:rtl/>
        </w:rPr>
        <w:t>ורשא</w:t>
      </w:r>
      <w:proofErr w:type="spellEnd"/>
      <w:r w:rsidRPr="00CA0616">
        <w:rPr>
          <w:rtl/>
        </w:rPr>
        <w:t xml:space="preserve"> של הספר נכתב </w:t>
      </w:r>
      <w:proofErr w:type="spellStart"/>
      <w:r w:rsidRPr="00CA0616">
        <w:rPr>
          <w:rtl/>
        </w:rPr>
        <w:t>כנוסחא</w:t>
      </w:r>
      <w:proofErr w:type="spellEnd"/>
      <w:r w:rsidRPr="00CA0616">
        <w:rPr>
          <w:rtl/>
        </w:rPr>
        <w:t xml:space="preserve"> </w:t>
      </w:r>
      <w:proofErr w:type="spellStart"/>
      <w:r w:rsidRPr="00CA0616">
        <w:rPr>
          <w:rtl/>
        </w:rPr>
        <w:t>אחרינא</w:t>
      </w:r>
      <w:proofErr w:type="spellEnd"/>
      <w:r w:rsidRPr="00CA0616">
        <w:rPr>
          <w:rtl/>
        </w:rPr>
        <w:t xml:space="preserve"> "את מה שלמדתי", אך </w:t>
      </w:r>
      <w:proofErr w:type="spellStart"/>
      <w:r w:rsidRPr="00CA0616">
        <w:rPr>
          <w:rtl/>
        </w:rPr>
        <w:t>נוסחא</w:t>
      </w:r>
      <w:proofErr w:type="spellEnd"/>
      <w:r w:rsidRPr="00CA0616">
        <w:rPr>
          <w:rtl/>
        </w:rPr>
        <w:t xml:space="preserve"> זו אינה תואמת את הנוסח בערבית כפי שפורסם על ידי הרב </w:t>
      </w:r>
      <w:proofErr w:type="spellStart"/>
      <w:r w:rsidRPr="00CA0616">
        <w:rPr>
          <w:rtl/>
        </w:rPr>
        <w:t>קאפח</w:t>
      </w:r>
      <w:proofErr w:type="spellEnd"/>
      <w:r w:rsidRPr="00CA0616">
        <w:rPr>
          <w:rtl/>
        </w:rPr>
        <w:t>. בין כך ובין כך, העובדה כי החבר לא אומר זאת בפירוש מחזקת את הטענה המובאת בפנים.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ברוך וינטרוב</w:t>
          </w:r>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B0F" w14:textId="77777777"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F7447E">
      <w:rPr>
        <w:b/>
        <w:bCs/>
        <w:noProof/>
        <w:rtl/>
      </w:rPr>
      <w:t>3</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0C7"/>
    <w:multiLevelType w:val="hybridMultilevel"/>
    <w:tmpl w:val="F178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5147E"/>
    <w:multiLevelType w:val="hybridMultilevel"/>
    <w:tmpl w:val="6C9E5418"/>
    <w:lvl w:ilvl="0" w:tplc="1262A0E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064D9"/>
    <w:multiLevelType w:val="hybridMultilevel"/>
    <w:tmpl w:val="EF701ED0"/>
    <w:lvl w:ilvl="0" w:tplc="29C497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179A1"/>
    <w:multiLevelType w:val="hybridMultilevel"/>
    <w:tmpl w:val="DC3CA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FA7ACF"/>
    <w:multiLevelType w:val="hybridMultilevel"/>
    <w:tmpl w:val="43B2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E50360"/>
    <w:multiLevelType w:val="hybridMultilevel"/>
    <w:tmpl w:val="E376B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נדב כדורי">
    <w15:presenceInfo w15:providerId="None" w15:userId="נדב כדור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3781"/>
    <w:rsid w:val="00023F64"/>
    <w:rsid w:val="00024508"/>
    <w:rsid w:val="0002509D"/>
    <w:rsid w:val="00025115"/>
    <w:rsid w:val="0002641E"/>
    <w:rsid w:val="0002646F"/>
    <w:rsid w:val="000267EC"/>
    <w:rsid w:val="000268DE"/>
    <w:rsid w:val="00026DEE"/>
    <w:rsid w:val="000276FE"/>
    <w:rsid w:val="00030804"/>
    <w:rsid w:val="00030F00"/>
    <w:rsid w:val="0003264E"/>
    <w:rsid w:val="00033174"/>
    <w:rsid w:val="0003328F"/>
    <w:rsid w:val="00033621"/>
    <w:rsid w:val="00033AF0"/>
    <w:rsid w:val="0003442C"/>
    <w:rsid w:val="0003486E"/>
    <w:rsid w:val="00034DC7"/>
    <w:rsid w:val="00035D04"/>
    <w:rsid w:val="0003706C"/>
    <w:rsid w:val="00037BD1"/>
    <w:rsid w:val="00037CC1"/>
    <w:rsid w:val="00041A5A"/>
    <w:rsid w:val="00042462"/>
    <w:rsid w:val="00042556"/>
    <w:rsid w:val="000426BF"/>
    <w:rsid w:val="000428BC"/>
    <w:rsid w:val="00043221"/>
    <w:rsid w:val="00044028"/>
    <w:rsid w:val="0004422D"/>
    <w:rsid w:val="0004489A"/>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1259"/>
    <w:rsid w:val="00074378"/>
    <w:rsid w:val="0007446B"/>
    <w:rsid w:val="000744E0"/>
    <w:rsid w:val="00074C51"/>
    <w:rsid w:val="00075784"/>
    <w:rsid w:val="00075DD0"/>
    <w:rsid w:val="00075E18"/>
    <w:rsid w:val="00076AE0"/>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12D5"/>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2EC3"/>
    <w:rsid w:val="00173B08"/>
    <w:rsid w:val="00173B42"/>
    <w:rsid w:val="001766BA"/>
    <w:rsid w:val="0017673C"/>
    <w:rsid w:val="00177E8D"/>
    <w:rsid w:val="00180736"/>
    <w:rsid w:val="00180AA4"/>
    <w:rsid w:val="00180CE9"/>
    <w:rsid w:val="001816AF"/>
    <w:rsid w:val="00182336"/>
    <w:rsid w:val="0018326B"/>
    <w:rsid w:val="00183696"/>
    <w:rsid w:val="00183E18"/>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3A7"/>
    <w:rsid w:val="001B079B"/>
    <w:rsid w:val="001B0BBB"/>
    <w:rsid w:val="001B0D0C"/>
    <w:rsid w:val="001B0F5A"/>
    <w:rsid w:val="001B17D3"/>
    <w:rsid w:val="001B314E"/>
    <w:rsid w:val="001B3EF8"/>
    <w:rsid w:val="001B4513"/>
    <w:rsid w:val="001B4B5E"/>
    <w:rsid w:val="001B5601"/>
    <w:rsid w:val="001B5793"/>
    <w:rsid w:val="001B699E"/>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4CEE"/>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2203"/>
    <w:rsid w:val="00223B1A"/>
    <w:rsid w:val="0022409C"/>
    <w:rsid w:val="0022460F"/>
    <w:rsid w:val="00225A5B"/>
    <w:rsid w:val="00226563"/>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BA9"/>
    <w:rsid w:val="00236C8B"/>
    <w:rsid w:val="0023709B"/>
    <w:rsid w:val="00237B5C"/>
    <w:rsid w:val="0024091D"/>
    <w:rsid w:val="00241D06"/>
    <w:rsid w:val="00241E75"/>
    <w:rsid w:val="00241EC4"/>
    <w:rsid w:val="0024225E"/>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57E90"/>
    <w:rsid w:val="002609B2"/>
    <w:rsid w:val="00261622"/>
    <w:rsid w:val="00261A72"/>
    <w:rsid w:val="00261F88"/>
    <w:rsid w:val="002622D6"/>
    <w:rsid w:val="00262835"/>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ADD"/>
    <w:rsid w:val="00346E55"/>
    <w:rsid w:val="003477E8"/>
    <w:rsid w:val="00347B69"/>
    <w:rsid w:val="00347DAA"/>
    <w:rsid w:val="003502BC"/>
    <w:rsid w:val="003502C3"/>
    <w:rsid w:val="003502CF"/>
    <w:rsid w:val="00350E50"/>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5CD"/>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037"/>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D75"/>
    <w:rsid w:val="00411F9D"/>
    <w:rsid w:val="00412772"/>
    <w:rsid w:val="00413EE5"/>
    <w:rsid w:val="0041513E"/>
    <w:rsid w:val="004168C5"/>
    <w:rsid w:val="004175E4"/>
    <w:rsid w:val="00420D75"/>
    <w:rsid w:val="004214FE"/>
    <w:rsid w:val="004218FB"/>
    <w:rsid w:val="00421C01"/>
    <w:rsid w:val="00424665"/>
    <w:rsid w:val="00424EC9"/>
    <w:rsid w:val="00427074"/>
    <w:rsid w:val="00427FB3"/>
    <w:rsid w:val="0043054C"/>
    <w:rsid w:val="004307ED"/>
    <w:rsid w:val="00431C5A"/>
    <w:rsid w:val="00432A38"/>
    <w:rsid w:val="00433841"/>
    <w:rsid w:val="0043424A"/>
    <w:rsid w:val="00434523"/>
    <w:rsid w:val="004351C2"/>
    <w:rsid w:val="0043544E"/>
    <w:rsid w:val="0043556C"/>
    <w:rsid w:val="00435896"/>
    <w:rsid w:val="0043610B"/>
    <w:rsid w:val="004367D8"/>
    <w:rsid w:val="00436EF9"/>
    <w:rsid w:val="004373E0"/>
    <w:rsid w:val="00437C7A"/>
    <w:rsid w:val="004414F6"/>
    <w:rsid w:val="0044221F"/>
    <w:rsid w:val="004434E7"/>
    <w:rsid w:val="00444263"/>
    <w:rsid w:val="004446B1"/>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80C"/>
    <w:rsid w:val="00465902"/>
    <w:rsid w:val="00465E4F"/>
    <w:rsid w:val="00465F31"/>
    <w:rsid w:val="0046698A"/>
    <w:rsid w:val="00466B2F"/>
    <w:rsid w:val="00466BA7"/>
    <w:rsid w:val="00467962"/>
    <w:rsid w:val="00470FCF"/>
    <w:rsid w:val="004710A2"/>
    <w:rsid w:val="00474247"/>
    <w:rsid w:val="00475B05"/>
    <w:rsid w:val="00475C5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112"/>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511"/>
    <w:rsid w:val="004F5B34"/>
    <w:rsid w:val="004F7760"/>
    <w:rsid w:val="005003DF"/>
    <w:rsid w:val="005011A9"/>
    <w:rsid w:val="00502EDD"/>
    <w:rsid w:val="005034F7"/>
    <w:rsid w:val="00503CFA"/>
    <w:rsid w:val="005040F7"/>
    <w:rsid w:val="00504AEE"/>
    <w:rsid w:val="00505147"/>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1F82"/>
    <w:rsid w:val="0054210F"/>
    <w:rsid w:val="005434D1"/>
    <w:rsid w:val="005436EB"/>
    <w:rsid w:val="00543906"/>
    <w:rsid w:val="0054460D"/>
    <w:rsid w:val="00545009"/>
    <w:rsid w:val="005455B8"/>
    <w:rsid w:val="00545BC7"/>
    <w:rsid w:val="00545F38"/>
    <w:rsid w:val="0054672F"/>
    <w:rsid w:val="00546906"/>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67F90"/>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3F00"/>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051"/>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5F19"/>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5FD0"/>
    <w:rsid w:val="00656721"/>
    <w:rsid w:val="006573C9"/>
    <w:rsid w:val="00657E93"/>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93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183"/>
    <w:rsid w:val="006B173F"/>
    <w:rsid w:val="006B18F2"/>
    <w:rsid w:val="006B1B0A"/>
    <w:rsid w:val="006B1F8B"/>
    <w:rsid w:val="006B2092"/>
    <w:rsid w:val="006B282F"/>
    <w:rsid w:val="006B32ED"/>
    <w:rsid w:val="006B3EF5"/>
    <w:rsid w:val="006B5B03"/>
    <w:rsid w:val="006C178F"/>
    <w:rsid w:val="006C2169"/>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27E8D"/>
    <w:rsid w:val="0073023E"/>
    <w:rsid w:val="00730650"/>
    <w:rsid w:val="007309A4"/>
    <w:rsid w:val="00731066"/>
    <w:rsid w:val="00731FDA"/>
    <w:rsid w:val="00733F91"/>
    <w:rsid w:val="00734288"/>
    <w:rsid w:val="00734D09"/>
    <w:rsid w:val="0073583F"/>
    <w:rsid w:val="00735D8A"/>
    <w:rsid w:val="00736211"/>
    <w:rsid w:val="00737F52"/>
    <w:rsid w:val="00742919"/>
    <w:rsid w:val="00742F48"/>
    <w:rsid w:val="00743E75"/>
    <w:rsid w:val="007440AF"/>
    <w:rsid w:val="0074412E"/>
    <w:rsid w:val="007446A8"/>
    <w:rsid w:val="00745014"/>
    <w:rsid w:val="00746453"/>
    <w:rsid w:val="007465F3"/>
    <w:rsid w:val="00746B58"/>
    <w:rsid w:val="00746F5B"/>
    <w:rsid w:val="00747629"/>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3B23"/>
    <w:rsid w:val="007D426D"/>
    <w:rsid w:val="007D444F"/>
    <w:rsid w:val="007D447A"/>
    <w:rsid w:val="007D4C86"/>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5E4"/>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1B99"/>
    <w:rsid w:val="008B30E4"/>
    <w:rsid w:val="008B545F"/>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C7CBF"/>
    <w:rsid w:val="008D0F87"/>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D3A"/>
    <w:rsid w:val="008E4E61"/>
    <w:rsid w:val="008E5FE5"/>
    <w:rsid w:val="008E77F6"/>
    <w:rsid w:val="008F0877"/>
    <w:rsid w:val="008F16F3"/>
    <w:rsid w:val="008F404D"/>
    <w:rsid w:val="008F62FA"/>
    <w:rsid w:val="008F6A35"/>
    <w:rsid w:val="008F6B50"/>
    <w:rsid w:val="00900674"/>
    <w:rsid w:val="00901224"/>
    <w:rsid w:val="00903AC2"/>
    <w:rsid w:val="0090497B"/>
    <w:rsid w:val="00904B1D"/>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3F05"/>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4734A"/>
    <w:rsid w:val="0095112F"/>
    <w:rsid w:val="009515C2"/>
    <w:rsid w:val="00951CA5"/>
    <w:rsid w:val="0095243B"/>
    <w:rsid w:val="00953409"/>
    <w:rsid w:val="00954041"/>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0F3"/>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3AE"/>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2C4"/>
    <w:rsid w:val="00AA2B90"/>
    <w:rsid w:val="00AA2F27"/>
    <w:rsid w:val="00AA4E42"/>
    <w:rsid w:val="00AA58F4"/>
    <w:rsid w:val="00AA6120"/>
    <w:rsid w:val="00AA62AD"/>
    <w:rsid w:val="00AA7F6F"/>
    <w:rsid w:val="00AB028B"/>
    <w:rsid w:val="00AB05F3"/>
    <w:rsid w:val="00AB0A5D"/>
    <w:rsid w:val="00AB153D"/>
    <w:rsid w:val="00AB1A5A"/>
    <w:rsid w:val="00AB2865"/>
    <w:rsid w:val="00AB2E25"/>
    <w:rsid w:val="00AB46F8"/>
    <w:rsid w:val="00AB4C59"/>
    <w:rsid w:val="00AB4E9B"/>
    <w:rsid w:val="00AB5812"/>
    <w:rsid w:val="00AB5A37"/>
    <w:rsid w:val="00AB65D0"/>
    <w:rsid w:val="00AB6E0E"/>
    <w:rsid w:val="00AB73B3"/>
    <w:rsid w:val="00AB7CE7"/>
    <w:rsid w:val="00AC2714"/>
    <w:rsid w:val="00AC32C8"/>
    <w:rsid w:val="00AC4892"/>
    <w:rsid w:val="00AC5AC2"/>
    <w:rsid w:val="00AC5CAD"/>
    <w:rsid w:val="00AC7D2A"/>
    <w:rsid w:val="00AC7FF1"/>
    <w:rsid w:val="00AD0FCE"/>
    <w:rsid w:val="00AD2DEA"/>
    <w:rsid w:val="00AD331F"/>
    <w:rsid w:val="00AD36A6"/>
    <w:rsid w:val="00AD3B52"/>
    <w:rsid w:val="00AD4A56"/>
    <w:rsid w:val="00AD5BE0"/>
    <w:rsid w:val="00AD6143"/>
    <w:rsid w:val="00AD6D49"/>
    <w:rsid w:val="00AD708E"/>
    <w:rsid w:val="00AD7E12"/>
    <w:rsid w:val="00AE0CAC"/>
    <w:rsid w:val="00AE1920"/>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5A41"/>
    <w:rsid w:val="00B57A86"/>
    <w:rsid w:val="00B57EE9"/>
    <w:rsid w:val="00B60406"/>
    <w:rsid w:val="00B61469"/>
    <w:rsid w:val="00B61C08"/>
    <w:rsid w:val="00B626EC"/>
    <w:rsid w:val="00B628E7"/>
    <w:rsid w:val="00B630E4"/>
    <w:rsid w:val="00B654C1"/>
    <w:rsid w:val="00B6673F"/>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65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587"/>
    <w:rsid w:val="00BA1AF5"/>
    <w:rsid w:val="00BA1CDD"/>
    <w:rsid w:val="00BA28C0"/>
    <w:rsid w:val="00BA3482"/>
    <w:rsid w:val="00BA4ADA"/>
    <w:rsid w:val="00BA7DF6"/>
    <w:rsid w:val="00BB3038"/>
    <w:rsid w:val="00BB3831"/>
    <w:rsid w:val="00BB388B"/>
    <w:rsid w:val="00BB43A4"/>
    <w:rsid w:val="00BB4557"/>
    <w:rsid w:val="00BB541D"/>
    <w:rsid w:val="00BB59A5"/>
    <w:rsid w:val="00BB59E5"/>
    <w:rsid w:val="00BB5E5E"/>
    <w:rsid w:val="00BB61AC"/>
    <w:rsid w:val="00BB697B"/>
    <w:rsid w:val="00BB770D"/>
    <w:rsid w:val="00BB776C"/>
    <w:rsid w:val="00BB7E10"/>
    <w:rsid w:val="00BC0330"/>
    <w:rsid w:val="00BC10B5"/>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D7E65"/>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07EAA"/>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036D"/>
    <w:rsid w:val="00C31DF6"/>
    <w:rsid w:val="00C31E93"/>
    <w:rsid w:val="00C33AB3"/>
    <w:rsid w:val="00C345E1"/>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4B4"/>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C9"/>
    <w:rsid w:val="00C819FF"/>
    <w:rsid w:val="00C82585"/>
    <w:rsid w:val="00C82D80"/>
    <w:rsid w:val="00C852D7"/>
    <w:rsid w:val="00C858A0"/>
    <w:rsid w:val="00C85B63"/>
    <w:rsid w:val="00C85CC5"/>
    <w:rsid w:val="00C8626E"/>
    <w:rsid w:val="00C864CB"/>
    <w:rsid w:val="00C8693C"/>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16"/>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8F2"/>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8ED"/>
    <w:rsid w:val="00D059C8"/>
    <w:rsid w:val="00D05E1A"/>
    <w:rsid w:val="00D07E86"/>
    <w:rsid w:val="00D11580"/>
    <w:rsid w:val="00D12A33"/>
    <w:rsid w:val="00D12E29"/>
    <w:rsid w:val="00D14A84"/>
    <w:rsid w:val="00D1544F"/>
    <w:rsid w:val="00D16719"/>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862"/>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88B"/>
    <w:rsid w:val="00D73912"/>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BB7"/>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1569"/>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42E9"/>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51C4"/>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6B01"/>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1346"/>
    <w:rsid w:val="00EC141F"/>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47E"/>
    <w:rsid w:val="00F74C38"/>
    <w:rsid w:val="00F7519A"/>
    <w:rsid w:val="00F76F8E"/>
    <w:rsid w:val="00F8136C"/>
    <w:rsid w:val="00F8172C"/>
    <w:rsid w:val="00F81C2B"/>
    <w:rsid w:val="00F829E1"/>
    <w:rsid w:val="00F831CF"/>
    <w:rsid w:val="00F83C97"/>
    <w:rsid w:val="00F84D4E"/>
    <w:rsid w:val="00F859A5"/>
    <w:rsid w:val="00F868D6"/>
    <w:rsid w:val="00F874CC"/>
    <w:rsid w:val="00F901D1"/>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 w:type="paragraph" w:styleId="afff3">
    <w:name w:val="No Spacing"/>
    <w:uiPriority w:val="1"/>
    <w:qFormat/>
    <w:rsid w:val="00AE1920"/>
    <w:pPr>
      <w:autoSpaceDE w:val="0"/>
      <w:autoSpaceDN w:val="0"/>
      <w:bidi/>
      <w:jc w:val="both"/>
    </w:pPr>
    <w:rPr>
      <w:rFonts w:cs="Narkisim"/>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 w:type="paragraph" w:styleId="afff3">
    <w:name w:val="No Spacing"/>
    <w:uiPriority w:val="1"/>
    <w:qFormat/>
    <w:rsid w:val="00AE1920"/>
    <w:pPr>
      <w:autoSpaceDE w:val="0"/>
      <w:autoSpaceDN w:val="0"/>
      <w:bidi/>
      <w:jc w:val="both"/>
    </w:pPr>
    <w:rPr>
      <w:rFonts w:cs="Narkisim"/>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76032188">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139957656">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0786161">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5847455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55B17-3662-4588-BF79-FB5A59F6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3</Pages>
  <Words>1625</Words>
  <Characters>7449</Characters>
  <Application>Microsoft Office Word</Application>
  <DocSecurity>0</DocSecurity>
  <Lines>62</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9056</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48</cp:revision>
  <cp:lastPrinted>2010-11-25T11:44:00Z</cp:lastPrinted>
  <dcterms:created xsi:type="dcterms:W3CDTF">2015-03-01T19:29:00Z</dcterms:created>
  <dcterms:modified xsi:type="dcterms:W3CDTF">2015-04-30T13:05:00Z</dcterms:modified>
</cp:coreProperties>
</file>