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9DF" w:rsidRDefault="009C69DF" w:rsidP="001E6822">
      <w:pPr>
        <w:pStyle w:val="1"/>
        <w:spacing w:after="0"/>
        <w:rPr>
          <w:rtl/>
        </w:rPr>
      </w:pPr>
      <w:r>
        <w:rPr>
          <w:rFonts w:hint="cs"/>
          <w:rtl/>
        </w:rPr>
        <w:t>מזמור פ"ב</w:t>
      </w:r>
      <w:r w:rsidR="001E6822">
        <w:rPr>
          <w:rFonts w:hint="cs"/>
          <w:rtl/>
        </w:rPr>
        <w:t xml:space="preserve"> (</w:t>
      </w:r>
      <w:r w:rsidR="001E6822">
        <w:rPr>
          <w:rtl/>
        </w:rPr>
        <w:t>–</w:t>
      </w:r>
      <w:r w:rsidR="001E6822">
        <w:rPr>
          <w:rFonts w:hint="cs"/>
          <w:rtl/>
        </w:rPr>
        <w:t xml:space="preserve"> המשך)</w:t>
      </w:r>
    </w:p>
    <w:p w:rsidR="009C69DF" w:rsidRDefault="009C69DF" w:rsidP="009C69DF">
      <w:pPr>
        <w:pStyle w:val="1"/>
        <w:spacing w:before="0"/>
        <w:rPr>
          <w:rtl/>
        </w:rPr>
      </w:pPr>
      <w:r>
        <w:rPr>
          <w:rFonts w:hint="cs"/>
          <w:rtl/>
        </w:rPr>
        <w:t>"</w:t>
      </w:r>
      <w:r w:rsidRPr="00A3639B">
        <w:rPr>
          <w:rtl/>
        </w:rPr>
        <w:t>עַד מָתַי תִּשְׁפְּטוּ עָוֶל</w:t>
      </w:r>
      <w:r>
        <w:rPr>
          <w:rFonts w:hint="cs"/>
          <w:rtl/>
        </w:rPr>
        <w:t xml:space="preserve">... </w:t>
      </w:r>
      <w:r w:rsidRPr="00A3639B">
        <w:rPr>
          <w:rtl/>
        </w:rPr>
        <w:t>יִמּוֹטוּ כָּל מוֹסְדֵי אָרֶץ</w:t>
      </w:r>
      <w:r>
        <w:rPr>
          <w:rFonts w:hint="cs"/>
          <w:rtl/>
        </w:rPr>
        <w:t>" (ב; ה)</w:t>
      </w:r>
      <w:r>
        <w:rPr>
          <w:rFonts w:hint="cs"/>
          <w:rtl/>
        </w:rPr>
        <w:tab/>
      </w:r>
    </w:p>
    <w:p w:rsidR="009C69DF" w:rsidRDefault="009C69DF" w:rsidP="009C69DF">
      <w:pPr>
        <w:ind w:firstLine="0"/>
        <w:jc w:val="center"/>
      </w:pPr>
      <w:r>
        <w:rPr>
          <w:rFonts w:hint="cs"/>
          <w:rtl/>
        </w:rPr>
        <w:t xml:space="preserve">א     </w:t>
      </w:r>
      <w:r w:rsidRPr="00A3639B">
        <w:rPr>
          <w:rtl/>
        </w:rPr>
        <w:t>מִזְמוֹר לְאָסָף</w:t>
      </w:r>
    </w:p>
    <w:tbl>
      <w:tblPr>
        <w:tblStyle w:val="af"/>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198"/>
      </w:tblGrid>
      <w:tr w:rsidR="009C69DF" w:rsidTr="00550309">
        <w:trPr>
          <w:jc w:val="center"/>
        </w:trPr>
        <w:tc>
          <w:tcPr>
            <w:tcW w:w="3304" w:type="dxa"/>
          </w:tcPr>
          <w:p w:rsidR="009C69DF" w:rsidRPr="00DD7FE3" w:rsidRDefault="009C69DF" w:rsidP="00550309">
            <w:pPr>
              <w:pStyle w:val="aa"/>
              <w:spacing w:after="0"/>
              <w:ind w:left="0" w:firstLine="0"/>
              <w:contextualSpacing w:val="0"/>
              <w:rPr>
                <w:rtl/>
              </w:rPr>
            </w:pPr>
            <w:r w:rsidRPr="00DD7FE3">
              <w:rPr>
                <w:rFonts w:hint="cs"/>
                <w:b/>
                <w:bCs/>
                <w:sz w:val="28"/>
                <w:szCs w:val="28"/>
                <w:rtl/>
              </w:rPr>
              <w:t>א</w:t>
            </w:r>
            <w:r w:rsidRPr="00DD7FE3">
              <w:rPr>
                <w:rtl/>
              </w:rPr>
              <w:tab/>
              <w:t>אֱ</w:t>
            </w:r>
            <w:r w:rsidRPr="00DD7FE3">
              <w:rPr>
                <w:rFonts w:hint="cs"/>
                <w:rtl/>
              </w:rPr>
              <w:t>-</w:t>
            </w:r>
            <w:r w:rsidRPr="00DD7FE3">
              <w:rPr>
                <w:rtl/>
              </w:rPr>
              <w:t xml:space="preserve">‍לֹהִים נִצָּב בַּעֲדַת אֵל </w:t>
            </w:r>
          </w:p>
          <w:p w:rsidR="009C69DF" w:rsidRPr="00DD7FE3" w:rsidRDefault="009C69DF" w:rsidP="00550309">
            <w:pPr>
              <w:pStyle w:val="aa"/>
              <w:spacing w:after="0"/>
              <w:ind w:left="0" w:firstLine="0"/>
              <w:contextualSpacing w:val="0"/>
              <w:rPr>
                <w:rtl/>
              </w:rPr>
            </w:pPr>
            <w:r w:rsidRPr="00DD7FE3">
              <w:rPr>
                <w:rFonts w:hint="cs"/>
                <w:rtl/>
              </w:rPr>
              <w:tab/>
            </w:r>
            <w:r w:rsidRPr="00DD7FE3">
              <w:rPr>
                <w:rtl/>
              </w:rPr>
              <w:t>בְּקֶרֶב אֱלֹהִים יִשְׁפֹּט</w:t>
            </w:r>
            <w:r w:rsidRPr="00DD7FE3">
              <w:rPr>
                <w:rFonts w:hint="cs"/>
                <w:rtl/>
              </w:rPr>
              <w:t>.</w:t>
            </w:r>
          </w:p>
          <w:p w:rsidR="009C69DF" w:rsidRPr="00DD7FE3" w:rsidRDefault="009C69DF" w:rsidP="00550309">
            <w:pPr>
              <w:pStyle w:val="aa"/>
              <w:spacing w:after="0"/>
              <w:ind w:left="0" w:firstLine="0"/>
              <w:contextualSpacing w:val="0"/>
              <w:rPr>
                <w:rtl/>
              </w:rPr>
            </w:pPr>
          </w:p>
        </w:tc>
        <w:tc>
          <w:tcPr>
            <w:tcW w:w="3198" w:type="dxa"/>
          </w:tcPr>
          <w:p w:rsidR="009C69DF" w:rsidRPr="00DD7FE3" w:rsidRDefault="009C69DF" w:rsidP="00550309">
            <w:pPr>
              <w:pStyle w:val="aa"/>
              <w:spacing w:after="0"/>
              <w:ind w:left="0" w:firstLine="0"/>
              <w:contextualSpacing w:val="0"/>
              <w:rPr>
                <w:rtl/>
              </w:rPr>
            </w:pPr>
            <w:r w:rsidRPr="00DD7FE3">
              <w:rPr>
                <w:rFonts w:hint="cs"/>
                <w:b/>
                <w:bCs/>
                <w:sz w:val="28"/>
                <w:szCs w:val="28"/>
                <w:rtl/>
              </w:rPr>
              <w:t>ד</w:t>
            </w:r>
            <w:r w:rsidRPr="00DD7FE3">
              <w:rPr>
                <w:rFonts w:hint="cs"/>
                <w:rtl/>
              </w:rPr>
              <w:t xml:space="preserve">   ה</w:t>
            </w:r>
            <w:r w:rsidRPr="00DD7FE3">
              <w:rPr>
                <w:rtl/>
              </w:rPr>
              <w:tab/>
              <w:t xml:space="preserve">לֹא יָדְעוּ וְלֹא יָבִינוּ </w:t>
            </w:r>
          </w:p>
          <w:p w:rsidR="009C69DF" w:rsidRPr="00DD7FE3" w:rsidRDefault="009C69DF" w:rsidP="00550309">
            <w:pPr>
              <w:pStyle w:val="aa"/>
              <w:spacing w:after="0"/>
              <w:ind w:left="0" w:firstLine="0"/>
              <w:contextualSpacing w:val="0"/>
              <w:rPr>
                <w:rtl/>
              </w:rPr>
            </w:pPr>
            <w:r w:rsidRPr="00DD7FE3">
              <w:rPr>
                <w:rFonts w:hint="cs"/>
                <w:rtl/>
              </w:rPr>
              <w:tab/>
            </w:r>
            <w:r w:rsidRPr="00DD7FE3">
              <w:rPr>
                <w:rtl/>
              </w:rPr>
              <w:t xml:space="preserve">בַּחֲשֵׁכָה יִתְהַלָּכוּ </w:t>
            </w:r>
          </w:p>
          <w:p w:rsidR="009C69DF" w:rsidRPr="00DD7FE3" w:rsidRDefault="009C69DF" w:rsidP="00550309">
            <w:pPr>
              <w:pStyle w:val="aa"/>
              <w:spacing w:after="0"/>
              <w:ind w:left="0" w:firstLine="0"/>
              <w:contextualSpacing w:val="0"/>
              <w:rPr>
                <w:rtl/>
              </w:rPr>
            </w:pPr>
            <w:r w:rsidRPr="00DD7FE3">
              <w:rPr>
                <w:rFonts w:hint="cs"/>
                <w:rtl/>
              </w:rPr>
              <w:tab/>
            </w:r>
            <w:r w:rsidRPr="00DD7FE3">
              <w:rPr>
                <w:rtl/>
              </w:rPr>
              <w:t>יִמּוֹטוּ כָּל מוֹסְדֵי אָרֶץ</w:t>
            </w:r>
            <w:r w:rsidRPr="00DD7FE3">
              <w:rPr>
                <w:rFonts w:hint="cs"/>
                <w:rtl/>
              </w:rPr>
              <w:t>.</w:t>
            </w:r>
          </w:p>
        </w:tc>
      </w:tr>
      <w:tr w:rsidR="009C69DF" w:rsidTr="00550309">
        <w:trPr>
          <w:jc w:val="center"/>
        </w:trPr>
        <w:tc>
          <w:tcPr>
            <w:tcW w:w="3304" w:type="dxa"/>
          </w:tcPr>
          <w:p w:rsidR="009C69DF" w:rsidRPr="00DD7FE3" w:rsidRDefault="009C69DF" w:rsidP="00550309">
            <w:pPr>
              <w:pStyle w:val="aa"/>
              <w:spacing w:after="0"/>
              <w:ind w:left="0" w:firstLine="0"/>
              <w:contextualSpacing w:val="0"/>
              <w:rPr>
                <w:rtl/>
              </w:rPr>
            </w:pPr>
            <w:r w:rsidRPr="00DD7FE3">
              <w:rPr>
                <w:rFonts w:hint="cs"/>
                <w:b/>
                <w:bCs/>
                <w:sz w:val="28"/>
                <w:szCs w:val="28"/>
                <w:rtl/>
              </w:rPr>
              <w:t xml:space="preserve">ב  </w:t>
            </w:r>
            <w:r w:rsidRPr="00DD7FE3">
              <w:rPr>
                <w:rFonts w:hint="cs"/>
                <w:rtl/>
              </w:rPr>
              <w:t xml:space="preserve"> ב</w:t>
            </w:r>
            <w:r w:rsidRPr="00DD7FE3">
              <w:rPr>
                <w:rtl/>
              </w:rPr>
              <w:tab/>
              <w:t xml:space="preserve">עַד מָתַי תִּשְׁפְּטוּ עָוֶל </w:t>
            </w:r>
          </w:p>
          <w:p w:rsidR="009C69DF" w:rsidRPr="00DD7FE3" w:rsidRDefault="009C69DF" w:rsidP="00550309">
            <w:pPr>
              <w:pStyle w:val="aa"/>
              <w:spacing w:after="0"/>
              <w:ind w:left="0" w:firstLine="0"/>
              <w:contextualSpacing w:val="0"/>
              <w:rPr>
                <w:rtl/>
              </w:rPr>
            </w:pPr>
            <w:r w:rsidRPr="00DD7FE3">
              <w:rPr>
                <w:rFonts w:hint="cs"/>
                <w:rtl/>
              </w:rPr>
              <w:tab/>
            </w:r>
            <w:r w:rsidRPr="00DD7FE3">
              <w:rPr>
                <w:rtl/>
              </w:rPr>
              <w:t>וּפְנֵי רְשָׁעִים תִּשְׂאוּ סֶלָה</w:t>
            </w:r>
            <w:r w:rsidRPr="00DD7FE3">
              <w:rPr>
                <w:rFonts w:hint="cs"/>
                <w:rtl/>
              </w:rPr>
              <w:t>.</w:t>
            </w:r>
          </w:p>
          <w:p w:rsidR="009C69DF" w:rsidRPr="00DD7FE3" w:rsidRDefault="009C69DF" w:rsidP="00550309">
            <w:pPr>
              <w:pStyle w:val="aa"/>
              <w:spacing w:after="0"/>
              <w:ind w:left="0" w:firstLine="0"/>
              <w:contextualSpacing w:val="0"/>
              <w:rPr>
                <w:rtl/>
              </w:rPr>
            </w:pPr>
          </w:p>
        </w:tc>
        <w:tc>
          <w:tcPr>
            <w:tcW w:w="3198" w:type="dxa"/>
          </w:tcPr>
          <w:p w:rsidR="009C69DF" w:rsidRPr="00DD7FE3" w:rsidRDefault="009C69DF" w:rsidP="00550309">
            <w:pPr>
              <w:pStyle w:val="aa"/>
              <w:spacing w:after="0"/>
              <w:ind w:left="0" w:firstLine="0"/>
              <w:contextualSpacing w:val="0"/>
              <w:rPr>
                <w:rtl/>
              </w:rPr>
            </w:pPr>
          </w:p>
          <w:p w:rsidR="009C69DF" w:rsidRPr="00DD7FE3" w:rsidRDefault="009C69DF" w:rsidP="00550309">
            <w:pPr>
              <w:pStyle w:val="aa"/>
              <w:spacing w:after="0"/>
              <w:ind w:left="0" w:firstLine="0"/>
              <w:contextualSpacing w:val="0"/>
              <w:rPr>
                <w:rtl/>
              </w:rPr>
            </w:pPr>
            <w:r w:rsidRPr="00DD7FE3">
              <w:rPr>
                <w:rFonts w:hint="cs"/>
                <w:b/>
                <w:bCs/>
                <w:sz w:val="28"/>
                <w:szCs w:val="28"/>
                <w:rtl/>
              </w:rPr>
              <w:t xml:space="preserve">ה </w:t>
            </w:r>
            <w:r w:rsidRPr="00DD7FE3">
              <w:rPr>
                <w:rFonts w:hint="cs"/>
                <w:rtl/>
              </w:rPr>
              <w:t xml:space="preserve">  ו</w:t>
            </w:r>
            <w:r w:rsidRPr="00DD7FE3">
              <w:rPr>
                <w:rtl/>
              </w:rPr>
              <w:tab/>
              <w:t>אֲ‍נִי אָמַרְתִּי</w:t>
            </w:r>
            <w:r w:rsidRPr="00DD7FE3">
              <w:rPr>
                <w:rFonts w:hint="cs"/>
                <w:rtl/>
              </w:rPr>
              <w:t>:</w:t>
            </w:r>
            <w:r w:rsidRPr="00DD7FE3">
              <w:rPr>
                <w:rtl/>
              </w:rPr>
              <w:t xml:space="preserve"> אֱלֹהִים אַתֶּם </w:t>
            </w:r>
          </w:p>
          <w:p w:rsidR="009C69DF" w:rsidRPr="00DD7FE3" w:rsidRDefault="009C69DF" w:rsidP="00550309">
            <w:pPr>
              <w:pStyle w:val="aa"/>
              <w:spacing w:after="0"/>
              <w:ind w:left="0" w:firstLine="0"/>
              <w:contextualSpacing w:val="0"/>
              <w:rPr>
                <w:rtl/>
              </w:rPr>
            </w:pPr>
            <w:r w:rsidRPr="00DD7FE3">
              <w:rPr>
                <w:rFonts w:hint="cs"/>
                <w:rtl/>
              </w:rPr>
              <w:tab/>
            </w:r>
            <w:r w:rsidRPr="00DD7FE3">
              <w:rPr>
                <w:rtl/>
              </w:rPr>
              <w:t>וּבְנֵי עֶלְיוֹן כֻּלְּכֶם</w:t>
            </w:r>
            <w:r w:rsidRPr="00DD7FE3">
              <w:rPr>
                <w:rFonts w:hint="cs"/>
                <w:rtl/>
              </w:rPr>
              <w:t>.</w:t>
            </w:r>
          </w:p>
        </w:tc>
      </w:tr>
      <w:tr w:rsidR="009C69DF" w:rsidTr="00550309">
        <w:trPr>
          <w:jc w:val="center"/>
        </w:trPr>
        <w:tc>
          <w:tcPr>
            <w:tcW w:w="3304" w:type="dxa"/>
          </w:tcPr>
          <w:p w:rsidR="009C69DF" w:rsidRPr="00DD7FE3" w:rsidRDefault="009C69DF" w:rsidP="00550309">
            <w:pPr>
              <w:pStyle w:val="aa"/>
              <w:spacing w:after="0"/>
              <w:ind w:left="0" w:firstLine="0"/>
              <w:contextualSpacing w:val="0"/>
              <w:rPr>
                <w:rtl/>
              </w:rPr>
            </w:pPr>
            <w:r w:rsidRPr="00DD7FE3">
              <w:rPr>
                <w:rFonts w:hint="cs"/>
                <w:b/>
                <w:bCs/>
                <w:sz w:val="28"/>
                <w:szCs w:val="28"/>
                <w:rtl/>
              </w:rPr>
              <w:t>ג</w:t>
            </w:r>
            <w:r w:rsidRPr="00DD7FE3">
              <w:rPr>
                <w:rFonts w:hint="cs"/>
                <w:rtl/>
              </w:rPr>
              <w:t xml:space="preserve">   ג</w:t>
            </w:r>
            <w:r w:rsidRPr="00DD7FE3">
              <w:rPr>
                <w:rtl/>
              </w:rPr>
              <w:tab/>
              <w:t xml:space="preserve">שִׁפְטוּ דַל וְיָתוֹם </w:t>
            </w:r>
          </w:p>
          <w:p w:rsidR="009C69DF" w:rsidRPr="00DD7FE3" w:rsidRDefault="009C69DF" w:rsidP="00550309">
            <w:pPr>
              <w:pStyle w:val="aa"/>
              <w:spacing w:after="0"/>
              <w:ind w:left="0" w:firstLine="0"/>
              <w:contextualSpacing w:val="0"/>
              <w:rPr>
                <w:rtl/>
              </w:rPr>
            </w:pPr>
            <w:r w:rsidRPr="00DD7FE3">
              <w:rPr>
                <w:rFonts w:hint="cs"/>
                <w:rtl/>
              </w:rPr>
              <w:tab/>
            </w:r>
            <w:r w:rsidRPr="00DD7FE3">
              <w:rPr>
                <w:rtl/>
              </w:rPr>
              <w:t>עָנִי וָרָשׁ הַצְדִּיקוּ</w:t>
            </w:r>
            <w:r>
              <w:rPr>
                <w:rFonts w:hint="cs"/>
                <w:rtl/>
              </w:rPr>
              <w:t>.</w:t>
            </w:r>
          </w:p>
          <w:p w:rsidR="009C69DF" w:rsidRPr="00DD7FE3" w:rsidRDefault="009C69DF" w:rsidP="00550309">
            <w:pPr>
              <w:pStyle w:val="aa"/>
              <w:spacing w:after="0"/>
              <w:ind w:left="0" w:firstLine="0"/>
              <w:contextualSpacing w:val="0"/>
              <w:rPr>
                <w:rtl/>
              </w:rPr>
            </w:pPr>
            <w:r w:rsidRPr="00DD7FE3">
              <w:rPr>
                <w:rFonts w:hint="cs"/>
                <w:sz w:val="30"/>
                <w:szCs w:val="30"/>
                <w:rtl/>
              </w:rPr>
              <w:t xml:space="preserve">  </w:t>
            </w:r>
            <w:r w:rsidRPr="00DD7FE3">
              <w:rPr>
                <w:rFonts w:hint="cs"/>
                <w:rtl/>
              </w:rPr>
              <w:t xml:space="preserve">  ד</w:t>
            </w:r>
            <w:r w:rsidRPr="00DD7FE3">
              <w:rPr>
                <w:rtl/>
              </w:rPr>
              <w:tab/>
              <w:t xml:space="preserve">פַּלְּטוּ דַל וְאֶבְיוֹן </w:t>
            </w:r>
          </w:p>
          <w:p w:rsidR="009C69DF" w:rsidRPr="00DD7FE3" w:rsidRDefault="009C69DF" w:rsidP="00550309">
            <w:pPr>
              <w:pStyle w:val="aa"/>
              <w:spacing w:after="0"/>
              <w:ind w:left="0" w:firstLine="0"/>
              <w:contextualSpacing w:val="0"/>
              <w:rPr>
                <w:rtl/>
              </w:rPr>
            </w:pPr>
            <w:r w:rsidRPr="00DD7FE3">
              <w:rPr>
                <w:rFonts w:hint="cs"/>
                <w:rtl/>
              </w:rPr>
              <w:tab/>
            </w:r>
            <w:r w:rsidRPr="00DD7FE3">
              <w:rPr>
                <w:rtl/>
              </w:rPr>
              <w:t>מִיַּד רְשָׁעִים הַצִּילוּ</w:t>
            </w:r>
            <w:r w:rsidRPr="00DD7FE3">
              <w:rPr>
                <w:rFonts w:hint="cs"/>
                <w:rtl/>
              </w:rPr>
              <w:t>.</w:t>
            </w:r>
          </w:p>
          <w:p w:rsidR="009C69DF" w:rsidRPr="00DD7FE3" w:rsidRDefault="009C69DF" w:rsidP="00550309">
            <w:pPr>
              <w:pStyle w:val="aa"/>
              <w:spacing w:after="0"/>
              <w:ind w:left="0" w:firstLine="0"/>
              <w:contextualSpacing w:val="0"/>
              <w:rPr>
                <w:rtl/>
              </w:rPr>
            </w:pPr>
          </w:p>
        </w:tc>
        <w:tc>
          <w:tcPr>
            <w:tcW w:w="3198" w:type="dxa"/>
          </w:tcPr>
          <w:p w:rsidR="009C69DF" w:rsidRPr="00DD7FE3" w:rsidRDefault="009C69DF" w:rsidP="00550309">
            <w:pPr>
              <w:pStyle w:val="aa"/>
              <w:spacing w:after="0"/>
              <w:ind w:left="0" w:firstLine="0"/>
              <w:contextualSpacing w:val="0"/>
              <w:rPr>
                <w:rtl/>
              </w:rPr>
            </w:pPr>
          </w:p>
          <w:p w:rsidR="009C69DF" w:rsidRPr="00DD7FE3" w:rsidRDefault="009C69DF" w:rsidP="00550309">
            <w:pPr>
              <w:pStyle w:val="aa"/>
              <w:spacing w:after="0"/>
              <w:ind w:left="0" w:firstLine="0"/>
              <w:contextualSpacing w:val="0"/>
              <w:rPr>
                <w:rtl/>
              </w:rPr>
            </w:pPr>
            <w:r w:rsidRPr="00DD7FE3">
              <w:rPr>
                <w:rFonts w:hint="cs"/>
                <w:b/>
                <w:bCs/>
                <w:sz w:val="28"/>
                <w:szCs w:val="28"/>
                <w:rtl/>
              </w:rPr>
              <w:t>ו</w:t>
            </w:r>
            <w:r w:rsidRPr="00DD7FE3">
              <w:rPr>
                <w:rFonts w:hint="cs"/>
                <w:rtl/>
              </w:rPr>
              <w:t xml:space="preserve">   ז </w:t>
            </w:r>
            <w:r w:rsidRPr="00DD7FE3">
              <w:rPr>
                <w:rtl/>
              </w:rPr>
              <w:tab/>
              <w:t xml:space="preserve">אָכֵן כְּאָדָם תְּמוּתוּן </w:t>
            </w:r>
          </w:p>
          <w:p w:rsidR="009C69DF" w:rsidRPr="00DD7FE3" w:rsidRDefault="009C69DF" w:rsidP="00550309">
            <w:pPr>
              <w:pStyle w:val="aa"/>
              <w:spacing w:after="0"/>
              <w:ind w:left="0" w:firstLine="0"/>
              <w:contextualSpacing w:val="0"/>
              <w:rPr>
                <w:rtl/>
              </w:rPr>
            </w:pPr>
            <w:r w:rsidRPr="00DD7FE3">
              <w:rPr>
                <w:rFonts w:hint="cs"/>
                <w:rtl/>
              </w:rPr>
              <w:tab/>
            </w:r>
            <w:r w:rsidRPr="00DD7FE3">
              <w:rPr>
                <w:rtl/>
              </w:rPr>
              <w:t>וּכְאַחַד הַשָּׂרִים תִּפֹּלוּ</w:t>
            </w:r>
            <w:r w:rsidRPr="00DD7FE3">
              <w:rPr>
                <w:rFonts w:hint="cs"/>
                <w:rtl/>
              </w:rPr>
              <w:t>.</w:t>
            </w:r>
          </w:p>
        </w:tc>
      </w:tr>
      <w:tr w:rsidR="009C69DF" w:rsidTr="00550309">
        <w:trPr>
          <w:jc w:val="center"/>
        </w:trPr>
        <w:tc>
          <w:tcPr>
            <w:tcW w:w="6502" w:type="dxa"/>
            <w:gridSpan w:val="2"/>
          </w:tcPr>
          <w:p w:rsidR="009C69DF" w:rsidRPr="00DD7FE3" w:rsidRDefault="009C69DF" w:rsidP="00550309">
            <w:pPr>
              <w:pStyle w:val="aa"/>
              <w:spacing w:after="0"/>
              <w:ind w:left="0" w:firstLine="0"/>
              <w:contextualSpacing w:val="0"/>
              <w:jc w:val="center"/>
              <w:rPr>
                <w:rtl/>
              </w:rPr>
            </w:pPr>
            <w:r w:rsidRPr="00DD7FE3">
              <w:rPr>
                <w:rFonts w:hint="cs"/>
                <w:b/>
                <w:bCs/>
                <w:sz w:val="28"/>
                <w:szCs w:val="28"/>
                <w:rtl/>
              </w:rPr>
              <w:t>ז</w:t>
            </w:r>
            <w:r w:rsidRPr="00DD7FE3">
              <w:rPr>
                <w:rFonts w:hint="cs"/>
                <w:rtl/>
              </w:rPr>
              <w:t xml:space="preserve">   ח</w:t>
            </w:r>
            <w:r w:rsidRPr="00DD7FE3">
              <w:rPr>
                <w:rtl/>
              </w:rPr>
              <w:tab/>
            </w:r>
            <w:r w:rsidR="00125292">
              <w:rPr>
                <w:rFonts w:hint="cs"/>
                <w:rtl/>
              </w:rPr>
              <w:t xml:space="preserve">    </w:t>
            </w:r>
            <w:r w:rsidRPr="00DD7FE3">
              <w:rPr>
                <w:rtl/>
              </w:rPr>
              <w:t>קוּמָה אֱ</w:t>
            </w:r>
            <w:r w:rsidRPr="00DD7FE3">
              <w:rPr>
                <w:rFonts w:hint="cs"/>
                <w:rtl/>
              </w:rPr>
              <w:t>-</w:t>
            </w:r>
            <w:r w:rsidRPr="00DD7FE3">
              <w:rPr>
                <w:rtl/>
              </w:rPr>
              <w:t>לֹהִים</w:t>
            </w:r>
            <w:r w:rsidRPr="00DD7FE3">
              <w:rPr>
                <w:rFonts w:hint="cs"/>
                <w:rtl/>
              </w:rPr>
              <w:t>,</w:t>
            </w:r>
            <w:r w:rsidRPr="00DD7FE3">
              <w:rPr>
                <w:rtl/>
              </w:rPr>
              <w:t xml:space="preserve"> שָׁפְטָה הָאָרֶץ </w:t>
            </w:r>
          </w:p>
          <w:p w:rsidR="009C69DF" w:rsidRPr="00DD7FE3" w:rsidRDefault="009C69DF" w:rsidP="00550309">
            <w:pPr>
              <w:pStyle w:val="aa"/>
              <w:spacing w:after="0"/>
              <w:ind w:left="0" w:firstLine="0"/>
              <w:contextualSpacing w:val="0"/>
              <w:jc w:val="center"/>
              <w:rPr>
                <w:rtl/>
              </w:rPr>
            </w:pPr>
            <w:r w:rsidRPr="00DD7FE3">
              <w:rPr>
                <w:rFonts w:hint="cs"/>
                <w:rtl/>
              </w:rPr>
              <w:tab/>
            </w:r>
            <w:r w:rsidRPr="00DD7FE3">
              <w:rPr>
                <w:rtl/>
              </w:rPr>
              <w:t>כִּי אַתָּה תִנְחַל בְּכָל הַגּוֹיִם</w:t>
            </w:r>
            <w:r w:rsidRPr="00DD7FE3">
              <w:rPr>
                <w:rFonts w:hint="cs"/>
                <w:rtl/>
              </w:rPr>
              <w:t>!</w:t>
            </w:r>
          </w:p>
        </w:tc>
      </w:tr>
    </w:tbl>
    <w:p w:rsidR="009C69DF" w:rsidRDefault="009C69DF" w:rsidP="009C69DF">
      <w:pPr>
        <w:pStyle w:val="aa"/>
        <w:ind w:left="1802" w:firstLine="0"/>
        <w:rPr>
          <w:rtl/>
        </w:rPr>
      </w:pPr>
    </w:p>
    <w:p w:rsidR="00600256" w:rsidRDefault="00600256" w:rsidP="000570F2">
      <w:pPr>
        <w:rPr>
          <w:rtl/>
        </w:rPr>
      </w:pPr>
    </w:p>
    <w:p w:rsidR="00600256" w:rsidRDefault="00600256" w:rsidP="000C1993">
      <w:pPr>
        <w:pStyle w:val="3"/>
        <w:rPr>
          <w:rtl/>
        </w:rPr>
      </w:pPr>
      <w:r w:rsidRPr="001E6822">
        <w:rPr>
          <w:rFonts w:hint="cs"/>
          <w:rtl/>
        </w:rPr>
        <w:t>ד.</w:t>
      </w:r>
      <w:r w:rsidR="000C1993" w:rsidRPr="001E6822">
        <w:rPr>
          <w:rFonts w:hint="cs"/>
          <w:rtl/>
        </w:rPr>
        <w:t xml:space="preserve"> בתים ה</w:t>
      </w:r>
      <w:r w:rsidR="000C1993" w:rsidRPr="001E6822">
        <w:rPr>
          <w:rtl/>
        </w:rPr>
        <w:t>–</w:t>
      </w:r>
      <w:r w:rsidR="000C1993" w:rsidRPr="001E6822">
        <w:rPr>
          <w:rFonts w:hint="cs"/>
          <w:rtl/>
        </w:rPr>
        <w:t>ו:</w:t>
      </w:r>
      <w:r w:rsidR="001E6822">
        <w:rPr>
          <w:rFonts w:hint="cs"/>
          <w:rtl/>
        </w:rPr>
        <w:t xml:space="preserve"> מחשבת הטעות ביחס לשופטים וההתפכחות ממנה</w:t>
      </w:r>
    </w:p>
    <w:p w:rsidR="000C1993" w:rsidRPr="00DD7FE3" w:rsidRDefault="000C1993" w:rsidP="000C1993">
      <w:pPr>
        <w:pStyle w:val="aa"/>
        <w:spacing w:after="0"/>
        <w:ind w:firstLine="0"/>
        <w:contextualSpacing w:val="0"/>
        <w:rPr>
          <w:rtl/>
        </w:rPr>
      </w:pPr>
      <w:r w:rsidRPr="00DD7FE3">
        <w:rPr>
          <w:rFonts w:hint="cs"/>
          <w:b/>
          <w:bCs/>
          <w:sz w:val="28"/>
          <w:szCs w:val="28"/>
          <w:rtl/>
        </w:rPr>
        <w:t xml:space="preserve">ה </w:t>
      </w:r>
      <w:r w:rsidRPr="00DD7FE3">
        <w:rPr>
          <w:rFonts w:hint="cs"/>
          <w:rtl/>
        </w:rPr>
        <w:t xml:space="preserve">  ו</w:t>
      </w:r>
      <w:r w:rsidRPr="00DD7FE3">
        <w:rPr>
          <w:rtl/>
        </w:rPr>
        <w:tab/>
        <w:t>אֲ‍נִי אָמַרְתִּי</w:t>
      </w:r>
      <w:r w:rsidRPr="00DD7FE3">
        <w:rPr>
          <w:rFonts w:hint="cs"/>
          <w:rtl/>
        </w:rPr>
        <w:t>:</w:t>
      </w:r>
      <w:r w:rsidRPr="00DD7FE3">
        <w:rPr>
          <w:rtl/>
        </w:rPr>
        <w:t xml:space="preserve"> אֱלֹהִים אַתֶּם </w:t>
      </w:r>
    </w:p>
    <w:p w:rsidR="000C1993" w:rsidRDefault="000C1993" w:rsidP="000C1993">
      <w:pPr>
        <w:rPr>
          <w:rtl/>
        </w:rPr>
      </w:pPr>
      <w:r w:rsidRPr="00DD7FE3">
        <w:rPr>
          <w:rFonts w:hint="cs"/>
          <w:rtl/>
        </w:rPr>
        <w:tab/>
      </w:r>
      <w:r>
        <w:rPr>
          <w:rFonts w:hint="cs"/>
          <w:rtl/>
        </w:rPr>
        <w:tab/>
      </w:r>
      <w:r w:rsidRPr="00DD7FE3">
        <w:rPr>
          <w:rtl/>
        </w:rPr>
        <w:t>וּבְנֵי עֶלְיוֹן כֻּלְּכֶם</w:t>
      </w:r>
      <w:r w:rsidRPr="00DD7FE3">
        <w:rPr>
          <w:rFonts w:hint="cs"/>
          <w:rtl/>
        </w:rPr>
        <w:t>.</w:t>
      </w:r>
    </w:p>
    <w:p w:rsidR="000C1993" w:rsidRPr="00DD7FE3" w:rsidRDefault="000C1993" w:rsidP="000C1993">
      <w:pPr>
        <w:pStyle w:val="aa"/>
        <w:spacing w:after="0"/>
        <w:ind w:left="0" w:firstLine="720"/>
        <w:contextualSpacing w:val="0"/>
        <w:rPr>
          <w:rtl/>
        </w:rPr>
      </w:pPr>
      <w:r w:rsidRPr="00DD7FE3">
        <w:rPr>
          <w:rFonts w:hint="cs"/>
          <w:b/>
          <w:bCs/>
          <w:sz w:val="28"/>
          <w:szCs w:val="28"/>
          <w:rtl/>
        </w:rPr>
        <w:t>ו</w:t>
      </w:r>
      <w:r w:rsidRPr="00DD7FE3">
        <w:rPr>
          <w:rFonts w:hint="cs"/>
          <w:rtl/>
        </w:rPr>
        <w:t xml:space="preserve">   ז </w:t>
      </w:r>
      <w:r w:rsidRPr="00DD7FE3">
        <w:rPr>
          <w:rtl/>
        </w:rPr>
        <w:tab/>
        <w:t xml:space="preserve">אָכֵן כְּאָדָם תְּמוּתוּן </w:t>
      </w:r>
    </w:p>
    <w:p w:rsidR="000C1993" w:rsidRDefault="000C1993" w:rsidP="000C1993">
      <w:pPr>
        <w:rPr>
          <w:rtl/>
        </w:rPr>
      </w:pPr>
      <w:r w:rsidRPr="00DD7FE3">
        <w:rPr>
          <w:rFonts w:hint="cs"/>
          <w:rtl/>
        </w:rPr>
        <w:tab/>
      </w:r>
      <w:r>
        <w:rPr>
          <w:rFonts w:hint="cs"/>
          <w:rtl/>
        </w:rPr>
        <w:tab/>
      </w:r>
      <w:r w:rsidRPr="00DD7FE3">
        <w:rPr>
          <w:rtl/>
        </w:rPr>
        <w:t>וּכְאַחַד הַשָּׂרִים תִּפֹּלוּ</w:t>
      </w:r>
      <w:r w:rsidRPr="00DD7FE3">
        <w:rPr>
          <w:rFonts w:hint="cs"/>
          <w:rtl/>
        </w:rPr>
        <w:t>.</w:t>
      </w:r>
    </w:p>
    <w:p w:rsidR="00600256" w:rsidRDefault="00600256" w:rsidP="000C1993">
      <w:pPr>
        <w:rPr>
          <w:rtl/>
        </w:rPr>
      </w:pPr>
      <w:r>
        <w:rPr>
          <w:rFonts w:hint="cs"/>
          <w:rtl/>
        </w:rPr>
        <w:t>לאחר שנוכחנו עד כמה מתאים בית א במזמורנו לשמש כמבוא חיוני וכתשתית תיאולוגית לנאום התוכחה לשופטי העוול בבתים ב</w:t>
      </w:r>
      <w:r w:rsidR="000C1993">
        <w:rPr>
          <w:rtl/>
        </w:rPr>
        <w:t>–</w:t>
      </w:r>
      <w:r>
        <w:rPr>
          <w:rFonts w:hint="cs"/>
          <w:rtl/>
        </w:rPr>
        <w:t>ג</w:t>
      </w:r>
      <w:r w:rsidR="000C1993" w:rsidRPr="000C1993">
        <w:rPr>
          <w:rFonts w:hint="cs"/>
          <w:rtl/>
        </w:rPr>
        <w:t>–</w:t>
      </w:r>
      <w:r>
        <w:rPr>
          <w:rFonts w:hint="cs"/>
          <w:rtl/>
        </w:rPr>
        <w:t>ד, עלינו לדון עתה בבתים ה</w:t>
      </w:r>
      <w:r w:rsidR="000C1993" w:rsidRPr="000C1993">
        <w:rPr>
          <w:rFonts w:hint="cs"/>
          <w:rtl/>
        </w:rPr>
        <w:t>–</w:t>
      </w:r>
      <w:r w:rsidR="000C1993">
        <w:rPr>
          <w:rFonts w:hint="cs"/>
          <w:rtl/>
        </w:rPr>
        <w:t>ו (פסוקים ו</w:t>
      </w:r>
      <w:r w:rsidR="000C1993" w:rsidRPr="000C1993">
        <w:rPr>
          <w:rFonts w:hint="cs"/>
          <w:rtl/>
        </w:rPr>
        <w:t>–</w:t>
      </w:r>
      <w:r>
        <w:rPr>
          <w:rFonts w:hint="cs"/>
          <w:rtl/>
        </w:rPr>
        <w:t>ז) הבאים לאחר אותה תוכחה</w:t>
      </w:r>
      <w:r w:rsidR="000C1993">
        <w:rPr>
          <w:rFonts w:hint="cs"/>
          <w:rtl/>
        </w:rPr>
        <w:t xml:space="preserve"> ותיאור כישלונה</w:t>
      </w:r>
      <w:r>
        <w:rPr>
          <w:rFonts w:hint="cs"/>
          <w:rtl/>
        </w:rPr>
        <w:t>.</w:t>
      </w:r>
    </w:p>
    <w:p w:rsidR="00600256" w:rsidRDefault="001F5AAA" w:rsidP="000C1993">
      <w:pPr>
        <w:rPr>
          <w:rtl/>
        </w:rPr>
      </w:pPr>
      <w:r>
        <w:rPr>
          <w:rFonts w:hint="cs"/>
          <w:rtl/>
        </w:rPr>
        <w:t xml:space="preserve">מבחינת </w:t>
      </w:r>
      <w:r w:rsidRPr="001F5AAA">
        <w:rPr>
          <w:rFonts w:hint="cs"/>
          <w:b/>
          <w:bCs/>
          <w:rtl/>
        </w:rPr>
        <w:t>סגנונם</w:t>
      </w:r>
      <w:r>
        <w:rPr>
          <w:rFonts w:hint="cs"/>
          <w:rtl/>
        </w:rPr>
        <w:t xml:space="preserve">, </w:t>
      </w:r>
      <w:r w:rsidR="00600256">
        <w:rPr>
          <w:rFonts w:hint="cs"/>
          <w:rtl/>
        </w:rPr>
        <w:t>בתים ה</w:t>
      </w:r>
      <w:r w:rsidR="000C1993" w:rsidRPr="000C1993">
        <w:rPr>
          <w:rFonts w:hint="cs"/>
          <w:rtl/>
        </w:rPr>
        <w:t>–</w:t>
      </w:r>
      <w:r w:rsidR="00600256">
        <w:rPr>
          <w:rFonts w:hint="cs"/>
          <w:rtl/>
        </w:rPr>
        <w:t>ו אינם נפרדים לגמרי מנאום התוכחה: בבתים אלו מחדש המשורר את פנייתו לשופטי העוול כנוכחים</w:t>
      </w:r>
      <w:r w:rsidR="00125292">
        <w:rPr>
          <w:rFonts w:hint="cs"/>
          <w:rtl/>
        </w:rPr>
        <w:t>: "</w:t>
      </w:r>
      <w:r w:rsidR="00125292" w:rsidRPr="00125292">
        <w:rPr>
          <w:rtl/>
        </w:rPr>
        <w:t xml:space="preserve">אֱלֹהִים </w:t>
      </w:r>
      <w:r w:rsidR="00125292" w:rsidRPr="00125292">
        <w:rPr>
          <w:b/>
          <w:bCs/>
          <w:rtl/>
        </w:rPr>
        <w:t>אַתֶּם</w:t>
      </w:r>
      <w:r w:rsidR="00125292">
        <w:rPr>
          <w:rFonts w:hint="cs"/>
          <w:rtl/>
        </w:rPr>
        <w:t>..."</w:t>
      </w:r>
      <w:r w:rsidR="00600256">
        <w:rPr>
          <w:rFonts w:hint="cs"/>
          <w:rtl/>
        </w:rPr>
        <w:t>, כשם שעשה בבתים ב</w:t>
      </w:r>
      <w:r w:rsidR="000C1993" w:rsidRPr="000C1993">
        <w:rPr>
          <w:rFonts w:hint="cs"/>
          <w:rtl/>
        </w:rPr>
        <w:t>–</w:t>
      </w:r>
      <w:r w:rsidR="00600256">
        <w:rPr>
          <w:rFonts w:hint="cs"/>
          <w:rtl/>
        </w:rPr>
        <w:t>ג</w:t>
      </w:r>
      <w:r>
        <w:rPr>
          <w:rFonts w:hint="cs"/>
          <w:rtl/>
        </w:rPr>
        <w:t>:</w:t>
      </w:r>
      <w:r w:rsidR="00125292">
        <w:rPr>
          <w:rFonts w:hint="cs"/>
          <w:rtl/>
        </w:rPr>
        <w:t xml:space="preserve"> "</w:t>
      </w:r>
      <w:r w:rsidR="00125292" w:rsidRPr="00DD7FE3">
        <w:rPr>
          <w:rtl/>
        </w:rPr>
        <w:t xml:space="preserve">עַד מָתַי </w:t>
      </w:r>
      <w:r w:rsidR="00125292" w:rsidRPr="00125292">
        <w:rPr>
          <w:b/>
          <w:bCs/>
          <w:rtl/>
        </w:rPr>
        <w:t>תִּשְׁפְּטוּ</w:t>
      </w:r>
      <w:r w:rsidR="00125292">
        <w:rPr>
          <w:rFonts w:hint="cs"/>
          <w:rtl/>
        </w:rPr>
        <w:t>..."</w:t>
      </w:r>
      <w:r w:rsidR="00600256">
        <w:rPr>
          <w:rFonts w:hint="cs"/>
          <w:rtl/>
        </w:rPr>
        <w:t xml:space="preserve"> </w:t>
      </w:r>
      <w:r>
        <w:rPr>
          <w:rFonts w:hint="cs"/>
          <w:rtl/>
        </w:rPr>
        <w:t>(</w:t>
      </w:r>
      <w:r w:rsidR="00600256">
        <w:rPr>
          <w:rFonts w:hint="cs"/>
          <w:rtl/>
        </w:rPr>
        <w:t>ולאחר ש</w:t>
      </w:r>
      <w:r w:rsidR="00125292">
        <w:rPr>
          <w:rFonts w:hint="cs"/>
          <w:rtl/>
        </w:rPr>
        <w:t xml:space="preserve">בבית ד </w:t>
      </w:r>
      <w:r w:rsidR="00600256">
        <w:rPr>
          <w:rFonts w:hint="cs"/>
          <w:rtl/>
        </w:rPr>
        <w:t>הפסיק את הפנייה אליהם</w:t>
      </w:r>
      <w:r w:rsidR="00125292">
        <w:rPr>
          <w:rFonts w:hint="cs"/>
          <w:rtl/>
        </w:rPr>
        <w:t xml:space="preserve">, </w:t>
      </w:r>
      <w:r w:rsidR="000C1993">
        <w:rPr>
          <w:rFonts w:hint="cs"/>
          <w:rtl/>
        </w:rPr>
        <w:t>ו</w:t>
      </w:r>
      <w:r w:rsidR="00600256">
        <w:rPr>
          <w:rFonts w:hint="cs"/>
          <w:rtl/>
        </w:rPr>
        <w:t>דיבר עליהם בגוף שלישי כנסתרים</w:t>
      </w:r>
      <w:r>
        <w:rPr>
          <w:rFonts w:hint="cs"/>
          <w:rtl/>
        </w:rPr>
        <w:t>)</w:t>
      </w:r>
      <w:r w:rsidR="00600256">
        <w:rPr>
          <w:rFonts w:hint="cs"/>
          <w:rtl/>
        </w:rPr>
        <w:t>. בזאת שונים בתים ה</w:t>
      </w:r>
      <w:r w:rsidR="00600256">
        <w:rPr>
          <w:rFonts w:hint="cs"/>
          <w:rtl/>
        </w:rPr>
        <w:softHyphen/>
      </w:r>
      <w:r w:rsidR="000C1993" w:rsidRPr="000C1993">
        <w:rPr>
          <w:rFonts w:hint="cs"/>
          <w:rtl/>
        </w:rPr>
        <w:t>–</w:t>
      </w:r>
      <w:r w:rsidR="00600256">
        <w:rPr>
          <w:rFonts w:hint="cs"/>
          <w:rtl/>
        </w:rPr>
        <w:t xml:space="preserve">ו מבית א: בבית א דיבר </w:t>
      </w:r>
      <w:r w:rsidR="006C0AF5">
        <w:rPr>
          <w:rFonts w:hint="cs"/>
          <w:rtl/>
        </w:rPr>
        <w:t xml:space="preserve">המשורר על השופטים </w:t>
      </w:r>
      <w:r w:rsidR="006C0AF5">
        <w:rPr>
          <w:rFonts w:hint="cs"/>
          <w:b/>
          <w:bCs/>
          <w:rtl/>
        </w:rPr>
        <w:t>באשר הם</w:t>
      </w:r>
      <w:r w:rsidR="006C0AF5">
        <w:rPr>
          <w:rFonts w:hint="cs"/>
          <w:rtl/>
        </w:rPr>
        <w:t xml:space="preserve"> (שאותם הוא מכנה 'ע</w:t>
      </w:r>
      <w:r w:rsidR="00125292">
        <w:rPr>
          <w:rFonts w:hint="cs"/>
          <w:rtl/>
        </w:rPr>
        <w:t>ֲ</w:t>
      </w:r>
      <w:r w:rsidR="006C0AF5">
        <w:rPr>
          <w:rFonts w:hint="cs"/>
          <w:rtl/>
        </w:rPr>
        <w:t>ד</w:t>
      </w:r>
      <w:r w:rsidR="00125292">
        <w:rPr>
          <w:rFonts w:hint="cs"/>
          <w:rtl/>
        </w:rPr>
        <w:t>ַ</w:t>
      </w:r>
      <w:r w:rsidR="006C0AF5">
        <w:rPr>
          <w:rFonts w:hint="cs"/>
          <w:rtl/>
        </w:rPr>
        <w:t>ת א</w:t>
      </w:r>
      <w:r w:rsidR="00125292">
        <w:rPr>
          <w:rFonts w:hint="cs"/>
          <w:rtl/>
        </w:rPr>
        <w:t>ֵ</w:t>
      </w:r>
      <w:r w:rsidR="006C0AF5">
        <w:rPr>
          <w:rFonts w:hint="cs"/>
          <w:rtl/>
        </w:rPr>
        <w:t>ל' ו'א</w:t>
      </w:r>
      <w:r w:rsidR="00125292">
        <w:rPr>
          <w:rFonts w:hint="cs"/>
          <w:rtl/>
        </w:rPr>
        <w:t>ֱ</w:t>
      </w:r>
      <w:r w:rsidR="006C0AF5">
        <w:rPr>
          <w:rFonts w:hint="cs"/>
          <w:rtl/>
        </w:rPr>
        <w:t>ל</w:t>
      </w:r>
      <w:r w:rsidR="00125292">
        <w:rPr>
          <w:rFonts w:hint="cs"/>
          <w:rtl/>
        </w:rPr>
        <w:t>ֹ</w:t>
      </w:r>
      <w:r w:rsidR="006C0AF5">
        <w:rPr>
          <w:rFonts w:hint="cs"/>
          <w:rtl/>
        </w:rPr>
        <w:t>ה</w:t>
      </w:r>
      <w:r w:rsidR="00125292">
        <w:rPr>
          <w:rFonts w:hint="cs"/>
          <w:rtl/>
        </w:rPr>
        <w:t>ִ</w:t>
      </w:r>
      <w:r w:rsidR="006C0AF5">
        <w:rPr>
          <w:rFonts w:hint="cs"/>
          <w:rtl/>
        </w:rPr>
        <w:t>ים'), לפיכך הוא מדבר בבית א על השופטים בגו</w:t>
      </w:r>
      <w:r>
        <w:rPr>
          <w:rFonts w:hint="cs"/>
          <w:rtl/>
        </w:rPr>
        <w:t>ף</w:t>
      </w:r>
      <w:r w:rsidR="006C0AF5">
        <w:rPr>
          <w:rFonts w:hint="cs"/>
          <w:rtl/>
        </w:rPr>
        <w:t xml:space="preserve"> שלישי, כנסתרים. אולם בבתים ה</w:t>
      </w:r>
      <w:r w:rsidR="000C1993" w:rsidRPr="000C1993">
        <w:rPr>
          <w:rFonts w:hint="cs"/>
          <w:rtl/>
        </w:rPr>
        <w:t>–</w:t>
      </w:r>
      <w:r w:rsidR="006C0AF5">
        <w:rPr>
          <w:rFonts w:hint="cs"/>
          <w:rtl/>
        </w:rPr>
        <w:t>ו הוא פונה אל אותם שופטים שאותם הוכיח קודם לכן.</w:t>
      </w:r>
    </w:p>
    <w:p w:rsidR="006C0AF5" w:rsidRDefault="006C0AF5" w:rsidP="000C1993">
      <w:pPr>
        <w:rPr>
          <w:rtl/>
        </w:rPr>
      </w:pPr>
      <w:r>
        <w:rPr>
          <w:rFonts w:hint="cs"/>
          <w:rtl/>
        </w:rPr>
        <w:t xml:space="preserve">ברם </w:t>
      </w:r>
      <w:r>
        <w:rPr>
          <w:rFonts w:hint="cs"/>
          <w:b/>
          <w:bCs/>
          <w:rtl/>
        </w:rPr>
        <w:t>תוכן</w:t>
      </w:r>
      <w:r>
        <w:rPr>
          <w:rFonts w:hint="cs"/>
          <w:rtl/>
        </w:rPr>
        <w:t xml:space="preserve"> דבריו של המשורר בבתים ה</w:t>
      </w:r>
      <w:r>
        <w:rPr>
          <w:rFonts w:hint="cs"/>
          <w:rtl/>
        </w:rPr>
        <w:softHyphen/>
      </w:r>
      <w:r w:rsidR="000C1993" w:rsidRPr="000C1993">
        <w:rPr>
          <w:rFonts w:hint="cs"/>
          <w:rtl/>
        </w:rPr>
        <w:t>–</w:t>
      </w:r>
      <w:r>
        <w:rPr>
          <w:rFonts w:hint="cs"/>
          <w:rtl/>
        </w:rPr>
        <w:t xml:space="preserve">ו אינו נראה כהמשך לתוכחה </w:t>
      </w:r>
      <w:r w:rsidR="001F5AAA">
        <w:rPr>
          <w:rFonts w:hint="cs"/>
          <w:rtl/>
        </w:rPr>
        <w:t xml:space="preserve">הנאמרת </w:t>
      </w:r>
      <w:r>
        <w:rPr>
          <w:rFonts w:hint="cs"/>
          <w:rtl/>
        </w:rPr>
        <w:t>בבתים ב</w:t>
      </w:r>
      <w:r w:rsidR="000C1993" w:rsidRPr="000C1993">
        <w:rPr>
          <w:rFonts w:hint="cs"/>
          <w:rtl/>
        </w:rPr>
        <w:t>–</w:t>
      </w:r>
      <w:r>
        <w:rPr>
          <w:rFonts w:hint="cs"/>
          <w:rtl/>
        </w:rPr>
        <w:t>ג</w:t>
      </w:r>
      <w:r w:rsidR="00CA46FD">
        <w:rPr>
          <w:rFonts w:hint="cs"/>
          <w:rtl/>
        </w:rPr>
        <w:t>, ואדרבה, מבחינת התוכן, ממשיכים בתים ה</w:t>
      </w:r>
      <w:r w:rsidR="000C1993" w:rsidRPr="000C1993">
        <w:rPr>
          <w:rFonts w:hint="cs"/>
          <w:rtl/>
        </w:rPr>
        <w:t>–</w:t>
      </w:r>
      <w:r w:rsidR="00CA46FD">
        <w:rPr>
          <w:rFonts w:hint="cs"/>
          <w:rtl/>
        </w:rPr>
        <w:t>ו את בית א דווקא</w:t>
      </w:r>
      <w:r w:rsidR="001F5AAA">
        <w:rPr>
          <w:rFonts w:hint="cs"/>
          <w:rtl/>
        </w:rPr>
        <w:t>,</w:t>
      </w:r>
      <w:r w:rsidR="000C1993">
        <w:rPr>
          <w:rFonts w:hint="cs"/>
          <w:rtl/>
        </w:rPr>
        <w:t xml:space="preserve"> העוסק במעמדם של השופטים,</w:t>
      </w:r>
      <w:r w:rsidR="001F5AAA">
        <w:rPr>
          <w:rFonts w:hint="cs"/>
          <w:rtl/>
        </w:rPr>
        <w:t xml:space="preserve"> ו</w:t>
      </w:r>
      <w:r w:rsidR="00CA46FD">
        <w:rPr>
          <w:rFonts w:hint="cs"/>
          <w:rtl/>
        </w:rPr>
        <w:t>מחמת כן הגדרנו בראש הסעיף הקודם את בית א ואת בתים ה</w:t>
      </w:r>
      <w:r w:rsidR="000C1993" w:rsidRPr="000C1993">
        <w:rPr>
          <w:rFonts w:hint="cs"/>
          <w:rtl/>
        </w:rPr>
        <w:t>–</w:t>
      </w:r>
      <w:r w:rsidR="00CA46FD">
        <w:rPr>
          <w:rFonts w:hint="cs"/>
          <w:rtl/>
        </w:rPr>
        <w:t xml:space="preserve">ו כמסגרת לבתים שביניהם. </w:t>
      </w:r>
    </w:p>
    <w:p w:rsidR="007D775C" w:rsidRDefault="001F5AAA" w:rsidP="001F5AAA">
      <w:pPr>
        <w:rPr>
          <w:rtl/>
        </w:rPr>
      </w:pPr>
      <w:r>
        <w:rPr>
          <w:rFonts w:hint="cs"/>
          <w:rtl/>
        </w:rPr>
        <w:t>פתיחת הדברים במילים</w:t>
      </w:r>
      <w:r w:rsidR="005D1FAF">
        <w:rPr>
          <w:rFonts w:hint="cs"/>
          <w:rtl/>
        </w:rPr>
        <w:t xml:space="preserve"> 'א</w:t>
      </w:r>
      <w:r>
        <w:rPr>
          <w:rFonts w:hint="cs"/>
          <w:rtl/>
        </w:rPr>
        <w:t>ֲ</w:t>
      </w:r>
      <w:r w:rsidR="005D1FAF">
        <w:rPr>
          <w:rFonts w:hint="cs"/>
          <w:rtl/>
        </w:rPr>
        <w:t>נ</w:t>
      </w:r>
      <w:r>
        <w:rPr>
          <w:rFonts w:hint="cs"/>
          <w:rtl/>
        </w:rPr>
        <w:t>ִ</w:t>
      </w:r>
      <w:r w:rsidR="005D1FAF">
        <w:rPr>
          <w:rFonts w:hint="cs"/>
          <w:rtl/>
        </w:rPr>
        <w:t>י א</w:t>
      </w:r>
      <w:r>
        <w:rPr>
          <w:rFonts w:hint="cs"/>
          <w:rtl/>
        </w:rPr>
        <w:t>ָ</w:t>
      </w:r>
      <w:r w:rsidR="005D1FAF">
        <w:rPr>
          <w:rFonts w:hint="cs"/>
          <w:rtl/>
        </w:rPr>
        <w:t>מ</w:t>
      </w:r>
      <w:r>
        <w:rPr>
          <w:rFonts w:hint="cs"/>
          <w:rtl/>
        </w:rPr>
        <w:t>ַ</w:t>
      </w:r>
      <w:r w:rsidR="005D1FAF">
        <w:rPr>
          <w:rFonts w:hint="cs"/>
          <w:rtl/>
        </w:rPr>
        <w:t>ר</w:t>
      </w:r>
      <w:r>
        <w:rPr>
          <w:rFonts w:hint="cs"/>
          <w:rtl/>
        </w:rPr>
        <w:t>ְ</w:t>
      </w:r>
      <w:r w:rsidR="005D1FAF">
        <w:rPr>
          <w:rFonts w:hint="cs"/>
          <w:rtl/>
        </w:rPr>
        <w:t>ת</w:t>
      </w:r>
      <w:r>
        <w:rPr>
          <w:rFonts w:hint="cs"/>
          <w:rtl/>
        </w:rPr>
        <w:t>ִּ</w:t>
      </w:r>
      <w:r w:rsidR="005D1FAF">
        <w:rPr>
          <w:rFonts w:hint="cs"/>
          <w:rtl/>
        </w:rPr>
        <w:t xml:space="preserve">י' באה </w:t>
      </w:r>
      <w:r>
        <w:rPr>
          <w:rFonts w:hint="cs"/>
          <w:rtl/>
        </w:rPr>
        <w:t>להדגיש</w:t>
      </w:r>
      <w:r w:rsidR="001E6822">
        <w:rPr>
          <w:rFonts w:hint="cs"/>
          <w:rtl/>
        </w:rPr>
        <w:t>, כמו במקומות נוספים במקרא,</w:t>
      </w:r>
      <w:r w:rsidR="005D1FAF">
        <w:rPr>
          <w:rFonts w:hint="cs"/>
          <w:rtl/>
        </w:rPr>
        <w:t xml:space="preserve"> </w:t>
      </w:r>
      <w:r>
        <w:rPr>
          <w:rFonts w:hint="cs"/>
          <w:rtl/>
        </w:rPr>
        <w:t>"</w:t>
      </w:r>
      <w:r w:rsidR="005D1FAF">
        <w:rPr>
          <w:rFonts w:hint="cs"/>
          <w:rtl/>
        </w:rPr>
        <w:t>שהייתה זאת מחשבה שעלתה בדעתו של המשורר, ולבסוף נוכח שאינה אמת" (עמוס חכם כאן).</w:t>
      </w:r>
      <w:r w:rsidR="005D1FAF">
        <w:rPr>
          <w:rStyle w:val="a9"/>
          <w:rtl/>
        </w:rPr>
        <w:footnoteReference w:id="1"/>
      </w:r>
      <w:r w:rsidR="005D1FAF">
        <w:rPr>
          <w:rFonts w:hint="cs"/>
          <w:rtl/>
        </w:rPr>
        <w:t xml:space="preserve"> ובכן, מה</w:t>
      </w:r>
      <w:r>
        <w:rPr>
          <w:rFonts w:hint="cs"/>
          <w:rtl/>
        </w:rPr>
        <w:t>י</w:t>
      </w:r>
      <w:r w:rsidR="005D1FAF">
        <w:rPr>
          <w:rFonts w:hint="cs"/>
          <w:rtl/>
        </w:rPr>
        <w:t xml:space="preserve"> אותה מחשבת טעות שעלתה בדעת המשורר ביחס לשופטים שאותם הוכיח קודם לכן? </w:t>
      </w:r>
    </w:p>
    <w:p w:rsidR="001E6822" w:rsidRDefault="001F5AAA" w:rsidP="001E6822">
      <w:pPr>
        <w:rPr>
          <w:rtl/>
        </w:rPr>
      </w:pPr>
      <w:r>
        <w:rPr>
          <w:rFonts w:hint="cs"/>
          <w:rtl/>
        </w:rPr>
        <w:lastRenderedPageBreak/>
        <w:t>מחשבתו הייתה</w:t>
      </w:r>
      <w:r w:rsidR="007D775C">
        <w:rPr>
          <w:rFonts w:hint="cs"/>
          <w:rtl/>
        </w:rPr>
        <w:t xml:space="preserve"> כי </w:t>
      </w:r>
      <w:r w:rsidR="000C1993">
        <w:rPr>
          <w:rFonts w:hint="cs"/>
          <w:rtl/>
        </w:rPr>
        <w:t>הם</w:t>
      </w:r>
      <w:r w:rsidR="007D775C">
        <w:rPr>
          <w:rFonts w:hint="cs"/>
          <w:rtl/>
        </w:rPr>
        <w:t xml:space="preserve"> '</w:t>
      </w:r>
      <w:r w:rsidR="005D1FAF">
        <w:rPr>
          <w:rtl/>
        </w:rPr>
        <w:t>אֱלֹהִים</w:t>
      </w:r>
      <w:r w:rsidR="007D775C">
        <w:rPr>
          <w:rFonts w:hint="cs"/>
          <w:rtl/>
        </w:rPr>
        <w:t>'</w:t>
      </w:r>
      <w:r w:rsidR="005D1FAF">
        <w:rPr>
          <w:rFonts w:hint="cs"/>
          <w:rtl/>
        </w:rPr>
        <w:t xml:space="preserve"> </w:t>
      </w:r>
      <w:r w:rsidR="007D775C">
        <w:rPr>
          <w:rFonts w:hint="cs"/>
          <w:rtl/>
        </w:rPr>
        <w:t>ו'</w:t>
      </w:r>
      <w:r w:rsidR="005D1FAF" w:rsidRPr="005D1FAF">
        <w:rPr>
          <w:rtl/>
        </w:rPr>
        <w:t>בְנֵי עֶלְיוֹן</w:t>
      </w:r>
      <w:r w:rsidR="007D775C">
        <w:rPr>
          <w:rFonts w:hint="cs"/>
          <w:rtl/>
        </w:rPr>
        <w:t>'</w:t>
      </w:r>
      <w:r w:rsidR="005D1FAF">
        <w:rPr>
          <w:rFonts w:hint="cs"/>
          <w:rtl/>
        </w:rPr>
        <w:t xml:space="preserve">. </w:t>
      </w:r>
      <w:r w:rsidR="007D775C">
        <w:rPr>
          <w:rFonts w:hint="cs"/>
          <w:rtl/>
        </w:rPr>
        <w:t>מחשבה זו של המשורר נקשרת אל דבריו</w:t>
      </w:r>
      <w:r w:rsidR="005D1FAF">
        <w:rPr>
          <w:rFonts w:hint="cs"/>
          <w:rtl/>
        </w:rPr>
        <w:t xml:space="preserve"> בבית א: שם </w:t>
      </w:r>
      <w:r w:rsidR="007D775C">
        <w:rPr>
          <w:rFonts w:hint="cs"/>
          <w:rtl/>
        </w:rPr>
        <w:t>כינה המשורר את השופטים '</w:t>
      </w:r>
      <w:r w:rsidR="005D1FAF">
        <w:rPr>
          <w:rFonts w:hint="cs"/>
          <w:rtl/>
        </w:rPr>
        <w:t>ע</w:t>
      </w:r>
      <w:r w:rsidR="007D775C">
        <w:rPr>
          <w:rFonts w:hint="cs"/>
          <w:rtl/>
        </w:rPr>
        <w:t>ֲ</w:t>
      </w:r>
      <w:r w:rsidR="005D1FAF">
        <w:rPr>
          <w:rFonts w:hint="cs"/>
          <w:rtl/>
        </w:rPr>
        <w:t>ד</w:t>
      </w:r>
      <w:r w:rsidR="007D775C">
        <w:rPr>
          <w:rFonts w:hint="cs"/>
          <w:rtl/>
        </w:rPr>
        <w:t>ַ</w:t>
      </w:r>
      <w:r w:rsidR="005D1FAF">
        <w:rPr>
          <w:rFonts w:hint="cs"/>
          <w:rtl/>
        </w:rPr>
        <w:t>ת א</w:t>
      </w:r>
      <w:r w:rsidR="007D775C">
        <w:rPr>
          <w:rFonts w:hint="cs"/>
          <w:rtl/>
        </w:rPr>
        <w:t>ֵ</w:t>
      </w:r>
      <w:r w:rsidR="005D1FAF">
        <w:rPr>
          <w:rFonts w:hint="cs"/>
          <w:rtl/>
        </w:rPr>
        <w:t>ל' ו'א</w:t>
      </w:r>
      <w:r w:rsidR="007D775C">
        <w:rPr>
          <w:rFonts w:hint="cs"/>
          <w:rtl/>
        </w:rPr>
        <w:t>ֱ</w:t>
      </w:r>
      <w:r w:rsidR="005D1FAF">
        <w:rPr>
          <w:rFonts w:hint="cs"/>
          <w:rtl/>
        </w:rPr>
        <w:t>ל</w:t>
      </w:r>
      <w:r w:rsidR="007D775C">
        <w:rPr>
          <w:rFonts w:hint="cs"/>
          <w:rtl/>
        </w:rPr>
        <w:t>ֹ</w:t>
      </w:r>
      <w:r w:rsidR="005D1FAF">
        <w:rPr>
          <w:rFonts w:hint="cs"/>
          <w:rtl/>
        </w:rPr>
        <w:t>ה</w:t>
      </w:r>
      <w:r w:rsidR="007D775C">
        <w:rPr>
          <w:rFonts w:hint="cs"/>
          <w:rtl/>
        </w:rPr>
        <w:t>ִ</w:t>
      </w:r>
      <w:r w:rsidR="005D1FAF">
        <w:rPr>
          <w:rFonts w:hint="cs"/>
          <w:rtl/>
        </w:rPr>
        <w:t xml:space="preserve">ים'. בכינוי שבו סיים את בית א </w:t>
      </w:r>
      <w:r w:rsidR="005D1FAF">
        <w:rPr>
          <w:rtl/>
        </w:rPr>
        <w:t>–</w:t>
      </w:r>
      <w:r w:rsidR="005D1FAF">
        <w:rPr>
          <w:rFonts w:hint="cs"/>
          <w:rtl/>
        </w:rPr>
        <w:t xml:space="preserve"> 'א</w:t>
      </w:r>
      <w:r w:rsidR="000C1993">
        <w:rPr>
          <w:rFonts w:hint="cs"/>
          <w:rtl/>
        </w:rPr>
        <w:t>ֱ</w:t>
      </w:r>
      <w:r w:rsidR="005D1FAF">
        <w:rPr>
          <w:rFonts w:hint="cs"/>
          <w:rtl/>
        </w:rPr>
        <w:t>ל</w:t>
      </w:r>
      <w:r w:rsidR="000C1993">
        <w:rPr>
          <w:rFonts w:hint="cs"/>
          <w:rtl/>
        </w:rPr>
        <w:t>ֹ</w:t>
      </w:r>
      <w:r w:rsidR="005D1FAF">
        <w:rPr>
          <w:rFonts w:hint="cs"/>
          <w:rtl/>
        </w:rPr>
        <w:t>ה</w:t>
      </w:r>
      <w:r w:rsidR="000C1993">
        <w:rPr>
          <w:rFonts w:hint="cs"/>
          <w:rtl/>
        </w:rPr>
        <w:t>ִ</w:t>
      </w:r>
      <w:r w:rsidR="005D1FAF">
        <w:rPr>
          <w:rFonts w:hint="cs"/>
          <w:rtl/>
        </w:rPr>
        <w:t>ים', בו פתח את בית ה.</w:t>
      </w:r>
      <w:r w:rsidR="005D1FAF">
        <w:rPr>
          <w:rStyle w:val="a9"/>
          <w:rtl/>
        </w:rPr>
        <w:footnoteReference w:id="2"/>
      </w:r>
      <w:r w:rsidR="005D1FAF">
        <w:rPr>
          <w:rFonts w:hint="cs"/>
          <w:rtl/>
        </w:rPr>
        <w:t xml:space="preserve"> ממילא אתה למד שהכינוי </w:t>
      </w:r>
      <w:r w:rsidR="007D775C">
        <w:rPr>
          <w:rFonts w:hint="cs"/>
          <w:rtl/>
        </w:rPr>
        <w:t xml:space="preserve">לשופטים </w:t>
      </w:r>
      <w:r w:rsidR="005D1FAF">
        <w:rPr>
          <w:rFonts w:hint="cs"/>
          <w:rtl/>
        </w:rPr>
        <w:t>'ב</w:t>
      </w:r>
      <w:r w:rsidR="007D775C">
        <w:rPr>
          <w:rFonts w:hint="cs"/>
          <w:rtl/>
        </w:rPr>
        <w:t>ְּ</w:t>
      </w:r>
      <w:r w:rsidR="005D1FAF">
        <w:rPr>
          <w:rFonts w:hint="cs"/>
          <w:rtl/>
        </w:rPr>
        <w:t>נ</w:t>
      </w:r>
      <w:r w:rsidR="007D775C">
        <w:rPr>
          <w:rFonts w:hint="cs"/>
          <w:rtl/>
        </w:rPr>
        <w:t>ֵ</w:t>
      </w:r>
      <w:r w:rsidR="005D1FAF">
        <w:rPr>
          <w:rFonts w:hint="cs"/>
          <w:rtl/>
        </w:rPr>
        <w:t>י ע</w:t>
      </w:r>
      <w:r w:rsidR="007D775C">
        <w:rPr>
          <w:rFonts w:hint="cs"/>
          <w:rtl/>
        </w:rPr>
        <w:t>ֶ</w:t>
      </w:r>
      <w:r w:rsidR="005D1FAF">
        <w:rPr>
          <w:rFonts w:hint="cs"/>
          <w:rtl/>
        </w:rPr>
        <w:t>ל</w:t>
      </w:r>
      <w:r w:rsidR="007D775C">
        <w:rPr>
          <w:rFonts w:hint="cs"/>
          <w:rtl/>
        </w:rPr>
        <w:t>ְ</w:t>
      </w:r>
      <w:r w:rsidR="005D1FAF">
        <w:rPr>
          <w:rFonts w:hint="cs"/>
          <w:rtl/>
        </w:rPr>
        <w:t>יו</w:t>
      </w:r>
      <w:r w:rsidR="007D775C">
        <w:rPr>
          <w:rFonts w:hint="cs"/>
          <w:rtl/>
        </w:rPr>
        <w:t>ֹ</w:t>
      </w:r>
      <w:r w:rsidR="005D1FAF">
        <w:rPr>
          <w:rFonts w:hint="cs"/>
          <w:rtl/>
        </w:rPr>
        <w:t>ן' דומה ומקביל לכינוי 'ע</w:t>
      </w:r>
      <w:r w:rsidR="007D775C">
        <w:rPr>
          <w:rFonts w:hint="cs"/>
          <w:rtl/>
        </w:rPr>
        <w:t>ֲ</w:t>
      </w:r>
      <w:r w:rsidR="005D1FAF">
        <w:rPr>
          <w:rFonts w:hint="cs"/>
          <w:rtl/>
        </w:rPr>
        <w:t>ד</w:t>
      </w:r>
      <w:r w:rsidR="007D775C">
        <w:rPr>
          <w:rFonts w:hint="cs"/>
          <w:rtl/>
        </w:rPr>
        <w:t>ַ</w:t>
      </w:r>
      <w:r w:rsidR="005D1FAF">
        <w:rPr>
          <w:rFonts w:hint="cs"/>
          <w:rtl/>
        </w:rPr>
        <w:t>ת א</w:t>
      </w:r>
      <w:r w:rsidR="007D775C">
        <w:rPr>
          <w:rFonts w:hint="cs"/>
          <w:rtl/>
        </w:rPr>
        <w:t>ֵ</w:t>
      </w:r>
      <w:r w:rsidR="005D1FAF">
        <w:rPr>
          <w:rFonts w:hint="cs"/>
          <w:rtl/>
        </w:rPr>
        <w:t>ל'.</w:t>
      </w:r>
      <w:r w:rsidR="001E6822">
        <w:rPr>
          <w:rFonts w:hint="cs"/>
          <w:rtl/>
        </w:rPr>
        <w:t xml:space="preserve"> 'עליון' הוא אחד הכינויים הרווחים לה' במקרא.</w:t>
      </w:r>
    </w:p>
    <w:p w:rsidR="005D1FAF" w:rsidRDefault="00571A42" w:rsidP="00571A42">
      <w:pPr>
        <w:rPr>
          <w:rtl/>
        </w:rPr>
      </w:pPr>
      <w:r>
        <w:rPr>
          <w:rFonts w:hint="cs"/>
          <w:rtl/>
        </w:rPr>
        <w:t>ובכן, מה היה אורח מחשבתו של המשורר (</w:t>
      </w:r>
      <w:r w:rsidR="00573D23">
        <w:rPr>
          <w:rFonts w:hint="cs"/>
          <w:rtl/>
        </w:rPr>
        <w:t>"</w:t>
      </w:r>
      <w:r>
        <w:rPr>
          <w:rFonts w:hint="cs"/>
          <w:rtl/>
        </w:rPr>
        <w:t>א</w:t>
      </w:r>
      <w:r w:rsidR="00573D23">
        <w:rPr>
          <w:rFonts w:hint="cs"/>
          <w:rtl/>
        </w:rPr>
        <w:t>ֲ</w:t>
      </w:r>
      <w:r>
        <w:rPr>
          <w:rFonts w:hint="cs"/>
          <w:rtl/>
        </w:rPr>
        <w:t>נ</w:t>
      </w:r>
      <w:r w:rsidR="00573D23">
        <w:rPr>
          <w:rFonts w:hint="cs"/>
          <w:rtl/>
        </w:rPr>
        <w:t>ִ</w:t>
      </w:r>
      <w:r>
        <w:rPr>
          <w:rFonts w:hint="cs"/>
          <w:rtl/>
        </w:rPr>
        <w:t>י א</w:t>
      </w:r>
      <w:r w:rsidR="00573D23">
        <w:rPr>
          <w:rFonts w:hint="cs"/>
          <w:rtl/>
        </w:rPr>
        <w:t>ָ</w:t>
      </w:r>
      <w:r>
        <w:rPr>
          <w:rFonts w:hint="cs"/>
          <w:rtl/>
        </w:rPr>
        <w:t>מ</w:t>
      </w:r>
      <w:r w:rsidR="00573D23">
        <w:rPr>
          <w:rFonts w:hint="cs"/>
          <w:rtl/>
        </w:rPr>
        <w:t>ַ</w:t>
      </w:r>
      <w:r>
        <w:rPr>
          <w:rFonts w:hint="cs"/>
          <w:rtl/>
        </w:rPr>
        <w:t>ר</w:t>
      </w:r>
      <w:r w:rsidR="00573D23">
        <w:rPr>
          <w:rFonts w:hint="cs"/>
          <w:rtl/>
        </w:rPr>
        <w:t>ְ</w:t>
      </w:r>
      <w:r>
        <w:rPr>
          <w:rFonts w:hint="cs"/>
          <w:rtl/>
        </w:rPr>
        <w:t>ת</w:t>
      </w:r>
      <w:r w:rsidR="00573D23">
        <w:rPr>
          <w:rFonts w:hint="cs"/>
          <w:rtl/>
        </w:rPr>
        <w:t>ִּ</w:t>
      </w:r>
      <w:r>
        <w:rPr>
          <w:rFonts w:hint="cs"/>
          <w:rtl/>
        </w:rPr>
        <w:t>י</w:t>
      </w:r>
      <w:r w:rsidR="00573D23">
        <w:rPr>
          <w:rFonts w:hint="cs"/>
          <w:rtl/>
        </w:rPr>
        <w:t>..."</w:t>
      </w:r>
      <w:r>
        <w:rPr>
          <w:rFonts w:hint="cs"/>
          <w:rtl/>
        </w:rPr>
        <w:t>) שממנו התפכח?</w:t>
      </w:r>
    </w:p>
    <w:p w:rsidR="00573D23" w:rsidRPr="00573D23" w:rsidRDefault="00573D23" w:rsidP="00573D23">
      <w:pPr>
        <w:rPr>
          <w:rtl/>
        </w:rPr>
      </w:pPr>
      <w:r>
        <w:rPr>
          <w:rFonts w:hint="cs"/>
          <w:rtl/>
        </w:rPr>
        <w:t xml:space="preserve">אורח המחשבה הזה מתבטא בכינויים שהוא מכנה את השופטים. </w:t>
      </w:r>
      <w:r w:rsidRPr="00573D23">
        <w:rPr>
          <w:rFonts w:hint="cs"/>
          <w:rtl/>
        </w:rPr>
        <w:t>עלינו לשוב לדברי המפרשים שהובאו בסעיף הקודם, בבואם לנמק את הכינוי הניתן לשופטים בספר שמות 'אל</w:t>
      </w:r>
      <w:r>
        <w:rPr>
          <w:rFonts w:hint="cs"/>
          <w:rtl/>
        </w:rPr>
        <w:t>ו</w:t>
      </w:r>
      <w:r w:rsidRPr="00573D23">
        <w:rPr>
          <w:rFonts w:hint="cs"/>
          <w:rtl/>
        </w:rPr>
        <w:t>הים'. הכל מסכימים כי כינ</w:t>
      </w:r>
      <w:r>
        <w:rPr>
          <w:rFonts w:hint="cs"/>
          <w:rtl/>
        </w:rPr>
        <w:t>וי</w:t>
      </w:r>
      <w:r w:rsidRPr="00573D23">
        <w:rPr>
          <w:rFonts w:hint="cs"/>
          <w:rtl/>
        </w:rPr>
        <w:t xml:space="preserve"> זה נאצל להם מ'א-לוהים' כשם קודש. לדעת ראב"ע משום שהם "פקידי א-ל</w:t>
      </w:r>
      <w:r>
        <w:rPr>
          <w:rFonts w:hint="cs"/>
          <w:rtl/>
        </w:rPr>
        <w:t>ו</w:t>
      </w:r>
      <w:r w:rsidRPr="00573D23">
        <w:rPr>
          <w:rFonts w:hint="cs"/>
          <w:rtl/>
        </w:rPr>
        <w:t>הים בארץ", או משום שהם "מקיימי משפט א-ל</w:t>
      </w:r>
      <w:r>
        <w:rPr>
          <w:rFonts w:hint="cs"/>
          <w:rtl/>
        </w:rPr>
        <w:t>ו</w:t>
      </w:r>
      <w:r w:rsidRPr="00573D23">
        <w:rPr>
          <w:rFonts w:hint="cs"/>
          <w:rtl/>
        </w:rPr>
        <w:t>הים בארץ". ברם נראים יותר דברי רמב"ן שהבאנו שם: כינוי זה בא "לרמוז כי הא-לוהים יהיה עמהם בדבר המשפט", והוא מביא פסוקים אחדים להוכיח זאת, ואחד מהם הוא הפסוק הפותח את מזמורנו:</w:t>
      </w:r>
    </w:p>
    <w:p w:rsidR="00573D23" w:rsidRPr="00573D23" w:rsidRDefault="00573D23" w:rsidP="00573D23">
      <w:pPr>
        <w:ind w:left="720" w:firstLine="2"/>
        <w:rPr>
          <w:rtl/>
        </w:rPr>
      </w:pPr>
      <w:r w:rsidRPr="00573D23">
        <w:rPr>
          <w:rFonts w:hint="cs"/>
          <w:rtl/>
        </w:rPr>
        <w:t>וכן אמר הכתוב "</w:t>
      </w:r>
      <w:r w:rsidRPr="00573D23">
        <w:rPr>
          <w:rtl/>
        </w:rPr>
        <w:t>אֱ‍</w:t>
      </w:r>
      <w:r w:rsidRPr="00573D23">
        <w:rPr>
          <w:rFonts w:hint="cs"/>
          <w:rtl/>
        </w:rPr>
        <w:t>-</w:t>
      </w:r>
      <w:r w:rsidRPr="00573D23">
        <w:rPr>
          <w:rtl/>
        </w:rPr>
        <w:t xml:space="preserve">לֹהִים נִצָּב בַּעֲדַת אֵל </w:t>
      </w:r>
      <w:r w:rsidRPr="00573D23">
        <w:rPr>
          <w:rFonts w:hint="cs"/>
          <w:rtl/>
        </w:rPr>
        <w:t xml:space="preserve">/ </w:t>
      </w:r>
      <w:r w:rsidRPr="00573D23">
        <w:rPr>
          <w:rtl/>
        </w:rPr>
        <w:t>בְּקֶרֶב אֱלֹהִים יִשְׁפֹּט</w:t>
      </w:r>
      <w:r w:rsidRPr="00573D23">
        <w:rPr>
          <w:rFonts w:hint="cs"/>
          <w:rtl/>
        </w:rPr>
        <w:t xml:space="preserve">" כלומר 'בקרב </w:t>
      </w:r>
      <w:r w:rsidRPr="00573D23">
        <w:rPr>
          <w:rFonts w:hint="cs"/>
          <w:b/>
          <w:bCs/>
          <w:rtl/>
        </w:rPr>
        <w:t>עדת</w:t>
      </w:r>
      <w:r w:rsidRPr="00573D23">
        <w:rPr>
          <w:rFonts w:hint="cs"/>
          <w:rtl/>
        </w:rPr>
        <w:t xml:space="preserve"> א-ל</w:t>
      </w:r>
      <w:r>
        <w:rPr>
          <w:rFonts w:hint="cs"/>
          <w:rtl/>
        </w:rPr>
        <w:t>ו</w:t>
      </w:r>
      <w:r w:rsidRPr="00573D23">
        <w:rPr>
          <w:rFonts w:hint="cs"/>
          <w:rtl/>
        </w:rPr>
        <w:t xml:space="preserve">הים ישפוט', </w:t>
      </w:r>
      <w:r w:rsidRPr="00573D23">
        <w:rPr>
          <w:rFonts w:hint="cs"/>
          <w:b/>
          <w:bCs/>
          <w:rtl/>
        </w:rPr>
        <w:t>כי הא-לוהים הוא השופט</w:t>
      </w:r>
      <w:r w:rsidRPr="00573D23">
        <w:rPr>
          <w:rFonts w:hint="cs"/>
          <w:rtl/>
        </w:rPr>
        <w:t>.</w:t>
      </w:r>
    </w:p>
    <w:p w:rsidR="00AE080A" w:rsidRPr="00573D23" w:rsidRDefault="00573D23" w:rsidP="00AE080A">
      <w:pPr>
        <w:rPr>
          <w:rtl/>
        </w:rPr>
      </w:pPr>
      <w:r w:rsidRPr="00573D23">
        <w:rPr>
          <w:rFonts w:hint="cs"/>
          <w:rtl/>
        </w:rPr>
        <w:t xml:space="preserve">על פי דבריו, </w:t>
      </w:r>
      <w:r w:rsidR="00AE080A" w:rsidRPr="00573D23">
        <w:rPr>
          <w:rFonts w:hint="cs"/>
          <w:rtl/>
        </w:rPr>
        <w:t xml:space="preserve">משפט הצדק האנושי, כאשר הוא נעשה כראוי, הוא באמת משפטו של א-לוהים עצמו "כי הא-לוהים </w:t>
      </w:r>
      <w:r w:rsidR="00AE080A" w:rsidRPr="00573D23">
        <w:rPr>
          <w:rFonts w:hint="cs"/>
          <w:b/>
          <w:bCs/>
          <w:rtl/>
        </w:rPr>
        <w:t>הוא</w:t>
      </w:r>
      <w:r w:rsidR="00AE080A" w:rsidRPr="00573D23">
        <w:rPr>
          <w:rFonts w:hint="cs"/>
          <w:rtl/>
        </w:rPr>
        <w:t xml:space="preserve"> השופט" הנוכח בין השופטים בשר ודם, ושופטים אלו</w:t>
      </w:r>
      <w:r>
        <w:rPr>
          <w:rFonts w:hint="cs"/>
          <w:rtl/>
        </w:rPr>
        <w:t xml:space="preserve"> הם 'עדתו', הסובבת את השופט האמ</w:t>
      </w:r>
      <w:r w:rsidR="00AE080A" w:rsidRPr="00573D23">
        <w:rPr>
          <w:rFonts w:hint="cs"/>
          <w:rtl/>
        </w:rPr>
        <w:t>תי הנוכח בקרבם.</w:t>
      </w:r>
    </w:p>
    <w:p w:rsidR="00F71E53" w:rsidRDefault="00573D23" w:rsidP="004066B0">
      <w:pPr>
        <w:rPr>
          <w:rtl/>
        </w:rPr>
      </w:pPr>
      <w:r>
        <w:rPr>
          <w:rFonts w:hint="cs"/>
          <w:rtl/>
        </w:rPr>
        <w:t>נראה כי תיאור כזה של ה'</w:t>
      </w:r>
      <w:r w:rsidR="004066B0">
        <w:rPr>
          <w:rFonts w:hint="cs"/>
          <w:rtl/>
        </w:rPr>
        <w:t>,</w:t>
      </w:r>
      <w:r>
        <w:rPr>
          <w:rFonts w:hint="cs"/>
          <w:rtl/>
        </w:rPr>
        <w:t xml:space="preserve"> העושה משפט בקרב עדתו, לקוח מ</w:t>
      </w:r>
      <w:r w:rsidR="004066B0">
        <w:rPr>
          <w:rFonts w:hint="cs"/>
          <w:rtl/>
        </w:rPr>
        <w:t xml:space="preserve">תיאורים הבאים </w:t>
      </w:r>
      <w:r w:rsidR="00F71E53">
        <w:rPr>
          <w:rFonts w:hint="cs"/>
          <w:rtl/>
        </w:rPr>
        <w:t>במקרא</w:t>
      </w:r>
      <w:r w:rsidR="004066B0">
        <w:rPr>
          <w:rFonts w:hint="cs"/>
          <w:rtl/>
        </w:rPr>
        <w:t>,</w:t>
      </w:r>
      <w:r w:rsidR="00F71E53">
        <w:rPr>
          <w:rFonts w:hint="cs"/>
          <w:rtl/>
        </w:rPr>
        <w:t xml:space="preserve"> </w:t>
      </w:r>
      <w:r>
        <w:rPr>
          <w:rFonts w:hint="cs"/>
          <w:rtl/>
        </w:rPr>
        <w:t xml:space="preserve">שבהם </w:t>
      </w:r>
      <w:r w:rsidR="00F71E53">
        <w:rPr>
          <w:rFonts w:hint="cs"/>
          <w:rtl/>
        </w:rPr>
        <w:t>מתואר ה' במרומיו כמנהל משפט (או דיון משפטי)</w:t>
      </w:r>
      <w:r w:rsidR="004066B0">
        <w:rPr>
          <w:rFonts w:hint="cs"/>
          <w:rtl/>
        </w:rPr>
        <w:t>, כשהוא מוקף במלאכיו</w:t>
      </w:r>
      <w:r w:rsidR="00F71E53">
        <w:rPr>
          <w:rFonts w:hint="cs"/>
          <w:rtl/>
        </w:rPr>
        <w:t>:</w:t>
      </w:r>
    </w:p>
    <w:p w:rsidR="00F71E53" w:rsidRDefault="00F71E53" w:rsidP="000C1993">
      <w:pPr>
        <w:spacing w:after="0"/>
        <w:rPr>
          <w:rtl/>
        </w:rPr>
      </w:pPr>
      <w:r>
        <w:rPr>
          <w:rFonts w:hint="cs"/>
          <w:rtl/>
        </w:rPr>
        <w:tab/>
        <w:t>מל"א כ"ב, יט</w:t>
      </w:r>
      <w:r>
        <w:rPr>
          <w:rFonts w:hint="cs"/>
          <w:rtl/>
        </w:rPr>
        <w:tab/>
      </w:r>
      <w:r w:rsidRPr="00F71E53">
        <w:rPr>
          <w:rtl/>
        </w:rPr>
        <w:t xml:space="preserve">רָאִיתִי אֶת </w:t>
      </w:r>
      <w:r w:rsidR="00C90B6F">
        <w:rPr>
          <w:rtl/>
        </w:rPr>
        <w:t>ה'</w:t>
      </w:r>
      <w:r w:rsidRPr="00F71E53">
        <w:rPr>
          <w:rtl/>
        </w:rPr>
        <w:t xml:space="preserve"> יֹשֵׁב עַל כִּסְאוֹ </w:t>
      </w:r>
    </w:p>
    <w:p w:rsidR="00F71E53" w:rsidRDefault="00F71E53" w:rsidP="000C1993">
      <w:pPr>
        <w:spacing w:after="0"/>
        <w:ind w:left="1440" w:firstLine="720"/>
        <w:rPr>
          <w:rtl/>
        </w:rPr>
      </w:pPr>
      <w:r w:rsidRPr="00F71E53">
        <w:rPr>
          <w:b/>
          <w:bCs/>
          <w:rtl/>
        </w:rPr>
        <w:t>וְכָל צְבָא הַשָּׁמַיִם עֹמֵד עָלָיו</w:t>
      </w:r>
      <w:r w:rsidRPr="00F71E53">
        <w:rPr>
          <w:rtl/>
        </w:rPr>
        <w:t xml:space="preserve"> מִימִינוֹ וּמִשְּׂמֹאלוֹ</w:t>
      </w:r>
      <w:r w:rsidR="000C1993">
        <w:rPr>
          <w:rFonts w:hint="cs"/>
          <w:rtl/>
        </w:rPr>
        <w:t>.</w:t>
      </w:r>
    </w:p>
    <w:p w:rsidR="00F71E53" w:rsidRDefault="00F71E53" w:rsidP="000C1993">
      <w:pPr>
        <w:spacing w:after="120"/>
        <w:rPr>
          <w:rtl/>
        </w:rPr>
      </w:pPr>
      <w:r>
        <w:rPr>
          <w:rFonts w:hint="cs"/>
          <w:b/>
          <w:bCs/>
          <w:rtl/>
        </w:rPr>
        <w:tab/>
      </w:r>
      <w:r>
        <w:rPr>
          <w:rFonts w:hint="cs"/>
          <w:b/>
          <w:bCs/>
          <w:rtl/>
        </w:rPr>
        <w:tab/>
      </w:r>
      <w:r w:rsidR="004066B0">
        <w:rPr>
          <w:rFonts w:hint="cs"/>
          <w:b/>
          <w:bCs/>
          <w:rtl/>
        </w:rPr>
        <w:t xml:space="preserve">     </w:t>
      </w:r>
      <w:r>
        <w:rPr>
          <w:rFonts w:hint="cs"/>
          <w:rtl/>
        </w:rPr>
        <w:t>כ</w:t>
      </w:r>
      <w:r>
        <w:rPr>
          <w:rFonts w:hint="cs"/>
          <w:rtl/>
        </w:rPr>
        <w:tab/>
      </w:r>
      <w:r w:rsidRPr="00F71E53">
        <w:rPr>
          <w:rtl/>
        </w:rPr>
        <w:t xml:space="preserve">וַיֹּאמֶר </w:t>
      </w:r>
      <w:r w:rsidR="00C90B6F">
        <w:rPr>
          <w:rtl/>
        </w:rPr>
        <w:t>ה'</w:t>
      </w:r>
      <w:r>
        <w:rPr>
          <w:rFonts w:hint="cs"/>
          <w:rtl/>
        </w:rPr>
        <w:t>:</w:t>
      </w:r>
      <w:r w:rsidRPr="00F71E53">
        <w:rPr>
          <w:rtl/>
        </w:rPr>
        <w:t xml:space="preserve"> מִי יְפַתֶּה אֶת אַחְאָב וְיַעַל וְיִפֹּל בְּרָמֹת גִּלְעָד</w:t>
      </w:r>
      <w:r>
        <w:rPr>
          <w:rFonts w:hint="cs"/>
          <w:rtl/>
        </w:rPr>
        <w:t>...</w:t>
      </w:r>
    </w:p>
    <w:p w:rsidR="00C06748" w:rsidRDefault="00C06748" w:rsidP="004066B0">
      <w:pPr>
        <w:spacing w:after="0"/>
        <w:ind w:firstLine="0"/>
        <w:rPr>
          <w:rtl/>
        </w:rPr>
      </w:pPr>
      <w:r>
        <w:rPr>
          <w:rFonts w:hint="cs"/>
          <w:rtl/>
        </w:rPr>
        <w:tab/>
        <w:t xml:space="preserve">איוב </w:t>
      </w:r>
      <w:r w:rsidR="004066B0">
        <w:rPr>
          <w:rFonts w:hint="cs"/>
          <w:rtl/>
        </w:rPr>
        <w:t xml:space="preserve">      </w:t>
      </w:r>
      <w:r>
        <w:rPr>
          <w:rFonts w:hint="cs"/>
          <w:rtl/>
        </w:rPr>
        <w:t>א', ו</w:t>
      </w:r>
      <w:r>
        <w:rPr>
          <w:rFonts w:hint="cs"/>
          <w:rtl/>
        </w:rPr>
        <w:tab/>
      </w:r>
      <w:r w:rsidRPr="00C06748">
        <w:rPr>
          <w:rtl/>
        </w:rPr>
        <w:t xml:space="preserve">וַיְהִי הַיּוֹם וַיָּבֹאוּ </w:t>
      </w:r>
      <w:r w:rsidRPr="00C06748">
        <w:rPr>
          <w:b/>
          <w:bCs/>
          <w:rtl/>
        </w:rPr>
        <w:t xml:space="preserve">בְּנֵי הָאֱלֹהִים לְהִתְיַצֵּב עַל </w:t>
      </w:r>
      <w:r w:rsidR="00C90B6F">
        <w:rPr>
          <w:b/>
          <w:bCs/>
          <w:rtl/>
        </w:rPr>
        <w:t>ה'</w:t>
      </w:r>
      <w:r w:rsidRPr="00C06748">
        <w:rPr>
          <w:rtl/>
        </w:rPr>
        <w:t xml:space="preserve"> </w:t>
      </w:r>
    </w:p>
    <w:p w:rsidR="00C06748" w:rsidRDefault="00C06748" w:rsidP="000C1993">
      <w:pPr>
        <w:spacing w:after="0"/>
        <w:ind w:left="1440" w:firstLine="720"/>
        <w:rPr>
          <w:rtl/>
        </w:rPr>
      </w:pPr>
      <w:r w:rsidRPr="00C06748">
        <w:rPr>
          <w:rtl/>
        </w:rPr>
        <w:t>וַיָּבוֹא גַם הַשָּׂטָן בְּתוֹכָם</w:t>
      </w:r>
      <w:r w:rsidR="000C1993">
        <w:rPr>
          <w:rFonts w:hint="cs"/>
          <w:rtl/>
        </w:rPr>
        <w:t>...</w:t>
      </w:r>
    </w:p>
    <w:p w:rsidR="00C06748" w:rsidRDefault="00C06748" w:rsidP="00C06748">
      <w:pPr>
        <w:rPr>
          <w:rtl/>
        </w:rPr>
      </w:pPr>
      <w:r>
        <w:rPr>
          <w:rFonts w:hint="cs"/>
          <w:rtl/>
        </w:rPr>
        <w:tab/>
      </w:r>
      <w:r>
        <w:rPr>
          <w:rFonts w:hint="cs"/>
          <w:rtl/>
        </w:rPr>
        <w:tab/>
      </w:r>
      <w:r w:rsidR="004066B0">
        <w:rPr>
          <w:rFonts w:hint="cs"/>
          <w:rtl/>
        </w:rPr>
        <w:t xml:space="preserve">     </w:t>
      </w:r>
      <w:r>
        <w:rPr>
          <w:rFonts w:hint="cs"/>
          <w:rtl/>
        </w:rPr>
        <w:t>ח</w:t>
      </w:r>
      <w:r>
        <w:rPr>
          <w:rFonts w:hint="cs"/>
          <w:rtl/>
        </w:rPr>
        <w:tab/>
      </w:r>
      <w:r w:rsidRPr="00C06748">
        <w:rPr>
          <w:rtl/>
        </w:rPr>
        <w:t xml:space="preserve">וַיֹּאמֶר </w:t>
      </w:r>
      <w:r w:rsidR="00C90B6F">
        <w:rPr>
          <w:rtl/>
        </w:rPr>
        <w:t>ה'</w:t>
      </w:r>
      <w:r w:rsidRPr="00C06748">
        <w:rPr>
          <w:rtl/>
        </w:rPr>
        <w:t xml:space="preserve"> אֶל הַשָּׂטָן הֲשַׂמְתָּ לִבְּךָ עַל עַבְדִּי אִיּוֹב</w:t>
      </w:r>
      <w:r>
        <w:rPr>
          <w:rFonts w:hint="cs"/>
          <w:rtl/>
        </w:rPr>
        <w:t>...</w:t>
      </w:r>
    </w:p>
    <w:p w:rsidR="00C06748" w:rsidRDefault="000C1993" w:rsidP="001E6822">
      <w:pPr>
        <w:rPr>
          <w:rtl/>
        </w:rPr>
      </w:pPr>
      <w:r>
        <w:rPr>
          <w:rFonts w:hint="cs"/>
          <w:rtl/>
        </w:rPr>
        <w:t>נראה כי</w:t>
      </w:r>
      <w:r w:rsidR="00C06748">
        <w:rPr>
          <w:rFonts w:hint="cs"/>
          <w:rtl/>
        </w:rPr>
        <w:t xml:space="preserve"> המשפט האנושי כפי שהוא מתואר במזמורנו ובמקומות נוספים במקרא, מהווה השתקפות ארצית של המשפט הא-לוהי השמיימי</w:t>
      </w:r>
      <w:r w:rsidR="00C06748">
        <w:rPr>
          <w:rStyle w:val="a9"/>
          <w:rtl/>
        </w:rPr>
        <w:footnoteReference w:id="3"/>
      </w:r>
      <w:r w:rsidR="00C06748">
        <w:rPr>
          <w:rFonts w:hint="cs"/>
          <w:rtl/>
        </w:rPr>
        <w:t xml:space="preserve">: בשני המשפטים א-לוהים הוא השופט (בשמים </w:t>
      </w:r>
      <w:r w:rsidR="00C06748">
        <w:rPr>
          <w:rtl/>
        </w:rPr>
        <w:t>–</w:t>
      </w:r>
      <w:r w:rsidR="00C06748">
        <w:rPr>
          <w:rFonts w:hint="cs"/>
          <w:rtl/>
        </w:rPr>
        <w:t xml:space="preserve"> בגלוי; על הארץ </w:t>
      </w:r>
      <w:r w:rsidR="00C06748">
        <w:rPr>
          <w:rtl/>
        </w:rPr>
        <w:t>–</w:t>
      </w:r>
      <w:r w:rsidR="00C06748">
        <w:rPr>
          <w:rFonts w:hint="cs"/>
          <w:rtl/>
        </w:rPr>
        <w:t xml:space="preserve"> בנסתר), ובשניהם הוא מוקף ב</w:t>
      </w:r>
      <w:r>
        <w:rPr>
          <w:rFonts w:hint="cs"/>
          <w:rtl/>
        </w:rPr>
        <w:t>עדתו</w:t>
      </w:r>
      <w:r w:rsidR="00C06748">
        <w:rPr>
          <w:rFonts w:hint="cs"/>
          <w:rtl/>
        </w:rPr>
        <w:t>, המכונ</w:t>
      </w:r>
      <w:r>
        <w:rPr>
          <w:rFonts w:hint="cs"/>
          <w:rtl/>
        </w:rPr>
        <w:t>ה</w:t>
      </w:r>
      <w:r w:rsidR="00C06748">
        <w:rPr>
          <w:rFonts w:hint="cs"/>
          <w:rtl/>
        </w:rPr>
        <w:t xml:space="preserve"> בכינויים שונים שיש ביניהם חפיפה חלקית (בשמים </w:t>
      </w:r>
      <w:r w:rsidR="00C06748">
        <w:rPr>
          <w:rtl/>
        </w:rPr>
        <w:t>–</w:t>
      </w:r>
      <w:r w:rsidR="00C06748">
        <w:rPr>
          <w:rFonts w:hint="cs"/>
          <w:rtl/>
        </w:rPr>
        <w:t xml:space="preserve"> 'צ</w:t>
      </w:r>
      <w:r>
        <w:rPr>
          <w:rFonts w:hint="cs"/>
          <w:rtl/>
        </w:rPr>
        <w:t>ְ</w:t>
      </w:r>
      <w:r w:rsidR="00C06748">
        <w:rPr>
          <w:rFonts w:hint="cs"/>
          <w:rtl/>
        </w:rPr>
        <w:t>ב</w:t>
      </w:r>
      <w:r>
        <w:rPr>
          <w:rFonts w:hint="cs"/>
          <w:rtl/>
        </w:rPr>
        <w:t>ָ</w:t>
      </w:r>
      <w:r w:rsidR="00C06748">
        <w:rPr>
          <w:rFonts w:hint="cs"/>
          <w:rtl/>
        </w:rPr>
        <w:t>א ה</w:t>
      </w:r>
      <w:r>
        <w:rPr>
          <w:rFonts w:hint="cs"/>
          <w:rtl/>
        </w:rPr>
        <w:t>ַ</w:t>
      </w:r>
      <w:r w:rsidR="00C06748">
        <w:rPr>
          <w:rFonts w:hint="cs"/>
          <w:rtl/>
        </w:rPr>
        <w:t>ש</w:t>
      </w:r>
      <w:r>
        <w:rPr>
          <w:rFonts w:hint="cs"/>
          <w:rtl/>
        </w:rPr>
        <w:t>ָּׁ</w:t>
      </w:r>
      <w:r w:rsidR="00C06748">
        <w:rPr>
          <w:rFonts w:hint="cs"/>
          <w:rtl/>
        </w:rPr>
        <w:t>מ</w:t>
      </w:r>
      <w:r>
        <w:rPr>
          <w:rFonts w:hint="cs"/>
          <w:rtl/>
        </w:rPr>
        <w:t>ַ</w:t>
      </w:r>
      <w:r w:rsidR="00C06748">
        <w:rPr>
          <w:rFonts w:hint="cs"/>
          <w:rtl/>
        </w:rPr>
        <w:t>י</w:t>
      </w:r>
      <w:r>
        <w:rPr>
          <w:rFonts w:hint="cs"/>
          <w:rtl/>
        </w:rPr>
        <w:t>ִ</w:t>
      </w:r>
      <w:r w:rsidR="00C06748">
        <w:rPr>
          <w:rFonts w:hint="cs"/>
          <w:rtl/>
        </w:rPr>
        <w:t>ם', 'ב</w:t>
      </w:r>
      <w:r>
        <w:rPr>
          <w:rFonts w:hint="cs"/>
          <w:rtl/>
        </w:rPr>
        <w:t>ְּ</w:t>
      </w:r>
      <w:r w:rsidR="00C06748">
        <w:rPr>
          <w:rFonts w:hint="cs"/>
          <w:rtl/>
        </w:rPr>
        <w:t>נ</w:t>
      </w:r>
      <w:r>
        <w:rPr>
          <w:rFonts w:hint="cs"/>
          <w:rtl/>
        </w:rPr>
        <w:t>ֵ</w:t>
      </w:r>
      <w:r w:rsidR="00C06748">
        <w:rPr>
          <w:rFonts w:hint="cs"/>
          <w:rtl/>
        </w:rPr>
        <w:t>י ה</w:t>
      </w:r>
      <w:r>
        <w:rPr>
          <w:rFonts w:hint="cs"/>
          <w:rtl/>
        </w:rPr>
        <w:t>ָ</w:t>
      </w:r>
      <w:r w:rsidR="00C06748">
        <w:rPr>
          <w:rFonts w:hint="cs"/>
          <w:rtl/>
        </w:rPr>
        <w:t>א</w:t>
      </w:r>
      <w:r>
        <w:rPr>
          <w:rFonts w:hint="cs"/>
          <w:rtl/>
        </w:rPr>
        <w:t>ֱ</w:t>
      </w:r>
      <w:r w:rsidR="00C06748">
        <w:rPr>
          <w:rFonts w:hint="cs"/>
          <w:rtl/>
        </w:rPr>
        <w:t>ל</w:t>
      </w:r>
      <w:r>
        <w:rPr>
          <w:rFonts w:hint="cs"/>
          <w:rtl/>
        </w:rPr>
        <w:t>ֹ</w:t>
      </w:r>
      <w:r w:rsidR="00C06748">
        <w:rPr>
          <w:rFonts w:hint="cs"/>
          <w:rtl/>
        </w:rPr>
        <w:t>ה</w:t>
      </w:r>
      <w:r>
        <w:rPr>
          <w:rFonts w:hint="cs"/>
          <w:rtl/>
        </w:rPr>
        <w:t>ִ</w:t>
      </w:r>
      <w:r w:rsidR="00C06748">
        <w:rPr>
          <w:rFonts w:hint="cs"/>
          <w:rtl/>
        </w:rPr>
        <w:t xml:space="preserve">ים'; על הארץ </w:t>
      </w:r>
      <w:r w:rsidR="00C06748">
        <w:rPr>
          <w:rtl/>
        </w:rPr>
        <w:t>–</w:t>
      </w:r>
      <w:r w:rsidR="00C06748">
        <w:rPr>
          <w:rFonts w:hint="cs"/>
          <w:rtl/>
        </w:rPr>
        <w:t xml:space="preserve"> 'ע</w:t>
      </w:r>
      <w:r>
        <w:rPr>
          <w:rFonts w:hint="cs"/>
          <w:rtl/>
        </w:rPr>
        <w:t>ֲ</w:t>
      </w:r>
      <w:r w:rsidR="00C06748">
        <w:rPr>
          <w:rFonts w:hint="cs"/>
          <w:rtl/>
        </w:rPr>
        <w:t>ד</w:t>
      </w:r>
      <w:r>
        <w:rPr>
          <w:rFonts w:hint="cs"/>
          <w:rtl/>
        </w:rPr>
        <w:t>ַ</w:t>
      </w:r>
      <w:r w:rsidR="00C06748">
        <w:rPr>
          <w:rFonts w:hint="cs"/>
          <w:rtl/>
        </w:rPr>
        <w:t>ת א</w:t>
      </w:r>
      <w:r>
        <w:rPr>
          <w:rFonts w:hint="cs"/>
          <w:rtl/>
        </w:rPr>
        <w:t>ֵ</w:t>
      </w:r>
      <w:r w:rsidR="00C06748">
        <w:rPr>
          <w:rFonts w:hint="cs"/>
          <w:rtl/>
        </w:rPr>
        <w:t>ל', 'א</w:t>
      </w:r>
      <w:r>
        <w:rPr>
          <w:rFonts w:hint="cs"/>
          <w:rtl/>
        </w:rPr>
        <w:t>ֱ</w:t>
      </w:r>
      <w:r w:rsidR="00C06748">
        <w:rPr>
          <w:rFonts w:hint="cs"/>
          <w:rtl/>
        </w:rPr>
        <w:t>ל</w:t>
      </w:r>
      <w:r>
        <w:rPr>
          <w:rFonts w:hint="cs"/>
          <w:rtl/>
        </w:rPr>
        <w:t>ֹ</w:t>
      </w:r>
      <w:r w:rsidR="00C06748">
        <w:rPr>
          <w:rFonts w:hint="cs"/>
          <w:rtl/>
        </w:rPr>
        <w:t>ה</w:t>
      </w:r>
      <w:r>
        <w:rPr>
          <w:rFonts w:hint="cs"/>
          <w:rtl/>
        </w:rPr>
        <w:t>ִ</w:t>
      </w:r>
      <w:r w:rsidR="00C06748">
        <w:rPr>
          <w:rFonts w:hint="cs"/>
          <w:rtl/>
        </w:rPr>
        <w:t>ים', 'ב</w:t>
      </w:r>
      <w:r>
        <w:rPr>
          <w:rFonts w:hint="cs"/>
          <w:rtl/>
        </w:rPr>
        <w:t>ְּ</w:t>
      </w:r>
      <w:r w:rsidR="00C06748">
        <w:rPr>
          <w:rFonts w:hint="cs"/>
          <w:rtl/>
        </w:rPr>
        <w:t>נ</w:t>
      </w:r>
      <w:r>
        <w:rPr>
          <w:rFonts w:hint="cs"/>
          <w:rtl/>
        </w:rPr>
        <w:t>ֵ</w:t>
      </w:r>
      <w:r w:rsidR="00C06748">
        <w:rPr>
          <w:rFonts w:hint="cs"/>
          <w:rtl/>
        </w:rPr>
        <w:t>י ע</w:t>
      </w:r>
      <w:r>
        <w:rPr>
          <w:rFonts w:hint="cs"/>
          <w:rtl/>
        </w:rPr>
        <w:t>ֶ</w:t>
      </w:r>
      <w:r w:rsidR="00C06748">
        <w:rPr>
          <w:rFonts w:hint="cs"/>
          <w:rtl/>
        </w:rPr>
        <w:t>ל</w:t>
      </w:r>
      <w:r>
        <w:rPr>
          <w:rFonts w:hint="cs"/>
          <w:rtl/>
        </w:rPr>
        <w:t>ְ</w:t>
      </w:r>
      <w:r w:rsidR="00C06748">
        <w:rPr>
          <w:rFonts w:hint="cs"/>
          <w:rtl/>
        </w:rPr>
        <w:t>יו</w:t>
      </w:r>
      <w:r>
        <w:rPr>
          <w:rFonts w:hint="cs"/>
          <w:rtl/>
        </w:rPr>
        <w:t>ֹ</w:t>
      </w:r>
      <w:r w:rsidR="00C06748">
        <w:rPr>
          <w:rFonts w:hint="cs"/>
          <w:rtl/>
        </w:rPr>
        <w:t>ן').</w:t>
      </w:r>
    </w:p>
    <w:p w:rsidR="00C06748" w:rsidRDefault="00C06748" w:rsidP="000C1993">
      <w:pPr>
        <w:rPr>
          <w:rtl/>
        </w:rPr>
      </w:pPr>
      <w:r>
        <w:rPr>
          <w:rFonts w:hint="cs"/>
          <w:rtl/>
        </w:rPr>
        <w:t xml:space="preserve">נמצא כי תפיסת המקרא את מהות המשפט האנושי כפעולתו של א-לוהים, הנעשית בקרב השופטים ובאמצעותם, </w:t>
      </w:r>
      <w:r w:rsidR="000C1993">
        <w:rPr>
          <w:rFonts w:hint="cs"/>
          <w:rtl/>
        </w:rPr>
        <w:t>משליכה על כינוייהם של</w:t>
      </w:r>
      <w:r>
        <w:rPr>
          <w:rFonts w:hint="cs"/>
          <w:rtl/>
        </w:rPr>
        <w:t xml:space="preserve"> השופטים האנושיים</w:t>
      </w:r>
      <w:r w:rsidR="000C1993">
        <w:rPr>
          <w:rFonts w:hint="cs"/>
          <w:rtl/>
        </w:rPr>
        <w:t>, המכונים</w:t>
      </w:r>
      <w:r>
        <w:rPr>
          <w:rFonts w:hint="cs"/>
          <w:rtl/>
        </w:rPr>
        <w:t xml:space="preserve"> בדרך ה</w:t>
      </w:r>
      <w:r w:rsidR="000C1993">
        <w:rPr>
          <w:rFonts w:hint="cs"/>
          <w:rtl/>
        </w:rPr>
        <w:t>ַ</w:t>
      </w:r>
      <w:r>
        <w:rPr>
          <w:rFonts w:hint="cs"/>
          <w:rtl/>
        </w:rPr>
        <w:t>ש</w:t>
      </w:r>
      <w:r w:rsidR="000C1993">
        <w:rPr>
          <w:rFonts w:hint="cs"/>
          <w:rtl/>
        </w:rPr>
        <w:t>ְ</w:t>
      </w:r>
      <w:r>
        <w:rPr>
          <w:rFonts w:hint="cs"/>
          <w:rtl/>
        </w:rPr>
        <w:t xml:space="preserve">אלה בכינויים </w:t>
      </w:r>
      <w:r w:rsidR="000C1993">
        <w:rPr>
          <w:rFonts w:hint="cs"/>
          <w:rtl/>
        </w:rPr>
        <w:t>השמורים ל</w:t>
      </w:r>
      <w:r>
        <w:rPr>
          <w:rFonts w:hint="cs"/>
          <w:rtl/>
        </w:rPr>
        <w:t>מלאכי</w:t>
      </w:r>
      <w:r w:rsidR="000C1993">
        <w:rPr>
          <w:rFonts w:hint="cs"/>
          <w:rtl/>
        </w:rPr>
        <w:t>ם</w:t>
      </w:r>
      <w:r>
        <w:rPr>
          <w:rFonts w:hint="cs"/>
          <w:rtl/>
        </w:rPr>
        <w:t>.</w:t>
      </w:r>
      <w:r>
        <w:rPr>
          <w:rStyle w:val="a9"/>
          <w:rtl/>
        </w:rPr>
        <w:footnoteReference w:id="4"/>
      </w:r>
    </w:p>
    <w:p w:rsidR="00C06748" w:rsidRDefault="00C06748" w:rsidP="004C4102">
      <w:pPr>
        <w:rPr>
          <w:rtl/>
        </w:rPr>
      </w:pPr>
      <w:r>
        <w:rPr>
          <w:rFonts w:hint="cs"/>
          <w:rtl/>
        </w:rPr>
        <w:t xml:space="preserve">השימוש המושאל בכינויי מלאכי שמים ביחס לבני אדם </w:t>
      </w:r>
      <w:r>
        <w:rPr>
          <w:rtl/>
        </w:rPr>
        <w:t>–</w:t>
      </w:r>
      <w:r>
        <w:rPr>
          <w:rFonts w:hint="cs"/>
          <w:rtl/>
        </w:rPr>
        <w:t xml:space="preserve"> לשופטים, אינו שימוש סגנוני </w:t>
      </w:r>
      <w:r w:rsidR="004C4102">
        <w:rPr>
          <w:rFonts w:hint="cs"/>
          <w:rtl/>
        </w:rPr>
        <w:t xml:space="preserve">גרידא, אמצעי ספרותי ותו </w:t>
      </w:r>
      <w:r>
        <w:rPr>
          <w:rFonts w:hint="cs"/>
          <w:rtl/>
        </w:rPr>
        <w:t>לא. מאחריו עומדת התפיסה, שבשופט האנושי דבקה מידה א-לוהית, ושבעשותו משפט צדק בחברה האנושית הוא משמש שליח, שותף או מייצג</w:t>
      </w:r>
      <w:r w:rsidR="004C4102">
        <w:rPr>
          <w:rFonts w:hint="cs"/>
          <w:rtl/>
        </w:rPr>
        <w:t>ו</w:t>
      </w:r>
      <w:r>
        <w:rPr>
          <w:rFonts w:hint="cs"/>
          <w:rtl/>
        </w:rPr>
        <w:t xml:space="preserve"> של הא-ל בעצמו, ואינו ככל האדם.</w:t>
      </w:r>
      <w:r>
        <w:rPr>
          <w:rStyle w:val="a9"/>
          <w:rtl/>
        </w:rPr>
        <w:footnoteReference w:id="5"/>
      </w:r>
    </w:p>
    <w:p w:rsidR="00C06748" w:rsidRDefault="00C06748" w:rsidP="00C06748">
      <w:pPr>
        <w:rPr>
          <w:rtl/>
        </w:rPr>
      </w:pPr>
      <w:r>
        <w:rPr>
          <w:rFonts w:hint="cs"/>
          <w:rtl/>
        </w:rPr>
        <w:lastRenderedPageBreak/>
        <w:t>עתה עלינו לשוב לבית ה ולעמוד על מלוא משמעות מילותיו:</w:t>
      </w:r>
    </w:p>
    <w:p w:rsidR="004C4102" w:rsidRDefault="00C06748" w:rsidP="000C1993">
      <w:pPr>
        <w:spacing w:after="0"/>
        <w:ind w:firstLine="720"/>
        <w:rPr>
          <w:rtl/>
        </w:rPr>
      </w:pPr>
      <w:r w:rsidRPr="00C06748">
        <w:rPr>
          <w:rtl/>
        </w:rPr>
        <w:t>אֲ‍נִי אָמַרְתִּי</w:t>
      </w:r>
      <w:r>
        <w:rPr>
          <w:rFonts w:hint="cs"/>
          <w:rtl/>
        </w:rPr>
        <w:t>:</w:t>
      </w:r>
      <w:r w:rsidRPr="00C06748">
        <w:rPr>
          <w:rtl/>
        </w:rPr>
        <w:t xml:space="preserve"> </w:t>
      </w:r>
    </w:p>
    <w:p w:rsidR="004C4102" w:rsidRDefault="00C06748" w:rsidP="004C4102">
      <w:pPr>
        <w:spacing w:after="0"/>
        <w:ind w:firstLine="720"/>
        <w:rPr>
          <w:rtl/>
        </w:rPr>
      </w:pPr>
      <w:r w:rsidRPr="00C06748">
        <w:rPr>
          <w:rtl/>
        </w:rPr>
        <w:t xml:space="preserve">אֱלֹהִים אַתֶּם </w:t>
      </w:r>
    </w:p>
    <w:p w:rsidR="00C06748" w:rsidRDefault="00C06748" w:rsidP="004C4102">
      <w:pPr>
        <w:spacing w:after="0"/>
        <w:ind w:firstLine="720"/>
        <w:rPr>
          <w:rtl/>
        </w:rPr>
      </w:pPr>
      <w:r w:rsidRPr="00C06748">
        <w:rPr>
          <w:rtl/>
        </w:rPr>
        <w:t>וּבְנֵי עֶלְיוֹן כֻּלְּכֶם</w:t>
      </w:r>
      <w:r w:rsidR="000C1993">
        <w:rPr>
          <w:rFonts w:hint="cs"/>
          <w:rtl/>
        </w:rPr>
        <w:t>.</w:t>
      </w:r>
    </w:p>
    <w:p w:rsidR="000C1993" w:rsidRDefault="00C06748" w:rsidP="00C06748">
      <w:pPr>
        <w:rPr>
          <w:rtl/>
        </w:rPr>
      </w:pPr>
      <w:r>
        <w:rPr>
          <w:rFonts w:hint="cs"/>
          <w:rtl/>
        </w:rPr>
        <w:t>כלומר, בטרם נתגלה קלונכם כשופטי עוול נושאי פני הרשעים, חשבתיכם בטעות ל</w:t>
      </w:r>
      <w:r w:rsidR="004C4102">
        <w:rPr>
          <w:rFonts w:hint="cs"/>
          <w:rtl/>
        </w:rPr>
        <w:t>'</w:t>
      </w:r>
      <w:r>
        <w:rPr>
          <w:rFonts w:hint="cs"/>
          <w:rtl/>
        </w:rPr>
        <w:t>מלאכי א</w:t>
      </w:r>
      <w:r w:rsidR="000C1993">
        <w:rPr>
          <w:rFonts w:hint="cs"/>
          <w:rtl/>
        </w:rPr>
        <w:t>-</w:t>
      </w:r>
      <w:r>
        <w:rPr>
          <w:rFonts w:hint="cs"/>
          <w:rtl/>
        </w:rPr>
        <w:t>לוהים</w:t>
      </w:r>
      <w:r w:rsidR="004C4102">
        <w:rPr>
          <w:rFonts w:hint="cs"/>
          <w:rtl/>
        </w:rPr>
        <w:t>'</w:t>
      </w:r>
      <w:r>
        <w:rPr>
          <w:rFonts w:hint="cs"/>
          <w:rtl/>
        </w:rPr>
        <w:t xml:space="preserve">, </w:t>
      </w:r>
      <w:r w:rsidR="000C1993">
        <w:rPr>
          <w:rFonts w:hint="cs"/>
          <w:rtl/>
        </w:rPr>
        <w:t>ל</w:t>
      </w:r>
      <w:r>
        <w:rPr>
          <w:rFonts w:hint="cs"/>
          <w:rtl/>
        </w:rPr>
        <w:t xml:space="preserve">שותפיו בעשיית משפט צדק בעולם, </w:t>
      </w:r>
      <w:r w:rsidR="000C1993">
        <w:rPr>
          <w:rFonts w:hint="cs"/>
          <w:rtl/>
        </w:rPr>
        <w:t>וראיתיכם כ</w:t>
      </w:r>
      <w:r w:rsidR="001473D6">
        <w:rPr>
          <w:rFonts w:hint="cs"/>
          <w:rtl/>
        </w:rPr>
        <w:t xml:space="preserve">בני אדם שדבקה בהם תכונה א-לוהית המבדילה אותם משאר בני האדם. </w:t>
      </w:r>
    </w:p>
    <w:p w:rsidR="001473D6" w:rsidRDefault="000C1993" w:rsidP="000C1993">
      <w:pPr>
        <w:rPr>
          <w:rtl/>
        </w:rPr>
      </w:pPr>
      <w:r>
        <w:rPr>
          <w:rFonts w:hint="cs"/>
          <w:rtl/>
        </w:rPr>
        <w:t>אך התברר שלא כן הדבר, אלא</w:t>
      </w:r>
      <w:r w:rsidR="001A7F6E">
        <w:rPr>
          <w:rFonts w:hint="cs"/>
          <w:rtl/>
        </w:rPr>
        <w:t xml:space="preserve"> היפוכה של מחשבת הטעות:</w:t>
      </w:r>
    </w:p>
    <w:p w:rsidR="001A7F6E" w:rsidRDefault="001A7F6E" w:rsidP="000C1993">
      <w:pPr>
        <w:spacing w:after="0"/>
        <w:rPr>
          <w:rtl/>
        </w:rPr>
      </w:pPr>
      <w:r>
        <w:rPr>
          <w:rFonts w:hint="cs"/>
          <w:rtl/>
        </w:rPr>
        <w:tab/>
      </w:r>
      <w:r w:rsidRPr="001A7F6E">
        <w:rPr>
          <w:rtl/>
        </w:rPr>
        <w:t xml:space="preserve">אָכֵן כְּאָדָם תְּמוּתוּן </w:t>
      </w:r>
    </w:p>
    <w:p w:rsidR="001A7F6E" w:rsidRDefault="001A7F6E" w:rsidP="000C1993">
      <w:pPr>
        <w:ind w:left="720" w:firstLine="0"/>
        <w:rPr>
          <w:rtl/>
        </w:rPr>
      </w:pPr>
      <w:r w:rsidRPr="001A7F6E">
        <w:rPr>
          <w:rtl/>
        </w:rPr>
        <w:t>וּכְאַחַד הַשָּׂרִים תִּפֹּלוּ</w:t>
      </w:r>
      <w:r w:rsidR="000C1993">
        <w:rPr>
          <w:rFonts w:hint="cs"/>
          <w:rtl/>
        </w:rPr>
        <w:t>.</w:t>
      </w:r>
    </w:p>
    <w:p w:rsidR="00DC5654" w:rsidRDefault="00DC5654" w:rsidP="00DC5654">
      <w:pPr>
        <w:rPr>
          <w:rtl/>
        </w:rPr>
      </w:pPr>
      <w:r>
        <w:rPr>
          <w:rFonts w:hint="cs"/>
          <w:rtl/>
        </w:rPr>
        <w:t>ובכן, אינכם 'אל</w:t>
      </w:r>
      <w:r w:rsidR="004C4102">
        <w:rPr>
          <w:rFonts w:hint="cs"/>
          <w:rtl/>
        </w:rPr>
        <w:t>ו</w:t>
      </w:r>
      <w:r>
        <w:rPr>
          <w:rFonts w:hint="cs"/>
          <w:rtl/>
        </w:rPr>
        <w:t>הים' אלא 'אדם'</w:t>
      </w:r>
      <w:r w:rsidR="000C1993">
        <w:rPr>
          <w:rFonts w:hint="cs"/>
          <w:rtl/>
        </w:rPr>
        <w:t xml:space="preserve"> </w:t>
      </w:r>
      <w:r w:rsidR="000C1993">
        <w:rPr>
          <w:rtl/>
        </w:rPr>
        <w:t>–</w:t>
      </w:r>
      <w:r w:rsidR="000C1993">
        <w:rPr>
          <w:rFonts w:hint="cs"/>
          <w:rtl/>
        </w:rPr>
        <w:t xml:space="preserve"> בשר ודם</w:t>
      </w:r>
      <w:r>
        <w:rPr>
          <w:rFonts w:hint="cs"/>
          <w:rtl/>
        </w:rPr>
        <w:t xml:space="preserve">; ולא 'בני עליון', אלא 'שרים' </w:t>
      </w:r>
      <w:r>
        <w:rPr>
          <w:rtl/>
        </w:rPr>
        <w:t>–</w:t>
      </w:r>
      <w:r>
        <w:rPr>
          <w:rFonts w:hint="cs"/>
          <w:rtl/>
        </w:rPr>
        <w:t xml:space="preserve"> אישים הנוהגים בשררה על חבריהם.</w:t>
      </w:r>
    </w:p>
    <w:p w:rsidR="00DC5654" w:rsidRDefault="00DC5654" w:rsidP="00DC5654">
      <w:pPr>
        <w:rPr>
          <w:rtl/>
        </w:rPr>
      </w:pPr>
      <w:r>
        <w:rPr>
          <w:rFonts w:hint="cs"/>
          <w:rtl/>
        </w:rPr>
        <w:t>אלא שבית ו מציב לפנינו קשיים פרשניים אחדים:</w:t>
      </w:r>
    </w:p>
    <w:p w:rsidR="00DC5654" w:rsidRDefault="00DC5654" w:rsidP="000C1993">
      <w:pPr>
        <w:rPr>
          <w:rtl/>
        </w:rPr>
      </w:pPr>
      <w:r>
        <w:rPr>
          <w:rFonts w:hint="cs"/>
          <w:rtl/>
        </w:rPr>
        <w:t xml:space="preserve">לוּ הייתה מסקנתו של המשורר 'אכן אדם אתם' </w:t>
      </w:r>
      <w:r>
        <w:rPr>
          <w:rtl/>
        </w:rPr>
        <w:t>–</w:t>
      </w:r>
      <w:r>
        <w:rPr>
          <w:rFonts w:hint="cs"/>
          <w:rtl/>
        </w:rPr>
        <w:t xml:space="preserve"> ניחא. או אז היינו מפרשים זאת: אינכם 'אלהים' </w:t>
      </w:r>
      <w:r>
        <w:rPr>
          <w:rtl/>
        </w:rPr>
        <w:t>–</w:t>
      </w:r>
      <w:r>
        <w:rPr>
          <w:rFonts w:hint="cs"/>
          <w:rtl/>
        </w:rPr>
        <w:t xml:space="preserve"> </w:t>
      </w:r>
      <w:r w:rsidR="000C1993">
        <w:rPr>
          <w:rFonts w:hint="cs"/>
          <w:rtl/>
        </w:rPr>
        <w:t>אינכם</w:t>
      </w:r>
      <w:r>
        <w:rPr>
          <w:rFonts w:hint="cs"/>
          <w:rtl/>
        </w:rPr>
        <w:t xml:space="preserve"> מורמים מעם, </w:t>
      </w:r>
      <w:r w:rsidR="000C1993">
        <w:rPr>
          <w:rFonts w:hint="cs"/>
          <w:rtl/>
        </w:rPr>
        <w:t xml:space="preserve">ולא </w:t>
      </w:r>
      <w:r>
        <w:rPr>
          <w:rFonts w:hint="cs"/>
          <w:rtl/>
        </w:rPr>
        <w:t>דבקה ב</w:t>
      </w:r>
      <w:r w:rsidR="000C1993">
        <w:rPr>
          <w:rFonts w:hint="cs"/>
          <w:rtl/>
        </w:rPr>
        <w:t>כם תכונה א-לוהית כמלאכי שמים</w:t>
      </w:r>
      <w:r>
        <w:rPr>
          <w:rFonts w:hint="cs"/>
          <w:rtl/>
        </w:rPr>
        <w:t xml:space="preserve">, אלא 'אדם אתם' </w:t>
      </w:r>
      <w:r>
        <w:rPr>
          <w:rtl/>
        </w:rPr>
        <w:t>–</w:t>
      </w:r>
      <w:r>
        <w:rPr>
          <w:rFonts w:hint="cs"/>
          <w:rtl/>
        </w:rPr>
        <w:t xml:space="preserve"> בני אדם רגילים, שאין בהם כל ייחוד, ואין להם כל </w:t>
      </w:r>
      <w:r w:rsidR="000C1993">
        <w:rPr>
          <w:rFonts w:hint="cs"/>
          <w:rtl/>
        </w:rPr>
        <w:t>מעלה</w:t>
      </w:r>
      <w:r>
        <w:rPr>
          <w:rFonts w:hint="cs"/>
          <w:rtl/>
        </w:rPr>
        <w:t xml:space="preserve"> המרוממת אותם לכעין מלאכים.</w:t>
      </w:r>
    </w:p>
    <w:p w:rsidR="00DC5654" w:rsidRDefault="00DC5654" w:rsidP="004C4102">
      <w:pPr>
        <w:rPr>
          <w:rtl/>
        </w:rPr>
      </w:pPr>
      <w:r>
        <w:rPr>
          <w:rFonts w:hint="cs"/>
          <w:rtl/>
        </w:rPr>
        <w:t>אולם מסקנת המשורר היא: "</w:t>
      </w:r>
      <w:r w:rsidRPr="00DC5654">
        <w:rPr>
          <w:rtl/>
        </w:rPr>
        <w:t xml:space="preserve">אָכֵן כְּאָדָם </w:t>
      </w:r>
      <w:r w:rsidRPr="000C1993">
        <w:rPr>
          <w:b/>
          <w:bCs/>
          <w:rtl/>
        </w:rPr>
        <w:t>תְּמוּתוּן</w:t>
      </w:r>
      <w:r>
        <w:rPr>
          <w:rFonts w:hint="cs"/>
          <w:rtl/>
        </w:rPr>
        <w:t>".</w:t>
      </w:r>
      <w:r>
        <w:rPr>
          <w:rStyle w:val="a9"/>
          <w:rtl/>
        </w:rPr>
        <w:footnoteReference w:id="6"/>
      </w:r>
      <w:r w:rsidR="00C81ED9">
        <w:rPr>
          <w:rFonts w:hint="cs"/>
          <w:rtl/>
        </w:rPr>
        <w:t xml:space="preserve"> וכי עלה על דעתו של המשורר כי שופטי צדק אנושיים, </w:t>
      </w:r>
      <w:r w:rsidR="000C1993">
        <w:rPr>
          <w:rFonts w:hint="cs"/>
          <w:rtl/>
        </w:rPr>
        <w:t xml:space="preserve">הגם </w:t>
      </w:r>
      <w:r w:rsidR="00C81ED9">
        <w:rPr>
          <w:rFonts w:hint="cs"/>
          <w:rtl/>
        </w:rPr>
        <w:t>שהוא מדמה אותם ל</w:t>
      </w:r>
      <w:r w:rsidR="004C4102">
        <w:rPr>
          <w:rFonts w:hint="cs"/>
          <w:rtl/>
        </w:rPr>
        <w:t>'</w:t>
      </w:r>
      <w:r w:rsidR="00C81ED9">
        <w:rPr>
          <w:rFonts w:hint="cs"/>
          <w:rtl/>
        </w:rPr>
        <w:t>אל</w:t>
      </w:r>
      <w:r w:rsidR="000C1993">
        <w:rPr>
          <w:rFonts w:hint="cs"/>
          <w:rtl/>
        </w:rPr>
        <w:t>ו</w:t>
      </w:r>
      <w:r w:rsidR="00C81ED9">
        <w:rPr>
          <w:rFonts w:hint="cs"/>
          <w:rtl/>
        </w:rPr>
        <w:t>הים</w:t>
      </w:r>
      <w:r w:rsidR="004C4102">
        <w:rPr>
          <w:rFonts w:hint="cs"/>
          <w:rtl/>
        </w:rPr>
        <w:t>'</w:t>
      </w:r>
      <w:r w:rsidR="00C81ED9">
        <w:rPr>
          <w:rFonts w:hint="cs"/>
          <w:rtl/>
        </w:rPr>
        <w:t xml:space="preserve"> ו</w:t>
      </w:r>
      <w:r w:rsidR="000C1993">
        <w:rPr>
          <w:rFonts w:hint="cs"/>
          <w:rtl/>
        </w:rPr>
        <w:t>ל</w:t>
      </w:r>
      <w:r w:rsidR="004C4102">
        <w:rPr>
          <w:rFonts w:hint="cs"/>
          <w:rtl/>
        </w:rPr>
        <w:t>'</w:t>
      </w:r>
      <w:r w:rsidR="00C81ED9">
        <w:rPr>
          <w:rFonts w:hint="cs"/>
          <w:rtl/>
        </w:rPr>
        <w:t>בני עליון</w:t>
      </w:r>
      <w:r w:rsidR="004C4102">
        <w:rPr>
          <w:rFonts w:hint="cs"/>
          <w:rtl/>
        </w:rPr>
        <w:t>'</w:t>
      </w:r>
      <w:r w:rsidR="00C81ED9">
        <w:rPr>
          <w:rFonts w:hint="cs"/>
          <w:rtl/>
        </w:rPr>
        <w:t>, מחוסנים הם מפני המוות?</w:t>
      </w:r>
    </w:p>
    <w:p w:rsidR="00C81ED9" w:rsidRDefault="000C1993" w:rsidP="000C1993">
      <w:pPr>
        <w:rPr>
          <w:rtl/>
        </w:rPr>
      </w:pPr>
      <w:r>
        <w:rPr>
          <w:rFonts w:hint="cs"/>
          <w:rtl/>
        </w:rPr>
        <w:t>נראה כי</w:t>
      </w:r>
      <w:r w:rsidR="00C81ED9">
        <w:rPr>
          <w:rFonts w:hint="cs"/>
          <w:rtl/>
        </w:rPr>
        <w:t xml:space="preserve"> המשפט החלופי שהצענו קודם לכן </w:t>
      </w:r>
      <w:r w:rsidR="00C81ED9">
        <w:rPr>
          <w:rtl/>
        </w:rPr>
        <w:t>–</w:t>
      </w:r>
      <w:r w:rsidR="00C81ED9">
        <w:rPr>
          <w:rFonts w:hint="cs"/>
          <w:rtl/>
        </w:rPr>
        <w:t xml:space="preserve"> 'אכ</w:t>
      </w:r>
      <w:r>
        <w:rPr>
          <w:rFonts w:hint="cs"/>
          <w:rtl/>
        </w:rPr>
        <w:t xml:space="preserve">ן אדם אתם' </w:t>
      </w:r>
      <w:r>
        <w:rPr>
          <w:rtl/>
        </w:rPr>
        <w:t>–</w:t>
      </w:r>
      <w:r w:rsidR="00C81ED9">
        <w:rPr>
          <w:rFonts w:hint="cs"/>
          <w:rtl/>
        </w:rPr>
        <w:t xml:space="preserve"> משפט זה אינו מתאים לביטוי האכזבה והגנאי שחש המשורר כלפי שופטי העוול. "</w:t>
      </w:r>
      <w:r w:rsidR="00C81ED9" w:rsidRPr="00C81ED9">
        <w:rPr>
          <w:rtl/>
        </w:rPr>
        <w:t>אָדָם אַתֶּם</w:t>
      </w:r>
      <w:r w:rsidR="00C81ED9">
        <w:rPr>
          <w:rFonts w:hint="cs"/>
          <w:rtl/>
        </w:rPr>
        <w:t xml:space="preserve">" </w:t>
      </w:r>
      <w:r>
        <w:rPr>
          <w:rFonts w:hint="cs"/>
          <w:rtl/>
        </w:rPr>
        <w:t>משמש כ</w:t>
      </w:r>
      <w:r w:rsidR="00C81ED9">
        <w:rPr>
          <w:rFonts w:hint="cs"/>
          <w:rtl/>
        </w:rPr>
        <w:t>תואר כבוד במקרא,</w:t>
      </w:r>
      <w:r w:rsidR="00C81ED9">
        <w:rPr>
          <w:rStyle w:val="a9"/>
          <w:rtl/>
        </w:rPr>
        <w:footnoteReference w:id="7"/>
      </w:r>
      <w:r w:rsidR="00C81ED9">
        <w:rPr>
          <w:rFonts w:hint="cs"/>
          <w:rtl/>
        </w:rPr>
        <w:t xml:space="preserve"> ואין בו די כדי לבטא את </w:t>
      </w:r>
      <w:r>
        <w:rPr>
          <w:rFonts w:hint="cs"/>
          <w:rtl/>
        </w:rPr>
        <w:t>השפלות</w:t>
      </w:r>
      <w:r w:rsidR="00C81ED9">
        <w:rPr>
          <w:rFonts w:hint="cs"/>
          <w:rtl/>
        </w:rPr>
        <w:t xml:space="preserve"> שמצא המשורר באלו </w:t>
      </w:r>
      <w:r>
        <w:rPr>
          <w:rFonts w:hint="cs"/>
          <w:rtl/>
        </w:rPr>
        <w:t>ש</w:t>
      </w:r>
      <w:r w:rsidR="00C81ED9">
        <w:rPr>
          <w:rFonts w:hint="cs"/>
          <w:rtl/>
        </w:rPr>
        <w:t>חשב אותם קודם ל'אל</w:t>
      </w:r>
      <w:r>
        <w:rPr>
          <w:rFonts w:hint="cs"/>
          <w:rtl/>
        </w:rPr>
        <w:t>ו</w:t>
      </w:r>
      <w:r w:rsidR="00C81ED9">
        <w:rPr>
          <w:rFonts w:hint="cs"/>
          <w:rtl/>
        </w:rPr>
        <w:t>הים'.</w:t>
      </w:r>
    </w:p>
    <w:p w:rsidR="00C81ED9" w:rsidRDefault="00C81ED9" w:rsidP="000C1993">
      <w:pPr>
        <w:rPr>
          <w:rtl/>
        </w:rPr>
      </w:pPr>
      <w:r>
        <w:rPr>
          <w:rFonts w:hint="cs"/>
          <w:rtl/>
        </w:rPr>
        <w:t xml:space="preserve">המשורר מחפש דווקא את התכונה </w:t>
      </w:r>
      <w:r w:rsidR="000C1993">
        <w:rPr>
          <w:rFonts w:hint="cs"/>
          <w:rtl/>
        </w:rPr>
        <w:t>המנמיכה</w:t>
      </w:r>
      <w:r>
        <w:rPr>
          <w:rFonts w:hint="cs"/>
          <w:rtl/>
        </w:rPr>
        <w:t xml:space="preserve"> את כבוד האדם, ותכונה זו היא מותו:</w:t>
      </w:r>
    </w:p>
    <w:p w:rsidR="00C81ED9" w:rsidRDefault="00C81ED9" w:rsidP="000C1993">
      <w:pPr>
        <w:spacing w:after="0"/>
        <w:rPr>
          <w:rtl/>
        </w:rPr>
      </w:pPr>
      <w:r>
        <w:rPr>
          <w:rFonts w:hint="cs"/>
          <w:rtl/>
        </w:rPr>
        <w:tab/>
        <w:t>קהלת ג', יט</w:t>
      </w:r>
      <w:r>
        <w:rPr>
          <w:rFonts w:hint="cs"/>
          <w:rtl/>
        </w:rPr>
        <w:tab/>
      </w:r>
      <w:r w:rsidRPr="00C81ED9">
        <w:rPr>
          <w:rtl/>
        </w:rPr>
        <w:t xml:space="preserve">כִּי מִקְרֶה בְנֵי הָאָדָם וּמִקְרֶה הַבְּהֵמָה וּמִקְרֶה אֶחָד לָהֶם </w:t>
      </w:r>
    </w:p>
    <w:p w:rsidR="00C81ED9" w:rsidRDefault="00C81ED9" w:rsidP="000C1993">
      <w:pPr>
        <w:spacing w:after="0"/>
        <w:ind w:left="1440" w:firstLine="720"/>
        <w:rPr>
          <w:rtl/>
        </w:rPr>
      </w:pPr>
      <w:r w:rsidRPr="00C81ED9">
        <w:rPr>
          <w:rtl/>
        </w:rPr>
        <w:t xml:space="preserve">כְּמוֹת זֶה כֵּן מוֹת זֶה וְרוּחַ אֶחָד לַכֹּל </w:t>
      </w:r>
    </w:p>
    <w:p w:rsidR="00C81ED9" w:rsidRDefault="00C81ED9" w:rsidP="00C81ED9">
      <w:pPr>
        <w:ind w:left="2160" w:firstLine="0"/>
        <w:rPr>
          <w:rtl/>
        </w:rPr>
      </w:pPr>
      <w:r w:rsidRPr="00C81ED9">
        <w:rPr>
          <w:rtl/>
        </w:rPr>
        <w:t>וּמוֹתַר הָאָדָם מִן הַבְּהֵמָה אָיִן</w:t>
      </w:r>
      <w:r>
        <w:rPr>
          <w:rFonts w:hint="cs"/>
          <w:rtl/>
        </w:rPr>
        <w:t>...</w:t>
      </w:r>
    </w:p>
    <w:p w:rsidR="00C81ED9" w:rsidRDefault="00C81ED9" w:rsidP="00F67BD2">
      <w:pPr>
        <w:rPr>
          <w:rtl/>
        </w:rPr>
      </w:pPr>
      <w:r>
        <w:rPr>
          <w:rFonts w:hint="cs"/>
          <w:rtl/>
        </w:rPr>
        <w:t>ובכן, הניגוד שאותו חפץ המשורר להביע אינו בין 'אל</w:t>
      </w:r>
      <w:r w:rsidR="000C1993">
        <w:rPr>
          <w:rFonts w:hint="cs"/>
          <w:rtl/>
        </w:rPr>
        <w:t>ו</w:t>
      </w:r>
      <w:r>
        <w:rPr>
          <w:rFonts w:hint="cs"/>
          <w:rtl/>
        </w:rPr>
        <w:t>הים' ל'</w:t>
      </w:r>
      <w:r w:rsidR="000C1993">
        <w:rPr>
          <w:rFonts w:hint="cs"/>
          <w:rtl/>
        </w:rPr>
        <w:t xml:space="preserve">בני </w:t>
      </w:r>
      <w:r>
        <w:rPr>
          <w:rFonts w:hint="cs"/>
          <w:rtl/>
        </w:rPr>
        <w:t>אדם', אלא בין 'אל</w:t>
      </w:r>
      <w:r w:rsidR="004C4102">
        <w:rPr>
          <w:rFonts w:hint="cs"/>
          <w:rtl/>
        </w:rPr>
        <w:t>ו</w:t>
      </w:r>
      <w:r>
        <w:rPr>
          <w:rFonts w:hint="cs"/>
          <w:rtl/>
        </w:rPr>
        <w:t xml:space="preserve">הים' </w:t>
      </w:r>
      <w:r w:rsidR="004C4102">
        <w:rPr>
          <w:rFonts w:hint="cs"/>
          <w:rtl/>
        </w:rPr>
        <w:t xml:space="preserve">במשמעות </w:t>
      </w:r>
      <w:r>
        <w:rPr>
          <w:rFonts w:hint="cs"/>
          <w:rtl/>
        </w:rPr>
        <w:t xml:space="preserve">מלאכים לבין </w:t>
      </w:r>
      <w:r w:rsidR="000C1993">
        <w:rPr>
          <w:rFonts w:hint="cs"/>
          <w:rtl/>
        </w:rPr>
        <w:t>'</w:t>
      </w:r>
      <w:r>
        <w:rPr>
          <w:rFonts w:hint="cs"/>
          <w:rtl/>
        </w:rPr>
        <w:t>בני תמותה</w:t>
      </w:r>
      <w:r w:rsidR="000C1993">
        <w:rPr>
          <w:rFonts w:hint="cs"/>
          <w:rtl/>
        </w:rPr>
        <w:t>'</w:t>
      </w:r>
      <w:r>
        <w:rPr>
          <w:rFonts w:hint="cs"/>
          <w:rtl/>
        </w:rPr>
        <w:t xml:space="preserve"> שסופם לעפר</w:t>
      </w:r>
      <w:r w:rsidR="000C1993">
        <w:rPr>
          <w:rFonts w:hint="cs"/>
          <w:rtl/>
        </w:rPr>
        <w:t xml:space="preserve">: </w:t>
      </w:r>
      <w:r w:rsidR="00F67BD2">
        <w:rPr>
          <w:rFonts w:hint="cs"/>
          <w:rtl/>
        </w:rPr>
        <w:t xml:space="preserve">אמנם </w:t>
      </w:r>
      <w:r>
        <w:rPr>
          <w:rFonts w:hint="cs"/>
          <w:rtl/>
        </w:rPr>
        <w:t>גם בני אדם שהם כמלאכי א-ל</w:t>
      </w:r>
      <w:r w:rsidR="000C1993">
        <w:rPr>
          <w:rFonts w:hint="cs"/>
          <w:rtl/>
        </w:rPr>
        <w:t>ו</w:t>
      </w:r>
      <w:r>
        <w:rPr>
          <w:rFonts w:hint="cs"/>
          <w:rtl/>
        </w:rPr>
        <w:t xml:space="preserve">הים, כגון אותם שופטים כשהם ממלאים את תפקידם כראוי, סופם למות </w:t>
      </w:r>
      <w:r w:rsidR="000C1993">
        <w:rPr>
          <w:rFonts w:hint="cs"/>
          <w:rtl/>
        </w:rPr>
        <w:t>ככל בני האדם</w:t>
      </w:r>
      <w:r>
        <w:rPr>
          <w:rFonts w:hint="cs"/>
          <w:rtl/>
        </w:rPr>
        <w:t xml:space="preserve">. ברם הנטייה </w:t>
      </w:r>
      <w:r w:rsidR="000C1993">
        <w:rPr>
          <w:rFonts w:hint="cs"/>
          <w:rtl/>
        </w:rPr>
        <w:t>האנושית-</w:t>
      </w:r>
      <w:r>
        <w:rPr>
          <w:rFonts w:hint="cs"/>
          <w:rtl/>
        </w:rPr>
        <w:t xml:space="preserve">חברתית היא להתעלם מכך, ולהגביר את תודעת תפארת קיומם של אישים אלו, על </w:t>
      </w:r>
      <w:r w:rsidR="000C1993">
        <w:rPr>
          <w:rFonts w:hint="cs"/>
          <w:rtl/>
        </w:rPr>
        <w:t xml:space="preserve">אף </w:t>
      </w:r>
      <w:r>
        <w:rPr>
          <w:rFonts w:hint="cs"/>
          <w:rtl/>
        </w:rPr>
        <w:t>הידיעה בדבר סופם הבלתי נמנע.</w:t>
      </w:r>
      <w:r w:rsidR="000C1993">
        <w:rPr>
          <w:rFonts w:hint="cs"/>
          <w:rtl/>
        </w:rPr>
        <w:t xml:space="preserve"> </w:t>
      </w:r>
      <w:r w:rsidR="00F67BD2">
        <w:rPr>
          <w:rFonts w:hint="cs"/>
          <w:rtl/>
        </w:rPr>
        <w:t xml:space="preserve">אולם </w:t>
      </w:r>
      <w:r>
        <w:rPr>
          <w:rFonts w:hint="cs"/>
          <w:rtl/>
        </w:rPr>
        <w:t>משנתברר כי השופטים בוגדים בתפקידם ועושים עוול במשפט, נגוזה</w:t>
      </w:r>
      <w:r w:rsidR="000C1993">
        <w:rPr>
          <w:rFonts w:hint="cs"/>
          <w:rtl/>
        </w:rPr>
        <w:t xml:space="preserve"> </w:t>
      </w:r>
      <w:r>
        <w:rPr>
          <w:rFonts w:hint="cs"/>
          <w:rtl/>
        </w:rPr>
        <w:t xml:space="preserve">תפארתם, והם שבים </w:t>
      </w:r>
      <w:r w:rsidR="000C1993">
        <w:rPr>
          <w:rFonts w:hint="cs"/>
          <w:rtl/>
        </w:rPr>
        <w:t xml:space="preserve">להיתפס כבני אדם </w:t>
      </w:r>
      <w:r>
        <w:rPr>
          <w:rFonts w:hint="cs"/>
          <w:rtl/>
        </w:rPr>
        <w:t>פשוטים ההולכים אל מותם, ושבים אל העפר כבהמות.</w:t>
      </w:r>
    </w:p>
    <w:p w:rsidR="00C81ED9" w:rsidRDefault="00F67BD2" w:rsidP="00C81ED9">
      <w:pPr>
        <w:rPr>
          <w:rtl/>
        </w:rPr>
      </w:pPr>
      <w:r>
        <w:rPr>
          <w:rFonts w:hint="cs"/>
          <w:rtl/>
        </w:rPr>
        <w:t>אולם</w:t>
      </w:r>
      <w:r w:rsidR="00C81ED9">
        <w:rPr>
          <w:rFonts w:hint="cs"/>
          <w:rtl/>
        </w:rPr>
        <w:t xml:space="preserve"> מה פשר כ"ף הדמיון בתיבה "</w:t>
      </w:r>
      <w:r w:rsidR="00C81ED9" w:rsidRPr="00C81ED9">
        <w:rPr>
          <w:rtl/>
        </w:rPr>
        <w:t>כְּאָדָם</w:t>
      </w:r>
      <w:r w:rsidR="00C81ED9">
        <w:rPr>
          <w:rFonts w:hint="cs"/>
          <w:rtl/>
        </w:rPr>
        <w:t>"?</w:t>
      </w:r>
    </w:p>
    <w:p w:rsidR="00C81ED9" w:rsidRDefault="00C81ED9" w:rsidP="00F67BD2">
      <w:pPr>
        <w:rPr>
          <w:rtl/>
        </w:rPr>
      </w:pPr>
      <w:r>
        <w:rPr>
          <w:rFonts w:hint="cs"/>
          <w:rtl/>
        </w:rPr>
        <w:t xml:space="preserve">נראה </w:t>
      </w:r>
      <w:r w:rsidR="00F67BD2">
        <w:rPr>
          <w:rFonts w:hint="cs"/>
          <w:rtl/>
        </w:rPr>
        <w:t xml:space="preserve">שבבית ו ישנה תקבולת חסרה ויש להשלים </w:t>
      </w:r>
      <w:r>
        <w:rPr>
          <w:rFonts w:hint="cs"/>
          <w:rtl/>
        </w:rPr>
        <w:t>את ה</w:t>
      </w:r>
      <w:r w:rsidR="00F67BD2">
        <w:rPr>
          <w:rFonts w:hint="cs"/>
          <w:rtl/>
        </w:rPr>
        <w:t>צלע הראשונה מזו השנייה:</w:t>
      </w:r>
    </w:p>
    <w:p w:rsidR="005113C1" w:rsidRDefault="00F67BD2" w:rsidP="00C81ED9">
      <w:pPr>
        <w:rPr>
          <w:rtl/>
        </w:rPr>
      </w:pPr>
      <w:r>
        <w:rPr>
          <w:rFonts w:hint="cs"/>
          <w:noProof/>
          <w:rtl/>
        </w:rPr>
        <mc:AlternateContent>
          <mc:Choice Requires="wps">
            <w:drawing>
              <wp:anchor distT="0" distB="0" distL="114300" distR="114300" simplePos="0" relativeHeight="251679744" behindDoc="0" locked="0" layoutInCell="1" allowOverlap="1" wp14:anchorId="04A39047" wp14:editId="11E2ABCE">
                <wp:simplePos x="0" y="0"/>
                <wp:positionH relativeFrom="column">
                  <wp:posOffset>5056094</wp:posOffset>
                </wp:positionH>
                <wp:positionV relativeFrom="paragraph">
                  <wp:posOffset>127225</wp:posOffset>
                </wp:positionV>
                <wp:extent cx="0" cy="313241"/>
                <wp:effectExtent l="95250" t="38100" r="57150" b="10795"/>
                <wp:wrapNone/>
                <wp:docPr id="2" name="מחבר חץ ישר 2"/>
                <wp:cNvGraphicFramePr/>
                <a:graphic xmlns:a="http://schemas.openxmlformats.org/drawingml/2006/main">
                  <a:graphicData uri="http://schemas.microsoft.com/office/word/2010/wordprocessingShape">
                    <wps:wsp>
                      <wps:cNvCnPr/>
                      <wps:spPr>
                        <a:xfrm flipV="1">
                          <a:off x="0" y="0"/>
                          <a:ext cx="0" cy="31324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B7A0F2" id="_x0000_t32" coordsize="21600,21600" o:spt="32" o:oned="t" path="m,l21600,21600e" filled="f">
                <v:path arrowok="t" fillok="f" o:connecttype="none"/>
                <o:lock v:ext="edit" shapetype="t"/>
              </v:shapetype>
              <v:shape id="מחבר חץ ישר 2" o:spid="_x0000_s1026" type="#_x0000_t32" style="position:absolute;left:0;text-align:left;margin-left:398.1pt;margin-top:10pt;width:0;height:24.6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" strokecolor="black [3040]">
                <v:stroke endarrow="open"/>
              </v:shape>
            </w:pict>
          </mc:Fallback>
        </mc:AlternateContent>
      </w:r>
      <w:r>
        <w:rPr>
          <w:rFonts w:hint="cs"/>
          <w:noProof/>
          <w:rtl/>
        </w:rPr>
        <mc:AlternateContent>
          <mc:Choice Requires="wps">
            <w:drawing>
              <wp:anchor distT="0" distB="0" distL="114300" distR="114300" simplePos="0" relativeHeight="251673600" behindDoc="0" locked="0" layoutInCell="1" allowOverlap="1" wp14:anchorId="1CD2A8BA" wp14:editId="589FB1C0">
                <wp:simplePos x="0" y="0"/>
                <wp:positionH relativeFrom="column">
                  <wp:posOffset>4674870</wp:posOffset>
                </wp:positionH>
                <wp:positionV relativeFrom="paragraph">
                  <wp:posOffset>149225</wp:posOffset>
                </wp:positionV>
                <wp:extent cx="5715" cy="290830"/>
                <wp:effectExtent l="0" t="0" r="32385" b="13970"/>
                <wp:wrapNone/>
                <wp:docPr id="4" name="מחבר ישר 4"/>
                <wp:cNvGraphicFramePr/>
                <a:graphic xmlns:a="http://schemas.openxmlformats.org/drawingml/2006/main">
                  <a:graphicData uri="http://schemas.microsoft.com/office/word/2010/wordprocessingShape">
                    <wps:wsp>
                      <wps:cNvCnPr/>
                      <wps:spPr>
                        <a:xfrm>
                          <a:off x="0" y="0"/>
                          <a:ext cx="5715" cy="2908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0A8E67B" id="מחבר ישר 4" o:spid="_x0000_s1026" style="position:absolute;left:0;text-align:lef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8.1pt,11.75pt" to="368.5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" strokecolor="black [3040]"/>
            </w:pict>
          </mc:Fallback>
        </mc:AlternateContent>
      </w:r>
      <w:r w:rsidR="000C1993">
        <w:rPr>
          <w:rFonts w:hint="cs"/>
          <w:noProof/>
          <w:rtl/>
        </w:rPr>
        <mc:AlternateContent>
          <mc:Choice Requires="wps">
            <w:drawing>
              <wp:anchor distT="0" distB="0" distL="114300" distR="114300" simplePos="0" relativeHeight="251675648" behindDoc="0" locked="0" layoutInCell="1" allowOverlap="1" wp14:anchorId="0172E5DA" wp14:editId="2FE87A2B">
                <wp:simplePos x="0" y="0"/>
                <wp:positionH relativeFrom="column">
                  <wp:posOffset>4226000</wp:posOffset>
                </wp:positionH>
                <wp:positionV relativeFrom="paragraph">
                  <wp:posOffset>147955</wp:posOffset>
                </wp:positionV>
                <wp:extent cx="5715" cy="292361"/>
                <wp:effectExtent l="0" t="0" r="32385" b="12700"/>
                <wp:wrapNone/>
                <wp:docPr id="9" name="מחבר ישר 9"/>
                <wp:cNvGraphicFramePr/>
                <a:graphic xmlns:a="http://schemas.openxmlformats.org/drawingml/2006/main">
                  <a:graphicData uri="http://schemas.microsoft.com/office/word/2010/wordprocessingShape">
                    <wps:wsp>
                      <wps:cNvCnPr/>
                      <wps:spPr>
                        <a:xfrm>
                          <a:off x="0" y="0"/>
                          <a:ext cx="5715" cy="2923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38E857A" id="מחבר ישר 9" o:spid="_x0000_s1026" style="position:absolute;left:0;text-align:lef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2.75pt,11.65pt" to="333.2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" strokecolor="black [3040]"/>
            </w:pict>
          </mc:Fallback>
        </mc:AlternateContent>
      </w:r>
      <w:r w:rsidR="00C81ED9">
        <w:rPr>
          <w:rFonts w:hint="cs"/>
          <w:rtl/>
        </w:rPr>
        <w:tab/>
      </w:r>
      <w:r w:rsidR="00C81ED9" w:rsidRPr="00C81ED9">
        <w:rPr>
          <w:rtl/>
        </w:rPr>
        <w:t xml:space="preserve">אָכֵן </w:t>
      </w:r>
      <w:r w:rsidR="005113C1">
        <w:rPr>
          <w:rFonts w:hint="cs"/>
          <w:rtl/>
        </w:rPr>
        <w:tab/>
      </w:r>
      <w:r w:rsidR="00C81ED9" w:rsidRPr="00C81ED9">
        <w:rPr>
          <w:rtl/>
        </w:rPr>
        <w:t>כְּ</w:t>
      </w:r>
      <w:r>
        <w:rPr>
          <w:rFonts w:hint="cs"/>
          <w:rtl/>
        </w:rPr>
        <w:t>[אחד</w:t>
      </w:r>
      <w:r w:rsidR="005113C1">
        <w:rPr>
          <w:rFonts w:hint="cs"/>
          <w:rtl/>
        </w:rPr>
        <w:tab/>
        <w:t>ה</w:t>
      </w:r>
      <w:r>
        <w:rPr>
          <w:rFonts w:hint="cs"/>
          <w:rtl/>
        </w:rPr>
        <w:t>]</w:t>
      </w:r>
      <w:r w:rsidR="00C81ED9" w:rsidRPr="00C81ED9">
        <w:rPr>
          <w:rtl/>
        </w:rPr>
        <w:t xml:space="preserve">אָדָם </w:t>
      </w:r>
      <w:r w:rsidR="005113C1">
        <w:rPr>
          <w:rFonts w:hint="cs"/>
          <w:rtl/>
        </w:rPr>
        <w:tab/>
      </w:r>
      <w:r w:rsidR="00C81ED9" w:rsidRPr="00C81ED9">
        <w:rPr>
          <w:rtl/>
        </w:rPr>
        <w:t xml:space="preserve">תְּמוּתוּן </w:t>
      </w:r>
    </w:p>
    <w:p w:rsidR="005113C1" w:rsidRDefault="005113C1" w:rsidP="005113C1">
      <w:pPr>
        <w:ind w:left="720" w:firstLine="720"/>
        <w:rPr>
          <w:rtl/>
        </w:rPr>
      </w:pPr>
    </w:p>
    <w:p w:rsidR="00C81ED9" w:rsidRDefault="00C81ED9" w:rsidP="000C1993">
      <w:pPr>
        <w:ind w:left="720" w:firstLine="720"/>
        <w:rPr>
          <w:rtl/>
        </w:rPr>
      </w:pPr>
      <w:r w:rsidRPr="00C81ED9">
        <w:rPr>
          <w:rtl/>
        </w:rPr>
        <w:t xml:space="preserve">וּכְאַחַד </w:t>
      </w:r>
      <w:r w:rsidR="005113C1">
        <w:rPr>
          <w:rFonts w:hint="cs"/>
          <w:rtl/>
        </w:rPr>
        <w:tab/>
      </w:r>
      <w:r w:rsidRPr="00C81ED9">
        <w:rPr>
          <w:rtl/>
        </w:rPr>
        <w:t xml:space="preserve">הַשָּׂרִים </w:t>
      </w:r>
      <w:r w:rsidR="005113C1">
        <w:rPr>
          <w:rFonts w:hint="cs"/>
          <w:rtl/>
        </w:rPr>
        <w:tab/>
      </w:r>
      <w:r w:rsidRPr="00C81ED9">
        <w:rPr>
          <w:rtl/>
        </w:rPr>
        <w:t>תִּפֹּלוּ</w:t>
      </w:r>
      <w:r w:rsidR="000C1993">
        <w:rPr>
          <w:rFonts w:hint="cs"/>
          <w:rtl/>
        </w:rPr>
        <w:t>.</w:t>
      </w:r>
    </w:p>
    <w:p w:rsidR="005113C1" w:rsidRDefault="005113C1" w:rsidP="005113C1">
      <w:pPr>
        <w:rPr>
          <w:rtl/>
        </w:rPr>
      </w:pPr>
      <w:r>
        <w:rPr>
          <w:rFonts w:hint="cs"/>
          <w:rtl/>
        </w:rPr>
        <w:t xml:space="preserve">הצירוף 'כאחד האדם' מופיע </w:t>
      </w:r>
      <w:r w:rsidR="00F67BD2">
        <w:rPr>
          <w:rFonts w:hint="cs"/>
          <w:rtl/>
        </w:rPr>
        <w:t xml:space="preserve">במקרא </w:t>
      </w:r>
      <w:r>
        <w:rPr>
          <w:rFonts w:hint="cs"/>
          <w:rtl/>
        </w:rPr>
        <w:t>פעמיים</w:t>
      </w:r>
      <w:r w:rsidR="00F67BD2">
        <w:rPr>
          <w:rFonts w:hint="cs"/>
          <w:rtl/>
        </w:rPr>
        <w:t>,</w:t>
      </w:r>
      <w:r>
        <w:rPr>
          <w:rFonts w:hint="cs"/>
          <w:rtl/>
        </w:rPr>
        <w:t xml:space="preserve"> בסיפור על שמשון ודלילה (שופטים ט"ז). דלילה מנסה לגלות את סוד תכונתו הא-לוהית של שמשון </w:t>
      </w:r>
      <w:r>
        <w:rPr>
          <w:rtl/>
        </w:rPr>
        <w:t>–</w:t>
      </w:r>
      <w:r>
        <w:rPr>
          <w:rFonts w:hint="cs"/>
          <w:rtl/>
        </w:rPr>
        <w:t xml:space="preserve"> כוחו הגדול, וכיצד ניתן לבטל את תכונתו זאת, ושמשון עונה לה: אם יעשו לי כך וכך "</w:t>
      </w:r>
      <w:r w:rsidRPr="005113C1">
        <w:rPr>
          <w:rtl/>
        </w:rPr>
        <w:t xml:space="preserve">וְחָלִיתִי וְהָיִיתִי </w:t>
      </w:r>
      <w:r w:rsidRPr="005113C1">
        <w:rPr>
          <w:b/>
          <w:bCs/>
          <w:rtl/>
        </w:rPr>
        <w:t>כְּאַחַד הָאָדָם</w:t>
      </w:r>
      <w:r>
        <w:rPr>
          <w:rFonts w:hint="cs"/>
          <w:rtl/>
        </w:rPr>
        <w:t>" (פסוקים ז; יא). לבסוף הוא מגלה לה את האמת, כי נזירותו לא-להים היא סוד תכונתו הא-לוהית המעניקה לו את כוחו הגדול, ו"</w:t>
      </w:r>
      <w:r w:rsidRPr="005113C1">
        <w:rPr>
          <w:rtl/>
        </w:rPr>
        <w:t xml:space="preserve">אִם גֻּלַּחְתִּי וְסָר מִמֶּנִּי כֹחִי וְחָלִיתִי וְהָיִיתִי </w:t>
      </w:r>
      <w:r w:rsidRPr="005113C1">
        <w:rPr>
          <w:b/>
          <w:bCs/>
          <w:rtl/>
        </w:rPr>
        <w:t>כְּכָל הָאָדָם</w:t>
      </w:r>
      <w:r>
        <w:rPr>
          <w:rFonts w:hint="cs"/>
          <w:rtl/>
        </w:rPr>
        <w:t>" (יז).</w:t>
      </w:r>
    </w:p>
    <w:p w:rsidR="005113C1" w:rsidRDefault="005113C1" w:rsidP="000C1993">
      <w:pPr>
        <w:rPr>
          <w:rtl/>
        </w:rPr>
      </w:pPr>
      <w:r>
        <w:rPr>
          <w:rFonts w:hint="cs"/>
          <w:rtl/>
        </w:rPr>
        <w:lastRenderedPageBreak/>
        <w:t xml:space="preserve">תכונתם הא-לוהית של השופטים היא עשיית משפט צדק לבני האדם, </w:t>
      </w:r>
      <w:r w:rsidR="000C1993">
        <w:rPr>
          <w:rFonts w:hint="cs"/>
          <w:rtl/>
        </w:rPr>
        <w:t xml:space="preserve">תוך </w:t>
      </w:r>
      <w:r>
        <w:rPr>
          <w:rFonts w:hint="cs"/>
          <w:rtl/>
        </w:rPr>
        <w:t>שא-לוהים ניצב בתוכ</w:t>
      </w:r>
      <w:r w:rsidR="00846C54">
        <w:rPr>
          <w:rFonts w:hint="cs"/>
          <w:rtl/>
        </w:rPr>
        <w:t xml:space="preserve">ם ומשתתף ביחד עמם בעשיית המשפט. אולם אם יבגדו הללו בייעודם וישפטו עוול, 'וחלו והיו כאחד האדם' </w:t>
      </w:r>
      <w:r w:rsidR="00846C54">
        <w:rPr>
          <w:rtl/>
        </w:rPr>
        <w:t>–</w:t>
      </w:r>
      <w:r w:rsidR="00846C54">
        <w:rPr>
          <w:rFonts w:hint="cs"/>
          <w:rtl/>
        </w:rPr>
        <w:t xml:space="preserve"> תפארתם האלוהית תיעלם מהם, והם ימותו כאחד האדם.</w:t>
      </w:r>
      <w:r w:rsidR="00846C54">
        <w:rPr>
          <w:rStyle w:val="a9"/>
          <w:rtl/>
        </w:rPr>
        <w:footnoteReference w:id="8"/>
      </w:r>
    </w:p>
    <w:p w:rsidR="00846C54" w:rsidRDefault="00846C54" w:rsidP="005113C1">
      <w:pPr>
        <w:rPr>
          <w:rtl/>
        </w:rPr>
      </w:pPr>
    </w:p>
    <w:p w:rsidR="00846C54" w:rsidRDefault="00846C54" w:rsidP="00846C54">
      <w:pPr>
        <w:rPr>
          <w:rtl/>
        </w:rPr>
      </w:pPr>
      <w:r>
        <w:rPr>
          <w:rFonts w:hint="cs"/>
          <w:rtl/>
        </w:rPr>
        <w:t xml:space="preserve">לבסוף, עלינו לבאר את הצלע השנייה של בית זה </w:t>
      </w:r>
      <w:r>
        <w:rPr>
          <w:rtl/>
        </w:rPr>
        <w:t>–</w:t>
      </w:r>
      <w:r>
        <w:rPr>
          <w:rFonts w:hint="cs"/>
          <w:rtl/>
        </w:rPr>
        <w:t xml:space="preserve"> "</w:t>
      </w:r>
      <w:r w:rsidRPr="00846C54">
        <w:rPr>
          <w:rtl/>
        </w:rPr>
        <w:t>וּכְאַחַד הַשָּׂרִים תִּפֹּלוּ</w:t>
      </w:r>
      <w:r>
        <w:rPr>
          <w:rFonts w:hint="cs"/>
          <w:rtl/>
        </w:rPr>
        <w:t>". מי הם 'שרים' אלו שאליהם רומז הכתוב, ומה פשר 'נפילתם'?</w:t>
      </w:r>
    </w:p>
    <w:p w:rsidR="00846C54" w:rsidRDefault="00F67BD2" w:rsidP="00F67BD2">
      <w:pPr>
        <w:rPr>
          <w:rtl/>
        </w:rPr>
      </w:pPr>
      <w:r>
        <w:rPr>
          <w:rFonts w:hint="cs"/>
          <w:rtl/>
        </w:rPr>
        <w:t>הדבר שמ</w:t>
      </w:r>
      <w:r w:rsidR="00846C54">
        <w:rPr>
          <w:rFonts w:hint="cs"/>
          <w:rtl/>
        </w:rPr>
        <w:t>אפשר ל</w:t>
      </w:r>
      <w:r w:rsidR="000C1993">
        <w:rPr>
          <w:rFonts w:hint="cs"/>
          <w:rtl/>
        </w:rPr>
        <w:t>שופטי</w:t>
      </w:r>
      <w:r w:rsidR="00846C54">
        <w:rPr>
          <w:rFonts w:hint="cs"/>
          <w:rtl/>
        </w:rPr>
        <w:t>ם לשמור על מעמדם</w:t>
      </w:r>
      <w:r w:rsidR="000C1993">
        <w:rPr>
          <w:rFonts w:hint="cs"/>
          <w:rtl/>
        </w:rPr>
        <w:t xml:space="preserve"> </w:t>
      </w:r>
      <w:r>
        <w:rPr>
          <w:rFonts w:hint="cs"/>
          <w:rtl/>
        </w:rPr>
        <w:t xml:space="preserve">כשופטים, </w:t>
      </w:r>
      <w:r w:rsidR="000C1993">
        <w:rPr>
          <w:rFonts w:hint="cs"/>
          <w:rtl/>
        </w:rPr>
        <w:t>גם כשאינם שופטי צדק</w:t>
      </w:r>
      <w:r w:rsidR="00846C54">
        <w:rPr>
          <w:rFonts w:hint="cs"/>
          <w:rtl/>
        </w:rPr>
        <w:t xml:space="preserve">, </w:t>
      </w:r>
      <w:r>
        <w:rPr>
          <w:rFonts w:hint="cs"/>
          <w:rtl/>
        </w:rPr>
        <w:t>הוא סדרי חברה מקולקלים שמכוחם הם נוהגים</w:t>
      </w:r>
      <w:r w:rsidR="00846C54">
        <w:rPr>
          <w:rFonts w:hint="cs"/>
          <w:rtl/>
        </w:rPr>
        <w:t xml:space="preserve"> שררה בציבור. </w:t>
      </w:r>
      <w:r w:rsidR="000C1993">
        <w:rPr>
          <w:rFonts w:hint="cs"/>
          <w:rtl/>
        </w:rPr>
        <w:t>במצב זה</w:t>
      </w:r>
      <w:r w:rsidR="00846C54">
        <w:rPr>
          <w:rFonts w:hint="cs"/>
          <w:rtl/>
        </w:rPr>
        <w:t xml:space="preserve"> השופטים אינם אלא 'שרים' </w:t>
      </w:r>
      <w:r w:rsidR="00846C54">
        <w:rPr>
          <w:rtl/>
        </w:rPr>
        <w:t>–</w:t>
      </w:r>
      <w:r w:rsidR="00846C54">
        <w:rPr>
          <w:rFonts w:hint="cs"/>
          <w:rtl/>
        </w:rPr>
        <w:t xml:space="preserve"> נוהגים שררה בחברה, לא מחמת היותם מייצגיו של הצדק הא-לוהי, אלא מחמת אינטרסים אנושיים פוליטיים. וככאלה </w:t>
      </w:r>
      <w:r w:rsidR="00846C54">
        <w:rPr>
          <w:rtl/>
        </w:rPr>
        <w:t>–</w:t>
      </w:r>
      <w:r w:rsidR="00846C54">
        <w:rPr>
          <w:rFonts w:hint="cs"/>
          <w:rtl/>
        </w:rPr>
        <w:t xml:space="preserve"> הם צפויים לנפילה ממעמדם, כפי שקורה מפעם לפעם לבעלי שררה רבים, שהתנגשות האינטרסים האנושיים הסותרים מביאה לנפילתם.</w:t>
      </w:r>
      <w:r w:rsidR="001B5CD2">
        <w:rPr>
          <w:rFonts w:hint="cs"/>
          <w:rtl/>
        </w:rPr>
        <w:t xml:space="preserve"> </w:t>
      </w:r>
    </w:p>
    <w:p w:rsidR="00F67BD2" w:rsidRDefault="00F67BD2" w:rsidP="00E54489">
      <w:pPr>
        <w:rPr>
          <w:rtl/>
        </w:rPr>
      </w:pPr>
      <w:r w:rsidRPr="00F67BD2">
        <w:rPr>
          <w:rFonts w:hint="cs"/>
          <w:rtl/>
        </w:rPr>
        <w:t xml:space="preserve">לוּ היו השופטים פועלים עם האל הניצב בתוכם בצדק וביושר, ללא משוא פנים, היו זוכים למעמד אנושי שונה מהותית מכל המנגנונים החברתיים הפוליטיים הפועלים מחוצה להם: הם אכן היו נתפסים כ'עדת-אל', 'בני עליון', ובתור שכאלה </w:t>
      </w:r>
      <w:r w:rsidRPr="00F67BD2">
        <w:rPr>
          <w:rtl/>
        </w:rPr>
        <w:t>–</w:t>
      </w:r>
      <w:r w:rsidRPr="00F67BD2">
        <w:rPr>
          <w:rFonts w:hint="cs"/>
          <w:rtl/>
        </w:rPr>
        <w:t xml:space="preserve"> היו מחוסנים מנפילה.</w:t>
      </w:r>
    </w:p>
    <w:p w:rsidR="00D431B8" w:rsidRDefault="00D431B8" w:rsidP="00E54489">
      <w:pPr>
        <w:rPr>
          <w:rtl/>
        </w:rPr>
      </w:pPr>
    </w:p>
    <w:p w:rsidR="001B5CD2" w:rsidRDefault="001B5CD2" w:rsidP="001B5CD2">
      <w:pPr>
        <w:pStyle w:val="3"/>
        <w:rPr>
          <w:rtl/>
        </w:rPr>
      </w:pPr>
      <w:r>
        <w:rPr>
          <w:rFonts w:hint="cs"/>
          <w:rtl/>
        </w:rPr>
        <w:t>ה.</w:t>
      </w:r>
      <w:r w:rsidR="00E54489">
        <w:rPr>
          <w:rFonts w:hint="cs"/>
          <w:rtl/>
        </w:rPr>
        <w:t xml:space="preserve"> בית ז: חתימת המזמור</w:t>
      </w:r>
    </w:p>
    <w:p w:rsidR="000C1993" w:rsidRPr="000C1993" w:rsidRDefault="000C1993" w:rsidP="000C1993">
      <w:pPr>
        <w:spacing w:after="0"/>
        <w:ind w:firstLine="720"/>
        <w:rPr>
          <w:rtl/>
        </w:rPr>
      </w:pPr>
      <w:r w:rsidRPr="000C1993">
        <w:rPr>
          <w:rFonts w:hint="cs"/>
          <w:b/>
          <w:bCs/>
          <w:rtl/>
        </w:rPr>
        <w:t>ז</w:t>
      </w:r>
      <w:r w:rsidRPr="000C1993">
        <w:rPr>
          <w:rFonts w:hint="cs"/>
          <w:rtl/>
        </w:rPr>
        <w:t xml:space="preserve">   ח</w:t>
      </w:r>
      <w:r w:rsidRPr="000C1993">
        <w:rPr>
          <w:rtl/>
        </w:rPr>
        <w:tab/>
        <w:t>קוּמָה אֱ</w:t>
      </w:r>
      <w:r w:rsidRPr="000C1993">
        <w:rPr>
          <w:rFonts w:hint="cs"/>
          <w:rtl/>
        </w:rPr>
        <w:t>-</w:t>
      </w:r>
      <w:r w:rsidRPr="000C1993">
        <w:rPr>
          <w:rtl/>
        </w:rPr>
        <w:t>לֹהִים</w:t>
      </w:r>
      <w:r w:rsidRPr="000C1993">
        <w:rPr>
          <w:rFonts w:hint="cs"/>
          <w:rtl/>
        </w:rPr>
        <w:t>,</w:t>
      </w:r>
      <w:r w:rsidRPr="000C1993">
        <w:rPr>
          <w:rtl/>
        </w:rPr>
        <w:t xml:space="preserve"> שָׁפְטָה הָאָרֶץ </w:t>
      </w:r>
    </w:p>
    <w:p w:rsidR="000C1993" w:rsidRDefault="000C1993" w:rsidP="000C1993">
      <w:pPr>
        <w:rPr>
          <w:rtl/>
        </w:rPr>
      </w:pPr>
      <w:r w:rsidRPr="000C1993">
        <w:rPr>
          <w:rFonts w:hint="cs"/>
          <w:rtl/>
        </w:rPr>
        <w:tab/>
      </w:r>
      <w:r>
        <w:rPr>
          <w:rFonts w:hint="cs"/>
          <w:rtl/>
        </w:rPr>
        <w:tab/>
      </w:r>
      <w:r w:rsidRPr="000C1993">
        <w:rPr>
          <w:rtl/>
        </w:rPr>
        <w:t>כִּי אַתָּה תִנְחַל בְּכָל הַגּוֹיִם</w:t>
      </w:r>
      <w:r w:rsidRPr="000C1993">
        <w:rPr>
          <w:rFonts w:hint="cs"/>
          <w:rtl/>
        </w:rPr>
        <w:t>!</w:t>
      </w:r>
    </w:p>
    <w:p w:rsidR="001B5CD2" w:rsidRDefault="000C1993" w:rsidP="00E54489">
      <w:pPr>
        <w:rPr>
          <w:rtl/>
        </w:rPr>
      </w:pPr>
      <w:r>
        <w:rPr>
          <w:rFonts w:hint="cs"/>
          <w:rtl/>
        </w:rPr>
        <w:t xml:space="preserve">בית ז, </w:t>
      </w:r>
      <w:r w:rsidR="001B5CD2">
        <w:rPr>
          <w:rFonts w:hint="cs"/>
          <w:rtl/>
        </w:rPr>
        <w:t>הבית האחרון של מזמורנו, משמש כחתימה למזמור, והוא עומד מחוץ למבנה</w:t>
      </w:r>
      <w:r>
        <w:rPr>
          <w:rFonts w:hint="cs"/>
          <w:rtl/>
        </w:rPr>
        <w:t xml:space="preserve"> </w:t>
      </w:r>
      <w:r w:rsidR="00E54489">
        <w:rPr>
          <w:rFonts w:hint="cs"/>
          <w:rtl/>
        </w:rPr>
        <w:t>גופו של המזמור (בתים א</w:t>
      </w:r>
      <w:r w:rsidR="00E54489">
        <w:rPr>
          <w:rtl/>
        </w:rPr>
        <w:t>–</w:t>
      </w:r>
      <w:r w:rsidR="00E54489">
        <w:rPr>
          <w:rFonts w:hint="cs"/>
          <w:rtl/>
        </w:rPr>
        <w:t>ו)</w:t>
      </w:r>
      <w:r w:rsidR="001B5CD2">
        <w:rPr>
          <w:rFonts w:hint="cs"/>
          <w:rtl/>
        </w:rPr>
        <w:t xml:space="preserve">, </w:t>
      </w:r>
      <w:r>
        <w:rPr>
          <w:rFonts w:hint="cs"/>
          <w:rtl/>
        </w:rPr>
        <w:t xml:space="preserve">מבנה </w:t>
      </w:r>
      <w:r w:rsidR="001B5CD2">
        <w:rPr>
          <w:rFonts w:hint="cs"/>
          <w:rtl/>
        </w:rPr>
        <w:t>שעליו נעמוד בסעיף הבא.</w:t>
      </w:r>
      <w:r w:rsidR="001B5CD2">
        <w:rPr>
          <w:rStyle w:val="a9"/>
          <w:rtl/>
        </w:rPr>
        <w:footnoteReference w:id="9"/>
      </w:r>
      <w:r w:rsidR="001B5CD2">
        <w:rPr>
          <w:rFonts w:hint="cs"/>
          <w:rtl/>
        </w:rPr>
        <w:t xml:space="preserve"> הסיבה לקביעה זו היא, שרק בבית זה פונה המשורר לא-לוהים ("</w:t>
      </w:r>
      <w:r w:rsidR="001B5CD2">
        <w:rPr>
          <w:rtl/>
        </w:rPr>
        <w:t>קוּמָה</w:t>
      </w:r>
      <w:r w:rsidR="001B5CD2">
        <w:rPr>
          <w:rFonts w:hint="cs"/>
          <w:rtl/>
        </w:rPr>
        <w:t>..</w:t>
      </w:r>
      <w:r>
        <w:rPr>
          <w:rFonts w:hint="cs"/>
          <w:rtl/>
        </w:rPr>
        <w:t xml:space="preserve"> </w:t>
      </w:r>
      <w:r w:rsidR="001B5CD2">
        <w:rPr>
          <w:rtl/>
        </w:rPr>
        <w:t>שָׁפְטָה</w:t>
      </w:r>
      <w:r w:rsidR="001B5CD2">
        <w:rPr>
          <w:rFonts w:hint="cs"/>
          <w:rtl/>
        </w:rPr>
        <w:t>...</w:t>
      </w:r>
      <w:r>
        <w:rPr>
          <w:rFonts w:hint="cs"/>
          <w:rtl/>
        </w:rPr>
        <w:t xml:space="preserve"> </w:t>
      </w:r>
      <w:r w:rsidR="001B5CD2" w:rsidRPr="001B5CD2">
        <w:rPr>
          <w:rtl/>
        </w:rPr>
        <w:t>כִּי אַתָּה תִנְחַל</w:t>
      </w:r>
      <w:r w:rsidR="001B5CD2">
        <w:rPr>
          <w:rFonts w:hint="cs"/>
          <w:rtl/>
        </w:rPr>
        <w:t>...), ואילו בכל שאר בתי המזמור הוא פונה אל השופטים (בבתים ב-ג;ה</w:t>
      </w:r>
      <w:r w:rsidR="001B5CD2">
        <w:rPr>
          <w:rFonts w:hint="cs"/>
          <w:rtl/>
        </w:rPr>
        <w:softHyphen/>
        <w:t xml:space="preserve">-ו) או מדבר </w:t>
      </w:r>
      <w:r>
        <w:rPr>
          <w:rFonts w:hint="cs"/>
          <w:rtl/>
        </w:rPr>
        <w:t>ע</w:t>
      </w:r>
      <w:r w:rsidR="001B5CD2">
        <w:rPr>
          <w:rFonts w:hint="cs"/>
          <w:rtl/>
        </w:rPr>
        <w:t>ליהם בגוף שלישי (בבית א ובבית ד).</w:t>
      </w:r>
    </w:p>
    <w:p w:rsidR="001B5CD2" w:rsidRDefault="001B5CD2" w:rsidP="000C1993">
      <w:pPr>
        <w:rPr>
          <w:rtl/>
        </w:rPr>
      </w:pPr>
      <w:r>
        <w:rPr>
          <w:rFonts w:hint="cs"/>
          <w:rtl/>
        </w:rPr>
        <w:t>הפנייה לא-לוהים לקום ולשפוט את הארץ היא מסקנת המזמור כולו</w:t>
      </w:r>
      <w:r w:rsidR="000C1993">
        <w:rPr>
          <w:rFonts w:hint="cs"/>
          <w:rtl/>
        </w:rPr>
        <w:t>:</w:t>
      </w:r>
      <w:r>
        <w:rPr>
          <w:rFonts w:hint="cs"/>
          <w:rtl/>
        </w:rPr>
        <w:t xml:space="preserve"> </w:t>
      </w:r>
    </w:p>
    <w:p w:rsidR="001B5CD2" w:rsidRDefault="001B5CD2" w:rsidP="000C1993">
      <w:pPr>
        <w:rPr>
          <w:rtl/>
        </w:rPr>
      </w:pPr>
      <w:r>
        <w:rPr>
          <w:rFonts w:hint="cs"/>
          <w:rtl/>
        </w:rPr>
        <w:t xml:space="preserve">כפי שנוכחנו, על פי מהלך מזמורנו </w:t>
      </w:r>
      <w:r w:rsidR="00E54489">
        <w:rPr>
          <w:rFonts w:hint="cs"/>
          <w:rtl/>
        </w:rPr>
        <w:t xml:space="preserve">אף </w:t>
      </w:r>
      <w:r>
        <w:rPr>
          <w:rFonts w:hint="cs"/>
          <w:rtl/>
        </w:rPr>
        <w:t>המשפט האנושי, כאשר הוא נעשה בצדק וביושר, אינו מנותק מא-לוהים. אדרבה: ה' הוא הניצב בעדת השופטים ומשתתף בקרבם במשפט. מכ</w:t>
      </w:r>
      <w:r w:rsidR="000C1993">
        <w:rPr>
          <w:rFonts w:hint="cs"/>
          <w:rtl/>
        </w:rPr>
        <w:t>ו</w:t>
      </w:r>
      <w:r>
        <w:rPr>
          <w:rFonts w:hint="cs"/>
          <w:rtl/>
        </w:rPr>
        <w:t>ח השתתפותו עמהם, מכונים השופטים במזמורנו 'ע</w:t>
      </w:r>
      <w:r w:rsidR="000C1993">
        <w:rPr>
          <w:rFonts w:hint="cs"/>
          <w:rtl/>
        </w:rPr>
        <w:t>ֲ</w:t>
      </w:r>
      <w:r>
        <w:rPr>
          <w:rFonts w:hint="cs"/>
          <w:rtl/>
        </w:rPr>
        <w:t>ד</w:t>
      </w:r>
      <w:r w:rsidR="000C1993">
        <w:rPr>
          <w:rFonts w:hint="cs"/>
          <w:rtl/>
        </w:rPr>
        <w:t>ַ</w:t>
      </w:r>
      <w:r>
        <w:rPr>
          <w:rFonts w:hint="cs"/>
          <w:rtl/>
        </w:rPr>
        <w:t>ת א</w:t>
      </w:r>
      <w:r w:rsidR="001E6822">
        <w:rPr>
          <w:rFonts w:hint="cs"/>
          <w:rtl/>
        </w:rPr>
        <w:t>ֵ</w:t>
      </w:r>
      <w:r>
        <w:rPr>
          <w:rFonts w:hint="cs"/>
          <w:rtl/>
        </w:rPr>
        <w:t>ל', 'א</w:t>
      </w:r>
      <w:r w:rsidR="000C1993">
        <w:rPr>
          <w:rFonts w:hint="cs"/>
          <w:rtl/>
        </w:rPr>
        <w:t>ֱ</w:t>
      </w:r>
      <w:r>
        <w:rPr>
          <w:rFonts w:hint="cs"/>
          <w:rtl/>
        </w:rPr>
        <w:t>ל</w:t>
      </w:r>
      <w:r w:rsidR="000C1993">
        <w:rPr>
          <w:rFonts w:hint="cs"/>
          <w:rtl/>
        </w:rPr>
        <w:t>ֹ</w:t>
      </w:r>
      <w:r>
        <w:rPr>
          <w:rFonts w:hint="cs"/>
          <w:rtl/>
        </w:rPr>
        <w:t>ה</w:t>
      </w:r>
      <w:r w:rsidR="000C1993">
        <w:rPr>
          <w:rFonts w:hint="cs"/>
          <w:rtl/>
        </w:rPr>
        <w:t>ִ</w:t>
      </w:r>
      <w:r>
        <w:rPr>
          <w:rFonts w:hint="cs"/>
          <w:rtl/>
        </w:rPr>
        <w:t>ים' ו'ב</w:t>
      </w:r>
      <w:r w:rsidR="000C1993">
        <w:rPr>
          <w:rFonts w:hint="cs"/>
          <w:rtl/>
        </w:rPr>
        <w:t>ְ</w:t>
      </w:r>
      <w:r>
        <w:rPr>
          <w:rFonts w:hint="cs"/>
          <w:rtl/>
        </w:rPr>
        <w:t>נ</w:t>
      </w:r>
      <w:r w:rsidR="000C1993">
        <w:rPr>
          <w:rFonts w:hint="cs"/>
          <w:rtl/>
        </w:rPr>
        <w:t>ֵ</w:t>
      </w:r>
      <w:r>
        <w:rPr>
          <w:rFonts w:hint="cs"/>
          <w:rtl/>
        </w:rPr>
        <w:t>י ע</w:t>
      </w:r>
      <w:r w:rsidR="000C1993">
        <w:rPr>
          <w:rFonts w:hint="cs"/>
          <w:rtl/>
        </w:rPr>
        <w:t>ֶ</w:t>
      </w:r>
      <w:r>
        <w:rPr>
          <w:rFonts w:hint="cs"/>
          <w:rtl/>
        </w:rPr>
        <w:t>ל</w:t>
      </w:r>
      <w:r w:rsidR="000C1993">
        <w:rPr>
          <w:rFonts w:hint="cs"/>
          <w:rtl/>
        </w:rPr>
        <w:t>ְ</w:t>
      </w:r>
      <w:r>
        <w:rPr>
          <w:rFonts w:hint="cs"/>
          <w:rtl/>
        </w:rPr>
        <w:t>יו</w:t>
      </w:r>
      <w:r w:rsidR="000C1993">
        <w:rPr>
          <w:rFonts w:hint="cs"/>
          <w:rtl/>
        </w:rPr>
        <w:t>ֹ</w:t>
      </w:r>
      <w:r>
        <w:rPr>
          <w:rFonts w:hint="cs"/>
          <w:rtl/>
        </w:rPr>
        <w:t xml:space="preserve">ן'. </w:t>
      </w:r>
      <w:r w:rsidR="00CA6954">
        <w:rPr>
          <w:rFonts w:hint="cs"/>
          <w:rtl/>
        </w:rPr>
        <w:t>אלא ששותפות זו של א-לוהים בתהליך המשפטי האנושי</w:t>
      </w:r>
      <w:r w:rsidR="000C1993">
        <w:rPr>
          <w:rFonts w:hint="cs"/>
          <w:rtl/>
        </w:rPr>
        <w:t>,</w:t>
      </w:r>
      <w:r w:rsidR="00CA6954">
        <w:rPr>
          <w:rFonts w:hint="cs"/>
          <w:rtl/>
        </w:rPr>
        <w:t xml:space="preserve"> שותפות נסתרת היא. כלפי חוץ המשפט האנושי הוא פעולת בני אדם, ורק במהותו הנסתרת, הפנימית, הוא פעולה משותפת לא-לוהים ולשופטים.</w:t>
      </w:r>
    </w:p>
    <w:p w:rsidR="00CA6954" w:rsidRDefault="00CA6954" w:rsidP="001E6822">
      <w:pPr>
        <w:rPr>
          <w:rtl/>
        </w:rPr>
      </w:pPr>
      <w:r>
        <w:rPr>
          <w:rFonts w:hint="cs"/>
          <w:rtl/>
        </w:rPr>
        <w:t>שותפות זו נכשלה: השופטים האנושיים מעלו בתפקידם, ונתברר שהם אינם 'ע</w:t>
      </w:r>
      <w:r w:rsidR="000C1993">
        <w:rPr>
          <w:rFonts w:hint="cs"/>
          <w:rtl/>
        </w:rPr>
        <w:t>ֲ</w:t>
      </w:r>
      <w:r>
        <w:rPr>
          <w:rFonts w:hint="cs"/>
          <w:rtl/>
        </w:rPr>
        <w:t>ד</w:t>
      </w:r>
      <w:r w:rsidR="000C1993">
        <w:rPr>
          <w:rFonts w:hint="cs"/>
          <w:rtl/>
        </w:rPr>
        <w:t>ַ</w:t>
      </w:r>
      <w:r>
        <w:rPr>
          <w:rFonts w:hint="cs"/>
          <w:rtl/>
        </w:rPr>
        <w:t>ת א</w:t>
      </w:r>
      <w:r w:rsidR="000C1993">
        <w:rPr>
          <w:rFonts w:hint="cs"/>
          <w:rtl/>
        </w:rPr>
        <w:t>ֵ</w:t>
      </w:r>
      <w:r>
        <w:rPr>
          <w:rFonts w:hint="cs"/>
          <w:rtl/>
        </w:rPr>
        <w:t>ל' ו'ב</w:t>
      </w:r>
      <w:r w:rsidR="000C1993">
        <w:rPr>
          <w:rFonts w:hint="cs"/>
          <w:rtl/>
        </w:rPr>
        <w:t>ְ</w:t>
      </w:r>
      <w:r>
        <w:rPr>
          <w:rFonts w:hint="cs"/>
          <w:rtl/>
        </w:rPr>
        <w:t>נ</w:t>
      </w:r>
      <w:r w:rsidR="000C1993">
        <w:rPr>
          <w:rFonts w:hint="cs"/>
          <w:rtl/>
        </w:rPr>
        <w:t>ֵ</w:t>
      </w:r>
      <w:r>
        <w:rPr>
          <w:rFonts w:hint="cs"/>
          <w:rtl/>
        </w:rPr>
        <w:t>י ע</w:t>
      </w:r>
      <w:r w:rsidR="000C1993">
        <w:rPr>
          <w:rFonts w:hint="cs"/>
          <w:rtl/>
        </w:rPr>
        <w:t>ֶ</w:t>
      </w:r>
      <w:r>
        <w:rPr>
          <w:rFonts w:hint="cs"/>
          <w:rtl/>
        </w:rPr>
        <w:t>ל</w:t>
      </w:r>
      <w:r w:rsidR="000C1993">
        <w:rPr>
          <w:rFonts w:hint="cs"/>
          <w:rtl/>
        </w:rPr>
        <w:t>ְ</w:t>
      </w:r>
      <w:r>
        <w:rPr>
          <w:rFonts w:hint="cs"/>
          <w:rtl/>
        </w:rPr>
        <w:t>יו</w:t>
      </w:r>
      <w:r w:rsidR="000C1993">
        <w:rPr>
          <w:rFonts w:hint="cs"/>
          <w:rtl/>
        </w:rPr>
        <w:t>ֹ</w:t>
      </w:r>
      <w:r>
        <w:rPr>
          <w:rFonts w:hint="cs"/>
          <w:rtl/>
        </w:rPr>
        <w:t>ן', אלא בני תמותה ירודים ובעלי שררה שסופם נפילה.</w:t>
      </w:r>
    </w:p>
    <w:p w:rsidR="00CA6954" w:rsidRDefault="00CA6954" w:rsidP="000C1993">
      <w:pPr>
        <w:rPr>
          <w:rtl/>
        </w:rPr>
      </w:pPr>
      <w:r>
        <w:rPr>
          <w:rFonts w:hint="cs"/>
          <w:rtl/>
        </w:rPr>
        <w:t>מי נותר אפוא לעשות משפט צדק בארץ? הווה אומר, השותף הסמוי. על פי תחושת המשורר, לא ניתן עוד להפקיר את הארץ בידי השופטים הרשעים. הללו גורמים לכך ש"</w:t>
      </w:r>
      <w:r w:rsidRPr="00CA6954">
        <w:rPr>
          <w:rtl/>
        </w:rPr>
        <w:t>יִמּוֹטוּ כָּל מוֹסְדֵי אָרֶץ</w:t>
      </w:r>
      <w:r>
        <w:rPr>
          <w:rFonts w:hint="cs"/>
          <w:rtl/>
        </w:rPr>
        <w:t>" (ה). מכאן הקריאה הנואשת לא-לוהים, שיקום הוא בכבודו, וישפוט לבדו את הארץ, בגלוי</w:t>
      </w:r>
      <w:r w:rsidR="000C1993">
        <w:rPr>
          <w:rFonts w:hint="cs"/>
          <w:rtl/>
        </w:rPr>
        <w:t>,</w:t>
      </w:r>
      <w:r>
        <w:rPr>
          <w:rFonts w:hint="cs"/>
          <w:rtl/>
        </w:rPr>
        <w:t xml:space="preserve"> וללא שותפיו האנושיים שהכזיבו</w:t>
      </w:r>
      <w:r w:rsidR="000C1993">
        <w:rPr>
          <w:rFonts w:hint="cs"/>
          <w:rtl/>
        </w:rPr>
        <w:t>, וכדברי רד"ק: "אחר שאין השופטים שופטי אמת, צריך שתשפוט אתה הארץ, ות</w:t>
      </w:r>
      <w:r w:rsidR="00E54489">
        <w:rPr>
          <w:rFonts w:hint="cs"/>
          <w:rtl/>
        </w:rPr>
        <w:t>י</w:t>
      </w:r>
      <w:r w:rsidR="000C1993">
        <w:rPr>
          <w:rFonts w:hint="cs"/>
          <w:rtl/>
        </w:rPr>
        <w:t>קח משפט העניים מעושקיהם".</w:t>
      </w:r>
    </w:p>
    <w:p w:rsidR="00CA6954" w:rsidRDefault="00E54489" w:rsidP="00D431B8">
      <w:pPr>
        <w:rPr>
          <w:rtl/>
        </w:rPr>
      </w:pPr>
      <w:r>
        <w:rPr>
          <w:rFonts w:hint="cs"/>
          <w:rtl/>
        </w:rPr>
        <w:t xml:space="preserve">נראה כי הנימה המאפיינת את המזמור כולו, נימת אכזבה ואף ייאוש ממערכת המשפט האנושית, מתחלפת בנימה אופטימית: בתקווה ובבקשה להופעת א-לוהים לשפוט את הארץ ולתקן את המעוות. ברם </w:t>
      </w:r>
      <w:r w:rsidR="00D431B8">
        <w:rPr>
          <w:rFonts w:hint="cs"/>
          <w:rtl/>
        </w:rPr>
        <w:t xml:space="preserve">בקשה זו באמת נוגעת </w:t>
      </w:r>
      <w:r w:rsidR="00CA6954">
        <w:rPr>
          <w:rFonts w:hint="cs"/>
          <w:rtl/>
        </w:rPr>
        <w:t>ל</w:t>
      </w:r>
      <w:r w:rsidR="00D431B8">
        <w:rPr>
          <w:rFonts w:hint="cs"/>
          <w:rtl/>
        </w:rPr>
        <w:t>הופעת ה' ב</w:t>
      </w:r>
      <w:r w:rsidR="00CA6954">
        <w:rPr>
          <w:rFonts w:hint="cs"/>
          <w:rtl/>
        </w:rPr>
        <w:t>אחרית הימים,</w:t>
      </w:r>
      <w:r w:rsidR="00D431B8">
        <w:rPr>
          <w:rFonts w:hint="cs"/>
          <w:rtl/>
        </w:rPr>
        <w:t xml:space="preserve"> לשם תיקון העולם שהסתאב. זהו </w:t>
      </w:r>
      <w:r w:rsidR="000C1993">
        <w:rPr>
          <w:rFonts w:hint="cs"/>
          <w:rtl/>
        </w:rPr>
        <w:t>חזון רחוק, שאינו מתייחס</w:t>
      </w:r>
      <w:r w:rsidR="00CA6954">
        <w:rPr>
          <w:rFonts w:hint="cs"/>
          <w:rtl/>
        </w:rPr>
        <w:t xml:space="preserve"> להווייה העכשווית הפגומה, וקשה לתרגמ</w:t>
      </w:r>
      <w:r w:rsidR="000C1993">
        <w:rPr>
          <w:rFonts w:hint="cs"/>
          <w:rtl/>
        </w:rPr>
        <w:t>ו</w:t>
      </w:r>
      <w:r w:rsidR="00CA6954">
        <w:rPr>
          <w:rFonts w:hint="cs"/>
          <w:rtl/>
        </w:rPr>
        <w:t xml:space="preserve"> למושגים ריאליים בעת הזאת.</w:t>
      </w:r>
      <w:r w:rsidR="00D431B8">
        <w:rPr>
          <w:rStyle w:val="a9"/>
          <w:rtl/>
        </w:rPr>
        <w:footnoteReference w:id="10"/>
      </w:r>
    </w:p>
    <w:p w:rsidR="00D431B8" w:rsidRDefault="00D431B8" w:rsidP="00D431B8">
      <w:pPr>
        <w:rPr>
          <w:rtl/>
        </w:rPr>
      </w:pPr>
    </w:p>
    <w:p w:rsidR="00CA6954" w:rsidRDefault="00CA6954" w:rsidP="00D431B8">
      <w:pPr>
        <w:rPr>
          <w:rtl/>
        </w:rPr>
      </w:pPr>
      <w:r>
        <w:rPr>
          <w:rFonts w:hint="cs"/>
          <w:rtl/>
        </w:rPr>
        <w:t xml:space="preserve">הקשר בין הבקשה החותמת את המזמור לבין תפיסת המשפט האנושי </w:t>
      </w:r>
      <w:r w:rsidR="00D431B8">
        <w:rPr>
          <w:rFonts w:hint="cs"/>
          <w:rtl/>
        </w:rPr>
        <w:t>שהכזיב אשר נפרשה</w:t>
      </w:r>
      <w:r>
        <w:rPr>
          <w:rFonts w:hint="cs"/>
          <w:rtl/>
        </w:rPr>
        <w:t xml:space="preserve"> עד לאותה חתימה, מתבטא בכך שכל מילה בצלע הראשונה של הבית </w:t>
      </w:r>
      <w:r w:rsidR="00D431B8">
        <w:rPr>
          <w:rFonts w:hint="cs"/>
          <w:rtl/>
        </w:rPr>
        <w:t>החותם</w:t>
      </w:r>
      <w:r>
        <w:rPr>
          <w:rFonts w:hint="cs"/>
          <w:rtl/>
        </w:rPr>
        <w:t xml:space="preserve"> </w:t>
      </w:r>
      <w:r w:rsidR="000C1993">
        <w:rPr>
          <w:rFonts w:hint="cs"/>
          <w:rtl/>
        </w:rPr>
        <w:t>("</w:t>
      </w:r>
      <w:r w:rsidR="000C1993" w:rsidRPr="000C1993">
        <w:rPr>
          <w:rtl/>
        </w:rPr>
        <w:t>קוּמָה אֱ</w:t>
      </w:r>
      <w:r w:rsidR="000C1993" w:rsidRPr="000C1993">
        <w:rPr>
          <w:rFonts w:hint="cs"/>
          <w:rtl/>
        </w:rPr>
        <w:t>-</w:t>
      </w:r>
      <w:r w:rsidR="000C1993" w:rsidRPr="000C1993">
        <w:rPr>
          <w:rtl/>
        </w:rPr>
        <w:t>לֹהִים</w:t>
      </w:r>
      <w:r w:rsidR="000C1993" w:rsidRPr="000C1993">
        <w:rPr>
          <w:rFonts w:hint="cs"/>
          <w:rtl/>
        </w:rPr>
        <w:t>,</w:t>
      </w:r>
      <w:r w:rsidR="000C1993" w:rsidRPr="000C1993">
        <w:rPr>
          <w:rtl/>
        </w:rPr>
        <w:t xml:space="preserve"> שָׁפְטָה הָאָרֶץ</w:t>
      </w:r>
      <w:r w:rsidR="000C1993">
        <w:rPr>
          <w:rFonts w:hint="cs"/>
          <w:rtl/>
        </w:rPr>
        <w:t>")</w:t>
      </w:r>
      <w:r w:rsidR="000C1993" w:rsidRPr="000C1993">
        <w:rPr>
          <w:rFonts w:hint="cs"/>
          <w:rtl/>
        </w:rPr>
        <w:t xml:space="preserve"> </w:t>
      </w:r>
      <w:r>
        <w:rPr>
          <w:rFonts w:hint="cs"/>
          <w:rtl/>
        </w:rPr>
        <w:t>קשורה לדברים קודמים במזמור:</w:t>
      </w:r>
    </w:p>
    <w:p w:rsidR="00CA6954" w:rsidRDefault="00E150AC" w:rsidP="000C1993">
      <w:pPr>
        <w:pStyle w:val="aa"/>
        <w:numPr>
          <w:ilvl w:val="0"/>
          <w:numId w:val="8"/>
        </w:numPr>
      </w:pPr>
      <w:r>
        <w:rPr>
          <w:rFonts w:hint="cs"/>
          <w:rtl/>
        </w:rPr>
        <w:t>הקריאה "</w:t>
      </w:r>
      <w:r w:rsidRPr="00E150AC">
        <w:rPr>
          <w:b/>
          <w:bCs/>
          <w:rtl/>
        </w:rPr>
        <w:t>קוּמָה</w:t>
      </w:r>
      <w:r w:rsidRPr="00E150AC">
        <w:rPr>
          <w:rtl/>
        </w:rPr>
        <w:t xml:space="preserve"> אֱ</w:t>
      </w:r>
      <w:r>
        <w:rPr>
          <w:rFonts w:hint="cs"/>
          <w:rtl/>
        </w:rPr>
        <w:t>-</w:t>
      </w:r>
      <w:r w:rsidRPr="00E150AC">
        <w:rPr>
          <w:rtl/>
        </w:rPr>
        <w:t>לֹהִים</w:t>
      </w:r>
      <w:r>
        <w:rPr>
          <w:rFonts w:hint="cs"/>
          <w:rtl/>
        </w:rPr>
        <w:t>" נקשרת למילה האחרונה בבית הקודם "</w:t>
      </w:r>
      <w:r w:rsidRPr="00E150AC">
        <w:rPr>
          <w:b/>
          <w:bCs/>
          <w:rtl/>
        </w:rPr>
        <w:t>תִּפֹּלוּ</w:t>
      </w:r>
      <w:r>
        <w:rPr>
          <w:rFonts w:hint="cs"/>
          <w:rtl/>
        </w:rPr>
        <w:t>". 'נפילה' ו'קימה' הם צמד הפכים נפוץ במקרא.</w:t>
      </w:r>
      <w:r>
        <w:rPr>
          <w:rStyle w:val="a9"/>
          <w:rtl/>
        </w:rPr>
        <w:footnoteReference w:id="11"/>
      </w:r>
      <w:r>
        <w:rPr>
          <w:rFonts w:hint="cs"/>
          <w:rtl/>
        </w:rPr>
        <w:t xml:space="preserve"> </w:t>
      </w:r>
      <w:r w:rsidR="000C1993">
        <w:rPr>
          <w:rFonts w:hint="cs"/>
          <w:rtl/>
        </w:rPr>
        <w:t>הרעיון</w:t>
      </w:r>
      <w:r>
        <w:rPr>
          <w:rFonts w:hint="cs"/>
          <w:rtl/>
        </w:rPr>
        <w:t xml:space="preserve"> המובע כאן הוא אפוא: כיוון שהשופטים האנושיים הכזיבו, והם עתידים '</w:t>
      </w:r>
      <w:r>
        <w:rPr>
          <w:rFonts w:hint="cs"/>
          <w:b/>
          <w:bCs/>
          <w:rtl/>
        </w:rPr>
        <w:t>ליפול</w:t>
      </w:r>
      <w:r>
        <w:rPr>
          <w:rFonts w:hint="cs"/>
          <w:rtl/>
        </w:rPr>
        <w:t xml:space="preserve"> כאחד השרים' </w:t>
      </w:r>
      <w:r>
        <w:rPr>
          <w:rtl/>
        </w:rPr>
        <w:t>–</w:t>
      </w:r>
      <w:r>
        <w:rPr>
          <w:rFonts w:hint="cs"/>
          <w:rtl/>
        </w:rPr>
        <w:t xml:space="preserve"> </w:t>
      </w:r>
      <w:r>
        <w:rPr>
          <w:rFonts w:hint="cs"/>
          <w:b/>
          <w:bCs/>
          <w:rtl/>
        </w:rPr>
        <w:t>קומה</w:t>
      </w:r>
      <w:r>
        <w:rPr>
          <w:rFonts w:hint="cs"/>
          <w:rtl/>
        </w:rPr>
        <w:t xml:space="preserve"> אתה ועשה משפט צדק בארץ.</w:t>
      </w:r>
    </w:p>
    <w:p w:rsidR="00E150AC" w:rsidRDefault="00E150AC" w:rsidP="000C1993">
      <w:pPr>
        <w:pStyle w:val="aa"/>
        <w:numPr>
          <w:ilvl w:val="0"/>
          <w:numId w:val="8"/>
        </w:numPr>
      </w:pPr>
      <w:r>
        <w:rPr>
          <w:rFonts w:hint="cs"/>
          <w:rtl/>
        </w:rPr>
        <w:t>"</w:t>
      </w:r>
      <w:r w:rsidRPr="000C1993">
        <w:rPr>
          <w:b/>
          <w:bCs/>
          <w:rtl/>
        </w:rPr>
        <w:t>קוּמָה</w:t>
      </w:r>
      <w:r w:rsidRPr="00E150AC">
        <w:rPr>
          <w:rtl/>
        </w:rPr>
        <w:t xml:space="preserve"> אֱ</w:t>
      </w:r>
      <w:r>
        <w:rPr>
          <w:rFonts w:hint="cs"/>
          <w:rtl/>
        </w:rPr>
        <w:t>-</w:t>
      </w:r>
      <w:r w:rsidRPr="00E150AC">
        <w:rPr>
          <w:rtl/>
        </w:rPr>
        <w:t>לֹהִים</w:t>
      </w:r>
      <w:r>
        <w:rPr>
          <w:rFonts w:hint="cs"/>
          <w:rtl/>
        </w:rPr>
        <w:t xml:space="preserve">" </w:t>
      </w:r>
      <w:r>
        <w:rPr>
          <w:rtl/>
        </w:rPr>
        <w:t>–</w:t>
      </w:r>
      <w:r>
        <w:rPr>
          <w:rFonts w:hint="cs"/>
          <w:rtl/>
        </w:rPr>
        <w:t xml:space="preserve"> "</w:t>
      </w:r>
      <w:r w:rsidRPr="00E150AC">
        <w:rPr>
          <w:rtl/>
        </w:rPr>
        <w:t xml:space="preserve">אֱ‍לֹהִים </w:t>
      </w:r>
      <w:r w:rsidRPr="000C1993">
        <w:rPr>
          <w:b/>
          <w:bCs/>
          <w:rtl/>
        </w:rPr>
        <w:t>נִצָּב</w:t>
      </w:r>
      <w:r>
        <w:rPr>
          <w:rFonts w:hint="cs"/>
          <w:rtl/>
        </w:rPr>
        <w:t xml:space="preserve">" </w:t>
      </w:r>
      <w:r>
        <w:rPr>
          <w:rtl/>
        </w:rPr>
        <w:t>–</w:t>
      </w:r>
      <w:r>
        <w:rPr>
          <w:rFonts w:hint="cs"/>
          <w:rtl/>
        </w:rPr>
        <w:t xml:space="preserve"> ה</w:t>
      </w:r>
      <w:r w:rsidR="0034274E">
        <w:rPr>
          <w:rFonts w:hint="cs"/>
          <w:rtl/>
        </w:rPr>
        <w:t>פ</w:t>
      </w:r>
      <w:r>
        <w:rPr>
          <w:rFonts w:hint="cs"/>
          <w:rtl/>
        </w:rPr>
        <w:t xml:space="preserve">עלים 'ניצב' ו'קם' </w:t>
      </w:r>
      <w:r w:rsidR="0034274E">
        <w:rPr>
          <w:rFonts w:hint="cs"/>
          <w:rtl/>
        </w:rPr>
        <w:t>עשויים להתחלף ביניהם במקרא לעתים, ויש שהם באים יחדיו.</w:t>
      </w:r>
      <w:r w:rsidR="0034274E">
        <w:rPr>
          <w:rStyle w:val="a9"/>
          <w:rtl/>
        </w:rPr>
        <w:footnoteReference w:id="12"/>
      </w:r>
      <w:r w:rsidR="0034274E">
        <w:rPr>
          <w:rFonts w:hint="cs"/>
          <w:rtl/>
        </w:rPr>
        <w:t xml:space="preserve"> ובכן מה בין פתיחת המזמור, שבו קבע המשורר כי "</w:t>
      </w:r>
      <w:r w:rsidR="0034274E" w:rsidRPr="0034274E">
        <w:rPr>
          <w:rtl/>
        </w:rPr>
        <w:t>אֱ‍</w:t>
      </w:r>
      <w:r w:rsidR="0034274E">
        <w:rPr>
          <w:rFonts w:hint="cs"/>
          <w:rtl/>
        </w:rPr>
        <w:t>-</w:t>
      </w:r>
      <w:r w:rsidR="0034274E" w:rsidRPr="0034274E">
        <w:rPr>
          <w:rtl/>
        </w:rPr>
        <w:t xml:space="preserve">לֹהִים </w:t>
      </w:r>
      <w:r w:rsidR="0034274E" w:rsidRPr="0034274E">
        <w:rPr>
          <w:b/>
          <w:bCs/>
          <w:rtl/>
        </w:rPr>
        <w:t>נִצָּב</w:t>
      </w:r>
      <w:r w:rsidR="0034274E" w:rsidRPr="0034274E">
        <w:rPr>
          <w:rtl/>
        </w:rPr>
        <w:t xml:space="preserve"> בַּעֲדַת אֵל</w:t>
      </w:r>
      <w:r w:rsidR="0034274E">
        <w:rPr>
          <w:rFonts w:hint="cs"/>
          <w:rtl/>
        </w:rPr>
        <w:t xml:space="preserve">" כדי לשפוט בקרב השופטים, לבין חתימתו, שבה הוא קורא לא-לוהים </w:t>
      </w:r>
      <w:r w:rsidR="000C1993">
        <w:rPr>
          <w:rFonts w:hint="cs"/>
          <w:b/>
          <w:bCs/>
          <w:rtl/>
        </w:rPr>
        <w:t>"</w:t>
      </w:r>
      <w:r w:rsidR="000C1993" w:rsidRPr="000C1993">
        <w:rPr>
          <w:b/>
          <w:bCs/>
          <w:rtl/>
        </w:rPr>
        <w:t>קוּמָה</w:t>
      </w:r>
      <w:r w:rsidR="000C1993" w:rsidRPr="000C1993">
        <w:rPr>
          <w:rFonts w:hint="cs"/>
          <w:rtl/>
        </w:rPr>
        <w:t>...</w:t>
      </w:r>
      <w:r w:rsidR="000C1993" w:rsidRPr="000C1993">
        <w:rPr>
          <w:rtl/>
        </w:rPr>
        <w:t xml:space="preserve"> שָׁפְטָה</w:t>
      </w:r>
      <w:r w:rsidR="000C1993" w:rsidRPr="000C1993">
        <w:rPr>
          <w:rFonts w:hint="cs"/>
          <w:rtl/>
        </w:rPr>
        <w:t>..."</w:t>
      </w:r>
      <w:r w:rsidR="0034274E">
        <w:rPr>
          <w:rFonts w:hint="cs"/>
          <w:rtl/>
        </w:rPr>
        <w:t>? כבר הבהרנו זאת: שותפותו הנסתרת של א-לוהים במשפטם של 'עדת אל', עמידתו בקרבם</w:t>
      </w:r>
      <w:r w:rsidR="00D431B8">
        <w:rPr>
          <w:rFonts w:hint="cs"/>
          <w:rtl/>
        </w:rPr>
        <w:t>,</w:t>
      </w:r>
      <w:r w:rsidR="0034274E">
        <w:rPr>
          <w:rFonts w:hint="cs"/>
          <w:rtl/>
        </w:rPr>
        <w:t xml:space="preserve"> לא עלתה יפה מפני קלקולם של השופטים בעוול, ועל כן קורא לו המשורר לקום לבדו</w:t>
      </w:r>
      <w:r w:rsidR="000C1993">
        <w:rPr>
          <w:rFonts w:hint="cs"/>
          <w:rtl/>
        </w:rPr>
        <w:t>,</w:t>
      </w:r>
      <w:r w:rsidR="0034274E">
        <w:rPr>
          <w:rFonts w:hint="cs"/>
          <w:rtl/>
        </w:rPr>
        <w:t xml:space="preserve"> בגלוי, ולשפוט את הארץ בצדק.</w:t>
      </w:r>
    </w:p>
    <w:p w:rsidR="0034274E" w:rsidRDefault="0034274E" w:rsidP="000C1993">
      <w:pPr>
        <w:pStyle w:val="aa"/>
        <w:numPr>
          <w:ilvl w:val="0"/>
          <w:numId w:val="8"/>
        </w:numPr>
      </w:pPr>
      <w:r>
        <w:rPr>
          <w:rFonts w:hint="cs"/>
          <w:rtl/>
        </w:rPr>
        <w:t>"</w:t>
      </w:r>
      <w:r w:rsidRPr="0034274E">
        <w:rPr>
          <w:b/>
          <w:bCs/>
          <w:rtl/>
        </w:rPr>
        <w:t>שָׁפְטָה</w:t>
      </w:r>
      <w:r>
        <w:rPr>
          <w:rFonts w:hint="cs"/>
          <w:rtl/>
        </w:rPr>
        <w:t xml:space="preserve">" </w:t>
      </w:r>
      <w:r>
        <w:rPr>
          <w:rtl/>
        </w:rPr>
        <w:t>–</w:t>
      </w:r>
      <w:r>
        <w:rPr>
          <w:rFonts w:hint="cs"/>
          <w:rtl/>
        </w:rPr>
        <w:t xml:space="preserve"> "</w:t>
      </w:r>
      <w:r w:rsidRPr="0034274E">
        <w:rPr>
          <w:rtl/>
        </w:rPr>
        <w:t xml:space="preserve">בְּקֶרֶב אֱלֹהִים </w:t>
      </w:r>
      <w:r w:rsidRPr="0034274E">
        <w:rPr>
          <w:b/>
          <w:bCs/>
          <w:rtl/>
        </w:rPr>
        <w:t>יִשְׁפֹּט</w:t>
      </w:r>
      <w:r>
        <w:rPr>
          <w:rFonts w:hint="cs"/>
          <w:rtl/>
        </w:rPr>
        <w:t xml:space="preserve">" </w:t>
      </w:r>
      <w:r>
        <w:rPr>
          <w:rtl/>
        </w:rPr>
        <w:t>–</w:t>
      </w:r>
      <w:r>
        <w:rPr>
          <w:rFonts w:hint="cs"/>
          <w:rtl/>
        </w:rPr>
        <w:t xml:space="preserve"> ההבדל בין הקביעה בבית א </w:t>
      </w:r>
      <w:r w:rsidR="000C1993">
        <w:rPr>
          <w:rFonts w:hint="cs"/>
          <w:rtl/>
        </w:rPr>
        <w:t xml:space="preserve">כי ה' שופט בקרב </w:t>
      </w:r>
      <w:r w:rsidR="00D431B8">
        <w:rPr>
          <w:rFonts w:hint="cs"/>
          <w:rtl/>
        </w:rPr>
        <w:t xml:space="preserve">השופטים </w:t>
      </w:r>
      <w:r w:rsidR="000C1993">
        <w:rPr>
          <w:rFonts w:hint="cs"/>
          <w:rtl/>
        </w:rPr>
        <w:t xml:space="preserve">בני האדם, </w:t>
      </w:r>
      <w:r>
        <w:rPr>
          <w:rFonts w:hint="cs"/>
          <w:rtl/>
        </w:rPr>
        <w:t xml:space="preserve">לקריאה לא-לוהים בבית ז </w:t>
      </w:r>
      <w:r w:rsidR="000C1993">
        <w:rPr>
          <w:rFonts w:hint="cs"/>
          <w:rtl/>
        </w:rPr>
        <w:t>לשפוט את הארץ</w:t>
      </w:r>
      <w:r w:rsidR="00D431B8">
        <w:rPr>
          <w:rFonts w:hint="cs"/>
          <w:rtl/>
        </w:rPr>
        <w:t xml:space="preserve"> לבדו</w:t>
      </w:r>
      <w:r w:rsidR="000C1993">
        <w:rPr>
          <w:rFonts w:hint="cs"/>
          <w:rtl/>
        </w:rPr>
        <w:t xml:space="preserve"> </w:t>
      </w:r>
      <w:r>
        <w:rPr>
          <w:rFonts w:hint="cs"/>
          <w:rtl/>
        </w:rPr>
        <w:t xml:space="preserve">הוא אותו הבדל </w:t>
      </w:r>
      <w:r w:rsidR="000C1993">
        <w:rPr>
          <w:rFonts w:hint="cs"/>
          <w:rtl/>
        </w:rPr>
        <w:t>כמו בסעיף הקודם</w:t>
      </w:r>
      <w:r>
        <w:rPr>
          <w:rFonts w:hint="cs"/>
          <w:rtl/>
        </w:rPr>
        <w:t>.</w:t>
      </w:r>
    </w:p>
    <w:p w:rsidR="0034274E" w:rsidRDefault="0034274E" w:rsidP="0034274E">
      <w:pPr>
        <w:pStyle w:val="aa"/>
        <w:numPr>
          <w:ilvl w:val="0"/>
          <w:numId w:val="8"/>
        </w:numPr>
      </w:pPr>
      <w:r>
        <w:rPr>
          <w:rFonts w:hint="cs"/>
          <w:rtl/>
        </w:rPr>
        <w:t>"</w:t>
      </w:r>
      <w:r w:rsidRPr="0034274E">
        <w:rPr>
          <w:rtl/>
        </w:rPr>
        <w:t xml:space="preserve">שָׁפְטָה </w:t>
      </w:r>
      <w:r w:rsidRPr="0034274E">
        <w:rPr>
          <w:b/>
          <w:bCs/>
          <w:rtl/>
        </w:rPr>
        <w:t>הָאָרֶץ</w:t>
      </w:r>
      <w:r>
        <w:rPr>
          <w:rFonts w:hint="cs"/>
          <w:rtl/>
        </w:rPr>
        <w:t xml:space="preserve">" </w:t>
      </w:r>
      <w:r>
        <w:rPr>
          <w:rtl/>
        </w:rPr>
        <w:t>–</w:t>
      </w:r>
      <w:r>
        <w:rPr>
          <w:rFonts w:hint="cs"/>
          <w:rtl/>
        </w:rPr>
        <w:t xml:space="preserve"> "</w:t>
      </w:r>
      <w:r w:rsidRPr="0034274E">
        <w:rPr>
          <w:rtl/>
        </w:rPr>
        <w:t xml:space="preserve">יִמּוֹטוּ כָּל מוֹסְדֵי </w:t>
      </w:r>
      <w:r w:rsidRPr="0034274E">
        <w:rPr>
          <w:b/>
          <w:bCs/>
          <w:rtl/>
        </w:rPr>
        <w:t>אָרֶץ</w:t>
      </w:r>
      <w:r>
        <w:rPr>
          <w:rFonts w:hint="cs"/>
          <w:rtl/>
        </w:rPr>
        <w:t xml:space="preserve">" </w:t>
      </w:r>
      <w:r>
        <w:rPr>
          <w:rtl/>
        </w:rPr>
        <w:t>–</w:t>
      </w:r>
      <w:r>
        <w:rPr>
          <w:rFonts w:hint="cs"/>
          <w:rtl/>
        </w:rPr>
        <w:t xml:space="preserve"> אם הכוונה בבית ד היא להתמוטטות יסודות החברה האנושית מפני משפט העוול של השופטים (ראה התלבטות ביחס לפירוש זה בסעיף ב), ברור הקשר בין שני המקומות: הקריאה לא-לוהים לשפוט את 'הארץ' </w:t>
      </w:r>
      <w:r>
        <w:rPr>
          <w:rtl/>
        </w:rPr>
        <w:t>–</w:t>
      </w:r>
      <w:r>
        <w:rPr>
          <w:rFonts w:hint="cs"/>
          <w:rtl/>
        </w:rPr>
        <w:t xml:space="preserve"> את החברה האנושית בארץ,</w:t>
      </w:r>
      <w:r>
        <w:rPr>
          <w:rStyle w:val="a9"/>
          <w:rtl/>
        </w:rPr>
        <w:footnoteReference w:id="13"/>
      </w:r>
      <w:r>
        <w:rPr>
          <w:rFonts w:hint="cs"/>
          <w:rtl/>
        </w:rPr>
        <w:t xml:space="preserve"> נועדה למנוע את התמוטטות מוסדי הארץ מפני משפט העוול של השופטים האנושיים.</w:t>
      </w:r>
    </w:p>
    <w:p w:rsidR="0034274E" w:rsidRDefault="0034274E" w:rsidP="0034274E">
      <w:pPr>
        <w:rPr>
          <w:rtl/>
        </w:rPr>
      </w:pPr>
    </w:p>
    <w:p w:rsidR="0034274E" w:rsidRDefault="0034274E" w:rsidP="0034274E">
      <w:pPr>
        <w:rPr>
          <w:rtl/>
        </w:rPr>
      </w:pPr>
      <w:r>
        <w:rPr>
          <w:rFonts w:hint="cs"/>
          <w:rtl/>
        </w:rPr>
        <w:t>הצלע השנייה בבית ז באה לנמק את הקריאה לא-לוהים שבצלע הראשונה: "</w:t>
      </w:r>
      <w:r w:rsidRPr="0034274E">
        <w:rPr>
          <w:b/>
          <w:bCs/>
          <w:rtl/>
        </w:rPr>
        <w:t>כִּי</w:t>
      </w:r>
      <w:r w:rsidRPr="0034274E">
        <w:rPr>
          <w:rtl/>
        </w:rPr>
        <w:t xml:space="preserve"> אַתָּה תִנְחַל בְּכָל הַגּוֹיִם</w:t>
      </w:r>
      <w:r>
        <w:rPr>
          <w:rFonts w:hint="cs"/>
          <w:rtl/>
        </w:rPr>
        <w:t xml:space="preserve">". המילים בהנמקה זו </w:t>
      </w:r>
      <w:r>
        <w:rPr>
          <w:rtl/>
        </w:rPr>
        <w:t>–</w:t>
      </w:r>
      <w:r>
        <w:rPr>
          <w:rFonts w:hint="cs"/>
          <w:rtl/>
        </w:rPr>
        <w:t xml:space="preserve"> כולן 'חדשות' במזמור, ואף הרעיון </w:t>
      </w:r>
      <w:r>
        <w:rPr>
          <w:rtl/>
        </w:rPr>
        <w:t>–</w:t>
      </w:r>
      <w:r>
        <w:rPr>
          <w:rFonts w:hint="cs"/>
          <w:rtl/>
        </w:rPr>
        <w:t xml:space="preserve"> חדש. ובכן, כיצד מנמק המשורר את קריאתו?</w:t>
      </w:r>
    </w:p>
    <w:p w:rsidR="00CF6FCA" w:rsidRDefault="0034274E" w:rsidP="00D431B8">
      <w:pPr>
        <w:rPr>
          <w:rtl/>
        </w:rPr>
      </w:pPr>
      <w:r>
        <w:rPr>
          <w:rFonts w:hint="cs"/>
          <w:rtl/>
        </w:rPr>
        <w:t>ראשית נבאר בעקבות ראב"ע את הצירוף "</w:t>
      </w:r>
      <w:r w:rsidRPr="0034274E">
        <w:rPr>
          <w:rtl/>
        </w:rPr>
        <w:t>בְּכָל הַגּוֹיִם</w:t>
      </w:r>
      <w:r>
        <w:rPr>
          <w:rFonts w:hint="cs"/>
          <w:rtl/>
        </w:rPr>
        <w:t>": "בי</w:t>
      </w:r>
      <w:r w:rsidR="00CF6FCA">
        <w:rPr>
          <w:rFonts w:hint="cs"/>
          <w:rtl/>
        </w:rPr>
        <w:t>"</w:t>
      </w:r>
      <w:r w:rsidR="000C1993">
        <w:rPr>
          <w:rFonts w:hint="cs"/>
          <w:rtl/>
        </w:rPr>
        <w:t>ת '</w:t>
      </w:r>
      <w:r w:rsidR="000C1993" w:rsidRPr="000C1993">
        <w:rPr>
          <w:rtl/>
        </w:rPr>
        <w:t>בְּכָל הַגּוֹיִם</w:t>
      </w:r>
      <w:r w:rsidR="000C1993">
        <w:rPr>
          <w:rFonts w:hint="cs"/>
          <w:rtl/>
        </w:rPr>
        <w:t xml:space="preserve">' </w:t>
      </w:r>
      <w:r>
        <w:rPr>
          <w:rtl/>
        </w:rPr>
        <w:t>–</w:t>
      </w:r>
      <w:r>
        <w:rPr>
          <w:rFonts w:hint="cs"/>
          <w:rtl/>
        </w:rPr>
        <w:t xml:space="preserve"> נוסף, כמו '</w:t>
      </w:r>
      <w:r w:rsidR="000C1993" w:rsidRPr="000C1993">
        <w:rPr>
          <w:rFonts w:hint="cs"/>
          <w:rtl/>
        </w:rPr>
        <w:t xml:space="preserve">לְכוּ לַחֲמוּ בְלַחֲמִי </w:t>
      </w:r>
      <w:r w:rsidR="000C1993">
        <w:rPr>
          <w:rFonts w:hint="cs"/>
          <w:rtl/>
        </w:rPr>
        <w:t>[</w:t>
      </w:r>
      <w:r w:rsidR="000C1993" w:rsidRPr="000C1993">
        <w:rPr>
          <w:rFonts w:hint="cs"/>
          <w:rtl/>
        </w:rPr>
        <w:t>וּשְׁתוּ, בְּיַיִן מָסָכְתִּי</w:t>
      </w:r>
      <w:r w:rsidR="000C1993">
        <w:rPr>
          <w:rFonts w:hint="cs"/>
          <w:rtl/>
        </w:rPr>
        <w:t>]'</w:t>
      </w:r>
      <w:r>
        <w:rPr>
          <w:rFonts w:hint="cs"/>
          <w:rtl/>
        </w:rPr>
        <w:t xml:space="preserve"> (משלי ט', ה)". כוונת הפסוק במשלי 'לכו אכלו [את] לחמי, ושתו [את] היין שנסכתי', </w:t>
      </w:r>
      <w:r w:rsidR="00D431B8">
        <w:rPr>
          <w:rFonts w:hint="cs"/>
          <w:rtl/>
        </w:rPr>
        <w:t>אות השימוש בי"ת אין לה</w:t>
      </w:r>
      <w:r w:rsidR="00CF6FCA">
        <w:rPr>
          <w:rFonts w:hint="cs"/>
          <w:rtl/>
        </w:rPr>
        <w:t xml:space="preserve"> משמעות מיוחדת. אף בפסוקנו, "</w:t>
      </w:r>
      <w:r w:rsidR="00CF6FCA" w:rsidRPr="00CF6FCA">
        <w:rPr>
          <w:rtl/>
        </w:rPr>
        <w:t xml:space="preserve">אַתָּה תִנְחַל </w:t>
      </w:r>
      <w:r w:rsidR="00CF6FCA">
        <w:rPr>
          <w:rFonts w:hint="cs"/>
          <w:rtl/>
        </w:rPr>
        <w:t xml:space="preserve">[את] </w:t>
      </w:r>
      <w:r w:rsidR="00CF6FCA" w:rsidRPr="00CF6FCA">
        <w:rPr>
          <w:rtl/>
        </w:rPr>
        <w:t>כָל הַגּוֹיִם</w:t>
      </w:r>
      <w:r w:rsidR="00CF6FCA">
        <w:rPr>
          <w:rFonts w:hint="cs"/>
          <w:rtl/>
        </w:rPr>
        <w:t xml:space="preserve">". כוונת המשפט בשלמותו היא </w:t>
      </w:r>
      <w:r w:rsidR="000C1993">
        <w:rPr>
          <w:rFonts w:hint="cs"/>
          <w:rtl/>
        </w:rPr>
        <w:t>א</w:t>
      </w:r>
      <w:r w:rsidR="00CF6FCA">
        <w:rPr>
          <w:rFonts w:hint="cs"/>
          <w:rtl/>
        </w:rPr>
        <w:t>פוא: 'כל הגו</w:t>
      </w:r>
      <w:r w:rsidR="000C1993">
        <w:rPr>
          <w:rFonts w:hint="cs"/>
          <w:rtl/>
        </w:rPr>
        <w:t>י</w:t>
      </w:r>
      <w:r w:rsidR="00CF6FCA">
        <w:rPr>
          <w:rFonts w:hint="cs"/>
          <w:rtl/>
        </w:rPr>
        <w:t>ים הם נחלתך', ולשון העתיד של הפועל היוצא 'תנחל' פירושה, שזוהי פעולה מתמשכת, כלומר, אתה נוחל תמיד את כל הגוים.</w:t>
      </w:r>
    </w:p>
    <w:p w:rsidR="00CF6FCA" w:rsidRDefault="00CF6FCA" w:rsidP="00CF6FCA">
      <w:pPr>
        <w:rPr>
          <w:rtl/>
        </w:rPr>
      </w:pPr>
      <w:r>
        <w:rPr>
          <w:rFonts w:hint="cs"/>
          <w:rtl/>
        </w:rPr>
        <w:t>משמעות ההנמקה היא אפוא: כיוון שהגוי</w:t>
      </w:r>
      <w:r w:rsidR="000C1993">
        <w:rPr>
          <w:rFonts w:hint="cs"/>
          <w:rtl/>
        </w:rPr>
        <w:t>י</w:t>
      </w:r>
      <w:r>
        <w:rPr>
          <w:rFonts w:hint="cs"/>
          <w:rtl/>
        </w:rPr>
        <w:t>ם כולם הם נחלתך, עליך האחריות לקום ולשפוט אותם בצדק, כשם שבעל נחלה דואג לניהולה התקין של נחלתו.</w:t>
      </w:r>
      <w:r>
        <w:rPr>
          <w:rStyle w:val="a9"/>
          <w:rtl/>
        </w:rPr>
        <w:footnoteReference w:id="14"/>
      </w:r>
    </w:p>
    <w:p w:rsidR="00CF6FCA" w:rsidRDefault="00CF6FCA" w:rsidP="00CF6FCA">
      <w:pPr>
        <w:rPr>
          <w:rtl/>
        </w:rPr>
      </w:pPr>
    </w:p>
    <w:p w:rsidR="00CF6FCA" w:rsidRDefault="000C1993" w:rsidP="00D431B8">
      <w:pPr>
        <w:rPr>
          <w:rtl/>
        </w:rPr>
      </w:pPr>
      <w:r>
        <w:rPr>
          <w:rFonts w:hint="cs"/>
          <w:rtl/>
        </w:rPr>
        <w:t xml:space="preserve">בצלע האחרונה הזו של בית ז החותמת את מזמורנו טמון </w:t>
      </w:r>
      <w:r w:rsidR="00CF6FCA">
        <w:rPr>
          <w:rFonts w:hint="cs"/>
          <w:rtl/>
        </w:rPr>
        <w:t xml:space="preserve">חידוש חשוב, </w:t>
      </w:r>
      <w:r w:rsidR="00D431B8">
        <w:rPr>
          <w:rFonts w:hint="cs"/>
          <w:rtl/>
        </w:rPr>
        <w:t>שמעניק</w:t>
      </w:r>
      <w:r w:rsidR="00CF6FCA">
        <w:rPr>
          <w:rFonts w:hint="cs"/>
          <w:rtl/>
        </w:rPr>
        <w:t xml:space="preserve"> </w:t>
      </w:r>
      <w:r w:rsidR="00D431B8">
        <w:rPr>
          <w:rFonts w:hint="cs"/>
          <w:rtl/>
        </w:rPr>
        <w:t xml:space="preserve">למפרע </w:t>
      </w:r>
      <w:r w:rsidR="00CF6FCA">
        <w:rPr>
          <w:rFonts w:hint="cs"/>
          <w:rtl/>
        </w:rPr>
        <w:t xml:space="preserve">משמעות </w:t>
      </w:r>
      <w:r w:rsidR="00D431B8">
        <w:rPr>
          <w:rFonts w:hint="cs"/>
          <w:rtl/>
        </w:rPr>
        <w:t>מדויקת ל</w:t>
      </w:r>
      <w:r w:rsidR="00CF6FCA">
        <w:rPr>
          <w:rFonts w:hint="cs"/>
          <w:rtl/>
        </w:rPr>
        <w:t>מזמור כולו</w:t>
      </w:r>
      <w:r>
        <w:rPr>
          <w:rFonts w:hint="cs"/>
          <w:rtl/>
        </w:rPr>
        <w:t>:</w:t>
      </w:r>
      <w:r w:rsidR="00CF6FCA">
        <w:rPr>
          <w:rFonts w:hint="cs"/>
          <w:rtl/>
        </w:rPr>
        <w:t xml:space="preserve"> הקריאה לא-לוהים היא שישפוט את יושבי הארץ </w:t>
      </w:r>
      <w:r w:rsidR="00CF6FCA" w:rsidRPr="000C1993">
        <w:rPr>
          <w:rFonts w:hint="cs"/>
          <w:b/>
          <w:bCs/>
          <w:rtl/>
        </w:rPr>
        <w:t>כולה</w:t>
      </w:r>
      <w:r w:rsidR="00CF6FCA">
        <w:rPr>
          <w:rFonts w:hint="cs"/>
          <w:rtl/>
        </w:rPr>
        <w:t>, שהרי "</w:t>
      </w:r>
      <w:r w:rsidR="00CF6FCA" w:rsidRPr="000C1993">
        <w:rPr>
          <w:b/>
          <w:bCs/>
          <w:rtl/>
        </w:rPr>
        <w:t>כָל הַגּוֹיִם</w:t>
      </w:r>
      <w:r w:rsidR="00CF6FCA">
        <w:rPr>
          <w:rFonts w:hint="cs"/>
          <w:rtl/>
        </w:rPr>
        <w:t>" הם נחלתו.</w:t>
      </w:r>
      <w:r w:rsidR="00D431B8">
        <w:rPr>
          <w:rFonts w:hint="cs"/>
          <w:rtl/>
        </w:rPr>
        <w:t xml:space="preserve"> מזמורנו הוא אפוא מזמור אוניברסלי (וראה הערה 10).</w:t>
      </w:r>
    </w:p>
    <w:p w:rsidR="00CF6FCA" w:rsidRDefault="00CF6FCA" w:rsidP="00CF6FCA">
      <w:pPr>
        <w:rPr>
          <w:rtl/>
        </w:rPr>
      </w:pPr>
      <w:r>
        <w:rPr>
          <w:rFonts w:hint="cs"/>
          <w:rtl/>
        </w:rPr>
        <w:t>מי הם אפוא השופטים שבהם מדובר במזמורנו? אין אלו דווקא שופטי ישראל, אלא שופטי הגוי</w:t>
      </w:r>
      <w:r w:rsidR="000C1993">
        <w:rPr>
          <w:rFonts w:hint="cs"/>
          <w:rtl/>
        </w:rPr>
        <w:t>י</w:t>
      </w:r>
      <w:r>
        <w:rPr>
          <w:rFonts w:hint="cs"/>
          <w:rtl/>
        </w:rPr>
        <w:t>ם כולם. הם שהכזיבו ושפטו עוול, וביחס אליהם נתברר כי "</w:t>
      </w:r>
      <w:r w:rsidRPr="00CF6FCA">
        <w:rPr>
          <w:rtl/>
        </w:rPr>
        <w:t>כְּאָדָם תְּמוּתוּן</w:t>
      </w:r>
      <w:r>
        <w:rPr>
          <w:rFonts w:hint="cs"/>
          <w:rtl/>
        </w:rPr>
        <w:t>", והם שעתידים ליפול "</w:t>
      </w:r>
      <w:r w:rsidRPr="00CF6FCA">
        <w:rPr>
          <w:rtl/>
        </w:rPr>
        <w:t>כְאַחַד הַשָּׂרִים</w:t>
      </w:r>
      <w:r>
        <w:rPr>
          <w:rFonts w:hint="cs"/>
          <w:rtl/>
        </w:rPr>
        <w:t>".</w:t>
      </w:r>
      <w:r>
        <w:rPr>
          <w:rStyle w:val="a9"/>
          <w:rtl/>
        </w:rPr>
        <w:footnoteReference w:id="15"/>
      </w:r>
    </w:p>
    <w:p w:rsidR="00CF6FCA" w:rsidRDefault="00CF6FCA" w:rsidP="000C1993">
      <w:pPr>
        <w:rPr>
          <w:rtl/>
        </w:rPr>
      </w:pPr>
      <w:r>
        <w:rPr>
          <w:rFonts w:hint="cs"/>
          <w:rtl/>
        </w:rPr>
        <w:t xml:space="preserve">למשמעות </w:t>
      </w:r>
      <w:r w:rsidR="000C1993">
        <w:rPr>
          <w:rFonts w:hint="cs"/>
          <w:rtl/>
        </w:rPr>
        <w:t xml:space="preserve">אוניברסלית </w:t>
      </w:r>
      <w:r>
        <w:rPr>
          <w:rFonts w:hint="cs"/>
          <w:rtl/>
        </w:rPr>
        <w:t xml:space="preserve">זו של מזמורנו ישנה חשיבות רבה ביחס לבירור שנעשה </w:t>
      </w:r>
      <w:r w:rsidR="000C1993">
        <w:rPr>
          <w:rFonts w:hint="cs"/>
          <w:rtl/>
        </w:rPr>
        <w:t>בנספח הראשון לעיוננו,</w:t>
      </w:r>
      <w:r>
        <w:rPr>
          <w:rFonts w:hint="cs"/>
          <w:rtl/>
        </w:rPr>
        <w:t xml:space="preserve"> </w:t>
      </w:r>
      <w:r w:rsidR="000C1993">
        <w:rPr>
          <w:rFonts w:hint="cs"/>
          <w:rtl/>
        </w:rPr>
        <w:t xml:space="preserve">שבו נדון </w:t>
      </w:r>
      <w:r>
        <w:rPr>
          <w:rFonts w:hint="cs"/>
          <w:rtl/>
        </w:rPr>
        <w:t>על מקומו של מזמורנו בספר תהילים.</w:t>
      </w:r>
    </w:p>
    <w:p w:rsidR="00BB2A49" w:rsidRDefault="00BB2A49" w:rsidP="00CF6FCA">
      <w:pPr>
        <w:rPr>
          <w:rtl/>
        </w:rPr>
      </w:pPr>
    </w:p>
    <w:p w:rsidR="00BB2A49" w:rsidRDefault="00BB2A49" w:rsidP="00BB2A49">
      <w:pPr>
        <w:pStyle w:val="3"/>
        <w:ind w:left="587" w:firstLine="0"/>
        <w:rPr>
          <w:rtl/>
        </w:rPr>
      </w:pPr>
      <w:r>
        <w:rPr>
          <w:rFonts w:hint="cs"/>
          <w:rtl/>
        </w:rPr>
        <w:t>ו. מבנה המזמור</w:t>
      </w:r>
    </w:p>
    <w:p w:rsidR="00BB2A49" w:rsidRDefault="00BB2A49" w:rsidP="000C1993">
      <w:pPr>
        <w:rPr>
          <w:rtl/>
        </w:rPr>
      </w:pPr>
      <w:r>
        <w:rPr>
          <w:rFonts w:hint="cs"/>
          <w:rtl/>
        </w:rPr>
        <w:t xml:space="preserve">גופו של מזמורנו </w:t>
      </w:r>
      <w:r>
        <w:rPr>
          <w:rtl/>
        </w:rPr>
        <w:t>–</w:t>
      </w:r>
      <w:r>
        <w:rPr>
          <w:rFonts w:hint="cs"/>
          <w:rtl/>
        </w:rPr>
        <w:t xml:space="preserve"> בתים א</w:t>
      </w:r>
      <w:r w:rsidR="000C1993" w:rsidRPr="000C1993">
        <w:rPr>
          <w:rFonts w:hint="cs"/>
          <w:rtl/>
        </w:rPr>
        <w:t>–</w:t>
      </w:r>
      <w:r>
        <w:rPr>
          <w:rFonts w:hint="cs"/>
          <w:rtl/>
        </w:rPr>
        <w:t xml:space="preserve">ו (למעט בית ז המשמש כחתימה) </w:t>
      </w:r>
      <w:r>
        <w:rPr>
          <w:rtl/>
        </w:rPr>
        <w:t>–</w:t>
      </w:r>
      <w:r>
        <w:rPr>
          <w:rFonts w:hint="cs"/>
          <w:rtl/>
        </w:rPr>
        <w:t xml:space="preserve"> נחלק כמקובל לשתי מחציות כמעט שוות באורכן: שלושה בתים ב</w:t>
      </w:r>
      <w:r w:rsidR="000C1993">
        <w:rPr>
          <w:rFonts w:hint="cs"/>
          <w:rtl/>
        </w:rPr>
        <w:t>מחצית ה</w:t>
      </w:r>
      <w:r>
        <w:rPr>
          <w:rFonts w:hint="cs"/>
          <w:rtl/>
        </w:rPr>
        <w:t>ראשונה ובהם 27 מילים; שלושה בתים גם במחצית השנייה ובהם 23 מילים.</w:t>
      </w:r>
      <w:r w:rsidR="000C1993">
        <w:rPr>
          <w:rFonts w:hint="cs"/>
          <w:rtl/>
        </w:rPr>
        <w:t xml:space="preserve"> </w:t>
      </w:r>
    </w:p>
    <w:p w:rsidR="00BB2A49" w:rsidRDefault="00BB2A49" w:rsidP="00BB2A49">
      <w:pPr>
        <w:rPr>
          <w:rtl/>
        </w:rPr>
      </w:pPr>
      <w:r>
        <w:rPr>
          <w:rFonts w:hint="cs"/>
          <w:rtl/>
        </w:rPr>
        <w:t>מה בין המחצית הראשונה לזו השנייה?</w:t>
      </w:r>
    </w:p>
    <w:p w:rsidR="00BB2A49" w:rsidRDefault="00BB2A49" w:rsidP="000C1993">
      <w:pPr>
        <w:rPr>
          <w:rtl/>
        </w:rPr>
      </w:pPr>
      <w:r>
        <w:rPr>
          <w:rFonts w:hint="cs"/>
          <w:rtl/>
        </w:rPr>
        <w:t xml:space="preserve">עיקרה של המחצית הראשונה הוא התוכחה לשופטים בבתים ב-ג (ובית א מהווה הקדמה נחוצה לתוכחה זו). המוכיח </w:t>
      </w:r>
      <w:r>
        <w:rPr>
          <w:rtl/>
        </w:rPr>
        <w:t>–</w:t>
      </w:r>
      <w:r>
        <w:rPr>
          <w:rFonts w:hint="cs"/>
          <w:rtl/>
        </w:rPr>
        <w:t xml:space="preserve"> מאמין </w:t>
      </w:r>
      <w:r w:rsidR="000C1993">
        <w:rPr>
          <w:rFonts w:hint="cs"/>
          <w:rtl/>
        </w:rPr>
        <w:t>ב</w:t>
      </w:r>
      <w:r>
        <w:rPr>
          <w:rFonts w:hint="cs"/>
          <w:rtl/>
        </w:rPr>
        <w:t>יכולתו לשנות את התנהגות נמעניו, ואם כן בתו</w:t>
      </w:r>
      <w:r w:rsidR="000C1993">
        <w:rPr>
          <w:rFonts w:hint="cs"/>
          <w:rtl/>
        </w:rPr>
        <w:t>כ</w:t>
      </w:r>
      <w:r>
        <w:rPr>
          <w:rFonts w:hint="cs"/>
          <w:rtl/>
        </w:rPr>
        <w:t xml:space="preserve">חתו מפעמת תקווה שהמצב המקולקל </w:t>
      </w:r>
      <w:r>
        <w:rPr>
          <w:rtl/>
        </w:rPr>
        <w:t>–</w:t>
      </w:r>
      <w:r>
        <w:rPr>
          <w:rFonts w:hint="cs"/>
          <w:rtl/>
        </w:rPr>
        <w:t xml:space="preserve"> בר-תיקון הוא.</w:t>
      </w:r>
      <w:r>
        <w:rPr>
          <w:rStyle w:val="a9"/>
          <w:rtl/>
        </w:rPr>
        <w:footnoteReference w:id="16"/>
      </w:r>
      <w:r>
        <w:rPr>
          <w:rFonts w:hint="cs"/>
          <w:rtl/>
        </w:rPr>
        <w:t xml:space="preserve"> ואכן, בשאלה הרטורית בבית ב "</w:t>
      </w:r>
      <w:r w:rsidRPr="00BB2A49">
        <w:rPr>
          <w:rtl/>
        </w:rPr>
        <w:t>עַד מָתַי</w:t>
      </w:r>
      <w:r>
        <w:rPr>
          <w:rFonts w:hint="cs"/>
          <w:rtl/>
        </w:rPr>
        <w:t>...", ובסדרת הקריאות בבית ג "</w:t>
      </w:r>
      <w:r w:rsidRPr="00BB2A49">
        <w:rPr>
          <w:rtl/>
        </w:rPr>
        <w:t>שִׁפְטוּ</w:t>
      </w:r>
      <w:r>
        <w:rPr>
          <w:rFonts w:hint="cs"/>
          <w:rtl/>
        </w:rPr>
        <w:t>...</w:t>
      </w:r>
      <w:r w:rsidR="000C1993">
        <w:rPr>
          <w:rFonts w:hint="cs"/>
          <w:rtl/>
        </w:rPr>
        <w:t xml:space="preserve"> </w:t>
      </w:r>
      <w:r w:rsidRPr="00BB2A49">
        <w:rPr>
          <w:rtl/>
        </w:rPr>
        <w:t>הַצְדִּיקוּ</w:t>
      </w:r>
      <w:r>
        <w:rPr>
          <w:rFonts w:hint="cs"/>
          <w:rtl/>
        </w:rPr>
        <w:t>...</w:t>
      </w:r>
      <w:r w:rsidR="000C1993">
        <w:rPr>
          <w:rFonts w:hint="cs"/>
          <w:rtl/>
        </w:rPr>
        <w:t xml:space="preserve"> </w:t>
      </w:r>
      <w:r w:rsidRPr="00BB2A49">
        <w:rPr>
          <w:rtl/>
        </w:rPr>
        <w:t>פַּלְּטוּ</w:t>
      </w:r>
      <w:r>
        <w:rPr>
          <w:rFonts w:hint="cs"/>
          <w:rtl/>
        </w:rPr>
        <w:t>...</w:t>
      </w:r>
      <w:r w:rsidR="000C1993">
        <w:rPr>
          <w:rFonts w:hint="cs"/>
          <w:rtl/>
        </w:rPr>
        <w:t xml:space="preserve"> </w:t>
      </w:r>
      <w:r w:rsidRPr="00BB2A49">
        <w:rPr>
          <w:rtl/>
        </w:rPr>
        <w:t>הַצִּילוּ</w:t>
      </w:r>
      <w:r w:rsidR="000C1993">
        <w:rPr>
          <w:rFonts w:hint="cs"/>
          <w:rtl/>
        </w:rPr>
        <w:t>...</w:t>
      </w:r>
      <w:r>
        <w:rPr>
          <w:rFonts w:hint="cs"/>
          <w:rtl/>
        </w:rPr>
        <w:t>" מונחת ההנחה שלתביעות האלו יש סיכוי להתקבל.</w:t>
      </w:r>
    </w:p>
    <w:p w:rsidR="00BB2A49" w:rsidRDefault="00BB2A49" w:rsidP="00D431B8">
      <w:pPr>
        <w:rPr>
          <w:rtl/>
        </w:rPr>
      </w:pPr>
      <w:r>
        <w:rPr>
          <w:rFonts w:hint="cs"/>
          <w:rtl/>
        </w:rPr>
        <w:t xml:space="preserve">בראש המחצית השנייה </w:t>
      </w:r>
      <w:r>
        <w:rPr>
          <w:rtl/>
        </w:rPr>
        <w:t>–</w:t>
      </w:r>
      <w:r w:rsidR="000C1993">
        <w:rPr>
          <w:rFonts w:hint="cs"/>
          <w:rtl/>
        </w:rPr>
        <w:t xml:space="preserve"> ב</w:t>
      </w:r>
      <w:r w:rsidR="00D431B8">
        <w:rPr>
          <w:rFonts w:hint="cs"/>
          <w:rtl/>
        </w:rPr>
        <w:t>ב</w:t>
      </w:r>
      <w:r w:rsidR="000C1993">
        <w:rPr>
          <w:rFonts w:hint="cs"/>
          <w:rtl/>
        </w:rPr>
        <w:t>י</w:t>
      </w:r>
      <w:r>
        <w:rPr>
          <w:rFonts w:hint="cs"/>
          <w:rtl/>
        </w:rPr>
        <w:t xml:space="preserve">ת ד </w:t>
      </w:r>
      <w:r>
        <w:rPr>
          <w:rtl/>
        </w:rPr>
        <w:t>–</w:t>
      </w:r>
      <w:r>
        <w:rPr>
          <w:rFonts w:hint="cs"/>
          <w:rtl/>
        </w:rPr>
        <w:t xml:space="preserve"> חלה 'תפנית בעלילה'</w:t>
      </w:r>
      <w:r>
        <w:rPr>
          <w:rStyle w:val="a9"/>
          <w:rtl/>
        </w:rPr>
        <w:footnoteReference w:id="17"/>
      </w:r>
      <w:r>
        <w:rPr>
          <w:rFonts w:hint="cs"/>
          <w:rtl/>
        </w:rPr>
        <w:t xml:space="preserve">: התוכחה של משורר מזמורנו אינה מתקבלת על ידי השופטים, והוא מתאר את </w:t>
      </w:r>
      <w:r w:rsidR="000C1993">
        <w:rPr>
          <w:rFonts w:hint="cs"/>
          <w:rtl/>
        </w:rPr>
        <w:t>כישלון</w:t>
      </w:r>
      <w:r>
        <w:rPr>
          <w:rFonts w:hint="cs"/>
          <w:rtl/>
        </w:rPr>
        <w:t xml:space="preserve"> תוכחתו, תוך שהוא מדבר על השופטים בגוף שלישי: "</w:t>
      </w:r>
      <w:r w:rsidRPr="00BB2A49">
        <w:rPr>
          <w:rtl/>
        </w:rPr>
        <w:t>לֹא יָדְעוּ וְלֹא יָבִינוּ</w:t>
      </w:r>
      <w:r>
        <w:rPr>
          <w:rFonts w:hint="cs"/>
          <w:rtl/>
        </w:rPr>
        <w:t>...".</w:t>
      </w:r>
    </w:p>
    <w:p w:rsidR="00BB2A49" w:rsidRDefault="00D431B8" w:rsidP="00D431B8">
      <w:pPr>
        <w:rPr>
          <w:rtl/>
        </w:rPr>
      </w:pPr>
      <w:r>
        <w:rPr>
          <w:rFonts w:hint="cs"/>
          <w:rtl/>
        </w:rPr>
        <w:t>בהמשך המחצית השנייה, בבתים ה</w:t>
      </w:r>
      <w:r w:rsidRPr="00D431B8">
        <w:rPr>
          <w:rtl/>
        </w:rPr>
        <w:t>–</w:t>
      </w:r>
      <w:r w:rsidR="00BB2A49">
        <w:rPr>
          <w:rFonts w:hint="cs"/>
          <w:rtl/>
        </w:rPr>
        <w:t xml:space="preserve">ו, מחדש המשורר את פנייתו לשופטים בגוף שני, אך עתה אין זו פניית תוכחה (שאז הייתה מהווה המשך לפנייתו אליהם בבתים ב-ג במחצית הראשונה), אלא פנייה המביעה את אכזבתו המרה מהם, את ההכרה בטעות שטעה בהערכתם, ואת </w:t>
      </w:r>
      <w:r w:rsidR="000C1993">
        <w:rPr>
          <w:rFonts w:hint="cs"/>
          <w:rtl/>
        </w:rPr>
        <w:t>הערכתו</w:t>
      </w:r>
      <w:r w:rsidR="00BB2A49">
        <w:rPr>
          <w:rFonts w:hint="cs"/>
          <w:rtl/>
        </w:rPr>
        <w:t xml:space="preserve"> העכשווית </w:t>
      </w:r>
      <w:r>
        <w:rPr>
          <w:rFonts w:hint="cs"/>
          <w:rtl/>
        </w:rPr>
        <w:t xml:space="preserve">ההפוכה </w:t>
      </w:r>
      <w:r w:rsidR="00BB2A49">
        <w:rPr>
          <w:rFonts w:hint="cs"/>
          <w:rtl/>
        </w:rPr>
        <w:t xml:space="preserve">ביחס אליהם, </w:t>
      </w:r>
      <w:r w:rsidR="000C1993">
        <w:rPr>
          <w:rFonts w:hint="cs"/>
          <w:rtl/>
        </w:rPr>
        <w:t xml:space="preserve">לאחר </w:t>
      </w:r>
      <w:r w:rsidR="00BB2A49">
        <w:rPr>
          <w:rFonts w:hint="cs"/>
          <w:rtl/>
        </w:rPr>
        <w:t>ייאוש</w:t>
      </w:r>
      <w:r w:rsidR="000C1993">
        <w:rPr>
          <w:rFonts w:hint="cs"/>
          <w:rtl/>
        </w:rPr>
        <w:t>ו</w:t>
      </w:r>
      <w:r w:rsidR="00BB2A49">
        <w:rPr>
          <w:rFonts w:hint="cs"/>
          <w:rtl/>
        </w:rPr>
        <w:t xml:space="preserve"> מן האפשרות שיתקנו את דרכם הנלוזה.</w:t>
      </w:r>
    </w:p>
    <w:p w:rsidR="00BB2A49" w:rsidRDefault="00BB2A49" w:rsidP="00BB2A49">
      <w:pPr>
        <w:rPr>
          <w:rtl/>
        </w:rPr>
      </w:pPr>
      <w:r>
        <w:rPr>
          <w:rFonts w:hint="cs"/>
          <w:rtl/>
        </w:rPr>
        <w:t xml:space="preserve">ובכן, ההבחנה בין שתי המחציות היא ההבחנה בין </w:t>
      </w:r>
      <w:r>
        <w:rPr>
          <w:rFonts w:hint="cs"/>
          <w:b/>
          <w:bCs/>
          <w:rtl/>
        </w:rPr>
        <w:t>תקו</w:t>
      </w:r>
      <w:r w:rsidR="000C1993">
        <w:rPr>
          <w:rFonts w:hint="cs"/>
          <w:b/>
          <w:bCs/>
          <w:rtl/>
        </w:rPr>
        <w:t>ו</w:t>
      </w:r>
      <w:r>
        <w:rPr>
          <w:rFonts w:hint="cs"/>
          <w:b/>
          <w:bCs/>
          <w:rtl/>
        </w:rPr>
        <w:t>ה</w:t>
      </w:r>
      <w:r>
        <w:rPr>
          <w:rFonts w:hint="cs"/>
          <w:rtl/>
        </w:rPr>
        <w:t xml:space="preserve"> ביחס לתיקון מערכת המשפט לבין </w:t>
      </w:r>
      <w:r>
        <w:rPr>
          <w:rFonts w:hint="cs"/>
          <w:b/>
          <w:bCs/>
          <w:rtl/>
        </w:rPr>
        <w:t>ייאוש</w:t>
      </w:r>
      <w:r>
        <w:rPr>
          <w:rFonts w:hint="cs"/>
          <w:rtl/>
        </w:rPr>
        <w:t xml:space="preserve"> מן האפשרות לכך. </w:t>
      </w:r>
    </w:p>
    <w:p w:rsidR="00185B15" w:rsidRDefault="00185B15" w:rsidP="00185B15">
      <w:pPr>
        <w:rPr>
          <w:rtl/>
        </w:rPr>
      </w:pPr>
      <w:r>
        <w:rPr>
          <w:rFonts w:hint="cs"/>
          <w:rtl/>
        </w:rPr>
        <w:t>חתימת המזמור אמנם מהווה המשך תוכני ברור של המחצית השנייה: רק האכזבה והייאוש ממערכת המשפט האנושית היא שמולידה את הפנייה לא-לוהים ואת הבקשה ממנו בחתימה.</w:t>
      </w:r>
      <w:r>
        <w:rPr>
          <w:rStyle w:val="a9"/>
          <w:rtl/>
        </w:rPr>
        <w:footnoteReference w:id="18"/>
      </w:r>
    </w:p>
    <w:p w:rsidR="00552822" w:rsidRDefault="00552822" w:rsidP="000C1993">
      <w:pPr>
        <w:rPr>
          <w:rtl/>
        </w:rPr>
      </w:pPr>
      <w:r>
        <w:rPr>
          <w:rFonts w:hint="cs"/>
          <w:rtl/>
        </w:rPr>
        <w:t>ברם הקשרים הלשוניים והרעיוניים העיקריים מקשרים את חתימת המזמור דווקא למחצית הראשונה שלו, ועל כך עמדנו בסעיף ה שהוקדש לחתימת המזמור. הסבר הדבר הוא בכך שהקריאה לא-לוהים לקום ולשפוט את הארץ אינ</w:t>
      </w:r>
      <w:r w:rsidR="000C1993">
        <w:rPr>
          <w:rFonts w:hint="cs"/>
          <w:rtl/>
        </w:rPr>
        <w:t>נ</w:t>
      </w:r>
      <w:r>
        <w:rPr>
          <w:rFonts w:hint="cs"/>
          <w:rtl/>
        </w:rPr>
        <w:t>ה רעיון חדש ומפתיע, אלא זוהי מסקנה מתבקשת מתפיסת המשפט האנושי הראוי, כפי שהוצגה בראש המזמור: א-לוהים הוא שותף סמוי בכל בית משפט אנושי הממלא את תפקידו כראוי.</w:t>
      </w:r>
      <w:r w:rsidR="008449F5">
        <w:rPr>
          <w:rFonts w:hint="cs"/>
          <w:rtl/>
        </w:rPr>
        <w:t xml:space="preserve"> כאשר השותפים האנושיים בגדו בתפקידם,</w:t>
      </w:r>
      <w:r>
        <w:rPr>
          <w:rFonts w:hint="cs"/>
          <w:rtl/>
        </w:rPr>
        <w:t xml:space="preserve"> נותר לקרוא למי שהמשפט הוא שלו ונעשה מכוחו, להתגלות ולשפוט את האנושות כולה במקום השופטים שהכזיבו.</w:t>
      </w:r>
    </w:p>
    <w:p w:rsidR="000C1993" w:rsidRDefault="00552822" w:rsidP="003075DB">
      <w:pPr>
        <w:rPr>
          <w:rtl/>
        </w:rPr>
      </w:pPr>
      <w:r>
        <w:rPr>
          <w:rFonts w:hint="cs"/>
          <w:rtl/>
        </w:rPr>
        <w:t xml:space="preserve">נמצא שחתימת המזמור בנויה הן על הנחות המחצית הראשונה </w:t>
      </w:r>
      <w:r w:rsidR="000C1993">
        <w:rPr>
          <w:rFonts w:hint="cs"/>
          <w:rtl/>
        </w:rPr>
        <w:t xml:space="preserve">שלו, והן על מסקנת המחצית השנייה, ויש בה </w:t>
      </w:r>
      <w:r w:rsidR="003075DB">
        <w:rPr>
          <w:rFonts w:hint="cs"/>
          <w:rtl/>
        </w:rPr>
        <w:t>תיקון</w:t>
      </w:r>
      <w:r w:rsidR="000C1993">
        <w:rPr>
          <w:rFonts w:hint="cs"/>
          <w:rtl/>
        </w:rPr>
        <w:t xml:space="preserve"> </w:t>
      </w:r>
      <w:r w:rsidR="003075DB">
        <w:rPr>
          <w:rFonts w:hint="cs"/>
          <w:rtl/>
        </w:rPr>
        <w:t xml:space="preserve">לנימת </w:t>
      </w:r>
      <w:r w:rsidR="000C1993">
        <w:rPr>
          <w:rFonts w:hint="cs"/>
          <w:rtl/>
        </w:rPr>
        <w:t>הייאוש המפע</w:t>
      </w:r>
      <w:r w:rsidR="003075DB">
        <w:rPr>
          <w:rFonts w:hint="cs"/>
          <w:rtl/>
        </w:rPr>
        <w:t>מת</w:t>
      </w:r>
      <w:r w:rsidR="000C1993">
        <w:rPr>
          <w:rFonts w:hint="cs"/>
          <w:rtl/>
        </w:rPr>
        <w:t xml:space="preserve"> במחצית השנייה</w:t>
      </w:r>
      <w:r w:rsidR="003075DB">
        <w:rPr>
          <w:rFonts w:hint="cs"/>
          <w:rtl/>
        </w:rPr>
        <w:t>.</w:t>
      </w:r>
      <w:r w:rsidR="000C1993">
        <w:rPr>
          <w:rFonts w:hint="cs"/>
          <w:rtl/>
        </w:rPr>
        <w:t xml:space="preserve"> </w:t>
      </w:r>
    </w:p>
    <w:p w:rsidR="00552822" w:rsidRDefault="00552822" w:rsidP="00552822">
      <w:pPr>
        <w:rPr>
          <w:rtl/>
        </w:rPr>
      </w:pPr>
    </w:p>
    <w:p w:rsidR="00552822" w:rsidRDefault="000C1993" w:rsidP="003075DB">
      <w:pPr>
        <w:rPr>
          <w:rtl/>
        </w:rPr>
      </w:pPr>
      <w:r>
        <w:rPr>
          <w:rFonts w:hint="cs"/>
          <w:rtl/>
        </w:rPr>
        <w:t xml:space="preserve">שני אספקטים </w:t>
      </w:r>
      <w:r w:rsidR="00552822">
        <w:rPr>
          <w:rFonts w:hint="cs"/>
          <w:rtl/>
        </w:rPr>
        <w:t xml:space="preserve">להקבלה בין שתי המחציות: האחד הוא סגנוני והאחר הוא תוכני, </w:t>
      </w:r>
      <w:r w:rsidR="003075DB">
        <w:rPr>
          <w:rFonts w:hint="cs"/>
          <w:rtl/>
        </w:rPr>
        <w:t>והמבנה המתקבל על פי כל אח</w:t>
      </w:r>
      <w:r w:rsidR="00552822">
        <w:rPr>
          <w:rFonts w:hint="cs"/>
          <w:rtl/>
        </w:rPr>
        <w:t>ד משני האספקטים הללו הפו</w:t>
      </w:r>
      <w:r w:rsidR="003075DB">
        <w:rPr>
          <w:rFonts w:hint="cs"/>
          <w:rtl/>
        </w:rPr>
        <w:t>ך</w:t>
      </w:r>
      <w:r w:rsidR="00552822">
        <w:rPr>
          <w:rFonts w:hint="cs"/>
          <w:rtl/>
        </w:rPr>
        <w:t xml:space="preserve"> מחבר</w:t>
      </w:r>
      <w:r w:rsidR="003075DB">
        <w:rPr>
          <w:rFonts w:hint="cs"/>
          <w:rtl/>
        </w:rPr>
        <w:t>ו</w:t>
      </w:r>
      <w:r w:rsidR="00552822">
        <w:rPr>
          <w:rFonts w:hint="cs"/>
          <w:rtl/>
        </w:rPr>
        <w:t>. נבהיר זאת להלן:</w:t>
      </w:r>
    </w:p>
    <w:p w:rsidR="00552822" w:rsidRDefault="00552822" w:rsidP="000C1993">
      <w:pPr>
        <w:rPr>
          <w:rtl/>
        </w:rPr>
      </w:pPr>
      <w:r>
        <w:rPr>
          <w:rFonts w:hint="cs"/>
          <w:rtl/>
        </w:rPr>
        <w:t xml:space="preserve">מבחינה סגנונית, </w:t>
      </w:r>
      <w:r w:rsidR="000C1993">
        <w:rPr>
          <w:rFonts w:hint="cs"/>
          <w:rtl/>
        </w:rPr>
        <w:t xml:space="preserve">כל מחצית פותחת </w:t>
      </w:r>
      <w:r w:rsidR="000C1993" w:rsidRPr="003075DB">
        <w:rPr>
          <w:rFonts w:hint="cs"/>
          <w:b/>
          <w:bCs/>
          <w:rtl/>
        </w:rPr>
        <w:t>בבית אחד</w:t>
      </w:r>
      <w:r w:rsidR="000C1993">
        <w:rPr>
          <w:rFonts w:hint="cs"/>
          <w:rtl/>
        </w:rPr>
        <w:t xml:space="preserve"> שבו</w:t>
      </w:r>
      <w:r>
        <w:rPr>
          <w:rFonts w:hint="cs"/>
          <w:rtl/>
        </w:rPr>
        <w:t xml:space="preserve"> מדבר המשורר </w:t>
      </w:r>
      <w:r>
        <w:rPr>
          <w:rFonts w:hint="cs"/>
          <w:b/>
          <w:bCs/>
          <w:rtl/>
        </w:rPr>
        <w:t>על</w:t>
      </w:r>
      <w:r>
        <w:rPr>
          <w:rFonts w:hint="cs"/>
          <w:rtl/>
        </w:rPr>
        <w:t xml:space="preserve"> השופטים בגוף שלישי כנסתרים, </w:t>
      </w:r>
      <w:r w:rsidR="000C1993">
        <w:rPr>
          <w:rFonts w:hint="cs"/>
          <w:rtl/>
        </w:rPr>
        <w:t xml:space="preserve">ומסיימת </w:t>
      </w:r>
      <w:r w:rsidR="000C1993" w:rsidRPr="003075DB">
        <w:rPr>
          <w:rFonts w:hint="cs"/>
          <w:b/>
          <w:bCs/>
          <w:rtl/>
        </w:rPr>
        <w:t>בשני</w:t>
      </w:r>
      <w:r w:rsidRPr="003075DB">
        <w:rPr>
          <w:rFonts w:hint="cs"/>
          <w:b/>
          <w:bCs/>
          <w:rtl/>
        </w:rPr>
        <w:t xml:space="preserve"> בתים</w:t>
      </w:r>
      <w:r>
        <w:rPr>
          <w:rFonts w:hint="cs"/>
          <w:rtl/>
        </w:rPr>
        <w:t xml:space="preserve"> שבהם הוא פונה </w:t>
      </w:r>
      <w:r w:rsidRPr="003075DB">
        <w:rPr>
          <w:rFonts w:hint="cs"/>
          <w:b/>
          <w:bCs/>
          <w:rtl/>
        </w:rPr>
        <w:t>אל</w:t>
      </w:r>
      <w:r w:rsidR="000C1993">
        <w:rPr>
          <w:rFonts w:hint="cs"/>
          <w:rtl/>
        </w:rPr>
        <w:t xml:space="preserve"> השופטים</w:t>
      </w:r>
      <w:r>
        <w:rPr>
          <w:rFonts w:hint="cs"/>
          <w:rtl/>
        </w:rPr>
        <w:t xml:space="preserve"> בגוף שני כנוכחים. כך נוצרת </w:t>
      </w:r>
      <w:r>
        <w:rPr>
          <w:rFonts w:hint="cs"/>
          <w:b/>
          <w:bCs/>
          <w:rtl/>
        </w:rPr>
        <w:t>הקבלה ישרה</w:t>
      </w:r>
      <w:r>
        <w:rPr>
          <w:rFonts w:hint="cs"/>
          <w:rtl/>
        </w:rPr>
        <w:t xml:space="preserve"> בין שתי המחציות:</w:t>
      </w:r>
    </w:p>
    <w:p w:rsidR="008D4570" w:rsidRDefault="008D4570" w:rsidP="000C1993">
      <w:pPr>
        <w:rPr>
          <w:rtl/>
        </w:rPr>
      </w:pPr>
    </w:p>
    <w:tbl>
      <w:tblPr>
        <w:tblStyle w:val="af"/>
        <w:bidiVisual/>
        <w:tblW w:w="0" w:type="auto"/>
        <w:tblInd w:w="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3402"/>
        <w:gridCol w:w="3969"/>
      </w:tblGrid>
      <w:tr w:rsidR="00DF619A" w:rsidTr="000C1993">
        <w:tc>
          <w:tcPr>
            <w:tcW w:w="1275" w:type="dxa"/>
            <w:vAlign w:val="center"/>
          </w:tcPr>
          <w:p w:rsidR="00DF619A" w:rsidRDefault="00DF619A" w:rsidP="000C1993">
            <w:pPr>
              <w:ind w:firstLine="0"/>
              <w:jc w:val="left"/>
              <w:rPr>
                <w:rtl/>
              </w:rPr>
            </w:pPr>
          </w:p>
        </w:tc>
        <w:tc>
          <w:tcPr>
            <w:tcW w:w="3402" w:type="dxa"/>
            <w:vAlign w:val="center"/>
          </w:tcPr>
          <w:p w:rsidR="00DF619A" w:rsidRPr="00DF619A" w:rsidRDefault="00DF619A" w:rsidP="000C1993">
            <w:pPr>
              <w:spacing w:after="0"/>
              <w:ind w:firstLine="0"/>
              <w:jc w:val="center"/>
              <w:rPr>
                <w:b/>
                <w:bCs/>
                <w:rtl/>
              </w:rPr>
            </w:pPr>
            <w:r>
              <w:rPr>
                <w:rFonts w:hint="cs"/>
                <w:b/>
                <w:bCs/>
                <w:rtl/>
              </w:rPr>
              <w:t xml:space="preserve">מחצית </w:t>
            </w:r>
            <w:r w:rsidRPr="000C1993">
              <w:rPr>
                <w:rFonts w:hint="cs"/>
                <w:b/>
                <w:bCs/>
                <w:rtl/>
              </w:rPr>
              <w:t>א</w:t>
            </w:r>
            <w:r w:rsidR="000C1993">
              <w:rPr>
                <w:rFonts w:hint="cs"/>
                <w:b/>
                <w:bCs/>
                <w:rtl/>
              </w:rPr>
              <w:t xml:space="preserve">: </w:t>
            </w:r>
            <w:r>
              <w:rPr>
                <w:rFonts w:hint="cs"/>
                <w:b/>
                <w:bCs/>
                <w:rtl/>
              </w:rPr>
              <w:t>תקווה</w:t>
            </w:r>
          </w:p>
        </w:tc>
        <w:tc>
          <w:tcPr>
            <w:tcW w:w="3969" w:type="dxa"/>
            <w:vAlign w:val="center"/>
          </w:tcPr>
          <w:p w:rsidR="00DF619A" w:rsidRPr="00DF619A" w:rsidRDefault="00DF619A" w:rsidP="000C1993">
            <w:pPr>
              <w:spacing w:after="0"/>
              <w:ind w:firstLine="0"/>
              <w:jc w:val="center"/>
              <w:rPr>
                <w:b/>
                <w:bCs/>
                <w:rtl/>
              </w:rPr>
            </w:pPr>
            <w:r>
              <w:rPr>
                <w:rFonts w:hint="cs"/>
                <w:b/>
                <w:bCs/>
                <w:rtl/>
              </w:rPr>
              <w:t>מחצית</w:t>
            </w:r>
            <w:r w:rsidR="000C1993">
              <w:rPr>
                <w:rFonts w:hint="cs"/>
                <w:b/>
                <w:bCs/>
                <w:rtl/>
              </w:rPr>
              <w:t xml:space="preserve"> ב: </w:t>
            </w:r>
            <w:r>
              <w:rPr>
                <w:rFonts w:hint="cs"/>
                <w:b/>
                <w:bCs/>
                <w:rtl/>
              </w:rPr>
              <w:t>ייאוש</w:t>
            </w:r>
          </w:p>
        </w:tc>
      </w:tr>
      <w:tr w:rsidR="00DF619A" w:rsidTr="000C1993">
        <w:tc>
          <w:tcPr>
            <w:tcW w:w="1275" w:type="dxa"/>
          </w:tcPr>
          <w:p w:rsidR="00DF619A" w:rsidRPr="00DF619A" w:rsidRDefault="00DF619A" w:rsidP="000C1993">
            <w:pPr>
              <w:ind w:firstLine="0"/>
              <w:jc w:val="center"/>
              <w:rPr>
                <w:b/>
                <w:bCs/>
                <w:rtl/>
              </w:rPr>
            </w:pPr>
            <w:r w:rsidRPr="00DF619A">
              <w:rPr>
                <w:rFonts w:hint="cs"/>
                <w:b/>
                <w:bCs/>
                <w:rtl/>
              </w:rPr>
              <w:t>על השופטים:</w:t>
            </w:r>
          </w:p>
        </w:tc>
        <w:tc>
          <w:tcPr>
            <w:tcW w:w="3402" w:type="dxa"/>
          </w:tcPr>
          <w:p w:rsidR="000C1993" w:rsidRDefault="00DF619A" w:rsidP="000C1993">
            <w:pPr>
              <w:spacing w:after="0"/>
              <w:ind w:firstLine="0"/>
              <w:jc w:val="center"/>
              <w:rPr>
                <w:rtl/>
              </w:rPr>
            </w:pPr>
            <w:r>
              <w:rPr>
                <w:rFonts w:hint="cs"/>
                <w:rtl/>
              </w:rPr>
              <w:t>בית א:</w:t>
            </w:r>
          </w:p>
          <w:p w:rsidR="00DF619A" w:rsidRDefault="00DF619A" w:rsidP="000C1993">
            <w:pPr>
              <w:ind w:firstLine="0"/>
              <w:jc w:val="center"/>
              <w:rPr>
                <w:rtl/>
              </w:rPr>
            </w:pPr>
            <w:r>
              <w:rPr>
                <w:rFonts w:hint="cs"/>
                <w:rtl/>
              </w:rPr>
              <w:t>"</w:t>
            </w:r>
            <w:r w:rsidRPr="00DF619A">
              <w:rPr>
                <w:rtl/>
              </w:rPr>
              <w:t>אֱ‍לֹהִים</w:t>
            </w:r>
            <w:r>
              <w:rPr>
                <w:rFonts w:hint="cs"/>
                <w:rtl/>
              </w:rPr>
              <w:t>...</w:t>
            </w:r>
            <w:r w:rsidR="000C1993">
              <w:rPr>
                <w:rFonts w:hint="cs"/>
                <w:rtl/>
              </w:rPr>
              <w:t xml:space="preserve"> </w:t>
            </w:r>
            <w:r w:rsidRPr="00DF619A">
              <w:rPr>
                <w:rtl/>
              </w:rPr>
              <w:t>בְּקֶרֶב אֱלֹהִים יִשְׁפֹּט</w:t>
            </w:r>
            <w:r>
              <w:rPr>
                <w:rFonts w:hint="cs"/>
                <w:rtl/>
              </w:rPr>
              <w:t>"</w:t>
            </w:r>
          </w:p>
          <w:p w:rsidR="00DF619A" w:rsidRDefault="00DF619A" w:rsidP="000C1993">
            <w:pPr>
              <w:ind w:firstLine="0"/>
              <w:jc w:val="center"/>
              <w:rPr>
                <w:rtl/>
              </w:rPr>
            </w:pPr>
          </w:p>
        </w:tc>
        <w:tc>
          <w:tcPr>
            <w:tcW w:w="3969" w:type="dxa"/>
          </w:tcPr>
          <w:p w:rsidR="000C1993" w:rsidRDefault="00DF619A" w:rsidP="000C1993">
            <w:pPr>
              <w:spacing w:after="0"/>
              <w:ind w:firstLine="0"/>
              <w:jc w:val="center"/>
              <w:rPr>
                <w:rtl/>
              </w:rPr>
            </w:pPr>
            <w:r>
              <w:rPr>
                <w:rFonts w:hint="cs"/>
                <w:rtl/>
              </w:rPr>
              <w:t>בית ד:</w:t>
            </w:r>
          </w:p>
          <w:p w:rsidR="00DF619A" w:rsidRDefault="000C1993" w:rsidP="000C1993">
            <w:pPr>
              <w:ind w:firstLine="0"/>
              <w:jc w:val="center"/>
              <w:rPr>
                <w:rtl/>
              </w:rPr>
            </w:pPr>
            <w:r>
              <w:rPr>
                <w:rFonts w:hint="cs"/>
                <w:noProof/>
                <w:rtl/>
              </w:rPr>
              <mc:AlternateContent>
                <mc:Choice Requires="wps">
                  <w:drawing>
                    <wp:anchor distT="0" distB="0" distL="114300" distR="114300" simplePos="0" relativeHeight="251668480" behindDoc="0" locked="0" layoutInCell="1" allowOverlap="1" wp14:anchorId="6B9A002A" wp14:editId="0E0529AC">
                      <wp:simplePos x="0" y="0"/>
                      <wp:positionH relativeFrom="column">
                        <wp:posOffset>1963383</wp:posOffset>
                      </wp:positionH>
                      <wp:positionV relativeFrom="paragraph">
                        <wp:posOffset>74967</wp:posOffset>
                      </wp:positionV>
                      <wp:extent cx="708211" cy="0"/>
                      <wp:effectExtent l="0" t="0" r="15875" b="19050"/>
                      <wp:wrapNone/>
                      <wp:docPr id="5" name="מחבר ישר 5"/>
                      <wp:cNvGraphicFramePr/>
                      <a:graphic xmlns:a="http://schemas.openxmlformats.org/drawingml/2006/main">
                        <a:graphicData uri="http://schemas.microsoft.com/office/word/2010/wordprocessingShape">
                          <wps:wsp>
                            <wps:cNvCnPr/>
                            <wps:spPr>
                              <a:xfrm>
                                <a:off x="0" y="0"/>
                                <a:ext cx="7082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F4FD5B" id="מחבר ישר 5"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6pt,5.9pt" to="210.3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" strokecolor="black [3040]"/>
                  </w:pict>
                </mc:Fallback>
              </mc:AlternateContent>
            </w:r>
            <w:r w:rsidR="00DF619A">
              <w:rPr>
                <w:rFonts w:hint="cs"/>
                <w:rtl/>
              </w:rPr>
              <w:t>"</w:t>
            </w:r>
            <w:r w:rsidR="00DF619A" w:rsidRPr="00DF619A">
              <w:rPr>
                <w:rtl/>
              </w:rPr>
              <w:t>לֹא יָדְעוּ</w:t>
            </w:r>
            <w:r w:rsidR="00DF619A">
              <w:rPr>
                <w:rFonts w:hint="cs"/>
                <w:rtl/>
              </w:rPr>
              <w:t>...</w:t>
            </w:r>
            <w:r w:rsidR="00DF619A" w:rsidRPr="00DF619A">
              <w:rPr>
                <w:rtl/>
              </w:rPr>
              <w:t>בַּחֲשֵׁכָה יִתְהַלָּכוּ</w:t>
            </w:r>
            <w:r w:rsidR="00DF619A">
              <w:rPr>
                <w:rFonts w:hint="cs"/>
                <w:rtl/>
              </w:rPr>
              <w:t>"</w:t>
            </w:r>
          </w:p>
          <w:p w:rsidR="00DF619A" w:rsidRDefault="00DF619A" w:rsidP="000C1993">
            <w:pPr>
              <w:ind w:firstLine="0"/>
              <w:jc w:val="center"/>
              <w:rPr>
                <w:rtl/>
              </w:rPr>
            </w:pPr>
          </w:p>
        </w:tc>
      </w:tr>
      <w:tr w:rsidR="00DF619A" w:rsidTr="000C1993">
        <w:tc>
          <w:tcPr>
            <w:tcW w:w="1275" w:type="dxa"/>
          </w:tcPr>
          <w:p w:rsidR="00DF619A" w:rsidRPr="00DF619A" w:rsidRDefault="00DF619A" w:rsidP="000C1993">
            <w:pPr>
              <w:ind w:firstLine="0"/>
              <w:jc w:val="center"/>
              <w:rPr>
                <w:b/>
                <w:bCs/>
                <w:rtl/>
              </w:rPr>
            </w:pPr>
            <w:r>
              <w:rPr>
                <w:rFonts w:hint="cs"/>
                <w:b/>
                <w:bCs/>
                <w:rtl/>
              </w:rPr>
              <w:t>אל השופטים:</w:t>
            </w:r>
          </w:p>
        </w:tc>
        <w:tc>
          <w:tcPr>
            <w:tcW w:w="3402" w:type="dxa"/>
          </w:tcPr>
          <w:p w:rsidR="000C1993" w:rsidRDefault="00DF619A" w:rsidP="000C1993">
            <w:pPr>
              <w:spacing w:after="0"/>
              <w:ind w:firstLine="0"/>
              <w:jc w:val="center"/>
              <w:rPr>
                <w:rtl/>
              </w:rPr>
            </w:pPr>
            <w:r>
              <w:rPr>
                <w:rFonts w:hint="cs"/>
                <w:rtl/>
              </w:rPr>
              <w:t>בתים ב</w:t>
            </w:r>
            <w:r w:rsidR="000C1993">
              <w:rPr>
                <w:rtl/>
              </w:rPr>
              <w:t>–</w:t>
            </w:r>
            <w:r>
              <w:rPr>
                <w:rFonts w:hint="cs"/>
                <w:rtl/>
              </w:rPr>
              <w:t>ג:</w:t>
            </w:r>
          </w:p>
          <w:p w:rsidR="00DF619A" w:rsidRDefault="00DF619A" w:rsidP="000C1993">
            <w:pPr>
              <w:ind w:firstLine="0"/>
              <w:jc w:val="center"/>
              <w:rPr>
                <w:rtl/>
              </w:rPr>
            </w:pPr>
            <w:r>
              <w:rPr>
                <w:rFonts w:hint="cs"/>
                <w:rtl/>
              </w:rPr>
              <w:t>"</w:t>
            </w:r>
            <w:r w:rsidRPr="00DF619A">
              <w:rPr>
                <w:rtl/>
              </w:rPr>
              <w:t>עַד מָתַי תִּשְׁפְּטוּ עָוֶל</w:t>
            </w:r>
            <w:r>
              <w:rPr>
                <w:rFonts w:hint="cs"/>
                <w:rtl/>
              </w:rPr>
              <w:t>...</w:t>
            </w:r>
            <w:r w:rsidR="000C1993">
              <w:rPr>
                <w:rFonts w:hint="cs"/>
                <w:rtl/>
              </w:rPr>
              <w:t xml:space="preserve"> </w:t>
            </w:r>
            <w:r w:rsidRPr="00DF619A">
              <w:rPr>
                <w:rtl/>
              </w:rPr>
              <w:t>שִׁפְטוּ</w:t>
            </w:r>
            <w:r>
              <w:rPr>
                <w:rFonts w:hint="cs"/>
                <w:rtl/>
              </w:rPr>
              <w:t>...</w:t>
            </w:r>
            <w:r w:rsidRPr="00DF619A">
              <w:rPr>
                <w:rtl/>
              </w:rPr>
              <w:t>הַצִּילוּ</w:t>
            </w:r>
            <w:r>
              <w:rPr>
                <w:rFonts w:hint="cs"/>
                <w:rtl/>
              </w:rPr>
              <w:t>".</w:t>
            </w:r>
          </w:p>
        </w:tc>
        <w:tc>
          <w:tcPr>
            <w:tcW w:w="3969" w:type="dxa"/>
          </w:tcPr>
          <w:p w:rsidR="000C1993" w:rsidRDefault="00DF619A" w:rsidP="000C1993">
            <w:pPr>
              <w:spacing w:after="0"/>
              <w:ind w:firstLine="0"/>
              <w:jc w:val="center"/>
              <w:rPr>
                <w:rtl/>
              </w:rPr>
            </w:pPr>
            <w:r>
              <w:rPr>
                <w:rFonts w:hint="cs"/>
                <w:rtl/>
              </w:rPr>
              <w:t>בתים ה</w:t>
            </w:r>
            <w:r w:rsidR="000C1993">
              <w:rPr>
                <w:rtl/>
              </w:rPr>
              <w:t>–</w:t>
            </w:r>
            <w:r>
              <w:rPr>
                <w:rFonts w:hint="cs"/>
                <w:rtl/>
              </w:rPr>
              <w:t>ו:</w:t>
            </w:r>
          </w:p>
          <w:p w:rsidR="00DF619A" w:rsidRDefault="000C1993" w:rsidP="000C1993">
            <w:pPr>
              <w:ind w:firstLine="0"/>
              <w:jc w:val="center"/>
              <w:rPr>
                <w:rtl/>
              </w:rPr>
            </w:pPr>
            <w:r>
              <w:rPr>
                <w:rFonts w:hint="cs"/>
                <w:noProof/>
                <w:rtl/>
              </w:rPr>
              <mc:AlternateContent>
                <mc:Choice Requires="wps">
                  <w:drawing>
                    <wp:anchor distT="0" distB="0" distL="114300" distR="114300" simplePos="0" relativeHeight="251669504" behindDoc="0" locked="0" layoutInCell="1" allowOverlap="1" wp14:anchorId="070B23C5" wp14:editId="5167F2D0">
                      <wp:simplePos x="0" y="0"/>
                      <wp:positionH relativeFrom="column">
                        <wp:posOffset>2183018</wp:posOffset>
                      </wp:positionH>
                      <wp:positionV relativeFrom="paragraph">
                        <wp:posOffset>58868</wp:posOffset>
                      </wp:positionV>
                      <wp:extent cx="398220" cy="0"/>
                      <wp:effectExtent l="0" t="0" r="20955" b="19050"/>
                      <wp:wrapNone/>
                      <wp:docPr id="6" name="מחבר ישר 6"/>
                      <wp:cNvGraphicFramePr/>
                      <a:graphic xmlns:a="http://schemas.openxmlformats.org/drawingml/2006/main">
                        <a:graphicData uri="http://schemas.microsoft.com/office/word/2010/wordprocessingShape">
                          <wps:wsp>
                            <wps:cNvCnPr/>
                            <wps:spPr>
                              <a:xfrm>
                                <a:off x="0" y="0"/>
                                <a:ext cx="398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A1B90C" id="מחבר ישר 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9pt,4.65pt" to="203.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" strokecolor="black [3040]"/>
                  </w:pict>
                </mc:Fallback>
              </mc:AlternateContent>
            </w:r>
            <w:r w:rsidR="00DF619A">
              <w:rPr>
                <w:rFonts w:hint="cs"/>
                <w:rtl/>
              </w:rPr>
              <w:t>"</w:t>
            </w:r>
            <w:r w:rsidR="00DF619A" w:rsidRPr="00DF619A">
              <w:rPr>
                <w:rtl/>
              </w:rPr>
              <w:t>אֱלֹהִים אַתֶּם</w:t>
            </w:r>
            <w:r w:rsidR="00DF619A">
              <w:rPr>
                <w:rFonts w:hint="cs"/>
                <w:rtl/>
              </w:rPr>
              <w:t>...</w:t>
            </w:r>
            <w:r>
              <w:rPr>
                <w:rFonts w:hint="cs"/>
                <w:rtl/>
              </w:rPr>
              <w:t xml:space="preserve"> </w:t>
            </w:r>
            <w:r w:rsidR="00DF619A">
              <w:rPr>
                <w:rtl/>
              </w:rPr>
              <w:t>אָכֵן כְּאָדָם</w:t>
            </w:r>
            <w:r w:rsidR="00DF619A">
              <w:rPr>
                <w:rFonts w:hint="cs"/>
                <w:rtl/>
              </w:rPr>
              <w:t xml:space="preserve"> </w:t>
            </w:r>
            <w:r w:rsidR="00DF619A" w:rsidRPr="00DF619A">
              <w:rPr>
                <w:rtl/>
              </w:rPr>
              <w:t>תְּמוּתוּן</w:t>
            </w:r>
            <w:r w:rsidR="00DF619A">
              <w:rPr>
                <w:rFonts w:hint="cs"/>
                <w:rtl/>
              </w:rPr>
              <w:t>..."</w:t>
            </w:r>
          </w:p>
        </w:tc>
      </w:tr>
    </w:tbl>
    <w:p w:rsidR="000C1993" w:rsidRDefault="000C1993" w:rsidP="000C1993">
      <w:pPr>
        <w:rPr>
          <w:rtl/>
        </w:rPr>
      </w:pPr>
    </w:p>
    <w:p w:rsidR="00DF619A" w:rsidRDefault="00DF619A" w:rsidP="000C1993">
      <w:pPr>
        <w:rPr>
          <w:rtl/>
        </w:rPr>
      </w:pPr>
      <w:r>
        <w:rPr>
          <w:rFonts w:hint="cs"/>
          <w:rtl/>
        </w:rPr>
        <w:t xml:space="preserve">ההקבלה הישרה הזאת בין המחציות מבוססת על היבט פורמלי של דמיון ביניהן </w:t>
      </w:r>
      <w:r>
        <w:rPr>
          <w:rtl/>
        </w:rPr>
        <w:t>–</w:t>
      </w:r>
      <w:r>
        <w:rPr>
          <w:rFonts w:hint="cs"/>
          <w:rtl/>
        </w:rPr>
        <w:t xml:space="preserve"> הגוף הדקדוקי שבו משתמש המשורר. אולם באמת אין ניכרת זיקה עניינית בין החלקים המקבילים זה לזה.</w:t>
      </w:r>
    </w:p>
    <w:p w:rsidR="00BA1D6B" w:rsidRDefault="00BA1D6B" w:rsidP="001E6822">
      <w:pPr>
        <w:rPr>
          <w:rtl/>
        </w:rPr>
      </w:pPr>
      <w:r>
        <w:rPr>
          <w:rFonts w:hint="cs"/>
          <w:rtl/>
        </w:rPr>
        <w:t>מן האספקט התוכני (שלעתים יש לו גם היבטים לשוניים) ההקבלה בין שתי המחציות היא כיאסטית ניגודית: בית א מצוי בהקבלה ניגודית לבתים ה</w:t>
      </w:r>
      <w:r w:rsidR="000C1993" w:rsidRPr="000C1993">
        <w:rPr>
          <w:rFonts w:hint="cs"/>
          <w:rtl/>
        </w:rPr>
        <w:t>–</w:t>
      </w:r>
      <w:r>
        <w:rPr>
          <w:rFonts w:hint="cs"/>
          <w:rtl/>
        </w:rPr>
        <w:t xml:space="preserve">ו. בשלושת הבתים הללו נידון </w:t>
      </w:r>
      <w:r w:rsidRPr="00BA1D6B">
        <w:rPr>
          <w:rFonts w:hint="cs"/>
          <w:b/>
          <w:bCs/>
          <w:rtl/>
        </w:rPr>
        <w:t>מעמדם של השופטים</w:t>
      </w:r>
      <w:r>
        <w:rPr>
          <w:rFonts w:hint="cs"/>
          <w:rtl/>
        </w:rPr>
        <w:t xml:space="preserve">: בבית א קובע המשורר כי השופטים </w:t>
      </w:r>
      <w:r w:rsidRPr="000C1993">
        <w:rPr>
          <w:rFonts w:hint="cs"/>
          <w:b/>
          <w:bCs/>
          <w:rtl/>
        </w:rPr>
        <w:t>באשר הם</w:t>
      </w:r>
      <w:r>
        <w:rPr>
          <w:rFonts w:hint="cs"/>
          <w:rtl/>
        </w:rPr>
        <w:t xml:space="preserve"> הם 'ע</w:t>
      </w:r>
      <w:r w:rsidR="000C1993">
        <w:rPr>
          <w:rFonts w:hint="cs"/>
          <w:rtl/>
        </w:rPr>
        <w:t>ֲ</w:t>
      </w:r>
      <w:r>
        <w:rPr>
          <w:rFonts w:hint="cs"/>
          <w:rtl/>
        </w:rPr>
        <w:t>ד</w:t>
      </w:r>
      <w:r w:rsidR="000C1993">
        <w:rPr>
          <w:rFonts w:hint="cs"/>
          <w:rtl/>
        </w:rPr>
        <w:t>ַ</w:t>
      </w:r>
      <w:r>
        <w:rPr>
          <w:rFonts w:hint="cs"/>
          <w:rtl/>
        </w:rPr>
        <w:t>ת א</w:t>
      </w:r>
      <w:r w:rsidR="000C1993">
        <w:rPr>
          <w:rFonts w:hint="cs"/>
          <w:rtl/>
        </w:rPr>
        <w:t>ֵ</w:t>
      </w:r>
      <w:r>
        <w:rPr>
          <w:rFonts w:hint="cs"/>
          <w:rtl/>
        </w:rPr>
        <w:t>ל' ו'א</w:t>
      </w:r>
      <w:r w:rsidR="000C1993">
        <w:rPr>
          <w:rFonts w:hint="cs"/>
          <w:rtl/>
        </w:rPr>
        <w:t>ֱ</w:t>
      </w:r>
      <w:r>
        <w:rPr>
          <w:rFonts w:hint="cs"/>
          <w:rtl/>
        </w:rPr>
        <w:t>ל</w:t>
      </w:r>
      <w:r w:rsidR="000C1993">
        <w:rPr>
          <w:rFonts w:hint="cs"/>
          <w:rtl/>
        </w:rPr>
        <w:t>ֹ</w:t>
      </w:r>
      <w:r>
        <w:rPr>
          <w:rFonts w:hint="cs"/>
          <w:rtl/>
        </w:rPr>
        <w:t>ה</w:t>
      </w:r>
      <w:r w:rsidR="000C1993">
        <w:rPr>
          <w:rFonts w:hint="cs"/>
          <w:rtl/>
        </w:rPr>
        <w:t>ִ</w:t>
      </w:r>
      <w:r>
        <w:rPr>
          <w:rFonts w:hint="cs"/>
          <w:rtl/>
        </w:rPr>
        <w:t xml:space="preserve">ים', מפני שה' ניצב בקרבם ומשתתף במשפטם. בבית ה חוזר המשורר על תארים אלו לשופטים </w:t>
      </w:r>
      <w:r>
        <w:rPr>
          <w:rFonts w:hint="cs"/>
          <w:b/>
          <w:bCs/>
          <w:rtl/>
        </w:rPr>
        <w:t xml:space="preserve">הנוכחים </w:t>
      </w:r>
      <w:r w:rsidRPr="000C1993">
        <w:rPr>
          <w:rFonts w:hint="cs"/>
          <w:b/>
          <w:bCs/>
          <w:rtl/>
        </w:rPr>
        <w:t>לפניו</w:t>
      </w:r>
      <w:r>
        <w:rPr>
          <w:rFonts w:hint="cs"/>
          <w:rtl/>
        </w:rPr>
        <w:t>: "</w:t>
      </w:r>
      <w:r w:rsidRPr="00BA1D6B">
        <w:rPr>
          <w:rtl/>
        </w:rPr>
        <w:t>אֱלֹהִים אַתֶּם</w:t>
      </w:r>
      <w:r>
        <w:rPr>
          <w:rFonts w:hint="cs"/>
          <w:rtl/>
        </w:rPr>
        <w:t>,</w:t>
      </w:r>
      <w:r w:rsidRPr="00BA1D6B">
        <w:rPr>
          <w:rtl/>
        </w:rPr>
        <w:t xml:space="preserve"> וּבְנֵי עֶלְיוֹן כֻּלְּכֶם</w:t>
      </w:r>
      <w:r>
        <w:rPr>
          <w:rFonts w:hint="cs"/>
          <w:rtl/>
        </w:rPr>
        <w:t>", אך הפעם הוא מזכיר תיאורים אלו כטעות שעלתה במחשבתו בעבר, והוא ממהר לתקנה בבית ו: "</w:t>
      </w:r>
      <w:r w:rsidRPr="00BA1D6B">
        <w:rPr>
          <w:rtl/>
        </w:rPr>
        <w:t>אָכֵן כְּאָדָם תְּמוּתוּן</w:t>
      </w:r>
      <w:r>
        <w:rPr>
          <w:rFonts w:hint="cs"/>
          <w:rtl/>
        </w:rPr>
        <w:t>...".</w:t>
      </w:r>
    </w:p>
    <w:p w:rsidR="00BA1D6B" w:rsidRDefault="00BA1D6B" w:rsidP="000C1993">
      <w:pPr>
        <w:rPr>
          <w:rtl/>
        </w:rPr>
      </w:pPr>
      <w:r>
        <w:rPr>
          <w:rFonts w:hint="cs"/>
          <w:rtl/>
        </w:rPr>
        <w:t>בתים ב</w:t>
      </w:r>
      <w:r w:rsidR="000C1993">
        <w:rPr>
          <w:rtl/>
        </w:rPr>
        <w:t>–</w:t>
      </w:r>
      <w:r>
        <w:rPr>
          <w:rFonts w:hint="cs"/>
          <w:rtl/>
        </w:rPr>
        <w:t xml:space="preserve">ג במחצית הראשונה מצטרפים לבית ד הפותח את המחצית השנייה, והם מהווים שלושתם חטיבה עניינית אחת במזמור: 'התוכחה לשופטים </w:t>
      </w:r>
      <w:r w:rsidR="000C1993">
        <w:rPr>
          <w:rFonts w:hint="cs"/>
          <w:rtl/>
        </w:rPr>
        <w:t>וכישלונה'</w:t>
      </w:r>
      <w:r>
        <w:rPr>
          <w:rFonts w:hint="cs"/>
          <w:rtl/>
        </w:rPr>
        <w:t>. בבתים ב</w:t>
      </w:r>
      <w:r w:rsidR="000C1993">
        <w:rPr>
          <w:rtl/>
        </w:rPr>
        <w:t>–</w:t>
      </w:r>
      <w:r>
        <w:rPr>
          <w:rFonts w:hint="cs"/>
          <w:rtl/>
        </w:rPr>
        <w:t xml:space="preserve">ג מפנה המשורר את תוכחתו לשופטים, ומבטא בכך את תקוותו לשינוי דרכם; בבית ד הוא מתאר את </w:t>
      </w:r>
      <w:r w:rsidR="000C1993">
        <w:rPr>
          <w:rFonts w:hint="cs"/>
          <w:rtl/>
        </w:rPr>
        <w:t>כישלון</w:t>
      </w:r>
      <w:r>
        <w:rPr>
          <w:rFonts w:hint="cs"/>
          <w:rtl/>
        </w:rPr>
        <w:t xml:space="preserve"> תוכחתו ואת ייאושו מהם. כך תיראה אפוא ההקבלה בין המחציות:</w:t>
      </w:r>
      <w:bookmarkStart w:id="0" w:name="_GoBack"/>
      <w:bookmarkEnd w:id="0"/>
    </w:p>
    <w:tbl>
      <w:tblPr>
        <w:tblStyle w:val="af"/>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9"/>
        <w:gridCol w:w="4172"/>
      </w:tblGrid>
      <w:tr w:rsidR="000C1993" w:rsidTr="000C1993">
        <w:trPr>
          <w:jc w:val="center"/>
        </w:trPr>
        <w:tc>
          <w:tcPr>
            <w:tcW w:w="3429" w:type="dxa"/>
            <w:vAlign w:val="center"/>
          </w:tcPr>
          <w:p w:rsidR="000C1993" w:rsidRPr="00DF619A" w:rsidRDefault="000C1993" w:rsidP="000E5225">
            <w:pPr>
              <w:spacing w:after="0"/>
              <w:ind w:firstLine="0"/>
              <w:jc w:val="center"/>
              <w:rPr>
                <w:b/>
                <w:bCs/>
                <w:rtl/>
              </w:rPr>
            </w:pPr>
            <w:r>
              <w:rPr>
                <w:rFonts w:hint="cs"/>
                <w:b/>
                <w:bCs/>
                <w:rtl/>
              </w:rPr>
              <w:t xml:space="preserve">מחצית </w:t>
            </w:r>
            <w:r w:rsidRPr="000C1993">
              <w:rPr>
                <w:rFonts w:hint="cs"/>
                <w:b/>
                <w:bCs/>
                <w:rtl/>
              </w:rPr>
              <w:t>א</w:t>
            </w:r>
            <w:r>
              <w:rPr>
                <w:rFonts w:hint="cs"/>
                <w:b/>
                <w:bCs/>
                <w:rtl/>
              </w:rPr>
              <w:t>: תקווה</w:t>
            </w:r>
          </w:p>
        </w:tc>
        <w:tc>
          <w:tcPr>
            <w:tcW w:w="4172" w:type="dxa"/>
            <w:vAlign w:val="center"/>
          </w:tcPr>
          <w:p w:rsidR="000C1993" w:rsidRPr="00DF619A" w:rsidRDefault="000C1993" w:rsidP="000E5225">
            <w:pPr>
              <w:spacing w:after="0"/>
              <w:ind w:firstLine="0"/>
              <w:jc w:val="center"/>
              <w:rPr>
                <w:b/>
                <w:bCs/>
                <w:rtl/>
              </w:rPr>
            </w:pPr>
            <w:r>
              <w:rPr>
                <w:rFonts w:hint="cs"/>
                <w:b/>
                <w:bCs/>
                <w:rtl/>
              </w:rPr>
              <w:t>מחצית ב: ייאוש</w:t>
            </w:r>
          </w:p>
        </w:tc>
      </w:tr>
      <w:tr w:rsidR="000C1993" w:rsidTr="000C1993">
        <w:trPr>
          <w:jc w:val="center"/>
        </w:trPr>
        <w:tc>
          <w:tcPr>
            <w:tcW w:w="3429" w:type="dxa"/>
          </w:tcPr>
          <w:p w:rsidR="000C1993" w:rsidRDefault="000C1993" w:rsidP="000E5225">
            <w:pPr>
              <w:spacing w:after="0"/>
              <w:ind w:firstLine="0"/>
              <w:jc w:val="center"/>
              <w:rPr>
                <w:rtl/>
              </w:rPr>
            </w:pPr>
            <w:r>
              <w:rPr>
                <w:rFonts w:hint="cs"/>
                <w:rtl/>
              </w:rPr>
              <w:t>בית א:</w:t>
            </w:r>
          </w:p>
          <w:p w:rsidR="000C1993" w:rsidRDefault="000C1993" w:rsidP="000C1993">
            <w:pPr>
              <w:ind w:firstLine="0"/>
              <w:jc w:val="center"/>
              <w:rPr>
                <w:rtl/>
              </w:rPr>
            </w:pPr>
            <w:r>
              <w:rPr>
                <w:rFonts w:hint="cs"/>
                <w:rtl/>
              </w:rPr>
              <w:t xml:space="preserve">מעמדם של השופטים האידיאליים </w:t>
            </w:r>
          </w:p>
          <w:p w:rsidR="000C1993" w:rsidRDefault="000C1993" w:rsidP="000E5225">
            <w:pPr>
              <w:ind w:firstLine="0"/>
              <w:jc w:val="center"/>
              <w:rPr>
                <w:rtl/>
              </w:rPr>
            </w:pPr>
          </w:p>
        </w:tc>
        <w:tc>
          <w:tcPr>
            <w:tcW w:w="4172" w:type="dxa"/>
          </w:tcPr>
          <w:p w:rsidR="000C1993" w:rsidRDefault="000C1993" w:rsidP="000E5225">
            <w:pPr>
              <w:spacing w:after="0"/>
              <w:ind w:firstLine="0"/>
              <w:jc w:val="center"/>
              <w:rPr>
                <w:rtl/>
              </w:rPr>
            </w:pPr>
            <w:r>
              <w:rPr>
                <w:rFonts w:hint="cs"/>
                <w:rtl/>
              </w:rPr>
              <w:t>בית ד:</w:t>
            </w:r>
          </w:p>
          <w:p w:rsidR="000C1993" w:rsidRDefault="000C1993" w:rsidP="000C1993">
            <w:pPr>
              <w:ind w:firstLine="0"/>
              <w:jc w:val="center"/>
              <w:rPr>
                <w:rtl/>
              </w:rPr>
            </w:pPr>
            <w:r>
              <w:rPr>
                <w:rFonts w:hint="cs"/>
                <w:noProof/>
                <w:rtl/>
              </w:rPr>
              <mc:AlternateContent>
                <mc:Choice Requires="wps">
                  <w:drawing>
                    <wp:anchor distT="0" distB="0" distL="114300" distR="114300" simplePos="0" relativeHeight="251676672" behindDoc="0" locked="0" layoutInCell="1" allowOverlap="1" wp14:anchorId="1FF14A3A" wp14:editId="06B96066">
                      <wp:simplePos x="0" y="0"/>
                      <wp:positionH relativeFrom="column">
                        <wp:posOffset>2069465</wp:posOffset>
                      </wp:positionH>
                      <wp:positionV relativeFrom="paragraph">
                        <wp:posOffset>56403</wp:posOffset>
                      </wp:positionV>
                      <wp:extent cx="699135" cy="555251"/>
                      <wp:effectExtent l="38100" t="38100" r="62865" b="54610"/>
                      <wp:wrapNone/>
                      <wp:docPr id="13" name="מחבר חץ ישר 13"/>
                      <wp:cNvGraphicFramePr/>
                      <a:graphic xmlns:a="http://schemas.openxmlformats.org/drawingml/2006/main">
                        <a:graphicData uri="http://schemas.microsoft.com/office/word/2010/wordprocessingShape">
                          <wps:wsp>
                            <wps:cNvCnPr/>
                            <wps:spPr>
                              <a:xfrm>
                                <a:off x="0" y="0"/>
                                <a:ext cx="699135" cy="555251"/>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90F8CB" id="מחבר חץ ישר 13" o:spid="_x0000_s1026" type="#_x0000_t32" style="position:absolute;left:0;text-align:left;margin-left:162.95pt;margin-top:4.45pt;width:55.05pt;height:43.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" strokecolor="black [3040]">
                      <v:stroke startarrow="open" endarrow="open"/>
                    </v:shape>
                  </w:pict>
                </mc:Fallback>
              </mc:AlternateContent>
            </w:r>
            <w:r>
              <w:rPr>
                <w:rFonts w:hint="cs"/>
                <w:noProof/>
                <w:rtl/>
              </w:rPr>
              <mc:AlternateContent>
                <mc:Choice Requires="wps">
                  <w:drawing>
                    <wp:anchor distT="0" distB="0" distL="114300" distR="114300" simplePos="0" relativeHeight="251678720" behindDoc="0" locked="0" layoutInCell="1" allowOverlap="1" wp14:anchorId="129DD600" wp14:editId="4C276F9A">
                      <wp:simplePos x="0" y="0"/>
                      <wp:positionH relativeFrom="column">
                        <wp:posOffset>2064684</wp:posOffset>
                      </wp:positionH>
                      <wp:positionV relativeFrom="paragraph">
                        <wp:posOffset>56104</wp:posOffset>
                      </wp:positionV>
                      <wp:extent cx="649605" cy="577850"/>
                      <wp:effectExtent l="38100" t="38100" r="55245" b="50800"/>
                      <wp:wrapNone/>
                      <wp:docPr id="14" name="מחבר חץ ישר 14"/>
                      <wp:cNvGraphicFramePr/>
                      <a:graphic xmlns:a="http://schemas.openxmlformats.org/drawingml/2006/main">
                        <a:graphicData uri="http://schemas.microsoft.com/office/word/2010/wordprocessingShape">
                          <wps:wsp>
                            <wps:cNvCnPr/>
                            <wps:spPr>
                              <a:xfrm flipH="1">
                                <a:off x="0" y="0"/>
                                <a:ext cx="649605" cy="57785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0D7FC77" id="מחבר חץ ישר 14" o:spid="_x0000_s1026" type="#_x0000_t32" style="position:absolute;left:0;text-align:left;margin-left:162.55pt;margin-top:4.4pt;width:51.15pt;height:45.5pt;flip:x;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" strokecolor="black [3040]">
                      <v:stroke startarrow="open" endarrow="open"/>
                    </v:shape>
                  </w:pict>
                </mc:Fallback>
              </mc:AlternateContent>
            </w:r>
            <w:r>
              <w:rPr>
                <w:rFonts w:hint="cs"/>
                <w:noProof/>
                <w:rtl/>
              </w:rPr>
              <w:t>כישלון</w:t>
            </w:r>
            <w:r w:rsidRPr="000C1993">
              <w:rPr>
                <w:rFonts w:hint="cs"/>
                <w:rtl/>
              </w:rPr>
              <w:t xml:space="preserve"> התוכחה</w:t>
            </w:r>
          </w:p>
          <w:p w:rsidR="000C1993" w:rsidRDefault="000C1993" w:rsidP="000E5225">
            <w:pPr>
              <w:ind w:firstLine="0"/>
              <w:jc w:val="center"/>
              <w:rPr>
                <w:rtl/>
              </w:rPr>
            </w:pPr>
          </w:p>
        </w:tc>
      </w:tr>
      <w:tr w:rsidR="000C1993" w:rsidTr="000C1993">
        <w:trPr>
          <w:jc w:val="center"/>
        </w:trPr>
        <w:tc>
          <w:tcPr>
            <w:tcW w:w="3429" w:type="dxa"/>
          </w:tcPr>
          <w:p w:rsidR="000C1993" w:rsidRDefault="000C1993" w:rsidP="000E5225">
            <w:pPr>
              <w:spacing w:after="0"/>
              <w:ind w:firstLine="0"/>
              <w:jc w:val="center"/>
              <w:rPr>
                <w:rtl/>
              </w:rPr>
            </w:pPr>
            <w:r>
              <w:rPr>
                <w:rFonts w:hint="cs"/>
                <w:rtl/>
              </w:rPr>
              <w:t>בתים ב</w:t>
            </w:r>
            <w:r>
              <w:rPr>
                <w:rtl/>
              </w:rPr>
              <w:t>–</w:t>
            </w:r>
            <w:r>
              <w:rPr>
                <w:rFonts w:hint="cs"/>
                <w:rtl/>
              </w:rPr>
              <w:t>ג:</w:t>
            </w:r>
          </w:p>
          <w:p w:rsidR="000C1993" w:rsidRDefault="000C1993" w:rsidP="000C1993">
            <w:pPr>
              <w:ind w:firstLine="0"/>
              <w:jc w:val="center"/>
              <w:rPr>
                <w:rtl/>
              </w:rPr>
            </w:pPr>
            <w:r w:rsidRPr="000C1993">
              <w:rPr>
                <w:rFonts w:hint="cs"/>
                <w:rtl/>
              </w:rPr>
              <w:t>התוכחה לשופטים</w:t>
            </w:r>
          </w:p>
        </w:tc>
        <w:tc>
          <w:tcPr>
            <w:tcW w:w="4172" w:type="dxa"/>
          </w:tcPr>
          <w:p w:rsidR="000C1993" w:rsidRDefault="000C1993" w:rsidP="000E5225">
            <w:pPr>
              <w:spacing w:after="0"/>
              <w:ind w:firstLine="0"/>
              <w:jc w:val="center"/>
              <w:rPr>
                <w:rtl/>
              </w:rPr>
            </w:pPr>
            <w:r>
              <w:rPr>
                <w:rFonts w:hint="cs"/>
                <w:rtl/>
              </w:rPr>
              <w:t>בתים ה</w:t>
            </w:r>
            <w:r>
              <w:rPr>
                <w:rtl/>
              </w:rPr>
              <w:t>–</w:t>
            </w:r>
            <w:r>
              <w:rPr>
                <w:rFonts w:hint="cs"/>
                <w:rtl/>
              </w:rPr>
              <w:t>ו:</w:t>
            </w:r>
          </w:p>
          <w:p w:rsidR="000C1993" w:rsidRDefault="000C1993" w:rsidP="000C1993">
            <w:pPr>
              <w:ind w:firstLine="0"/>
              <w:jc w:val="center"/>
              <w:rPr>
                <w:rtl/>
              </w:rPr>
            </w:pPr>
            <w:r w:rsidRPr="000C1993">
              <w:rPr>
                <w:rFonts w:hint="cs"/>
                <w:rtl/>
              </w:rPr>
              <w:t>מעמדם של השופטים משפט עוול</w:t>
            </w:r>
          </w:p>
        </w:tc>
      </w:tr>
    </w:tbl>
    <w:p w:rsidR="000C1993" w:rsidRDefault="003B1D0D" w:rsidP="00BA1D6B">
      <w:pPr>
        <w:rPr>
          <w:rtl/>
        </w:rPr>
      </w:pPr>
      <w:r>
        <w:rPr>
          <w:rFonts w:hint="cs"/>
          <w:rtl/>
        </w:rPr>
        <w:tab/>
      </w:r>
    </w:p>
    <w:p w:rsidR="003B1D0D" w:rsidRDefault="003B1D0D" w:rsidP="003B1D0D">
      <w:pPr>
        <w:jc w:val="right"/>
        <w:rPr>
          <w:rtl/>
        </w:rPr>
      </w:pPr>
      <w:r>
        <w:rPr>
          <w:rFonts w:hint="cs"/>
          <w:rtl/>
        </w:rPr>
        <w:t>(נספחים לעיון זה יבואו בהמשך)</w:t>
      </w:r>
    </w:p>
    <w:p w:rsidR="003075DB" w:rsidRDefault="003075DB" w:rsidP="00BA1D6B">
      <w:pPr>
        <w:rPr>
          <w:rtl/>
        </w:rPr>
      </w:pPr>
    </w:p>
    <w:p w:rsidR="003075DB" w:rsidRDefault="003075DB" w:rsidP="00BA1D6B">
      <w:pPr>
        <w:rPr>
          <w:rtl/>
        </w:rPr>
      </w:pPr>
    </w:p>
    <w:tbl>
      <w:tblPr>
        <w:tblW w:w="0" w:type="auto"/>
        <w:tblInd w:w="2536" w:type="dxa"/>
        <w:tblLayout w:type="fixed"/>
        <w:tblLook w:val="0000" w:firstRow="0" w:lastRow="0" w:firstColumn="0" w:lastColumn="0" w:noHBand="0" w:noVBand="0"/>
      </w:tblPr>
      <w:tblGrid>
        <w:gridCol w:w="284"/>
        <w:gridCol w:w="4111"/>
        <w:gridCol w:w="283"/>
      </w:tblGrid>
      <w:tr w:rsidR="000C1993" w:rsidRPr="000C1993" w:rsidTr="000E5225">
        <w:tc>
          <w:tcPr>
            <w:tcW w:w="284" w:type="dxa"/>
            <w:tcBorders>
              <w:top w:val="nil"/>
              <w:left w:val="nil"/>
              <w:bottom w:val="nil"/>
              <w:right w:val="nil"/>
            </w:tcBorders>
          </w:tcPr>
          <w:p w:rsidR="000C1993" w:rsidRPr="000C1993" w:rsidRDefault="000C1993" w:rsidP="000C1993">
            <w:pPr>
              <w:tabs>
                <w:tab w:val="right" w:pos="3895"/>
              </w:tabs>
              <w:autoSpaceDE w:val="0"/>
              <w:autoSpaceDN w:val="0"/>
              <w:spacing w:after="0"/>
              <w:rPr>
                <w:rFonts w:ascii="Arial" w:eastAsia="Times New Roman" w:hAnsi="Arial"/>
                <w:b/>
                <w:bCs/>
                <w:sz w:val="16"/>
                <w:szCs w:val="16"/>
              </w:rPr>
            </w:pPr>
            <w:r w:rsidRPr="000C1993">
              <w:rPr>
                <w:rFonts w:ascii="Arial" w:eastAsia="Times New Roman" w:hAnsi="Arial"/>
                <w:b/>
                <w:bCs/>
                <w:sz w:val="16"/>
                <w:szCs w:val="16"/>
                <w:rtl/>
              </w:rPr>
              <w:t>*</w:t>
            </w:r>
          </w:p>
        </w:tc>
        <w:tc>
          <w:tcPr>
            <w:tcW w:w="4111" w:type="dxa"/>
            <w:tcBorders>
              <w:top w:val="nil"/>
              <w:left w:val="nil"/>
              <w:bottom w:val="nil"/>
              <w:right w:val="nil"/>
            </w:tcBorders>
          </w:tcPr>
          <w:p w:rsidR="000C1993" w:rsidRPr="000C1993" w:rsidRDefault="000C1993" w:rsidP="000C1993">
            <w:pPr>
              <w:tabs>
                <w:tab w:val="right" w:pos="3895"/>
              </w:tabs>
              <w:autoSpaceDE w:val="0"/>
              <w:autoSpaceDN w:val="0"/>
              <w:spacing w:after="0"/>
              <w:rPr>
                <w:rFonts w:ascii="Arial" w:eastAsia="Times New Roman" w:hAnsi="Arial"/>
                <w:b/>
                <w:bCs/>
                <w:sz w:val="16"/>
                <w:szCs w:val="16"/>
              </w:rPr>
            </w:pPr>
            <w:r w:rsidRPr="000C1993">
              <w:rPr>
                <w:rFonts w:ascii="Arial" w:eastAsia="Times New Roman" w:hAnsi="Arial"/>
                <w:b/>
                <w:bCs/>
                <w:sz w:val="16"/>
                <w:szCs w:val="16"/>
                <w:rtl/>
              </w:rPr>
              <w:t>*******************************************************</w:t>
            </w:r>
          </w:p>
        </w:tc>
        <w:tc>
          <w:tcPr>
            <w:tcW w:w="283" w:type="dxa"/>
            <w:tcBorders>
              <w:top w:val="nil"/>
              <w:left w:val="nil"/>
              <w:bottom w:val="nil"/>
              <w:right w:val="nil"/>
            </w:tcBorders>
          </w:tcPr>
          <w:p w:rsidR="000C1993" w:rsidRPr="000C1993" w:rsidRDefault="000C1993" w:rsidP="000C1993">
            <w:pPr>
              <w:tabs>
                <w:tab w:val="right" w:pos="3895"/>
              </w:tabs>
              <w:autoSpaceDE w:val="0"/>
              <w:autoSpaceDN w:val="0"/>
              <w:spacing w:after="0"/>
              <w:rPr>
                <w:rFonts w:ascii="Arial" w:eastAsia="Times New Roman" w:hAnsi="Arial"/>
                <w:b/>
                <w:bCs/>
                <w:sz w:val="16"/>
                <w:szCs w:val="16"/>
              </w:rPr>
            </w:pPr>
            <w:r w:rsidRPr="000C1993">
              <w:rPr>
                <w:rFonts w:ascii="Arial" w:eastAsia="Times New Roman" w:hAnsi="Arial"/>
                <w:b/>
                <w:bCs/>
                <w:sz w:val="16"/>
                <w:szCs w:val="16"/>
                <w:rtl/>
              </w:rPr>
              <w:t>*</w:t>
            </w:r>
          </w:p>
        </w:tc>
      </w:tr>
      <w:tr w:rsidR="000C1993" w:rsidRPr="000C1993" w:rsidTr="000E5225">
        <w:tc>
          <w:tcPr>
            <w:tcW w:w="284" w:type="dxa"/>
            <w:tcBorders>
              <w:top w:val="nil"/>
              <w:left w:val="nil"/>
              <w:bottom w:val="nil"/>
              <w:right w:val="nil"/>
            </w:tcBorders>
          </w:tcPr>
          <w:p w:rsidR="000C1993" w:rsidRPr="000C1993" w:rsidRDefault="000C1993" w:rsidP="000C1993">
            <w:pPr>
              <w:tabs>
                <w:tab w:val="right" w:pos="3895"/>
              </w:tabs>
              <w:autoSpaceDE w:val="0"/>
              <w:autoSpaceDN w:val="0"/>
              <w:spacing w:after="0"/>
              <w:rPr>
                <w:rFonts w:ascii="Arial" w:eastAsia="Times New Roman" w:hAnsi="Arial"/>
                <w:b/>
                <w:bCs/>
                <w:sz w:val="16"/>
                <w:szCs w:val="16"/>
              </w:rPr>
            </w:pPr>
            <w:r w:rsidRPr="000C1993">
              <w:rPr>
                <w:rFonts w:ascii="Arial" w:eastAsia="Times New Roman" w:hAnsi="Arial"/>
                <w:b/>
                <w:bCs/>
                <w:sz w:val="16"/>
                <w:szCs w:val="16"/>
                <w:rtl/>
              </w:rPr>
              <w:t xml:space="preserve">* * * * * * * * </w:t>
            </w:r>
          </w:p>
        </w:tc>
        <w:tc>
          <w:tcPr>
            <w:tcW w:w="4111" w:type="dxa"/>
            <w:tcBorders>
              <w:top w:val="nil"/>
              <w:left w:val="nil"/>
              <w:bottom w:val="nil"/>
              <w:right w:val="nil"/>
            </w:tcBorders>
          </w:tcPr>
          <w:p w:rsidR="000C1993" w:rsidRPr="000C1993" w:rsidRDefault="000C1993" w:rsidP="000C1993">
            <w:pPr>
              <w:tabs>
                <w:tab w:val="right" w:pos="3895"/>
              </w:tabs>
              <w:autoSpaceDE w:val="0"/>
              <w:autoSpaceDN w:val="0"/>
              <w:spacing w:after="0"/>
              <w:rPr>
                <w:rFonts w:ascii="Arial" w:eastAsia="Times New Roman" w:hAnsi="Arial"/>
                <w:b/>
                <w:bCs/>
                <w:sz w:val="16"/>
                <w:szCs w:val="16"/>
                <w:rtl/>
              </w:rPr>
            </w:pPr>
            <w:r w:rsidRPr="000C1993">
              <w:rPr>
                <w:rFonts w:ascii="Arial" w:eastAsia="Times New Roman" w:hAnsi="Arial"/>
                <w:b/>
                <w:bCs/>
                <w:sz w:val="16"/>
                <w:szCs w:val="16"/>
                <w:rtl/>
              </w:rPr>
              <w:t>כל הזכויות שמורות לישיבת הר עציון ולרב אלחנן סמט, תש</w:t>
            </w:r>
            <w:r w:rsidRPr="000C1993">
              <w:rPr>
                <w:rFonts w:ascii="Arial" w:eastAsia="Times New Roman" w:hAnsi="Arial" w:hint="cs"/>
                <w:b/>
                <w:bCs/>
                <w:sz w:val="16"/>
                <w:szCs w:val="16"/>
                <w:rtl/>
              </w:rPr>
              <w:t>ע"ו</w:t>
            </w:r>
          </w:p>
          <w:p w:rsidR="000C1993" w:rsidRPr="000C1993" w:rsidRDefault="000C1993" w:rsidP="000C1993">
            <w:pPr>
              <w:tabs>
                <w:tab w:val="right" w:pos="3895"/>
              </w:tabs>
              <w:autoSpaceDE w:val="0"/>
              <w:autoSpaceDN w:val="0"/>
              <w:spacing w:after="0"/>
              <w:rPr>
                <w:rFonts w:ascii="Arial" w:eastAsia="Times New Roman" w:hAnsi="Arial"/>
                <w:b/>
                <w:bCs/>
                <w:sz w:val="16"/>
                <w:szCs w:val="16"/>
                <w:rtl/>
              </w:rPr>
            </w:pPr>
            <w:r w:rsidRPr="000C1993">
              <w:rPr>
                <w:rFonts w:ascii="Arial" w:eastAsia="Times New Roman" w:hAnsi="Arial"/>
                <w:b/>
                <w:bCs/>
                <w:sz w:val="16"/>
                <w:szCs w:val="16"/>
                <w:rtl/>
              </w:rPr>
              <w:t xml:space="preserve">עורכת: </w:t>
            </w:r>
            <w:r w:rsidRPr="000C1993">
              <w:rPr>
                <w:rFonts w:ascii="Arial" w:eastAsia="Times New Roman" w:hAnsi="Arial" w:hint="cs"/>
                <w:b/>
                <w:bCs/>
                <w:sz w:val="16"/>
                <w:szCs w:val="16"/>
                <w:rtl/>
              </w:rPr>
              <w:t xml:space="preserve">נחמה בן אדרת  </w:t>
            </w:r>
          </w:p>
          <w:p w:rsidR="000C1993" w:rsidRPr="000C1993" w:rsidRDefault="000C1993" w:rsidP="000C1993">
            <w:pPr>
              <w:tabs>
                <w:tab w:val="right" w:pos="3895"/>
              </w:tabs>
              <w:autoSpaceDE w:val="0"/>
              <w:autoSpaceDN w:val="0"/>
              <w:spacing w:after="0"/>
              <w:rPr>
                <w:rFonts w:ascii="Arial" w:eastAsia="Times New Roman" w:hAnsi="Arial"/>
                <w:b/>
                <w:bCs/>
                <w:sz w:val="16"/>
                <w:szCs w:val="16"/>
                <w:rtl/>
              </w:rPr>
            </w:pPr>
            <w:r w:rsidRPr="000C1993">
              <w:rPr>
                <w:rFonts w:ascii="Arial" w:eastAsia="Times New Roman" w:hAnsi="Arial"/>
                <w:b/>
                <w:bCs/>
                <w:sz w:val="16"/>
                <w:szCs w:val="16"/>
                <w:rtl/>
              </w:rPr>
              <w:t>*******************************************************</w:t>
            </w:r>
          </w:p>
          <w:p w:rsidR="000C1993" w:rsidRPr="000C1993" w:rsidRDefault="000C1993" w:rsidP="000C1993">
            <w:pPr>
              <w:tabs>
                <w:tab w:val="right" w:pos="3895"/>
              </w:tabs>
              <w:autoSpaceDE w:val="0"/>
              <w:autoSpaceDN w:val="0"/>
              <w:spacing w:after="0"/>
              <w:rPr>
                <w:rFonts w:ascii="Arial" w:eastAsia="Times New Roman" w:hAnsi="Arial"/>
                <w:b/>
                <w:bCs/>
                <w:sz w:val="16"/>
                <w:szCs w:val="16"/>
                <w:rtl/>
              </w:rPr>
            </w:pPr>
            <w:r w:rsidRPr="000C1993">
              <w:rPr>
                <w:rFonts w:ascii="Arial" w:eastAsia="Times New Roman" w:hAnsi="Arial"/>
                <w:b/>
                <w:bCs/>
                <w:sz w:val="16"/>
                <w:szCs w:val="16"/>
                <w:rtl/>
              </w:rPr>
              <w:t>בית המדרש הוירטואלי שליד ישיבת הר עציון</w:t>
            </w:r>
          </w:p>
          <w:p w:rsidR="000C1993" w:rsidRPr="000C1993" w:rsidRDefault="000C1993" w:rsidP="000C1993">
            <w:pPr>
              <w:tabs>
                <w:tab w:val="right" w:pos="3895"/>
              </w:tabs>
              <w:autoSpaceDE w:val="0"/>
              <w:autoSpaceDN w:val="0"/>
              <w:spacing w:after="0"/>
              <w:rPr>
                <w:rFonts w:ascii="Arial" w:eastAsia="Times New Roman" w:hAnsi="Arial"/>
                <w:b/>
                <w:bCs/>
                <w:sz w:val="16"/>
                <w:szCs w:val="16"/>
                <w:rtl/>
              </w:rPr>
            </w:pPr>
            <w:r w:rsidRPr="000C1993">
              <w:rPr>
                <w:rFonts w:ascii="Arial" w:eastAsia="Times New Roman" w:hAnsi="Arial"/>
                <w:b/>
                <w:bCs/>
                <w:sz w:val="16"/>
                <w:szCs w:val="16"/>
                <w:rtl/>
              </w:rPr>
              <w:t>האתר בעברית:</w:t>
            </w:r>
            <w:r w:rsidRPr="000C1993">
              <w:rPr>
                <w:rFonts w:ascii="Arial" w:eastAsia="Times New Roman" w:hAnsi="Arial"/>
                <w:b/>
                <w:bCs/>
                <w:sz w:val="16"/>
                <w:szCs w:val="16"/>
                <w:rtl/>
              </w:rPr>
              <w:tab/>
            </w:r>
            <w:hyperlink r:id="rId8" w:history="1">
              <w:r w:rsidRPr="000C1993">
                <w:rPr>
                  <w:rFonts w:ascii="Arial" w:eastAsia="Times New Roman" w:hAnsi="Arial"/>
                  <w:b/>
                  <w:bCs/>
                  <w:color w:val="0000FF"/>
                  <w:sz w:val="16"/>
                  <w:szCs w:val="16"/>
                  <w:u w:val="single"/>
                  <w:lang w:val="x-none" w:eastAsia="x-none"/>
                </w:rPr>
                <w:t>http://www.etzion.org.il/vbm</w:t>
              </w:r>
            </w:hyperlink>
          </w:p>
          <w:p w:rsidR="000C1993" w:rsidRPr="000C1993" w:rsidRDefault="000C1993" w:rsidP="000C1993">
            <w:pPr>
              <w:tabs>
                <w:tab w:val="right" w:pos="3895"/>
              </w:tabs>
              <w:autoSpaceDE w:val="0"/>
              <w:autoSpaceDN w:val="0"/>
              <w:spacing w:after="0"/>
              <w:rPr>
                <w:rFonts w:ascii="Arial" w:eastAsia="Times New Roman" w:hAnsi="Arial"/>
                <w:b/>
                <w:bCs/>
                <w:sz w:val="16"/>
                <w:szCs w:val="16"/>
                <w:rtl/>
              </w:rPr>
            </w:pPr>
            <w:r w:rsidRPr="000C1993">
              <w:rPr>
                <w:rFonts w:ascii="Arial" w:eastAsia="Times New Roman" w:hAnsi="Arial"/>
                <w:b/>
                <w:bCs/>
                <w:sz w:val="16"/>
                <w:szCs w:val="16"/>
                <w:rtl/>
              </w:rPr>
              <w:t>האתר באנגלית:</w:t>
            </w:r>
            <w:r w:rsidRPr="000C1993">
              <w:rPr>
                <w:rFonts w:ascii="Arial" w:eastAsia="Times New Roman" w:hAnsi="Arial"/>
                <w:b/>
                <w:bCs/>
                <w:sz w:val="16"/>
                <w:szCs w:val="16"/>
                <w:rtl/>
              </w:rPr>
              <w:tab/>
            </w:r>
            <w:hyperlink r:id="rId9" w:history="1">
              <w:r w:rsidRPr="000C1993">
                <w:rPr>
                  <w:rFonts w:ascii="Arial" w:eastAsia="Times New Roman" w:hAnsi="Arial"/>
                  <w:b/>
                  <w:bCs/>
                  <w:color w:val="0000FF"/>
                  <w:sz w:val="16"/>
                  <w:szCs w:val="16"/>
                  <w:u w:val="single"/>
                  <w:lang w:val="x-none" w:eastAsia="x-none"/>
                </w:rPr>
                <w:t>http://www.vbm-torah.org</w:t>
              </w:r>
            </w:hyperlink>
          </w:p>
          <w:p w:rsidR="000C1993" w:rsidRPr="000C1993" w:rsidRDefault="000C1993" w:rsidP="000C1993">
            <w:pPr>
              <w:tabs>
                <w:tab w:val="right" w:pos="3895"/>
              </w:tabs>
              <w:autoSpaceDE w:val="0"/>
              <w:autoSpaceDN w:val="0"/>
              <w:spacing w:after="0"/>
              <w:rPr>
                <w:rFonts w:ascii="Arial" w:eastAsia="Times New Roman" w:hAnsi="Arial"/>
                <w:b/>
                <w:bCs/>
                <w:sz w:val="16"/>
                <w:szCs w:val="16"/>
                <w:rtl/>
              </w:rPr>
            </w:pPr>
            <w:r w:rsidRPr="000C1993">
              <w:rPr>
                <w:rFonts w:ascii="Arial" w:eastAsia="Times New Roman" w:hAnsi="Arial"/>
                <w:b/>
                <w:bCs/>
                <w:sz w:val="16"/>
                <w:szCs w:val="16"/>
                <w:rtl/>
              </w:rPr>
              <w:t>משרדי בית המדרש הוירטואלי: 02-</w:t>
            </w:r>
            <w:r w:rsidRPr="000C1993">
              <w:rPr>
                <w:rFonts w:ascii="Arial" w:eastAsia="Times New Roman" w:hAnsi="Arial" w:hint="cs"/>
                <w:b/>
                <w:bCs/>
                <w:sz w:val="16"/>
                <w:szCs w:val="16"/>
                <w:rtl/>
              </w:rPr>
              <w:t>9937300</w:t>
            </w:r>
            <w:r w:rsidRPr="000C1993">
              <w:rPr>
                <w:rFonts w:ascii="Arial" w:eastAsia="Times New Roman" w:hAnsi="Arial"/>
                <w:b/>
                <w:bCs/>
                <w:sz w:val="16"/>
                <w:szCs w:val="16"/>
                <w:rtl/>
              </w:rPr>
              <w:t xml:space="preserve"> שלוחה 5 </w:t>
            </w:r>
          </w:p>
          <w:p w:rsidR="000C1993" w:rsidRPr="000C1993" w:rsidRDefault="000C1993" w:rsidP="000C1993">
            <w:pPr>
              <w:tabs>
                <w:tab w:val="right" w:pos="3895"/>
              </w:tabs>
              <w:autoSpaceDE w:val="0"/>
              <w:autoSpaceDN w:val="0"/>
              <w:spacing w:after="0"/>
              <w:rPr>
                <w:rFonts w:ascii="Arial" w:eastAsia="Times New Roman" w:hAnsi="Arial"/>
                <w:b/>
                <w:bCs/>
                <w:sz w:val="16"/>
                <w:szCs w:val="16"/>
              </w:rPr>
            </w:pPr>
            <w:r w:rsidRPr="000C1993">
              <w:rPr>
                <w:rFonts w:ascii="Arial" w:eastAsia="Times New Roman" w:hAnsi="Arial"/>
                <w:b/>
                <w:bCs/>
                <w:sz w:val="16"/>
                <w:szCs w:val="16"/>
                <w:rtl/>
              </w:rPr>
              <w:t>דוא</w:t>
            </w:r>
            <w:r w:rsidRPr="000C1993">
              <w:rPr>
                <w:rFonts w:ascii="Arial" w:eastAsia="Times New Roman" w:hAnsi="Arial" w:hint="cs"/>
                <w:b/>
                <w:bCs/>
                <w:sz w:val="16"/>
                <w:szCs w:val="16"/>
                <w:rtl/>
              </w:rPr>
              <w:t>"</w:t>
            </w:r>
            <w:r w:rsidRPr="000C1993">
              <w:rPr>
                <w:rFonts w:ascii="Arial" w:eastAsia="Times New Roman" w:hAnsi="Arial"/>
                <w:b/>
                <w:bCs/>
                <w:sz w:val="16"/>
                <w:szCs w:val="16"/>
                <w:rtl/>
              </w:rPr>
              <w:t xml:space="preserve">ל: </w:t>
            </w:r>
            <w:hyperlink r:id="rId10" w:history="1">
              <w:r w:rsidRPr="000C1993">
                <w:rPr>
                  <w:rFonts w:ascii="Arial" w:eastAsia="Times New Roman" w:hAnsi="Arial"/>
                  <w:b/>
                  <w:bCs/>
                  <w:color w:val="0000FF"/>
                  <w:sz w:val="16"/>
                  <w:szCs w:val="16"/>
                  <w:u w:val="single"/>
                  <w:lang w:val="x-none" w:eastAsia="x-none"/>
                </w:rPr>
                <w:t>office@etzion.org.il</w:t>
              </w:r>
            </w:hyperlink>
          </w:p>
        </w:tc>
        <w:tc>
          <w:tcPr>
            <w:tcW w:w="283" w:type="dxa"/>
            <w:tcBorders>
              <w:top w:val="nil"/>
              <w:left w:val="nil"/>
              <w:bottom w:val="nil"/>
              <w:right w:val="nil"/>
            </w:tcBorders>
          </w:tcPr>
          <w:p w:rsidR="000C1993" w:rsidRPr="000C1993" w:rsidRDefault="000C1993" w:rsidP="000C1993">
            <w:pPr>
              <w:tabs>
                <w:tab w:val="right" w:pos="3895"/>
              </w:tabs>
              <w:autoSpaceDE w:val="0"/>
              <w:autoSpaceDN w:val="0"/>
              <w:spacing w:after="0"/>
              <w:rPr>
                <w:rFonts w:ascii="Arial" w:eastAsia="Times New Roman" w:hAnsi="Arial"/>
                <w:b/>
                <w:bCs/>
                <w:sz w:val="16"/>
                <w:szCs w:val="16"/>
              </w:rPr>
            </w:pPr>
            <w:r w:rsidRPr="000C1993">
              <w:rPr>
                <w:rFonts w:ascii="Arial" w:eastAsia="Times New Roman" w:hAnsi="Arial"/>
                <w:b/>
                <w:bCs/>
                <w:sz w:val="16"/>
                <w:szCs w:val="16"/>
                <w:rtl/>
              </w:rPr>
              <w:t xml:space="preserve">* * * * * * * * </w:t>
            </w:r>
          </w:p>
        </w:tc>
      </w:tr>
      <w:tr w:rsidR="000C1993" w:rsidRPr="000C1993" w:rsidTr="000E5225">
        <w:trPr>
          <w:trHeight w:val="171"/>
        </w:trPr>
        <w:tc>
          <w:tcPr>
            <w:tcW w:w="284" w:type="dxa"/>
            <w:tcBorders>
              <w:top w:val="nil"/>
              <w:left w:val="nil"/>
              <w:bottom w:val="nil"/>
              <w:right w:val="nil"/>
            </w:tcBorders>
          </w:tcPr>
          <w:p w:rsidR="000C1993" w:rsidRPr="000C1993" w:rsidRDefault="000C1993" w:rsidP="000C1993">
            <w:pPr>
              <w:tabs>
                <w:tab w:val="right" w:pos="3895"/>
              </w:tabs>
              <w:autoSpaceDE w:val="0"/>
              <w:autoSpaceDN w:val="0"/>
              <w:spacing w:after="0"/>
              <w:rPr>
                <w:rFonts w:ascii="Arial" w:eastAsia="Times New Roman" w:hAnsi="Arial"/>
                <w:b/>
                <w:bCs/>
                <w:sz w:val="16"/>
                <w:szCs w:val="16"/>
              </w:rPr>
            </w:pPr>
            <w:r w:rsidRPr="000C1993">
              <w:rPr>
                <w:rFonts w:ascii="Arial" w:eastAsia="Times New Roman" w:hAnsi="Arial"/>
                <w:b/>
                <w:bCs/>
                <w:sz w:val="16"/>
                <w:szCs w:val="16"/>
                <w:rtl/>
              </w:rPr>
              <w:t>*</w:t>
            </w:r>
          </w:p>
        </w:tc>
        <w:tc>
          <w:tcPr>
            <w:tcW w:w="4111" w:type="dxa"/>
            <w:tcBorders>
              <w:top w:val="nil"/>
              <w:left w:val="nil"/>
              <w:bottom w:val="nil"/>
              <w:right w:val="nil"/>
            </w:tcBorders>
          </w:tcPr>
          <w:p w:rsidR="000C1993" w:rsidRPr="000C1993" w:rsidRDefault="000C1993" w:rsidP="000C1993">
            <w:pPr>
              <w:tabs>
                <w:tab w:val="right" w:pos="3895"/>
              </w:tabs>
              <w:autoSpaceDE w:val="0"/>
              <w:autoSpaceDN w:val="0"/>
              <w:spacing w:after="0"/>
              <w:rPr>
                <w:rFonts w:ascii="Arial" w:eastAsia="Times New Roman" w:hAnsi="Arial"/>
                <w:b/>
                <w:bCs/>
                <w:sz w:val="16"/>
                <w:szCs w:val="16"/>
              </w:rPr>
            </w:pPr>
            <w:r w:rsidRPr="000C1993">
              <w:rPr>
                <w:rFonts w:ascii="Arial" w:eastAsia="Times New Roman" w:hAnsi="Arial"/>
                <w:b/>
                <w:bCs/>
                <w:sz w:val="16"/>
                <w:szCs w:val="16"/>
                <w:rtl/>
              </w:rPr>
              <w:t>*******************************************************</w:t>
            </w:r>
          </w:p>
        </w:tc>
        <w:tc>
          <w:tcPr>
            <w:tcW w:w="283" w:type="dxa"/>
            <w:tcBorders>
              <w:top w:val="nil"/>
              <w:left w:val="nil"/>
              <w:bottom w:val="nil"/>
              <w:right w:val="nil"/>
            </w:tcBorders>
          </w:tcPr>
          <w:p w:rsidR="000C1993" w:rsidRPr="000C1993" w:rsidRDefault="000C1993" w:rsidP="000C1993">
            <w:pPr>
              <w:tabs>
                <w:tab w:val="right" w:pos="3895"/>
              </w:tabs>
              <w:autoSpaceDE w:val="0"/>
              <w:autoSpaceDN w:val="0"/>
              <w:spacing w:after="0"/>
              <w:rPr>
                <w:rFonts w:ascii="Arial" w:eastAsia="Times New Roman" w:hAnsi="Arial"/>
                <w:b/>
                <w:bCs/>
                <w:sz w:val="16"/>
                <w:szCs w:val="16"/>
              </w:rPr>
            </w:pPr>
            <w:r w:rsidRPr="000C1993">
              <w:rPr>
                <w:rFonts w:ascii="Arial" w:eastAsia="Times New Roman" w:hAnsi="Arial"/>
                <w:b/>
                <w:bCs/>
                <w:sz w:val="16"/>
                <w:szCs w:val="16"/>
                <w:rtl/>
              </w:rPr>
              <w:t>*</w:t>
            </w:r>
          </w:p>
        </w:tc>
      </w:tr>
    </w:tbl>
    <w:p w:rsidR="00BA1D6B" w:rsidRDefault="00BA1D6B" w:rsidP="00BA1D6B">
      <w:pPr>
        <w:rPr>
          <w:rtl/>
        </w:rPr>
      </w:pPr>
    </w:p>
    <w:sectPr w:rsidR="00BA1D6B" w:rsidSect="005521DE">
      <w:headerReference w:type="default" r:id="rId11"/>
      <w:headerReference w:type="first" r:id="rId12"/>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932" w:rsidRDefault="00BA4932" w:rsidP="0072464C">
      <w:r>
        <w:separator/>
      </w:r>
    </w:p>
  </w:endnote>
  <w:endnote w:type="continuationSeparator" w:id="0">
    <w:p w:rsidR="00BA4932" w:rsidRDefault="00BA4932"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932" w:rsidRDefault="00BA4932" w:rsidP="0072464C">
      <w:r>
        <w:separator/>
      </w:r>
    </w:p>
  </w:footnote>
  <w:footnote w:type="continuationSeparator" w:id="0">
    <w:p w:rsidR="00BA4932" w:rsidRDefault="00BA4932" w:rsidP="0072464C">
      <w:r>
        <w:continuationSeparator/>
      </w:r>
    </w:p>
  </w:footnote>
  <w:footnote w:id="1">
    <w:p w:rsidR="00C81ED9" w:rsidRDefault="00C81ED9">
      <w:pPr>
        <w:pStyle w:val="a7"/>
        <w:rPr>
          <w:rtl/>
        </w:rPr>
      </w:pPr>
      <w:r>
        <w:rPr>
          <w:rStyle w:val="a9"/>
        </w:rPr>
        <w:footnoteRef/>
      </w:r>
      <w:r>
        <w:rPr>
          <w:rtl/>
        </w:rPr>
        <w:t xml:space="preserve"> </w:t>
      </w:r>
      <w:r>
        <w:rPr>
          <w:rFonts w:hint="cs"/>
          <w:rtl/>
        </w:rPr>
        <w:t>בהערה 9 מביא המפרש דוגמאות נוספות: ישעיהו ל"ח, י; שם מ"ט, ד; תהילים ל', ז ועוד.</w:t>
      </w:r>
    </w:p>
  </w:footnote>
  <w:footnote w:id="2">
    <w:p w:rsidR="00C81ED9" w:rsidRDefault="00C81ED9">
      <w:pPr>
        <w:pStyle w:val="a7"/>
        <w:rPr>
          <w:rtl/>
        </w:rPr>
      </w:pPr>
      <w:r>
        <w:rPr>
          <w:rStyle w:val="a9"/>
        </w:rPr>
        <w:footnoteRef/>
      </w:r>
      <w:r>
        <w:rPr>
          <w:rtl/>
        </w:rPr>
        <w:t xml:space="preserve"> </w:t>
      </w:r>
      <w:r>
        <w:rPr>
          <w:rFonts w:hint="cs"/>
          <w:rtl/>
        </w:rPr>
        <w:t>בכך מתקיים 'כלל זיידל' בתוך אותו מזמור עצמו</w:t>
      </w:r>
      <w:r w:rsidR="004066B0">
        <w:rPr>
          <w:rFonts w:hint="cs"/>
          <w:rtl/>
        </w:rPr>
        <w:t xml:space="preserve"> (ראה ספרו 'חקרי מקרא', ירושלים תשל"ח, עמוד ב)</w:t>
      </w:r>
      <w:r>
        <w:rPr>
          <w:rFonts w:hint="cs"/>
          <w:rtl/>
        </w:rPr>
        <w:t>.</w:t>
      </w:r>
    </w:p>
  </w:footnote>
  <w:footnote w:id="3">
    <w:p w:rsidR="00C81ED9" w:rsidRDefault="00C81ED9" w:rsidP="004066B0">
      <w:pPr>
        <w:pStyle w:val="a7"/>
      </w:pPr>
      <w:r>
        <w:rPr>
          <w:rStyle w:val="a9"/>
        </w:rPr>
        <w:footnoteRef/>
      </w:r>
      <w:r>
        <w:rPr>
          <w:rtl/>
        </w:rPr>
        <w:t xml:space="preserve"> </w:t>
      </w:r>
      <w:r>
        <w:rPr>
          <w:rFonts w:hint="cs"/>
          <w:rtl/>
        </w:rPr>
        <w:t xml:space="preserve">באמת, ההשתקפות בין שני המישורים היא דו-סטרית: אף התיאור השמיימי מהווה השתקפות של התנהגות ארצית </w:t>
      </w:r>
      <w:r>
        <w:rPr>
          <w:rtl/>
        </w:rPr>
        <w:t>–</w:t>
      </w:r>
      <w:r>
        <w:rPr>
          <w:rFonts w:hint="cs"/>
          <w:rtl/>
        </w:rPr>
        <w:t xml:space="preserve"> של מלך היושב בין יועציו ודן עמהם בשאלות גורליות. ראה דברינו בסדרת העיונים למל"א כ"ב 'מלחמת רמות גלעד ומות אחאב בה', עיון י סעיף 6. </w:t>
      </w:r>
    </w:p>
  </w:footnote>
  <w:footnote w:id="4">
    <w:p w:rsidR="00C81ED9" w:rsidRDefault="00C81ED9" w:rsidP="004C4102">
      <w:pPr>
        <w:pStyle w:val="a7"/>
      </w:pPr>
      <w:r>
        <w:rPr>
          <w:rStyle w:val="a9"/>
        </w:rPr>
        <w:footnoteRef/>
      </w:r>
      <w:r>
        <w:rPr>
          <w:rtl/>
        </w:rPr>
        <w:t xml:space="preserve"> </w:t>
      </w:r>
      <w:r>
        <w:rPr>
          <w:rFonts w:hint="cs"/>
          <w:rtl/>
        </w:rPr>
        <w:t xml:space="preserve">שימוש </w:t>
      </w:r>
      <w:r w:rsidRPr="004C4102">
        <w:rPr>
          <w:rFonts w:hint="cs"/>
          <w:rtl/>
        </w:rPr>
        <w:t>מושאל</w:t>
      </w:r>
      <w:r>
        <w:rPr>
          <w:rFonts w:hint="cs"/>
          <w:rtl/>
        </w:rPr>
        <w:t xml:space="preserve"> זה בכינויי מלאכים לשופטים בשר ודם, לא הובן על ידי כמה מן המפרשים החדשים, </w:t>
      </w:r>
      <w:r w:rsidR="000C1993">
        <w:rPr>
          <w:rFonts w:hint="cs"/>
          <w:rtl/>
        </w:rPr>
        <w:t xml:space="preserve">והם </w:t>
      </w:r>
      <w:r>
        <w:rPr>
          <w:rFonts w:hint="cs"/>
          <w:rtl/>
        </w:rPr>
        <w:t xml:space="preserve">פירשו את מזמורנו כולו </w:t>
      </w:r>
      <w:r w:rsidR="000C1993">
        <w:rPr>
          <w:rFonts w:hint="cs"/>
          <w:rtl/>
        </w:rPr>
        <w:t>כפניית תוכחה</w:t>
      </w:r>
      <w:r>
        <w:rPr>
          <w:rFonts w:hint="cs"/>
          <w:rtl/>
        </w:rPr>
        <w:t xml:space="preserve"> למלאכים</w:t>
      </w:r>
      <w:r w:rsidR="000C1993">
        <w:rPr>
          <w:rFonts w:hint="cs"/>
          <w:rtl/>
        </w:rPr>
        <w:t xml:space="preserve"> עצמם.</w:t>
      </w:r>
      <w:r>
        <w:rPr>
          <w:rFonts w:hint="cs"/>
          <w:rtl/>
        </w:rPr>
        <w:t xml:space="preserve"> </w:t>
      </w:r>
      <w:r w:rsidR="000C1993">
        <w:rPr>
          <w:rFonts w:hint="cs"/>
          <w:rtl/>
        </w:rPr>
        <w:t>כך נ</w:t>
      </w:r>
      <w:r>
        <w:rPr>
          <w:rFonts w:hint="cs"/>
          <w:rtl/>
        </w:rPr>
        <w:t>ש</w:t>
      </w:r>
      <w:r w:rsidR="000C1993">
        <w:rPr>
          <w:rFonts w:hint="cs"/>
          <w:rtl/>
        </w:rPr>
        <w:t>ת</w:t>
      </w:r>
      <w:r>
        <w:rPr>
          <w:rFonts w:hint="cs"/>
          <w:rtl/>
        </w:rPr>
        <w:t xml:space="preserve">בש </w:t>
      </w:r>
      <w:r w:rsidR="000C1993">
        <w:rPr>
          <w:rFonts w:hint="cs"/>
          <w:rtl/>
        </w:rPr>
        <w:t>פירושם למזמור כולו</w:t>
      </w:r>
      <w:r>
        <w:rPr>
          <w:rFonts w:hint="cs"/>
          <w:rtl/>
        </w:rPr>
        <w:t>.</w:t>
      </w:r>
    </w:p>
  </w:footnote>
  <w:footnote w:id="5">
    <w:p w:rsidR="00C81ED9" w:rsidRDefault="00C81ED9">
      <w:pPr>
        <w:pStyle w:val="a7"/>
        <w:rPr>
          <w:rtl/>
        </w:rPr>
      </w:pPr>
      <w:r>
        <w:rPr>
          <w:rStyle w:val="a9"/>
        </w:rPr>
        <w:footnoteRef/>
      </w:r>
      <w:r>
        <w:rPr>
          <w:rtl/>
        </w:rPr>
        <w:t xml:space="preserve"> </w:t>
      </w:r>
      <w:r>
        <w:rPr>
          <w:rFonts w:hint="cs"/>
          <w:rtl/>
        </w:rPr>
        <w:t xml:space="preserve">עלינו להעיר, כי למרות ההשתקפות הזאת שאנו עוסקים בה, גדולים השופטים האנושיים המכונים בכינויי מלאכי שמים, ממקביליהם שבשמים: תפקידם של המלאכים במשפט השמיימי הוא טכני, אף כאשר השתתפותם פעילה (כזו של השטן באיוב, או של 'הרוח' במל"א כ"ב), קל וחומר כשהם משמשים אך ורק כתפאורה. בסופו של דבר, גזר הדין הוא של השופט העליון </w:t>
      </w:r>
      <w:r>
        <w:rPr>
          <w:rtl/>
        </w:rPr>
        <w:t>–</w:t>
      </w:r>
      <w:r>
        <w:rPr>
          <w:rFonts w:hint="cs"/>
          <w:rtl/>
        </w:rPr>
        <w:t xml:space="preserve"> ושלו בלבד. </w:t>
      </w:r>
    </w:p>
    <w:p w:rsidR="00C81ED9" w:rsidRDefault="00C81ED9" w:rsidP="004C4102">
      <w:pPr>
        <w:pStyle w:val="a7"/>
        <w:rPr>
          <w:rtl/>
        </w:rPr>
      </w:pPr>
      <w:r>
        <w:rPr>
          <w:rFonts w:hint="cs"/>
          <w:rtl/>
        </w:rPr>
        <w:t xml:space="preserve">לא כן הדבר במשפט הארצי: כאן השופטים האנושיים הם חורצי הדין על פי שיקול דעתם האנושי, ואילו א-לוהים הוא שותפם </w:t>
      </w:r>
      <w:r w:rsidR="004C4102">
        <w:rPr>
          <w:rFonts w:hint="cs"/>
          <w:rtl/>
        </w:rPr>
        <w:t>הסמוי</w:t>
      </w:r>
      <w:r>
        <w:rPr>
          <w:rFonts w:hint="cs"/>
          <w:rtl/>
        </w:rPr>
        <w:t>, אף כשהוא מתואר כמצוי בקרבם, ואף כשהמשפט עצמו מוגדר כפעולתו של א-לוהים.</w:t>
      </w:r>
    </w:p>
    <w:p w:rsidR="00C81ED9" w:rsidRPr="00513EE1" w:rsidRDefault="00C81ED9" w:rsidP="004C4102">
      <w:pPr>
        <w:pStyle w:val="a7"/>
        <w:rPr>
          <w:rtl/>
        </w:rPr>
      </w:pPr>
      <w:r>
        <w:rPr>
          <w:rFonts w:hint="cs"/>
          <w:rtl/>
        </w:rPr>
        <w:t xml:space="preserve">מכאן ההיפוך שתמה עליו גרינץ (ראה הערה </w:t>
      </w:r>
      <w:r w:rsidR="004C4102">
        <w:rPr>
          <w:rFonts w:hint="cs"/>
          <w:rtl/>
        </w:rPr>
        <w:t>22 בחלקו הקודם של העיון</w:t>
      </w:r>
      <w:r>
        <w:rPr>
          <w:rFonts w:hint="cs"/>
          <w:rtl/>
        </w:rPr>
        <w:t xml:space="preserve">): במשפט השמיימי </w:t>
      </w:r>
      <w:r>
        <w:rPr>
          <w:rtl/>
        </w:rPr>
        <w:t>–</w:t>
      </w:r>
      <w:r>
        <w:rPr>
          <w:rFonts w:hint="cs"/>
          <w:rtl/>
        </w:rPr>
        <w:t xml:space="preserve"> א-לוהים מתואר כיושב, ואילו צבא השמים "</w:t>
      </w:r>
      <w:r w:rsidRPr="00513EE1">
        <w:rPr>
          <w:b/>
          <w:bCs/>
          <w:rtl/>
        </w:rPr>
        <w:t>עֹמֵד</w:t>
      </w:r>
      <w:r w:rsidRPr="00513EE1">
        <w:rPr>
          <w:rtl/>
        </w:rPr>
        <w:t xml:space="preserve"> עָלָיו</w:t>
      </w:r>
      <w:r>
        <w:rPr>
          <w:rFonts w:hint="cs"/>
          <w:rtl/>
        </w:rPr>
        <w:t xml:space="preserve">", ובני האלהים באים </w:t>
      </w:r>
      <w:r w:rsidRPr="000C1993">
        <w:rPr>
          <w:rFonts w:hint="cs"/>
          <w:rtl/>
        </w:rPr>
        <w:t>"</w:t>
      </w:r>
      <w:r w:rsidR="000C1993" w:rsidRPr="000C1993">
        <w:rPr>
          <w:b/>
          <w:bCs/>
          <w:rtl/>
        </w:rPr>
        <w:t>לְהִתְיַצֵּב עַל ה'</w:t>
      </w:r>
      <w:r w:rsidRPr="000C1993">
        <w:rPr>
          <w:rFonts w:hint="cs"/>
          <w:rtl/>
        </w:rPr>
        <w:t xml:space="preserve">". אולם </w:t>
      </w:r>
      <w:r>
        <w:rPr>
          <w:rFonts w:hint="cs"/>
          <w:rtl/>
        </w:rPr>
        <w:t xml:space="preserve">במשפט האנושי </w:t>
      </w:r>
      <w:r>
        <w:rPr>
          <w:rtl/>
        </w:rPr>
        <w:t>–</w:t>
      </w:r>
      <w:r>
        <w:rPr>
          <w:rFonts w:hint="cs"/>
          <w:rtl/>
        </w:rPr>
        <w:t xml:space="preserve"> הדיינים הם היושבים, שהרי הם הדנים והם המכריעים את הדין בשיקול דעת אנושי, ואילו א-לוהים </w:t>
      </w:r>
      <w:r>
        <w:rPr>
          <w:rFonts w:hint="cs"/>
          <w:b/>
          <w:bCs/>
          <w:rtl/>
        </w:rPr>
        <w:t>ניצב</w:t>
      </w:r>
      <w:r>
        <w:rPr>
          <w:rFonts w:hint="cs"/>
          <w:rtl/>
        </w:rPr>
        <w:t xml:space="preserve"> בקרבם </w:t>
      </w:r>
      <w:r>
        <w:rPr>
          <w:rtl/>
        </w:rPr>
        <w:t>–</w:t>
      </w:r>
      <w:r>
        <w:rPr>
          <w:rFonts w:hint="cs"/>
          <w:rtl/>
        </w:rPr>
        <w:t xml:space="preserve"> "</w:t>
      </w:r>
      <w:r w:rsidRPr="00513EE1">
        <w:rPr>
          <w:rtl/>
        </w:rPr>
        <w:t>אֱ‍לֹהִים נִצָּב בַּעֲדַת אֵל</w:t>
      </w:r>
      <w:r>
        <w:rPr>
          <w:rFonts w:hint="cs"/>
          <w:rtl/>
        </w:rPr>
        <w:t xml:space="preserve">". עמידתו זו של ה' בקרב הדיינים </w:t>
      </w:r>
      <w:r>
        <w:rPr>
          <w:rtl/>
        </w:rPr>
        <w:t>–</w:t>
      </w:r>
      <w:r>
        <w:rPr>
          <w:rFonts w:hint="cs"/>
          <w:rtl/>
        </w:rPr>
        <w:t xml:space="preserve"> משמעה סיוע, מתן סמכות, ואולי גם בחינה.</w:t>
      </w:r>
    </w:p>
  </w:footnote>
  <w:footnote w:id="6">
    <w:p w:rsidR="00C81ED9" w:rsidRDefault="00C81ED9" w:rsidP="004C4102">
      <w:pPr>
        <w:pStyle w:val="a7"/>
      </w:pPr>
      <w:r>
        <w:rPr>
          <w:rStyle w:val="a9"/>
        </w:rPr>
        <w:footnoteRef/>
      </w:r>
      <w:r>
        <w:rPr>
          <w:rtl/>
        </w:rPr>
        <w:t xml:space="preserve"> </w:t>
      </w:r>
      <w:r w:rsidR="000C1993" w:rsidRPr="000C1993">
        <w:rPr>
          <w:rFonts w:hint="cs"/>
          <w:rtl/>
        </w:rPr>
        <w:t xml:space="preserve">מ' בובר, במאמר שכתב על מזמורנו, מסיק ממשפט זה "הגוזר על 'אלהים' אלו שימותו כאדם </w:t>
      </w:r>
      <w:r w:rsidR="000C1993" w:rsidRPr="000C1993">
        <w:rPr>
          <w:rtl/>
        </w:rPr>
        <w:t>–</w:t>
      </w:r>
      <w:r w:rsidR="000C1993" w:rsidRPr="000C1993">
        <w:rPr>
          <w:rFonts w:hint="cs"/>
          <w:rtl/>
        </w:rPr>
        <w:t xml:space="preserve"> </w:t>
      </w:r>
      <w:r w:rsidR="000C1993" w:rsidRPr="000C1993">
        <w:rPr>
          <w:rFonts w:hint="cs"/>
          <w:b/>
          <w:bCs/>
          <w:rtl/>
        </w:rPr>
        <w:t>שהם אינם בני אדם</w:t>
      </w:r>
      <w:r w:rsidR="004C4102">
        <w:rPr>
          <w:rFonts w:hint="cs"/>
          <w:b/>
          <w:bCs/>
          <w:rtl/>
        </w:rPr>
        <w:t xml:space="preserve">" </w:t>
      </w:r>
      <w:r w:rsidR="004C4102" w:rsidRPr="004C4102">
        <w:rPr>
          <w:rFonts w:hint="cs"/>
          <w:rtl/>
        </w:rPr>
        <w:t>אלא מלאכי שמים</w:t>
      </w:r>
      <w:r w:rsidR="000C1993">
        <w:rPr>
          <w:rFonts w:hint="cs"/>
          <w:rtl/>
        </w:rPr>
        <w:t xml:space="preserve"> (</w:t>
      </w:r>
      <w:r w:rsidR="001272E7">
        <w:rPr>
          <w:rFonts w:hint="cs"/>
          <w:rtl/>
        </w:rPr>
        <w:t>'הצדק והעוול על פי צרור מזמורי תהילים', בתוך ספרו 'דרכו של מקרא', ירושלים תשל"ח, עמוד 158</w:t>
      </w:r>
      <w:r w:rsidR="000C1993">
        <w:rPr>
          <w:rFonts w:hint="cs"/>
          <w:rtl/>
        </w:rPr>
        <w:t>)</w:t>
      </w:r>
      <w:r w:rsidR="001272E7">
        <w:rPr>
          <w:rFonts w:hint="cs"/>
          <w:rtl/>
        </w:rPr>
        <w:t xml:space="preserve">. </w:t>
      </w:r>
      <w:r w:rsidR="000C1993">
        <w:rPr>
          <w:rFonts w:hint="cs"/>
          <w:rtl/>
        </w:rPr>
        <w:t xml:space="preserve">מסקנה זו נתמכת לכאורה בשתיים: ראשית בכ"ף הדמיון </w:t>
      </w:r>
      <w:r w:rsidR="000C1993">
        <w:rPr>
          <w:rtl/>
        </w:rPr>
        <w:t>–</w:t>
      </w:r>
      <w:r w:rsidR="000C1993">
        <w:rPr>
          <w:rFonts w:hint="cs"/>
          <w:rtl/>
        </w:rPr>
        <w:t xml:space="preserve"> "</w:t>
      </w:r>
      <w:r w:rsidR="000C1993" w:rsidRPr="00C81ED9">
        <w:rPr>
          <w:b/>
          <w:bCs/>
          <w:rtl/>
        </w:rPr>
        <w:t>כְּ</w:t>
      </w:r>
      <w:r w:rsidR="000C1993" w:rsidRPr="00C81ED9">
        <w:rPr>
          <w:rtl/>
        </w:rPr>
        <w:t>אָדָם</w:t>
      </w:r>
      <w:r w:rsidR="000C1993">
        <w:rPr>
          <w:rFonts w:hint="cs"/>
          <w:rtl/>
        </w:rPr>
        <w:t xml:space="preserve">"; שנית, בגזר הנגזר להם, או בגורל המזומן להם </w:t>
      </w:r>
      <w:r w:rsidR="000C1993">
        <w:rPr>
          <w:rtl/>
        </w:rPr>
        <w:t>–</w:t>
      </w:r>
      <w:r w:rsidR="000C1993">
        <w:rPr>
          <w:rFonts w:hint="cs"/>
          <w:rtl/>
        </w:rPr>
        <w:t xml:space="preserve"> "</w:t>
      </w:r>
      <w:r w:rsidR="000C1993" w:rsidRPr="00C81ED9">
        <w:rPr>
          <w:rtl/>
        </w:rPr>
        <w:t>תְּמוּתוּן</w:t>
      </w:r>
      <w:r w:rsidR="000C1993">
        <w:rPr>
          <w:rFonts w:hint="cs"/>
          <w:rtl/>
        </w:rPr>
        <w:t>". בעקבות פסוק זה</w:t>
      </w:r>
      <w:r w:rsidR="001272E7">
        <w:rPr>
          <w:rFonts w:hint="cs"/>
          <w:rtl/>
        </w:rPr>
        <w:t xml:space="preserve"> </w:t>
      </w:r>
      <w:r w:rsidR="004C4102">
        <w:rPr>
          <w:rFonts w:hint="cs"/>
          <w:rtl/>
        </w:rPr>
        <w:t xml:space="preserve">כפי שבובר הבין אותו הוא </w:t>
      </w:r>
      <w:r w:rsidR="001272E7">
        <w:rPr>
          <w:rFonts w:hint="cs"/>
          <w:rtl/>
        </w:rPr>
        <w:t xml:space="preserve">מבאר את כל מזמורנו כעוסק </w:t>
      </w:r>
      <w:r w:rsidR="001272E7" w:rsidRPr="004C4102">
        <w:rPr>
          <w:rFonts w:hint="cs"/>
          <w:rtl/>
        </w:rPr>
        <w:t>ביֵישים</w:t>
      </w:r>
      <w:r w:rsidR="004C4102">
        <w:rPr>
          <w:rFonts w:hint="cs"/>
          <w:rtl/>
        </w:rPr>
        <w:t xml:space="preserve"> שמימיים</w:t>
      </w:r>
      <w:r w:rsidR="001272E7">
        <w:rPr>
          <w:rFonts w:hint="cs"/>
          <w:rtl/>
        </w:rPr>
        <w:t>.</w:t>
      </w:r>
      <w:r w:rsidR="004C4102">
        <w:rPr>
          <w:rFonts w:hint="cs"/>
          <w:rtl/>
        </w:rPr>
        <w:t xml:space="preserve"> וראה הערה 4.</w:t>
      </w:r>
    </w:p>
  </w:footnote>
  <w:footnote w:id="7">
    <w:p w:rsidR="00C81ED9" w:rsidRDefault="00C81ED9" w:rsidP="001272E7">
      <w:pPr>
        <w:pStyle w:val="a7"/>
        <w:rPr>
          <w:rtl/>
        </w:rPr>
      </w:pPr>
      <w:r>
        <w:rPr>
          <w:rStyle w:val="a9"/>
        </w:rPr>
        <w:footnoteRef/>
      </w:r>
      <w:r>
        <w:rPr>
          <w:rtl/>
        </w:rPr>
        <w:t xml:space="preserve"> </w:t>
      </w:r>
      <w:r w:rsidR="001272E7">
        <w:rPr>
          <w:rFonts w:hint="cs"/>
          <w:rtl/>
        </w:rPr>
        <w:t>השווה לדוגמה ליחזקאל ל"ד, לא: "</w:t>
      </w:r>
      <w:r w:rsidR="001272E7" w:rsidRPr="001272E7">
        <w:rPr>
          <w:rtl/>
        </w:rPr>
        <w:t>וְאַתֵּן צֹאנִי</w:t>
      </w:r>
      <w:r w:rsidR="001272E7">
        <w:rPr>
          <w:rFonts w:hint="cs"/>
          <w:rtl/>
        </w:rPr>
        <w:t>,</w:t>
      </w:r>
      <w:r w:rsidR="001272E7" w:rsidRPr="001272E7">
        <w:rPr>
          <w:rtl/>
        </w:rPr>
        <w:t xml:space="preserve"> צֹאן מַרְעִיתִי</w:t>
      </w:r>
      <w:r w:rsidR="001272E7">
        <w:rPr>
          <w:rFonts w:hint="cs"/>
          <w:rtl/>
        </w:rPr>
        <w:t>,</w:t>
      </w:r>
      <w:r w:rsidR="001272E7" w:rsidRPr="001272E7">
        <w:rPr>
          <w:rtl/>
        </w:rPr>
        <w:t xml:space="preserve"> </w:t>
      </w:r>
      <w:r w:rsidR="001272E7" w:rsidRPr="001272E7">
        <w:rPr>
          <w:b/>
          <w:bCs/>
          <w:rtl/>
        </w:rPr>
        <w:t>אָדָם אַתֶּם</w:t>
      </w:r>
      <w:r w:rsidR="001272E7">
        <w:rPr>
          <w:rFonts w:hint="cs"/>
          <w:rtl/>
        </w:rPr>
        <w:t>,</w:t>
      </w:r>
      <w:r w:rsidR="001272E7" w:rsidRPr="001272E7">
        <w:rPr>
          <w:rtl/>
        </w:rPr>
        <w:t xml:space="preserve"> אֲנִי אֱ</w:t>
      </w:r>
      <w:r w:rsidR="001272E7">
        <w:rPr>
          <w:rFonts w:hint="cs"/>
          <w:rtl/>
        </w:rPr>
        <w:t>-</w:t>
      </w:r>
      <w:r w:rsidR="001272E7" w:rsidRPr="001272E7">
        <w:rPr>
          <w:rtl/>
        </w:rPr>
        <w:t>לֹהֵיכֶם</w:t>
      </w:r>
      <w:r w:rsidR="001272E7">
        <w:rPr>
          <w:rFonts w:hint="cs"/>
          <w:rtl/>
        </w:rPr>
        <w:t>". אמנם שם 'אדם' מופיע כניגוד ל'צאן', ובכל זאת, זהו תואר כבוד.</w:t>
      </w:r>
    </w:p>
  </w:footnote>
  <w:footnote w:id="8">
    <w:p w:rsidR="00846C54" w:rsidRPr="00710122" w:rsidRDefault="00846C54" w:rsidP="00F67BD2">
      <w:pPr>
        <w:pStyle w:val="a7"/>
      </w:pPr>
      <w:r>
        <w:rPr>
          <w:rStyle w:val="a9"/>
        </w:rPr>
        <w:footnoteRef/>
      </w:r>
      <w:r>
        <w:rPr>
          <w:rtl/>
        </w:rPr>
        <w:t xml:space="preserve"> </w:t>
      </w:r>
      <w:r w:rsidR="00710122">
        <w:rPr>
          <w:rFonts w:hint="cs"/>
          <w:rtl/>
        </w:rPr>
        <w:t xml:space="preserve">ההבדל בין שמשון לבין השופטים שאנו דנים בהם במזמורנו הוא, שתכונתו הא-לוהית של שמשון התבטאה </w:t>
      </w:r>
      <w:r w:rsidR="00F67BD2" w:rsidRPr="00F67BD2">
        <w:rPr>
          <w:rFonts w:hint="cs"/>
          <w:b/>
          <w:bCs/>
          <w:rtl/>
        </w:rPr>
        <w:t>במישור</w:t>
      </w:r>
      <w:r w:rsidR="00710122">
        <w:rPr>
          <w:rFonts w:hint="cs"/>
          <w:rtl/>
        </w:rPr>
        <w:t xml:space="preserve"> </w:t>
      </w:r>
      <w:r w:rsidR="00F67BD2">
        <w:rPr>
          <w:rFonts w:hint="cs"/>
          <w:b/>
          <w:bCs/>
          <w:rtl/>
        </w:rPr>
        <w:t>ה</w:t>
      </w:r>
      <w:r w:rsidR="00710122">
        <w:rPr>
          <w:rFonts w:hint="cs"/>
          <w:b/>
          <w:bCs/>
          <w:rtl/>
        </w:rPr>
        <w:t>פיזי</w:t>
      </w:r>
      <w:r w:rsidR="00710122">
        <w:rPr>
          <w:rFonts w:hint="cs"/>
          <w:rtl/>
        </w:rPr>
        <w:t xml:space="preserve">, בכוחו הגדול, ועל כן גם בהופכו ל'אחד האדם' </w:t>
      </w:r>
      <w:r w:rsidR="009E34B2">
        <w:rPr>
          <w:rFonts w:hint="cs"/>
          <w:rtl/>
        </w:rPr>
        <w:t>התבטא הד</w:t>
      </w:r>
      <w:r w:rsidR="000C1993">
        <w:rPr>
          <w:rFonts w:hint="cs"/>
          <w:rtl/>
        </w:rPr>
        <w:t xml:space="preserve">בר </w:t>
      </w:r>
      <w:r w:rsidR="00F67BD2">
        <w:rPr>
          <w:rFonts w:hint="cs"/>
          <w:rtl/>
        </w:rPr>
        <w:t xml:space="preserve">בהתאם, </w:t>
      </w:r>
      <w:r w:rsidR="000C1993">
        <w:rPr>
          <w:rFonts w:hint="cs"/>
          <w:rtl/>
        </w:rPr>
        <w:t>באופן פיזי, בחולשתו ביחס לפל</w:t>
      </w:r>
      <w:r w:rsidR="009E34B2">
        <w:rPr>
          <w:rFonts w:hint="cs"/>
          <w:rtl/>
        </w:rPr>
        <w:t xml:space="preserve">שתים. לעומת זאת, תכונתם הא-לוהית של השופטים אינה מתבטאת בפרמטרים נראים לעין, ועל כן גם </w:t>
      </w:r>
      <w:r w:rsidR="000C1993">
        <w:rPr>
          <w:rFonts w:hint="cs"/>
          <w:rtl/>
        </w:rPr>
        <w:t>בה</w:t>
      </w:r>
      <w:r w:rsidR="00F67BD2">
        <w:rPr>
          <w:rFonts w:hint="cs"/>
          <w:rtl/>
        </w:rPr>
        <w:t>ו</w:t>
      </w:r>
      <w:r w:rsidR="000C1993">
        <w:rPr>
          <w:rFonts w:hint="cs"/>
          <w:rtl/>
        </w:rPr>
        <w:t>פכם</w:t>
      </w:r>
      <w:r w:rsidR="009E34B2">
        <w:rPr>
          <w:rFonts w:hint="cs"/>
          <w:rtl/>
        </w:rPr>
        <w:t xml:space="preserve"> ל'אחד האדם' מתבטא </w:t>
      </w:r>
      <w:r w:rsidR="00F67BD2">
        <w:rPr>
          <w:rFonts w:hint="cs"/>
          <w:rtl/>
        </w:rPr>
        <w:t>הדבר</w:t>
      </w:r>
      <w:r w:rsidR="000C1993">
        <w:rPr>
          <w:rFonts w:hint="cs"/>
          <w:rtl/>
        </w:rPr>
        <w:t xml:space="preserve"> בשינוי</w:t>
      </w:r>
      <w:r w:rsidR="009E34B2">
        <w:rPr>
          <w:rFonts w:hint="cs"/>
          <w:rtl/>
        </w:rPr>
        <w:t xml:space="preserve"> תדמיתם, ולא ב</w:t>
      </w:r>
      <w:r w:rsidR="000C1993">
        <w:rPr>
          <w:rFonts w:hint="cs"/>
          <w:rtl/>
        </w:rPr>
        <w:t>דבר ה</w:t>
      </w:r>
      <w:r w:rsidR="009E34B2">
        <w:rPr>
          <w:rFonts w:hint="cs"/>
          <w:rtl/>
        </w:rPr>
        <w:t>ניכר לעין.</w:t>
      </w:r>
    </w:p>
  </w:footnote>
  <w:footnote w:id="9">
    <w:p w:rsidR="001B5CD2" w:rsidRDefault="001B5CD2">
      <w:pPr>
        <w:pStyle w:val="a7"/>
      </w:pPr>
      <w:r>
        <w:rPr>
          <w:rStyle w:val="a9"/>
        </w:rPr>
        <w:footnoteRef/>
      </w:r>
      <w:r>
        <w:rPr>
          <w:rtl/>
        </w:rPr>
        <w:t xml:space="preserve"> </w:t>
      </w:r>
      <w:r w:rsidR="009E34B2">
        <w:rPr>
          <w:rFonts w:hint="cs"/>
          <w:rtl/>
        </w:rPr>
        <w:t>על החתימה כתופעה אופיינית למזמורי תהילים רבים, ראה בעיון המבוא לסדרת עיונים זו בסופו.</w:t>
      </w:r>
    </w:p>
  </w:footnote>
  <w:footnote w:id="10">
    <w:p w:rsidR="00D431B8" w:rsidRDefault="00D431B8" w:rsidP="00D431B8">
      <w:pPr>
        <w:pStyle w:val="a7"/>
        <w:rPr>
          <w:rtl/>
        </w:rPr>
      </w:pPr>
      <w:r>
        <w:rPr>
          <w:rStyle w:val="a9"/>
        </w:rPr>
        <w:footnoteRef/>
      </w:r>
      <w:r>
        <w:rPr>
          <w:rtl/>
        </w:rPr>
        <w:t xml:space="preserve"> </w:t>
      </w:r>
      <w:r>
        <w:rPr>
          <w:rFonts w:hint="cs"/>
          <w:rtl/>
        </w:rPr>
        <w:t>במזמורי תהילים אחדים, שעניינם הופעת ה' באחרית הימים, מתואר משפט הצדק שיעשה ה' בארץ בעת שיופיע בה, ושמחת הגויים בכך: צ"ו, ז</w:t>
      </w:r>
      <w:r>
        <w:rPr>
          <w:rtl/>
        </w:rPr>
        <w:t>–</w:t>
      </w:r>
      <w:r>
        <w:rPr>
          <w:rFonts w:hint="cs"/>
          <w:rtl/>
        </w:rPr>
        <w:t>יג; צ"ז; צ"ח, ד</w:t>
      </w:r>
      <w:r>
        <w:rPr>
          <w:rtl/>
        </w:rPr>
        <w:t>–</w:t>
      </w:r>
      <w:r>
        <w:rPr>
          <w:rFonts w:hint="cs"/>
          <w:rtl/>
        </w:rPr>
        <w:t>ט; צ"ט, א</w:t>
      </w:r>
      <w:r>
        <w:rPr>
          <w:rtl/>
        </w:rPr>
        <w:t>–</w:t>
      </w:r>
      <w:r>
        <w:rPr>
          <w:rFonts w:hint="cs"/>
          <w:rtl/>
        </w:rPr>
        <w:t>ד; וראה גם ס"ז ד</w:t>
      </w:r>
      <w:r>
        <w:rPr>
          <w:rtl/>
        </w:rPr>
        <w:t>–</w:t>
      </w:r>
      <w:r>
        <w:rPr>
          <w:rFonts w:hint="cs"/>
          <w:rtl/>
        </w:rPr>
        <w:t xml:space="preserve">ו. </w:t>
      </w:r>
    </w:p>
  </w:footnote>
  <w:footnote w:id="11">
    <w:p w:rsidR="009E34B2" w:rsidRDefault="00E150AC" w:rsidP="009E34B2">
      <w:pPr>
        <w:pStyle w:val="a7"/>
      </w:pPr>
      <w:r>
        <w:rPr>
          <w:rStyle w:val="a9"/>
        </w:rPr>
        <w:footnoteRef/>
      </w:r>
      <w:r>
        <w:rPr>
          <w:rtl/>
        </w:rPr>
        <w:t xml:space="preserve"> </w:t>
      </w:r>
      <w:r w:rsidR="009E34B2">
        <w:rPr>
          <w:rFonts w:hint="cs"/>
          <w:rtl/>
        </w:rPr>
        <w:t>שמות כ"א, יח-יט; ישעיהו כ"ד, כ; ירמיהו נ', לב; עמוס ה', ב; שם ח', יד; מיכה ז', ח; תהילים כ', ט ועוד. בדרך כלל הנפילה והקימה הם של אותו נידון, אך יש והם של שני נידונים ש</w:t>
      </w:r>
      <w:r w:rsidR="008779C5">
        <w:rPr>
          <w:rFonts w:hint="cs"/>
          <w:rtl/>
        </w:rPr>
        <w:t>ונים, כשם שהדבר בתהילים כ', ט וכ</w:t>
      </w:r>
      <w:r w:rsidR="009E34B2">
        <w:rPr>
          <w:rFonts w:hint="cs"/>
          <w:rtl/>
        </w:rPr>
        <w:t>שם שהדבר במזמורנו.</w:t>
      </w:r>
    </w:p>
  </w:footnote>
  <w:footnote w:id="12">
    <w:p w:rsidR="0034274E" w:rsidRDefault="0034274E" w:rsidP="00F05112">
      <w:pPr>
        <w:pStyle w:val="a7"/>
      </w:pPr>
      <w:r>
        <w:rPr>
          <w:rStyle w:val="a9"/>
        </w:rPr>
        <w:footnoteRef/>
      </w:r>
      <w:r>
        <w:rPr>
          <w:rtl/>
        </w:rPr>
        <w:t xml:space="preserve"> </w:t>
      </w:r>
      <w:r w:rsidR="00F05112">
        <w:rPr>
          <w:rFonts w:hint="cs"/>
          <w:rtl/>
        </w:rPr>
        <w:t>בראשית ל"ז, ז "</w:t>
      </w:r>
      <w:r w:rsidR="00F05112" w:rsidRPr="00F05112">
        <w:rPr>
          <w:rtl/>
        </w:rPr>
        <w:t xml:space="preserve">וְהִנֵּה </w:t>
      </w:r>
      <w:r w:rsidR="00F05112" w:rsidRPr="00F05112">
        <w:rPr>
          <w:b/>
          <w:bCs/>
          <w:rtl/>
        </w:rPr>
        <w:t>קָמָה</w:t>
      </w:r>
      <w:r w:rsidR="00F05112" w:rsidRPr="00F05112">
        <w:rPr>
          <w:rtl/>
        </w:rPr>
        <w:t xml:space="preserve"> אֲלֻמָּתִי וְגַם </w:t>
      </w:r>
      <w:r w:rsidR="00F05112" w:rsidRPr="00F05112">
        <w:rPr>
          <w:b/>
          <w:bCs/>
          <w:rtl/>
        </w:rPr>
        <w:t>נִצָּבָה</w:t>
      </w:r>
      <w:r w:rsidR="00F05112">
        <w:rPr>
          <w:rFonts w:hint="cs"/>
          <w:rtl/>
        </w:rPr>
        <w:t>"; תהילים צ"ד, טז "</w:t>
      </w:r>
      <w:r w:rsidR="00F05112" w:rsidRPr="00F05112">
        <w:rPr>
          <w:rtl/>
        </w:rPr>
        <w:t xml:space="preserve">מִי </w:t>
      </w:r>
      <w:r w:rsidR="00F05112" w:rsidRPr="00F05112">
        <w:rPr>
          <w:b/>
          <w:bCs/>
          <w:rtl/>
        </w:rPr>
        <w:t>יָקוּם</w:t>
      </w:r>
      <w:r w:rsidR="00F05112" w:rsidRPr="00F05112">
        <w:rPr>
          <w:rtl/>
        </w:rPr>
        <w:t xml:space="preserve"> לִי עִם מְרֵעִים </w:t>
      </w:r>
      <w:r w:rsidR="00F05112">
        <w:rPr>
          <w:rFonts w:hint="cs"/>
          <w:rtl/>
        </w:rPr>
        <w:t xml:space="preserve">/ </w:t>
      </w:r>
      <w:r w:rsidR="00F05112" w:rsidRPr="00F05112">
        <w:rPr>
          <w:rtl/>
        </w:rPr>
        <w:t xml:space="preserve">מִי </w:t>
      </w:r>
      <w:r w:rsidR="00F05112" w:rsidRPr="00F05112">
        <w:rPr>
          <w:b/>
          <w:bCs/>
          <w:rtl/>
        </w:rPr>
        <w:t>יִתְיַצֵּב</w:t>
      </w:r>
      <w:r w:rsidR="00F05112" w:rsidRPr="00F05112">
        <w:rPr>
          <w:rtl/>
        </w:rPr>
        <w:t xml:space="preserve"> לִי עִם פֹּעֲלֵי אָוֶן</w:t>
      </w:r>
      <w:r w:rsidR="00F05112">
        <w:rPr>
          <w:rFonts w:hint="cs"/>
          <w:rtl/>
        </w:rPr>
        <w:t>" ועוד.</w:t>
      </w:r>
    </w:p>
  </w:footnote>
  <w:footnote w:id="13">
    <w:p w:rsidR="0034274E" w:rsidRDefault="0034274E" w:rsidP="00F05112">
      <w:pPr>
        <w:pStyle w:val="a7"/>
      </w:pPr>
      <w:r>
        <w:rPr>
          <w:rStyle w:val="a9"/>
        </w:rPr>
        <w:footnoteRef/>
      </w:r>
      <w:r>
        <w:rPr>
          <w:rtl/>
        </w:rPr>
        <w:t xml:space="preserve"> </w:t>
      </w:r>
      <w:r w:rsidR="00F05112">
        <w:rPr>
          <w:rFonts w:hint="cs"/>
          <w:rtl/>
        </w:rPr>
        <w:t>ברור ש'הארץ' בצירוף "</w:t>
      </w:r>
      <w:r w:rsidR="00F05112" w:rsidRPr="00F05112">
        <w:rPr>
          <w:rtl/>
        </w:rPr>
        <w:t>שָׁפְטָה הָאָרֶץ</w:t>
      </w:r>
      <w:r w:rsidR="00F05112">
        <w:rPr>
          <w:rFonts w:hint="cs"/>
          <w:rtl/>
        </w:rPr>
        <w:t xml:space="preserve">" היא החברה האנושית, ולא הארץ עצמה, הן מחמת העניין והן מחמת ההקבלה החלקית לצלע השנייה </w:t>
      </w:r>
      <w:r w:rsidR="00F05112">
        <w:rPr>
          <w:rtl/>
        </w:rPr>
        <w:t>–</w:t>
      </w:r>
      <w:r w:rsidR="00F05112">
        <w:rPr>
          <w:rFonts w:hint="cs"/>
          <w:rtl/>
        </w:rPr>
        <w:t xml:space="preserve"> "</w:t>
      </w:r>
      <w:r w:rsidR="00F05112" w:rsidRPr="00F05112">
        <w:rPr>
          <w:rtl/>
        </w:rPr>
        <w:t>בְּכָל הַגּוֹיִם</w:t>
      </w:r>
      <w:r w:rsidR="00F05112">
        <w:rPr>
          <w:rFonts w:hint="cs"/>
          <w:rtl/>
        </w:rPr>
        <w:t>".</w:t>
      </w:r>
    </w:p>
  </w:footnote>
  <w:footnote w:id="14">
    <w:p w:rsidR="00CF6FCA" w:rsidRDefault="00CF6FCA" w:rsidP="000C1993">
      <w:pPr>
        <w:pStyle w:val="a7"/>
      </w:pPr>
      <w:r>
        <w:rPr>
          <w:rStyle w:val="a9"/>
        </w:rPr>
        <w:footnoteRef/>
      </w:r>
      <w:r>
        <w:rPr>
          <w:rtl/>
        </w:rPr>
        <w:t xml:space="preserve"> </w:t>
      </w:r>
      <w:r w:rsidR="00F05112">
        <w:rPr>
          <w:rFonts w:hint="cs"/>
          <w:rtl/>
        </w:rPr>
        <w:t>הנמקה דומה מופיעה בתפילות אחדות במקרא ביחס לעם ישראל. הנה לדוגמה תפילת משה על ישראל לאחר חטא העגל: "</w:t>
      </w:r>
      <w:r w:rsidR="00F05112" w:rsidRPr="00F05112">
        <w:rPr>
          <w:rtl/>
        </w:rPr>
        <w:t>אַל תַּשְׁחֵת עַמְּךָ וְנַחֲלָתְךָ אֲשֶׁר פָּדִיתָ</w:t>
      </w:r>
      <w:r w:rsidR="00F05112">
        <w:rPr>
          <w:rFonts w:hint="cs"/>
          <w:rtl/>
        </w:rPr>
        <w:t>...</w:t>
      </w:r>
      <w:r w:rsidR="000C1993">
        <w:rPr>
          <w:rFonts w:hint="cs"/>
          <w:rtl/>
        </w:rPr>
        <w:t xml:space="preserve"> </w:t>
      </w:r>
      <w:r w:rsidR="00F05112" w:rsidRPr="00F05112">
        <w:rPr>
          <w:b/>
          <w:bCs/>
          <w:rtl/>
        </w:rPr>
        <w:t>וְהֵם עַמְּךָ וְנַחֲלָתֶךָ</w:t>
      </w:r>
      <w:r w:rsidR="00F05112">
        <w:rPr>
          <w:rFonts w:hint="cs"/>
          <w:rtl/>
        </w:rPr>
        <w:t>..."</w:t>
      </w:r>
      <w:r w:rsidR="000C1993" w:rsidRPr="000C1993">
        <w:rPr>
          <w:rFonts w:hint="cs"/>
          <w:rtl/>
        </w:rPr>
        <w:t xml:space="preserve"> </w:t>
      </w:r>
      <w:r w:rsidR="000C1993">
        <w:rPr>
          <w:rFonts w:hint="cs"/>
          <w:rtl/>
        </w:rPr>
        <w:t>(דברים ט', כו-כט)</w:t>
      </w:r>
      <w:r w:rsidR="00F05112">
        <w:rPr>
          <w:rFonts w:hint="cs"/>
          <w:rtl/>
        </w:rPr>
        <w:t>.</w:t>
      </w:r>
    </w:p>
  </w:footnote>
  <w:footnote w:id="15">
    <w:p w:rsidR="00CF6FCA" w:rsidRDefault="00CF6FCA" w:rsidP="000C1993">
      <w:pPr>
        <w:pStyle w:val="a7"/>
        <w:rPr>
          <w:rtl/>
        </w:rPr>
      </w:pPr>
      <w:r>
        <w:rPr>
          <w:rStyle w:val="a9"/>
        </w:rPr>
        <w:footnoteRef/>
      </w:r>
      <w:r>
        <w:rPr>
          <w:rtl/>
        </w:rPr>
        <w:t xml:space="preserve"> </w:t>
      </w:r>
      <w:r w:rsidR="00F05112">
        <w:rPr>
          <w:rFonts w:hint="cs"/>
          <w:rtl/>
        </w:rPr>
        <w:t>רש"י פירש את מזמורנו על דייני ישראל דווקא (לדוגמה, בפירושו לפסוק ו כתב: "א</w:t>
      </w:r>
      <w:r w:rsidR="000C1993">
        <w:rPr>
          <w:rFonts w:hint="cs"/>
          <w:rtl/>
        </w:rPr>
        <w:t>ֱ</w:t>
      </w:r>
      <w:r w:rsidR="00F05112">
        <w:rPr>
          <w:rFonts w:hint="cs"/>
          <w:rtl/>
        </w:rPr>
        <w:t>ל</w:t>
      </w:r>
      <w:r w:rsidR="000C1993">
        <w:rPr>
          <w:rFonts w:hint="cs"/>
          <w:rtl/>
        </w:rPr>
        <w:t>ֹ</w:t>
      </w:r>
      <w:r w:rsidR="00F05112">
        <w:rPr>
          <w:rFonts w:hint="cs"/>
          <w:rtl/>
        </w:rPr>
        <w:t>ה</w:t>
      </w:r>
      <w:r w:rsidR="000C1993">
        <w:rPr>
          <w:rFonts w:hint="cs"/>
          <w:rtl/>
        </w:rPr>
        <w:t>ִ</w:t>
      </w:r>
      <w:r w:rsidR="00F05112">
        <w:rPr>
          <w:rFonts w:hint="cs"/>
          <w:rtl/>
        </w:rPr>
        <w:t>ים א</w:t>
      </w:r>
      <w:r w:rsidR="000C1993">
        <w:rPr>
          <w:rFonts w:hint="cs"/>
          <w:rtl/>
        </w:rPr>
        <w:t>ַ</w:t>
      </w:r>
      <w:r w:rsidR="00F05112">
        <w:rPr>
          <w:rFonts w:hint="cs"/>
          <w:rtl/>
        </w:rPr>
        <w:t>ת</w:t>
      </w:r>
      <w:r w:rsidR="000C1993">
        <w:rPr>
          <w:rFonts w:hint="cs"/>
          <w:rtl/>
        </w:rPr>
        <w:t>ֶּ</w:t>
      </w:r>
      <w:r w:rsidR="00F05112">
        <w:rPr>
          <w:rFonts w:hint="cs"/>
          <w:rtl/>
        </w:rPr>
        <w:t xml:space="preserve">ם </w:t>
      </w:r>
      <w:r w:rsidR="00F05112">
        <w:rPr>
          <w:rtl/>
        </w:rPr>
        <w:t>–</w:t>
      </w:r>
      <w:r w:rsidR="00F05112">
        <w:rPr>
          <w:rFonts w:hint="cs"/>
          <w:rtl/>
        </w:rPr>
        <w:t xml:space="preserve"> מלאכים, </w:t>
      </w:r>
      <w:r w:rsidR="00F05112">
        <w:rPr>
          <w:rFonts w:hint="cs"/>
          <w:b/>
          <w:bCs/>
          <w:rtl/>
        </w:rPr>
        <w:t>כשנתתי לכם תורה</w:t>
      </w:r>
      <w:r w:rsidR="00F05112">
        <w:rPr>
          <w:rFonts w:hint="cs"/>
          <w:rtl/>
        </w:rPr>
        <w:t>, נתתיה לכם על מנת שאין מלאך המוות שולט עוד בכם"). לפיכך פירש את הפסוק החותם כך: "קו</w:t>
      </w:r>
      <w:r w:rsidR="000C1993">
        <w:rPr>
          <w:rFonts w:hint="cs"/>
          <w:rtl/>
        </w:rPr>
        <w:t>ּ</w:t>
      </w:r>
      <w:r w:rsidR="00F05112">
        <w:rPr>
          <w:rFonts w:hint="cs"/>
          <w:rtl/>
        </w:rPr>
        <w:t>מ</w:t>
      </w:r>
      <w:r w:rsidR="000C1993">
        <w:rPr>
          <w:rFonts w:hint="cs"/>
          <w:rtl/>
        </w:rPr>
        <w:t>ָ</w:t>
      </w:r>
      <w:r w:rsidR="00F05112">
        <w:rPr>
          <w:rFonts w:hint="cs"/>
          <w:rtl/>
        </w:rPr>
        <w:t>ה א</w:t>
      </w:r>
      <w:r w:rsidR="000C1993">
        <w:rPr>
          <w:rFonts w:hint="cs"/>
          <w:rtl/>
        </w:rPr>
        <w:t>ֱ</w:t>
      </w:r>
      <w:r w:rsidR="00F05112">
        <w:rPr>
          <w:rFonts w:hint="cs"/>
          <w:rtl/>
        </w:rPr>
        <w:t>-ל</w:t>
      </w:r>
      <w:r w:rsidR="000C1993">
        <w:rPr>
          <w:rFonts w:hint="cs"/>
          <w:rtl/>
        </w:rPr>
        <w:t>ֹ</w:t>
      </w:r>
      <w:r w:rsidR="00F05112">
        <w:rPr>
          <w:rFonts w:hint="cs"/>
          <w:rtl/>
        </w:rPr>
        <w:t>ה</w:t>
      </w:r>
      <w:r w:rsidR="000C1993">
        <w:rPr>
          <w:rFonts w:hint="cs"/>
          <w:rtl/>
        </w:rPr>
        <w:t>ִ</w:t>
      </w:r>
      <w:r w:rsidR="00F05112">
        <w:rPr>
          <w:rFonts w:hint="cs"/>
          <w:rtl/>
        </w:rPr>
        <w:t xml:space="preserve">ים </w:t>
      </w:r>
      <w:r w:rsidR="00F05112">
        <w:rPr>
          <w:rtl/>
        </w:rPr>
        <w:t>–</w:t>
      </w:r>
      <w:r w:rsidR="00F05112">
        <w:rPr>
          <w:rFonts w:hint="cs"/>
          <w:rtl/>
        </w:rPr>
        <w:t xml:space="preserve"> אסף התחיל להתפלל, שיקום ויכרית דיינים מקולקלים </w:t>
      </w:r>
      <w:r w:rsidR="00F05112">
        <w:rPr>
          <w:rFonts w:hint="cs"/>
          <w:b/>
          <w:bCs/>
          <w:rtl/>
        </w:rPr>
        <w:t>מישראל</w:t>
      </w:r>
      <w:r w:rsidR="00F05112">
        <w:rPr>
          <w:rFonts w:hint="cs"/>
          <w:rtl/>
        </w:rPr>
        <w:t>, כי אתה הוא הנוחל בכל הגוים, והכול בידך לשפוט".</w:t>
      </w:r>
    </w:p>
    <w:p w:rsidR="00F05112" w:rsidRPr="00F05112" w:rsidRDefault="00F05112">
      <w:pPr>
        <w:pStyle w:val="a7"/>
        <w:rPr>
          <w:rtl/>
        </w:rPr>
      </w:pPr>
      <w:r>
        <w:rPr>
          <w:rFonts w:hint="cs"/>
          <w:rtl/>
        </w:rPr>
        <w:t xml:space="preserve">אף מפרשים ראשונים נוספים (ראב"ע, רד"ק, מאירי) פירשו את המזמור על דייני ישראל, </w:t>
      </w:r>
      <w:r w:rsidR="008449F5">
        <w:rPr>
          <w:rFonts w:hint="cs"/>
          <w:rtl/>
        </w:rPr>
        <w:t xml:space="preserve">וזאת מחמת הפירוש שפירשו את הצירוף 'עדת אל' כעדת ה' שהיא במקרא עדת ישראל, ראה הערה 17 בחלקו הראשון של העיון. </w:t>
      </w:r>
      <w:r>
        <w:rPr>
          <w:rFonts w:hint="cs"/>
          <w:rtl/>
        </w:rPr>
        <w:t xml:space="preserve">ואף על פי כן ביארו </w:t>
      </w:r>
      <w:r w:rsidR="008449F5">
        <w:rPr>
          <w:rFonts w:hint="cs"/>
          <w:rtl/>
        </w:rPr>
        <w:t xml:space="preserve">הללו את החתימה כתפילה </w:t>
      </w:r>
      <w:r>
        <w:rPr>
          <w:rFonts w:hint="cs"/>
          <w:rtl/>
        </w:rPr>
        <w:t>על הגוי</w:t>
      </w:r>
      <w:r w:rsidR="000C1993">
        <w:rPr>
          <w:rFonts w:hint="cs"/>
          <w:rtl/>
        </w:rPr>
        <w:t>י</w:t>
      </w:r>
      <w:r>
        <w:rPr>
          <w:rFonts w:hint="cs"/>
          <w:rtl/>
        </w:rPr>
        <w:t>ם כולם.</w:t>
      </w:r>
    </w:p>
  </w:footnote>
  <w:footnote w:id="16">
    <w:p w:rsidR="00BB2A49" w:rsidRDefault="00BB2A49" w:rsidP="00567A85">
      <w:pPr>
        <w:pStyle w:val="a7"/>
      </w:pPr>
      <w:r>
        <w:rPr>
          <w:rStyle w:val="a9"/>
        </w:rPr>
        <w:footnoteRef/>
      </w:r>
      <w:r>
        <w:rPr>
          <w:rtl/>
        </w:rPr>
        <w:t xml:space="preserve"> </w:t>
      </w:r>
      <w:r w:rsidR="00567A85">
        <w:rPr>
          <w:rFonts w:hint="cs"/>
          <w:rtl/>
        </w:rPr>
        <w:t>אם ברור לאדם שהשומע לא יקבל את תוכחתו, ואדרבה, הוא יתחפר במעשיו הרעים ויתעקש עוד יותר להחזיק בהם, הוא פטור ממצוות תוכחה (שמקורה במצוות התורה ויקרט י"ט, יז "</w:t>
      </w:r>
      <w:r w:rsidR="00567A85" w:rsidRPr="00567A85">
        <w:rPr>
          <w:rtl/>
        </w:rPr>
        <w:t>הוֹכֵחַ תּוֹכִיחַ אֶת עֲמִיתֶךָ</w:t>
      </w:r>
      <w:r w:rsidR="00567A85">
        <w:rPr>
          <w:rFonts w:hint="cs"/>
          <w:rtl/>
        </w:rPr>
        <w:t>"). ועל כך אמרו חז"ל "כשם שמצוה על אדם לומר דבר הנשמע, כך מצוה על אדם שלא לומר דבר שאינו נשמע" (יבמות סה ע"ב).</w:t>
      </w:r>
    </w:p>
  </w:footnote>
  <w:footnote w:id="17">
    <w:p w:rsidR="00BB2A49" w:rsidRPr="00567A85" w:rsidRDefault="00BB2A49">
      <w:pPr>
        <w:pStyle w:val="a7"/>
      </w:pPr>
      <w:r>
        <w:rPr>
          <w:rStyle w:val="a9"/>
        </w:rPr>
        <w:footnoteRef/>
      </w:r>
      <w:r w:rsidR="00567A85">
        <w:rPr>
          <w:rFonts w:hint="cs"/>
          <w:rtl/>
        </w:rPr>
        <w:t xml:space="preserve"> השתמשנו כאן במונח שבו אנו רגילים להשתמש בניתוח המבנה של </w:t>
      </w:r>
      <w:r w:rsidR="00567A85">
        <w:rPr>
          <w:rFonts w:hint="cs"/>
          <w:b/>
          <w:bCs/>
          <w:rtl/>
        </w:rPr>
        <w:t>הסיפור</w:t>
      </w:r>
      <w:r w:rsidR="00567A85">
        <w:rPr>
          <w:rFonts w:hint="cs"/>
          <w:rtl/>
        </w:rPr>
        <w:t xml:space="preserve"> המקראי: ה</w:t>
      </w:r>
      <w:r w:rsidR="000C1993">
        <w:rPr>
          <w:rFonts w:hint="cs"/>
          <w:rtl/>
        </w:rPr>
        <w:t>דבר ה</w:t>
      </w:r>
      <w:r w:rsidR="00567A85">
        <w:rPr>
          <w:rFonts w:hint="cs"/>
          <w:rtl/>
        </w:rPr>
        <w:t>מסמן את פתיחת המחצית השנייה של הסיפור במקרא הוא בדרך כלל תפנית דרמטית בעלילת הסיפור. השימוש במונח זה בניתוח המבנה של מזמור תהילים הוא כמובן מושאל.</w:t>
      </w:r>
    </w:p>
  </w:footnote>
  <w:footnote w:id="18">
    <w:p w:rsidR="00567A85" w:rsidRDefault="00185B15" w:rsidP="00567A85">
      <w:pPr>
        <w:pStyle w:val="a7"/>
      </w:pPr>
      <w:r>
        <w:rPr>
          <w:rStyle w:val="a9"/>
        </w:rPr>
        <w:footnoteRef/>
      </w:r>
      <w:r>
        <w:rPr>
          <w:rtl/>
        </w:rPr>
        <w:t xml:space="preserve"> </w:t>
      </w:r>
      <w:r w:rsidR="00567A85">
        <w:rPr>
          <w:rFonts w:hint="cs"/>
          <w:rtl/>
        </w:rPr>
        <w:t>מן הבחינה הלשונית הדבר מתבטא בסמיכות הפועל הבא בסיום המחצית השנייה "</w:t>
      </w:r>
      <w:r w:rsidR="00567A85" w:rsidRPr="00567A85">
        <w:rPr>
          <w:rtl/>
        </w:rPr>
        <w:t>תִּפֹּלוּ</w:t>
      </w:r>
      <w:r w:rsidR="00567A85">
        <w:rPr>
          <w:rFonts w:hint="cs"/>
          <w:rtl/>
        </w:rPr>
        <w:t>", לפועל הפותח את החתימה "</w:t>
      </w:r>
      <w:r w:rsidR="00567A85" w:rsidRPr="00567A85">
        <w:rPr>
          <w:rtl/>
        </w:rPr>
        <w:t>קוּמָה</w:t>
      </w:r>
      <w:r w:rsidR="00567A85">
        <w:rPr>
          <w:rFonts w:hint="cs"/>
          <w:rtl/>
        </w:rPr>
        <w:t>"; ובחזרה בחתימה על המילה 'ארץ' שכבר הוזכרה בסיום בית ד. ראה על קשרים אלו בסעיף 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16210262"/>
      <w:docPartObj>
        <w:docPartGallery w:val="Page Numbers (Top of Page)"/>
        <w:docPartUnique/>
      </w:docPartObj>
    </w:sdtPr>
    <w:sdtEndPr>
      <w:rPr>
        <w:b/>
        <w:bCs/>
        <w:sz w:val="24"/>
        <w:szCs w:val="24"/>
        <w:cs/>
      </w:rPr>
    </w:sdtEndPr>
    <w:sdtContent>
      <w:p w:rsidR="00C81ED9" w:rsidRPr="00BC4313" w:rsidRDefault="00C81ED9">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8D4570" w:rsidRPr="008D4570">
          <w:rPr>
            <w:b/>
            <w:bCs/>
            <w:noProof/>
            <w:sz w:val="24"/>
            <w:szCs w:val="24"/>
            <w:rtl/>
            <w:lang w:val="he-IL"/>
          </w:rPr>
          <w:t>7</w:t>
        </w:r>
        <w:r w:rsidRPr="00BC4313">
          <w:rPr>
            <w:b/>
            <w:bCs/>
            <w:sz w:val="24"/>
            <w:szCs w:val="24"/>
          </w:rPr>
          <w:fldChar w:fldCharType="end"/>
        </w:r>
      </w:p>
    </w:sdtContent>
  </w:sdt>
  <w:p w:rsidR="00C81ED9" w:rsidRDefault="00C81ED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C81ED9" w:rsidRPr="00BC4313" w:rsidTr="00D8576D">
      <w:tc>
        <w:tcPr>
          <w:tcW w:w="4927" w:type="dxa"/>
          <w:tcBorders>
            <w:top w:val="nil"/>
            <w:left w:val="nil"/>
            <w:bottom w:val="double" w:sz="4" w:space="0" w:color="auto"/>
            <w:right w:val="nil"/>
          </w:tcBorders>
        </w:tcPr>
        <w:p w:rsidR="00C81ED9" w:rsidRPr="00BC4313" w:rsidRDefault="00C81ED9"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C81ED9" w:rsidRPr="00BC4313" w:rsidRDefault="00C81ED9" w:rsidP="00165B20">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00165B20">
            <w:rPr>
              <w:rFonts w:ascii="Times New Roman" w:eastAsia="Times New Roman" w:hAnsi="Times New Roman" w:hint="cs"/>
              <w:rtl/>
            </w:rPr>
            <w:t>עיונים במזמורי תהילים שיעור 25</w:t>
          </w:r>
        </w:p>
        <w:p w:rsidR="00C81ED9" w:rsidRPr="00BC4313" w:rsidRDefault="00C81ED9"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C81ED9" w:rsidRPr="00BC4313" w:rsidRDefault="00C81ED9"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C81ED9" w:rsidRPr="00BC4313" w:rsidRDefault="00C81ED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71087"/>
    <w:multiLevelType w:val="hybridMultilevel"/>
    <w:tmpl w:val="FC889D80"/>
    <w:lvl w:ilvl="0" w:tplc="21065CB4">
      <w:start w:val="1"/>
      <w:numFmt w:val="decimal"/>
      <w:lvlText w:val="%1."/>
      <w:lvlJc w:val="left"/>
      <w:pPr>
        <w:ind w:left="587" w:hanging="360"/>
      </w:pPr>
      <w:rPr>
        <w:rFonts w:hint="default"/>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2">
    <w:nsid w:val="12FD2BA8"/>
    <w:multiLevelType w:val="hybridMultilevel"/>
    <w:tmpl w:val="7FE6FE86"/>
    <w:lvl w:ilvl="0" w:tplc="EBCEE840">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
    <w:nsid w:val="13C6449D"/>
    <w:multiLevelType w:val="hybridMultilevel"/>
    <w:tmpl w:val="7BC80540"/>
    <w:lvl w:ilvl="0" w:tplc="14D47D5A">
      <w:start w:val="1"/>
      <w:numFmt w:val="hebrew1"/>
      <w:lvlText w:val="%1."/>
      <w:lvlJc w:val="left"/>
      <w:pPr>
        <w:ind w:left="587" w:hanging="360"/>
      </w:pPr>
      <w:rPr>
        <w:rFonts w:hint="default"/>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
    <w:nsid w:val="1BB659F1"/>
    <w:multiLevelType w:val="hybridMultilevel"/>
    <w:tmpl w:val="88D03A36"/>
    <w:lvl w:ilvl="0" w:tplc="792CF408">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5">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6">
    <w:nsid w:val="38FC5414"/>
    <w:multiLevelType w:val="hybridMultilevel"/>
    <w:tmpl w:val="E68AD58A"/>
    <w:lvl w:ilvl="0" w:tplc="BDFCDDD6">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7">
    <w:nsid w:val="476834B2"/>
    <w:multiLevelType w:val="hybridMultilevel"/>
    <w:tmpl w:val="0E3C596C"/>
    <w:lvl w:ilvl="0" w:tplc="F7B809E6">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8">
    <w:nsid w:val="682F11B5"/>
    <w:multiLevelType w:val="hybridMultilevel"/>
    <w:tmpl w:val="78EC5114"/>
    <w:lvl w:ilvl="0" w:tplc="E5E4FEBE">
      <w:start w:val="1"/>
      <w:numFmt w:val="hebrew1"/>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5"/>
  </w:num>
  <w:num w:numId="2">
    <w:abstractNumId w:val="1"/>
  </w:num>
  <w:num w:numId="3">
    <w:abstractNumId w:val="2"/>
  </w:num>
  <w:num w:numId="4">
    <w:abstractNumId w:val="4"/>
  </w:num>
  <w:num w:numId="5">
    <w:abstractNumId w:val="3"/>
  </w:num>
  <w:num w:numId="6">
    <w:abstractNumId w:val="8"/>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2A"/>
    <w:rsid w:val="000158FD"/>
    <w:rsid w:val="00023665"/>
    <w:rsid w:val="00047F88"/>
    <w:rsid w:val="00056CE9"/>
    <w:rsid w:val="000570F2"/>
    <w:rsid w:val="0006279B"/>
    <w:rsid w:val="00082CEB"/>
    <w:rsid w:val="000B41C7"/>
    <w:rsid w:val="000C1993"/>
    <w:rsid w:val="000F14A8"/>
    <w:rsid w:val="001028F4"/>
    <w:rsid w:val="0011641A"/>
    <w:rsid w:val="00125292"/>
    <w:rsid w:val="001272E7"/>
    <w:rsid w:val="00131912"/>
    <w:rsid w:val="001473D6"/>
    <w:rsid w:val="00155D05"/>
    <w:rsid w:val="00161C65"/>
    <w:rsid w:val="00165B20"/>
    <w:rsid w:val="00185B15"/>
    <w:rsid w:val="00186DB6"/>
    <w:rsid w:val="00187350"/>
    <w:rsid w:val="001A7F6E"/>
    <w:rsid w:val="001B5CD2"/>
    <w:rsid w:val="001C7A22"/>
    <w:rsid w:val="001E6822"/>
    <w:rsid w:val="001F5AAA"/>
    <w:rsid w:val="002046B8"/>
    <w:rsid w:val="00243B3D"/>
    <w:rsid w:val="002556C7"/>
    <w:rsid w:val="00264220"/>
    <w:rsid w:val="00283021"/>
    <w:rsid w:val="00287ACD"/>
    <w:rsid w:val="002A497A"/>
    <w:rsid w:val="002B61C6"/>
    <w:rsid w:val="002E12EE"/>
    <w:rsid w:val="003052F3"/>
    <w:rsid w:val="003075DB"/>
    <w:rsid w:val="00340ED8"/>
    <w:rsid w:val="0034274E"/>
    <w:rsid w:val="003657FF"/>
    <w:rsid w:val="0037672F"/>
    <w:rsid w:val="003B1D0D"/>
    <w:rsid w:val="003C13C5"/>
    <w:rsid w:val="003C3985"/>
    <w:rsid w:val="003D011F"/>
    <w:rsid w:val="004066B0"/>
    <w:rsid w:val="00430D18"/>
    <w:rsid w:val="00432FD6"/>
    <w:rsid w:val="00451A76"/>
    <w:rsid w:val="004528EE"/>
    <w:rsid w:val="00483336"/>
    <w:rsid w:val="004B5948"/>
    <w:rsid w:val="004C4102"/>
    <w:rsid w:val="005113C1"/>
    <w:rsid w:val="00513EE1"/>
    <w:rsid w:val="00524FEE"/>
    <w:rsid w:val="005521DE"/>
    <w:rsid w:val="00552822"/>
    <w:rsid w:val="0055407B"/>
    <w:rsid w:val="00564A2E"/>
    <w:rsid w:val="00567A85"/>
    <w:rsid w:val="00571A42"/>
    <w:rsid w:val="00573D23"/>
    <w:rsid w:val="00590DBB"/>
    <w:rsid w:val="005B11D7"/>
    <w:rsid w:val="005B258C"/>
    <w:rsid w:val="005B2E98"/>
    <w:rsid w:val="005C4356"/>
    <w:rsid w:val="005D1FAF"/>
    <w:rsid w:val="005E11BF"/>
    <w:rsid w:val="005F3715"/>
    <w:rsid w:val="00600256"/>
    <w:rsid w:val="006266B3"/>
    <w:rsid w:val="00643F6F"/>
    <w:rsid w:val="00663A7F"/>
    <w:rsid w:val="00673D22"/>
    <w:rsid w:val="006B33A0"/>
    <w:rsid w:val="006C0AF5"/>
    <w:rsid w:val="006C5AD2"/>
    <w:rsid w:val="006D3B2A"/>
    <w:rsid w:val="00710122"/>
    <w:rsid w:val="0072464C"/>
    <w:rsid w:val="00737D23"/>
    <w:rsid w:val="007518E5"/>
    <w:rsid w:val="0076296A"/>
    <w:rsid w:val="007B51A7"/>
    <w:rsid w:val="007D35BB"/>
    <w:rsid w:val="007D775C"/>
    <w:rsid w:val="007F79F2"/>
    <w:rsid w:val="00820D58"/>
    <w:rsid w:val="0082683D"/>
    <w:rsid w:val="008449F5"/>
    <w:rsid w:val="00846C54"/>
    <w:rsid w:val="0087166D"/>
    <w:rsid w:val="008779C5"/>
    <w:rsid w:val="008833FA"/>
    <w:rsid w:val="00896E5E"/>
    <w:rsid w:val="008B052F"/>
    <w:rsid w:val="008D4570"/>
    <w:rsid w:val="008D4D36"/>
    <w:rsid w:val="009105B0"/>
    <w:rsid w:val="009230CB"/>
    <w:rsid w:val="009330FB"/>
    <w:rsid w:val="00937F00"/>
    <w:rsid w:val="00942502"/>
    <w:rsid w:val="009B3B8C"/>
    <w:rsid w:val="009B752B"/>
    <w:rsid w:val="009C0565"/>
    <w:rsid w:val="009C69DF"/>
    <w:rsid w:val="009E34B2"/>
    <w:rsid w:val="009E69F3"/>
    <w:rsid w:val="009F35D1"/>
    <w:rsid w:val="00A006F0"/>
    <w:rsid w:val="00A11453"/>
    <w:rsid w:val="00A135D8"/>
    <w:rsid w:val="00A17F78"/>
    <w:rsid w:val="00A216B8"/>
    <w:rsid w:val="00A30B6B"/>
    <w:rsid w:val="00A3639B"/>
    <w:rsid w:val="00A5447D"/>
    <w:rsid w:val="00A60B8C"/>
    <w:rsid w:val="00AE080A"/>
    <w:rsid w:val="00AE7AF2"/>
    <w:rsid w:val="00B376C1"/>
    <w:rsid w:val="00B602A6"/>
    <w:rsid w:val="00B765F9"/>
    <w:rsid w:val="00BA1D6B"/>
    <w:rsid w:val="00BA4932"/>
    <w:rsid w:val="00BB2A49"/>
    <w:rsid w:val="00BB5C13"/>
    <w:rsid w:val="00BC4313"/>
    <w:rsid w:val="00BC6D96"/>
    <w:rsid w:val="00BC7648"/>
    <w:rsid w:val="00BE647B"/>
    <w:rsid w:val="00BF26E8"/>
    <w:rsid w:val="00C06748"/>
    <w:rsid w:val="00C278D4"/>
    <w:rsid w:val="00C27A0F"/>
    <w:rsid w:val="00C305C1"/>
    <w:rsid w:val="00C56858"/>
    <w:rsid w:val="00C56BCA"/>
    <w:rsid w:val="00C70BAC"/>
    <w:rsid w:val="00C70F67"/>
    <w:rsid w:val="00C81ED9"/>
    <w:rsid w:val="00C90B6F"/>
    <w:rsid w:val="00C9281D"/>
    <w:rsid w:val="00CA1716"/>
    <w:rsid w:val="00CA46FD"/>
    <w:rsid w:val="00CA6954"/>
    <w:rsid w:val="00CB2C7E"/>
    <w:rsid w:val="00CB59BA"/>
    <w:rsid w:val="00CC0D37"/>
    <w:rsid w:val="00CC31F6"/>
    <w:rsid w:val="00CF6FCA"/>
    <w:rsid w:val="00D0322F"/>
    <w:rsid w:val="00D05A23"/>
    <w:rsid w:val="00D13394"/>
    <w:rsid w:val="00D431B8"/>
    <w:rsid w:val="00D50B8A"/>
    <w:rsid w:val="00D8576D"/>
    <w:rsid w:val="00D953F5"/>
    <w:rsid w:val="00DC0D80"/>
    <w:rsid w:val="00DC5654"/>
    <w:rsid w:val="00DF619A"/>
    <w:rsid w:val="00E0361A"/>
    <w:rsid w:val="00E05E89"/>
    <w:rsid w:val="00E150AC"/>
    <w:rsid w:val="00E2606D"/>
    <w:rsid w:val="00E26A0C"/>
    <w:rsid w:val="00E30D3B"/>
    <w:rsid w:val="00E33380"/>
    <w:rsid w:val="00E54489"/>
    <w:rsid w:val="00E773CD"/>
    <w:rsid w:val="00E77457"/>
    <w:rsid w:val="00EA4C94"/>
    <w:rsid w:val="00EB1645"/>
    <w:rsid w:val="00EC33B2"/>
    <w:rsid w:val="00EC3C79"/>
    <w:rsid w:val="00ED3109"/>
    <w:rsid w:val="00ED48D2"/>
    <w:rsid w:val="00EF49FA"/>
    <w:rsid w:val="00F05112"/>
    <w:rsid w:val="00F12F67"/>
    <w:rsid w:val="00F36929"/>
    <w:rsid w:val="00F37E1C"/>
    <w:rsid w:val="00F5780B"/>
    <w:rsid w:val="00F67BD2"/>
    <w:rsid w:val="00F71E53"/>
    <w:rsid w:val="00F93AD5"/>
    <w:rsid w:val="00FA5658"/>
    <w:rsid w:val="00FB724C"/>
    <w:rsid w:val="00FC1529"/>
    <w:rsid w:val="00FC1DBE"/>
    <w:rsid w:val="00FC227B"/>
    <w:rsid w:val="00FE26A3"/>
    <w:rsid w:val="00FE2D59"/>
    <w:rsid w:val="00FE52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2326AC-AC48-4F41-AFB9-4EDF05913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character" w:styleId="Hyperlink">
    <w:name w:val="Hyperlink"/>
    <w:basedOn w:val="a0"/>
    <w:uiPriority w:val="99"/>
    <w:unhideWhenUsed/>
    <w:rsid w:val="00E773CD"/>
    <w:rPr>
      <w:color w:val="0000FF" w:themeColor="hyperlink"/>
      <w:u w:val="single"/>
    </w:rPr>
  </w:style>
  <w:style w:type="paragraph" w:styleId="af0">
    <w:name w:val="No Spacing"/>
    <w:uiPriority w:val="1"/>
    <w:qFormat/>
    <w:rsid w:val="00451A76"/>
    <w:pPr>
      <w:bidi/>
      <w:spacing w:after="0" w:line="240" w:lineRule="auto"/>
      <w:ind w:firstLine="227"/>
      <w:jc w:val="both"/>
    </w:pPr>
    <w:rPr>
      <w:rFonts w:ascii="Calibri" w:eastAsia="Calibri" w:hAnsi="Calibri" w:cs="Dav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223869">
      <w:bodyDiv w:val="1"/>
      <w:marLeft w:val="0"/>
      <w:marRight w:val="0"/>
      <w:marTop w:val="0"/>
      <w:marBottom w:val="0"/>
      <w:divBdr>
        <w:top w:val="none" w:sz="0" w:space="0" w:color="auto"/>
        <w:left w:val="none" w:sz="0" w:space="0" w:color="auto"/>
        <w:bottom w:val="none" w:sz="0" w:space="0" w:color="auto"/>
        <w:right w:val="none" w:sz="0" w:space="0" w:color="auto"/>
      </w:divBdr>
      <w:divsChild>
        <w:div w:id="68424340">
          <w:marLeft w:val="0"/>
          <w:marRight w:val="0"/>
          <w:marTop w:val="0"/>
          <w:marBottom w:val="0"/>
          <w:divBdr>
            <w:top w:val="none" w:sz="0" w:space="0" w:color="auto"/>
            <w:left w:val="none" w:sz="0" w:space="0" w:color="auto"/>
            <w:bottom w:val="none" w:sz="0" w:space="0" w:color="auto"/>
            <w:right w:val="none" w:sz="0" w:space="0" w:color="auto"/>
          </w:divBdr>
        </w:div>
        <w:div w:id="993753344">
          <w:marLeft w:val="0"/>
          <w:marRight w:val="0"/>
          <w:marTop w:val="0"/>
          <w:marBottom w:val="0"/>
          <w:divBdr>
            <w:top w:val="none" w:sz="0" w:space="0" w:color="auto"/>
            <w:left w:val="none" w:sz="0" w:space="0" w:color="auto"/>
            <w:bottom w:val="none" w:sz="0" w:space="0" w:color="auto"/>
            <w:right w:val="none" w:sz="0" w:space="0" w:color="auto"/>
          </w:divBdr>
        </w:div>
      </w:divsChild>
    </w:div>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1625766110">
      <w:bodyDiv w:val="1"/>
      <w:marLeft w:val="0"/>
      <w:marRight w:val="0"/>
      <w:marTop w:val="0"/>
      <w:marBottom w:val="0"/>
      <w:divBdr>
        <w:top w:val="none" w:sz="0" w:space="0" w:color="auto"/>
        <w:left w:val="none" w:sz="0" w:space="0" w:color="auto"/>
        <w:bottom w:val="none" w:sz="0" w:space="0" w:color="auto"/>
        <w:right w:val="none" w:sz="0" w:space="0" w:color="auto"/>
      </w:divBdr>
      <w:divsChild>
        <w:div w:id="1617984051">
          <w:marLeft w:val="0"/>
          <w:marRight w:val="0"/>
          <w:marTop w:val="0"/>
          <w:marBottom w:val="0"/>
          <w:divBdr>
            <w:top w:val="none" w:sz="0" w:space="0" w:color="auto"/>
            <w:left w:val="none" w:sz="0" w:space="0" w:color="auto"/>
            <w:bottom w:val="none" w:sz="0" w:space="0" w:color="auto"/>
            <w:right w:val="none" w:sz="0" w:space="0" w:color="auto"/>
          </w:divBdr>
        </w:div>
        <w:div w:id="376778164">
          <w:marLeft w:val="0"/>
          <w:marRight w:val="0"/>
          <w:marTop w:val="0"/>
          <w:marBottom w:val="0"/>
          <w:divBdr>
            <w:top w:val="none" w:sz="0" w:space="0" w:color="auto"/>
            <w:left w:val="none" w:sz="0" w:space="0" w:color="auto"/>
            <w:bottom w:val="none" w:sz="0" w:space="0" w:color="auto"/>
            <w:right w:val="none" w:sz="0" w:space="0" w:color="auto"/>
          </w:divBdr>
        </w:div>
      </w:divsChild>
    </w:div>
    <w:div w:id="1851067831">
      <w:bodyDiv w:val="1"/>
      <w:marLeft w:val="0"/>
      <w:marRight w:val="0"/>
      <w:marTop w:val="0"/>
      <w:marBottom w:val="0"/>
      <w:divBdr>
        <w:top w:val="none" w:sz="0" w:space="0" w:color="auto"/>
        <w:left w:val="none" w:sz="0" w:space="0" w:color="auto"/>
        <w:bottom w:val="none" w:sz="0" w:space="0" w:color="auto"/>
        <w:right w:val="none" w:sz="0" w:space="0" w:color="auto"/>
      </w:divBdr>
      <w:divsChild>
        <w:div w:id="830029146">
          <w:marLeft w:val="0"/>
          <w:marRight w:val="0"/>
          <w:marTop w:val="0"/>
          <w:marBottom w:val="0"/>
          <w:divBdr>
            <w:top w:val="none" w:sz="0" w:space="0" w:color="auto"/>
            <w:left w:val="none" w:sz="0" w:space="0" w:color="auto"/>
            <w:bottom w:val="none" w:sz="0" w:space="0" w:color="auto"/>
            <w:right w:val="none" w:sz="0" w:space="0" w:color="auto"/>
          </w:divBdr>
        </w:div>
        <w:div w:id="1023820811">
          <w:marLeft w:val="0"/>
          <w:marRight w:val="0"/>
          <w:marTop w:val="0"/>
          <w:marBottom w:val="0"/>
          <w:divBdr>
            <w:top w:val="none" w:sz="0" w:space="0" w:color="auto"/>
            <w:left w:val="none" w:sz="0" w:space="0" w:color="auto"/>
            <w:bottom w:val="none" w:sz="0" w:space="0" w:color="auto"/>
            <w:right w:val="none" w:sz="0" w:space="0" w:color="auto"/>
          </w:divBdr>
        </w:div>
      </w:divsChild>
    </w:div>
    <w:div w:id="2004896123">
      <w:bodyDiv w:val="1"/>
      <w:marLeft w:val="0"/>
      <w:marRight w:val="0"/>
      <w:marTop w:val="0"/>
      <w:marBottom w:val="0"/>
      <w:divBdr>
        <w:top w:val="none" w:sz="0" w:space="0" w:color="auto"/>
        <w:left w:val="none" w:sz="0" w:space="0" w:color="auto"/>
        <w:bottom w:val="none" w:sz="0" w:space="0" w:color="auto"/>
        <w:right w:val="none" w:sz="0" w:space="0" w:color="auto"/>
      </w:divBdr>
      <w:divsChild>
        <w:div w:id="1422530381">
          <w:marLeft w:val="0"/>
          <w:marRight w:val="0"/>
          <w:marTop w:val="0"/>
          <w:marBottom w:val="0"/>
          <w:divBdr>
            <w:top w:val="none" w:sz="0" w:space="0" w:color="auto"/>
            <w:left w:val="none" w:sz="0" w:space="0" w:color="auto"/>
            <w:bottom w:val="none" w:sz="0" w:space="0" w:color="auto"/>
            <w:right w:val="none" w:sz="0" w:space="0" w:color="auto"/>
          </w:divBdr>
        </w:div>
        <w:div w:id="49890542">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01C101-B1A8-48C7-9F41-FF92C68B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3</TotalTime>
  <Pages>7</Pages>
  <Words>2816</Words>
  <Characters>14085</Characters>
  <Application>Microsoft Office Word</Application>
  <DocSecurity>4</DocSecurity>
  <Lines>117</Lines>
  <Paragraphs>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דבורה ברקוביץ</cp:lastModifiedBy>
  <cp:revision>2</cp:revision>
  <dcterms:created xsi:type="dcterms:W3CDTF">2016-06-01T07:59:00Z</dcterms:created>
  <dcterms:modified xsi:type="dcterms:W3CDTF">2016-06-01T07:59:00Z</dcterms:modified>
</cp:coreProperties>
</file>