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8A338" w14:textId="3A3A93D7" w:rsidR="009D5639" w:rsidRPr="00C1023C" w:rsidRDefault="007C495B" w:rsidP="00BC5418">
      <w:pPr>
        <w:pStyle w:val="a"/>
        <w:contextualSpacing/>
        <w:rPr>
          <w:rtl/>
        </w:rPr>
      </w:pPr>
      <w:r>
        <w:rPr>
          <w:rFonts w:hint="cs"/>
          <w:rtl/>
        </w:rPr>
        <w:t>הרב אביעד תבורי</w:t>
      </w:r>
    </w:p>
    <w:p w14:paraId="4CBA9999" w14:textId="0BA875B6" w:rsidR="00BD0D01" w:rsidRDefault="007C495B" w:rsidP="00CB4529">
      <w:pPr>
        <w:pStyle w:val="Heading1"/>
        <w:contextualSpacing/>
        <w:rPr>
          <w:rtl/>
        </w:rPr>
      </w:pPr>
      <w:r>
        <w:rPr>
          <w:rFonts w:hint="cs"/>
          <w:rtl/>
        </w:rPr>
        <w:t>24 ה-13 באוגוסט 2005</w:t>
      </w:r>
      <w:r w:rsidR="00585F63">
        <w:rPr>
          <w:rFonts w:hint="cs"/>
          <w:rtl/>
        </w:rPr>
        <w:t xml:space="preserve">: </w:t>
      </w:r>
      <w:r>
        <w:rPr>
          <w:rFonts w:hint="cs"/>
          <w:rtl/>
        </w:rPr>
        <w:t>ההתנתקות מחבל עזה</w:t>
      </w:r>
    </w:p>
    <w:p w14:paraId="2DA35EF8" w14:textId="77777777" w:rsidR="00CB4529" w:rsidRDefault="00CB4529" w:rsidP="00C07EF2">
      <w:pPr>
        <w:rPr>
          <w:rtl/>
        </w:rPr>
      </w:pPr>
    </w:p>
    <w:p w14:paraId="0B532264" w14:textId="77777777" w:rsidR="007C495B" w:rsidRPr="00692E0A" w:rsidRDefault="007C495B" w:rsidP="007C495B">
      <w:pPr>
        <w:pStyle w:val="Heading2"/>
      </w:pPr>
      <w:r w:rsidRPr="00692E0A">
        <w:rPr>
          <w:rtl/>
        </w:rPr>
        <w:t>רקע היסטורי</w:t>
      </w:r>
    </w:p>
    <w:p w14:paraId="54C9DDF7" w14:textId="5341BD5F" w:rsidR="007C495B" w:rsidRDefault="007C495B" w:rsidP="00634BD4">
      <w:pPr>
        <w:rPr>
          <w:rtl/>
        </w:rPr>
      </w:pPr>
      <w:r w:rsidRPr="00692E0A">
        <w:rPr>
          <w:rtl/>
        </w:rPr>
        <w:t xml:space="preserve">בקיץ 2005 נאלצו </w:t>
      </w:r>
      <w:r w:rsidR="00451886">
        <w:rPr>
          <w:rFonts w:hint="cs"/>
          <w:rtl/>
        </w:rPr>
        <w:t xml:space="preserve">8,500 </w:t>
      </w:r>
      <w:r w:rsidRPr="00692E0A">
        <w:rPr>
          <w:rtl/>
        </w:rPr>
        <w:t xml:space="preserve">מתיישבים יהודים </w:t>
      </w:r>
      <w:r>
        <w:rPr>
          <w:rFonts w:hint="cs"/>
          <w:rtl/>
        </w:rPr>
        <w:t xml:space="preserve">לפנות </w:t>
      </w:r>
      <w:r w:rsidRPr="00692E0A">
        <w:rPr>
          <w:rtl/>
        </w:rPr>
        <w:t xml:space="preserve">את בתיהם </w:t>
      </w:r>
      <w:r>
        <w:rPr>
          <w:rFonts w:hint="cs"/>
          <w:rtl/>
        </w:rPr>
        <w:t>ויישוביה</w:t>
      </w:r>
      <w:r>
        <w:rPr>
          <w:rFonts w:hint="eastAsia"/>
          <w:rtl/>
        </w:rPr>
        <w:t>ם</w:t>
      </w:r>
      <w:r w:rsidR="00451886">
        <w:rPr>
          <w:rFonts w:hint="cs"/>
          <w:rtl/>
        </w:rPr>
        <w:t xml:space="preserve"> </w:t>
      </w:r>
      <w:r w:rsidR="00E163AE">
        <w:rPr>
          <w:rFonts w:hint="cs"/>
          <w:rtl/>
        </w:rPr>
        <w:t>מ</w:t>
      </w:r>
      <w:r w:rsidR="00451886">
        <w:rPr>
          <w:rFonts w:hint="cs"/>
          <w:rtl/>
        </w:rPr>
        <w:t>גוש קטיף</w:t>
      </w:r>
      <w:r w:rsidR="00634BD4">
        <w:rPr>
          <w:rFonts w:hint="cs"/>
          <w:rtl/>
        </w:rPr>
        <w:t xml:space="preserve"> בחבל עזה</w:t>
      </w:r>
      <w:r w:rsidRPr="00692E0A">
        <w:rPr>
          <w:rtl/>
        </w:rPr>
        <w:t>.</w:t>
      </w:r>
      <w:r w:rsidR="000808D3">
        <w:rPr>
          <w:rStyle w:val="FootnoteReference"/>
          <w:rtl/>
        </w:rPr>
        <w:footnoteReference w:id="1"/>
      </w:r>
      <w:r w:rsidRPr="00692E0A">
        <w:rPr>
          <w:rtl/>
        </w:rPr>
        <w:t xml:space="preserve"> במהלך </w:t>
      </w:r>
      <w:r w:rsidR="00BA1C03">
        <w:rPr>
          <w:rFonts w:hint="cs"/>
          <w:rtl/>
        </w:rPr>
        <w:t xml:space="preserve">אותו הקיץ, ממשלת ישראל פינתה בנוסף </w:t>
      </w:r>
      <w:r w:rsidRPr="00692E0A">
        <w:rPr>
          <w:rtl/>
        </w:rPr>
        <w:t xml:space="preserve">ארבעה יישובים יהודים בצפון </w:t>
      </w:r>
      <w:r>
        <w:rPr>
          <w:rFonts w:hint="cs"/>
          <w:rtl/>
        </w:rPr>
        <w:t>ה</w:t>
      </w:r>
      <w:r w:rsidRPr="00692E0A">
        <w:rPr>
          <w:rtl/>
        </w:rPr>
        <w:t xml:space="preserve">שומרון </w:t>
      </w:r>
      <w:r w:rsidR="000808D3">
        <w:rPr>
          <w:rFonts w:hint="cs"/>
          <w:rtl/>
        </w:rPr>
        <w:t xml:space="preserve">המונים </w:t>
      </w:r>
      <w:r w:rsidR="00C10289">
        <w:rPr>
          <w:rFonts w:hint="cs"/>
          <w:rtl/>
        </w:rPr>
        <w:t xml:space="preserve">כ-700 </w:t>
      </w:r>
      <w:r w:rsidRPr="00692E0A">
        <w:rPr>
          <w:rtl/>
        </w:rPr>
        <w:t>תושבים.</w:t>
      </w:r>
      <w:r w:rsidR="00634BD4">
        <w:rPr>
          <w:rFonts w:hint="cs"/>
          <w:rtl/>
        </w:rPr>
        <w:t xml:space="preserve"> </w:t>
      </w:r>
      <w:r w:rsidRPr="00371974">
        <w:rPr>
          <w:rtl/>
        </w:rPr>
        <w:t xml:space="preserve">מהלך זה היה חלק מתוכנית </w:t>
      </w:r>
      <w:r w:rsidR="00BF2409">
        <w:rPr>
          <w:rFonts w:hint="cs"/>
          <w:rtl/>
        </w:rPr>
        <w:t>'</w:t>
      </w:r>
      <w:r w:rsidRPr="00371974">
        <w:rPr>
          <w:rtl/>
        </w:rPr>
        <w:t>ההתנתקות</w:t>
      </w:r>
      <w:r w:rsidR="00BF2409">
        <w:rPr>
          <w:rFonts w:hint="cs"/>
          <w:rtl/>
        </w:rPr>
        <w:t>'</w:t>
      </w:r>
      <w:r w:rsidRPr="00371974">
        <w:rPr>
          <w:rtl/>
        </w:rPr>
        <w:t>, שמשמעותה פינוי כל</w:t>
      </w:r>
      <w:r>
        <w:rPr>
          <w:rFonts w:hint="cs"/>
          <w:rtl/>
        </w:rPr>
        <w:t>לי</w:t>
      </w:r>
      <w:r w:rsidR="00546ACF">
        <w:rPr>
          <w:rFonts w:hint="cs"/>
          <w:rtl/>
        </w:rPr>
        <w:t xml:space="preserve"> מחבל </w:t>
      </w:r>
      <w:r w:rsidR="00546ACF" w:rsidRPr="00371974">
        <w:rPr>
          <w:rtl/>
        </w:rPr>
        <w:t>עזה</w:t>
      </w:r>
      <w:r>
        <w:rPr>
          <w:rFonts w:hint="cs"/>
          <w:rtl/>
        </w:rPr>
        <w:t>,</w:t>
      </w:r>
      <w:r w:rsidRPr="00371974">
        <w:rPr>
          <w:rtl/>
        </w:rPr>
        <w:t xml:space="preserve"> </w:t>
      </w:r>
      <w:r>
        <w:rPr>
          <w:rFonts w:hint="cs"/>
          <w:rtl/>
        </w:rPr>
        <w:t xml:space="preserve">הן של צה"ל והן של </w:t>
      </w:r>
      <w:r w:rsidRPr="00371974">
        <w:rPr>
          <w:rtl/>
        </w:rPr>
        <w:t>האזרחים הישראלים.</w:t>
      </w:r>
      <w:r w:rsidR="00634BD4">
        <w:rPr>
          <w:rFonts w:hint="cs"/>
          <w:rtl/>
        </w:rPr>
        <w:t xml:space="preserve"> </w:t>
      </w:r>
      <w:r w:rsidR="00FD6D6B">
        <w:rPr>
          <w:rFonts w:hint="cs"/>
          <w:rtl/>
        </w:rPr>
        <w:t xml:space="preserve">ההחלטה הממשלתית על יציאה לתוכנית זו לוותה </w:t>
      </w:r>
      <w:r w:rsidRPr="00371974">
        <w:rPr>
          <w:rtl/>
        </w:rPr>
        <w:t xml:space="preserve">במחלוקת </w:t>
      </w:r>
      <w:r w:rsidR="00FD6D6B">
        <w:rPr>
          <w:rFonts w:hint="cs"/>
          <w:rtl/>
        </w:rPr>
        <w:t xml:space="preserve">עזה </w:t>
      </w:r>
      <w:r w:rsidR="00C145DC">
        <w:rPr>
          <w:rFonts w:hint="cs"/>
          <w:rtl/>
        </w:rPr>
        <w:t>ו</w:t>
      </w:r>
      <w:r w:rsidRPr="00371974">
        <w:rPr>
          <w:rtl/>
        </w:rPr>
        <w:t xml:space="preserve">יצרה קרע </w:t>
      </w:r>
      <w:r w:rsidR="00634BD4">
        <w:rPr>
          <w:rFonts w:hint="cs"/>
          <w:rtl/>
        </w:rPr>
        <w:t xml:space="preserve">גדול </w:t>
      </w:r>
      <w:r w:rsidRPr="00371974">
        <w:rPr>
          <w:rtl/>
        </w:rPr>
        <w:t>בחברה.</w:t>
      </w:r>
    </w:p>
    <w:p w14:paraId="36DC618F" w14:textId="284FFACF" w:rsidR="007C495B" w:rsidRPr="00692E0A" w:rsidRDefault="007C495B" w:rsidP="00BF5530">
      <w:r>
        <w:rPr>
          <w:rtl/>
        </w:rPr>
        <w:t>ב-</w:t>
      </w:r>
      <w:r w:rsidRPr="00A96F4D">
        <w:rPr>
          <w:rtl/>
        </w:rPr>
        <w:t xml:space="preserve">16 בפברואר 2005 </w:t>
      </w:r>
      <w:r w:rsidR="009820F5">
        <w:rPr>
          <w:rFonts w:hint="cs"/>
          <w:rtl/>
        </w:rPr>
        <w:t xml:space="preserve">הצביעה </w:t>
      </w:r>
      <w:r w:rsidRPr="00A96F4D">
        <w:rPr>
          <w:rtl/>
        </w:rPr>
        <w:t xml:space="preserve">הכנסת </w:t>
      </w:r>
      <w:r w:rsidR="009820F5">
        <w:rPr>
          <w:rFonts w:hint="cs"/>
          <w:rtl/>
        </w:rPr>
        <w:t xml:space="preserve">על </w:t>
      </w:r>
      <w:r w:rsidRPr="00A96F4D">
        <w:rPr>
          <w:rtl/>
        </w:rPr>
        <w:t>התוכנית</w:t>
      </w:r>
      <w:r w:rsidR="0004300F">
        <w:rPr>
          <w:rFonts w:hint="cs"/>
          <w:rtl/>
        </w:rPr>
        <w:t>. ההצבעה עברה</w:t>
      </w:r>
      <w:r w:rsidRPr="00A96F4D">
        <w:rPr>
          <w:rtl/>
        </w:rPr>
        <w:t xml:space="preserve"> </w:t>
      </w:r>
      <w:r w:rsidR="0004300F">
        <w:rPr>
          <w:rFonts w:hint="cs"/>
          <w:rtl/>
        </w:rPr>
        <w:t>ב-</w:t>
      </w:r>
      <w:r>
        <w:rPr>
          <w:rFonts w:hint="cs"/>
          <w:rtl/>
        </w:rPr>
        <w:t>59 קולות בעד</w:t>
      </w:r>
      <w:r w:rsidR="009E1434">
        <w:rPr>
          <w:rFonts w:hint="cs"/>
          <w:rtl/>
        </w:rPr>
        <w:t xml:space="preserve">, </w:t>
      </w:r>
      <w:r>
        <w:rPr>
          <w:rFonts w:hint="cs"/>
          <w:rtl/>
        </w:rPr>
        <w:t>40 נגד</w:t>
      </w:r>
      <w:r w:rsidRPr="00A96F4D">
        <w:rPr>
          <w:rtl/>
        </w:rPr>
        <w:t xml:space="preserve">, </w:t>
      </w:r>
      <w:r w:rsidR="009E1434">
        <w:rPr>
          <w:rFonts w:hint="cs"/>
          <w:rtl/>
        </w:rPr>
        <w:t>ו-5 נמנעים</w:t>
      </w:r>
      <w:r w:rsidRPr="00A96F4D">
        <w:rPr>
          <w:rtl/>
        </w:rPr>
        <w:t xml:space="preserve">. </w:t>
      </w:r>
      <w:r w:rsidRPr="001A1A17">
        <w:rPr>
          <w:rtl/>
        </w:rPr>
        <w:t>אלפי ישראלים הצטרפו למאבק נגד החלט</w:t>
      </w:r>
      <w:r w:rsidR="00164E2E">
        <w:rPr>
          <w:rFonts w:hint="cs"/>
          <w:rtl/>
        </w:rPr>
        <w:t>ת הממשלה.</w:t>
      </w:r>
      <w:r w:rsidRPr="001A1A17">
        <w:rPr>
          <w:rtl/>
        </w:rPr>
        <w:t xml:space="preserve"> </w:t>
      </w:r>
      <w:r w:rsidR="00164E2E">
        <w:rPr>
          <w:rFonts w:hint="cs"/>
          <w:rtl/>
        </w:rPr>
        <w:t xml:space="preserve">לטענתם, </w:t>
      </w:r>
      <w:r w:rsidRPr="001A1A17">
        <w:rPr>
          <w:rtl/>
        </w:rPr>
        <w:t xml:space="preserve">היו תקלות </w:t>
      </w:r>
      <w:r w:rsidR="00164E2E">
        <w:rPr>
          <w:rFonts w:hint="cs"/>
          <w:rtl/>
        </w:rPr>
        <w:t xml:space="preserve">רבות </w:t>
      </w:r>
      <w:r w:rsidRPr="001A1A17">
        <w:rPr>
          <w:rtl/>
        </w:rPr>
        <w:t xml:space="preserve">בתהליך קבלת ההחלטות. </w:t>
      </w:r>
      <w:r w:rsidR="00FA3D23">
        <w:rPr>
          <w:rFonts w:hint="cs"/>
          <w:rtl/>
        </w:rPr>
        <w:t xml:space="preserve">כמו כן, </w:t>
      </w:r>
      <w:r w:rsidR="004F4630">
        <w:rPr>
          <w:rFonts w:hint="cs"/>
          <w:rtl/>
        </w:rPr>
        <w:t xml:space="preserve">הועלתה דרישה לקיים משאל עם, </w:t>
      </w:r>
      <w:r w:rsidR="006C7837">
        <w:rPr>
          <w:rFonts w:hint="cs"/>
          <w:rtl/>
        </w:rPr>
        <w:t xml:space="preserve">ורבים ממפלגת השלטון תמכו בה, </w:t>
      </w:r>
      <w:r w:rsidR="00FA3D23">
        <w:rPr>
          <w:rFonts w:hint="cs"/>
          <w:rtl/>
        </w:rPr>
        <w:t xml:space="preserve">אך </w:t>
      </w:r>
      <w:r w:rsidRPr="001A1A17">
        <w:rPr>
          <w:rtl/>
        </w:rPr>
        <w:t>שרון סירב והחליט להמשיך עם התוכנית</w:t>
      </w:r>
      <w:r w:rsidR="006C7837">
        <w:rPr>
          <w:rFonts w:hint="cs"/>
          <w:rtl/>
        </w:rPr>
        <w:t>.</w:t>
      </w:r>
    </w:p>
    <w:p w14:paraId="0478FEBF" w14:textId="677CE12E" w:rsidR="007C495B" w:rsidRDefault="007C495B" w:rsidP="00755C04">
      <w:pPr>
        <w:rPr>
          <w:rtl/>
        </w:rPr>
      </w:pPr>
      <w:r w:rsidRPr="001A1A17">
        <w:rPr>
          <w:rtl/>
        </w:rPr>
        <w:t>תושבי גוש קטיף קיבלו הודעה מוקדמת על הפינוי</w:t>
      </w:r>
      <w:r w:rsidR="00755C04">
        <w:rPr>
          <w:rFonts w:hint="cs"/>
          <w:rtl/>
        </w:rPr>
        <w:t xml:space="preserve"> הצפוי</w:t>
      </w:r>
      <w:r w:rsidRPr="001A1A17">
        <w:rPr>
          <w:rtl/>
        </w:rPr>
        <w:t xml:space="preserve">, </w:t>
      </w:r>
      <w:r w:rsidR="00755C04">
        <w:rPr>
          <w:rFonts w:hint="cs"/>
          <w:rtl/>
        </w:rPr>
        <w:t xml:space="preserve">אך </w:t>
      </w:r>
      <w:r w:rsidRPr="001A1A17">
        <w:rPr>
          <w:rtl/>
        </w:rPr>
        <w:t xml:space="preserve">רבים מהם </w:t>
      </w:r>
      <w:r w:rsidR="00755C04">
        <w:rPr>
          <w:rFonts w:hint="cs"/>
          <w:rtl/>
        </w:rPr>
        <w:t>החליטו להישאר ב</w:t>
      </w:r>
      <w:r w:rsidRPr="001A1A17">
        <w:rPr>
          <w:rtl/>
        </w:rPr>
        <w:t>בתיהם</w:t>
      </w:r>
      <w:r w:rsidR="00641E1C">
        <w:rPr>
          <w:rFonts w:hint="cs"/>
          <w:rtl/>
        </w:rPr>
        <w:t>.</w:t>
      </w:r>
      <w:r w:rsidR="00641E1C" w:rsidRPr="001A1A17">
        <w:rPr>
          <w:rtl/>
        </w:rPr>
        <w:t xml:space="preserve"> </w:t>
      </w:r>
      <w:r w:rsidRPr="001A1A17">
        <w:rPr>
          <w:rtl/>
        </w:rPr>
        <w:t xml:space="preserve">חלקם </w:t>
      </w:r>
      <w:r w:rsidR="00641E1C">
        <w:rPr>
          <w:rFonts w:hint="cs"/>
          <w:rtl/>
        </w:rPr>
        <w:t xml:space="preserve">אף </w:t>
      </w:r>
      <w:r w:rsidRPr="001A1A17">
        <w:rPr>
          <w:rtl/>
        </w:rPr>
        <w:t xml:space="preserve">לא ארזו את חפציהם. </w:t>
      </w:r>
      <w:r w:rsidR="00755C04">
        <w:rPr>
          <w:rFonts w:hint="cs"/>
          <w:rtl/>
        </w:rPr>
        <w:t xml:space="preserve">משימת פינוי </w:t>
      </w:r>
      <w:r w:rsidR="00641E1C">
        <w:rPr>
          <w:rFonts w:hint="cs"/>
          <w:rtl/>
        </w:rPr>
        <w:t xml:space="preserve">התושבים המתבצרים בבתיהם </w:t>
      </w:r>
      <w:r w:rsidR="00755C04">
        <w:rPr>
          <w:rFonts w:hint="cs"/>
          <w:rtl/>
        </w:rPr>
        <w:t xml:space="preserve">הוטלה </w:t>
      </w:r>
      <w:r w:rsidRPr="001A1A17">
        <w:rPr>
          <w:rtl/>
        </w:rPr>
        <w:t xml:space="preserve">על </w:t>
      </w:r>
      <w:r w:rsidR="00641E1C">
        <w:rPr>
          <w:rFonts w:hint="cs"/>
          <w:rtl/>
        </w:rPr>
        <w:t xml:space="preserve">כוחות </w:t>
      </w:r>
      <w:r w:rsidR="000B41CA">
        <w:rPr>
          <w:rFonts w:hint="cs"/>
          <w:rtl/>
        </w:rPr>
        <w:t>הביטחון</w:t>
      </w:r>
      <w:r w:rsidRPr="001A1A17">
        <w:rPr>
          <w:rtl/>
        </w:rPr>
        <w:t>.</w:t>
      </w:r>
      <w:r w:rsidR="00755C04">
        <w:rPr>
          <w:rFonts w:hint="cs"/>
          <w:rtl/>
        </w:rPr>
        <w:t xml:space="preserve"> </w:t>
      </w:r>
      <w:r w:rsidRPr="00E338EC">
        <w:rPr>
          <w:rtl/>
        </w:rPr>
        <w:t xml:space="preserve">ב-15 באוגוסט החל פינוי בכוח של </w:t>
      </w:r>
      <w:r>
        <w:rPr>
          <w:rFonts w:hint="cs"/>
          <w:rtl/>
        </w:rPr>
        <w:t xml:space="preserve">יישובי </w:t>
      </w:r>
      <w:r>
        <w:rPr>
          <w:rtl/>
        </w:rPr>
        <w:t>גוש קטיף. הפינוי נמשך שבוע, וב-</w:t>
      </w:r>
      <w:r w:rsidRPr="00E338EC">
        <w:rPr>
          <w:rtl/>
        </w:rPr>
        <w:t>22 באוגוסט פונו התושבים האחרונים.</w:t>
      </w:r>
    </w:p>
    <w:p w14:paraId="76604B3E" w14:textId="69F5C804" w:rsidR="007C495B" w:rsidRDefault="007C495B" w:rsidP="007C495B">
      <w:r w:rsidRPr="00040DCA">
        <w:rPr>
          <w:rtl/>
        </w:rPr>
        <w:t xml:space="preserve">כל מבני הציבור, כמו </w:t>
      </w:r>
      <w:r w:rsidR="00AB2FA5">
        <w:rPr>
          <w:rFonts w:hint="cs"/>
          <w:rtl/>
        </w:rPr>
        <w:t xml:space="preserve">גם </w:t>
      </w:r>
      <w:r w:rsidRPr="00040DCA">
        <w:rPr>
          <w:rtl/>
        </w:rPr>
        <w:t>מבני</w:t>
      </w:r>
      <w:r>
        <w:rPr>
          <w:rFonts w:hint="cs"/>
          <w:rtl/>
        </w:rPr>
        <w:t>ם</w:t>
      </w:r>
      <w:r w:rsidRPr="00040DCA">
        <w:rPr>
          <w:rtl/>
        </w:rPr>
        <w:t xml:space="preserve"> </w:t>
      </w:r>
      <w:r w:rsidRPr="00040DCA">
        <w:rPr>
          <w:rFonts w:hint="cs"/>
          <w:rtl/>
        </w:rPr>
        <w:t>תעשי</w:t>
      </w:r>
      <w:r>
        <w:rPr>
          <w:rFonts w:hint="cs"/>
          <w:rtl/>
        </w:rPr>
        <w:t>יתי</w:t>
      </w:r>
      <w:r>
        <w:rPr>
          <w:rFonts w:hint="eastAsia"/>
          <w:rtl/>
        </w:rPr>
        <w:t>ים</w:t>
      </w:r>
      <w:r w:rsidRPr="00040DCA">
        <w:rPr>
          <w:rtl/>
        </w:rPr>
        <w:t>, מפעלים וחממות שלא ניתן היה לפרק</w:t>
      </w:r>
      <w:r w:rsidR="00755C04">
        <w:rPr>
          <w:rFonts w:hint="cs"/>
          <w:rtl/>
        </w:rPr>
        <w:t>ם</w:t>
      </w:r>
      <w:r w:rsidRPr="00040DCA">
        <w:rPr>
          <w:rtl/>
        </w:rPr>
        <w:t>, נותרו על כנם. החממות בשיא תפוקתן ייצרו</w:t>
      </w:r>
      <w:r>
        <w:rPr>
          <w:rFonts w:hint="cs"/>
          <w:rtl/>
        </w:rPr>
        <w:t xml:space="preserve"> כ-</w:t>
      </w:r>
      <w:r w:rsidRPr="00040DCA">
        <w:rPr>
          <w:rtl/>
        </w:rPr>
        <w:t>320 טונות של ירקות</w:t>
      </w:r>
      <w:r w:rsidR="00755C04">
        <w:rPr>
          <w:rFonts w:hint="cs"/>
          <w:rtl/>
        </w:rPr>
        <w:t>, ושווי הייצוא שלהם נאמד בכ</w:t>
      </w:r>
      <w:r w:rsidRPr="00040DCA">
        <w:rPr>
          <w:rtl/>
        </w:rPr>
        <w:t>חצי מיליארד שקל</w:t>
      </w:r>
      <w:r w:rsidR="002072C3">
        <w:rPr>
          <w:rFonts w:hint="cs"/>
          <w:rtl/>
        </w:rPr>
        <w:t>ים</w:t>
      </w:r>
      <w:r w:rsidRPr="00040DCA">
        <w:rPr>
          <w:rtl/>
        </w:rPr>
        <w:t>. התוכנית המקורית הייתה "למכור" את החממות לפלסטינים</w:t>
      </w:r>
      <w:r w:rsidR="00755C04">
        <w:rPr>
          <w:rFonts w:hint="cs"/>
          <w:rtl/>
        </w:rPr>
        <w:t>, אך לבסוף הם ננטשו כפי שהן</w:t>
      </w:r>
      <w:r w:rsidRPr="00040DCA">
        <w:rPr>
          <w:rtl/>
        </w:rPr>
        <w:t>.</w:t>
      </w:r>
    </w:p>
    <w:p w14:paraId="40066D02" w14:textId="401C0DD3" w:rsidR="007C495B" w:rsidRDefault="007C495B" w:rsidP="00830947">
      <w:pPr>
        <w:rPr>
          <w:rtl/>
        </w:rPr>
      </w:pPr>
      <w:r>
        <w:rPr>
          <w:rtl/>
        </w:rPr>
        <w:t xml:space="preserve">ב-28 באוגוסט החל צה"ל בפירוק והעברת בית העלמין של גוש קטיף </w:t>
      </w:r>
      <w:r w:rsidR="00577BFF">
        <w:rPr>
          <w:rFonts w:hint="cs"/>
          <w:rtl/>
        </w:rPr>
        <w:t xml:space="preserve">הכולל </w:t>
      </w:r>
      <w:r>
        <w:rPr>
          <w:rtl/>
        </w:rPr>
        <w:t>48 קברי</w:t>
      </w:r>
      <w:r w:rsidR="00830947">
        <w:rPr>
          <w:rFonts w:hint="cs"/>
          <w:rtl/>
        </w:rPr>
        <w:t>ם</w:t>
      </w:r>
      <w:r>
        <w:rPr>
          <w:rtl/>
        </w:rPr>
        <w:t>.</w:t>
      </w:r>
      <w:r w:rsidR="00830947">
        <w:rPr>
          <w:rFonts w:hint="cs"/>
          <w:rtl/>
        </w:rPr>
        <w:t xml:space="preserve"> </w:t>
      </w:r>
      <w:r w:rsidR="00BB4A46">
        <w:rPr>
          <w:rFonts w:hint="cs"/>
          <w:rtl/>
        </w:rPr>
        <w:t xml:space="preserve">עבור על אחד מהנקברים, נערכו 'הלוויות חוזרות', והמשפחות שמרו </w:t>
      </w:r>
      <w:r>
        <w:rPr>
          <w:rFonts w:hint="cs"/>
          <w:rtl/>
        </w:rPr>
        <w:t>על יום אחד של אבלות</w:t>
      </w:r>
      <w:r>
        <w:rPr>
          <w:rtl/>
        </w:rPr>
        <w:t xml:space="preserve">. </w:t>
      </w:r>
    </w:p>
    <w:p w14:paraId="7728595B" w14:textId="2468A724" w:rsidR="007C495B" w:rsidRPr="00080851" w:rsidRDefault="00577BFF" w:rsidP="002809F6">
      <w:pPr>
        <w:rPr>
          <w:rtl/>
        </w:rPr>
      </w:pPr>
      <w:r>
        <w:rPr>
          <w:rFonts w:hint="cs"/>
          <w:rtl/>
        </w:rPr>
        <w:t xml:space="preserve">בהחלטת הממשלה המקורית סוכם שיש </w:t>
      </w:r>
      <w:r w:rsidR="007C495B">
        <w:rPr>
          <w:rFonts w:hint="cs"/>
          <w:rtl/>
        </w:rPr>
        <w:t>להרוס</w:t>
      </w:r>
      <w:r w:rsidR="007C495B">
        <w:rPr>
          <w:rtl/>
        </w:rPr>
        <w:t xml:space="preserve"> את כל בתי הכנסת של גוש קטיף</w:t>
      </w:r>
      <w:r w:rsidR="00C9498A">
        <w:rPr>
          <w:rFonts w:hint="cs"/>
          <w:rtl/>
        </w:rPr>
        <w:t>.</w:t>
      </w:r>
      <w:r w:rsidR="007C495B">
        <w:rPr>
          <w:rtl/>
        </w:rPr>
        <w:t xml:space="preserve"> </w:t>
      </w:r>
      <w:r w:rsidR="007C495B">
        <w:rPr>
          <w:rFonts w:hint="cs"/>
          <w:rtl/>
        </w:rPr>
        <w:t xml:space="preserve">לבסוף </w:t>
      </w:r>
      <w:r w:rsidR="00C9498A">
        <w:rPr>
          <w:rFonts w:hint="cs"/>
          <w:rtl/>
        </w:rPr>
        <w:t xml:space="preserve">נכנעה </w:t>
      </w:r>
      <w:r w:rsidR="007C495B">
        <w:rPr>
          <w:rtl/>
        </w:rPr>
        <w:t xml:space="preserve">הממשלה </w:t>
      </w:r>
      <w:r w:rsidR="007C495B">
        <w:rPr>
          <w:rFonts w:hint="cs"/>
          <w:rtl/>
        </w:rPr>
        <w:t xml:space="preserve">ללחץ </w:t>
      </w:r>
      <w:r w:rsidR="00C9498A">
        <w:rPr>
          <w:rFonts w:hint="cs"/>
          <w:rtl/>
        </w:rPr>
        <w:t xml:space="preserve">רבני </w:t>
      </w:r>
      <w:r w:rsidR="007C495B">
        <w:rPr>
          <w:rFonts w:hint="cs"/>
          <w:rtl/>
        </w:rPr>
        <w:t>שהופעל עליה</w:t>
      </w:r>
      <w:r w:rsidR="00C9498A">
        <w:rPr>
          <w:rFonts w:hint="cs"/>
          <w:rtl/>
        </w:rPr>
        <w:t>, וההחלטה בוטלה.</w:t>
      </w:r>
      <w:r w:rsidR="003F15C1">
        <w:rPr>
          <w:rFonts w:hint="cs"/>
          <w:rtl/>
        </w:rPr>
        <w:t xml:space="preserve"> </w:t>
      </w:r>
      <w:r>
        <w:rPr>
          <w:rFonts w:hint="cs"/>
          <w:rtl/>
        </w:rPr>
        <w:t xml:space="preserve">בפועל, </w:t>
      </w:r>
      <w:r w:rsidR="003F15C1">
        <w:rPr>
          <w:rFonts w:hint="cs"/>
          <w:rtl/>
        </w:rPr>
        <w:t xml:space="preserve">מיד לאחר הפינוי, </w:t>
      </w:r>
      <w:r w:rsidR="007C495B">
        <w:rPr>
          <w:rtl/>
        </w:rPr>
        <w:t xml:space="preserve">מרבית בתי הכנסת נהרסו על ידי </w:t>
      </w:r>
      <w:r w:rsidR="002809F6">
        <w:rPr>
          <w:rFonts w:hint="cs"/>
          <w:rtl/>
        </w:rPr>
        <w:t xml:space="preserve">מתפרעים </w:t>
      </w:r>
      <w:r w:rsidR="007C495B">
        <w:rPr>
          <w:rtl/>
        </w:rPr>
        <w:t>פלסטיני</w:t>
      </w:r>
      <w:r w:rsidR="007C495B">
        <w:rPr>
          <w:rFonts w:hint="cs"/>
          <w:rtl/>
        </w:rPr>
        <w:t>ם</w:t>
      </w:r>
      <w:r w:rsidR="007C495B">
        <w:rPr>
          <w:rtl/>
        </w:rPr>
        <w:t>.</w:t>
      </w:r>
      <w:r w:rsidR="007C495B">
        <w:rPr>
          <w:rStyle w:val="FootnoteReference"/>
          <w:rtl/>
        </w:rPr>
        <w:footnoteReference w:id="2"/>
      </w:r>
      <w:r w:rsidR="002809F6">
        <w:rPr>
          <w:rFonts w:hint="cs"/>
          <w:rtl/>
        </w:rPr>
        <w:t xml:space="preserve"> </w:t>
      </w:r>
      <w:r w:rsidR="007C495B" w:rsidRPr="00017CC8">
        <w:rPr>
          <w:rtl/>
        </w:rPr>
        <w:t>אבו עביר, חבר בארגון הטרור של ועדות ההתנגדות העממית, הגיב: "ביזה וש</w:t>
      </w:r>
      <w:r w:rsidR="007C495B">
        <w:rPr>
          <w:rtl/>
        </w:rPr>
        <w:t>ריפת בתי הכנסת הייתה שמחה גדולה</w:t>
      </w:r>
      <w:r w:rsidR="007C495B" w:rsidRPr="00017CC8">
        <w:rPr>
          <w:rtl/>
        </w:rPr>
        <w:t xml:space="preserve">... </w:t>
      </w:r>
      <w:r>
        <w:rPr>
          <w:rFonts w:hint="cs"/>
          <w:rtl/>
        </w:rPr>
        <w:t xml:space="preserve">הרגשנו מעין </w:t>
      </w:r>
      <w:r w:rsidR="007C495B" w:rsidRPr="00017CC8">
        <w:rPr>
          <w:rtl/>
        </w:rPr>
        <w:t xml:space="preserve">ביטוי </w:t>
      </w:r>
      <w:r w:rsidR="007C495B">
        <w:rPr>
          <w:rFonts w:hint="cs"/>
          <w:rtl/>
        </w:rPr>
        <w:t xml:space="preserve">של </w:t>
      </w:r>
      <w:r w:rsidR="007C495B" w:rsidRPr="00017CC8">
        <w:rPr>
          <w:rtl/>
        </w:rPr>
        <w:t xml:space="preserve">אושר </w:t>
      </w:r>
      <w:r>
        <w:rPr>
          <w:rFonts w:hint="cs"/>
          <w:rtl/>
        </w:rPr>
        <w:t xml:space="preserve">מתפרץ </w:t>
      </w:r>
      <w:r w:rsidR="007C495B">
        <w:rPr>
          <w:rFonts w:hint="cs"/>
          <w:rtl/>
        </w:rPr>
        <w:t xml:space="preserve">כאשר </w:t>
      </w:r>
      <w:r w:rsidR="007C495B" w:rsidRPr="00017CC8">
        <w:rPr>
          <w:rtl/>
        </w:rPr>
        <w:t>הושמדו בתי הכנסת הללו."</w:t>
      </w:r>
      <w:r w:rsidR="007C495B">
        <w:rPr>
          <w:rStyle w:val="FootnoteReference"/>
          <w:rtl/>
        </w:rPr>
        <w:footnoteReference w:id="3"/>
      </w:r>
    </w:p>
    <w:p w14:paraId="33503910" w14:textId="3B850017" w:rsidR="007C495B" w:rsidRDefault="007C495B" w:rsidP="007C495B">
      <w:pPr>
        <w:rPr>
          <w:rtl/>
        </w:rPr>
      </w:pPr>
      <w:r>
        <w:rPr>
          <w:rtl/>
        </w:rPr>
        <w:t>ב-12 בספטמבר 2005</w:t>
      </w:r>
      <w:r w:rsidR="00564C3B">
        <w:rPr>
          <w:rFonts w:hint="cs"/>
          <w:rtl/>
        </w:rPr>
        <w:t xml:space="preserve"> תם המב</w:t>
      </w:r>
      <w:r w:rsidR="00962EB1">
        <w:rPr>
          <w:rFonts w:hint="cs"/>
          <w:rtl/>
        </w:rPr>
        <w:t>צ</w:t>
      </w:r>
      <w:r w:rsidR="00564C3B">
        <w:rPr>
          <w:rFonts w:hint="cs"/>
          <w:rtl/>
        </w:rPr>
        <w:t>ע עם</w:t>
      </w:r>
      <w:r>
        <w:rPr>
          <w:rtl/>
        </w:rPr>
        <w:t xml:space="preserve"> </w:t>
      </w:r>
      <w:r w:rsidR="00564C3B">
        <w:rPr>
          <w:rFonts w:hint="cs"/>
          <w:rtl/>
        </w:rPr>
        <w:t xml:space="preserve">נסיגתו של </w:t>
      </w:r>
      <w:r>
        <w:rPr>
          <w:rtl/>
        </w:rPr>
        <w:t xml:space="preserve">צה"ל </w:t>
      </w:r>
      <w:r w:rsidR="00564C3B">
        <w:rPr>
          <w:rFonts w:hint="cs"/>
          <w:rtl/>
        </w:rPr>
        <w:t xml:space="preserve">מחבל </w:t>
      </w:r>
      <w:r>
        <w:rPr>
          <w:rtl/>
        </w:rPr>
        <w:t>עזה.</w:t>
      </w:r>
    </w:p>
    <w:p w14:paraId="27A9E212" w14:textId="77777777" w:rsidR="007C495B" w:rsidRDefault="007C495B" w:rsidP="007C495B">
      <w:pPr>
        <w:rPr>
          <w:rtl/>
        </w:rPr>
      </w:pPr>
    </w:p>
    <w:p w14:paraId="3B529C6A" w14:textId="77777777" w:rsidR="007C495B" w:rsidRPr="00175531" w:rsidRDefault="007C495B" w:rsidP="007C495B">
      <w:pPr>
        <w:pStyle w:val="Heading2"/>
        <w:rPr>
          <w:rtl/>
        </w:rPr>
      </w:pPr>
      <w:r w:rsidRPr="00175531">
        <w:rPr>
          <w:rtl/>
        </w:rPr>
        <w:t>שיקולים הלכתיים</w:t>
      </w:r>
    </w:p>
    <w:p w14:paraId="08139888" w14:textId="3FFCB45C" w:rsidR="007C495B" w:rsidRDefault="007C495B" w:rsidP="007C495B">
      <w:pPr>
        <w:rPr>
          <w:rtl/>
        </w:rPr>
      </w:pPr>
      <w:r>
        <w:rPr>
          <w:rtl/>
        </w:rPr>
        <w:t xml:space="preserve">שאלות הלכתיות רבות </w:t>
      </w:r>
      <w:r w:rsidR="002809F6">
        <w:rPr>
          <w:rFonts w:hint="cs"/>
          <w:rtl/>
        </w:rPr>
        <w:t xml:space="preserve">הנוגעות להתנתקות </w:t>
      </w:r>
      <w:r>
        <w:rPr>
          <w:rtl/>
        </w:rPr>
        <w:t>נ</w:t>
      </w:r>
      <w:r w:rsidR="002809F6">
        <w:rPr>
          <w:rFonts w:hint="cs"/>
          <w:rtl/>
        </w:rPr>
        <w:t>י</w:t>
      </w:r>
      <w:r>
        <w:rPr>
          <w:rtl/>
        </w:rPr>
        <w:t xml:space="preserve">דונו </w:t>
      </w:r>
      <w:r w:rsidR="002809F6">
        <w:rPr>
          <w:rFonts w:hint="cs"/>
          <w:rtl/>
        </w:rPr>
        <w:t xml:space="preserve">באותו זמן </w:t>
      </w:r>
      <w:r>
        <w:rPr>
          <w:rtl/>
        </w:rPr>
        <w:t>על ידי רבנים. דיונים אלו נאספו ופורסמו על ידי הרב יהודה זולדן, תושב גוש קטיף</w:t>
      </w:r>
      <w:r w:rsidR="00DC55BF">
        <w:rPr>
          <w:rFonts w:hint="cs"/>
          <w:rtl/>
        </w:rPr>
        <w:t xml:space="preserve"> בעצמו</w:t>
      </w:r>
      <w:r>
        <w:rPr>
          <w:rtl/>
        </w:rPr>
        <w:t xml:space="preserve">, בספר שכותרתו "שבות יהודה וישראל". </w:t>
      </w:r>
      <w:r w:rsidR="00C844A1">
        <w:rPr>
          <w:rFonts w:hint="cs"/>
          <w:rtl/>
        </w:rPr>
        <w:t xml:space="preserve">כמו כן, </w:t>
      </w:r>
      <w:r>
        <w:rPr>
          <w:rtl/>
        </w:rPr>
        <w:t>ישיבת הר עציון פרסמה אוסף מאמרים</w:t>
      </w:r>
      <w:r w:rsidR="00C844A1">
        <w:rPr>
          <w:rFonts w:hint="cs"/>
          <w:rtl/>
        </w:rPr>
        <w:t xml:space="preserve"> בשם</w:t>
      </w:r>
      <w:r>
        <w:rPr>
          <w:rtl/>
        </w:rPr>
        <w:t xml:space="preserve"> </w:t>
      </w:r>
      <w:r>
        <w:rPr>
          <w:rFonts w:hint="cs"/>
          <w:rtl/>
        </w:rPr>
        <w:t>'</w:t>
      </w:r>
      <w:r w:rsidRPr="0014331E">
        <w:rPr>
          <w:rtl/>
        </w:rPr>
        <w:t>בסערת העקירה</w:t>
      </w:r>
      <w:r>
        <w:rPr>
          <w:rFonts w:hint="cs"/>
          <w:rtl/>
        </w:rPr>
        <w:t>'</w:t>
      </w:r>
      <w:r>
        <w:rPr>
          <w:rtl/>
        </w:rPr>
        <w:t xml:space="preserve">, </w:t>
      </w:r>
      <w:r w:rsidR="00C844A1">
        <w:rPr>
          <w:rFonts w:hint="cs"/>
          <w:rtl/>
        </w:rPr>
        <w:t xml:space="preserve">העוסק </w:t>
      </w:r>
      <w:r>
        <w:rPr>
          <w:rtl/>
        </w:rPr>
        <w:t>בנושאים תיאולוגיים ואתיים הנוגעים לאירועי קיץ 2005.</w:t>
      </w:r>
    </w:p>
    <w:p w14:paraId="14DC7640" w14:textId="60DFB022" w:rsidR="007C495B" w:rsidRDefault="007C495B" w:rsidP="007C495B">
      <w:pPr>
        <w:rPr>
          <w:rtl/>
        </w:rPr>
      </w:pPr>
      <w:r>
        <w:rPr>
          <w:rtl/>
        </w:rPr>
        <w:t xml:space="preserve">היום בשיעור </w:t>
      </w:r>
      <w:r>
        <w:rPr>
          <w:rFonts w:hint="cs"/>
          <w:rtl/>
        </w:rPr>
        <w:t xml:space="preserve">נתבונן </w:t>
      </w:r>
      <w:r>
        <w:rPr>
          <w:rtl/>
        </w:rPr>
        <w:t xml:space="preserve">בדיון </w:t>
      </w:r>
      <w:r>
        <w:rPr>
          <w:rFonts w:hint="cs"/>
          <w:rtl/>
        </w:rPr>
        <w:t xml:space="preserve">ההלכתי </w:t>
      </w:r>
      <w:r>
        <w:rPr>
          <w:rtl/>
        </w:rPr>
        <w:t xml:space="preserve">בשאלה האם </w:t>
      </w:r>
      <w:r>
        <w:rPr>
          <w:rFonts w:hint="cs"/>
          <w:rtl/>
        </w:rPr>
        <w:t xml:space="preserve">היה על </w:t>
      </w:r>
      <w:r>
        <w:rPr>
          <w:rtl/>
        </w:rPr>
        <w:t xml:space="preserve">הצבא לפרק ולהרוס את בתי הכנסת, או להשאיר אותם </w:t>
      </w:r>
      <w:r>
        <w:rPr>
          <w:rFonts w:hint="cs"/>
          <w:rtl/>
        </w:rPr>
        <w:t xml:space="preserve">להריסה </w:t>
      </w:r>
      <w:r>
        <w:rPr>
          <w:rtl/>
        </w:rPr>
        <w:t xml:space="preserve">על ידי הפלסטינים. </w:t>
      </w:r>
      <w:r w:rsidR="00D67D15">
        <w:rPr>
          <w:rFonts w:hint="cs"/>
          <w:rtl/>
        </w:rPr>
        <w:t xml:space="preserve">יש לציין כי </w:t>
      </w:r>
      <w:r w:rsidR="00F53C5B">
        <w:rPr>
          <w:rFonts w:hint="cs"/>
          <w:rtl/>
        </w:rPr>
        <w:t xml:space="preserve">בעוד </w:t>
      </w:r>
      <w:r w:rsidR="00D67D15">
        <w:rPr>
          <w:rFonts w:hint="cs"/>
          <w:rtl/>
        </w:rPr>
        <w:t>שממשלת ישראל התעלמה מדעתם והתנגדותם הנחרצת של רבנים רבים לעצם ה</w:t>
      </w:r>
      <w:r>
        <w:rPr>
          <w:rtl/>
        </w:rPr>
        <w:t>מבצע</w:t>
      </w:r>
      <w:r w:rsidR="00D67D15">
        <w:rPr>
          <w:rFonts w:hint="cs"/>
          <w:rtl/>
        </w:rPr>
        <w:t xml:space="preserve">, דווקא </w:t>
      </w:r>
      <w:r>
        <w:rPr>
          <w:rFonts w:hint="cs"/>
          <w:rtl/>
        </w:rPr>
        <w:t>בנוגע ל</w:t>
      </w:r>
      <w:r w:rsidR="00D67D15">
        <w:rPr>
          <w:rFonts w:hint="cs"/>
          <w:rtl/>
        </w:rPr>
        <w:t xml:space="preserve">סוגיית </w:t>
      </w:r>
      <w:r>
        <w:rPr>
          <w:rtl/>
        </w:rPr>
        <w:t xml:space="preserve">בתי הכנסת הממשלה לקחה בחשבון </w:t>
      </w:r>
      <w:r w:rsidR="009B6287">
        <w:rPr>
          <w:rFonts w:hint="cs"/>
          <w:rtl/>
        </w:rPr>
        <w:t xml:space="preserve">את </w:t>
      </w:r>
      <w:r w:rsidR="00672695">
        <w:rPr>
          <w:rFonts w:hint="cs"/>
          <w:rtl/>
        </w:rPr>
        <w:t>עמדתם ההלכתית</w:t>
      </w:r>
      <w:r>
        <w:rPr>
          <w:rtl/>
        </w:rPr>
        <w:t>.</w:t>
      </w:r>
    </w:p>
    <w:p w14:paraId="22493F17" w14:textId="13931F24" w:rsidR="007C495B" w:rsidRDefault="007C495B" w:rsidP="00515F86">
      <w:pPr>
        <w:rPr>
          <w:rtl/>
        </w:rPr>
      </w:pPr>
      <w:r>
        <w:rPr>
          <w:rtl/>
        </w:rPr>
        <w:t xml:space="preserve">הרב הראשי האשכנזי לשעבר, </w:t>
      </w:r>
      <w:r>
        <w:rPr>
          <w:rFonts w:hint="cs"/>
          <w:rtl/>
        </w:rPr>
        <w:t xml:space="preserve">הרב </w:t>
      </w:r>
      <w:r>
        <w:rPr>
          <w:rtl/>
        </w:rPr>
        <w:t xml:space="preserve">אברהם שפירא, פרסם את </w:t>
      </w:r>
      <w:r>
        <w:rPr>
          <w:rFonts w:hint="cs"/>
          <w:rtl/>
        </w:rPr>
        <w:t xml:space="preserve">הפסק </w:t>
      </w:r>
      <w:r>
        <w:rPr>
          <w:rtl/>
        </w:rPr>
        <w:t xml:space="preserve">שלו בנוגע לתוכנית הממשלה. בפסק </w:t>
      </w:r>
      <w:r>
        <w:rPr>
          <w:rFonts w:hint="cs"/>
          <w:rtl/>
        </w:rPr>
        <w:t xml:space="preserve">שלו הוא </w:t>
      </w:r>
      <w:r>
        <w:rPr>
          <w:rtl/>
        </w:rPr>
        <w:t xml:space="preserve">חוזר ומדגיש את דעתו הידועה לפיה אסור על פי ההלכה למסור חלק כלשהו </w:t>
      </w:r>
      <w:r>
        <w:rPr>
          <w:rFonts w:hint="cs"/>
          <w:rtl/>
        </w:rPr>
        <w:t xml:space="preserve">של </w:t>
      </w:r>
      <w:r>
        <w:rPr>
          <w:rtl/>
        </w:rPr>
        <w:t xml:space="preserve">ארץ ישראל לעמים אחרים. </w:t>
      </w:r>
      <w:r w:rsidR="00713B87">
        <w:rPr>
          <w:rFonts w:hint="cs"/>
          <w:rtl/>
        </w:rPr>
        <w:t>יחד עם התנגדותו הכללית</w:t>
      </w:r>
      <w:r w:rsidR="00515F86">
        <w:rPr>
          <w:rFonts w:hint="cs"/>
          <w:rtl/>
        </w:rPr>
        <w:t>, הוא מביע את התנגדותו הנקודתית לתוכנית הריסת בתי הכנסת במבצע</w:t>
      </w:r>
      <w:r w:rsidR="00DC55BF">
        <w:rPr>
          <w:rFonts w:hint="cs"/>
          <w:rtl/>
        </w:rPr>
        <w:t>:</w:t>
      </w:r>
    </w:p>
    <w:p w14:paraId="57622FF8" w14:textId="77777777" w:rsidR="007C495B" w:rsidRPr="004647E9" w:rsidRDefault="007C495B" w:rsidP="007C495B">
      <w:pPr>
        <w:ind w:left="720"/>
        <w:rPr>
          <w:rtl/>
        </w:rPr>
      </w:pPr>
      <w:r w:rsidRPr="004647E9">
        <w:rPr>
          <w:rtl/>
        </w:rPr>
        <w:t>ג. חייל או שוטר הפוגע בקדשי ישראל וח"ו משחית חפצי שמים ותשמישי קדושה כגון ספרי תורה תפילין ומזוזות בין אם נעשה תוך כדי עסק עבירת הפינוי ובין אם לאו הריהו מבזה את קדשי ישראל ועובר בלא ד"לא תעשון כן לה' אלוקיכם".</w:t>
      </w:r>
    </w:p>
    <w:p w14:paraId="155AC0AF" w14:textId="77777777" w:rsidR="007C495B" w:rsidRDefault="007C495B" w:rsidP="007C495B">
      <w:pPr>
        <w:ind w:left="720"/>
        <w:rPr>
          <w:rtl/>
        </w:rPr>
      </w:pPr>
      <w:r w:rsidRPr="004647E9">
        <w:rPr>
          <w:rtl/>
        </w:rPr>
        <w:lastRenderedPageBreak/>
        <w:t>ד. הנותץ דבר מביהכנ"ס הריהו כנותץ אבן מן ההיכל (מרדכי פרק בני העיר ובמג"א קנ"ב סק"ו). חל איסור מוחלט על כל חייל או שוטר להשתתף בהריסת בית הכנסת ובית המדרש. ובכלל זה השחתת כלי ביהכנ"ס שהם כביהכנ"ס (ביאור הלכה סי' קנ"ב). אוי לו ואוי לנפשו של חייל או שוטר המשתתף בעוון זה.</w:t>
      </w:r>
      <w:r>
        <w:rPr>
          <w:rStyle w:val="FootnoteReference"/>
          <w:rtl/>
        </w:rPr>
        <w:footnoteReference w:id="4"/>
      </w:r>
    </w:p>
    <w:p w14:paraId="469D7826" w14:textId="0FAD72C2" w:rsidR="007C495B" w:rsidRDefault="007C495B" w:rsidP="007C495B">
      <w:pPr>
        <w:rPr>
          <w:rtl/>
        </w:rPr>
      </w:pPr>
      <w:r w:rsidRPr="004647E9">
        <w:rPr>
          <w:rtl/>
        </w:rPr>
        <w:t xml:space="preserve">פסק זה מבוסס על ההבנה שיש איסור </w:t>
      </w:r>
      <w:r>
        <w:rPr>
          <w:rFonts w:hint="cs"/>
          <w:rtl/>
        </w:rPr>
        <w:t xml:space="preserve">מדאורייתא </w:t>
      </w:r>
      <w:r w:rsidRPr="004647E9">
        <w:rPr>
          <w:rtl/>
        </w:rPr>
        <w:t xml:space="preserve">להרוס בתי </w:t>
      </w:r>
      <w:r>
        <w:rPr>
          <w:rFonts w:hint="cs"/>
          <w:rtl/>
        </w:rPr>
        <w:t>כנסת</w:t>
      </w:r>
      <w:r>
        <w:rPr>
          <w:rtl/>
        </w:rPr>
        <w:t xml:space="preserve">. </w:t>
      </w:r>
      <w:r w:rsidR="00DC55BF">
        <w:rPr>
          <w:rFonts w:hint="cs"/>
          <w:rtl/>
        </w:rPr>
        <w:t>מהו המקור לכך? ומה המעמד ההלכתי של בית כנסת?</w:t>
      </w:r>
    </w:p>
    <w:p w14:paraId="7BA8339F" w14:textId="77777777" w:rsidR="007C495B" w:rsidRDefault="007C495B" w:rsidP="007C495B">
      <w:pPr>
        <w:pStyle w:val="Heading2"/>
        <w:rPr>
          <w:rtl/>
        </w:rPr>
      </w:pPr>
    </w:p>
    <w:p w14:paraId="6D09FF40" w14:textId="6AA29E85" w:rsidR="007C495B" w:rsidRPr="004647E9" w:rsidRDefault="007C495B" w:rsidP="007C495B">
      <w:pPr>
        <w:pStyle w:val="Heading2"/>
        <w:rPr>
          <w:rtl/>
        </w:rPr>
      </w:pPr>
      <w:r w:rsidRPr="004647E9">
        <w:rPr>
          <w:rFonts w:hint="cs"/>
          <w:rtl/>
        </w:rPr>
        <w:t>קדושת בית הכנסת</w:t>
      </w:r>
    </w:p>
    <w:p w14:paraId="0738FB2C" w14:textId="3E62F245" w:rsidR="007C495B" w:rsidRDefault="007C495B" w:rsidP="007C495B">
      <w:pPr>
        <w:rPr>
          <w:rtl/>
        </w:rPr>
      </w:pPr>
      <w:r>
        <w:rPr>
          <w:rFonts w:hint="cs"/>
          <w:rtl/>
        </w:rPr>
        <w:t>בספר דברים נאמר:</w:t>
      </w:r>
    </w:p>
    <w:p w14:paraId="7A388666" w14:textId="3ED4E55E" w:rsidR="005A60E4" w:rsidRDefault="007C495B" w:rsidP="005A60E4">
      <w:pPr>
        <w:ind w:left="720"/>
        <w:rPr>
          <w:rtl/>
        </w:rPr>
      </w:pPr>
      <w:r>
        <w:rPr>
          <w:rtl/>
        </w:rPr>
        <w:t xml:space="preserve">אֵלֶּה הַחֻקִּים וְהַמִּשְׁפָּטִים אֲשֶׁר תִּשְׁמְרוּן לַעֲשׂוֹת בָּאָרֶץ אֲשֶׁר נָתַן </w:t>
      </w:r>
      <w:r w:rsidR="00FF7830">
        <w:rPr>
          <w:rFonts w:hint="cs"/>
          <w:rtl/>
        </w:rPr>
        <w:t xml:space="preserve">ה' </w:t>
      </w:r>
      <w:r>
        <w:rPr>
          <w:rtl/>
        </w:rPr>
        <w:t>אֱ</w:t>
      </w:r>
      <w:r w:rsidR="00FF7830">
        <w:rPr>
          <w:rFonts w:hint="cs"/>
          <w:rtl/>
        </w:rPr>
        <w:t>-</w:t>
      </w:r>
      <w:r>
        <w:rPr>
          <w:rtl/>
        </w:rPr>
        <w:t>לֹהֵי אֲבֹתֶיךָ לְךָ לְרִשְׁתָּהּ כָּל הַיָּמִים אֲשֶׁר אַתֶּם חַיִּים עַל הָאֲדָמָה:</w:t>
      </w:r>
      <w:r w:rsidR="005A60E4">
        <w:rPr>
          <w:rFonts w:hint="cs"/>
          <w:rtl/>
        </w:rPr>
        <w:t xml:space="preserve"> </w:t>
      </w:r>
      <w:r>
        <w:rPr>
          <w:rtl/>
        </w:rPr>
        <w:t>אַבֵּד תְּאַבְּדוּן אֶת כָּל הַמְּקֹמוֹת אֲשֶׁר עָבְדוּ שָׁם הַגּוֹיִם אֲשֶׁר אַתֶּם יֹרְשִׁים אֹתָם אֶת אֱלֹהֵיהֶם עַל הֶהָרִים הָרָמִים וְעַל הַגְּבָעוֹת וְתַחַת כָּל עֵץ רַעֲנָן:</w:t>
      </w:r>
      <w:r w:rsidR="005A60E4">
        <w:rPr>
          <w:rFonts w:hint="cs"/>
          <w:rtl/>
        </w:rPr>
        <w:t xml:space="preserve"> </w:t>
      </w:r>
      <w:r>
        <w:rPr>
          <w:rtl/>
        </w:rPr>
        <w:t>וְנִתַּצְתֶּם אֶת מִזְבְּחֹתָם וְשִׁבַּרְתֶּם אֶת מַצֵּבֹתָם וַאֲשֵׁרֵיהֶם תִּשְׂרְפוּן בָּאֵשׁ וּפְסִילֵי אֱ</w:t>
      </w:r>
      <w:r w:rsidR="00FF7830">
        <w:rPr>
          <w:rFonts w:hint="cs"/>
          <w:rtl/>
        </w:rPr>
        <w:t>-</w:t>
      </w:r>
      <w:r>
        <w:rPr>
          <w:rtl/>
        </w:rPr>
        <w:t>לֹהֵיהֶם תְּגַדֵּעוּן וְאִבַּדְתֶּם אֶת שְׁמָם מִן הַמָּקוֹם הַהוּא:</w:t>
      </w:r>
      <w:r w:rsidR="005A60E4">
        <w:rPr>
          <w:rFonts w:hint="cs"/>
          <w:rtl/>
        </w:rPr>
        <w:t xml:space="preserve"> </w:t>
      </w:r>
      <w:r w:rsidRPr="004A29E9">
        <w:rPr>
          <w:b/>
          <w:bCs/>
          <w:rtl/>
        </w:rPr>
        <w:t>לֹא תַעֲשׂוּן כֵּן לַ</w:t>
      </w:r>
      <w:r w:rsidR="00FF7830" w:rsidRPr="004A29E9">
        <w:rPr>
          <w:rFonts w:hint="cs"/>
          <w:b/>
          <w:bCs/>
          <w:rtl/>
        </w:rPr>
        <w:t>ה'</w:t>
      </w:r>
      <w:r w:rsidRPr="004A29E9">
        <w:rPr>
          <w:b/>
          <w:bCs/>
          <w:rtl/>
        </w:rPr>
        <w:t xml:space="preserve"> אֱ</w:t>
      </w:r>
      <w:r w:rsidR="00FF7830" w:rsidRPr="004A29E9">
        <w:rPr>
          <w:rFonts w:hint="cs"/>
          <w:b/>
          <w:bCs/>
          <w:rtl/>
        </w:rPr>
        <w:t>-</w:t>
      </w:r>
      <w:r w:rsidRPr="004A29E9">
        <w:rPr>
          <w:b/>
          <w:bCs/>
          <w:rtl/>
        </w:rPr>
        <w:t>לֹהֵיכֶם:</w:t>
      </w:r>
      <w:r w:rsidR="005A60E4">
        <w:rPr>
          <w:rFonts w:hint="cs"/>
          <w:rtl/>
        </w:rPr>
        <w:t xml:space="preserve"> (יב, א-ד)</w:t>
      </w:r>
    </w:p>
    <w:p w14:paraId="32353F99" w14:textId="0D0A8741" w:rsidR="007C495B" w:rsidRDefault="007C495B" w:rsidP="007C495B">
      <w:pPr>
        <w:rPr>
          <w:rtl/>
        </w:rPr>
      </w:pPr>
      <w:r>
        <w:rPr>
          <w:rtl/>
        </w:rPr>
        <w:t xml:space="preserve">הפסוק האחרון </w:t>
      </w:r>
      <w:r w:rsidR="00614881">
        <w:rPr>
          <w:rFonts w:hint="cs"/>
          <w:rtl/>
        </w:rPr>
        <w:t xml:space="preserve">בא </w:t>
      </w:r>
      <w:r w:rsidR="002E17DD">
        <w:rPr>
          <w:rFonts w:hint="cs"/>
          <w:rtl/>
        </w:rPr>
        <w:t>ב</w:t>
      </w:r>
      <w:r w:rsidR="00614881">
        <w:rPr>
          <w:rFonts w:hint="cs"/>
          <w:rtl/>
        </w:rPr>
        <w:t>ניגוד לציווי השמדת פולחן עבודה זרה</w:t>
      </w:r>
      <w:r w:rsidR="002E17DD">
        <w:rPr>
          <w:rFonts w:hint="cs"/>
          <w:rtl/>
        </w:rPr>
        <w:t xml:space="preserve">, וממילא הוא </w:t>
      </w:r>
      <w:r>
        <w:rPr>
          <w:rtl/>
        </w:rPr>
        <w:t xml:space="preserve">מובן </w:t>
      </w:r>
      <w:r w:rsidR="00614881">
        <w:rPr>
          <w:rFonts w:hint="cs"/>
          <w:rtl/>
        </w:rPr>
        <w:t xml:space="preserve">כאיסור השמדת </w:t>
      </w:r>
      <w:r w:rsidR="00FE2928">
        <w:rPr>
          <w:rFonts w:hint="cs"/>
          <w:rtl/>
        </w:rPr>
        <w:t xml:space="preserve">הפולחן </w:t>
      </w:r>
      <w:r w:rsidR="00614881">
        <w:rPr>
          <w:rFonts w:hint="cs"/>
          <w:rtl/>
        </w:rPr>
        <w:t>היהודי</w:t>
      </w:r>
      <w:r>
        <w:rPr>
          <w:rtl/>
        </w:rPr>
        <w:t xml:space="preserve">. עם זאת, הגמרא </w:t>
      </w:r>
      <w:r>
        <w:rPr>
          <w:rFonts w:hint="cs"/>
          <w:rtl/>
        </w:rPr>
        <w:t xml:space="preserve">מבחינה </w:t>
      </w:r>
      <w:r>
        <w:rPr>
          <w:rtl/>
        </w:rPr>
        <w:t xml:space="preserve">בין שני סוגים שונים של </w:t>
      </w:r>
      <w:r>
        <w:rPr>
          <w:rFonts w:hint="cs"/>
          <w:rtl/>
        </w:rPr>
        <w:t xml:space="preserve">חפצי </w:t>
      </w:r>
      <w:r w:rsidR="00DE48E7">
        <w:rPr>
          <w:rFonts w:hint="cs"/>
          <w:rtl/>
        </w:rPr>
        <w:t>פולחן קדושים</w:t>
      </w:r>
      <w:r>
        <w:rPr>
          <w:rtl/>
        </w:rPr>
        <w:t xml:space="preserve">. בקבוצה ששמה </w:t>
      </w:r>
      <w:r w:rsidR="001A7C6B">
        <w:rPr>
          <w:rFonts w:hint="cs"/>
          <w:rtl/>
        </w:rPr>
        <w:t>'</w:t>
      </w:r>
      <w:r>
        <w:rPr>
          <w:rtl/>
        </w:rPr>
        <w:t>תשמישי קדושה</w:t>
      </w:r>
      <w:r w:rsidR="001A7C6B">
        <w:rPr>
          <w:rFonts w:hint="cs"/>
          <w:rtl/>
        </w:rPr>
        <w:t>'</w:t>
      </w:r>
      <w:r>
        <w:rPr>
          <w:rtl/>
        </w:rPr>
        <w:t xml:space="preserve"> הגמרא כוללת פריטים כמו מזוזות, תפילין וספרי תורה. בקבוצה אחרת, ששמה </w:t>
      </w:r>
      <w:r w:rsidR="001A7C6B">
        <w:rPr>
          <w:rFonts w:hint="cs"/>
          <w:rtl/>
        </w:rPr>
        <w:t>'</w:t>
      </w:r>
      <w:r>
        <w:rPr>
          <w:rtl/>
        </w:rPr>
        <w:t>תשמישי מצווה</w:t>
      </w:r>
      <w:r w:rsidR="001A7C6B">
        <w:rPr>
          <w:rFonts w:hint="cs"/>
          <w:rtl/>
        </w:rPr>
        <w:t>'</w:t>
      </w:r>
      <w:r>
        <w:rPr>
          <w:rtl/>
        </w:rPr>
        <w:t>, הגמרא מפרטת דוגמאות כמו לולב, ציצית ושופר.</w:t>
      </w:r>
    </w:p>
    <w:p w14:paraId="7F31EE5B" w14:textId="40AA0558" w:rsidR="007C495B" w:rsidRDefault="005752FD" w:rsidP="005752FD">
      <w:pPr>
        <w:rPr>
          <w:rtl/>
        </w:rPr>
      </w:pPr>
      <w:r>
        <w:rPr>
          <w:rFonts w:hint="cs"/>
          <w:rtl/>
        </w:rPr>
        <w:t xml:space="preserve">השלכה אפשרית להבחנה </w:t>
      </w:r>
      <w:r w:rsidR="007C495B">
        <w:rPr>
          <w:rtl/>
        </w:rPr>
        <w:t xml:space="preserve">בין שתי הקבוצות </w:t>
      </w:r>
      <w:r>
        <w:rPr>
          <w:rFonts w:hint="cs"/>
          <w:rtl/>
        </w:rPr>
        <w:t xml:space="preserve">הללו, נבחנת כאשר החפצים הללו יוצאים משימוש ויש רצון להיפטר מהם. </w:t>
      </w:r>
      <w:r w:rsidR="007C495B">
        <w:rPr>
          <w:rFonts w:hint="cs"/>
          <w:rtl/>
        </w:rPr>
        <w:t xml:space="preserve">ההלכה קובעת כי </w:t>
      </w:r>
      <w:r w:rsidR="007C495B">
        <w:rPr>
          <w:rtl/>
        </w:rPr>
        <w:t xml:space="preserve">צריך </w:t>
      </w:r>
      <w:r w:rsidR="007C495B">
        <w:rPr>
          <w:rFonts w:hint="cs"/>
          <w:rtl/>
        </w:rPr>
        <w:t>לגנוז תשמישי קדו</w:t>
      </w:r>
      <w:r>
        <w:rPr>
          <w:rFonts w:hint="cs"/>
          <w:rtl/>
        </w:rPr>
        <w:t>ש</w:t>
      </w:r>
      <w:r w:rsidR="007C495B">
        <w:rPr>
          <w:rFonts w:hint="cs"/>
          <w:rtl/>
        </w:rPr>
        <w:t xml:space="preserve">ה </w:t>
      </w:r>
      <w:r w:rsidR="007C495B">
        <w:rPr>
          <w:rtl/>
        </w:rPr>
        <w:t xml:space="preserve">באדמה, </w:t>
      </w:r>
      <w:r>
        <w:rPr>
          <w:rFonts w:hint="cs"/>
          <w:rtl/>
        </w:rPr>
        <w:t>בעוד ש</w:t>
      </w:r>
      <w:r w:rsidR="007C495B">
        <w:rPr>
          <w:rtl/>
        </w:rPr>
        <w:t xml:space="preserve">ניתן להשליך </w:t>
      </w:r>
      <w:r w:rsidR="007C495B">
        <w:rPr>
          <w:rFonts w:hint="cs"/>
          <w:rtl/>
        </w:rPr>
        <w:t>תשמישי</w:t>
      </w:r>
      <w:r w:rsidR="007C495B">
        <w:rPr>
          <w:rtl/>
        </w:rPr>
        <w:t xml:space="preserve"> מצווה</w:t>
      </w:r>
      <w:r w:rsidR="007C495B">
        <w:rPr>
          <w:rFonts w:hint="cs"/>
          <w:rtl/>
        </w:rPr>
        <w:t xml:space="preserve"> </w:t>
      </w:r>
      <w:r w:rsidR="00387B80">
        <w:rPr>
          <w:rFonts w:hint="cs"/>
          <w:rtl/>
        </w:rPr>
        <w:t>לאשפה</w:t>
      </w:r>
      <w:r w:rsidR="007C495B">
        <w:rPr>
          <w:rtl/>
        </w:rPr>
        <w:t>:</w:t>
      </w:r>
    </w:p>
    <w:p w14:paraId="08C8A452" w14:textId="55E1377C" w:rsidR="007C495B" w:rsidRDefault="007C495B" w:rsidP="00A32886">
      <w:pPr>
        <w:ind w:left="720"/>
        <w:rPr>
          <w:rtl/>
        </w:rPr>
      </w:pPr>
      <w:r w:rsidRPr="004A29E9">
        <w:rPr>
          <w:b/>
          <w:bCs/>
          <w:rtl/>
        </w:rPr>
        <w:tab/>
        <w:t xml:space="preserve">תנו רבנן: תשמישי מצוה - נזרקין, תשמישי קדושה - נגנזין. </w:t>
      </w:r>
      <w:r w:rsidRPr="008B7F89">
        <w:rPr>
          <w:rtl/>
        </w:rPr>
        <w:t>ואלו הן תשמישי מצוה: סוכה, לולב, שופר, ציצית. ואלו הן תשמישי קדושה: דלוסקמי ספרים, תפילין ומזוזות, ותיק של ספר תורה, ונרתיק של תפילין ורצועותיהן</w:t>
      </w:r>
      <w:r w:rsidR="005A60E4">
        <w:rPr>
          <w:rFonts w:hint="cs"/>
          <w:rtl/>
        </w:rPr>
        <w:t>. (מגילה כו ע"ב)</w:t>
      </w:r>
    </w:p>
    <w:p w14:paraId="7704C406" w14:textId="7735C514" w:rsidR="007C495B" w:rsidRDefault="007C495B" w:rsidP="00E85528">
      <w:pPr>
        <w:rPr>
          <w:rtl/>
        </w:rPr>
      </w:pPr>
      <w:r>
        <w:rPr>
          <w:rtl/>
        </w:rPr>
        <w:t xml:space="preserve">בהתבסס על </w:t>
      </w:r>
      <w:r>
        <w:rPr>
          <w:rFonts w:hint="cs"/>
          <w:rtl/>
        </w:rPr>
        <w:t xml:space="preserve">שיעוריו </w:t>
      </w:r>
      <w:r>
        <w:rPr>
          <w:rtl/>
        </w:rPr>
        <w:t xml:space="preserve">של הרב סולובייצ'יק, מסביר הרב </w:t>
      </w:r>
      <w:r>
        <w:rPr>
          <w:rFonts w:hint="cs"/>
          <w:rtl/>
        </w:rPr>
        <w:t xml:space="preserve">הרשל </w:t>
      </w:r>
      <w:r>
        <w:rPr>
          <w:rtl/>
        </w:rPr>
        <w:t>שכטר את העיקרון העומד מאחורי הלכה זו.</w:t>
      </w:r>
      <w:r>
        <w:rPr>
          <w:rStyle w:val="FootnoteReference"/>
          <w:rtl/>
        </w:rPr>
        <w:footnoteReference w:id="5"/>
      </w:r>
      <w:r w:rsidR="00E330A0">
        <w:rPr>
          <w:rFonts w:hint="cs"/>
          <w:rtl/>
        </w:rPr>
        <w:t xml:space="preserve"> </w:t>
      </w:r>
      <w:r>
        <w:rPr>
          <w:rtl/>
        </w:rPr>
        <w:t xml:space="preserve">התפיסה ההלכתית של קדושה קשורה לתורה עצמה. </w:t>
      </w:r>
      <w:r w:rsidR="009B5E58">
        <w:rPr>
          <w:rFonts w:hint="cs"/>
          <w:rtl/>
        </w:rPr>
        <w:t>הזי</w:t>
      </w:r>
      <w:r w:rsidR="00E1011E">
        <w:rPr>
          <w:rFonts w:hint="cs"/>
          <w:rtl/>
        </w:rPr>
        <w:t>ק</w:t>
      </w:r>
      <w:r w:rsidR="009B5E58">
        <w:rPr>
          <w:rFonts w:hint="cs"/>
          <w:rtl/>
        </w:rPr>
        <w:t xml:space="preserve">ה </w:t>
      </w:r>
      <w:r>
        <w:rPr>
          <w:rtl/>
        </w:rPr>
        <w:t xml:space="preserve">לתורה </w:t>
      </w:r>
      <w:r w:rsidR="009B5E58">
        <w:rPr>
          <w:rFonts w:hint="cs"/>
          <w:rtl/>
        </w:rPr>
        <w:t>גורמת לכך ש</w:t>
      </w:r>
      <w:r>
        <w:rPr>
          <w:rtl/>
        </w:rPr>
        <w:t xml:space="preserve">אנשים, מקומות </w:t>
      </w:r>
      <w:r>
        <w:rPr>
          <w:rFonts w:hint="cs"/>
          <w:rtl/>
        </w:rPr>
        <w:t xml:space="preserve">וחפצים </w:t>
      </w:r>
      <w:r>
        <w:rPr>
          <w:rtl/>
        </w:rPr>
        <w:t>מסוימים זוכים למעמד של קדושה.</w:t>
      </w:r>
      <w:r w:rsidR="00E85528">
        <w:rPr>
          <w:rFonts w:hint="cs"/>
          <w:rtl/>
        </w:rPr>
        <w:t xml:space="preserve"> </w:t>
      </w:r>
      <w:r>
        <w:rPr>
          <w:rtl/>
        </w:rPr>
        <w:t xml:space="preserve">לכל </w:t>
      </w:r>
      <w:r>
        <w:rPr>
          <w:rFonts w:hint="cs"/>
          <w:rtl/>
        </w:rPr>
        <w:t xml:space="preserve">החפצים </w:t>
      </w:r>
      <w:r>
        <w:rPr>
          <w:rtl/>
        </w:rPr>
        <w:t xml:space="preserve">כמו מזוזות ותפילין שהוזכרו קודם יש קדושה משום שהם נושאים </w:t>
      </w:r>
      <w:r>
        <w:rPr>
          <w:rFonts w:hint="cs"/>
          <w:rtl/>
        </w:rPr>
        <w:t xml:space="preserve">בחובם </w:t>
      </w:r>
      <w:r>
        <w:rPr>
          <w:rtl/>
        </w:rPr>
        <w:t xml:space="preserve">את </w:t>
      </w:r>
      <w:r>
        <w:rPr>
          <w:rFonts w:hint="cs"/>
          <w:rtl/>
        </w:rPr>
        <w:t xml:space="preserve">מילות </w:t>
      </w:r>
      <w:r>
        <w:rPr>
          <w:rtl/>
        </w:rPr>
        <w:t>התורה על קלף.</w:t>
      </w:r>
    </w:p>
    <w:p w14:paraId="3153C3A5" w14:textId="0721146B" w:rsidR="007C495B" w:rsidRPr="008B7F89" w:rsidRDefault="00D33347" w:rsidP="007C495B">
      <w:pPr>
        <w:rPr>
          <w:rtl/>
        </w:rPr>
      </w:pPr>
      <w:r>
        <w:rPr>
          <w:rFonts w:hint="cs"/>
          <w:rtl/>
        </w:rPr>
        <w:t xml:space="preserve">מה אפוא </w:t>
      </w:r>
      <w:r w:rsidR="007C495B" w:rsidRPr="008B7F89">
        <w:rPr>
          <w:rtl/>
        </w:rPr>
        <w:t xml:space="preserve">המעמד ההלכתי של </w:t>
      </w:r>
      <w:r w:rsidR="007C495B">
        <w:rPr>
          <w:rFonts w:hint="cs"/>
          <w:rtl/>
        </w:rPr>
        <w:t>בית כנסת</w:t>
      </w:r>
      <w:r w:rsidR="007C495B" w:rsidRPr="008B7F89">
        <w:rPr>
          <w:rtl/>
        </w:rPr>
        <w:t xml:space="preserve">? הרמב"ן מבין שמעמדו של בית כנסת דומה </w:t>
      </w:r>
      <w:r w:rsidR="007C495B">
        <w:rPr>
          <w:rFonts w:hint="cs"/>
          <w:rtl/>
        </w:rPr>
        <w:t xml:space="preserve">לתשמישי </w:t>
      </w:r>
      <w:r w:rsidR="007C495B" w:rsidRPr="008B7F89">
        <w:rPr>
          <w:rtl/>
        </w:rPr>
        <w:t xml:space="preserve">מצווה, כמו לולב או שופר. </w:t>
      </w:r>
      <w:r w:rsidR="00F53893">
        <w:rPr>
          <w:rFonts w:hint="cs"/>
          <w:rtl/>
        </w:rPr>
        <w:t>הר"ן (</w:t>
      </w:r>
      <w:r w:rsidR="007C495B" w:rsidRPr="008B7F89">
        <w:rPr>
          <w:rtl/>
        </w:rPr>
        <w:t>רבינו ניסים מג'ירונה</w:t>
      </w:r>
      <w:r w:rsidR="007C495B">
        <w:rPr>
          <w:rFonts w:hint="cs"/>
          <w:rtl/>
        </w:rPr>
        <w:t>)</w:t>
      </w:r>
      <w:r w:rsidR="007C495B" w:rsidRPr="008B7F89">
        <w:rPr>
          <w:rtl/>
        </w:rPr>
        <w:t xml:space="preserve"> חולק וקובע כי חז"ל משווים את קדוש</w:t>
      </w:r>
      <w:r w:rsidR="001B0809">
        <w:rPr>
          <w:rFonts w:hint="cs"/>
          <w:rtl/>
        </w:rPr>
        <w:t xml:space="preserve">ת </w:t>
      </w:r>
      <w:r w:rsidR="007C495B">
        <w:rPr>
          <w:rFonts w:hint="cs"/>
          <w:rtl/>
        </w:rPr>
        <w:t xml:space="preserve">בית הכנסת </w:t>
      </w:r>
      <w:r w:rsidR="007C495B" w:rsidRPr="008B7F89">
        <w:rPr>
          <w:rtl/>
        </w:rPr>
        <w:t>ל</w:t>
      </w:r>
      <w:r w:rsidR="007C495B">
        <w:rPr>
          <w:rFonts w:hint="cs"/>
          <w:rtl/>
        </w:rPr>
        <w:t>תשמישי קדושה</w:t>
      </w:r>
      <w:r w:rsidR="007C495B" w:rsidRPr="008B7F89">
        <w:rPr>
          <w:rtl/>
        </w:rPr>
        <w:t xml:space="preserve"> כמו תפילין או מזוזות.</w:t>
      </w:r>
      <w:r w:rsidR="007C495B">
        <w:rPr>
          <w:rStyle w:val="FootnoteReference"/>
          <w:rtl/>
        </w:rPr>
        <w:footnoteReference w:id="6"/>
      </w:r>
    </w:p>
    <w:p w14:paraId="18AC3FDC" w14:textId="027A74CD" w:rsidR="007C495B" w:rsidRDefault="007C495B" w:rsidP="007C495B">
      <w:pPr>
        <w:rPr>
          <w:rtl/>
        </w:rPr>
      </w:pPr>
      <w:r w:rsidRPr="008B7F89">
        <w:rPr>
          <w:rtl/>
        </w:rPr>
        <w:t xml:space="preserve">עם זאת, קיימת אפשרות שלישית: </w:t>
      </w:r>
      <w:r w:rsidR="00BE430D">
        <w:rPr>
          <w:rFonts w:hint="cs"/>
          <w:rtl/>
        </w:rPr>
        <w:t xml:space="preserve">לקדושת </w:t>
      </w:r>
      <w:r>
        <w:rPr>
          <w:rFonts w:hint="cs"/>
          <w:rtl/>
        </w:rPr>
        <w:t>בית כנסת יש תוקף מדאורייתא</w:t>
      </w:r>
      <w:r w:rsidRPr="008B7F89">
        <w:rPr>
          <w:rtl/>
        </w:rPr>
        <w:t xml:space="preserve">. </w:t>
      </w:r>
      <w:r w:rsidR="005A60E4">
        <w:rPr>
          <w:rFonts w:hint="cs"/>
          <w:rtl/>
        </w:rPr>
        <w:t>בעל היראים (</w:t>
      </w:r>
      <w:r w:rsidRPr="00265E11">
        <w:rPr>
          <w:rtl/>
        </w:rPr>
        <w:t>רבי אליעזר בן שמואל ממיץ</w:t>
      </w:r>
      <w:r w:rsidR="005A60E4">
        <w:rPr>
          <w:rFonts w:hint="cs"/>
          <w:rtl/>
        </w:rPr>
        <w:t>)</w:t>
      </w:r>
      <w:r w:rsidRPr="00265E11">
        <w:rPr>
          <w:rtl/>
        </w:rPr>
        <w:t xml:space="preserve"> </w:t>
      </w:r>
      <w:r>
        <w:rPr>
          <w:rFonts w:hint="cs"/>
          <w:rtl/>
        </w:rPr>
        <w:t xml:space="preserve">סובר </w:t>
      </w:r>
      <w:r w:rsidRPr="008B7F89">
        <w:rPr>
          <w:rtl/>
        </w:rPr>
        <w:t xml:space="preserve">כי </w:t>
      </w:r>
      <w:r>
        <w:rPr>
          <w:rFonts w:hint="cs"/>
          <w:rtl/>
        </w:rPr>
        <w:t xml:space="preserve">דינים מדאורייתא </w:t>
      </w:r>
      <w:r w:rsidRPr="008B7F89">
        <w:rPr>
          <w:rtl/>
        </w:rPr>
        <w:t xml:space="preserve">מסוימים הנוגעים לבית המקדש חלים גם </w:t>
      </w:r>
      <w:r>
        <w:rPr>
          <w:rFonts w:hint="cs"/>
          <w:rtl/>
        </w:rPr>
        <w:t xml:space="preserve">כן </w:t>
      </w:r>
      <w:r w:rsidRPr="008B7F89">
        <w:rPr>
          <w:rtl/>
        </w:rPr>
        <w:t>על בתי כנסת:</w:t>
      </w:r>
    </w:p>
    <w:p w14:paraId="4F35897E" w14:textId="68A6EECD" w:rsidR="007C495B" w:rsidRPr="008B7F89" w:rsidRDefault="007C495B" w:rsidP="00395156">
      <w:pPr>
        <w:ind w:left="720"/>
        <w:rPr>
          <w:rtl/>
        </w:rPr>
      </w:pPr>
      <w:r w:rsidRPr="00265E11">
        <w:rPr>
          <w:rtl/>
        </w:rPr>
        <w:t>ויראת מא</w:t>
      </w:r>
      <w:r w:rsidR="00035FD9">
        <w:rPr>
          <w:rFonts w:hint="cs"/>
          <w:rtl/>
        </w:rPr>
        <w:t>-</w:t>
      </w:r>
      <w:r w:rsidRPr="00265E11">
        <w:rPr>
          <w:rtl/>
        </w:rPr>
        <w:t>להיך צוה בהכנס אדם למקדש או בבית הכנסת או לבית המדרש שינהג בהם מורא וכיבוד דכתיב בפרשת בהר סיני את שבתותי תשמרו ומקדשי תיראו</w:t>
      </w:r>
      <w:r>
        <w:rPr>
          <w:rFonts w:hint="cs"/>
          <w:rtl/>
        </w:rPr>
        <w:t xml:space="preserve"> [...]</w:t>
      </w:r>
      <w:r w:rsidR="00395156">
        <w:rPr>
          <w:rFonts w:hint="cs"/>
          <w:rtl/>
        </w:rPr>
        <w:t xml:space="preserve"> </w:t>
      </w:r>
      <w:r w:rsidRPr="00265E11">
        <w:rPr>
          <w:rtl/>
        </w:rPr>
        <w:t>ומצינו בית הכנסת ובית המדרש שנקראו מקדש דתניא בת"כ והשימותי את מקדשיכם מקדש מקדשי מקדשיכם לרבות בתי כנסיות ובתי מדרשות</w:t>
      </w:r>
      <w:r>
        <w:rPr>
          <w:rFonts w:hint="cs"/>
          <w:rtl/>
        </w:rPr>
        <w:t>.</w:t>
      </w:r>
      <w:r w:rsidR="00795F4B" w:rsidRPr="00795F4B">
        <w:rPr>
          <w:rtl/>
        </w:rPr>
        <w:t xml:space="preserve"> </w:t>
      </w:r>
      <w:r w:rsidR="00795F4B">
        <w:rPr>
          <w:rFonts w:hint="cs"/>
          <w:rtl/>
        </w:rPr>
        <w:t>(</w:t>
      </w:r>
      <w:r w:rsidR="00795F4B" w:rsidRPr="00265E11">
        <w:rPr>
          <w:rtl/>
        </w:rPr>
        <w:t>ספר יראים</w:t>
      </w:r>
      <w:r w:rsidR="00795F4B">
        <w:rPr>
          <w:rFonts w:hint="cs"/>
          <w:rtl/>
        </w:rPr>
        <w:t>,</w:t>
      </w:r>
      <w:r w:rsidR="00795F4B" w:rsidRPr="00265E11">
        <w:rPr>
          <w:rtl/>
        </w:rPr>
        <w:t xml:space="preserve"> סימן תט</w:t>
      </w:r>
      <w:r w:rsidR="00795F4B">
        <w:rPr>
          <w:rFonts w:hint="cs"/>
          <w:rtl/>
        </w:rPr>
        <w:t>)</w:t>
      </w:r>
    </w:p>
    <w:p w14:paraId="17FCEB55" w14:textId="77777777" w:rsidR="007C495B" w:rsidRDefault="007C495B" w:rsidP="007C495B">
      <w:pPr>
        <w:rPr>
          <w:rtl/>
        </w:rPr>
      </w:pPr>
      <w:r w:rsidRPr="00265E11">
        <w:rPr>
          <w:rtl/>
        </w:rPr>
        <w:t>נראה שזו גם דעת הרמב"ם. בהתייחס</w:t>
      </w:r>
      <w:r>
        <w:rPr>
          <w:rFonts w:hint="cs"/>
          <w:rtl/>
        </w:rPr>
        <w:t>ותו</w:t>
      </w:r>
      <w:r w:rsidRPr="00265E11">
        <w:rPr>
          <w:rtl/>
        </w:rPr>
        <w:t xml:space="preserve"> לאיסור </w:t>
      </w:r>
      <w:r>
        <w:rPr>
          <w:rFonts w:hint="cs"/>
          <w:rtl/>
        </w:rPr>
        <w:t xml:space="preserve">להרוס </w:t>
      </w:r>
      <w:r w:rsidRPr="00265E11">
        <w:rPr>
          <w:rtl/>
        </w:rPr>
        <w:t xml:space="preserve">את בית המקדש, הרמב"ם </w:t>
      </w:r>
      <w:r>
        <w:rPr>
          <w:rFonts w:hint="cs"/>
          <w:rtl/>
        </w:rPr>
        <w:t xml:space="preserve">מבהיר </w:t>
      </w:r>
      <w:r w:rsidRPr="00265E11">
        <w:rPr>
          <w:rtl/>
        </w:rPr>
        <w:t xml:space="preserve">כי </w:t>
      </w:r>
      <w:r>
        <w:rPr>
          <w:rFonts w:hint="cs"/>
          <w:rtl/>
        </w:rPr>
        <w:t xml:space="preserve">הלכה זו אשר תוקפה מדאורייתא </w:t>
      </w:r>
      <w:r w:rsidRPr="00265E11">
        <w:rPr>
          <w:rtl/>
        </w:rPr>
        <w:t xml:space="preserve">חלה </w:t>
      </w:r>
      <w:r>
        <w:rPr>
          <w:rFonts w:hint="cs"/>
          <w:rtl/>
        </w:rPr>
        <w:t xml:space="preserve">אף </w:t>
      </w:r>
      <w:r w:rsidRPr="00265E11">
        <w:rPr>
          <w:rtl/>
        </w:rPr>
        <w:t>על בתי כנסת:</w:t>
      </w:r>
    </w:p>
    <w:p w14:paraId="20AC4978" w14:textId="1CBF991E" w:rsidR="007C495B" w:rsidRDefault="007C495B" w:rsidP="0070703E">
      <w:pPr>
        <w:ind w:left="720"/>
        <w:rPr>
          <w:rtl/>
        </w:rPr>
      </w:pPr>
      <w:r w:rsidRPr="00265E11">
        <w:rPr>
          <w:rtl/>
        </w:rPr>
        <w:t xml:space="preserve">שלא לאבד בית המקדש או </w:t>
      </w:r>
      <w:r w:rsidRPr="00265E11">
        <w:rPr>
          <w:b/>
          <w:bCs/>
          <w:rtl/>
        </w:rPr>
        <w:t>בתי כנסיות</w:t>
      </w:r>
      <w:r w:rsidRPr="00265E11">
        <w:rPr>
          <w:rtl/>
        </w:rPr>
        <w:t xml:space="preserve"> ובתי מדרשות וכן אין מוחקין השמות המקודשין ואין מאבדין את כתבי הקדש שנ' אבד תאבדון וכו' ואשיריהם תשרפון לא תעשון כן לי"י א</w:t>
      </w:r>
      <w:r w:rsidR="004A29E9">
        <w:rPr>
          <w:rFonts w:hint="cs"/>
          <w:rtl/>
        </w:rPr>
        <w:t>-</w:t>
      </w:r>
      <w:r w:rsidRPr="00265E11">
        <w:rPr>
          <w:rtl/>
        </w:rPr>
        <w:t>להיכם.</w:t>
      </w:r>
      <w:r w:rsidR="0070703E">
        <w:rPr>
          <w:rFonts w:hint="cs"/>
          <w:rtl/>
        </w:rPr>
        <w:t xml:space="preserve"> (</w:t>
      </w:r>
      <w:r w:rsidR="0070703E" w:rsidRPr="0070703E">
        <w:rPr>
          <w:rtl/>
        </w:rPr>
        <w:t>מנין המצוות לרמב"ם, לא תעשה סה</w:t>
      </w:r>
      <w:r w:rsidR="0070703E">
        <w:rPr>
          <w:rFonts w:hint="cs"/>
          <w:rtl/>
        </w:rPr>
        <w:t>)</w:t>
      </w:r>
    </w:p>
    <w:p w14:paraId="583EAFD3" w14:textId="355C70B9" w:rsidR="007C495B" w:rsidRDefault="007C495B" w:rsidP="007C495B">
      <w:pPr>
        <w:rPr>
          <w:rtl/>
        </w:rPr>
      </w:pPr>
      <w:r w:rsidRPr="00B8374D">
        <w:rPr>
          <w:rtl/>
        </w:rPr>
        <w:t xml:space="preserve">ברור משני המקורות </w:t>
      </w:r>
      <w:r>
        <w:rPr>
          <w:rFonts w:hint="cs"/>
          <w:rtl/>
        </w:rPr>
        <w:t>שהרמב"ם מבי</w:t>
      </w:r>
      <w:r w:rsidR="006676A1">
        <w:rPr>
          <w:rFonts w:hint="cs"/>
          <w:rtl/>
        </w:rPr>
        <w:t>ן</w:t>
      </w:r>
      <w:r>
        <w:rPr>
          <w:rFonts w:hint="cs"/>
          <w:rtl/>
        </w:rPr>
        <w:t xml:space="preserve"> </w:t>
      </w:r>
      <w:r w:rsidRPr="00B8374D">
        <w:rPr>
          <w:rtl/>
        </w:rPr>
        <w:t xml:space="preserve">כי ישנם קווי דמיון מסוימים בין בית המקדש לבין </w:t>
      </w:r>
      <w:r>
        <w:rPr>
          <w:rFonts w:hint="cs"/>
          <w:rtl/>
        </w:rPr>
        <w:t xml:space="preserve">בית </w:t>
      </w:r>
      <w:r w:rsidR="00387BAC">
        <w:rPr>
          <w:rFonts w:hint="cs"/>
          <w:rtl/>
        </w:rPr>
        <w:t>ה</w:t>
      </w:r>
      <w:r>
        <w:rPr>
          <w:rFonts w:hint="cs"/>
          <w:rtl/>
        </w:rPr>
        <w:t>כנסת</w:t>
      </w:r>
      <w:r w:rsidRPr="00B8374D">
        <w:rPr>
          <w:rtl/>
        </w:rPr>
        <w:t xml:space="preserve">. </w:t>
      </w:r>
      <w:r w:rsidR="00387BAC">
        <w:rPr>
          <w:rFonts w:hint="cs"/>
          <w:rtl/>
        </w:rPr>
        <w:t xml:space="preserve">בהתבסס על </w:t>
      </w:r>
      <w:r w:rsidR="003C416D">
        <w:rPr>
          <w:rFonts w:hint="cs"/>
          <w:rtl/>
        </w:rPr>
        <w:t>אות</w:t>
      </w:r>
      <w:r w:rsidR="007B1650">
        <w:rPr>
          <w:rFonts w:hint="cs"/>
          <w:rtl/>
        </w:rPr>
        <w:t>ם</w:t>
      </w:r>
      <w:r w:rsidR="003C416D">
        <w:rPr>
          <w:rFonts w:hint="cs"/>
          <w:rtl/>
        </w:rPr>
        <w:t xml:space="preserve"> מקורות, </w:t>
      </w:r>
      <w:r w:rsidR="00387BAC">
        <w:rPr>
          <w:rFonts w:hint="cs"/>
          <w:rtl/>
        </w:rPr>
        <w:t xml:space="preserve">מסביר </w:t>
      </w:r>
      <w:r w:rsidRPr="00B8374D">
        <w:rPr>
          <w:rtl/>
        </w:rPr>
        <w:t xml:space="preserve">הרב סולובייצ'יק </w:t>
      </w:r>
      <w:r>
        <w:rPr>
          <w:rFonts w:hint="cs"/>
          <w:rtl/>
        </w:rPr>
        <w:t>כי ה</w:t>
      </w:r>
      <w:r w:rsidRPr="00B8374D">
        <w:rPr>
          <w:rtl/>
        </w:rPr>
        <w:t xml:space="preserve">קדושה קשורה </w:t>
      </w:r>
      <w:r>
        <w:rPr>
          <w:rFonts w:hint="cs"/>
          <w:rtl/>
        </w:rPr>
        <w:t xml:space="preserve">באופן הדוק </w:t>
      </w:r>
      <w:r w:rsidRPr="00B8374D">
        <w:rPr>
          <w:rtl/>
        </w:rPr>
        <w:t>לתורה</w:t>
      </w:r>
      <w:r w:rsidR="00387BAC">
        <w:rPr>
          <w:rFonts w:hint="cs"/>
          <w:rtl/>
        </w:rPr>
        <w:t>.</w:t>
      </w:r>
      <w:r w:rsidRPr="00B8374D">
        <w:rPr>
          <w:rtl/>
        </w:rPr>
        <w:t xml:space="preserve"> </w:t>
      </w:r>
      <w:r>
        <w:rPr>
          <w:rFonts w:hint="cs"/>
          <w:rtl/>
        </w:rPr>
        <w:t xml:space="preserve">הקדושה של </w:t>
      </w:r>
      <w:r w:rsidRPr="00B8374D">
        <w:rPr>
          <w:rtl/>
        </w:rPr>
        <w:t xml:space="preserve">בית המקדש </w:t>
      </w:r>
      <w:r>
        <w:rPr>
          <w:rFonts w:hint="cs"/>
          <w:rtl/>
        </w:rPr>
        <w:t xml:space="preserve">ושל בית הכנסת </w:t>
      </w:r>
      <w:r w:rsidR="00387BAC">
        <w:rPr>
          <w:rFonts w:hint="cs"/>
          <w:rtl/>
        </w:rPr>
        <w:t>נובעת ממקור זהה:</w:t>
      </w:r>
      <w:r w:rsidRPr="00B8374D">
        <w:rPr>
          <w:rtl/>
        </w:rPr>
        <w:t xml:space="preserve"> </w:t>
      </w:r>
      <w:r>
        <w:rPr>
          <w:rFonts w:hint="cs"/>
          <w:rtl/>
        </w:rPr>
        <w:t xml:space="preserve">העובדה </w:t>
      </w:r>
      <w:r w:rsidR="007B1650">
        <w:rPr>
          <w:rFonts w:hint="cs"/>
          <w:rtl/>
        </w:rPr>
        <w:t xml:space="preserve">כי </w:t>
      </w:r>
      <w:r w:rsidRPr="00B8374D">
        <w:rPr>
          <w:rtl/>
        </w:rPr>
        <w:t>שניהם משמשים בית לתורה</w:t>
      </w:r>
      <w:r w:rsidR="00062B7A">
        <w:rPr>
          <w:rFonts w:hint="cs"/>
          <w:rtl/>
        </w:rPr>
        <w:t>.</w:t>
      </w:r>
      <w:r>
        <w:rPr>
          <w:rStyle w:val="FootnoteReference"/>
          <w:rtl/>
        </w:rPr>
        <w:footnoteReference w:id="7"/>
      </w:r>
    </w:p>
    <w:p w14:paraId="651BDC46" w14:textId="3069917C" w:rsidR="007C495B" w:rsidRPr="00D60C24" w:rsidRDefault="007C495B" w:rsidP="007C495B">
      <w:pPr>
        <w:rPr>
          <w:rtl/>
        </w:rPr>
      </w:pPr>
      <w:r w:rsidRPr="00D60C24">
        <w:rPr>
          <w:rtl/>
        </w:rPr>
        <w:t xml:space="preserve">לפיכך, השאלה בדבר </w:t>
      </w:r>
      <w:r>
        <w:rPr>
          <w:rFonts w:hint="cs"/>
          <w:rtl/>
        </w:rPr>
        <w:t xml:space="preserve">הריסת </w:t>
      </w:r>
      <w:r w:rsidRPr="00D60C24">
        <w:rPr>
          <w:rtl/>
        </w:rPr>
        <w:t xml:space="preserve">בית </w:t>
      </w:r>
      <w:r>
        <w:rPr>
          <w:rFonts w:hint="cs"/>
          <w:rtl/>
        </w:rPr>
        <w:t xml:space="preserve">הכנסת </w:t>
      </w:r>
      <w:r w:rsidRPr="00D60C24">
        <w:rPr>
          <w:rtl/>
        </w:rPr>
        <w:t xml:space="preserve">היא </w:t>
      </w:r>
      <w:r>
        <w:rPr>
          <w:rFonts w:hint="cs"/>
          <w:rtl/>
        </w:rPr>
        <w:t xml:space="preserve">מחלוקת </w:t>
      </w:r>
      <w:r w:rsidRPr="00D60C24">
        <w:rPr>
          <w:rtl/>
        </w:rPr>
        <w:t xml:space="preserve">ראשונים; בעוד שהרמב"ן </w:t>
      </w:r>
      <w:r w:rsidR="003C416D">
        <w:rPr>
          <w:rFonts w:hint="cs"/>
          <w:rtl/>
        </w:rPr>
        <w:t xml:space="preserve">והר"ן </w:t>
      </w:r>
      <w:r>
        <w:rPr>
          <w:rFonts w:hint="cs"/>
          <w:rtl/>
        </w:rPr>
        <w:t xml:space="preserve">סוברים שהדבר אסור </w:t>
      </w:r>
      <w:r>
        <w:rPr>
          <w:rFonts w:hint="cs"/>
          <w:rtl/>
        </w:rPr>
        <w:lastRenderedPageBreak/>
        <w:t>מדרבנן בלבד</w:t>
      </w:r>
      <w:r w:rsidRPr="00D60C24">
        <w:rPr>
          <w:rtl/>
        </w:rPr>
        <w:t xml:space="preserve">, הרמב"ם מבין </w:t>
      </w:r>
      <w:r>
        <w:rPr>
          <w:rFonts w:hint="cs"/>
          <w:rtl/>
        </w:rPr>
        <w:t xml:space="preserve">שמדובר </w:t>
      </w:r>
      <w:r w:rsidR="00234356">
        <w:rPr>
          <w:rFonts w:hint="cs"/>
          <w:rtl/>
        </w:rPr>
        <w:t>ב</w:t>
      </w:r>
      <w:r w:rsidRPr="00D60C24">
        <w:rPr>
          <w:rtl/>
        </w:rPr>
        <w:t xml:space="preserve">איסור </w:t>
      </w:r>
      <w:r>
        <w:rPr>
          <w:rFonts w:hint="cs"/>
          <w:rtl/>
        </w:rPr>
        <w:t>דאורייתא</w:t>
      </w:r>
      <w:r w:rsidRPr="00D60C24">
        <w:rPr>
          <w:rtl/>
        </w:rPr>
        <w:t>.</w:t>
      </w:r>
    </w:p>
    <w:p w14:paraId="046B015A" w14:textId="617BCC1B" w:rsidR="007C495B" w:rsidRDefault="007C495B" w:rsidP="007C495B">
      <w:pPr>
        <w:rPr>
          <w:rtl/>
        </w:rPr>
      </w:pPr>
      <w:r w:rsidRPr="00D60C24">
        <w:rPr>
          <w:rtl/>
        </w:rPr>
        <w:t xml:space="preserve">הרב אהרון ליכטנשטיין מטיל ספק בפסק הנ"ל של הרב שפירא. </w:t>
      </w:r>
      <w:r w:rsidR="003665AF">
        <w:rPr>
          <w:rFonts w:hint="cs"/>
          <w:rtl/>
        </w:rPr>
        <w:t xml:space="preserve">הוא מדגיש </w:t>
      </w:r>
      <w:r>
        <w:rPr>
          <w:rFonts w:hint="cs"/>
          <w:rtl/>
        </w:rPr>
        <w:t xml:space="preserve">כי </w:t>
      </w:r>
      <w:r w:rsidR="0068156A">
        <w:rPr>
          <w:rFonts w:hint="cs"/>
          <w:rtl/>
        </w:rPr>
        <w:t xml:space="preserve">קיימות </w:t>
      </w:r>
      <w:r>
        <w:rPr>
          <w:rFonts w:hint="cs"/>
          <w:rtl/>
        </w:rPr>
        <w:t>דעות הסוברות שמדובר באיסור מדרבנן בלבד</w:t>
      </w:r>
      <w:r w:rsidR="0068156A">
        <w:rPr>
          <w:rFonts w:hint="cs"/>
          <w:rtl/>
        </w:rPr>
        <w:t xml:space="preserve">. בהתבסס על כך עלינו </w:t>
      </w:r>
      <w:r>
        <w:rPr>
          <w:rFonts w:hint="cs"/>
          <w:rtl/>
        </w:rPr>
        <w:t>ל</w:t>
      </w:r>
      <w:r w:rsidRPr="00D60C24">
        <w:rPr>
          <w:rtl/>
        </w:rPr>
        <w:t xml:space="preserve">אפשר לקחת בחשבון גורמים </w:t>
      </w:r>
      <w:r w:rsidR="00507E30">
        <w:rPr>
          <w:rFonts w:hint="cs"/>
          <w:rtl/>
        </w:rPr>
        <w:t>נוספים</w:t>
      </w:r>
      <w:r w:rsidRPr="00D60C24">
        <w:rPr>
          <w:rtl/>
        </w:rPr>
        <w:t>:</w:t>
      </w:r>
    </w:p>
    <w:p w14:paraId="0C01F379" w14:textId="77777777" w:rsidR="007C495B" w:rsidRDefault="007C495B" w:rsidP="007C495B">
      <w:pPr>
        <w:ind w:left="720"/>
        <w:rPr>
          <w:rtl/>
        </w:rPr>
      </w:pPr>
      <w:r w:rsidRPr="00D60C24">
        <w:rPr>
          <w:rtl/>
        </w:rPr>
        <w:t>כת"ר קובע כדבר פשוט כי הנותץ חלק מבנין בית כנסת או מאביזריו עובר איסור דאורייתא. זו כנראה דעת הרמב"ם, כמצויין במניין המצות (אם כי נקודה זו הושמטה ב"ספר המצות" וב"משנה תורה" גם יחד, וכבר רבו דיוני האחרונים בכך.) ברם, הרבה אחרונים שיערו כי לפי כמה ראשונים אין כאן אלא איסור דרבנן – במיוחד, לדעת הסוברים כי כל קדושת בית הכנסת אינה אלא מדרבנן, אך אולי גם לדעת הקובעים כי הינה מדאורייתא, שכן בגמרא רק מוזכר נותץ אבני היכל או עזרה או שורף עצי הקדש, ולא נתרבו מקדשי מעט. האם כת"ר מתעלם מדעות אלו מפני שהוא מקבל כדבר פשוט את שיטת היראים שקדושת ביהכ"נ מן התורה; או שלדעתו אף אם קדושת החפצא אינה אלא מדרבנן יתכן איסור נתיצה מדאורייתא היות והוא מיועד, סוף סוף, לעבודת ה', ויש בנתיצתו, אם כך, פגיעה, כביכול, בקב"ה, וזה מה שנאסר על פי דיוק בלשון הפסוק, "לא תעשון כן לה' א</w:t>
      </w:r>
      <w:r>
        <w:rPr>
          <w:rFonts w:hint="cs"/>
          <w:rtl/>
        </w:rPr>
        <w:t>לוקיכם</w:t>
      </w:r>
      <w:r w:rsidRPr="00D60C24">
        <w:rPr>
          <w:rtl/>
        </w:rPr>
        <w:t>"?</w:t>
      </w:r>
      <w:r>
        <w:rPr>
          <w:rStyle w:val="FootnoteReference"/>
          <w:rtl/>
        </w:rPr>
        <w:footnoteReference w:id="8"/>
      </w:r>
    </w:p>
    <w:p w14:paraId="3398A31A" w14:textId="49793BCC" w:rsidR="007C495B" w:rsidRDefault="007C495B" w:rsidP="007C495B">
      <w:pPr>
        <w:rPr>
          <w:rtl/>
        </w:rPr>
      </w:pPr>
      <w:r w:rsidRPr="00A927BF">
        <w:rPr>
          <w:rtl/>
        </w:rPr>
        <w:t xml:space="preserve">הרב ליכטנשטיין מסביר </w:t>
      </w:r>
      <w:r w:rsidR="003061F9">
        <w:rPr>
          <w:rFonts w:hint="cs"/>
          <w:rtl/>
        </w:rPr>
        <w:t>ש</w:t>
      </w:r>
      <w:r w:rsidRPr="00A927BF">
        <w:rPr>
          <w:rtl/>
        </w:rPr>
        <w:t xml:space="preserve">מבחינה הלכתית יש סיבה טובה </w:t>
      </w:r>
      <w:r>
        <w:rPr>
          <w:rFonts w:hint="cs"/>
          <w:rtl/>
        </w:rPr>
        <w:t xml:space="preserve">לסבור </w:t>
      </w:r>
      <w:r w:rsidRPr="00A927BF">
        <w:rPr>
          <w:rtl/>
        </w:rPr>
        <w:t xml:space="preserve">כי ההריסה צריכה </w:t>
      </w:r>
      <w:r>
        <w:rPr>
          <w:rFonts w:hint="cs"/>
          <w:rtl/>
        </w:rPr>
        <w:t xml:space="preserve">להתבצע </w:t>
      </w:r>
      <w:r w:rsidRPr="00A927BF">
        <w:rPr>
          <w:rtl/>
        </w:rPr>
        <w:t>על ידי כוחות הביטחון</w:t>
      </w:r>
      <w:r w:rsidR="003061F9">
        <w:rPr>
          <w:rFonts w:hint="cs"/>
          <w:rtl/>
        </w:rPr>
        <w:t>.</w:t>
      </w:r>
      <w:r w:rsidRPr="00A927BF">
        <w:rPr>
          <w:rtl/>
        </w:rPr>
        <w:t xml:space="preserve"> </w:t>
      </w:r>
      <w:r w:rsidR="003061F9">
        <w:rPr>
          <w:rFonts w:hint="cs"/>
          <w:rtl/>
        </w:rPr>
        <w:t xml:space="preserve">לדבריו, יש </w:t>
      </w:r>
      <w:r w:rsidR="002A30D0">
        <w:rPr>
          <w:rFonts w:hint="cs"/>
          <w:rtl/>
        </w:rPr>
        <w:t xml:space="preserve">לחשוש </w:t>
      </w:r>
      <w:r w:rsidRPr="00A927BF">
        <w:rPr>
          <w:rtl/>
        </w:rPr>
        <w:t xml:space="preserve">מפני </w:t>
      </w:r>
      <w:r>
        <w:rPr>
          <w:rFonts w:hint="cs"/>
          <w:rtl/>
        </w:rPr>
        <w:t xml:space="preserve">חילול </w:t>
      </w:r>
      <w:r w:rsidRPr="00A927BF">
        <w:rPr>
          <w:rtl/>
        </w:rPr>
        <w:t xml:space="preserve">השם </w:t>
      </w:r>
      <w:r w:rsidR="003061F9">
        <w:rPr>
          <w:rFonts w:hint="cs"/>
          <w:rtl/>
        </w:rPr>
        <w:t xml:space="preserve">שיתרחש </w:t>
      </w:r>
      <w:r w:rsidRPr="00A927BF">
        <w:rPr>
          <w:rtl/>
        </w:rPr>
        <w:t xml:space="preserve">כתוצאה מחילול הפלסטינים </w:t>
      </w:r>
      <w:r>
        <w:rPr>
          <w:rFonts w:hint="cs"/>
          <w:rtl/>
        </w:rPr>
        <w:t xml:space="preserve">של </w:t>
      </w:r>
      <w:r w:rsidRPr="00A927BF">
        <w:rPr>
          <w:rtl/>
        </w:rPr>
        <w:t xml:space="preserve">בתי </w:t>
      </w:r>
      <w:r>
        <w:rPr>
          <w:rFonts w:hint="cs"/>
          <w:rtl/>
        </w:rPr>
        <w:t xml:space="preserve">הכנסת </w:t>
      </w:r>
      <w:r w:rsidRPr="00A927BF">
        <w:rPr>
          <w:rtl/>
        </w:rPr>
        <w:t>הקדושים</w:t>
      </w:r>
      <w:r w:rsidR="00884EB5">
        <w:rPr>
          <w:rFonts w:hint="cs"/>
          <w:rtl/>
        </w:rPr>
        <w:t>:</w:t>
      </w:r>
    </w:p>
    <w:p w14:paraId="3A37FCE7" w14:textId="77777777" w:rsidR="007C495B" w:rsidRDefault="007C495B" w:rsidP="007C495B">
      <w:pPr>
        <w:ind w:left="720"/>
        <w:rPr>
          <w:rtl/>
        </w:rPr>
      </w:pPr>
      <w:r w:rsidRPr="00A927BF">
        <w:rPr>
          <w:rtl/>
        </w:rPr>
        <w:t xml:space="preserve">מבחינה הלכתית צרופה, אם לא תהיה ברירה שלישית (כגון התניה בהסכם לגבי יעוד בתי הכנסת אחרי שיעברו ידים, ומעין המבואר בסוגיה במגילה כז, ע"ב לגבי מכירת בית כנסת), ואם קיים סיכון סביר שאם יעמדו על תלם ייהפכו למסגדים, בהם יישמעו דברי הסתה ונאצה על ה' ועל משיחו, האם עדיף להורסם – ובפרט שלא יגידו בגת ולא תעלזנה בנות הערלים? או שמא, מתוך חשש לאיסור הנתיצה שציין כת"ר, עדיף לנקוט בשיטת שב ואל תעשה עדיף, חרף הקושי הרגשי בראיית </w:t>
      </w:r>
      <w:r w:rsidRPr="00A927BF">
        <w:rPr>
          <w:rtl/>
        </w:rPr>
        <w:t xml:space="preserve">כניסת פריצים המחללת, הדוחפת, בתחום זה במיוחד, להותרת אדמה חרוכה? </w:t>
      </w:r>
    </w:p>
    <w:p w14:paraId="7CA0BF6D" w14:textId="1BD0AA99" w:rsidR="00FC0F41" w:rsidRDefault="007C495B" w:rsidP="00FC0F41">
      <w:pPr>
        <w:rPr>
          <w:rtl/>
        </w:rPr>
      </w:pPr>
      <w:r>
        <w:rPr>
          <w:rtl/>
        </w:rPr>
        <w:t xml:space="preserve">הרב יעקב אריאל, שהיה </w:t>
      </w:r>
      <w:r>
        <w:rPr>
          <w:rFonts w:hint="cs"/>
          <w:rtl/>
        </w:rPr>
        <w:t>ה</w:t>
      </w:r>
      <w:r>
        <w:rPr>
          <w:rtl/>
        </w:rPr>
        <w:t xml:space="preserve">מייסד </w:t>
      </w:r>
      <w:r>
        <w:rPr>
          <w:rFonts w:hint="cs"/>
          <w:rtl/>
        </w:rPr>
        <w:t xml:space="preserve">של ישיבת ההסדר </w:t>
      </w:r>
      <w:r>
        <w:rPr>
          <w:rtl/>
        </w:rPr>
        <w:t>בעיר ימית (שלימים הועבר</w:t>
      </w:r>
      <w:r w:rsidR="007C2294">
        <w:rPr>
          <w:rFonts w:hint="cs"/>
          <w:rtl/>
        </w:rPr>
        <w:t>ה</w:t>
      </w:r>
      <w:r>
        <w:rPr>
          <w:rtl/>
        </w:rPr>
        <w:t xml:space="preserve"> לגוש קטיף) כתב תשובה </w:t>
      </w:r>
      <w:r>
        <w:rPr>
          <w:rFonts w:hint="cs"/>
          <w:rtl/>
        </w:rPr>
        <w:t>בנוגע ל</w:t>
      </w:r>
      <w:r>
        <w:rPr>
          <w:rtl/>
        </w:rPr>
        <w:t>שאלתנו וקבע כמו הרב שפירא כי בנסיבות אלה אסור</w:t>
      </w:r>
      <w:r w:rsidR="001562C2">
        <w:rPr>
          <w:rFonts w:hint="cs"/>
          <w:rtl/>
        </w:rPr>
        <w:t xml:space="preserve"> </w:t>
      </w:r>
      <w:r>
        <w:rPr>
          <w:rFonts w:hint="cs"/>
          <w:rtl/>
        </w:rPr>
        <w:t xml:space="preserve">להרוס </w:t>
      </w:r>
      <w:r>
        <w:rPr>
          <w:rtl/>
        </w:rPr>
        <w:t xml:space="preserve">את </w:t>
      </w:r>
      <w:r>
        <w:rPr>
          <w:rFonts w:hint="cs"/>
          <w:rtl/>
        </w:rPr>
        <w:t>בתי הכנסת</w:t>
      </w:r>
      <w:r>
        <w:rPr>
          <w:rtl/>
        </w:rPr>
        <w:t>.</w:t>
      </w:r>
      <w:r>
        <w:rPr>
          <w:rStyle w:val="FootnoteReference"/>
          <w:rtl/>
        </w:rPr>
        <w:footnoteReference w:id="9"/>
      </w:r>
      <w:r w:rsidR="00FC0F41">
        <w:rPr>
          <w:rFonts w:hint="cs"/>
          <w:rtl/>
        </w:rPr>
        <w:t xml:space="preserve"> </w:t>
      </w:r>
    </w:p>
    <w:p w14:paraId="55A839E5" w14:textId="7C017F53" w:rsidR="007C495B" w:rsidRDefault="007C495B" w:rsidP="00FC0F41">
      <w:pPr>
        <w:rPr>
          <w:rtl/>
        </w:rPr>
      </w:pPr>
      <w:r>
        <w:rPr>
          <w:rFonts w:hint="cs"/>
          <w:rtl/>
        </w:rPr>
        <w:t xml:space="preserve">בתשובתו </w:t>
      </w:r>
      <w:r>
        <w:rPr>
          <w:rtl/>
        </w:rPr>
        <w:t xml:space="preserve">הוא מסביר כי </w:t>
      </w:r>
      <w:r>
        <w:rPr>
          <w:rFonts w:hint="cs"/>
          <w:rtl/>
        </w:rPr>
        <w:t xml:space="preserve">השאלה הנשאלת כאן היא </w:t>
      </w:r>
      <w:r>
        <w:rPr>
          <w:rtl/>
        </w:rPr>
        <w:t>האם מותר לחטוא כדי למנוע חטא חמור יותר.</w:t>
      </w:r>
      <w:r w:rsidR="001364D3">
        <w:rPr>
          <w:rFonts w:hint="cs"/>
          <w:rtl/>
        </w:rPr>
        <w:t xml:space="preserve"> </w:t>
      </w:r>
      <w:r>
        <w:rPr>
          <w:rtl/>
        </w:rPr>
        <w:t xml:space="preserve">הרב אריאל מצטט </w:t>
      </w:r>
      <w:r w:rsidR="007B1650">
        <w:rPr>
          <w:rFonts w:hint="cs"/>
          <w:rtl/>
        </w:rPr>
        <w:t>פסק</w:t>
      </w:r>
      <w:r w:rsidR="007B1650">
        <w:rPr>
          <w:rtl/>
        </w:rPr>
        <w:t xml:space="preserve"> </w:t>
      </w:r>
      <w:r>
        <w:rPr>
          <w:rtl/>
        </w:rPr>
        <w:t xml:space="preserve">של הרב יעקב בן יוסף ריישר בנוגע לדילמה דומה. השאלה </w:t>
      </w:r>
      <w:r>
        <w:rPr>
          <w:rFonts w:hint="cs"/>
          <w:rtl/>
        </w:rPr>
        <w:t xml:space="preserve">אשר הייתה מונחת לפניו </w:t>
      </w:r>
      <w:r>
        <w:rPr>
          <w:rtl/>
        </w:rPr>
        <w:t xml:space="preserve">הייתה לגבי כתבי יד יהודיים </w:t>
      </w:r>
      <w:r>
        <w:rPr>
          <w:rFonts w:hint="cs"/>
          <w:rtl/>
        </w:rPr>
        <w:t xml:space="preserve">קדושים אשר נגנזו </w:t>
      </w:r>
      <w:r>
        <w:rPr>
          <w:rtl/>
        </w:rPr>
        <w:t xml:space="preserve">בבית קברות </w:t>
      </w:r>
      <w:r>
        <w:rPr>
          <w:rFonts w:hint="cs"/>
          <w:rtl/>
        </w:rPr>
        <w:t>והגויים חפרו את אותם גניזות כדי להשתמש בנייר כ</w:t>
      </w:r>
      <w:r>
        <w:rPr>
          <w:rtl/>
        </w:rPr>
        <w:t xml:space="preserve">בנייר טואלט. הרב ריישר טען כי במקרה זה מותר לשרוף את </w:t>
      </w:r>
      <w:r>
        <w:rPr>
          <w:rFonts w:hint="cs"/>
          <w:rtl/>
        </w:rPr>
        <w:t xml:space="preserve">תשמישי </w:t>
      </w:r>
      <w:r>
        <w:rPr>
          <w:rtl/>
        </w:rPr>
        <w:t>קדושה (</w:t>
      </w:r>
      <w:r>
        <w:rPr>
          <w:rFonts w:hint="cs"/>
          <w:rtl/>
        </w:rPr>
        <w:t xml:space="preserve">כאשר </w:t>
      </w:r>
      <w:r>
        <w:rPr>
          <w:rtl/>
        </w:rPr>
        <w:t>בדרך כלל אסור</w:t>
      </w:r>
      <w:r>
        <w:rPr>
          <w:rFonts w:hint="cs"/>
          <w:rtl/>
        </w:rPr>
        <w:t xml:space="preserve"> לעשות זאת</w:t>
      </w:r>
      <w:r>
        <w:rPr>
          <w:rtl/>
        </w:rPr>
        <w:t>), מכיוון שהדבר ימנע חילול גדול יותר.</w:t>
      </w:r>
    </w:p>
    <w:p w14:paraId="78E9DFFA" w14:textId="1F8894A6" w:rsidR="007C495B" w:rsidRDefault="007C495B" w:rsidP="007C495B">
      <w:pPr>
        <w:rPr>
          <w:rtl/>
        </w:rPr>
      </w:pPr>
      <w:r>
        <w:rPr>
          <w:rtl/>
        </w:rPr>
        <w:t xml:space="preserve">השאלה העומדת בפנינו היא האם </w:t>
      </w:r>
      <w:r>
        <w:rPr>
          <w:rFonts w:hint="cs"/>
          <w:rtl/>
        </w:rPr>
        <w:t xml:space="preserve">מקרים אלו </w:t>
      </w:r>
      <w:r>
        <w:rPr>
          <w:rtl/>
        </w:rPr>
        <w:t xml:space="preserve">ניתנים להשוואה. </w:t>
      </w:r>
      <w:r w:rsidR="00FC0F41">
        <w:rPr>
          <w:rFonts w:hint="cs"/>
          <w:rtl/>
        </w:rPr>
        <w:t xml:space="preserve">או </w:t>
      </w:r>
      <w:r>
        <w:rPr>
          <w:rtl/>
        </w:rPr>
        <w:t>במילים אחרות</w:t>
      </w:r>
      <w:r w:rsidR="00FC0F41">
        <w:rPr>
          <w:rFonts w:hint="cs"/>
          <w:rtl/>
        </w:rPr>
        <w:t xml:space="preserve">: </w:t>
      </w:r>
      <w:r>
        <w:rPr>
          <w:rtl/>
        </w:rPr>
        <w:t xml:space="preserve">מהי </w:t>
      </w:r>
      <w:r>
        <w:rPr>
          <w:rFonts w:hint="cs"/>
          <w:rtl/>
        </w:rPr>
        <w:t>ה</w:t>
      </w:r>
      <w:r>
        <w:rPr>
          <w:rtl/>
        </w:rPr>
        <w:t xml:space="preserve">חילול </w:t>
      </w:r>
      <w:r>
        <w:rPr>
          <w:rFonts w:hint="cs"/>
          <w:rtl/>
        </w:rPr>
        <w:t>ה</w:t>
      </w:r>
      <w:r>
        <w:rPr>
          <w:rtl/>
        </w:rPr>
        <w:t xml:space="preserve">גדול יותר? </w:t>
      </w:r>
      <w:r w:rsidR="00B36843">
        <w:rPr>
          <w:rFonts w:hint="cs"/>
          <w:rtl/>
        </w:rPr>
        <w:t xml:space="preserve">הרס </w:t>
      </w:r>
      <w:r w:rsidR="004E6E0E">
        <w:rPr>
          <w:rFonts w:hint="cs"/>
          <w:rtl/>
        </w:rPr>
        <w:t xml:space="preserve">בתי כנסת </w:t>
      </w:r>
      <w:r w:rsidR="00B36843">
        <w:rPr>
          <w:rFonts w:hint="cs"/>
          <w:rtl/>
        </w:rPr>
        <w:t>ע</w:t>
      </w:r>
      <w:r w:rsidR="00835F40">
        <w:rPr>
          <w:rFonts w:hint="cs"/>
          <w:rtl/>
        </w:rPr>
        <w:t xml:space="preserve">ל </w:t>
      </w:r>
      <w:r w:rsidR="00B36843">
        <w:rPr>
          <w:rFonts w:hint="cs"/>
          <w:rtl/>
        </w:rPr>
        <w:t>י</w:t>
      </w:r>
      <w:r w:rsidR="00835F40">
        <w:rPr>
          <w:rFonts w:hint="cs"/>
          <w:rtl/>
        </w:rPr>
        <w:t>די</w:t>
      </w:r>
      <w:r w:rsidR="00B36843">
        <w:rPr>
          <w:rFonts w:hint="cs"/>
          <w:rtl/>
        </w:rPr>
        <w:t xml:space="preserve"> גויים </w:t>
      </w:r>
      <w:r w:rsidR="004E6E0E">
        <w:rPr>
          <w:rFonts w:hint="cs"/>
          <w:rtl/>
        </w:rPr>
        <w:t xml:space="preserve">או שמא </w:t>
      </w:r>
      <w:r w:rsidR="007529F9">
        <w:rPr>
          <w:rFonts w:hint="cs"/>
          <w:rtl/>
        </w:rPr>
        <w:t>ש</w:t>
      </w:r>
      <w:r w:rsidR="004E6E0E">
        <w:rPr>
          <w:rFonts w:hint="cs"/>
          <w:rtl/>
        </w:rPr>
        <w:t>יהודים בעצמם הורסים בתי הכנסת במקומם</w:t>
      </w:r>
      <w:r>
        <w:rPr>
          <w:rtl/>
        </w:rPr>
        <w:t>?</w:t>
      </w:r>
    </w:p>
    <w:p w14:paraId="6F6DDF54" w14:textId="77777777" w:rsidR="001F0C06" w:rsidRDefault="001F0C06" w:rsidP="001F0C06">
      <w:pPr>
        <w:pStyle w:val="Heading2"/>
        <w:rPr>
          <w:rtl/>
        </w:rPr>
      </w:pPr>
    </w:p>
    <w:p w14:paraId="78FA7596" w14:textId="008452EC" w:rsidR="001F0C06" w:rsidRDefault="001F0C06" w:rsidP="001F0C06">
      <w:pPr>
        <w:pStyle w:val="Heading2"/>
        <w:rPr>
          <w:rtl/>
        </w:rPr>
      </w:pPr>
      <w:r>
        <w:rPr>
          <w:rFonts w:hint="cs"/>
          <w:rtl/>
        </w:rPr>
        <w:t>ביטול קדושת בית כנסת</w:t>
      </w:r>
    </w:p>
    <w:p w14:paraId="489C5122" w14:textId="55BB6FE8" w:rsidR="001F0C06" w:rsidRDefault="007C495B" w:rsidP="001F0C06">
      <w:pPr>
        <w:rPr>
          <w:rtl/>
        </w:rPr>
      </w:pPr>
      <w:r>
        <w:rPr>
          <w:rtl/>
        </w:rPr>
        <w:t xml:space="preserve">הגמרא דנה בדרכים לבטל קדושה של בית כנסת. </w:t>
      </w:r>
      <w:r w:rsidR="001F0C06">
        <w:rPr>
          <w:rFonts w:hint="cs"/>
          <w:rtl/>
        </w:rPr>
        <w:t xml:space="preserve">לדוגמה: </w:t>
      </w:r>
      <w:r>
        <w:rPr>
          <w:rtl/>
        </w:rPr>
        <w:t>אם שבעת חברי המועצה של העיר מתאספים בפני הציבור ומחליטים למכור בית כנסת, הם רשאים לעשות זאת והקדושה מבוטלת.</w:t>
      </w:r>
      <w:r>
        <w:rPr>
          <w:rStyle w:val="FootnoteReference"/>
          <w:rtl/>
        </w:rPr>
        <w:footnoteReference w:id="10"/>
      </w:r>
    </w:p>
    <w:p w14:paraId="65DB0314" w14:textId="12C0FBB0" w:rsidR="007C495B" w:rsidRDefault="007C495B" w:rsidP="001F0C06">
      <w:pPr>
        <w:rPr>
          <w:rtl/>
        </w:rPr>
      </w:pPr>
      <w:r>
        <w:rPr>
          <w:rtl/>
        </w:rPr>
        <w:t>בתשוב</w:t>
      </w:r>
      <w:r>
        <w:rPr>
          <w:rFonts w:hint="cs"/>
          <w:rtl/>
        </w:rPr>
        <w:t>תו,</w:t>
      </w:r>
      <w:r>
        <w:rPr>
          <w:rtl/>
        </w:rPr>
        <w:t xml:space="preserve"> דן הרב אריאל במעמד העיירות </w:t>
      </w:r>
      <w:r>
        <w:rPr>
          <w:rFonts w:hint="cs"/>
          <w:rtl/>
        </w:rPr>
        <w:t xml:space="preserve">של </w:t>
      </w:r>
      <w:r>
        <w:rPr>
          <w:rtl/>
        </w:rPr>
        <w:t xml:space="preserve">גוש קטיף והאם למועצה </w:t>
      </w:r>
      <w:r>
        <w:rPr>
          <w:rFonts w:hint="cs"/>
          <w:rtl/>
        </w:rPr>
        <w:t xml:space="preserve">המקומית </w:t>
      </w:r>
      <w:r>
        <w:rPr>
          <w:rtl/>
        </w:rPr>
        <w:t xml:space="preserve">סמכות ובעלות על בתי הכנסת </w:t>
      </w:r>
      <w:r>
        <w:rPr>
          <w:rFonts w:hint="cs"/>
          <w:rtl/>
        </w:rPr>
        <w:t>אשר באזור</w:t>
      </w:r>
      <w:r>
        <w:rPr>
          <w:rtl/>
        </w:rPr>
        <w:t>.</w:t>
      </w:r>
      <w:r w:rsidR="001F0C06">
        <w:rPr>
          <w:rFonts w:hint="cs"/>
          <w:rtl/>
        </w:rPr>
        <w:t xml:space="preserve"> </w:t>
      </w:r>
      <w:r>
        <w:rPr>
          <w:rtl/>
        </w:rPr>
        <w:t xml:space="preserve">במסקנתו הוא מסביר כי גם אם ניתן יהיה להסיר את הקדושה של בתי הכנסת מבחינה טכנית, </w:t>
      </w:r>
      <w:r>
        <w:rPr>
          <w:rFonts w:hint="cs"/>
          <w:rtl/>
        </w:rPr>
        <w:t>הרי ש</w:t>
      </w:r>
      <w:r>
        <w:rPr>
          <w:rtl/>
        </w:rPr>
        <w:t xml:space="preserve">אם העולם יראה יהודים שהורסים את </w:t>
      </w:r>
      <w:r>
        <w:rPr>
          <w:rFonts w:hint="cs"/>
          <w:rtl/>
        </w:rPr>
        <w:t>בתי הכנסת</w:t>
      </w:r>
      <w:r>
        <w:rPr>
          <w:rtl/>
        </w:rPr>
        <w:t xml:space="preserve">, הדבר </w:t>
      </w:r>
      <w:r>
        <w:rPr>
          <w:rFonts w:hint="cs"/>
          <w:rtl/>
        </w:rPr>
        <w:t>עלול ל</w:t>
      </w:r>
      <w:r>
        <w:rPr>
          <w:rtl/>
        </w:rPr>
        <w:t>יצ</w:t>
      </w:r>
      <w:r>
        <w:rPr>
          <w:rFonts w:hint="cs"/>
          <w:rtl/>
        </w:rPr>
        <w:t>ו</w:t>
      </w:r>
      <w:r>
        <w:rPr>
          <w:rtl/>
        </w:rPr>
        <w:t xml:space="preserve">ר </w:t>
      </w:r>
      <w:r>
        <w:rPr>
          <w:rFonts w:hint="cs"/>
          <w:rtl/>
        </w:rPr>
        <w:t xml:space="preserve">חילול </w:t>
      </w:r>
      <w:r>
        <w:rPr>
          <w:rtl/>
        </w:rPr>
        <w:t xml:space="preserve">השם גדול. לפיכך הוא מסיק כי יש להשאיר את </w:t>
      </w:r>
      <w:r>
        <w:rPr>
          <w:rFonts w:hint="cs"/>
          <w:rtl/>
        </w:rPr>
        <w:t>בתי הכנסת כפי שהם</w:t>
      </w:r>
      <w:r>
        <w:rPr>
          <w:rtl/>
        </w:rPr>
        <w:t>, גם אם אנו יודעים שהפלסטינים ישמידו ואף יחללו</w:t>
      </w:r>
      <w:r>
        <w:rPr>
          <w:rFonts w:hint="cs"/>
          <w:rtl/>
        </w:rPr>
        <w:t xml:space="preserve"> אותם</w:t>
      </w:r>
      <w:r>
        <w:rPr>
          <w:rtl/>
        </w:rPr>
        <w:t>.</w:t>
      </w:r>
    </w:p>
    <w:p w14:paraId="366231DD" w14:textId="71E755CB" w:rsidR="007C495B" w:rsidRPr="00A927BF" w:rsidRDefault="007C495B" w:rsidP="007C495B">
      <w:pPr>
        <w:rPr>
          <w:rtl/>
        </w:rPr>
      </w:pPr>
      <w:r>
        <w:rPr>
          <w:rtl/>
        </w:rPr>
        <w:t>נסיים בנבואת עמוס:</w:t>
      </w:r>
    </w:p>
    <w:p w14:paraId="0AC9719B" w14:textId="034B146D" w:rsidR="007C495B" w:rsidRDefault="007C495B" w:rsidP="00717C35">
      <w:pPr>
        <w:ind w:left="720"/>
        <w:rPr>
          <w:rtl/>
        </w:rPr>
      </w:pPr>
      <w:r w:rsidRPr="00377D3F">
        <w:rPr>
          <w:rtl/>
        </w:rPr>
        <w:t xml:space="preserve">וּנְטַעְתִּים עַל אַדְמָתָם וְלֹא יִנָּתְשׁוּ עוֹד מֵעַל אַדְמָתָם אֲשֶׁר נָתַתִּי לָהֶם אָמַר </w:t>
      </w:r>
      <w:r>
        <w:rPr>
          <w:rFonts w:hint="cs"/>
          <w:rtl/>
        </w:rPr>
        <w:t xml:space="preserve">ה' </w:t>
      </w:r>
      <w:r w:rsidRPr="00377D3F">
        <w:rPr>
          <w:rtl/>
        </w:rPr>
        <w:t>אֱ</w:t>
      </w:r>
      <w:r>
        <w:rPr>
          <w:rFonts w:hint="cs"/>
          <w:rtl/>
        </w:rPr>
        <w:t>-</w:t>
      </w:r>
      <w:r w:rsidRPr="00377D3F">
        <w:rPr>
          <w:rtl/>
        </w:rPr>
        <w:t>לֹהֶיךָ</w:t>
      </w:r>
      <w:r>
        <w:rPr>
          <w:rFonts w:hint="cs"/>
          <w:rtl/>
        </w:rPr>
        <w:t>.</w:t>
      </w:r>
      <w:r w:rsidR="00BF4F0A">
        <w:rPr>
          <w:rFonts w:hint="cs"/>
          <w:rtl/>
        </w:rPr>
        <w:t xml:space="preserve"> </w:t>
      </w:r>
      <w:r w:rsidR="00BF4F0A">
        <w:rPr>
          <w:rtl/>
        </w:rPr>
        <w:t>(</w:t>
      </w:r>
      <w:r w:rsidR="00BF4F0A">
        <w:rPr>
          <w:rFonts w:hint="cs"/>
          <w:rtl/>
        </w:rPr>
        <w:t>ט, טו</w:t>
      </w:r>
      <w:r w:rsidR="00BF4F0A">
        <w:rPr>
          <w:rtl/>
        </w:rPr>
        <w:t>)</w:t>
      </w:r>
    </w:p>
    <w:p w14:paraId="6D1806EC" w14:textId="1A5FDEEE" w:rsidR="007C495B" w:rsidRDefault="007C495B" w:rsidP="007C495B">
      <w:pPr>
        <w:rPr>
          <w:rtl/>
        </w:rPr>
      </w:pPr>
    </w:p>
    <w:p w14:paraId="6AF81611" w14:textId="4A738090" w:rsidR="007C495B" w:rsidRDefault="007C495B" w:rsidP="007C495B">
      <w:pPr>
        <w:rPr>
          <w:rtl/>
        </w:rPr>
      </w:pPr>
    </w:p>
    <w:p w14:paraId="4C17EDDA" w14:textId="4D0CA05B" w:rsidR="007C495B" w:rsidRDefault="007C495B" w:rsidP="007C495B">
      <w:pPr>
        <w:rPr>
          <w:rtl/>
        </w:rPr>
      </w:pPr>
    </w:p>
    <w:p w14:paraId="7870ACEE" w14:textId="77777777" w:rsidR="007C495B" w:rsidRPr="00D60C24" w:rsidRDefault="007C495B" w:rsidP="007C495B"/>
    <w:p w14:paraId="696A495F" w14:textId="77777777" w:rsidR="00C07EF2" w:rsidRPr="007C495B" w:rsidRDefault="00C07EF2" w:rsidP="00C07EF2"/>
    <w:p w14:paraId="2D8DB0EE" w14:textId="77777777" w:rsidR="001E5152" w:rsidRPr="008315CF"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47A3A372" w14:textId="77777777" w:rsidTr="002C3C5F">
        <w:trPr>
          <w:cantSplit/>
        </w:trPr>
        <w:tc>
          <w:tcPr>
            <w:tcW w:w="283" w:type="dxa"/>
            <w:tcBorders>
              <w:top w:val="nil"/>
              <w:left w:val="nil"/>
              <w:bottom w:val="nil"/>
              <w:right w:val="nil"/>
            </w:tcBorders>
          </w:tcPr>
          <w:p w14:paraId="2FC9781F" w14:textId="77777777" w:rsidR="002C3C5F" w:rsidRDefault="002C3C5F" w:rsidP="002C3C5F">
            <w:pPr>
              <w:pStyle w:val="a0"/>
              <w:contextualSpacing/>
            </w:pPr>
            <w:r>
              <w:rPr>
                <w:rtl/>
              </w:rPr>
              <w:t>*</w:t>
            </w:r>
          </w:p>
        </w:tc>
        <w:tc>
          <w:tcPr>
            <w:tcW w:w="4111" w:type="dxa"/>
            <w:tcBorders>
              <w:top w:val="nil"/>
              <w:left w:val="nil"/>
              <w:bottom w:val="nil"/>
              <w:right w:val="nil"/>
            </w:tcBorders>
          </w:tcPr>
          <w:p w14:paraId="5F12190C" w14:textId="77777777" w:rsidR="002C3C5F" w:rsidRDefault="002C3C5F" w:rsidP="002C3C5F">
            <w:pPr>
              <w:pStyle w:val="a0"/>
              <w:contextualSpacing/>
            </w:pPr>
            <w:r>
              <w:rPr>
                <w:rtl/>
              </w:rPr>
              <w:t>**********************************************************</w:t>
            </w:r>
          </w:p>
        </w:tc>
        <w:tc>
          <w:tcPr>
            <w:tcW w:w="284" w:type="dxa"/>
            <w:tcBorders>
              <w:top w:val="nil"/>
              <w:left w:val="nil"/>
              <w:bottom w:val="nil"/>
              <w:right w:val="nil"/>
            </w:tcBorders>
          </w:tcPr>
          <w:p w14:paraId="5457CEC1" w14:textId="77777777" w:rsidR="002C3C5F" w:rsidRDefault="002C3C5F" w:rsidP="002C3C5F">
            <w:pPr>
              <w:pStyle w:val="a0"/>
              <w:contextualSpacing/>
            </w:pPr>
            <w:r>
              <w:rPr>
                <w:rtl/>
              </w:rPr>
              <w:t>*</w:t>
            </w:r>
          </w:p>
        </w:tc>
      </w:tr>
      <w:tr w:rsidR="002C3C5F" w14:paraId="15D7E4AD" w14:textId="77777777" w:rsidTr="002C3C5F">
        <w:trPr>
          <w:cantSplit/>
        </w:trPr>
        <w:tc>
          <w:tcPr>
            <w:tcW w:w="283" w:type="dxa"/>
            <w:tcBorders>
              <w:top w:val="nil"/>
              <w:left w:val="nil"/>
              <w:bottom w:val="nil"/>
              <w:right w:val="nil"/>
            </w:tcBorders>
          </w:tcPr>
          <w:p w14:paraId="6BC22461"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11FA8085" w14:textId="77777777" w:rsidR="002C3C5F" w:rsidRDefault="002C3C5F" w:rsidP="002C3C5F">
            <w:pPr>
              <w:pStyle w:val="a0"/>
              <w:contextualSpacing/>
              <w:rPr>
                <w:rtl/>
              </w:rPr>
            </w:pPr>
            <w:r>
              <w:rPr>
                <w:rtl/>
              </w:rPr>
              <w:t>כל הזכויות שמורות לישיבת הר עציון</w:t>
            </w:r>
            <w:r>
              <w:rPr>
                <w:rFonts w:hint="cs"/>
                <w:rtl/>
              </w:rPr>
              <w:t xml:space="preserve"> ו</w:t>
            </w:r>
            <w:r w:rsidR="00585F63">
              <w:rPr>
                <w:rFonts w:hint="cs"/>
                <w:rtl/>
              </w:rPr>
              <w:t>ל</w:t>
            </w:r>
            <w:r w:rsidR="007B6B92">
              <w:rPr>
                <w:rFonts w:hint="cs"/>
                <w:rtl/>
              </w:rPr>
              <w:t>רב אביעד תבורי</w:t>
            </w:r>
          </w:p>
          <w:p w14:paraId="52213BB7" w14:textId="77777777" w:rsidR="007B6B92" w:rsidRDefault="007B6B92" w:rsidP="002C3C5F">
            <w:pPr>
              <w:pStyle w:val="a0"/>
              <w:contextualSpacing/>
              <w:rPr>
                <w:rtl/>
              </w:rPr>
            </w:pPr>
            <w:r>
              <w:rPr>
                <w:rFonts w:hint="cs"/>
                <w:rtl/>
              </w:rPr>
              <w:t>תרגום: אילן בוכריס</w:t>
            </w:r>
          </w:p>
          <w:p w14:paraId="5FFCCDAB" w14:textId="52D34109" w:rsidR="002C3C5F" w:rsidRDefault="002C3C5F" w:rsidP="002C3C5F">
            <w:pPr>
              <w:pStyle w:val="a0"/>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r w:rsidR="00DF557C">
              <w:rPr>
                <w:rFonts w:hint="cs"/>
                <w:rtl/>
              </w:rPr>
              <w:t>"א</w:t>
            </w:r>
          </w:p>
          <w:p w14:paraId="006B126F" w14:textId="77777777" w:rsidR="002C3C5F" w:rsidRDefault="002C3C5F" w:rsidP="002C3C5F">
            <w:pPr>
              <w:pStyle w:val="a0"/>
              <w:contextualSpacing/>
              <w:rPr>
                <w:rtl/>
              </w:rPr>
            </w:pPr>
            <w:r>
              <w:rPr>
                <w:rtl/>
              </w:rPr>
              <w:t>*******************************************************</w:t>
            </w:r>
          </w:p>
          <w:p w14:paraId="26AEE2B9" w14:textId="77777777" w:rsidR="002C3C5F" w:rsidRDefault="002C3C5F" w:rsidP="002C3C5F">
            <w:pPr>
              <w:pStyle w:val="a0"/>
              <w:contextualSpacing/>
              <w:rPr>
                <w:rtl/>
              </w:rPr>
            </w:pPr>
            <w:r>
              <w:rPr>
                <w:rtl/>
              </w:rPr>
              <w:t xml:space="preserve">בית המדרש הוירטואלי </w:t>
            </w:r>
          </w:p>
          <w:p w14:paraId="1E3CA81B" w14:textId="77777777" w:rsidR="002C3C5F" w:rsidRPr="005734F1" w:rsidRDefault="002C3C5F" w:rsidP="002C3C5F">
            <w:pPr>
              <w:pStyle w:val="a0"/>
              <w:contextualSpacing/>
              <w:rPr>
                <w:rtl/>
              </w:rPr>
            </w:pPr>
            <w:r w:rsidRPr="005734F1">
              <w:rPr>
                <w:rtl/>
              </w:rPr>
              <w:t xml:space="preserve">מיסודו של </w:t>
            </w:r>
          </w:p>
          <w:p w14:paraId="1809CB12" w14:textId="77777777" w:rsidR="002C3C5F" w:rsidRPr="005734F1" w:rsidRDefault="002C3C5F" w:rsidP="002C3C5F">
            <w:pPr>
              <w:pStyle w:val="a0"/>
              <w:contextualSpacing/>
            </w:pPr>
            <w:r w:rsidRPr="005734F1">
              <w:t>The Israel Koschitzky Virtual Beit Midrash</w:t>
            </w:r>
          </w:p>
          <w:p w14:paraId="4AC036A9"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4AFDCDAB"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05C7FA3B" w14:textId="77777777" w:rsidR="002C3C5F" w:rsidRDefault="002C3C5F" w:rsidP="002C3C5F">
            <w:pPr>
              <w:pStyle w:val="a0"/>
              <w:contextualSpacing/>
              <w:rPr>
                <w:rtl/>
              </w:rPr>
            </w:pPr>
          </w:p>
          <w:p w14:paraId="63D76C7E" w14:textId="77777777" w:rsidR="002C3C5F" w:rsidRDefault="002C3C5F" w:rsidP="002C3C5F">
            <w:pPr>
              <w:pStyle w:val="a0"/>
              <w:contextualSpacing/>
              <w:rPr>
                <w:rtl/>
              </w:rPr>
            </w:pPr>
            <w:r>
              <w:rPr>
                <w:rtl/>
              </w:rPr>
              <w:t xml:space="preserve">משרדי בית המדרש הוירטואלי: 02-9937300 שלוחה 5 </w:t>
            </w:r>
          </w:p>
          <w:p w14:paraId="5A6A0D6A"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1918E13" w14:textId="77777777" w:rsidR="002C3C5F" w:rsidRPr="00CD7EF1" w:rsidRDefault="002C3C5F" w:rsidP="002C3C5F">
            <w:pPr>
              <w:pStyle w:val="a0"/>
              <w:contextualSpacing/>
            </w:pPr>
          </w:p>
        </w:tc>
        <w:tc>
          <w:tcPr>
            <w:tcW w:w="284" w:type="dxa"/>
            <w:tcBorders>
              <w:top w:val="nil"/>
              <w:left w:val="nil"/>
              <w:bottom w:val="nil"/>
              <w:right w:val="nil"/>
            </w:tcBorders>
          </w:tcPr>
          <w:p w14:paraId="38043E54" w14:textId="77777777" w:rsidR="002C3C5F" w:rsidRDefault="002C3C5F" w:rsidP="002C3C5F">
            <w:pPr>
              <w:pStyle w:val="a0"/>
              <w:contextualSpacing/>
              <w:rPr>
                <w:rtl/>
              </w:rPr>
            </w:pPr>
            <w:r>
              <w:rPr>
                <w:rtl/>
              </w:rPr>
              <w:t xml:space="preserve">* * * * * * * </w:t>
            </w:r>
          </w:p>
        </w:tc>
      </w:tr>
    </w:tbl>
    <w:p w14:paraId="166C7141"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3C138" w14:textId="77777777" w:rsidR="00FC4092" w:rsidRDefault="00FC4092" w:rsidP="00405665">
      <w:r>
        <w:separator/>
      </w:r>
    </w:p>
  </w:endnote>
  <w:endnote w:type="continuationSeparator" w:id="0">
    <w:p w14:paraId="48243983" w14:textId="77777777" w:rsidR="00FC4092" w:rsidRDefault="00FC409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13B48" w14:textId="77777777" w:rsidR="00FC4092" w:rsidRDefault="00FC4092" w:rsidP="00405665">
      <w:r>
        <w:separator/>
      </w:r>
    </w:p>
  </w:footnote>
  <w:footnote w:type="continuationSeparator" w:id="0">
    <w:p w14:paraId="0CBC6E4F" w14:textId="77777777" w:rsidR="00FC4092" w:rsidRDefault="00FC4092" w:rsidP="00405665">
      <w:r>
        <w:continuationSeparator/>
      </w:r>
    </w:p>
  </w:footnote>
  <w:footnote w:id="1">
    <w:p w14:paraId="69EAF507" w14:textId="14CE4523" w:rsidR="000808D3" w:rsidRDefault="000808D3">
      <w:pPr>
        <w:pStyle w:val="FootnoteText"/>
      </w:pPr>
      <w:r>
        <w:rPr>
          <w:rStyle w:val="FootnoteReference"/>
          <w:rFonts w:eastAsia="Narkisim"/>
        </w:rPr>
        <w:footnoteRef/>
      </w:r>
      <w:r>
        <w:rPr>
          <w:rtl/>
        </w:rPr>
        <w:t xml:space="preserve"> </w:t>
      </w:r>
      <w:r w:rsidRPr="000808D3">
        <w:rPr>
          <w:rtl/>
        </w:rPr>
        <w:t xml:space="preserve">בדרום </w:t>
      </w:r>
      <w:r w:rsidR="00634BD4">
        <w:rPr>
          <w:rFonts w:hint="cs"/>
          <w:rtl/>
        </w:rPr>
        <w:t xml:space="preserve">חבל </w:t>
      </w:r>
      <w:r w:rsidRPr="000808D3">
        <w:rPr>
          <w:rtl/>
        </w:rPr>
        <w:t xml:space="preserve">עזה היו 17 התנחלויות יהודיות שכונו בשם 'גוש קטיף'. לעיתים קרובות שימש </w:t>
      </w:r>
      <w:r>
        <w:rPr>
          <w:rFonts w:hint="cs"/>
          <w:rtl/>
        </w:rPr>
        <w:t xml:space="preserve">שם זה </w:t>
      </w:r>
      <w:r w:rsidRPr="000808D3">
        <w:rPr>
          <w:rtl/>
        </w:rPr>
        <w:t xml:space="preserve">לכינוי קולקטיבי לכל 21 היישובים היהודים </w:t>
      </w:r>
      <w:r>
        <w:rPr>
          <w:rFonts w:hint="cs"/>
          <w:rtl/>
        </w:rPr>
        <w:t xml:space="preserve">שהיו </w:t>
      </w:r>
      <w:r w:rsidR="00634BD4">
        <w:rPr>
          <w:rFonts w:hint="cs"/>
          <w:rtl/>
        </w:rPr>
        <w:t xml:space="preserve">בחבל </w:t>
      </w:r>
      <w:r w:rsidRPr="000808D3">
        <w:rPr>
          <w:rtl/>
        </w:rPr>
        <w:t>עזה</w:t>
      </w:r>
      <w:r>
        <w:rPr>
          <w:rFonts w:hint="cs"/>
          <w:rtl/>
        </w:rPr>
        <w:t xml:space="preserve"> באותה העת.</w:t>
      </w:r>
    </w:p>
  </w:footnote>
  <w:footnote w:id="2">
    <w:p w14:paraId="4DCE6DBD" w14:textId="46135C79" w:rsidR="007C495B" w:rsidRDefault="007C495B" w:rsidP="007C495B">
      <w:pPr>
        <w:pStyle w:val="FootnoteText"/>
      </w:pPr>
      <w:r>
        <w:rPr>
          <w:rStyle w:val="FootnoteReference"/>
          <w:rFonts w:eastAsia="Narkisim"/>
        </w:rPr>
        <w:footnoteRef/>
      </w:r>
      <w:r>
        <w:rPr>
          <w:rtl/>
        </w:rPr>
        <w:t xml:space="preserve"> </w:t>
      </w:r>
      <w:hyperlink r:id="rId1" w:history="1">
        <w:r w:rsidRPr="004D1324">
          <w:rPr>
            <w:rStyle w:val="Hyperlink"/>
          </w:rPr>
          <w:t>https://www.ynet.co.il/articles/0,7340,L-3140761,00.html</w:t>
        </w:r>
      </w:hyperlink>
      <w:r>
        <w:rPr>
          <w:rFonts w:hint="cs"/>
          <w:rtl/>
        </w:rPr>
        <w:t xml:space="preserve"> .</w:t>
      </w:r>
      <w:r w:rsidR="00577BFF">
        <w:rPr>
          <w:rFonts w:hint="cs"/>
          <w:rtl/>
        </w:rPr>
        <w:t xml:space="preserve"> כעבור שנתיים מפינוי בתי הכנסת דווח בעיתונות: "</w:t>
      </w:r>
      <w:r w:rsidR="00577BFF">
        <w:rPr>
          <w:rtl/>
        </w:rPr>
        <w:t>לפי בכיר אר</w:t>
      </w:r>
      <w:r w:rsidR="00577BFF">
        <w:rPr>
          <w:rFonts w:hint="cs"/>
          <w:rtl/>
        </w:rPr>
        <w:t>ג</w:t>
      </w:r>
      <w:r w:rsidR="00577BFF">
        <w:rPr>
          <w:rtl/>
        </w:rPr>
        <w:t>ון טרור בעזה, הריסות של שני בתי כנסת גדולים בגוש קטיף, אזור שממנו פונו יישובים היהודים ב</w:t>
      </w:r>
      <w:r w:rsidR="00FA3D23">
        <w:rPr>
          <w:rFonts w:hint="cs"/>
          <w:rtl/>
        </w:rPr>
        <w:t>חבל</w:t>
      </w:r>
      <w:r w:rsidR="00577BFF">
        <w:rPr>
          <w:rtl/>
        </w:rPr>
        <w:t xml:space="preserve"> עזה, הפכו לבסיס צבאי ששימש קבוצות פלסטיניות לירי רקטות לעבר ערי ישראל ולהתאמן להתקפות נגד המדינה היהודית</w:t>
      </w:r>
      <w:r w:rsidR="00577BFF">
        <w:rPr>
          <w:rFonts w:hint="cs"/>
          <w:rtl/>
        </w:rPr>
        <w:t>" (בכתבה לעיל)</w:t>
      </w:r>
      <w:r w:rsidR="00577BFF">
        <w:rPr>
          <w:rtl/>
        </w:rPr>
        <w:t>.</w:t>
      </w:r>
    </w:p>
  </w:footnote>
  <w:footnote w:id="3">
    <w:p w14:paraId="0354DBFB" w14:textId="463366B9" w:rsidR="007C495B" w:rsidRDefault="007C495B" w:rsidP="00577BFF">
      <w:pPr>
        <w:pStyle w:val="FootnoteText"/>
      </w:pPr>
      <w:r>
        <w:rPr>
          <w:rStyle w:val="FootnoteReference"/>
          <w:rFonts w:eastAsia="Narkisim"/>
        </w:rPr>
        <w:footnoteRef/>
      </w:r>
      <w:r>
        <w:rPr>
          <w:rtl/>
        </w:rPr>
        <w:t xml:space="preserve"> </w:t>
      </w:r>
      <w:hyperlink r:id="rId2" w:history="1">
        <w:r w:rsidRPr="004D1324">
          <w:rPr>
            <w:rStyle w:val="Hyperlink"/>
          </w:rPr>
          <w:t>https://www.ynetnews.com/articles/0,7340,L-3370395,00.html</w:t>
        </w:r>
      </w:hyperlink>
      <w:r>
        <w:rPr>
          <w:rFonts w:hint="cs"/>
          <w:rtl/>
        </w:rPr>
        <w:t xml:space="preserve"> .</w:t>
      </w:r>
      <w:r w:rsidR="00577BFF">
        <w:rPr>
          <w:rFonts w:hint="cs"/>
          <w:rtl/>
        </w:rPr>
        <w:t xml:space="preserve"> </w:t>
      </w:r>
    </w:p>
  </w:footnote>
  <w:footnote w:id="4">
    <w:p w14:paraId="1E373594" w14:textId="77777777" w:rsidR="007C495B" w:rsidRDefault="007C495B" w:rsidP="007C495B">
      <w:pPr>
        <w:pStyle w:val="FootnoteText"/>
      </w:pPr>
      <w:r>
        <w:rPr>
          <w:rStyle w:val="FootnoteReference"/>
          <w:rFonts w:eastAsia="Narkisim"/>
        </w:rPr>
        <w:footnoteRef/>
      </w:r>
      <w:r>
        <w:rPr>
          <w:rtl/>
        </w:rPr>
        <w:t xml:space="preserve"> </w:t>
      </w:r>
      <w:r>
        <w:rPr>
          <w:rFonts w:hint="cs"/>
          <w:rtl/>
        </w:rPr>
        <w:t>זמין באתר ה</w:t>
      </w:r>
      <w:r>
        <w:rPr>
          <w:rFonts w:hint="cs"/>
        </w:rPr>
        <w:t>VBM</w:t>
      </w:r>
      <w:r>
        <w:rPr>
          <w:rFonts w:hint="cs"/>
          <w:rtl/>
        </w:rPr>
        <w:t xml:space="preserve">: </w:t>
      </w:r>
      <w:hyperlink r:id="rId3" w:history="1">
        <w:r w:rsidRPr="0002164A">
          <w:rPr>
            <w:rStyle w:val="Hyperlink"/>
          </w:rPr>
          <w:t>http://etzion.org.il/he/download/file/fid/16376</w:t>
        </w:r>
      </w:hyperlink>
      <w:r>
        <w:rPr>
          <w:rFonts w:hint="cs"/>
          <w:rtl/>
        </w:rPr>
        <w:t xml:space="preserve"> .</w:t>
      </w:r>
    </w:p>
  </w:footnote>
  <w:footnote w:id="5">
    <w:p w14:paraId="2BEEE732" w14:textId="77777777" w:rsidR="007C495B" w:rsidRDefault="007C495B" w:rsidP="007C495B">
      <w:pPr>
        <w:pStyle w:val="FootnoteText"/>
      </w:pPr>
      <w:r>
        <w:rPr>
          <w:rStyle w:val="FootnoteReference"/>
          <w:rFonts w:eastAsia="Narkisim"/>
        </w:rPr>
        <w:footnoteRef/>
      </w:r>
      <w:r>
        <w:rPr>
          <w:rtl/>
        </w:rPr>
        <w:t xml:space="preserve"> </w:t>
      </w:r>
      <w:r>
        <w:rPr>
          <w:rFonts w:hint="cs"/>
          <w:rtl/>
        </w:rPr>
        <w:t>ארץ הצבי, עמ' 88-94.</w:t>
      </w:r>
    </w:p>
  </w:footnote>
  <w:footnote w:id="6">
    <w:p w14:paraId="072830E0" w14:textId="77777777" w:rsidR="007C495B" w:rsidRDefault="007C495B" w:rsidP="007C495B">
      <w:pPr>
        <w:pStyle w:val="FootnoteText"/>
      </w:pPr>
      <w:r>
        <w:rPr>
          <w:rStyle w:val="FootnoteReference"/>
          <w:rFonts w:eastAsia="Narkisim"/>
        </w:rPr>
        <w:footnoteRef/>
      </w:r>
      <w:r>
        <w:rPr>
          <w:rtl/>
        </w:rPr>
        <w:t xml:space="preserve"> </w:t>
      </w:r>
      <w:r>
        <w:rPr>
          <w:rFonts w:hint="cs"/>
          <w:rtl/>
        </w:rPr>
        <w:t xml:space="preserve">ר"ן על הרי"ף, מגילה ח ע"א. </w:t>
      </w:r>
    </w:p>
  </w:footnote>
  <w:footnote w:id="7">
    <w:p w14:paraId="15FE818E" w14:textId="77777777" w:rsidR="007C495B" w:rsidRDefault="007C495B" w:rsidP="007C495B">
      <w:pPr>
        <w:pStyle w:val="FootnoteText"/>
      </w:pPr>
      <w:r>
        <w:rPr>
          <w:rStyle w:val="FootnoteReference"/>
          <w:rFonts w:eastAsia="Narkisim"/>
        </w:rPr>
        <w:footnoteRef/>
      </w:r>
      <w:r>
        <w:rPr>
          <w:rtl/>
        </w:rPr>
        <w:t xml:space="preserve"> </w:t>
      </w:r>
      <w:r>
        <w:rPr>
          <w:rFonts w:hint="cs"/>
          <w:rtl/>
        </w:rPr>
        <w:t xml:space="preserve">ראו שיעורים לזכר אבא מארי, כרך א' עמ' 171. </w:t>
      </w:r>
    </w:p>
  </w:footnote>
  <w:footnote w:id="8">
    <w:p w14:paraId="5FBCD25E" w14:textId="77777777" w:rsidR="007C495B" w:rsidRDefault="007C495B" w:rsidP="007C495B">
      <w:pPr>
        <w:pStyle w:val="FootnoteText"/>
      </w:pPr>
      <w:r>
        <w:rPr>
          <w:rStyle w:val="FootnoteReference"/>
          <w:rFonts w:eastAsia="Narkisim"/>
        </w:rPr>
        <w:footnoteRef/>
      </w:r>
      <w:r>
        <w:rPr>
          <w:rtl/>
        </w:rPr>
        <w:t xml:space="preserve"> </w:t>
      </w:r>
      <w:r>
        <w:rPr>
          <w:rFonts w:hint="cs"/>
          <w:rtl/>
        </w:rPr>
        <w:t>המכתב המלאה זמין באתר ה</w:t>
      </w:r>
      <w:r>
        <w:rPr>
          <w:rFonts w:hint="cs"/>
        </w:rPr>
        <w:t>VBM</w:t>
      </w:r>
      <w:r>
        <w:rPr>
          <w:rFonts w:hint="cs"/>
          <w:rtl/>
        </w:rPr>
        <w:t xml:space="preserve"> : </w:t>
      </w:r>
      <w:hyperlink r:id="rId4" w:history="1">
        <w:r w:rsidRPr="0002164A">
          <w:rPr>
            <w:rStyle w:val="Hyperlink"/>
          </w:rPr>
          <w:t>https://www.etzion.org.il/he/11-%D7%9E%D7%9B%D7%AA%D7%91-%D7%A9%D7%90%D7%9C%D7%94-%D7%9C%D7%92%D7%A8%D7%90-%D7%A9%D7%A4%D7%99%D7%A8%D7%90-%D7%A9%D7%9C%D7%99%D7%98%D7%90</w:t>
        </w:r>
      </w:hyperlink>
      <w:r>
        <w:rPr>
          <w:rFonts w:hint="cs"/>
          <w:rtl/>
        </w:rPr>
        <w:t xml:space="preserve"> .</w:t>
      </w:r>
    </w:p>
  </w:footnote>
  <w:footnote w:id="9">
    <w:p w14:paraId="69DF3950" w14:textId="77777777" w:rsidR="007C495B" w:rsidRDefault="007C495B" w:rsidP="007C495B">
      <w:pPr>
        <w:pStyle w:val="FootnoteText"/>
      </w:pPr>
      <w:r>
        <w:rPr>
          <w:rStyle w:val="FootnoteReference"/>
          <w:rFonts w:eastAsia="Narkisim"/>
        </w:rPr>
        <w:footnoteRef/>
      </w:r>
      <w:r>
        <w:rPr>
          <w:rtl/>
        </w:rPr>
        <w:t xml:space="preserve"> </w:t>
      </w:r>
      <w:r>
        <w:rPr>
          <w:rFonts w:hint="cs"/>
          <w:rtl/>
        </w:rPr>
        <w:t xml:space="preserve">תחומין כו, עמ' 23-36. </w:t>
      </w:r>
    </w:p>
  </w:footnote>
  <w:footnote w:id="10">
    <w:p w14:paraId="33A691BF" w14:textId="77777777" w:rsidR="007C495B" w:rsidRDefault="007C495B" w:rsidP="007C495B">
      <w:pPr>
        <w:pStyle w:val="FootnoteText"/>
      </w:pPr>
      <w:r>
        <w:rPr>
          <w:rStyle w:val="FootnoteReference"/>
          <w:rFonts w:eastAsia="Narkisim"/>
        </w:rPr>
        <w:footnoteRef/>
      </w:r>
      <w:r>
        <w:rPr>
          <w:rtl/>
        </w:rPr>
        <w:t xml:space="preserve"> </w:t>
      </w:r>
      <w:r>
        <w:rPr>
          <w:rFonts w:hint="cs"/>
          <w:rtl/>
        </w:rPr>
        <w:t>מגילה כה ע"ב.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F9EB" w14:textId="77777777" w:rsidR="00996A11" w:rsidRDefault="00996A11"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5</w:t>
    </w:r>
    <w:r>
      <w:rPr>
        <w:rtl/>
      </w:rPr>
      <w:fldChar w:fldCharType="end"/>
    </w:r>
    <w:r>
      <w:rPr>
        <w:rtl/>
      </w:rPr>
      <w:t xml:space="preserve"> -</w:t>
    </w:r>
  </w:p>
  <w:p w14:paraId="27396000"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1F2792B7" w14:textId="77777777" w:rsidTr="00FA1793">
      <w:tc>
        <w:tcPr>
          <w:tcW w:w="6506" w:type="dxa"/>
          <w:tcBorders>
            <w:bottom w:val="double" w:sz="4" w:space="0" w:color="auto"/>
          </w:tcBorders>
        </w:tcPr>
        <w:p w14:paraId="1A17D709"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1FA1433F"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089D8C9A" w14:textId="77777777" w:rsidR="00996A11" w:rsidRPr="006216C9" w:rsidRDefault="00996A11" w:rsidP="006216C9">
          <w:pPr>
            <w:bidi w:val="0"/>
            <w:spacing w:after="0"/>
            <w:rPr>
              <w:sz w:val="22"/>
              <w:szCs w:val="22"/>
            </w:rPr>
          </w:pPr>
          <w:r w:rsidRPr="006216C9">
            <w:rPr>
              <w:sz w:val="22"/>
              <w:szCs w:val="22"/>
            </w:rPr>
            <w:t>etzion.org.il</w:t>
          </w:r>
        </w:p>
      </w:tc>
    </w:tr>
  </w:tbl>
  <w:p w14:paraId="4C3434BF" w14:textId="77777777" w:rsidR="00996A11" w:rsidRPr="00AC2922" w:rsidRDefault="00996A1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95B"/>
    <w:rsid w:val="00002327"/>
    <w:rsid w:val="0000263F"/>
    <w:rsid w:val="00002E1A"/>
    <w:rsid w:val="00003D8D"/>
    <w:rsid w:val="00005156"/>
    <w:rsid w:val="00006142"/>
    <w:rsid w:val="00007261"/>
    <w:rsid w:val="0001178F"/>
    <w:rsid w:val="00012A92"/>
    <w:rsid w:val="00012D3D"/>
    <w:rsid w:val="00013331"/>
    <w:rsid w:val="00013C9C"/>
    <w:rsid w:val="00015437"/>
    <w:rsid w:val="00015C4E"/>
    <w:rsid w:val="00016DA8"/>
    <w:rsid w:val="00017774"/>
    <w:rsid w:val="00017E6D"/>
    <w:rsid w:val="00021ADE"/>
    <w:rsid w:val="00022A1A"/>
    <w:rsid w:val="00026734"/>
    <w:rsid w:val="000268F4"/>
    <w:rsid w:val="00031797"/>
    <w:rsid w:val="00032E49"/>
    <w:rsid w:val="00034345"/>
    <w:rsid w:val="00034C35"/>
    <w:rsid w:val="00035FD9"/>
    <w:rsid w:val="00040A12"/>
    <w:rsid w:val="00042703"/>
    <w:rsid w:val="0004300F"/>
    <w:rsid w:val="00043B2D"/>
    <w:rsid w:val="00043F83"/>
    <w:rsid w:val="00051A44"/>
    <w:rsid w:val="00056413"/>
    <w:rsid w:val="00057741"/>
    <w:rsid w:val="0006273C"/>
    <w:rsid w:val="00062796"/>
    <w:rsid w:val="00062B7A"/>
    <w:rsid w:val="00062C83"/>
    <w:rsid w:val="0006305C"/>
    <w:rsid w:val="0006682D"/>
    <w:rsid w:val="00066C50"/>
    <w:rsid w:val="00072052"/>
    <w:rsid w:val="000720B2"/>
    <w:rsid w:val="00074142"/>
    <w:rsid w:val="00075E70"/>
    <w:rsid w:val="00076337"/>
    <w:rsid w:val="0007734B"/>
    <w:rsid w:val="000773F4"/>
    <w:rsid w:val="0007786C"/>
    <w:rsid w:val="000808D3"/>
    <w:rsid w:val="00083EDB"/>
    <w:rsid w:val="000845ED"/>
    <w:rsid w:val="00084B00"/>
    <w:rsid w:val="00086970"/>
    <w:rsid w:val="000963EF"/>
    <w:rsid w:val="00097DEC"/>
    <w:rsid w:val="000A1BE6"/>
    <w:rsid w:val="000A2505"/>
    <w:rsid w:val="000A299B"/>
    <w:rsid w:val="000A56FC"/>
    <w:rsid w:val="000A5D16"/>
    <w:rsid w:val="000A64C7"/>
    <w:rsid w:val="000A70A9"/>
    <w:rsid w:val="000A7A3E"/>
    <w:rsid w:val="000B18D3"/>
    <w:rsid w:val="000B3CE9"/>
    <w:rsid w:val="000B41CA"/>
    <w:rsid w:val="000B4AA4"/>
    <w:rsid w:val="000B59A2"/>
    <w:rsid w:val="000B6F90"/>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174D"/>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64D3"/>
    <w:rsid w:val="001372F8"/>
    <w:rsid w:val="00141C9A"/>
    <w:rsid w:val="00143985"/>
    <w:rsid w:val="00144C37"/>
    <w:rsid w:val="00146C1D"/>
    <w:rsid w:val="00147F05"/>
    <w:rsid w:val="00151635"/>
    <w:rsid w:val="001562C2"/>
    <w:rsid w:val="001571DB"/>
    <w:rsid w:val="00160BB3"/>
    <w:rsid w:val="0016153A"/>
    <w:rsid w:val="001615CD"/>
    <w:rsid w:val="00163EE5"/>
    <w:rsid w:val="00164CE6"/>
    <w:rsid w:val="00164E2E"/>
    <w:rsid w:val="00165923"/>
    <w:rsid w:val="00171247"/>
    <w:rsid w:val="00175D42"/>
    <w:rsid w:val="001771DB"/>
    <w:rsid w:val="001820F1"/>
    <w:rsid w:val="001852B1"/>
    <w:rsid w:val="00186474"/>
    <w:rsid w:val="0018776A"/>
    <w:rsid w:val="00190FEA"/>
    <w:rsid w:val="001935D9"/>
    <w:rsid w:val="00195FF9"/>
    <w:rsid w:val="001A160E"/>
    <w:rsid w:val="001A4B13"/>
    <w:rsid w:val="001A5C79"/>
    <w:rsid w:val="001A6573"/>
    <w:rsid w:val="001A7C6B"/>
    <w:rsid w:val="001B0107"/>
    <w:rsid w:val="001B0809"/>
    <w:rsid w:val="001B7F24"/>
    <w:rsid w:val="001C1CAA"/>
    <w:rsid w:val="001C4940"/>
    <w:rsid w:val="001C4B5E"/>
    <w:rsid w:val="001C4E63"/>
    <w:rsid w:val="001C5B0F"/>
    <w:rsid w:val="001C5EB3"/>
    <w:rsid w:val="001C6C39"/>
    <w:rsid w:val="001C7AF1"/>
    <w:rsid w:val="001D5A59"/>
    <w:rsid w:val="001E11C3"/>
    <w:rsid w:val="001E1D48"/>
    <w:rsid w:val="001E3883"/>
    <w:rsid w:val="001E3E13"/>
    <w:rsid w:val="001E5152"/>
    <w:rsid w:val="001F0C06"/>
    <w:rsid w:val="001F7DD3"/>
    <w:rsid w:val="00203453"/>
    <w:rsid w:val="002072C3"/>
    <w:rsid w:val="002115E2"/>
    <w:rsid w:val="00211DA7"/>
    <w:rsid w:val="00212A5E"/>
    <w:rsid w:val="00213345"/>
    <w:rsid w:val="002142D4"/>
    <w:rsid w:val="00214428"/>
    <w:rsid w:val="00216AF7"/>
    <w:rsid w:val="0022042F"/>
    <w:rsid w:val="00220D4A"/>
    <w:rsid w:val="0022223D"/>
    <w:rsid w:val="00222E16"/>
    <w:rsid w:val="002239C6"/>
    <w:rsid w:val="00223CEC"/>
    <w:rsid w:val="002314D2"/>
    <w:rsid w:val="002338A7"/>
    <w:rsid w:val="00233E7F"/>
    <w:rsid w:val="00234356"/>
    <w:rsid w:val="00235575"/>
    <w:rsid w:val="0023762E"/>
    <w:rsid w:val="00250AF8"/>
    <w:rsid w:val="00251114"/>
    <w:rsid w:val="0025188F"/>
    <w:rsid w:val="00252934"/>
    <w:rsid w:val="002548F1"/>
    <w:rsid w:val="00254CCB"/>
    <w:rsid w:val="0025700E"/>
    <w:rsid w:val="0025727A"/>
    <w:rsid w:val="002601E7"/>
    <w:rsid w:val="00260AA2"/>
    <w:rsid w:val="00261147"/>
    <w:rsid w:val="002635D1"/>
    <w:rsid w:val="00267C22"/>
    <w:rsid w:val="00270BA3"/>
    <w:rsid w:val="00270E17"/>
    <w:rsid w:val="00270F99"/>
    <w:rsid w:val="00272883"/>
    <w:rsid w:val="002744D7"/>
    <w:rsid w:val="00275739"/>
    <w:rsid w:val="00275B17"/>
    <w:rsid w:val="0027750E"/>
    <w:rsid w:val="002809F6"/>
    <w:rsid w:val="00281070"/>
    <w:rsid w:val="00282163"/>
    <w:rsid w:val="002826F7"/>
    <w:rsid w:val="00284937"/>
    <w:rsid w:val="00284E60"/>
    <w:rsid w:val="00287BF5"/>
    <w:rsid w:val="00291770"/>
    <w:rsid w:val="00291A14"/>
    <w:rsid w:val="00291DC9"/>
    <w:rsid w:val="00293BED"/>
    <w:rsid w:val="0029412F"/>
    <w:rsid w:val="00295F0B"/>
    <w:rsid w:val="002A08F4"/>
    <w:rsid w:val="002A26CA"/>
    <w:rsid w:val="002A2CB0"/>
    <w:rsid w:val="002A300A"/>
    <w:rsid w:val="002A30D0"/>
    <w:rsid w:val="002A7264"/>
    <w:rsid w:val="002B0904"/>
    <w:rsid w:val="002B0D4B"/>
    <w:rsid w:val="002B33FB"/>
    <w:rsid w:val="002B3B0F"/>
    <w:rsid w:val="002B4D51"/>
    <w:rsid w:val="002B6CA6"/>
    <w:rsid w:val="002C12A6"/>
    <w:rsid w:val="002C2F46"/>
    <w:rsid w:val="002C33E6"/>
    <w:rsid w:val="002C3C5F"/>
    <w:rsid w:val="002C605B"/>
    <w:rsid w:val="002D22C4"/>
    <w:rsid w:val="002D2DC2"/>
    <w:rsid w:val="002D6837"/>
    <w:rsid w:val="002E0589"/>
    <w:rsid w:val="002E098C"/>
    <w:rsid w:val="002E0D3F"/>
    <w:rsid w:val="002E17DD"/>
    <w:rsid w:val="002E2489"/>
    <w:rsid w:val="002E417E"/>
    <w:rsid w:val="002E602A"/>
    <w:rsid w:val="002E644E"/>
    <w:rsid w:val="002E65D7"/>
    <w:rsid w:val="002F2680"/>
    <w:rsid w:val="002F7C51"/>
    <w:rsid w:val="002F7DBF"/>
    <w:rsid w:val="003014C4"/>
    <w:rsid w:val="00304682"/>
    <w:rsid w:val="003060D9"/>
    <w:rsid w:val="003061F9"/>
    <w:rsid w:val="00307245"/>
    <w:rsid w:val="003116C3"/>
    <w:rsid w:val="003128B3"/>
    <w:rsid w:val="00315888"/>
    <w:rsid w:val="0032321C"/>
    <w:rsid w:val="00323FBD"/>
    <w:rsid w:val="00324177"/>
    <w:rsid w:val="00324B44"/>
    <w:rsid w:val="00324BEF"/>
    <w:rsid w:val="00325C45"/>
    <w:rsid w:val="00325D29"/>
    <w:rsid w:val="0032617A"/>
    <w:rsid w:val="00326887"/>
    <w:rsid w:val="00326D90"/>
    <w:rsid w:val="00327438"/>
    <w:rsid w:val="00332A56"/>
    <w:rsid w:val="003349E8"/>
    <w:rsid w:val="003403F3"/>
    <w:rsid w:val="0034040A"/>
    <w:rsid w:val="00340D7F"/>
    <w:rsid w:val="00343750"/>
    <w:rsid w:val="00343E51"/>
    <w:rsid w:val="0034550A"/>
    <w:rsid w:val="00346874"/>
    <w:rsid w:val="0035152D"/>
    <w:rsid w:val="00351974"/>
    <w:rsid w:val="003531FA"/>
    <w:rsid w:val="00356341"/>
    <w:rsid w:val="00361B0C"/>
    <w:rsid w:val="003665AF"/>
    <w:rsid w:val="00367299"/>
    <w:rsid w:val="00367660"/>
    <w:rsid w:val="00367C9C"/>
    <w:rsid w:val="00370395"/>
    <w:rsid w:val="0037776B"/>
    <w:rsid w:val="0038000A"/>
    <w:rsid w:val="003814BA"/>
    <w:rsid w:val="003825B9"/>
    <w:rsid w:val="0038272E"/>
    <w:rsid w:val="003828F1"/>
    <w:rsid w:val="003833E1"/>
    <w:rsid w:val="00383BEA"/>
    <w:rsid w:val="00384863"/>
    <w:rsid w:val="003858FE"/>
    <w:rsid w:val="00386EC8"/>
    <w:rsid w:val="00387B80"/>
    <w:rsid w:val="00387BAC"/>
    <w:rsid w:val="00391004"/>
    <w:rsid w:val="00393D29"/>
    <w:rsid w:val="00395156"/>
    <w:rsid w:val="0039677C"/>
    <w:rsid w:val="00397E87"/>
    <w:rsid w:val="003A57E9"/>
    <w:rsid w:val="003A67F4"/>
    <w:rsid w:val="003A7237"/>
    <w:rsid w:val="003B10E1"/>
    <w:rsid w:val="003B27C5"/>
    <w:rsid w:val="003B38FF"/>
    <w:rsid w:val="003B4443"/>
    <w:rsid w:val="003B480F"/>
    <w:rsid w:val="003B482F"/>
    <w:rsid w:val="003B4B67"/>
    <w:rsid w:val="003B5490"/>
    <w:rsid w:val="003C07F9"/>
    <w:rsid w:val="003C1DF2"/>
    <w:rsid w:val="003C1F10"/>
    <w:rsid w:val="003C32D1"/>
    <w:rsid w:val="003C416D"/>
    <w:rsid w:val="003C52A8"/>
    <w:rsid w:val="003C65D7"/>
    <w:rsid w:val="003D4EB3"/>
    <w:rsid w:val="003D7E06"/>
    <w:rsid w:val="003E3654"/>
    <w:rsid w:val="003E6509"/>
    <w:rsid w:val="003E6B7E"/>
    <w:rsid w:val="003E7DF7"/>
    <w:rsid w:val="003F0F92"/>
    <w:rsid w:val="003F15C1"/>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44BE5"/>
    <w:rsid w:val="0045016F"/>
    <w:rsid w:val="00451886"/>
    <w:rsid w:val="00451C66"/>
    <w:rsid w:val="0045432D"/>
    <w:rsid w:val="00460362"/>
    <w:rsid w:val="00460E6D"/>
    <w:rsid w:val="00461941"/>
    <w:rsid w:val="00464F58"/>
    <w:rsid w:val="0046609E"/>
    <w:rsid w:val="00473D73"/>
    <w:rsid w:val="004752AE"/>
    <w:rsid w:val="00475741"/>
    <w:rsid w:val="00476985"/>
    <w:rsid w:val="00476D9D"/>
    <w:rsid w:val="00477C74"/>
    <w:rsid w:val="004802FE"/>
    <w:rsid w:val="004805F1"/>
    <w:rsid w:val="00481042"/>
    <w:rsid w:val="0048350A"/>
    <w:rsid w:val="00484DA1"/>
    <w:rsid w:val="004853A2"/>
    <w:rsid w:val="00486E88"/>
    <w:rsid w:val="0049613D"/>
    <w:rsid w:val="00497938"/>
    <w:rsid w:val="004A1673"/>
    <w:rsid w:val="004A2571"/>
    <w:rsid w:val="004A29E9"/>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E6E0E"/>
    <w:rsid w:val="004F0D92"/>
    <w:rsid w:val="004F1BA9"/>
    <w:rsid w:val="004F25D6"/>
    <w:rsid w:val="004F2997"/>
    <w:rsid w:val="004F3587"/>
    <w:rsid w:val="004F4630"/>
    <w:rsid w:val="004F5AC8"/>
    <w:rsid w:val="004F7707"/>
    <w:rsid w:val="0050074F"/>
    <w:rsid w:val="00504931"/>
    <w:rsid w:val="00506D17"/>
    <w:rsid w:val="00507E30"/>
    <w:rsid w:val="005141A4"/>
    <w:rsid w:val="00514939"/>
    <w:rsid w:val="00515F86"/>
    <w:rsid w:val="005160F8"/>
    <w:rsid w:val="00521C86"/>
    <w:rsid w:val="005221B7"/>
    <w:rsid w:val="00526F83"/>
    <w:rsid w:val="00527203"/>
    <w:rsid w:val="00533123"/>
    <w:rsid w:val="005342F8"/>
    <w:rsid w:val="00537C4E"/>
    <w:rsid w:val="005427CB"/>
    <w:rsid w:val="00546ACF"/>
    <w:rsid w:val="005515D3"/>
    <w:rsid w:val="005559A7"/>
    <w:rsid w:val="00556775"/>
    <w:rsid w:val="00557B56"/>
    <w:rsid w:val="00560304"/>
    <w:rsid w:val="005615C3"/>
    <w:rsid w:val="00563D4C"/>
    <w:rsid w:val="00564C3B"/>
    <w:rsid w:val="00565A18"/>
    <w:rsid w:val="00570081"/>
    <w:rsid w:val="0057194E"/>
    <w:rsid w:val="00573B7B"/>
    <w:rsid w:val="005752FD"/>
    <w:rsid w:val="00575C0F"/>
    <w:rsid w:val="00576198"/>
    <w:rsid w:val="00576A9E"/>
    <w:rsid w:val="00577BFF"/>
    <w:rsid w:val="00581F75"/>
    <w:rsid w:val="0058418F"/>
    <w:rsid w:val="005847F6"/>
    <w:rsid w:val="00584931"/>
    <w:rsid w:val="00585F63"/>
    <w:rsid w:val="00587EE2"/>
    <w:rsid w:val="005932A1"/>
    <w:rsid w:val="005946FD"/>
    <w:rsid w:val="00594DAB"/>
    <w:rsid w:val="005964B2"/>
    <w:rsid w:val="005970EF"/>
    <w:rsid w:val="0059787B"/>
    <w:rsid w:val="005A009C"/>
    <w:rsid w:val="005A0817"/>
    <w:rsid w:val="005A0904"/>
    <w:rsid w:val="005A4E5A"/>
    <w:rsid w:val="005A5215"/>
    <w:rsid w:val="005A60E4"/>
    <w:rsid w:val="005B08DB"/>
    <w:rsid w:val="005B11E9"/>
    <w:rsid w:val="005B40F3"/>
    <w:rsid w:val="005B6383"/>
    <w:rsid w:val="005C06E5"/>
    <w:rsid w:val="005C0C87"/>
    <w:rsid w:val="005C1685"/>
    <w:rsid w:val="005C1A03"/>
    <w:rsid w:val="005C53F3"/>
    <w:rsid w:val="005C5B0A"/>
    <w:rsid w:val="005C5BD5"/>
    <w:rsid w:val="005C6015"/>
    <w:rsid w:val="005D049D"/>
    <w:rsid w:val="005D120F"/>
    <w:rsid w:val="005D3CF2"/>
    <w:rsid w:val="005D4972"/>
    <w:rsid w:val="005D5801"/>
    <w:rsid w:val="005D5DBD"/>
    <w:rsid w:val="005D6D51"/>
    <w:rsid w:val="005E146F"/>
    <w:rsid w:val="005E1A50"/>
    <w:rsid w:val="005E33F6"/>
    <w:rsid w:val="005E4C66"/>
    <w:rsid w:val="005E50E0"/>
    <w:rsid w:val="005E604F"/>
    <w:rsid w:val="005E65BE"/>
    <w:rsid w:val="005F4985"/>
    <w:rsid w:val="005F7954"/>
    <w:rsid w:val="00601C2B"/>
    <w:rsid w:val="00603920"/>
    <w:rsid w:val="00605B50"/>
    <w:rsid w:val="00607423"/>
    <w:rsid w:val="00607EA6"/>
    <w:rsid w:val="006101DF"/>
    <w:rsid w:val="006126F5"/>
    <w:rsid w:val="00612A40"/>
    <w:rsid w:val="00614881"/>
    <w:rsid w:val="006158F7"/>
    <w:rsid w:val="00615999"/>
    <w:rsid w:val="00616413"/>
    <w:rsid w:val="006216C9"/>
    <w:rsid w:val="0062196F"/>
    <w:rsid w:val="00621C68"/>
    <w:rsid w:val="00622528"/>
    <w:rsid w:val="00624354"/>
    <w:rsid w:val="0062477E"/>
    <w:rsid w:val="006250F5"/>
    <w:rsid w:val="00625430"/>
    <w:rsid w:val="00625DC3"/>
    <w:rsid w:val="00632DE8"/>
    <w:rsid w:val="0063413D"/>
    <w:rsid w:val="00634BD4"/>
    <w:rsid w:val="0063660F"/>
    <w:rsid w:val="0064066D"/>
    <w:rsid w:val="00640ED2"/>
    <w:rsid w:val="0064100A"/>
    <w:rsid w:val="00641C4F"/>
    <w:rsid w:val="00641E1C"/>
    <w:rsid w:val="0064335B"/>
    <w:rsid w:val="00643B0D"/>
    <w:rsid w:val="00644A0E"/>
    <w:rsid w:val="00646840"/>
    <w:rsid w:val="006475A0"/>
    <w:rsid w:val="00651C3E"/>
    <w:rsid w:val="0065284D"/>
    <w:rsid w:val="00656260"/>
    <w:rsid w:val="00657B50"/>
    <w:rsid w:val="00660BA1"/>
    <w:rsid w:val="00660BD6"/>
    <w:rsid w:val="00663423"/>
    <w:rsid w:val="00664FE2"/>
    <w:rsid w:val="006653B1"/>
    <w:rsid w:val="00665F8F"/>
    <w:rsid w:val="00666CEB"/>
    <w:rsid w:val="00667557"/>
    <w:rsid w:val="006676A1"/>
    <w:rsid w:val="00670555"/>
    <w:rsid w:val="0067070B"/>
    <w:rsid w:val="00670F7F"/>
    <w:rsid w:val="00672695"/>
    <w:rsid w:val="00673031"/>
    <w:rsid w:val="00676ACA"/>
    <w:rsid w:val="00680CBB"/>
    <w:rsid w:val="0068156A"/>
    <w:rsid w:val="00681BC7"/>
    <w:rsid w:val="006842BD"/>
    <w:rsid w:val="006857CF"/>
    <w:rsid w:val="006860DF"/>
    <w:rsid w:val="006901D9"/>
    <w:rsid w:val="00692B3F"/>
    <w:rsid w:val="006945E2"/>
    <w:rsid w:val="00695BCE"/>
    <w:rsid w:val="00697343"/>
    <w:rsid w:val="006A0674"/>
    <w:rsid w:val="006A086B"/>
    <w:rsid w:val="006A2698"/>
    <w:rsid w:val="006A457C"/>
    <w:rsid w:val="006A4F72"/>
    <w:rsid w:val="006A58EE"/>
    <w:rsid w:val="006A6111"/>
    <w:rsid w:val="006A693B"/>
    <w:rsid w:val="006B0527"/>
    <w:rsid w:val="006B09D1"/>
    <w:rsid w:val="006B146E"/>
    <w:rsid w:val="006B1A58"/>
    <w:rsid w:val="006B48C3"/>
    <w:rsid w:val="006B4964"/>
    <w:rsid w:val="006B4E71"/>
    <w:rsid w:val="006B57AF"/>
    <w:rsid w:val="006B57DE"/>
    <w:rsid w:val="006B648A"/>
    <w:rsid w:val="006C157A"/>
    <w:rsid w:val="006C1C74"/>
    <w:rsid w:val="006C1E9F"/>
    <w:rsid w:val="006C330B"/>
    <w:rsid w:val="006C7837"/>
    <w:rsid w:val="006D5A1C"/>
    <w:rsid w:val="006D74BE"/>
    <w:rsid w:val="006E0683"/>
    <w:rsid w:val="006E3F9D"/>
    <w:rsid w:val="006E5E02"/>
    <w:rsid w:val="006E644A"/>
    <w:rsid w:val="006F0018"/>
    <w:rsid w:val="006F016B"/>
    <w:rsid w:val="006F20BC"/>
    <w:rsid w:val="006F3743"/>
    <w:rsid w:val="006F77DB"/>
    <w:rsid w:val="006F7B26"/>
    <w:rsid w:val="00701021"/>
    <w:rsid w:val="00701DF9"/>
    <w:rsid w:val="00702359"/>
    <w:rsid w:val="00704411"/>
    <w:rsid w:val="00706365"/>
    <w:rsid w:val="0070703E"/>
    <w:rsid w:val="007071A9"/>
    <w:rsid w:val="00711334"/>
    <w:rsid w:val="007115F7"/>
    <w:rsid w:val="00713B87"/>
    <w:rsid w:val="007170EF"/>
    <w:rsid w:val="00717C35"/>
    <w:rsid w:val="0072125D"/>
    <w:rsid w:val="00723694"/>
    <w:rsid w:val="00726594"/>
    <w:rsid w:val="00731FFA"/>
    <w:rsid w:val="00732736"/>
    <w:rsid w:val="00737519"/>
    <w:rsid w:val="00740096"/>
    <w:rsid w:val="00743AC7"/>
    <w:rsid w:val="0074567B"/>
    <w:rsid w:val="007529F9"/>
    <w:rsid w:val="00753F9C"/>
    <w:rsid w:val="00754383"/>
    <w:rsid w:val="00755C04"/>
    <w:rsid w:val="00755D64"/>
    <w:rsid w:val="00760A3F"/>
    <w:rsid w:val="00760C49"/>
    <w:rsid w:val="00762FAB"/>
    <w:rsid w:val="007633BC"/>
    <w:rsid w:val="00772EFB"/>
    <w:rsid w:val="007738DC"/>
    <w:rsid w:val="00773907"/>
    <w:rsid w:val="007763BC"/>
    <w:rsid w:val="007769B1"/>
    <w:rsid w:val="007777C2"/>
    <w:rsid w:val="0077787E"/>
    <w:rsid w:val="00781669"/>
    <w:rsid w:val="00782136"/>
    <w:rsid w:val="00785703"/>
    <w:rsid w:val="00790711"/>
    <w:rsid w:val="007908FE"/>
    <w:rsid w:val="0079116D"/>
    <w:rsid w:val="007915D4"/>
    <w:rsid w:val="00795F4B"/>
    <w:rsid w:val="007962FF"/>
    <w:rsid w:val="007970DA"/>
    <w:rsid w:val="007A041D"/>
    <w:rsid w:val="007A33B1"/>
    <w:rsid w:val="007A3B6C"/>
    <w:rsid w:val="007A3EDF"/>
    <w:rsid w:val="007A5439"/>
    <w:rsid w:val="007A6717"/>
    <w:rsid w:val="007B0635"/>
    <w:rsid w:val="007B118B"/>
    <w:rsid w:val="007B1650"/>
    <w:rsid w:val="007B2890"/>
    <w:rsid w:val="007B2CFF"/>
    <w:rsid w:val="007B5D21"/>
    <w:rsid w:val="007B655F"/>
    <w:rsid w:val="007B6B92"/>
    <w:rsid w:val="007B7409"/>
    <w:rsid w:val="007C04B3"/>
    <w:rsid w:val="007C0DC9"/>
    <w:rsid w:val="007C2294"/>
    <w:rsid w:val="007C2346"/>
    <w:rsid w:val="007C44C2"/>
    <w:rsid w:val="007C495B"/>
    <w:rsid w:val="007C4D4F"/>
    <w:rsid w:val="007C4F8F"/>
    <w:rsid w:val="007C776B"/>
    <w:rsid w:val="007C7C70"/>
    <w:rsid w:val="007D09B1"/>
    <w:rsid w:val="007D29CA"/>
    <w:rsid w:val="007D5680"/>
    <w:rsid w:val="007D65E1"/>
    <w:rsid w:val="007D678A"/>
    <w:rsid w:val="007E73F1"/>
    <w:rsid w:val="007E7BBB"/>
    <w:rsid w:val="007E7DC2"/>
    <w:rsid w:val="007F0B79"/>
    <w:rsid w:val="007F2116"/>
    <w:rsid w:val="007F2FEF"/>
    <w:rsid w:val="007F35DF"/>
    <w:rsid w:val="007F551E"/>
    <w:rsid w:val="007F719A"/>
    <w:rsid w:val="007F769C"/>
    <w:rsid w:val="007F7FD4"/>
    <w:rsid w:val="00800A47"/>
    <w:rsid w:val="00804264"/>
    <w:rsid w:val="00810D7F"/>
    <w:rsid w:val="00811A01"/>
    <w:rsid w:val="00820E72"/>
    <w:rsid w:val="00824C63"/>
    <w:rsid w:val="00827253"/>
    <w:rsid w:val="00827967"/>
    <w:rsid w:val="00830947"/>
    <w:rsid w:val="008309A4"/>
    <w:rsid w:val="008315CF"/>
    <w:rsid w:val="008329EF"/>
    <w:rsid w:val="00832F1E"/>
    <w:rsid w:val="00834286"/>
    <w:rsid w:val="008343D3"/>
    <w:rsid w:val="00835F40"/>
    <w:rsid w:val="00836815"/>
    <w:rsid w:val="00841279"/>
    <w:rsid w:val="00850E4B"/>
    <w:rsid w:val="00853097"/>
    <w:rsid w:val="00855513"/>
    <w:rsid w:val="00856FE3"/>
    <w:rsid w:val="00861EBC"/>
    <w:rsid w:val="00863B49"/>
    <w:rsid w:val="00864D9E"/>
    <w:rsid w:val="008657A6"/>
    <w:rsid w:val="00870E8C"/>
    <w:rsid w:val="00872A3A"/>
    <w:rsid w:val="00873BF1"/>
    <w:rsid w:val="0087781B"/>
    <w:rsid w:val="008779E6"/>
    <w:rsid w:val="00880A53"/>
    <w:rsid w:val="00880F6C"/>
    <w:rsid w:val="008829C2"/>
    <w:rsid w:val="00884EB5"/>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0F9"/>
    <w:rsid w:val="008C677E"/>
    <w:rsid w:val="008C7D5D"/>
    <w:rsid w:val="008D059F"/>
    <w:rsid w:val="008D1AC0"/>
    <w:rsid w:val="008D30E6"/>
    <w:rsid w:val="008D390A"/>
    <w:rsid w:val="008E2279"/>
    <w:rsid w:val="008E2357"/>
    <w:rsid w:val="008E5674"/>
    <w:rsid w:val="008E644F"/>
    <w:rsid w:val="008E6EB2"/>
    <w:rsid w:val="008F0E76"/>
    <w:rsid w:val="008F153C"/>
    <w:rsid w:val="008F1D1E"/>
    <w:rsid w:val="008F20B2"/>
    <w:rsid w:val="008F2AA9"/>
    <w:rsid w:val="008F3787"/>
    <w:rsid w:val="008F3E4C"/>
    <w:rsid w:val="008F503B"/>
    <w:rsid w:val="008F5E83"/>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1CEC"/>
    <w:rsid w:val="00953530"/>
    <w:rsid w:val="0095654A"/>
    <w:rsid w:val="009565EF"/>
    <w:rsid w:val="009608C5"/>
    <w:rsid w:val="00960A84"/>
    <w:rsid w:val="009611B3"/>
    <w:rsid w:val="0096284E"/>
    <w:rsid w:val="00962EB1"/>
    <w:rsid w:val="009652AE"/>
    <w:rsid w:val="00966669"/>
    <w:rsid w:val="009671D1"/>
    <w:rsid w:val="00967C40"/>
    <w:rsid w:val="0097343D"/>
    <w:rsid w:val="009737F2"/>
    <w:rsid w:val="009757AF"/>
    <w:rsid w:val="009769CF"/>
    <w:rsid w:val="009820F5"/>
    <w:rsid w:val="00983867"/>
    <w:rsid w:val="009850FB"/>
    <w:rsid w:val="0098577E"/>
    <w:rsid w:val="0099229A"/>
    <w:rsid w:val="009929C4"/>
    <w:rsid w:val="00996A11"/>
    <w:rsid w:val="009978F6"/>
    <w:rsid w:val="009A0FB2"/>
    <w:rsid w:val="009A1BFD"/>
    <w:rsid w:val="009A3A51"/>
    <w:rsid w:val="009B1220"/>
    <w:rsid w:val="009B1EE6"/>
    <w:rsid w:val="009B292D"/>
    <w:rsid w:val="009B2B8D"/>
    <w:rsid w:val="009B3EF9"/>
    <w:rsid w:val="009B416F"/>
    <w:rsid w:val="009B5E58"/>
    <w:rsid w:val="009B6287"/>
    <w:rsid w:val="009B723D"/>
    <w:rsid w:val="009C15BC"/>
    <w:rsid w:val="009C33C3"/>
    <w:rsid w:val="009C3C36"/>
    <w:rsid w:val="009C5032"/>
    <w:rsid w:val="009C7227"/>
    <w:rsid w:val="009C78DC"/>
    <w:rsid w:val="009C7DF2"/>
    <w:rsid w:val="009D18C3"/>
    <w:rsid w:val="009D49AE"/>
    <w:rsid w:val="009D5639"/>
    <w:rsid w:val="009D5EF8"/>
    <w:rsid w:val="009D72D0"/>
    <w:rsid w:val="009E1434"/>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3EDD"/>
    <w:rsid w:val="00A31956"/>
    <w:rsid w:val="00A32886"/>
    <w:rsid w:val="00A3376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77668"/>
    <w:rsid w:val="00A805F2"/>
    <w:rsid w:val="00A81123"/>
    <w:rsid w:val="00A828AD"/>
    <w:rsid w:val="00A837BF"/>
    <w:rsid w:val="00A838DA"/>
    <w:rsid w:val="00A84AC7"/>
    <w:rsid w:val="00A851A9"/>
    <w:rsid w:val="00A86F24"/>
    <w:rsid w:val="00A92C0A"/>
    <w:rsid w:val="00A92E9A"/>
    <w:rsid w:val="00A93E71"/>
    <w:rsid w:val="00A95BD5"/>
    <w:rsid w:val="00A96885"/>
    <w:rsid w:val="00AA284F"/>
    <w:rsid w:val="00AA2E53"/>
    <w:rsid w:val="00AA3003"/>
    <w:rsid w:val="00AA3FF4"/>
    <w:rsid w:val="00AA4FCC"/>
    <w:rsid w:val="00AA6B58"/>
    <w:rsid w:val="00AB17BF"/>
    <w:rsid w:val="00AB248F"/>
    <w:rsid w:val="00AB2FA5"/>
    <w:rsid w:val="00AB39B7"/>
    <w:rsid w:val="00AB415E"/>
    <w:rsid w:val="00AB473F"/>
    <w:rsid w:val="00AB6820"/>
    <w:rsid w:val="00AC0C1C"/>
    <w:rsid w:val="00AC13F4"/>
    <w:rsid w:val="00AC2A83"/>
    <w:rsid w:val="00AC2DE1"/>
    <w:rsid w:val="00AC375F"/>
    <w:rsid w:val="00AC641C"/>
    <w:rsid w:val="00AD10A8"/>
    <w:rsid w:val="00AD5A65"/>
    <w:rsid w:val="00AE1049"/>
    <w:rsid w:val="00AE11CE"/>
    <w:rsid w:val="00AF2437"/>
    <w:rsid w:val="00AF2A9C"/>
    <w:rsid w:val="00AF38C2"/>
    <w:rsid w:val="00AF3EDA"/>
    <w:rsid w:val="00AF4646"/>
    <w:rsid w:val="00AF4F8B"/>
    <w:rsid w:val="00AF573F"/>
    <w:rsid w:val="00AF65BD"/>
    <w:rsid w:val="00B006CF"/>
    <w:rsid w:val="00B00ABC"/>
    <w:rsid w:val="00B01054"/>
    <w:rsid w:val="00B01A63"/>
    <w:rsid w:val="00B01D45"/>
    <w:rsid w:val="00B02FBA"/>
    <w:rsid w:val="00B034CE"/>
    <w:rsid w:val="00B048C7"/>
    <w:rsid w:val="00B06009"/>
    <w:rsid w:val="00B073E7"/>
    <w:rsid w:val="00B10454"/>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843"/>
    <w:rsid w:val="00B36EAE"/>
    <w:rsid w:val="00B404B0"/>
    <w:rsid w:val="00B44AAF"/>
    <w:rsid w:val="00B46151"/>
    <w:rsid w:val="00B46B08"/>
    <w:rsid w:val="00B506C1"/>
    <w:rsid w:val="00B54C6C"/>
    <w:rsid w:val="00B5550A"/>
    <w:rsid w:val="00B56222"/>
    <w:rsid w:val="00B602E5"/>
    <w:rsid w:val="00B63160"/>
    <w:rsid w:val="00B6457B"/>
    <w:rsid w:val="00B64CA9"/>
    <w:rsid w:val="00B65450"/>
    <w:rsid w:val="00B66196"/>
    <w:rsid w:val="00B66A50"/>
    <w:rsid w:val="00B66BAE"/>
    <w:rsid w:val="00B73D8B"/>
    <w:rsid w:val="00B74501"/>
    <w:rsid w:val="00B768C2"/>
    <w:rsid w:val="00B81081"/>
    <w:rsid w:val="00B84799"/>
    <w:rsid w:val="00B879AC"/>
    <w:rsid w:val="00B948EF"/>
    <w:rsid w:val="00B94A1E"/>
    <w:rsid w:val="00B96F8B"/>
    <w:rsid w:val="00BA0A20"/>
    <w:rsid w:val="00BA1810"/>
    <w:rsid w:val="00BA1C03"/>
    <w:rsid w:val="00BA30E2"/>
    <w:rsid w:val="00BA5C53"/>
    <w:rsid w:val="00BB1BB6"/>
    <w:rsid w:val="00BB2FA9"/>
    <w:rsid w:val="00BB34C2"/>
    <w:rsid w:val="00BB3B92"/>
    <w:rsid w:val="00BB4A46"/>
    <w:rsid w:val="00BB52ED"/>
    <w:rsid w:val="00BC4C0D"/>
    <w:rsid w:val="00BC5418"/>
    <w:rsid w:val="00BC692F"/>
    <w:rsid w:val="00BD0D01"/>
    <w:rsid w:val="00BD4185"/>
    <w:rsid w:val="00BD5546"/>
    <w:rsid w:val="00BD5842"/>
    <w:rsid w:val="00BD7EC0"/>
    <w:rsid w:val="00BE0378"/>
    <w:rsid w:val="00BE0E97"/>
    <w:rsid w:val="00BE33E8"/>
    <w:rsid w:val="00BE35D3"/>
    <w:rsid w:val="00BE430D"/>
    <w:rsid w:val="00BE62BC"/>
    <w:rsid w:val="00BF08BD"/>
    <w:rsid w:val="00BF2409"/>
    <w:rsid w:val="00BF251F"/>
    <w:rsid w:val="00BF4F0A"/>
    <w:rsid w:val="00BF5530"/>
    <w:rsid w:val="00BF58B6"/>
    <w:rsid w:val="00C00364"/>
    <w:rsid w:val="00C028C7"/>
    <w:rsid w:val="00C02AD6"/>
    <w:rsid w:val="00C02D94"/>
    <w:rsid w:val="00C03545"/>
    <w:rsid w:val="00C04B32"/>
    <w:rsid w:val="00C07EF2"/>
    <w:rsid w:val="00C1014A"/>
    <w:rsid w:val="00C1023C"/>
    <w:rsid w:val="00C10289"/>
    <w:rsid w:val="00C11014"/>
    <w:rsid w:val="00C12029"/>
    <w:rsid w:val="00C145DC"/>
    <w:rsid w:val="00C20987"/>
    <w:rsid w:val="00C21E53"/>
    <w:rsid w:val="00C26085"/>
    <w:rsid w:val="00C320DF"/>
    <w:rsid w:val="00C32335"/>
    <w:rsid w:val="00C333CC"/>
    <w:rsid w:val="00C354A3"/>
    <w:rsid w:val="00C36DAD"/>
    <w:rsid w:val="00C372BA"/>
    <w:rsid w:val="00C45BB4"/>
    <w:rsid w:val="00C46169"/>
    <w:rsid w:val="00C46528"/>
    <w:rsid w:val="00C47B1A"/>
    <w:rsid w:val="00C47E6E"/>
    <w:rsid w:val="00C52156"/>
    <w:rsid w:val="00C5501D"/>
    <w:rsid w:val="00C55677"/>
    <w:rsid w:val="00C5614D"/>
    <w:rsid w:val="00C568B6"/>
    <w:rsid w:val="00C571D9"/>
    <w:rsid w:val="00C5754A"/>
    <w:rsid w:val="00C6058B"/>
    <w:rsid w:val="00C610A7"/>
    <w:rsid w:val="00C61D4C"/>
    <w:rsid w:val="00C61DE6"/>
    <w:rsid w:val="00C63A34"/>
    <w:rsid w:val="00C64435"/>
    <w:rsid w:val="00C72129"/>
    <w:rsid w:val="00C73BAB"/>
    <w:rsid w:val="00C75403"/>
    <w:rsid w:val="00C76B15"/>
    <w:rsid w:val="00C83636"/>
    <w:rsid w:val="00C844A1"/>
    <w:rsid w:val="00C852B0"/>
    <w:rsid w:val="00C8748C"/>
    <w:rsid w:val="00C8776F"/>
    <w:rsid w:val="00C91323"/>
    <w:rsid w:val="00C91B83"/>
    <w:rsid w:val="00C91E73"/>
    <w:rsid w:val="00C921A2"/>
    <w:rsid w:val="00C9498A"/>
    <w:rsid w:val="00C96E9D"/>
    <w:rsid w:val="00C9772B"/>
    <w:rsid w:val="00C97E38"/>
    <w:rsid w:val="00CA437A"/>
    <w:rsid w:val="00CB1E2B"/>
    <w:rsid w:val="00CB2FAC"/>
    <w:rsid w:val="00CB4529"/>
    <w:rsid w:val="00CB57A1"/>
    <w:rsid w:val="00CC0FCC"/>
    <w:rsid w:val="00CC369D"/>
    <w:rsid w:val="00CC46FB"/>
    <w:rsid w:val="00CC5DA5"/>
    <w:rsid w:val="00CD5CB8"/>
    <w:rsid w:val="00CD6003"/>
    <w:rsid w:val="00CD7181"/>
    <w:rsid w:val="00CD7EF1"/>
    <w:rsid w:val="00CE0DFD"/>
    <w:rsid w:val="00CE2AB3"/>
    <w:rsid w:val="00CE2C48"/>
    <w:rsid w:val="00CE33CD"/>
    <w:rsid w:val="00CE4D47"/>
    <w:rsid w:val="00CE657E"/>
    <w:rsid w:val="00CE77B7"/>
    <w:rsid w:val="00CE7E7C"/>
    <w:rsid w:val="00CF054B"/>
    <w:rsid w:val="00CF0678"/>
    <w:rsid w:val="00CF255F"/>
    <w:rsid w:val="00CF3213"/>
    <w:rsid w:val="00CF39C7"/>
    <w:rsid w:val="00CF4F7F"/>
    <w:rsid w:val="00CF67A5"/>
    <w:rsid w:val="00D02643"/>
    <w:rsid w:val="00D037D3"/>
    <w:rsid w:val="00D0716C"/>
    <w:rsid w:val="00D10B8A"/>
    <w:rsid w:val="00D139EF"/>
    <w:rsid w:val="00D14C9E"/>
    <w:rsid w:val="00D151FC"/>
    <w:rsid w:val="00D25526"/>
    <w:rsid w:val="00D27C12"/>
    <w:rsid w:val="00D30F3E"/>
    <w:rsid w:val="00D31DEC"/>
    <w:rsid w:val="00D325EB"/>
    <w:rsid w:val="00D33347"/>
    <w:rsid w:val="00D347EF"/>
    <w:rsid w:val="00D356BC"/>
    <w:rsid w:val="00D4379E"/>
    <w:rsid w:val="00D47C2F"/>
    <w:rsid w:val="00D51713"/>
    <w:rsid w:val="00D537E3"/>
    <w:rsid w:val="00D5679B"/>
    <w:rsid w:val="00D56E36"/>
    <w:rsid w:val="00D57205"/>
    <w:rsid w:val="00D605F5"/>
    <w:rsid w:val="00D61AEB"/>
    <w:rsid w:val="00D61D45"/>
    <w:rsid w:val="00D6231B"/>
    <w:rsid w:val="00D64133"/>
    <w:rsid w:val="00D64984"/>
    <w:rsid w:val="00D66810"/>
    <w:rsid w:val="00D6735F"/>
    <w:rsid w:val="00D674E3"/>
    <w:rsid w:val="00D67641"/>
    <w:rsid w:val="00D67D15"/>
    <w:rsid w:val="00D71413"/>
    <w:rsid w:val="00D7178F"/>
    <w:rsid w:val="00D7291E"/>
    <w:rsid w:val="00D72C26"/>
    <w:rsid w:val="00D72CBA"/>
    <w:rsid w:val="00D73A0A"/>
    <w:rsid w:val="00D774DD"/>
    <w:rsid w:val="00D84B04"/>
    <w:rsid w:val="00D8770D"/>
    <w:rsid w:val="00D87FB2"/>
    <w:rsid w:val="00D91CAF"/>
    <w:rsid w:val="00D93018"/>
    <w:rsid w:val="00D949FF"/>
    <w:rsid w:val="00D9632B"/>
    <w:rsid w:val="00DA0136"/>
    <w:rsid w:val="00DA077C"/>
    <w:rsid w:val="00DA07D3"/>
    <w:rsid w:val="00DA2A76"/>
    <w:rsid w:val="00DA7341"/>
    <w:rsid w:val="00DB0322"/>
    <w:rsid w:val="00DB43F6"/>
    <w:rsid w:val="00DB5716"/>
    <w:rsid w:val="00DB6C23"/>
    <w:rsid w:val="00DB71CD"/>
    <w:rsid w:val="00DB7921"/>
    <w:rsid w:val="00DB7D6F"/>
    <w:rsid w:val="00DC0D45"/>
    <w:rsid w:val="00DC2348"/>
    <w:rsid w:val="00DC41C4"/>
    <w:rsid w:val="00DC55BF"/>
    <w:rsid w:val="00DC6B71"/>
    <w:rsid w:val="00DC6ED3"/>
    <w:rsid w:val="00DC775F"/>
    <w:rsid w:val="00DD08BF"/>
    <w:rsid w:val="00DD1649"/>
    <w:rsid w:val="00DD18A7"/>
    <w:rsid w:val="00DD2471"/>
    <w:rsid w:val="00DD30A2"/>
    <w:rsid w:val="00DD4BCD"/>
    <w:rsid w:val="00DD56DF"/>
    <w:rsid w:val="00DE1653"/>
    <w:rsid w:val="00DE48E7"/>
    <w:rsid w:val="00DE73FF"/>
    <w:rsid w:val="00DE7AC8"/>
    <w:rsid w:val="00DF2498"/>
    <w:rsid w:val="00DF4FF7"/>
    <w:rsid w:val="00DF557C"/>
    <w:rsid w:val="00DF5A0E"/>
    <w:rsid w:val="00DF6A1E"/>
    <w:rsid w:val="00E00BC5"/>
    <w:rsid w:val="00E011B4"/>
    <w:rsid w:val="00E03ABB"/>
    <w:rsid w:val="00E06D13"/>
    <w:rsid w:val="00E0740F"/>
    <w:rsid w:val="00E1011E"/>
    <w:rsid w:val="00E10606"/>
    <w:rsid w:val="00E10C99"/>
    <w:rsid w:val="00E10E63"/>
    <w:rsid w:val="00E117BE"/>
    <w:rsid w:val="00E127D3"/>
    <w:rsid w:val="00E163AE"/>
    <w:rsid w:val="00E17D16"/>
    <w:rsid w:val="00E17E55"/>
    <w:rsid w:val="00E25294"/>
    <w:rsid w:val="00E31AC1"/>
    <w:rsid w:val="00E320D5"/>
    <w:rsid w:val="00E330A0"/>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2127"/>
    <w:rsid w:val="00E63C2D"/>
    <w:rsid w:val="00E704F4"/>
    <w:rsid w:val="00E71307"/>
    <w:rsid w:val="00E71BA0"/>
    <w:rsid w:val="00E722C5"/>
    <w:rsid w:val="00E72351"/>
    <w:rsid w:val="00E74F06"/>
    <w:rsid w:val="00E8031F"/>
    <w:rsid w:val="00E821CF"/>
    <w:rsid w:val="00E84C14"/>
    <w:rsid w:val="00E85528"/>
    <w:rsid w:val="00E86713"/>
    <w:rsid w:val="00E86FBD"/>
    <w:rsid w:val="00E938A1"/>
    <w:rsid w:val="00E9649B"/>
    <w:rsid w:val="00E975CD"/>
    <w:rsid w:val="00EA0780"/>
    <w:rsid w:val="00EA4D37"/>
    <w:rsid w:val="00EB0485"/>
    <w:rsid w:val="00EB058B"/>
    <w:rsid w:val="00EB1307"/>
    <w:rsid w:val="00EB23F6"/>
    <w:rsid w:val="00EB2D9E"/>
    <w:rsid w:val="00EB2F8E"/>
    <w:rsid w:val="00EB49E3"/>
    <w:rsid w:val="00EB5D69"/>
    <w:rsid w:val="00EB5DCB"/>
    <w:rsid w:val="00EB709F"/>
    <w:rsid w:val="00EB70DE"/>
    <w:rsid w:val="00EC4BD1"/>
    <w:rsid w:val="00EC4F4D"/>
    <w:rsid w:val="00EC5515"/>
    <w:rsid w:val="00ED250F"/>
    <w:rsid w:val="00ED45FA"/>
    <w:rsid w:val="00ED5420"/>
    <w:rsid w:val="00ED6810"/>
    <w:rsid w:val="00ED705C"/>
    <w:rsid w:val="00ED7E69"/>
    <w:rsid w:val="00ED7E8E"/>
    <w:rsid w:val="00EE347B"/>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2594A"/>
    <w:rsid w:val="00F3055D"/>
    <w:rsid w:val="00F3187A"/>
    <w:rsid w:val="00F34CEF"/>
    <w:rsid w:val="00F3664E"/>
    <w:rsid w:val="00F37505"/>
    <w:rsid w:val="00F428AE"/>
    <w:rsid w:val="00F4695F"/>
    <w:rsid w:val="00F47E02"/>
    <w:rsid w:val="00F50579"/>
    <w:rsid w:val="00F50794"/>
    <w:rsid w:val="00F522D2"/>
    <w:rsid w:val="00F53893"/>
    <w:rsid w:val="00F53C5B"/>
    <w:rsid w:val="00F55D24"/>
    <w:rsid w:val="00F57159"/>
    <w:rsid w:val="00F62AE0"/>
    <w:rsid w:val="00F62D6B"/>
    <w:rsid w:val="00F64205"/>
    <w:rsid w:val="00F64CEE"/>
    <w:rsid w:val="00F6712F"/>
    <w:rsid w:val="00F70F35"/>
    <w:rsid w:val="00F722D7"/>
    <w:rsid w:val="00F73D29"/>
    <w:rsid w:val="00F749E4"/>
    <w:rsid w:val="00F7760C"/>
    <w:rsid w:val="00F77CC4"/>
    <w:rsid w:val="00F80869"/>
    <w:rsid w:val="00F831F1"/>
    <w:rsid w:val="00F84279"/>
    <w:rsid w:val="00F84729"/>
    <w:rsid w:val="00F84917"/>
    <w:rsid w:val="00F8507B"/>
    <w:rsid w:val="00F8799C"/>
    <w:rsid w:val="00F901BC"/>
    <w:rsid w:val="00F90720"/>
    <w:rsid w:val="00F914F0"/>
    <w:rsid w:val="00F920C3"/>
    <w:rsid w:val="00F93ECE"/>
    <w:rsid w:val="00F97571"/>
    <w:rsid w:val="00FA1793"/>
    <w:rsid w:val="00FA3D23"/>
    <w:rsid w:val="00FA628D"/>
    <w:rsid w:val="00FB354B"/>
    <w:rsid w:val="00FB661D"/>
    <w:rsid w:val="00FB704F"/>
    <w:rsid w:val="00FC05EF"/>
    <w:rsid w:val="00FC0858"/>
    <w:rsid w:val="00FC0F41"/>
    <w:rsid w:val="00FC4092"/>
    <w:rsid w:val="00FC42D1"/>
    <w:rsid w:val="00FC75F5"/>
    <w:rsid w:val="00FD0DE4"/>
    <w:rsid w:val="00FD1479"/>
    <w:rsid w:val="00FD25BE"/>
    <w:rsid w:val="00FD44A7"/>
    <w:rsid w:val="00FD5983"/>
    <w:rsid w:val="00FD6D6B"/>
    <w:rsid w:val="00FD765F"/>
    <w:rsid w:val="00FD7FCE"/>
    <w:rsid w:val="00FE0993"/>
    <w:rsid w:val="00FE0A5A"/>
    <w:rsid w:val="00FE1880"/>
    <w:rsid w:val="00FE203F"/>
    <w:rsid w:val="00FE2928"/>
    <w:rsid w:val="00FE2941"/>
    <w:rsid w:val="00FE652F"/>
    <w:rsid w:val="00FF2723"/>
    <w:rsid w:val="00FF5C61"/>
    <w:rsid w:val="00FF6542"/>
    <w:rsid w:val="00FF7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D0C281"/>
  <w15:docId w15:val="{589F3916-55BF-4D55-9394-9106C84D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tzion.org.il/he/download/file/fid/16376" TargetMode="External"/><Relationship Id="rId2" Type="http://schemas.openxmlformats.org/officeDocument/2006/relationships/hyperlink" Target="https://www.ynetnews.com/articles/0,7340,L-3370395,00.html" TargetMode="External"/><Relationship Id="rId1" Type="http://schemas.openxmlformats.org/officeDocument/2006/relationships/hyperlink" Target="https://www.ynet.co.il/articles/0,7340,L-3140761,00.html" TargetMode="External"/><Relationship Id="rId4" Type="http://schemas.openxmlformats.org/officeDocument/2006/relationships/hyperlink" Target="https://www.etzion.org.il/he/11-%D7%9E%D7%9B%D7%AA%D7%91-%D7%A9%D7%90%D7%9C%D7%94-%D7%9C%D7%92%D7%A8%D7%90-%D7%A9%D7%A4%D7%99%D7%A8%D7%90-%D7%A9%D7%9C%D7%99%D7%98%D7%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92;&#1500;&#1499;&#1492;%20&#1493;&#1492;&#1497;&#1505;&#1496;&#1493;&#1512;&#1497;&#1492;\&#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2BAF-D527-4CD8-B532-F4B5E967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2457</TotalTime>
  <Pages>4</Pages>
  <Words>1650</Words>
  <Characters>8251</Characters>
  <Application>Microsoft Office Word</Application>
  <DocSecurity>0</DocSecurity>
  <Lines>68</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9882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90</cp:revision>
  <cp:lastPrinted>2001-10-24T10:13:00Z</cp:lastPrinted>
  <dcterms:created xsi:type="dcterms:W3CDTF">2020-10-30T07:08:00Z</dcterms:created>
  <dcterms:modified xsi:type="dcterms:W3CDTF">2020-11-16T20:30:00Z</dcterms:modified>
</cp:coreProperties>
</file>