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88A" w:rsidRPr="000C1970" w:rsidRDefault="0014188A" w:rsidP="001D00D4">
      <w:pPr>
        <w:pStyle w:val="CC"/>
        <w:keepLines w:val="0"/>
        <w:tabs>
          <w:tab w:val="left" w:pos="720"/>
        </w:tabs>
        <w:spacing w:after="0"/>
        <w:ind w:left="0" w:firstLine="0"/>
        <w:jc w:val="center"/>
        <w:outlineLvl w:val="0"/>
        <w:rPr>
          <w:rFonts w:asciiTheme="minorBidi" w:hAnsiTheme="minorBidi" w:cstheme="minorBidi"/>
          <w:sz w:val="24"/>
          <w:szCs w:val="24"/>
        </w:rPr>
      </w:pPr>
      <w:r w:rsidRPr="000C1970">
        <w:rPr>
          <w:rFonts w:asciiTheme="minorBidi" w:hAnsiTheme="minorBidi" w:cstheme="minorBidi"/>
          <w:sz w:val="24"/>
          <w:szCs w:val="24"/>
        </w:rPr>
        <w:t>YESHIVAT HAR ETZION</w:t>
      </w:r>
    </w:p>
    <w:p w:rsidR="0014188A" w:rsidRPr="000C1970" w:rsidRDefault="0014188A" w:rsidP="001D00D4">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ISRAEL KOSCHITZKY VIRTUAL BEIT MIDRASH (VBM)</w:t>
      </w:r>
    </w:p>
    <w:p w:rsidR="0014188A" w:rsidRPr="000C1970" w:rsidRDefault="0014188A" w:rsidP="001D00D4">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w:t>
      </w:r>
      <w:bookmarkStart w:id="0" w:name="_GoBack"/>
      <w:bookmarkEnd w:id="0"/>
      <w:r w:rsidRPr="000C1970">
        <w:rPr>
          <w:rFonts w:asciiTheme="minorBidi" w:hAnsiTheme="minorBidi" w:cstheme="minorBidi"/>
          <w:sz w:val="24"/>
          <w:szCs w:val="24"/>
        </w:rPr>
        <w:t>**********************************</w:t>
      </w:r>
    </w:p>
    <w:p w:rsidR="0014188A" w:rsidRPr="000C1970" w:rsidRDefault="0014188A" w:rsidP="001D00D4">
      <w:pPr>
        <w:pStyle w:val="CC"/>
        <w:keepLines w:val="0"/>
        <w:tabs>
          <w:tab w:val="left" w:pos="720"/>
        </w:tabs>
        <w:spacing w:after="0"/>
        <w:ind w:left="0" w:firstLine="0"/>
        <w:jc w:val="center"/>
        <w:rPr>
          <w:rFonts w:asciiTheme="minorBidi" w:hAnsiTheme="minorBidi" w:cstheme="minorBidi"/>
          <w:sz w:val="24"/>
          <w:szCs w:val="24"/>
        </w:rPr>
      </w:pPr>
    </w:p>
    <w:p w:rsidR="0014188A" w:rsidRPr="000C1970" w:rsidRDefault="0014188A" w:rsidP="001D00D4">
      <w:pPr>
        <w:pStyle w:val="CC"/>
        <w:keepLines w:val="0"/>
        <w:tabs>
          <w:tab w:val="left" w:pos="720"/>
        </w:tabs>
        <w:spacing w:after="0"/>
        <w:ind w:left="0" w:firstLine="0"/>
        <w:jc w:val="center"/>
        <w:outlineLvl w:val="0"/>
        <w:rPr>
          <w:rFonts w:asciiTheme="minorBidi" w:hAnsiTheme="minorBidi" w:cstheme="minorBidi"/>
          <w:sz w:val="24"/>
          <w:szCs w:val="24"/>
        </w:rPr>
      </w:pPr>
      <w:r w:rsidRPr="000C1970">
        <w:rPr>
          <w:rFonts w:asciiTheme="minorBidi" w:hAnsiTheme="minorBidi" w:cstheme="minorBidi"/>
          <w:sz w:val="24"/>
          <w:szCs w:val="24"/>
        </w:rPr>
        <w:t>GEOGRAPHY IN THE PARASHA</w:t>
      </w:r>
    </w:p>
    <w:p w:rsidR="0014188A" w:rsidRPr="000C1970" w:rsidRDefault="0014188A" w:rsidP="001D00D4">
      <w:pPr>
        <w:pStyle w:val="CC"/>
        <w:keepLines w:val="0"/>
        <w:tabs>
          <w:tab w:val="left" w:pos="720"/>
        </w:tabs>
        <w:spacing w:after="0"/>
        <w:ind w:left="0" w:firstLine="0"/>
        <w:jc w:val="center"/>
        <w:rPr>
          <w:rFonts w:asciiTheme="minorBidi" w:hAnsiTheme="minorBidi" w:cstheme="minorBidi"/>
          <w:sz w:val="24"/>
          <w:szCs w:val="24"/>
        </w:rPr>
      </w:pPr>
    </w:p>
    <w:p w:rsidR="0014188A" w:rsidRPr="000C1970" w:rsidRDefault="0014188A" w:rsidP="001D00D4">
      <w:pPr>
        <w:spacing w:after="0" w:line="240" w:lineRule="auto"/>
        <w:jc w:val="center"/>
        <w:rPr>
          <w:rFonts w:asciiTheme="minorBidi" w:hAnsiTheme="minorBidi"/>
          <w:i/>
          <w:iCs/>
          <w:sz w:val="24"/>
          <w:szCs w:val="24"/>
        </w:rPr>
      </w:pPr>
    </w:p>
    <w:p w:rsidR="0014188A" w:rsidRPr="000C1970" w:rsidRDefault="0014188A" w:rsidP="001D00D4">
      <w:pPr>
        <w:spacing w:after="0" w:line="240" w:lineRule="auto"/>
        <w:jc w:val="center"/>
        <w:outlineLvl w:val="0"/>
        <w:rPr>
          <w:rFonts w:asciiTheme="minorBidi" w:hAnsiTheme="minorBidi"/>
          <w:b/>
          <w:bCs/>
          <w:sz w:val="24"/>
          <w:szCs w:val="24"/>
        </w:rPr>
      </w:pPr>
      <w:r w:rsidRPr="000C1970">
        <w:rPr>
          <w:rFonts w:asciiTheme="minorBidi" w:hAnsiTheme="minorBidi"/>
          <w:b/>
          <w:bCs/>
          <w:i/>
          <w:iCs/>
          <w:sz w:val="24"/>
          <w:szCs w:val="24"/>
        </w:rPr>
        <w:t xml:space="preserve">PARASHAT </w:t>
      </w:r>
      <w:r w:rsidR="00122E2A">
        <w:rPr>
          <w:rFonts w:asciiTheme="minorBidi" w:hAnsiTheme="minorBidi"/>
          <w:b/>
          <w:bCs/>
          <w:i/>
          <w:iCs/>
          <w:sz w:val="24"/>
          <w:szCs w:val="24"/>
        </w:rPr>
        <w:t>VAYIKRA</w:t>
      </w:r>
    </w:p>
    <w:p w:rsidR="003241CE" w:rsidRPr="000C1970" w:rsidRDefault="003241CE" w:rsidP="001D00D4">
      <w:pPr>
        <w:spacing w:after="0" w:line="240" w:lineRule="auto"/>
        <w:jc w:val="center"/>
        <w:rPr>
          <w:rFonts w:asciiTheme="minorBidi" w:hAnsiTheme="minorBidi"/>
          <w:b/>
          <w:bCs/>
          <w:sz w:val="24"/>
          <w:szCs w:val="24"/>
        </w:rPr>
      </w:pPr>
    </w:p>
    <w:p w:rsidR="004A6EF7" w:rsidRPr="00392FD5" w:rsidRDefault="00392FD5" w:rsidP="001D00D4">
      <w:pPr>
        <w:spacing w:after="0" w:line="240" w:lineRule="auto"/>
        <w:jc w:val="center"/>
        <w:outlineLvl w:val="0"/>
        <w:rPr>
          <w:rFonts w:asciiTheme="minorBidi" w:hAnsiTheme="minorBidi"/>
          <w:b/>
          <w:bCs/>
          <w:i/>
          <w:iCs/>
          <w:sz w:val="24"/>
          <w:szCs w:val="24"/>
        </w:rPr>
      </w:pPr>
      <w:r>
        <w:rPr>
          <w:rFonts w:asciiTheme="minorBidi" w:hAnsiTheme="minorBidi"/>
          <w:b/>
          <w:bCs/>
          <w:i/>
          <w:iCs/>
          <w:sz w:val="24"/>
          <w:szCs w:val="24"/>
        </w:rPr>
        <w:t>Tzafon</w:t>
      </w:r>
    </w:p>
    <w:p w:rsidR="00F7770D" w:rsidRPr="000C1970" w:rsidRDefault="00F7770D" w:rsidP="001D00D4">
      <w:pPr>
        <w:spacing w:after="0" w:line="240" w:lineRule="auto"/>
        <w:jc w:val="center"/>
        <w:rPr>
          <w:rFonts w:asciiTheme="minorBidi" w:hAnsiTheme="minorBidi"/>
          <w:b/>
          <w:bCs/>
          <w:sz w:val="24"/>
          <w:szCs w:val="24"/>
        </w:rPr>
      </w:pPr>
      <w:r w:rsidRPr="000C1970">
        <w:rPr>
          <w:rFonts w:asciiTheme="minorBidi" w:hAnsiTheme="minorBidi"/>
          <w:b/>
          <w:bCs/>
          <w:sz w:val="24"/>
          <w:szCs w:val="24"/>
        </w:rPr>
        <w:t xml:space="preserve">By </w:t>
      </w:r>
      <w:r w:rsidR="003241CE" w:rsidRPr="000C1970">
        <w:rPr>
          <w:rFonts w:asciiTheme="minorBidi" w:hAnsiTheme="minorBidi"/>
          <w:b/>
          <w:bCs/>
          <w:sz w:val="24"/>
          <w:szCs w:val="24"/>
        </w:rPr>
        <w:t>Prof.</w:t>
      </w:r>
      <w:r w:rsidRPr="000C1970">
        <w:rPr>
          <w:rFonts w:asciiTheme="minorBidi" w:hAnsiTheme="minorBidi"/>
          <w:b/>
          <w:bCs/>
          <w:sz w:val="24"/>
          <w:szCs w:val="24"/>
        </w:rPr>
        <w:t xml:space="preserve"> Yoel Elitzur</w:t>
      </w:r>
    </w:p>
    <w:p w:rsidR="0077133E" w:rsidRPr="000C1970" w:rsidRDefault="0077133E" w:rsidP="001D00D4">
      <w:pPr>
        <w:spacing w:after="0" w:line="240" w:lineRule="auto"/>
        <w:jc w:val="both"/>
        <w:rPr>
          <w:rFonts w:asciiTheme="minorBidi" w:hAnsiTheme="minorBidi"/>
          <w:b/>
          <w:bCs/>
          <w:sz w:val="24"/>
          <w:szCs w:val="24"/>
        </w:rPr>
      </w:pPr>
    </w:p>
    <w:p w:rsidR="0014188A" w:rsidRPr="000C1970" w:rsidRDefault="0014188A" w:rsidP="001D00D4">
      <w:pPr>
        <w:spacing w:after="0" w:line="240" w:lineRule="auto"/>
        <w:jc w:val="both"/>
        <w:rPr>
          <w:rFonts w:asciiTheme="minorBidi" w:hAnsiTheme="minorBidi"/>
          <w:b/>
          <w:bCs/>
          <w:sz w:val="24"/>
          <w:szCs w:val="24"/>
        </w:rPr>
      </w:pPr>
    </w:p>
    <w:p w:rsidR="00EB37AB" w:rsidRDefault="00EB37AB" w:rsidP="001D00D4">
      <w:pPr>
        <w:spacing w:after="0" w:line="240" w:lineRule="auto"/>
        <w:jc w:val="both"/>
        <w:outlineLvl w:val="0"/>
        <w:rPr>
          <w:rFonts w:asciiTheme="minorBidi" w:hAnsiTheme="minorBidi"/>
          <w:b/>
          <w:bCs/>
          <w:sz w:val="24"/>
          <w:szCs w:val="24"/>
        </w:rPr>
      </w:pPr>
      <w:r>
        <w:rPr>
          <w:rFonts w:asciiTheme="minorBidi" w:hAnsiTheme="minorBidi"/>
          <w:b/>
          <w:bCs/>
          <w:sz w:val="24"/>
          <w:szCs w:val="24"/>
        </w:rPr>
        <w:t>“</w:t>
      </w:r>
      <w:r w:rsidR="00D66223">
        <w:rPr>
          <w:rFonts w:asciiTheme="minorBidi" w:hAnsiTheme="minorBidi"/>
          <w:b/>
          <w:bCs/>
          <w:sz w:val="24"/>
          <w:szCs w:val="24"/>
        </w:rPr>
        <w:t xml:space="preserve">The Most Holy </w:t>
      </w:r>
      <w:r>
        <w:rPr>
          <w:rFonts w:asciiTheme="minorBidi" w:hAnsiTheme="minorBidi"/>
          <w:b/>
          <w:bCs/>
          <w:sz w:val="24"/>
          <w:szCs w:val="24"/>
        </w:rPr>
        <w:t>Sacrifices are Slaughtered in the North”</w:t>
      </w:r>
    </w:p>
    <w:p w:rsidR="00EB37AB" w:rsidRDefault="00EB37AB" w:rsidP="001D00D4">
      <w:pPr>
        <w:spacing w:after="0" w:line="240" w:lineRule="auto"/>
        <w:jc w:val="both"/>
        <w:rPr>
          <w:rFonts w:asciiTheme="minorBidi" w:hAnsiTheme="minorBidi"/>
          <w:b/>
          <w:bCs/>
          <w:sz w:val="24"/>
          <w:szCs w:val="24"/>
        </w:rPr>
      </w:pPr>
    </w:p>
    <w:p w:rsidR="00D66223" w:rsidRDefault="006E52DE" w:rsidP="001D00D4">
      <w:pPr>
        <w:spacing w:after="0" w:line="240" w:lineRule="auto"/>
        <w:jc w:val="both"/>
        <w:rPr>
          <w:rFonts w:asciiTheme="minorBidi" w:hAnsiTheme="minorBidi"/>
          <w:sz w:val="24"/>
          <w:szCs w:val="24"/>
        </w:rPr>
      </w:pPr>
      <w:r>
        <w:rPr>
          <w:rFonts w:asciiTheme="minorBidi" w:hAnsiTheme="minorBidi"/>
          <w:sz w:val="24"/>
          <w:szCs w:val="24"/>
        </w:rPr>
        <w:tab/>
      </w:r>
      <w:r w:rsidR="00EB37AB">
        <w:rPr>
          <w:rFonts w:asciiTheme="minorBidi" w:hAnsiTheme="minorBidi"/>
          <w:sz w:val="24"/>
          <w:szCs w:val="24"/>
        </w:rPr>
        <w:t>The insistence that the sacrifices possessing the highest level of sanctity be slaughtered specifically on the northern side of the altar (</w:t>
      </w:r>
      <w:r w:rsidR="00EB37AB">
        <w:rPr>
          <w:rFonts w:asciiTheme="minorBidi" w:hAnsiTheme="minorBidi"/>
          <w:i/>
          <w:iCs/>
          <w:sz w:val="24"/>
          <w:szCs w:val="24"/>
        </w:rPr>
        <w:t xml:space="preserve">Mishna Zevachim </w:t>
      </w:r>
      <w:r w:rsidR="00EB37AB">
        <w:rPr>
          <w:rFonts w:asciiTheme="minorBidi" w:hAnsiTheme="minorBidi"/>
          <w:sz w:val="24"/>
          <w:szCs w:val="24"/>
        </w:rPr>
        <w:t xml:space="preserve">5:1) is a basic principle in the laws of sacrifices. At the opening to the book of Leviticus, this law is mentioned in connection with the burnt offering: “It shall be slaughtered before the Lord </w:t>
      </w:r>
      <w:r w:rsidR="00EB37AB" w:rsidRPr="00EB37AB">
        <w:rPr>
          <w:rFonts w:asciiTheme="minorBidi" w:hAnsiTheme="minorBidi"/>
          <w:b/>
          <w:bCs/>
          <w:sz w:val="24"/>
          <w:szCs w:val="24"/>
        </w:rPr>
        <w:t>on the north side of the altar</w:t>
      </w:r>
      <w:r w:rsidR="00EB37AB">
        <w:rPr>
          <w:rFonts w:asciiTheme="minorBidi" w:hAnsiTheme="minorBidi"/>
          <w:sz w:val="24"/>
          <w:szCs w:val="24"/>
        </w:rPr>
        <w:t>” (1:11).</w:t>
      </w:r>
      <w:r w:rsidR="00D66223">
        <w:rPr>
          <w:rFonts w:asciiTheme="minorBidi" w:hAnsiTheme="minorBidi"/>
          <w:sz w:val="24"/>
          <w:szCs w:val="24"/>
        </w:rPr>
        <w:t xml:space="preserve"> Later, the Torah reemphasizes this requirement in connection with the sacrifices that are eaten in the court of the tent of meeting: </w:t>
      </w:r>
    </w:p>
    <w:p w:rsidR="00D66223" w:rsidRDefault="00D66223" w:rsidP="001D00D4">
      <w:pPr>
        <w:spacing w:after="0" w:line="240" w:lineRule="auto"/>
        <w:jc w:val="both"/>
        <w:rPr>
          <w:rFonts w:asciiTheme="minorBidi" w:hAnsiTheme="minorBidi"/>
          <w:sz w:val="24"/>
          <w:szCs w:val="24"/>
        </w:rPr>
      </w:pPr>
    </w:p>
    <w:p w:rsidR="00D66223" w:rsidRDefault="00D66223" w:rsidP="001D00D4">
      <w:pPr>
        <w:spacing w:after="0" w:line="240" w:lineRule="auto"/>
        <w:ind w:left="720"/>
        <w:jc w:val="both"/>
        <w:rPr>
          <w:rFonts w:asciiTheme="minorBidi" w:hAnsiTheme="minorBidi"/>
          <w:sz w:val="24"/>
          <w:szCs w:val="24"/>
        </w:rPr>
      </w:pPr>
      <w:r>
        <w:rPr>
          <w:rFonts w:asciiTheme="minorBidi" w:hAnsiTheme="minorBidi"/>
          <w:sz w:val="24"/>
          <w:szCs w:val="24"/>
        </w:rPr>
        <w:t>It shall be slaughtered at the spot where the burnt offering is slaughtered before the Lord; it is a sin offering. (4:24)</w:t>
      </w:r>
    </w:p>
    <w:p w:rsidR="00D66223" w:rsidRDefault="00D66223" w:rsidP="001D00D4">
      <w:pPr>
        <w:spacing w:after="0" w:line="240" w:lineRule="auto"/>
        <w:ind w:left="720"/>
        <w:jc w:val="both"/>
        <w:rPr>
          <w:rFonts w:asciiTheme="minorBidi" w:hAnsiTheme="minorBidi"/>
          <w:sz w:val="24"/>
          <w:szCs w:val="24"/>
        </w:rPr>
      </w:pPr>
    </w:p>
    <w:p w:rsidR="00D66223" w:rsidRDefault="00D66223" w:rsidP="001D00D4">
      <w:pPr>
        <w:spacing w:after="0" w:line="240" w:lineRule="auto"/>
        <w:ind w:left="720"/>
        <w:jc w:val="both"/>
        <w:rPr>
          <w:rFonts w:asciiTheme="minorBidi" w:hAnsiTheme="minorBidi"/>
          <w:sz w:val="24"/>
          <w:szCs w:val="24"/>
        </w:rPr>
      </w:pPr>
      <w:r>
        <w:rPr>
          <w:rFonts w:asciiTheme="minorBidi" w:hAnsiTheme="minorBidi"/>
          <w:sz w:val="24"/>
          <w:szCs w:val="24"/>
        </w:rPr>
        <w:t>And the sin offering shall be slaughtered at the place of the burnt offering. (4:29)</w:t>
      </w:r>
    </w:p>
    <w:p w:rsidR="00D66223" w:rsidRDefault="00D66223" w:rsidP="001D00D4">
      <w:pPr>
        <w:spacing w:after="0" w:line="240" w:lineRule="auto"/>
        <w:ind w:left="720"/>
        <w:jc w:val="both"/>
        <w:rPr>
          <w:rFonts w:asciiTheme="minorBidi" w:hAnsiTheme="minorBidi"/>
          <w:sz w:val="24"/>
          <w:szCs w:val="24"/>
        </w:rPr>
      </w:pPr>
    </w:p>
    <w:p w:rsidR="00D66223" w:rsidRDefault="00D66223" w:rsidP="001D00D4">
      <w:pPr>
        <w:spacing w:after="0" w:line="240" w:lineRule="auto"/>
        <w:ind w:left="720"/>
        <w:jc w:val="both"/>
        <w:rPr>
          <w:rFonts w:asciiTheme="minorBidi" w:hAnsiTheme="minorBidi"/>
          <w:sz w:val="24"/>
          <w:szCs w:val="24"/>
        </w:rPr>
      </w:pPr>
      <w:r>
        <w:rPr>
          <w:rFonts w:asciiTheme="minorBidi" w:hAnsiTheme="minorBidi"/>
          <w:sz w:val="24"/>
          <w:szCs w:val="24"/>
        </w:rPr>
        <w:t>And it shall be slaughtered as a sin offering at the spot where the burnt offering is slaughtered. (4:33)</w:t>
      </w:r>
    </w:p>
    <w:p w:rsidR="00D66223" w:rsidRDefault="00D66223" w:rsidP="001D00D4">
      <w:pPr>
        <w:spacing w:after="0" w:line="240" w:lineRule="auto"/>
        <w:ind w:left="720"/>
        <w:jc w:val="both"/>
        <w:rPr>
          <w:rFonts w:asciiTheme="minorBidi" w:hAnsiTheme="minorBidi"/>
          <w:sz w:val="24"/>
          <w:szCs w:val="24"/>
        </w:rPr>
      </w:pPr>
    </w:p>
    <w:p w:rsidR="00DC5174" w:rsidRDefault="00D66223" w:rsidP="001D00D4">
      <w:pPr>
        <w:spacing w:after="0" w:line="240" w:lineRule="auto"/>
        <w:ind w:left="720"/>
        <w:jc w:val="both"/>
        <w:rPr>
          <w:rFonts w:asciiTheme="minorBidi" w:hAnsiTheme="minorBidi"/>
          <w:sz w:val="24"/>
          <w:szCs w:val="24"/>
        </w:rPr>
      </w:pPr>
      <w:r>
        <w:rPr>
          <w:rFonts w:asciiTheme="minorBidi" w:hAnsiTheme="minorBidi"/>
          <w:sz w:val="24"/>
          <w:szCs w:val="24"/>
        </w:rPr>
        <w:t>The sin offering shall be slaughtered before the Lord, at the spot where the burnt offering is slaughtered. (6:18)</w:t>
      </w:r>
    </w:p>
    <w:p w:rsidR="00D66223" w:rsidRDefault="00D66223" w:rsidP="001D00D4">
      <w:pPr>
        <w:spacing w:after="0" w:line="240" w:lineRule="auto"/>
        <w:ind w:left="720"/>
        <w:jc w:val="both"/>
        <w:rPr>
          <w:rFonts w:asciiTheme="minorBidi" w:hAnsiTheme="minorBidi"/>
          <w:sz w:val="24"/>
          <w:szCs w:val="24"/>
        </w:rPr>
      </w:pPr>
    </w:p>
    <w:p w:rsidR="00D66223" w:rsidRDefault="00D66223" w:rsidP="001D00D4">
      <w:pPr>
        <w:spacing w:after="0" w:line="240" w:lineRule="auto"/>
        <w:ind w:left="720"/>
        <w:jc w:val="both"/>
        <w:rPr>
          <w:rFonts w:asciiTheme="minorBidi" w:hAnsiTheme="minorBidi"/>
          <w:sz w:val="24"/>
          <w:szCs w:val="24"/>
        </w:rPr>
      </w:pPr>
      <w:r>
        <w:rPr>
          <w:rFonts w:asciiTheme="minorBidi" w:hAnsiTheme="minorBidi"/>
          <w:sz w:val="24"/>
          <w:szCs w:val="24"/>
        </w:rPr>
        <w:t>The guilt offering shall be slaughtered at the spot where the burnt offering is slaughtered. (7:2)</w:t>
      </w:r>
    </w:p>
    <w:p w:rsidR="00D66223" w:rsidRDefault="00D66223" w:rsidP="001D00D4">
      <w:pPr>
        <w:spacing w:after="0" w:line="240" w:lineRule="auto"/>
        <w:jc w:val="both"/>
        <w:rPr>
          <w:rFonts w:asciiTheme="minorBidi" w:hAnsiTheme="minorBidi"/>
          <w:sz w:val="24"/>
          <w:szCs w:val="24"/>
        </w:rPr>
      </w:pPr>
    </w:p>
    <w:p w:rsidR="00D66223" w:rsidRDefault="00D66223" w:rsidP="001D00D4">
      <w:pPr>
        <w:spacing w:after="0" w:line="240" w:lineRule="auto"/>
        <w:jc w:val="both"/>
        <w:rPr>
          <w:rFonts w:asciiTheme="minorBidi" w:hAnsiTheme="minorBidi"/>
          <w:sz w:val="24"/>
          <w:szCs w:val="24"/>
        </w:rPr>
      </w:pPr>
      <w:r>
        <w:rPr>
          <w:rFonts w:asciiTheme="minorBidi" w:hAnsiTheme="minorBidi"/>
          <w:sz w:val="24"/>
          <w:szCs w:val="24"/>
        </w:rPr>
        <w:tab/>
        <w:t xml:space="preserve">Ibn Ezra and R. Samson Raphael Hirsch explained that slaughtering the </w:t>
      </w:r>
      <w:r w:rsidR="007D17F4">
        <w:rPr>
          <w:rFonts w:asciiTheme="minorBidi" w:hAnsiTheme="minorBidi"/>
          <w:sz w:val="24"/>
          <w:szCs w:val="24"/>
        </w:rPr>
        <w:t>holy sacrifices on the northern side of the altar is parallel to the placement of the table in the northern part of the Sanctuary. R. David Zvi Hoffman added to this suggestion, explaining that</w:t>
      </w:r>
      <w:r w:rsidR="007F3A6A">
        <w:rPr>
          <w:rFonts w:asciiTheme="minorBidi" w:hAnsiTheme="minorBidi"/>
          <w:sz w:val="24"/>
          <w:szCs w:val="24"/>
        </w:rPr>
        <w:t xml:space="preserve"> the showbread and the sacrifices represent material divine worship, whereas the Menorah represents spiritual divine worship. The “spiritual” Menorah was situated at the sunlit southern end of the Sanctuary, while the “material” meat and bread were situated </w:t>
      </w:r>
      <w:r w:rsidR="00EA4D9A">
        <w:rPr>
          <w:rFonts w:asciiTheme="minorBidi" w:hAnsiTheme="minorBidi"/>
          <w:sz w:val="24"/>
          <w:szCs w:val="24"/>
        </w:rPr>
        <w:t>on the shaded end – in the shade of the divine wisdom.</w:t>
      </w:r>
    </w:p>
    <w:p w:rsidR="00EA4D9A" w:rsidRDefault="00EA4D9A" w:rsidP="001D00D4">
      <w:pPr>
        <w:spacing w:after="0" w:line="240" w:lineRule="auto"/>
        <w:jc w:val="both"/>
        <w:rPr>
          <w:rFonts w:asciiTheme="minorBidi" w:hAnsiTheme="minorBidi"/>
          <w:sz w:val="24"/>
          <w:szCs w:val="24"/>
        </w:rPr>
      </w:pPr>
    </w:p>
    <w:p w:rsidR="00EA4D9A" w:rsidRDefault="00EA4D9A" w:rsidP="001D00D4">
      <w:pPr>
        <w:spacing w:after="0" w:line="240" w:lineRule="auto"/>
        <w:jc w:val="both"/>
        <w:outlineLvl w:val="0"/>
        <w:rPr>
          <w:rFonts w:asciiTheme="minorBidi" w:hAnsiTheme="minorBidi"/>
          <w:b/>
          <w:bCs/>
          <w:sz w:val="24"/>
          <w:szCs w:val="24"/>
        </w:rPr>
      </w:pPr>
      <w:r>
        <w:rPr>
          <w:rFonts w:asciiTheme="minorBidi" w:hAnsiTheme="minorBidi"/>
          <w:b/>
          <w:bCs/>
          <w:sz w:val="24"/>
          <w:szCs w:val="24"/>
        </w:rPr>
        <w:t>The Cardinal Directions in Biblical Hebrew</w:t>
      </w:r>
    </w:p>
    <w:p w:rsidR="00EA4D9A" w:rsidRDefault="00EA4D9A" w:rsidP="001D00D4">
      <w:pPr>
        <w:spacing w:after="0" w:line="240" w:lineRule="auto"/>
        <w:jc w:val="both"/>
        <w:rPr>
          <w:rFonts w:asciiTheme="minorBidi" w:hAnsiTheme="minorBidi"/>
          <w:b/>
          <w:bCs/>
          <w:sz w:val="24"/>
          <w:szCs w:val="24"/>
        </w:rPr>
      </w:pPr>
    </w:p>
    <w:p w:rsidR="00EA4D9A" w:rsidRPr="00762A79" w:rsidRDefault="00EA4D9A" w:rsidP="001D00D4">
      <w:pPr>
        <w:spacing w:after="0" w:line="240" w:lineRule="auto"/>
        <w:jc w:val="both"/>
      </w:pPr>
      <w:r>
        <w:rPr>
          <w:rFonts w:asciiTheme="minorBidi" w:hAnsiTheme="minorBidi"/>
          <w:sz w:val="24"/>
          <w:szCs w:val="24"/>
        </w:rPr>
        <w:lastRenderedPageBreak/>
        <w:tab/>
        <w:t>Rabbinic Hebrew and</w:t>
      </w:r>
      <w:r w:rsidR="003302F1">
        <w:rPr>
          <w:rFonts w:asciiTheme="minorBidi" w:hAnsiTheme="minorBidi"/>
          <w:sz w:val="24"/>
          <w:szCs w:val="24"/>
        </w:rPr>
        <w:t xml:space="preserve"> </w:t>
      </w:r>
      <w:r w:rsidR="00AB0833">
        <w:rPr>
          <w:rFonts w:asciiTheme="minorBidi" w:hAnsiTheme="minorBidi"/>
          <w:sz w:val="24"/>
          <w:szCs w:val="24"/>
        </w:rPr>
        <w:t>M</w:t>
      </w:r>
      <w:r w:rsidR="003302F1">
        <w:rPr>
          <w:rFonts w:asciiTheme="minorBidi" w:hAnsiTheme="minorBidi"/>
          <w:sz w:val="24"/>
          <w:szCs w:val="24"/>
        </w:rPr>
        <w:t xml:space="preserve">odern Hebrew both resemble English with respect to the cardinal directions; only one word exists that corresponds to each of the directions – </w:t>
      </w:r>
      <w:r w:rsidR="003302F1">
        <w:rPr>
          <w:rFonts w:asciiTheme="minorBidi" w:hAnsiTheme="minorBidi"/>
          <w:i/>
          <w:iCs/>
          <w:sz w:val="24"/>
          <w:szCs w:val="24"/>
        </w:rPr>
        <w:t xml:space="preserve">tzafon </w:t>
      </w:r>
      <w:r w:rsidR="003302F1">
        <w:rPr>
          <w:rFonts w:asciiTheme="minorBidi" w:hAnsiTheme="minorBidi"/>
          <w:sz w:val="24"/>
          <w:szCs w:val="24"/>
        </w:rPr>
        <w:t xml:space="preserve">(north), </w:t>
      </w:r>
      <w:r w:rsidR="003302F1">
        <w:rPr>
          <w:rFonts w:asciiTheme="minorBidi" w:hAnsiTheme="minorBidi"/>
          <w:i/>
          <w:iCs/>
          <w:sz w:val="24"/>
          <w:szCs w:val="24"/>
        </w:rPr>
        <w:t>darom</w:t>
      </w:r>
      <w:r w:rsidR="003302F1">
        <w:rPr>
          <w:rFonts w:asciiTheme="minorBidi" w:hAnsiTheme="minorBidi"/>
          <w:sz w:val="24"/>
          <w:szCs w:val="24"/>
        </w:rPr>
        <w:t xml:space="preserve"> (south), </w:t>
      </w:r>
      <w:r w:rsidR="003302F1">
        <w:rPr>
          <w:rFonts w:asciiTheme="minorBidi" w:hAnsiTheme="minorBidi"/>
          <w:i/>
          <w:iCs/>
          <w:sz w:val="24"/>
          <w:szCs w:val="24"/>
        </w:rPr>
        <w:t>mizrach</w:t>
      </w:r>
      <w:r w:rsidR="003302F1">
        <w:rPr>
          <w:rFonts w:asciiTheme="minorBidi" w:hAnsiTheme="minorBidi"/>
          <w:sz w:val="24"/>
          <w:szCs w:val="24"/>
        </w:rPr>
        <w:t xml:space="preserve"> (east) and </w:t>
      </w:r>
      <w:r w:rsidR="003302F1">
        <w:rPr>
          <w:rFonts w:asciiTheme="minorBidi" w:hAnsiTheme="minorBidi"/>
          <w:i/>
          <w:iCs/>
          <w:sz w:val="24"/>
          <w:szCs w:val="24"/>
        </w:rPr>
        <w:t>ma’arav</w:t>
      </w:r>
      <w:r w:rsidR="003302F1">
        <w:rPr>
          <w:rFonts w:asciiTheme="minorBidi" w:hAnsiTheme="minorBidi"/>
          <w:sz w:val="24"/>
          <w:szCs w:val="24"/>
        </w:rPr>
        <w:t xml:space="preserve"> (west). In contrast, Biblical Hebrew features a wealth of synonyms for the cardinal directions. For “east,” not only do we find </w:t>
      </w:r>
      <w:r w:rsidR="003302F1">
        <w:rPr>
          <w:rFonts w:asciiTheme="minorBidi" w:hAnsiTheme="minorBidi"/>
          <w:i/>
          <w:iCs/>
          <w:sz w:val="24"/>
          <w:szCs w:val="24"/>
        </w:rPr>
        <w:t>mizrach</w:t>
      </w:r>
      <w:r w:rsidR="003302F1">
        <w:rPr>
          <w:rFonts w:asciiTheme="minorBidi" w:hAnsiTheme="minorBidi"/>
          <w:sz w:val="24"/>
          <w:szCs w:val="24"/>
        </w:rPr>
        <w:t xml:space="preserve"> and </w:t>
      </w:r>
      <w:r w:rsidR="003302F1">
        <w:rPr>
          <w:rFonts w:asciiTheme="minorBidi" w:hAnsiTheme="minorBidi"/>
          <w:i/>
          <w:iCs/>
          <w:sz w:val="24"/>
          <w:szCs w:val="24"/>
        </w:rPr>
        <w:t>mizrach shemesh</w:t>
      </w:r>
      <w:r w:rsidR="003302F1">
        <w:rPr>
          <w:rFonts w:asciiTheme="minorBidi" w:hAnsiTheme="minorBidi"/>
          <w:sz w:val="24"/>
          <w:szCs w:val="24"/>
        </w:rPr>
        <w:t xml:space="preserve"> </w:t>
      </w:r>
      <w:r w:rsidR="00957DEB">
        <w:rPr>
          <w:rFonts w:asciiTheme="minorBidi" w:hAnsiTheme="minorBidi"/>
          <w:sz w:val="24"/>
          <w:szCs w:val="24"/>
        </w:rPr>
        <w:t xml:space="preserve">(“toward the sunrise”), but also </w:t>
      </w:r>
      <w:r w:rsidR="00957DEB">
        <w:rPr>
          <w:rFonts w:asciiTheme="minorBidi" w:hAnsiTheme="minorBidi"/>
          <w:i/>
          <w:iCs/>
          <w:sz w:val="24"/>
          <w:szCs w:val="24"/>
        </w:rPr>
        <w:t xml:space="preserve">motza </w:t>
      </w:r>
      <w:r w:rsidR="00957DEB">
        <w:rPr>
          <w:rFonts w:asciiTheme="minorBidi" w:hAnsiTheme="minorBidi"/>
          <w:sz w:val="24"/>
          <w:szCs w:val="24"/>
        </w:rPr>
        <w:t xml:space="preserve">(“origin”; Psalms 75:7) and the more common </w:t>
      </w:r>
      <w:r w:rsidR="00957DEB">
        <w:rPr>
          <w:rFonts w:asciiTheme="minorBidi" w:hAnsiTheme="minorBidi"/>
          <w:i/>
          <w:iCs/>
          <w:sz w:val="24"/>
          <w:szCs w:val="24"/>
        </w:rPr>
        <w:t xml:space="preserve">kedem </w:t>
      </w:r>
      <w:r w:rsidR="00957DEB">
        <w:rPr>
          <w:rFonts w:asciiTheme="minorBidi" w:hAnsiTheme="minorBidi"/>
          <w:sz w:val="24"/>
          <w:szCs w:val="24"/>
        </w:rPr>
        <w:t>(“</w:t>
      </w:r>
      <w:r w:rsidR="009310A7">
        <w:rPr>
          <w:rFonts w:asciiTheme="minorBidi" w:hAnsiTheme="minorBidi"/>
          <w:sz w:val="24"/>
          <w:szCs w:val="24"/>
        </w:rPr>
        <w:t>front</w:t>
      </w:r>
      <w:r w:rsidR="00957DEB">
        <w:rPr>
          <w:rFonts w:asciiTheme="minorBidi" w:hAnsiTheme="minorBidi"/>
          <w:sz w:val="24"/>
          <w:szCs w:val="24"/>
        </w:rPr>
        <w:t xml:space="preserve">”). The word </w:t>
      </w:r>
      <w:r w:rsidR="00957DEB">
        <w:rPr>
          <w:rFonts w:asciiTheme="minorBidi" w:hAnsiTheme="minorBidi"/>
          <w:i/>
          <w:iCs/>
          <w:sz w:val="24"/>
          <w:szCs w:val="24"/>
        </w:rPr>
        <w:t xml:space="preserve">penei </w:t>
      </w:r>
      <w:r w:rsidR="00957DEB">
        <w:rPr>
          <w:rFonts w:asciiTheme="minorBidi" w:hAnsiTheme="minorBidi"/>
          <w:sz w:val="24"/>
          <w:szCs w:val="24"/>
        </w:rPr>
        <w:t>(“the face of”) seems to refer to east</w:t>
      </w:r>
      <w:r w:rsidR="00563EBE">
        <w:rPr>
          <w:rFonts w:asciiTheme="minorBidi" w:hAnsiTheme="minorBidi"/>
          <w:sz w:val="24"/>
          <w:szCs w:val="24"/>
        </w:rPr>
        <w:t xml:space="preserve"> in some instances as well. The word </w:t>
      </w:r>
      <w:r w:rsidR="00563EBE">
        <w:rPr>
          <w:rFonts w:asciiTheme="minorBidi" w:hAnsiTheme="minorBidi"/>
          <w:i/>
          <w:iCs/>
          <w:sz w:val="24"/>
          <w:szCs w:val="24"/>
        </w:rPr>
        <w:t>ma’arav</w:t>
      </w:r>
      <w:r w:rsidR="00563EBE">
        <w:rPr>
          <w:rFonts w:asciiTheme="minorBidi" w:hAnsiTheme="minorBidi"/>
          <w:sz w:val="24"/>
          <w:szCs w:val="24"/>
        </w:rPr>
        <w:t xml:space="preserve"> appears only rarely in </w:t>
      </w:r>
      <w:r w:rsidR="00563EBE">
        <w:rPr>
          <w:rFonts w:asciiTheme="minorBidi" w:hAnsiTheme="minorBidi"/>
          <w:i/>
          <w:iCs/>
          <w:sz w:val="24"/>
          <w:szCs w:val="24"/>
        </w:rPr>
        <w:t>Tanakh</w:t>
      </w:r>
      <w:r w:rsidR="00563EBE">
        <w:rPr>
          <w:rFonts w:asciiTheme="minorBidi" w:hAnsiTheme="minorBidi"/>
          <w:sz w:val="24"/>
          <w:szCs w:val="24"/>
        </w:rPr>
        <w:t xml:space="preserve">; usually </w:t>
      </w:r>
      <w:r w:rsidR="00563EBE">
        <w:rPr>
          <w:rFonts w:asciiTheme="minorBidi" w:hAnsiTheme="minorBidi"/>
          <w:i/>
          <w:iCs/>
          <w:sz w:val="24"/>
          <w:szCs w:val="24"/>
        </w:rPr>
        <w:t>yam</w:t>
      </w:r>
      <w:r w:rsidR="00563EBE">
        <w:rPr>
          <w:rFonts w:asciiTheme="minorBidi" w:hAnsiTheme="minorBidi"/>
          <w:sz w:val="24"/>
          <w:szCs w:val="24"/>
        </w:rPr>
        <w:t xml:space="preserve"> (“sea”) is used, and occasionally </w:t>
      </w:r>
      <w:r w:rsidR="00563EBE">
        <w:rPr>
          <w:rFonts w:asciiTheme="minorBidi" w:hAnsiTheme="minorBidi"/>
          <w:i/>
          <w:iCs/>
          <w:sz w:val="24"/>
          <w:szCs w:val="24"/>
        </w:rPr>
        <w:t xml:space="preserve">mevo ha-shemesh </w:t>
      </w:r>
      <w:r w:rsidR="00563EBE">
        <w:rPr>
          <w:rFonts w:asciiTheme="minorBidi" w:hAnsiTheme="minorBidi"/>
          <w:sz w:val="24"/>
          <w:szCs w:val="24"/>
        </w:rPr>
        <w:t xml:space="preserve">(“sunset”). The word </w:t>
      </w:r>
      <w:r w:rsidR="00563EBE">
        <w:rPr>
          <w:rFonts w:asciiTheme="minorBidi" w:hAnsiTheme="minorBidi"/>
          <w:i/>
          <w:iCs/>
          <w:sz w:val="24"/>
          <w:szCs w:val="24"/>
        </w:rPr>
        <w:t xml:space="preserve">darom </w:t>
      </w:r>
      <w:r w:rsidR="00563EBE" w:rsidRPr="00563EBE">
        <w:rPr>
          <w:rFonts w:asciiTheme="minorBidi" w:hAnsiTheme="minorBidi"/>
          <w:sz w:val="24"/>
          <w:szCs w:val="24"/>
        </w:rPr>
        <w:t>appears</w:t>
      </w:r>
      <w:r w:rsidR="00563EBE">
        <w:rPr>
          <w:rFonts w:asciiTheme="minorBidi" w:hAnsiTheme="minorBidi"/>
          <w:i/>
          <w:iCs/>
          <w:sz w:val="24"/>
          <w:szCs w:val="24"/>
        </w:rPr>
        <w:t xml:space="preserve"> </w:t>
      </w:r>
      <w:r w:rsidR="00563EBE">
        <w:rPr>
          <w:rFonts w:asciiTheme="minorBidi" w:hAnsiTheme="minorBidi"/>
          <w:sz w:val="24"/>
          <w:szCs w:val="24"/>
        </w:rPr>
        <w:t xml:space="preserve">frequently in Ezekiel and in Ecclesiastes but almost not at all throughout the rest of </w:t>
      </w:r>
      <w:r w:rsidR="00563EBE">
        <w:rPr>
          <w:rFonts w:asciiTheme="minorBidi" w:hAnsiTheme="minorBidi"/>
          <w:i/>
          <w:iCs/>
          <w:sz w:val="24"/>
          <w:szCs w:val="24"/>
        </w:rPr>
        <w:t>Tanakh</w:t>
      </w:r>
      <w:r w:rsidR="00563EBE">
        <w:rPr>
          <w:rFonts w:asciiTheme="minorBidi" w:hAnsiTheme="minorBidi"/>
          <w:sz w:val="24"/>
          <w:szCs w:val="24"/>
        </w:rPr>
        <w:t xml:space="preserve">. Instead, </w:t>
      </w:r>
      <w:r w:rsidR="00563EBE">
        <w:rPr>
          <w:rFonts w:asciiTheme="minorBidi" w:hAnsiTheme="minorBidi"/>
          <w:i/>
          <w:iCs/>
          <w:sz w:val="24"/>
          <w:szCs w:val="24"/>
        </w:rPr>
        <w:t xml:space="preserve">negev </w:t>
      </w:r>
      <w:r w:rsidR="00563EBE">
        <w:rPr>
          <w:rFonts w:asciiTheme="minorBidi" w:hAnsiTheme="minorBidi"/>
          <w:sz w:val="24"/>
          <w:szCs w:val="24"/>
        </w:rPr>
        <w:t xml:space="preserve">is generally used, though occasionally we find </w:t>
      </w:r>
      <w:r w:rsidR="00563EBE">
        <w:rPr>
          <w:rFonts w:asciiTheme="minorBidi" w:hAnsiTheme="minorBidi"/>
          <w:i/>
          <w:iCs/>
          <w:sz w:val="24"/>
          <w:szCs w:val="24"/>
        </w:rPr>
        <w:t>teiman</w:t>
      </w:r>
      <w:r w:rsidR="00563EBE">
        <w:rPr>
          <w:rFonts w:asciiTheme="minorBidi" w:hAnsiTheme="minorBidi"/>
          <w:sz w:val="24"/>
          <w:szCs w:val="24"/>
        </w:rPr>
        <w:t xml:space="preserve"> </w:t>
      </w:r>
      <w:r w:rsidR="00762A79">
        <w:rPr>
          <w:rFonts w:asciiTheme="minorBidi" w:hAnsiTheme="minorBidi"/>
          <w:sz w:val="24"/>
          <w:szCs w:val="24"/>
        </w:rPr>
        <w:t xml:space="preserve">or </w:t>
      </w:r>
      <w:r w:rsidR="00762A79">
        <w:rPr>
          <w:rFonts w:asciiTheme="minorBidi" w:hAnsiTheme="minorBidi"/>
          <w:i/>
          <w:iCs/>
          <w:sz w:val="24"/>
          <w:szCs w:val="24"/>
        </w:rPr>
        <w:t xml:space="preserve">yamin </w:t>
      </w:r>
      <w:r w:rsidR="00563EBE">
        <w:rPr>
          <w:rFonts w:asciiTheme="minorBidi" w:hAnsiTheme="minorBidi"/>
          <w:sz w:val="24"/>
          <w:szCs w:val="24"/>
        </w:rPr>
        <w:t>(“right”</w:t>
      </w:r>
      <w:r w:rsidR="00762A79">
        <w:rPr>
          <w:rFonts w:asciiTheme="minorBidi" w:hAnsiTheme="minorBidi"/>
          <w:sz w:val="24"/>
          <w:szCs w:val="24"/>
        </w:rPr>
        <w:t>; Psalms 89:13 and others</w:t>
      </w:r>
      <w:r w:rsidR="00563EBE">
        <w:rPr>
          <w:rFonts w:asciiTheme="minorBidi" w:hAnsiTheme="minorBidi"/>
          <w:sz w:val="24"/>
          <w:szCs w:val="24"/>
        </w:rPr>
        <w:t>)</w:t>
      </w:r>
      <w:r w:rsidR="00762A79">
        <w:rPr>
          <w:rFonts w:asciiTheme="minorBidi" w:hAnsiTheme="minorBidi"/>
          <w:sz w:val="24"/>
          <w:szCs w:val="24"/>
        </w:rPr>
        <w:t xml:space="preserve">. In one instance, the word </w:t>
      </w:r>
      <w:r w:rsidR="00762A79">
        <w:rPr>
          <w:rFonts w:asciiTheme="minorBidi" w:hAnsiTheme="minorBidi"/>
          <w:i/>
          <w:iCs/>
          <w:sz w:val="24"/>
          <w:szCs w:val="24"/>
        </w:rPr>
        <w:t>yam</w:t>
      </w:r>
      <w:r w:rsidR="00762A79">
        <w:rPr>
          <w:rFonts w:asciiTheme="minorBidi" w:hAnsiTheme="minorBidi"/>
          <w:sz w:val="24"/>
          <w:szCs w:val="24"/>
        </w:rPr>
        <w:t xml:space="preserve"> refers to the south (Psalms 107:3). The north is almost always called </w:t>
      </w:r>
      <w:r w:rsidR="00762A79">
        <w:rPr>
          <w:rFonts w:asciiTheme="minorBidi" w:hAnsiTheme="minorBidi"/>
          <w:i/>
          <w:iCs/>
          <w:sz w:val="24"/>
          <w:szCs w:val="24"/>
        </w:rPr>
        <w:t>tzafon</w:t>
      </w:r>
      <w:r w:rsidR="00762A79">
        <w:rPr>
          <w:rFonts w:asciiTheme="minorBidi" w:hAnsiTheme="minorBidi"/>
          <w:sz w:val="24"/>
          <w:szCs w:val="24"/>
        </w:rPr>
        <w:t xml:space="preserve"> in </w:t>
      </w:r>
      <w:r w:rsidR="00762A79">
        <w:rPr>
          <w:rFonts w:asciiTheme="minorBidi" w:hAnsiTheme="minorBidi"/>
          <w:i/>
          <w:iCs/>
          <w:sz w:val="24"/>
          <w:szCs w:val="24"/>
        </w:rPr>
        <w:t>Tanakh</w:t>
      </w:r>
      <w:r w:rsidR="00762A79">
        <w:rPr>
          <w:rFonts w:asciiTheme="minorBidi" w:hAnsiTheme="minorBidi"/>
          <w:sz w:val="24"/>
          <w:szCs w:val="24"/>
        </w:rPr>
        <w:t xml:space="preserve">, as it is in today’s Hebrew, but we do find a few instances where the word </w:t>
      </w:r>
      <w:r w:rsidR="00762A79">
        <w:rPr>
          <w:rFonts w:asciiTheme="minorBidi" w:hAnsiTheme="minorBidi"/>
          <w:i/>
          <w:iCs/>
          <w:sz w:val="24"/>
          <w:szCs w:val="24"/>
        </w:rPr>
        <w:t>semol</w:t>
      </w:r>
      <w:r w:rsidR="00762A79">
        <w:rPr>
          <w:rFonts w:asciiTheme="minorBidi" w:hAnsiTheme="minorBidi"/>
          <w:sz w:val="24"/>
          <w:szCs w:val="24"/>
        </w:rPr>
        <w:t xml:space="preserve"> (“left”) is used, such as “And he pursued them as far as Hobah, which is north (</w:t>
      </w:r>
      <w:r w:rsidR="00762A79">
        <w:rPr>
          <w:rFonts w:asciiTheme="minorBidi" w:hAnsiTheme="minorBidi"/>
          <w:i/>
          <w:iCs/>
          <w:sz w:val="24"/>
          <w:szCs w:val="24"/>
        </w:rPr>
        <w:t>mi-semol</w:t>
      </w:r>
      <w:r w:rsidR="00762A79">
        <w:rPr>
          <w:rFonts w:asciiTheme="minorBidi" w:hAnsiTheme="minorBidi"/>
          <w:sz w:val="24"/>
          <w:szCs w:val="24"/>
        </w:rPr>
        <w:t>) of Damascus” (Genesis 14:15).</w:t>
      </w:r>
    </w:p>
    <w:p w:rsidR="00C62D24" w:rsidRDefault="00C62D24" w:rsidP="001D00D4">
      <w:pPr>
        <w:spacing w:after="0" w:line="240" w:lineRule="auto"/>
        <w:jc w:val="both"/>
        <w:rPr>
          <w:rFonts w:asciiTheme="minorBidi" w:hAnsiTheme="minorBidi"/>
          <w:sz w:val="24"/>
          <w:szCs w:val="24"/>
        </w:rPr>
      </w:pPr>
    </w:p>
    <w:p w:rsidR="00762A79" w:rsidRDefault="00762A79" w:rsidP="001D00D4">
      <w:pPr>
        <w:spacing w:after="0" w:line="240" w:lineRule="auto"/>
        <w:jc w:val="both"/>
        <w:rPr>
          <w:rFonts w:asciiTheme="minorBidi" w:hAnsiTheme="minorBidi"/>
          <w:sz w:val="24"/>
          <w:szCs w:val="24"/>
        </w:rPr>
      </w:pPr>
      <w:r>
        <w:rPr>
          <w:rFonts w:asciiTheme="minorBidi" w:hAnsiTheme="minorBidi"/>
          <w:sz w:val="24"/>
          <w:szCs w:val="24"/>
        </w:rPr>
        <w:tab/>
        <w:t xml:space="preserve">The difference between Biblical Hebrew and Rabbinical Hebrew in this regard is not anomalous; the existence of multiple synonyms for a given word is </w:t>
      </w:r>
      <w:r w:rsidR="007F2D2C">
        <w:rPr>
          <w:rFonts w:asciiTheme="minorBidi" w:hAnsiTheme="minorBidi"/>
          <w:sz w:val="24"/>
          <w:szCs w:val="24"/>
        </w:rPr>
        <w:t xml:space="preserve">a typical </w:t>
      </w:r>
      <w:r>
        <w:rPr>
          <w:rFonts w:asciiTheme="minorBidi" w:hAnsiTheme="minorBidi"/>
          <w:sz w:val="24"/>
          <w:szCs w:val="24"/>
        </w:rPr>
        <w:t xml:space="preserve">characteristic of </w:t>
      </w:r>
      <w:r w:rsidR="007F2D2C">
        <w:rPr>
          <w:rFonts w:asciiTheme="minorBidi" w:hAnsiTheme="minorBidi"/>
          <w:sz w:val="24"/>
          <w:szCs w:val="24"/>
        </w:rPr>
        <w:t>Biblical Hebrew, while in Rabbinic Hebrew this phenomenon is rare.</w:t>
      </w:r>
    </w:p>
    <w:p w:rsidR="007F2D2C" w:rsidRDefault="007F2D2C" w:rsidP="001D00D4">
      <w:pPr>
        <w:spacing w:after="0" w:line="240" w:lineRule="auto"/>
        <w:jc w:val="both"/>
        <w:rPr>
          <w:rFonts w:asciiTheme="minorBidi" w:hAnsiTheme="minorBidi"/>
          <w:sz w:val="24"/>
          <w:szCs w:val="24"/>
        </w:rPr>
      </w:pPr>
    </w:p>
    <w:p w:rsidR="007F2D2C" w:rsidRDefault="007F2D2C" w:rsidP="001D00D4">
      <w:pPr>
        <w:spacing w:after="0" w:line="240" w:lineRule="auto"/>
        <w:jc w:val="both"/>
        <w:rPr>
          <w:rFonts w:asciiTheme="minorBidi" w:hAnsiTheme="minorBidi"/>
          <w:sz w:val="24"/>
          <w:szCs w:val="24"/>
        </w:rPr>
      </w:pPr>
      <w:r>
        <w:rPr>
          <w:rFonts w:asciiTheme="minorBidi" w:hAnsiTheme="minorBidi"/>
          <w:sz w:val="24"/>
          <w:szCs w:val="24"/>
        </w:rPr>
        <w:tab/>
        <w:t xml:space="preserve">By examining the various examples from </w:t>
      </w:r>
      <w:r>
        <w:rPr>
          <w:rFonts w:asciiTheme="minorBidi" w:hAnsiTheme="minorBidi"/>
          <w:i/>
          <w:iCs/>
          <w:sz w:val="24"/>
          <w:szCs w:val="24"/>
        </w:rPr>
        <w:t>Tanakh</w:t>
      </w:r>
      <w:r>
        <w:rPr>
          <w:rFonts w:asciiTheme="minorBidi" w:hAnsiTheme="minorBidi"/>
          <w:sz w:val="24"/>
          <w:szCs w:val="24"/>
        </w:rPr>
        <w:t xml:space="preserve"> listed above from a semantic perspective, we can divide them into three basic categories. </w:t>
      </w:r>
      <w:r>
        <w:rPr>
          <w:rFonts w:asciiTheme="minorBidi" w:hAnsiTheme="minorBidi"/>
          <w:b/>
          <w:bCs/>
          <w:sz w:val="24"/>
          <w:szCs w:val="24"/>
        </w:rPr>
        <w:t>The first category</w:t>
      </w:r>
      <w:r>
        <w:rPr>
          <w:rFonts w:asciiTheme="minorBidi" w:hAnsiTheme="minorBidi"/>
          <w:sz w:val="24"/>
          <w:szCs w:val="24"/>
        </w:rPr>
        <w:t xml:space="preserve"> consists of words that describe the state of the sun</w:t>
      </w:r>
      <w:r w:rsidR="00325B43">
        <w:rPr>
          <w:rFonts w:asciiTheme="minorBidi" w:hAnsiTheme="minorBidi"/>
          <w:sz w:val="24"/>
          <w:szCs w:val="24"/>
        </w:rPr>
        <w:t xml:space="preserve">: The sun </w:t>
      </w:r>
      <w:r w:rsidR="00325B43" w:rsidRPr="00325B43">
        <w:rPr>
          <w:rFonts w:asciiTheme="minorBidi" w:hAnsiTheme="minorBidi"/>
          <w:b/>
          <w:bCs/>
          <w:sz w:val="24"/>
          <w:szCs w:val="24"/>
        </w:rPr>
        <w:t>rises</w:t>
      </w:r>
      <w:r w:rsidR="00325B43">
        <w:rPr>
          <w:rFonts w:asciiTheme="minorBidi" w:hAnsiTheme="minorBidi"/>
          <w:sz w:val="24"/>
          <w:szCs w:val="24"/>
        </w:rPr>
        <w:t xml:space="preserve"> in the morning in the </w:t>
      </w:r>
      <w:r w:rsidR="00325B43" w:rsidRPr="00325B43">
        <w:rPr>
          <w:rFonts w:asciiTheme="minorBidi" w:hAnsiTheme="minorBidi"/>
          <w:b/>
          <w:bCs/>
          <w:sz w:val="24"/>
          <w:szCs w:val="24"/>
        </w:rPr>
        <w:t>east</w:t>
      </w:r>
      <w:r w:rsidR="00325B43">
        <w:rPr>
          <w:rFonts w:asciiTheme="minorBidi" w:hAnsiTheme="minorBidi"/>
          <w:sz w:val="24"/>
          <w:szCs w:val="24"/>
        </w:rPr>
        <w:t>, or, in other words, it leaves its place of origin</w:t>
      </w:r>
      <w:r w:rsidR="00895873">
        <w:rPr>
          <w:rFonts w:asciiTheme="minorBidi" w:hAnsiTheme="minorBidi"/>
          <w:sz w:val="24"/>
          <w:szCs w:val="24"/>
        </w:rPr>
        <w:t xml:space="preserve"> – its </w:t>
      </w:r>
      <w:r w:rsidR="00895873" w:rsidRPr="00895873">
        <w:rPr>
          <w:rFonts w:asciiTheme="minorBidi" w:hAnsiTheme="minorBidi"/>
          <w:b/>
          <w:bCs/>
          <w:i/>
          <w:iCs/>
          <w:sz w:val="24"/>
          <w:szCs w:val="24"/>
        </w:rPr>
        <w:t>motza</w:t>
      </w:r>
      <w:r w:rsidR="00325B43">
        <w:rPr>
          <w:rFonts w:asciiTheme="minorBidi" w:hAnsiTheme="minorBidi"/>
          <w:sz w:val="24"/>
          <w:szCs w:val="24"/>
        </w:rPr>
        <w:t xml:space="preserve"> (“</w:t>
      </w:r>
      <w:r w:rsidR="009431D2">
        <w:rPr>
          <w:rFonts w:asciiTheme="minorBidi" w:hAnsiTheme="minorBidi"/>
          <w:sz w:val="24"/>
          <w:szCs w:val="24"/>
        </w:rPr>
        <w:t>as the sun rising [</w:t>
      </w:r>
      <w:r w:rsidR="009431D2">
        <w:rPr>
          <w:rFonts w:asciiTheme="minorBidi" w:hAnsiTheme="minorBidi"/>
          <w:i/>
          <w:iCs/>
          <w:sz w:val="24"/>
          <w:szCs w:val="24"/>
        </w:rPr>
        <w:t>ke-tzeit ha-shemesh</w:t>
      </w:r>
      <w:r w:rsidR="009431D2">
        <w:rPr>
          <w:rFonts w:asciiTheme="minorBidi" w:hAnsiTheme="minorBidi"/>
          <w:sz w:val="24"/>
          <w:szCs w:val="24"/>
        </w:rPr>
        <w:t>] in might</w:t>
      </w:r>
      <w:r w:rsidR="00325B43">
        <w:rPr>
          <w:rFonts w:asciiTheme="minorBidi" w:hAnsiTheme="minorBidi"/>
          <w:sz w:val="24"/>
          <w:szCs w:val="24"/>
        </w:rPr>
        <w:t>”; “</w:t>
      </w:r>
      <w:r w:rsidR="009431D2">
        <w:rPr>
          <w:rFonts w:asciiTheme="minorBidi" w:hAnsiTheme="minorBidi"/>
          <w:sz w:val="24"/>
          <w:szCs w:val="24"/>
        </w:rPr>
        <w:t>as the sun rose [</w:t>
      </w:r>
      <w:r w:rsidR="009431D2">
        <w:rPr>
          <w:rFonts w:asciiTheme="minorBidi" w:hAnsiTheme="minorBidi"/>
          <w:i/>
          <w:iCs/>
          <w:sz w:val="24"/>
          <w:szCs w:val="24"/>
        </w:rPr>
        <w:t>yatz</w:t>
      </w:r>
      <w:r w:rsidR="006F6714">
        <w:rPr>
          <w:rFonts w:asciiTheme="minorBidi" w:hAnsiTheme="minorBidi"/>
          <w:i/>
          <w:iCs/>
          <w:sz w:val="24"/>
          <w:szCs w:val="24"/>
        </w:rPr>
        <w:t>'</w:t>
      </w:r>
      <w:r w:rsidR="009431D2">
        <w:rPr>
          <w:rFonts w:asciiTheme="minorBidi" w:hAnsiTheme="minorBidi"/>
          <w:i/>
          <w:iCs/>
          <w:sz w:val="24"/>
          <w:szCs w:val="24"/>
        </w:rPr>
        <w:t>a</w:t>
      </w:r>
      <w:r w:rsidR="009431D2">
        <w:rPr>
          <w:rFonts w:asciiTheme="minorBidi" w:hAnsiTheme="minorBidi"/>
          <w:sz w:val="24"/>
          <w:szCs w:val="24"/>
        </w:rPr>
        <w:t>] upon the earth</w:t>
      </w:r>
      <w:r w:rsidR="00325B43">
        <w:rPr>
          <w:rFonts w:asciiTheme="minorBidi" w:hAnsiTheme="minorBidi"/>
          <w:sz w:val="24"/>
          <w:szCs w:val="24"/>
        </w:rPr>
        <w:t>”; “</w:t>
      </w:r>
      <w:r w:rsidR="009431D2">
        <w:rPr>
          <w:rFonts w:asciiTheme="minorBidi" w:hAnsiTheme="minorBidi"/>
          <w:sz w:val="24"/>
          <w:szCs w:val="24"/>
        </w:rPr>
        <w:t>not from the east [</w:t>
      </w:r>
      <w:r w:rsidR="009431D2">
        <w:rPr>
          <w:rFonts w:asciiTheme="minorBidi" w:hAnsiTheme="minorBidi"/>
          <w:i/>
          <w:iCs/>
          <w:sz w:val="24"/>
          <w:szCs w:val="24"/>
        </w:rPr>
        <w:t>mi-motza</w:t>
      </w:r>
      <w:r w:rsidR="009431D2">
        <w:rPr>
          <w:rFonts w:asciiTheme="minorBidi" w:hAnsiTheme="minorBidi"/>
          <w:sz w:val="24"/>
          <w:szCs w:val="24"/>
        </w:rPr>
        <w:t>] or the west</w:t>
      </w:r>
      <w:r w:rsidR="00325B43">
        <w:rPr>
          <w:rFonts w:asciiTheme="minorBidi" w:hAnsiTheme="minorBidi"/>
          <w:sz w:val="24"/>
          <w:szCs w:val="24"/>
        </w:rPr>
        <w:t>”; and in ancient</w:t>
      </w:r>
      <w:r w:rsidR="00AD115F">
        <w:rPr>
          <w:rFonts w:asciiTheme="minorBidi" w:hAnsiTheme="minorBidi"/>
          <w:sz w:val="24"/>
          <w:szCs w:val="24"/>
        </w:rPr>
        <w:t xml:space="preserve"> and</w:t>
      </w:r>
      <w:r w:rsidR="00325B43">
        <w:rPr>
          <w:rFonts w:asciiTheme="minorBidi" w:hAnsiTheme="minorBidi"/>
          <w:sz w:val="24"/>
          <w:szCs w:val="24"/>
        </w:rPr>
        <w:t xml:space="preserve"> royal Aramaic, </w:t>
      </w:r>
      <w:r w:rsidR="00AD115F">
        <w:rPr>
          <w:rFonts w:asciiTheme="minorBidi" w:hAnsiTheme="minorBidi"/>
          <w:i/>
          <w:iCs/>
          <w:sz w:val="24"/>
          <w:szCs w:val="24"/>
        </w:rPr>
        <w:t xml:space="preserve">moka </w:t>
      </w:r>
      <w:r w:rsidR="00325B43">
        <w:rPr>
          <w:rFonts w:asciiTheme="minorBidi" w:hAnsiTheme="minorBidi"/>
          <w:i/>
          <w:iCs/>
          <w:sz w:val="24"/>
          <w:szCs w:val="24"/>
        </w:rPr>
        <w:t>shemesh</w:t>
      </w:r>
      <w:r w:rsidR="00325B43">
        <w:rPr>
          <w:rFonts w:asciiTheme="minorBidi" w:hAnsiTheme="minorBidi"/>
          <w:sz w:val="24"/>
          <w:szCs w:val="24"/>
        </w:rPr>
        <w:t xml:space="preserve"> or </w:t>
      </w:r>
      <w:r w:rsidR="00AD115F">
        <w:rPr>
          <w:rFonts w:asciiTheme="minorBidi" w:hAnsiTheme="minorBidi"/>
          <w:i/>
          <w:iCs/>
          <w:sz w:val="24"/>
          <w:szCs w:val="24"/>
        </w:rPr>
        <w:t>mo’a</w:t>
      </w:r>
      <w:r w:rsidR="00AD115F">
        <w:rPr>
          <w:rFonts w:asciiTheme="minorBidi" w:hAnsiTheme="minorBidi"/>
          <w:sz w:val="24"/>
          <w:szCs w:val="24"/>
        </w:rPr>
        <w:t xml:space="preserve"> </w:t>
      </w:r>
      <w:r w:rsidR="00325B43">
        <w:rPr>
          <w:rFonts w:asciiTheme="minorBidi" w:hAnsiTheme="minorBidi"/>
          <w:i/>
          <w:iCs/>
          <w:sz w:val="24"/>
          <w:szCs w:val="24"/>
        </w:rPr>
        <w:t>shemesh</w:t>
      </w:r>
      <w:r w:rsidR="00AD115F">
        <w:rPr>
          <w:rFonts w:asciiTheme="minorBidi" w:hAnsiTheme="minorBidi"/>
          <w:sz w:val="24"/>
          <w:szCs w:val="24"/>
        </w:rPr>
        <w:t xml:space="preserve"> respectively</w:t>
      </w:r>
      <w:r w:rsidR="00325B43">
        <w:rPr>
          <w:rFonts w:asciiTheme="minorBidi" w:hAnsiTheme="minorBidi"/>
          <w:sz w:val="24"/>
          <w:szCs w:val="24"/>
        </w:rPr>
        <w:t xml:space="preserve">). In the evening, the sun </w:t>
      </w:r>
      <w:r w:rsidR="00325B43" w:rsidRPr="00895873">
        <w:rPr>
          <w:rFonts w:asciiTheme="minorBidi" w:hAnsiTheme="minorBidi"/>
          <w:b/>
          <w:bCs/>
          <w:sz w:val="24"/>
          <w:szCs w:val="24"/>
        </w:rPr>
        <w:t>sets</w:t>
      </w:r>
      <w:r w:rsidR="00895873">
        <w:rPr>
          <w:rFonts w:asciiTheme="minorBidi" w:hAnsiTheme="minorBidi"/>
          <w:b/>
          <w:bCs/>
          <w:sz w:val="24"/>
          <w:szCs w:val="24"/>
        </w:rPr>
        <w:t xml:space="preserve"> </w:t>
      </w:r>
      <w:r w:rsidR="00895873">
        <w:rPr>
          <w:rFonts w:asciiTheme="minorBidi" w:hAnsiTheme="minorBidi"/>
          <w:sz w:val="24"/>
          <w:szCs w:val="24"/>
        </w:rPr>
        <w:t xml:space="preserve">– </w:t>
      </w:r>
      <w:r w:rsidR="00895873">
        <w:rPr>
          <w:rFonts w:asciiTheme="minorBidi" w:hAnsiTheme="minorBidi"/>
          <w:i/>
          <w:iCs/>
          <w:sz w:val="24"/>
          <w:szCs w:val="24"/>
        </w:rPr>
        <w:t>mevo ha-shemesh</w:t>
      </w:r>
      <w:r w:rsidR="00895873">
        <w:rPr>
          <w:rFonts w:asciiTheme="minorBidi" w:hAnsiTheme="minorBidi"/>
          <w:sz w:val="24"/>
          <w:szCs w:val="24"/>
        </w:rPr>
        <w:t xml:space="preserve"> –</w:t>
      </w:r>
      <w:r w:rsidR="00325B43">
        <w:rPr>
          <w:rFonts w:asciiTheme="minorBidi" w:hAnsiTheme="minorBidi"/>
          <w:sz w:val="24"/>
          <w:szCs w:val="24"/>
        </w:rPr>
        <w:t xml:space="preserve"> </w:t>
      </w:r>
      <w:r w:rsidR="00895873">
        <w:rPr>
          <w:rFonts w:asciiTheme="minorBidi" w:hAnsiTheme="minorBidi"/>
          <w:sz w:val="24"/>
          <w:szCs w:val="24"/>
        </w:rPr>
        <w:t>as if it were going to sleep for the night</w:t>
      </w:r>
      <w:r w:rsidR="009431D2">
        <w:rPr>
          <w:rFonts w:asciiTheme="minorBidi" w:hAnsiTheme="minorBidi"/>
          <w:sz w:val="24"/>
          <w:szCs w:val="24"/>
        </w:rPr>
        <w:t xml:space="preserve"> (“When the sun set [</w:t>
      </w:r>
      <w:r w:rsidR="009431D2">
        <w:rPr>
          <w:rFonts w:asciiTheme="minorBidi" w:hAnsiTheme="minorBidi"/>
          <w:i/>
          <w:iCs/>
          <w:sz w:val="24"/>
          <w:szCs w:val="24"/>
        </w:rPr>
        <w:t>ba’a</w:t>
      </w:r>
      <w:r w:rsidR="009431D2">
        <w:rPr>
          <w:rFonts w:asciiTheme="minorBidi" w:hAnsiTheme="minorBidi"/>
          <w:sz w:val="24"/>
          <w:szCs w:val="24"/>
        </w:rPr>
        <w:t>]</w:t>
      </w:r>
      <w:r w:rsidR="009431D2">
        <w:rPr>
          <w:rFonts w:asciiTheme="minorBidi" w:hAnsiTheme="minorBidi"/>
          <w:i/>
          <w:iCs/>
          <w:sz w:val="24"/>
          <w:szCs w:val="24"/>
        </w:rPr>
        <w:t xml:space="preserve"> </w:t>
      </w:r>
      <w:r w:rsidR="009431D2">
        <w:rPr>
          <w:rFonts w:asciiTheme="minorBidi" w:hAnsiTheme="minorBidi"/>
          <w:sz w:val="24"/>
          <w:szCs w:val="24"/>
        </w:rPr>
        <w:t>and it was very dark”; “thus his hands remained steady until the sun set [</w:t>
      </w:r>
      <w:r w:rsidR="009431D2">
        <w:rPr>
          <w:rFonts w:asciiTheme="minorBidi" w:hAnsiTheme="minorBidi"/>
          <w:i/>
          <w:iCs/>
          <w:sz w:val="24"/>
          <w:szCs w:val="24"/>
        </w:rPr>
        <w:t>ad bo ha-shemesh</w:t>
      </w:r>
      <w:r w:rsidR="009431D2">
        <w:rPr>
          <w:rFonts w:asciiTheme="minorBidi" w:hAnsiTheme="minorBidi"/>
          <w:sz w:val="24"/>
          <w:szCs w:val="24"/>
        </w:rPr>
        <w:t xml:space="preserve">]”). In Ugaritic, the word </w:t>
      </w:r>
      <w:r w:rsidR="009431D2" w:rsidRPr="009431D2">
        <w:rPr>
          <w:rFonts w:asciiTheme="minorBidi" w:hAnsiTheme="minorBidi"/>
          <w:i/>
          <w:iCs/>
          <w:sz w:val="24"/>
          <w:szCs w:val="24"/>
          <w:vertAlign w:val="superscript"/>
        </w:rPr>
        <w:t>c</w:t>
      </w:r>
      <w:r w:rsidR="009431D2">
        <w:rPr>
          <w:rFonts w:asciiTheme="minorBidi" w:hAnsiTheme="minorBidi"/>
          <w:i/>
          <w:iCs/>
          <w:sz w:val="24"/>
          <w:szCs w:val="24"/>
        </w:rPr>
        <w:t>arab</w:t>
      </w:r>
      <w:r w:rsidR="009431D2">
        <w:rPr>
          <w:rFonts w:asciiTheme="minorBidi" w:hAnsiTheme="minorBidi"/>
          <w:sz w:val="24"/>
          <w:szCs w:val="24"/>
        </w:rPr>
        <w:t xml:space="preserve"> means “enter</w:t>
      </w:r>
      <w:r w:rsidR="001B13F9">
        <w:rPr>
          <w:rFonts w:asciiTheme="minorBidi" w:hAnsiTheme="minorBidi"/>
          <w:sz w:val="24"/>
          <w:szCs w:val="24"/>
        </w:rPr>
        <w:t>,</w:t>
      </w:r>
      <w:r w:rsidR="009431D2">
        <w:rPr>
          <w:rFonts w:asciiTheme="minorBidi" w:hAnsiTheme="minorBidi"/>
          <w:sz w:val="24"/>
          <w:szCs w:val="24"/>
        </w:rPr>
        <w:t>”</w:t>
      </w:r>
      <w:r w:rsidR="001B13F9">
        <w:rPr>
          <w:rFonts w:asciiTheme="minorBidi" w:hAnsiTheme="minorBidi"/>
          <w:sz w:val="24"/>
          <w:szCs w:val="24"/>
        </w:rPr>
        <w:t xml:space="preserve"> and thus</w:t>
      </w:r>
      <w:r w:rsidR="00234E30">
        <w:rPr>
          <w:rFonts w:asciiTheme="minorBidi" w:hAnsiTheme="minorBidi"/>
          <w:sz w:val="24"/>
          <w:szCs w:val="24"/>
        </w:rPr>
        <w:t xml:space="preserve"> </w:t>
      </w:r>
      <w:r w:rsidR="001B13F9" w:rsidRPr="009431D2">
        <w:rPr>
          <w:rFonts w:asciiTheme="minorBidi" w:hAnsiTheme="minorBidi"/>
          <w:i/>
          <w:iCs/>
          <w:sz w:val="24"/>
          <w:szCs w:val="24"/>
          <w:vertAlign w:val="superscript"/>
        </w:rPr>
        <w:t>c</w:t>
      </w:r>
      <w:r w:rsidR="001B13F9">
        <w:rPr>
          <w:rFonts w:asciiTheme="minorBidi" w:hAnsiTheme="minorBidi"/>
          <w:i/>
          <w:iCs/>
          <w:sz w:val="24"/>
          <w:szCs w:val="24"/>
        </w:rPr>
        <w:t>rb.</w:t>
      </w:r>
      <w:r w:rsidR="001B13F9" w:rsidRPr="001B13F9">
        <w:rPr>
          <w:rFonts w:ascii="Arial" w:hAnsi="Arial" w:cs="Arial"/>
          <w:i/>
          <w:iCs/>
          <w:color w:val="000000"/>
          <w:sz w:val="24"/>
          <w:szCs w:val="24"/>
          <w:shd w:val="clear" w:color="auto" w:fill="F9F9F9"/>
        </w:rPr>
        <w:t>š</w:t>
      </w:r>
      <w:r w:rsidR="001B13F9" w:rsidRPr="001B13F9">
        <w:rPr>
          <w:rFonts w:asciiTheme="minorBidi" w:hAnsiTheme="minorBidi"/>
          <w:i/>
          <w:iCs/>
          <w:sz w:val="24"/>
          <w:szCs w:val="24"/>
        </w:rPr>
        <w:t>p</w:t>
      </w:r>
      <w:r w:rsidR="001B13F9" w:rsidRPr="001B13F9">
        <w:rPr>
          <w:rFonts w:ascii="Arial" w:hAnsi="Arial" w:cs="Arial"/>
          <w:i/>
          <w:iCs/>
          <w:color w:val="000000"/>
          <w:sz w:val="24"/>
          <w:szCs w:val="24"/>
          <w:shd w:val="clear" w:color="auto" w:fill="F9F9F9"/>
        </w:rPr>
        <w:t>š</w:t>
      </w:r>
      <w:r w:rsidR="001B13F9" w:rsidRPr="001B13F9">
        <w:rPr>
          <w:rFonts w:asciiTheme="minorBidi" w:hAnsiTheme="minorBidi"/>
          <w:i/>
          <w:iCs/>
          <w:sz w:val="24"/>
          <w:szCs w:val="24"/>
        </w:rPr>
        <w:t>m</w:t>
      </w:r>
      <w:r w:rsidR="001B13F9">
        <w:rPr>
          <w:rFonts w:asciiTheme="minorBidi" w:hAnsiTheme="minorBidi"/>
          <w:i/>
          <w:iCs/>
          <w:sz w:val="24"/>
          <w:szCs w:val="24"/>
        </w:rPr>
        <w:t xml:space="preserve"> </w:t>
      </w:r>
      <w:r w:rsidR="001B13F9">
        <w:rPr>
          <w:rFonts w:asciiTheme="minorBidi" w:hAnsiTheme="minorBidi"/>
          <w:sz w:val="24"/>
          <w:szCs w:val="24"/>
        </w:rPr>
        <w:t>means “sunset</w:t>
      </w:r>
      <w:r w:rsidR="00AD115F">
        <w:rPr>
          <w:rFonts w:asciiTheme="minorBidi" w:hAnsiTheme="minorBidi"/>
          <w:sz w:val="24"/>
          <w:szCs w:val="24"/>
        </w:rPr>
        <w:t>”</w:t>
      </w:r>
      <w:r w:rsidR="00234E30">
        <w:rPr>
          <w:rFonts w:asciiTheme="minorBidi" w:hAnsiTheme="minorBidi"/>
          <w:sz w:val="24"/>
          <w:szCs w:val="24"/>
        </w:rPr>
        <w:t>;</w:t>
      </w:r>
      <w:r w:rsidR="00AD115F">
        <w:rPr>
          <w:rFonts w:asciiTheme="minorBidi" w:hAnsiTheme="minorBidi"/>
          <w:sz w:val="24"/>
          <w:szCs w:val="24"/>
        </w:rPr>
        <w:t xml:space="preserve"> </w:t>
      </w:r>
      <w:r w:rsidR="00AD115F" w:rsidRPr="001D00D4">
        <w:rPr>
          <w:rFonts w:ascii="Arial Unicode MS" w:eastAsia="Arial Unicode MS" w:hAnsi="Arial Unicode MS" w:cs="Arial Unicode MS"/>
          <w:i/>
          <w:iCs/>
          <w:sz w:val="24"/>
          <w:szCs w:val="24"/>
        </w:rPr>
        <w:t>y</w:t>
      </w:r>
      <w:r w:rsidR="00AD115F" w:rsidRPr="001D00D4">
        <w:rPr>
          <w:rFonts w:ascii="Arial Unicode MS" w:eastAsia="Arial Unicode MS" w:hAnsi="Arial Unicode MS" w:cs="Arial Unicode MS"/>
          <w:i/>
          <w:iCs/>
          <w:sz w:val="24"/>
          <w:szCs w:val="24"/>
          <w:vertAlign w:val="superscript"/>
        </w:rPr>
        <w:t>c</w:t>
      </w:r>
      <w:r w:rsidR="00AD115F" w:rsidRPr="001D00D4">
        <w:rPr>
          <w:rFonts w:ascii="Arial Unicode MS" w:eastAsia="Arial Unicode MS" w:hAnsi="Arial Unicode MS" w:cs="Arial Unicode MS"/>
          <w:i/>
          <w:iCs/>
          <w:sz w:val="24"/>
          <w:szCs w:val="24"/>
        </w:rPr>
        <w:t>rb.bḫdrh.ybky</w:t>
      </w:r>
      <w:r w:rsidR="00AD115F">
        <w:rPr>
          <w:rFonts w:asciiTheme="minorBidi" w:hAnsiTheme="minorBidi"/>
          <w:i/>
          <w:iCs/>
          <w:sz w:val="24"/>
          <w:szCs w:val="24"/>
        </w:rPr>
        <w:t xml:space="preserve"> </w:t>
      </w:r>
      <w:r w:rsidR="00234E30">
        <w:rPr>
          <w:rFonts w:asciiTheme="minorBidi" w:hAnsiTheme="minorBidi"/>
          <w:sz w:val="24"/>
          <w:szCs w:val="24"/>
        </w:rPr>
        <w:t>means “</w:t>
      </w:r>
      <w:r w:rsidR="00AD115F" w:rsidRPr="001D00D4">
        <w:rPr>
          <w:rFonts w:asciiTheme="minorBidi" w:hAnsiTheme="minorBidi"/>
          <w:sz w:val="24"/>
          <w:szCs w:val="24"/>
        </w:rPr>
        <w:t>he entered his room crying.</w:t>
      </w:r>
      <w:r w:rsidR="00234E30">
        <w:rPr>
          <w:rFonts w:asciiTheme="minorBidi" w:hAnsiTheme="minorBidi"/>
          <w:sz w:val="24"/>
          <w:szCs w:val="24"/>
        </w:rPr>
        <w:t>”</w:t>
      </w:r>
      <w:r w:rsidR="00AD115F">
        <w:rPr>
          <w:rFonts w:asciiTheme="minorBidi" w:hAnsiTheme="minorBidi"/>
          <w:sz w:val="24"/>
          <w:szCs w:val="24"/>
        </w:rPr>
        <w:t xml:space="preserve"> </w:t>
      </w:r>
      <w:r w:rsidR="001B13F9">
        <w:rPr>
          <w:rFonts w:asciiTheme="minorBidi" w:hAnsiTheme="minorBidi"/>
          <w:sz w:val="24"/>
          <w:szCs w:val="24"/>
        </w:rPr>
        <w:t xml:space="preserve">Similarly, the Akkadian word </w:t>
      </w:r>
      <w:r w:rsidR="001B13F9" w:rsidRPr="001B13F9">
        <w:rPr>
          <w:rFonts w:asciiTheme="minorBidi" w:hAnsiTheme="minorBidi"/>
          <w:i/>
          <w:iCs/>
          <w:sz w:val="24"/>
          <w:szCs w:val="24"/>
        </w:rPr>
        <w:t>erēbu</w:t>
      </w:r>
      <w:r w:rsidR="001B13F9">
        <w:rPr>
          <w:rFonts w:asciiTheme="minorBidi" w:hAnsiTheme="minorBidi"/>
          <w:sz w:val="24"/>
          <w:szCs w:val="24"/>
        </w:rPr>
        <w:t xml:space="preserve"> means “to enter.” We see from this that the Hebrew word </w:t>
      </w:r>
      <w:r w:rsidR="001B13F9">
        <w:rPr>
          <w:rFonts w:asciiTheme="minorBidi" w:hAnsiTheme="minorBidi"/>
          <w:i/>
          <w:iCs/>
          <w:sz w:val="24"/>
          <w:szCs w:val="24"/>
        </w:rPr>
        <w:t>ma’arav</w:t>
      </w:r>
      <w:r w:rsidR="001B13F9">
        <w:rPr>
          <w:rFonts w:asciiTheme="minorBidi" w:hAnsiTheme="minorBidi"/>
          <w:sz w:val="24"/>
          <w:szCs w:val="24"/>
        </w:rPr>
        <w:t xml:space="preserve"> was originally a synonym for “sunset.”</w:t>
      </w:r>
      <w:r w:rsidR="001B13F9">
        <w:rPr>
          <w:rStyle w:val="FootnoteReference"/>
          <w:rFonts w:asciiTheme="minorBidi" w:hAnsiTheme="minorBidi"/>
          <w:sz w:val="24"/>
          <w:szCs w:val="24"/>
        </w:rPr>
        <w:footnoteReference w:id="1"/>
      </w:r>
    </w:p>
    <w:p w:rsidR="006C02F3" w:rsidRDefault="006C02F3" w:rsidP="001D00D4">
      <w:pPr>
        <w:spacing w:after="0" w:line="240" w:lineRule="auto"/>
        <w:jc w:val="both"/>
        <w:rPr>
          <w:rFonts w:asciiTheme="minorBidi" w:hAnsiTheme="minorBidi"/>
          <w:sz w:val="24"/>
          <w:szCs w:val="24"/>
        </w:rPr>
      </w:pPr>
    </w:p>
    <w:p w:rsidR="00EB1D54" w:rsidRDefault="006C02F3" w:rsidP="001D00D4">
      <w:pPr>
        <w:spacing w:after="0" w:line="240" w:lineRule="auto"/>
        <w:jc w:val="both"/>
        <w:rPr>
          <w:rFonts w:asciiTheme="minorBidi" w:hAnsiTheme="minorBidi"/>
          <w:sz w:val="24"/>
          <w:szCs w:val="24"/>
        </w:rPr>
      </w:pPr>
      <w:r>
        <w:rPr>
          <w:rFonts w:asciiTheme="minorBidi" w:hAnsiTheme="minorBidi"/>
          <w:sz w:val="24"/>
          <w:szCs w:val="24"/>
        </w:rPr>
        <w:tab/>
      </w:r>
      <w:r>
        <w:rPr>
          <w:rFonts w:asciiTheme="minorBidi" w:hAnsiTheme="minorBidi"/>
          <w:b/>
          <w:bCs/>
          <w:sz w:val="24"/>
          <w:szCs w:val="24"/>
        </w:rPr>
        <w:t>The second category</w:t>
      </w:r>
      <w:r>
        <w:rPr>
          <w:rFonts w:asciiTheme="minorBidi" w:hAnsiTheme="minorBidi"/>
          <w:sz w:val="24"/>
          <w:szCs w:val="24"/>
        </w:rPr>
        <w:t xml:space="preserve"> is based on one’s orientation when facing east. Why would one face east? Some connect this notion to ideas found in ancient pagan sun worship. Others maintain that this is rooted in primitive man’s dependence on the sun; each day one would eagerly await the sunrise, which would allow him to set out on a journey or begin his work in the fields. </w:t>
      </w:r>
      <w:r w:rsidR="006F7786">
        <w:rPr>
          <w:rFonts w:asciiTheme="minorBidi" w:hAnsiTheme="minorBidi"/>
          <w:sz w:val="24"/>
          <w:szCs w:val="24"/>
        </w:rPr>
        <w:t xml:space="preserve">It seems, however, that it would be best to avoid such unprovable anthropological speculation and focus instead on the facts at hand. The facts are that in Hebrew and in related languages we find that the words for the </w:t>
      </w:r>
      <w:r w:rsidR="006F7786">
        <w:rPr>
          <w:rFonts w:asciiTheme="minorBidi" w:hAnsiTheme="minorBidi"/>
          <w:sz w:val="24"/>
          <w:szCs w:val="24"/>
        </w:rPr>
        <w:lastRenderedPageBreak/>
        <w:t xml:space="preserve">cardinal directions are based on an east-facing orientation. East is therefore called </w:t>
      </w:r>
      <w:r w:rsidR="006F7786">
        <w:rPr>
          <w:rFonts w:asciiTheme="minorBidi" w:hAnsiTheme="minorBidi"/>
          <w:i/>
          <w:iCs/>
          <w:sz w:val="24"/>
          <w:szCs w:val="24"/>
        </w:rPr>
        <w:t>kedem</w:t>
      </w:r>
      <w:r w:rsidR="00354986">
        <w:rPr>
          <w:rFonts w:asciiTheme="minorBidi" w:hAnsiTheme="minorBidi"/>
          <w:sz w:val="24"/>
          <w:szCs w:val="24"/>
        </w:rPr>
        <w:t>,</w:t>
      </w:r>
      <w:r w:rsidR="00354986" w:rsidRPr="00354986">
        <w:rPr>
          <w:rStyle w:val="FootnoteReference"/>
          <w:rFonts w:asciiTheme="minorBidi" w:hAnsiTheme="minorBidi"/>
          <w:sz w:val="24"/>
          <w:szCs w:val="24"/>
        </w:rPr>
        <w:footnoteReference w:id="2"/>
      </w:r>
      <w:r w:rsidR="00354986">
        <w:rPr>
          <w:rFonts w:asciiTheme="minorBidi" w:hAnsiTheme="minorBidi"/>
          <w:sz w:val="24"/>
          <w:szCs w:val="24"/>
        </w:rPr>
        <w:t xml:space="preserve"> west is called </w:t>
      </w:r>
      <w:r w:rsidR="00354986">
        <w:rPr>
          <w:rFonts w:asciiTheme="minorBidi" w:hAnsiTheme="minorBidi"/>
          <w:i/>
          <w:iCs/>
          <w:sz w:val="24"/>
          <w:szCs w:val="24"/>
        </w:rPr>
        <w:t>achor</w:t>
      </w:r>
      <w:r w:rsidR="00354986">
        <w:rPr>
          <w:rFonts w:asciiTheme="minorBidi" w:hAnsiTheme="minorBidi"/>
          <w:sz w:val="24"/>
          <w:szCs w:val="24"/>
        </w:rPr>
        <w:t xml:space="preserve"> (“</w:t>
      </w:r>
      <w:r w:rsidR="009310A7">
        <w:rPr>
          <w:rFonts w:asciiTheme="minorBidi" w:hAnsiTheme="minorBidi"/>
          <w:sz w:val="24"/>
          <w:szCs w:val="24"/>
        </w:rPr>
        <w:t>back</w:t>
      </w:r>
      <w:r w:rsidR="00354986">
        <w:rPr>
          <w:rFonts w:asciiTheme="minorBidi" w:hAnsiTheme="minorBidi"/>
          <w:sz w:val="24"/>
          <w:szCs w:val="24"/>
        </w:rPr>
        <w:t>”),</w:t>
      </w:r>
      <w:r w:rsidR="00354986">
        <w:rPr>
          <w:rStyle w:val="FootnoteReference"/>
          <w:rFonts w:asciiTheme="minorBidi" w:hAnsiTheme="minorBidi"/>
          <w:sz w:val="24"/>
          <w:szCs w:val="24"/>
        </w:rPr>
        <w:footnoteReference w:id="3"/>
      </w:r>
      <w:r w:rsidR="00354986">
        <w:rPr>
          <w:rFonts w:asciiTheme="minorBidi" w:hAnsiTheme="minorBidi"/>
          <w:sz w:val="24"/>
          <w:szCs w:val="24"/>
        </w:rPr>
        <w:t xml:space="preserve"> </w:t>
      </w:r>
      <w:r w:rsidR="00EB1D54">
        <w:rPr>
          <w:rFonts w:asciiTheme="minorBidi" w:hAnsiTheme="minorBidi"/>
          <w:sz w:val="24"/>
          <w:szCs w:val="24"/>
        </w:rPr>
        <w:t xml:space="preserve">north is called </w:t>
      </w:r>
      <w:r w:rsidR="00EB1D54">
        <w:rPr>
          <w:rFonts w:asciiTheme="minorBidi" w:hAnsiTheme="minorBidi"/>
          <w:i/>
          <w:iCs/>
          <w:sz w:val="24"/>
          <w:szCs w:val="24"/>
        </w:rPr>
        <w:t>semol</w:t>
      </w:r>
      <w:r w:rsidR="00EB1D54">
        <w:rPr>
          <w:rFonts w:asciiTheme="minorBidi" w:hAnsiTheme="minorBidi"/>
          <w:sz w:val="24"/>
          <w:szCs w:val="24"/>
        </w:rPr>
        <w:t xml:space="preserve"> and south is called </w:t>
      </w:r>
      <w:r w:rsidR="00EB1D54">
        <w:rPr>
          <w:rFonts w:asciiTheme="minorBidi" w:hAnsiTheme="minorBidi"/>
          <w:i/>
          <w:iCs/>
          <w:sz w:val="24"/>
          <w:szCs w:val="24"/>
        </w:rPr>
        <w:t>yamin</w:t>
      </w:r>
      <w:r w:rsidR="00EB1D54">
        <w:rPr>
          <w:rFonts w:asciiTheme="minorBidi" w:hAnsiTheme="minorBidi"/>
          <w:sz w:val="24"/>
          <w:szCs w:val="24"/>
        </w:rPr>
        <w:t>. All four of these terms appear</w:t>
      </w:r>
      <w:r w:rsidR="00211277">
        <w:rPr>
          <w:rFonts w:asciiTheme="minorBidi" w:hAnsiTheme="minorBidi"/>
          <w:sz w:val="24"/>
          <w:szCs w:val="24"/>
        </w:rPr>
        <w:t xml:space="preserve"> together</w:t>
      </w:r>
      <w:r w:rsidR="00EB1D54">
        <w:rPr>
          <w:rFonts w:asciiTheme="minorBidi" w:hAnsiTheme="minorBidi"/>
          <w:sz w:val="24"/>
          <w:szCs w:val="24"/>
        </w:rPr>
        <w:t xml:space="preserve"> in the book of Job, when Job searches for God in every direction but cannot find Him:</w:t>
      </w:r>
    </w:p>
    <w:p w:rsidR="00EB1D54" w:rsidRDefault="00EB1D54" w:rsidP="001D00D4">
      <w:pPr>
        <w:spacing w:after="0" w:line="240" w:lineRule="auto"/>
        <w:jc w:val="both"/>
        <w:rPr>
          <w:rFonts w:asciiTheme="minorBidi" w:hAnsiTheme="minorBidi"/>
          <w:sz w:val="24"/>
          <w:szCs w:val="24"/>
        </w:rPr>
      </w:pPr>
    </w:p>
    <w:p w:rsidR="006C02F3" w:rsidRDefault="00EB1D54" w:rsidP="001D00D4">
      <w:pPr>
        <w:spacing w:after="0" w:line="240" w:lineRule="auto"/>
        <w:ind w:left="720"/>
        <w:jc w:val="both"/>
        <w:rPr>
          <w:rFonts w:asciiTheme="minorBidi" w:hAnsiTheme="minorBidi"/>
          <w:sz w:val="24"/>
          <w:szCs w:val="24"/>
        </w:rPr>
      </w:pPr>
      <w:r>
        <w:rPr>
          <w:rFonts w:asciiTheme="minorBidi" w:hAnsiTheme="minorBidi"/>
          <w:sz w:val="24"/>
          <w:szCs w:val="24"/>
        </w:rPr>
        <w:t>But if I go east (</w:t>
      </w:r>
      <w:r>
        <w:rPr>
          <w:rFonts w:asciiTheme="minorBidi" w:hAnsiTheme="minorBidi"/>
          <w:i/>
          <w:iCs/>
          <w:sz w:val="24"/>
          <w:szCs w:val="24"/>
        </w:rPr>
        <w:t>kedem</w:t>
      </w:r>
      <w:r>
        <w:rPr>
          <w:rFonts w:asciiTheme="minorBidi" w:hAnsiTheme="minorBidi"/>
          <w:sz w:val="24"/>
          <w:szCs w:val="24"/>
        </w:rPr>
        <w:t>) – He is not there; west (</w:t>
      </w:r>
      <w:r>
        <w:rPr>
          <w:rFonts w:asciiTheme="minorBidi" w:hAnsiTheme="minorBidi"/>
          <w:i/>
          <w:iCs/>
          <w:sz w:val="24"/>
          <w:szCs w:val="24"/>
        </w:rPr>
        <w:t>achor</w:t>
      </w:r>
      <w:r>
        <w:rPr>
          <w:rFonts w:asciiTheme="minorBidi" w:hAnsiTheme="minorBidi"/>
          <w:sz w:val="24"/>
          <w:szCs w:val="24"/>
        </w:rPr>
        <w:t>)</w:t>
      </w:r>
      <w:r>
        <w:rPr>
          <w:rFonts w:asciiTheme="minorBidi" w:hAnsiTheme="minorBidi"/>
          <w:i/>
          <w:iCs/>
          <w:sz w:val="24"/>
          <w:szCs w:val="24"/>
        </w:rPr>
        <w:t xml:space="preserve"> </w:t>
      </w:r>
      <w:r>
        <w:rPr>
          <w:rFonts w:asciiTheme="minorBidi" w:hAnsiTheme="minorBidi"/>
          <w:sz w:val="24"/>
          <w:szCs w:val="24"/>
        </w:rPr>
        <w:t>– I still do not perceive Him; north (</w:t>
      </w:r>
      <w:r>
        <w:rPr>
          <w:rFonts w:asciiTheme="minorBidi" w:hAnsiTheme="minorBidi"/>
          <w:i/>
          <w:iCs/>
          <w:sz w:val="24"/>
          <w:szCs w:val="24"/>
        </w:rPr>
        <w:t>semol</w:t>
      </w:r>
      <w:r>
        <w:rPr>
          <w:rFonts w:asciiTheme="minorBidi" w:hAnsiTheme="minorBidi"/>
          <w:sz w:val="24"/>
          <w:szCs w:val="24"/>
        </w:rPr>
        <w:t>)</w:t>
      </w:r>
      <w:r>
        <w:rPr>
          <w:rFonts w:asciiTheme="minorBidi" w:hAnsiTheme="minorBidi"/>
          <w:i/>
          <w:iCs/>
          <w:sz w:val="24"/>
          <w:szCs w:val="24"/>
        </w:rPr>
        <w:t xml:space="preserve"> </w:t>
      </w:r>
      <w:r>
        <w:rPr>
          <w:rFonts w:asciiTheme="minorBidi" w:hAnsiTheme="minorBidi"/>
          <w:sz w:val="24"/>
          <w:szCs w:val="24"/>
        </w:rPr>
        <w:t>– since He is concealed, I do not behold Him; south (</w:t>
      </w:r>
      <w:r>
        <w:rPr>
          <w:rFonts w:asciiTheme="minorBidi" w:hAnsiTheme="minorBidi"/>
          <w:i/>
          <w:iCs/>
          <w:sz w:val="24"/>
          <w:szCs w:val="24"/>
        </w:rPr>
        <w:t>yamin</w:t>
      </w:r>
      <w:r>
        <w:rPr>
          <w:rFonts w:asciiTheme="minorBidi" w:hAnsiTheme="minorBidi"/>
          <w:sz w:val="24"/>
          <w:szCs w:val="24"/>
        </w:rPr>
        <w:t>)</w:t>
      </w:r>
      <w:r>
        <w:rPr>
          <w:rFonts w:asciiTheme="minorBidi" w:hAnsiTheme="minorBidi"/>
          <w:i/>
          <w:iCs/>
          <w:sz w:val="24"/>
          <w:szCs w:val="24"/>
        </w:rPr>
        <w:t xml:space="preserve"> </w:t>
      </w:r>
      <w:r>
        <w:rPr>
          <w:rFonts w:asciiTheme="minorBidi" w:hAnsiTheme="minorBidi"/>
          <w:sz w:val="24"/>
          <w:szCs w:val="24"/>
        </w:rPr>
        <w:t>– He is hidden, and I cannot see Him. (23:8-9)</w:t>
      </w:r>
    </w:p>
    <w:p w:rsidR="00EB1D54" w:rsidRDefault="00EB1D54" w:rsidP="001D00D4">
      <w:pPr>
        <w:spacing w:after="0" w:line="240" w:lineRule="auto"/>
        <w:jc w:val="both"/>
        <w:rPr>
          <w:rFonts w:asciiTheme="minorBidi" w:hAnsiTheme="minorBidi"/>
          <w:sz w:val="24"/>
          <w:szCs w:val="24"/>
        </w:rPr>
      </w:pPr>
    </w:p>
    <w:p w:rsidR="00EB1D54" w:rsidRDefault="00EB1D54" w:rsidP="001D00D4">
      <w:pPr>
        <w:spacing w:after="0" w:line="240" w:lineRule="auto"/>
        <w:jc w:val="both"/>
        <w:rPr>
          <w:rFonts w:asciiTheme="minorBidi" w:hAnsiTheme="minorBidi"/>
          <w:sz w:val="24"/>
          <w:szCs w:val="24"/>
        </w:rPr>
      </w:pPr>
      <w:r>
        <w:rPr>
          <w:rFonts w:asciiTheme="minorBidi" w:hAnsiTheme="minorBidi"/>
          <w:sz w:val="24"/>
          <w:szCs w:val="24"/>
        </w:rPr>
        <w:tab/>
      </w:r>
      <w:r>
        <w:rPr>
          <w:rFonts w:asciiTheme="minorBidi" w:hAnsiTheme="minorBidi"/>
          <w:b/>
          <w:bCs/>
          <w:sz w:val="24"/>
          <w:szCs w:val="24"/>
        </w:rPr>
        <w:t>The third category</w:t>
      </w:r>
      <w:r>
        <w:rPr>
          <w:rFonts w:asciiTheme="minorBidi" w:hAnsiTheme="minorBidi"/>
          <w:sz w:val="24"/>
          <w:szCs w:val="24"/>
        </w:rPr>
        <w:t xml:space="preserve"> is the most interesting of them all. The cardinal directions are named for regions in the land of Israel, teaching us that the Hebrew language is, by its very nature, intrinsically connected to the land. This category includes </w:t>
      </w:r>
      <w:r>
        <w:rPr>
          <w:rFonts w:asciiTheme="minorBidi" w:hAnsiTheme="minorBidi"/>
          <w:i/>
          <w:iCs/>
          <w:sz w:val="24"/>
          <w:szCs w:val="24"/>
        </w:rPr>
        <w:t>yam</w:t>
      </w:r>
      <w:r>
        <w:rPr>
          <w:rFonts w:asciiTheme="minorBidi" w:hAnsiTheme="minorBidi"/>
          <w:sz w:val="24"/>
          <w:szCs w:val="24"/>
        </w:rPr>
        <w:t xml:space="preserve">, referring to the Mediterranean Sea in the west, and </w:t>
      </w:r>
      <w:r>
        <w:rPr>
          <w:rFonts w:asciiTheme="minorBidi" w:hAnsiTheme="minorBidi"/>
          <w:i/>
          <w:iCs/>
          <w:sz w:val="24"/>
          <w:szCs w:val="24"/>
        </w:rPr>
        <w:t>negev</w:t>
      </w:r>
      <w:r>
        <w:rPr>
          <w:rFonts w:asciiTheme="minorBidi" w:hAnsiTheme="minorBidi"/>
          <w:sz w:val="24"/>
          <w:szCs w:val="24"/>
        </w:rPr>
        <w:t xml:space="preserve">, referring to the </w:t>
      </w:r>
      <w:r w:rsidR="00211277">
        <w:rPr>
          <w:rFonts w:asciiTheme="minorBidi" w:hAnsiTheme="minorBidi"/>
          <w:sz w:val="24"/>
          <w:szCs w:val="24"/>
        </w:rPr>
        <w:t xml:space="preserve">arid </w:t>
      </w:r>
      <w:r>
        <w:rPr>
          <w:rFonts w:asciiTheme="minorBidi" w:hAnsiTheme="minorBidi"/>
          <w:sz w:val="24"/>
          <w:szCs w:val="24"/>
        </w:rPr>
        <w:t>region in the south.</w:t>
      </w:r>
      <w:r>
        <w:rPr>
          <w:rStyle w:val="FootnoteReference"/>
          <w:rFonts w:asciiTheme="minorBidi" w:hAnsiTheme="minorBidi"/>
          <w:sz w:val="24"/>
          <w:szCs w:val="24"/>
        </w:rPr>
        <w:footnoteReference w:id="4"/>
      </w:r>
      <w:r w:rsidR="00AB61B8">
        <w:rPr>
          <w:rFonts w:asciiTheme="minorBidi" w:hAnsiTheme="minorBidi"/>
          <w:sz w:val="24"/>
          <w:szCs w:val="24"/>
        </w:rPr>
        <w:t xml:space="preserve"> Once the use of these words to refer to cardinal directions was </w:t>
      </w:r>
      <w:r w:rsidR="00A950AB">
        <w:rPr>
          <w:rFonts w:asciiTheme="minorBidi" w:hAnsiTheme="minorBidi"/>
          <w:sz w:val="24"/>
          <w:szCs w:val="24"/>
        </w:rPr>
        <w:t xml:space="preserve">initially </w:t>
      </w:r>
      <w:r w:rsidR="00AB61B8">
        <w:rPr>
          <w:rFonts w:asciiTheme="minorBidi" w:hAnsiTheme="minorBidi"/>
          <w:sz w:val="24"/>
          <w:szCs w:val="24"/>
        </w:rPr>
        <w:t xml:space="preserve">established, </w:t>
      </w:r>
      <w:r w:rsidR="00A950AB">
        <w:rPr>
          <w:rFonts w:asciiTheme="minorBidi" w:hAnsiTheme="minorBidi"/>
          <w:sz w:val="24"/>
          <w:szCs w:val="24"/>
        </w:rPr>
        <w:t>they began to be used to mean west and south even without any connection to the eponymous regions. Thus, for example, the “west wind (</w:t>
      </w:r>
      <w:r w:rsidR="00A950AB">
        <w:rPr>
          <w:rFonts w:asciiTheme="minorBidi" w:hAnsiTheme="minorBidi"/>
          <w:i/>
          <w:iCs/>
          <w:sz w:val="24"/>
          <w:szCs w:val="24"/>
        </w:rPr>
        <w:t>ruach yam</w:t>
      </w:r>
      <w:r w:rsidR="00A950AB">
        <w:rPr>
          <w:rFonts w:asciiTheme="minorBidi" w:hAnsiTheme="minorBidi"/>
          <w:sz w:val="24"/>
          <w:szCs w:val="24"/>
        </w:rPr>
        <w:t xml:space="preserve">)” (Exodus 10:19) that carried the locusts </w:t>
      </w:r>
      <w:r w:rsidR="00F63562">
        <w:rPr>
          <w:rFonts w:asciiTheme="minorBidi" w:hAnsiTheme="minorBidi"/>
          <w:sz w:val="24"/>
          <w:szCs w:val="24"/>
        </w:rPr>
        <w:t xml:space="preserve">from </w:t>
      </w:r>
      <w:r w:rsidR="00A950AB">
        <w:rPr>
          <w:rFonts w:asciiTheme="minorBidi" w:hAnsiTheme="minorBidi"/>
          <w:sz w:val="24"/>
          <w:szCs w:val="24"/>
        </w:rPr>
        <w:t>Egypt was actually a land breeze originating in Libya, which is west of Egypt. In addition, the region “south of Chiner</w:t>
      </w:r>
      <w:r w:rsidR="00F63562">
        <w:rPr>
          <w:rFonts w:asciiTheme="minorBidi" w:hAnsiTheme="minorBidi"/>
          <w:sz w:val="24"/>
          <w:szCs w:val="24"/>
        </w:rPr>
        <w:t>o</w:t>
      </w:r>
      <w:r w:rsidR="00A950AB">
        <w:rPr>
          <w:rFonts w:asciiTheme="minorBidi" w:hAnsiTheme="minorBidi"/>
          <w:sz w:val="24"/>
          <w:szCs w:val="24"/>
        </w:rPr>
        <w:t>th (</w:t>
      </w:r>
      <w:r w:rsidR="00A950AB">
        <w:rPr>
          <w:rFonts w:asciiTheme="minorBidi" w:hAnsiTheme="minorBidi"/>
          <w:i/>
          <w:iCs/>
          <w:sz w:val="24"/>
          <w:szCs w:val="24"/>
        </w:rPr>
        <w:t xml:space="preserve">negev </w:t>
      </w:r>
      <w:r w:rsidR="00F63562">
        <w:rPr>
          <w:rFonts w:asciiTheme="minorBidi" w:hAnsiTheme="minorBidi"/>
          <w:i/>
          <w:iCs/>
          <w:sz w:val="24"/>
          <w:szCs w:val="24"/>
        </w:rPr>
        <w:t>kinerot</w:t>
      </w:r>
      <w:r w:rsidR="00A950AB">
        <w:rPr>
          <w:rFonts w:asciiTheme="minorBidi" w:hAnsiTheme="minorBidi"/>
          <w:sz w:val="24"/>
          <w:szCs w:val="24"/>
        </w:rPr>
        <w:t>)” (Joshua 11:2) is located</w:t>
      </w:r>
      <w:r w:rsidR="00F63562">
        <w:rPr>
          <w:rFonts w:asciiTheme="minorBidi" w:hAnsiTheme="minorBidi"/>
          <w:sz w:val="24"/>
          <w:szCs w:val="24"/>
        </w:rPr>
        <w:t xml:space="preserve"> in one of the most fertile regions of the country</w:t>
      </w:r>
      <w:r w:rsidR="00234E30">
        <w:rPr>
          <w:rFonts w:asciiTheme="minorBidi" w:hAnsiTheme="minorBidi"/>
          <w:sz w:val="24"/>
          <w:szCs w:val="24"/>
        </w:rPr>
        <w:t>,</w:t>
      </w:r>
      <w:r w:rsidR="00A950AB">
        <w:rPr>
          <w:rFonts w:asciiTheme="minorBidi" w:hAnsiTheme="minorBidi"/>
          <w:sz w:val="24"/>
          <w:szCs w:val="24"/>
        </w:rPr>
        <w:t xml:space="preserve"> </w:t>
      </w:r>
      <w:r w:rsidR="0076124D">
        <w:rPr>
          <w:rFonts w:asciiTheme="minorBidi" w:hAnsiTheme="minorBidi"/>
          <w:sz w:val="24"/>
          <w:szCs w:val="24"/>
        </w:rPr>
        <w:t xml:space="preserve">nowhere near the actual Negev region. As we mentioned above, there is one instance where </w:t>
      </w:r>
      <w:r w:rsidR="0076124D">
        <w:rPr>
          <w:rFonts w:asciiTheme="minorBidi" w:hAnsiTheme="minorBidi"/>
          <w:i/>
          <w:iCs/>
          <w:sz w:val="24"/>
          <w:szCs w:val="24"/>
        </w:rPr>
        <w:t>yam</w:t>
      </w:r>
      <w:r w:rsidR="0076124D">
        <w:rPr>
          <w:rFonts w:asciiTheme="minorBidi" w:hAnsiTheme="minorBidi"/>
          <w:sz w:val="24"/>
          <w:szCs w:val="24"/>
        </w:rPr>
        <w:t xml:space="preserve"> surprisingly refers to the south: “</w:t>
      </w:r>
      <w:r w:rsidR="00E31F45">
        <w:rPr>
          <w:rFonts w:asciiTheme="minorBidi" w:hAnsiTheme="minorBidi"/>
          <w:i/>
          <w:iCs/>
          <w:sz w:val="24"/>
          <w:szCs w:val="24"/>
        </w:rPr>
        <w:t>Mi-mizrach u-mima’arav</w:t>
      </w:r>
      <w:r w:rsidR="00E31F45">
        <w:rPr>
          <w:rFonts w:asciiTheme="minorBidi" w:hAnsiTheme="minorBidi"/>
          <w:sz w:val="24"/>
          <w:szCs w:val="24"/>
        </w:rPr>
        <w:t xml:space="preserve">, </w:t>
      </w:r>
      <w:r w:rsidR="00E31F45">
        <w:rPr>
          <w:rFonts w:asciiTheme="minorBidi" w:hAnsiTheme="minorBidi"/>
          <w:i/>
          <w:iCs/>
          <w:sz w:val="24"/>
          <w:szCs w:val="24"/>
        </w:rPr>
        <w:t xml:space="preserve">mi-tzafon </w:t>
      </w:r>
      <w:r w:rsidR="00E31F45" w:rsidRPr="00E31F45">
        <w:rPr>
          <w:rFonts w:asciiTheme="minorBidi" w:hAnsiTheme="minorBidi"/>
          <w:b/>
          <w:bCs/>
          <w:i/>
          <w:iCs/>
          <w:sz w:val="24"/>
          <w:szCs w:val="24"/>
        </w:rPr>
        <w:t>u-miyam</w:t>
      </w:r>
      <w:r w:rsidR="00E31F45">
        <w:rPr>
          <w:rFonts w:asciiTheme="minorBidi" w:hAnsiTheme="minorBidi"/>
          <w:sz w:val="24"/>
          <w:szCs w:val="24"/>
        </w:rPr>
        <w:t xml:space="preserve">” (Psalms 107:3). It seems, though, that the word </w:t>
      </w:r>
      <w:r w:rsidR="00E31F45">
        <w:rPr>
          <w:rFonts w:asciiTheme="minorBidi" w:hAnsiTheme="minorBidi"/>
          <w:i/>
          <w:iCs/>
          <w:sz w:val="24"/>
          <w:szCs w:val="24"/>
        </w:rPr>
        <w:t>yam</w:t>
      </w:r>
      <w:r w:rsidR="00E31F45">
        <w:rPr>
          <w:rFonts w:asciiTheme="minorBidi" w:hAnsiTheme="minorBidi"/>
          <w:sz w:val="24"/>
          <w:szCs w:val="24"/>
        </w:rPr>
        <w:t xml:space="preserve"> here refers to the Sea of Suph in the southern part of the land of Israel.</w:t>
      </w:r>
      <w:r w:rsidR="00E31F45">
        <w:rPr>
          <w:rStyle w:val="FootnoteReference"/>
          <w:rFonts w:asciiTheme="minorBidi" w:hAnsiTheme="minorBidi"/>
          <w:sz w:val="24"/>
          <w:szCs w:val="24"/>
        </w:rPr>
        <w:footnoteReference w:id="5"/>
      </w:r>
    </w:p>
    <w:p w:rsidR="00E31F45" w:rsidRDefault="00E31F45" w:rsidP="001D00D4">
      <w:pPr>
        <w:spacing w:after="0" w:line="240" w:lineRule="auto"/>
        <w:jc w:val="both"/>
        <w:rPr>
          <w:rFonts w:asciiTheme="minorBidi" w:hAnsiTheme="minorBidi"/>
          <w:sz w:val="24"/>
          <w:szCs w:val="24"/>
        </w:rPr>
      </w:pPr>
    </w:p>
    <w:p w:rsidR="00E31F45" w:rsidRDefault="00E31F45" w:rsidP="001D00D4">
      <w:pPr>
        <w:spacing w:after="0" w:line="240" w:lineRule="auto"/>
        <w:jc w:val="both"/>
        <w:rPr>
          <w:rFonts w:asciiTheme="minorBidi" w:hAnsiTheme="minorBidi"/>
          <w:sz w:val="24"/>
          <w:szCs w:val="24"/>
        </w:rPr>
      </w:pPr>
      <w:r>
        <w:rPr>
          <w:rFonts w:asciiTheme="minorBidi" w:hAnsiTheme="minorBidi"/>
          <w:sz w:val="24"/>
          <w:szCs w:val="24"/>
        </w:rPr>
        <w:tab/>
        <w:t xml:space="preserve">Not all the names used in </w:t>
      </w:r>
      <w:r>
        <w:rPr>
          <w:rFonts w:asciiTheme="minorBidi" w:hAnsiTheme="minorBidi"/>
          <w:i/>
          <w:iCs/>
          <w:sz w:val="24"/>
          <w:szCs w:val="24"/>
        </w:rPr>
        <w:t>Tanakh</w:t>
      </w:r>
      <w:r>
        <w:rPr>
          <w:rFonts w:asciiTheme="minorBidi" w:hAnsiTheme="minorBidi"/>
          <w:sz w:val="24"/>
          <w:szCs w:val="24"/>
        </w:rPr>
        <w:t xml:space="preserve"> for the cardinal directions are easy to understand and categorize. Several explanations have been suggested for </w:t>
      </w:r>
      <w:r>
        <w:rPr>
          <w:rFonts w:asciiTheme="minorBidi" w:hAnsiTheme="minorBidi"/>
          <w:i/>
          <w:iCs/>
          <w:sz w:val="24"/>
          <w:szCs w:val="24"/>
        </w:rPr>
        <w:t>darom</w:t>
      </w:r>
      <w:r>
        <w:rPr>
          <w:rFonts w:asciiTheme="minorBidi" w:hAnsiTheme="minorBidi"/>
          <w:sz w:val="24"/>
          <w:szCs w:val="24"/>
        </w:rPr>
        <w:t xml:space="preserve">, but Eliezer Ben-Yehuda said it best when he wrote in his dictionary, in the entry for </w:t>
      </w:r>
      <w:r>
        <w:rPr>
          <w:rFonts w:asciiTheme="minorBidi" w:hAnsiTheme="minorBidi"/>
          <w:i/>
          <w:iCs/>
          <w:sz w:val="24"/>
          <w:szCs w:val="24"/>
        </w:rPr>
        <w:t>darom</w:t>
      </w:r>
      <w:r>
        <w:rPr>
          <w:rFonts w:asciiTheme="minorBidi" w:hAnsiTheme="minorBidi"/>
          <w:sz w:val="24"/>
          <w:szCs w:val="24"/>
        </w:rPr>
        <w:t xml:space="preserve">: “Its origin is unclear.” The explanation generally given for </w:t>
      </w:r>
      <w:r>
        <w:rPr>
          <w:rFonts w:asciiTheme="minorBidi" w:hAnsiTheme="minorBidi"/>
          <w:i/>
          <w:iCs/>
          <w:sz w:val="24"/>
          <w:szCs w:val="24"/>
        </w:rPr>
        <w:t>teiman</w:t>
      </w:r>
      <w:r>
        <w:rPr>
          <w:rFonts w:asciiTheme="minorBidi" w:hAnsiTheme="minorBidi"/>
          <w:sz w:val="24"/>
          <w:szCs w:val="24"/>
        </w:rPr>
        <w:t xml:space="preserve">, in dictionaries and in the research literature, is that it is a synonymous form of </w:t>
      </w:r>
      <w:r>
        <w:rPr>
          <w:rFonts w:asciiTheme="minorBidi" w:hAnsiTheme="minorBidi"/>
          <w:i/>
          <w:iCs/>
          <w:sz w:val="24"/>
          <w:szCs w:val="24"/>
        </w:rPr>
        <w:t>yamin</w:t>
      </w:r>
      <w:r w:rsidR="00F82611">
        <w:rPr>
          <w:rFonts w:asciiTheme="minorBidi" w:hAnsiTheme="minorBidi"/>
          <w:sz w:val="24"/>
          <w:szCs w:val="24"/>
        </w:rPr>
        <w:t>.</w:t>
      </w:r>
      <w:r>
        <w:rPr>
          <w:rFonts w:asciiTheme="minorBidi" w:hAnsiTheme="minorBidi"/>
          <w:sz w:val="24"/>
          <w:szCs w:val="24"/>
        </w:rPr>
        <w:t xml:space="preserve"> </w:t>
      </w:r>
      <w:r w:rsidR="00F82611">
        <w:rPr>
          <w:rFonts w:asciiTheme="minorBidi" w:hAnsiTheme="minorBidi"/>
          <w:sz w:val="24"/>
          <w:szCs w:val="24"/>
        </w:rPr>
        <w:t xml:space="preserve">However, </w:t>
      </w:r>
      <w:r>
        <w:rPr>
          <w:rFonts w:asciiTheme="minorBidi" w:hAnsiTheme="minorBidi"/>
          <w:sz w:val="24"/>
          <w:szCs w:val="24"/>
        </w:rPr>
        <w:t xml:space="preserve">there is no evidence </w:t>
      </w:r>
      <w:r w:rsidR="00F82611">
        <w:rPr>
          <w:rFonts w:asciiTheme="minorBidi" w:hAnsiTheme="minorBidi"/>
          <w:sz w:val="24"/>
          <w:szCs w:val="24"/>
        </w:rPr>
        <w:t xml:space="preserve">that </w:t>
      </w:r>
      <w:r w:rsidR="00F82611">
        <w:rPr>
          <w:rFonts w:asciiTheme="minorBidi" w:hAnsiTheme="minorBidi"/>
          <w:i/>
          <w:iCs/>
          <w:sz w:val="24"/>
          <w:szCs w:val="24"/>
        </w:rPr>
        <w:t>teiman</w:t>
      </w:r>
      <w:r w:rsidR="00F82611">
        <w:rPr>
          <w:rFonts w:asciiTheme="minorBidi" w:hAnsiTheme="minorBidi"/>
          <w:sz w:val="24"/>
          <w:szCs w:val="24"/>
        </w:rPr>
        <w:t xml:space="preserve"> was ever used consistently to mean “right” in the normal directional sense of the word. </w:t>
      </w:r>
      <w:r w:rsidR="00A83CEC">
        <w:rPr>
          <w:rFonts w:asciiTheme="minorBidi" w:hAnsiTheme="minorBidi"/>
          <w:sz w:val="24"/>
          <w:szCs w:val="24"/>
        </w:rPr>
        <w:t xml:space="preserve">It seems to me that a combination of factors is at work here. The word </w:t>
      </w:r>
      <w:r w:rsidR="00A83CEC">
        <w:rPr>
          <w:rFonts w:asciiTheme="minorBidi" w:hAnsiTheme="minorBidi"/>
          <w:i/>
          <w:iCs/>
          <w:sz w:val="24"/>
          <w:szCs w:val="24"/>
        </w:rPr>
        <w:t xml:space="preserve">teiman </w:t>
      </w:r>
      <w:r w:rsidR="00A83CEC">
        <w:rPr>
          <w:rFonts w:asciiTheme="minorBidi" w:hAnsiTheme="minorBidi"/>
          <w:sz w:val="24"/>
          <w:szCs w:val="24"/>
        </w:rPr>
        <w:t xml:space="preserve">possesses a nominal derivation pattern that is commonly found in names of people and places (e.g., </w:t>
      </w:r>
      <w:r w:rsidR="00A83CEC" w:rsidRPr="00406CD4">
        <w:rPr>
          <w:rFonts w:asciiTheme="minorBidi" w:hAnsiTheme="minorBidi"/>
          <w:sz w:val="24"/>
          <w:szCs w:val="24"/>
        </w:rPr>
        <w:t>Tifsach</w:t>
      </w:r>
      <w:r w:rsidR="00A83CEC">
        <w:rPr>
          <w:rFonts w:asciiTheme="minorBidi" w:hAnsiTheme="minorBidi"/>
          <w:sz w:val="24"/>
          <w:szCs w:val="24"/>
        </w:rPr>
        <w:t xml:space="preserve"> [Thapsacus], </w:t>
      </w:r>
      <w:r w:rsidR="00A83CEC" w:rsidRPr="00406CD4">
        <w:rPr>
          <w:rFonts w:asciiTheme="minorBidi" w:hAnsiTheme="minorBidi"/>
          <w:sz w:val="24"/>
          <w:szCs w:val="24"/>
        </w:rPr>
        <w:t>Tirzah</w:t>
      </w:r>
      <w:r w:rsidR="00A83CEC">
        <w:rPr>
          <w:rFonts w:asciiTheme="minorBidi" w:hAnsiTheme="minorBidi"/>
          <w:sz w:val="24"/>
          <w:szCs w:val="24"/>
        </w:rPr>
        <w:t xml:space="preserve">, </w:t>
      </w:r>
      <w:r w:rsidR="00A83CEC" w:rsidRPr="00406CD4">
        <w:rPr>
          <w:rFonts w:asciiTheme="minorBidi" w:hAnsiTheme="minorBidi"/>
          <w:sz w:val="24"/>
          <w:szCs w:val="24"/>
        </w:rPr>
        <w:t>Timnah</w:t>
      </w:r>
      <w:r w:rsidR="00B119B4">
        <w:rPr>
          <w:rFonts w:asciiTheme="minorBidi" w:hAnsiTheme="minorBidi"/>
          <w:sz w:val="24"/>
          <w:szCs w:val="24"/>
        </w:rPr>
        <w:t xml:space="preserve"> and</w:t>
      </w:r>
      <w:r w:rsidR="00A83CEC">
        <w:rPr>
          <w:rFonts w:asciiTheme="minorBidi" w:hAnsiTheme="minorBidi"/>
          <w:sz w:val="24"/>
          <w:szCs w:val="24"/>
        </w:rPr>
        <w:t xml:space="preserve"> </w:t>
      </w:r>
      <w:r w:rsidR="00B119B4" w:rsidRPr="00406CD4">
        <w:rPr>
          <w:rFonts w:asciiTheme="minorBidi" w:hAnsiTheme="minorBidi"/>
          <w:sz w:val="24"/>
          <w:szCs w:val="24"/>
        </w:rPr>
        <w:t>Timna</w:t>
      </w:r>
      <w:r w:rsidR="00234E30">
        <w:rPr>
          <w:rFonts w:asciiTheme="minorBidi" w:hAnsiTheme="minorBidi"/>
          <w:sz w:val="24"/>
          <w:szCs w:val="24"/>
        </w:rPr>
        <w:t>’</w:t>
      </w:r>
      <w:r w:rsidR="00B119B4">
        <w:rPr>
          <w:rFonts w:asciiTheme="minorBidi" w:hAnsiTheme="minorBidi"/>
          <w:sz w:val="24"/>
          <w:szCs w:val="24"/>
        </w:rPr>
        <w:t xml:space="preserve">). Teman is a well-known town and region in Edom, and </w:t>
      </w:r>
      <w:r w:rsidR="00406CD4">
        <w:rPr>
          <w:rFonts w:asciiTheme="minorBidi" w:hAnsiTheme="minorBidi"/>
          <w:sz w:val="24"/>
          <w:szCs w:val="24"/>
        </w:rPr>
        <w:t>based on</w:t>
      </w:r>
      <w:r w:rsidR="00B119B4">
        <w:rPr>
          <w:rFonts w:asciiTheme="minorBidi" w:hAnsiTheme="minorBidi"/>
          <w:sz w:val="24"/>
          <w:szCs w:val="24"/>
        </w:rPr>
        <w:t xml:space="preserve"> ancient inscriptions found in Kuntillet Ajrud in the western end of the southern Negev Mountains, </w:t>
      </w:r>
      <w:r w:rsidR="00406CD4">
        <w:rPr>
          <w:rFonts w:asciiTheme="minorBidi" w:hAnsiTheme="minorBidi"/>
          <w:sz w:val="24"/>
          <w:szCs w:val="24"/>
        </w:rPr>
        <w:t xml:space="preserve">it </w:t>
      </w:r>
      <w:r w:rsidR="00084782">
        <w:rPr>
          <w:rFonts w:asciiTheme="minorBidi" w:hAnsiTheme="minorBidi"/>
          <w:sz w:val="24"/>
          <w:szCs w:val="24"/>
        </w:rPr>
        <w:t xml:space="preserve">is assumed </w:t>
      </w:r>
      <w:r w:rsidR="00406CD4">
        <w:rPr>
          <w:rFonts w:asciiTheme="minorBidi" w:hAnsiTheme="minorBidi"/>
          <w:sz w:val="24"/>
          <w:szCs w:val="24"/>
        </w:rPr>
        <w:t>that another Teman existed in that region as well.</w:t>
      </w:r>
      <w:r w:rsidR="00406CD4">
        <w:rPr>
          <w:rStyle w:val="FootnoteReference"/>
          <w:rFonts w:asciiTheme="minorBidi" w:hAnsiTheme="minorBidi"/>
          <w:sz w:val="24"/>
          <w:szCs w:val="24"/>
        </w:rPr>
        <w:footnoteReference w:id="6"/>
      </w:r>
      <w:r w:rsidR="00406CD4">
        <w:rPr>
          <w:rFonts w:asciiTheme="minorBidi" w:hAnsiTheme="minorBidi"/>
          <w:sz w:val="24"/>
          <w:szCs w:val="24"/>
        </w:rPr>
        <w:t xml:space="preserve"> Thus, it is reasonable to </w:t>
      </w:r>
      <w:r w:rsidR="00084782">
        <w:rPr>
          <w:rFonts w:asciiTheme="minorBidi" w:hAnsiTheme="minorBidi"/>
          <w:sz w:val="24"/>
          <w:szCs w:val="24"/>
        </w:rPr>
        <w:t xml:space="preserve">assume </w:t>
      </w:r>
      <w:r w:rsidR="00406CD4">
        <w:rPr>
          <w:rFonts w:asciiTheme="minorBidi" w:hAnsiTheme="minorBidi"/>
          <w:sz w:val="24"/>
          <w:szCs w:val="24"/>
        </w:rPr>
        <w:t xml:space="preserve">that the word </w:t>
      </w:r>
      <w:r w:rsidR="00406CD4">
        <w:rPr>
          <w:rFonts w:asciiTheme="minorBidi" w:hAnsiTheme="minorBidi"/>
          <w:i/>
          <w:iCs/>
          <w:sz w:val="24"/>
          <w:szCs w:val="24"/>
        </w:rPr>
        <w:t>teiman</w:t>
      </w:r>
      <w:r w:rsidR="00406CD4">
        <w:rPr>
          <w:rFonts w:asciiTheme="minorBidi" w:hAnsiTheme="minorBidi"/>
          <w:sz w:val="24"/>
          <w:szCs w:val="24"/>
        </w:rPr>
        <w:t xml:space="preserve"> in the sense of “south” </w:t>
      </w:r>
      <w:r w:rsidR="00AB0833">
        <w:rPr>
          <w:rFonts w:asciiTheme="minorBidi" w:hAnsiTheme="minorBidi"/>
          <w:sz w:val="24"/>
          <w:szCs w:val="24"/>
        </w:rPr>
        <w:t xml:space="preserve">fits into the third category – cardinal directions named for places in the land of </w:t>
      </w:r>
      <w:r w:rsidR="00AB0833">
        <w:rPr>
          <w:rFonts w:asciiTheme="minorBidi" w:hAnsiTheme="minorBidi"/>
          <w:sz w:val="24"/>
          <w:szCs w:val="24"/>
        </w:rPr>
        <w:lastRenderedPageBreak/>
        <w:t xml:space="preserve">Israel – but that the place name Teman was originally derived from the fact that it was located on the “right” - </w:t>
      </w:r>
      <w:r w:rsidR="00AB0833">
        <w:rPr>
          <w:rFonts w:asciiTheme="minorBidi" w:hAnsiTheme="minorBidi"/>
          <w:i/>
          <w:iCs/>
          <w:sz w:val="24"/>
          <w:szCs w:val="24"/>
        </w:rPr>
        <w:t>yamin</w:t>
      </w:r>
      <w:r w:rsidR="00AB0833">
        <w:rPr>
          <w:rFonts w:asciiTheme="minorBidi" w:hAnsiTheme="minorBidi"/>
          <w:sz w:val="24"/>
          <w:szCs w:val="24"/>
        </w:rPr>
        <w:t>.</w:t>
      </w:r>
      <w:r w:rsidR="00AB0833">
        <w:rPr>
          <w:rStyle w:val="FootnoteReference"/>
          <w:rFonts w:asciiTheme="minorBidi" w:hAnsiTheme="minorBidi"/>
          <w:sz w:val="24"/>
          <w:szCs w:val="24"/>
        </w:rPr>
        <w:footnoteReference w:id="7"/>
      </w:r>
    </w:p>
    <w:p w:rsidR="000B7EF0" w:rsidRDefault="000B7EF0" w:rsidP="001D00D4">
      <w:pPr>
        <w:spacing w:after="0" w:line="240" w:lineRule="auto"/>
        <w:jc w:val="both"/>
        <w:rPr>
          <w:rFonts w:asciiTheme="minorBidi" w:hAnsiTheme="minorBidi"/>
          <w:sz w:val="24"/>
          <w:szCs w:val="24"/>
        </w:rPr>
      </w:pPr>
    </w:p>
    <w:p w:rsidR="000B7EF0" w:rsidRDefault="000B7EF0" w:rsidP="001D00D4">
      <w:pPr>
        <w:spacing w:after="0" w:line="240" w:lineRule="auto"/>
        <w:jc w:val="both"/>
        <w:outlineLvl w:val="0"/>
        <w:rPr>
          <w:rFonts w:asciiTheme="minorBidi" w:hAnsiTheme="minorBidi"/>
          <w:b/>
          <w:bCs/>
          <w:sz w:val="24"/>
          <w:szCs w:val="24"/>
        </w:rPr>
      </w:pPr>
      <w:r>
        <w:rPr>
          <w:rFonts w:asciiTheme="minorBidi" w:hAnsiTheme="minorBidi"/>
          <w:b/>
          <w:bCs/>
          <w:sz w:val="24"/>
          <w:szCs w:val="24"/>
        </w:rPr>
        <w:t xml:space="preserve">Returning to </w:t>
      </w:r>
      <w:r w:rsidR="00392FD5">
        <w:rPr>
          <w:rFonts w:asciiTheme="minorBidi" w:hAnsiTheme="minorBidi"/>
          <w:b/>
          <w:bCs/>
          <w:i/>
          <w:iCs/>
          <w:sz w:val="24"/>
          <w:szCs w:val="24"/>
        </w:rPr>
        <w:t>Tzafon</w:t>
      </w:r>
    </w:p>
    <w:p w:rsidR="000B7EF0" w:rsidRDefault="000B7EF0" w:rsidP="001D00D4">
      <w:pPr>
        <w:spacing w:after="0" w:line="240" w:lineRule="auto"/>
        <w:jc w:val="both"/>
        <w:rPr>
          <w:rFonts w:asciiTheme="minorBidi" w:hAnsiTheme="minorBidi"/>
          <w:b/>
          <w:bCs/>
          <w:sz w:val="24"/>
          <w:szCs w:val="24"/>
        </w:rPr>
      </w:pPr>
    </w:p>
    <w:p w:rsidR="000B7EF0" w:rsidRDefault="00392FD5" w:rsidP="001D00D4">
      <w:pPr>
        <w:spacing w:after="0" w:line="240" w:lineRule="auto"/>
        <w:jc w:val="both"/>
        <w:rPr>
          <w:rFonts w:asciiTheme="minorBidi" w:hAnsiTheme="minorBidi"/>
          <w:sz w:val="24"/>
          <w:szCs w:val="24"/>
        </w:rPr>
      </w:pPr>
      <w:r>
        <w:rPr>
          <w:rFonts w:asciiTheme="minorBidi" w:hAnsiTheme="minorBidi"/>
          <w:sz w:val="24"/>
          <w:szCs w:val="24"/>
        </w:rPr>
        <w:tab/>
      </w:r>
      <w:r w:rsidR="000F757B">
        <w:rPr>
          <w:rFonts w:asciiTheme="minorBidi" w:hAnsiTheme="minorBidi"/>
          <w:sz w:val="24"/>
          <w:szCs w:val="24"/>
        </w:rPr>
        <w:t xml:space="preserve">The word </w:t>
      </w:r>
      <w:r w:rsidR="000F757B">
        <w:rPr>
          <w:rFonts w:asciiTheme="minorBidi" w:hAnsiTheme="minorBidi"/>
          <w:i/>
          <w:iCs/>
          <w:sz w:val="24"/>
          <w:szCs w:val="24"/>
        </w:rPr>
        <w:t xml:space="preserve">tzafon </w:t>
      </w:r>
      <w:r w:rsidR="000F757B">
        <w:rPr>
          <w:rFonts w:asciiTheme="minorBidi" w:hAnsiTheme="minorBidi"/>
          <w:sz w:val="24"/>
          <w:szCs w:val="24"/>
        </w:rPr>
        <w:t xml:space="preserve">is written as </w:t>
      </w:r>
      <w:r w:rsidR="000F757B">
        <w:rPr>
          <w:rFonts w:asciiTheme="minorBidi" w:hAnsiTheme="minorBidi"/>
          <w:i/>
          <w:iCs/>
          <w:sz w:val="24"/>
          <w:szCs w:val="24"/>
        </w:rPr>
        <w:t>tzefon</w:t>
      </w:r>
      <w:r w:rsidR="000F757B">
        <w:rPr>
          <w:rFonts w:asciiTheme="minorBidi" w:hAnsiTheme="minorBidi"/>
          <w:sz w:val="24"/>
          <w:szCs w:val="24"/>
        </w:rPr>
        <w:t xml:space="preserve"> in its construct state, its inflected form and sometimes in its absolute state as well (as in Joshua 11:2). The classical grammarians maintained that the word </w:t>
      </w:r>
      <w:r w:rsidR="000F757B">
        <w:rPr>
          <w:rFonts w:asciiTheme="minorBidi" w:hAnsiTheme="minorBidi"/>
          <w:i/>
          <w:iCs/>
          <w:sz w:val="24"/>
          <w:szCs w:val="24"/>
        </w:rPr>
        <w:t>tzafon</w:t>
      </w:r>
      <w:r w:rsidR="000F757B">
        <w:rPr>
          <w:rFonts w:asciiTheme="minorBidi" w:hAnsiTheme="minorBidi"/>
          <w:sz w:val="24"/>
          <w:szCs w:val="24"/>
        </w:rPr>
        <w:t xml:space="preserve"> fit into the first of the three categories detailed above – relation to the sun. According to Radak, “The path of the sun is not on [the northern] side but rather on the southern side, and it is as if that direction is hidden (</w:t>
      </w:r>
      <w:r w:rsidR="000F757B">
        <w:rPr>
          <w:rFonts w:asciiTheme="minorBidi" w:hAnsiTheme="minorBidi"/>
          <w:i/>
          <w:iCs/>
          <w:sz w:val="24"/>
          <w:szCs w:val="24"/>
        </w:rPr>
        <w:t>tzafun</w:t>
      </w:r>
      <w:r w:rsidR="000F757B">
        <w:rPr>
          <w:rFonts w:asciiTheme="minorBidi" w:hAnsiTheme="minorBidi"/>
          <w:sz w:val="24"/>
          <w:szCs w:val="24"/>
        </w:rPr>
        <w:t>) from the sun” (</w:t>
      </w:r>
      <w:r w:rsidR="000F757B">
        <w:rPr>
          <w:rFonts w:asciiTheme="minorBidi" w:hAnsiTheme="minorBidi"/>
          <w:i/>
          <w:iCs/>
          <w:sz w:val="24"/>
          <w:szCs w:val="24"/>
        </w:rPr>
        <w:t>Sefer Ha-shorashim</w:t>
      </w:r>
      <w:r w:rsidR="000F757B">
        <w:rPr>
          <w:rFonts w:asciiTheme="minorBidi" w:hAnsiTheme="minorBidi"/>
          <w:sz w:val="24"/>
          <w:szCs w:val="24"/>
        </w:rPr>
        <w:t xml:space="preserve">). This interpretation </w:t>
      </w:r>
      <w:r w:rsidR="00A7628A">
        <w:rPr>
          <w:rFonts w:asciiTheme="minorBidi" w:hAnsiTheme="minorBidi"/>
          <w:sz w:val="24"/>
          <w:szCs w:val="24"/>
        </w:rPr>
        <w:t>seems overly homiletical, though.</w:t>
      </w:r>
    </w:p>
    <w:p w:rsidR="00A7628A" w:rsidRDefault="00A7628A" w:rsidP="001D00D4">
      <w:pPr>
        <w:spacing w:after="0" w:line="240" w:lineRule="auto"/>
        <w:jc w:val="both"/>
        <w:rPr>
          <w:rFonts w:asciiTheme="minorBidi" w:hAnsiTheme="minorBidi"/>
          <w:sz w:val="24"/>
          <w:szCs w:val="24"/>
        </w:rPr>
      </w:pPr>
    </w:p>
    <w:p w:rsidR="0077340D" w:rsidRDefault="00A7628A" w:rsidP="001D00D4">
      <w:pPr>
        <w:spacing w:after="0" w:line="240" w:lineRule="auto"/>
        <w:jc w:val="both"/>
        <w:rPr>
          <w:rStyle w:val="Emphasis"/>
          <w:rFonts w:ascii="Arial" w:hAnsi="Arial" w:cs="Arial"/>
          <w:i w:val="0"/>
          <w:iCs w:val="0"/>
          <w:sz w:val="24"/>
          <w:szCs w:val="24"/>
          <w:shd w:val="clear" w:color="auto" w:fill="FFFFFF"/>
        </w:rPr>
      </w:pPr>
      <w:r>
        <w:rPr>
          <w:rFonts w:asciiTheme="minorBidi" w:hAnsiTheme="minorBidi"/>
          <w:sz w:val="24"/>
          <w:szCs w:val="24"/>
        </w:rPr>
        <w:tab/>
        <w:t xml:space="preserve">The explanation suggested by </w:t>
      </w:r>
      <w:r w:rsidR="00FD005D">
        <w:rPr>
          <w:rFonts w:asciiTheme="minorBidi" w:hAnsiTheme="minorBidi"/>
          <w:sz w:val="24"/>
          <w:szCs w:val="24"/>
        </w:rPr>
        <w:t xml:space="preserve">German theologian Otto Eissfeldt seems more likely. According to Eissfeldt’s suggestion, </w:t>
      </w:r>
      <w:r w:rsidR="00FD005D">
        <w:rPr>
          <w:rFonts w:asciiTheme="minorBidi" w:hAnsiTheme="minorBidi"/>
          <w:i/>
          <w:iCs/>
          <w:sz w:val="24"/>
          <w:szCs w:val="24"/>
        </w:rPr>
        <w:t>tzafon</w:t>
      </w:r>
      <w:r w:rsidR="00FD005D">
        <w:rPr>
          <w:rFonts w:asciiTheme="minorBidi" w:hAnsiTheme="minorBidi"/>
          <w:sz w:val="24"/>
          <w:szCs w:val="24"/>
        </w:rPr>
        <w:t xml:space="preserve"> would fit into the third category – directions named for places in the land of Israel. In documents found in Ugarit – an important city, kingdom and cultural center on the northeastern Mediterranean coast between the Patriarchal age and the period of the Judges – the </w:t>
      </w:r>
      <w:r w:rsidR="00136448">
        <w:rPr>
          <w:rFonts w:asciiTheme="minorBidi" w:hAnsiTheme="minorBidi"/>
          <w:sz w:val="24"/>
          <w:szCs w:val="24"/>
        </w:rPr>
        <w:t xml:space="preserve">name </w:t>
      </w:r>
      <w:r w:rsidR="00AB4F13" w:rsidRPr="00AB4F13">
        <w:rPr>
          <w:rStyle w:val="Emphasis"/>
          <w:rFonts w:ascii="Arial" w:hAnsi="Arial" w:cs="Arial"/>
          <w:sz w:val="24"/>
          <w:szCs w:val="24"/>
          <w:shd w:val="clear" w:color="auto" w:fill="FFFFFF"/>
        </w:rPr>
        <w:t>ṣpn</w:t>
      </w:r>
      <w:r w:rsidR="00AB4F13" w:rsidRPr="00AB4F13">
        <w:rPr>
          <w:rStyle w:val="Emphasis"/>
          <w:rFonts w:ascii="Arial" w:hAnsi="Arial" w:cs="Arial"/>
          <w:i w:val="0"/>
          <w:iCs w:val="0"/>
          <w:sz w:val="24"/>
          <w:szCs w:val="24"/>
          <w:shd w:val="clear" w:color="auto" w:fill="FFFFFF"/>
        </w:rPr>
        <w:t xml:space="preserve"> appears many times.</w:t>
      </w:r>
      <w:r w:rsidR="00AB4F13">
        <w:rPr>
          <w:rStyle w:val="Emphasis"/>
          <w:rFonts w:ascii="Arial" w:hAnsi="Arial" w:cs="Arial"/>
          <w:i w:val="0"/>
          <w:iCs w:val="0"/>
          <w:sz w:val="24"/>
          <w:szCs w:val="24"/>
          <w:shd w:val="clear" w:color="auto" w:fill="FFFFFF"/>
        </w:rPr>
        <w:t xml:space="preserve"> </w:t>
      </w:r>
      <w:r w:rsidR="00AB4F13" w:rsidRPr="00AB4F13">
        <w:rPr>
          <w:rFonts w:ascii="Arial" w:hAnsi="Arial" w:cs="Arial"/>
          <w:i/>
          <w:iCs/>
          <w:sz w:val="24"/>
          <w:szCs w:val="24"/>
          <w:shd w:val="clear" w:color="auto" w:fill="FFFFFF"/>
        </w:rPr>
        <w:t>Ṣpn</w:t>
      </w:r>
      <w:r w:rsidR="00AB4F13">
        <w:rPr>
          <w:rFonts w:ascii="Arial" w:hAnsi="Arial" w:cs="Arial"/>
          <w:sz w:val="24"/>
          <w:szCs w:val="24"/>
          <w:shd w:val="clear" w:color="auto" w:fill="FFFFFF"/>
        </w:rPr>
        <w:t xml:space="preserve">, or </w:t>
      </w:r>
      <w:r w:rsidR="00AB4F13" w:rsidRPr="00AB4F13">
        <w:rPr>
          <w:rStyle w:val="Emphasis"/>
          <w:rFonts w:ascii="Arial" w:hAnsi="Arial" w:cs="Arial"/>
          <w:sz w:val="24"/>
          <w:szCs w:val="24"/>
          <w:shd w:val="clear" w:color="auto" w:fill="FFFFFF"/>
        </w:rPr>
        <w:t>ṣ</w:t>
      </w:r>
      <w:r w:rsidR="00AB4F13">
        <w:rPr>
          <w:rStyle w:val="Emphasis"/>
          <w:rFonts w:ascii="Arial" w:hAnsi="Arial" w:cs="Arial"/>
          <w:sz w:val="24"/>
          <w:szCs w:val="24"/>
          <w:shd w:val="clear" w:color="auto" w:fill="FFFFFF"/>
        </w:rPr>
        <w:t>rrt</w:t>
      </w:r>
      <w:r w:rsidR="00AB4F13" w:rsidRPr="00AB4F13">
        <w:rPr>
          <w:rStyle w:val="Emphasis"/>
          <w:rFonts w:ascii="Arial" w:hAnsi="Arial" w:cs="Arial"/>
          <w:sz w:val="24"/>
          <w:szCs w:val="24"/>
          <w:shd w:val="clear" w:color="auto" w:fill="FFFFFF"/>
        </w:rPr>
        <w:t xml:space="preserve"> ṣpn</w:t>
      </w:r>
      <w:r w:rsidR="00AB4F13">
        <w:rPr>
          <w:rStyle w:val="Emphasis"/>
          <w:rFonts w:ascii="Arial" w:hAnsi="Arial" w:cs="Arial"/>
          <w:i w:val="0"/>
          <w:iCs w:val="0"/>
          <w:sz w:val="24"/>
          <w:szCs w:val="24"/>
          <w:shd w:val="clear" w:color="auto" w:fill="FFFFFF"/>
        </w:rPr>
        <w:t xml:space="preserve">, is a tall mountain or ridge where the gods lived, according to Ugaritic tradition (similar to Mt. Olympus for the Greeks). The chief gods were associated with </w:t>
      </w:r>
      <w:r w:rsidR="002E4F38" w:rsidRPr="00AB4F13">
        <w:rPr>
          <w:rStyle w:val="Emphasis"/>
          <w:rFonts w:ascii="Arial" w:hAnsi="Arial" w:cs="Arial"/>
          <w:sz w:val="24"/>
          <w:szCs w:val="24"/>
          <w:shd w:val="clear" w:color="auto" w:fill="FFFFFF"/>
        </w:rPr>
        <w:t>ṣpn</w:t>
      </w:r>
      <w:r w:rsidR="002E4F38">
        <w:rPr>
          <w:rStyle w:val="Emphasis"/>
          <w:rFonts w:ascii="Arial" w:hAnsi="Arial" w:cs="Arial"/>
          <w:i w:val="0"/>
          <w:iCs w:val="0"/>
          <w:sz w:val="24"/>
          <w:szCs w:val="24"/>
          <w:shd w:val="clear" w:color="auto" w:fill="FFFFFF"/>
        </w:rPr>
        <w:t xml:space="preserve">, and are often mentioned in names that combine the two terms, such as </w:t>
      </w:r>
      <w:r w:rsidR="009310A7">
        <w:rPr>
          <w:rStyle w:val="Emphasis"/>
          <w:rFonts w:ascii="Arial" w:hAnsi="Arial" w:cs="Arial"/>
          <w:sz w:val="24"/>
          <w:szCs w:val="24"/>
          <w:shd w:val="clear" w:color="auto" w:fill="FFFFFF"/>
        </w:rPr>
        <w:t xml:space="preserve">il </w:t>
      </w:r>
      <w:r w:rsidR="009310A7" w:rsidRPr="00AB4F13">
        <w:rPr>
          <w:rStyle w:val="Emphasis"/>
          <w:rFonts w:ascii="Arial" w:hAnsi="Arial" w:cs="Arial"/>
          <w:sz w:val="24"/>
          <w:szCs w:val="24"/>
          <w:shd w:val="clear" w:color="auto" w:fill="FFFFFF"/>
        </w:rPr>
        <w:t>ṣpn</w:t>
      </w:r>
      <w:r w:rsidR="009310A7">
        <w:rPr>
          <w:rStyle w:val="Emphasis"/>
          <w:rFonts w:ascii="Arial" w:hAnsi="Arial" w:cs="Arial"/>
          <w:i w:val="0"/>
          <w:iCs w:val="0"/>
          <w:sz w:val="24"/>
          <w:szCs w:val="24"/>
          <w:shd w:val="clear" w:color="auto" w:fill="FFFFFF"/>
        </w:rPr>
        <w:t xml:space="preserve">, </w:t>
      </w:r>
      <w:r w:rsidR="009310A7">
        <w:rPr>
          <w:rStyle w:val="Emphasis"/>
          <w:rFonts w:ascii="Arial" w:hAnsi="Arial" w:cs="Arial"/>
          <w:sz w:val="24"/>
          <w:szCs w:val="24"/>
          <w:shd w:val="clear" w:color="auto" w:fill="FFFFFF"/>
        </w:rPr>
        <w:t>b</w:t>
      </w:r>
      <w:r w:rsidR="009310A7" w:rsidRPr="009310A7">
        <w:rPr>
          <w:rStyle w:val="Emphasis"/>
          <w:rFonts w:ascii="Arial" w:hAnsi="Arial" w:cs="Arial"/>
          <w:sz w:val="24"/>
          <w:szCs w:val="24"/>
          <w:shd w:val="clear" w:color="auto" w:fill="FFFFFF"/>
          <w:vertAlign w:val="superscript"/>
        </w:rPr>
        <w:t>c</w:t>
      </w:r>
      <w:r w:rsidR="009310A7">
        <w:rPr>
          <w:rStyle w:val="Emphasis"/>
          <w:rFonts w:ascii="Arial" w:hAnsi="Arial" w:cs="Arial"/>
          <w:sz w:val="24"/>
          <w:szCs w:val="24"/>
          <w:shd w:val="clear" w:color="auto" w:fill="FFFFFF"/>
        </w:rPr>
        <w:t xml:space="preserve">l </w:t>
      </w:r>
      <w:r w:rsidR="009310A7" w:rsidRPr="00AB4F13">
        <w:rPr>
          <w:rStyle w:val="Emphasis"/>
          <w:rFonts w:ascii="Arial" w:hAnsi="Arial" w:cs="Arial"/>
          <w:sz w:val="24"/>
          <w:szCs w:val="24"/>
          <w:shd w:val="clear" w:color="auto" w:fill="FFFFFF"/>
        </w:rPr>
        <w:t>ṣpn</w:t>
      </w:r>
      <w:r w:rsidR="009310A7">
        <w:rPr>
          <w:rStyle w:val="Emphasis"/>
          <w:rFonts w:ascii="Arial" w:hAnsi="Arial" w:cs="Arial"/>
          <w:i w:val="0"/>
          <w:iCs w:val="0"/>
          <w:sz w:val="24"/>
          <w:szCs w:val="24"/>
          <w:shd w:val="clear" w:color="auto" w:fill="FFFFFF"/>
        </w:rPr>
        <w:t xml:space="preserve"> </w:t>
      </w:r>
      <w:r w:rsidR="002E4F38">
        <w:rPr>
          <w:rStyle w:val="Emphasis"/>
          <w:rFonts w:ascii="Arial" w:hAnsi="Arial" w:cs="Arial"/>
          <w:i w:val="0"/>
          <w:iCs w:val="0"/>
          <w:sz w:val="24"/>
          <w:szCs w:val="24"/>
          <w:shd w:val="clear" w:color="auto" w:fill="FFFFFF"/>
        </w:rPr>
        <w:t xml:space="preserve">and </w:t>
      </w:r>
      <w:r w:rsidR="009310A7" w:rsidRPr="009310A7">
        <w:rPr>
          <w:rStyle w:val="Emphasis"/>
          <w:rFonts w:ascii="Arial" w:hAnsi="Arial" w:cs="Arial"/>
          <w:sz w:val="24"/>
          <w:szCs w:val="24"/>
          <w:shd w:val="clear" w:color="auto" w:fill="FFFFFF"/>
          <w:vertAlign w:val="superscript"/>
        </w:rPr>
        <w:t>c</w:t>
      </w:r>
      <w:r w:rsidR="009310A7">
        <w:rPr>
          <w:rStyle w:val="Emphasis"/>
          <w:rFonts w:ascii="Arial" w:hAnsi="Arial" w:cs="Arial"/>
          <w:sz w:val="24"/>
          <w:szCs w:val="24"/>
          <w:shd w:val="clear" w:color="auto" w:fill="FFFFFF"/>
        </w:rPr>
        <w:t>nt</w:t>
      </w:r>
      <w:r w:rsidR="009310A7">
        <w:rPr>
          <w:rStyle w:val="Emphasis"/>
          <w:rFonts w:ascii="Arial" w:hAnsi="Arial" w:cs="Arial"/>
          <w:i w:val="0"/>
          <w:iCs w:val="0"/>
          <w:sz w:val="24"/>
          <w:szCs w:val="24"/>
          <w:shd w:val="clear" w:color="auto" w:fill="FFFFFF"/>
        </w:rPr>
        <w:t xml:space="preserve"> </w:t>
      </w:r>
      <w:r w:rsidR="009310A7" w:rsidRPr="00AB4F13">
        <w:rPr>
          <w:rStyle w:val="Emphasis"/>
          <w:rFonts w:ascii="Arial" w:hAnsi="Arial" w:cs="Arial"/>
          <w:sz w:val="24"/>
          <w:szCs w:val="24"/>
          <w:shd w:val="clear" w:color="auto" w:fill="FFFFFF"/>
        </w:rPr>
        <w:t>ṣpn</w:t>
      </w:r>
      <w:r w:rsidR="009310A7">
        <w:rPr>
          <w:rStyle w:val="Emphasis"/>
          <w:rFonts w:ascii="Arial" w:hAnsi="Arial" w:cs="Arial"/>
          <w:i w:val="0"/>
          <w:iCs w:val="0"/>
          <w:sz w:val="24"/>
          <w:szCs w:val="24"/>
          <w:shd w:val="clear" w:color="auto" w:fill="FFFFFF"/>
        </w:rPr>
        <w:t xml:space="preserve">. Thanks to the Ugaritic texts, we understand that Baal-zephon, located on the Egyptian border (Exodus 14:2; Numbers 33:7), was apparently home to a temple in honor of the Baal who revealed himself on Mt. Zaphon. </w:t>
      </w:r>
      <w:r w:rsidR="0077340D">
        <w:rPr>
          <w:rStyle w:val="Emphasis"/>
          <w:rFonts w:ascii="Arial" w:hAnsi="Arial" w:cs="Arial"/>
          <w:i w:val="0"/>
          <w:iCs w:val="0"/>
          <w:sz w:val="24"/>
          <w:szCs w:val="24"/>
          <w:shd w:val="clear" w:color="auto" w:fill="FFFFFF"/>
        </w:rPr>
        <w:t xml:space="preserve">This understanding also helps contextualize Isaiah’s statement regarding the king of Babylonia: </w:t>
      </w:r>
    </w:p>
    <w:p w:rsidR="0077340D" w:rsidRDefault="0077340D" w:rsidP="001D00D4">
      <w:pPr>
        <w:spacing w:after="0" w:line="240" w:lineRule="auto"/>
        <w:jc w:val="both"/>
        <w:rPr>
          <w:rStyle w:val="Emphasis"/>
          <w:rFonts w:ascii="Arial" w:hAnsi="Arial" w:cs="Arial"/>
          <w:i w:val="0"/>
          <w:iCs w:val="0"/>
          <w:sz w:val="24"/>
          <w:szCs w:val="24"/>
          <w:shd w:val="clear" w:color="auto" w:fill="FFFFFF"/>
        </w:rPr>
      </w:pPr>
    </w:p>
    <w:p w:rsidR="00A7628A" w:rsidRDefault="0077340D" w:rsidP="001D00D4">
      <w:pPr>
        <w:spacing w:after="0" w:line="240" w:lineRule="auto"/>
        <w:ind w:left="720"/>
        <w:jc w:val="both"/>
        <w:rPr>
          <w:rStyle w:val="Emphasis"/>
          <w:rFonts w:ascii="Arial" w:hAnsi="Arial" w:cs="Arial"/>
          <w:i w:val="0"/>
          <w:iCs w:val="0"/>
          <w:sz w:val="24"/>
          <w:szCs w:val="24"/>
          <w:shd w:val="clear" w:color="auto" w:fill="FFFFFF"/>
        </w:rPr>
      </w:pPr>
      <w:r>
        <w:rPr>
          <w:rStyle w:val="Emphasis"/>
          <w:rFonts w:ascii="Arial" w:hAnsi="Arial" w:cs="Arial"/>
          <w:i w:val="0"/>
          <w:iCs w:val="0"/>
          <w:sz w:val="24"/>
          <w:szCs w:val="24"/>
          <w:shd w:val="clear" w:color="auto" w:fill="FFFFFF"/>
        </w:rPr>
        <w:t>Once you thought in your heart, “I will climb to the sky; higher than the stars of God I will set my throne. I will sit in the mount of assembly,</w:t>
      </w:r>
      <w:r w:rsidR="00D30852">
        <w:rPr>
          <w:rStyle w:val="Emphasis"/>
          <w:rFonts w:ascii="Arial" w:hAnsi="Arial" w:cs="Arial"/>
          <w:i w:val="0"/>
          <w:iCs w:val="0"/>
          <w:sz w:val="24"/>
          <w:szCs w:val="24"/>
          <w:shd w:val="clear" w:color="auto" w:fill="FFFFFF"/>
        </w:rPr>
        <w:t xml:space="preserve"> </w:t>
      </w:r>
      <w:r w:rsidR="00D30852">
        <w:rPr>
          <w:rStyle w:val="Emphasis"/>
          <w:rFonts w:ascii="Arial" w:hAnsi="Arial" w:cs="Arial"/>
          <w:sz w:val="24"/>
          <w:szCs w:val="24"/>
          <w:shd w:val="clear" w:color="auto" w:fill="FFFFFF"/>
        </w:rPr>
        <w:t>be-yarketei tzafon</w:t>
      </w:r>
      <w:r>
        <w:rPr>
          <w:rStyle w:val="Emphasis"/>
          <w:rFonts w:ascii="Arial" w:hAnsi="Arial" w:cs="Arial"/>
          <w:i w:val="0"/>
          <w:iCs w:val="0"/>
          <w:sz w:val="24"/>
          <w:szCs w:val="24"/>
          <w:shd w:val="clear" w:color="auto" w:fill="FFFFFF"/>
        </w:rPr>
        <w:t>: I will mount the back of a cloud – I will match the Most High.” (Isaiah 14:13-14)</w:t>
      </w:r>
    </w:p>
    <w:p w:rsidR="0077340D" w:rsidRDefault="0077340D" w:rsidP="001D00D4">
      <w:pPr>
        <w:spacing w:after="0" w:line="240" w:lineRule="auto"/>
        <w:jc w:val="both"/>
        <w:rPr>
          <w:rStyle w:val="Emphasis"/>
          <w:rFonts w:ascii="Arial" w:hAnsi="Arial" w:cs="Arial"/>
          <w:i w:val="0"/>
          <w:iCs w:val="0"/>
          <w:sz w:val="24"/>
          <w:szCs w:val="24"/>
          <w:shd w:val="clear" w:color="auto" w:fill="FFFFFF"/>
        </w:rPr>
      </w:pPr>
    </w:p>
    <w:p w:rsidR="0077340D" w:rsidRDefault="0077340D" w:rsidP="001D00D4">
      <w:pPr>
        <w:spacing w:after="0" w:line="240" w:lineRule="auto"/>
        <w:jc w:val="both"/>
        <w:rPr>
          <w:rStyle w:val="Emphasis"/>
          <w:rFonts w:ascii="Arial" w:hAnsi="Arial" w:cs="Arial"/>
          <w:i w:val="0"/>
          <w:iCs w:val="0"/>
          <w:sz w:val="24"/>
          <w:szCs w:val="24"/>
          <w:shd w:val="clear" w:color="auto" w:fill="FFFFFF"/>
        </w:rPr>
      </w:pPr>
      <w:r>
        <w:rPr>
          <w:rStyle w:val="Emphasis"/>
          <w:rFonts w:ascii="Arial" w:hAnsi="Arial" w:cs="Arial"/>
          <w:i w:val="0"/>
          <w:iCs w:val="0"/>
          <w:sz w:val="24"/>
          <w:szCs w:val="24"/>
          <w:shd w:val="clear" w:color="auto" w:fill="FFFFFF"/>
        </w:rPr>
        <w:t xml:space="preserve">The expression </w:t>
      </w:r>
      <w:r>
        <w:rPr>
          <w:rStyle w:val="Emphasis"/>
          <w:rFonts w:ascii="Arial" w:hAnsi="Arial" w:cs="Arial"/>
          <w:sz w:val="24"/>
          <w:szCs w:val="24"/>
          <w:shd w:val="clear" w:color="auto" w:fill="FFFFFF"/>
        </w:rPr>
        <w:t>yarketei tzafon</w:t>
      </w:r>
      <w:r>
        <w:rPr>
          <w:rStyle w:val="Emphasis"/>
          <w:rFonts w:ascii="Arial" w:hAnsi="Arial" w:cs="Arial"/>
          <w:i w:val="0"/>
          <w:iCs w:val="0"/>
          <w:sz w:val="24"/>
          <w:szCs w:val="24"/>
          <w:shd w:val="clear" w:color="auto" w:fill="FFFFFF"/>
        </w:rPr>
        <w:t xml:space="preserve"> in this verse is parallel in nature to, “the highest mountains… </w:t>
      </w:r>
      <w:r>
        <w:rPr>
          <w:rStyle w:val="Emphasis"/>
          <w:rFonts w:ascii="Arial" w:hAnsi="Arial" w:cs="Arial"/>
          <w:sz w:val="24"/>
          <w:szCs w:val="24"/>
          <w:shd w:val="clear" w:color="auto" w:fill="FFFFFF"/>
        </w:rPr>
        <w:t>yarketei levanon</w:t>
      </w:r>
      <w:r w:rsidR="007035A2">
        <w:rPr>
          <w:rStyle w:val="Emphasis"/>
          <w:rFonts w:ascii="Arial" w:hAnsi="Arial" w:cs="Arial"/>
          <w:i w:val="0"/>
          <w:iCs w:val="0"/>
          <w:sz w:val="24"/>
          <w:szCs w:val="24"/>
          <w:shd w:val="clear" w:color="auto" w:fill="FFFFFF"/>
        </w:rPr>
        <w:t xml:space="preserve">” (II Kings 19:23; Isaiah 37:24). </w:t>
      </w:r>
    </w:p>
    <w:p w:rsidR="007035A2" w:rsidRDefault="007035A2" w:rsidP="001D00D4">
      <w:pPr>
        <w:spacing w:after="0" w:line="240" w:lineRule="auto"/>
        <w:jc w:val="both"/>
        <w:rPr>
          <w:rStyle w:val="Emphasis"/>
          <w:rFonts w:ascii="Arial" w:hAnsi="Arial" w:cs="Arial"/>
          <w:i w:val="0"/>
          <w:iCs w:val="0"/>
          <w:sz w:val="24"/>
          <w:szCs w:val="24"/>
          <w:shd w:val="clear" w:color="auto" w:fill="FFFFFF"/>
        </w:rPr>
      </w:pPr>
    </w:p>
    <w:p w:rsidR="007035A2" w:rsidRDefault="007035A2" w:rsidP="001D00D4">
      <w:pPr>
        <w:spacing w:after="0" w:line="240" w:lineRule="auto"/>
        <w:jc w:val="both"/>
        <w:rPr>
          <w:rStyle w:val="Emphasis"/>
          <w:rFonts w:ascii="Arial" w:hAnsi="Arial" w:cs="Arial"/>
          <w:i w:val="0"/>
          <w:iCs w:val="0"/>
          <w:sz w:val="24"/>
          <w:szCs w:val="24"/>
          <w:shd w:val="clear" w:color="auto" w:fill="FFFFFF"/>
        </w:rPr>
      </w:pPr>
      <w:r>
        <w:rPr>
          <w:rStyle w:val="Emphasis"/>
          <w:rFonts w:ascii="Arial" w:hAnsi="Arial" w:cs="Arial"/>
          <w:i w:val="0"/>
          <w:iCs w:val="0"/>
          <w:sz w:val="24"/>
          <w:szCs w:val="24"/>
          <w:shd w:val="clear" w:color="auto" w:fill="FFFFFF"/>
        </w:rPr>
        <w:tab/>
        <w:t xml:space="preserve">Where is this tall mountain located? It is assumed that the peak in question is Mount </w:t>
      </w:r>
      <w:r w:rsidR="003D138A">
        <w:rPr>
          <w:rStyle w:val="Emphasis"/>
          <w:rFonts w:ascii="Arial" w:hAnsi="Arial" w:cs="Arial"/>
          <w:i w:val="0"/>
          <w:iCs w:val="0"/>
          <w:sz w:val="24"/>
          <w:szCs w:val="24"/>
          <w:shd w:val="clear" w:color="auto" w:fill="FFFFFF"/>
        </w:rPr>
        <w:t>Aqra</w:t>
      </w:r>
      <w:r w:rsidR="00234E30">
        <w:rPr>
          <w:rStyle w:val="Emphasis"/>
          <w:rFonts w:ascii="Arial" w:hAnsi="Arial" w:cs="Arial"/>
          <w:i w:val="0"/>
          <w:iCs w:val="0"/>
          <w:sz w:val="24"/>
          <w:szCs w:val="24"/>
          <w:shd w:val="clear" w:color="auto" w:fill="FFFFFF"/>
        </w:rPr>
        <w:t>’</w:t>
      </w:r>
      <w:r>
        <w:rPr>
          <w:rStyle w:val="Emphasis"/>
          <w:rFonts w:ascii="Arial" w:hAnsi="Arial" w:cs="Arial"/>
          <w:i w:val="0"/>
          <w:iCs w:val="0"/>
          <w:sz w:val="24"/>
          <w:szCs w:val="24"/>
          <w:shd w:val="clear" w:color="auto" w:fill="FFFFFF"/>
        </w:rPr>
        <w:t>, which is located north of the ruins of Ugarit.</w:t>
      </w:r>
      <w:r>
        <w:rPr>
          <w:rStyle w:val="FootnoteReference"/>
          <w:rFonts w:ascii="Arial" w:hAnsi="Arial" w:cs="Arial"/>
          <w:sz w:val="24"/>
          <w:szCs w:val="24"/>
          <w:shd w:val="clear" w:color="auto" w:fill="FFFFFF"/>
        </w:rPr>
        <w:footnoteReference w:id="8"/>
      </w:r>
      <w:r>
        <w:rPr>
          <w:rStyle w:val="Emphasis"/>
          <w:rFonts w:ascii="Arial" w:hAnsi="Arial" w:cs="Arial"/>
          <w:i w:val="0"/>
          <w:iCs w:val="0"/>
          <w:sz w:val="24"/>
          <w:szCs w:val="24"/>
          <w:shd w:val="clear" w:color="auto" w:fill="FFFFFF"/>
        </w:rPr>
        <w:t xml:space="preserve"> This mountain/ridge is very prominent within its surroundings</w:t>
      </w:r>
      <w:r w:rsidR="00602C20">
        <w:rPr>
          <w:rStyle w:val="Emphasis"/>
          <w:rFonts w:ascii="Arial" w:hAnsi="Arial" w:cs="Arial"/>
          <w:i w:val="0"/>
          <w:iCs w:val="0"/>
          <w:sz w:val="24"/>
          <w:szCs w:val="24"/>
          <w:shd w:val="clear" w:color="auto" w:fill="FFFFFF"/>
        </w:rPr>
        <w:t xml:space="preserve">, its slopes reach the Mediterranean Sea and its highest point is 5670 feet above sea level. Almost seven centuries ago, R. Ishtori Haparchi visited this mountain and was impressed by it, as he writes in his book, </w:t>
      </w:r>
      <w:r w:rsidR="00602C20">
        <w:rPr>
          <w:rStyle w:val="Emphasis"/>
          <w:rFonts w:ascii="Arial" w:hAnsi="Arial" w:cs="Arial"/>
          <w:sz w:val="24"/>
          <w:szCs w:val="24"/>
          <w:shd w:val="clear" w:color="auto" w:fill="FFFFFF"/>
        </w:rPr>
        <w:t>Kaftor Va-ferach</w:t>
      </w:r>
      <w:r w:rsidR="00602C20">
        <w:rPr>
          <w:rStyle w:val="Emphasis"/>
          <w:rFonts w:ascii="Arial" w:hAnsi="Arial" w:cs="Arial"/>
          <w:i w:val="0"/>
          <w:iCs w:val="0"/>
          <w:sz w:val="24"/>
          <w:szCs w:val="24"/>
          <w:shd w:val="clear" w:color="auto" w:fill="FFFFFF"/>
        </w:rPr>
        <w:t>:</w:t>
      </w:r>
    </w:p>
    <w:p w:rsidR="00602C20" w:rsidRDefault="00602C20" w:rsidP="001D00D4">
      <w:pPr>
        <w:spacing w:after="0" w:line="240" w:lineRule="auto"/>
        <w:jc w:val="both"/>
        <w:rPr>
          <w:rStyle w:val="Emphasis"/>
          <w:rFonts w:ascii="Arial" w:hAnsi="Arial" w:cs="Arial"/>
          <w:i w:val="0"/>
          <w:iCs w:val="0"/>
          <w:sz w:val="24"/>
          <w:szCs w:val="24"/>
          <w:shd w:val="clear" w:color="auto" w:fill="FFFFFF"/>
        </w:rPr>
      </w:pPr>
    </w:p>
    <w:p w:rsidR="00602C20" w:rsidRPr="00602C20" w:rsidRDefault="00602C20" w:rsidP="001D00D4">
      <w:pPr>
        <w:spacing w:after="0" w:line="240" w:lineRule="auto"/>
        <w:ind w:left="720"/>
        <w:jc w:val="both"/>
        <w:rPr>
          <w:rFonts w:asciiTheme="minorBidi" w:hAnsiTheme="minorBidi"/>
          <w:sz w:val="24"/>
          <w:szCs w:val="24"/>
        </w:rPr>
      </w:pPr>
      <w:r>
        <w:rPr>
          <w:rStyle w:val="Emphasis"/>
          <w:rFonts w:ascii="Arial" w:hAnsi="Arial" w:cs="Arial"/>
          <w:i w:val="0"/>
          <w:iCs w:val="0"/>
          <w:sz w:val="24"/>
          <w:szCs w:val="24"/>
          <w:shd w:val="clear" w:color="auto" w:fill="FFFFFF"/>
        </w:rPr>
        <w:t xml:space="preserve">A very, very tall mountain, whose name in Arabic is </w:t>
      </w:r>
      <w:r w:rsidRPr="00D30852">
        <w:rPr>
          <w:rStyle w:val="Emphasis"/>
          <w:rFonts w:ascii="Arial" w:hAnsi="Arial" w:cs="Arial"/>
          <w:sz w:val="24"/>
          <w:szCs w:val="24"/>
          <w:shd w:val="clear" w:color="auto" w:fill="FFFFFF"/>
        </w:rPr>
        <w:t>Jabal al-Aqra</w:t>
      </w:r>
      <w:r w:rsidR="00234E30">
        <w:rPr>
          <w:rStyle w:val="Emphasis"/>
          <w:rFonts w:ascii="Arial" w:hAnsi="Arial" w:cs="Arial"/>
          <w:i w:val="0"/>
          <w:iCs w:val="0"/>
          <w:sz w:val="24"/>
          <w:szCs w:val="24"/>
          <w:shd w:val="clear" w:color="auto" w:fill="FFFFFF"/>
        </w:rPr>
        <w:t>’</w:t>
      </w:r>
      <w:r>
        <w:rPr>
          <w:rStyle w:val="Emphasis"/>
          <w:rFonts w:ascii="Arial" w:hAnsi="Arial" w:cs="Arial"/>
          <w:i w:val="0"/>
          <w:iCs w:val="0"/>
          <w:sz w:val="24"/>
          <w:szCs w:val="24"/>
          <w:shd w:val="clear" w:color="auto" w:fill="FFFFFF"/>
        </w:rPr>
        <w:t xml:space="preserve">, which means Bald Mountain. This mountain stands alone, its nose enters the sea and on it are tall cedar trees that reach to the heart of the heavens, as well as </w:t>
      </w:r>
      <w:r w:rsidR="003F0EA3">
        <w:rPr>
          <w:rStyle w:val="Emphasis"/>
          <w:rFonts w:ascii="Arial" w:hAnsi="Arial" w:cs="Arial"/>
          <w:i w:val="0"/>
          <w:iCs w:val="0"/>
          <w:sz w:val="24"/>
          <w:szCs w:val="24"/>
          <w:shd w:val="clear" w:color="auto" w:fill="FFFFFF"/>
        </w:rPr>
        <w:t xml:space="preserve">pistachio </w:t>
      </w:r>
      <w:r>
        <w:rPr>
          <w:rStyle w:val="Emphasis"/>
          <w:rFonts w:ascii="Arial" w:hAnsi="Arial" w:cs="Arial"/>
          <w:i w:val="0"/>
          <w:iCs w:val="0"/>
          <w:sz w:val="24"/>
          <w:szCs w:val="24"/>
          <w:shd w:val="clear" w:color="auto" w:fill="FFFFFF"/>
        </w:rPr>
        <w:t>tree</w:t>
      </w:r>
      <w:r w:rsidR="003F0EA3">
        <w:rPr>
          <w:rStyle w:val="Emphasis"/>
          <w:rFonts w:ascii="Arial" w:hAnsi="Arial" w:cs="Arial"/>
          <w:i w:val="0"/>
          <w:iCs w:val="0"/>
          <w:sz w:val="24"/>
          <w:szCs w:val="24"/>
          <w:shd w:val="clear" w:color="auto" w:fill="FFFFFF"/>
        </w:rPr>
        <w:t>s</w:t>
      </w:r>
      <w:r>
        <w:rPr>
          <w:rStyle w:val="Emphasis"/>
          <w:rFonts w:ascii="Arial" w:hAnsi="Arial" w:cs="Arial"/>
          <w:i w:val="0"/>
          <w:iCs w:val="0"/>
          <w:sz w:val="24"/>
          <w:szCs w:val="24"/>
          <w:shd w:val="clear" w:color="auto" w:fill="FFFFFF"/>
        </w:rPr>
        <w:t xml:space="preserve">. </w:t>
      </w:r>
      <w:r w:rsidR="003F0EA3">
        <w:rPr>
          <w:rStyle w:val="Emphasis"/>
          <w:rFonts w:ascii="Arial" w:hAnsi="Arial" w:cs="Arial"/>
          <w:i w:val="0"/>
          <w:iCs w:val="0"/>
          <w:sz w:val="24"/>
          <w:szCs w:val="24"/>
          <w:shd w:val="clear" w:color="auto" w:fill="FFFFFF"/>
        </w:rPr>
        <w:t>There are water springs and towns there, which add to its blessing, and its circumference is about [a] one or two days’ [journey].</w:t>
      </w:r>
      <w:r w:rsidR="003F0EA3">
        <w:rPr>
          <w:rStyle w:val="FootnoteReference"/>
          <w:rFonts w:ascii="Arial" w:hAnsi="Arial" w:cs="Arial"/>
          <w:sz w:val="24"/>
          <w:szCs w:val="24"/>
          <w:shd w:val="clear" w:color="auto" w:fill="FFFFFF"/>
        </w:rPr>
        <w:footnoteReference w:id="9"/>
      </w:r>
    </w:p>
    <w:p w:rsidR="00762A79" w:rsidRPr="00AB4F13" w:rsidRDefault="00762A79" w:rsidP="001D00D4">
      <w:pPr>
        <w:spacing w:after="0" w:line="240" w:lineRule="auto"/>
        <w:jc w:val="both"/>
        <w:rPr>
          <w:rFonts w:asciiTheme="minorBidi" w:hAnsiTheme="minorBidi"/>
          <w:sz w:val="24"/>
          <w:szCs w:val="24"/>
        </w:rPr>
      </w:pPr>
    </w:p>
    <w:p w:rsidR="00354986" w:rsidRPr="002C7336" w:rsidRDefault="003F0EA3" w:rsidP="001D00D4">
      <w:pPr>
        <w:spacing w:after="0" w:line="240" w:lineRule="auto"/>
        <w:jc w:val="both"/>
        <w:rPr>
          <w:rFonts w:asciiTheme="minorBidi" w:hAnsiTheme="minorBidi"/>
          <w:sz w:val="24"/>
          <w:szCs w:val="24"/>
        </w:rPr>
      </w:pPr>
      <w:r>
        <w:rPr>
          <w:rFonts w:asciiTheme="minorBidi" w:hAnsiTheme="minorBidi"/>
          <w:sz w:val="24"/>
          <w:szCs w:val="24"/>
        </w:rPr>
        <w:tab/>
        <w:t xml:space="preserve">It seems, then, that </w:t>
      </w:r>
      <w:r w:rsidR="002C7336">
        <w:rPr>
          <w:rFonts w:asciiTheme="minorBidi" w:hAnsiTheme="minorBidi"/>
          <w:sz w:val="24"/>
          <w:szCs w:val="24"/>
        </w:rPr>
        <w:t xml:space="preserve">the name of the direction </w:t>
      </w:r>
      <w:r w:rsidR="002C7336">
        <w:rPr>
          <w:rFonts w:asciiTheme="minorBidi" w:hAnsiTheme="minorBidi"/>
          <w:i/>
          <w:iCs/>
          <w:sz w:val="24"/>
          <w:szCs w:val="24"/>
        </w:rPr>
        <w:t>tzafon</w:t>
      </w:r>
      <w:r w:rsidR="002C7336">
        <w:rPr>
          <w:rFonts w:asciiTheme="minorBidi" w:hAnsiTheme="minorBidi"/>
          <w:sz w:val="24"/>
          <w:szCs w:val="24"/>
        </w:rPr>
        <w:t xml:space="preserve"> was coined in reference to this prominent mountain. From a linguistic perspective, </w:t>
      </w:r>
      <w:r w:rsidR="002C7336">
        <w:rPr>
          <w:rFonts w:asciiTheme="minorBidi" w:hAnsiTheme="minorBidi"/>
          <w:i/>
          <w:iCs/>
          <w:sz w:val="24"/>
          <w:szCs w:val="24"/>
        </w:rPr>
        <w:t>tzafon</w:t>
      </w:r>
      <w:r w:rsidR="002C7336">
        <w:rPr>
          <w:rFonts w:asciiTheme="minorBidi" w:hAnsiTheme="minorBidi"/>
          <w:sz w:val="24"/>
          <w:szCs w:val="24"/>
        </w:rPr>
        <w:t xml:space="preserve"> is a very appropriate name for a tall mountain. The ending </w:t>
      </w:r>
      <w:r w:rsidR="002C7336">
        <w:rPr>
          <w:rFonts w:asciiTheme="minorBidi" w:hAnsiTheme="minorBidi"/>
          <w:i/>
          <w:iCs/>
          <w:sz w:val="24"/>
          <w:szCs w:val="24"/>
        </w:rPr>
        <w:t>–on</w:t>
      </w:r>
      <w:r w:rsidR="002C7336">
        <w:rPr>
          <w:rFonts w:asciiTheme="minorBidi" w:hAnsiTheme="minorBidi"/>
          <w:sz w:val="24"/>
          <w:szCs w:val="24"/>
        </w:rPr>
        <w:t xml:space="preserve"> is a common ending for geographical names in general (e.g., Hebron, Eglon, Ashkelon and Sidon), and in particular for names of tall northern mountains (e.g. Lebanon and Hermon – “Sidonians called Hermon Sirion” [Deuteronomy 3:9]; “as far as Mount Sion, that is, Hermon” [4:48]). The root of the word </w:t>
      </w:r>
      <w:r w:rsidR="002C7336">
        <w:rPr>
          <w:rFonts w:asciiTheme="minorBidi" w:hAnsiTheme="minorBidi"/>
          <w:i/>
          <w:iCs/>
          <w:sz w:val="24"/>
          <w:szCs w:val="24"/>
        </w:rPr>
        <w:t>tzafon</w:t>
      </w:r>
      <w:r w:rsidR="002C7336">
        <w:rPr>
          <w:rFonts w:asciiTheme="minorBidi" w:hAnsiTheme="minorBidi"/>
          <w:sz w:val="24"/>
          <w:szCs w:val="24"/>
        </w:rPr>
        <w:t xml:space="preserve">, according to this approach, is </w:t>
      </w:r>
      <w:r w:rsidR="002C7336" w:rsidRPr="00AB4F13">
        <w:rPr>
          <w:rFonts w:ascii="Arial" w:hAnsi="Arial" w:cs="Arial"/>
          <w:i/>
          <w:iCs/>
          <w:sz w:val="24"/>
          <w:szCs w:val="24"/>
          <w:shd w:val="clear" w:color="auto" w:fill="FFFFFF"/>
        </w:rPr>
        <w:t>Ṣ</w:t>
      </w:r>
      <w:r w:rsidR="002C7336">
        <w:rPr>
          <w:rFonts w:ascii="Arial" w:hAnsi="Arial" w:cs="Arial"/>
          <w:i/>
          <w:iCs/>
          <w:sz w:val="24"/>
          <w:szCs w:val="24"/>
          <w:shd w:val="clear" w:color="auto" w:fill="FFFFFF"/>
        </w:rPr>
        <w:t>-P-Y</w:t>
      </w:r>
      <w:r w:rsidR="002C7336">
        <w:rPr>
          <w:rFonts w:ascii="Arial" w:hAnsi="Arial" w:cs="Arial"/>
          <w:sz w:val="24"/>
          <w:szCs w:val="24"/>
          <w:shd w:val="clear" w:color="auto" w:fill="FFFFFF"/>
        </w:rPr>
        <w:t>, meaning “to look out” – fitting for a tall mountain from which people can look out to great distances.</w:t>
      </w:r>
      <w:r w:rsidR="002C7336">
        <w:rPr>
          <w:rStyle w:val="FootnoteReference"/>
          <w:rFonts w:ascii="Arial" w:hAnsi="Arial" w:cs="Arial"/>
          <w:sz w:val="24"/>
          <w:szCs w:val="24"/>
          <w:shd w:val="clear" w:color="auto" w:fill="FFFFFF"/>
        </w:rPr>
        <w:footnoteReference w:id="10"/>
      </w:r>
      <w:r w:rsidR="002C7336">
        <w:rPr>
          <w:rFonts w:ascii="Arial" w:hAnsi="Arial" w:cs="Arial"/>
          <w:sz w:val="24"/>
          <w:szCs w:val="24"/>
          <w:shd w:val="clear" w:color="auto" w:fill="FFFFFF"/>
        </w:rPr>
        <w:t xml:space="preserve"> </w:t>
      </w:r>
    </w:p>
    <w:p w:rsidR="003F0EA3" w:rsidRDefault="003F0EA3" w:rsidP="001D00D4">
      <w:pPr>
        <w:spacing w:after="0" w:line="240" w:lineRule="auto"/>
        <w:jc w:val="both"/>
        <w:rPr>
          <w:rFonts w:asciiTheme="minorBidi" w:hAnsiTheme="minorBidi"/>
          <w:sz w:val="24"/>
          <w:szCs w:val="24"/>
        </w:rPr>
      </w:pPr>
    </w:p>
    <w:p w:rsidR="00BB0E97" w:rsidRDefault="00BB0E97" w:rsidP="001D00D4">
      <w:pPr>
        <w:keepNext/>
        <w:spacing w:after="0" w:line="240" w:lineRule="auto"/>
        <w:jc w:val="center"/>
      </w:pPr>
      <w:r>
        <w:rPr>
          <w:rFonts w:asciiTheme="minorBidi" w:hAnsiTheme="minorBidi"/>
          <w:noProof/>
          <w:sz w:val="24"/>
          <w:szCs w:val="24"/>
        </w:rPr>
        <w:drawing>
          <wp:inline distT="0" distB="0" distL="0" distR="0" wp14:anchorId="133E3E1B" wp14:editId="55E1552B">
            <wp:extent cx="5201920" cy="3246120"/>
            <wp:effectExtent l="19050" t="0" r="0" b="0"/>
            <wp:docPr id="3" name="Picture 2" descr="Musa_Dagh_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a_Dagh_2008.jpg"/>
                    <pic:cNvPicPr/>
                  </pic:nvPicPr>
                  <pic:blipFill>
                    <a:blip r:embed="rId9" cstate="print"/>
                    <a:stretch>
                      <a:fillRect/>
                    </a:stretch>
                  </pic:blipFill>
                  <pic:spPr>
                    <a:xfrm>
                      <a:off x="0" y="0"/>
                      <a:ext cx="5201920" cy="3246120"/>
                    </a:xfrm>
                    <a:prstGeom prst="rect">
                      <a:avLst/>
                    </a:prstGeom>
                  </pic:spPr>
                </pic:pic>
              </a:graphicData>
            </a:graphic>
          </wp:inline>
        </w:drawing>
      </w:r>
    </w:p>
    <w:p w:rsidR="005537F0" w:rsidRPr="001D00D4" w:rsidRDefault="00BB0E97" w:rsidP="001D00D4">
      <w:pPr>
        <w:pStyle w:val="Caption"/>
        <w:spacing w:after="0"/>
        <w:jc w:val="center"/>
        <w:rPr>
          <w:rFonts w:asciiTheme="minorBidi" w:hAnsiTheme="minorBidi"/>
          <w:sz w:val="20"/>
          <w:szCs w:val="20"/>
        </w:rPr>
      </w:pPr>
      <w:r>
        <w:rPr>
          <w:rFonts w:asciiTheme="minorBidi" w:hAnsiTheme="minorBidi"/>
          <w:b w:val="0"/>
          <w:bCs w:val="0"/>
          <w:color w:val="auto"/>
          <w:sz w:val="20"/>
          <w:szCs w:val="20"/>
        </w:rPr>
        <w:t>Mount Aqra’ (Anthiok at en.wikipedia)</w:t>
      </w:r>
    </w:p>
    <w:p w:rsidR="00BB0E97" w:rsidRDefault="00BB0E97" w:rsidP="001D00D4">
      <w:pPr>
        <w:spacing w:after="0" w:line="240" w:lineRule="auto"/>
        <w:jc w:val="center"/>
        <w:rPr>
          <w:rFonts w:asciiTheme="minorBidi" w:hAnsiTheme="minorBidi"/>
          <w:sz w:val="24"/>
          <w:szCs w:val="24"/>
        </w:rPr>
      </w:pPr>
    </w:p>
    <w:p w:rsidR="00806D24" w:rsidRDefault="00D30852" w:rsidP="001D00D4">
      <w:pPr>
        <w:spacing w:after="0" w:line="240" w:lineRule="auto"/>
        <w:jc w:val="both"/>
        <w:outlineLvl w:val="0"/>
        <w:rPr>
          <w:rFonts w:asciiTheme="minorBidi" w:hAnsiTheme="minorBidi"/>
          <w:b/>
          <w:bCs/>
          <w:sz w:val="24"/>
          <w:szCs w:val="24"/>
        </w:rPr>
      </w:pPr>
      <w:r>
        <w:rPr>
          <w:rFonts w:asciiTheme="minorBidi" w:hAnsiTheme="minorBidi"/>
          <w:b/>
          <w:bCs/>
          <w:i/>
          <w:iCs/>
          <w:sz w:val="24"/>
          <w:szCs w:val="24"/>
        </w:rPr>
        <w:t xml:space="preserve">Yarketei Tzafon </w:t>
      </w:r>
      <w:r w:rsidR="00806D24">
        <w:rPr>
          <w:rFonts w:asciiTheme="minorBidi" w:hAnsiTheme="minorBidi"/>
          <w:b/>
          <w:bCs/>
          <w:sz w:val="24"/>
          <w:szCs w:val="24"/>
        </w:rPr>
        <w:t xml:space="preserve">in the </w:t>
      </w:r>
      <w:r w:rsidR="00806D24">
        <w:rPr>
          <w:rFonts w:asciiTheme="minorBidi" w:hAnsiTheme="minorBidi"/>
          <w:b/>
          <w:bCs/>
          <w:i/>
          <w:iCs/>
          <w:sz w:val="24"/>
          <w:szCs w:val="24"/>
        </w:rPr>
        <w:t>Mishkan</w:t>
      </w:r>
      <w:r w:rsidR="00806D24">
        <w:rPr>
          <w:rFonts w:asciiTheme="minorBidi" w:hAnsiTheme="minorBidi"/>
          <w:b/>
          <w:bCs/>
          <w:sz w:val="24"/>
          <w:szCs w:val="24"/>
        </w:rPr>
        <w:t xml:space="preserve"> and in Jerusalem?</w:t>
      </w:r>
    </w:p>
    <w:p w:rsidR="00806D24" w:rsidRDefault="00806D24" w:rsidP="001D00D4">
      <w:pPr>
        <w:spacing w:after="0" w:line="240" w:lineRule="auto"/>
        <w:jc w:val="both"/>
        <w:rPr>
          <w:rFonts w:asciiTheme="minorBidi" w:hAnsiTheme="minorBidi"/>
          <w:b/>
          <w:bCs/>
          <w:sz w:val="24"/>
          <w:szCs w:val="24"/>
        </w:rPr>
      </w:pPr>
    </w:p>
    <w:p w:rsidR="00806D24" w:rsidRDefault="00806D24" w:rsidP="001D00D4">
      <w:pPr>
        <w:spacing w:after="0" w:line="240" w:lineRule="auto"/>
        <w:jc w:val="both"/>
        <w:rPr>
          <w:rFonts w:asciiTheme="minorBidi" w:hAnsiTheme="minorBidi"/>
          <w:sz w:val="24"/>
          <w:szCs w:val="24"/>
        </w:rPr>
      </w:pPr>
      <w:r>
        <w:rPr>
          <w:rFonts w:asciiTheme="minorBidi" w:hAnsiTheme="minorBidi"/>
          <w:sz w:val="24"/>
          <w:szCs w:val="24"/>
        </w:rPr>
        <w:tab/>
        <w:t xml:space="preserve">We will conclude with a subtle point. In the book of Psalms we find a title for Jerusalem that reflects its honor and holiness: “Mount Zion, </w:t>
      </w:r>
      <w:r w:rsidR="00D30852" w:rsidRPr="00D30852">
        <w:rPr>
          <w:rFonts w:asciiTheme="minorBidi" w:hAnsiTheme="minorBidi"/>
          <w:i/>
          <w:iCs/>
          <w:sz w:val="24"/>
          <w:szCs w:val="24"/>
        </w:rPr>
        <w:t>yarketei tzafon</w:t>
      </w:r>
      <w:r>
        <w:rPr>
          <w:rFonts w:asciiTheme="minorBidi" w:hAnsiTheme="minorBidi"/>
          <w:sz w:val="24"/>
          <w:szCs w:val="24"/>
        </w:rPr>
        <w:t xml:space="preserve">, city of the great king” (48:3). But what is this </w:t>
      </w:r>
      <w:r w:rsidR="00D30852" w:rsidRPr="00D30852">
        <w:rPr>
          <w:rFonts w:asciiTheme="minorBidi" w:hAnsiTheme="minorBidi"/>
          <w:i/>
          <w:iCs/>
          <w:sz w:val="24"/>
          <w:szCs w:val="24"/>
        </w:rPr>
        <w:t>yarketei tzafon</w:t>
      </w:r>
      <w:r w:rsidR="00D30852">
        <w:rPr>
          <w:rFonts w:asciiTheme="minorBidi" w:hAnsiTheme="minorBidi"/>
          <w:sz w:val="24"/>
          <w:szCs w:val="24"/>
        </w:rPr>
        <w:t xml:space="preserve"> </w:t>
      </w:r>
      <w:r>
        <w:rPr>
          <w:rFonts w:asciiTheme="minorBidi" w:hAnsiTheme="minorBidi"/>
          <w:sz w:val="24"/>
          <w:szCs w:val="24"/>
        </w:rPr>
        <w:t xml:space="preserve">in Jerusalem? In light of what we established above, it will be difficult to accept </w:t>
      </w:r>
      <w:r>
        <w:rPr>
          <w:rFonts w:asciiTheme="minorBidi" w:hAnsiTheme="minorBidi"/>
          <w:sz w:val="24"/>
          <w:szCs w:val="24"/>
        </w:rPr>
        <w:lastRenderedPageBreak/>
        <w:t xml:space="preserve">simple topographical explanations in this case, such as that the Temple Mount is located on the northern edge of Jerusalem. It seems, rather, that this expression – like many other concepts and expressions </w:t>
      </w:r>
      <w:r w:rsidR="00D30852">
        <w:rPr>
          <w:rFonts w:asciiTheme="minorBidi" w:hAnsiTheme="minorBidi"/>
          <w:sz w:val="24"/>
          <w:szCs w:val="24"/>
        </w:rPr>
        <w:t xml:space="preserve">found in </w:t>
      </w:r>
      <w:r w:rsidR="00C3484C" w:rsidRPr="001D00D4">
        <w:rPr>
          <w:rFonts w:asciiTheme="minorBidi" w:hAnsiTheme="minorBidi"/>
          <w:i/>
          <w:iCs/>
          <w:sz w:val="24"/>
          <w:szCs w:val="24"/>
        </w:rPr>
        <w:t>Tana</w:t>
      </w:r>
      <w:r w:rsidR="00DB5A79">
        <w:rPr>
          <w:rFonts w:asciiTheme="minorBidi" w:hAnsiTheme="minorBidi"/>
          <w:i/>
          <w:iCs/>
          <w:sz w:val="24"/>
          <w:szCs w:val="24"/>
        </w:rPr>
        <w:t>k</w:t>
      </w:r>
      <w:r w:rsidR="00C3484C" w:rsidRPr="001D00D4">
        <w:rPr>
          <w:rFonts w:asciiTheme="minorBidi" w:hAnsiTheme="minorBidi"/>
          <w:i/>
          <w:iCs/>
          <w:sz w:val="24"/>
          <w:szCs w:val="24"/>
        </w:rPr>
        <w:t>h</w:t>
      </w:r>
      <w:r w:rsidR="00D30852">
        <w:rPr>
          <w:rFonts w:asciiTheme="minorBidi" w:hAnsiTheme="minorBidi"/>
          <w:sz w:val="24"/>
          <w:szCs w:val="24"/>
        </w:rPr>
        <w:t xml:space="preserve"> – was first used by Israel’s neighbors in a pagan context. The expression was then given new meaning in the spirit of the monotheistic faith of Israel. While the King James Version – the classic English translation of </w:t>
      </w:r>
      <w:r w:rsidR="00D30852">
        <w:rPr>
          <w:rFonts w:asciiTheme="minorBidi" w:hAnsiTheme="minorBidi"/>
          <w:i/>
          <w:iCs/>
          <w:sz w:val="24"/>
          <w:szCs w:val="24"/>
        </w:rPr>
        <w:t>Tanakh</w:t>
      </w:r>
      <w:r w:rsidR="00D30852">
        <w:rPr>
          <w:rFonts w:asciiTheme="minorBidi" w:hAnsiTheme="minorBidi"/>
          <w:sz w:val="24"/>
          <w:szCs w:val="24"/>
        </w:rPr>
        <w:t xml:space="preserve"> – translates </w:t>
      </w:r>
      <w:r w:rsidR="00D30852">
        <w:rPr>
          <w:rFonts w:asciiTheme="minorBidi" w:hAnsiTheme="minorBidi"/>
          <w:i/>
          <w:iCs/>
          <w:sz w:val="24"/>
          <w:szCs w:val="24"/>
        </w:rPr>
        <w:t>yarketei tzafon</w:t>
      </w:r>
      <w:r w:rsidR="00D30852">
        <w:rPr>
          <w:rFonts w:asciiTheme="minorBidi" w:hAnsiTheme="minorBidi"/>
          <w:sz w:val="24"/>
          <w:szCs w:val="24"/>
        </w:rPr>
        <w:t xml:space="preserve"> as “the sides of the north,” many newer </w:t>
      </w:r>
      <w:r w:rsidR="00496478">
        <w:rPr>
          <w:rFonts w:asciiTheme="minorBidi" w:hAnsiTheme="minorBidi"/>
          <w:sz w:val="24"/>
          <w:szCs w:val="24"/>
        </w:rPr>
        <w:t>translations render the phrase more accurately as “the heights of Zaphon.”</w:t>
      </w:r>
      <w:r w:rsidR="00496478">
        <w:rPr>
          <w:rStyle w:val="FootnoteReference"/>
          <w:rFonts w:asciiTheme="minorBidi" w:hAnsiTheme="minorBidi"/>
          <w:sz w:val="24"/>
          <w:szCs w:val="24"/>
        </w:rPr>
        <w:footnoteReference w:id="11"/>
      </w:r>
      <w:r w:rsidR="00496478">
        <w:rPr>
          <w:rFonts w:asciiTheme="minorBidi" w:hAnsiTheme="minorBidi"/>
          <w:sz w:val="24"/>
          <w:szCs w:val="24"/>
        </w:rPr>
        <w:t xml:space="preserve"> The psalm addresses the kings who gathered together and passed through Jerusalem, informing them that Mount Zion is the true “heights of Zaphon,” where the Divine presence resides.</w:t>
      </w:r>
    </w:p>
    <w:p w:rsidR="00084782" w:rsidRDefault="00084782" w:rsidP="001D00D4">
      <w:pPr>
        <w:spacing w:after="0" w:line="240" w:lineRule="auto"/>
        <w:jc w:val="both"/>
        <w:rPr>
          <w:rFonts w:asciiTheme="minorBidi" w:hAnsiTheme="minorBidi"/>
          <w:sz w:val="24"/>
          <w:szCs w:val="24"/>
        </w:rPr>
      </w:pPr>
    </w:p>
    <w:p w:rsidR="00084782" w:rsidRDefault="00084782" w:rsidP="001D00D4">
      <w:pPr>
        <w:spacing w:after="0" w:line="240" w:lineRule="auto"/>
        <w:jc w:val="both"/>
        <w:rPr>
          <w:rFonts w:asciiTheme="minorBidi" w:hAnsiTheme="minorBidi"/>
          <w:sz w:val="24"/>
          <w:szCs w:val="24"/>
        </w:rPr>
      </w:pPr>
      <w:r>
        <w:rPr>
          <w:rFonts w:asciiTheme="minorBidi" w:hAnsiTheme="minorBidi"/>
          <w:sz w:val="24"/>
          <w:szCs w:val="24"/>
        </w:rPr>
        <w:tab/>
        <w:t xml:space="preserve">Perhaps, then, we can suggest that even the mitzva to slaughter the most holy sacrifices on the northern end of the altar in the </w:t>
      </w:r>
      <w:r>
        <w:rPr>
          <w:rFonts w:asciiTheme="minorBidi" w:hAnsiTheme="minorBidi"/>
          <w:i/>
          <w:iCs/>
          <w:sz w:val="24"/>
          <w:szCs w:val="24"/>
        </w:rPr>
        <w:t>Mishkan</w:t>
      </w:r>
      <w:r>
        <w:rPr>
          <w:rFonts w:asciiTheme="minorBidi" w:hAnsiTheme="minorBidi"/>
          <w:sz w:val="24"/>
          <w:szCs w:val="24"/>
        </w:rPr>
        <w:t xml:space="preserve"> </w:t>
      </w:r>
      <w:r w:rsidR="006140A3">
        <w:rPr>
          <w:rFonts w:asciiTheme="minorBidi" w:hAnsiTheme="minorBidi"/>
          <w:sz w:val="24"/>
          <w:szCs w:val="24"/>
        </w:rPr>
        <w:t>represented an effort to clothe a concept from that period</w:t>
      </w:r>
      <w:r w:rsidR="002C69CA">
        <w:rPr>
          <w:rFonts w:asciiTheme="minorBidi" w:hAnsiTheme="minorBidi"/>
          <w:sz w:val="24"/>
          <w:szCs w:val="24"/>
        </w:rPr>
        <w:t>’</w:t>
      </w:r>
      <w:r w:rsidR="006140A3">
        <w:rPr>
          <w:rFonts w:asciiTheme="minorBidi" w:hAnsiTheme="minorBidi"/>
          <w:sz w:val="24"/>
          <w:szCs w:val="24"/>
        </w:rPr>
        <w:t xml:space="preserve">s world of worship in new </w:t>
      </w:r>
      <w:r w:rsidR="00DB5A79">
        <w:rPr>
          <w:rFonts w:asciiTheme="minorBidi" w:hAnsiTheme="minorBidi"/>
          <w:sz w:val="24"/>
          <w:szCs w:val="24"/>
        </w:rPr>
        <w:t xml:space="preserve">Israelite </w:t>
      </w:r>
      <w:r w:rsidR="006140A3">
        <w:rPr>
          <w:rFonts w:asciiTheme="minorBidi" w:hAnsiTheme="minorBidi"/>
          <w:sz w:val="24"/>
          <w:szCs w:val="24"/>
        </w:rPr>
        <w:t xml:space="preserve">garb, consecrating it with the holiness of the God of Israel. Amos Hakham noted the linguistic similarity between the phrase </w:t>
      </w:r>
      <w:r w:rsidR="006140A3">
        <w:rPr>
          <w:rFonts w:asciiTheme="minorBidi" w:hAnsiTheme="minorBidi"/>
          <w:i/>
          <w:iCs/>
          <w:sz w:val="24"/>
          <w:szCs w:val="24"/>
        </w:rPr>
        <w:t>yerekh ha-mizbe’ach tzafona</w:t>
      </w:r>
      <w:r w:rsidR="00714EC6">
        <w:rPr>
          <w:rFonts w:asciiTheme="minorBidi" w:hAnsiTheme="minorBidi"/>
          <w:sz w:val="24"/>
          <w:szCs w:val="24"/>
        </w:rPr>
        <w:t xml:space="preserve"> (“the north side of the altar”)</w:t>
      </w:r>
      <w:r w:rsidR="006140A3">
        <w:rPr>
          <w:rFonts w:asciiTheme="minorBidi" w:hAnsiTheme="minorBidi"/>
          <w:sz w:val="24"/>
          <w:szCs w:val="24"/>
        </w:rPr>
        <w:t xml:space="preserve"> and the phrase </w:t>
      </w:r>
      <w:r w:rsidR="006140A3">
        <w:rPr>
          <w:rFonts w:asciiTheme="minorBidi" w:hAnsiTheme="minorBidi"/>
          <w:i/>
          <w:iCs/>
          <w:sz w:val="24"/>
          <w:szCs w:val="24"/>
        </w:rPr>
        <w:t>yarketei tzafon</w:t>
      </w:r>
      <w:r w:rsidR="006140A3">
        <w:rPr>
          <w:rFonts w:asciiTheme="minorBidi" w:hAnsiTheme="minorBidi"/>
          <w:sz w:val="24"/>
          <w:szCs w:val="24"/>
        </w:rPr>
        <w:t xml:space="preserve">. </w:t>
      </w:r>
      <w:r w:rsidR="00714EC6">
        <w:rPr>
          <w:rFonts w:asciiTheme="minorBidi" w:hAnsiTheme="minorBidi"/>
          <w:sz w:val="24"/>
          <w:szCs w:val="24"/>
        </w:rPr>
        <w:t xml:space="preserve">The Torah often adopts concepts from the cultural and legal world of the time, injecting within them an entirely different meaning. I will provide two examples here. The first is the law of the city of refuge. The idea that a holy place can act as a safe haven for any fugitive, whether his crime was intentional or unintentional, whether he is an escaped felon or a political dissident, was prevalent at the time of the revelation at Sinai (and to some extent today as well). The Torah vehemently rejects this kind of safe haven: “When a man schemes… you shall take him from My very altar to be put to death” (Exodus 21:14). Instead of this arrangement, the Torah suggests a haven for the unintentional murderer </w:t>
      </w:r>
      <w:r w:rsidR="003902FC">
        <w:rPr>
          <w:rFonts w:asciiTheme="minorBidi" w:hAnsiTheme="minorBidi"/>
          <w:sz w:val="24"/>
          <w:szCs w:val="24"/>
        </w:rPr>
        <w:t xml:space="preserve">alone, situated not in the Temple, but in a city of Levites – those who taught Torah to the populace. In addition, a person’s flight to a city of refuge was fully coordinated by the elders of the nation. The Torah’s institution of this law effectively preserved the foreign concept of the city of refuge in name only, while changing its essence entirely by adapting the law to the Torah’s ethical principles. </w:t>
      </w:r>
    </w:p>
    <w:p w:rsidR="003902FC" w:rsidRDefault="003902FC" w:rsidP="001D00D4">
      <w:pPr>
        <w:spacing w:after="0" w:line="240" w:lineRule="auto"/>
        <w:jc w:val="both"/>
        <w:rPr>
          <w:rFonts w:asciiTheme="minorBidi" w:hAnsiTheme="minorBidi"/>
          <w:sz w:val="24"/>
          <w:szCs w:val="24"/>
        </w:rPr>
      </w:pPr>
    </w:p>
    <w:p w:rsidR="003902FC" w:rsidRDefault="003902FC" w:rsidP="001D00D4">
      <w:pPr>
        <w:spacing w:after="0" w:line="240" w:lineRule="auto"/>
        <w:jc w:val="both"/>
        <w:rPr>
          <w:rFonts w:asciiTheme="minorBidi" w:hAnsiTheme="minorBidi"/>
          <w:sz w:val="24"/>
          <w:szCs w:val="24"/>
        </w:rPr>
      </w:pPr>
      <w:r>
        <w:rPr>
          <w:rFonts w:asciiTheme="minorBidi" w:hAnsiTheme="minorBidi"/>
          <w:sz w:val="24"/>
          <w:szCs w:val="24"/>
        </w:rPr>
        <w:tab/>
        <w:t>The second example I will cite emphasizes the linguistic perspective: the law of the Hebrew slave (</w:t>
      </w:r>
      <w:r>
        <w:rPr>
          <w:rFonts w:asciiTheme="minorBidi" w:hAnsiTheme="minorBidi"/>
          <w:i/>
          <w:iCs/>
          <w:sz w:val="24"/>
          <w:szCs w:val="24"/>
        </w:rPr>
        <w:t>eved ivri</w:t>
      </w:r>
      <w:r>
        <w:rPr>
          <w:rFonts w:asciiTheme="minorBidi" w:hAnsiTheme="minorBidi"/>
          <w:sz w:val="24"/>
          <w:szCs w:val="24"/>
        </w:rPr>
        <w:t xml:space="preserve">). Throughout </w:t>
      </w:r>
      <w:r>
        <w:rPr>
          <w:rFonts w:asciiTheme="minorBidi" w:hAnsiTheme="minorBidi"/>
          <w:i/>
          <w:iCs/>
          <w:sz w:val="24"/>
          <w:szCs w:val="24"/>
        </w:rPr>
        <w:t>Tanakh</w:t>
      </w:r>
      <w:r>
        <w:rPr>
          <w:rFonts w:asciiTheme="minorBidi" w:hAnsiTheme="minorBidi"/>
          <w:sz w:val="24"/>
          <w:szCs w:val="24"/>
        </w:rPr>
        <w:t>,</w:t>
      </w:r>
      <w:r>
        <w:rPr>
          <w:rFonts w:asciiTheme="minorBidi" w:hAnsiTheme="minorBidi"/>
          <w:i/>
          <w:iCs/>
          <w:sz w:val="24"/>
          <w:szCs w:val="24"/>
        </w:rPr>
        <w:t xml:space="preserve"> </w:t>
      </w:r>
      <w:r>
        <w:rPr>
          <w:rFonts w:asciiTheme="minorBidi" w:hAnsiTheme="minorBidi"/>
          <w:sz w:val="24"/>
          <w:szCs w:val="24"/>
        </w:rPr>
        <w:t xml:space="preserve">the word </w:t>
      </w:r>
      <w:r>
        <w:rPr>
          <w:rFonts w:asciiTheme="minorBidi" w:hAnsiTheme="minorBidi"/>
          <w:i/>
          <w:iCs/>
          <w:sz w:val="24"/>
          <w:szCs w:val="24"/>
        </w:rPr>
        <w:t>ivri</w:t>
      </w:r>
      <w:r>
        <w:rPr>
          <w:rFonts w:asciiTheme="minorBidi" w:hAnsiTheme="minorBidi"/>
          <w:sz w:val="24"/>
          <w:szCs w:val="24"/>
        </w:rPr>
        <w:t xml:space="preserve"> is not used in the context of the nation of Israel. </w:t>
      </w:r>
      <w:r w:rsidR="008444EE">
        <w:rPr>
          <w:rFonts w:asciiTheme="minorBidi" w:hAnsiTheme="minorBidi"/>
          <w:sz w:val="24"/>
          <w:szCs w:val="24"/>
        </w:rPr>
        <w:t>Instead, terms like “the people of Israel (</w:t>
      </w:r>
      <w:r w:rsidR="008444EE">
        <w:rPr>
          <w:rFonts w:asciiTheme="minorBidi" w:hAnsiTheme="minorBidi"/>
          <w:i/>
          <w:iCs/>
          <w:sz w:val="24"/>
          <w:szCs w:val="24"/>
        </w:rPr>
        <w:t>benei yisrael</w:t>
      </w:r>
      <w:r w:rsidR="008444EE">
        <w:rPr>
          <w:rFonts w:asciiTheme="minorBidi" w:hAnsiTheme="minorBidi"/>
          <w:sz w:val="24"/>
          <w:szCs w:val="24"/>
        </w:rPr>
        <w:t>),” “your kinsman (</w:t>
      </w:r>
      <w:r w:rsidR="008444EE">
        <w:rPr>
          <w:rFonts w:asciiTheme="minorBidi" w:hAnsiTheme="minorBidi"/>
          <w:i/>
          <w:iCs/>
          <w:sz w:val="24"/>
          <w:szCs w:val="24"/>
        </w:rPr>
        <w:t>achikha</w:t>
      </w:r>
      <w:r w:rsidR="008444EE">
        <w:rPr>
          <w:rFonts w:asciiTheme="minorBidi" w:hAnsiTheme="minorBidi"/>
          <w:sz w:val="24"/>
          <w:szCs w:val="24"/>
        </w:rPr>
        <w:t>),” “your fellow (</w:t>
      </w:r>
      <w:r w:rsidR="008444EE">
        <w:rPr>
          <w:rFonts w:asciiTheme="minorBidi" w:hAnsiTheme="minorBidi"/>
          <w:i/>
          <w:iCs/>
          <w:sz w:val="24"/>
          <w:szCs w:val="24"/>
        </w:rPr>
        <w:t>amitekha</w:t>
      </w:r>
      <w:r w:rsidR="008444EE">
        <w:rPr>
          <w:rFonts w:asciiTheme="minorBidi" w:hAnsiTheme="minorBidi"/>
          <w:sz w:val="24"/>
          <w:szCs w:val="24"/>
        </w:rPr>
        <w:t>)” and “the men of Israel (</w:t>
      </w:r>
      <w:r w:rsidR="008444EE">
        <w:rPr>
          <w:rFonts w:asciiTheme="minorBidi" w:hAnsiTheme="minorBidi"/>
          <w:i/>
          <w:iCs/>
          <w:sz w:val="24"/>
          <w:szCs w:val="24"/>
        </w:rPr>
        <w:t>ish yisrael</w:t>
      </w:r>
      <w:r w:rsidR="008444EE">
        <w:rPr>
          <w:rFonts w:asciiTheme="minorBidi" w:hAnsiTheme="minorBidi"/>
          <w:sz w:val="24"/>
          <w:szCs w:val="24"/>
        </w:rPr>
        <w:t xml:space="preserve">)” are generally preferred. In contrast, the term </w:t>
      </w:r>
      <w:r w:rsidR="008444EE">
        <w:rPr>
          <w:rFonts w:asciiTheme="minorBidi" w:hAnsiTheme="minorBidi"/>
          <w:i/>
          <w:iCs/>
          <w:sz w:val="24"/>
          <w:szCs w:val="24"/>
        </w:rPr>
        <w:t>ivri</w:t>
      </w:r>
      <w:r w:rsidR="008444EE">
        <w:rPr>
          <w:rFonts w:asciiTheme="minorBidi" w:hAnsiTheme="minorBidi"/>
          <w:sz w:val="24"/>
          <w:szCs w:val="24"/>
        </w:rPr>
        <w:t xml:space="preserve"> was originally a name for the larger group of peoples that included Israel (“ancestor of all the descendants of Eber [</w:t>
      </w:r>
      <w:r w:rsidR="008444EE">
        <w:rPr>
          <w:rFonts w:asciiTheme="minorBidi" w:hAnsiTheme="minorBidi"/>
          <w:i/>
          <w:iCs/>
          <w:sz w:val="24"/>
          <w:szCs w:val="24"/>
        </w:rPr>
        <w:t>ever</w:t>
      </w:r>
      <w:r w:rsidR="008444EE">
        <w:rPr>
          <w:rFonts w:asciiTheme="minorBidi" w:hAnsiTheme="minorBidi"/>
          <w:sz w:val="24"/>
          <w:szCs w:val="24"/>
        </w:rPr>
        <w:t>]”</w:t>
      </w:r>
      <w:r w:rsidR="00E45521">
        <w:rPr>
          <w:rFonts w:asciiTheme="minorBidi" w:hAnsiTheme="minorBidi"/>
          <w:sz w:val="24"/>
          <w:szCs w:val="24"/>
        </w:rPr>
        <w:t>; “Abram the Hebrew [</w:t>
      </w:r>
      <w:r w:rsidR="00E45521">
        <w:rPr>
          <w:rFonts w:asciiTheme="minorBidi" w:hAnsiTheme="minorBidi"/>
          <w:i/>
          <w:iCs/>
          <w:sz w:val="24"/>
          <w:szCs w:val="24"/>
        </w:rPr>
        <w:t>ha-ivri</w:t>
      </w:r>
      <w:r w:rsidR="00E45521">
        <w:rPr>
          <w:rFonts w:asciiTheme="minorBidi" w:hAnsiTheme="minorBidi"/>
          <w:sz w:val="24"/>
          <w:szCs w:val="24"/>
        </w:rPr>
        <w:t xml:space="preserve">]”). It was only later that </w:t>
      </w:r>
      <w:r w:rsidR="00E45521">
        <w:rPr>
          <w:rFonts w:asciiTheme="minorBidi" w:hAnsiTheme="minorBidi"/>
          <w:i/>
          <w:iCs/>
          <w:sz w:val="24"/>
          <w:szCs w:val="24"/>
        </w:rPr>
        <w:t>ivri</w:t>
      </w:r>
      <w:r w:rsidR="00E45521">
        <w:rPr>
          <w:rFonts w:asciiTheme="minorBidi" w:hAnsiTheme="minorBidi"/>
          <w:sz w:val="24"/>
          <w:szCs w:val="24"/>
        </w:rPr>
        <w:t xml:space="preserve"> became a name for the people of Israel, and even then, this usage was generally limited to the conversations of non-Israelites among themselves or of Israelites with non-Israelites – including Egyptians, Philistines and the sailors in Jonah’s ship. When the Torah </w:t>
      </w:r>
      <w:r w:rsidR="00860B79">
        <w:rPr>
          <w:rFonts w:asciiTheme="minorBidi" w:hAnsiTheme="minorBidi"/>
          <w:sz w:val="24"/>
          <w:szCs w:val="24"/>
        </w:rPr>
        <w:t xml:space="preserve">uncharacteristically uses the term </w:t>
      </w:r>
      <w:r w:rsidR="00860B79">
        <w:rPr>
          <w:rFonts w:asciiTheme="minorBidi" w:hAnsiTheme="minorBidi"/>
          <w:i/>
          <w:iCs/>
          <w:sz w:val="24"/>
          <w:szCs w:val="24"/>
        </w:rPr>
        <w:t>eved ivri</w:t>
      </w:r>
      <w:r w:rsidR="00860B79">
        <w:rPr>
          <w:rFonts w:asciiTheme="minorBidi" w:hAnsiTheme="minorBidi"/>
          <w:sz w:val="24"/>
          <w:szCs w:val="24"/>
        </w:rPr>
        <w:t xml:space="preserve">, it is clear that it is borrowing the precise </w:t>
      </w:r>
      <w:r w:rsidR="00860B79">
        <w:rPr>
          <w:rFonts w:asciiTheme="minorBidi" w:hAnsiTheme="minorBidi"/>
          <w:b/>
          <w:bCs/>
          <w:sz w:val="24"/>
          <w:szCs w:val="24"/>
        </w:rPr>
        <w:t>language</w:t>
      </w:r>
      <w:r w:rsidR="00860B79">
        <w:rPr>
          <w:rFonts w:asciiTheme="minorBidi" w:hAnsiTheme="minorBidi"/>
          <w:sz w:val="24"/>
          <w:szCs w:val="24"/>
        </w:rPr>
        <w:t xml:space="preserve"> of the legal systems of the time (which apparently dealt with </w:t>
      </w:r>
      <w:r w:rsidR="00860B79" w:rsidRPr="00DB5A79">
        <w:rPr>
          <w:rFonts w:asciiTheme="minorBidi" w:hAnsiTheme="minorBidi"/>
          <w:sz w:val="24"/>
          <w:szCs w:val="24"/>
        </w:rPr>
        <w:t xml:space="preserve">the </w:t>
      </w:r>
      <w:r w:rsidR="00C3484C" w:rsidRPr="001D00D4">
        <w:rPr>
          <w:rFonts w:asciiTheme="minorBidi" w:eastAsia="Arial Unicode MS" w:hAnsiTheme="minorBidi"/>
          <w:sz w:val="24"/>
          <w:szCs w:val="24"/>
        </w:rPr>
        <w:t>Ḫ</w:t>
      </w:r>
      <w:r w:rsidR="00860B79" w:rsidRPr="00DB5A79">
        <w:rPr>
          <w:rFonts w:asciiTheme="minorBidi" w:hAnsiTheme="minorBidi"/>
          <w:sz w:val="24"/>
          <w:szCs w:val="24"/>
        </w:rPr>
        <w:t>abiru</w:t>
      </w:r>
      <w:r w:rsidR="00860B79">
        <w:rPr>
          <w:rFonts w:asciiTheme="minorBidi" w:hAnsiTheme="minorBidi"/>
          <w:sz w:val="24"/>
          <w:szCs w:val="24"/>
        </w:rPr>
        <w:t>/</w:t>
      </w:r>
      <w:r w:rsidR="002C69CA">
        <w:rPr>
          <w:rFonts w:asciiTheme="minorBidi" w:hAnsiTheme="minorBidi"/>
          <w:sz w:val="24"/>
          <w:szCs w:val="24"/>
        </w:rPr>
        <w:t>‘</w:t>
      </w:r>
      <w:r w:rsidR="00860B79">
        <w:rPr>
          <w:rFonts w:asciiTheme="minorBidi" w:hAnsiTheme="minorBidi"/>
          <w:sz w:val="24"/>
          <w:szCs w:val="24"/>
        </w:rPr>
        <w:t xml:space="preserve">Apiru slave trade). However, the Torah emphasizes the brotherly </w:t>
      </w:r>
      <w:r w:rsidR="00860B79">
        <w:rPr>
          <w:rFonts w:asciiTheme="minorBidi" w:hAnsiTheme="minorBidi"/>
          <w:sz w:val="24"/>
          <w:szCs w:val="24"/>
        </w:rPr>
        <w:lastRenderedPageBreak/>
        <w:t xml:space="preserve">relationship between slave and master </w:t>
      </w:r>
      <w:r w:rsidR="00BB5F38">
        <w:rPr>
          <w:rFonts w:asciiTheme="minorBidi" w:hAnsiTheme="minorBidi"/>
          <w:sz w:val="24"/>
          <w:szCs w:val="24"/>
        </w:rPr>
        <w:t xml:space="preserve">in the people of Israel. The Torah even states explicitly, “If a </w:t>
      </w:r>
      <w:r w:rsidR="00BB5F38">
        <w:rPr>
          <w:rFonts w:asciiTheme="minorBidi" w:hAnsiTheme="minorBidi"/>
          <w:b/>
          <w:bCs/>
          <w:sz w:val="24"/>
          <w:szCs w:val="24"/>
        </w:rPr>
        <w:t>fellow</w:t>
      </w:r>
      <w:r w:rsidR="00BB5F38">
        <w:rPr>
          <w:rFonts w:asciiTheme="minorBidi" w:hAnsiTheme="minorBidi"/>
          <w:sz w:val="24"/>
          <w:szCs w:val="24"/>
        </w:rPr>
        <w:t xml:space="preserve"> </w:t>
      </w:r>
      <w:r w:rsidR="00BB5F38">
        <w:rPr>
          <w:rFonts w:asciiTheme="minorBidi" w:hAnsiTheme="minorBidi"/>
          <w:b/>
          <w:bCs/>
          <w:sz w:val="24"/>
          <w:szCs w:val="24"/>
        </w:rPr>
        <w:t>Hebrew</w:t>
      </w:r>
      <w:r w:rsidR="00BB5F38">
        <w:rPr>
          <w:rFonts w:asciiTheme="minorBidi" w:hAnsiTheme="minorBidi"/>
          <w:sz w:val="24"/>
          <w:szCs w:val="24"/>
        </w:rPr>
        <w:t xml:space="preserve"> is sold to you…” (Deuteronomy 15:12).</w:t>
      </w:r>
    </w:p>
    <w:p w:rsidR="00BB5F38" w:rsidRDefault="00BB5F38" w:rsidP="001D00D4">
      <w:pPr>
        <w:spacing w:after="0" w:line="240" w:lineRule="auto"/>
        <w:jc w:val="both"/>
        <w:rPr>
          <w:rFonts w:asciiTheme="minorBidi" w:hAnsiTheme="minorBidi"/>
          <w:sz w:val="24"/>
          <w:szCs w:val="24"/>
        </w:rPr>
      </w:pPr>
    </w:p>
    <w:p w:rsidR="00BB5F38" w:rsidRPr="00BB5F38" w:rsidRDefault="00BB5F38" w:rsidP="001D00D4">
      <w:pPr>
        <w:spacing w:after="0" w:line="240" w:lineRule="auto"/>
        <w:jc w:val="both"/>
        <w:rPr>
          <w:rFonts w:asciiTheme="minorBidi" w:hAnsiTheme="minorBidi"/>
          <w:sz w:val="24"/>
          <w:szCs w:val="24"/>
        </w:rPr>
      </w:pPr>
      <w:r>
        <w:rPr>
          <w:rFonts w:asciiTheme="minorBidi" w:hAnsiTheme="minorBidi"/>
          <w:sz w:val="24"/>
          <w:szCs w:val="24"/>
        </w:rPr>
        <w:tab/>
        <w:t>To return to our discussion, the Torah is not influenced by the world views of foreign nations.</w:t>
      </w:r>
      <w:r>
        <w:rPr>
          <w:rStyle w:val="FootnoteReference"/>
          <w:rFonts w:asciiTheme="minorBidi" w:hAnsiTheme="minorBidi"/>
          <w:sz w:val="24"/>
          <w:szCs w:val="24"/>
        </w:rPr>
        <w:footnoteReference w:id="12"/>
      </w:r>
      <w:r>
        <w:rPr>
          <w:rFonts w:asciiTheme="minorBidi" w:hAnsiTheme="minorBidi"/>
          <w:sz w:val="24"/>
          <w:szCs w:val="24"/>
        </w:rPr>
        <w:t xml:space="preserve"> While the world of sacrifices found in the Torah was clearly anchored in the world of the worship of the time, the Torah refined this </w:t>
      </w:r>
      <w:r w:rsidR="006F2A6A">
        <w:rPr>
          <w:rFonts w:asciiTheme="minorBidi" w:hAnsiTheme="minorBidi"/>
          <w:sz w:val="24"/>
          <w:szCs w:val="24"/>
        </w:rPr>
        <w:t>institution, uprooting from within it the principles of ecstasy, licentiousness and self-mutilation – the latter with swords and spears to the point of blood loss</w:t>
      </w:r>
      <w:r w:rsidR="00DF34B1">
        <w:rPr>
          <w:rFonts w:asciiTheme="minorBidi" w:hAnsiTheme="minorBidi"/>
          <w:sz w:val="24"/>
          <w:szCs w:val="24"/>
        </w:rPr>
        <w:t xml:space="preserve"> (cf. I Kings 18:28)</w:t>
      </w:r>
      <w:r w:rsidR="006F2A6A">
        <w:rPr>
          <w:rFonts w:asciiTheme="minorBidi" w:hAnsiTheme="minorBidi"/>
          <w:sz w:val="24"/>
          <w:szCs w:val="24"/>
        </w:rPr>
        <w:t xml:space="preserve">. Perhaps the same principle can be applied here: The Torah adopts terminology like </w:t>
      </w:r>
      <w:r w:rsidR="006F2A6A">
        <w:rPr>
          <w:rFonts w:asciiTheme="minorBidi" w:hAnsiTheme="minorBidi"/>
          <w:i/>
          <w:iCs/>
          <w:sz w:val="24"/>
          <w:szCs w:val="24"/>
        </w:rPr>
        <w:t>tzafon</w:t>
      </w:r>
      <w:r w:rsidR="000340FC">
        <w:rPr>
          <w:rFonts w:asciiTheme="minorBidi" w:hAnsiTheme="minorBidi"/>
          <w:sz w:val="24"/>
          <w:szCs w:val="24"/>
        </w:rPr>
        <w:t xml:space="preserve"> – a common term in the context of the pagan worship of the time – but couches it within its own sacrificial system.</w:t>
      </w:r>
      <w:r w:rsidR="006F2A6A">
        <w:rPr>
          <w:rFonts w:asciiTheme="minorBidi" w:hAnsiTheme="minorBidi"/>
          <w:sz w:val="24"/>
          <w:szCs w:val="24"/>
        </w:rPr>
        <w:t xml:space="preserve"> </w:t>
      </w:r>
    </w:p>
    <w:p w:rsidR="00496478" w:rsidRPr="00D30852" w:rsidRDefault="00496478" w:rsidP="001D00D4">
      <w:pPr>
        <w:spacing w:after="0" w:line="240" w:lineRule="auto"/>
        <w:jc w:val="both"/>
        <w:rPr>
          <w:rFonts w:asciiTheme="minorBidi" w:hAnsiTheme="minorBidi"/>
          <w:sz w:val="24"/>
          <w:szCs w:val="24"/>
        </w:rPr>
      </w:pPr>
    </w:p>
    <w:p w:rsidR="003F0EA3" w:rsidRPr="00F43857" w:rsidRDefault="003F0EA3" w:rsidP="001D00D4">
      <w:pPr>
        <w:spacing w:after="0" w:line="240" w:lineRule="auto"/>
        <w:jc w:val="both"/>
        <w:rPr>
          <w:rFonts w:asciiTheme="minorBidi" w:hAnsiTheme="minorBidi"/>
          <w:sz w:val="24"/>
          <w:szCs w:val="24"/>
        </w:rPr>
      </w:pPr>
    </w:p>
    <w:p w:rsidR="002E5FA5" w:rsidRPr="000C1970" w:rsidRDefault="002E5FA5" w:rsidP="001D00D4">
      <w:pPr>
        <w:spacing w:after="0" w:line="240" w:lineRule="auto"/>
        <w:jc w:val="both"/>
        <w:outlineLvl w:val="0"/>
        <w:rPr>
          <w:rFonts w:asciiTheme="minorBidi" w:hAnsiTheme="minorBidi"/>
          <w:b/>
          <w:bCs/>
          <w:sz w:val="24"/>
          <w:szCs w:val="24"/>
        </w:rPr>
      </w:pPr>
      <w:r w:rsidRPr="000C1970">
        <w:rPr>
          <w:rFonts w:asciiTheme="minorBidi" w:hAnsiTheme="minorBidi"/>
          <w:b/>
          <w:bCs/>
          <w:sz w:val="24"/>
          <w:szCs w:val="24"/>
        </w:rPr>
        <w:t>For further study:</w:t>
      </w:r>
    </w:p>
    <w:p w:rsidR="002E5FA5" w:rsidRDefault="002E5FA5" w:rsidP="001D00D4">
      <w:pPr>
        <w:spacing w:after="0" w:line="240" w:lineRule="auto"/>
        <w:jc w:val="both"/>
        <w:rPr>
          <w:rFonts w:asciiTheme="minorBidi" w:hAnsiTheme="minorBidi"/>
          <w:sz w:val="24"/>
          <w:szCs w:val="24"/>
        </w:rPr>
      </w:pPr>
    </w:p>
    <w:p w:rsidR="000340FC" w:rsidRPr="00B10A64" w:rsidRDefault="000340FC" w:rsidP="001D00D4">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A. </w:t>
      </w:r>
      <w:r w:rsidR="00B10A64">
        <w:rPr>
          <w:rFonts w:asciiTheme="minorBidi" w:hAnsiTheme="minorBidi"/>
          <w:sz w:val="24"/>
          <w:szCs w:val="24"/>
        </w:rPr>
        <w:t>Bend</w:t>
      </w:r>
      <w:r>
        <w:rPr>
          <w:rFonts w:asciiTheme="minorBidi" w:hAnsiTheme="minorBidi"/>
          <w:sz w:val="24"/>
          <w:szCs w:val="24"/>
        </w:rPr>
        <w:t>avid</w:t>
      </w:r>
      <w:r w:rsidR="00B10A64">
        <w:rPr>
          <w:rFonts w:asciiTheme="minorBidi" w:hAnsiTheme="minorBidi"/>
          <w:sz w:val="24"/>
          <w:szCs w:val="24"/>
        </w:rPr>
        <w:t xml:space="preserve">, </w:t>
      </w:r>
      <w:r w:rsidR="00B10A64">
        <w:rPr>
          <w:rFonts w:asciiTheme="minorBidi" w:hAnsiTheme="minorBidi"/>
          <w:i/>
          <w:iCs/>
          <w:sz w:val="24"/>
          <w:szCs w:val="24"/>
        </w:rPr>
        <w:t>Biblical Hebrew and Mishnaic Hebrew</w:t>
      </w:r>
      <w:r w:rsidR="00B10A64">
        <w:rPr>
          <w:rFonts w:asciiTheme="minorBidi" w:hAnsiTheme="minorBidi"/>
          <w:sz w:val="24"/>
          <w:szCs w:val="24"/>
        </w:rPr>
        <w:t xml:space="preserve"> I, Tel-Aviv 1967, 13-59 [Hebrew].</w:t>
      </w:r>
    </w:p>
    <w:p w:rsidR="000340FC" w:rsidRDefault="000340FC" w:rsidP="001D00D4">
      <w:pPr>
        <w:spacing w:after="0" w:line="240" w:lineRule="auto"/>
        <w:ind w:left="720" w:hanging="720"/>
        <w:jc w:val="both"/>
        <w:rPr>
          <w:rFonts w:asciiTheme="minorBidi" w:hAnsiTheme="minorBidi"/>
          <w:sz w:val="24"/>
          <w:szCs w:val="24"/>
        </w:rPr>
      </w:pPr>
    </w:p>
    <w:p w:rsidR="000340FC" w:rsidRPr="00B10A64" w:rsidRDefault="000340FC" w:rsidP="001D00D4">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U. Cassuto, </w:t>
      </w:r>
      <w:r w:rsidR="00B10A64">
        <w:rPr>
          <w:rFonts w:asciiTheme="minorBidi" w:hAnsiTheme="minorBidi"/>
          <w:i/>
          <w:iCs/>
          <w:sz w:val="24"/>
          <w:szCs w:val="24"/>
        </w:rPr>
        <w:t>A Commentary on the Book of Exodus</w:t>
      </w:r>
      <w:r w:rsidR="00B10A64">
        <w:rPr>
          <w:rFonts w:asciiTheme="minorBidi" w:hAnsiTheme="minorBidi"/>
          <w:sz w:val="24"/>
          <w:szCs w:val="24"/>
        </w:rPr>
        <w:t>, trans. I. Abrahams, Jerusalem 1974, 265-266.</w:t>
      </w:r>
    </w:p>
    <w:p w:rsidR="007B6ED5" w:rsidRDefault="007B6ED5" w:rsidP="001D00D4">
      <w:pPr>
        <w:spacing w:after="0" w:line="240" w:lineRule="auto"/>
        <w:ind w:left="720" w:hanging="720"/>
        <w:jc w:val="both"/>
        <w:rPr>
          <w:rFonts w:asciiTheme="minorBidi" w:hAnsiTheme="minorBidi"/>
          <w:sz w:val="24"/>
          <w:szCs w:val="24"/>
        </w:rPr>
      </w:pPr>
    </w:p>
    <w:p w:rsidR="004213EA" w:rsidRDefault="000340FC" w:rsidP="001D00D4">
      <w:pPr>
        <w:spacing w:after="0" w:line="240" w:lineRule="auto"/>
        <w:ind w:left="720" w:hanging="720"/>
        <w:jc w:val="both"/>
        <w:outlineLvl w:val="0"/>
        <w:rPr>
          <w:rFonts w:asciiTheme="minorBidi" w:hAnsiTheme="minorBidi"/>
          <w:sz w:val="24"/>
          <w:szCs w:val="24"/>
        </w:rPr>
      </w:pPr>
      <w:r>
        <w:rPr>
          <w:rFonts w:asciiTheme="minorBidi" w:hAnsiTheme="minorBidi"/>
          <w:sz w:val="24"/>
          <w:szCs w:val="24"/>
        </w:rPr>
        <w:t xml:space="preserve">M. Dahood, </w:t>
      </w:r>
      <w:r>
        <w:rPr>
          <w:rFonts w:asciiTheme="minorBidi" w:hAnsiTheme="minorBidi"/>
          <w:i/>
          <w:iCs/>
          <w:sz w:val="24"/>
          <w:szCs w:val="24"/>
        </w:rPr>
        <w:t>Psalms I 1-50</w:t>
      </w:r>
      <w:r>
        <w:rPr>
          <w:rFonts w:asciiTheme="minorBidi" w:hAnsiTheme="minorBidi"/>
          <w:sz w:val="24"/>
          <w:szCs w:val="24"/>
        </w:rPr>
        <w:t>, Anchor Bible, New York 1966, 288-290.</w:t>
      </w:r>
    </w:p>
    <w:p w:rsidR="000340FC" w:rsidRDefault="000340FC" w:rsidP="001D00D4">
      <w:pPr>
        <w:spacing w:after="0" w:line="240" w:lineRule="auto"/>
        <w:ind w:left="720" w:hanging="720"/>
        <w:jc w:val="both"/>
        <w:rPr>
          <w:rFonts w:asciiTheme="minorBidi" w:hAnsiTheme="minorBidi"/>
          <w:sz w:val="24"/>
          <w:szCs w:val="24"/>
        </w:rPr>
      </w:pPr>
    </w:p>
    <w:p w:rsidR="007B6ED5" w:rsidRDefault="007B6ED5" w:rsidP="001D00D4">
      <w:pPr>
        <w:spacing w:after="0" w:line="240" w:lineRule="auto"/>
        <w:ind w:left="720" w:hanging="720"/>
        <w:jc w:val="both"/>
        <w:outlineLvl w:val="0"/>
        <w:rPr>
          <w:rFonts w:asciiTheme="minorBidi" w:hAnsiTheme="minorBidi"/>
          <w:sz w:val="24"/>
          <w:szCs w:val="24"/>
        </w:rPr>
      </w:pPr>
      <w:r>
        <w:rPr>
          <w:rFonts w:asciiTheme="minorBidi" w:hAnsiTheme="minorBidi"/>
          <w:sz w:val="24"/>
          <w:szCs w:val="24"/>
        </w:rPr>
        <w:t xml:space="preserve">A. Hakham, </w:t>
      </w:r>
      <w:r>
        <w:rPr>
          <w:rFonts w:asciiTheme="minorBidi" w:hAnsiTheme="minorBidi"/>
          <w:i/>
          <w:iCs/>
          <w:sz w:val="24"/>
          <w:szCs w:val="24"/>
        </w:rPr>
        <w:t>Sefer Tehillim</w:t>
      </w:r>
      <w:r>
        <w:rPr>
          <w:rFonts w:asciiTheme="minorBidi" w:hAnsiTheme="minorBidi"/>
          <w:sz w:val="24"/>
          <w:szCs w:val="24"/>
        </w:rPr>
        <w:t xml:space="preserve"> </w:t>
      </w:r>
      <w:r>
        <w:rPr>
          <w:rFonts w:asciiTheme="minorBidi" w:hAnsiTheme="minorBidi"/>
          <w:i/>
          <w:iCs/>
          <w:sz w:val="24"/>
          <w:szCs w:val="24"/>
        </w:rPr>
        <w:t>1</w:t>
      </w:r>
      <w:r>
        <w:rPr>
          <w:rFonts w:asciiTheme="minorBidi" w:hAnsiTheme="minorBidi"/>
          <w:sz w:val="24"/>
          <w:szCs w:val="24"/>
        </w:rPr>
        <w:t xml:space="preserve">, </w:t>
      </w:r>
      <w:r>
        <w:rPr>
          <w:rFonts w:asciiTheme="minorBidi" w:hAnsiTheme="minorBidi"/>
          <w:i/>
          <w:iCs/>
          <w:sz w:val="24"/>
          <w:szCs w:val="24"/>
        </w:rPr>
        <w:t>Da’at Mikra</w:t>
      </w:r>
      <w:r>
        <w:rPr>
          <w:rFonts w:asciiTheme="minorBidi" w:hAnsiTheme="minorBidi"/>
          <w:sz w:val="24"/>
          <w:szCs w:val="24"/>
        </w:rPr>
        <w:t>, Jerusalem 1990, 273 [Hebrew].</w:t>
      </w:r>
    </w:p>
    <w:p w:rsidR="007B6ED5" w:rsidRPr="007B6ED5" w:rsidRDefault="007B6ED5" w:rsidP="001D00D4">
      <w:pPr>
        <w:spacing w:after="0" w:line="240" w:lineRule="auto"/>
        <w:ind w:left="720" w:hanging="720"/>
        <w:jc w:val="both"/>
        <w:rPr>
          <w:rFonts w:asciiTheme="minorBidi" w:hAnsiTheme="minorBidi"/>
          <w:sz w:val="24"/>
          <w:szCs w:val="24"/>
        </w:rPr>
      </w:pPr>
    </w:p>
    <w:p w:rsidR="000340FC" w:rsidRDefault="000340FC" w:rsidP="001D00D4">
      <w:pPr>
        <w:spacing w:after="0" w:line="240" w:lineRule="auto"/>
        <w:ind w:left="720" w:hanging="720"/>
        <w:jc w:val="both"/>
        <w:outlineLvl w:val="0"/>
        <w:rPr>
          <w:rFonts w:asciiTheme="minorBidi" w:hAnsiTheme="minorBidi"/>
          <w:sz w:val="24"/>
          <w:szCs w:val="24"/>
        </w:rPr>
      </w:pPr>
      <w:r>
        <w:rPr>
          <w:rFonts w:asciiTheme="minorBidi" w:hAnsiTheme="minorBidi"/>
          <w:sz w:val="24"/>
          <w:szCs w:val="24"/>
        </w:rPr>
        <w:t>R. Ishtori Haparchi</w:t>
      </w:r>
      <w:r>
        <w:rPr>
          <w:rFonts w:asciiTheme="minorBidi" w:hAnsiTheme="minorBidi"/>
          <w:i/>
          <w:iCs/>
          <w:sz w:val="24"/>
          <w:szCs w:val="24"/>
        </w:rPr>
        <w:t>, Sefer Kaftor Va-ferach</w:t>
      </w:r>
      <w:r>
        <w:rPr>
          <w:rFonts w:asciiTheme="minorBidi" w:hAnsiTheme="minorBidi"/>
          <w:sz w:val="24"/>
          <w:szCs w:val="24"/>
        </w:rPr>
        <w:t>, Lunz ed., ch. 11, p. 250 [Hebrew].</w:t>
      </w:r>
    </w:p>
    <w:p w:rsidR="000340FC" w:rsidRDefault="000340FC" w:rsidP="001D00D4">
      <w:pPr>
        <w:spacing w:after="0" w:line="240" w:lineRule="auto"/>
        <w:ind w:left="720" w:hanging="720"/>
        <w:jc w:val="both"/>
        <w:rPr>
          <w:rFonts w:asciiTheme="minorBidi" w:hAnsiTheme="minorBidi"/>
          <w:sz w:val="24"/>
          <w:szCs w:val="24"/>
        </w:rPr>
      </w:pPr>
    </w:p>
    <w:p w:rsidR="000340FC" w:rsidRDefault="000340FC" w:rsidP="001D00D4">
      <w:pPr>
        <w:spacing w:after="0" w:line="240" w:lineRule="auto"/>
        <w:ind w:left="720" w:hanging="720"/>
        <w:jc w:val="both"/>
        <w:outlineLvl w:val="0"/>
        <w:rPr>
          <w:rFonts w:asciiTheme="minorBidi" w:hAnsiTheme="minorBidi"/>
          <w:sz w:val="24"/>
          <w:szCs w:val="24"/>
        </w:rPr>
      </w:pPr>
      <w:r>
        <w:rPr>
          <w:rFonts w:asciiTheme="minorBidi" w:hAnsiTheme="minorBidi"/>
          <w:sz w:val="24"/>
          <w:szCs w:val="24"/>
        </w:rPr>
        <w:t xml:space="preserve">D. Z. Hoffman, </w:t>
      </w:r>
      <w:r w:rsidR="00A47C60">
        <w:rPr>
          <w:rFonts w:asciiTheme="minorBidi" w:hAnsiTheme="minorBidi"/>
          <w:i/>
          <w:iCs/>
          <w:sz w:val="24"/>
          <w:szCs w:val="24"/>
        </w:rPr>
        <w:t>Leviticus with a Commentary</w:t>
      </w:r>
      <w:r>
        <w:rPr>
          <w:rFonts w:asciiTheme="minorBidi" w:hAnsiTheme="minorBidi"/>
          <w:sz w:val="24"/>
          <w:szCs w:val="24"/>
        </w:rPr>
        <w:t>, trans. Z. Har-Shefer and A. Liebermann, Jerusalem 1976, 98 [Hebrew].</w:t>
      </w:r>
    </w:p>
    <w:p w:rsidR="00B10A64" w:rsidRDefault="00B10A64" w:rsidP="001D00D4">
      <w:pPr>
        <w:spacing w:after="0" w:line="240" w:lineRule="auto"/>
        <w:ind w:left="720" w:hanging="720"/>
        <w:jc w:val="both"/>
        <w:rPr>
          <w:rFonts w:asciiTheme="minorBidi" w:hAnsiTheme="minorBidi"/>
          <w:sz w:val="24"/>
          <w:szCs w:val="24"/>
        </w:rPr>
      </w:pPr>
    </w:p>
    <w:p w:rsidR="00B10A64" w:rsidRDefault="00B10A64" w:rsidP="001D00D4">
      <w:pPr>
        <w:spacing w:after="0" w:line="240" w:lineRule="auto"/>
        <w:ind w:left="720" w:hanging="720"/>
        <w:jc w:val="both"/>
        <w:outlineLvl w:val="0"/>
        <w:rPr>
          <w:rFonts w:asciiTheme="minorBidi" w:hAnsiTheme="minorBidi"/>
          <w:sz w:val="24"/>
          <w:szCs w:val="24"/>
        </w:rPr>
      </w:pPr>
      <w:r>
        <w:rPr>
          <w:rFonts w:asciiTheme="minorBidi" w:hAnsiTheme="minorBidi"/>
          <w:sz w:val="24"/>
          <w:szCs w:val="24"/>
        </w:rPr>
        <w:t xml:space="preserve">E. Qimron, </w:t>
      </w:r>
      <w:r w:rsidR="00390950">
        <w:rPr>
          <w:rFonts w:asciiTheme="minorBidi" w:hAnsiTheme="minorBidi"/>
          <w:sz w:val="24"/>
          <w:szCs w:val="24"/>
        </w:rPr>
        <w:t>“</w:t>
      </w:r>
      <w:r w:rsidR="00CC67FD">
        <w:rPr>
          <w:rFonts w:asciiTheme="minorBidi" w:hAnsiTheme="minorBidi"/>
          <w:sz w:val="24"/>
          <w:szCs w:val="24"/>
        </w:rPr>
        <w:t>The Names of the Cardinal Points in Ancient Hebrew Sources</w:t>
      </w:r>
      <w:r w:rsidR="00390950">
        <w:rPr>
          <w:rFonts w:asciiTheme="minorBidi" w:hAnsiTheme="minorBidi"/>
          <w:sz w:val="24"/>
          <w:szCs w:val="24"/>
        </w:rPr>
        <w:t xml:space="preserve">,” </w:t>
      </w:r>
      <w:r w:rsidR="00390950">
        <w:rPr>
          <w:rFonts w:asciiTheme="minorBidi" w:hAnsiTheme="minorBidi"/>
          <w:i/>
          <w:iCs/>
          <w:sz w:val="24"/>
          <w:szCs w:val="24"/>
        </w:rPr>
        <w:t>Beth Mikra</w:t>
      </w:r>
      <w:r w:rsidR="00390950">
        <w:rPr>
          <w:rFonts w:asciiTheme="minorBidi" w:hAnsiTheme="minorBidi"/>
          <w:sz w:val="24"/>
          <w:szCs w:val="24"/>
        </w:rPr>
        <w:t xml:space="preserve"> 25 (1979), 41-47 [Hebrew].</w:t>
      </w:r>
    </w:p>
    <w:p w:rsidR="007B6ED5" w:rsidRDefault="007B6ED5" w:rsidP="001D00D4">
      <w:pPr>
        <w:spacing w:after="0" w:line="240" w:lineRule="auto"/>
        <w:ind w:left="720" w:hanging="720"/>
        <w:jc w:val="both"/>
        <w:rPr>
          <w:rFonts w:asciiTheme="minorBidi" w:hAnsiTheme="minorBidi"/>
          <w:sz w:val="24"/>
          <w:szCs w:val="24"/>
        </w:rPr>
      </w:pPr>
    </w:p>
    <w:p w:rsidR="00DF34B1" w:rsidRDefault="00DC051C" w:rsidP="001D00D4">
      <w:pPr>
        <w:spacing w:after="0" w:line="240" w:lineRule="auto"/>
        <w:ind w:left="720" w:hanging="720"/>
        <w:jc w:val="both"/>
        <w:rPr>
          <w:rFonts w:asciiTheme="minorBidi" w:hAnsiTheme="minorBidi"/>
          <w:sz w:val="24"/>
          <w:szCs w:val="24"/>
        </w:rPr>
      </w:pPr>
      <w:r>
        <w:rPr>
          <w:rFonts w:asciiTheme="minorBidi" w:hAnsiTheme="minorBidi"/>
          <w:sz w:val="24"/>
          <w:szCs w:val="24"/>
        </w:rPr>
        <w:t>D. Ta</w:t>
      </w:r>
      <w:r w:rsidR="007B6ED5">
        <w:rPr>
          <w:rFonts w:asciiTheme="minorBidi" w:hAnsiTheme="minorBidi"/>
          <w:sz w:val="24"/>
          <w:szCs w:val="24"/>
        </w:rPr>
        <w:t>lshir</w:t>
      </w:r>
      <w:r>
        <w:rPr>
          <w:rFonts w:asciiTheme="minorBidi" w:hAnsiTheme="minorBidi"/>
          <w:sz w:val="24"/>
          <w:szCs w:val="24"/>
        </w:rPr>
        <w:t xml:space="preserve">, </w:t>
      </w:r>
      <w:r w:rsidR="00B10A64">
        <w:rPr>
          <w:rFonts w:asciiTheme="minorBidi" w:hAnsiTheme="minorBidi"/>
          <w:sz w:val="24"/>
          <w:szCs w:val="24"/>
        </w:rPr>
        <w:t>“</w:t>
      </w:r>
      <w:r w:rsidR="00CC67FD">
        <w:rPr>
          <w:rFonts w:asciiTheme="minorBidi" w:hAnsiTheme="minorBidi"/>
          <w:sz w:val="24"/>
          <w:szCs w:val="24"/>
        </w:rPr>
        <w:t xml:space="preserve">The Relativity of Geographic Terms,” </w:t>
      </w:r>
      <w:r w:rsidR="00CC67FD">
        <w:rPr>
          <w:rFonts w:asciiTheme="minorBidi" w:hAnsiTheme="minorBidi"/>
          <w:i/>
          <w:iCs/>
          <w:sz w:val="24"/>
          <w:szCs w:val="24"/>
        </w:rPr>
        <w:t xml:space="preserve">Journal of Semitic Studies </w:t>
      </w:r>
      <w:r w:rsidR="00CC67FD">
        <w:rPr>
          <w:rFonts w:asciiTheme="minorBidi" w:hAnsiTheme="minorBidi"/>
          <w:sz w:val="24"/>
          <w:szCs w:val="24"/>
        </w:rPr>
        <w:t xml:space="preserve">48 (2), </w:t>
      </w:r>
      <w:r w:rsidR="00A47C60">
        <w:rPr>
          <w:rFonts w:asciiTheme="minorBidi" w:hAnsiTheme="minorBidi"/>
          <w:sz w:val="24"/>
          <w:szCs w:val="24"/>
        </w:rPr>
        <w:t xml:space="preserve">Oxford 2003, </w:t>
      </w:r>
      <w:r w:rsidR="00CC67FD">
        <w:rPr>
          <w:rFonts w:asciiTheme="minorBidi" w:hAnsiTheme="minorBidi"/>
          <w:sz w:val="24"/>
          <w:szCs w:val="24"/>
        </w:rPr>
        <w:t>259-285</w:t>
      </w:r>
      <w:r w:rsidR="00A47C60">
        <w:rPr>
          <w:rFonts w:asciiTheme="minorBidi" w:hAnsiTheme="minorBidi"/>
          <w:sz w:val="24"/>
          <w:szCs w:val="24"/>
        </w:rPr>
        <w:t>.</w:t>
      </w:r>
    </w:p>
    <w:p w:rsidR="00DF34B1" w:rsidRPr="00B10A64" w:rsidRDefault="00DF34B1" w:rsidP="001D00D4">
      <w:pPr>
        <w:spacing w:after="0" w:line="240" w:lineRule="auto"/>
        <w:ind w:left="720" w:hanging="720"/>
        <w:jc w:val="both"/>
        <w:rPr>
          <w:rFonts w:asciiTheme="minorBidi" w:hAnsiTheme="minorBidi"/>
          <w:iCs/>
          <w:sz w:val="24"/>
          <w:szCs w:val="24"/>
        </w:rPr>
      </w:pPr>
    </w:p>
    <w:p w:rsidR="008517BE" w:rsidRPr="008517BE" w:rsidRDefault="008517BE" w:rsidP="001D00D4">
      <w:pPr>
        <w:spacing w:after="0" w:line="240" w:lineRule="auto"/>
        <w:jc w:val="both"/>
        <w:rPr>
          <w:rFonts w:asciiTheme="minorBidi" w:hAnsiTheme="minorBidi"/>
          <w:sz w:val="24"/>
          <w:szCs w:val="24"/>
        </w:rPr>
      </w:pPr>
    </w:p>
    <w:p w:rsidR="00C53D8E" w:rsidRDefault="00C53D8E" w:rsidP="001D00D4">
      <w:pPr>
        <w:spacing w:after="0" w:line="240" w:lineRule="auto"/>
        <w:jc w:val="both"/>
        <w:rPr>
          <w:rFonts w:asciiTheme="minorBidi" w:hAnsiTheme="minorBidi"/>
          <w:sz w:val="24"/>
          <w:szCs w:val="24"/>
        </w:rPr>
      </w:pPr>
      <w:r w:rsidRPr="000C1970">
        <w:rPr>
          <w:rFonts w:asciiTheme="minorBidi" w:hAnsiTheme="minorBidi"/>
          <w:sz w:val="24"/>
          <w:szCs w:val="24"/>
        </w:rPr>
        <w:t xml:space="preserve">Translated by Daniel </w:t>
      </w:r>
      <w:proofErr w:type="spellStart"/>
      <w:r w:rsidRPr="000C1970">
        <w:rPr>
          <w:rFonts w:asciiTheme="minorBidi" w:hAnsiTheme="minorBidi"/>
          <w:sz w:val="24"/>
          <w:szCs w:val="24"/>
        </w:rPr>
        <w:t>Landman</w:t>
      </w:r>
      <w:proofErr w:type="spellEnd"/>
    </w:p>
    <w:p w:rsidR="003D6C07" w:rsidRDefault="003D6C07" w:rsidP="001D00D4">
      <w:pPr>
        <w:spacing w:after="0" w:line="240" w:lineRule="auto"/>
        <w:jc w:val="both"/>
        <w:rPr>
          <w:rFonts w:asciiTheme="minorBidi" w:hAnsiTheme="minorBidi"/>
          <w:sz w:val="24"/>
          <w:szCs w:val="24"/>
        </w:rPr>
      </w:pPr>
    </w:p>
    <w:p w:rsidR="003D6C07" w:rsidRPr="000C1970" w:rsidRDefault="003D6C07" w:rsidP="001D00D4">
      <w:pPr>
        <w:spacing w:after="0" w:line="240" w:lineRule="auto"/>
        <w:jc w:val="both"/>
        <w:rPr>
          <w:rFonts w:asciiTheme="minorBidi" w:hAnsiTheme="minorBidi"/>
          <w:sz w:val="24"/>
          <w:szCs w:val="24"/>
          <w:rtl/>
        </w:rPr>
      </w:pPr>
      <w:r>
        <w:rPr>
          <w:rFonts w:asciiTheme="minorBidi" w:hAnsiTheme="minorBidi"/>
          <w:noProof/>
          <w:sz w:val="24"/>
          <w:szCs w:val="24"/>
          <w:rtl/>
        </w:rPr>
        <w:lastRenderedPageBreak/>
        <w:drawing>
          <wp:inline distT="0" distB="0" distL="0" distR="0">
            <wp:extent cx="3305556" cy="64830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vayikra-map.jpg"/>
                    <pic:cNvPicPr/>
                  </pic:nvPicPr>
                  <pic:blipFill>
                    <a:blip r:embed="rId10">
                      <a:extLst>
                        <a:ext uri="{28A0092B-C50C-407E-A947-70E740481C1C}">
                          <a14:useLocalDpi xmlns:a14="http://schemas.microsoft.com/office/drawing/2010/main" val="0"/>
                        </a:ext>
                      </a:extLst>
                    </a:blip>
                    <a:stretch>
                      <a:fillRect/>
                    </a:stretch>
                  </pic:blipFill>
                  <pic:spPr>
                    <a:xfrm>
                      <a:off x="0" y="0"/>
                      <a:ext cx="3305556" cy="6483096"/>
                    </a:xfrm>
                    <a:prstGeom prst="rect">
                      <a:avLst/>
                    </a:prstGeom>
                  </pic:spPr>
                </pic:pic>
              </a:graphicData>
            </a:graphic>
          </wp:inline>
        </w:drawing>
      </w:r>
    </w:p>
    <w:sectPr w:rsidR="003D6C07" w:rsidRPr="000C1970" w:rsidSect="00C016C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6C1" w:rsidRDefault="009A36C1" w:rsidP="00F94FA1">
      <w:pPr>
        <w:spacing w:after="0" w:line="240" w:lineRule="auto"/>
      </w:pPr>
      <w:r>
        <w:separator/>
      </w:r>
    </w:p>
  </w:endnote>
  <w:endnote w:type="continuationSeparator" w:id="0">
    <w:p w:rsidR="009A36C1" w:rsidRDefault="009A36C1"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6C1" w:rsidRDefault="009A36C1" w:rsidP="00F94FA1">
      <w:pPr>
        <w:spacing w:after="0" w:line="240" w:lineRule="auto"/>
      </w:pPr>
      <w:r>
        <w:separator/>
      </w:r>
    </w:p>
  </w:footnote>
  <w:footnote w:type="continuationSeparator" w:id="0">
    <w:p w:rsidR="009A36C1" w:rsidRDefault="009A36C1" w:rsidP="00F94FA1">
      <w:pPr>
        <w:spacing w:after="0" w:line="240" w:lineRule="auto"/>
      </w:pPr>
      <w:r>
        <w:continuationSeparator/>
      </w:r>
    </w:p>
  </w:footnote>
  <w:footnote w:id="1">
    <w:p w:rsidR="001B13F9" w:rsidRPr="00BB5F38" w:rsidRDefault="001B13F9" w:rsidP="001D00D4">
      <w:pPr>
        <w:pStyle w:val="FootnoteText"/>
        <w:jc w:val="both"/>
        <w:rPr>
          <w:rFonts w:asciiTheme="minorBidi" w:hAnsiTheme="minorBidi"/>
          <w:i/>
          <w:iCs/>
        </w:rPr>
      </w:pPr>
      <w:r w:rsidRPr="00BB5F38">
        <w:rPr>
          <w:rStyle w:val="FootnoteReference"/>
          <w:rFonts w:asciiTheme="minorBidi" w:hAnsiTheme="minorBidi"/>
        </w:rPr>
        <w:footnoteRef/>
      </w:r>
      <w:r w:rsidRPr="00BB5F38">
        <w:rPr>
          <w:rFonts w:asciiTheme="minorBidi" w:hAnsiTheme="minorBidi"/>
        </w:rPr>
        <w:t xml:space="preserve"> In Arabic, however, the root uses the </w:t>
      </w:r>
      <w:r w:rsidR="00854FE0" w:rsidRPr="00BB5F38">
        <w:rPr>
          <w:rFonts w:asciiTheme="minorBidi" w:hAnsiTheme="minorBidi"/>
        </w:rPr>
        <w:t xml:space="preserve">velar </w:t>
      </w:r>
      <w:r w:rsidR="00A151EF" w:rsidRPr="00BB5F38">
        <w:rPr>
          <w:rFonts w:asciiTheme="minorBidi" w:hAnsiTheme="minorBidi"/>
        </w:rPr>
        <w:t xml:space="preserve">consonant </w:t>
      </w:r>
      <w:r w:rsidR="00854FE0" w:rsidRPr="00BB5F38">
        <w:rPr>
          <w:rFonts w:asciiTheme="minorBidi" w:hAnsiTheme="minorBidi"/>
          <w:i/>
          <w:iCs/>
        </w:rPr>
        <w:t>ghay</w:t>
      </w:r>
      <w:r w:rsidR="00E92B21" w:rsidRPr="00BB5F38">
        <w:rPr>
          <w:rFonts w:asciiTheme="minorBidi" w:hAnsiTheme="minorBidi"/>
          <w:i/>
          <w:iCs/>
        </w:rPr>
        <w:t>n</w:t>
      </w:r>
      <w:r w:rsidR="00261B5C" w:rsidRPr="00BB5F38">
        <w:rPr>
          <w:rFonts w:asciiTheme="minorBidi" w:hAnsiTheme="minorBidi"/>
        </w:rPr>
        <w:t xml:space="preserve">, as in </w:t>
      </w:r>
      <w:r w:rsidR="00261B5C" w:rsidRPr="00BB5F38">
        <w:rPr>
          <w:rFonts w:asciiTheme="minorBidi" w:hAnsiTheme="minorBidi"/>
          <w:i/>
          <w:iCs/>
        </w:rPr>
        <w:t>gharb</w:t>
      </w:r>
      <w:r w:rsidR="00261B5C" w:rsidRPr="00BB5F38">
        <w:rPr>
          <w:rFonts w:asciiTheme="minorBidi" w:hAnsiTheme="minorBidi"/>
        </w:rPr>
        <w:t xml:space="preserve"> and </w:t>
      </w:r>
      <w:r w:rsidR="00261B5C" w:rsidRPr="00BB5F38">
        <w:rPr>
          <w:rFonts w:asciiTheme="minorBidi" w:hAnsiTheme="minorBidi"/>
          <w:i/>
          <w:iCs/>
        </w:rPr>
        <w:t>maghreb</w:t>
      </w:r>
      <w:r w:rsidR="00261B5C" w:rsidRPr="00BB5F38">
        <w:rPr>
          <w:rFonts w:asciiTheme="minorBidi" w:hAnsiTheme="minorBidi"/>
        </w:rPr>
        <w:t xml:space="preserve">. Apparently this is a case in which similar phonemes are switched, like the pairs </w:t>
      </w:r>
      <w:r w:rsidR="00261B5C" w:rsidRPr="00BB5F38">
        <w:rPr>
          <w:rFonts w:ascii="Cambria Math" w:hAnsi="Cambria Math" w:cs="Cambria Math"/>
          <w:color w:val="252525"/>
          <w:shd w:val="clear" w:color="auto" w:fill="FFFFFF"/>
        </w:rPr>
        <w:t>Ṣ</w:t>
      </w:r>
      <w:r w:rsidR="00261B5C" w:rsidRPr="00BB5F38">
        <w:rPr>
          <w:rStyle w:val="apple-converted-space"/>
          <w:rFonts w:asciiTheme="minorBidi" w:hAnsiTheme="minorBidi"/>
          <w:color w:val="252525"/>
          <w:shd w:val="clear" w:color="auto" w:fill="FFFFFF"/>
        </w:rPr>
        <w:t>-</w:t>
      </w:r>
      <w:r w:rsidR="00261B5C" w:rsidRPr="00BB5F38">
        <w:rPr>
          <w:rStyle w:val="unicode"/>
          <w:rFonts w:ascii="Cambria Math" w:hAnsi="Cambria Math" w:cs="Cambria Math"/>
          <w:color w:val="252525"/>
          <w:shd w:val="clear" w:color="auto" w:fill="FFFFFF"/>
        </w:rPr>
        <w:t>Ḥ</w:t>
      </w:r>
      <w:r w:rsidR="00261B5C" w:rsidRPr="00BB5F38">
        <w:rPr>
          <w:rStyle w:val="unicode"/>
          <w:rFonts w:asciiTheme="minorBidi" w:hAnsiTheme="minorBidi"/>
          <w:color w:val="252525"/>
          <w:shd w:val="clear" w:color="auto" w:fill="FFFFFF"/>
        </w:rPr>
        <w:t>-Q</w:t>
      </w:r>
      <w:r w:rsidR="00377A56" w:rsidRPr="00BB5F38">
        <w:rPr>
          <w:rStyle w:val="unicode"/>
          <w:rFonts w:asciiTheme="minorBidi" w:hAnsiTheme="minorBidi"/>
          <w:color w:val="252525"/>
          <w:shd w:val="clear" w:color="auto" w:fill="FFFFFF"/>
        </w:rPr>
        <w:t>/</w:t>
      </w:r>
      <w:r w:rsidR="00AD115F">
        <w:rPr>
          <w:rStyle w:val="unicode"/>
          <w:rFonts w:asciiTheme="minorBidi" w:hAnsiTheme="minorBidi"/>
          <w:color w:val="252525"/>
          <w:shd w:val="clear" w:color="auto" w:fill="FFFFFF"/>
        </w:rPr>
        <w:t>Ś</w:t>
      </w:r>
      <w:r w:rsidR="00377A56" w:rsidRPr="00BB5F38">
        <w:rPr>
          <w:rStyle w:val="unicode"/>
          <w:rFonts w:asciiTheme="minorBidi" w:hAnsiTheme="minorBidi"/>
          <w:color w:val="252525"/>
          <w:shd w:val="clear" w:color="auto" w:fill="FFFFFF"/>
        </w:rPr>
        <w:t>-</w:t>
      </w:r>
      <w:r w:rsidR="00377A56" w:rsidRPr="00BB5F38">
        <w:rPr>
          <w:rStyle w:val="unicode"/>
          <w:rFonts w:ascii="Cambria Math" w:hAnsi="Cambria Math" w:cs="Cambria Math"/>
          <w:color w:val="252525"/>
          <w:shd w:val="clear" w:color="auto" w:fill="FFFFFF"/>
        </w:rPr>
        <w:t>Ḥ</w:t>
      </w:r>
      <w:r w:rsidR="00377A56" w:rsidRPr="00BB5F38">
        <w:rPr>
          <w:rStyle w:val="unicode"/>
          <w:rFonts w:asciiTheme="minorBidi" w:hAnsiTheme="minorBidi"/>
          <w:color w:val="252525"/>
          <w:shd w:val="clear" w:color="auto" w:fill="FFFFFF"/>
        </w:rPr>
        <w:t>-Q</w:t>
      </w:r>
      <w:r w:rsidR="00261B5C" w:rsidRPr="00BB5F38">
        <w:rPr>
          <w:rFonts w:asciiTheme="minorBidi" w:hAnsiTheme="minorBidi"/>
        </w:rPr>
        <w:t xml:space="preserve">, </w:t>
      </w:r>
      <w:r w:rsidR="00377A56" w:rsidRPr="00BB5F38">
        <w:rPr>
          <w:rFonts w:asciiTheme="minorBidi" w:hAnsiTheme="minorBidi"/>
        </w:rPr>
        <w:t>Z-</w:t>
      </w:r>
      <w:r w:rsidR="00377A56" w:rsidRPr="00BB5F38">
        <w:rPr>
          <w:rFonts w:asciiTheme="minorBidi" w:hAnsiTheme="minorBidi"/>
          <w:vertAlign w:val="superscript"/>
        </w:rPr>
        <w:t>c</w:t>
      </w:r>
      <w:r w:rsidR="00377A56" w:rsidRPr="00BB5F38">
        <w:rPr>
          <w:rFonts w:asciiTheme="minorBidi" w:hAnsiTheme="minorBidi"/>
        </w:rPr>
        <w:t>-Q/</w:t>
      </w:r>
      <w:r w:rsidR="00377A56" w:rsidRPr="00BB5F38">
        <w:rPr>
          <w:rFonts w:ascii="Cambria Math" w:hAnsi="Cambria Math" w:cs="Cambria Math"/>
          <w:color w:val="252525"/>
          <w:shd w:val="clear" w:color="auto" w:fill="FFFFFF"/>
        </w:rPr>
        <w:t>Ṣ</w:t>
      </w:r>
      <w:r w:rsidR="00377A56" w:rsidRPr="00BB5F38">
        <w:rPr>
          <w:rStyle w:val="unicode"/>
          <w:rFonts w:asciiTheme="minorBidi" w:hAnsiTheme="minorBidi"/>
          <w:color w:val="252525"/>
          <w:shd w:val="clear" w:color="auto" w:fill="FFFFFF"/>
        </w:rPr>
        <w:t>-</w:t>
      </w:r>
      <w:r w:rsidR="00377A56" w:rsidRPr="00BB5F38">
        <w:rPr>
          <w:rStyle w:val="unicode"/>
          <w:rFonts w:asciiTheme="minorBidi" w:hAnsiTheme="minorBidi"/>
          <w:color w:val="252525"/>
          <w:shd w:val="clear" w:color="auto" w:fill="FFFFFF"/>
          <w:vertAlign w:val="superscript"/>
        </w:rPr>
        <w:t>c</w:t>
      </w:r>
      <w:r w:rsidR="00377A56" w:rsidRPr="00BB5F38">
        <w:rPr>
          <w:rStyle w:val="unicode"/>
          <w:rFonts w:asciiTheme="minorBidi" w:hAnsiTheme="minorBidi"/>
          <w:color w:val="252525"/>
          <w:shd w:val="clear" w:color="auto" w:fill="FFFFFF"/>
        </w:rPr>
        <w:t>-Q</w:t>
      </w:r>
      <w:r w:rsidR="00377A56" w:rsidRPr="00BB5F38">
        <w:rPr>
          <w:rFonts w:asciiTheme="minorBidi" w:hAnsiTheme="minorBidi"/>
          <w:i/>
          <w:iCs/>
        </w:rPr>
        <w:t xml:space="preserve"> </w:t>
      </w:r>
      <w:r w:rsidR="00261B5C" w:rsidRPr="00BB5F38">
        <w:rPr>
          <w:rFonts w:asciiTheme="minorBidi" w:hAnsiTheme="minorBidi"/>
        </w:rPr>
        <w:t xml:space="preserve">and </w:t>
      </w:r>
      <w:r w:rsidR="00377A56" w:rsidRPr="00BB5F38">
        <w:rPr>
          <w:rFonts w:asciiTheme="minorBidi" w:hAnsiTheme="minorBidi"/>
          <w:color w:val="252525"/>
          <w:shd w:val="clear" w:color="auto" w:fill="FFFFFF"/>
        </w:rPr>
        <w:t>Š-M-Š/Š-P-Š.</w:t>
      </w:r>
    </w:p>
  </w:footnote>
  <w:footnote w:id="2">
    <w:p w:rsidR="00354986" w:rsidRPr="00BB5F38" w:rsidRDefault="00354986" w:rsidP="001D00D4">
      <w:pPr>
        <w:spacing w:after="0" w:line="240" w:lineRule="auto"/>
        <w:jc w:val="both"/>
        <w:rPr>
          <w:rFonts w:asciiTheme="minorBidi" w:hAnsiTheme="minorBidi"/>
          <w:sz w:val="20"/>
          <w:szCs w:val="20"/>
        </w:rPr>
      </w:pPr>
      <w:r w:rsidRPr="00BB5F38">
        <w:rPr>
          <w:rStyle w:val="FootnoteReference"/>
          <w:rFonts w:asciiTheme="minorBidi" w:hAnsiTheme="minorBidi"/>
          <w:sz w:val="20"/>
          <w:szCs w:val="20"/>
        </w:rPr>
        <w:footnoteRef/>
      </w:r>
      <w:r w:rsidRPr="00BB5F38">
        <w:rPr>
          <w:rFonts w:asciiTheme="minorBidi" w:hAnsiTheme="minorBidi"/>
          <w:i/>
          <w:iCs/>
          <w:sz w:val="20"/>
          <w:szCs w:val="20"/>
        </w:rPr>
        <w:t xml:space="preserve"> </w:t>
      </w:r>
      <w:r w:rsidRPr="00BB5F38">
        <w:rPr>
          <w:rFonts w:asciiTheme="minorBidi" w:hAnsiTheme="minorBidi"/>
          <w:sz w:val="20"/>
          <w:szCs w:val="20"/>
        </w:rPr>
        <w:t xml:space="preserve">And occasionally </w:t>
      </w:r>
      <w:r w:rsidRPr="00BB5F38">
        <w:rPr>
          <w:rFonts w:asciiTheme="minorBidi" w:hAnsiTheme="minorBidi"/>
          <w:i/>
          <w:iCs/>
          <w:sz w:val="20"/>
          <w:szCs w:val="20"/>
        </w:rPr>
        <w:t>panim</w:t>
      </w:r>
      <w:r w:rsidRPr="00BB5F38">
        <w:rPr>
          <w:rFonts w:asciiTheme="minorBidi" w:hAnsiTheme="minorBidi"/>
          <w:sz w:val="20"/>
          <w:szCs w:val="20"/>
        </w:rPr>
        <w:t>, as in “and he encamped east of [</w:t>
      </w:r>
      <w:r w:rsidRPr="00BB5F38">
        <w:rPr>
          <w:rFonts w:asciiTheme="minorBidi" w:hAnsiTheme="minorBidi"/>
          <w:i/>
          <w:iCs/>
          <w:sz w:val="20"/>
          <w:szCs w:val="20"/>
        </w:rPr>
        <w:t>al penei</w:t>
      </w:r>
      <w:r w:rsidRPr="00BB5F38">
        <w:rPr>
          <w:rFonts w:asciiTheme="minorBidi" w:hAnsiTheme="minorBidi"/>
          <w:sz w:val="20"/>
          <w:szCs w:val="20"/>
        </w:rPr>
        <w:t>] the city”; and “from Havilah, by Shur, which is east of [</w:t>
      </w:r>
      <w:r w:rsidRPr="00BB5F38">
        <w:rPr>
          <w:rFonts w:asciiTheme="minorBidi" w:hAnsiTheme="minorBidi"/>
          <w:i/>
          <w:iCs/>
          <w:sz w:val="20"/>
          <w:szCs w:val="20"/>
        </w:rPr>
        <w:t>al penei</w:t>
      </w:r>
      <w:r w:rsidRPr="00BB5F38">
        <w:rPr>
          <w:rFonts w:asciiTheme="minorBidi" w:hAnsiTheme="minorBidi"/>
          <w:sz w:val="20"/>
          <w:szCs w:val="20"/>
        </w:rPr>
        <w:t xml:space="preserve">] Egypt.” Of course, the word </w:t>
      </w:r>
      <w:r w:rsidRPr="00BB5F38">
        <w:rPr>
          <w:rFonts w:asciiTheme="minorBidi" w:hAnsiTheme="minorBidi"/>
          <w:i/>
          <w:iCs/>
          <w:sz w:val="20"/>
          <w:szCs w:val="20"/>
        </w:rPr>
        <w:t xml:space="preserve">penei </w:t>
      </w:r>
      <w:r w:rsidRPr="00BB5F38">
        <w:rPr>
          <w:rFonts w:asciiTheme="minorBidi" w:hAnsiTheme="minorBidi"/>
          <w:sz w:val="20"/>
          <w:szCs w:val="20"/>
        </w:rPr>
        <w:t xml:space="preserve">is used in </w:t>
      </w:r>
      <w:r w:rsidRPr="00BB5F38">
        <w:rPr>
          <w:rFonts w:asciiTheme="minorBidi" w:hAnsiTheme="minorBidi"/>
          <w:i/>
          <w:iCs/>
          <w:sz w:val="20"/>
          <w:szCs w:val="20"/>
        </w:rPr>
        <w:t xml:space="preserve">Tanakh </w:t>
      </w:r>
      <w:r w:rsidRPr="00BB5F38">
        <w:rPr>
          <w:rFonts w:asciiTheme="minorBidi" w:hAnsiTheme="minorBidi"/>
          <w:sz w:val="20"/>
          <w:szCs w:val="20"/>
        </w:rPr>
        <w:t>in other senses as well.</w:t>
      </w:r>
    </w:p>
  </w:footnote>
  <w:footnote w:id="3">
    <w:p w:rsidR="00354986" w:rsidRPr="00BB5F38" w:rsidRDefault="00354986" w:rsidP="001D00D4">
      <w:pPr>
        <w:pStyle w:val="FootnoteText"/>
        <w:jc w:val="both"/>
        <w:rPr>
          <w:rFonts w:asciiTheme="minorBidi" w:hAnsiTheme="minorBidi"/>
        </w:rPr>
      </w:pPr>
      <w:r w:rsidRPr="00BB5F38">
        <w:rPr>
          <w:rStyle w:val="FootnoteReference"/>
          <w:rFonts w:asciiTheme="minorBidi" w:hAnsiTheme="minorBidi"/>
        </w:rPr>
        <w:footnoteRef/>
      </w:r>
      <w:r w:rsidRPr="00BB5F38">
        <w:rPr>
          <w:rFonts w:asciiTheme="minorBidi" w:hAnsiTheme="minorBidi"/>
        </w:rPr>
        <w:t xml:space="preserve"> The Mediterranean Sea is called </w:t>
      </w:r>
      <w:r w:rsidR="00121020">
        <w:rPr>
          <w:rFonts w:asciiTheme="minorBidi" w:hAnsiTheme="minorBidi"/>
          <w:i/>
          <w:iCs/>
        </w:rPr>
        <w:t>ha-</w:t>
      </w:r>
      <w:r w:rsidRPr="00BB5F38">
        <w:rPr>
          <w:rFonts w:asciiTheme="minorBidi" w:hAnsiTheme="minorBidi"/>
          <w:i/>
          <w:iCs/>
        </w:rPr>
        <w:t>yam ha-acharon</w:t>
      </w:r>
      <w:r w:rsidRPr="00BB5F38">
        <w:rPr>
          <w:rFonts w:asciiTheme="minorBidi" w:hAnsiTheme="minorBidi"/>
        </w:rPr>
        <w:t xml:space="preserve">, which the Targumim translate as </w:t>
      </w:r>
      <w:r w:rsidRPr="00BB5F38">
        <w:rPr>
          <w:rFonts w:asciiTheme="minorBidi" w:hAnsiTheme="minorBidi"/>
          <w:i/>
          <w:iCs/>
        </w:rPr>
        <w:t>yama ma’arva</w:t>
      </w:r>
      <w:r w:rsidR="00234E30">
        <w:rPr>
          <w:rFonts w:asciiTheme="minorBidi" w:hAnsiTheme="minorBidi"/>
        </w:rPr>
        <w:t>’</w:t>
      </w:r>
      <w:r w:rsidR="00121020">
        <w:rPr>
          <w:rFonts w:asciiTheme="minorBidi" w:hAnsiTheme="minorBidi"/>
        </w:rPr>
        <w:t>a/ma</w:t>
      </w:r>
      <w:r w:rsidR="00234E30">
        <w:rPr>
          <w:rFonts w:asciiTheme="minorBidi" w:hAnsiTheme="minorBidi"/>
        </w:rPr>
        <w:t>’</w:t>
      </w:r>
      <w:r w:rsidR="00121020">
        <w:rPr>
          <w:rFonts w:asciiTheme="minorBidi" w:hAnsiTheme="minorBidi"/>
        </w:rPr>
        <w:t>arvaya</w:t>
      </w:r>
      <w:r w:rsidRPr="00BB5F38">
        <w:rPr>
          <w:rFonts w:asciiTheme="minorBidi" w:hAnsiTheme="minorBidi"/>
        </w:rPr>
        <w:t>.</w:t>
      </w:r>
    </w:p>
  </w:footnote>
  <w:footnote w:id="4">
    <w:p w:rsidR="00EB1D54" w:rsidRPr="00BB5F38" w:rsidRDefault="00EB1D54" w:rsidP="001D00D4">
      <w:pPr>
        <w:pStyle w:val="FootnoteText"/>
        <w:jc w:val="both"/>
        <w:rPr>
          <w:rFonts w:asciiTheme="minorBidi" w:hAnsiTheme="minorBidi"/>
        </w:rPr>
      </w:pPr>
      <w:r w:rsidRPr="00BB5F38">
        <w:rPr>
          <w:rStyle w:val="FootnoteReference"/>
          <w:rFonts w:asciiTheme="minorBidi" w:hAnsiTheme="minorBidi"/>
        </w:rPr>
        <w:footnoteRef/>
      </w:r>
      <w:r w:rsidRPr="00BB5F38">
        <w:rPr>
          <w:rFonts w:asciiTheme="minorBidi" w:hAnsiTheme="minorBidi"/>
        </w:rPr>
        <w:t xml:space="preserve"> </w:t>
      </w:r>
      <w:r w:rsidR="00AB61B8" w:rsidRPr="00BB5F38">
        <w:rPr>
          <w:rFonts w:asciiTheme="minorBidi" w:hAnsiTheme="minorBidi"/>
        </w:rPr>
        <w:t xml:space="preserve">The word </w:t>
      </w:r>
      <w:r w:rsidR="00AB61B8" w:rsidRPr="00BB5F38">
        <w:rPr>
          <w:rFonts w:asciiTheme="minorBidi" w:hAnsiTheme="minorBidi"/>
          <w:i/>
          <w:iCs/>
        </w:rPr>
        <w:t>negev</w:t>
      </w:r>
      <w:r w:rsidR="00AB61B8" w:rsidRPr="00BB5F38">
        <w:rPr>
          <w:rFonts w:asciiTheme="minorBidi" w:hAnsiTheme="minorBidi"/>
        </w:rPr>
        <w:t xml:space="preserve"> literally means “dry” in Hebrew.</w:t>
      </w:r>
    </w:p>
  </w:footnote>
  <w:footnote w:id="5">
    <w:p w:rsidR="00E31F45" w:rsidRPr="00BB5F38" w:rsidRDefault="00E31F45" w:rsidP="001D00D4">
      <w:pPr>
        <w:pStyle w:val="FootnoteText"/>
        <w:jc w:val="both"/>
        <w:rPr>
          <w:rFonts w:asciiTheme="minorBidi" w:hAnsiTheme="minorBidi"/>
        </w:rPr>
      </w:pPr>
      <w:r w:rsidRPr="00BB5F38">
        <w:rPr>
          <w:rStyle w:val="FootnoteReference"/>
          <w:rFonts w:asciiTheme="minorBidi" w:hAnsiTheme="minorBidi"/>
        </w:rPr>
        <w:footnoteRef/>
      </w:r>
      <w:r w:rsidRPr="00BB5F38">
        <w:rPr>
          <w:rFonts w:asciiTheme="minorBidi" w:hAnsiTheme="minorBidi"/>
        </w:rPr>
        <w:t xml:space="preserve"> Some claim instead that </w:t>
      </w:r>
      <w:r w:rsidRPr="00BB5F38">
        <w:rPr>
          <w:rFonts w:asciiTheme="minorBidi" w:hAnsiTheme="minorBidi"/>
          <w:i/>
          <w:iCs/>
        </w:rPr>
        <w:t>yam</w:t>
      </w:r>
      <w:r w:rsidRPr="00BB5F38">
        <w:rPr>
          <w:rFonts w:asciiTheme="minorBidi" w:hAnsiTheme="minorBidi"/>
        </w:rPr>
        <w:t xml:space="preserve"> here is a shortened form of </w:t>
      </w:r>
      <w:r w:rsidRPr="00BB5F38">
        <w:rPr>
          <w:rFonts w:asciiTheme="minorBidi" w:hAnsiTheme="minorBidi"/>
          <w:i/>
          <w:iCs/>
        </w:rPr>
        <w:t>yamin</w:t>
      </w:r>
      <w:r w:rsidRPr="00BB5F38">
        <w:rPr>
          <w:rFonts w:asciiTheme="minorBidi" w:hAnsiTheme="minorBidi"/>
        </w:rPr>
        <w:t>.</w:t>
      </w:r>
    </w:p>
  </w:footnote>
  <w:footnote w:id="6">
    <w:p w:rsidR="00406CD4" w:rsidRPr="00BB5F38" w:rsidRDefault="00406CD4" w:rsidP="001D00D4">
      <w:pPr>
        <w:pStyle w:val="FootnoteText"/>
        <w:jc w:val="both"/>
        <w:rPr>
          <w:rFonts w:asciiTheme="minorBidi" w:hAnsiTheme="minorBidi"/>
          <w:i/>
          <w:iCs/>
        </w:rPr>
      </w:pPr>
      <w:r w:rsidRPr="00BB5F38">
        <w:rPr>
          <w:rStyle w:val="FootnoteReference"/>
          <w:rFonts w:asciiTheme="minorBidi" w:hAnsiTheme="minorBidi"/>
        </w:rPr>
        <w:footnoteRef/>
      </w:r>
      <w:r w:rsidRPr="00BB5F38">
        <w:rPr>
          <w:rFonts w:asciiTheme="minorBidi" w:hAnsiTheme="minorBidi"/>
        </w:rPr>
        <w:t xml:space="preserve"> Several Biblical verses can potentially corroborate this speculation.</w:t>
      </w:r>
    </w:p>
  </w:footnote>
  <w:footnote w:id="7">
    <w:p w:rsidR="00AB0833" w:rsidRPr="00BB5F38" w:rsidRDefault="00AB0833" w:rsidP="001D00D4">
      <w:pPr>
        <w:pStyle w:val="FootnoteText"/>
        <w:jc w:val="both"/>
        <w:rPr>
          <w:rFonts w:asciiTheme="minorBidi" w:hAnsiTheme="minorBidi"/>
        </w:rPr>
      </w:pPr>
      <w:r w:rsidRPr="00BB5F38">
        <w:rPr>
          <w:rStyle w:val="FootnoteReference"/>
          <w:rFonts w:asciiTheme="minorBidi" w:hAnsiTheme="minorBidi"/>
        </w:rPr>
        <w:footnoteRef/>
      </w:r>
      <w:r w:rsidRPr="00BB5F38">
        <w:rPr>
          <w:rFonts w:asciiTheme="minorBidi" w:hAnsiTheme="minorBidi"/>
        </w:rPr>
        <w:t xml:space="preserve"> There is, of course, no connection between the nation of Yemen in the southern Arabian Peninsula, called </w:t>
      </w:r>
      <w:r w:rsidRPr="00BB5F38">
        <w:rPr>
          <w:rFonts w:asciiTheme="minorBidi" w:hAnsiTheme="minorBidi"/>
          <w:i/>
          <w:iCs/>
        </w:rPr>
        <w:t>Teiman</w:t>
      </w:r>
      <w:r w:rsidRPr="00BB5F38">
        <w:rPr>
          <w:rFonts w:asciiTheme="minorBidi" w:hAnsiTheme="minorBidi"/>
        </w:rPr>
        <w:t xml:space="preserve"> in Modern Hebrew, and either of the ancient locations known as Teman. Jews began to </w:t>
      </w:r>
      <w:r w:rsidR="00F648B2" w:rsidRPr="00BB5F38">
        <w:rPr>
          <w:rFonts w:asciiTheme="minorBidi" w:hAnsiTheme="minorBidi"/>
        </w:rPr>
        <w:t xml:space="preserve">use the word </w:t>
      </w:r>
      <w:r w:rsidR="00F648B2" w:rsidRPr="00BB5F38">
        <w:rPr>
          <w:rFonts w:asciiTheme="minorBidi" w:hAnsiTheme="minorBidi"/>
          <w:i/>
          <w:iCs/>
        </w:rPr>
        <w:t xml:space="preserve">Teiman </w:t>
      </w:r>
      <w:r w:rsidR="00F648B2" w:rsidRPr="00BB5F38">
        <w:rPr>
          <w:rFonts w:asciiTheme="minorBidi" w:hAnsiTheme="minorBidi"/>
        </w:rPr>
        <w:t xml:space="preserve">to refer to </w:t>
      </w:r>
      <w:r w:rsidRPr="00BB5F38">
        <w:rPr>
          <w:rFonts w:asciiTheme="minorBidi" w:hAnsiTheme="minorBidi"/>
        </w:rPr>
        <w:t xml:space="preserve">Yemen in the Medieval period, </w:t>
      </w:r>
      <w:r w:rsidR="00F648B2" w:rsidRPr="00BB5F38">
        <w:rPr>
          <w:rFonts w:asciiTheme="minorBidi" w:hAnsiTheme="minorBidi"/>
        </w:rPr>
        <w:t xml:space="preserve">when they would frequently (and imaginatively) use names culled from </w:t>
      </w:r>
      <w:r w:rsidR="00F648B2" w:rsidRPr="00BB5F38">
        <w:rPr>
          <w:rFonts w:asciiTheme="minorBidi" w:hAnsiTheme="minorBidi"/>
          <w:i/>
          <w:iCs/>
        </w:rPr>
        <w:t>Tanakh</w:t>
      </w:r>
      <w:r w:rsidR="00F648B2" w:rsidRPr="00BB5F38">
        <w:rPr>
          <w:rFonts w:asciiTheme="minorBidi" w:hAnsiTheme="minorBidi"/>
        </w:rPr>
        <w:t xml:space="preserve"> to refer to their places of residence in the Diaspora. These included Ashkenaz, Sepharad, Togarmah, the land of Hagar and even the land of Canaan, each of which bore some similarity in linguistic form or in content to the lands in which they lived.</w:t>
      </w:r>
    </w:p>
  </w:footnote>
  <w:footnote w:id="8">
    <w:p w:rsidR="007035A2" w:rsidRPr="00BB5F38" w:rsidRDefault="007035A2" w:rsidP="001D00D4">
      <w:pPr>
        <w:pStyle w:val="FootnoteText"/>
        <w:jc w:val="both"/>
        <w:rPr>
          <w:rFonts w:asciiTheme="minorBidi" w:hAnsiTheme="minorBidi"/>
        </w:rPr>
      </w:pPr>
      <w:r w:rsidRPr="00BB5F38">
        <w:rPr>
          <w:rStyle w:val="FootnoteReference"/>
          <w:rFonts w:asciiTheme="minorBidi" w:hAnsiTheme="minorBidi"/>
        </w:rPr>
        <w:footnoteRef/>
      </w:r>
      <w:r w:rsidRPr="00BB5F38">
        <w:rPr>
          <w:rFonts w:asciiTheme="minorBidi" w:hAnsiTheme="minorBidi"/>
        </w:rPr>
        <w:t xml:space="preserve"> The southern border of modern-day Turkey runs this mountain’s southern slopes. </w:t>
      </w:r>
    </w:p>
  </w:footnote>
  <w:footnote w:id="9">
    <w:p w:rsidR="003F0EA3" w:rsidRPr="00BB5F38" w:rsidRDefault="003F0EA3" w:rsidP="001D00D4">
      <w:pPr>
        <w:pStyle w:val="FootnoteText"/>
        <w:jc w:val="both"/>
        <w:rPr>
          <w:rFonts w:asciiTheme="minorBidi" w:hAnsiTheme="minorBidi"/>
        </w:rPr>
      </w:pPr>
      <w:r w:rsidRPr="00BB5F38">
        <w:rPr>
          <w:rStyle w:val="FootnoteReference"/>
          <w:rFonts w:asciiTheme="minorBidi" w:hAnsiTheme="minorBidi"/>
        </w:rPr>
        <w:footnoteRef/>
      </w:r>
      <w:r w:rsidRPr="00BB5F38">
        <w:rPr>
          <w:rFonts w:asciiTheme="minorBidi" w:hAnsiTheme="minorBidi"/>
        </w:rPr>
        <w:t xml:space="preserve"> </w:t>
      </w:r>
      <w:r w:rsidR="003D138A">
        <w:rPr>
          <w:rFonts w:asciiTheme="minorBidi" w:hAnsiTheme="minorBidi"/>
        </w:rPr>
        <w:t>Ha</w:t>
      </w:r>
      <w:r w:rsidR="00234E30">
        <w:rPr>
          <w:rFonts w:asciiTheme="minorBidi" w:hAnsiTheme="minorBidi"/>
        </w:rPr>
        <w:t>p</w:t>
      </w:r>
      <w:r w:rsidR="003D138A">
        <w:rPr>
          <w:rFonts w:asciiTheme="minorBidi" w:hAnsiTheme="minorBidi"/>
        </w:rPr>
        <w:t>archi</w:t>
      </w:r>
      <w:r w:rsidRPr="00BB5F38">
        <w:rPr>
          <w:rFonts w:asciiTheme="minorBidi" w:hAnsiTheme="minorBidi"/>
        </w:rPr>
        <w:t xml:space="preserve"> identified this mountain with </w:t>
      </w:r>
      <w:r w:rsidR="003D138A">
        <w:rPr>
          <w:rFonts w:asciiTheme="minorBidi" w:hAnsiTheme="minorBidi"/>
        </w:rPr>
        <w:t xml:space="preserve">the northern </w:t>
      </w:r>
      <w:r w:rsidRPr="00BB5F38">
        <w:rPr>
          <w:rFonts w:asciiTheme="minorBidi" w:hAnsiTheme="minorBidi"/>
        </w:rPr>
        <w:t xml:space="preserve">Mount Hor, </w:t>
      </w:r>
      <w:r w:rsidR="003D138A">
        <w:rPr>
          <w:rFonts w:asciiTheme="minorBidi" w:hAnsiTheme="minorBidi"/>
        </w:rPr>
        <w:t>the northwestern point in the description of the boundaries</w:t>
      </w:r>
      <w:r w:rsidRPr="00BB5F38">
        <w:rPr>
          <w:rFonts w:asciiTheme="minorBidi" w:hAnsiTheme="minorBidi"/>
        </w:rPr>
        <w:t xml:space="preserve"> of the land of</w:t>
      </w:r>
      <w:r w:rsidR="00B1637A">
        <w:rPr>
          <w:rFonts w:asciiTheme="minorBidi" w:hAnsiTheme="minorBidi"/>
        </w:rPr>
        <w:t xml:space="preserve"> Canaan</w:t>
      </w:r>
      <w:r w:rsidR="003D138A">
        <w:rPr>
          <w:rFonts w:asciiTheme="minorBidi" w:hAnsiTheme="minorBidi"/>
        </w:rPr>
        <w:t xml:space="preserve"> </w:t>
      </w:r>
      <w:r w:rsidR="00234E30">
        <w:rPr>
          <w:rFonts w:asciiTheme="minorBidi" w:hAnsiTheme="minorBidi"/>
        </w:rPr>
        <w:t>i</w:t>
      </w:r>
      <w:r w:rsidR="003D138A">
        <w:rPr>
          <w:rFonts w:asciiTheme="minorBidi" w:hAnsiTheme="minorBidi"/>
        </w:rPr>
        <w:t>n Numbers 34.</w:t>
      </w:r>
      <w:r w:rsidR="00234E30">
        <w:rPr>
          <w:rFonts w:asciiTheme="minorBidi" w:hAnsiTheme="minorBidi"/>
        </w:rPr>
        <w:t xml:space="preserve"> </w:t>
      </w:r>
      <w:r w:rsidR="002C69CA">
        <w:rPr>
          <w:rFonts w:asciiTheme="minorBidi" w:hAnsiTheme="minorBidi"/>
        </w:rPr>
        <w:t xml:space="preserve">However, </w:t>
      </w:r>
      <w:r w:rsidR="00234E30">
        <w:rPr>
          <w:rFonts w:asciiTheme="minorBidi" w:hAnsiTheme="minorBidi"/>
          <w:i/>
          <w:iCs/>
        </w:rPr>
        <w:t>C</w:t>
      </w:r>
      <w:r w:rsidR="00C3484C" w:rsidRPr="001D00D4">
        <w:rPr>
          <w:rFonts w:asciiTheme="minorBidi" w:hAnsiTheme="minorBidi"/>
          <w:i/>
          <w:iCs/>
        </w:rPr>
        <w:t>hazal</w:t>
      </w:r>
      <w:r w:rsidR="003D138A">
        <w:rPr>
          <w:rFonts w:asciiTheme="minorBidi" w:hAnsiTheme="minorBidi"/>
        </w:rPr>
        <w:t xml:space="preserve"> identified Mount Hor with</w:t>
      </w:r>
      <w:r w:rsidR="005E084A">
        <w:rPr>
          <w:rFonts w:asciiTheme="minorBidi" w:hAnsiTheme="minorBidi"/>
        </w:rPr>
        <w:t xml:space="preserve"> </w:t>
      </w:r>
      <w:r w:rsidR="00C3484C" w:rsidRPr="001D00D4">
        <w:rPr>
          <w:rFonts w:asciiTheme="minorBidi" w:hAnsiTheme="minorBidi"/>
          <w:i/>
          <w:iCs/>
        </w:rPr>
        <w:t>Turei Amanon</w:t>
      </w:r>
      <w:r w:rsidR="00234E30">
        <w:rPr>
          <w:rFonts w:asciiTheme="minorBidi" w:hAnsiTheme="minorBidi"/>
        </w:rPr>
        <w:t>/</w:t>
      </w:r>
      <w:r w:rsidR="00C3484C" w:rsidRPr="001D00D4">
        <w:rPr>
          <w:rFonts w:asciiTheme="minorBidi" w:hAnsiTheme="minorBidi"/>
          <w:i/>
          <w:iCs/>
        </w:rPr>
        <w:t>Tauros Amanos</w:t>
      </w:r>
      <w:r w:rsidR="005B2600">
        <w:rPr>
          <w:rFonts w:asciiTheme="minorBidi" w:hAnsiTheme="minorBidi"/>
        </w:rPr>
        <w:t>,</w:t>
      </w:r>
      <w:r w:rsidR="003D138A">
        <w:rPr>
          <w:rFonts w:asciiTheme="minorBidi" w:hAnsiTheme="minorBidi"/>
        </w:rPr>
        <w:t xml:space="preserve"> </w:t>
      </w:r>
      <w:r w:rsidR="005E084A">
        <w:rPr>
          <w:rFonts w:asciiTheme="minorBidi" w:hAnsiTheme="minorBidi"/>
        </w:rPr>
        <w:t>the next ridge</w:t>
      </w:r>
      <w:r w:rsidR="003D138A">
        <w:rPr>
          <w:rFonts w:asciiTheme="minorBidi" w:hAnsiTheme="minorBidi"/>
        </w:rPr>
        <w:t xml:space="preserve"> </w:t>
      </w:r>
      <w:r w:rsidR="005E084A">
        <w:rPr>
          <w:rFonts w:asciiTheme="minorBidi" w:hAnsiTheme="minorBidi"/>
        </w:rPr>
        <w:t>to the north</w:t>
      </w:r>
      <w:r w:rsidR="005B2600">
        <w:rPr>
          <w:rFonts w:asciiTheme="minorBidi" w:hAnsiTheme="minorBidi"/>
        </w:rPr>
        <w:t>,</w:t>
      </w:r>
      <w:r w:rsidR="005B2600" w:rsidRPr="005B2600">
        <w:rPr>
          <w:rFonts w:asciiTheme="minorBidi" w:hAnsiTheme="minorBidi"/>
        </w:rPr>
        <w:t xml:space="preserve"> </w:t>
      </w:r>
      <w:r w:rsidR="005B2600">
        <w:rPr>
          <w:rFonts w:asciiTheme="minorBidi" w:hAnsiTheme="minorBidi"/>
        </w:rPr>
        <w:t xml:space="preserve">which is even higher and more impressive than </w:t>
      </w:r>
      <w:r w:rsidR="00BB0E97">
        <w:rPr>
          <w:rFonts w:asciiTheme="minorBidi" w:hAnsiTheme="minorBidi"/>
        </w:rPr>
        <w:t xml:space="preserve">Mount </w:t>
      </w:r>
      <w:r w:rsidR="005B2600">
        <w:rPr>
          <w:rFonts w:asciiTheme="minorBidi" w:hAnsiTheme="minorBidi"/>
        </w:rPr>
        <w:t>Aqra</w:t>
      </w:r>
      <w:r w:rsidR="00234E30">
        <w:rPr>
          <w:rFonts w:asciiTheme="minorBidi" w:hAnsiTheme="minorBidi"/>
        </w:rPr>
        <w:t>’</w:t>
      </w:r>
      <w:r w:rsidR="005B2600">
        <w:rPr>
          <w:rFonts w:asciiTheme="minorBidi" w:hAnsiTheme="minorBidi"/>
        </w:rPr>
        <w:t xml:space="preserve"> (see our discussion </w:t>
      </w:r>
      <w:r w:rsidR="002C69CA">
        <w:rPr>
          <w:rFonts w:asciiTheme="minorBidi" w:hAnsiTheme="minorBidi"/>
        </w:rPr>
        <w:t xml:space="preserve">on </w:t>
      </w:r>
      <w:hyperlink r:id="rId1" w:history="1">
        <w:proofErr w:type="spellStart"/>
        <w:r w:rsidR="005B2600" w:rsidRPr="00635E5C">
          <w:rPr>
            <w:rStyle w:val="Hyperlink"/>
            <w:rFonts w:asciiTheme="minorBidi" w:hAnsiTheme="minorBidi"/>
          </w:rPr>
          <w:t>Parashat</w:t>
        </w:r>
        <w:proofErr w:type="spellEnd"/>
        <w:r w:rsidR="005B2600" w:rsidRPr="00635E5C">
          <w:rPr>
            <w:rStyle w:val="Hyperlink"/>
            <w:rFonts w:asciiTheme="minorBidi" w:hAnsiTheme="minorBidi"/>
          </w:rPr>
          <w:t xml:space="preserve"> </w:t>
        </w:r>
        <w:proofErr w:type="spellStart"/>
        <w:r w:rsidR="00B1637A" w:rsidRPr="00635E5C">
          <w:rPr>
            <w:rStyle w:val="Hyperlink"/>
            <w:rFonts w:asciiTheme="minorBidi" w:hAnsiTheme="minorBidi"/>
          </w:rPr>
          <w:t>Mishpatim</w:t>
        </w:r>
        <w:proofErr w:type="spellEnd"/>
      </w:hyperlink>
      <w:r w:rsidR="005B2600">
        <w:rPr>
          <w:rFonts w:asciiTheme="minorBidi" w:hAnsiTheme="minorBidi"/>
        </w:rPr>
        <w:t>)</w:t>
      </w:r>
      <w:r w:rsidRPr="00BB5F38">
        <w:rPr>
          <w:rFonts w:asciiTheme="minorBidi" w:hAnsiTheme="minorBidi"/>
        </w:rPr>
        <w:t xml:space="preserve">. </w:t>
      </w:r>
    </w:p>
  </w:footnote>
  <w:footnote w:id="10">
    <w:p w:rsidR="002C7336" w:rsidRPr="00BB5F38" w:rsidRDefault="002C7336" w:rsidP="001D00D4">
      <w:pPr>
        <w:pStyle w:val="FootnoteText"/>
        <w:jc w:val="both"/>
        <w:rPr>
          <w:rFonts w:asciiTheme="minorBidi" w:hAnsiTheme="minorBidi"/>
        </w:rPr>
      </w:pPr>
      <w:r w:rsidRPr="00BB5F38">
        <w:rPr>
          <w:rStyle w:val="FootnoteReference"/>
          <w:rFonts w:asciiTheme="minorBidi" w:hAnsiTheme="minorBidi"/>
        </w:rPr>
        <w:footnoteRef/>
      </w:r>
      <w:r w:rsidRPr="00BB5F38">
        <w:rPr>
          <w:rFonts w:asciiTheme="minorBidi" w:hAnsiTheme="minorBidi"/>
        </w:rPr>
        <w:t xml:space="preserve"> Compare to </w:t>
      </w:r>
      <w:r w:rsidRPr="00BB5F38">
        <w:rPr>
          <w:rFonts w:asciiTheme="minorBidi" w:hAnsiTheme="minorBidi"/>
          <w:i/>
          <w:iCs/>
        </w:rPr>
        <w:t>Tzefat</w:t>
      </w:r>
      <w:r w:rsidRPr="00BB5F38">
        <w:rPr>
          <w:rFonts w:asciiTheme="minorBidi" w:hAnsiTheme="minorBidi"/>
        </w:rPr>
        <w:t xml:space="preserve"> (Safed), a name derived from the same root, but with a feminine ending.</w:t>
      </w:r>
    </w:p>
  </w:footnote>
  <w:footnote w:id="11">
    <w:p w:rsidR="00496478" w:rsidRPr="00BB5F38" w:rsidRDefault="00496478" w:rsidP="001D00D4">
      <w:pPr>
        <w:pStyle w:val="FootnoteText"/>
        <w:jc w:val="both"/>
        <w:rPr>
          <w:rFonts w:asciiTheme="minorBidi" w:hAnsiTheme="minorBidi"/>
        </w:rPr>
      </w:pPr>
      <w:r w:rsidRPr="00BB5F38">
        <w:rPr>
          <w:rStyle w:val="FootnoteReference"/>
          <w:rFonts w:asciiTheme="minorBidi" w:hAnsiTheme="minorBidi"/>
        </w:rPr>
        <w:footnoteRef/>
      </w:r>
      <w:r w:rsidRPr="00BB5F38">
        <w:rPr>
          <w:rFonts w:asciiTheme="minorBidi" w:hAnsiTheme="minorBidi"/>
        </w:rPr>
        <w:t xml:space="preserve"> Thus reads the New International Version; others translate similarly.</w:t>
      </w:r>
    </w:p>
  </w:footnote>
  <w:footnote w:id="12">
    <w:p w:rsidR="00BB5F38" w:rsidRPr="00BB5F38" w:rsidRDefault="00BB5F38" w:rsidP="001D00D4">
      <w:pPr>
        <w:pStyle w:val="FootnoteText"/>
        <w:jc w:val="both"/>
        <w:rPr>
          <w:rFonts w:asciiTheme="minorBidi" w:hAnsiTheme="minorBidi"/>
        </w:rPr>
      </w:pPr>
      <w:r w:rsidRPr="00BB5F38">
        <w:rPr>
          <w:rStyle w:val="FootnoteReference"/>
          <w:rFonts w:asciiTheme="minorBidi" w:hAnsiTheme="minorBidi"/>
        </w:rPr>
        <w:footnoteRef/>
      </w:r>
      <w:r w:rsidRPr="00BB5F38">
        <w:rPr>
          <w:rFonts w:asciiTheme="minorBidi" w:hAnsiTheme="minorBidi"/>
        </w:rPr>
        <w:t xml:space="preserve"> </w:t>
      </w:r>
      <w:r>
        <w:rPr>
          <w:rFonts w:asciiTheme="minorBidi" w:hAnsiTheme="minorBidi"/>
        </w:rPr>
        <w:t>R. David Zvi Hoffman challenged those who believe that the law of slaughtering sacrifices in the north is based on the notion of a deity that resides in the northern part of the world, asking why, if so, the Holy of Holies was not situated in the northern part of the Sanctuary.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A68B6"/>
    <w:multiLevelType w:val="hybridMultilevel"/>
    <w:tmpl w:val="5E463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F4363"/>
    <w:multiLevelType w:val="hybridMultilevel"/>
    <w:tmpl w:val="C484881E"/>
    <w:lvl w:ilvl="0" w:tplc="700020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4C0773"/>
    <w:multiLevelType w:val="hybridMultilevel"/>
    <w:tmpl w:val="C30AFA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C22642"/>
    <w:multiLevelType w:val="hybridMultilevel"/>
    <w:tmpl w:val="7EE4895A"/>
    <w:lvl w:ilvl="0" w:tplc="522CE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1950A55"/>
    <w:multiLevelType w:val="hybridMultilevel"/>
    <w:tmpl w:val="5E9C0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EB2AF5"/>
    <w:multiLevelType w:val="hybridMultilevel"/>
    <w:tmpl w:val="C8A60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F47560"/>
    <w:multiLevelType w:val="hybridMultilevel"/>
    <w:tmpl w:val="D7CE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9E7B01"/>
    <w:multiLevelType w:val="hybridMultilevel"/>
    <w:tmpl w:val="9CC8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D85253"/>
    <w:multiLevelType w:val="hybridMultilevel"/>
    <w:tmpl w:val="7794D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F243C0"/>
    <w:multiLevelType w:val="hybridMultilevel"/>
    <w:tmpl w:val="E41209E8"/>
    <w:lvl w:ilvl="0" w:tplc="9F700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9"/>
  </w:num>
  <w:num w:numId="5">
    <w:abstractNumId w:val="0"/>
  </w:num>
  <w:num w:numId="6">
    <w:abstractNumId w:val="10"/>
  </w:num>
  <w:num w:numId="7">
    <w:abstractNumId w:val="7"/>
  </w:num>
  <w:num w:numId="8">
    <w:abstractNumId w:val="8"/>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50C7"/>
    <w:rsid w:val="000006F2"/>
    <w:rsid w:val="00001524"/>
    <w:rsid w:val="0000322D"/>
    <w:rsid w:val="0000401F"/>
    <w:rsid w:val="000040AA"/>
    <w:rsid w:val="00006883"/>
    <w:rsid w:val="000071A3"/>
    <w:rsid w:val="000075D7"/>
    <w:rsid w:val="00013EC3"/>
    <w:rsid w:val="0001628B"/>
    <w:rsid w:val="0001665C"/>
    <w:rsid w:val="00021669"/>
    <w:rsid w:val="000219D2"/>
    <w:rsid w:val="00030106"/>
    <w:rsid w:val="000340FC"/>
    <w:rsid w:val="000349A0"/>
    <w:rsid w:val="00035B20"/>
    <w:rsid w:val="000378B4"/>
    <w:rsid w:val="00044018"/>
    <w:rsid w:val="000667A0"/>
    <w:rsid w:val="00067381"/>
    <w:rsid w:val="000728F0"/>
    <w:rsid w:val="0007379D"/>
    <w:rsid w:val="0007561D"/>
    <w:rsid w:val="00080AE6"/>
    <w:rsid w:val="00082125"/>
    <w:rsid w:val="00084782"/>
    <w:rsid w:val="00086C79"/>
    <w:rsid w:val="00090BF6"/>
    <w:rsid w:val="0009552A"/>
    <w:rsid w:val="00096619"/>
    <w:rsid w:val="00097F5B"/>
    <w:rsid w:val="000A1C6A"/>
    <w:rsid w:val="000A773A"/>
    <w:rsid w:val="000B551A"/>
    <w:rsid w:val="000B7EF0"/>
    <w:rsid w:val="000C1970"/>
    <w:rsid w:val="000D1D50"/>
    <w:rsid w:val="000D42D9"/>
    <w:rsid w:val="000D77D0"/>
    <w:rsid w:val="000D7EB4"/>
    <w:rsid w:val="000E03B4"/>
    <w:rsid w:val="000E1026"/>
    <w:rsid w:val="000E15E0"/>
    <w:rsid w:val="000E494E"/>
    <w:rsid w:val="000E7874"/>
    <w:rsid w:val="000F1918"/>
    <w:rsid w:val="000F757B"/>
    <w:rsid w:val="00102C26"/>
    <w:rsid w:val="00103ED6"/>
    <w:rsid w:val="00104496"/>
    <w:rsid w:val="0010561F"/>
    <w:rsid w:val="00107B29"/>
    <w:rsid w:val="00110506"/>
    <w:rsid w:val="0011115B"/>
    <w:rsid w:val="00111331"/>
    <w:rsid w:val="00121020"/>
    <w:rsid w:val="00122E2A"/>
    <w:rsid w:val="00123D94"/>
    <w:rsid w:val="001256E8"/>
    <w:rsid w:val="00130137"/>
    <w:rsid w:val="00133773"/>
    <w:rsid w:val="00136448"/>
    <w:rsid w:val="00137A0F"/>
    <w:rsid w:val="00140E8E"/>
    <w:rsid w:val="0014188A"/>
    <w:rsid w:val="00141C7B"/>
    <w:rsid w:val="001420BC"/>
    <w:rsid w:val="00143823"/>
    <w:rsid w:val="00144A2A"/>
    <w:rsid w:val="00145E8E"/>
    <w:rsid w:val="00146E64"/>
    <w:rsid w:val="00154D4B"/>
    <w:rsid w:val="00160DD4"/>
    <w:rsid w:val="0016148C"/>
    <w:rsid w:val="00162F11"/>
    <w:rsid w:val="0016481B"/>
    <w:rsid w:val="00167A05"/>
    <w:rsid w:val="00172568"/>
    <w:rsid w:val="001727E6"/>
    <w:rsid w:val="0017412F"/>
    <w:rsid w:val="00175E69"/>
    <w:rsid w:val="00176212"/>
    <w:rsid w:val="00180102"/>
    <w:rsid w:val="00183D39"/>
    <w:rsid w:val="00183E32"/>
    <w:rsid w:val="001846E3"/>
    <w:rsid w:val="00187110"/>
    <w:rsid w:val="001A084F"/>
    <w:rsid w:val="001A1A82"/>
    <w:rsid w:val="001A2C85"/>
    <w:rsid w:val="001A2F72"/>
    <w:rsid w:val="001A4355"/>
    <w:rsid w:val="001A4A4A"/>
    <w:rsid w:val="001A531A"/>
    <w:rsid w:val="001A5F24"/>
    <w:rsid w:val="001B085E"/>
    <w:rsid w:val="001B13F9"/>
    <w:rsid w:val="001C09BE"/>
    <w:rsid w:val="001C1A7B"/>
    <w:rsid w:val="001C1B40"/>
    <w:rsid w:val="001C5046"/>
    <w:rsid w:val="001D00D4"/>
    <w:rsid w:val="001D3C3F"/>
    <w:rsid w:val="001D561B"/>
    <w:rsid w:val="001E1B36"/>
    <w:rsid w:val="001E410E"/>
    <w:rsid w:val="001E43CA"/>
    <w:rsid w:val="001E61AE"/>
    <w:rsid w:val="001F1753"/>
    <w:rsid w:val="002031A5"/>
    <w:rsid w:val="00203E77"/>
    <w:rsid w:val="00204C4D"/>
    <w:rsid w:val="00205B97"/>
    <w:rsid w:val="00211277"/>
    <w:rsid w:val="002160CB"/>
    <w:rsid w:val="00216FF6"/>
    <w:rsid w:val="0022119B"/>
    <w:rsid w:val="00221A0A"/>
    <w:rsid w:val="00221EA0"/>
    <w:rsid w:val="00224E5C"/>
    <w:rsid w:val="00226A12"/>
    <w:rsid w:val="002332F7"/>
    <w:rsid w:val="002345B7"/>
    <w:rsid w:val="00234E30"/>
    <w:rsid w:val="0024258F"/>
    <w:rsid w:val="002432F4"/>
    <w:rsid w:val="00243CCA"/>
    <w:rsid w:val="00244B14"/>
    <w:rsid w:val="00245299"/>
    <w:rsid w:val="002460AB"/>
    <w:rsid w:val="00251631"/>
    <w:rsid w:val="0025322D"/>
    <w:rsid w:val="002545CE"/>
    <w:rsid w:val="0025659F"/>
    <w:rsid w:val="00261B5C"/>
    <w:rsid w:val="00265E44"/>
    <w:rsid w:val="00270509"/>
    <w:rsid w:val="002724A9"/>
    <w:rsid w:val="0027357C"/>
    <w:rsid w:val="002841E0"/>
    <w:rsid w:val="002911EB"/>
    <w:rsid w:val="00291289"/>
    <w:rsid w:val="0029214A"/>
    <w:rsid w:val="00293294"/>
    <w:rsid w:val="002939C7"/>
    <w:rsid w:val="00297EFE"/>
    <w:rsid w:val="002A12C0"/>
    <w:rsid w:val="002B3A32"/>
    <w:rsid w:val="002B6985"/>
    <w:rsid w:val="002C1FD4"/>
    <w:rsid w:val="002C390F"/>
    <w:rsid w:val="002C400D"/>
    <w:rsid w:val="002C69CA"/>
    <w:rsid w:val="002C7336"/>
    <w:rsid w:val="002C7F83"/>
    <w:rsid w:val="002D06CE"/>
    <w:rsid w:val="002D0CA4"/>
    <w:rsid w:val="002D3A89"/>
    <w:rsid w:val="002D400C"/>
    <w:rsid w:val="002D4CD1"/>
    <w:rsid w:val="002D5215"/>
    <w:rsid w:val="002D57B3"/>
    <w:rsid w:val="002E4F38"/>
    <w:rsid w:val="002E5C09"/>
    <w:rsid w:val="002E5FA5"/>
    <w:rsid w:val="002F3EE0"/>
    <w:rsid w:val="002F680A"/>
    <w:rsid w:val="00304A9B"/>
    <w:rsid w:val="00305262"/>
    <w:rsid w:val="003121E8"/>
    <w:rsid w:val="00315608"/>
    <w:rsid w:val="00322FC2"/>
    <w:rsid w:val="003232FD"/>
    <w:rsid w:val="00323B98"/>
    <w:rsid w:val="003241CE"/>
    <w:rsid w:val="00325661"/>
    <w:rsid w:val="00325B43"/>
    <w:rsid w:val="00326D27"/>
    <w:rsid w:val="003302F1"/>
    <w:rsid w:val="003407F5"/>
    <w:rsid w:val="003436F9"/>
    <w:rsid w:val="00344392"/>
    <w:rsid w:val="00346C1D"/>
    <w:rsid w:val="00353F40"/>
    <w:rsid w:val="00354986"/>
    <w:rsid w:val="003569BC"/>
    <w:rsid w:val="0036102D"/>
    <w:rsid w:val="003634D0"/>
    <w:rsid w:val="00370762"/>
    <w:rsid w:val="00370D1F"/>
    <w:rsid w:val="00373790"/>
    <w:rsid w:val="00373BDF"/>
    <w:rsid w:val="00373E98"/>
    <w:rsid w:val="00377252"/>
    <w:rsid w:val="003777F8"/>
    <w:rsid w:val="00377A56"/>
    <w:rsid w:val="00380C59"/>
    <w:rsid w:val="00380E31"/>
    <w:rsid w:val="003819A7"/>
    <w:rsid w:val="0038444A"/>
    <w:rsid w:val="00385415"/>
    <w:rsid w:val="00386882"/>
    <w:rsid w:val="003902FC"/>
    <w:rsid w:val="00390950"/>
    <w:rsid w:val="00392FD5"/>
    <w:rsid w:val="00393BA0"/>
    <w:rsid w:val="0039612A"/>
    <w:rsid w:val="003A67DE"/>
    <w:rsid w:val="003B00D9"/>
    <w:rsid w:val="003B5A41"/>
    <w:rsid w:val="003B7786"/>
    <w:rsid w:val="003B7A1C"/>
    <w:rsid w:val="003C2BB2"/>
    <w:rsid w:val="003C2FA9"/>
    <w:rsid w:val="003C68D8"/>
    <w:rsid w:val="003C6D51"/>
    <w:rsid w:val="003D138A"/>
    <w:rsid w:val="003D341D"/>
    <w:rsid w:val="003D65D8"/>
    <w:rsid w:val="003D6C07"/>
    <w:rsid w:val="003D6D2D"/>
    <w:rsid w:val="003E0CD1"/>
    <w:rsid w:val="003E1951"/>
    <w:rsid w:val="003F0C45"/>
    <w:rsid w:val="003F0EA3"/>
    <w:rsid w:val="003F20C2"/>
    <w:rsid w:val="003F50C7"/>
    <w:rsid w:val="00401308"/>
    <w:rsid w:val="0040492A"/>
    <w:rsid w:val="0040533B"/>
    <w:rsid w:val="00406CD4"/>
    <w:rsid w:val="00410800"/>
    <w:rsid w:val="00412838"/>
    <w:rsid w:val="00412BDD"/>
    <w:rsid w:val="004133E7"/>
    <w:rsid w:val="0041532B"/>
    <w:rsid w:val="004165C8"/>
    <w:rsid w:val="00420146"/>
    <w:rsid w:val="004213EA"/>
    <w:rsid w:val="00431248"/>
    <w:rsid w:val="00437119"/>
    <w:rsid w:val="004429E2"/>
    <w:rsid w:val="0044461F"/>
    <w:rsid w:val="00447F02"/>
    <w:rsid w:val="004508BD"/>
    <w:rsid w:val="00451BDD"/>
    <w:rsid w:val="004525CE"/>
    <w:rsid w:val="00461C3B"/>
    <w:rsid w:val="00463B9B"/>
    <w:rsid w:val="0046625E"/>
    <w:rsid w:val="00472B66"/>
    <w:rsid w:val="00475B0B"/>
    <w:rsid w:val="00475DC1"/>
    <w:rsid w:val="0048207C"/>
    <w:rsid w:val="00486B92"/>
    <w:rsid w:val="00493081"/>
    <w:rsid w:val="00494A65"/>
    <w:rsid w:val="00496478"/>
    <w:rsid w:val="004A3B56"/>
    <w:rsid w:val="004A6EF7"/>
    <w:rsid w:val="004A745A"/>
    <w:rsid w:val="004B1483"/>
    <w:rsid w:val="004B19BA"/>
    <w:rsid w:val="004B6C38"/>
    <w:rsid w:val="004D4335"/>
    <w:rsid w:val="004D5E38"/>
    <w:rsid w:val="004D764E"/>
    <w:rsid w:val="004E4B25"/>
    <w:rsid w:val="004E5CC1"/>
    <w:rsid w:val="004F0F02"/>
    <w:rsid w:val="004F1154"/>
    <w:rsid w:val="004F36C0"/>
    <w:rsid w:val="004F507D"/>
    <w:rsid w:val="004F5B18"/>
    <w:rsid w:val="004F6CCA"/>
    <w:rsid w:val="005027CD"/>
    <w:rsid w:val="00507890"/>
    <w:rsid w:val="00512D65"/>
    <w:rsid w:val="005156CE"/>
    <w:rsid w:val="0051681A"/>
    <w:rsid w:val="00525633"/>
    <w:rsid w:val="005257E0"/>
    <w:rsid w:val="00530E10"/>
    <w:rsid w:val="00532396"/>
    <w:rsid w:val="0054065F"/>
    <w:rsid w:val="00540DCC"/>
    <w:rsid w:val="005417F5"/>
    <w:rsid w:val="0054404B"/>
    <w:rsid w:val="005446B0"/>
    <w:rsid w:val="00546F22"/>
    <w:rsid w:val="00550BF0"/>
    <w:rsid w:val="005523E6"/>
    <w:rsid w:val="00552E02"/>
    <w:rsid w:val="005537F0"/>
    <w:rsid w:val="00563022"/>
    <w:rsid w:val="00563EBE"/>
    <w:rsid w:val="00567560"/>
    <w:rsid w:val="00571144"/>
    <w:rsid w:val="005755D3"/>
    <w:rsid w:val="00576914"/>
    <w:rsid w:val="0059291C"/>
    <w:rsid w:val="005A0252"/>
    <w:rsid w:val="005A1DB0"/>
    <w:rsid w:val="005A6DE6"/>
    <w:rsid w:val="005B2600"/>
    <w:rsid w:val="005B41C7"/>
    <w:rsid w:val="005B4FAB"/>
    <w:rsid w:val="005C2A4E"/>
    <w:rsid w:val="005C4907"/>
    <w:rsid w:val="005C7FBE"/>
    <w:rsid w:val="005D269F"/>
    <w:rsid w:val="005D4B63"/>
    <w:rsid w:val="005E084A"/>
    <w:rsid w:val="005E38C6"/>
    <w:rsid w:val="005E45B7"/>
    <w:rsid w:val="005E49C1"/>
    <w:rsid w:val="005E4D04"/>
    <w:rsid w:val="005E52E7"/>
    <w:rsid w:val="005E5705"/>
    <w:rsid w:val="005F1C77"/>
    <w:rsid w:val="005F2583"/>
    <w:rsid w:val="005F4536"/>
    <w:rsid w:val="005F6924"/>
    <w:rsid w:val="005F77C8"/>
    <w:rsid w:val="00602C20"/>
    <w:rsid w:val="006044B4"/>
    <w:rsid w:val="00606BE9"/>
    <w:rsid w:val="00606F75"/>
    <w:rsid w:val="00607973"/>
    <w:rsid w:val="00611629"/>
    <w:rsid w:val="00612333"/>
    <w:rsid w:val="00612420"/>
    <w:rsid w:val="0061368E"/>
    <w:rsid w:val="006140A3"/>
    <w:rsid w:val="006149FD"/>
    <w:rsid w:val="00621737"/>
    <w:rsid w:val="006336F0"/>
    <w:rsid w:val="00635E5C"/>
    <w:rsid w:val="0064344D"/>
    <w:rsid w:val="0064547D"/>
    <w:rsid w:val="0065123A"/>
    <w:rsid w:val="00663BB0"/>
    <w:rsid w:val="00663F28"/>
    <w:rsid w:val="0067659B"/>
    <w:rsid w:val="0068551E"/>
    <w:rsid w:val="00687DD2"/>
    <w:rsid w:val="006904EB"/>
    <w:rsid w:val="00690C14"/>
    <w:rsid w:val="006A2141"/>
    <w:rsid w:val="006A7334"/>
    <w:rsid w:val="006B4943"/>
    <w:rsid w:val="006C02F3"/>
    <w:rsid w:val="006C1443"/>
    <w:rsid w:val="006C30AC"/>
    <w:rsid w:val="006C571D"/>
    <w:rsid w:val="006C5F2A"/>
    <w:rsid w:val="006C5FAD"/>
    <w:rsid w:val="006C778F"/>
    <w:rsid w:val="006D13E4"/>
    <w:rsid w:val="006D2B95"/>
    <w:rsid w:val="006D2DB6"/>
    <w:rsid w:val="006D38EC"/>
    <w:rsid w:val="006D3DA0"/>
    <w:rsid w:val="006D3DA7"/>
    <w:rsid w:val="006E192B"/>
    <w:rsid w:val="006E3860"/>
    <w:rsid w:val="006E3A89"/>
    <w:rsid w:val="006E52DE"/>
    <w:rsid w:val="006E5367"/>
    <w:rsid w:val="006E7851"/>
    <w:rsid w:val="006F02C7"/>
    <w:rsid w:val="006F2A6A"/>
    <w:rsid w:val="006F2B04"/>
    <w:rsid w:val="006F32D9"/>
    <w:rsid w:val="006F635D"/>
    <w:rsid w:val="006F6714"/>
    <w:rsid w:val="006F7786"/>
    <w:rsid w:val="007016BB"/>
    <w:rsid w:val="00701C64"/>
    <w:rsid w:val="007035A2"/>
    <w:rsid w:val="00704A4A"/>
    <w:rsid w:val="00714EC6"/>
    <w:rsid w:val="007173E1"/>
    <w:rsid w:val="00717AFC"/>
    <w:rsid w:val="00724896"/>
    <w:rsid w:val="007256A1"/>
    <w:rsid w:val="00727640"/>
    <w:rsid w:val="00741D66"/>
    <w:rsid w:val="007439F4"/>
    <w:rsid w:val="00745719"/>
    <w:rsid w:val="00746A11"/>
    <w:rsid w:val="00757874"/>
    <w:rsid w:val="0076124D"/>
    <w:rsid w:val="00762A79"/>
    <w:rsid w:val="00766D37"/>
    <w:rsid w:val="00770A4B"/>
    <w:rsid w:val="00770A85"/>
    <w:rsid w:val="0077133E"/>
    <w:rsid w:val="0077340D"/>
    <w:rsid w:val="00773707"/>
    <w:rsid w:val="00777035"/>
    <w:rsid w:val="00782D07"/>
    <w:rsid w:val="007850BE"/>
    <w:rsid w:val="00791945"/>
    <w:rsid w:val="0079439B"/>
    <w:rsid w:val="00797D4E"/>
    <w:rsid w:val="007A1622"/>
    <w:rsid w:val="007A30F9"/>
    <w:rsid w:val="007A5476"/>
    <w:rsid w:val="007A61B9"/>
    <w:rsid w:val="007B26BB"/>
    <w:rsid w:val="007B5797"/>
    <w:rsid w:val="007B68A4"/>
    <w:rsid w:val="007B6ED5"/>
    <w:rsid w:val="007B71E9"/>
    <w:rsid w:val="007D1786"/>
    <w:rsid w:val="007D17F4"/>
    <w:rsid w:val="007D5AA4"/>
    <w:rsid w:val="007E2128"/>
    <w:rsid w:val="007E76F5"/>
    <w:rsid w:val="007F1254"/>
    <w:rsid w:val="007F2D2C"/>
    <w:rsid w:val="007F339B"/>
    <w:rsid w:val="007F3A6A"/>
    <w:rsid w:val="007F440D"/>
    <w:rsid w:val="007F4C83"/>
    <w:rsid w:val="007F5049"/>
    <w:rsid w:val="008019CB"/>
    <w:rsid w:val="00803309"/>
    <w:rsid w:val="00806D24"/>
    <w:rsid w:val="00810630"/>
    <w:rsid w:val="00810B1E"/>
    <w:rsid w:val="00816772"/>
    <w:rsid w:val="00817634"/>
    <w:rsid w:val="00832EC2"/>
    <w:rsid w:val="00832F08"/>
    <w:rsid w:val="00833B2E"/>
    <w:rsid w:val="00833B6C"/>
    <w:rsid w:val="00833C2B"/>
    <w:rsid w:val="00833EB5"/>
    <w:rsid w:val="00841785"/>
    <w:rsid w:val="00844366"/>
    <w:rsid w:val="00844414"/>
    <w:rsid w:val="008444EE"/>
    <w:rsid w:val="008451EB"/>
    <w:rsid w:val="00851066"/>
    <w:rsid w:val="00851223"/>
    <w:rsid w:val="008517BE"/>
    <w:rsid w:val="0085239C"/>
    <w:rsid w:val="00853BC2"/>
    <w:rsid w:val="00854FE0"/>
    <w:rsid w:val="0085631A"/>
    <w:rsid w:val="00856D77"/>
    <w:rsid w:val="00860B79"/>
    <w:rsid w:val="0086662F"/>
    <w:rsid w:val="00875834"/>
    <w:rsid w:val="008762F4"/>
    <w:rsid w:val="00877A8D"/>
    <w:rsid w:val="008802DF"/>
    <w:rsid w:val="00881769"/>
    <w:rsid w:val="008830C6"/>
    <w:rsid w:val="00885C4A"/>
    <w:rsid w:val="00892254"/>
    <w:rsid w:val="00892A6C"/>
    <w:rsid w:val="00893059"/>
    <w:rsid w:val="00894F80"/>
    <w:rsid w:val="00895873"/>
    <w:rsid w:val="008A576E"/>
    <w:rsid w:val="008B120A"/>
    <w:rsid w:val="008B1623"/>
    <w:rsid w:val="008B278A"/>
    <w:rsid w:val="008B2F9B"/>
    <w:rsid w:val="008B36F4"/>
    <w:rsid w:val="008C233C"/>
    <w:rsid w:val="008C2CB2"/>
    <w:rsid w:val="008C3B05"/>
    <w:rsid w:val="008D1E8D"/>
    <w:rsid w:val="008D22E7"/>
    <w:rsid w:val="008D4104"/>
    <w:rsid w:val="008D4DDC"/>
    <w:rsid w:val="008D7C4B"/>
    <w:rsid w:val="008E0480"/>
    <w:rsid w:val="008E1EFF"/>
    <w:rsid w:val="008E55C7"/>
    <w:rsid w:val="008E64F5"/>
    <w:rsid w:val="008E7541"/>
    <w:rsid w:val="008F0873"/>
    <w:rsid w:val="008F4AD4"/>
    <w:rsid w:val="008F50B8"/>
    <w:rsid w:val="008F71EA"/>
    <w:rsid w:val="008F7208"/>
    <w:rsid w:val="009011D6"/>
    <w:rsid w:val="0090354F"/>
    <w:rsid w:val="00910EBB"/>
    <w:rsid w:val="00913AF2"/>
    <w:rsid w:val="009141D6"/>
    <w:rsid w:val="00915199"/>
    <w:rsid w:val="0091696C"/>
    <w:rsid w:val="009310A7"/>
    <w:rsid w:val="009321AB"/>
    <w:rsid w:val="00934983"/>
    <w:rsid w:val="009359B3"/>
    <w:rsid w:val="00942A69"/>
    <w:rsid w:val="009431D2"/>
    <w:rsid w:val="00945362"/>
    <w:rsid w:val="00945905"/>
    <w:rsid w:val="00950A89"/>
    <w:rsid w:val="00954C15"/>
    <w:rsid w:val="00957DD9"/>
    <w:rsid w:val="00957DEB"/>
    <w:rsid w:val="00962F7C"/>
    <w:rsid w:val="00965435"/>
    <w:rsid w:val="009700B9"/>
    <w:rsid w:val="00972740"/>
    <w:rsid w:val="00976868"/>
    <w:rsid w:val="00977EF3"/>
    <w:rsid w:val="00980571"/>
    <w:rsid w:val="00985A74"/>
    <w:rsid w:val="00995EA9"/>
    <w:rsid w:val="009A26ED"/>
    <w:rsid w:val="009A2BF3"/>
    <w:rsid w:val="009A36C1"/>
    <w:rsid w:val="009A4FD1"/>
    <w:rsid w:val="009A68AF"/>
    <w:rsid w:val="009A76DD"/>
    <w:rsid w:val="009B497A"/>
    <w:rsid w:val="009B71E7"/>
    <w:rsid w:val="009B77BF"/>
    <w:rsid w:val="009C16CF"/>
    <w:rsid w:val="009C1780"/>
    <w:rsid w:val="009C4AB7"/>
    <w:rsid w:val="009D394F"/>
    <w:rsid w:val="009D53DA"/>
    <w:rsid w:val="009D6181"/>
    <w:rsid w:val="009D64D4"/>
    <w:rsid w:val="009E1A77"/>
    <w:rsid w:val="009E4D40"/>
    <w:rsid w:val="009E501F"/>
    <w:rsid w:val="009E5BDF"/>
    <w:rsid w:val="009E798B"/>
    <w:rsid w:val="009F0970"/>
    <w:rsid w:val="009F348F"/>
    <w:rsid w:val="009F3CF4"/>
    <w:rsid w:val="00A04BBD"/>
    <w:rsid w:val="00A14456"/>
    <w:rsid w:val="00A151EF"/>
    <w:rsid w:val="00A15F8E"/>
    <w:rsid w:val="00A16154"/>
    <w:rsid w:val="00A16756"/>
    <w:rsid w:val="00A30DE8"/>
    <w:rsid w:val="00A334BD"/>
    <w:rsid w:val="00A33E47"/>
    <w:rsid w:val="00A34FB4"/>
    <w:rsid w:val="00A35DD0"/>
    <w:rsid w:val="00A36222"/>
    <w:rsid w:val="00A3726E"/>
    <w:rsid w:val="00A40C0C"/>
    <w:rsid w:val="00A460C5"/>
    <w:rsid w:val="00A468EE"/>
    <w:rsid w:val="00A47C60"/>
    <w:rsid w:val="00A53DD7"/>
    <w:rsid w:val="00A54EF6"/>
    <w:rsid w:val="00A60C18"/>
    <w:rsid w:val="00A62C8C"/>
    <w:rsid w:val="00A65FB9"/>
    <w:rsid w:val="00A67C52"/>
    <w:rsid w:val="00A7628A"/>
    <w:rsid w:val="00A775C7"/>
    <w:rsid w:val="00A777D1"/>
    <w:rsid w:val="00A831EA"/>
    <w:rsid w:val="00A83CEC"/>
    <w:rsid w:val="00A85567"/>
    <w:rsid w:val="00A87725"/>
    <w:rsid w:val="00A87997"/>
    <w:rsid w:val="00A87BA0"/>
    <w:rsid w:val="00A91D74"/>
    <w:rsid w:val="00A92F4B"/>
    <w:rsid w:val="00A950AB"/>
    <w:rsid w:val="00AA562B"/>
    <w:rsid w:val="00AA5E8A"/>
    <w:rsid w:val="00AA664F"/>
    <w:rsid w:val="00AB0833"/>
    <w:rsid w:val="00AB10B2"/>
    <w:rsid w:val="00AB4F13"/>
    <w:rsid w:val="00AB61B8"/>
    <w:rsid w:val="00AC148D"/>
    <w:rsid w:val="00AC5C74"/>
    <w:rsid w:val="00AD115F"/>
    <w:rsid w:val="00AD2D82"/>
    <w:rsid w:val="00AD2D98"/>
    <w:rsid w:val="00AD549C"/>
    <w:rsid w:val="00AE063E"/>
    <w:rsid w:val="00AE0F50"/>
    <w:rsid w:val="00AE295C"/>
    <w:rsid w:val="00AE3569"/>
    <w:rsid w:val="00AE3D64"/>
    <w:rsid w:val="00AF512C"/>
    <w:rsid w:val="00B00F30"/>
    <w:rsid w:val="00B0757F"/>
    <w:rsid w:val="00B10A64"/>
    <w:rsid w:val="00B119B4"/>
    <w:rsid w:val="00B121AD"/>
    <w:rsid w:val="00B1637A"/>
    <w:rsid w:val="00B2102D"/>
    <w:rsid w:val="00B31446"/>
    <w:rsid w:val="00B315E9"/>
    <w:rsid w:val="00B32DB6"/>
    <w:rsid w:val="00B35CD1"/>
    <w:rsid w:val="00B378D6"/>
    <w:rsid w:val="00B40FB9"/>
    <w:rsid w:val="00B412EE"/>
    <w:rsid w:val="00B41F90"/>
    <w:rsid w:val="00B42FB5"/>
    <w:rsid w:val="00B519C2"/>
    <w:rsid w:val="00B538A2"/>
    <w:rsid w:val="00B54638"/>
    <w:rsid w:val="00B56CC3"/>
    <w:rsid w:val="00B60C15"/>
    <w:rsid w:val="00B61623"/>
    <w:rsid w:val="00B6292C"/>
    <w:rsid w:val="00B629C5"/>
    <w:rsid w:val="00B64296"/>
    <w:rsid w:val="00B71596"/>
    <w:rsid w:val="00B77457"/>
    <w:rsid w:val="00B81661"/>
    <w:rsid w:val="00B824AE"/>
    <w:rsid w:val="00B82D4D"/>
    <w:rsid w:val="00B8351F"/>
    <w:rsid w:val="00B84F87"/>
    <w:rsid w:val="00B86E3F"/>
    <w:rsid w:val="00B95260"/>
    <w:rsid w:val="00B97737"/>
    <w:rsid w:val="00B97CAE"/>
    <w:rsid w:val="00BA2722"/>
    <w:rsid w:val="00BB0E97"/>
    <w:rsid w:val="00BB1121"/>
    <w:rsid w:val="00BB1686"/>
    <w:rsid w:val="00BB3455"/>
    <w:rsid w:val="00BB492A"/>
    <w:rsid w:val="00BB5E21"/>
    <w:rsid w:val="00BB5F38"/>
    <w:rsid w:val="00BC71DC"/>
    <w:rsid w:val="00BD4AA4"/>
    <w:rsid w:val="00BD55C1"/>
    <w:rsid w:val="00BD5795"/>
    <w:rsid w:val="00BD7946"/>
    <w:rsid w:val="00BE08A6"/>
    <w:rsid w:val="00BE118C"/>
    <w:rsid w:val="00BE150A"/>
    <w:rsid w:val="00BE43CF"/>
    <w:rsid w:val="00BE780C"/>
    <w:rsid w:val="00BE7B22"/>
    <w:rsid w:val="00BF1E16"/>
    <w:rsid w:val="00BF31D9"/>
    <w:rsid w:val="00C016C3"/>
    <w:rsid w:val="00C027D9"/>
    <w:rsid w:val="00C02E86"/>
    <w:rsid w:val="00C06A69"/>
    <w:rsid w:val="00C12B3D"/>
    <w:rsid w:val="00C1375E"/>
    <w:rsid w:val="00C1397E"/>
    <w:rsid w:val="00C15713"/>
    <w:rsid w:val="00C16161"/>
    <w:rsid w:val="00C213DD"/>
    <w:rsid w:val="00C2696F"/>
    <w:rsid w:val="00C336FC"/>
    <w:rsid w:val="00C3484C"/>
    <w:rsid w:val="00C34AD3"/>
    <w:rsid w:val="00C34DE1"/>
    <w:rsid w:val="00C35509"/>
    <w:rsid w:val="00C37D96"/>
    <w:rsid w:val="00C43842"/>
    <w:rsid w:val="00C44235"/>
    <w:rsid w:val="00C44A1A"/>
    <w:rsid w:val="00C5015C"/>
    <w:rsid w:val="00C50A68"/>
    <w:rsid w:val="00C53D8E"/>
    <w:rsid w:val="00C54E7C"/>
    <w:rsid w:val="00C62D24"/>
    <w:rsid w:val="00C62EEA"/>
    <w:rsid w:val="00C73FBD"/>
    <w:rsid w:val="00C748A1"/>
    <w:rsid w:val="00C75610"/>
    <w:rsid w:val="00C75A85"/>
    <w:rsid w:val="00C77EB9"/>
    <w:rsid w:val="00C80D04"/>
    <w:rsid w:val="00C829C7"/>
    <w:rsid w:val="00C82AE2"/>
    <w:rsid w:val="00C82B87"/>
    <w:rsid w:val="00C843E4"/>
    <w:rsid w:val="00C91494"/>
    <w:rsid w:val="00C91788"/>
    <w:rsid w:val="00C93912"/>
    <w:rsid w:val="00C95904"/>
    <w:rsid w:val="00C96438"/>
    <w:rsid w:val="00CA1711"/>
    <w:rsid w:val="00CA4B13"/>
    <w:rsid w:val="00CA7822"/>
    <w:rsid w:val="00CA7E99"/>
    <w:rsid w:val="00CB281C"/>
    <w:rsid w:val="00CB4628"/>
    <w:rsid w:val="00CB5704"/>
    <w:rsid w:val="00CB5C9C"/>
    <w:rsid w:val="00CC0D5D"/>
    <w:rsid w:val="00CC1431"/>
    <w:rsid w:val="00CC279A"/>
    <w:rsid w:val="00CC647E"/>
    <w:rsid w:val="00CC67FD"/>
    <w:rsid w:val="00CC73F0"/>
    <w:rsid w:val="00CC7E2B"/>
    <w:rsid w:val="00CD0AA1"/>
    <w:rsid w:val="00CD5D29"/>
    <w:rsid w:val="00CD6FD0"/>
    <w:rsid w:val="00CE198E"/>
    <w:rsid w:val="00CE278A"/>
    <w:rsid w:val="00CE2C75"/>
    <w:rsid w:val="00CE32FF"/>
    <w:rsid w:val="00CE3FD1"/>
    <w:rsid w:val="00CF29A8"/>
    <w:rsid w:val="00CF393B"/>
    <w:rsid w:val="00D01C96"/>
    <w:rsid w:val="00D10283"/>
    <w:rsid w:val="00D1326D"/>
    <w:rsid w:val="00D145F4"/>
    <w:rsid w:val="00D173F3"/>
    <w:rsid w:val="00D2278F"/>
    <w:rsid w:val="00D30852"/>
    <w:rsid w:val="00D31FD5"/>
    <w:rsid w:val="00D33827"/>
    <w:rsid w:val="00D33AB2"/>
    <w:rsid w:val="00D350DC"/>
    <w:rsid w:val="00D35567"/>
    <w:rsid w:val="00D4099C"/>
    <w:rsid w:val="00D42AD1"/>
    <w:rsid w:val="00D443AE"/>
    <w:rsid w:val="00D465BF"/>
    <w:rsid w:val="00D47EDD"/>
    <w:rsid w:val="00D50DC8"/>
    <w:rsid w:val="00D53E05"/>
    <w:rsid w:val="00D56318"/>
    <w:rsid w:val="00D56B03"/>
    <w:rsid w:val="00D609ED"/>
    <w:rsid w:val="00D62593"/>
    <w:rsid w:val="00D649BB"/>
    <w:rsid w:val="00D64CFA"/>
    <w:rsid w:val="00D66223"/>
    <w:rsid w:val="00D67A8C"/>
    <w:rsid w:val="00D73229"/>
    <w:rsid w:val="00D74602"/>
    <w:rsid w:val="00D80FDB"/>
    <w:rsid w:val="00D929A4"/>
    <w:rsid w:val="00D96D1E"/>
    <w:rsid w:val="00DA3EEC"/>
    <w:rsid w:val="00DB1ADD"/>
    <w:rsid w:val="00DB4D72"/>
    <w:rsid w:val="00DB5A79"/>
    <w:rsid w:val="00DB7F37"/>
    <w:rsid w:val="00DC051C"/>
    <w:rsid w:val="00DC3687"/>
    <w:rsid w:val="00DC5174"/>
    <w:rsid w:val="00DC5DE7"/>
    <w:rsid w:val="00DC603A"/>
    <w:rsid w:val="00DC60BA"/>
    <w:rsid w:val="00DC7103"/>
    <w:rsid w:val="00DC749D"/>
    <w:rsid w:val="00DD19AF"/>
    <w:rsid w:val="00DD3841"/>
    <w:rsid w:val="00DE0987"/>
    <w:rsid w:val="00DE0D6C"/>
    <w:rsid w:val="00DE1524"/>
    <w:rsid w:val="00DE2980"/>
    <w:rsid w:val="00DE5260"/>
    <w:rsid w:val="00DE6122"/>
    <w:rsid w:val="00DE6648"/>
    <w:rsid w:val="00DE68A7"/>
    <w:rsid w:val="00DF21F7"/>
    <w:rsid w:val="00DF34B1"/>
    <w:rsid w:val="00DF529B"/>
    <w:rsid w:val="00DF7B3D"/>
    <w:rsid w:val="00E06024"/>
    <w:rsid w:val="00E0683E"/>
    <w:rsid w:val="00E140DA"/>
    <w:rsid w:val="00E20AC2"/>
    <w:rsid w:val="00E24C42"/>
    <w:rsid w:val="00E24DB5"/>
    <w:rsid w:val="00E26A6C"/>
    <w:rsid w:val="00E31F45"/>
    <w:rsid w:val="00E34915"/>
    <w:rsid w:val="00E40144"/>
    <w:rsid w:val="00E40C85"/>
    <w:rsid w:val="00E45521"/>
    <w:rsid w:val="00E45CE9"/>
    <w:rsid w:val="00E47C5C"/>
    <w:rsid w:val="00E47F01"/>
    <w:rsid w:val="00E55A1A"/>
    <w:rsid w:val="00E612E8"/>
    <w:rsid w:val="00E63077"/>
    <w:rsid w:val="00E6468D"/>
    <w:rsid w:val="00E64DD2"/>
    <w:rsid w:val="00E67FC9"/>
    <w:rsid w:val="00E704E5"/>
    <w:rsid w:val="00E77DC5"/>
    <w:rsid w:val="00E82880"/>
    <w:rsid w:val="00E82E4E"/>
    <w:rsid w:val="00E85641"/>
    <w:rsid w:val="00E857D3"/>
    <w:rsid w:val="00E92B21"/>
    <w:rsid w:val="00E93223"/>
    <w:rsid w:val="00E94906"/>
    <w:rsid w:val="00E95A5B"/>
    <w:rsid w:val="00EA4D9A"/>
    <w:rsid w:val="00EB1D54"/>
    <w:rsid w:val="00EB37AB"/>
    <w:rsid w:val="00EB4E05"/>
    <w:rsid w:val="00EC042B"/>
    <w:rsid w:val="00EC0E86"/>
    <w:rsid w:val="00ED1F05"/>
    <w:rsid w:val="00ED7F6F"/>
    <w:rsid w:val="00EE2CD0"/>
    <w:rsid w:val="00EE2D2F"/>
    <w:rsid w:val="00EE47BA"/>
    <w:rsid w:val="00EE4CAA"/>
    <w:rsid w:val="00EE67B3"/>
    <w:rsid w:val="00EE68A3"/>
    <w:rsid w:val="00EF08E6"/>
    <w:rsid w:val="00EF2048"/>
    <w:rsid w:val="00EF300A"/>
    <w:rsid w:val="00EF3A51"/>
    <w:rsid w:val="00EF77B6"/>
    <w:rsid w:val="00F037EF"/>
    <w:rsid w:val="00F03B49"/>
    <w:rsid w:val="00F07A61"/>
    <w:rsid w:val="00F07BD1"/>
    <w:rsid w:val="00F15A2A"/>
    <w:rsid w:val="00F208E2"/>
    <w:rsid w:val="00F20967"/>
    <w:rsid w:val="00F20CAB"/>
    <w:rsid w:val="00F21AD1"/>
    <w:rsid w:val="00F2219D"/>
    <w:rsid w:val="00F249C6"/>
    <w:rsid w:val="00F25E4B"/>
    <w:rsid w:val="00F26730"/>
    <w:rsid w:val="00F27510"/>
    <w:rsid w:val="00F275AC"/>
    <w:rsid w:val="00F36167"/>
    <w:rsid w:val="00F3786A"/>
    <w:rsid w:val="00F4298A"/>
    <w:rsid w:val="00F43857"/>
    <w:rsid w:val="00F61340"/>
    <w:rsid w:val="00F63562"/>
    <w:rsid w:val="00F63C04"/>
    <w:rsid w:val="00F648B2"/>
    <w:rsid w:val="00F72EB3"/>
    <w:rsid w:val="00F75911"/>
    <w:rsid w:val="00F7770D"/>
    <w:rsid w:val="00F77FE3"/>
    <w:rsid w:val="00F82611"/>
    <w:rsid w:val="00F87F05"/>
    <w:rsid w:val="00F91509"/>
    <w:rsid w:val="00F94B1B"/>
    <w:rsid w:val="00F94FA1"/>
    <w:rsid w:val="00F97F25"/>
    <w:rsid w:val="00FA1386"/>
    <w:rsid w:val="00FA53F1"/>
    <w:rsid w:val="00FA69DF"/>
    <w:rsid w:val="00FB10B2"/>
    <w:rsid w:val="00FB1599"/>
    <w:rsid w:val="00FC2717"/>
    <w:rsid w:val="00FC284A"/>
    <w:rsid w:val="00FD005D"/>
    <w:rsid w:val="00FD081F"/>
    <w:rsid w:val="00FD0F7A"/>
    <w:rsid w:val="00FD4D5A"/>
    <w:rsid w:val="00FE34C5"/>
    <w:rsid w:val="00FE3829"/>
    <w:rsid w:val="00FE3972"/>
    <w:rsid w:val="00FF56CF"/>
    <w:rsid w:val="00FF573D"/>
    <w:rsid w:val="00FF59B8"/>
    <w:rsid w:val="00FF69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style>
  <w:style w:type="paragraph" w:styleId="Heading3">
    <w:name w:val="heading 3"/>
    <w:basedOn w:val="Normal"/>
    <w:link w:val="Heading3Char"/>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EC3"/>
  </w:style>
  <w:style w:type="character" w:styleId="CommentReference">
    <w:name w:val="annotation reference"/>
    <w:basedOn w:val="DefaultParagraphFont"/>
    <w:uiPriority w:val="99"/>
    <w:semiHidden/>
    <w:unhideWhenUsed/>
    <w:rsid w:val="00ED1F05"/>
    <w:rPr>
      <w:sz w:val="16"/>
      <w:szCs w:val="16"/>
    </w:rPr>
  </w:style>
  <w:style w:type="paragraph" w:styleId="CommentText">
    <w:name w:val="annotation text"/>
    <w:basedOn w:val="Normal"/>
    <w:link w:val="CommentTextChar"/>
    <w:uiPriority w:val="99"/>
    <w:semiHidden/>
    <w:unhideWhenUsed/>
    <w:rsid w:val="00ED1F05"/>
    <w:pPr>
      <w:spacing w:line="240" w:lineRule="auto"/>
    </w:pPr>
    <w:rPr>
      <w:sz w:val="20"/>
      <w:szCs w:val="20"/>
    </w:rPr>
  </w:style>
  <w:style w:type="character" w:customStyle="1" w:styleId="CommentTextChar">
    <w:name w:val="Comment Text Char"/>
    <w:basedOn w:val="DefaultParagraphFont"/>
    <w:link w:val="CommentText"/>
    <w:uiPriority w:val="99"/>
    <w:semiHidden/>
    <w:rsid w:val="00ED1F05"/>
    <w:rPr>
      <w:sz w:val="20"/>
      <w:szCs w:val="20"/>
    </w:rPr>
  </w:style>
  <w:style w:type="paragraph" w:styleId="CommentSubject">
    <w:name w:val="annotation subject"/>
    <w:basedOn w:val="CommentText"/>
    <w:next w:val="CommentText"/>
    <w:link w:val="CommentSubjectChar"/>
    <w:uiPriority w:val="99"/>
    <w:semiHidden/>
    <w:unhideWhenUsed/>
    <w:rsid w:val="00ED1F05"/>
    <w:rPr>
      <w:b/>
      <w:bCs/>
    </w:rPr>
  </w:style>
  <w:style w:type="character" w:customStyle="1" w:styleId="CommentSubjectChar">
    <w:name w:val="Comment Subject Char"/>
    <w:basedOn w:val="CommentTextChar"/>
    <w:link w:val="CommentSubject"/>
    <w:uiPriority w:val="99"/>
    <w:semiHidden/>
    <w:rsid w:val="00ED1F05"/>
    <w:rPr>
      <w:b/>
      <w:bCs/>
      <w:sz w:val="20"/>
      <w:szCs w:val="20"/>
    </w:rPr>
  </w:style>
  <w:style w:type="paragraph" w:styleId="BalloonText">
    <w:name w:val="Balloon Text"/>
    <w:basedOn w:val="Normal"/>
    <w:link w:val="BalloonTextChar"/>
    <w:uiPriority w:val="99"/>
    <w:semiHidden/>
    <w:unhideWhenUsed/>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05"/>
    <w:rPr>
      <w:rFonts w:ascii="Tahoma" w:hAnsi="Tahoma" w:cs="Tahoma"/>
      <w:sz w:val="16"/>
      <w:szCs w:val="16"/>
    </w:rPr>
  </w:style>
  <w:style w:type="paragraph" w:styleId="FootnoteText">
    <w:name w:val="footnote text"/>
    <w:basedOn w:val="Normal"/>
    <w:link w:val="FootnoteTextChar"/>
    <w:uiPriority w:val="99"/>
    <w:unhideWhenUsed/>
    <w:rsid w:val="00F94FA1"/>
    <w:pPr>
      <w:spacing w:after="0" w:line="240" w:lineRule="auto"/>
    </w:pPr>
    <w:rPr>
      <w:sz w:val="20"/>
      <w:szCs w:val="20"/>
    </w:rPr>
  </w:style>
  <w:style w:type="character" w:customStyle="1" w:styleId="FootnoteTextChar">
    <w:name w:val="Footnote Text Char"/>
    <w:basedOn w:val="DefaultParagraphFont"/>
    <w:link w:val="FootnoteText"/>
    <w:uiPriority w:val="99"/>
    <w:rsid w:val="00F94FA1"/>
    <w:rPr>
      <w:sz w:val="20"/>
      <w:szCs w:val="20"/>
    </w:rPr>
  </w:style>
  <w:style w:type="character" w:styleId="FootnoteReference">
    <w:name w:val="footnote reference"/>
    <w:basedOn w:val="DefaultParagraphFont"/>
    <w:uiPriority w:val="99"/>
    <w:semiHidden/>
    <w:unhideWhenUsed/>
    <w:rsid w:val="00F94FA1"/>
    <w:rPr>
      <w:vertAlign w:val="superscript"/>
    </w:rPr>
  </w:style>
  <w:style w:type="paragraph" w:styleId="Revision">
    <w:name w:val="Revision"/>
    <w:hidden/>
    <w:uiPriority w:val="99"/>
    <w:semiHidden/>
    <w:rsid w:val="002D0CA4"/>
    <w:pPr>
      <w:spacing w:after="0" w:line="240" w:lineRule="auto"/>
    </w:pPr>
  </w:style>
  <w:style w:type="paragraph" w:styleId="ListParagraph">
    <w:name w:val="List Paragraph"/>
    <w:basedOn w:val="Normal"/>
    <w:uiPriority w:val="34"/>
    <w:qFormat/>
    <w:rsid w:val="0064344D"/>
    <w:pPr>
      <w:ind w:left="720"/>
      <w:contextualSpacing/>
    </w:pPr>
  </w:style>
  <w:style w:type="table" w:styleId="TableGrid">
    <w:name w:val="Table Grid"/>
    <w:basedOn w:val="TableNormal"/>
    <w:uiPriority w:val="59"/>
    <w:rsid w:val="001A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C5F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C5FAD"/>
    <w:rPr>
      <w:i/>
      <w:iCs/>
    </w:rPr>
  </w:style>
  <w:style w:type="character" w:styleId="Hyperlink">
    <w:name w:val="Hyperlink"/>
    <w:basedOn w:val="DefaultParagraphFont"/>
    <w:uiPriority w:val="99"/>
    <w:unhideWhenUsed/>
    <w:rsid w:val="00844414"/>
    <w:rPr>
      <w:color w:val="0000FF" w:themeColor="hyperlink"/>
      <w:u w:val="single"/>
    </w:rPr>
  </w:style>
  <w:style w:type="character" w:styleId="FollowedHyperlink">
    <w:name w:val="FollowedHyperlink"/>
    <w:basedOn w:val="DefaultParagraphFont"/>
    <w:uiPriority w:val="99"/>
    <w:semiHidden/>
    <w:unhideWhenUsed/>
    <w:rsid w:val="00844414"/>
    <w:rPr>
      <w:color w:val="800080" w:themeColor="followedHyperlink"/>
      <w:u w:val="single"/>
    </w:rPr>
  </w:style>
  <w:style w:type="paragraph" w:styleId="Header">
    <w:name w:val="header"/>
    <w:basedOn w:val="Normal"/>
    <w:link w:val="HeaderChar"/>
    <w:uiPriority w:val="99"/>
    <w:unhideWhenUsed/>
    <w:rsid w:val="001418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188A"/>
  </w:style>
  <w:style w:type="paragraph" w:styleId="Footer">
    <w:name w:val="footer"/>
    <w:basedOn w:val="Normal"/>
    <w:link w:val="FooterChar"/>
    <w:uiPriority w:val="99"/>
    <w:unhideWhenUsed/>
    <w:rsid w:val="001418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188A"/>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14188A"/>
    <w:pPr>
      <w:spacing w:after="120"/>
    </w:pPr>
  </w:style>
  <w:style w:type="character" w:customStyle="1" w:styleId="BodyTextChar">
    <w:name w:val="Body Text Char"/>
    <w:basedOn w:val="DefaultParagraphFont"/>
    <w:link w:val="BodyText"/>
    <w:uiPriority w:val="99"/>
    <w:semiHidden/>
    <w:rsid w:val="0014188A"/>
  </w:style>
  <w:style w:type="paragraph" w:styleId="Caption">
    <w:name w:val="caption"/>
    <w:basedOn w:val="Normal"/>
    <w:next w:val="Normal"/>
    <w:uiPriority w:val="35"/>
    <w:unhideWhenUsed/>
    <w:qFormat/>
    <w:rsid w:val="00C53D8E"/>
    <w:pPr>
      <w:spacing w:line="240" w:lineRule="auto"/>
    </w:pPr>
    <w:rPr>
      <w:b/>
      <w:bCs/>
      <w:color w:val="4F81BD" w:themeColor="accent1"/>
      <w:sz w:val="18"/>
      <w:szCs w:val="18"/>
    </w:rPr>
  </w:style>
  <w:style w:type="character" w:customStyle="1" w:styleId="unicode">
    <w:name w:val="unicode"/>
    <w:basedOn w:val="DefaultParagraphFont"/>
    <w:rsid w:val="00261B5C"/>
  </w:style>
  <w:style w:type="paragraph" w:styleId="DocumentMap">
    <w:name w:val="Document Map"/>
    <w:basedOn w:val="Normal"/>
    <w:link w:val="DocumentMapChar"/>
    <w:uiPriority w:val="99"/>
    <w:semiHidden/>
    <w:unhideWhenUsed/>
    <w:rsid w:val="00234E3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34E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4268">
      <w:bodyDiv w:val="1"/>
      <w:marLeft w:val="0"/>
      <w:marRight w:val="0"/>
      <w:marTop w:val="0"/>
      <w:marBottom w:val="0"/>
      <w:divBdr>
        <w:top w:val="none" w:sz="0" w:space="0" w:color="auto"/>
        <w:left w:val="none" w:sz="0" w:space="0" w:color="auto"/>
        <w:bottom w:val="none" w:sz="0" w:space="0" w:color="auto"/>
        <w:right w:val="none" w:sz="0" w:space="0" w:color="auto"/>
      </w:divBdr>
    </w:div>
    <w:div w:id="687367414">
      <w:bodyDiv w:val="1"/>
      <w:marLeft w:val="0"/>
      <w:marRight w:val="0"/>
      <w:marTop w:val="0"/>
      <w:marBottom w:val="0"/>
      <w:divBdr>
        <w:top w:val="none" w:sz="0" w:space="0" w:color="auto"/>
        <w:left w:val="none" w:sz="0" w:space="0" w:color="auto"/>
        <w:bottom w:val="none" w:sz="0" w:space="0" w:color="auto"/>
        <w:right w:val="none" w:sz="0" w:space="0" w:color="auto"/>
      </w:divBdr>
    </w:div>
    <w:div w:id="907231488">
      <w:bodyDiv w:val="1"/>
      <w:marLeft w:val="0"/>
      <w:marRight w:val="0"/>
      <w:marTop w:val="0"/>
      <w:marBottom w:val="0"/>
      <w:divBdr>
        <w:top w:val="none" w:sz="0" w:space="0" w:color="auto"/>
        <w:left w:val="none" w:sz="0" w:space="0" w:color="auto"/>
        <w:bottom w:val="none" w:sz="0" w:space="0" w:color="auto"/>
        <w:right w:val="none" w:sz="0" w:space="0" w:color="auto"/>
      </w:divBdr>
    </w:div>
    <w:div w:id="1124350831">
      <w:bodyDiv w:val="1"/>
      <w:marLeft w:val="0"/>
      <w:marRight w:val="0"/>
      <w:marTop w:val="0"/>
      <w:marBottom w:val="0"/>
      <w:divBdr>
        <w:top w:val="none" w:sz="0" w:space="0" w:color="auto"/>
        <w:left w:val="none" w:sz="0" w:space="0" w:color="auto"/>
        <w:bottom w:val="none" w:sz="0" w:space="0" w:color="auto"/>
        <w:right w:val="none" w:sz="0" w:space="0" w:color="auto"/>
      </w:divBdr>
    </w:div>
    <w:div w:id="14872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etzion.org.il/en/parashat-mishpatim-destined-borders-land-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68A93-7BD4-459D-989F-97096B965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2503</Words>
  <Characters>14272</Characters>
  <Application>Microsoft Office Word</Application>
  <DocSecurity>0</DocSecurity>
  <Lines>118</Lines>
  <Paragraphs>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tmpUser</cp:lastModifiedBy>
  <cp:revision>5</cp:revision>
  <dcterms:created xsi:type="dcterms:W3CDTF">2015-03-16T11:24:00Z</dcterms:created>
  <dcterms:modified xsi:type="dcterms:W3CDTF">2015-03-16T11:33:00Z</dcterms:modified>
</cp:coreProperties>
</file>