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D2E49" w14:textId="54362DAA" w:rsidR="00CF5E59" w:rsidRPr="00CF5E59" w:rsidRDefault="00CF5E59" w:rsidP="008962E5">
      <w:pPr>
        <w:widowControl w:val="0"/>
        <w:shd w:val="clear" w:color="auto" w:fill="FFFFFF"/>
        <w:spacing w:after="0" w:line="240" w:lineRule="auto"/>
        <w:jc w:val="center"/>
        <w:rPr>
          <w:rFonts w:asciiTheme="minorBidi" w:hAnsiTheme="minorBidi" w:cstheme="minorBidi"/>
          <w:b/>
          <w:bCs/>
          <w:caps/>
          <w:sz w:val="24"/>
          <w:szCs w:val="24"/>
        </w:rPr>
      </w:pPr>
      <w:r w:rsidRPr="00CF5E59">
        <w:rPr>
          <w:rFonts w:asciiTheme="minorBidi" w:hAnsiTheme="minorBidi" w:cstheme="minorBidi"/>
          <w:b/>
          <w:bCs/>
          <w:caps/>
          <w:sz w:val="24"/>
          <w:szCs w:val="24"/>
        </w:rPr>
        <w:t>YESHIVAT HAR ETZION</w:t>
      </w:r>
    </w:p>
    <w:p w14:paraId="53955892" w14:textId="77777777" w:rsidR="00CF5E59" w:rsidRPr="00CF5E59" w:rsidRDefault="00CF5E59" w:rsidP="008962E5">
      <w:pPr>
        <w:widowControl w:val="0"/>
        <w:shd w:val="clear" w:color="auto" w:fill="FFFFFF"/>
        <w:spacing w:after="0" w:line="240" w:lineRule="auto"/>
        <w:jc w:val="center"/>
        <w:rPr>
          <w:rFonts w:asciiTheme="minorBidi" w:hAnsiTheme="minorBidi" w:cstheme="minorBidi"/>
          <w:sz w:val="24"/>
          <w:szCs w:val="24"/>
        </w:rPr>
      </w:pPr>
      <w:r w:rsidRPr="00CF5E59">
        <w:rPr>
          <w:rFonts w:asciiTheme="minorBidi" w:hAnsiTheme="minorBidi" w:cstheme="minorBidi"/>
          <w:b/>
          <w:bCs/>
          <w:caps/>
          <w:sz w:val="24"/>
          <w:szCs w:val="24"/>
        </w:rPr>
        <w:t>ISRAEL KOSCHITZKY VIRTUAL BEIT MIDRASH (VBM)</w:t>
      </w:r>
    </w:p>
    <w:p w14:paraId="2373BFC5" w14:textId="77777777" w:rsidR="00CF5E59" w:rsidRPr="00CF5E59" w:rsidRDefault="00CF5E59" w:rsidP="008962E5">
      <w:pPr>
        <w:widowControl w:val="0"/>
        <w:shd w:val="clear" w:color="auto" w:fill="FFFFFF"/>
        <w:spacing w:after="0" w:line="240" w:lineRule="auto"/>
        <w:jc w:val="center"/>
        <w:rPr>
          <w:rFonts w:asciiTheme="minorBidi" w:hAnsiTheme="minorBidi" w:cstheme="minorBidi"/>
          <w:sz w:val="24"/>
          <w:szCs w:val="24"/>
        </w:rPr>
      </w:pPr>
      <w:r w:rsidRPr="00CF5E59">
        <w:rPr>
          <w:rFonts w:asciiTheme="minorBidi" w:hAnsiTheme="minorBidi" w:cstheme="minorBidi"/>
          <w:caps/>
          <w:sz w:val="24"/>
          <w:szCs w:val="24"/>
        </w:rPr>
        <w:t>*********************************************************</w:t>
      </w:r>
    </w:p>
    <w:p w14:paraId="2A909D2B" w14:textId="5BAAFE27" w:rsidR="00CF5E59" w:rsidRPr="008962E5" w:rsidRDefault="00CF5E59" w:rsidP="008962E5">
      <w:pPr>
        <w:widowControl w:val="0"/>
        <w:shd w:val="clear" w:color="auto" w:fill="FFFFFF"/>
        <w:spacing w:after="0" w:line="240" w:lineRule="auto"/>
        <w:jc w:val="center"/>
        <w:rPr>
          <w:rFonts w:asciiTheme="minorBidi" w:hAnsiTheme="minorBidi" w:cstheme="minorBidi"/>
          <w:sz w:val="24"/>
          <w:szCs w:val="24"/>
          <w:lang w:val="en-US"/>
        </w:rPr>
      </w:pPr>
      <w:bookmarkStart w:id="0" w:name="_GoBack"/>
    </w:p>
    <w:bookmarkEnd w:id="0"/>
    <w:p w14:paraId="49E51767" w14:textId="77777777" w:rsidR="00193FB5" w:rsidRPr="00CF5E59" w:rsidRDefault="00193FB5" w:rsidP="008962E5">
      <w:pPr>
        <w:widowControl w:val="0"/>
        <w:shd w:val="clear" w:color="auto" w:fill="FFFFFF"/>
        <w:spacing w:after="0" w:line="240" w:lineRule="auto"/>
        <w:jc w:val="center"/>
        <w:rPr>
          <w:rFonts w:asciiTheme="minorBidi" w:hAnsiTheme="minorBidi" w:cstheme="minorBidi"/>
          <w:sz w:val="24"/>
          <w:szCs w:val="24"/>
        </w:rPr>
      </w:pPr>
    </w:p>
    <w:p w14:paraId="08EA41BB" w14:textId="77777777" w:rsidR="00CF5E59" w:rsidRPr="008962E5" w:rsidRDefault="00CF5E59" w:rsidP="008962E5">
      <w:pPr>
        <w:widowControl w:val="0"/>
        <w:shd w:val="clear" w:color="auto" w:fill="FFFFFF"/>
        <w:spacing w:after="0" w:line="240" w:lineRule="auto"/>
        <w:jc w:val="center"/>
        <w:rPr>
          <w:rFonts w:asciiTheme="minorBidi" w:hAnsiTheme="minorBidi" w:cstheme="minorBidi"/>
          <w:b/>
          <w:bCs/>
          <w:i/>
          <w:iCs/>
          <w:sz w:val="24"/>
          <w:szCs w:val="24"/>
        </w:rPr>
      </w:pPr>
      <w:r w:rsidRPr="008962E5">
        <w:rPr>
          <w:rFonts w:asciiTheme="minorBidi" w:hAnsiTheme="minorBidi" w:cstheme="minorBidi"/>
          <w:b/>
          <w:bCs/>
          <w:i/>
          <w:iCs/>
          <w:sz w:val="24"/>
          <w:szCs w:val="24"/>
        </w:rPr>
        <w:t>Shir Ha-Shirim</w:t>
      </w:r>
    </w:p>
    <w:p w14:paraId="1DE864DF" w14:textId="77777777" w:rsidR="00CF5E59" w:rsidRPr="00CF5E59" w:rsidRDefault="00CF5E59" w:rsidP="008962E5">
      <w:pPr>
        <w:widowControl w:val="0"/>
        <w:shd w:val="clear" w:color="auto" w:fill="FFFFFF"/>
        <w:spacing w:after="0" w:line="240" w:lineRule="auto"/>
        <w:jc w:val="center"/>
        <w:rPr>
          <w:rFonts w:asciiTheme="minorBidi" w:hAnsiTheme="minorBidi" w:cstheme="minorBidi"/>
          <w:b/>
          <w:bCs/>
          <w:sz w:val="24"/>
          <w:szCs w:val="24"/>
        </w:rPr>
      </w:pPr>
      <w:r w:rsidRPr="00CF5E59">
        <w:rPr>
          <w:rFonts w:asciiTheme="minorBidi" w:hAnsiTheme="minorBidi" w:cstheme="minorBidi"/>
          <w:b/>
          <w:bCs/>
          <w:sz w:val="24"/>
          <w:szCs w:val="24"/>
        </w:rPr>
        <w:t>Rav Tzvi Sinensky</w:t>
      </w:r>
    </w:p>
    <w:p w14:paraId="777292DA" w14:textId="77777777" w:rsidR="00CF5E59" w:rsidRDefault="00CF5E59" w:rsidP="008962E5">
      <w:pPr>
        <w:spacing w:after="0" w:line="240" w:lineRule="auto"/>
        <w:jc w:val="center"/>
        <w:rPr>
          <w:rFonts w:asciiTheme="minorBidi" w:eastAsia="Times New Roman" w:hAnsiTheme="minorBidi" w:cstheme="minorBidi"/>
          <w:b/>
          <w:bCs/>
          <w:sz w:val="24"/>
          <w:szCs w:val="24"/>
        </w:rPr>
      </w:pPr>
    </w:p>
    <w:p w14:paraId="7B873CA2" w14:textId="50EEF41E" w:rsidR="00CF5E59" w:rsidRDefault="00312EBD" w:rsidP="00312EBD">
      <w:pPr>
        <w:spacing w:after="0" w:line="240" w:lineRule="auto"/>
        <w:jc w:val="center"/>
        <w:rPr>
          <w:rFonts w:asciiTheme="minorBidi" w:eastAsia="Times New Roman" w:hAnsiTheme="minorBidi" w:cstheme="minorBidi"/>
          <w:b/>
          <w:bCs/>
          <w:sz w:val="24"/>
          <w:szCs w:val="24"/>
        </w:rPr>
      </w:pPr>
      <w:r>
        <w:rPr>
          <w:rFonts w:asciiTheme="minorBidi" w:eastAsia="Times New Roman" w:hAnsiTheme="minorBidi" w:cstheme="minorBidi"/>
          <w:b/>
          <w:bCs/>
          <w:sz w:val="24"/>
          <w:szCs w:val="24"/>
        </w:rPr>
        <w:t>May we all have a happy, kosher and healthful Pesach!</w:t>
      </w:r>
    </w:p>
    <w:p w14:paraId="7A18122A" w14:textId="77777777" w:rsidR="00312EBD" w:rsidRPr="00CF5E59" w:rsidRDefault="00312EBD" w:rsidP="00312EBD">
      <w:pPr>
        <w:spacing w:after="0" w:line="240" w:lineRule="auto"/>
        <w:jc w:val="center"/>
        <w:rPr>
          <w:rFonts w:asciiTheme="minorBidi" w:eastAsia="Times New Roman" w:hAnsiTheme="minorBidi" w:cstheme="minorBidi"/>
          <w:b/>
          <w:bCs/>
          <w:sz w:val="24"/>
          <w:szCs w:val="24"/>
        </w:rPr>
      </w:pPr>
    </w:p>
    <w:p w14:paraId="43357AA1" w14:textId="47603E05" w:rsidR="00193FB5" w:rsidRDefault="00CF5E59" w:rsidP="008962E5">
      <w:pPr>
        <w:spacing w:after="0" w:line="240" w:lineRule="auto"/>
        <w:jc w:val="center"/>
        <w:rPr>
          <w:rFonts w:asciiTheme="minorBidi" w:eastAsia="Times New Roman" w:hAnsiTheme="minorBidi" w:cstheme="minorBidi"/>
          <w:b/>
          <w:bCs/>
          <w:sz w:val="24"/>
          <w:szCs w:val="24"/>
        </w:rPr>
      </w:pPr>
      <w:r w:rsidRPr="008962E5">
        <w:rPr>
          <w:rFonts w:asciiTheme="minorBidi" w:eastAsia="Times New Roman" w:hAnsiTheme="minorBidi" w:cstheme="minorBidi"/>
          <w:b/>
          <w:bCs/>
          <w:sz w:val="24"/>
          <w:szCs w:val="24"/>
        </w:rPr>
        <w:t>Shiur</w:t>
      </w:r>
      <w:r w:rsidRPr="00CF5E59">
        <w:rPr>
          <w:rFonts w:asciiTheme="minorBidi" w:eastAsia="Times New Roman" w:hAnsiTheme="minorBidi" w:cstheme="minorBidi"/>
          <w:b/>
          <w:bCs/>
          <w:sz w:val="24"/>
          <w:szCs w:val="24"/>
        </w:rPr>
        <w:t xml:space="preserve"> #25:</w:t>
      </w:r>
    </w:p>
    <w:p w14:paraId="2410F36E" w14:textId="54CC290F" w:rsidR="00CF5E59" w:rsidRPr="00CF5E59" w:rsidRDefault="00CF5E59" w:rsidP="008962E5">
      <w:pPr>
        <w:spacing w:after="0" w:line="240" w:lineRule="auto"/>
        <w:jc w:val="center"/>
        <w:rPr>
          <w:rFonts w:asciiTheme="minorBidi" w:eastAsia="Times New Roman" w:hAnsiTheme="minorBidi" w:cstheme="minorBidi"/>
          <w:b/>
          <w:bCs/>
          <w:sz w:val="24"/>
          <w:szCs w:val="24"/>
        </w:rPr>
      </w:pPr>
      <w:r w:rsidRPr="005D0267">
        <w:rPr>
          <w:rFonts w:asciiTheme="minorBidi" w:eastAsia="Times New Roman" w:hAnsiTheme="minorBidi" w:cstheme="minorBidi"/>
          <w:b/>
          <w:bCs/>
          <w:i/>
          <w:iCs/>
          <w:sz w:val="24"/>
          <w:szCs w:val="24"/>
        </w:rPr>
        <w:t>Shir Ha-</w:t>
      </w:r>
      <w:r w:rsidR="00193FB5">
        <w:rPr>
          <w:rFonts w:asciiTheme="minorBidi" w:eastAsia="Times New Roman" w:hAnsiTheme="minorBidi" w:cstheme="minorBidi"/>
          <w:b/>
          <w:bCs/>
          <w:i/>
          <w:iCs/>
          <w:sz w:val="24"/>
          <w:szCs w:val="24"/>
        </w:rPr>
        <w:t>S</w:t>
      </w:r>
      <w:r w:rsidRPr="005D0267">
        <w:rPr>
          <w:rFonts w:asciiTheme="minorBidi" w:eastAsia="Times New Roman" w:hAnsiTheme="minorBidi" w:cstheme="minorBidi"/>
          <w:b/>
          <w:bCs/>
          <w:i/>
          <w:iCs/>
          <w:sz w:val="24"/>
          <w:szCs w:val="24"/>
        </w:rPr>
        <w:t>hirim</w:t>
      </w:r>
      <w:r w:rsidR="00193FB5">
        <w:rPr>
          <w:rFonts w:asciiTheme="minorBidi" w:eastAsia="Times New Roman" w:hAnsiTheme="minorBidi" w:cstheme="minorBidi"/>
          <w:b/>
          <w:bCs/>
          <w:sz w:val="24"/>
          <w:szCs w:val="24"/>
        </w:rPr>
        <w:t xml:space="preserve">, </w:t>
      </w:r>
      <w:r w:rsidRPr="00CF5E59">
        <w:rPr>
          <w:rFonts w:asciiTheme="minorBidi" w:eastAsia="Times New Roman" w:hAnsiTheme="minorBidi" w:cstheme="minorBidi"/>
          <w:b/>
          <w:bCs/>
          <w:sz w:val="24"/>
          <w:szCs w:val="24"/>
        </w:rPr>
        <w:t>A Retrospective</w:t>
      </w:r>
    </w:p>
    <w:p w14:paraId="59D5D58C" w14:textId="77777777" w:rsidR="00CF5E59" w:rsidRDefault="00CF5E59" w:rsidP="008962E5">
      <w:pPr>
        <w:spacing w:after="0" w:line="240" w:lineRule="auto"/>
        <w:jc w:val="both"/>
        <w:rPr>
          <w:rFonts w:asciiTheme="minorBidi" w:eastAsia="Times New Roman" w:hAnsiTheme="minorBidi" w:cstheme="minorBidi"/>
          <w:sz w:val="24"/>
          <w:szCs w:val="24"/>
        </w:rPr>
      </w:pPr>
    </w:p>
    <w:p w14:paraId="259FB8F4" w14:textId="77777777" w:rsidR="00CF5E59" w:rsidRPr="00CF5E59" w:rsidRDefault="00CF5E59" w:rsidP="008962E5">
      <w:pPr>
        <w:spacing w:after="0" w:line="240" w:lineRule="auto"/>
        <w:jc w:val="both"/>
        <w:rPr>
          <w:rFonts w:asciiTheme="minorBidi" w:eastAsia="Times New Roman" w:hAnsiTheme="minorBidi" w:cstheme="minorBidi"/>
          <w:sz w:val="24"/>
          <w:szCs w:val="24"/>
        </w:rPr>
      </w:pPr>
    </w:p>
    <w:p w14:paraId="00000001" w14:textId="70B2C21B" w:rsidR="00FA011F" w:rsidRPr="00CF5E59"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Through the ages,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has captured the imaginations of countless thinkers, Jewish and Christian alike. Origen, the early Church Father, produced ten volumes of writings dedicated to explicating the allegorical meaning of the book. Much later, Bernard of Clairv</w:t>
      </w:r>
      <w:r w:rsidR="00586868">
        <w:rPr>
          <w:rFonts w:asciiTheme="minorBidi" w:eastAsia="Times New Roman" w:hAnsiTheme="minorBidi" w:cstheme="minorBidi"/>
          <w:sz w:val="24"/>
          <w:szCs w:val="24"/>
        </w:rPr>
        <w:t>a</w:t>
      </w:r>
      <w:r w:rsidRPr="00CF5E59">
        <w:rPr>
          <w:rFonts w:asciiTheme="minorBidi" w:eastAsia="Times New Roman" w:hAnsiTheme="minorBidi" w:cstheme="minorBidi"/>
          <w:sz w:val="24"/>
          <w:szCs w:val="24"/>
        </w:rPr>
        <w:t>ux delivered eighty-six homilies on just the first two chapters of the book.</w:t>
      </w:r>
    </w:p>
    <w:p w14:paraId="263F0F06" w14:textId="77777777" w:rsidR="00CF5E59" w:rsidRDefault="00CF5E59" w:rsidP="008962E5">
      <w:pPr>
        <w:spacing w:after="0" w:line="240" w:lineRule="auto"/>
        <w:jc w:val="both"/>
        <w:rPr>
          <w:rFonts w:asciiTheme="minorBidi" w:eastAsia="Times New Roman" w:hAnsiTheme="minorBidi" w:cstheme="minorBidi"/>
          <w:sz w:val="24"/>
          <w:szCs w:val="24"/>
        </w:rPr>
      </w:pPr>
    </w:p>
    <w:p w14:paraId="531F9A25" w14:textId="3A1FEF59" w:rsidR="00ED05D2"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In our tradition, a long line of Jewish thinkers </w:t>
      </w:r>
      <w:r w:rsidR="00ED05D2">
        <w:rPr>
          <w:rFonts w:asciiTheme="minorBidi" w:eastAsia="Times New Roman" w:hAnsiTheme="minorBidi" w:cstheme="minorBidi"/>
          <w:sz w:val="24"/>
          <w:szCs w:val="24"/>
        </w:rPr>
        <w:t>have been</w:t>
      </w:r>
      <w:r w:rsidRPr="00CF5E59">
        <w:rPr>
          <w:rFonts w:asciiTheme="minorBidi" w:eastAsia="Times New Roman" w:hAnsiTheme="minorBidi" w:cstheme="minorBidi"/>
          <w:sz w:val="24"/>
          <w:szCs w:val="24"/>
        </w:rPr>
        <w:t xml:space="preserve"> drawn to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Rabbi Akiva famously declare</w:t>
      </w:r>
      <w:r w:rsidR="00ED05D2">
        <w:rPr>
          <w:rFonts w:asciiTheme="minorBidi" w:eastAsia="Times New Roman" w:hAnsiTheme="minorBidi" w:cstheme="minorBidi"/>
          <w:sz w:val="24"/>
          <w:szCs w:val="24"/>
        </w:rPr>
        <w:t>s</w:t>
      </w:r>
      <w:r w:rsidRPr="00CF5E59">
        <w:rPr>
          <w:rFonts w:asciiTheme="minorBidi" w:eastAsia="Times New Roman" w:hAnsiTheme="minorBidi" w:cstheme="minorBidi"/>
          <w:sz w:val="24"/>
          <w:szCs w:val="24"/>
        </w:rPr>
        <w:t xml:space="preserve"> it “Holy of Holies,” </w:t>
      </w:r>
      <w:r w:rsidR="00ED05D2">
        <w:rPr>
          <w:rFonts w:asciiTheme="minorBidi" w:eastAsia="Times New Roman" w:hAnsiTheme="minorBidi" w:cstheme="minorBidi"/>
          <w:sz w:val="24"/>
          <w:szCs w:val="24"/>
        </w:rPr>
        <w:t>proclaiming</w:t>
      </w:r>
      <w:r w:rsidRPr="00CF5E59">
        <w:rPr>
          <w:rFonts w:asciiTheme="minorBidi" w:eastAsia="Times New Roman" w:hAnsiTheme="minorBidi" w:cstheme="minorBidi"/>
          <w:sz w:val="24"/>
          <w:szCs w:val="24"/>
        </w:rPr>
        <w:t xml:space="preserve"> that the entire world is not equivalent to the </w:t>
      </w:r>
      <w:r w:rsidR="00447C17">
        <w:rPr>
          <w:rFonts w:asciiTheme="minorBidi" w:eastAsia="Times New Roman" w:hAnsiTheme="minorBidi" w:cstheme="minorBidi"/>
          <w:sz w:val="24"/>
          <w:szCs w:val="24"/>
        </w:rPr>
        <w:t xml:space="preserve">day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was given</w:t>
      </w:r>
      <w:r w:rsidR="00ED05D2">
        <w:rPr>
          <w:rFonts w:asciiTheme="minorBidi" w:eastAsia="Times New Roman" w:hAnsiTheme="minorBidi" w:cstheme="minorBidi"/>
          <w:sz w:val="24"/>
          <w:szCs w:val="24"/>
        </w:rPr>
        <w:t xml:space="preserve"> to Israel (Mishna, </w:t>
      </w:r>
      <w:r w:rsidR="00ED05D2" w:rsidRPr="008962E5">
        <w:rPr>
          <w:rFonts w:asciiTheme="minorBidi" w:eastAsia="Times New Roman" w:hAnsiTheme="minorBidi" w:cstheme="minorBidi"/>
          <w:i/>
          <w:iCs/>
          <w:sz w:val="24"/>
          <w:szCs w:val="24"/>
        </w:rPr>
        <w:t>Yadayim</w:t>
      </w:r>
      <w:r w:rsidR="00ED05D2">
        <w:rPr>
          <w:rFonts w:asciiTheme="minorBidi" w:eastAsia="Times New Roman" w:hAnsiTheme="minorBidi" w:cstheme="minorBidi"/>
          <w:sz w:val="24"/>
          <w:szCs w:val="24"/>
        </w:rPr>
        <w:t xml:space="preserve"> 3:5)</w:t>
      </w:r>
      <w:r w:rsidRPr="00CF5E59">
        <w:rPr>
          <w:rFonts w:asciiTheme="minorBidi" w:eastAsia="Times New Roman" w:hAnsiTheme="minorBidi" w:cstheme="minorBidi"/>
          <w:sz w:val="24"/>
          <w:szCs w:val="24"/>
        </w:rPr>
        <w:t xml:space="preserve">. </w:t>
      </w:r>
    </w:p>
    <w:p w14:paraId="2B768D1C" w14:textId="77777777" w:rsidR="00ED05D2" w:rsidRDefault="00ED05D2" w:rsidP="008962E5">
      <w:pPr>
        <w:spacing w:after="0" w:line="240" w:lineRule="auto"/>
        <w:jc w:val="both"/>
        <w:rPr>
          <w:rFonts w:asciiTheme="minorBidi" w:eastAsia="Times New Roman" w:hAnsiTheme="minorBidi" w:cstheme="minorBidi"/>
          <w:sz w:val="24"/>
          <w:szCs w:val="24"/>
        </w:rPr>
      </w:pPr>
    </w:p>
    <w:p w14:paraId="0CE0020F" w14:textId="762DE9FE" w:rsidR="00ED05D2"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Rambam, in a pivotal passage regarding the importance of serving God out of love, insists that “the whole book, </w:t>
      </w:r>
      <w:r w:rsidR="00447C1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is an allegory on this subject” (</w:t>
      </w:r>
      <w:r w:rsidRPr="005D0267">
        <w:rPr>
          <w:rFonts w:asciiTheme="minorBidi" w:eastAsia="Times New Roman" w:hAnsiTheme="minorBidi" w:cstheme="minorBidi"/>
          <w:i/>
          <w:iCs/>
          <w:sz w:val="24"/>
          <w:szCs w:val="24"/>
        </w:rPr>
        <w:t>Hil</w:t>
      </w:r>
      <w:r w:rsidR="00CF5E59" w:rsidRPr="005D0267">
        <w:rPr>
          <w:rFonts w:asciiTheme="minorBidi" w:eastAsia="Times New Roman" w:hAnsiTheme="minorBidi" w:cstheme="minorBidi"/>
          <w:i/>
          <w:iCs/>
          <w:sz w:val="24"/>
          <w:szCs w:val="24"/>
        </w:rPr>
        <w:t>khot Teshuva</w:t>
      </w:r>
      <w:r w:rsidRPr="00CF5E59">
        <w:rPr>
          <w:rFonts w:asciiTheme="minorBidi" w:eastAsia="Times New Roman" w:hAnsiTheme="minorBidi" w:cstheme="minorBidi"/>
          <w:sz w:val="24"/>
          <w:szCs w:val="24"/>
        </w:rPr>
        <w:t xml:space="preserve"> 10:3). </w:t>
      </w:r>
    </w:p>
    <w:p w14:paraId="2313CFB4" w14:textId="77777777" w:rsidR="00ED05D2" w:rsidRDefault="00ED05D2" w:rsidP="008962E5">
      <w:pPr>
        <w:spacing w:after="0" w:line="240" w:lineRule="auto"/>
        <w:jc w:val="both"/>
        <w:rPr>
          <w:rFonts w:asciiTheme="minorBidi" w:eastAsia="Times New Roman" w:hAnsiTheme="minorBidi" w:cstheme="minorBidi"/>
          <w:sz w:val="24"/>
          <w:szCs w:val="24"/>
        </w:rPr>
      </w:pPr>
    </w:p>
    <w:p w14:paraId="00000003" w14:textId="50C97241" w:rsidR="00FA011F" w:rsidRPr="008962E5" w:rsidRDefault="00D42F60" w:rsidP="008962E5">
      <w:pPr>
        <w:spacing w:after="0" w:line="240" w:lineRule="auto"/>
        <w:jc w:val="both"/>
        <w:rPr>
          <w:rFonts w:asciiTheme="minorBidi" w:eastAsia="Times New Roman" w:hAnsiTheme="minorBidi" w:cstheme="minorBidi"/>
          <w:i/>
          <w:iCs/>
          <w:sz w:val="24"/>
          <w:szCs w:val="24"/>
        </w:rPr>
      </w:pPr>
      <w:r w:rsidRPr="00CF5E59">
        <w:rPr>
          <w:rFonts w:asciiTheme="minorBidi" w:eastAsia="Times New Roman" w:hAnsiTheme="minorBidi" w:cstheme="minorBidi"/>
          <w:sz w:val="24"/>
          <w:szCs w:val="24"/>
        </w:rPr>
        <w:t xml:space="preserve">In the </w:t>
      </w:r>
      <w:r w:rsidR="00193FB5" w:rsidRPr="00CF5E59">
        <w:rPr>
          <w:rFonts w:asciiTheme="minorBidi" w:eastAsia="Times New Roman" w:hAnsiTheme="minorBidi" w:cstheme="minorBidi"/>
          <w:sz w:val="24"/>
          <w:szCs w:val="24"/>
        </w:rPr>
        <w:t>Kabbalistic</w:t>
      </w:r>
      <w:r w:rsidRPr="00CF5E59">
        <w:rPr>
          <w:rFonts w:asciiTheme="minorBidi" w:eastAsia="Times New Roman" w:hAnsiTheme="minorBidi" w:cstheme="minorBidi"/>
          <w:sz w:val="24"/>
          <w:szCs w:val="24"/>
        </w:rPr>
        <w:t xml:space="preserve"> tradition, it is telling that the first major medieval work, composed by Ezra of Gerona (c. 1160 – c. 1238) </w:t>
      </w:r>
      <w:r w:rsidR="00447C17">
        <w:rPr>
          <w:rFonts w:asciiTheme="minorBidi" w:eastAsia="Times New Roman" w:hAnsiTheme="minorBidi" w:cstheme="minorBidi"/>
          <w:sz w:val="24"/>
          <w:szCs w:val="24"/>
        </w:rPr>
        <w:t xml:space="preserve">is </w:t>
      </w:r>
      <w:r w:rsidRPr="00CF5E59">
        <w:rPr>
          <w:rFonts w:asciiTheme="minorBidi" w:eastAsia="Times New Roman" w:hAnsiTheme="minorBidi" w:cstheme="minorBidi"/>
          <w:sz w:val="24"/>
          <w:szCs w:val="24"/>
        </w:rPr>
        <w:t xml:space="preserve">a commentary </w:t>
      </w:r>
      <w:r w:rsidR="00ED05D2">
        <w:rPr>
          <w:rFonts w:asciiTheme="minorBidi" w:eastAsia="Times New Roman" w:hAnsiTheme="minorBidi" w:cstheme="minorBidi"/>
          <w:sz w:val="24"/>
          <w:szCs w:val="24"/>
        </w:rPr>
        <w:t>on</w:t>
      </w:r>
      <w:r w:rsidRPr="00CF5E59">
        <w:rPr>
          <w:rFonts w:asciiTheme="minorBidi" w:eastAsia="Times New Roman" w:hAnsiTheme="minorBidi" w:cstheme="minorBidi"/>
          <w:sz w:val="24"/>
          <w:szCs w:val="24"/>
        </w:rPr>
        <w:t xml:space="preserve"> </w:t>
      </w:r>
      <w:r w:rsidRPr="008962E5">
        <w:rPr>
          <w:rFonts w:asciiTheme="minorBidi" w:eastAsia="Times New Roman" w:hAnsiTheme="minorBidi" w:cstheme="minorBidi"/>
          <w:i/>
          <w:iCs/>
          <w:sz w:val="24"/>
          <w:szCs w:val="24"/>
        </w:rPr>
        <w:t xml:space="preserve">Shir Ha-Shirim. </w:t>
      </w:r>
    </w:p>
    <w:p w14:paraId="5C301858" w14:textId="77777777" w:rsidR="00CF5E59" w:rsidRPr="00CF5E59" w:rsidRDefault="00CF5E59" w:rsidP="008962E5">
      <w:pPr>
        <w:spacing w:after="0" w:line="240" w:lineRule="auto"/>
        <w:jc w:val="both"/>
        <w:rPr>
          <w:rFonts w:asciiTheme="minorBidi" w:eastAsia="Times New Roman" w:hAnsiTheme="minorBidi" w:cstheme="minorBidi"/>
          <w:sz w:val="24"/>
          <w:szCs w:val="24"/>
        </w:rPr>
      </w:pPr>
    </w:p>
    <w:p w14:paraId="6F165DCA" w14:textId="5E609852" w:rsidR="00ED05D2"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Accordingly,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plays a pivotal role in Jewish liturgy and </w:t>
      </w:r>
      <w:r w:rsidR="00ED05D2">
        <w:rPr>
          <w:rFonts w:asciiTheme="minorBidi" w:eastAsia="Times New Roman" w:hAnsiTheme="minorBidi" w:cstheme="minorBidi"/>
          <w:sz w:val="24"/>
          <w:szCs w:val="24"/>
        </w:rPr>
        <w:t xml:space="preserve">the </w:t>
      </w:r>
      <w:r w:rsidRPr="00CF5E59">
        <w:rPr>
          <w:rFonts w:asciiTheme="minorBidi" w:eastAsia="Times New Roman" w:hAnsiTheme="minorBidi" w:cstheme="minorBidi"/>
          <w:sz w:val="24"/>
          <w:szCs w:val="24"/>
        </w:rPr>
        <w:t xml:space="preserve">calendar. It serves as the basis for many phrases in </w:t>
      </w:r>
      <w:r w:rsidRPr="005D0267">
        <w:rPr>
          <w:rFonts w:asciiTheme="minorBidi" w:eastAsia="Times New Roman" w:hAnsiTheme="minorBidi" w:cstheme="minorBidi"/>
          <w:i/>
          <w:iCs/>
          <w:sz w:val="24"/>
          <w:szCs w:val="24"/>
        </w:rPr>
        <w:t>Shir Ha-kavod</w:t>
      </w:r>
      <w:r w:rsidRPr="00CF5E59">
        <w:rPr>
          <w:rFonts w:asciiTheme="minorBidi" w:eastAsia="Times New Roman" w:hAnsiTheme="minorBidi" w:cstheme="minorBidi"/>
          <w:sz w:val="24"/>
          <w:szCs w:val="24"/>
        </w:rPr>
        <w:t xml:space="preserve"> </w:t>
      </w:r>
      <w:r w:rsidR="00ED05D2">
        <w:rPr>
          <w:rFonts w:asciiTheme="minorBidi" w:eastAsia="Times New Roman" w:hAnsiTheme="minorBidi" w:cstheme="minorBidi"/>
          <w:sz w:val="24"/>
          <w:szCs w:val="24"/>
        </w:rPr>
        <w:t xml:space="preserve">(the Song of Glory, </w:t>
      </w:r>
      <w:r w:rsidRPr="00CF5E59">
        <w:rPr>
          <w:rFonts w:asciiTheme="minorBidi" w:eastAsia="Times New Roman" w:hAnsiTheme="minorBidi" w:cstheme="minorBidi"/>
          <w:sz w:val="24"/>
          <w:szCs w:val="24"/>
        </w:rPr>
        <w:t xml:space="preserve">popularly known </w:t>
      </w:r>
      <w:r w:rsidR="00ED05D2">
        <w:rPr>
          <w:rFonts w:asciiTheme="minorBidi" w:eastAsia="Times New Roman" w:hAnsiTheme="minorBidi" w:cstheme="minorBidi"/>
          <w:sz w:val="24"/>
          <w:szCs w:val="24"/>
        </w:rPr>
        <w:t xml:space="preserve">for its </w:t>
      </w:r>
      <w:r w:rsidR="00611212">
        <w:rPr>
          <w:rFonts w:asciiTheme="minorBidi" w:eastAsia="Times New Roman" w:hAnsiTheme="minorBidi" w:cstheme="minorBidi"/>
          <w:sz w:val="24"/>
          <w:szCs w:val="24"/>
        </w:rPr>
        <w:t>introductory</w:t>
      </w:r>
      <w:r w:rsidR="00ED05D2">
        <w:rPr>
          <w:rFonts w:asciiTheme="minorBidi" w:eastAsia="Times New Roman" w:hAnsiTheme="minorBidi" w:cstheme="minorBidi"/>
          <w:sz w:val="24"/>
          <w:szCs w:val="24"/>
        </w:rPr>
        <w:t xml:space="preserve"> phrase,</w:t>
      </w:r>
      <w:r w:rsidRPr="00CF5E59">
        <w:rPr>
          <w:rFonts w:asciiTheme="minorBidi" w:eastAsia="Times New Roman" w:hAnsiTheme="minorBidi" w:cstheme="minorBidi"/>
          <w:sz w:val="24"/>
          <w:szCs w:val="24"/>
        </w:rPr>
        <w:t xml:space="preserve"> </w:t>
      </w:r>
      <w:r w:rsidR="00ED05D2">
        <w:rPr>
          <w:rFonts w:asciiTheme="minorBidi" w:eastAsia="Times New Roman" w:hAnsiTheme="minorBidi" w:cstheme="minorBidi"/>
          <w:sz w:val="24"/>
          <w:szCs w:val="24"/>
        </w:rPr>
        <w:t>“</w:t>
      </w:r>
      <w:r w:rsidRPr="005D0267">
        <w:rPr>
          <w:rFonts w:asciiTheme="minorBidi" w:eastAsia="Times New Roman" w:hAnsiTheme="minorBidi" w:cstheme="minorBidi"/>
          <w:i/>
          <w:iCs/>
          <w:sz w:val="24"/>
          <w:szCs w:val="24"/>
        </w:rPr>
        <w:t>Anim Zemirot</w:t>
      </w:r>
      <w:r w:rsidR="00ED05D2">
        <w:rPr>
          <w:rFonts w:asciiTheme="minorBidi" w:eastAsia="Times New Roman" w:hAnsiTheme="minorBidi" w:cstheme="minorBidi"/>
          <w:i/>
          <w:iCs/>
          <w:sz w:val="24"/>
          <w:szCs w:val="24"/>
        </w:rPr>
        <w:t>”</w:t>
      </w:r>
      <w:r w:rsidRPr="00CF5E59">
        <w:rPr>
          <w:rFonts w:asciiTheme="minorBidi" w:eastAsia="Times New Roman" w:hAnsiTheme="minorBidi" w:cstheme="minorBidi"/>
          <w:sz w:val="24"/>
          <w:szCs w:val="24"/>
        </w:rPr>
        <w:t>), a key text emerging from the Chasidei Ashkenaz circles of the 13th century</w:t>
      </w:r>
      <w:r w:rsidR="00ED05D2">
        <w:rPr>
          <w:rFonts w:asciiTheme="minorBidi" w:eastAsia="Times New Roman" w:hAnsiTheme="minorBidi" w:cstheme="minorBidi"/>
          <w:sz w:val="24"/>
          <w:szCs w:val="24"/>
        </w:rPr>
        <w:t xml:space="preserve">. It also provides the foundations for </w:t>
      </w:r>
      <w:r w:rsidRPr="00CF5E59">
        <w:rPr>
          <w:rFonts w:asciiTheme="minorBidi" w:eastAsia="Times New Roman" w:hAnsiTheme="minorBidi" w:cstheme="minorBidi"/>
          <w:sz w:val="24"/>
          <w:szCs w:val="24"/>
        </w:rPr>
        <w:t xml:space="preserve">the enigmatic, controversial mystical text </w:t>
      </w:r>
      <w:r w:rsidRPr="005D0267">
        <w:rPr>
          <w:rFonts w:asciiTheme="minorBidi" w:eastAsia="Times New Roman" w:hAnsiTheme="minorBidi" w:cstheme="minorBidi"/>
          <w:i/>
          <w:iCs/>
          <w:sz w:val="24"/>
          <w:szCs w:val="24"/>
        </w:rPr>
        <w:t>Shiur</w:t>
      </w:r>
      <w:r w:rsidRPr="00CF5E59">
        <w:rPr>
          <w:rFonts w:asciiTheme="minorBidi" w:eastAsia="Times New Roman" w:hAnsiTheme="minorBidi" w:cstheme="minorBidi"/>
          <w:sz w:val="24"/>
          <w:szCs w:val="24"/>
        </w:rPr>
        <w:t xml:space="preserve"> </w:t>
      </w:r>
      <w:r w:rsidRPr="005D0267">
        <w:rPr>
          <w:rFonts w:asciiTheme="minorBidi" w:eastAsia="Times New Roman" w:hAnsiTheme="minorBidi" w:cstheme="minorBidi"/>
          <w:i/>
          <w:iCs/>
          <w:sz w:val="24"/>
          <w:szCs w:val="24"/>
        </w:rPr>
        <w:t>Koma</w:t>
      </w:r>
      <w:r w:rsidRPr="00CF5E59">
        <w:rPr>
          <w:rFonts w:asciiTheme="minorBidi" w:eastAsia="Times New Roman" w:hAnsiTheme="minorBidi" w:cstheme="minorBidi"/>
          <w:sz w:val="24"/>
          <w:szCs w:val="24"/>
        </w:rPr>
        <w:t xml:space="preserve">. </w:t>
      </w:r>
    </w:p>
    <w:p w14:paraId="7FFEB41A" w14:textId="77777777" w:rsidR="00ED05D2" w:rsidRDefault="00ED05D2" w:rsidP="008962E5">
      <w:pPr>
        <w:spacing w:after="0" w:line="240" w:lineRule="auto"/>
        <w:jc w:val="both"/>
        <w:rPr>
          <w:rFonts w:asciiTheme="minorBidi" w:eastAsia="Times New Roman" w:hAnsiTheme="minorBidi" w:cstheme="minorBidi"/>
          <w:sz w:val="24"/>
          <w:szCs w:val="24"/>
        </w:rPr>
      </w:pPr>
    </w:p>
    <w:p w14:paraId="4C18F412" w14:textId="351152B2" w:rsidR="00ED05D2"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The phrase “</w:t>
      </w:r>
      <w:r w:rsidRPr="005D0267">
        <w:rPr>
          <w:rFonts w:asciiTheme="minorBidi" w:eastAsia="Times New Roman" w:hAnsiTheme="minorBidi" w:cstheme="minorBidi"/>
          <w:i/>
          <w:iCs/>
          <w:sz w:val="24"/>
          <w:szCs w:val="24"/>
        </w:rPr>
        <w:t>Le</w:t>
      </w:r>
      <w:r w:rsidR="00193FB5">
        <w:rPr>
          <w:rFonts w:asciiTheme="minorBidi" w:eastAsia="Times New Roman" w:hAnsiTheme="minorBidi" w:cstheme="minorBidi"/>
          <w:i/>
          <w:iCs/>
          <w:sz w:val="24"/>
          <w:szCs w:val="24"/>
        </w:rPr>
        <w:t>k</w:t>
      </w:r>
      <w:r w:rsidRPr="005D0267">
        <w:rPr>
          <w:rFonts w:asciiTheme="minorBidi" w:eastAsia="Times New Roman" w:hAnsiTheme="minorBidi" w:cstheme="minorBidi"/>
          <w:i/>
          <w:iCs/>
          <w:sz w:val="24"/>
          <w:szCs w:val="24"/>
        </w:rPr>
        <w:t>ha Dodi</w:t>
      </w:r>
      <w:r w:rsidRPr="00CF5E59">
        <w:rPr>
          <w:rFonts w:asciiTheme="minorBidi" w:eastAsia="Times New Roman" w:hAnsiTheme="minorBidi" w:cstheme="minorBidi"/>
          <w:sz w:val="24"/>
          <w:szCs w:val="24"/>
        </w:rPr>
        <w:t>,” as well as a number of additional key words and images in R</w:t>
      </w:r>
      <w:r w:rsidR="00ED05D2">
        <w:rPr>
          <w:rFonts w:asciiTheme="minorBidi" w:eastAsia="Times New Roman" w:hAnsiTheme="minorBidi" w:cstheme="minorBidi"/>
          <w:sz w:val="24"/>
          <w:szCs w:val="24"/>
        </w:rPr>
        <w:t>av</w:t>
      </w:r>
      <w:r w:rsidRPr="00CF5E59">
        <w:rPr>
          <w:rFonts w:asciiTheme="minorBidi" w:eastAsia="Times New Roman" w:hAnsiTheme="minorBidi" w:cstheme="minorBidi"/>
          <w:sz w:val="24"/>
          <w:szCs w:val="24"/>
        </w:rPr>
        <w:t xml:space="preserve"> Shlomo Ha-Levi Alkabetz’s Friday night prayer, is taken from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(7:12). </w:t>
      </w:r>
      <w:r w:rsidRPr="00CF5E59">
        <w:rPr>
          <w:rFonts w:asciiTheme="minorBidi" w:eastAsia="Times New Roman" w:hAnsiTheme="minorBidi" w:cstheme="minorBidi"/>
          <w:i/>
          <w:sz w:val="24"/>
          <w:szCs w:val="24"/>
        </w:rPr>
        <w:t>Yedid Nefesh</w:t>
      </w:r>
      <w:r w:rsidRPr="00CF5E59">
        <w:rPr>
          <w:rFonts w:asciiTheme="minorBidi" w:eastAsia="Times New Roman" w:hAnsiTheme="minorBidi" w:cstheme="minorBidi"/>
          <w:sz w:val="24"/>
          <w:szCs w:val="24"/>
        </w:rPr>
        <w:t xml:space="preserve"> and </w:t>
      </w:r>
      <w:r w:rsidRPr="00CF5E59">
        <w:rPr>
          <w:rFonts w:asciiTheme="minorBidi" w:eastAsia="Times New Roman" w:hAnsiTheme="minorBidi" w:cstheme="minorBidi"/>
          <w:i/>
          <w:sz w:val="24"/>
          <w:szCs w:val="24"/>
        </w:rPr>
        <w:t xml:space="preserve">Berach </w:t>
      </w:r>
      <w:r w:rsidR="00193FB5">
        <w:rPr>
          <w:rFonts w:asciiTheme="minorBidi" w:eastAsia="Times New Roman" w:hAnsiTheme="minorBidi" w:cstheme="minorBidi"/>
          <w:i/>
          <w:sz w:val="24"/>
          <w:szCs w:val="24"/>
        </w:rPr>
        <w:t>D</w:t>
      </w:r>
      <w:r w:rsidRPr="00CF5E59">
        <w:rPr>
          <w:rFonts w:asciiTheme="minorBidi" w:eastAsia="Times New Roman" w:hAnsiTheme="minorBidi" w:cstheme="minorBidi"/>
          <w:i/>
          <w:sz w:val="24"/>
          <w:szCs w:val="24"/>
        </w:rPr>
        <w:t>odi</w:t>
      </w:r>
      <w:r w:rsidRPr="00CF5E59">
        <w:rPr>
          <w:rFonts w:asciiTheme="minorBidi" w:eastAsia="Times New Roman" w:hAnsiTheme="minorBidi" w:cstheme="minorBidi"/>
          <w:sz w:val="24"/>
          <w:szCs w:val="24"/>
        </w:rPr>
        <w:t xml:space="preserve"> (recited in some communities on the seventh night of Pesach) draw heavily on </w:t>
      </w:r>
      <w:r w:rsidRPr="008962E5">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as well. </w:t>
      </w:r>
    </w:p>
    <w:p w14:paraId="74F759E9" w14:textId="77777777" w:rsidR="00ED05D2" w:rsidRDefault="00ED05D2" w:rsidP="008962E5">
      <w:pPr>
        <w:spacing w:after="0" w:line="240" w:lineRule="auto"/>
        <w:jc w:val="both"/>
        <w:rPr>
          <w:rFonts w:asciiTheme="minorBidi" w:eastAsia="Times New Roman" w:hAnsiTheme="minorBidi" w:cstheme="minorBidi"/>
          <w:sz w:val="24"/>
          <w:szCs w:val="24"/>
        </w:rPr>
      </w:pPr>
    </w:p>
    <w:p w14:paraId="00000004" w14:textId="7D60EC82" w:rsidR="00FA011F" w:rsidRPr="00CF5E59"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R</w:t>
      </w:r>
      <w:r w:rsidR="00ED05D2">
        <w:rPr>
          <w:rFonts w:asciiTheme="minorBidi" w:eastAsia="Times New Roman" w:hAnsiTheme="minorBidi" w:cstheme="minorBidi"/>
          <w:sz w:val="24"/>
          <w:szCs w:val="24"/>
        </w:rPr>
        <w:t>av</w:t>
      </w:r>
      <w:r w:rsidRPr="00CF5E59">
        <w:rPr>
          <w:rFonts w:asciiTheme="minorBidi" w:eastAsia="Times New Roman" w:hAnsiTheme="minorBidi" w:cstheme="minorBidi"/>
          <w:sz w:val="24"/>
          <w:szCs w:val="24"/>
        </w:rPr>
        <w:t xml:space="preserve"> Shlomo Ganzfried</w:t>
      </w:r>
      <w:r w:rsidR="00ED05D2">
        <w:rPr>
          <w:rFonts w:asciiTheme="minorBidi" w:eastAsia="Times New Roman" w:hAnsiTheme="minorBidi" w:cstheme="minorBidi"/>
          <w:sz w:val="24"/>
          <w:szCs w:val="24"/>
        </w:rPr>
        <w:t>,</w:t>
      </w:r>
      <w:r w:rsidRPr="00CF5E59">
        <w:rPr>
          <w:rFonts w:asciiTheme="minorBidi" w:eastAsia="Times New Roman" w:hAnsiTheme="minorBidi" w:cstheme="minorBidi"/>
          <w:sz w:val="24"/>
          <w:szCs w:val="24"/>
        </w:rPr>
        <w:t xml:space="preserve"> in </w:t>
      </w:r>
      <w:r w:rsidRPr="008962E5">
        <w:rPr>
          <w:rFonts w:asciiTheme="minorBidi" w:eastAsia="Times New Roman" w:hAnsiTheme="minorBidi" w:cstheme="minorBidi"/>
          <w:i/>
          <w:iCs/>
          <w:sz w:val="24"/>
          <w:szCs w:val="24"/>
        </w:rPr>
        <w:t>Kitzur Shulchan Arukh</w:t>
      </w:r>
      <w:r w:rsidRPr="00CF5E59">
        <w:rPr>
          <w:rFonts w:asciiTheme="minorBidi" w:eastAsia="Times New Roman" w:hAnsiTheme="minorBidi" w:cstheme="minorBidi"/>
          <w:sz w:val="24"/>
          <w:szCs w:val="24"/>
        </w:rPr>
        <w:t xml:space="preserve"> (128)</w:t>
      </w:r>
      <w:r w:rsidR="00ED05D2">
        <w:rPr>
          <w:rFonts w:asciiTheme="minorBidi" w:eastAsia="Times New Roman" w:hAnsiTheme="minorBidi" w:cstheme="minorBidi"/>
          <w:sz w:val="24"/>
          <w:szCs w:val="24"/>
        </w:rPr>
        <w:t>,</w:t>
      </w:r>
      <w:r w:rsidRPr="00CF5E59">
        <w:rPr>
          <w:rFonts w:asciiTheme="minorBidi" w:eastAsia="Times New Roman" w:hAnsiTheme="minorBidi" w:cstheme="minorBidi"/>
          <w:sz w:val="24"/>
          <w:szCs w:val="24"/>
        </w:rPr>
        <w:t xml:space="preserve"> suggests that the words “</w:t>
      </w:r>
      <w:r w:rsidRPr="00CF5E59">
        <w:rPr>
          <w:rFonts w:asciiTheme="minorBidi" w:eastAsia="Times New Roman" w:hAnsiTheme="minorBidi" w:cstheme="minorBidi"/>
          <w:i/>
          <w:sz w:val="24"/>
          <w:szCs w:val="24"/>
        </w:rPr>
        <w:t>Ani le-</w:t>
      </w:r>
      <w:r w:rsidR="00447C17">
        <w:rPr>
          <w:rFonts w:asciiTheme="minorBidi" w:eastAsia="Times New Roman" w:hAnsiTheme="minorBidi" w:cstheme="minorBidi"/>
          <w:i/>
          <w:sz w:val="24"/>
          <w:szCs w:val="24"/>
        </w:rPr>
        <w:t>d</w:t>
      </w:r>
      <w:r w:rsidRPr="00CF5E59">
        <w:rPr>
          <w:rFonts w:asciiTheme="minorBidi" w:eastAsia="Times New Roman" w:hAnsiTheme="minorBidi" w:cstheme="minorBidi"/>
          <w:i/>
          <w:sz w:val="24"/>
          <w:szCs w:val="24"/>
        </w:rPr>
        <w:t>odi ve-</w:t>
      </w:r>
      <w:r w:rsidR="00447C17">
        <w:rPr>
          <w:rFonts w:asciiTheme="minorBidi" w:eastAsia="Times New Roman" w:hAnsiTheme="minorBidi" w:cstheme="minorBidi"/>
          <w:i/>
          <w:sz w:val="24"/>
          <w:szCs w:val="24"/>
        </w:rPr>
        <w:t>d</w:t>
      </w:r>
      <w:r w:rsidRPr="00CF5E59">
        <w:rPr>
          <w:rFonts w:asciiTheme="minorBidi" w:eastAsia="Times New Roman" w:hAnsiTheme="minorBidi" w:cstheme="minorBidi"/>
          <w:i/>
          <w:sz w:val="24"/>
          <w:szCs w:val="24"/>
        </w:rPr>
        <w:t>odi li</w:t>
      </w:r>
      <w:r w:rsidR="00ED05D2">
        <w:rPr>
          <w:rFonts w:asciiTheme="minorBidi" w:eastAsia="Times New Roman" w:hAnsiTheme="minorBidi" w:cstheme="minorBidi"/>
          <w:i/>
          <w:sz w:val="24"/>
          <w:szCs w:val="24"/>
        </w:rPr>
        <w:t>,</w:t>
      </w:r>
      <w:r w:rsidRPr="00CF5E59">
        <w:rPr>
          <w:rFonts w:asciiTheme="minorBidi" w:eastAsia="Times New Roman" w:hAnsiTheme="minorBidi" w:cstheme="minorBidi"/>
          <w:sz w:val="24"/>
          <w:szCs w:val="24"/>
        </w:rPr>
        <w:t xml:space="preserve">” </w:t>
      </w:r>
      <w:r w:rsidR="00ED05D2">
        <w:rPr>
          <w:rFonts w:asciiTheme="minorBidi" w:eastAsia="Times New Roman" w:hAnsiTheme="minorBidi" w:cstheme="minorBidi"/>
          <w:sz w:val="24"/>
          <w:szCs w:val="24"/>
        </w:rPr>
        <w:t xml:space="preserve">“I am my beloved’s and my beloved is mine” </w:t>
      </w:r>
      <w:r w:rsidRPr="00CF5E59">
        <w:rPr>
          <w:rFonts w:asciiTheme="minorBidi" w:eastAsia="Times New Roman" w:hAnsiTheme="minorBidi" w:cstheme="minorBidi"/>
          <w:sz w:val="24"/>
          <w:szCs w:val="24"/>
        </w:rPr>
        <w:t>(6:3) are an acronym for the name of the month of Elul. In addition to</w:t>
      </w:r>
      <w:r w:rsidR="00ED05D2">
        <w:rPr>
          <w:rFonts w:asciiTheme="minorBidi" w:eastAsia="Times New Roman" w:hAnsiTheme="minorBidi" w:cstheme="minorBidi"/>
          <w:sz w:val="24"/>
          <w:szCs w:val="24"/>
        </w:rPr>
        <w:t xml:space="preserve"> reading the book</w:t>
      </w:r>
      <w:r w:rsidRPr="00CF5E59">
        <w:rPr>
          <w:rFonts w:asciiTheme="minorBidi" w:eastAsia="Times New Roman" w:hAnsiTheme="minorBidi" w:cstheme="minorBidi"/>
          <w:sz w:val="24"/>
          <w:szCs w:val="24"/>
        </w:rPr>
        <w:t xml:space="preserve"> publicly </w:t>
      </w:r>
      <w:r w:rsidRPr="00CF5E59">
        <w:rPr>
          <w:rFonts w:asciiTheme="minorBidi" w:eastAsia="Times New Roman" w:hAnsiTheme="minorBidi" w:cstheme="minorBidi"/>
          <w:sz w:val="24"/>
          <w:szCs w:val="24"/>
        </w:rPr>
        <w:lastRenderedPageBreak/>
        <w:t xml:space="preserve">on </w:t>
      </w:r>
      <w:r w:rsidRPr="008962E5">
        <w:rPr>
          <w:rFonts w:asciiTheme="minorBidi" w:eastAsia="Times New Roman" w:hAnsiTheme="minorBidi" w:cstheme="minorBidi"/>
          <w:i/>
          <w:iCs/>
          <w:sz w:val="24"/>
          <w:szCs w:val="24"/>
        </w:rPr>
        <w:t xml:space="preserve">Shabbat </w:t>
      </w:r>
      <w:r w:rsidRPr="00611212">
        <w:rPr>
          <w:rFonts w:asciiTheme="minorBidi" w:eastAsia="Times New Roman" w:hAnsiTheme="minorBidi" w:cstheme="minorBidi"/>
          <w:i/>
          <w:iCs/>
          <w:sz w:val="24"/>
          <w:szCs w:val="24"/>
        </w:rPr>
        <w:t>Chol Ha</w:t>
      </w:r>
      <w:r w:rsidR="005D0267" w:rsidRPr="00611212">
        <w:rPr>
          <w:rFonts w:asciiTheme="minorBidi" w:eastAsia="Times New Roman" w:hAnsiTheme="minorBidi" w:cstheme="minorBidi"/>
          <w:i/>
          <w:iCs/>
          <w:sz w:val="24"/>
          <w:szCs w:val="24"/>
        </w:rPr>
        <w:t>-</w:t>
      </w:r>
      <w:r w:rsidR="00193FB5" w:rsidRPr="00447C17">
        <w:rPr>
          <w:rFonts w:asciiTheme="minorBidi" w:eastAsia="Times New Roman" w:hAnsiTheme="minorBidi" w:cstheme="minorBidi"/>
          <w:i/>
          <w:iCs/>
          <w:sz w:val="24"/>
          <w:szCs w:val="24"/>
        </w:rPr>
        <w:t>mo’ed</w:t>
      </w:r>
      <w:r w:rsidRPr="008962E5">
        <w:rPr>
          <w:rFonts w:asciiTheme="minorBidi" w:eastAsia="Times New Roman" w:hAnsiTheme="minorBidi" w:cstheme="minorBidi"/>
          <w:i/>
          <w:iCs/>
          <w:sz w:val="24"/>
          <w:szCs w:val="24"/>
        </w:rPr>
        <w:t xml:space="preserve"> Pesach</w:t>
      </w:r>
      <w:r w:rsidRPr="00CF5E59">
        <w:rPr>
          <w:rFonts w:asciiTheme="minorBidi" w:eastAsia="Times New Roman" w:hAnsiTheme="minorBidi" w:cstheme="minorBidi"/>
          <w:sz w:val="24"/>
          <w:szCs w:val="24"/>
        </w:rPr>
        <w:t xml:space="preserve">, we have seen that many have the practice to read </w:t>
      </w:r>
      <w:r w:rsidRPr="008962E5">
        <w:rPr>
          <w:rFonts w:asciiTheme="minorBidi" w:eastAsia="Times New Roman" w:hAnsiTheme="minorBidi" w:cstheme="minorBidi"/>
          <w:i/>
          <w:iCs/>
          <w:sz w:val="24"/>
          <w:szCs w:val="24"/>
        </w:rPr>
        <w:t xml:space="preserve">Shir Ha-Shirim </w:t>
      </w:r>
      <w:r w:rsidRPr="00611212">
        <w:rPr>
          <w:rFonts w:asciiTheme="minorBidi" w:eastAsia="Times New Roman" w:hAnsiTheme="minorBidi" w:cstheme="minorBidi"/>
          <w:sz w:val="24"/>
          <w:szCs w:val="24"/>
        </w:rPr>
        <w:t>on</w:t>
      </w:r>
      <w:r w:rsidRPr="008962E5">
        <w:rPr>
          <w:rFonts w:asciiTheme="minorBidi" w:eastAsia="Times New Roman" w:hAnsiTheme="minorBidi" w:cstheme="minorBidi"/>
          <w:i/>
          <w:iCs/>
          <w:sz w:val="24"/>
          <w:szCs w:val="24"/>
        </w:rPr>
        <w:t xml:space="preserve"> </w:t>
      </w:r>
      <w:r w:rsidR="00447C17" w:rsidRPr="008962E5">
        <w:rPr>
          <w:rFonts w:asciiTheme="minorBidi" w:eastAsia="Times New Roman" w:hAnsiTheme="minorBidi" w:cstheme="minorBidi"/>
          <w:i/>
          <w:iCs/>
          <w:sz w:val="24"/>
          <w:szCs w:val="24"/>
        </w:rPr>
        <w:t>E</w:t>
      </w:r>
      <w:r w:rsidRPr="008962E5">
        <w:rPr>
          <w:rFonts w:asciiTheme="minorBidi" w:eastAsia="Times New Roman" w:hAnsiTheme="minorBidi" w:cstheme="minorBidi"/>
          <w:i/>
          <w:iCs/>
          <w:sz w:val="24"/>
          <w:szCs w:val="24"/>
        </w:rPr>
        <w:t>rev Shabbat</w:t>
      </w:r>
      <w:r w:rsidRPr="00CF5E59">
        <w:rPr>
          <w:rFonts w:asciiTheme="minorBidi" w:eastAsia="Times New Roman" w:hAnsiTheme="minorBidi" w:cstheme="minorBidi"/>
          <w:sz w:val="24"/>
          <w:szCs w:val="24"/>
        </w:rPr>
        <w:t xml:space="preserve"> </w:t>
      </w:r>
      <w:r w:rsidR="00ED05D2">
        <w:rPr>
          <w:rFonts w:asciiTheme="minorBidi" w:eastAsia="Times New Roman" w:hAnsiTheme="minorBidi" w:cstheme="minorBidi"/>
          <w:sz w:val="24"/>
          <w:szCs w:val="24"/>
        </w:rPr>
        <w:t>or</w:t>
      </w:r>
      <w:r w:rsidRPr="00CF5E59">
        <w:rPr>
          <w:rFonts w:asciiTheme="minorBidi" w:eastAsia="Times New Roman" w:hAnsiTheme="minorBidi" w:cstheme="minorBidi"/>
          <w:sz w:val="24"/>
          <w:szCs w:val="24"/>
        </w:rPr>
        <w:t xml:space="preserve"> at the conclusion of the Pesach Seder. </w:t>
      </w:r>
    </w:p>
    <w:p w14:paraId="00000005" w14:textId="77777777" w:rsidR="00FA011F" w:rsidRPr="00CF5E59" w:rsidRDefault="00FA011F" w:rsidP="008962E5">
      <w:pPr>
        <w:spacing w:after="0" w:line="240" w:lineRule="auto"/>
        <w:jc w:val="both"/>
        <w:rPr>
          <w:rFonts w:asciiTheme="minorBidi" w:eastAsia="Times New Roman" w:hAnsiTheme="minorBidi" w:cstheme="minorBidi"/>
          <w:sz w:val="24"/>
          <w:szCs w:val="24"/>
        </w:rPr>
      </w:pPr>
    </w:p>
    <w:p w14:paraId="00000006" w14:textId="491646FC" w:rsidR="00FA011F" w:rsidRPr="00CF5E59" w:rsidRDefault="00D42F60" w:rsidP="008962E5">
      <w:pPr>
        <w:spacing w:after="0" w:line="240" w:lineRule="auto"/>
        <w:jc w:val="both"/>
        <w:rPr>
          <w:rFonts w:asciiTheme="minorBidi" w:eastAsia="Times New Roman" w:hAnsiTheme="minorBidi" w:cstheme="minorBidi"/>
          <w:sz w:val="24"/>
          <w:szCs w:val="24"/>
        </w:rPr>
      </w:pPr>
      <w:r w:rsidRPr="008962E5">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is also the basis for a disproportionate number of names of</w:t>
      </w:r>
      <w:r w:rsidR="00ED05D2">
        <w:rPr>
          <w:rFonts w:asciiTheme="minorBidi" w:eastAsia="Times New Roman" w:hAnsiTheme="minorBidi" w:cstheme="minorBidi"/>
          <w:sz w:val="24"/>
          <w:szCs w:val="24"/>
        </w:rPr>
        <w:t xml:space="preserve"> books of law and lore in the Jewish library, including: </w:t>
      </w:r>
      <w:r w:rsidRPr="008962E5">
        <w:rPr>
          <w:rFonts w:asciiTheme="minorBidi" w:eastAsia="Times New Roman" w:hAnsiTheme="minorBidi" w:cstheme="minorBidi"/>
          <w:i/>
          <w:iCs/>
          <w:sz w:val="24"/>
          <w:szCs w:val="24"/>
        </w:rPr>
        <w:t xml:space="preserve">Yeriot Shlomo </w:t>
      </w:r>
      <w:r w:rsidRPr="00611212">
        <w:rPr>
          <w:rFonts w:asciiTheme="minorBidi" w:eastAsia="Times New Roman" w:hAnsiTheme="minorBidi" w:cstheme="minorBidi"/>
          <w:sz w:val="24"/>
          <w:szCs w:val="24"/>
        </w:rPr>
        <w:t>(</w:t>
      </w:r>
      <w:r w:rsidR="00ED05D2">
        <w:rPr>
          <w:rFonts w:asciiTheme="minorBidi" w:eastAsia="Times New Roman" w:hAnsiTheme="minorBidi" w:cstheme="minorBidi"/>
          <w:sz w:val="24"/>
          <w:szCs w:val="24"/>
        </w:rPr>
        <w:t xml:space="preserve">from </w:t>
      </w:r>
      <w:r w:rsidRPr="00611212">
        <w:rPr>
          <w:rFonts w:asciiTheme="minorBidi" w:eastAsia="Times New Roman" w:hAnsiTheme="minorBidi" w:cstheme="minorBidi"/>
          <w:sz w:val="24"/>
          <w:szCs w:val="24"/>
        </w:rPr>
        <w:t>1:5),</w:t>
      </w:r>
      <w:r w:rsidRPr="008962E5">
        <w:rPr>
          <w:rFonts w:asciiTheme="minorBidi" w:eastAsia="Times New Roman" w:hAnsiTheme="minorBidi" w:cstheme="minorBidi"/>
          <w:i/>
          <w:iCs/>
          <w:sz w:val="24"/>
          <w:szCs w:val="24"/>
        </w:rPr>
        <w:t xml:space="preserve"> Be</w:t>
      </w:r>
      <w:r w:rsidR="00193FB5" w:rsidRPr="008962E5">
        <w:rPr>
          <w:rFonts w:asciiTheme="minorBidi" w:eastAsia="Times New Roman" w:hAnsiTheme="minorBidi" w:cstheme="minorBidi"/>
          <w:i/>
          <w:iCs/>
          <w:sz w:val="24"/>
          <w:szCs w:val="24"/>
        </w:rPr>
        <w:t>-</w:t>
      </w:r>
      <w:r w:rsidRPr="008962E5">
        <w:rPr>
          <w:rFonts w:asciiTheme="minorBidi" w:eastAsia="Times New Roman" w:hAnsiTheme="minorBidi" w:cstheme="minorBidi"/>
          <w:i/>
          <w:iCs/>
          <w:sz w:val="24"/>
          <w:szCs w:val="24"/>
        </w:rPr>
        <w:t>ikvei Ha</w:t>
      </w:r>
      <w:r w:rsidR="00193FB5" w:rsidRPr="008962E5">
        <w:rPr>
          <w:rFonts w:asciiTheme="minorBidi" w:eastAsia="Times New Roman" w:hAnsiTheme="minorBidi" w:cstheme="minorBidi"/>
          <w:i/>
          <w:iCs/>
          <w:sz w:val="24"/>
          <w:szCs w:val="24"/>
        </w:rPr>
        <w:t>-</w:t>
      </w:r>
      <w:r w:rsidRPr="008962E5">
        <w:rPr>
          <w:rFonts w:asciiTheme="minorBidi" w:eastAsia="Times New Roman" w:hAnsiTheme="minorBidi" w:cstheme="minorBidi"/>
          <w:i/>
          <w:iCs/>
          <w:sz w:val="24"/>
          <w:szCs w:val="24"/>
        </w:rPr>
        <w:t xml:space="preserve">tzon </w:t>
      </w:r>
      <w:r w:rsidRPr="00611212">
        <w:rPr>
          <w:rFonts w:asciiTheme="minorBidi" w:eastAsia="Times New Roman" w:hAnsiTheme="minorBidi" w:cstheme="minorBidi"/>
          <w:sz w:val="24"/>
          <w:szCs w:val="24"/>
        </w:rPr>
        <w:t>(</w:t>
      </w:r>
      <w:r w:rsidR="00ED05D2" w:rsidRPr="008962E5">
        <w:rPr>
          <w:rFonts w:asciiTheme="minorBidi" w:eastAsia="Times New Roman" w:hAnsiTheme="minorBidi" w:cstheme="minorBidi"/>
          <w:sz w:val="24"/>
          <w:szCs w:val="24"/>
        </w:rPr>
        <w:t xml:space="preserve">from </w:t>
      </w:r>
      <w:r w:rsidRPr="00611212">
        <w:rPr>
          <w:rFonts w:asciiTheme="minorBidi" w:eastAsia="Times New Roman" w:hAnsiTheme="minorBidi" w:cstheme="minorBidi"/>
          <w:sz w:val="24"/>
          <w:szCs w:val="24"/>
        </w:rPr>
        <w:t xml:space="preserve">1:8), </w:t>
      </w:r>
      <w:r w:rsidRPr="008962E5">
        <w:rPr>
          <w:rFonts w:asciiTheme="minorBidi" w:eastAsia="Times New Roman" w:hAnsiTheme="minorBidi" w:cstheme="minorBidi"/>
          <w:i/>
          <w:iCs/>
          <w:sz w:val="24"/>
          <w:szCs w:val="24"/>
        </w:rPr>
        <w:t xml:space="preserve">Torei Zahav </w:t>
      </w:r>
      <w:r w:rsidRPr="00611212">
        <w:rPr>
          <w:rFonts w:asciiTheme="minorBidi" w:eastAsia="Times New Roman" w:hAnsiTheme="minorBidi" w:cstheme="minorBidi"/>
          <w:sz w:val="24"/>
          <w:szCs w:val="24"/>
        </w:rPr>
        <w:t>and</w:t>
      </w:r>
      <w:r w:rsidRPr="008962E5">
        <w:rPr>
          <w:rFonts w:asciiTheme="minorBidi" w:eastAsia="Times New Roman" w:hAnsiTheme="minorBidi" w:cstheme="minorBidi"/>
          <w:i/>
          <w:iCs/>
          <w:sz w:val="24"/>
          <w:szCs w:val="24"/>
        </w:rPr>
        <w:t xml:space="preserve"> </w:t>
      </w:r>
      <w:r w:rsidR="00193FB5" w:rsidRPr="008962E5">
        <w:rPr>
          <w:rFonts w:asciiTheme="minorBidi" w:eastAsia="Times New Roman" w:hAnsiTheme="minorBidi" w:cstheme="minorBidi"/>
          <w:i/>
          <w:iCs/>
          <w:sz w:val="24"/>
          <w:szCs w:val="24"/>
          <w:lang w:val="en-US"/>
        </w:rPr>
        <w:t>Nekudot</w:t>
      </w:r>
      <w:r w:rsidRPr="008962E5">
        <w:rPr>
          <w:rFonts w:asciiTheme="minorBidi" w:eastAsia="Times New Roman" w:hAnsiTheme="minorBidi" w:cstheme="minorBidi"/>
          <w:i/>
          <w:iCs/>
          <w:sz w:val="24"/>
          <w:szCs w:val="24"/>
        </w:rPr>
        <w:t xml:space="preserve"> Ha</w:t>
      </w:r>
      <w:r w:rsidR="00193FB5" w:rsidRPr="008962E5">
        <w:rPr>
          <w:rFonts w:asciiTheme="minorBidi" w:eastAsia="Times New Roman" w:hAnsiTheme="minorBidi" w:cstheme="minorBidi"/>
          <w:i/>
          <w:iCs/>
          <w:sz w:val="24"/>
          <w:szCs w:val="24"/>
        </w:rPr>
        <w:t>-</w:t>
      </w:r>
      <w:r w:rsidRPr="008962E5">
        <w:rPr>
          <w:rFonts w:asciiTheme="minorBidi" w:eastAsia="Times New Roman" w:hAnsiTheme="minorBidi" w:cstheme="minorBidi"/>
          <w:i/>
          <w:iCs/>
          <w:sz w:val="24"/>
          <w:szCs w:val="24"/>
        </w:rPr>
        <w:t xml:space="preserve">kesef </w:t>
      </w:r>
      <w:r w:rsidRPr="00611212">
        <w:rPr>
          <w:rFonts w:asciiTheme="minorBidi" w:eastAsia="Times New Roman" w:hAnsiTheme="minorBidi" w:cstheme="minorBidi"/>
          <w:sz w:val="24"/>
          <w:szCs w:val="24"/>
        </w:rPr>
        <w:t>(1:11),</w:t>
      </w:r>
      <w:r w:rsidRPr="008962E5">
        <w:rPr>
          <w:rFonts w:asciiTheme="minorBidi" w:eastAsia="Times New Roman" w:hAnsiTheme="minorBidi" w:cstheme="minorBidi"/>
          <w:i/>
          <w:iCs/>
          <w:sz w:val="24"/>
          <w:szCs w:val="24"/>
        </w:rPr>
        <w:t xml:space="preserve"> Tzeror Ha</w:t>
      </w:r>
      <w:r w:rsidR="00193FB5" w:rsidRPr="008962E5">
        <w:rPr>
          <w:rFonts w:asciiTheme="minorBidi" w:eastAsia="Times New Roman" w:hAnsiTheme="minorBidi" w:cstheme="minorBidi"/>
          <w:i/>
          <w:iCs/>
          <w:sz w:val="24"/>
          <w:szCs w:val="24"/>
        </w:rPr>
        <w:t>-m</w:t>
      </w:r>
      <w:r w:rsidRPr="008962E5">
        <w:rPr>
          <w:rFonts w:asciiTheme="minorBidi" w:eastAsia="Times New Roman" w:hAnsiTheme="minorBidi" w:cstheme="minorBidi"/>
          <w:i/>
          <w:iCs/>
          <w:sz w:val="24"/>
          <w:szCs w:val="24"/>
        </w:rPr>
        <w:t xml:space="preserve">or </w:t>
      </w:r>
      <w:r w:rsidRPr="00611212">
        <w:rPr>
          <w:rFonts w:asciiTheme="minorBidi" w:eastAsia="Times New Roman" w:hAnsiTheme="minorBidi" w:cstheme="minorBidi"/>
          <w:sz w:val="24"/>
          <w:szCs w:val="24"/>
        </w:rPr>
        <w:t>(1:13),</w:t>
      </w:r>
      <w:r w:rsidRPr="008962E5">
        <w:rPr>
          <w:rFonts w:asciiTheme="minorBidi" w:eastAsia="Times New Roman" w:hAnsiTheme="minorBidi" w:cstheme="minorBidi"/>
          <w:i/>
          <w:iCs/>
          <w:sz w:val="24"/>
          <w:szCs w:val="24"/>
        </w:rPr>
        <w:t xml:space="preserve"> Eshkol Ha-kofer </w:t>
      </w:r>
      <w:r w:rsidRPr="00611212">
        <w:rPr>
          <w:rFonts w:asciiTheme="minorBidi" w:eastAsia="Times New Roman" w:hAnsiTheme="minorBidi" w:cstheme="minorBidi"/>
          <w:sz w:val="24"/>
          <w:szCs w:val="24"/>
        </w:rPr>
        <w:t>(1:14),</w:t>
      </w:r>
      <w:r w:rsidRPr="008962E5">
        <w:rPr>
          <w:rFonts w:asciiTheme="minorBidi" w:eastAsia="Times New Roman" w:hAnsiTheme="minorBidi" w:cstheme="minorBidi"/>
          <w:i/>
          <w:iCs/>
          <w:sz w:val="24"/>
          <w:szCs w:val="24"/>
        </w:rPr>
        <w:t xml:space="preserve"> Kol Dodi </w:t>
      </w:r>
      <w:r w:rsidRPr="00611212">
        <w:rPr>
          <w:rFonts w:asciiTheme="minorBidi" w:eastAsia="Times New Roman" w:hAnsiTheme="minorBidi" w:cstheme="minorBidi"/>
          <w:sz w:val="24"/>
          <w:szCs w:val="24"/>
        </w:rPr>
        <w:t>(2:8),</w:t>
      </w:r>
      <w:r w:rsidRPr="008962E5">
        <w:rPr>
          <w:rFonts w:asciiTheme="minorBidi" w:eastAsia="Times New Roman" w:hAnsiTheme="minorBidi" w:cstheme="minorBidi"/>
          <w:i/>
          <w:iCs/>
          <w:sz w:val="24"/>
          <w:szCs w:val="24"/>
        </w:rPr>
        <w:t xml:space="preserve"> Kol Ha-tor </w:t>
      </w:r>
      <w:r w:rsidRPr="00611212">
        <w:rPr>
          <w:rFonts w:asciiTheme="minorBidi" w:eastAsia="Times New Roman" w:hAnsiTheme="minorBidi" w:cstheme="minorBidi"/>
          <w:sz w:val="24"/>
          <w:szCs w:val="24"/>
        </w:rPr>
        <w:t>(2:12),</w:t>
      </w:r>
      <w:r w:rsidRPr="008962E5">
        <w:rPr>
          <w:rFonts w:asciiTheme="minorBidi" w:eastAsia="Times New Roman" w:hAnsiTheme="minorBidi" w:cstheme="minorBidi"/>
          <w:i/>
          <w:iCs/>
          <w:sz w:val="24"/>
          <w:szCs w:val="24"/>
        </w:rPr>
        <w:t xml:space="preserve"> Avkat Ro</w:t>
      </w:r>
      <w:r w:rsidR="00193FB5" w:rsidRPr="008962E5">
        <w:rPr>
          <w:rFonts w:asciiTheme="minorBidi" w:eastAsia="Times New Roman" w:hAnsiTheme="minorBidi" w:cstheme="minorBidi"/>
          <w:i/>
          <w:iCs/>
          <w:sz w:val="24"/>
          <w:szCs w:val="24"/>
        </w:rPr>
        <w:t>k</w:t>
      </w:r>
      <w:r w:rsidRPr="008962E5">
        <w:rPr>
          <w:rFonts w:asciiTheme="minorBidi" w:eastAsia="Times New Roman" w:hAnsiTheme="minorBidi" w:cstheme="minorBidi"/>
          <w:i/>
          <w:iCs/>
          <w:sz w:val="24"/>
          <w:szCs w:val="24"/>
        </w:rPr>
        <w:t xml:space="preserve">hel </w:t>
      </w:r>
      <w:r w:rsidRPr="00611212">
        <w:rPr>
          <w:rFonts w:asciiTheme="minorBidi" w:eastAsia="Times New Roman" w:hAnsiTheme="minorBidi" w:cstheme="minorBidi"/>
          <w:sz w:val="24"/>
          <w:szCs w:val="24"/>
        </w:rPr>
        <w:t>(3:6),</w:t>
      </w:r>
      <w:r w:rsidRPr="008962E5">
        <w:rPr>
          <w:rFonts w:asciiTheme="minorBidi" w:eastAsia="Times New Roman" w:hAnsiTheme="minorBidi" w:cstheme="minorBidi"/>
          <w:i/>
          <w:iCs/>
          <w:sz w:val="24"/>
          <w:szCs w:val="24"/>
        </w:rPr>
        <w:t xml:space="preserve"> Elef Ha-magen </w:t>
      </w:r>
      <w:r w:rsidRPr="00611212">
        <w:rPr>
          <w:rFonts w:asciiTheme="minorBidi" w:eastAsia="Times New Roman" w:hAnsiTheme="minorBidi" w:cstheme="minorBidi"/>
          <w:sz w:val="24"/>
          <w:szCs w:val="24"/>
        </w:rPr>
        <w:t xml:space="preserve">(4:4), </w:t>
      </w:r>
      <w:r w:rsidRPr="008962E5">
        <w:rPr>
          <w:rFonts w:asciiTheme="minorBidi" w:eastAsia="Times New Roman" w:hAnsiTheme="minorBidi" w:cstheme="minorBidi"/>
          <w:i/>
          <w:iCs/>
          <w:sz w:val="24"/>
          <w:szCs w:val="24"/>
        </w:rPr>
        <w:t xml:space="preserve">Shiltei Ha-gibborim </w:t>
      </w:r>
      <w:r w:rsidRPr="00611212">
        <w:rPr>
          <w:rFonts w:asciiTheme="minorBidi" w:eastAsia="Times New Roman" w:hAnsiTheme="minorBidi" w:cstheme="minorBidi"/>
          <w:sz w:val="24"/>
          <w:szCs w:val="24"/>
        </w:rPr>
        <w:t xml:space="preserve">(4:4), </w:t>
      </w:r>
      <w:r w:rsidRPr="008962E5">
        <w:rPr>
          <w:rFonts w:asciiTheme="minorBidi" w:eastAsia="Times New Roman" w:hAnsiTheme="minorBidi" w:cstheme="minorBidi"/>
          <w:i/>
          <w:iCs/>
          <w:sz w:val="24"/>
          <w:szCs w:val="24"/>
        </w:rPr>
        <w:t xml:space="preserve">Har Ha-mor </w:t>
      </w:r>
      <w:r w:rsidRPr="00611212">
        <w:rPr>
          <w:rFonts w:asciiTheme="minorBidi" w:eastAsia="Times New Roman" w:hAnsiTheme="minorBidi" w:cstheme="minorBidi"/>
          <w:sz w:val="24"/>
          <w:szCs w:val="24"/>
        </w:rPr>
        <w:t>(4:6),</w:t>
      </w:r>
      <w:r w:rsidRPr="008962E5">
        <w:rPr>
          <w:rFonts w:asciiTheme="minorBidi" w:eastAsia="Times New Roman" w:hAnsiTheme="minorBidi" w:cstheme="minorBidi"/>
          <w:i/>
          <w:iCs/>
          <w:sz w:val="24"/>
          <w:szCs w:val="24"/>
        </w:rPr>
        <w:t xml:space="preserve"> Pardes Rimonim </w:t>
      </w:r>
      <w:r w:rsidRPr="00611212">
        <w:rPr>
          <w:rFonts w:asciiTheme="minorBidi" w:eastAsia="Times New Roman" w:hAnsiTheme="minorBidi" w:cstheme="minorBidi"/>
          <w:sz w:val="24"/>
          <w:szCs w:val="24"/>
        </w:rPr>
        <w:t xml:space="preserve">(4:13), </w:t>
      </w:r>
      <w:r w:rsidRPr="008962E5">
        <w:rPr>
          <w:rFonts w:asciiTheme="minorBidi" w:eastAsia="Times New Roman" w:hAnsiTheme="minorBidi" w:cstheme="minorBidi"/>
          <w:i/>
          <w:iCs/>
          <w:sz w:val="24"/>
          <w:szCs w:val="24"/>
        </w:rPr>
        <w:t xml:space="preserve">Peri Megadim </w:t>
      </w:r>
      <w:r w:rsidRPr="00611212">
        <w:rPr>
          <w:rFonts w:asciiTheme="minorBidi" w:eastAsia="Times New Roman" w:hAnsiTheme="minorBidi" w:cstheme="minorBidi"/>
          <w:sz w:val="24"/>
          <w:szCs w:val="24"/>
        </w:rPr>
        <w:t>(4:13; see also 4:16),</w:t>
      </w:r>
      <w:r w:rsidRPr="008962E5">
        <w:rPr>
          <w:rFonts w:asciiTheme="minorBidi" w:eastAsia="Times New Roman" w:hAnsiTheme="minorBidi" w:cstheme="minorBidi"/>
          <w:i/>
          <w:iCs/>
          <w:sz w:val="24"/>
          <w:szCs w:val="24"/>
        </w:rPr>
        <w:t xml:space="preserve"> Be’er Mayim Chayim </w:t>
      </w:r>
      <w:r w:rsidRPr="00611212">
        <w:rPr>
          <w:rFonts w:asciiTheme="minorBidi" w:eastAsia="Times New Roman" w:hAnsiTheme="minorBidi" w:cstheme="minorBidi"/>
          <w:sz w:val="24"/>
          <w:szCs w:val="24"/>
        </w:rPr>
        <w:t xml:space="preserve">(4:15), </w:t>
      </w:r>
      <w:r w:rsidRPr="008962E5">
        <w:rPr>
          <w:rFonts w:asciiTheme="minorBidi" w:eastAsia="Times New Roman" w:hAnsiTheme="minorBidi" w:cstheme="minorBidi"/>
          <w:i/>
          <w:iCs/>
          <w:sz w:val="24"/>
          <w:szCs w:val="24"/>
        </w:rPr>
        <w:t xml:space="preserve">Kol Dodi Dofek </w:t>
      </w:r>
      <w:r w:rsidRPr="00611212">
        <w:rPr>
          <w:rFonts w:asciiTheme="minorBidi" w:eastAsia="Times New Roman" w:hAnsiTheme="minorBidi" w:cstheme="minorBidi"/>
          <w:sz w:val="24"/>
          <w:szCs w:val="24"/>
        </w:rPr>
        <w:t xml:space="preserve">(5:2), </w:t>
      </w:r>
      <w:r w:rsidRPr="008962E5">
        <w:rPr>
          <w:rFonts w:asciiTheme="minorBidi" w:eastAsia="Times New Roman" w:hAnsiTheme="minorBidi" w:cstheme="minorBidi"/>
          <w:i/>
          <w:iCs/>
          <w:sz w:val="24"/>
          <w:szCs w:val="24"/>
        </w:rPr>
        <w:t>Arug</w:t>
      </w:r>
      <w:r w:rsidR="00361760" w:rsidRPr="008962E5">
        <w:rPr>
          <w:rFonts w:asciiTheme="minorBidi" w:eastAsia="Times New Roman" w:hAnsiTheme="minorBidi" w:cstheme="minorBidi"/>
          <w:i/>
          <w:iCs/>
          <w:sz w:val="24"/>
          <w:szCs w:val="24"/>
          <w:lang w:val="en-US"/>
        </w:rPr>
        <w:t>a</w:t>
      </w:r>
      <w:r w:rsidRPr="008962E5">
        <w:rPr>
          <w:rFonts w:asciiTheme="minorBidi" w:eastAsia="Times New Roman" w:hAnsiTheme="minorBidi" w:cstheme="minorBidi"/>
          <w:i/>
          <w:iCs/>
          <w:sz w:val="24"/>
          <w:szCs w:val="24"/>
        </w:rPr>
        <w:t xml:space="preserve">t Ha-bosem </w:t>
      </w:r>
      <w:r w:rsidRPr="00611212">
        <w:rPr>
          <w:rFonts w:asciiTheme="minorBidi" w:eastAsia="Times New Roman" w:hAnsiTheme="minorBidi" w:cstheme="minorBidi"/>
          <w:sz w:val="24"/>
          <w:szCs w:val="24"/>
        </w:rPr>
        <w:t>(6:2) and</w:t>
      </w:r>
      <w:r w:rsidRPr="008962E5">
        <w:rPr>
          <w:rFonts w:asciiTheme="minorBidi" w:eastAsia="Times New Roman" w:hAnsiTheme="minorBidi" w:cstheme="minorBidi"/>
          <w:i/>
          <w:iCs/>
          <w:sz w:val="24"/>
          <w:szCs w:val="24"/>
        </w:rPr>
        <w:t xml:space="preserve"> Ha-elef Le</w:t>
      </w:r>
      <w:r w:rsidR="00193FB5" w:rsidRPr="008962E5">
        <w:rPr>
          <w:rFonts w:asciiTheme="minorBidi" w:eastAsia="Times New Roman" w:hAnsiTheme="minorBidi" w:cstheme="minorBidi"/>
          <w:i/>
          <w:iCs/>
          <w:sz w:val="24"/>
          <w:szCs w:val="24"/>
        </w:rPr>
        <w:t>k</w:t>
      </w:r>
      <w:r w:rsidRPr="008962E5">
        <w:rPr>
          <w:rFonts w:asciiTheme="minorBidi" w:eastAsia="Times New Roman" w:hAnsiTheme="minorBidi" w:cstheme="minorBidi"/>
          <w:i/>
          <w:iCs/>
          <w:sz w:val="24"/>
          <w:szCs w:val="24"/>
        </w:rPr>
        <w:t>ha Shlomo</w:t>
      </w:r>
      <w:r w:rsidRPr="00CF5E59">
        <w:rPr>
          <w:rFonts w:asciiTheme="minorBidi" w:eastAsia="Times New Roman" w:hAnsiTheme="minorBidi" w:cstheme="minorBidi"/>
          <w:sz w:val="24"/>
          <w:szCs w:val="24"/>
        </w:rPr>
        <w:t xml:space="preserve"> (8:12). </w:t>
      </w:r>
      <w:r w:rsidR="00ED05D2">
        <w:rPr>
          <w:rFonts w:asciiTheme="minorBidi" w:eastAsia="Times New Roman" w:hAnsiTheme="minorBidi" w:cstheme="minorBidi"/>
          <w:sz w:val="24"/>
          <w:szCs w:val="24"/>
        </w:rPr>
        <w:t xml:space="preserve">As </w:t>
      </w:r>
      <w:r w:rsidRPr="00CF5E59">
        <w:rPr>
          <w:rFonts w:asciiTheme="minorBidi" w:eastAsia="Times New Roman" w:hAnsiTheme="minorBidi" w:cstheme="minorBidi"/>
          <w:sz w:val="24"/>
          <w:szCs w:val="24"/>
        </w:rPr>
        <w:t xml:space="preserve">Torah </w:t>
      </w:r>
      <w:r w:rsidR="00ED05D2">
        <w:rPr>
          <w:rFonts w:asciiTheme="minorBidi" w:eastAsia="Times New Roman" w:hAnsiTheme="minorBidi" w:cstheme="minorBidi"/>
          <w:sz w:val="24"/>
          <w:szCs w:val="24"/>
        </w:rPr>
        <w:t xml:space="preserve">study </w:t>
      </w:r>
      <w:r w:rsidRPr="00CF5E59">
        <w:rPr>
          <w:rFonts w:asciiTheme="minorBidi" w:eastAsia="Times New Roman" w:hAnsiTheme="minorBidi" w:cstheme="minorBidi"/>
          <w:sz w:val="24"/>
          <w:szCs w:val="24"/>
        </w:rPr>
        <w:t xml:space="preserve">has long been considered a centerpiece of a life of </w:t>
      </w:r>
      <w:r w:rsidR="00ED05D2">
        <w:rPr>
          <w:rFonts w:asciiTheme="minorBidi" w:eastAsia="Times New Roman" w:hAnsiTheme="minorBidi" w:cstheme="minorBidi"/>
          <w:sz w:val="24"/>
          <w:szCs w:val="24"/>
        </w:rPr>
        <w:t>serving and loving</w:t>
      </w:r>
      <w:r w:rsidRPr="00CF5E59">
        <w:rPr>
          <w:rFonts w:asciiTheme="minorBidi" w:eastAsia="Times New Roman" w:hAnsiTheme="minorBidi" w:cstheme="minorBidi"/>
          <w:sz w:val="24"/>
          <w:szCs w:val="24"/>
        </w:rPr>
        <w:t xml:space="preserve"> God, it is no coincidence that </w:t>
      </w:r>
      <w:r w:rsidRPr="008962E5">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has served as a </w:t>
      </w:r>
      <w:r w:rsidR="00447C17">
        <w:rPr>
          <w:rFonts w:asciiTheme="minorBidi" w:eastAsia="Times New Roman" w:hAnsiTheme="minorBidi" w:cstheme="minorBidi"/>
          <w:sz w:val="24"/>
          <w:szCs w:val="24"/>
        </w:rPr>
        <w:t>source</w:t>
      </w:r>
      <w:r w:rsidRPr="00CF5E59">
        <w:rPr>
          <w:rFonts w:asciiTheme="minorBidi" w:eastAsia="Times New Roman" w:hAnsiTheme="minorBidi" w:cstheme="minorBidi"/>
          <w:sz w:val="24"/>
          <w:szCs w:val="24"/>
        </w:rPr>
        <w:t xml:space="preserve"> for the names of countless Torah works. </w:t>
      </w:r>
    </w:p>
    <w:p w14:paraId="00000007" w14:textId="77777777" w:rsidR="00FA011F" w:rsidRPr="00CF5E59" w:rsidRDefault="00FA011F" w:rsidP="008962E5">
      <w:pPr>
        <w:spacing w:after="0" w:line="240" w:lineRule="auto"/>
        <w:jc w:val="both"/>
        <w:rPr>
          <w:rFonts w:asciiTheme="minorBidi" w:eastAsia="Times New Roman" w:hAnsiTheme="minorBidi" w:cstheme="minorBidi"/>
          <w:sz w:val="24"/>
          <w:szCs w:val="24"/>
        </w:rPr>
      </w:pPr>
    </w:p>
    <w:p w14:paraId="00000008" w14:textId="560C7FD0" w:rsidR="00FA011F" w:rsidRPr="00CF5E59"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In modern times, a set of pivotal verses has become a battleground for political Zionism, one of the most divisive issues debated over the past </w:t>
      </w:r>
      <w:r w:rsidR="00ED05D2">
        <w:rPr>
          <w:rFonts w:asciiTheme="minorBidi" w:eastAsia="Times New Roman" w:hAnsiTheme="minorBidi" w:cstheme="minorBidi"/>
          <w:sz w:val="24"/>
          <w:szCs w:val="24"/>
        </w:rPr>
        <w:t xml:space="preserve">one hundred and twenty </w:t>
      </w:r>
      <w:r w:rsidRPr="00CF5E59">
        <w:rPr>
          <w:rFonts w:asciiTheme="minorBidi" w:eastAsia="Times New Roman" w:hAnsiTheme="minorBidi" w:cstheme="minorBidi"/>
          <w:sz w:val="24"/>
          <w:szCs w:val="24"/>
        </w:rPr>
        <w:t xml:space="preserve">years. The series of vows </w:t>
      </w:r>
      <w:r w:rsidR="00ED05D2">
        <w:rPr>
          <w:rFonts w:asciiTheme="minorBidi" w:eastAsia="Times New Roman" w:hAnsiTheme="minorBidi" w:cstheme="minorBidi"/>
          <w:sz w:val="24"/>
          <w:szCs w:val="24"/>
        </w:rPr>
        <w:t>with which</w:t>
      </w:r>
      <w:r w:rsidRPr="00CF5E59">
        <w:rPr>
          <w:rFonts w:asciiTheme="minorBidi" w:eastAsia="Times New Roman" w:hAnsiTheme="minorBidi" w:cstheme="minorBidi"/>
          <w:sz w:val="24"/>
          <w:szCs w:val="24"/>
        </w:rPr>
        <w:t xml:space="preserve"> the </w:t>
      </w:r>
      <w:r w:rsidRPr="005D0267">
        <w:rPr>
          <w:rFonts w:asciiTheme="minorBidi" w:eastAsia="Times New Roman" w:hAnsiTheme="minorBidi" w:cstheme="minorBidi"/>
          <w:i/>
          <w:iCs/>
          <w:sz w:val="24"/>
          <w:szCs w:val="24"/>
        </w:rPr>
        <w:t>raaya</w:t>
      </w:r>
      <w:r w:rsidRPr="00CF5E59">
        <w:rPr>
          <w:rFonts w:asciiTheme="minorBidi" w:eastAsia="Times New Roman" w:hAnsiTheme="minorBidi" w:cstheme="minorBidi"/>
          <w:sz w:val="24"/>
          <w:szCs w:val="24"/>
        </w:rPr>
        <w:t xml:space="preserve"> adjures the Daughters of Jerusalem is famously interpreted </w:t>
      </w:r>
      <w:r w:rsidR="00ED05D2">
        <w:rPr>
          <w:rFonts w:asciiTheme="minorBidi" w:eastAsia="Times New Roman" w:hAnsiTheme="minorBidi" w:cstheme="minorBidi"/>
          <w:sz w:val="24"/>
          <w:szCs w:val="24"/>
        </w:rPr>
        <w:t>by some as</w:t>
      </w:r>
      <w:r w:rsidRPr="00CF5E59">
        <w:rPr>
          <w:rFonts w:asciiTheme="minorBidi" w:eastAsia="Times New Roman" w:hAnsiTheme="minorBidi" w:cstheme="minorBidi"/>
          <w:sz w:val="24"/>
          <w:szCs w:val="24"/>
        </w:rPr>
        <w:t xml:space="preserve"> barring the Jews from returning prematurely to the Land of Israel. The precise import and contemporary relevance of the Gemara’s discussion (</w:t>
      </w:r>
      <w:r w:rsidR="00611212">
        <w:rPr>
          <w:rFonts w:asciiTheme="minorBidi" w:eastAsia="Times New Roman" w:hAnsiTheme="minorBidi" w:cstheme="minorBidi"/>
          <w:sz w:val="24"/>
          <w:szCs w:val="24"/>
        </w:rPr>
        <w:t xml:space="preserve">BT </w:t>
      </w:r>
      <w:r w:rsidRPr="00CF5E59">
        <w:rPr>
          <w:rFonts w:asciiTheme="minorBidi" w:eastAsia="Times New Roman" w:hAnsiTheme="minorBidi" w:cstheme="minorBidi"/>
          <w:i/>
          <w:sz w:val="24"/>
          <w:szCs w:val="24"/>
        </w:rPr>
        <w:t>Ketubot</w:t>
      </w:r>
      <w:r w:rsidRPr="00CF5E59">
        <w:rPr>
          <w:rFonts w:asciiTheme="minorBidi" w:eastAsia="Times New Roman" w:hAnsiTheme="minorBidi" w:cstheme="minorBidi"/>
          <w:sz w:val="24"/>
          <w:szCs w:val="24"/>
        </w:rPr>
        <w:t xml:space="preserve"> 111a) animates many of the earl</w:t>
      </w:r>
      <w:r w:rsidR="00447C17">
        <w:rPr>
          <w:rFonts w:asciiTheme="minorBidi" w:eastAsia="Times New Roman" w:hAnsiTheme="minorBidi" w:cstheme="minorBidi"/>
          <w:sz w:val="24"/>
          <w:szCs w:val="24"/>
        </w:rPr>
        <w:t>ier</w:t>
      </w:r>
      <w:r w:rsidRPr="00CF5E59">
        <w:rPr>
          <w:rFonts w:asciiTheme="minorBidi" w:eastAsia="Times New Roman" w:hAnsiTheme="minorBidi" w:cstheme="minorBidi"/>
          <w:sz w:val="24"/>
          <w:szCs w:val="24"/>
        </w:rPr>
        <w:t xml:space="preserve"> and later controversies surrounding the legitimacy of the nascent Religious Zionist movement. </w:t>
      </w:r>
    </w:p>
    <w:p w14:paraId="00000009" w14:textId="77777777" w:rsidR="00FA011F" w:rsidRPr="00CF5E59" w:rsidRDefault="00FA011F" w:rsidP="008962E5">
      <w:pPr>
        <w:spacing w:after="0" w:line="240" w:lineRule="auto"/>
        <w:jc w:val="both"/>
        <w:rPr>
          <w:rFonts w:asciiTheme="minorBidi" w:eastAsia="Times New Roman" w:hAnsiTheme="minorBidi" w:cstheme="minorBidi"/>
          <w:sz w:val="24"/>
          <w:szCs w:val="24"/>
        </w:rPr>
      </w:pPr>
    </w:p>
    <w:p w14:paraId="0000000A" w14:textId="47B1CF86" w:rsidR="00FA011F" w:rsidRPr="00CF5E59"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Later, Rav </w:t>
      </w:r>
      <w:r w:rsidR="00611212">
        <w:rPr>
          <w:rFonts w:asciiTheme="minorBidi" w:eastAsia="Times New Roman" w:hAnsiTheme="minorBidi" w:cstheme="minorBidi"/>
          <w:sz w:val="24"/>
          <w:szCs w:val="24"/>
        </w:rPr>
        <w:t xml:space="preserve">Joseph B. </w:t>
      </w:r>
      <w:r w:rsidRPr="00CF5E59">
        <w:rPr>
          <w:rFonts w:asciiTheme="minorBidi" w:eastAsia="Times New Roman" w:hAnsiTheme="minorBidi" w:cstheme="minorBidi"/>
          <w:sz w:val="24"/>
          <w:szCs w:val="24"/>
        </w:rPr>
        <w:t xml:space="preserve">Soloveitchik made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a centerpiece of this larger view of </w:t>
      </w:r>
      <w:r w:rsidR="00611212">
        <w:rPr>
          <w:rFonts w:asciiTheme="minorBidi" w:eastAsia="Times New Roman" w:hAnsiTheme="minorBidi" w:cstheme="minorBidi"/>
          <w:sz w:val="24"/>
          <w:szCs w:val="24"/>
        </w:rPr>
        <w:t>serving God</w:t>
      </w:r>
      <w:r w:rsidRPr="00CF5E59">
        <w:rPr>
          <w:rFonts w:asciiTheme="minorBidi" w:eastAsia="Times New Roman" w:hAnsiTheme="minorBidi" w:cstheme="minorBidi"/>
          <w:sz w:val="24"/>
          <w:szCs w:val="24"/>
        </w:rPr>
        <w:t xml:space="preserve">. </w:t>
      </w:r>
      <w:r w:rsidRPr="008962E5">
        <w:rPr>
          <w:rFonts w:asciiTheme="minorBidi" w:eastAsia="Times New Roman" w:hAnsiTheme="minorBidi" w:cstheme="minorBidi"/>
          <w:i/>
          <w:iCs/>
          <w:sz w:val="24"/>
          <w:szCs w:val="24"/>
        </w:rPr>
        <w:t xml:space="preserve">Kol Dodi Dofek </w:t>
      </w:r>
      <w:r w:rsidRPr="00CF5E59">
        <w:rPr>
          <w:rFonts w:asciiTheme="minorBidi" w:eastAsia="Times New Roman" w:hAnsiTheme="minorBidi" w:cstheme="minorBidi"/>
          <w:sz w:val="24"/>
          <w:szCs w:val="24"/>
        </w:rPr>
        <w:t>(</w:t>
      </w:r>
      <w:r w:rsidRPr="00CF5E59">
        <w:rPr>
          <w:rFonts w:asciiTheme="minorBidi" w:eastAsia="Times New Roman" w:hAnsiTheme="minorBidi" w:cstheme="minorBidi"/>
          <w:i/>
          <w:sz w:val="24"/>
          <w:szCs w:val="24"/>
        </w:rPr>
        <w:t>The Voice of My Beloved Knocks)</w:t>
      </w:r>
      <w:r w:rsidRPr="00CF5E59">
        <w:rPr>
          <w:rFonts w:asciiTheme="minorBidi" w:eastAsia="Times New Roman" w:hAnsiTheme="minorBidi" w:cstheme="minorBidi"/>
          <w:sz w:val="24"/>
          <w:szCs w:val="24"/>
        </w:rPr>
        <w:t xml:space="preserve">, his reflections on the Holocaust, centers in large measure on the pivotal passage depicting the </w:t>
      </w:r>
      <w:r w:rsidRPr="005D0267">
        <w:rPr>
          <w:rFonts w:asciiTheme="minorBidi" w:eastAsia="Times New Roman" w:hAnsiTheme="minorBidi" w:cstheme="minorBidi"/>
          <w:i/>
          <w:iCs/>
          <w:sz w:val="24"/>
          <w:szCs w:val="24"/>
        </w:rPr>
        <w:t>raaya’s</w:t>
      </w:r>
      <w:r w:rsidRPr="00CF5E59">
        <w:rPr>
          <w:rFonts w:asciiTheme="minorBidi" w:eastAsia="Times New Roman" w:hAnsiTheme="minorBidi" w:cstheme="minorBidi"/>
          <w:sz w:val="24"/>
          <w:szCs w:val="24"/>
        </w:rPr>
        <w:t xml:space="preserve"> hesitancy to arise and answer the knock of her beloved. (This echoes R</w:t>
      </w:r>
      <w:r w:rsidR="00447C17">
        <w:rPr>
          <w:rFonts w:asciiTheme="minorBidi" w:eastAsia="Times New Roman" w:hAnsiTheme="minorBidi" w:cstheme="minorBidi"/>
          <w:sz w:val="24"/>
          <w:szCs w:val="24"/>
        </w:rPr>
        <w:t>av</w:t>
      </w:r>
      <w:r w:rsidRPr="00CF5E59">
        <w:rPr>
          <w:rFonts w:asciiTheme="minorBidi" w:eastAsia="Times New Roman" w:hAnsiTheme="minorBidi" w:cstheme="minorBidi"/>
          <w:sz w:val="24"/>
          <w:szCs w:val="24"/>
        </w:rPr>
        <w:t xml:space="preserve"> Yehuda Ha</w:t>
      </w:r>
      <w:r w:rsidR="00361760">
        <w:rPr>
          <w:rFonts w:asciiTheme="minorBidi" w:eastAsia="Times New Roman" w:hAnsiTheme="minorBidi" w:cstheme="minorBidi"/>
          <w:sz w:val="24"/>
          <w:szCs w:val="24"/>
        </w:rPr>
        <w:t>-</w:t>
      </w:r>
      <w:r w:rsidRPr="00CF5E59">
        <w:rPr>
          <w:rFonts w:asciiTheme="minorBidi" w:eastAsia="Times New Roman" w:hAnsiTheme="minorBidi" w:cstheme="minorBidi"/>
          <w:sz w:val="24"/>
          <w:szCs w:val="24"/>
        </w:rPr>
        <w:t xml:space="preserve">Levi’s classic critique of the Jews of the Second Temple </w:t>
      </w:r>
      <w:r w:rsidR="00611212">
        <w:rPr>
          <w:rFonts w:asciiTheme="minorBidi" w:eastAsia="Times New Roman" w:hAnsiTheme="minorBidi" w:cstheme="minorBidi"/>
          <w:sz w:val="24"/>
          <w:szCs w:val="24"/>
        </w:rPr>
        <w:t>Era</w:t>
      </w:r>
      <w:r w:rsidRPr="00CF5E59">
        <w:rPr>
          <w:rFonts w:asciiTheme="minorBidi" w:eastAsia="Times New Roman" w:hAnsiTheme="minorBidi" w:cstheme="minorBidi"/>
          <w:sz w:val="24"/>
          <w:szCs w:val="24"/>
        </w:rPr>
        <w:t xml:space="preserve">, who failed to return from Babylonia and Persia to Israel en masse, on the basis of this same passage.) </w:t>
      </w:r>
      <w:r w:rsidR="00611212">
        <w:rPr>
          <w:rFonts w:asciiTheme="minorBidi" w:eastAsia="Times New Roman" w:hAnsiTheme="minorBidi" w:cstheme="minorBidi"/>
          <w:sz w:val="24"/>
          <w:szCs w:val="24"/>
        </w:rPr>
        <w:t xml:space="preserve">In addition, </w:t>
      </w:r>
      <w:r w:rsidRPr="008962E5">
        <w:rPr>
          <w:rFonts w:asciiTheme="minorBidi" w:eastAsia="Times New Roman" w:hAnsiTheme="minorBidi" w:cstheme="minorBidi"/>
          <w:i/>
          <w:iCs/>
          <w:sz w:val="24"/>
          <w:szCs w:val="24"/>
        </w:rPr>
        <w:t>Uvikashtem Mi-sham</w:t>
      </w:r>
      <w:r w:rsidRPr="00CF5E59">
        <w:rPr>
          <w:rFonts w:asciiTheme="minorBidi" w:eastAsia="Times New Roman" w:hAnsiTheme="minorBidi" w:cstheme="minorBidi"/>
          <w:sz w:val="24"/>
          <w:szCs w:val="24"/>
        </w:rPr>
        <w:t xml:space="preserve"> (translated as </w:t>
      </w:r>
      <w:r w:rsidRPr="00CF5E59">
        <w:rPr>
          <w:rFonts w:asciiTheme="minorBidi" w:eastAsia="Times New Roman" w:hAnsiTheme="minorBidi" w:cstheme="minorBidi"/>
          <w:i/>
          <w:sz w:val="24"/>
          <w:szCs w:val="24"/>
        </w:rPr>
        <w:t>And from There You Shall Seek)</w:t>
      </w:r>
      <w:r w:rsidRPr="00CF5E59">
        <w:rPr>
          <w:rFonts w:asciiTheme="minorBidi" w:eastAsia="Times New Roman" w:hAnsiTheme="minorBidi" w:cstheme="minorBidi"/>
          <w:sz w:val="24"/>
          <w:szCs w:val="24"/>
        </w:rPr>
        <w:t xml:space="preserve">, a recondite, poetic portrayal of the Rav’s religious phenomenology, opens with and centers throughout on </w:t>
      </w:r>
      <w:r w:rsidR="00611212">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and the deeper experience of the impassioned seeker. </w:t>
      </w:r>
    </w:p>
    <w:p w14:paraId="0000000B" w14:textId="77777777" w:rsidR="00FA011F" w:rsidRPr="00CF5E59" w:rsidRDefault="00FA011F" w:rsidP="008962E5">
      <w:pPr>
        <w:spacing w:after="0" w:line="240" w:lineRule="auto"/>
        <w:jc w:val="both"/>
        <w:rPr>
          <w:rFonts w:asciiTheme="minorBidi" w:eastAsia="Times New Roman" w:hAnsiTheme="minorBidi" w:cstheme="minorBidi"/>
          <w:sz w:val="24"/>
          <w:szCs w:val="24"/>
        </w:rPr>
      </w:pPr>
    </w:p>
    <w:p w14:paraId="0000000C" w14:textId="03990116" w:rsidR="00FA011F" w:rsidRPr="00CF5E59"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Why d</w:t>
      </w:r>
      <w:r w:rsidR="00447C17">
        <w:rPr>
          <w:rFonts w:asciiTheme="minorBidi" w:eastAsia="Times New Roman" w:hAnsiTheme="minorBidi" w:cstheme="minorBidi"/>
          <w:sz w:val="24"/>
          <w:szCs w:val="24"/>
        </w:rPr>
        <w:t>oes</w:t>
      </w:r>
      <w:r w:rsidRPr="00CF5E59">
        <w:rPr>
          <w:rFonts w:asciiTheme="minorBidi" w:eastAsia="Times New Roman" w:hAnsiTheme="minorBidi" w:cstheme="minorBidi"/>
          <w:sz w:val="24"/>
          <w:szCs w:val="24"/>
        </w:rPr>
        <w:t xml:space="preserve">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attract so much attention? We may cite a number of intertwined factors. The subject matter appears to be salacious, which surely provoke</w:t>
      </w:r>
      <w:r w:rsidR="00447C17">
        <w:rPr>
          <w:rFonts w:asciiTheme="minorBidi" w:eastAsia="Times New Roman" w:hAnsiTheme="minorBidi" w:cstheme="minorBidi"/>
          <w:sz w:val="24"/>
          <w:szCs w:val="24"/>
        </w:rPr>
        <w:t>s</w:t>
      </w:r>
      <w:r w:rsidRPr="00CF5E59">
        <w:rPr>
          <w:rFonts w:asciiTheme="minorBidi" w:eastAsia="Times New Roman" w:hAnsiTheme="minorBidi" w:cstheme="minorBidi"/>
          <w:sz w:val="24"/>
          <w:szCs w:val="24"/>
        </w:rPr>
        <w:t xml:space="preserve"> curiosity about the work. The explicit nature of the content, especially its incongruity with the </w:t>
      </w:r>
      <w:r w:rsidR="00611212">
        <w:rPr>
          <w:rFonts w:asciiTheme="minorBidi" w:eastAsia="Times New Roman" w:hAnsiTheme="minorBidi" w:cstheme="minorBidi"/>
          <w:sz w:val="24"/>
          <w:szCs w:val="24"/>
        </w:rPr>
        <w:t>considerably</w:t>
      </w:r>
      <w:r w:rsidRPr="00CF5E59">
        <w:rPr>
          <w:rFonts w:asciiTheme="minorBidi" w:eastAsia="Times New Roman" w:hAnsiTheme="minorBidi" w:cstheme="minorBidi"/>
          <w:sz w:val="24"/>
          <w:szCs w:val="24"/>
        </w:rPr>
        <w:t xml:space="preserve"> less </w:t>
      </w:r>
      <w:r w:rsidR="00611212">
        <w:rPr>
          <w:rFonts w:asciiTheme="minorBidi" w:eastAsia="Times New Roman" w:hAnsiTheme="minorBidi" w:cstheme="minorBidi"/>
          <w:sz w:val="24"/>
          <w:szCs w:val="24"/>
        </w:rPr>
        <w:t>graphic</w:t>
      </w:r>
      <w:r w:rsidR="00611212" w:rsidRPr="00CF5E59">
        <w:rPr>
          <w:rFonts w:asciiTheme="minorBidi" w:eastAsia="Times New Roman" w:hAnsiTheme="minorBidi" w:cstheme="minorBidi"/>
          <w:sz w:val="24"/>
          <w:szCs w:val="24"/>
        </w:rPr>
        <w:t xml:space="preserve"> </w:t>
      </w:r>
      <w:r w:rsidR="00611212">
        <w:rPr>
          <w:rFonts w:asciiTheme="minorBidi" w:eastAsia="Times New Roman" w:hAnsiTheme="minorBidi" w:cstheme="minorBidi"/>
          <w:sz w:val="24"/>
          <w:szCs w:val="24"/>
        </w:rPr>
        <w:t>nature</w:t>
      </w:r>
      <w:r w:rsidRPr="00CF5E59">
        <w:rPr>
          <w:rFonts w:asciiTheme="minorBidi" w:eastAsia="Times New Roman" w:hAnsiTheme="minorBidi" w:cstheme="minorBidi"/>
          <w:sz w:val="24"/>
          <w:szCs w:val="24"/>
        </w:rPr>
        <w:t xml:space="preserve"> of </w:t>
      </w:r>
      <w:r w:rsidR="00611212">
        <w:rPr>
          <w:rFonts w:asciiTheme="minorBidi" w:eastAsia="Times New Roman" w:hAnsiTheme="minorBidi" w:cstheme="minorBidi"/>
          <w:sz w:val="24"/>
          <w:szCs w:val="24"/>
        </w:rPr>
        <w:t xml:space="preserve">other </w:t>
      </w:r>
      <w:r w:rsidRPr="00CF5E59">
        <w:rPr>
          <w:rFonts w:asciiTheme="minorBidi" w:eastAsia="Times New Roman" w:hAnsiTheme="minorBidi" w:cstheme="minorBidi"/>
          <w:sz w:val="24"/>
          <w:szCs w:val="24"/>
        </w:rPr>
        <w:t>biblical texts, certainly dr</w:t>
      </w:r>
      <w:r w:rsidR="00447C17">
        <w:rPr>
          <w:rFonts w:asciiTheme="minorBidi" w:eastAsia="Times New Roman" w:hAnsiTheme="minorBidi" w:cstheme="minorBidi"/>
          <w:sz w:val="24"/>
          <w:szCs w:val="24"/>
        </w:rPr>
        <w:t>ives</w:t>
      </w:r>
      <w:r w:rsidRPr="00CF5E59">
        <w:rPr>
          <w:rFonts w:asciiTheme="minorBidi" w:eastAsia="Times New Roman" w:hAnsiTheme="minorBidi" w:cstheme="minorBidi"/>
          <w:sz w:val="24"/>
          <w:szCs w:val="24"/>
        </w:rPr>
        <w:t xml:space="preserve"> even further interest in the explicitly sexual nature of the</w:t>
      </w:r>
      <w:r w:rsidR="00447C17">
        <w:rPr>
          <w:rFonts w:asciiTheme="minorBidi" w:eastAsia="Times New Roman" w:hAnsiTheme="minorBidi" w:cstheme="minorBidi"/>
          <w:sz w:val="24"/>
          <w:szCs w:val="24"/>
        </w:rPr>
        <w:t xml:space="preserve"> book</w:t>
      </w:r>
      <w:r w:rsidRPr="00CF5E59">
        <w:rPr>
          <w:rFonts w:asciiTheme="minorBidi" w:eastAsia="Times New Roman" w:hAnsiTheme="minorBidi" w:cstheme="minorBidi"/>
          <w:sz w:val="24"/>
          <w:szCs w:val="24"/>
        </w:rPr>
        <w:t xml:space="preserve">, </w:t>
      </w:r>
      <w:r w:rsidR="00447C17">
        <w:rPr>
          <w:rFonts w:asciiTheme="minorBidi" w:eastAsia="Times New Roman" w:hAnsiTheme="minorBidi" w:cstheme="minorBidi"/>
          <w:sz w:val="24"/>
          <w:szCs w:val="24"/>
        </w:rPr>
        <w:t>leading</w:t>
      </w:r>
      <w:r w:rsidRPr="00CF5E59">
        <w:rPr>
          <w:rFonts w:asciiTheme="minorBidi" w:eastAsia="Times New Roman" w:hAnsiTheme="minorBidi" w:cstheme="minorBidi"/>
          <w:sz w:val="24"/>
          <w:szCs w:val="24"/>
        </w:rPr>
        <w:t xml:space="preserve"> countless scholars to feel compelled to offer allegorical renderings of the </w:t>
      </w:r>
      <w:r w:rsidR="00447C17">
        <w:rPr>
          <w:rFonts w:asciiTheme="minorBidi" w:eastAsia="Times New Roman" w:hAnsiTheme="minorBidi" w:cstheme="minorBidi"/>
          <w:sz w:val="24"/>
          <w:szCs w:val="24"/>
        </w:rPr>
        <w:t>text</w:t>
      </w:r>
      <w:r w:rsidRPr="00CF5E59">
        <w:rPr>
          <w:rFonts w:asciiTheme="minorBidi" w:eastAsia="Times New Roman" w:hAnsiTheme="minorBidi" w:cstheme="minorBidi"/>
          <w:sz w:val="24"/>
          <w:szCs w:val="24"/>
        </w:rPr>
        <w:t xml:space="preserve">, which in turn generate greater interest. </w:t>
      </w:r>
    </w:p>
    <w:p w14:paraId="0000000D" w14:textId="77777777" w:rsidR="00FA011F" w:rsidRPr="00CF5E59" w:rsidRDefault="00FA011F" w:rsidP="008962E5">
      <w:pPr>
        <w:spacing w:after="0" w:line="240" w:lineRule="auto"/>
        <w:jc w:val="both"/>
        <w:rPr>
          <w:rFonts w:asciiTheme="minorBidi" w:eastAsia="Times New Roman" w:hAnsiTheme="minorBidi" w:cstheme="minorBidi"/>
          <w:sz w:val="24"/>
          <w:szCs w:val="24"/>
        </w:rPr>
      </w:pPr>
    </w:p>
    <w:p w14:paraId="5815F382" w14:textId="77777777" w:rsidR="00611212" w:rsidRDefault="00D42F60" w:rsidP="008962E5">
      <w:pPr>
        <w:spacing w:after="0" w:line="240" w:lineRule="auto"/>
        <w:jc w:val="both"/>
        <w:rPr>
          <w:rFonts w:asciiTheme="minorBidi" w:eastAsia="Times New Roman" w:hAnsiTheme="minorBidi" w:cstheme="minorBidi"/>
          <w:sz w:val="24"/>
          <w:szCs w:val="24"/>
        </w:rPr>
      </w:pP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also contains a series of highly memorable scenes. The pastoral depictions of the animals, botany and natural background of Eretz Yisrael are immensely beautiful. </w:t>
      </w:r>
    </w:p>
    <w:p w14:paraId="6E56BB1A" w14:textId="77777777" w:rsidR="00611212" w:rsidRDefault="00611212" w:rsidP="008962E5">
      <w:pPr>
        <w:spacing w:after="0" w:line="240" w:lineRule="auto"/>
        <w:jc w:val="both"/>
        <w:rPr>
          <w:rFonts w:asciiTheme="minorBidi" w:eastAsia="Times New Roman" w:hAnsiTheme="minorBidi" w:cstheme="minorBidi"/>
          <w:sz w:val="24"/>
          <w:szCs w:val="24"/>
        </w:rPr>
      </w:pPr>
    </w:p>
    <w:p w14:paraId="4301DC7A" w14:textId="3038520E" w:rsidR="00611212" w:rsidRDefault="00611212" w:rsidP="008962E5">
      <w:pPr>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Moreover,</w:t>
      </w:r>
      <w:r w:rsidR="00D42F60" w:rsidRPr="00CF5E59">
        <w:rPr>
          <w:rFonts w:asciiTheme="minorBidi" w:eastAsia="Times New Roman" w:hAnsiTheme="minorBidi" w:cstheme="minorBidi"/>
          <w:sz w:val="24"/>
          <w:szCs w:val="24"/>
        </w:rPr>
        <w:t xml:space="preserve"> the sheer beauty and intricacy of the poetry truly renders this “</w:t>
      </w:r>
      <w:r>
        <w:rPr>
          <w:rFonts w:asciiTheme="minorBidi" w:eastAsia="Times New Roman" w:hAnsiTheme="minorBidi" w:cstheme="minorBidi"/>
          <w:sz w:val="24"/>
          <w:szCs w:val="24"/>
        </w:rPr>
        <w:t xml:space="preserve">the </w:t>
      </w:r>
      <w:r w:rsidR="00D42F60" w:rsidRPr="00CF5E59">
        <w:rPr>
          <w:rFonts w:asciiTheme="minorBidi" w:eastAsia="Times New Roman" w:hAnsiTheme="minorBidi" w:cstheme="minorBidi"/>
          <w:sz w:val="24"/>
          <w:szCs w:val="24"/>
        </w:rPr>
        <w:t xml:space="preserve">Song of Songs.” Dramatically, the </w:t>
      </w:r>
      <w:r w:rsidR="00447C17">
        <w:rPr>
          <w:rFonts w:asciiTheme="minorBidi" w:eastAsia="Times New Roman" w:hAnsiTheme="minorBidi" w:cstheme="minorBidi"/>
          <w:sz w:val="24"/>
          <w:szCs w:val="24"/>
        </w:rPr>
        <w:t>action</w:t>
      </w:r>
      <w:r w:rsidR="00D42F60" w:rsidRPr="00CF5E59">
        <w:rPr>
          <w:rFonts w:asciiTheme="minorBidi" w:eastAsia="Times New Roman" w:hAnsiTheme="minorBidi" w:cstheme="minorBidi"/>
          <w:sz w:val="24"/>
          <w:szCs w:val="24"/>
        </w:rPr>
        <w:t xml:space="preserve"> of Chapter Five, in which the woman initially refuses to open the door for her beloved, and finally responds too late, is immensely memorable, as are her adjurations of the Daughters of Jerusalem. </w:t>
      </w:r>
    </w:p>
    <w:p w14:paraId="31C0AA0E" w14:textId="77777777" w:rsidR="00611212" w:rsidRDefault="00611212" w:rsidP="008962E5">
      <w:pPr>
        <w:spacing w:after="0" w:line="240" w:lineRule="auto"/>
        <w:jc w:val="both"/>
        <w:rPr>
          <w:rFonts w:asciiTheme="minorBidi" w:eastAsia="Times New Roman" w:hAnsiTheme="minorBidi" w:cstheme="minorBidi"/>
          <w:sz w:val="24"/>
          <w:szCs w:val="24"/>
        </w:rPr>
      </w:pPr>
    </w:p>
    <w:p w14:paraId="0000000E" w14:textId="12863DE9" w:rsidR="00FA011F"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These scenes and others generate tremendous pathos, particularly for the modern reader who is comfortable analyzing the </w:t>
      </w:r>
      <w:r w:rsidR="00447C17">
        <w:rPr>
          <w:rFonts w:asciiTheme="minorBidi" w:eastAsia="Times New Roman" w:hAnsiTheme="minorBidi" w:cstheme="minorBidi"/>
          <w:sz w:val="24"/>
          <w:szCs w:val="24"/>
        </w:rPr>
        <w:t>sur</w:t>
      </w:r>
      <w:r w:rsidRPr="00CF5E59">
        <w:rPr>
          <w:rFonts w:asciiTheme="minorBidi" w:eastAsia="Times New Roman" w:hAnsiTheme="minorBidi" w:cstheme="minorBidi"/>
          <w:sz w:val="24"/>
          <w:szCs w:val="24"/>
        </w:rPr>
        <w:t xml:space="preserve">face meaning of the words. We identify with the characters and wish to learn more about them, particularly the woman, who experiences and ultimately overcomes a series of cryptic tragedies. </w:t>
      </w:r>
      <w:r w:rsidRPr="00CF5E59">
        <w:rPr>
          <w:rFonts w:asciiTheme="minorBidi" w:eastAsia="Times New Roman" w:hAnsiTheme="minorBidi" w:cstheme="minorBidi"/>
          <w:i/>
          <w:sz w:val="24"/>
          <w:szCs w:val="24"/>
        </w:rPr>
        <w:t>Le-havdil</w:t>
      </w:r>
      <w:r w:rsidRPr="00CF5E59">
        <w:rPr>
          <w:rFonts w:asciiTheme="minorBidi" w:eastAsia="Times New Roman" w:hAnsiTheme="minorBidi" w:cstheme="minorBidi"/>
          <w:sz w:val="24"/>
          <w:szCs w:val="24"/>
        </w:rPr>
        <w:t xml:space="preserve">, coming-of-age stories have long been a compelling literary genre, and </w:t>
      </w:r>
      <w:r w:rsidRPr="008962E5">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in many ways spins precisely such a yarn. </w:t>
      </w:r>
    </w:p>
    <w:p w14:paraId="3C22C687" w14:textId="77777777" w:rsidR="00CF5E59" w:rsidRPr="00CF5E59" w:rsidRDefault="00CF5E59" w:rsidP="008962E5">
      <w:pPr>
        <w:spacing w:after="0" w:line="240" w:lineRule="auto"/>
        <w:jc w:val="both"/>
        <w:rPr>
          <w:rFonts w:asciiTheme="minorBidi" w:eastAsia="Times New Roman" w:hAnsiTheme="minorBidi" w:cstheme="minorBidi"/>
          <w:sz w:val="24"/>
          <w:szCs w:val="24"/>
        </w:rPr>
      </w:pPr>
    </w:p>
    <w:p w14:paraId="0000000F" w14:textId="272605FF" w:rsidR="00FA011F" w:rsidRPr="00CF5E59"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The larger theme of love is obviously central to Christianity</w:t>
      </w:r>
      <w:r w:rsidR="00611212">
        <w:rPr>
          <w:rFonts w:asciiTheme="minorBidi" w:eastAsia="Times New Roman" w:hAnsiTheme="minorBidi" w:cstheme="minorBidi"/>
          <w:sz w:val="24"/>
          <w:szCs w:val="24"/>
        </w:rPr>
        <w:t>; b</w:t>
      </w:r>
      <w:r w:rsidRPr="00CF5E59">
        <w:rPr>
          <w:rFonts w:asciiTheme="minorBidi" w:eastAsia="Times New Roman" w:hAnsiTheme="minorBidi" w:cstheme="minorBidi"/>
          <w:sz w:val="24"/>
          <w:szCs w:val="24"/>
        </w:rPr>
        <w:t xml:space="preserve">ut crucially, especially as we have seen in our reading of </w:t>
      </w:r>
      <w:r w:rsidR="00447C17">
        <w:rPr>
          <w:rFonts w:asciiTheme="minorBidi" w:eastAsia="Times New Roman" w:hAnsiTheme="minorBidi" w:cstheme="minorBidi"/>
          <w:sz w:val="24"/>
          <w:szCs w:val="24"/>
        </w:rPr>
        <w:t xml:space="preserve">the Midrashic text,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w:t>
      </w:r>
      <w:r w:rsidRPr="008962E5">
        <w:rPr>
          <w:rFonts w:asciiTheme="minorBidi" w:eastAsia="Times New Roman" w:hAnsiTheme="minorBidi" w:cstheme="minorBidi"/>
          <w:i/>
          <w:iCs/>
          <w:sz w:val="24"/>
          <w:szCs w:val="24"/>
        </w:rPr>
        <w:t>Rabba</w:t>
      </w:r>
      <w:r w:rsidR="00447C17">
        <w:rPr>
          <w:rFonts w:asciiTheme="minorBidi" w:eastAsia="Times New Roman" w:hAnsiTheme="minorBidi" w:cstheme="minorBidi"/>
          <w:i/>
          <w:iCs/>
          <w:sz w:val="24"/>
          <w:szCs w:val="24"/>
        </w:rPr>
        <w:t xml:space="preserve"> </w:t>
      </w:r>
      <w:r w:rsidR="00447C17">
        <w:rPr>
          <w:rFonts w:asciiTheme="minorBidi" w:eastAsia="Times New Roman" w:hAnsiTheme="minorBidi" w:cstheme="minorBidi"/>
          <w:sz w:val="24"/>
          <w:szCs w:val="24"/>
        </w:rPr>
        <w:t>i</w:t>
      </w:r>
      <w:r w:rsidRPr="00CF5E59">
        <w:rPr>
          <w:rFonts w:asciiTheme="minorBidi" w:eastAsia="Times New Roman" w:hAnsiTheme="minorBidi" w:cstheme="minorBidi"/>
          <w:sz w:val="24"/>
          <w:szCs w:val="24"/>
        </w:rPr>
        <w:t>s seen by many rabbinic interpreters as a poignant reminder that the reciprocal lov</w:t>
      </w:r>
      <w:r w:rsidR="00611212">
        <w:rPr>
          <w:rFonts w:asciiTheme="minorBidi" w:eastAsia="Times New Roman" w:hAnsiTheme="minorBidi" w:cstheme="minorBidi"/>
          <w:sz w:val="24"/>
          <w:szCs w:val="24"/>
        </w:rPr>
        <w:t>ing</w:t>
      </w:r>
      <w:r w:rsidRPr="00CF5E59">
        <w:rPr>
          <w:rFonts w:asciiTheme="minorBidi" w:eastAsia="Times New Roman" w:hAnsiTheme="minorBidi" w:cstheme="minorBidi"/>
          <w:sz w:val="24"/>
          <w:szCs w:val="24"/>
        </w:rPr>
        <w:t xml:space="preserve"> relationship between God and His people</w:t>
      </w:r>
      <w:r w:rsidR="00611212">
        <w:rPr>
          <w:rFonts w:asciiTheme="minorBidi" w:eastAsia="Times New Roman" w:hAnsiTheme="minorBidi" w:cstheme="minorBidi"/>
          <w:sz w:val="24"/>
          <w:szCs w:val="24"/>
        </w:rPr>
        <w:t xml:space="preserve"> is</w:t>
      </w:r>
      <w:r w:rsidRPr="00CF5E59">
        <w:rPr>
          <w:rFonts w:asciiTheme="minorBidi" w:eastAsia="Times New Roman" w:hAnsiTheme="minorBidi" w:cstheme="minorBidi"/>
          <w:sz w:val="24"/>
          <w:szCs w:val="24"/>
        </w:rPr>
        <w:t xml:space="preserve"> a foundational Jewish value as wel</w:t>
      </w:r>
      <w:r w:rsidR="00447C17">
        <w:rPr>
          <w:rFonts w:asciiTheme="minorBidi" w:eastAsia="Times New Roman" w:hAnsiTheme="minorBidi" w:cstheme="minorBidi"/>
          <w:sz w:val="24"/>
          <w:szCs w:val="24"/>
        </w:rPr>
        <w:t>l</w:t>
      </w:r>
      <w:r w:rsidR="00611212">
        <w:rPr>
          <w:rFonts w:asciiTheme="minorBidi" w:eastAsia="Times New Roman" w:hAnsiTheme="minorBidi" w:cstheme="minorBidi"/>
          <w:sz w:val="24"/>
          <w:szCs w:val="24"/>
        </w:rPr>
        <w:t>,</w:t>
      </w:r>
      <w:r w:rsidR="00447C17">
        <w:rPr>
          <w:rFonts w:asciiTheme="minorBidi" w:eastAsia="Times New Roman" w:hAnsiTheme="minorBidi" w:cstheme="minorBidi"/>
          <w:sz w:val="24"/>
          <w:szCs w:val="24"/>
        </w:rPr>
        <w:t xml:space="preserve"> </w:t>
      </w:r>
      <w:r w:rsidR="00611212">
        <w:rPr>
          <w:rFonts w:asciiTheme="minorBidi" w:eastAsia="Times New Roman" w:hAnsiTheme="minorBidi" w:cstheme="minorBidi"/>
          <w:sz w:val="24"/>
          <w:szCs w:val="24"/>
        </w:rPr>
        <w:t xml:space="preserve">one </w:t>
      </w:r>
      <w:r w:rsidR="00447C17">
        <w:rPr>
          <w:rFonts w:asciiTheme="minorBidi" w:eastAsia="Times New Roman" w:hAnsiTheme="minorBidi" w:cstheme="minorBidi"/>
          <w:sz w:val="24"/>
          <w:szCs w:val="24"/>
        </w:rPr>
        <w:t>which cannot</w:t>
      </w:r>
      <w:r w:rsidRPr="00CF5E59">
        <w:rPr>
          <w:rFonts w:asciiTheme="minorBidi" w:eastAsia="Times New Roman" w:hAnsiTheme="minorBidi" w:cstheme="minorBidi"/>
          <w:sz w:val="24"/>
          <w:szCs w:val="24"/>
        </w:rPr>
        <w:t xml:space="preserve"> be ceded to the Christians. What is more, as per Rashi’s interpretation, </w:t>
      </w:r>
      <w:r w:rsidRPr="008962E5">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w:t>
      </w:r>
      <w:r w:rsidR="00447C17">
        <w:rPr>
          <w:rFonts w:asciiTheme="minorBidi" w:eastAsia="Times New Roman" w:hAnsiTheme="minorBidi" w:cstheme="minorBidi"/>
          <w:sz w:val="24"/>
          <w:szCs w:val="24"/>
        </w:rPr>
        <w:t>is also</w:t>
      </w:r>
      <w:r w:rsidRPr="00CF5E59">
        <w:rPr>
          <w:rFonts w:asciiTheme="minorBidi" w:eastAsia="Times New Roman" w:hAnsiTheme="minorBidi" w:cstheme="minorBidi"/>
          <w:sz w:val="24"/>
          <w:szCs w:val="24"/>
        </w:rPr>
        <w:t xml:space="preserve"> interpreted by some leading medieval commentaries as offering a comprehensive response to the Christian claim that the seemingly-endless exile prove</w:t>
      </w:r>
      <w:r w:rsidR="00447C17">
        <w:rPr>
          <w:rFonts w:asciiTheme="minorBidi" w:eastAsia="Times New Roman" w:hAnsiTheme="minorBidi" w:cstheme="minorBidi"/>
          <w:sz w:val="24"/>
          <w:szCs w:val="24"/>
        </w:rPr>
        <w:t>s</w:t>
      </w:r>
      <w:r w:rsidRPr="00CF5E59">
        <w:rPr>
          <w:rFonts w:asciiTheme="minorBidi" w:eastAsia="Times New Roman" w:hAnsiTheme="minorBidi" w:cstheme="minorBidi"/>
          <w:sz w:val="24"/>
          <w:szCs w:val="24"/>
        </w:rPr>
        <w:t xml:space="preserve"> the Christian doctrine of Supersessionism. </w:t>
      </w:r>
    </w:p>
    <w:p w14:paraId="00000010" w14:textId="77777777" w:rsidR="00FA011F" w:rsidRPr="00CF5E59" w:rsidRDefault="00FA011F" w:rsidP="008962E5">
      <w:pPr>
        <w:spacing w:after="0" w:line="240" w:lineRule="auto"/>
        <w:jc w:val="both"/>
        <w:rPr>
          <w:rFonts w:asciiTheme="minorBidi" w:eastAsia="Times New Roman" w:hAnsiTheme="minorBidi" w:cstheme="minorBidi"/>
          <w:sz w:val="24"/>
          <w:szCs w:val="24"/>
        </w:rPr>
      </w:pPr>
    </w:p>
    <w:p w14:paraId="00000011" w14:textId="78C0D1AA" w:rsidR="00FA011F"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On a more mundane level,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seems to be just the right length to allow for a range of interpretations. At</w:t>
      </w:r>
      <w:r w:rsidR="00447C17">
        <w:rPr>
          <w:rFonts w:asciiTheme="minorBidi" w:eastAsia="Times New Roman" w:hAnsiTheme="minorBidi" w:cstheme="minorBidi"/>
          <w:sz w:val="24"/>
          <w:szCs w:val="24"/>
        </w:rPr>
        <w:t xml:space="preserve"> one hundred and seventeen </w:t>
      </w:r>
      <w:r w:rsidRPr="00CF5E59">
        <w:rPr>
          <w:rFonts w:asciiTheme="minorBidi" w:eastAsia="Times New Roman" w:hAnsiTheme="minorBidi" w:cstheme="minorBidi"/>
          <w:sz w:val="24"/>
          <w:szCs w:val="24"/>
        </w:rPr>
        <w:t xml:space="preserve">verses, it is just long enough to represent a complex and layered narrative, but short enough to be accessible to the reader willing to invest in its understanding. </w:t>
      </w:r>
    </w:p>
    <w:p w14:paraId="1D270BBA" w14:textId="77777777" w:rsidR="00CF5E59" w:rsidRPr="00CF5E59" w:rsidRDefault="00CF5E59" w:rsidP="008962E5">
      <w:pPr>
        <w:spacing w:after="0" w:line="240" w:lineRule="auto"/>
        <w:jc w:val="both"/>
        <w:rPr>
          <w:rFonts w:asciiTheme="minorBidi" w:eastAsia="Times New Roman" w:hAnsiTheme="minorBidi" w:cstheme="minorBidi"/>
          <w:sz w:val="24"/>
          <w:szCs w:val="24"/>
        </w:rPr>
      </w:pPr>
    </w:p>
    <w:p w14:paraId="00000013" w14:textId="39C3B812" w:rsidR="00FA011F" w:rsidRPr="00CF5E59" w:rsidRDefault="00D42F60" w:rsidP="008962E5">
      <w:pPr>
        <w:spacing w:after="0" w:line="240" w:lineRule="auto"/>
        <w:jc w:val="both"/>
        <w:rPr>
          <w:rFonts w:asciiTheme="minorBidi" w:eastAsia="Times New Roman" w:hAnsiTheme="minorBidi" w:cstheme="minorBidi"/>
          <w:sz w:val="24"/>
          <w:szCs w:val="24"/>
        </w:rPr>
      </w:pPr>
      <w:r w:rsidRPr="00CF5E59">
        <w:rPr>
          <w:rFonts w:asciiTheme="minorBidi" w:eastAsia="Times New Roman" w:hAnsiTheme="minorBidi" w:cstheme="minorBidi"/>
          <w:sz w:val="24"/>
          <w:szCs w:val="24"/>
        </w:rPr>
        <w:t xml:space="preserve">Perhaps above all, though, </w:t>
      </w:r>
      <w:r w:rsidRPr="005D0267">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offers seemingly endless </w:t>
      </w:r>
      <w:r w:rsidRPr="005D0267">
        <w:rPr>
          <w:rFonts w:asciiTheme="minorBidi" w:eastAsia="Times New Roman" w:hAnsiTheme="minorBidi" w:cstheme="minorBidi"/>
          <w:i/>
          <w:iCs/>
          <w:sz w:val="24"/>
          <w:szCs w:val="24"/>
        </w:rPr>
        <w:t>peshat</w:t>
      </w:r>
      <w:r w:rsidRPr="00CF5E59">
        <w:rPr>
          <w:rFonts w:asciiTheme="minorBidi" w:eastAsia="Times New Roman" w:hAnsiTheme="minorBidi" w:cstheme="minorBidi"/>
          <w:sz w:val="24"/>
          <w:szCs w:val="24"/>
        </w:rPr>
        <w:t xml:space="preserve"> and allegorical interpretive possibilities </w:t>
      </w:r>
      <w:r w:rsidR="00447C17">
        <w:rPr>
          <w:rFonts w:asciiTheme="minorBidi" w:eastAsia="Times New Roman" w:hAnsiTheme="minorBidi" w:cstheme="minorBidi"/>
          <w:sz w:val="24"/>
          <w:szCs w:val="24"/>
        </w:rPr>
        <w:t xml:space="preserve">throughout the text of </w:t>
      </w:r>
      <w:r w:rsidRPr="00CF5E59">
        <w:rPr>
          <w:rFonts w:asciiTheme="minorBidi" w:eastAsia="Times New Roman" w:hAnsiTheme="minorBidi" w:cstheme="minorBidi"/>
          <w:sz w:val="24"/>
          <w:szCs w:val="24"/>
        </w:rPr>
        <w:t xml:space="preserve">the book. Coupled with our intuitive sense that something sublime is being conveyed, </w:t>
      </w:r>
      <w:r w:rsidRPr="008962E5">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w:t>
      </w:r>
      <w:r w:rsidR="00611212">
        <w:rPr>
          <w:rFonts w:asciiTheme="minorBidi" w:eastAsia="Times New Roman" w:hAnsiTheme="minorBidi" w:cstheme="minorBidi"/>
          <w:sz w:val="24"/>
          <w:szCs w:val="24"/>
        </w:rPr>
        <w:t xml:space="preserve">alludes </w:t>
      </w:r>
      <w:r w:rsidRPr="00CF5E59">
        <w:rPr>
          <w:rFonts w:asciiTheme="minorBidi" w:eastAsia="Times New Roman" w:hAnsiTheme="minorBidi" w:cstheme="minorBidi"/>
          <w:sz w:val="24"/>
          <w:szCs w:val="24"/>
        </w:rPr>
        <w:t>toward the infinite. It is perhaps for this reason, more than any, that Rabbi Akiva demonstrate</w:t>
      </w:r>
      <w:r w:rsidR="00447C17">
        <w:rPr>
          <w:rFonts w:asciiTheme="minorBidi" w:eastAsia="Times New Roman" w:hAnsiTheme="minorBidi" w:cstheme="minorBidi"/>
          <w:sz w:val="24"/>
          <w:szCs w:val="24"/>
        </w:rPr>
        <w:t>s</w:t>
      </w:r>
      <w:r w:rsidRPr="00CF5E59">
        <w:rPr>
          <w:rFonts w:asciiTheme="minorBidi" w:eastAsia="Times New Roman" w:hAnsiTheme="minorBidi" w:cstheme="minorBidi"/>
          <w:sz w:val="24"/>
          <w:szCs w:val="24"/>
        </w:rPr>
        <w:t xml:space="preserve"> such profound insight in declaring </w:t>
      </w:r>
      <w:r w:rsidRPr="008962E5">
        <w:rPr>
          <w:rFonts w:asciiTheme="minorBidi" w:eastAsia="Times New Roman" w:hAnsiTheme="minorBidi" w:cstheme="minorBidi"/>
          <w:i/>
          <w:iCs/>
          <w:sz w:val="24"/>
          <w:szCs w:val="24"/>
        </w:rPr>
        <w:t>Shir Ha-Shirim</w:t>
      </w:r>
      <w:r w:rsidRPr="00CF5E59">
        <w:rPr>
          <w:rFonts w:asciiTheme="minorBidi" w:eastAsia="Times New Roman" w:hAnsiTheme="minorBidi" w:cstheme="minorBidi"/>
          <w:sz w:val="24"/>
          <w:szCs w:val="24"/>
        </w:rPr>
        <w:t xml:space="preserve"> to be Holy of Holies. </w:t>
      </w:r>
    </w:p>
    <w:sectPr w:rsidR="00FA011F" w:rsidRPr="00CF5E59" w:rsidSect="00CF5E59">
      <w:footerReference w:type="default" r:id="rId6"/>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9436" w14:textId="77777777" w:rsidR="005B2598" w:rsidRDefault="005B2598" w:rsidP="00CF5E59">
      <w:pPr>
        <w:spacing w:after="0" w:line="240" w:lineRule="auto"/>
      </w:pPr>
      <w:r>
        <w:separator/>
      </w:r>
    </w:p>
  </w:endnote>
  <w:endnote w:type="continuationSeparator" w:id="0">
    <w:p w14:paraId="5A3D0FCB" w14:textId="77777777" w:rsidR="005B2598" w:rsidRDefault="005B2598" w:rsidP="00CF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182565"/>
      <w:docPartObj>
        <w:docPartGallery w:val="Page Numbers (Bottom of Page)"/>
        <w:docPartUnique/>
      </w:docPartObj>
    </w:sdtPr>
    <w:sdtEndPr>
      <w:rPr>
        <w:noProof/>
      </w:rPr>
    </w:sdtEndPr>
    <w:sdtContent>
      <w:p w14:paraId="1A026FCE" w14:textId="7870E023" w:rsidR="00CF5E59" w:rsidRDefault="00CF5E59">
        <w:pPr>
          <w:pStyle w:val="a7"/>
          <w:jc w:val="center"/>
        </w:pPr>
        <w:r>
          <w:fldChar w:fldCharType="begin"/>
        </w:r>
        <w:r>
          <w:instrText xml:space="preserve"> PAGE   \* MERGEFORMAT </w:instrText>
        </w:r>
        <w:r>
          <w:fldChar w:fldCharType="separate"/>
        </w:r>
        <w:r w:rsidR="005B2598">
          <w:rPr>
            <w:noProof/>
          </w:rPr>
          <w:t>1</w:t>
        </w:r>
        <w:r>
          <w:rPr>
            <w:noProof/>
          </w:rPr>
          <w:fldChar w:fldCharType="end"/>
        </w:r>
      </w:p>
    </w:sdtContent>
  </w:sdt>
  <w:p w14:paraId="6DFA518E" w14:textId="77777777" w:rsidR="00CF5E59" w:rsidRDefault="00CF5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9345" w14:textId="77777777" w:rsidR="005B2598" w:rsidRDefault="005B2598" w:rsidP="00CF5E59">
      <w:pPr>
        <w:spacing w:after="0" w:line="240" w:lineRule="auto"/>
      </w:pPr>
      <w:r>
        <w:separator/>
      </w:r>
    </w:p>
  </w:footnote>
  <w:footnote w:type="continuationSeparator" w:id="0">
    <w:p w14:paraId="07F2796C" w14:textId="77777777" w:rsidR="005B2598" w:rsidRDefault="005B2598" w:rsidP="00CF5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1F"/>
    <w:rsid w:val="00042CBE"/>
    <w:rsid w:val="00193FB5"/>
    <w:rsid w:val="00312EBD"/>
    <w:rsid w:val="00361760"/>
    <w:rsid w:val="00441167"/>
    <w:rsid w:val="00447C17"/>
    <w:rsid w:val="00586868"/>
    <w:rsid w:val="005B2598"/>
    <w:rsid w:val="005D0267"/>
    <w:rsid w:val="00611212"/>
    <w:rsid w:val="0078147D"/>
    <w:rsid w:val="008962E5"/>
    <w:rsid w:val="00CF5E59"/>
    <w:rsid w:val="00D42F60"/>
    <w:rsid w:val="00ED05D2"/>
    <w:rsid w:val="00FA01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DF2D"/>
  <w15:docId w15:val="{DDB0F70E-A787-4200-B76D-C990F177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CF5E59"/>
    <w:pPr>
      <w:tabs>
        <w:tab w:val="center" w:pos="4320"/>
        <w:tab w:val="right" w:pos="8640"/>
      </w:tabs>
      <w:spacing w:after="0" w:line="240" w:lineRule="auto"/>
    </w:pPr>
  </w:style>
  <w:style w:type="character" w:customStyle="1" w:styleId="a6">
    <w:name w:val="כותרת עליונה תו"/>
    <w:basedOn w:val="a0"/>
    <w:link w:val="a5"/>
    <w:uiPriority w:val="99"/>
    <w:rsid w:val="00CF5E59"/>
  </w:style>
  <w:style w:type="paragraph" w:styleId="a7">
    <w:name w:val="footer"/>
    <w:basedOn w:val="a"/>
    <w:link w:val="a8"/>
    <w:uiPriority w:val="99"/>
    <w:unhideWhenUsed/>
    <w:rsid w:val="00CF5E59"/>
    <w:pPr>
      <w:tabs>
        <w:tab w:val="center" w:pos="4320"/>
        <w:tab w:val="right" w:pos="8640"/>
      </w:tabs>
      <w:spacing w:after="0" w:line="240" w:lineRule="auto"/>
    </w:pPr>
  </w:style>
  <w:style w:type="character" w:customStyle="1" w:styleId="a8">
    <w:name w:val="כותרת תחתונה תו"/>
    <w:basedOn w:val="a0"/>
    <w:link w:val="a7"/>
    <w:uiPriority w:val="99"/>
    <w:rsid w:val="00CF5E59"/>
  </w:style>
  <w:style w:type="paragraph" w:styleId="a9">
    <w:name w:val="Balloon Text"/>
    <w:basedOn w:val="a"/>
    <w:link w:val="aa"/>
    <w:uiPriority w:val="99"/>
    <w:semiHidden/>
    <w:unhideWhenUsed/>
    <w:rsid w:val="00611212"/>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611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6043</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User</cp:lastModifiedBy>
  <cp:revision>2</cp:revision>
  <dcterms:created xsi:type="dcterms:W3CDTF">2020-04-08T10:31:00Z</dcterms:created>
  <dcterms:modified xsi:type="dcterms:W3CDTF">2020-04-08T10:31:00Z</dcterms:modified>
</cp:coreProperties>
</file>