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AD" w:rsidRPr="00C978AD" w:rsidRDefault="00C978AD" w:rsidP="00C978AD">
      <w:pPr>
        <w:jc w:val="center"/>
        <w:rPr>
          <w:rFonts w:asciiTheme="minorBidi" w:hAnsiTheme="minorBidi" w:cstheme="minorBidi"/>
          <w:b/>
          <w:bCs/>
        </w:rPr>
      </w:pPr>
      <w:r w:rsidRPr="00C978AD">
        <w:rPr>
          <w:rFonts w:asciiTheme="minorBidi" w:hAnsiTheme="minorBidi" w:cstheme="minorBidi"/>
          <w:b/>
          <w:bCs/>
        </w:rPr>
        <w:t>PARASHAT</w:t>
      </w:r>
      <w:r w:rsidR="00336F40">
        <w:rPr>
          <w:rFonts w:asciiTheme="minorBidi" w:hAnsiTheme="minorBidi" w:cstheme="minorBidi"/>
          <w:b/>
          <w:bCs/>
        </w:rPr>
        <w:t xml:space="preserve"> </w:t>
      </w:r>
      <w:r w:rsidRPr="00C978AD">
        <w:rPr>
          <w:rFonts w:asciiTheme="minorBidi" w:hAnsiTheme="minorBidi" w:cstheme="minorBidi"/>
          <w:b/>
          <w:bCs/>
        </w:rPr>
        <w:t>TZAV</w:t>
      </w:r>
    </w:p>
    <w:p w:rsidR="00C978AD" w:rsidRPr="00C978AD" w:rsidRDefault="00C978AD" w:rsidP="00C978AD">
      <w:pPr>
        <w:jc w:val="center"/>
        <w:rPr>
          <w:rFonts w:asciiTheme="minorBidi" w:hAnsiTheme="minorBidi" w:cstheme="minorBidi"/>
          <w:b/>
          <w:bCs/>
        </w:rPr>
      </w:pPr>
      <w:r w:rsidRPr="00C978AD">
        <w:rPr>
          <w:rFonts w:asciiTheme="minorBidi" w:hAnsiTheme="minorBidi" w:cstheme="minorBidi"/>
          <w:b/>
          <w:bCs/>
        </w:rPr>
        <w:t>By</w:t>
      </w:r>
      <w:r w:rsidR="00336F40">
        <w:rPr>
          <w:rFonts w:asciiTheme="minorBidi" w:hAnsiTheme="minorBidi" w:cstheme="minorBidi"/>
          <w:b/>
          <w:bCs/>
        </w:rPr>
        <w:t xml:space="preserve"> </w:t>
      </w:r>
      <w:r w:rsidRPr="00C978AD">
        <w:rPr>
          <w:rFonts w:asciiTheme="minorBidi" w:hAnsiTheme="minorBidi" w:cstheme="minorBidi"/>
          <w:b/>
          <w:bCs/>
        </w:rPr>
        <w:t>Rav</w:t>
      </w:r>
      <w:r w:rsidR="00336F40">
        <w:rPr>
          <w:rFonts w:asciiTheme="minorBidi" w:hAnsiTheme="minorBidi" w:cstheme="minorBidi"/>
          <w:b/>
          <w:bCs/>
        </w:rPr>
        <w:t xml:space="preserve"> </w:t>
      </w:r>
      <w:r w:rsidRPr="00C978AD">
        <w:rPr>
          <w:rFonts w:asciiTheme="minorBidi" w:hAnsiTheme="minorBidi" w:cstheme="minorBidi"/>
          <w:b/>
          <w:bCs/>
        </w:rPr>
        <w:t>David</w:t>
      </w:r>
      <w:r w:rsidR="00336F40">
        <w:rPr>
          <w:rFonts w:asciiTheme="minorBidi" w:hAnsiTheme="minorBidi" w:cstheme="minorBidi"/>
          <w:b/>
          <w:bCs/>
        </w:rPr>
        <w:t xml:space="preserve"> </w:t>
      </w:r>
      <w:r w:rsidRPr="00C978AD">
        <w:rPr>
          <w:rFonts w:asciiTheme="minorBidi" w:hAnsiTheme="minorBidi" w:cstheme="minorBidi"/>
          <w:b/>
          <w:bCs/>
        </w:rPr>
        <w:t>Silverberg</w:t>
      </w:r>
    </w:p>
    <w:p w:rsidR="00C978AD" w:rsidRPr="00C978AD" w:rsidRDefault="00C978AD" w:rsidP="00C978AD">
      <w:pPr>
        <w:jc w:val="center"/>
        <w:rPr>
          <w:rFonts w:asciiTheme="minorBidi" w:hAnsiTheme="minorBidi" w:cstheme="minorBidi"/>
        </w:rPr>
      </w:pP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</w:rPr>
        <w:t>Motzaei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Shabbat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</w:p>
    <w:p w:rsidR="001A2144" w:rsidRPr="00C978AD" w:rsidRDefault="001A2144" w:rsidP="00C978AD">
      <w:pPr>
        <w:jc w:val="both"/>
        <w:rPr>
          <w:rFonts w:asciiTheme="minorBidi" w:hAnsiTheme="minorBidi" w:cstheme="minorBidi"/>
          <w:iCs/>
        </w:rPr>
      </w:pPr>
      <w:r w:rsidRPr="00C978AD">
        <w:rPr>
          <w:rFonts w:asciiTheme="minorBidi" w:hAnsiTheme="minorBidi" w:cstheme="minorBidi"/>
        </w:rPr>
        <w:tab/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Tzav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begins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ha-deshen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removing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morning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had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collected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altar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overnight,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sacrifices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burned.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emphasizes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removal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done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</w:rPr>
        <w:t>kohein</w:t>
      </w:r>
      <w:r w:rsidRPr="00C978AD">
        <w:rPr>
          <w:rFonts w:asciiTheme="minorBidi" w:hAnsiTheme="minorBidi" w:cstheme="minorBidi"/>
          <w:iCs/>
        </w:rPr>
        <w:t>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commanding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must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wear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</w:t>
      </w:r>
      <w:r w:rsidRPr="00C978AD">
        <w:rPr>
          <w:rFonts w:asciiTheme="minorBidi" w:hAnsiTheme="minorBidi" w:cstheme="minorBidi"/>
          <w:i/>
        </w:rPr>
        <w:t>mido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vad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u-mikhnesei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vad</w:t>
      </w:r>
      <w:r w:rsidRPr="00C978AD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linen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linen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pants”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(6:3).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Cs/>
        </w:rPr>
        <w:t>Rashi,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based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Gemara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(Yoma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23b),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comments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</w:t>
      </w:r>
      <w:r w:rsidRPr="00C978AD">
        <w:rPr>
          <w:rFonts w:asciiTheme="minorBidi" w:hAnsiTheme="minorBidi" w:cstheme="minorBidi"/>
          <w:i/>
        </w:rPr>
        <w:t>mido</w:t>
      </w:r>
      <w:r w:rsidRPr="00C978AD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verse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means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must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</w:t>
      </w:r>
      <w:r w:rsidRPr="00C978AD">
        <w:rPr>
          <w:rFonts w:asciiTheme="minorBidi" w:hAnsiTheme="minorBidi" w:cstheme="minorBidi"/>
          <w:i/>
        </w:rPr>
        <w:t>ke-midato</w:t>
      </w:r>
      <w:r w:rsidRPr="00C978AD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size.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Cs/>
        </w:rPr>
        <w:t>must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fit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him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properly,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long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short.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  <w:iCs/>
        </w:rPr>
      </w:pPr>
    </w:p>
    <w:p w:rsidR="001A2144" w:rsidRPr="00C978AD" w:rsidRDefault="001A2144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  <w:iCs/>
        </w:rPr>
        <w:tab/>
        <w:t>Netziv,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Ha’ameik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Davar</w:t>
      </w:r>
      <w:r w:rsidRPr="00C978AD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notes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Torah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mentions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only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two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tunic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(referred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with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</w:t>
      </w:r>
      <w:r w:rsidRPr="00C978AD">
        <w:rPr>
          <w:rFonts w:asciiTheme="minorBidi" w:hAnsiTheme="minorBidi" w:cstheme="minorBidi"/>
          <w:i/>
        </w:rPr>
        <w:t>mido</w:t>
      </w:r>
      <w:r w:rsidRPr="00C978AD">
        <w:rPr>
          <w:rFonts w:asciiTheme="minorBidi" w:hAnsiTheme="minorBidi" w:cstheme="minorBidi"/>
          <w:iCs/>
        </w:rPr>
        <w:t>,”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explains),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pants.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also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two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other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turban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(</w:t>
      </w:r>
      <w:r w:rsidRPr="00C978AD">
        <w:rPr>
          <w:rFonts w:asciiTheme="minorBidi" w:hAnsiTheme="minorBidi" w:cstheme="minorBidi"/>
          <w:i/>
          <w:iCs/>
        </w:rPr>
        <w:t>migaba’at</w:t>
      </w:r>
      <w:r w:rsidRPr="00C978AD">
        <w:rPr>
          <w:rFonts w:asciiTheme="minorBidi" w:hAnsiTheme="minorBidi" w:cstheme="minorBidi"/>
        </w:rPr>
        <w:t>)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belt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(</w:t>
      </w:r>
      <w:r w:rsidRPr="00C978AD">
        <w:rPr>
          <w:rFonts w:asciiTheme="minorBidi" w:hAnsiTheme="minorBidi" w:cstheme="minorBidi"/>
          <w:i/>
          <w:iCs/>
        </w:rPr>
        <w:t>avneit</w:t>
      </w:r>
      <w:r w:rsidRPr="00C978AD">
        <w:rPr>
          <w:rFonts w:asciiTheme="minorBidi" w:hAnsiTheme="minorBidi" w:cstheme="minorBidi"/>
        </w:rPr>
        <w:t>),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mentioned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verse.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Netziv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suggests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omitted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rule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</w:t>
      </w:r>
      <w:r w:rsidRPr="00C978AD">
        <w:rPr>
          <w:rFonts w:asciiTheme="minorBidi" w:hAnsiTheme="minorBidi" w:cstheme="minorBidi"/>
          <w:i/>
          <w:iCs/>
        </w:rPr>
        <w:t>midato</w:t>
      </w:r>
      <w:r w:rsidRPr="00C978AD">
        <w:rPr>
          <w:rFonts w:asciiTheme="minorBidi" w:hAnsiTheme="minorBidi" w:cstheme="minorBidi"/>
        </w:rPr>
        <w:t>,”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size,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apply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turban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belt.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reason,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presumably,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simply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pieces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wrapped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around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head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waist,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respectively.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such,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length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matter,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wrapped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just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once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several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times,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depending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size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head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waist.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Therefore,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context,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specifies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size,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mentions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two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requirement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applies.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</w:p>
    <w:p w:rsidR="001A2144" w:rsidRPr="00C978AD" w:rsidRDefault="001A2144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</w:rPr>
        <w:tab/>
        <w:t>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suggested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distinction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between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different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priestly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reflects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tension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between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uniformity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individuality.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Some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qualities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behaviors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“one-size-fits-all”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variety,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embraced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all.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Virtues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sensitivity,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kindness,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patience,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halakhic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compliance,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hard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work,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example,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universal.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Like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turban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belt,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shared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however,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certain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characteristics,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habits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practices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like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tunic,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“fit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size.”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Just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cannot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borrow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fellow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tunic,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does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precisely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him,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similarly,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everything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person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does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necessarily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right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somebody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else.</w:t>
      </w:r>
      <w:r w:rsidR="00336F40">
        <w:rPr>
          <w:rFonts w:asciiTheme="minorBidi" w:hAnsiTheme="minorBidi" w:cstheme="minorBidi"/>
        </w:rPr>
        <w:t xml:space="preserve">   </w:t>
      </w:r>
      <w:r w:rsidRPr="00C978AD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basic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code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law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ethics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all,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room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individual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excel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achieve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manner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suited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particular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skills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nature.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Sometimes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well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advised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“borrow”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fellow’s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“garment”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look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conduct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character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model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strive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follow.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But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sometimes,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fellow’s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behaviors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characteristics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right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serve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example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aspire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carefully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distinguish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between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those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qualities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practices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“one-size-fits-all,”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incumbent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upon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those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depend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individual’s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unique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personality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skills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set.</w:t>
      </w:r>
    </w:p>
    <w:p w:rsidR="001A2144" w:rsidRPr="00C978AD" w:rsidRDefault="001A2144" w:rsidP="00C978AD">
      <w:pPr>
        <w:jc w:val="both"/>
        <w:rPr>
          <w:rFonts w:asciiTheme="minorBidi" w:hAnsiTheme="minorBidi" w:cstheme="minorBidi"/>
        </w:rPr>
      </w:pPr>
    </w:p>
    <w:p w:rsidR="0028075D" w:rsidRPr="00C978AD" w:rsidRDefault="00C978AD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</w:rPr>
        <w:t>Sunday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</w:p>
    <w:p w:rsidR="00C978AD" w:rsidRDefault="00C978AD" w:rsidP="00C978AD">
      <w:pPr>
        <w:jc w:val="both"/>
        <w:rPr>
          <w:rFonts w:asciiTheme="minorBidi" w:hAnsiTheme="minorBidi" w:cstheme="minorBidi"/>
          <w:iCs/>
        </w:rPr>
      </w:pPr>
      <w:r w:rsidRPr="00C978AD">
        <w:rPr>
          <w:rFonts w:asciiTheme="minorBidi" w:hAnsiTheme="minorBidi" w:cstheme="minorBidi"/>
        </w:rPr>
        <w:tab/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beginning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Tzav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describes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two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stages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involved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removal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collected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altar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Beit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Ha-mikdash</w:t>
      </w:r>
      <w:r w:rsidRPr="00C978AD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first,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ha-deshen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performed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morning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remove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altar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place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alongside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altar.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second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stage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</w:rPr>
        <w:t>hotza’at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ha-deshen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was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removing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ash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outside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Beit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Ha-mikdash</w:t>
      </w:r>
      <w:r w:rsidRPr="00C978AD">
        <w:rPr>
          <w:rFonts w:asciiTheme="minorBidi" w:hAnsiTheme="minorBidi" w:cstheme="minorBidi"/>
          <w:iCs/>
        </w:rPr>
        <w:t>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Torah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writes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before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second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stage,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removes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wears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“other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garments.”</w:t>
      </w:r>
      <w:r w:rsidR="00336F40">
        <w:rPr>
          <w:rFonts w:asciiTheme="minorBidi" w:hAnsiTheme="minorBidi" w:cstheme="minorBidi"/>
          <w:iCs/>
        </w:rPr>
        <w:t xml:space="preserve">  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  <w:iCs/>
        </w:rPr>
      </w:pPr>
    </w:p>
    <w:p w:rsidR="00C978AD" w:rsidRDefault="00C978AD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  <w:iCs/>
        </w:rPr>
        <w:tab/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Gemara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Masekhet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Yoma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(23b)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cites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two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views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meaning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phrase.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Cs/>
        </w:rPr>
        <w:t>According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one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view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which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follows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Torah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commentary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hotza’at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ha-deshen</w:t>
      </w:r>
      <w:r w:rsidRPr="00C978AD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like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other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rituals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Mikdash</w:t>
      </w:r>
      <w:r w:rsidRPr="00C978AD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required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but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particular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ritual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were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lower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quality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than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standard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</w:rPr>
        <w:t>bigdei</w:t>
      </w:r>
      <w:r w:rsidR="00336F40">
        <w:rPr>
          <w:rFonts w:asciiTheme="minorBidi" w:hAnsiTheme="minorBidi" w:cstheme="minorBidi"/>
          <w:i/>
        </w:rPr>
        <w:t xml:space="preserve"> </w:t>
      </w:r>
      <w:r w:rsidRPr="00C978AD">
        <w:rPr>
          <w:rFonts w:asciiTheme="minorBidi" w:hAnsiTheme="minorBidi" w:cstheme="minorBidi"/>
          <w:i/>
        </w:rPr>
        <w:t>kehuna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(priestly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vestments).</w:t>
      </w:r>
      <w:r w:rsidR="00336F40">
        <w:rPr>
          <w:rFonts w:asciiTheme="minorBidi" w:hAnsiTheme="minorBidi" w:cstheme="minorBidi"/>
          <w:iCs/>
        </w:rPr>
        <w:t xml:space="preserve">  </w:t>
      </w:r>
      <w:r w:rsidRPr="00C978AD">
        <w:rPr>
          <w:rFonts w:asciiTheme="minorBidi" w:hAnsiTheme="minorBidi" w:cstheme="minorBidi"/>
          <w:iCs/>
        </w:rPr>
        <w:t>Rabbi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Eliezer,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however,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reads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verse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much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differently,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claiming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word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“</w:t>
      </w:r>
      <w:r w:rsidRPr="00C978AD">
        <w:rPr>
          <w:rFonts w:asciiTheme="minorBidi" w:hAnsiTheme="minorBidi" w:cstheme="minorBidi"/>
          <w:i/>
        </w:rPr>
        <w:t>acheirim</w:t>
      </w:r>
      <w:r w:rsidRPr="00C978AD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refers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rather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himself.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view,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verse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should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understood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mean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even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“other”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normally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permitted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perform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rituals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Beit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Ha-mikdash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permitted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conduct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hotza’at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ha-deshen</w:t>
      </w:r>
      <w:r w:rsidRPr="00C978AD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Namely,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ba’alei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mum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physical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defect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disqualifies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functioning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Temple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nevertheless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allowed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bring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outside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Mikdash</w:t>
      </w:r>
      <w:r w:rsidRPr="00C978AD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Ramban,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commentary,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understands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Rabbi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Eliezer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disputing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majority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opinion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bigdei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kehuna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required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hotza’at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ha-deshen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maintaining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brings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ordinary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clothes.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reason,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quite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simply,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job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likely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result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soiling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clothing,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disrespectful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priestly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garments.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therefore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required,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according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Ramban,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brings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first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personal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clothing,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respect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bigdei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kehuna</w:t>
      </w:r>
      <w:r w:rsidRPr="00C978AD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Ramban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notes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appears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straightforward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reading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verse.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(</w:t>
      </w:r>
      <w:r w:rsidRPr="00C978AD">
        <w:rPr>
          <w:rFonts w:asciiTheme="minorBidi" w:hAnsiTheme="minorBidi" w:cstheme="minorBidi"/>
          <w:i/>
          <w:iCs/>
        </w:rPr>
        <w:t>Tosafot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Yeshanim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Masekhet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Yoma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understood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Rabbi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Eliezer’s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view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differently,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claiming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Rabbi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Eliezer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agrees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majority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view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hotza’at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ha-deshen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performed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bigdei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kehuna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argument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surrounds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question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whether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ritual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performed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ba’alei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mum</w:t>
      </w:r>
      <w:r w:rsidRPr="00C978AD">
        <w:rPr>
          <w:rFonts w:asciiTheme="minorBidi" w:hAnsiTheme="minorBidi" w:cstheme="minorBidi"/>
        </w:rPr>
        <w:t>.)</w:t>
      </w: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</w:rPr>
        <w:tab/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basis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Rabbi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Eliezer’s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position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(as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understood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Ramban),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Klausenberger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Rebbe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suggested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novel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explanation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famous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Torat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cited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Rashi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(6:2),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regarding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opening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words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Tzav.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introduced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section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instructing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Moshe,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“Command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Aharon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sons,”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Torat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explains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referring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element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</w:t>
      </w:r>
      <w:r w:rsidRPr="00C978AD">
        <w:rPr>
          <w:rFonts w:asciiTheme="minorBidi" w:hAnsiTheme="minorBidi" w:cstheme="minorBidi"/>
          <w:i/>
          <w:iCs/>
        </w:rPr>
        <w:t>zeiruz</w:t>
      </w:r>
      <w:r w:rsidRPr="00C978AD">
        <w:rPr>
          <w:rFonts w:asciiTheme="minorBidi" w:hAnsiTheme="minorBidi" w:cstheme="minorBidi"/>
        </w:rPr>
        <w:t>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(urging,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exhorting)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was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necessary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presenting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mitzva</w:t>
      </w:r>
      <w:r w:rsidRPr="00C978AD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extra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“</w:t>
      </w:r>
      <w:r w:rsidRPr="00C978AD">
        <w:rPr>
          <w:rFonts w:asciiTheme="minorBidi" w:hAnsiTheme="minorBidi" w:cstheme="minorBidi"/>
          <w:i/>
          <w:iCs/>
        </w:rPr>
        <w:t>zeiruz</w:t>
      </w:r>
      <w:r w:rsidRPr="00C978AD">
        <w:rPr>
          <w:rFonts w:asciiTheme="minorBidi" w:hAnsiTheme="minorBidi" w:cstheme="minorBidi"/>
        </w:rPr>
        <w:t>”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needed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</w:rPr>
        <w:t>“where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financial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loss.”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Apparently,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Torat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understood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commands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section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entailed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some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sort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financial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sacrifice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part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</w:rPr>
        <w:t>kohanim</w:t>
      </w:r>
      <w:r w:rsidRPr="00C978AD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so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God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told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Moshe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convey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these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commands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emphasis.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Many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writers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endeavored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explain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where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set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commands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called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upon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make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financial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sacrifice.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Klausenberger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Rebbe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suggests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light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Rabbi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Eliezer’s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view,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explanation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might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reluctant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ashes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altar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own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clothing,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because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risk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ruining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them.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financial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sacrifice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involved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process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soiling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Pr="00C978AD">
        <w:rPr>
          <w:rFonts w:asciiTheme="minorBidi" w:hAnsiTheme="minorBidi" w:cstheme="minorBidi"/>
        </w:rPr>
        <w:t>’s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personal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lastRenderedPageBreak/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over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course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bringing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ashes.</w:t>
      </w:r>
      <w:r w:rsidR="00336F40">
        <w:rPr>
          <w:rFonts w:asciiTheme="minorBidi" w:hAnsiTheme="minorBidi" w:cstheme="minorBidi"/>
        </w:rPr>
        <w:t xml:space="preserve">  </w:t>
      </w:r>
      <w:r w:rsidRPr="00C978AD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therefore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told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Moshe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issue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command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emphasis,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impress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upon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kohanim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importance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  <w:i/>
          <w:iCs/>
        </w:rPr>
        <w:t>mitzva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despite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potential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risk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ruining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C978AD">
        <w:rPr>
          <w:rFonts w:asciiTheme="minorBidi" w:hAnsiTheme="minorBidi" w:cstheme="minorBidi"/>
        </w:rPr>
        <w:t>clothing.</w:t>
      </w:r>
    </w:p>
    <w:p w:rsidR="00C978AD" w:rsidRPr="00C978AD" w:rsidRDefault="00C978AD" w:rsidP="00C978AD">
      <w:pPr>
        <w:ind w:firstLine="720"/>
        <w:jc w:val="both"/>
        <w:rPr>
          <w:rFonts w:asciiTheme="minorBidi" w:hAnsiTheme="minorBidi" w:cstheme="minorBidi"/>
        </w:rPr>
      </w:pPr>
    </w:p>
    <w:p w:rsidR="00C978AD" w:rsidRPr="00C978AD" w:rsidRDefault="00C978AD" w:rsidP="00C978AD">
      <w:pPr>
        <w:jc w:val="both"/>
        <w:rPr>
          <w:rFonts w:asciiTheme="minorBidi" w:hAnsiTheme="minorBidi" w:cstheme="minorBidi"/>
        </w:rPr>
      </w:pPr>
      <w:r w:rsidRPr="00C978AD">
        <w:rPr>
          <w:rFonts w:asciiTheme="minorBidi" w:hAnsiTheme="minorBidi" w:cstheme="minorBidi"/>
        </w:rPr>
        <w:t>Monday</w:t>
      </w:r>
    </w:p>
    <w:p w:rsidR="00C978AD" w:rsidRPr="0041726F" w:rsidRDefault="00C978AD" w:rsidP="0041726F">
      <w:pPr>
        <w:jc w:val="both"/>
        <w:rPr>
          <w:rFonts w:asciiTheme="minorBidi" w:hAnsiTheme="minorBidi" w:cstheme="minorBidi"/>
        </w:rPr>
      </w:pPr>
    </w:p>
    <w:p w:rsidR="0041726F" w:rsidRDefault="0041726F" w:rsidP="0041726F">
      <w:pPr>
        <w:jc w:val="both"/>
        <w:rPr>
          <w:rFonts w:asciiTheme="minorBidi" w:hAnsiTheme="minorBidi" w:cstheme="minorBidi"/>
          <w:lang w:bidi="he-IL"/>
        </w:rPr>
      </w:pPr>
      <w:r w:rsidRPr="0041726F">
        <w:rPr>
          <w:rFonts w:asciiTheme="minorBidi" w:hAnsiTheme="minorBidi" w:cstheme="minorBidi"/>
          <w:lang w:bidi="he-IL"/>
        </w:rPr>
        <w:tab/>
        <w:t>Yesterday,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noted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Gemara’s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discussion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Masekhet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Yoma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(23b)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concerning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Torah’s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instructions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Parashat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Tzav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for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hotza’at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–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removal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ashes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from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altar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designated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area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outside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Beit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Ha-mikdash</w:t>
      </w:r>
      <w:r w:rsidRPr="0041726F">
        <w:rPr>
          <w:rFonts w:asciiTheme="minorBidi" w:hAnsiTheme="minorBidi" w:cstheme="minorBidi"/>
          <w:iCs/>
          <w:lang w:bidi="he-IL"/>
        </w:rPr>
        <w:t>.</w:t>
      </w:r>
      <w:r w:rsidR="00336F40">
        <w:rPr>
          <w:rFonts w:asciiTheme="minorBidi" w:hAnsiTheme="minorBidi" w:cstheme="minorBidi"/>
          <w:iCs/>
          <w:lang w:bidi="he-IL"/>
        </w:rPr>
        <w:t xml:space="preserve"> 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Torah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instructs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that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before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kohein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brings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ashes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outside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area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Temple,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should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remove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garments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and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wear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“other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garments”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(6:4).</w:t>
      </w:r>
      <w:r w:rsidR="00336F40">
        <w:rPr>
          <w:rFonts w:asciiTheme="minorBidi" w:hAnsiTheme="minorBidi" w:cstheme="minorBidi"/>
          <w:iCs/>
          <w:lang w:bidi="he-IL"/>
        </w:rPr>
        <w:t xml:space="preserve">  </w:t>
      </w:r>
      <w:r w:rsidRPr="0041726F">
        <w:rPr>
          <w:rFonts w:asciiTheme="minorBidi" w:hAnsiTheme="minorBidi" w:cstheme="minorBidi"/>
          <w:iCs/>
          <w:lang w:bidi="he-IL"/>
        </w:rPr>
        <w:t>Although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might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seem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indicate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that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kohein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changes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out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priestly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garments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and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wears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ordinary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clothes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(which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how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Ramban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understood,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saw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yesterday),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majority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opinion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explains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verse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differently.</w:t>
      </w:r>
      <w:r w:rsidR="00336F40">
        <w:rPr>
          <w:rFonts w:asciiTheme="minorBidi" w:hAnsiTheme="minorBidi" w:cstheme="minorBidi"/>
          <w:iCs/>
          <w:lang w:bidi="he-IL"/>
        </w:rPr>
        <w:t xml:space="preserve">  </w:t>
      </w:r>
      <w:r w:rsidRPr="0041726F">
        <w:rPr>
          <w:rFonts w:asciiTheme="minorBidi" w:hAnsiTheme="minorBidi" w:cstheme="minorBidi"/>
          <w:iCs/>
          <w:lang w:bidi="he-IL"/>
        </w:rPr>
        <w:t>According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majority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opinion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(and,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some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Rishonim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explain,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even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according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minority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view),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kohein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wears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bigdei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kehuna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(priestly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garments)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for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hotza’at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ha-deshen</w:t>
      </w:r>
      <w:r w:rsidRPr="0041726F">
        <w:rPr>
          <w:rFonts w:asciiTheme="minorBidi" w:hAnsiTheme="minorBidi" w:cstheme="minorBidi"/>
          <w:iCs/>
          <w:lang w:bidi="he-IL"/>
        </w:rPr>
        <w:t>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but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clothing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worn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for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procedure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lower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quality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than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standard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bigdei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kehuna</w:t>
      </w:r>
      <w:r w:rsidRPr="0041726F">
        <w:rPr>
          <w:rFonts w:asciiTheme="minorBidi" w:hAnsiTheme="minorBidi" w:cstheme="minorBidi"/>
          <w:lang w:bidi="he-IL"/>
        </w:rPr>
        <w:t>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  <w:lang w:bidi="he-IL"/>
        </w:rPr>
      </w:pPr>
    </w:p>
    <w:p w:rsidR="0041726F" w:rsidRDefault="0041726F" w:rsidP="0041726F">
      <w:pPr>
        <w:jc w:val="both"/>
        <w:rPr>
          <w:rFonts w:asciiTheme="minorBidi" w:hAnsiTheme="minorBidi" w:cstheme="minorBidi"/>
          <w:lang w:bidi="he-IL"/>
        </w:rPr>
      </w:pPr>
      <w:r w:rsidRPr="0041726F">
        <w:rPr>
          <w:rFonts w:asciiTheme="minorBidi" w:hAnsiTheme="minorBidi" w:cstheme="minorBidi"/>
          <w:lang w:bidi="he-IL"/>
        </w:rPr>
        <w:tab/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Rambam,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Hilkhot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Temidin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U-musafin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(2:10),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follows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opinion,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but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surprisingly,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applies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also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terumat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–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daily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removal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some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ash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from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altar.</w:t>
      </w:r>
      <w:r w:rsidR="00336F40">
        <w:rPr>
          <w:rFonts w:asciiTheme="minorBidi" w:hAnsiTheme="minorBidi" w:cstheme="minorBidi"/>
          <w:lang w:bidi="he-IL"/>
        </w:rPr>
        <w:t xml:space="preserve"> 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Torah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instructs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kohein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change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clothing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before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hotza’at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ha-deshen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–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bringing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collected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heap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ash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outside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Temple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–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but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according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Rambam,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requirement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applies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also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daily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ritual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removing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some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ash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from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altar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and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placing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alongside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altar.</w:t>
      </w:r>
      <w:r w:rsidR="00336F40">
        <w:rPr>
          <w:rFonts w:asciiTheme="minorBidi" w:hAnsiTheme="minorBidi" w:cstheme="minorBidi"/>
          <w:iCs/>
          <w:lang w:bidi="he-IL"/>
        </w:rPr>
        <w:t xml:space="preserve">  </w:t>
      </w:r>
      <w:r w:rsidRPr="0041726F">
        <w:rPr>
          <w:rFonts w:asciiTheme="minorBidi" w:hAnsiTheme="minorBidi" w:cstheme="minorBidi"/>
          <w:iCs/>
          <w:lang w:bidi="he-IL"/>
        </w:rPr>
        <w:t>Such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opinion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cited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Rashi,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commentary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Masekhet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Yoma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(12b),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but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Rashi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dismisses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view,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noting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that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Gemara’s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instruction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that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kohein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change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clothes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said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only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regard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to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hotza’at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Pr="0041726F">
        <w:rPr>
          <w:rFonts w:asciiTheme="minorBidi" w:hAnsiTheme="minorBidi" w:cstheme="minorBidi"/>
          <w:lang w:bidi="he-IL"/>
        </w:rPr>
        <w:t>.</w:t>
      </w:r>
      <w:r w:rsidR="00336F40">
        <w:rPr>
          <w:rFonts w:asciiTheme="minorBidi" w:hAnsiTheme="minorBidi" w:cstheme="minorBidi"/>
          <w:lang w:bidi="he-IL"/>
        </w:rPr>
        <w:t xml:space="preserve"> 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commentators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Rambam’s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Mishneh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Torah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offer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different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theories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explain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why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Rambam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felt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that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requirement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applies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also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daily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terumat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requirement.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  <w:lang w:bidi="he-IL"/>
        </w:rPr>
      </w:pPr>
    </w:p>
    <w:p w:rsidR="0041726F" w:rsidRDefault="0041726F" w:rsidP="0041726F">
      <w:pPr>
        <w:jc w:val="both"/>
        <w:rPr>
          <w:rFonts w:asciiTheme="minorBidi" w:hAnsiTheme="minorBidi" w:cstheme="minorBidi"/>
        </w:rPr>
      </w:pPr>
      <w:r w:rsidRPr="0041726F">
        <w:rPr>
          <w:rFonts w:asciiTheme="minorBidi" w:hAnsiTheme="minorBidi" w:cstheme="minorBidi"/>
          <w:lang w:bidi="he-IL"/>
        </w:rPr>
        <w:tab/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Radbaz,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one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responsa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(8:205),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brings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question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posed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him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raising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several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difficulties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with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Rambam’s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view,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including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number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indications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that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standard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bigdei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kehuna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were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worn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for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terumat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Pr="0041726F">
        <w:rPr>
          <w:rFonts w:asciiTheme="minorBidi" w:hAnsiTheme="minorBidi" w:cstheme="minorBidi"/>
          <w:lang w:bidi="he-IL"/>
        </w:rPr>
        <w:t>.</w:t>
      </w:r>
      <w:r w:rsidR="00336F40">
        <w:rPr>
          <w:rFonts w:asciiTheme="minorBidi" w:hAnsiTheme="minorBidi" w:cstheme="minorBidi"/>
          <w:lang w:bidi="he-IL"/>
        </w:rPr>
        <w:t xml:space="preserve">  </w:t>
      </w:r>
      <w:r w:rsidRPr="0041726F">
        <w:rPr>
          <w:rFonts w:asciiTheme="minorBidi" w:hAnsiTheme="minorBidi" w:cstheme="minorBidi"/>
          <w:lang w:bidi="he-IL"/>
        </w:rPr>
        <w:t>First,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kohein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gadol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performed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all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rituals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Beit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Ha-mikdash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Yom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Kippur,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and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Tosafot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Masekhet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Yoma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(20b)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show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from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Gemara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that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included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terumat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Pr="0041726F">
        <w:rPr>
          <w:rFonts w:asciiTheme="minorBidi" w:hAnsiTheme="minorBidi" w:cstheme="minorBidi"/>
          <w:lang w:bidi="he-IL"/>
        </w:rPr>
        <w:t>.</w:t>
      </w:r>
      <w:r w:rsidR="00336F40">
        <w:rPr>
          <w:rFonts w:asciiTheme="minorBidi" w:hAnsiTheme="minorBidi" w:cstheme="minorBidi"/>
          <w:lang w:bidi="he-IL"/>
        </w:rPr>
        <w:t xml:space="preserve"> 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gadol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was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required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to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wear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eight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special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garments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whenever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served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Beit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Ha-mikdash</w:t>
      </w:r>
      <w:r w:rsidRPr="0041726F">
        <w:rPr>
          <w:rFonts w:asciiTheme="minorBidi" w:hAnsiTheme="minorBidi" w:cstheme="minorBidi"/>
          <w:lang w:bidi="he-IL"/>
        </w:rPr>
        <w:t>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and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nowhere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there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any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indication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that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had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a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lower-quality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set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of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garments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for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the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terumat</w:t>
      </w:r>
      <w:r w:rsidR="00336F40">
        <w:rPr>
          <w:rFonts w:asciiTheme="minorBidi" w:hAnsiTheme="minorBidi" w:cstheme="minorBidi"/>
          <w:i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iCs/>
          <w:lang w:bidi="he-IL"/>
        </w:rPr>
        <w:t>ha-deshen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ritual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on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Yom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Kippur.</w:t>
      </w:r>
      <w:r w:rsidR="00336F40">
        <w:rPr>
          <w:rFonts w:asciiTheme="minorBidi" w:hAnsiTheme="minorBidi" w:cstheme="minorBidi"/>
          <w:lang w:bidi="he-IL"/>
        </w:rPr>
        <w:t xml:space="preserve">  </w:t>
      </w:r>
      <w:r w:rsidRPr="0041726F">
        <w:rPr>
          <w:rFonts w:asciiTheme="minorBidi" w:hAnsiTheme="minorBidi" w:cstheme="minorBidi"/>
          <w:lang w:bidi="he-IL"/>
        </w:rPr>
        <w:t>Secondly,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later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lang w:bidi="he-IL"/>
        </w:rPr>
        <w:t>in</w:t>
      </w:r>
      <w:r w:rsidR="00336F40">
        <w:rPr>
          <w:rFonts w:asciiTheme="minorBidi" w:hAnsiTheme="minorBidi" w:cstheme="minorBidi"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Hilkhot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Temidin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U-musafin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(4:1-2),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Rambam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describes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procedure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of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how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kohanim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were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selected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for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various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tasks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in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Cs/>
          <w:lang w:bidi="he-IL"/>
        </w:rPr>
        <w:t>the</w:t>
      </w:r>
      <w:r w:rsidR="00336F40">
        <w:rPr>
          <w:rFonts w:asciiTheme="minorBidi" w:hAnsiTheme="minorBidi" w:cstheme="minorBidi"/>
          <w:iCs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Beit</w:t>
      </w:r>
      <w:r w:rsidR="00336F40">
        <w:rPr>
          <w:rFonts w:asciiTheme="minorBidi" w:hAnsiTheme="minorBidi" w:cstheme="minorBidi"/>
          <w:i/>
          <w:lang w:bidi="he-IL"/>
        </w:rPr>
        <w:t xml:space="preserve"> </w:t>
      </w:r>
      <w:r w:rsidRPr="0041726F">
        <w:rPr>
          <w:rFonts w:asciiTheme="minorBidi" w:hAnsiTheme="minorBidi" w:cstheme="minorBidi"/>
          <w:i/>
          <w:lang w:bidi="he-IL"/>
        </w:rPr>
        <w:t>Ha-mikdash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day,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writes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kohanim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day’s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shift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would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assemble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their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lots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cast.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Later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(4:5),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after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explaining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how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lots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cast,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Rambam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writes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selected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also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arranged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firewood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altar,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brought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fire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altar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inside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incense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altar.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clear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implication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remained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same,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standard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bigdei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kehuna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even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after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selected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Pr="0041726F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proceeded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immediately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arranging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lastRenderedPageBreak/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wood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bringing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fire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incense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altar.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Rambam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gives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indication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after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performing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terumat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ha-deshen</w:t>
      </w:r>
      <w:r w:rsidRPr="0041726F">
        <w:rPr>
          <w:rFonts w:asciiTheme="minorBidi" w:hAnsiTheme="minorBidi" w:cstheme="minorBidi"/>
        </w:rPr>
        <w:t>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  <w:r w:rsidRPr="0041726F">
        <w:rPr>
          <w:rFonts w:asciiTheme="minorBidi" w:hAnsiTheme="minorBidi" w:cstheme="minorBidi"/>
        </w:rPr>
        <w:tab/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Radbaz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suggests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possibly,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Rambam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followed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view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taken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Rashi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commentary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Tzav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(6:4)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strictly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lower-quality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hotza’at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Pr="0041726F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appropriate,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soil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bigdei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kehuna</w:t>
      </w:r>
      <w:r w:rsidRPr="0041726F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but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Rashi’s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view,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outright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halakhic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requirement.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(The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Ramban,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comments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verse,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disagrees.)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Radbaz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speculates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Rambam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perhaps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subscribed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view,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reason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did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include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presentation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laws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any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mention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</w:rPr>
        <w:t>changing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before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after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terumat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Pr="0041726F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strictly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required.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</w:p>
    <w:p w:rsidR="00C978AD" w:rsidRDefault="0041726F" w:rsidP="0041726F">
      <w:pPr>
        <w:jc w:val="both"/>
        <w:rPr>
          <w:rFonts w:asciiTheme="minorBidi" w:hAnsiTheme="minorBidi" w:cstheme="minorBidi"/>
        </w:rPr>
      </w:pPr>
      <w:r w:rsidRPr="0041726F">
        <w:rPr>
          <w:rFonts w:asciiTheme="minorBidi" w:hAnsiTheme="minorBidi" w:cstheme="minorBidi"/>
        </w:rPr>
        <w:t>Tuesday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</w:p>
    <w:p w:rsidR="0041726F" w:rsidRDefault="0041726F" w:rsidP="0041726F">
      <w:pPr>
        <w:jc w:val="both"/>
        <w:rPr>
          <w:rFonts w:asciiTheme="minorBidi" w:hAnsiTheme="minorBidi" w:cstheme="minorBidi"/>
          <w:iCs/>
        </w:rPr>
      </w:pPr>
      <w:r w:rsidRPr="0041726F">
        <w:rPr>
          <w:rFonts w:asciiTheme="minorBidi" w:hAnsiTheme="minorBidi" w:cstheme="minorBidi"/>
        </w:rPr>
        <w:tab/>
        <w:t>Yesterday,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debate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between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Rashi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Ramban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regarding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Torah’s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requirement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change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lower-quality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before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bringing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ash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had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collected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altar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outside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Beit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Ha-mikdash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(Vayikra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6:4).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Gemara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(Yoma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23b)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explains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requirement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way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analogy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king’s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servant,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who,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after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working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kitchen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preparing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king’s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feast,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before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serving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king.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would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disrespectful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appear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before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king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worn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preparing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food,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which,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presumably,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dirtied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process.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Likewise,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Gemara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explains,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inappropriate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wear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same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worn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bringing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ashes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likely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soiled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performing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other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rituals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Beit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Ha-mikdash</w:t>
      </w:r>
      <w:r w:rsidRPr="0041726F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reason,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change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lower-quality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before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bringing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ashes.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Surprisingly,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however,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Rashi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writes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changing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actually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does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constitute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strict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obligation.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mentions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Pr="0041726F">
        <w:rPr>
          <w:rFonts w:asciiTheme="minorBidi" w:hAnsiTheme="minorBidi" w:cstheme="minorBidi"/>
          <w:iCs/>
        </w:rPr>
        <w:t>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changing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clothing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merely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matter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“</w:t>
      </w:r>
      <w:r w:rsidRPr="0041726F">
        <w:rPr>
          <w:rFonts w:asciiTheme="minorBidi" w:hAnsiTheme="minorBidi" w:cstheme="minorBidi"/>
          <w:i/>
        </w:rPr>
        <w:t>derekh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eretz</w:t>
      </w:r>
      <w:r w:rsidRPr="0041726F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proper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etiquette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but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bona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fide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halakhic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requirement.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Ramban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questions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Rashi’s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view,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indication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verse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changing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lower-quality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clothing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optional.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  <w:iCs/>
        </w:rPr>
      </w:pP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  <w:r w:rsidRPr="0041726F">
        <w:rPr>
          <w:rFonts w:asciiTheme="minorBidi" w:hAnsiTheme="minorBidi" w:cstheme="minorBidi"/>
          <w:iCs/>
        </w:rPr>
        <w:tab/>
      </w:r>
      <w:hyperlink r:id="rId4" w:history="1">
        <w:r w:rsidRPr="0041726F">
          <w:rPr>
            <w:rStyle w:val="Hyperlink"/>
            <w:rFonts w:asciiTheme="minorBidi" w:hAnsiTheme="minorBidi" w:cstheme="minorBidi"/>
            <w:iCs/>
          </w:rPr>
          <w:t>Maharam</w:t>
        </w:r>
        <w:r w:rsidR="00336F40">
          <w:rPr>
            <w:rStyle w:val="Hyperlink"/>
            <w:rFonts w:asciiTheme="minorBidi" w:hAnsiTheme="minorBidi" w:cstheme="minorBidi"/>
            <w:iCs/>
          </w:rPr>
          <w:t xml:space="preserve"> </w:t>
        </w:r>
        <w:r w:rsidRPr="0041726F">
          <w:rPr>
            <w:rStyle w:val="Hyperlink"/>
            <w:rFonts w:asciiTheme="minorBidi" w:hAnsiTheme="minorBidi" w:cstheme="minorBidi"/>
            <w:iCs/>
          </w:rPr>
          <w:t>Shick</w:t>
        </w:r>
        <w:r w:rsidR="00336F40">
          <w:rPr>
            <w:rStyle w:val="Hyperlink"/>
            <w:rFonts w:asciiTheme="minorBidi" w:hAnsiTheme="minorBidi" w:cstheme="minorBidi"/>
            <w:iCs/>
          </w:rPr>
          <w:t xml:space="preserve"> </w:t>
        </w:r>
        <w:r w:rsidRPr="0041726F">
          <w:rPr>
            <w:rStyle w:val="Hyperlink"/>
            <w:rFonts w:asciiTheme="minorBidi" w:hAnsiTheme="minorBidi" w:cstheme="minorBidi"/>
            <w:iCs/>
          </w:rPr>
          <w:t>(</w:t>
        </w:r>
        <w:r w:rsidRPr="0041726F">
          <w:rPr>
            <w:rStyle w:val="Hyperlink"/>
            <w:rFonts w:asciiTheme="minorBidi" w:hAnsiTheme="minorBidi" w:cstheme="minorBidi"/>
            <w:i/>
          </w:rPr>
          <w:t>Taryag</w:t>
        </w:r>
        <w:r w:rsidR="00336F40">
          <w:rPr>
            <w:rStyle w:val="Hyperlink"/>
            <w:rFonts w:asciiTheme="minorBidi" w:hAnsiTheme="minorBidi" w:cstheme="minorBidi"/>
            <w:i/>
          </w:rPr>
          <w:t xml:space="preserve"> </w:t>
        </w:r>
        <w:r w:rsidRPr="0041726F">
          <w:rPr>
            <w:rStyle w:val="Hyperlink"/>
            <w:rFonts w:asciiTheme="minorBidi" w:hAnsiTheme="minorBidi" w:cstheme="minorBidi"/>
            <w:i/>
          </w:rPr>
          <w:t>Mitzvot</w:t>
        </w:r>
        <w:r w:rsidRPr="0041726F">
          <w:rPr>
            <w:rStyle w:val="Hyperlink"/>
            <w:rFonts w:asciiTheme="minorBidi" w:hAnsiTheme="minorBidi" w:cstheme="minorBidi"/>
            <w:iCs/>
          </w:rPr>
          <w:t>,</w:t>
        </w:r>
        <w:r w:rsidR="00336F40">
          <w:rPr>
            <w:rStyle w:val="Hyperlink"/>
            <w:rFonts w:asciiTheme="minorBidi" w:hAnsiTheme="minorBidi" w:cstheme="minorBidi"/>
            <w:iCs/>
          </w:rPr>
          <w:t xml:space="preserve"> </w:t>
        </w:r>
        <w:r w:rsidRPr="0041726F">
          <w:rPr>
            <w:rStyle w:val="Hyperlink"/>
            <w:rFonts w:asciiTheme="minorBidi" w:hAnsiTheme="minorBidi" w:cstheme="minorBidi"/>
            <w:iCs/>
          </w:rPr>
          <w:t>132)</w:t>
        </w:r>
      </w:hyperlink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suggests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possible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explanation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Rashi’s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view.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writes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would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likely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concede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strictly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ensure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wears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while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performing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service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Beit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Ha-mikdash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clean.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such,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strictly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allow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regular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become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soiled.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However,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fundamentally,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option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simply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exercising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care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while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removing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ashes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ensure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regular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priestly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become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dirtied.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did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consider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strict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obligation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change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clothing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because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could,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technically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speaking,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clothing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wears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while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performing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other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rituals,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but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with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extra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care.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Nevertheless,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Maharam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Shick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explains,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preferred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lower-quality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hotza’at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ha-deshen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(removing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ashes)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because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concern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mar’it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ha-ayin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people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will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suspect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carelessness.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Since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generally,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dealing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with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ashes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effect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soiling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one’s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clothing,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people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who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see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bringing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ashes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from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Temple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courtyard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outside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Beit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Ha-mikdash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regular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bigdei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kehuna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(priestly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garments)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might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assume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kohein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disrespecting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likely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imagine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exercising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care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lastRenderedPageBreak/>
        <w:t>keep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clothing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clean,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instead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conclude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simply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does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show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enough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respect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sacred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garments.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reason,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Maharam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Shick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suggests,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  <w:i/>
        </w:rPr>
        <w:t>kohein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encouraged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wear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different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while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performing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</w:rPr>
        <w:t>hotza’at</w:t>
      </w:r>
      <w:r w:rsidR="00336F40">
        <w:rPr>
          <w:rFonts w:asciiTheme="minorBidi" w:hAnsiTheme="minorBidi" w:cstheme="minorBidi"/>
          <w:i/>
        </w:rPr>
        <w:t xml:space="preserve"> </w:t>
      </w:r>
      <w:r w:rsidRPr="0041726F">
        <w:rPr>
          <w:rFonts w:asciiTheme="minorBidi" w:hAnsiTheme="minorBidi" w:cstheme="minorBidi"/>
          <w:i/>
        </w:rPr>
        <w:t>ha-deshen</w:t>
      </w:r>
      <w:r w:rsidRPr="0041726F">
        <w:rPr>
          <w:rFonts w:asciiTheme="minorBidi" w:hAnsiTheme="minorBidi" w:cstheme="minorBidi"/>
          <w:iCs/>
        </w:rPr>
        <w:t>.</w:t>
      </w:r>
      <w:r w:rsidR="00336F40">
        <w:rPr>
          <w:rFonts w:asciiTheme="minorBidi" w:hAnsiTheme="minorBidi" w:cstheme="minorBidi"/>
          <w:iCs/>
        </w:rPr>
        <w:t xml:space="preserve">  </w:t>
      </w:r>
      <w:r w:rsidRPr="0041726F">
        <w:rPr>
          <w:rFonts w:asciiTheme="minorBidi" w:hAnsiTheme="minorBidi" w:cstheme="minorBidi"/>
          <w:iCs/>
        </w:rPr>
        <w:t>Hence,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wrote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changing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garments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obligatory,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strictly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required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far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procedure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hotza’at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ha-deshen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concerned.</w:t>
      </w:r>
      <w:r w:rsidR="00336F40">
        <w:rPr>
          <w:rFonts w:asciiTheme="minorBidi" w:hAnsiTheme="minorBidi" w:cstheme="minorBidi"/>
        </w:rPr>
        <w:t xml:space="preserve">  </w:t>
      </w:r>
      <w:r w:rsidRPr="0041726F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required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merely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matter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“</w:t>
      </w:r>
      <w:r w:rsidRPr="0041726F">
        <w:rPr>
          <w:rFonts w:asciiTheme="minorBidi" w:hAnsiTheme="minorBidi" w:cstheme="minorBidi"/>
          <w:i/>
          <w:iCs/>
        </w:rPr>
        <w:t>derekh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41726F">
        <w:rPr>
          <w:rFonts w:asciiTheme="minorBidi" w:hAnsiTheme="minorBidi" w:cstheme="minorBidi"/>
          <w:i/>
          <w:iCs/>
        </w:rPr>
        <w:t>eretz</w:t>
      </w:r>
      <w:r w:rsidRPr="0041726F">
        <w:rPr>
          <w:rFonts w:asciiTheme="minorBidi" w:hAnsiTheme="minorBidi" w:cstheme="minorBidi"/>
        </w:rPr>
        <w:t>”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–to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avoid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suspicion,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people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might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otherwise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wrongly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assume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treating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sacred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vestment</w:t>
      </w:r>
      <w:r w:rsidR="00336F40">
        <w:rPr>
          <w:rFonts w:asciiTheme="minorBidi" w:hAnsiTheme="minorBidi" w:cstheme="minorBidi"/>
        </w:rPr>
        <w:t xml:space="preserve"> </w:t>
      </w:r>
      <w:r w:rsidRPr="0041726F">
        <w:rPr>
          <w:rFonts w:asciiTheme="minorBidi" w:hAnsiTheme="minorBidi" w:cstheme="minorBidi"/>
        </w:rPr>
        <w:t>disrespectfully.</w:t>
      </w:r>
    </w:p>
    <w:p w:rsidR="0041726F" w:rsidRPr="0041726F" w:rsidRDefault="0041726F" w:rsidP="0041726F">
      <w:pPr>
        <w:jc w:val="both"/>
        <w:rPr>
          <w:rFonts w:asciiTheme="minorBidi" w:hAnsiTheme="minorBidi" w:cstheme="minorBidi"/>
        </w:rPr>
      </w:pPr>
    </w:p>
    <w:p w:rsidR="0041726F" w:rsidRDefault="0041726F" w:rsidP="00C978AD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Wednesday</w:t>
      </w:r>
    </w:p>
    <w:p w:rsidR="00A624B9" w:rsidRDefault="00A624B9" w:rsidP="00C978AD">
      <w:pPr>
        <w:jc w:val="both"/>
        <w:rPr>
          <w:rFonts w:asciiTheme="minorBidi" w:hAnsiTheme="minorBidi" w:cstheme="minorBidi"/>
        </w:rPr>
      </w:pPr>
    </w:p>
    <w:p w:rsidR="00A624B9" w:rsidRDefault="00A624B9" w:rsidP="00A624B9">
      <w:pPr>
        <w:jc w:val="both"/>
        <w:rPr>
          <w:rFonts w:asciiTheme="minorBidi" w:hAnsiTheme="minorBidi" w:cstheme="minorBidi"/>
          <w:iCs/>
        </w:rPr>
      </w:pPr>
      <w:r w:rsidRPr="000545BF">
        <w:rPr>
          <w:rFonts w:asciiTheme="minorBidi" w:hAnsiTheme="minorBidi" w:cstheme="minorBidi"/>
        </w:rPr>
        <w:tab/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Torah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Tzav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(7:15-16)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establishes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distinction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between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  <w:i/>
          <w:iCs/>
        </w:rPr>
        <w:t>toda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(thanksgiving)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offering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other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  <w:i/>
          <w:iCs/>
        </w:rPr>
        <w:t>shelamim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sacrifices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category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sacrifices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eaten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  <w:i/>
          <w:iCs/>
        </w:rPr>
        <w:t>kohanim</w:t>
      </w:r>
      <w:r w:rsidRPr="000545BF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but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also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individual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brought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animal.</w:t>
      </w:r>
      <w:r w:rsidR="00336F40">
        <w:rPr>
          <w:rFonts w:asciiTheme="minorBidi" w:hAnsiTheme="minorBidi" w:cstheme="minorBidi"/>
        </w:rPr>
        <w:t xml:space="preserve">  </w:t>
      </w:r>
      <w:r w:rsidRPr="000545BF">
        <w:rPr>
          <w:rFonts w:asciiTheme="minorBidi" w:hAnsiTheme="minorBidi" w:cstheme="minorBidi"/>
          <w:i/>
          <w:iCs/>
        </w:rPr>
        <w:t>Shelamim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sacrifices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have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lower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status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sanctity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other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sacrifices,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expressed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fact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meat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reserved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  <w:i/>
        </w:rPr>
        <w:t>kohanim</w:t>
      </w:r>
      <w:r w:rsidRPr="000545BF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meat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throughout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city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Jerusalem,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not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only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Beit</w:t>
      </w:r>
      <w:r w:rsidR="00336F40">
        <w:rPr>
          <w:rFonts w:asciiTheme="minorBidi" w:hAnsiTheme="minorBidi" w:cstheme="minorBidi"/>
          <w:i/>
        </w:rPr>
        <w:t xml:space="preserve"> </w:t>
      </w:r>
      <w:r w:rsidRPr="000545BF">
        <w:rPr>
          <w:rFonts w:asciiTheme="minorBidi" w:hAnsiTheme="minorBidi" w:cstheme="minorBidi"/>
          <w:i/>
        </w:rPr>
        <w:t>Ha-mikdash</w:t>
      </w:r>
      <w:r w:rsidRPr="000545BF">
        <w:rPr>
          <w:rFonts w:asciiTheme="minorBidi" w:hAnsiTheme="minorBidi" w:cstheme="minorBidi"/>
          <w:iCs/>
        </w:rPr>
        <w:t>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Most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shelamim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also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feature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additional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measure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leniency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through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after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offered.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Higher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level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only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through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night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follows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offered,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whereas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standard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shelamim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also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following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day.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exception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rule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toda</w:t>
      </w:r>
      <w:r w:rsidRPr="000545BF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which,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although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non-</w:t>
      </w:r>
      <w:r w:rsidRPr="000545BF">
        <w:rPr>
          <w:rFonts w:asciiTheme="minorBidi" w:hAnsiTheme="minorBidi" w:cstheme="minorBidi"/>
          <w:i/>
        </w:rPr>
        <w:t>kohanim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throughout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Jerusalem,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may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only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through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night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after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offered.</w:t>
      </w:r>
    </w:p>
    <w:p w:rsidR="00A624B9" w:rsidRPr="000545BF" w:rsidRDefault="00A624B9" w:rsidP="00A624B9">
      <w:pPr>
        <w:jc w:val="both"/>
        <w:rPr>
          <w:rFonts w:asciiTheme="minorBidi" w:hAnsiTheme="minorBidi" w:cstheme="minorBidi"/>
          <w:iCs/>
        </w:rPr>
      </w:pPr>
    </w:p>
    <w:p w:rsidR="00A624B9" w:rsidRDefault="00A624B9" w:rsidP="00A624B9">
      <w:pPr>
        <w:jc w:val="both"/>
        <w:rPr>
          <w:rFonts w:asciiTheme="minorBidi" w:hAnsiTheme="minorBidi" w:cstheme="minorBidi"/>
          <w:iCs/>
        </w:rPr>
      </w:pPr>
      <w:r w:rsidRPr="000545BF">
        <w:rPr>
          <w:rFonts w:asciiTheme="minorBidi" w:hAnsiTheme="minorBidi" w:cstheme="minorBidi"/>
          <w:iCs/>
        </w:rPr>
        <w:tab/>
        <w:t>One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common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explanation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exception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Torah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wanted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encourage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one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bringing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thanksgiving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invite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large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group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guests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share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festive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celebration.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offered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express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gratitude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God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rescued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from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danger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Rashi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(7:12)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explains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together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with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large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crowd,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order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publicize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experience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thereby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bring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glory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Almighty.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toda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very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large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offering,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consisting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animal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well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forty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loaves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bread,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thus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requiring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consumed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night,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Torah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but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ensures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individual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will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invite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large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number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participants.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results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festive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gathering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God’s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kindness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publicized.</w:t>
      </w:r>
    </w:p>
    <w:p w:rsidR="00A624B9" w:rsidRPr="000545BF" w:rsidRDefault="00A624B9" w:rsidP="00A624B9">
      <w:pPr>
        <w:jc w:val="both"/>
        <w:rPr>
          <w:rFonts w:asciiTheme="minorBidi" w:hAnsiTheme="minorBidi" w:cstheme="minorBidi"/>
          <w:iCs/>
        </w:rPr>
      </w:pPr>
    </w:p>
    <w:p w:rsidR="00A624B9" w:rsidRPr="000545BF" w:rsidRDefault="00A624B9" w:rsidP="00A624B9">
      <w:pPr>
        <w:jc w:val="both"/>
        <w:rPr>
          <w:rFonts w:asciiTheme="minorBidi" w:hAnsiTheme="minorBidi" w:cstheme="minorBidi"/>
          <w:iCs/>
        </w:rPr>
      </w:pPr>
      <w:r w:rsidRPr="000545BF">
        <w:rPr>
          <w:rFonts w:asciiTheme="minorBidi" w:hAnsiTheme="minorBidi" w:cstheme="minorBidi"/>
          <w:iCs/>
        </w:rPr>
        <w:tab/>
        <w:t>Rav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Shimshon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Raphael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Hirsch,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however,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suggests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different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explanation.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writes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shorter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time-frame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allotted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consumption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toda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expresses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link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between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physical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act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eating,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slaughtering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animal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Beit</w:t>
      </w:r>
      <w:r w:rsidR="00336F40">
        <w:rPr>
          <w:rFonts w:asciiTheme="minorBidi" w:hAnsiTheme="minorBidi" w:cstheme="minorBidi"/>
          <w:i/>
        </w:rPr>
        <w:t xml:space="preserve"> </w:t>
      </w:r>
      <w:r w:rsidRPr="000545BF">
        <w:rPr>
          <w:rFonts w:asciiTheme="minorBidi" w:hAnsiTheme="minorBidi" w:cstheme="minorBidi"/>
          <w:i/>
        </w:rPr>
        <w:t>Ha-mikdash</w:t>
      </w:r>
      <w:r w:rsidRPr="000545BF">
        <w:rPr>
          <w:rFonts w:asciiTheme="minorBidi" w:hAnsiTheme="minorBidi" w:cstheme="minorBidi"/>
          <w:iCs/>
        </w:rPr>
        <w:t>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This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link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established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case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toda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because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being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rescued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from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danger,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person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reflect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upon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fact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God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intervened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sustain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him,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purpose,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order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him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live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life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God’s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service.</w:t>
      </w:r>
      <w:r w:rsidR="00336F40">
        <w:rPr>
          <w:rFonts w:asciiTheme="minorBidi" w:hAnsiTheme="minorBidi" w:cstheme="minorBidi"/>
          <w:iCs/>
        </w:rPr>
        <w:t xml:space="preserve">  </w:t>
      </w:r>
      <w:r w:rsidRPr="000545BF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Rav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Hirsch’s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words:</w:t>
      </w:r>
      <w:r w:rsidR="00336F40">
        <w:rPr>
          <w:rFonts w:asciiTheme="minorBidi" w:hAnsiTheme="minorBidi" w:cstheme="minorBidi"/>
          <w:iCs/>
        </w:rPr>
        <w:t xml:space="preserve"> </w:t>
      </w:r>
    </w:p>
    <w:p w:rsidR="00A624B9" w:rsidRPr="000545BF" w:rsidRDefault="00A624B9" w:rsidP="00A624B9">
      <w:pPr>
        <w:jc w:val="both"/>
        <w:rPr>
          <w:rFonts w:asciiTheme="minorBidi" w:hAnsiTheme="minorBidi" w:cstheme="minorBidi"/>
          <w:iCs/>
        </w:rPr>
      </w:pPr>
    </w:p>
    <w:p w:rsidR="00A624B9" w:rsidRPr="000545BF" w:rsidRDefault="00A624B9" w:rsidP="00A624B9">
      <w:pPr>
        <w:ind w:left="720"/>
        <w:jc w:val="both"/>
        <w:rPr>
          <w:rFonts w:asciiTheme="minorBidi" w:hAnsiTheme="minorBidi" w:cstheme="minorBidi"/>
        </w:rPr>
      </w:pPr>
      <w:r w:rsidRPr="000545BF">
        <w:rPr>
          <w:rFonts w:asciiTheme="minorBidi" w:hAnsiTheme="minorBidi" w:cstheme="minorBidi"/>
          <w:iCs/>
        </w:rPr>
        <w:t>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[in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case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toda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sacrifice],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above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all,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necessity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present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have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0545BF">
        <w:rPr>
          <w:rFonts w:asciiTheme="minorBidi" w:hAnsiTheme="minorBidi" w:cstheme="minorBidi"/>
          <w:i/>
        </w:rPr>
        <w:t>akhila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[eating]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whole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future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enjoyment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restored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well-being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has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granted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clearest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most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definite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manner,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grounds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  <w:i/>
          <w:iCs/>
        </w:rPr>
        <w:t>zevicha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[slaughtering].</w:t>
      </w:r>
      <w:r w:rsidR="00336F40">
        <w:rPr>
          <w:rFonts w:asciiTheme="minorBidi" w:hAnsiTheme="minorBidi" w:cstheme="minorBidi"/>
        </w:rPr>
        <w:t xml:space="preserve">  </w:t>
      </w:r>
      <w:r w:rsidRPr="000545B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have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been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saved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danger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makes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vow,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even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deeper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fervor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ordinarily,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use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enjoy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lastRenderedPageBreak/>
        <w:t>pleasures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life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basis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giving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everything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our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lives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completely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up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God.</w:t>
      </w:r>
    </w:p>
    <w:p w:rsidR="00A624B9" w:rsidRPr="000545BF" w:rsidRDefault="00A624B9" w:rsidP="00A624B9">
      <w:pPr>
        <w:jc w:val="both"/>
        <w:rPr>
          <w:rFonts w:asciiTheme="minorBidi" w:hAnsiTheme="minorBidi" w:cstheme="minorBidi"/>
        </w:rPr>
      </w:pPr>
    </w:p>
    <w:p w:rsidR="00A624B9" w:rsidRPr="000545BF" w:rsidRDefault="00A624B9" w:rsidP="00A624B9">
      <w:pPr>
        <w:jc w:val="both"/>
        <w:rPr>
          <w:rFonts w:asciiTheme="minorBidi" w:hAnsiTheme="minorBidi" w:cstheme="minorBidi"/>
        </w:rPr>
      </w:pPr>
      <w:r w:rsidRPr="000545BF">
        <w:rPr>
          <w:rFonts w:asciiTheme="minorBidi" w:hAnsiTheme="minorBidi" w:cstheme="minorBidi"/>
        </w:rPr>
        <w:t>Having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been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delivered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safely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from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situation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peril,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commit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ourselves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greater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conviction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live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accordance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divine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will.</w:t>
      </w:r>
      <w:r w:rsidR="00336F40">
        <w:rPr>
          <w:rFonts w:asciiTheme="minorBidi" w:hAnsiTheme="minorBidi" w:cstheme="minorBidi"/>
        </w:rPr>
        <w:t xml:space="preserve">  </w:t>
      </w:r>
      <w:r w:rsidRPr="000545BF">
        <w:rPr>
          <w:rFonts w:asciiTheme="minorBidi" w:hAnsiTheme="minorBidi" w:cstheme="minorBidi"/>
        </w:rPr>
        <w:t>Such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experience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reminds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basic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truth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should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always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cognizant,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but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often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forget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here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world,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means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wants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here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order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serve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Him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devotion.</w:t>
      </w:r>
      <w:r w:rsidR="00336F40">
        <w:rPr>
          <w:rFonts w:asciiTheme="minorBidi" w:hAnsiTheme="minorBidi" w:cstheme="minorBidi"/>
        </w:rPr>
        <w:t xml:space="preserve">  </w:t>
      </w:r>
      <w:r w:rsidRPr="000545BF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therefore,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after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kind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experience,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upon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recognizing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God’s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hand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sustaining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him,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brings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sacrifice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must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eaten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conjunction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its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slaughtering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Temple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symbolizing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devotion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totality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life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0545BF">
        <w:rPr>
          <w:rFonts w:asciiTheme="minorBidi" w:hAnsiTheme="minorBidi" w:cstheme="minorBidi"/>
        </w:rPr>
        <w:t>Almighty.</w:t>
      </w:r>
    </w:p>
    <w:p w:rsidR="00A624B9" w:rsidRPr="000545BF" w:rsidRDefault="00A624B9" w:rsidP="00A624B9">
      <w:pPr>
        <w:jc w:val="both"/>
        <w:rPr>
          <w:rFonts w:asciiTheme="minorBidi" w:hAnsiTheme="minorBidi" w:cstheme="minorBidi"/>
        </w:rPr>
      </w:pPr>
    </w:p>
    <w:p w:rsidR="00A624B9" w:rsidRPr="000545BF" w:rsidRDefault="00A624B9" w:rsidP="00A624B9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Thursday</w:t>
      </w:r>
    </w:p>
    <w:p w:rsidR="00A624B9" w:rsidRPr="00504A0A" w:rsidRDefault="00A624B9" w:rsidP="00504A0A">
      <w:pPr>
        <w:jc w:val="both"/>
        <w:rPr>
          <w:rFonts w:asciiTheme="minorBidi" w:hAnsiTheme="minorBidi" w:cstheme="minorBidi"/>
        </w:rPr>
      </w:pPr>
    </w:p>
    <w:p w:rsidR="00504A0A" w:rsidRDefault="00504A0A" w:rsidP="00504A0A">
      <w:pPr>
        <w:jc w:val="both"/>
        <w:rPr>
          <w:rFonts w:asciiTheme="minorBidi" w:hAnsiTheme="minorBidi" w:cstheme="minorBidi"/>
        </w:rPr>
      </w:pPr>
      <w:r w:rsidRPr="00504A0A">
        <w:rPr>
          <w:rFonts w:asciiTheme="minorBidi" w:hAnsiTheme="minorBidi" w:cstheme="minorBidi"/>
        </w:rPr>
        <w:tab/>
        <w:t>Parashat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Tzav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tells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formal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consecration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Aharon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sons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kohanim</w:t>
      </w:r>
      <w:r w:rsidRPr="00504A0A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fulfillment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detailed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commands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given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earlier,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Sefer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Shemot.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commanded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Moshe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assemble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entire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Mishkan</w:t>
      </w:r>
      <w:r w:rsidRPr="00504A0A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witnessed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offering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special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sacrifices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through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which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Aharon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sons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were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formally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designated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ministers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Mishkan</w:t>
      </w:r>
      <w:r w:rsidRPr="00504A0A">
        <w:rPr>
          <w:rFonts w:asciiTheme="minorBidi" w:hAnsiTheme="minorBidi" w:cstheme="minorBidi"/>
        </w:rPr>
        <w:t>.</w:t>
      </w:r>
    </w:p>
    <w:p w:rsidR="00504A0A" w:rsidRPr="00504A0A" w:rsidRDefault="00504A0A" w:rsidP="00504A0A">
      <w:pPr>
        <w:jc w:val="both"/>
        <w:rPr>
          <w:rFonts w:asciiTheme="minorBidi" w:hAnsiTheme="minorBidi" w:cstheme="minorBidi"/>
        </w:rPr>
      </w:pPr>
    </w:p>
    <w:p w:rsidR="00504A0A" w:rsidRDefault="00504A0A" w:rsidP="00504A0A">
      <w:pPr>
        <w:jc w:val="both"/>
        <w:rPr>
          <w:rFonts w:asciiTheme="minorBidi" w:hAnsiTheme="minorBidi" w:cstheme="minorBidi"/>
        </w:rPr>
      </w:pPr>
      <w:r w:rsidRPr="00504A0A">
        <w:rPr>
          <w:rFonts w:asciiTheme="minorBidi" w:hAnsiTheme="minorBidi" w:cstheme="minorBidi"/>
        </w:rPr>
        <w:tab/>
        <w:t>Rashi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(8:3),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citing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Midrash,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comments,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“This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places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small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contained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many.”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area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near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Mishkan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was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actually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large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enough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contain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entire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nation,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yet,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miraculously,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managed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crowd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area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order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witness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consecration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kohanim</w:t>
      </w:r>
      <w:r w:rsidRPr="00504A0A">
        <w:rPr>
          <w:rFonts w:asciiTheme="minorBidi" w:hAnsiTheme="minorBidi" w:cstheme="minorBidi"/>
        </w:rPr>
        <w:t>.</w:t>
      </w:r>
    </w:p>
    <w:p w:rsidR="00504A0A" w:rsidRPr="00504A0A" w:rsidRDefault="00504A0A" w:rsidP="00504A0A">
      <w:pPr>
        <w:jc w:val="both"/>
        <w:rPr>
          <w:rFonts w:asciiTheme="minorBidi" w:hAnsiTheme="minorBidi" w:cstheme="minorBidi"/>
        </w:rPr>
      </w:pPr>
    </w:p>
    <w:p w:rsidR="00504A0A" w:rsidRDefault="00504A0A" w:rsidP="00504A0A">
      <w:pPr>
        <w:jc w:val="both"/>
        <w:rPr>
          <w:rFonts w:asciiTheme="minorBidi" w:hAnsiTheme="minorBidi" w:cstheme="minorBidi"/>
        </w:rPr>
      </w:pPr>
      <w:r w:rsidRPr="00504A0A">
        <w:rPr>
          <w:rFonts w:asciiTheme="minorBidi" w:hAnsiTheme="minorBidi" w:cstheme="minorBidi"/>
        </w:rPr>
        <w:tab/>
        <w:t>What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might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significance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miraculous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phenomenon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observed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Midrash?</w:t>
      </w:r>
    </w:p>
    <w:p w:rsidR="00504A0A" w:rsidRPr="00504A0A" w:rsidRDefault="00504A0A" w:rsidP="00504A0A">
      <w:pPr>
        <w:jc w:val="both"/>
        <w:rPr>
          <w:rFonts w:asciiTheme="minorBidi" w:hAnsiTheme="minorBidi" w:cstheme="minorBidi"/>
        </w:rPr>
      </w:pPr>
    </w:p>
    <w:p w:rsidR="00504A0A" w:rsidRDefault="00504A0A" w:rsidP="00504A0A">
      <w:pPr>
        <w:jc w:val="both"/>
        <w:rPr>
          <w:rFonts w:asciiTheme="minorBidi" w:hAnsiTheme="minorBidi" w:cstheme="minorBidi"/>
        </w:rPr>
      </w:pPr>
      <w:r w:rsidRPr="00504A0A">
        <w:rPr>
          <w:rFonts w:asciiTheme="minorBidi" w:hAnsiTheme="minorBidi" w:cstheme="minorBidi"/>
        </w:rPr>
        <w:tab/>
        <w:t>One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possibility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(suggested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Rav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Menachem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Bentzion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Sacks,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Menachem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Tziyon</w:t>
      </w:r>
      <w:r w:rsidRPr="00504A0A">
        <w:rPr>
          <w:rFonts w:asciiTheme="minorBidi" w:hAnsiTheme="minorBidi" w:cstheme="minorBidi"/>
        </w:rPr>
        <w:t>)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Midrash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here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speaks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extraordinary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ability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have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find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room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another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desire,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genuinely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committed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each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other.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If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people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live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together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peacefully,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without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jealousy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competition,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live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comfortably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even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with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limited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space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limited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resources.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When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want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make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work,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generously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share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look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another,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such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accommodated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even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“small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space,”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whether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literally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figuratively.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Times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scarcity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successfully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managed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look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out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one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another,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not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only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ourselves.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This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symbolized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by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consecration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kohanim</w:t>
      </w:r>
      <w:r w:rsidRPr="00504A0A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when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entire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nation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assembled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together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small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space,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unified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devotion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their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enthusiastic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anticipation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His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taking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residence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among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them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Mishkan</w:t>
      </w:r>
      <w:r w:rsidRPr="00504A0A">
        <w:rPr>
          <w:rFonts w:asciiTheme="minorBidi" w:hAnsiTheme="minorBidi" w:cstheme="minorBidi"/>
        </w:rPr>
        <w:t>.</w:t>
      </w:r>
    </w:p>
    <w:p w:rsidR="00504A0A" w:rsidRPr="00504A0A" w:rsidRDefault="00504A0A" w:rsidP="00504A0A">
      <w:pPr>
        <w:jc w:val="both"/>
        <w:rPr>
          <w:rFonts w:asciiTheme="minorBidi" w:hAnsiTheme="minorBidi" w:cstheme="minorBidi"/>
        </w:rPr>
      </w:pPr>
    </w:p>
    <w:p w:rsidR="00504A0A" w:rsidRPr="00504A0A" w:rsidRDefault="00504A0A" w:rsidP="00504A0A">
      <w:pPr>
        <w:jc w:val="both"/>
        <w:rPr>
          <w:rFonts w:asciiTheme="minorBidi" w:hAnsiTheme="minorBidi" w:cstheme="minorBidi"/>
          <w:iCs/>
        </w:rPr>
      </w:pPr>
      <w:r w:rsidRPr="00504A0A">
        <w:rPr>
          <w:rFonts w:asciiTheme="minorBidi" w:hAnsiTheme="minorBidi" w:cstheme="minorBidi"/>
        </w:rPr>
        <w:tab/>
        <w:t>Rav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Yisrael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Modzhitz,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Divrei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Yisrael</w:t>
      </w:r>
      <w:r w:rsidRPr="00504A0A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offers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different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insight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into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Midrash’s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comment.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sees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petach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Ohel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Mo’eid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Mishkan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–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symbol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“entrance”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teshuva</w:t>
      </w:r>
      <w:r w:rsidRPr="00504A0A">
        <w:rPr>
          <w:rFonts w:asciiTheme="minorBidi" w:hAnsiTheme="minorBidi" w:cstheme="minorBidi"/>
        </w:rPr>
        <w:t>.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Midrash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elsewhere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(</w:t>
      </w:r>
      <w:r w:rsidRPr="00504A0A">
        <w:rPr>
          <w:rFonts w:asciiTheme="minorBidi" w:hAnsiTheme="minorBidi" w:cstheme="minorBidi"/>
          <w:i/>
          <w:iCs/>
        </w:rPr>
        <w:t>Shir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Hashirim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Rabba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5:2)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famously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teaches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God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says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Am</w:t>
      </w:r>
      <w:r w:rsidR="00336F40">
        <w:rPr>
          <w:rFonts w:asciiTheme="minorBidi" w:hAnsiTheme="minorBidi" w:cstheme="minorBidi"/>
          <w:i/>
          <w:iCs/>
        </w:rPr>
        <w:t xml:space="preserve"> </w:t>
      </w:r>
      <w:r w:rsidRPr="00504A0A">
        <w:rPr>
          <w:rFonts w:asciiTheme="minorBidi" w:hAnsiTheme="minorBidi" w:cstheme="minorBidi"/>
          <w:i/>
          <w:iCs/>
        </w:rPr>
        <w:t>Yisrael</w:t>
      </w:r>
      <w:r w:rsidRPr="00504A0A">
        <w:rPr>
          <w:rFonts w:asciiTheme="minorBidi" w:hAnsiTheme="minorBidi" w:cstheme="minorBidi"/>
        </w:rPr>
        <w:t>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“Open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pinhole,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and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I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will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open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for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you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an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like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entrance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to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Sanctuary.”</w:t>
      </w:r>
      <w:r w:rsidR="00336F40">
        <w:rPr>
          <w:rFonts w:asciiTheme="minorBidi" w:hAnsiTheme="minorBidi" w:cstheme="minorBidi"/>
        </w:rPr>
        <w:t xml:space="preserve">  </w:t>
      </w:r>
      <w:r w:rsidRPr="00504A0A">
        <w:rPr>
          <w:rFonts w:asciiTheme="minorBidi" w:hAnsiTheme="minorBidi" w:cstheme="minorBidi"/>
        </w:rPr>
        <w:t>The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Rebbe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of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Modzhitz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suggests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</w:rPr>
        <w:t>that</w:t>
      </w:r>
      <w:r w:rsidR="00336F40">
        <w:rPr>
          <w:rFonts w:asciiTheme="minorBidi" w:hAnsiTheme="minorBidi" w:cstheme="minorBidi"/>
        </w:rPr>
        <w:t xml:space="preserve"> </w:t>
      </w:r>
      <w:r w:rsidRPr="00504A0A">
        <w:rPr>
          <w:rFonts w:asciiTheme="minorBidi" w:hAnsiTheme="minorBidi" w:cstheme="minorBidi"/>
          <w:i/>
        </w:rPr>
        <w:t>Chazal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saw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entrance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/>
        </w:rPr>
        <w:t>Mishkan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symbol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lastRenderedPageBreak/>
        <w:t>entrance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which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opens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for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when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make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tiny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“opening,”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when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take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initial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modest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steps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towards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self-improvement.</w:t>
      </w:r>
      <w:r w:rsidR="00336F40">
        <w:rPr>
          <w:rFonts w:asciiTheme="minorBidi" w:hAnsiTheme="minorBidi" w:cstheme="minorBidi"/>
          <w:iCs/>
        </w:rPr>
        <w:t xml:space="preserve"> 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specifically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reference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/>
        </w:rPr>
        <w:t>petach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Ohel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Mo’eid</w:t>
      </w:r>
      <w:r w:rsidRPr="00504A0A">
        <w:rPr>
          <w:rFonts w:asciiTheme="minorBidi" w:hAnsiTheme="minorBidi" w:cstheme="minorBidi"/>
          <w:iCs/>
        </w:rPr>
        <w:t>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Midrash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observes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occasions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when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“</w:t>
      </w:r>
      <w:r w:rsidRPr="00504A0A">
        <w:rPr>
          <w:rFonts w:asciiTheme="minorBidi" w:hAnsiTheme="minorBidi" w:cstheme="minorBidi"/>
          <w:i/>
        </w:rPr>
        <w:t>hechezik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mi’ut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et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ha-merubeh</w:t>
      </w:r>
      <w:r w:rsidRPr="00504A0A">
        <w:rPr>
          <w:rFonts w:asciiTheme="minorBidi" w:hAnsiTheme="minorBidi" w:cstheme="minorBidi"/>
          <w:iCs/>
        </w:rPr>
        <w:t>”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–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“the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small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contains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many.”</w:t>
      </w:r>
      <w:r w:rsidR="00336F40">
        <w:rPr>
          <w:rFonts w:asciiTheme="minorBidi" w:hAnsiTheme="minorBidi" w:cstheme="minorBidi"/>
          <w:iCs/>
        </w:rPr>
        <w:t xml:space="preserve"> 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small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steps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take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towards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repentance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self-growth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can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lead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“many,”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great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progress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advancement.</w:t>
      </w:r>
      <w:r w:rsidR="00336F40">
        <w:rPr>
          <w:rFonts w:asciiTheme="minorBidi" w:hAnsiTheme="minorBidi" w:cstheme="minorBidi"/>
          <w:iCs/>
        </w:rPr>
        <w:t xml:space="preserve"> 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should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never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belittle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“pinholes,”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modest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improvements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make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our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lives,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because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far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more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significant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tend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think.</w:t>
      </w:r>
      <w:r w:rsidR="00336F40">
        <w:rPr>
          <w:rFonts w:asciiTheme="minorBidi" w:hAnsiTheme="minorBidi" w:cstheme="minorBidi"/>
          <w:iCs/>
        </w:rPr>
        <w:t xml:space="preserve">  </w:t>
      </w:r>
      <w:r w:rsidRPr="00504A0A">
        <w:rPr>
          <w:rFonts w:asciiTheme="minorBidi" w:hAnsiTheme="minorBidi" w:cstheme="minorBidi"/>
          <w:iCs/>
        </w:rPr>
        <w:t>Just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relatively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small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area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/>
        </w:rPr>
        <w:t>petach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Ohel</w:t>
      </w:r>
      <w:r w:rsidR="00336F40">
        <w:rPr>
          <w:rFonts w:asciiTheme="minorBidi" w:hAnsiTheme="minorBidi" w:cstheme="minorBidi"/>
          <w:i/>
        </w:rPr>
        <w:t xml:space="preserve"> </w:t>
      </w:r>
      <w:r w:rsidRPr="00504A0A">
        <w:rPr>
          <w:rFonts w:asciiTheme="minorBidi" w:hAnsiTheme="minorBidi" w:cstheme="minorBidi"/>
          <w:i/>
        </w:rPr>
        <w:t>Mo’eid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was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able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contain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entire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nation,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our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relatively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small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steps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forward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contain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far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more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importance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would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imagine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could.</w:t>
      </w:r>
      <w:r w:rsidR="00336F40">
        <w:rPr>
          <w:rFonts w:asciiTheme="minorBidi" w:hAnsiTheme="minorBidi" w:cstheme="minorBidi"/>
          <w:iCs/>
        </w:rPr>
        <w:t xml:space="preserve">  </w:t>
      </w:r>
      <w:r w:rsidRPr="00504A0A">
        <w:rPr>
          <w:rFonts w:asciiTheme="minorBidi" w:hAnsiTheme="minorBidi" w:cstheme="minorBidi"/>
          <w:iCs/>
        </w:rPr>
        <w:t>According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Rebbe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Modzhitz,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then,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Midrash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here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urges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never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dismiss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our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small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steps,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to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appreciate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value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of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even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seemingly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trivial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improvements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we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make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our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conduct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in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our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lives,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recognize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that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each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one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is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precious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and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should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bring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us</w:t>
      </w:r>
      <w:r w:rsidR="00336F40">
        <w:rPr>
          <w:rFonts w:asciiTheme="minorBidi" w:hAnsiTheme="minorBidi" w:cstheme="minorBidi"/>
          <w:iCs/>
        </w:rPr>
        <w:t xml:space="preserve"> </w:t>
      </w:r>
      <w:r w:rsidRPr="00504A0A">
        <w:rPr>
          <w:rFonts w:asciiTheme="minorBidi" w:hAnsiTheme="minorBidi" w:cstheme="minorBidi"/>
          <w:iCs/>
        </w:rPr>
        <w:t>satisfaction.</w:t>
      </w:r>
    </w:p>
    <w:p w:rsidR="00504A0A" w:rsidRPr="00504A0A" w:rsidRDefault="00504A0A" w:rsidP="00504A0A">
      <w:pPr>
        <w:jc w:val="both"/>
        <w:rPr>
          <w:rFonts w:asciiTheme="minorBidi" w:hAnsiTheme="minorBidi" w:cstheme="minorBidi"/>
          <w:iCs/>
        </w:rPr>
      </w:pPr>
    </w:p>
    <w:p w:rsidR="00504A0A" w:rsidRDefault="00504A0A" w:rsidP="00504A0A">
      <w:pPr>
        <w:jc w:val="both"/>
        <w:rPr>
          <w:rFonts w:asciiTheme="minorBidi" w:hAnsiTheme="minorBidi" w:cstheme="minorBidi"/>
          <w:iCs/>
        </w:rPr>
      </w:pPr>
      <w:r>
        <w:rPr>
          <w:rFonts w:asciiTheme="minorBidi" w:hAnsiTheme="minorBidi" w:cstheme="minorBidi"/>
          <w:iCs/>
        </w:rPr>
        <w:t>Friday</w:t>
      </w:r>
    </w:p>
    <w:p w:rsid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iCs/>
        </w:rPr>
      </w:pPr>
    </w:p>
    <w:p w:rsidR="002423EF" w:rsidRDefault="002423EF" w:rsidP="00336F40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  <w:r w:rsidRPr="002423EF">
        <w:rPr>
          <w:rFonts w:asciiTheme="minorBidi" w:hAnsiTheme="minorBidi" w:cstheme="minorBidi"/>
          <w:color w:val="222222"/>
          <w:lang w:bidi="he-IL"/>
        </w:rPr>
        <w:t>One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sacrifices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described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Parashat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Tzav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consisted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flour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(6:7-16).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When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standard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brought,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ministering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takes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while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rest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distributed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among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kohanim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Beit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Ha-mikdash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consumption.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exception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includes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also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special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required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each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morning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afternoon.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It,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too,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burnt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altar.</w:t>
      </w:r>
    </w:p>
    <w:p w:rsidR="002423EF" w:rsidRP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Pr="002423EF" w:rsidRDefault="002423EF" w:rsidP="002423EF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Lubavitcher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Rebbe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Likutei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Sichot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Parashat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Tzav,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5747)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subtle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distinction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between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Torah’s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formulation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presenting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halakha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regard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regard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brought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kohanim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generally.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reference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daily</w:t>
      </w:r>
      <w:bookmarkStart w:id="0" w:name="_GoBack"/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bookmarkEnd w:id="0"/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Torah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instructs,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…kalil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toktar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shall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[on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altar]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completely”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(6:15).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next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verse,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Torah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says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about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standard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kalil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tiheyeh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shall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complete.”</w:t>
      </w:r>
    </w:p>
    <w:p w:rsidR="002423EF" w:rsidRDefault="002423EF" w:rsidP="002423EF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Default="002423EF" w:rsidP="002423EF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Rebbe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suggests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discrepancy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underlies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comments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explaining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two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verses.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Commenting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phrase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kalil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toktar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reference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writes,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taken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remainder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consumed;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rather,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[placed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altar].”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Rav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David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Pardo,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Maskil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Le-David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explains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comments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mean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kemitza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removal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from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fact,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performed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with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just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regular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even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remainder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Meaning,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opposed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regular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removed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rest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eaten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kohanim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case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removed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remainder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This,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Pardo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writes,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intent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writes,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taken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remainder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consumed</w:t>
      </w:r>
      <w:r w:rsidRPr="002423EF">
        <w:rPr>
          <w:rFonts w:asciiTheme="minorBidi" w:hAnsiTheme="minorBidi" w:cstheme="minorBidi"/>
          <w:color w:val="222222"/>
          <w:lang w:bidi="he-IL"/>
        </w:rPr>
        <w:t>.”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fact,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removed,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purpose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separating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between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portion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portion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consumed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kohanim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rather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both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portions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two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separate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stages.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(Rav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Pardo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Yaakov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Selnik,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Nachalat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Yaakov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explains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comments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differently.)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lastRenderedPageBreak/>
        <w:t>According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meaning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phrase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kalil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toktar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entirety,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whole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throughout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process,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handful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taken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separately.</w:t>
      </w:r>
    </w:p>
    <w:p w:rsidR="002423EF" w:rsidRP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Default="002423EF" w:rsidP="002423EF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  <w:r w:rsidRPr="002423EF">
        <w:rPr>
          <w:rFonts w:asciiTheme="minorBidi" w:hAnsiTheme="minorBidi" w:cstheme="minorBidi"/>
          <w:color w:val="222222"/>
          <w:lang w:bidi="he-IL"/>
        </w:rPr>
        <w:t>When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brought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ordinary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however,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writes,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Kulah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shaveh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la-gavo’ah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equally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[offered]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heavens.”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context,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emphasizes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grain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“equal,”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with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separation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Rebbe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understands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mean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kemitza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done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ordinary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once.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Torah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says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about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regular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kalil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tiheyeh</w:t>
      </w:r>
      <w:r w:rsidRPr="002423EF">
        <w:rPr>
          <w:rFonts w:asciiTheme="minorBidi" w:hAnsiTheme="minorBidi" w:cstheme="minorBidi"/>
          <w:color w:val="222222"/>
          <w:lang w:bidi="he-IL"/>
        </w:rPr>
        <w:t>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“it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shall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complete,”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referring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fact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portion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separated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stage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process.</w:t>
      </w:r>
    </w:p>
    <w:p w:rsidR="002423EF" w:rsidRP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Default="002423EF" w:rsidP="002423EF">
      <w:pPr>
        <w:shd w:val="clear" w:color="auto" w:fill="FFFFFF"/>
        <w:ind w:firstLine="720"/>
        <w:jc w:val="both"/>
        <w:rPr>
          <w:rFonts w:asciiTheme="minorBidi" w:hAnsiTheme="minorBidi" w:cstheme="minorBidi"/>
          <w:color w:val="222222"/>
          <w:lang w:bidi="he-IL"/>
        </w:rPr>
      </w:pP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explain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reason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distinction,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Rebbe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posits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fundamentally,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does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require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kemitza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simply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entirety.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However,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according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Rashi,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element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korban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tzibur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public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brings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individual,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representative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Am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Yisrael</w:t>
      </w:r>
      <w:r w:rsidRPr="002423EF">
        <w:rPr>
          <w:rFonts w:asciiTheme="minorBidi" w:hAnsiTheme="minorBidi" w:cstheme="minorBidi"/>
          <w:color w:val="222222"/>
          <w:lang w:bidi="he-IL"/>
        </w:rPr>
        <w:t>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Indeed,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Sefer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Ha-chinukh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(136)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writes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that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daily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parallels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daily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tamid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sacrifice,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each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morning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each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afternoon.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thus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properties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both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private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because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was,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after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all,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with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own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money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(Menachot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50b)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–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public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sacrifice,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gadol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nation’s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representative.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For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reason,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was,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hand,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’s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personal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sacrifice,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required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kemitza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public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ha-omer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(see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Rambam,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Hilkhot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Temidin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U-musafin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7:12).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so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while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regular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simply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its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entirety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chavitin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complex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which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was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both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and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public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offering,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requires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kemitza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standard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</w:t>
      </w:r>
      <w:r w:rsidRPr="002423EF">
        <w:rPr>
          <w:rFonts w:asciiTheme="minorBidi" w:hAnsiTheme="minorBidi" w:cstheme="minorBidi"/>
          <w:color w:val="222222"/>
          <w:lang w:bidi="he-IL"/>
        </w:rPr>
        <w:t>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but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even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remainder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is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placed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on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the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altar,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like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color w:val="222222"/>
          <w:lang w:bidi="he-IL"/>
        </w:rPr>
        <w:t>a</w:t>
      </w:r>
      <w:r w:rsidR="00336F40">
        <w:rPr>
          <w:rFonts w:asciiTheme="minorBidi" w:hAnsiTheme="minorBidi" w:cstheme="minorBidi"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minchat</w:t>
      </w:r>
      <w:r w:rsidR="00336F40">
        <w:rPr>
          <w:rFonts w:asciiTheme="minorBidi" w:hAnsiTheme="minorBidi" w:cstheme="minorBidi"/>
          <w:i/>
          <w:iCs/>
          <w:color w:val="222222"/>
          <w:lang w:bidi="he-IL"/>
        </w:rPr>
        <w:t xml:space="preserve"> </w:t>
      </w:r>
      <w:r w:rsidRPr="002423EF">
        <w:rPr>
          <w:rFonts w:asciiTheme="minorBidi" w:hAnsiTheme="minorBidi" w:cstheme="minorBidi"/>
          <w:i/>
          <w:iCs/>
          <w:color w:val="222222"/>
          <w:lang w:bidi="he-IL"/>
        </w:rPr>
        <w:t>kohein</w:t>
      </w:r>
      <w:r w:rsidRPr="002423EF">
        <w:rPr>
          <w:rFonts w:asciiTheme="minorBidi" w:hAnsiTheme="minorBidi" w:cstheme="minorBidi"/>
          <w:color w:val="222222"/>
          <w:lang w:bidi="he-IL"/>
        </w:rPr>
        <w:t>.</w:t>
      </w:r>
    </w:p>
    <w:p w:rsid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p w:rsidR="002423EF" w:rsidRPr="00377EF1" w:rsidRDefault="002423EF" w:rsidP="002423EF">
      <w:pPr>
        <w:jc w:val="both"/>
        <w:rPr>
          <w:rFonts w:asciiTheme="minorBidi" w:hAnsiTheme="minorBidi" w:cstheme="minorBidi"/>
          <w:iCs/>
        </w:rPr>
      </w:pPr>
    </w:p>
    <w:p w:rsidR="002423EF" w:rsidRPr="006C664A" w:rsidRDefault="002423EF" w:rsidP="002423EF">
      <w:pPr>
        <w:jc w:val="center"/>
        <w:rPr>
          <w:rFonts w:asciiTheme="minorBidi" w:hAnsiTheme="minorBidi" w:cstheme="minorBidi"/>
          <w:iCs/>
          <w:lang w:bidi="he-IL"/>
        </w:rPr>
      </w:pPr>
    </w:p>
    <w:p w:rsidR="002423EF" w:rsidRPr="006C664A" w:rsidRDefault="002423EF" w:rsidP="002423EF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  <w:sz w:val="24"/>
          <w:szCs w:val="24"/>
        </w:rPr>
      </w:pP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THE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FIRST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DECADE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OF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SALT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ARCHIVES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CAN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BE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FOUND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AT:</w:t>
      </w:r>
    </w:p>
    <w:p w:rsidR="002423EF" w:rsidRPr="006C664A" w:rsidRDefault="002423EF" w:rsidP="002423EF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  <w:sz w:val="24"/>
          <w:szCs w:val="24"/>
        </w:rPr>
      </w:pPr>
      <w:hyperlink r:id="rId5" w:tgtFrame="_blank" w:history="1">
        <w:r w:rsidRPr="006C664A">
          <w:rPr>
            <w:rStyle w:val="Hyperlink"/>
            <w:rFonts w:asciiTheme="minorBidi" w:hAnsiTheme="minorBidi" w:cstheme="minorBidi"/>
            <w:color w:val="6A6A6A"/>
            <w:sz w:val="24"/>
            <w:szCs w:val="24"/>
          </w:rPr>
          <w:t>www.etzion.org.il/en/salt-archives.html</w:t>
        </w:r>
      </w:hyperlink>
    </w:p>
    <w:p w:rsidR="002423EF" w:rsidRPr="006C664A" w:rsidRDefault="002423EF" w:rsidP="002423EF">
      <w:pPr>
        <w:pStyle w:val="NormalWeb"/>
        <w:widowControl w:val="0"/>
        <w:shd w:val="clear" w:color="auto" w:fill="FCFDFE"/>
        <w:spacing w:after="360" w:afterAutospacing="0" w:line="375" w:lineRule="atLeast"/>
        <w:jc w:val="center"/>
        <w:rPr>
          <w:rFonts w:asciiTheme="minorBidi" w:hAnsiTheme="minorBidi" w:cstheme="minorBidi"/>
          <w:color w:val="222222"/>
          <w:sz w:val="24"/>
          <w:szCs w:val="24"/>
        </w:rPr>
      </w:pP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MORE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RECENT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INSTALLMENTS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OF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SALT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DIVREI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TORAH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CAN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BE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FOUND</w:t>
      </w:r>
      <w:r w:rsidR="00336F40">
        <w:rPr>
          <w:rFonts w:asciiTheme="minorBidi" w:hAnsiTheme="minorBidi" w:cstheme="minorBidi"/>
          <w:b/>
          <w:bCs/>
          <w:color w:val="000000"/>
          <w:sz w:val="24"/>
          <w:szCs w:val="24"/>
        </w:rPr>
        <w:t xml:space="preserve"> </w:t>
      </w:r>
      <w:r w:rsidRPr="006C664A">
        <w:rPr>
          <w:rFonts w:asciiTheme="minorBidi" w:hAnsiTheme="minorBidi" w:cstheme="minorBidi"/>
          <w:b/>
          <w:bCs/>
          <w:color w:val="000000"/>
          <w:sz w:val="24"/>
          <w:szCs w:val="24"/>
        </w:rPr>
        <w:t>AT:</w:t>
      </w:r>
    </w:p>
    <w:p w:rsidR="002423EF" w:rsidRPr="006C664A" w:rsidRDefault="002423EF" w:rsidP="002423EF">
      <w:pPr>
        <w:widowControl w:val="0"/>
        <w:jc w:val="center"/>
        <w:rPr>
          <w:rFonts w:asciiTheme="minorBidi" w:hAnsiTheme="minorBidi" w:cstheme="minorBidi"/>
        </w:rPr>
      </w:pPr>
      <w:hyperlink r:id="rId6" w:tgtFrame="_blank" w:history="1">
        <w:r w:rsidRPr="006C664A">
          <w:rPr>
            <w:rStyle w:val="Hyperlink"/>
            <w:rFonts w:asciiTheme="minorBidi" w:hAnsiTheme="minorBidi" w:cstheme="minorBidi"/>
            <w:color w:val="6A6A6A"/>
          </w:rPr>
          <w:t>www.etzion.org.il/en/topics/salt-surf-little-torah-weekly-files</w:t>
        </w:r>
      </w:hyperlink>
    </w:p>
    <w:p w:rsidR="002423EF" w:rsidRPr="006C664A" w:rsidRDefault="002423EF" w:rsidP="002423EF">
      <w:pPr>
        <w:jc w:val="center"/>
        <w:rPr>
          <w:rFonts w:asciiTheme="minorBidi" w:hAnsiTheme="minorBidi" w:cstheme="minorBidi"/>
        </w:rPr>
      </w:pPr>
    </w:p>
    <w:p w:rsidR="002423EF" w:rsidRPr="002423EF" w:rsidRDefault="002423EF" w:rsidP="002423EF">
      <w:pPr>
        <w:shd w:val="clear" w:color="auto" w:fill="FFFFFF"/>
        <w:jc w:val="both"/>
        <w:rPr>
          <w:rFonts w:asciiTheme="minorBidi" w:hAnsiTheme="minorBidi" w:cstheme="minorBidi"/>
          <w:color w:val="222222"/>
          <w:lang w:bidi="he-IL"/>
        </w:rPr>
      </w:pPr>
    </w:p>
    <w:sectPr w:rsidR="002423EF" w:rsidRPr="00242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44"/>
    <w:rsid w:val="000D0DF6"/>
    <w:rsid w:val="001A2144"/>
    <w:rsid w:val="002423EF"/>
    <w:rsid w:val="0028075D"/>
    <w:rsid w:val="00336F40"/>
    <w:rsid w:val="0041726F"/>
    <w:rsid w:val="00504A0A"/>
    <w:rsid w:val="007E4A79"/>
    <w:rsid w:val="00A624B9"/>
    <w:rsid w:val="00C9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0B58D-87A8-4F7D-8E53-12650236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44"/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41726F"/>
    <w:rPr>
      <w:color w:val="0000FF"/>
      <w:u w:val="single"/>
    </w:rPr>
  </w:style>
  <w:style w:type="paragraph" w:styleId="NormalWeb">
    <w:name w:val="Normal (Web)"/>
    <w:basedOn w:val="a"/>
    <w:rsid w:val="002423EF"/>
    <w:pPr>
      <w:spacing w:before="100" w:beforeAutospacing="1" w:after="100" w:afterAutospacing="1"/>
    </w:pPr>
    <w:rPr>
      <w:sz w:val="19"/>
      <w:szCs w:val="19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091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0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2213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8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zion.org.il/en/topics/salt-surf-little-torah-weekly-files" TargetMode="External"/><Relationship Id="rId5" Type="http://schemas.openxmlformats.org/officeDocument/2006/relationships/hyperlink" Target="http://etzion.org.il/en/salt-surf-little-torah-archives" TargetMode="External"/><Relationship Id="rId4" Type="http://schemas.openxmlformats.org/officeDocument/2006/relationships/hyperlink" Target="https://hebrewbooks.org/pdfpager.aspx?req=37469&amp;st=&amp;pgnum=103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Silverberg</dc:creator>
  <cp:keywords/>
  <dc:description/>
  <cp:lastModifiedBy>user</cp:lastModifiedBy>
  <cp:revision>8</cp:revision>
  <dcterms:created xsi:type="dcterms:W3CDTF">2020-03-26T12:31:00Z</dcterms:created>
  <dcterms:modified xsi:type="dcterms:W3CDTF">2020-04-01T13:37:00Z</dcterms:modified>
</cp:coreProperties>
</file>