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C4E0D" w14:textId="77777777" w:rsidR="00D03047" w:rsidRPr="002664EA" w:rsidRDefault="00D03047" w:rsidP="002664EA">
      <w:pPr>
        <w:shd w:val="clear" w:color="auto" w:fill="FFFFFF"/>
        <w:spacing w:after="0" w:line="240" w:lineRule="auto"/>
        <w:jc w:val="center"/>
        <w:rPr>
          <w:lang w:val="de-DE"/>
        </w:rPr>
      </w:pPr>
      <w:r w:rsidRPr="002664EA">
        <w:rPr>
          <w:b/>
          <w:bCs/>
          <w:lang w:val="de-DE"/>
        </w:rPr>
        <w:t>YESHIVAT HAR ETZION</w:t>
      </w:r>
    </w:p>
    <w:p w14:paraId="05AB0E69" w14:textId="77777777" w:rsidR="00D03047" w:rsidRPr="002664EA" w:rsidRDefault="00D03047" w:rsidP="002664EA">
      <w:pPr>
        <w:shd w:val="clear" w:color="auto" w:fill="FFFFFF"/>
        <w:spacing w:after="0" w:line="240" w:lineRule="auto"/>
        <w:jc w:val="center"/>
        <w:rPr>
          <w:lang w:val="de-DE"/>
        </w:rPr>
      </w:pPr>
      <w:r w:rsidRPr="002664EA">
        <w:rPr>
          <w:b/>
          <w:bCs/>
          <w:lang w:val="x-none"/>
        </w:rPr>
        <w:t>ISRAEL KOSCHITZKY VIRTUAL BEIT MIDRASH (VBM)</w:t>
      </w:r>
    </w:p>
    <w:p w14:paraId="0E5482C7" w14:textId="77777777" w:rsidR="00D03047" w:rsidRPr="002664EA" w:rsidRDefault="00D03047" w:rsidP="002664EA">
      <w:pPr>
        <w:shd w:val="clear" w:color="auto" w:fill="FFFFFF"/>
        <w:spacing w:after="0" w:line="240" w:lineRule="auto"/>
        <w:jc w:val="center"/>
      </w:pPr>
      <w:r w:rsidRPr="002664EA">
        <w:rPr>
          <w:b/>
          <w:bCs/>
          <w:lang w:val="x-none"/>
        </w:rPr>
        <w:t>*********************************************************</w:t>
      </w:r>
    </w:p>
    <w:p w14:paraId="5B29BB59" w14:textId="77777777" w:rsidR="00D03047" w:rsidRPr="002664EA" w:rsidRDefault="00D03047" w:rsidP="002664EA">
      <w:pPr>
        <w:spacing w:after="0" w:line="240" w:lineRule="auto"/>
        <w:jc w:val="center"/>
        <w:rPr>
          <w:b/>
          <w:bCs/>
        </w:rPr>
      </w:pPr>
    </w:p>
    <w:p w14:paraId="6B0521DE" w14:textId="77777777" w:rsidR="00D03047" w:rsidRPr="002664EA" w:rsidRDefault="00D03047" w:rsidP="002664EA">
      <w:pPr>
        <w:spacing w:after="0" w:line="240" w:lineRule="auto"/>
        <w:jc w:val="center"/>
        <w:rPr>
          <w:b/>
          <w:bCs/>
        </w:rPr>
      </w:pPr>
      <w:r w:rsidRPr="002664EA">
        <w:rPr>
          <w:b/>
          <w:bCs/>
        </w:rPr>
        <w:t>Deracheha: Women and Mitzvot</w:t>
      </w:r>
    </w:p>
    <w:p w14:paraId="48690792" w14:textId="77777777" w:rsidR="00D03047" w:rsidRPr="002664EA" w:rsidRDefault="00D03047" w:rsidP="002664EA">
      <w:pPr>
        <w:shd w:val="clear" w:color="auto" w:fill="FFFFFF"/>
        <w:spacing w:after="0" w:line="240" w:lineRule="auto"/>
        <w:jc w:val="center"/>
        <w:rPr>
          <w:rFonts w:eastAsia="Times New Roman"/>
          <w:color w:val="222222"/>
        </w:rPr>
      </w:pPr>
      <w:r w:rsidRPr="002664EA">
        <w:rPr>
          <w:rFonts w:eastAsia="Times New Roman"/>
          <w:color w:val="222222"/>
        </w:rPr>
        <w:t>*************************************************************</w:t>
      </w:r>
    </w:p>
    <w:p w14:paraId="00544AFA" w14:textId="77777777" w:rsidR="00D03047" w:rsidRPr="002664EA" w:rsidRDefault="00D03047" w:rsidP="002664EA">
      <w:pPr>
        <w:spacing w:after="0" w:line="240" w:lineRule="auto"/>
        <w:jc w:val="center"/>
        <w:rPr>
          <w:b/>
          <w:bCs/>
        </w:rPr>
      </w:pPr>
    </w:p>
    <w:p w14:paraId="3E0C67F7" w14:textId="77777777" w:rsidR="002664EA" w:rsidRPr="002664EA" w:rsidRDefault="002664EA" w:rsidP="002664EA">
      <w:pPr>
        <w:spacing w:after="0" w:line="240" w:lineRule="auto"/>
        <w:jc w:val="center"/>
        <w:textAlignment w:val="baseline"/>
        <w:rPr>
          <w:rFonts w:eastAsia="Times New Roman"/>
          <w:b/>
          <w:bCs/>
          <w:color w:val="333333"/>
          <w:sz w:val="28"/>
          <w:szCs w:val="28"/>
        </w:rPr>
      </w:pPr>
      <w:r w:rsidRPr="002664EA">
        <w:rPr>
          <w:rFonts w:eastAsia="Times New Roman"/>
          <w:b/>
          <w:bCs/>
          <w:color w:val="333333"/>
          <w:sz w:val="28"/>
          <w:szCs w:val="28"/>
        </w:rPr>
        <w:t>Tefillin III: In Practice</w:t>
      </w:r>
    </w:p>
    <w:p w14:paraId="2229A81A" w14:textId="77777777" w:rsidR="00D03047" w:rsidRPr="002664EA" w:rsidRDefault="00D03047" w:rsidP="002664EA">
      <w:pPr>
        <w:pStyle w:val="Subtitle"/>
        <w:spacing w:after="0" w:line="240" w:lineRule="auto"/>
        <w:rPr>
          <w:rFonts w:asciiTheme="minorBidi" w:hAnsiTheme="minorBidi" w:cstheme="minorBidi"/>
        </w:rPr>
      </w:pPr>
    </w:p>
    <w:p w14:paraId="2A9AB0EA" w14:textId="77777777" w:rsidR="00D03047" w:rsidRDefault="00D03047" w:rsidP="002664EA">
      <w:pPr>
        <w:spacing w:after="0" w:line="240" w:lineRule="auto"/>
        <w:textAlignment w:val="baseline"/>
        <w:rPr>
          <w:rFonts w:eastAsia="Times New Roman"/>
          <w:b/>
          <w:bCs/>
          <w:color w:val="333333"/>
        </w:rPr>
      </w:pPr>
      <w:r w:rsidRPr="002664EA">
        <w:rPr>
          <w:rFonts w:eastAsia="Times New Roman"/>
          <w:b/>
          <w:bCs/>
          <w:color w:val="333333"/>
        </w:rPr>
        <w:t xml:space="preserve">In practice, may a woman choose to lay </w:t>
      </w:r>
      <w:r w:rsidRPr="002664EA">
        <w:rPr>
          <w:rFonts w:eastAsia="Times New Roman"/>
          <w:b/>
          <w:bCs/>
          <w:i/>
          <w:iCs/>
          <w:color w:val="333333"/>
        </w:rPr>
        <w:t>tefillin</w:t>
      </w:r>
      <w:r w:rsidRPr="002664EA">
        <w:rPr>
          <w:rFonts w:eastAsia="Times New Roman"/>
          <w:b/>
          <w:bCs/>
          <w:color w:val="333333"/>
        </w:rPr>
        <w:t>? What are the practical halachic rulings?</w:t>
      </w:r>
    </w:p>
    <w:p w14:paraId="4BC6D734" w14:textId="77777777" w:rsidR="002664EA" w:rsidRPr="002664EA" w:rsidRDefault="002664EA" w:rsidP="002664EA">
      <w:pPr>
        <w:spacing w:after="0" w:line="240" w:lineRule="auto"/>
        <w:textAlignment w:val="baseline"/>
        <w:rPr>
          <w:rFonts w:eastAsia="Times New Roman"/>
          <w:b/>
          <w:bCs/>
          <w:color w:val="333333"/>
        </w:rPr>
      </w:pPr>
    </w:p>
    <w:p w14:paraId="56BFFEA6" w14:textId="77777777" w:rsidR="00D03047" w:rsidRPr="002664EA" w:rsidRDefault="00D03047" w:rsidP="002664EA">
      <w:pPr>
        <w:spacing w:after="0" w:line="240" w:lineRule="auto"/>
        <w:jc w:val="center"/>
        <w:rPr>
          <w:b/>
          <w:bCs/>
        </w:rPr>
      </w:pPr>
      <w:r w:rsidRPr="002664EA">
        <w:rPr>
          <w:rFonts w:eastAsia="Times New Roman"/>
          <w:b/>
          <w:bCs/>
        </w:rPr>
        <w:t>By Deracheha Staff; Laurie Novick, Director</w:t>
      </w:r>
    </w:p>
    <w:p w14:paraId="1E9912F4" w14:textId="77777777" w:rsidR="00D03047" w:rsidRPr="002664EA" w:rsidRDefault="00D03047" w:rsidP="002664EA">
      <w:pPr>
        <w:spacing w:after="0" w:line="240" w:lineRule="auto"/>
        <w:jc w:val="center"/>
        <w:rPr>
          <w:b/>
          <w:bCs/>
        </w:rPr>
      </w:pPr>
    </w:p>
    <w:p w14:paraId="7178DCA6" w14:textId="6857552D" w:rsidR="00D03047" w:rsidRPr="002664EA" w:rsidRDefault="002664EA" w:rsidP="002664EA">
      <w:pPr>
        <w:spacing w:after="0" w:line="240" w:lineRule="auto"/>
        <w:jc w:val="center"/>
        <w:rPr>
          <w:rFonts w:eastAsia="Times New Roman"/>
        </w:rPr>
      </w:pPr>
      <w:hyperlink r:id="rId9" w:history="1">
        <w:r w:rsidR="00D03047" w:rsidRPr="002664EA">
          <w:rPr>
            <w:rStyle w:val="Hyperlink"/>
            <w:rFonts w:eastAsia="Times New Roman"/>
          </w:rPr>
          <w:t>Click here</w:t>
        </w:r>
      </w:hyperlink>
      <w:r w:rsidR="00D03047" w:rsidRPr="002664EA">
        <w:rPr>
          <w:rFonts w:eastAsia="Times New Roman"/>
        </w:rPr>
        <w:t xml:space="preserve"> to view an updated version of this shiur with additional features </w:t>
      </w:r>
      <w:r w:rsidR="00D03047" w:rsidRPr="002664EA">
        <w:rPr>
          <w:rFonts w:eastAsia="Times New Roman"/>
        </w:rPr>
        <w:br/>
        <w:t>on the Deracheha website.</w:t>
      </w:r>
    </w:p>
    <w:p w14:paraId="44B5CD7B" w14:textId="77777777" w:rsidR="00D03047" w:rsidRPr="002664EA" w:rsidRDefault="00D03047" w:rsidP="002664EA">
      <w:pPr>
        <w:spacing w:after="0" w:line="240" w:lineRule="auto"/>
        <w:rPr>
          <w:rFonts w:eastAsia="Times New Roman"/>
        </w:rPr>
      </w:pPr>
    </w:p>
    <w:p w14:paraId="0D98C738" w14:textId="77777777" w:rsidR="00D03047" w:rsidRPr="002664EA" w:rsidRDefault="00D03047" w:rsidP="002664EA">
      <w:pPr>
        <w:spacing w:after="0" w:line="240" w:lineRule="auto"/>
        <w:jc w:val="center"/>
        <w:rPr>
          <w:rFonts w:eastAsia="Times New Roman"/>
        </w:rPr>
      </w:pPr>
      <w:r w:rsidRPr="002664EA">
        <w:rPr>
          <w:rFonts w:eastAsia="Times New Roman"/>
        </w:rPr>
        <w:t xml:space="preserve">Please share feedback with us </w:t>
      </w:r>
      <w:hyperlink r:id="rId10" w:history="1">
        <w:r w:rsidRPr="002664EA">
          <w:rPr>
            <w:rStyle w:val="Hyperlink"/>
            <w:rFonts w:eastAsia="Times New Roman"/>
          </w:rPr>
          <w:t>here</w:t>
        </w:r>
      </w:hyperlink>
      <w:r w:rsidRPr="002664EA">
        <w:rPr>
          <w:rFonts w:eastAsia="Times New Roman"/>
        </w:rPr>
        <w:t>!</w:t>
      </w:r>
    </w:p>
    <w:p w14:paraId="611C4051" w14:textId="77777777" w:rsidR="00D03047" w:rsidRDefault="00D03047" w:rsidP="002664EA">
      <w:pPr>
        <w:spacing w:after="0" w:line="240" w:lineRule="auto"/>
        <w:jc w:val="center"/>
        <w:textAlignment w:val="baseline"/>
        <w:rPr>
          <w:rFonts w:eastAsia="Times New Roman"/>
          <w:b/>
          <w:bCs/>
          <w:color w:val="333333"/>
        </w:rPr>
      </w:pPr>
    </w:p>
    <w:p w14:paraId="748BA7A7" w14:textId="77777777" w:rsidR="002664EA" w:rsidRPr="002664EA" w:rsidRDefault="002664EA" w:rsidP="002664EA">
      <w:pPr>
        <w:spacing w:after="0" w:line="240" w:lineRule="auto"/>
        <w:jc w:val="center"/>
        <w:textAlignment w:val="baseline"/>
        <w:rPr>
          <w:rFonts w:eastAsia="Times New Roman"/>
          <w:b/>
          <w:bCs/>
          <w:color w:val="333333"/>
        </w:rPr>
      </w:pPr>
    </w:p>
    <w:p w14:paraId="5A0CD598" w14:textId="086A5CFE" w:rsidR="002B5D87" w:rsidRDefault="002B5D87" w:rsidP="002664EA">
      <w:pPr>
        <w:pStyle w:val="Heading2"/>
        <w:spacing w:before="0" w:line="240" w:lineRule="auto"/>
        <w:jc w:val="both"/>
        <w:rPr>
          <w:rFonts w:asciiTheme="minorBidi" w:eastAsia="Times New Roman" w:hAnsiTheme="minorBidi" w:cstheme="minorBidi"/>
          <w:sz w:val="24"/>
          <w:szCs w:val="24"/>
        </w:rPr>
      </w:pPr>
      <w:r w:rsidRPr="002664EA">
        <w:rPr>
          <w:rFonts w:asciiTheme="minorBidi" w:eastAsia="Times New Roman" w:hAnsiTheme="minorBidi" w:cstheme="minorBidi"/>
          <w:sz w:val="24"/>
          <w:szCs w:val="24"/>
        </w:rPr>
        <w:t xml:space="preserve">Why might a woman seek a practical ruling to lay </w:t>
      </w:r>
      <w:r w:rsidRPr="002664EA">
        <w:rPr>
          <w:rFonts w:asciiTheme="minorBidi" w:eastAsia="Times New Roman" w:hAnsiTheme="minorBidi" w:cstheme="minorBidi"/>
          <w:i/>
          <w:iCs/>
          <w:sz w:val="24"/>
          <w:szCs w:val="24"/>
        </w:rPr>
        <w:t>tefillin</w:t>
      </w:r>
      <w:r w:rsidRPr="002664EA">
        <w:rPr>
          <w:rFonts w:asciiTheme="minorBidi" w:eastAsia="Times New Roman" w:hAnsiTheme="minorBidi" w:cstheme="minorBidi"/>
          <w:sz w:val="24"/>
          <w:szCs w:val="24"/>
        </w:rPr>
        <w:t>?</w:t>
      </w:r>
    </w:p>
    <w:p w14:paraId="2CABB4CB" w14:textId="77777777" w:rsidR="002664EA" w:rsidRPr="002664EA" w:rsidRDefault="002664EA" w:rsidP="002664EA">
      <w:pPr>
        <w:spacing w:after="0" w:line="240" w:lineRule="auto"/>
      </w:pPr>
    </w:p>
    <w:p w14:paraId="16E468AC" w14:textId="23746049" w:rsidR="00675959" w:rsidRDefault="002B5D87" w:rsidP="002664EA">
      <w:pPr>
        <w:spacing w:after="0" w:line="240" w:lineRule="auto"/>
        <w:jc w:val="both"/>
        <w:textAlignment w:val="baseline"/>
        <w:rPr>
          <w:rStyle w:val="SubtleEmphasis"/>
          <w:sz w:val="24"/>
          <w:szCs w:val="24"/>
        </w:rPr>
      </w:pPr>
      <w:r w:rsidRPr="002664EA">
        <w:rPr>
          <w:rStyle w:val="SubtleEmphasis"/>
          <w:sz w:val="24"/>
          <w:szCs w:val="24"/>
        </w:rPr>
        <w:t>F</w:t>
      </w:r>
      <w:r w:rsidR="00CF0BED" w:rsidRPr="002664EA">
        <w:rPr>
          <w:rStyle w:val="SubtleEmphasis"/>
          <w:sz w:val="24"/>
          <w:szCs w:val="24"/>
        </w:rPr>
        <w:t>or</w:t>
      </w:r>
      <w:r w:rsidR="00E20E9D" w:rsidRPr="002664EA">
        <w:rPr>
          <w:rStyle w:val="SubtleEmphasis"/>
          <w:sz w:val="24"/>
          <w:szCs w:val="24"/>
        </w:rPr>
        <w:t xml:space="preserve"> some</w:t>
      </w:r>
      <w:r w:rsidR="00CF0BED" w:rsidRPr="002664EA">
        <w:rPr>
          <w:rStyle w:val="SubtleEmphasis"/>
          <w:sz w:val="24"/>
          <w:szCs w:val="24"/>
        </w:rPr>
        <w:t xml:space="preserve"> women, especially </w:t>
      </w:r>
      <w:r w:rsidRPr="002664EA">
        <w:rPr>
          <w:rStyle w:val="SubtleEmphasis"/>
          <w:sz w:val="24"/>
          <w:szCs w:val="24"/>
        </w:rPr>
        <w:t>young women</w:t>
      </w:r>
      <w:r w:rsidR="00CF0BED" w:rsidRPr="002664EA">
        <w:rPr>
          <w:rStyle w:val="SubtleEmphasis"/>
          <w:sz w:val="24"/>
          <w:szCs w:val="24"/>
        </w:rPr>
        <w:t xml:space="preserve"> who attend </w:t>
      </w:r>
      <w:r w:rsidR="00CF0BED" w:rsidRPr="002664EA">
        <w:rPr>
          <w:rStyle w:val="SubtleEmphasis"/>
          <w:i/>
          <w:iCs/>
          <w:sz w:val="24"/>
          <w:szCs w:val="24"/>
        </w:rPr>
        <w:t>minyan</w:t>
      </w:r>
      <w:r w:rsidR="00CF0BED" w:rsidRPr="002664EA">
        <w:rPr>
          <w:rStyle w:val="SubtleEmphasis"/>
          <w:sz w:val="24"/>
          <w:szCs w:val="24"/>
        </w:rPr>
        <w:t xml:space="preserve"> regularly in </w:t>
      </w:r>
      <w:r w:rsidRPr="002664EA">
        <w:rPr>
          <w:rStyle w:val="SubtleEmphasis"/>
          <w:sz w:val="24"/>
          <w:szCs w:val="24"/>
        </w:rPr>
        <w:t>camp or</w:t>
      </w:r>
      <w:r w:rsidR="00CF0BED" w:rsidRPr="002664EA">
        <w:rPr>
          <w:rStyle w:val="SubtleEmphasis"/>
          <w:sz w:val="24"/>
          <w:szCs w:val="24"/>
        </w:rPr>
        <w:t xml:space="preserve"> school</w:t>
      </w:r>
      <w:r w:rsidR="00D74E5C" w:rsidRPr="002664EA">
        <w:rPr>
          <w:rStyle w:val="SubtleEmphasis"/>
          <w:sz w:val="24"/>
          <w:szCs w:val="24"/>
        </w:rPr>
        <w:t xml:space="preserve">, watching </w:t>
      </w:r>
      <w:r w:rsidR="00326768" w:rsidRPr="002664EA">
        <w:rPr>
          <w:rStyle w:val="SubtleEmphasis"/>
          <w:sz w:val="24"/>
          <w:szCs w:val="24"/>
        </w:rPr>
        <w:t>male</w:t>
      </w:r>
      <w:r w:rsidR="00D74E5C" w:rsidRPr="002664EA">
        <w:rPr>
          <w:rStyle w:val="SubtleEmphasis"/>
          <w:sz w:val="24"/>
          <w:szCs w:val="24"/>
        </w:rPr>
        <w:t xml:space="preserve"> </w:t>
      </w:r>
      <w:r w:rsidRPr="002664EA">
        <w:rPr>
          <w:rStyle w:val="SubtleEmphasis"/>
          <w:sz w:val="24"/>
          <w:szCs w:val="24"/>
        </w:rPr>
        <w:t>peer</w:t>
      </w:r>
      <w:r w:rsidR="00D74E5C" w:rsidRPr="002664EA">
        <w:rPr>
          <w:rStyle w:val="SubtleEmphasis"/>
          <w:sz w:val="24"/>
          <w:szCs w:val="24"/>
        </w:rPr>
        <w:t xml:space="preserve">s lay </w:t>
      </w:r>
      <w:r w:rsidR="00D74E5C" w:rsidRPr="002664EA">
        <w:rPr>
          <w:rStyle w:val="SubtleEmphasis"/>
          <w:i/>
          <w:iCs/>
          <w:sz w:val="24"/>
          <w:szCs w:val="24"/>
        </w:rPr>
        <w:t>tefillin</w:t>
      </w:r>
      <w:r w:rsidR="00D74E5C" w:rsidRPr="002664EA">
        <w:rPr>
          <w:rStyle w:val="SubtleEmphasis"/>
          <w:sz w:val="24"/>
          <w:szCs w:val="24"/>
        </w:rPr>
        <w:t xml:space="preserve"> </w:t>
      </w:r>
      <w:r w:rsidR="006D78E3" w:rsidRPr="002664EA">
        <w:rPr>
          <w:rStyle w:val="SubtleEmphasis"/>
          <w:sz w:val="24"/>
          <w:szCs w:val="24"/>
        </w:rPr>
        <w:t>can</w:t>
      </w:r>
      <w:r w:rsidR="00D74E5C" w:rsidRPr="002664EA">
        <w:rPr>
          <w:rStyle w:val="SubtleEmphasis"/>
          <w:sz w:val="24"/>
          <w:szCs w:val="24"/>
        </w:rPr>
        <w:t xml:space="preserve"> trigge</w:t>
      </w:r>
      <w:r w:rsidR="00DD1092" w:rsidRPr="002664EA">
        <w:rPr>
          <w:rStyle w:val="SubtleEmphasis"/>
          <w:sz w:val="24"/>
          <w:szCs w:val="24"/>
        </w:rPr>
        <w:t xml:space="preserve">r thoughts and feelings about what that </w:t>
      </w:r>
      <w:r w:rsidR="006D78E3" w:rsidRPr="002664EA">
        <w:rPr>
          <w:rStyle w:val="SubtleEmphasis"/>
          <w:sz w:val="24"/>
          <w:szCs w:val="24"/>
        </w:rPr>
        <w:t>experience</w:t>
      </w:r>
      <w:r w:rsidR="00DD1092" w:rsidRPr="002664EA">
        <w:rPr>
          <w:rStyle w:val="SubtleEmphasis"/>
          <w:sz w:val="24"/>
          <w:szCs w:val="24"/>
        </w:rPr>
        <w:t xml:space="preserve"> </w:t>
      </w:r>
      <w:r w:rsidRPr="002664EA">
        <w:rPr>
          <w:rStyle w:val="SubtleEmphasis"/>
          <w:sz w:val="24"/>
          <w:szCs w:val="24"/>
        </w:rPr>
        <w:t>is</w:t>
      </w:r>
      <w:r w:rsidR="00DD1092" w:rsidRPr="002664EA">
        <w:rPr>
          <w:rStyle w:val="SubtleEmphasis"/>
          <w:sz w:val="24"/>
          <w:szCs w:val="24"/>
        </w:rPr>
        <w:t xml:space="preserve"> like</w:t>
      </w:r>
      <w:r w:rsidRPr="002664EA">
        <w:rPr>
          <w:rStyle w:val="SubtleEmphasis"/>
          <w:sz w:val="24"/>
          <w:szCs w:val="24"/>
        </w:rPr>
        <w:t xml:space="preserve"> and why women are excluded from it</w:t>
      </w:r>
      <w:r w:rsidR="00DD1092" w:rsidRPr="002664EA">
        <w:rPr>
          <w:rStyle w:val="SubtleEmphasis"/>
          <w:sz w:val="24"/>
          <w:szCs w:val="24"/>
        </w:rPr>
        <w:t>.</w:t>
      </w:r>
      <w:r w:rsidR="006D78E3" w:rsidRPr="002664EA">
        <w:rPr>
          <w:rStyle w:val="SubtleEmphasis"/>
          <w:sz w:val="24"/>
          <w:szCs w:val="24"/>
        </w:rPr>
        <w:t xml:space="preserve"> </w:t>
      </w:r>
      <w:r w:rsidRPr="002664EA">
        <w:rPr>
          <w:rStyle w:val="SubtleEmphasis"/>
          <w:sz w:val="24"/>
          <w:szCs w:val="24"/>
        </w:rPr>
        <w:t>A w</w:t>
      </w:r>
      <w:r w:rsidR="00C6615D" w:rsidRPr="002664EA">
        <w:rPr>
          <w:rStyle w:val="SubtleEmphasis"/>
          <w:sz w:val="24"/>
          <w:szCs w:val="24"/>
        </w:rPr>
        <w:t>om</w:t>
      </w:r>
      <w:r w:rsidRPr="002664EA">
        <w:rPr>
          <w:rStyle w:val="SubtleEmphasis"/>
          <w:sz w:val="24"/>
          <w:szCs w:val="24"/>
        </w:rPr>
        <w:t>a</w:t>
      </w:r>
      <w:r w:rsidR="00C6615D" w:rsidRPr="002664EA">
        <w:rPr>
          <w:rStyle w:val="SubtleEmphasis"/>
          <w:sz w:val="24"/>
          <w:szCs w:val="24"/>
        </w:rPr>
        <w:t>n</w:t>
      </w:r>
      <w:r w:rsidR="006D78E3" w:rsidRPr="002664EA">
        <w:rPr>
          <w:rStyle w:val="SubtleEmphasis"/>
          <w:sz w:val="24"/>
          <w:szCs w:val="24"/>
        </w:rPr>
        <w:t xml:space="preserve"> who </w:t>
      </w:r>
      <w:r w:rsidRPr="002664EA">
        <w:rPr>
          <w:rStyle w:val="SubtleEmphasis"/>
          <w:sz w:val="24"/>
          <w:szCs w:val="24"/>
        </w:rPr>
        <w:t>takes care to recite</w:t>
      </w:r>
      <w:r w:rsidR="006D78E3" w:rsidRPr="002664EA">
        <w:rPr>
          <w:rStyle w:val="SubtleEmphasis"/>
          <w:sz w:val="24"/>
          <w:szCs w:val="24"/>
        </w:rPr>
        <w:t xml:space="preserve"> </w:t>
      </w:r>
      <w:r w:rsidR="006D78E3" w:rsidRPr="002664EA">
        <w:rPr>
          <w:rStyle w:val="SubtleEmphasis"/>
          <w:i/>
          <w:iCs/>
          <w:sz w:val="24"/>
          <w:szCs w:val="24"/>
        </w:rPr>
        <w:t>Shema</w:t>
      </w:r>
      <w:r w:rsidR="006D78E3" w:rsidRPr="002664EA">
        <w:rPr>
          <w:rStyle w:val="SubtleEmphasis"/>
          <w:sz w:val="24"/>
          <w:szCs w:val="24"/>
        </w:rPr>
        <w:t xml:space="preserve"> </w:t>
      </w:r>
      <w:r w:rsidRPr="002664EA">
        <w:rPr>
          <w:rStyle w:val="SubtleEmphasis"/>
          <w:sz w:val="24"/>
          <w:szCs w:val="24"/>
        </w:rPr>
        <w:t xml:space="preserve">as part of prayer </w:t>
      </w:r>
      <w:r w:rsidR="00597761" w:rsidRPr="002664EA">
        <w:rPr>
          <w:rStyle w:val="SubtleEmphasis"/>
          <w:sz w:val="24"/>
          <w:szCs w:val="24"/>
        </w:rPr>
        <w:t>find</w:t>
      </w:r>
      <w:r w:rsidRPr="002664EA">
        <w:rPr>
          <w:rStyle w:val="SubtleEmphasis"/>
          <w:sz w:val="24"/>
          <w:szCs w:val="24"/>
        </w:rPr>
        <w:t>s</w:t>
      </w:r>
      <w:r w:rsidR="00597761" w:rsidRPr="002664EA">
        <w:rPr>
          <w:rStyle w:val="SubtleEmphasis"/>
          <w:sz w:val="24"/>
          <w:szCs w:val="24"/>
        </w:rPr>
        <w:t xml:space="preserve"> </w:t>
      </w:r>
      <w:r w:rsidRPr="002664EA">
        <w:rPr>
          <w:rStyle w:val="SubtleEmphasis"/>
          <w:sz w:val="24"/>
          <w:szCs w:val="24"/>
        </w:rPr>
        <w:t>herself</w:t>
      </w:r>
      <w:r w:rsidR="00597761" w:rsidRPr="002664EA">
        <w:rPr>
          <w:rStyle w:val="SubtleEmphasis"/>
          <w:sz w:val="24"/>
          <w:szCs w:val="24"/>
        </w:rPr>
        <w:t xml:space="preserve"> </w:t>
      </w:r>
      <w:r w:rsidRPr="002664EA">
        <w:rPr>
          <w:rStyle w:val="SubtleEmphasis"/>
          <w:sz w:val="24"/>
          <w:szCs w:val="24"/>
        </w:rPr>
        <w:t xml:space="preserve">mentioning the significance of </w:t>
      </w:r>
      <w:r w:rsidRPr="002664EA">
        <w:rPr>
          <w:rStyle w:val="SubtleEmphasis"/>
          <w:i/>
          <w:iCs/>
          <w:sz w:val="24"/>
          <w:szCs w:val="24"/>
        </w:rPr>
        <w:t>tefillin</w:t>
      </w:r>
      <w:r w:rsidRPr="002664EA">
        <w:rPr>
          <w:rStyle w:val="SubtleEmphasis"/>
          <w:sz w:val="24"/>
          <w:szCs w:val="24"/>
        </w:rPr>
        <w:t xml:space="preserve"> on a regular basis, and knows how significant voluntary mitzva performance can be</w:t>
      </w:r>
      <w:r w:rsidR="00597761" w:rsidRPr="002664EA">
        <w:rPr>
          <w:rStyle w:val="SubtleEmphasis"/>
          <w:sz w:val="24"/>
          <w:szCs w:val="24"/>
        </w:rPr>
        <w:t>.</w:t>
      </w:r>
      <w:r w:rsidR="00AF60D9" w:rsidRPr="002664EA">
        <w:rPr>
          <w:rStyle w:val="SubtleEmphasis"/>
          <w:sz w:val="24"/>
          <w:szCs w:val="24"/>
        </w:rPr>
        <w:t xml:space="preserve"> </w:t>
      </w:r>
      <w:r w:rsidR="00597761" w:rsidRPr="002664EA">
        <w:rPr>
          <w:rStyle w:val="SubtleEmphasis"/>
          <w:sz w:val="24"/>
          <w:szCs w:val="24"/>
        </w:rPr>
        <w:t>I</w:t>
      </w:r>
      <w:r w:rsidR="00AF60D9" w:rsidRPr="002664EA">
        <w:rPr>
          <w:rStyle w:val="SubtleEmphasis"/>
          <w:sz w:val="24"/>
          <w:szCs w:val="24"/>
        </w:rPr>
        <w:t>t is understandable</w:t>
      </w:r>
      <w:r w:rsidR="00597761" w:rsidRPr="002664EA">
        <w:rPr>
          <w:rStyle w:val="SubtleEmphasis"/>
          <w:sz w:val="24"/>
          <w:szCs w:val="24"/>
        </w:rPr>
        <w:t>, the</w:t>
      </w:r>
      <w:r w:rsidRPr="002664EA">
        <w:rPr>
          <w:rStyle w:val="SubtleEmphasis"/>
          <w:sz w:val="24"/>
          <w:szCs w:val="24"/>
        </w:rPr>
        <w:t>n</w:t>
      </w:r>
      <w:r w:rsidR="00597761" w:rsidRPr="002664EA">
        <w:rPr>
          <w:rStyle w:val="SubtleEmphasis"/>
          <w:sz w:val="24"/>
          <w:szCs w:val="24"/>
        </w:rPr>
        <w:t>,</w:t>
      </w:r>
      <w:r w:rsidR="00AF60D9" w:rsidRPr="002664EA">
        <w:rPr>
          <w:rStyle w:val="SubtleEmphasis"/>
          <w:sz w:val="24"/>
          <w:szCs w:val="24"/>
        </w:rPr>
        <w:t xml:space="preserve"> why </w:t>
      </w:r>
      <w:r w:rsidRPr="002664EA">
        <w:rPr>
          <w:rStyle w:val="SubtleEmphasis"/>
          <w:sz w:val="24"/>
          <w:szCs w:val="24"/>
        </w:rPr>
        <w:t>a woman might</w:t>
      </w:r>
      <w:r w:rsidR="00AF60D9" w:rsidRPr="002664EA">
        <w:rPr>
          <w:rStyle w:val="SubtleEmphasis"/>
          <w:sz w:val="24"/>
          <w:szCs w:val="24"/>
        </w:rPr>
        <w:t xml:space="preserve"> have a </w:t>
      </w:r>
      <w:r w:rsidR="004F6AD6" w:rsidRPr="002664EA">
        <w:rPr>
          <w:rStyle w:val="SubtleEmphasis"/>
          <w:sz w:val="24"/>
          <w:szCs w:val="24"/>
        </w:rPr>
        <w:t>sincere desire</w:t>
      </w:r>
      <w:r w:rsidR="00AF60D9" w:rsidRPr="002664EA">
        <w:rPr>
          <w:rStyle w:val="SubtleEmphasis"/>
          <w:sz w:val="24"/>
          <w:szCs w:val="24"/>
        </w:rPr>
        <w:t xml:space="preserve"> to wrap </w:t>
      </w:r>
      <w:r w:rsidRPr="002664EA">
        <w:rPr>
          <w:rStyle w:val="SubtleEmphasis"/>
          <w:sz w:val="24"/>
          <w:szCs w:val="24"/>
        </w:rPr>
        <w:t>herself</w:t>
      </w:r>
      <w:r w:rsidR="00AF60D9" w:rsidRPr="002664EA">
        <w:rPr>
          <w:rStyle w:val="SubtleEmphasis"/>
          <w:sz w:val="24"/>
          <w:szCs w:val="24"/>
        </w:rPr>
        <w:t xml:space="preserve"> in </w:t>
      </w:r>
      <w:r w:rsidR="00AF60D9" w:rsidRPr="002664EA">
        <w:rPr>
          <w:rStyle w:val="SubtleEmphasis"/>
          <w:i/>
          <w:iCs/>
          <w:sz w:val="24"/>
          <w:szCs w:val="24"/>
        </w:rPr>
        <w:t>tefillin</w:t>
      </w:r>
      <w:r w:rsidR="00AF60D9" w:rsidRPr="002664EA">
        <w:rPr>
          <w:rStyle w:val="SubtleEmphasis"/>
          <w:sz w:val="24"/>
          <w:szCs w:val="24"/>
        </w:rPr>
        <w:t xml:space="preserve"> as a</w:t>
      </w:r>
      <w:r w:rsidRPr="002664EA">
        <w:rPr>
          <w:rStyle w:val="SubtleEmphasis"/>
          <w:sz w:val="24"/>
          <w:szCs w:val="24"/>
        </w:rPr>
        <w:t xml:space="preserve"> physical</w:t>
      </w:r>
      <w:r w:rsidR="00AF60D9" w:rsidRPr="002664EA">
        <w:rPr>
          <w:rStyle w:val="SubtleEmphasis"/>
          <w:sz w:val="24"/>
          <w:szCs w:val="24"/>
        </w:rPr>
        <w:t xml:space="preserve"> expression of </w:t>
      </w:r>
      <w:r w:rsidRPr="002664EA">
        <w:rPr>
          <w:rStyle w:val="SubtleEmphasis"/>
          <w:sz w:val="24"/>
          <w:szCs w:val="24"/>
        </w:rPr>
        <w:t>connection to God and Torah</w:t>
      </w:r>
      <w:r w:rsidR="00326768" w:rsidRPr="002664EA">
        <w:rPr>
          <w:rStyle w:val="SubtleEmphasis"/>
          <w:sz w:val="24"/>
          <w:szCs w:val="24"/>
        </w:rPr>
        <w:t>.</w:t>
      </w:r>
      <w:r w:rsidR="00597761" w:rsidRPr="002664EA">
        <w:rPr>
          <w:rStyle w:val="SubtleEmphasis"/>
          <w:sz w:val="24"/>
          <w:szCs w:val="24"/>
        </w:rPr>
        <w:t xml:space="preserve"> </w:t>
      </w:r>
    </w:p>
    <w:p w14:paraId="3D977FD5" w14:textId="77777777" w:rsidR="002664EA" w:rsidRPr="002664EA" w:rsidRDefault="002664EA" w:rsidP="002664EA">
      <w:pPr>
        <w:spacing w:after="0" w:line="240" w:lineRule="auto"/>
        <w:jc w:val="both"/>
        <w:textAlignment w:val="baseline"/>
        <w:rPr>
          <w:rStyle w:val="SubtleEmphasis"/>
          <w:sz w:val="24"/>
          <w:szCs w:val="24"/>
        </w:rPr>
      </w:pPr>
    </w:p>
    <w:p w14:paraId="7F67B12F" w14:textId="329D6227" w:rsidR="00CF0BED" w:rsidRDefault="00675959" w:rsidP="002664EA">
      <w:pPr>
        <w:spacing w:after="0" w:line="240" w:lineRule="auto"/>
        <w:jc w:val="both"/>
        <w:textAlignment w:val="baseline"/>
        <w:rPr>
          <w:rStyle w:val="SubtleEmphasis"/>
          <w:sz w:val="24"/>
          <w:szCs w:val="24"/>
        </w:rPr>
      </w:pPr>
      <w:r w:rsidRPr="002664EA">
        <w:rPr>
          <w:rStyle w:val="SubtleEmphasis"/>
          <w:sz w:val="24"/>
          <w:szCs w:val="24"/>
        </w:rPr>
        <w:t>Although there are many women</w:t>
      </w:r>
      <w:r w:rsidR="00326768" w:rsidRPr="002664EA">
        <w:rPr>
          <w:rStyle w:val="SubtleEmphasis"/>
          <w:sz w:val="24"/>
          <w:szCs w:val="24"/>
        </w:rPr>
        <w:t xml:space="preserve"> </w:t>
      </w:r>
      <w:r w:rsidR="008618CB" w:rsidRPr="002664EA">
        <w:rPr>
          <w:rStyle w:val="SubtleEmphasis"/>
          <w:sz w:val="24"/>
          <w:szCs w:val="24"/>
        </w:rPr>
        <w:t xml:space="preserve">who do not feel this way and have no desire to lay </w:t>
      </w:r>
      <w:r w:rsidR="008618CB" w:rsidRPr="002664EA">
        <w:rPr>
          <w:rStyle w:val="SubtleEmphasis"/>
          <w:i/>
          <w:iCs/>
          <w:sz w:val="24"/>
          <w:szCs w:val="24"/>
        </w:rPr>
        <w:t>tefillin</w:t>
      </w:r>
      <w:r w:rsidR="008618CB" w:rsidRPr="002664EA">
        <w:rPr>
          <w:rStyle w:val="SubtleEmphasis"/>
          <w:sz w:val="24"/>
          <w:szCs w:val="24"/>
        </w:rPr>
        <w:t xml:space="preserve">, it is important </w:t>
      </w:r>
      <w:r w:rsidR="002B5D87" w:rsidRPr="002664EA">
        <w:rPr>
          <w:rStyle w:val="SubtleEmphasis"/>
          <w:sz w:val="24"/>
          <w:szCs w:val="24"/>
        </w:rPr>
        <w:t xml:space="preserve">to acknowledge </w:t>
      </w:r>
      <w:r w:rsidR="005F3B5A" w:rsidRPr="002664EA">
        <w:rPr>
          <w:rStyle w:val="SubtleEmphasis"/>
          <w:sz w:val="24"/>
          <w:szCs w:val="24"/>
        </w:rPr>
        <w:t xml:space="preserve">with sensitivity and respect </w:t>
      </w:r>
      <w:r w:rsidR="002B5D87" w:rsidRPr="002664EA">
        <w:rPr>
          <w:rStyle w:val="SubtleEmphasis"/>
          <w:sz w:val="24"/>
          <w:szCs w:val="24"/>
        </w:rPr>
        <w:t xml:space="preserve">the women who have these feelings, and who </w:t>
      </w:r>
      <w:r w:rsidR="00B0629C" w:rsidRPr="002664EA">
        <w:rPr>
          <w:rStyle w:val="SubtleEmphasis"/>
          <w:sz w:val="24"/>
          <w:szCs w:val="24"/>
        </w:rPr>
        <w:t xml:space="preserve">may </w:t>
      </w:r>
      <w:r w:rsidR="002B5D87" w:rsidRPr="002664EA">
        <w:rPr>
          <w:rStyle w:val="SubtleEmphasis"/>
          <w:sz w:val="24"/>
          <w:szCs w:val="24"/>
        </w:rPr>
        <w:t>find the practical halachic rulings discussed below challenging</w:t>
      </w:r>
      <w:r w:rsidR="007915B0" w:rsidRPr="002664EA">
        <w:rPr>
          <w:rStyle w:val="SubtleEmphasis"/>
          <w:sz w:val="24"/>
          <w:szCs w:val="24"/>
        </w:rPr>
        <w:t xml:space="preserve">. </w:t>
      </w:r>
    </w:p>
    <w:p w14:paraId="625F547B" w14:textId="77777777" w:rsidR="002664EA" w:rsidRPr="002664EA" w:rsidRDefault="002664EA" w:rsidP="002664EA">
      <w:pPr>
        <w:spacing w:after="0" w:line="240" w:lineRule="auto"/>
        <w:jc w:val="both"/>
        <w:textAlignment w:val="baseline"/>
        <w:rPr>
          <w:rStyle w:val="SubtleEmphasis"/>
          <w:sz w:val="24"/>
          <w:szCs w:val="24"/>
        </w:rPr>
      </w:pPr>
    </w:p>
    <w:p w14:paraId="25C38618" w14:textId="766372AB" w:rsidR="00AE5D42" w:rsidRDefault="00AE5D42" w:rsidP="002664EA">
      <w:pPr>
        <w:pStyle w:val="Heading1"/>
        <w:spacing w:before="0" w:line="240" w:lineRule="auto"/>
        <w:jc w:val="both"/>
        <w:rPr>
          <w:sz w:val="24"/>
          <w:szCs w:val="24"/>
        </w:rPr>
      </w:pPr>
      <w:r w:rsidRPr="002664EA">
        <w:rPr>
          <w:sz w:val="24"/>
          <w:szCs w:val="24"/>
        </w:rPr>
        <w:t>Maharam</w:t>
      </w:r>
      <w:r w:rsidR="00AD4E60" w:rsidRPr="002664EA">
        <w:rPr>
          <w:sz w:val="24"/>
          <w:szCs w:val="24"/>
        </w:rPr>
        <w:t>'s Ruling</w:t>
      </w:r>
    </w:p>
    <w:p w14:paraId="5243A4CA" w14:textId="77777777" w:rsidR="002664EA" w:rsidRPr="002664EA" w:rsidRDefault="002664EA" w:rsidP="002664EA">
      <w:pPr>
        <w:spacing w:after="0" w:line="240" w:lineRule="auto"/>
      </w:pPr>
    </w:p>
    <w:p w14:paraId="58FC1E4F" w14:textId="5ACB3B4C" w:rsidR="00AE5D42" w:rsidRDefault="004009BE" w:rsidP="002664EA">
      <w:pPr>
        <w:spacing w:after="0" w:line="240" w:lineRule="auto"/>
        <w:jc w:val="both"/>
      </w:pPr>
      <w:r w:rsidRPr="002664EA">
        <w:t xml:space="preserve">We saw in </w:t>
      </w:r>
      <w:hyperlink r:id="rId11" w:history="1">
        <w:r w:rsidR="00123ADE" w:rsidRPr="002664EA">
          <w:rPr>
            <w:rStyle w:val="Hyperlink"/>
          </w:rPr>
          <w:t>Tefillin II</w:t>
        </w:r>
      </w:hyperlink>
      <w:r w:rsidRPr="002664EA">
        <w:t xml:space="preserve"> that</w:t>
      </w:r>
      <w:r w:rsidR="00AE5D42" w:rsidRPr="002664EA">
        <w:t xml:space="preserve"> Maharam of </w:t>
      </w:r>
      <w:r w:rsidR="005F3B5A" w:rsidRPr="002664EA">
        <w:t xml:space="preserve">Rothenburg </w:t>
      </w:r>
      <w:r w:rsidR="00AE5D42" w:rsidRPr="002664EA">
        <w:t xml:space="preserve">is particularly stringent about the requirement of </w:t>
      </w:r>
      <w:r w:rsidR="00AE5D42" w:rsidRPr="002664EA">
        <w:rPr>
          <w:i/>
          <w:iCs/>
        </w:rPr>
        <w:t>guf naki</w:t>
      </w:r>
      <w:r w:rsidR="00AE5D42" w:rsidRPr="002664EA">
        <w:t xml:space="preserve"> as it applies to men. He is </w:t>
      </w:r>
      <w:r w:rsidR="00BE303A" w:rsidRPr="002664EA">
        <w:t xml:space="preserve">also </w:t>
      </w:r>
      <w:r w:rsidR="00AE5D42" w:rsidRPr="002664EA">
        <w:t xml:space="preserve">the first to translate </w:t>
      </w:r>
      <w:r w:rsidR="00AE5D42" w:rsidRPr="002664EA">
        <w:rPr>
          <w:i/>
          <w:iCs/>
        </w:rPr>
        <w:t>guf naki</w:t>
      </w:r>
      <w:r w:rsidR="00AE5D42" w:rsidRPr="002664EA">
        <w:t xml:space="preserve"> from a theoretical explanation for </w:t>
      </w:r>
      <w:r w:rsidR="00ED770C" w:rsidRPr="002664EA">
        <w:t>protesting</w:t>
      </w:r>
      <w:r w:rsidR="00AE5D42" w:rsidRPr="002664EA">
        <w:t xml:space="preserve"> women's laying </w:t>
      </w:r>
      <w:r w:rsidR="00AE5D42" w:rsidRPr="002664EA">
        <w:rPr>
          <w:i/>
        </w:rPr>
        <w:t>tefillin</w:t>
      </w:r>
      <w:r w:rsidR="00AE5D42" w:rsidRPr="002664EA">
        <w:t xml:space="preserve"> to a practical halachic ruling. </w:t>
      </w:r>
    </w:p>
    <w:p w14:paraId="0815B972" w14:textId="77777777" w:rsidR="002664EA" w:rsidRPr="002664EA" w:rsidRDefault="002664EA" w:rsidP="002664EA">
      <w:pPr>
        <w:spacing w:after="0" w:line="240" w:lineRule="auto"/>
        <w:jc w:val="both"/>
      </w:pPr>
    </w:p>
    <w:p w14:paraId="5B23A380" w14:textId="3DF1B784" w:rsidR="00AE5D42" w:rsidRDefault="00AE5D42" w:rsidP="002664EA">
      <w:pPr>
        <w:spacing w:after="0" w:line="240" w:lineRule="auto"/>
        <w:jc w:val="both"/>
      </w:pPr>
      <w:r w:rsidRPr="002664EA">
        <w:t xml:space="preserve">In general, Maharam permits women to perform positive time-bound </w:t>
      </w:r>
      <w:r w:rsidRPr="002664EA">
        <w:rPr>
          <w:i/>
          <w:iCs/>
        </w:rPr>
        <w:t>mitzvot</w:t>
      </w:r>
      <w:r w:rsidRPr="002664EA">
        <w:t xml:space="preserve"> voluntarily, with a </w:t>
      </w:r>
      <w:r w:rsidRPr="002664EA">
        <w:rPr>
          <w:i/>
          <w:iCs/>
        </w:rPr>
        <w:t>beracha</w:t>
      </w:r>
      <w:r w:rsidRPr="002664EA">
        <w:t xml:space="preserve">. He even permits women to wear </w:t>
      </w:r>
      <w:r w:rsidRPr="002664EA">
        <w:rPr>
          <w:i/>
          <w:iCs/>
        </w:rPr>
        <w:t>tzitzit</w:t>
      </w:r>
      <w:r w:rsidRPr="002664EA">
        <w:t xml:space="preserve"> with a </w:t>
      </w:r>
      <w:r w:rsidRPr="002664EA">
        <w:rPr>
          <w:i/>
          <w:iCs/>
        </w:rPr>
        <w:t>beracha</w:t>
      </w:r>
      <w:r w:rsidRPr="002664EA">
        <w:t xml:space="preserve">. (See more </w:t>
      </w:r>
      <w:hyperlink r:id="rId12" w:history="1">
        <w:r w:rsidRPr="002664EA">
          <w:rPr>
            <w:rStyle w:val="Hyperlink"/>
          </w:rPr>
          <w:t>here</w:t>
        </w:r>
      </w:hyperlink>
      <w:r w:rsidRPr="002664EA">
        <w:t xml:space="preserve">.) But in his great overall concern for </w:t>
      </w:r>
      <w:r w:rsidRPr="002664EA">
        <w:rPr>
          <w:i/>
          <w:iCs/>
        </w:rPr>
        <w:t>guf naki</w:t>
      </w:r>
      <w:r w:rsidRPr="002664EA">
        <w:t>, Maharam rule</w:t>
      </w:r>
      <w:r w:rsidR="007967C9" w:rsidRPr="002664EA">
        <w:t>s</w:t>
      </w:r>
      <w:r w:rsidRPr="002664EA">
        <w:t xml:space="preserve"> stringently against women laying </w:t>
      </w:r>
      <w:r w:rsidRPr="002664EA">
        <w:rPr>
          <w:i/>
        </w:rPr>
        <w:t>tefillin</w:t>
      </w:r>
      <w:r w:rsidR="005F3B5A" w:rsidRPr="002664EA">
        <w:rPr>
          <w:iCs/>
        </w:rPr>
        <w:t>.</w:t>
      </w:r>
      <w:r w:rsidR="007967C9" w:rsidRPr="002664EA">
        <w:rPr>
          <w:rStyle w:val="FootnoteReference"/>
          <w:iCs/>
        </w:rPr>
        <w:footnoteReference w:id="1"/>
      </w:r>
      <w:r w:rsidRPr="002664EA">
        <w:t xml:space="preserve"> Maharam's students, among them Rav Shimshon ben Tzadok, record his ruling:</w:t>
      </w:r>
    </w:p>
    <w:p w14:paraId="4477F8A5" w14:textId="77777777" w:rsidR="002664EA" w:rsidRPr="002664EA" w:rsidRDefault="002664EA" w:rsidP="002664EA">
      <w:pPr>
        <w:spacing w:after="0" w:line="240" w:lineRule="auto"/>
        <w:jc w:val="both"/>
      </w:pPr>
    </w:p>
    <w:p w14:paraId="31CB2F60" w14:textId="17215C81" w:rsidR="00AE5D42" w:rsidRPr="002664EA" w:rsidRDefault="00AE5D42" w:rsidP="002664EA">
      <w:pPr>
        <w:autoSpaceDE w:val="0"/>
        <w:autoSpaceDN w:val="0"/>
        <w:adjustRightInd w:val="0"/>
        <w:spacing w:after="0" w:line="240" w:lineRule="auto"/>
        <w:jc w:val="both"/>
        <w:rPr>
          <w:rStyle w:val="BookTitle"/>
        </w:rPr>
      </w:pPr>
      <w:r w:rsidRPr="002664EA">
        <w:rPr>
          <w:rStyle w:val="BookTitle"/>
          <w:i/>
          <w:iCs/>
        </w:rPr>
        <w:t>Tashbetz Katan</w:t>
      </w:r>
      <w:r w:rsidRPr="002664EA">
        <w:rPr>
          <w:rStyle w:val="BookTitle"/>
        </w:rPr>
        <w:t xml:space="preserve"> (Student of Maharam, in his name)</w:t>
      </w:r>
      <w:r w:rsidR="005F3B5A" w:rsidRPr="002664EA">
        <w:rPr>
          <w:rStyle w:val="BookTitle"/>
        </w:rPr>
        <w:t>,</w:t>
      </w:r>
      <w:r w:rsidRPr="002664EA">
        <w:rPr>
          <w:rStyle w:val="BookTitle"/>
        </w:rPr>
        <w:t xml:space="preserve"> 21 </w:t>
      </w:r>
    </w:p>
    <w:p w14:paraId="5AE551B3" w14:textId="75E68785" w:rsidR="00AE5D42" w:rsidRDefault="00AE5D42" w:rsidP="002664EA">
      <w:pPr>
        <w:pStyle w:val="Quote"/>
        <w:spacing w:after="0" w:line="240" w:lineRule="auto"/>
      </w:pPr>
      <w:r w:rsidRPr="002664EA">
        <w:t xml:space="preserve">One should not protest their [women's] wrapping themselves in </w:t>
      </w:r>
      <w:r w:rsidRPr="002664EA">
        <w:rPr>
          <w:i/>
          <w:iCs/>
        </w:rPr>
        <w:t>tzitzit</w:t>
      </w:r>
      <w:r w:rsidRPr="002664EA">
        <w:t xml:space="preserve"> and reciting a </w:t>
      </w:r>
      <w:r w:rsidRPr="002664EA">
        <w:rPr>
          <w:i/>
          <w:iCs/>
        </w:rPr>
        <w:t>beracha</w:t>
      </w:r>
      <w:r w:rsidRPr="002664EA">
        <w:t xml:space="preserve"> on it because they can obligate themselves</w:t>
      </w:r>
      <w:r w:rsidR="005F3B5A" w:rsidRPr="002664EA">
        <w:t>,</w:t>
      </w:r>
      <w:r w:rsidRPr="002664EA">
        <w:t xml:space="preserve"> as is proven in </w:t>
      </w:r>
      <w:r w:rsidRPr="002664EA">
        <w:rPr>
          <w:i/>
          <w:iCs/>
        </w:rPr>
        <w:t>Kiddushin</w:t>
      </w:r>
      <w:r w:rsidRPr="002664EA">
        <w:t xml:space="preserve"> (31)</w:t>
      </w:r>
      <w:r w:rsidR="00BE303A" w:rsidRPr="002664EA">
        <w:t>. B</w:t>
      </w:r>
      <w:r w:rsidRPr="002664EA">
        <w:t xml:space="preserve">ut they should not lay </w:t>
      </w:r>
      <w:r w:rsidRPr="002664EA">
        <w:rPr>
          <w:i/>
        </w:rPr>
        <w:t>tefillin</w:t>
      </w:r>
      <w:r w:rsidRPr="002664EA">
        <w:t xml:space="preserve"> because they do not know how to keep themselves in purity. </w:t>
      </w:r>
    </w:p>
    <w:p w14:paraId="498AAE8D" w14:textId="77777777" w:rsidR="002664EA" w:rsidRPr="002664EA" w:rsidRDefault="002664EA" w:rsidP="002664EA">
      <w:pPr>
        <w:spacing w:after="0" w:line="240" w:lineRule="auto"/>
      </w:pPr>
    </w:p>
    <w:p w14:paraId="2A7C1DBA" w14:textId="7D1A21CF" w:rsidR="00AE5D42" w:rsidRDefault="007967C9" w:rsidP="002664EA">
      <w:pPr>
        <w:pStyle w:val="EndnoteText"/>
        <w:jc w:val="both"/>
        <w:rPr>
          <w:sz w:val="24"/>
          <w:szCs w:val="24"/>
        </w:rPr>
      </w:pPr>
      <w:r w:rsidRPr="002664EA">
        <w:rPr>
          <w:sz w:val="24"/>
          <w:szCs w:val="24"/>
        </w:rPr>
        <w:t>A person</w:t>
      </w:r>
      <w:r w:rsidR="00AE5D42" w:rsidRPr="002664EA">
        <w:rPr>
          <w:sz w:val="24"/>
          <w:szCs w:val="24"/>
        </w:rPr>
        <w:t xml:space="preserve"> in a state of ritual impurity is permitted to lay </w:t>
      </w:r>
      <w:r w:rsidR="00AE5D42" w:rsidRPr="002664EA">
        <w:rPr>
          <w:i/>
          <w:sz w:val="24"/>
          <w:szCs w:val="24"/>
        </w:rPr>
        <w:t>tefillin</w:t>
      </w:r>
      <w:r w:rsidR="00AE5D42" w:rsidRPr="002664EA">
        <w:rPr>
          <w:sz w:val="24"/>
          <w:szCs w:val="24"/>
        </w:rPr>
        <w:t>,</w:t>
      </w:r>
      <w:r w:rsidRPr="002664EA">
        <w:rPr>
          <w:sz w:val="24"/>
          <w:szCs w:val="24"/>
        </w:rPr>
        <w:t xml:space="preserve"> so the use of the term </w:t>
      </w:r>
      <w:r w:rsidR="003309CA" w:rsidRPr="002664EA">
        <w:rPr>
          <w:sz w:val="24"/>
          <w:szCs w:val="24"/>
        </w:rPr>
        <w:t>"</w:t>
      </w:r>
      <w:r w:rsidR="003309CA" w:rsidRPr="002664EA">
        <w:rPr>
          <w:i/>
          <w:iCs/>
          <w:sz w:val="24"/>
          <w:szCs w:val="24"/>
        </w:rPr>
        <w:t>tahara</w:t>
      </w:r>
      <w:r w:rsidR="003309CA" w:rsidRPr="002664EA">
        <w:rPr>
          <w:sz w:val="24"/>
          <w:szCs w:val="24"/>
        </w:rPr>
        <w:t xml:space="preserve">" (purity) is puzzling </w:t>
      </w:r>
      <w:r w:rsidR="00B0629C" w:rsidRPr="002664EA">
        <w:rPr>
          <w:sz w:val="24"/>
          <w:szCs w:val="24"/>
        </w:rPr>
        <w:t>in this context</w:t>
      </w:r>
      <w:r w:rsidR="003309CA" w:rsidRPr="002664EA">
        <w:rPr>
          <w:sz w:val="24"/>
          <w:szCs w:val="24"/>
        </w:rPr>
        <w:t>. However, since</w:t>
      </w:r>
      <w:r w:rsidR="00AE5D42" w:rsidRPr="002664EA">
        <w:rPr>
          <w:sz w:val="24"/>
          <w:szCs w:val="24"/>
        </w:rPr>
        <w:t xml:space="preserve"> parallel quotations of Maharam substitute the term "</w:t>
      </w:r>
      <w:r w:rsidR="00AE5D42" w:rsidRPr="002664EA">
        <w:rPr>
          <w:i/>
          <w:iCs/>
          <w:sz w:val="24"/>
          <w:szCs w:val="24"/>
        </w:rPr>
        <w:t>nekiyut</w:t>
      </w:r>
      <w:r w:rsidR="00AE5D42" w:rsidRPr="002664EA">
        <w:rPr>
          <w:sz w:val="24"/>
          <w:szCs w:val="24"/>
        </w:rPr>
        <w:t>" (cleanliness) for "</w:t>
      </w:r>
      <w:r w:rsidR="00AE5D42" w:rsidRPr="002664EA">
        <w:rPr>
          <w:i/>
          <w:iCs/>
          <w:sz w:val="24"/>
          <w:szCs w:val="24"/>
        </w:rPr>
        <w:t>tahara</w:t>
      </w:r>
      <w:r w:rsidR="005F3B5A" w:rsidRPr="002664EA">
        <w:rPr>
          <w:sz w:val="24"/>
          <w:szCs w:val="24"/>
        </w:rPr>
        <w:t>,</w:t>
      </w:r>
      <w:r w:rsidR="00AE5D42" w:rsidRPr="002664EA">
        <w:rPr>
          <w:sz w:val="24"/>
          <w:szCs w:val="24"/>
        </w:rPr>
        <w:t>"</w:t>
      </w:r>
      <w:r w:rsidR="00AE5D42" w:rsidRPr="002664EA">
        <w:rPr>
          <w:rStyle w:val="FootnoteReference"/>
          <w:sz w:val="24"/>
          <w:szCs w:val="24"/>
        </w:rPr>
        <w:footnoteReference w:id="2"/>
      </w:r>
      <w:r w:rsidR="00AE5D42" w:rsidRPr="002664EA">
        <w:rPr>
          <w:sz w:val="24"/>
          <w:szCs w:val="24"/>
        </w:rPr>
        <w:t xml:space="preserve"> we can </w:t>
      </w:r>
      <w:r w:rsidR="00B0629C" w:rsidRPr="002664EA">
        <w:rPr>
          <w:sz w:val="24"/>
          <w:szCs w:val="24"/>
        </w:rPr>
        <w:t xml:space="preserve">read </w:t>
      </w:r>
      <w:r w:rsidR="00B0629C" w:rsidRPr="002664EA">
        <w:rPr>
          <w:i/>
          <w:iCs/>
          <w:sz w:val="24"/>
          <w:szCs w:val="24"/>
        </w:rPr>
        <w:t>"</w:t>
      </w:r>
      <w:r w:rsidR="00AE5D42" w:rsidRPr="002664EA">
        <w:rPr>
          <w:i/>
          <w:iCs/>
          <w:sz w:val="24"/>
          <w:szCs w:val="24"/>
        </w:rPr>
        <w:t>tahara</w:t>
      </w:r>
      <w:r w:rsidR="00B0629C" w:rsidRPr="002664EA">
        <w:rPr>
          <w:sz w:val="24"/>
          <w:szCs w:val="24"/>
        </w:rPr>
        <w:t>"</w:t>
      </w:r>
      <w:r w:rsidR="00AE5D42" w:rsidRPr="002664EA">
        <w:rPr>
          <w:sz w:val="24"/>
          <w:szCs w:val="24"/>
        </w:rPr>
        <w:t xml:space="preserve"> </w:t>
      </w:r>
      <w:r w:rsidR="00B0629C" w:rsidRPr="002664EA">
        <w:rPr>
          <w:sz w:val="24"/>
          <w:szCs w:val="24"/>
        </w:rPr>
        <w:t>here</w:t>
      </w:r>
      <w:r w:rsidR="00AE5D42" w:rsidRPr="002664EA">
        <w:rPr>
          <w:sz w:val="24"/>
          <w:szCs w:val="24"/>
        </w:rPr>
        <w:t xml:space="preserve"> as a synonym for cleanliness.</w:t>
      </w:r>
      <w:r w:rsidR="00AE5D42" w:rsidRPr="002664EA">
        <w:rPr>
          <w:rStyle w:val="FootnoteReference"/>
          <w:sz w:val="24"/>
          <w:szCs w:val="24"/>
        </w:rPr>
        <w:footnoteReference w:id="3"/>
      </w:r>
      <w:r w:rsidR="00AE5D42" w:rsidRPr="002664EA">
        <w:rPr>
          <w:sz w:val="24"/>
          <w:szCs w:val="24"/>
        </w:rPr>
        <w:t xml:space="preserve"> </w:t>
      </w:r>
      <w:r w:rsidR="003309CA" w:rsidRPr="002664EA">
        <w:rPr>
          <w:sz w:val="24"/>
          <w:szCs w:val="24"/>
        </w:rPr>
        <w:t xml:space="preserve">Why did Maharam use this synonym? </w:t>
      </w:r>
      <w:r w:rsidR="003433D2" w:rsidRPr="002664EA">
        <w:rPr>
          <w:sz w:val="24"/>
          <w:szCs w:val="24"/>
        </w:rPr>
        <w:t>Perhaps he was</w:t>
      </w:r>
      <w:r w:rsidR="003309CA" w:rsidRPr="002664EA">
        <w:rPr>
          <w:sz w:val="24"/>
          <w:szCs w:val="24"/>
        </w:rPr>
        <w:t xml:space="preserve"> concerned </w:t>
      </w:r>
      <w:r w:rsidR="005735B8" w:rsidRPr="002664EA">
        <w:rPr>
          <w:sz w:val="24"/>
          <w:szCs w:val="24"/>
        </w:rPr>
        <w:t xml:space="preserve">specifically </w:t>
      </w:r>
      <w:r w:rsidR="003309CA" w:rsidRPr="002664EA">
        <w:rPr>
          <w:sz w:val="24"/>
          <w:szCs w:val="24"/>
        </w:rPr>
        <w:t xml:space="preserve">about </w:t>
      </w:r>
      <w:r w:rsidR="00AE5D42" w:rsidRPr="002664EA">
        <w:rPr>
          <w:sz w:val="24"/>
          <w:szCs w:val="24"/>
        </w:rPr>
        <w:t xml:space="preserve">soiling from menstruation or from post-coital discharge, both of which also </w:t>
      </w:r>
      <w:r w:rsidR="003309CA" w:rsidRPr="002664EA">
        <w:rPr>
          <w:sz w:val="24"/>
          <w:szCs w:val="24"/>
        </w:rPr>
        <w:t xml:space="preserve">generate </w:t>
      </w:r>
      <w:r w:rsidR="003309CA" w:rsidRPr="002664EA">
        <w:rPr>
          <w:i/>
          <w:iCs/>
          <w:sz w:val="24"/>
          <w:szCs w:val="24"/>
        </w:rPr>
        <w:t>tuma</w:t>
      </w:r>
      <w:r w:rsidR="003309CA" w:rsidRPr="002664EA">
        <w:rPr>
          <w:sz w:val="24"/>
          <w:szCs w:val="24"/>
        </w:rPr>
        <w:t xml:space="preserve"> (ritual impurity)</w:t>
      </w:r>
      <w:r w:rsidR="00AE5D42" w:rsidRPr="002664EA">
        <w:rPr>
          <w:sz w:val="24"/>
          <w:szCs w:val="24"/>
        </w:rPr>
        <w:t>.</w:t>
      </w:r>
      <w:r w:rsidR="00AE5D42" w:rsidRPr="002664EA">
        <w:rPr>
          <w:rStyle w:val="FootnoteReference"/>
          <w:sz w:val="24"/>
          <w:szCs w:val="24"/>
        </w:rPr>
        <w:footnoteReference w:id="4"/>
      </w:r>
      <w:r w:rsidR="00AE5D42" w:rsidRPr="002664EA">
        <w:rPr>
          <w:sz w:val="24"/>
          <w:szCs w:val="24"/>
        </w:rPr>
        <w:t xml:space="preserve"> </w:t>
      </w:r>
    </w:p>
    <w:p w14:paraId="07E725B6" w14:textId="77777777" w:rsidR="002664EA" w:rsidRPr="002664EA" w:rsidRDefault="002664EA" w:rsidP="002664EA">
      <w:pPr>
        <w:pStyle w:val="EndnoteText"/>
        <w:jc w:val="both"/>
        <w:rPr>
          <w:sz w:val="24"/>
          <w:szCs w:val="24"/>
        </w:rPr>
      </w:pPr>
    </w:p>
    <w:p w14:paraId="768D34B2" w14:textId="26A10468" w:rsidR="00AE5D42" w:rsidRDefault="00AE5D42" w:rsidP="002664EA">
      <w:pPr>
        <w:spacing w:after="0" w:line="240" w:lineRule="auto"/>
        <w:jc w:val="both"/>
      </w:pPr>
      <w:r w:rsidRPr="002664EA">
        <w:t xml:space="preserve">When Rav Yosef Karo discusses Maharam's ruling in his </w:t>
      </w:r>
      <w:r w:rsidRPr="002664EA">
        <w:rPr>
          <w:i/>
          <w:iCs/>
        </w:rPr>
        <w:t>Bet Yosef</w:t>
      </w:r>
      <w:r w:rsidRPr="002664EA">
        <w:t xml:space="preserve">, he explains that, </w:t>
      </w:r>
      <w:r w:rsidR="003309CA" w:rsidRPr="002664EA">
        <w:t>al</w:t>
      </w:r>
      <w:r w:rsidRPr="002664EA">
        <w:t>though we usually follow the Talmud Bavli, Maharam rules stringently here out of concern for the position of the Talmud Yerushalmi and the Pesikta.</w:t>
      </w:r>
      <w:r w:rsidRPr="002664EA">
        <w:rPr>
          <w:rStyle w:val="FootnoteReference"/>
        </w:rPr>
        <w:footnoteReference w:id="5"/>
      </w:r>
      <w:r w:rsidRPr="002664EA">
        <w:t xml:space="preserve"> </w:t>
      </w:r>
    </w:p>
    <w:p w14:paraId="499E6892" w14:textId="77777777" w:rsidR="002664EA" w:rsidRPr="002664EA" w:rsidRDefault="002664EA" w:rsidP="002664EA">
      <w:pPr>
        <w:spacing w:after="0" w:line="240" w:lineRule="auto"/>
        <w:jc w:val="both"/>
      </w:pPr>
    </w:p>
    <w:p w14:paraId="222B7F7C" w14:textId="2E89387F" w:rsidR="00AE5D42" w:rsidRDefault="00AE5D42" w:rsidP="002664EA">
      <w:pPr>
        <w:spacing w:after="0" w:line="240" w:lineRule="auto"/>
        <w:jc w:val="both"/>
      </w:pPr>
      <w:r w:rsidRPr="002664EA">
        <w:t xml:space="preserve">There were dissenting views on this issue at the time of the Maharam. As we </w:t>
      </w:r>
      <w:hyperlink r:id="rId13" w:history="1">
        <w:r w:rsidRPr="002664EA">
          <w:rPr>
            <w:rStyle w:val="Hyperlink"/>
          </w:rPr>
          <w:t>have seen</w:t>
        </w:r>
      </w:hyperlink>
      <w:r w:rsidRPr="002664EA">
        <w:t xml:space="preserve">, Rashba, Maharam's Sefardi contemporary, permits women to lay </w:t>
      </w:r>
      <w:r w:rsidRPr="002664EA">
        <w:rPr>
          <w:i/>
        </w:rPr>
        <w:t>tefillin</w:t>
      </w:r>
      <w:r w:rsidRPr="002664EA">
        <w:t xml:space="preserve"> with a </w:t>
      </w:r>
      <w:r w:rsidRPr="002664EA">
        <w:rPr>
          <w:i/>
          <w:iCs/>
        </w:rPr>
        <w:t>beracha</w:t>
      </w:r>
      <w:r w:rsidRPr="002664EA">
        <w:t>, in keeping with the Bavli's seemingly permissive stance.</w:t>
      </w:r>
      <w:r w:rsidRPr="002664EA">
        <w:rPr>
          <w:rStyle w:val="FootnoteReference"/>
        </w:rPr>
        <w:footnoteReference w:id="6"/>
      </w:r>
      <w:r w:rsidRPr="002664EA">
        <w:t xml:space="preserve"> Maharam's own student, Orchot Chayyim, questions Maharam's ruling in light of Rashba's, but leaves the question unresolved.</w:t>
      </w:r>
      <w:r w:rsidRPr="002664EA">
        <w:rPr>
          <w:rStyle w:val="FootnoteReference"/>
        </w:rPr>
        <w:footnoteReference w:id="7"/>
      </w:r>
      <w:r w:rsidRPr="002664EA">
        <w:t xml:space="preserve"> </w:t>
      </w:r>
    </w:p>
    <w:p w14:paraId="5D1E7E62" w14:textId="77777777" w:rsidR="002664EA" w:rsidRPr="002664EA" w:rsidRDefault="002664EA" w:rsidP="002664EA">
      <w:pPr>
        <w:spacing w:after="0" w:line="240" w:lineRule="auto"/>
        <w:jc w:val="both"/>
      </w:pPr>
    </w:p>
    <w:p w14:paraId="79C68465" w14:textId="77777777" w:rsidR="00AE5D42" w:rsidRDefault="00AE5D42" w:rsidP="002664EA">
      <w:pPr>
        <w:spacing w:after="0" w:line="240" w:lineRule="auto"/>
        <w:jc w:val="both"/>
      </w:pPr>
      <w:r w:rsidRPr="002664EA">
        <w:t>While Shulchan Aruch does not mention Maharam's concern here, Rema follows his ruling:</w:t>
      </w:r>
    </w:p>
    <w:p w14:paraId="7E38DC2E" w14:textId="77777777" w:rsidR="002664EA" w:rsidRPr="002664EA" w:rsidRDefault="002664EA" w:rsidP="002664EA">
      <w:pPr>
        <w:spacing w:after="0" w:line="240" w:lineRule="auto"/>
        <w:jc w:val="both"/>
      </w:pPr>
    </w:p>
    <w:p w14:paraId="19792363" w14:textId="77777777" w:rsidR="00AE5D42" w:rsidRPr="002664EA" w:rsidRDefault="00AE5D42" w:rsidP="002664EA">
      <w:pPr>
        <w:spacing w:after="0" w:line="240" w:lineRule="auto"/>
        <w:jc w:val="both"/>
        <w:rPr>
          <w:rStyle w:val="BookTitle"/>
        </w:rPr>
      </w:pPr>
      <w:r w:rsidRPr="002664EA">
        <w:rPr>
          <w:rStyle w:val="BookTitle"/>
          <w:i/>
          <w:iCs/>
        </w:rPr>
        <w:t>Shulchan Aruch</w:t>
      </w:r>
      <w:r w:rsidRPr="002664EA">
        <w:rPr>
          <w:rStyle w:val="BookTitle"/>
        </w:rPr>
        <w:t xml:space="preserve"> OC 38:3 </w:t>
      </w:r>
    </w:p>
    <w:p w14:paraId="574F4D67" w14:textId="3FBA7959" w:rsidR="00AE5D42" w:rsidRDefault="00AE5D42" w:rsidP="002664EA">
      <w:pPr>
        <w:pStyle w:val="Quote"/>
        <w:spacing w:after="0" w:line="240" w:lineRule="auto"/>
      </w:pPr>
      <w:r w:rsidRPr="002664EA">
        <w:t xml:space="preserve">Women and bondsmen are exempt from </w:t>
      </w:r>
      <w:r w:rsidRPr="002664EA">
        <w:rPr>
          <w:i/>
          <w:iCs/>
        </w:rPr>
        <w:t>tefillin</w:t>
      </w:r>
      <w:r w:rsidRPr="002664EA">
        <w:t xml:space="preserve"> because it is a positive time-bound commandment. </w:t>
      </w:r>
      <w:r w:rsidR="00F176F3" w:rsidRPr="002664EA">
        <w:t xml:space="preserve">Rema: </w:t>
      </w:r>
      <w:r w:rsidRPr="002664EA">
        <w:t xml:space="preserve">If the women wish to be stringent on themselves [to lay </w:t>
      </w:r>
      <w:r w:rsidRPr="002664EA">
        <w:rPr>
          <w:i/>
        </w:rPr>
        <w:t>tefillin</w:t>
      </w:r>
      <w:r w:rsidRPr="002664EA">
        <w:t>] we protest.</w:t>
      </w:r>
    </w:p>
    <w:p w14:paraId="2395C5E8" w14:textId="77777777" w:rsidR="002664EA" w:rsidRPr="002664EA" w:rsidRDefault="002664EA" w:rsidP="002664EA">
      <w:pPr>
        <w:spacing w:after="0" w:line="240" w:lineRule="auto"/>
      </w:pPr>
    </w:p>
    <w:p w14:paraId="18594A5A" w14:textId="1541604C" w:rsidR="00AE5D42" w:rsidRDefault="00AE5D42" w:rsidP="002664EA">
      <w:pPr>
        <w:spacing w:after="0" w:line="240" w:lineRule="auto"/>
        <w:jc w:val="both"/>
      </w:pPr>
      <w:r w:rsidRPr="002664EA">
        <w:t xml:space="preserve">Rema does not disparage women seeking to take on </w:t>
      </w:r>
      <w:r w:rsidRPr="002664EA">
        <w:rPr>
          <w:i/>
        </w:rPr>
        <w:t>tefillin</w:t>
      </w:r>
      <w:r w:rsidRPr="002664EA">
        <w:t xml:space="preserve">. </w:t>
      </w:r>
      <w:r w:rsidR="00B0629C" w:rsidRPr="002664EA">
        <w:t>On</w:t>
      </w:r>
      <w:r w:rsidR="00B02751" w:rsidRPr="002664EA">
        <w:t xml:space="preserve"> the contrary, </w:t>
      </w:r>
      <w:r w:rsidR="000C781F" w:rsidRPr="002664EA">
        <w:t>h</w:t>
      </w:r>
      <w:r w:rsidRPr="002664EA">
        <w:t xml:space="preserve">e recognizes the impulse as a stringent one, seeking to take greater care with </w:t>
      </w:r>
      <w:r w:rsidRPr="002664EA">
        <w:rPr>
          <w:i/>
          <w:iCs/>
        </w:rPr>
        <w:t>mitzvot</w:t>
      </w:r>
      <w:r w:rsidRPr="002664EA">
        <w:t xml:space="preserve">. He does not use the language of prohibition. Even so, his halachic understanding is that such an act should meet with protest. </w:t>
      </w:r>
    </w:p>
    <w:p w14:paraId="43D6151F" w14:textId="77777777" w:rsidR="002664EA" w:rsidRPr="002664EA" w:rsidRDefault="002664EA" w:rsidP="002664EA">
      <w:pPr>
        <w:spacing w:after="0" w:line="240" w:lineRule="auto"/>
        <w:jc w:val="both"/>
      </w:pPr>
    </w:p>
    <w:p w14:paraId="348621AF" w14:textId="62036EB2" w:rsidR="00B12BBB" w:rsidRDefault="00300B60" w:rsidP="002664EA">
      <w:pPr>
        <w:spacing w:after="0" w:line="240" w:lineRule="auto"/>
        <w:jc w:val="both"/>
      </w:pPr>
      <w:r w:rsidRPr="002664EA">
        <w:t>Among subsequent halachic authorities, Rema's ruling has remained largely uncontested,</w:t>
      </w:r>
      <w:r w:rsidRPr="002664EA">
        <w:rPr>
          <w:rStyle w:val="FootnoteReference"/>
        </w:rPr>
        <w:footnoteReference w:id="8"/>
      </w:r>
      <w:r w:rsidR="00B0629C" w:rsidRPr="002664EA">
        <w:t xml:space="preserve"> </w:t>
      </w:r>
      <w:r w:rsidR="00B25080" w:rsidRPr="002664EA">
        <w:t>even</w:t>
      </w:r>
      <w:r w:rsidRPr="002664EA">
        <w:t xml:space="preserve"> among Sefardim. </w:t>
      </w:r>
      <w:r w:rsidR="000C781F" w:rsidRPr="002664EA">
        <w:t>Additionally</w:t>
      </w:r>
      <w:r w:rsidR="003470D6" w:rsidRPr="002664EA">
        <w:t>,</w:t>
      </w:r>
      <w:r w:rsidR="000C781F" w:rsidRPr="002664EA">
        <w:t xml:space="preserve"> i</w:t>
      </w:r>
      <w:r w:rsidRPr="002664EA">
        <w:t xml:space="preserve">t </w:t>
      </w:r>
      <w:r w:rsidR="00FD228C" w:rsidRPr="002664EA">
        <w:t xml:space="preserve">seems to </w:t>
      </w:r>
      <w:r w:rsidRPr="002664EA">
        <w:t>appl</w:t>
      </w:r>
      <w:r w:rsidR="00FD228C" w:rsidRPr="002664EA">
        <w:t>y</w:t>
      </w:r>
      <w:r w:rsidRPr="002664EA">
        <w:t xml:space="preserve"> </w:t>
      </w:r>
      <w:r w:rsidR="000C781F" w:rsidRPr="002664EA">
        <w:t xml:space="preserve">to </w:t>
      </w:r>
      <w:r w:rsidR="00B0629C" w:rsidRPr="002664EA">
        <w:t>any act of a woman</w:t>
      </w:r>
      <w:r w:rsidR="000C781F" w:rsidRPr="002664EA">
        <w:t xml:space="preserve"> laying </w:t>
      </w:r>
      <w:r w:rsidR="000C781F" w:rsidRPr="002664EA">
        <w:rPr>
          <w:i/>
          <w:iCs/>
        </w:rPr>
        <w:t>tefillin</w:t>
      </w:r>
      <w:r w:rsidR="000C781F" w:rsidRPr="002664EA">
        <w:t xml:space="preserve">, </w:t>
      </w:r>
      <w:r w:rsidR="00B0629C" w:rsidRPr="002664EA">
        <w:t xml:space="preserve">no matter how brief, </w:t>
      </w:r>
      <w:r w:rsidRPr="002664EA">
        <w:t xml:space="preserve">even </w:t>
      </w:r>
      <w:r w:rsidR="00B0629C" w:rsidRPr="002664EA">
        <w:t>if she</w:t>
      </w:r>
      <w:r w:rsidRPr="002664EA">
        <w:t xml:space="preserve"> seek</w:t>
      </w:r>
      <w:r w:rsidR="00B0629C" w:rsidRPr="002664EA">
        <w:t>s</w:t>
      </w:r>
      <w:r w:rsidRPr="002664EA">
        <w:t xml:space="preserve"> only to lay </w:t>
      </w:r>
      <w:r w:rsidRPr="002664EA">
        <w:rPr>
          <w:i/>
        </w:rPr>
        <w:t>tefillin</w:t>
      </w:r>
      <w:r w:rsidRPr="002664EA">
        <w:t xml:space="preserve"> during </w:t>
      </w:r>
      <w:r w:rsidRPr="002664EA">
        <w:rPr>
          <w:i/>
          <w:iCs/>
        </w:rPr>
        <w:t>Shema</w:t>
      </w:r>
      <w:r w:rsidRPr="002664EA">
        <w:t xml:space="preserve"> and prayers.</w:t>
      </w:r>
      <w:r w:rsidRPr="002664EA">
        <w:rPr>
          <w:rStyle w:val="FootnoteReference"/>
        </w:rPr>
        <w:footnoteReference w:id="9"/>
      </w:r>
    </w:p>
    <w:p w14:paraId="0378E728" w14:textId="77777777" w:rsidR="002664EA" w:rsidRPr="002664EA" w:rsidRDefault="002664EA" w:rsidP="002664EA">
      <w:pPr>
        <w:spacing w:after="0" w:line="240" w:lineRule="auto"/>
        <w:jc w:val="both"/>
        <w:rPr>
          <w:b/>
          <w:bCs/>
        </w:rPr>
      </w:pPr>
    </w:p>
    <w:p w14:paraId="18C6F8E3" w14:textId="77777777" w:rsidR="006C3FFF" w:rsidRDefault="006C3FFF" w:rsidP="002664EA">
      <w:pPr>
        <w:pStyle w:val="Heading1"/>
        <w:spacing w:before="0" w:line="240" w:lineRule="auto"/>
        <w:jc w:val="both"/>
        <w:rPr>
          <w:sz w:val="24"/>
          <w:szCs w:val="24"/>
        </w:rPr>
      </w:pPr>
      <w:r w:rsidRPr="002664EA">
        <w:rPr>
          <w:sz w:val="24"/>
          <w:szCs w:val="24"/>
        </w:rPr>
        <w:t>Other Halachic Considerations</w:t>
      </w:r>
    </w:p>
    <w:p w14:paraId="06F516D0" w14:textId="77777777" w:rsidR="002664EA" w:rsidRPr="002664EA" w:rsidRDefault="002664EA" w:rsidP="002664EA">
      <w:pPr>
        <w:spacing w:after="0" w:line="240" w:lineRule="auto"/>
      </w:pPr>
    </w:p>
    <w:p w14:paraId="2446ECCA" w14:textId="77777777" w:rsidR="002F43BD" w:rsidRDefault="00EC77A3" w:rsidP="002664EA">
      <w:pPr>
        <w:spacing w:after="0" w:line="240" w:lineRule="auto"/>
        <w:jc w:val="both"/>
        <w:textAlignment w:val="baseline"/>
      </w:pPr>
      <w:r w:rsidRPr="002664EA">
        <w:t xml:space="preserve">Aside from concerns about </w:t>
      </w:r>
      <w:r w:rsidRPr="002664EA">
        <w:rPr>
          <w:i/>
          <w:iCs/>
        </w:rPr>
        <w:t>guf naki</w:t>
      </w:r>
      <w:r w:rsidRPr="002664EA">
        <w:t xml:space="preserve">, </w:t>
      </w:r>
      <w:r w:rsidR="006C3FFF" w:rsidRPr="002664EA">
        <w:t xml:space="preserve">halachic authorities </w:t>
      </w:r>
      <w:r w:rsidR="004B6B7F" w:rsidRPr="002664EA">
        <w:t>discuss</w:t>
      </w:r>
      <w:r w:rsidR="006C3FFF" w:rsidRPr="002664EA">
        <w:t xml:space="preserve"> additional </w:t>
      </w:r>
      <w:r w:rsidR="00D659BC" w:rsidRPr="002664EA">
        <w:t xml:space="preserve">considerations that </w:t>
      </w:r>
      <w:r w:rsidR="004B6B7F" w:rsidRPr="002664EA">
        <w:t>arise for a</w:t>
      </w:r>
      <w:r w:rsidR="00D659BC" w:rsidRPr="002664EA">
        <w:t xml:space="preserve"> </w:t>
      </w:r>
      <w:r w:rsidR="004B6B7F" w:rsidRPr="002664EA">
        <w:t>woma</w:t>
      </w:r>
      <w:r w:rsidR="006C3FFF" w:rsidRPr="002664EA">
        <w:t xml:space="preserve">n </w:t>
      </w:r>
      <w:r w:rsidR="00116555" w:rsidRPr="002664EA">
        <w:t xml:space="preserve">voluntarily </w:t>
      </w:r>
      <w:r w:rsidR="006C3FFF" w:rsidRPr="002664EA">
        <w:t xml:space="preserve">laying </w:t>
      </w:r>
      <w:r w:rsidR="006C3FFF" w:rsidRPr="002664EA">
        <w:rPr>
          <w:i/>
          <w:iCs/>
        </w:rPr>
        <w:t>tefillin</w:t>
      </w:r>
      <w:r w:rsidR="007E686E" w:rsidRPr="002664EA">
        <w:t>:</w:t>
      </w:r>
      <w:r w:rsidR="002F43BD" w:rsidRPr="002664EA">
        <w:t xml:space="preserve"> </w:t>
      </w:r>
      <w:r w:rsidR="002F43BD" w:rsidRPr="002664EA">
        <w:rPr>
          <w:i/>
          <w:iCs/>
        </w:rPr>
        <w:t>keli gever</w:t>
      </w:r>
      <w:r w:rsidR="00FD2B6E" w:rsidRPr="002664EA">
        <w:rPr>
          <w:i/>
          <w:iCs/>
        </w:rPr>
        <w:t xml:space="preserve"> </w:t>
      </w:r>
      <w:r w:rsidR="00FD2B6E" w:rsidRPr="002664EA">
        <w:t>(cross-dressing)</w:t>
      </w:r>
      <w:r w:rsidR="002F43BD" w:rsidRPr="002664EA">
        <w:t>,</w:t>
      </w:r>
      <w:r w:rsidR="004B6B7F" w:rsidRPr="002664EA">
        <w:t xml:space="preserve"> </w:t>
      </w:r>
      <w:r w:rsidR="005302A7" w:rsidRPr="002664EA">
        <w:rPr>
          <w:i/>
          <w:iCs/>
        </w:rPr>
        <w:t>yuhara</w:t>
      </w:r>
      <w:r w:rsidR="00FD2B6E" w:rsidRPr="002664EA">
        <w:t xml:space="preserve"> (spiritual haughtiness)</w:t>
      </w:r>
      <w:r w:rsidR="002F43BD" w:rsidRPr="002664EA">
        <w:t xml:space="preserve">, </w:t>
      </w:r>
      <w:r w:rsidR="00AE5D42" w:rsidRPr="002664EA">
        <w:t xml:space="preserve">and </w:t>
      </w:r>
      <w:r w:rsidR="002F43BD" w:rsidRPr="002664EA">
        <w:t>modesty.</w:t>
      </w:r>
    </w:p>
    <w:p w14:paraId="5048A8D8" w14:textId="77777777" w:rsidR="002664EA" w:rsidRPr="002664EA" w:rsidRDefault="002664EA" w:rsidP="002664EA">
      <w:pPr>
        <w:spacing w:after="0" w:line="240" w:lineRule="auto"/>
        <w:jc w:val="both"/>
        <w:textAlignment w:val="baseline"/>
      </w:pPr>
    </w:p>
    <w:p w14:paraId="4FF6D06E" w14:textId="77777777" w:rsidR="002F43BD" w:rsidRDefault="002F43BD" w:rsidP="002664EA">
      <w:pPr>
        <w:spacing w:after="0" w:line="240" w:lineRule="auto"/>
        <w:jc w:val="both"/>
        <w:textAlignment w:val="baseline"/>
        <w:rPr>
          <w:rFonts w:eastAsia="Times New Roman"/>
          <w:color w:val="333333"/>
        </w:rPr>
      </w:pPr>
      <w:r w:rsidRPr="002664EA">
        <w:rPr>
          <w:rFonts w:eastAsia="Times New Roman"/>
          <w:b/>
          <w:bCs/>
          <w:color w:val="333333"/>
        </w:rPr>
        <w:lastRenderedPageBreak/>
        <w:t xml:space="preserve">I. </w:t>
      </w:r>
      <w:r w:rsidRPr="002664EA">
        <w:rPr>
          <w:rFonts w:eastAsia="Times New Roman"/>
          <w:b/>
          <w:bCs/>
          <w:i/>
          <w:iCs/>
          <w:color w:val="333333"/>
        </w:rPr>
        <w:t>Keli Gever</w:t>
      </w:r>
      <w:r w:rsidRPr="002664EA">
        <w:rPr>
          <w:rFonts w:eastAsia="Times New Roman"/>
          <w:color w:val="333333"/>
        </w:rPr>
        <w:t xml:space="preserve"> </w:t>
      </w:r>
    </w:p>
    <w:p w14:paraId="0E8252F8" w14:textId="77777777" w:rsidR="002664EA" w:rsidRPr="002664EA" w:rsidRDefault="002664EA" w:rsidP="002664EA">
      <w:pPr>
        <w:spacing w:after="0" w:line="240" w:lineRule="auto"/>
        <w:jc w:val="both"/>
        <w:textAlignment w:val="baseline"/>
        <w:rPr>
          <w:rFonts w:eastAsia="Times New Roman"/>
          <w:color w:val="333333"/>
        </w:rPr>
      </w:pPr>
    </w:p>
    <w:p w14:paraId="4251EE84" w14:textId="758DF2B1" w:rsidR="00116555" w:rsidRDefault="00D659BC" w:rsidP="002664EA">
      <w:pPr>
        <w:spacing w:after="0" w:line="240" w:lineRule="auto"/>
        <w:jc w:val="both"/>
        <w:rPr>
          <w:color w:val="252525"/>
        </w:rPr>
      </w:pPr>
      <w:r w:rsidRPr="002664EA">
        <w:rPr>
          <w:i/>
          <w:iCs/>
        </w:rPr>
        <w:t>T</w:t>
      </w:r>
      <w:r w:rsidR="002F43BD" w:rsidRPr="002664EA">
        <w:rPr>
          <w:i/>
          <w:iCs/>
        </w:rPr>
        <w:t>efillin</w:t>
      </w:r>
      <w:r w:rsidR="002F43BD" w:rsidRPr="002664EA">
        <w:t xml:space="preserve"> may violate </w:t>
      </w:r>
      <w:r w:rsidR="002F43BD" w:rsidRPr="002664EA">
        <w:rPr>
          <w:color w:val="252525"/>
        </w:rPr>
        <w:t>the Torah's prohibition of cross-dressing:</w:t>
      </w:r>
    </w:p>
    <w:p w14:paraId="4EEC6580" w14:textId="77777777" w:rsidR="002664EA" w:rsidRPr="002664EA" w:rsidRDefault="002664EA" w:rsidP="002664EA">
      <w:pPr>
        <w:spacing w:after="0" w:line="240" w:lineRule="auto"/>
        <w:jc w:val="both"/>
      </w:pPr>
    </w:p>
    <w:p w14:paraId="5C381219" w14:textId="2579BE03" w:rsidR="002F43BD" w:rsidRPr="002664EA" w:rsidRDefault="002F43BD" w:rsidP="002664EA">
      <w:pPr>
        <w:shd w:val="clear" w:color="auto" w:fill="FFFFFF"/>
        <w:spacing w:after="0" w:line="240" w:lineRule="auto"/>
        <w:jc w:val="both"/>
        <w:rPr>
          <w:rStyle w:val="BookTitle"/>
        </w:rPr>
      </w:pPr>
      <w:r w:rsidRPr="002664EA">
        <w:rPr>
          <w:rStyle w:val="BookTitle"/>
          <w:i/>
          <w:iCs/>
        </w:rPr>
        <w:t>Devarim</w:t>
      </w:r>
      <w:r w:rsidRPr="002664EA">
        <w:rPr>
          <w:rStyle w:val="BookTitle"/>
        </w:rPr>
        <w:t xml:space="preserve"> </w:t>
      </w:r>
      <w:r w:rsidR="005F3B5A" w:rsidRPr="002664EA">
        <w:rPr>
          <w:rStyle w:val="BookTitle"/>
        </w:rPr>
        <w:t>22:</w:t>
      </w:r>
      <w:r w:rsidRPr="002664EA">
        <w:rPr>
          <w:rStyle w:val="BookTitle"/>
        </w:rPr>
        <w:t xml:space="preserve">5 </w:t>
      </w:r>
    </w:p>
    <w:p w14:paraId="6E1B223F" w14:textId="77777777" w:rsidR="002F43BD" w:rsidRDefault="002F43BD" w:rsidP="002664EA">
      <w:pPr>
        <w:pStyle w:val="Quote"/>
        <w:spacing w:after="0" w:line="240" w:lineRule="auto"/>
        <w:rPr>
          <w:shd w:val="clear" w:color="auto" w:fill="FFFFFF"/>
        </w:rPr>
      </w:pPr>
      <w:r w:rsidRPr="002664EA">
        <w:rPr>
          <w:shd w:val="clear" w:color="auto" w:fill="FFFFFF"/>
        </w:rPr>
        <w:t>A man's article shall not be on a woman, neither shall a man wear a woman's garment; for whoever does these things is an abomination to the Lord your God.</w:t>
      </w:r>
    </w:p>
    <w:p w14:paraId="5DFEB24B" w14:textId="77777777" w:rsidR="002664EA" w:rsidRPr="002664EA" w:rsidRDefault="002664EA" w:rsidP="002664EA">
      <w:pPr>
        <w:spacing w:after="0" w:line="240" w:lineRule="auto"/>
      </w:pPr>
    </w:p>
    <w:p w14:paraId="6AD55841" w14:textId="6D426FEB" w:rsidR="00116555" w:rsidRDefault="002F43BD" w:rsidP="002664EA">
      <w:pPr>
        <w:spacing w:after="0" w:line="240" w:lineRule="auto"/>
        <w:jc w:val="both"/>
        <w:rPr>
          <w:color w:val="252525"/>
        </w:rPr>
      </w:pPr>
      <w:r w:rsidRPr="002664EA">
        <w:rPr>
          <w:color w:val="252525"/>
        </w:rPr>
        <w:t xml:space="preserve">Targum Yerushalmi, a translation of the Torah into Aramaic from </w:t>
      </w:r>
      <w:r w:rsidRPr="002664EA">
        <w:rPr>
          <w:i/>
          <w:iCs/>
          <w:color w:val="252525"/>
        </w:rPr>
        <w:t>Eretz Yisrael</w:t>
      </w:r>
      <w:r w:rsidRPr="002664EA">
        <w:rPr>
          <w:color w:val="252525"/>
        </w:rPr>
        <w:t xml:space="preserve"> (precise date unknown), includes </w:t>
      </w:r>
      <w:r w:rsidR="0077070B" w:rsidRPr="002664EA">
        <w:rPr>
          <w:i/>
          <w:iCs/>
          <w:color w:val="252525"/>
        </w:rPr>
        <w:t>tefillin</w:t>
      </w:r>
      <w:r w:rsidRPr="002664EA">
        <w:rPr>
          <w:color w:val="252525"/>
        </w:rPr>
        <w:t xml:space="preserve"> in the cross-dressing prohibition: </w:t>
      </w:r>
    </w:p>
    <w:p w14:paraId="0F0ADC70" w14:textId="77777777" w:rsidR="002664EA" w:rsidRPr="002664EA" w:rsidRDefault="002664EA" w:rsidP="002664EA">
      <w:pPr>
        <w:spacing w:after="0" w:line="240" w:lineRule="auto"/>
        <w:jc w:val="both"/>
        <w:rPr>
          <w:u w:val="single"/>
        </w:rPr>
      </w:pPr>
    </w:p>
    <w:p w14:paraId="15A79CF1" w14:textId="77777777" w:rsidR="002F43BD" w:rsidRPr="002664EA" w:rsidRDefault="002F43BD" w:rsidP="002664EA">
      <w:pPr>
        <w:shd w:val="clear" w:color="auto" w:fill="FFFFFF"/>
        <w:spacing w:after="0" w:line="240" w:lineRule="auto"/>
        <w:jc w:val="both"/>
        <w:rPr>
          <w:rStyle w:val="BookTitle"/>
        </w:rPr>
      </w:pPr>
      <w:r w:rsidRPr="002664EA">
        <w:rPr>
          <w:rStyle w:val="BookTitle"/>
          <w:i/>
          <w:iCs/>
        </w:rPr>
        <w:t>Targum Yerushalmi Devarim</w:t>
      </w:r>
      <w:r w:rsidRPr="002664EA">
        <w:rPr>
          <w:rStyle w:val="BookTitle"/>
        </w:rPr>
        <w:t xml:space="preserve"> 22:5 </w:t>
      </w:r>
    </w:p>
    <w:p w14:paraId="5A3C8F9C" w14:textId="77777777" w:rsidR="00331571" w:rsidRDefault="002F43BD" w:rsidP="002664EA">
      <w:pPr>
        <w:pStyle w:val="Quote"/>
        <w:spacing w:after="0" w:line="240" w:lineRule="auto"/>
      </w:pPr>
      <w:r w:rsidRPr="002664EA">
        <w:t xml:space="preserve">There shall not be a cloak of </w:t>
      </w:r>
      <w:r w:rsidRPr="002664EA">
        <w:rPr>
          <w:i/>
          <w:iCs/>
        </w:rPr>
        <w:t>tzitzit</w:t>
      </w:r>
      <w:r w:rsidRPr="002664EA">
        <w:t xml:space="preserve"> and </w:t>
      </w:r>
      <w:r w:rsidRPr="002664EA">
        <w:rPr>
          <w:i/>
          <w:iCs/>
        </w:rPr>
        <w:t>tefillin</w:t>
      </w:r>
      <w:r w:rsidRPr="002664EA">
        <w:t>, which are men's articles, on a woman.</w:t>
      </w:r>
    </w:p>
    <w:p w14:paraId="2EB76B76" w14:textId="77777777" w:rsidR="002664EA" w:rsidRPr="002664EA" w:rsidRDefault="002664EA" w:rsidP="002664EA">
      <w:pPr>
        <w:spacing w:after="0" w:line="240" w:lineRule="auto"/>
      </w:pPr>
    </w:p>
    <w:p w14:paraId="337186CD" w14:textId="420DAC77" w:rsidR="00AE5D42" w:rsidRDefault="00F43E10" w:rsidP="002664EA">
      <w:pPr>
        <w:spacing w:after="0" w:line="240" w:lineRule="auto"/>
        <w:jc w:val="both"/>
        <w:textAlignment w:val="baseline"/>
        <w:rPr>
          <w:rFonts w:eastAsia="Times New Roman"/>
          <w:color w:val="333333"/>
        </w:rPr>
      </w:pPr>
      <w:r w:rsidRPr="002664EA">
        <w:rPr>
          <w:rFonts w:eastAsia="Times New Roman"/>
          <w:color w:val="333333"/>
        </w:rPr>
        <w:t xml:space="preserve">However, </w:t>
      </w:r>
      <w:r w:rsidR="00AE5D42" w:rsidRPr="002664EA">
        <w:rPr>
          <w:rFonts w:eastAsia="Times New Roman"/>
          <w:color w:val="333333"/>
        </w:rPr>
        <w:t xml:space="preserve">the Babylonian Talmud's account of Michal bat Sha'ul laying </w:t>
      </w:r>
      <w:r w:rsidR="00AE5D42" w:rsidRPr="002664EA">
        <w:rPr>
          <w:rFonts w:eastAsia="Times New Roman"/>
          <w:i/>
          <w:iCs/>
          <w:color w:val="333333"/>
        </w:rPr>
        <w:t>tefillin</w:t>
      </w:r>
      <w:r w:rsidRPr="002664EA">
        <w:rPr>
          <w:rFonts w:eastAsia="Times New Roman"/>
          <w:i/>
          <w:iCs/>
          <w:color w:val="333333"/>
        </w:rPr>
        <w:t xml:space="preserve"> </w:t>
      </w:r>
      <w:r w:rsidRPr="002664EA">
        <w:rPr>
          <w:rFonts w:eastAsia="Times New Roman"/>
          <w:color w:val="333333"/>
        </w:rPr>
        <w:t xml:space="preserve">does not mention </w:t>
      </w:r>
      <w:r w:rsidRPr="002664EA">
        <w:rPr>
          <w:rFonts w:eastAsia="Times New Roman"/>
          <w:i/>
          <w:iCs/>
          <w:color w:val="333333"/>
        </w:rPr>
        <w:t>keli gever</w:t>
      </w:r>
      <w:r w:rsidRPr="002664EA">
        <w:rPr>
          <w:rFonts w:eastAsia="Times New Roman"/>
          <w:color w:val="333333"/>
        </w:rPr>
        <w:t xml:space="preserve"> at all</w:t>
      </w:r>
      <w:r w:rsidR="00AE5D42" w:rsidRPr="002664EA">
        <w:rPr>
          <w:rFonts w:eastAsia="Times New Roman"/>
          <w:color w:val="333333"/>
        </w:rPr>
        <w:t xml:space="preserve">. If a Torah-level prohibition </w:t>
      </w:r>
      <w:r w:rsidR="00E76B91" w:rsidRPr="002664EA">
        <w:rPr>
          <w:rFonts w:eastAsia="Times New Roman"/>
          <w:color w:val="333333"/>
        </w:rPr>
        <w:t xml:space="preserve">were </w:t>
      </w:r>
      <w:r w:rsidR="00AE5D42" w:rsidRPr="002664EA">
        <w:rPr>
          <w:rFonts w:eastAsia="Times New Roman"/>
          <w:color w:val="333333"/>
        </w:rPr>
        <w:t xml:space="preserve">involved, we would have expected the sages mentioned there to </w:t>
      </w:r>
      <w:r w:rsidR="00062D10" w:rsidRPr="002664EA">
        <w:rPr>
          <w:rFonts w:eastAsia="Times New Roman"/>
          <w:color w:val="333333"/>
        </w:rPr>
        <w:t xml:space="preserve">have </w:t>
      </w:r>
      <w:r w:rsidR="00CB3E34" w:rsidRPr="002664EA">
        <w:rPr>
          <w:rFonts w:eastAsia="Times New Roman"/>
          <w:color w:val="333333"/>
        </w:rPr>
        <w:t>discussed</w:t>
      </w:r>
      <w:r w:rsidR="00062D10" w:rsidRPr="002664EA">
        <w:rPr>
          <w:rFonts w:eastAsia="Times New Roman"/>
          <w:color w:val="333333"/>
        </w:rPr>
        <w:t xml:space="preserve"> it</w:t>
      </w:r>
      <w:r w:rsidR="00AE5D42" w:rsidRPr="002664EA">
        <w:rPr>
          <w:rFonts w:eastAsia="Times New Roman"/>
          <w:color w:val="333333"/>
        </w:rPr>
        <w:t>.</w:t>
      </w:r>
    </w:p>
    <w:p w14:paraId="4DA25F3D" w14:textId="77777777" w:rsidR="002664EA" w:rsidRPr="002664EA" w:rsidRDefault="002664EA" w:rsidP="002664EA">
      <w:pPr>
        <w:spacing w:after="0" w:line="240" w:lineRule="auto"/>
        <w:jc w:val="both"/>
        <w:textAlignment w:val="baseline"/>
        <w:rPr>
          <w:rFonts w:eastAsia="Times New Roman"/>
          <w:color w:val="333333"/>
        </w:rPr>
      </w:pPr>
    </w:p>
    <w:p w14:paraId="496CB423" w14:textId="41149CFD" w:rsidR="00116555" w:rsidRDefault="00EC77A3" w:rsidP="002664EA">
      <w:pPr>
        <w:spacing w:after="0" w:line="240" w:lineRule="auto"/>
        <w:jc w:val="both"/>
        <w:textAlignment w:val="baseline"/>
        <w:rPr>
          <w:color w:val="252525"/>
        </w:rPr>
      </w:pPr>
      <w:r w:rsidRPr="002664EA">
        <w:rPr>
          <w:color w:val="252525"/>
        </w:rPr>
        <w:t>Rav Yechiel Ya'akov Weinberg</w:t>
      </w:r>
      <w:r w:rsidR="00F43E10" w:rsidRPr="002664EA">
        <w:rPr>
          <w:color w:val="252525"/>
        </w:rPr>
        <w:t xml:space="preserve"> argues</w:t>
      </w:r>
      <w:r w:rsidR="00F41E3A" w:rsidRPr="002664EA">
        <w:rPr>
          <w:color w:val="252525"/>
        </w:rPr>
        <w:t xml:space="preserve"> that</w:t>
      </w:r>
      <w:r w:rsidR="0077070B" w:rsidRPr="002664EA">
        <w:rPr>
          <w:color w:val="252525"/>
        </w:rPr>
        <w:t xml:space="preserve"> </w:t>
      </w:r>
      <w:r w:rsidRPr="002664EA">
        <w:rPr>
          <w:i/>
          <w:iCs/>
          <w:color w:val="252525"/>
        </w:rPr>
        <w:t>keli gever</w:t>
      </w:r>
      <w:r w:rsidRPr="002664EA">
        <w:rPr>
          <w:color w:val="252525"/>
        </w:rPr>
        <w:t xml:space="preserve"> concerns</w:t>
      </w:r>
      <w:r w:rsidR="00F41E3A" w:rsidRPr="002664EA">
        <w:rPr>
          <w:color w:val="252525"/>
        </w:rPr>
        <w:t xml:space="preserve"> do </w:t>
      </w:r>
      <w:r w:rsidR="007E56D8" w:rsidRPr="002664EA">
        <w:rPr>
          <w:color w:val="252525"/>
        </w:rPr>
        <w:t xml:space="preserve">theoretically </w:t>
      </w:r>
      <w:r w:rsidR="00F41E3A" w:rsidRPr="002664EA">
        <w:rPr>
          <w:color w:val="252525"/>
        </w:rPr>
        <w:t xml:space="preserve">apply </w:t>
      </w:r>
      <w:r w:rsidR="007E56D8" w:rsidRPr="002664EA">
        <w:rPr>
          <w:color w:val="252525"/>
        </w:rPr>
        <w:t xml:space="preserve">to </w:t>
      </w:r>
      <w:r w:rsidR="007E56D8" w:rsidRPr="002664EA">
        <w:rPr>
          <w:i/>
          <w:iCs/>
          <w:color w:val="252525"/>
        </w:rPr>
        <w:t>tefillin</w:t>
      </w:r>
      <w:r w:rsidR="007E56D8" w:rsidRPr="002664EA">
        <w:rPr>
          <w:color w:val="252525"/>
        </w:rPr>
        <w:t xml:space="preserve"> – but not </w:t>
      </w:r>
      <w:r w:rsidR="00F41E3A" w:rsidRPr="002664EA">
        <w:rPr>
          <w:color w:val="252525"/>
        </w:rPr>
        <w:t xml:space="preserve">when a woman </w:t>
      </w:r>
      <w:r w:rsidR="007E56D8" w:rsidRPr="002664EA">
        <w:rPr>
          <w:color w:val="252525"/>
        </w:rPr>
        <w:t xml:space="preserve">lays them </w:t>
      </w:r>
      <w:r w:rsidR="00291DFF" w:rsidRPr="002664EA">
        <w:rPr>
          <w:color w:val="252525"/>
        </w:rPr>
        <w:t>in order to fulfill the</w:t>
      </w:r>
      <w:r w:rsidR="00F41E3A" w:rsidRPr="002664EA">
        <w:rPr>
          <w:color w:val="252525"/>
        </w:rPr>
        <w:t xml:space="preserve"> mitzva</w:t>
      </w:r>
      <w:r w:rsidR="00116555" w:rsidRPr="002664EA">
        <w:rPr>
          <w:color w:val="252525"/>
        </w:rPr>
        <w:t>:</w:t>
      </w:r>
    </w:p>
    <w:p w14:paraId="692C8B0A" w14:textId="77777777" w:rsidR="002664EA" w:rsidRPr="002664EA" w:rsidRDefault="002664EA" w:rsidP="002664EA">
      <w:pPr>
        <w:spacing w:after="0" w:line="240" w:lineRule="auto"/>
        <w:jc w:val="both"/>
        <w:textAlignment w:val="baseline"/>
        <w:rPr>
          <w:color w:val="252525"/>
        </w:rPr>
      </w:pPr>
    </w:p>
    <w:p w14:paraId="6A478132" w14:textId="77777777" w:rsidR="0077070B" w:rsidRPr="002664EA" w:rsidRDefault="0077070B" w:rsidP="002664EA">
      <w:pPr>
        <w:shd w:val="clear" w:color="auto" w:fill="FFFFFF"/>
        <w:spacing w:after="0" w:line="240" w:lineRule="auto"/>
        <w:jc w:val="both"/>
        <w:rPr>
          <w:rStyle w:val="BookTitle"/>
        </w:rPr>
      </w:pPr>
      <w:r w:rsidRPr="002664EA">
        <w:rPr>
          <w:rStyle w:val="BookTitle"/>
        </w:rPr>
        <w:t>Rav Yechi'el Ya'akov Weinberg, Responsa</w:t>
      </w:r>
      <w:r w:rsidRPr="002664EA">
        <w:rPr>
          <w:rStyle w:val="BookTitle"/>
          <w:i/>
          <w:iCs/>
        </w:rPr>
        <w:t xml:space="preserve"> Seridei Eish</w:t>
      </w:r>
      <w:r w:rsidRPr="002664EA">
        <w:rPr>
          <w:rStyle w:val="BookTitle"/>
        </w:rPr>
        <w:t xml:space="preserve"> II:41</w:t>
      </w:r>
    </w:p>
    <w:p w14:paraId="54345D3D" w14:textId="14973A11" w:rsidR="0077070B" w:rsidRDefault="00116555" w:rsidP="002664EA">
      <w:pPr>
        <w:pStyle w:val="Quote"/>
        <w:spacing w:after="0" w:line="240" w:lineRule="auto"/>
        <w:rPr>
          <w:rStyle w:val="BookTitle"/>
          <w:u w:val="none"/>
        </w:rPr>
      </w:pPr>
      <w:r w:rsidRPr="002664EA">
        <w:rPr>
          <w:rStyle w:val="BookTitle"/>
          <w:u w:val="none"/>
        </w:rPr>
        <w:t xml:space="preserve">"Michal bat Shaul </w:t>
      </w:r>
      <w:r w:rsidR="007E56D8" w:rsidRPr="002664EA">
        <w:rPr>
          <w:rStyle w:val="BookTitle"/>
          <w:u w:val="none"/>
        </w:rPr>
        <w:t xml:space="preserve">laid </w:t>
      </w:r>
      <w:r w:rsidRPr="002664EA">
        <w:rPr>
          <w:rStyle w:val="BookTitle"/>
          <w:i/>
          <w:iCs/>
          <w:u w:val="none"/>
        </w:rPr>
        <w:t>tefillin</w:t>
      </w:r>
      <w:r w:rsidRPr="002664EA">
        <w:rPr>
          <w:rStyle w:val="BookTitle"/>
          <w:u w:val="none"/>
        </w:rPr>
        <w:t xml:space="preserve"> and the sages did not protest it." This is difficult. Why did</w:t>
      </w:r>
      <w:r w:rsidR="00CA3B73" w:rsidRPr="002664EA">
        <w:rPr>
          <w:rStyle w:val="BookTitle"/>
          <w:u w:val="none"/>
        </w:rPr>
        <w:t>n’t</w:t>
      </w:r>
      <w:r w:rsidR="006A5851" w:rsidRPr="002664EA">
        <w:rPr>
          <w:rStyle w:val="BookTitle"/>
          <w:u w:val="none"/>
        </w:rPr>
        <w:t xml:space="preserve"> they protest it</w:t>
      </w:r>
      <w:r w:rsidR="005F3B5A" w:rsidRPr="002664EA">
        <w:rPr>
          <w:rStyle w:val="BookTitle"/>
          <w:u w:val="none"/>
        </w:rPr>
        <w:t>? Is she not</w:t>
      </w:r>
      <w:r w:rsidR="006A5851" w:rsidRPr="002664EA">
        <w:rPr>
          <w:rStyle w:val="BookTitle"/>
          <w:u w:val="none"/>
        </w:rPr>
        <w:t xml:space="preserve"> prohibited </w:t>
      </w:r>
      <w:r w:rsidR="00CA3B73" w:rsidRPr="002664EA">
        <w:rPr>
          <w:rStyle w:val="BookTitle"/>
          <w:u w:val="none"/>
        </w:rPr>
        <w:t>from wearing</w:t>
      </w:r>
      <w:r w:rsidR="006A5851" w:rsidRPr="002664EA">
        <w:rPr>
          <w:rStyle w:val="BookTitle"/>
          <w:u w:val="none"/>
        </w:rPr>
        <w:t xml:space="preserve"> </w:t>
      </w:r>
      <w:r w:rsidR="006A5851" w:rsidRPr="002664EA">
        <w:rPr>
          <w:rStyle w:val="BookTitle"/>
          <w:i/>
          <w:iCs/>
          <w:u w:val="none"/>
        </w:rPr>
        <w:t>tefillin</w:t>
      </w:r>
      <w:r w:rsidRPr="002664EA">
        <w:rPr>
          <w:rStyle w:val="BookTitle"/>
          <w:u w:val="none"/>
        </w:rPr>
        <w:t xml:space="preserve"> because of "</w:t>
      </w:r>
      <w:r w:rsidR="007E56D8" w:rsidRPr="002664EA">
        <w:rPr>
          <w:rStyle w:val="BookTitle"/>
          <w:u w:val="none"/>
        </w:rPr>
        <w:t xml:space="preserve">a </w:t>
      </w:r>
      <w:r w:rsidRPr="002664EA">
        <w:rPr>
          <w:rStyle w:val="BookTitle"/>
          <w:u w:val="none"/>
        </w:rPr>
        <w:t>man's article shall not be on a woman"</w:t>
      </w:r>
      <w:r w:rsidR="005F3B5A" w:rsidRPr="002664EA">
        <w:rPr>
          <w:rStyle w:val="BookTitle"/>
          <w:u w:val="none"/>
        </w:rPr>
        <w:t>?</w:t>
      </w:r>
      <w:r w:rsidRPr="002664EA">
        <w:rPr>
          <w:rStyle w:val="BookTitle"/>
          <w:u w:val="none"/>
        </w:rPr>
        <w:t xml:space="preserve"> It must be that</w:t>
      </w:r>
      <w:r w:rsidR="007E56D8" w:rsidRPr="002664EA">
        <w:rPr>
          <w:rStyle w:val="BookTitle"/>
          <w:u w:val="none"/>
        </w:rPr>
        <w:t>,</w:t>
      </w:r>
      <w:r w:rsidRPr="002664EA">
        <w:rPr>
          <w:rStyle w:val="BookTitle"/>
          <w:u w:val="none"/>
        </w:rPr>
        <w:t xml:space="preserve"> since </w:t>
      </w:r>
      <w:r w:rsidR="0077070B" w:rsidRPr="002664EA">
        <w:rPr>
          <w:rStyle w:val="BookTitle"/>
          <w:u w:val="none"/>
        </w:rPr>
        <w:t>her intention is for the sake of the mitzva, there is no prohibition here of not wearing [a man's garb].</w:t>
      </w:r>
      <w:r w:rsidRPr="002664EA">
        <w:rPr>
          <w:rStyle w:val="BookTitle"/>
          <w:u w:val="none"/>
        </w:rPr>
        <w:t xml:space="preserve"> </w:t>
      </w:r>
    </w:p>
    <w:p w14:paraId="6CDEDD57" w14:textId="77777777" w:rsidR="002664EA" w:rsidRPr="002664EA" w:rsidRDefault="002664EA" w:rsidP="002664EA">
      <w:pPr>
        <w:spacing w:after="0" w:line="240" w:lineRule="auto"/>
      </w:pPr>
    </w:p>
    <w:p w14:paraId="77E9D396" w14:textId="48F34E91" w:rsidR="005302A7" w:rsidRDefault="00AE5D42" w:rsidP="002664EA">
      <w:pPr>
        <w:spacing w:after="0" w:line="240" w:lineRule="auto"/>
        <w:jc w:val="both"/>
        <w:textAlignment w:val="baseline"/>
        <w:rPr>
          <w:rFonts w:eastAsia="Times New Roman"/>
          <w:color w:val="333333"/>
        </w:rPr>
      </w:pPr>
      <w:r w:rsidRPr="002664EA">
        <w:rPr>
          <w:rFonts w:eastAsia="Times New Roman"/>
          <w:color w:val="333333"/>
        </w:rPr>
        <w:t>On the viewpoint</w:t>
      </w:r>
      <w:r w:rsidR="008563AA" w:rsidRPr="002664EA">
        <w:rPr>
          <w:rFonts w:eastAsia="Times New Roman"/>
          <w:color w:val="333333"/>
        </w:rPr>
        <w:t xml:space="preserve"> that there is a </w:t>
      </w:r>
      <w:r w:rsidR="008563AA" w:rsidRPr="002664EA">
        <w:rPr>
          <w:rFonts w:eastAsia="Times New Roman"/>
          <w:i/>
          <w:iCs/>
          <w:color w:val="333333"/>
        </w:rPr>
        <w:t>keli gever</w:t>
      </w:r>
      <w:r w:rsidR="008563AA" w:rsidRPr="002664EA">
        <w:rPr>
          <w:rFonts w:eastAsia="Times New Roman"/>
          <w:color w:val="333333"/>
        </w:rPr>
        <w:t xml:space="preserve"> issue here, </w:t>
      </w:r>
      <w:r w:rsidR="008563AA" w:rsidRPr="002664EA">
        <w:rPr>
          <w:rFonts w:eastAsia="Times New Roman"/>
          <w:i/>
          <w:iCs/>
          <w:color w:val="333333"/>
        </w:rPr>
        <w:t>tefillin</w:t>
      </w:r>
      <w:r w:rsidR="008563AA" w:rsidRPr="002664EA">
        <w:rPr>
          <w:rFonts w:eastAsia="Times New Roman"/>
          <w:color w:val="333333"/>
        </w:rPr>
        <w:t xml:space="preserve"> is more serious than </w:t>
      </w:r>
      <w:r w:rsidR="008563AA" w:rsidRPr="002664EA">
        <w:rPr>
          <w:rFonts w:eastAsia="Times New Roman"/>
          <w:i/>
          <w:iCs/>
          <w:color w:val="333333"/>
        </w:rPr>
        <w:t>tzitzit</w:t>
      </w:r>
      <w:r w:rsidR="008563AA" w:rsidRPr="002664EA">
        <w:rPr>
          <w:rFonts w:eastAsia="Times New Roman"/>
          <w:color w:val="333333"/>
        </w:rPr>
        <w:t xml:space="preserve">, because </w:t>
      </w:r>
      <w:r w:rsidRPr="002664EA">
        <w:rPr>
          <w:rFonts w:eastAsia="Times New Roman"/>
          <w:color w:val="333333"/>
        </w:rPr>
        <w:t xml:space="preserve">Halacha dictates the form and appearance of </w:t>
      </w:r>
      <w:r w:rsidRPr="002664EA">
        <w:rPr>
          <w:rFonts w:eastAsia="Times New Roman"/>
          <w:i/>
          <w:color w:val="333333"/>
        </w:rPr>
        <w:t>tefillin</w:t>
      </w:r>
      <w:r w:rsidRPr="002664EA">
        <w:rPr>
          <w:rFonts w:eastAsia="Times New Roman"/>
          <w:color w:val="333333"/>
        </w:rPr>
        <w:t>,</w:t>
      </w:r>
      <w:r w:rsidR="008563AA" w:rsidRPr="002664EA">
        <w:rPr>
          <w:rFonts w:eastAsia="Times New Roman"/>
          <w:color w:val="333333"/>
        </w:rPr>
        <w:t xml:space="preserve"> so that</w:t>
      </w:r>
      <w:r w:rsidRPr="002664EA">
        <w:rPr>
          <w:rFonts w:eastAsia="Times New Roman"/>
          <w:color w:val="333333"/>
        </w:rPr>
        <w:t xml:space="preserve"> </w:t>
      </w:r>
      <w:r w:rsidRPr="002664EA">
        <w:rPr>
          <w:rFonts w:eastAsia="Times New Roman"/>
          <w:i/>
          <w:color w:val="333333"/>
        </w:rPr>
        <w:t>tefillin</w:t>
      </w:r>
      <w:r w:rsidRPr="002664EA">
        <w:rPr>
          <w:rFonts w:eastAsia="Times New Roman"/>
          <w:color w:val="333333"/>
        </w:rPr>
        <w:t xml:space="preserve"> cannot be modified or feminized in a readily visible way.</w:t>
      </w:r>
      <w:r w:rsidR="00062D10" w:rsidRPr="002664EA">
        <w:rPr>
          <w:rFonts w:eastAsia="Times New Roman"/>
          <w:color w:val="333333"/>
        </w:rPr>
        <w:t xml:space="preserve"> (For more on </w:t>
      </w:r>
      <w:r w:rsidR="00062D10" w:rsidRPr="002664EA">
        <w:rPr>
          <w:rFonts w:eastAsia="Times New Roman"/>
          <w:i/>
          <w:iCs/>
          <w:color w:val="333333"/>
        </w:rPr>
        <w:t>keli gever</w:t>
      </w:r>
      <w:r w:rsidR="00062D10" w:rsidRPr="002664EA">
        <w:rPr>
          <w:rFonts w:eastAsia="Times New Roman"/>
          <w:color w:val="333333"/>
        </w:rPr>
        <w:t xml:space="preserve">, see </w:t>
      </w:r>
      <w:hyperlink r:id="rId14" w:history="1">
        <w:r w:rsidR="00062D10" w:rsidRPr="002664EA">
          <w:rPr>
            <w:rStyle w:val="Hyperlink"/>
            <w:rFonts w:eastAsia="Times New Roman"/>
          </w:rPr>
          <w:t>here</w:t>
        </w:r>
      </w:hyperlink>
      <w:r w:rsidR="00062D10" w:rsidRPr="002664EA">
        <w:rPr>
          <w:rFonts w:eastAsia="Times New Roman"/>
          <w:color w:val="333333"/>
        </w:rPr>
        <w:t>.)</w:t>
      </w:r>
    </w:p>
    <w:p w14:paraId="3CDE4339" w14:textId="77777777" w:rsidR="002664EA" w:rsidRPr="002664EA" w:rsidRDefault="002664EA" w:rsidP="002664EA">
      <w:pPr>
        <w:spacing w:after="0" w:line="240" w:lineRule="auto"/>
        <w:jc w:val="both"/>
        <w:textAlignment w:val="baseline"/>
        <w:rPr>
          <w:rFonts w:eastAsia="Times New Roman"/>
          <w:color w:val="333333"/>
        </w:rPr>
      </w:pPr>
    </w:p>
    <w:p w14:paraId="24C2D445" w14:textId="3FFF3008" w:rsidR="00E76B91" w:rsidRDefault="00E76B91" w:rsidP="002664EA">
      <w:pPr>
        <w:spacing w:after="0" w:line="240" w:lineRule="auto"/>
        <w:jc w:val="both"/>
        <w:textAlignment w:val="baseline"/>
        <w:rPr>
          <w:rFonts w:eastAsia="Times New Roman"/>
          <w:color w:val="333333"/>
        </w:rPr>
      </w:pPr>
      <w:r w:rsidRPr="002664EA">
        <w:rPr>
          <w:rFonts w:eastAsia="Times New Roman"/>
          <w:color w:val="333333"/>
        </w:rPr>
        <w:t xml:space="preserve">Ben Ish Chai </w:t>
      </w:r>
      <w:r w:rsidR="00777440" w:rsidRPr="002664EA">
        <w:rPr>
          <w:rFonts w:eastAsia="Times New Roman"/>
          <w:color w:val="333333"/>
        </w:rPr>
        <w:t>cites</w:t>
      </w:r>
      <w:r w:rsidRPr="002664EA">
        <w:rPr>
          <w:rFonts w:eastAsia="Times New Roman"/>
          <w:color w:val="333333"/>
        </w:rPr>
        <w:t xml:space="preserve"> a kabbalistic </w:t>
      </w:r>
      <w:r w:rsidR="00777440" w:rsidRPr="002664EA">
        <w:rPr>
          <w:rFonts w:eastAsia="Times New Roman"/>
          <w:color w:val="333333"/>
        </w:rPr>
        <w:t xml:space="preserve">source for the masculine nature of </w:t>
      </w:r>
      <w:r w:rsidR="00777440" w:rsidRPr="002664EA">
        <w:rPr>
          <w:rFonts w:eastAsia="Times New Roman"/>
          <w:i/>
          <w:iCs/>
          <w:color w:val="333333"/>
        </w:rPr>
        <w:t>tefillin</w:t>
      </w:r>
      <w:r w:rsidRPr="002664EA">
        <w:rPr>
          <w:rFonts w:eastAsia="Times New Roman"/>
          <w:color w:val="333333"/>
        </w:rPr>
        <w:t>:</w:t>
      </w:r>
    </w:p>
    <w:p w14:paraId="35C5BBD9" w14:textId="77777777" w:rsidR="002664EA" w:rsidRPr="002664EA" w:rsidRDefault="002664EA" w:rsidP="002664EA">
      <w:pPr>
        <w:spacing w:after="0" w:line="240" w:lineRule="auto"/>
        <w:jc w:val="both"/>
        <w:textAlignment w:val="baseline"/>
        <w:rPr>
          <w:rFonts w:eastAsia="Times New Roman"/>
          <w:color w:val="333333"/>
        </w:rPr>
      </w:pPr>
    </w:p>
    <w:p w14:paraId="6F78112E" w14:textId="77777777" w:rsidR="00E76B91" w:rsidRPr="002664EA" w:rsidRDefault="00E76B91" w:rsidP="002664EA">
      <w:pPr>
        <w:spacing w:after="0" w:line="240" w:lineRule="auto"/>
        <w:jc w:val="both"/>
        <w:textAlignment w:val="baseline"/>
        <w:rPr>
          <w:rFonts w:eastAsia="Times New Roman"/>
          <w:color w:val="333333"/>
          <w:u w:val="single"/>
        </w:rPr>
      </w:pPr>
      <w:r w:rsidRPr="002664EA">
        <w:rPr>
          <w:rFonts w:eastAsia="Times New Roman"/>
          <w:color w:val="333333"/>
          <w:u w:val="single"/>
        </w:rPr>
        <w:t xml:space="preserve">Responsa </w:t>
      </w:r>
      <w:r w:rsidRPr="002664EA">
        <w:rPr>
          <w:rFonts w:eastAsia="Times New Roman"/>
          <w:i/>
          <w:iCs/>
          <w:color w:val="333333"/>
          <w:u w:val="single"/>
        </w:rPr>
        <w:t>Rav Pa'alim</w:t>
      </w:r>
      <w:r w:rsidRPr="002664EA">
        <w:rPr>
          <w:rFonts w:eastAsia="Times New Roman"/>
          <w:color w:val="333333"/>
          <w:u w:val="single"/>
        </w:rPr>
        <w:t xml:space="preserve"> I: </w:t>
      </w:r>
      <w:r w:rsidRPr="002664EA">
        <w:rPr>
          <w:rFonts w:eastAsia="Times New Roman"/>
          <w:i/>
          <w:iCs/>
          <w:color w:val="333333"/>
          <w:u w:val="single"/>
        </w:rPr>
        <w:t>Sod Yesharim</w:t>
      </w:r>
      <w:r w:rsidRPr="002664EA">
        <w:rPr>
          <w:rFonts w:eastAsia="Times New Roman"/>
          <w:color w:val="333333"/>
          <w:u w:val="single"/>
        </w:rPr>
        <w:t xml:space="preserve"> 12</w:t>
      </w:r>
    </w:p>
    <w:p w14:paraId="6C381369" w14:textId="089B6B0E" w:rsidR="00E76B91" w:rsidRDefault="00E76B91" w:rsidP="002664EA">
      <w:pPr>
        <w:pStyle w:val="Quote"/>
        <w:spacing w:after="0" w:line="240" w:lineRule="auto"/>
      </w:pPr>
      <w:r w:rsidRPr="002664EA">
        <w:t xml:space="preserve">We find of our Rav [Arizal] in </w:t>
      </w:r>
      <w:r w:rsidRPr="002664EA">
        <w:rPr>
          <w:i/>
          <w:iCs/>
        </w:rPr>
        <w:t>Etz Chayyim</w:t>
      </w:r>
      <w:r w:rsidRPr="002664EA">
        <w:t xml:space="preserve">, Rectification of the Feminine, Chapter 1, that he wrote "From this, understand why women are exempt from </w:t>
      </w:r>
      <w:r w:rsidRPr="002664EA">
        <w:rPr>
          <w:i/>
          <w:iCs/>
        </w:rPr>
        <w:t>tefillin</w:t>
      </w:r>
      <w:r w:rsidRPr="002664EA">
        <w:t xml:space="preserve">, for Rachel does not have the external lights that are the secret of </w:t>
      </w:r>
      <w:r w:rsidRPr="002664EA">
        <w:rPr>
          <w:i/>
          <w:iCs/>
        </w:rPr>
        <w:t>tefillin</w:t>
      </w:r>
      <w:r w:rsidRPr="002664EA">
        <w:t xml:space="preserve"> like Ya'akov has, etc."…This teaches us to prevent </w:t>
      </w:r>
      <w:r w:rsidR="00777440" w:rsidRPr="002664EA">
        <w:t xml:space="preserve">[women from laying </w:t>
      </w:r>
      <w:r w:rsidR="00777440" w:rsidRPr="002664EA">
        <w:rPr>
          <w:i/>
          <w:iCs/>
        </w:rPr>
        <w:t>tefillin</w:t>
      </w:r>
      <w:r w:rsidR="00777440" w:rsidRPr="002664EA">
        <w:t>]</w:t>
      </w:r>
      <w:r w:rsidRPr="002664EA">
        <w:t>, for a woman is not permitted to fulfill the mitzva on a voluntary basis like other positive time-bound mitzvot.</w:t>
      </w:r>
    </w:p>
    <w:p w14:paraId="7DC43B03" w14:textId="77777777" w:rsidR="002664EA" w:rsidRPr="002664EA" w:rsidRDefault="002664EA" w:rsidP="002664EA">
      <w:pPr>
        <w:spacing w:after="0" w:line="240" w:lineRule="auto"/>
      </w:pPr>
    </w:p>
    <w:p w14:paraId="3E4D8D2B" w14:textId="77777777" w:rsidR="00E76B91" w:rsidRPr="002664EA" w:rsidRDefault="00E76B91" w:rsidP="002664EA">
      <w:pPr>
        <w:spacing w:after="0" w:line="240" w:lineRule="auto"/>
        <w:jc w:val="both"/>
        <w:textAlignment w:val="baseline"/>
        <w:rPr>
          <w:rFonts w:eastAsia="Times New Roman"/>
          <w:color w:val="333333"/>
        </w:rPr>
      </w:pPr>
      <w:r w:rsidRPr="002664EA">
        <w:rPr>
          <w:rFonts w:eastAsia="Times New Roman"/>
          <w:color w:val="333333"/>
        </w:rPr>
        <w:lastRenderedPageBreak/>
        <w:t xml:space="preserve">According to Ben Ish Chai's understanding of Arizal, there is some mystically masculine property inherent to </w:t>
      </w:r>
      <w:r w:rsidRPr="002664EA">
        <w:rPr>
          <w:rFonts w:eastAsia="Times New Roman"/>
          <w:i/>
          <w:iCs/>
          <w:color w:val="333333"/>
        </w:rPr>
        <w:t>tefillin</w:t>
      </w:r>
      <w:r w:rsidRPr="002664EA">
        <w:rPr>
          <w:rFonts w:eastAsia="Times New Roman"/>
          <w:color w:val="333333"/>
        </w:rPr>
        <w:t xml:space="preserve"> with which women cannot connect.</w:t>
      </w:r>
      <w:r w:rsidRPr="002664EA">
        <w:rPr>
          <w:rStyle w:val="FootnoteReference"/>
          <w:rFonts w:eastAsia="Times New Roman"/>
          <w:color w:val="333333"/>
        </w:rPr>
        <w:footnoteReference w:id="10"/>
      </w:r>
    </w:p>
    <w:p w14:paraId="606706F2" w14:textId="77777777" w:rsidR="00AE5D42" w:rsidRPr="002664EA" w:rsidRDefault="00AE5D42" w:rsidP="002664EA">
      <w:pPr>
        <w:spacing w:after="0" w:line="240" w:lineRule="auto"/>
        <w:jc w:val="both"/>
        <w:textAlignment w:val="baseline"/>
        <w:rPr>
          <w:rFonts w:eastAsia="Times New Roman"/>
          <w:color w:val="333333"/>
        </w:rPr>
      </w:pPr>
    </w:p>
    <w:p w14:paraId="6B8249A7" w14:textId="3DC72DF9" w:rsidR="00FE6C73" w:rsidRDefault="002F43BD" w:rsidP="002664EA">
      <w:pPr>
        <w:spacing w:after="0" w:line="240" w:lineRule="auto"/>
        <w:jc w:val="both"/>
        <w:textAlignment w:val="baseline"/>
      </w:pPr>
      <w:r w:rsidRPr="002664EA">
        <w:rPr>
          <w:b/>
          <w:bCs/>
        </w:rPr>
        <w:t xml:space="preserve">II. </w:t>
      </w:r>
      <w:r w:rsidR="006C3FFF" w:rsidRPr="002664EA">
        <w:rPr>
          <w:b/>
          <w:bCs/>
          <w:i/>
          <w:iCs/>
        </w:rPr>
        <w:t>Yuhara</w:t>
      </w:r>
      <w:r w:rsidR="006C3FFF" w:rsidRPr="002664EA">
        <w:t xml:space="preserve"> </w:t>
      </w:r>
      <w:r w:rsidR="00B12BBB" w:rsidRPr="002664EA">
        <w:t xml:space="preserve">We have </w:t>
      </w:r>
      <w:hyperlink r:id="rId15" w:history="1">
        <w:r w:rsidR="00B12BBB" w:rsidRPr="002664EA">
          <w:rPr>
            <w:rStyle w:val="Hyperlink"/>
          </w:rPr>
          <w:t>seen</w:t>
        </w:r>
      </w:hyperlink>
      <w:r w:rsidR="00B12BBB" w:rsidRPr="002664EA">
        <w:t xml:space="preserve"> that b</w:t>
      </w:r>
      <w:r w:rsidR="00FE6C73" w:rsidRPr="002664EA">
        <w:t xml:space="preserve">oth Maharshal and Aruch Ha-shulchan </w:t>
      </w:r>
      <w:r w:rsidR="007E56D8" w:rsidRPr="002664EA">
        <w:t>raise</w:t>
      </w:r>
      <w:r w:rsidR="00FE6C73" w:rsidRPr="002664EA">
        <w:t xml:space="preserve"> the theoretical possibility of permitting an exceptional woman to lay </w:t>
      </w:r>
      <w:r w:rsidR="00FE6C73" w:rsidRPr="002664EA">
        <w:rPr>
          <w:i/>
        </w:rPr>
        <w:t>tefillin</w:t>
      </w:r>
      <w:r w:rsidR="00FE6C73" w:rsidRPr="002664EA">
        <w:t xml:space="preserve">, should she also be sure about </w:t>
      </w:r>
      <w:r w:rsidR="00FE6C73" w:rsidRPr="002664EA">
        <w:rPr>
          <w:i/>
          <w:iCs/>
        </w:rPr>
        <w:t>guf naki</w:t>
      </w:r>
      <w:r w:rsidR="00B12BBB" w:rsidRPr="002664EA">
        <w:t>.</w:t>
      </w:r>
      <w:r w:rsidR="00FE6C73" w:rsidRPr="002664EA">
        <w:t xml:space="preserve"> </w:t>
      </w:r>
      <w:r w:rsidR="00B12BBB" w:rsidRPr="002664EA">
        <w:t>N</w:t>
      </w:r>
      <w:r w:rsidR="00FE6C73" w:rsidRPr="002664EA">
        <w:t>either</w:t>
      </w:r>
      <w:r w:rsidR="00B12BBB" w:rsidRPr="002664EA">
        <w:t>, however,</w:t>
      </w:r>
      <w:r w:rsidR="00FE6C73" w:rsidRPr="002664EA">
        <w:t xml:space="preserve"> issues a practical halachic ruling to permit it. </w:t>
      </w:r>
    </w:p>
    <w:p w14:paraId="6C18D15B" w14:textId="77777777" w:rsidR="002664EA" w:rsidRPr="002664EA" w:rsidRDefault="002664EA" w:rsidP="002664EA">
      <w:pPr>
        <w:spacing w:after="0" w:line="240" w:lineRule="auto"/>
        <w:jc w:val="both"/>
        <w:textAlignment w:val="baseline"/>
      </w:pPr>
    </w:p>
    <w:p w14:paraId="00508069" w14:textId="4D66B97F" w:rsidR="00FE6C73" w:rsidRDefault="00FE6C73" w:rsidP="002664EA">
      <w:pPr>
        <w:spacing w:after="0" w:line="240" w:lineRule="auto"/>
        <w:jc w:val="both"/>
      </w:pPr>
      <w:r w:rsidRPr="002664EA">
        <w:t xml:space="preserve">Why not? Perhaps because, if only very pious women may perform the mitzva voluntarily, then a woman makes a statement about her own level of piety when she lays </w:t>
      </w:r>
      <w:r w:rsidRPr="002664EA">
        <w:rPr>
          <w:i/>
          <w:iCs/>
        </w:rPr>
        <w:t>tefillin</w:t>
      </w:r>
      <w:r w:rsidRPr="002664EA">
        <w:t xml:space="preserve">. </w:t>
      </w:r>
      <w:r w:rsidR="00657FFD" w:rsidRPr="002664EA">
        <w:t>If she is not well</w:t>
      </w:r>
      <w:r w:rsidR="0097155F" w:rsidRPr="002664EA">
        <w:t>-</w:t>
      </w:r>
      <w:r w:rsidR="00657FFD" w:rsidRPr="002664EA">
        <w:t>known for her piety, t</w:t>
      </w:r>
      <w:r w:rsidRPr="002664EA">
        <w:t xml:space="preserve">his raises the concern of </w:t>
      </w:r>
      <w:r w:rsidRPr="002664EA">
        <w:rPr>
          <w:i/>
          <w:iCs/>
        </w:rPr>
        <w:t>yuhara</w:t>
      </w:r>
      <w:r w:rsidRPr="002664EA">
        <w:t xml:space="preserve">, </w:t>
      </w:r>
      <w:r w:rsidRPr="002664EA">
        <w:rPr>
          <w:color w:val="252525"/>
        </w:rPr>
        <w:t xml:space="preserve">spiritual haughtiness, which can be </w:t>
      </w:r>
      <w:r w:rsidR="0097155F" w:rsidRPr="002664EA">
        <w:rPr>
          <w:color w:val="252525"/>
        </w:rPr>
        <w:t xml:space="preserve">a </w:t>
      </w:r>
      <w:r w:rsidRPr="002664EA">
        <w:rPr>
          <w:color w:val="252525"/>
        </w:rPr>
        <w:t xml:space="preserve">halachic </w:t>
      </w:r>
      <w:r w:rsidR="00CC6C0A" w:rsidRPr="002664EA">
        <w:rPr>
          <w:color w:val="252525"/>
        </w:rPr>
        <w:t>reason to refrain from performing</w:t>
      </w:r>
      <w:r w:rsidRPr="002664EA">
        <w:rPr>
          <w:color w:val="252525"/>
        </w:rPr>
        <w:t xml:space="preserve"> an action.</w:t>
      </w:r>
      <w:r w:rsidRPr="002664EA">
        <w:rPr>
          <w:rStyle w:val="FootnoteReference"/>
          <w:color w:val="252525"/>
        </w:rPr>
        <w:footnoteReference w:id="11"/>
      </w:r>
      <w:r w:rsidRPr="002664EA">
        <w:t xml:space="preserve"> </w:t>
      </w:r>
    </w:p>
    <w:p w14:paraId="0F248639" w14:textId="77777777" w:rsidR="002664EA" w:rsidRPr="002664EA" w:rsidRDefault="002664EA" w:rsidP="002664EA">
      <w:pPr>
        <w:spacing w:after="0" w:line="240" w:lineRule="auto"/>
        <w:jc w:val="both"/>
      </w:pPr>
    </w:p>
    <w:p w14:paraId="2B5AEF9F" w14:textId="78E72CED" w:rsidR="00FE6C73" w:rsidRDefault="00FE6C73" w:rsidP="002664EA">
      <w:pPr>
        <w:spacing w:after="0" w:line="240" w:lineRule="auto"/>
        <w:jc w:val="both"/>
      </w:pPr>
      <w:r w:rsidRPr="002664EA">
        <w:t>Maharam S</w:t>
      </w:r>
      <w:r w:rsidR="0097155F" w:rsidRPr="002664EA">
        <w:t>c</w:t>
      </w:r>
      <w:r w:rsidRPr="002664EA">
        <w:t>hick (19</w:t>
      </w:r>
      <w:r w:rsidRPr="002664EA">
        <w:rPr>
          <w:vertAlign w:val="superscript"/>
        </w:rPr>
        <w:t>th</w:t>
      </w:r>
      <w:r w:rsidRPr="002664EA">
        <w:t xml:space="preserve"> century Hungary, not to be confused with the medieval Maharam </w:t>
      </w:r>
      <w:r w:rsidR="0097155F" w:rsidRPr="002664EA">
        <w:t>Rothenburg</w:t>
      </w:r>
      <w:r w:rsidRPr="002664EA">
        <w:t xml:space="preserve">) argues that the Yerushalmi's record of protest against Michal's actions is based on </w:t>
      </w:r>
      <w:r w:rsidRPr="002664EA">
        <w:rPr>
          <w:i/>
          <w:iCs/>
        </w:rPr>
        <w:t>yuhara</w:t>
      </w:r>
      <w:r w:rsidRPr="002664EA">
        <w:t xml:space="preserve">. </w:t>
      </w:r>
    </w:p>
    <w:p w14:paraId="073DFD6C" w14:textId="77777777" w:rsidR="002664EA" w:rsidRPr="002664EA" w:rsidRDefault="002664EA" w:rsidP="002664EA">
      <w:pPr>
        <w:spacing w:after="0" w:line="240" w:lineRule="auto"/>
        <w:jc w:val="both"/>
      </w:pPr>
    </w:p>
    <w:p w14:paraId="305D08E0" w14:textId="45816FD6" w:rsidR="00FE6C73" w:rsidRPr="002664EA" w:rsidRDefault="00FE6C73" w:rsidP="002664EA">
      <w:pPr>
        <w:spacing w:after="0" w:line="240" w:lineRule="auto"/>
        <w:jc w:val="both"/>
        <w:textAlignment w:val="baseline"/>
        <w:rPr>
          <w:rStyle w:val="BookTitle"/>
        </w:rPr>
      </w:pPr>
      <w:r w:rsidRPr="002664EA">
        <w:rPr>
          <w:rStyle w:val="BookTitle"/>
        </w:rPr>
        <w:t>Maharam Schick OC 15</w:t>
      </w:r>
    </w:p>
    <w:p w14:paraId="7C2A5383" w14:textId="11F57C48" w:rsidR="00FE6C73" w:rsidRDefault="00FE6C73" w:rsidP="002664EA">
      <w:pPr>
        <w:pStyle w:val="Quote"/>
        <w:spacing w:after="0" w:line="240" w:lineRule="auto"/>
      </w:pPr>
      <w:r w:rsidRPr="002664EA">
        <w:t xml:space="preserve">It is </w:t>
      </w:r>
      <w:r w:rsidRPr="002664EA">
        <w:rPr>
          <w:i/>
          <w:iCs/>
        </w:rPr>
        <w:t>yuhara</w:t>
      </w:r>
      <w:r w:rsidRPr="002664EA">
        <w:t xml:space="preserve">…and there is a concern that </w:t>
      </w:r>
      <w:r w:rsidR="0009657F" w:rsidRPr="002664EA">
        <w:t xml:space="preserve">also </w:t>
      </w:r>
      <w:r w:rsidRPr="002664EA">
        <w:t xml:space="preserve">others will </w:t>
      </w:r>
      <w:r w:rsidR="00287AAD" w:rsidRPr="002664EA">
        <w:t>follow her example</w:t>
      </w:r>
      <w:r w:rsidRPr="002664EA">
        <w:t xml:space="preserve"> [Michal bat Sha'ul] although they are not scrupulous</w:t>
      </w:r>
      <w:r w:rsidR="0097155F" w:rsidRPr="002664EA">
        <w:t xml:space="preserve"> [with regard to matters of piety]</w:t>
      </w:r>
      <w:r w:rsidRPr="002664EA">
        <w:t>.</w:t>
      </w:r>
    </w:p>
    <w:p w14:paraId="702FBB00" w14:textId="77777777" w:rsidR="002664EA" w:rsidRPr="002664EA" w:rsidRDefault="002664EA" w:rsidP="002664EA">
      <w:pPr>
        <w:spacing w:after="0" w:line="240" w:lineRule="auto"/>
      </w:pPr>
    </w:p>
    <w:p w14:paraId="7ED2B622" w14:textId="1C595B34" w:rsidR="00FE6C73" w:rsidRDefault="00FE6C73" w:rsidP="002664EA">
      <w:pPr>
        <w:spacing w:after="0" w:line="240" w:lineRule="auto"/>
        <w:jc w:val="both"/>
      </w:pPr>
      <w:r w:rsidRPr="002664EA">
        <w:t xml:space="preserve">To Maharam Schick, </w:t>
      </w:r>
      <w:r w:rsidR="00657FFD" w:rsidRPr="002664EA">
        <w:t xml:space="preserve">even a woman known for being pious may be constrained by </w:t>
      </w:r>
      <w:r w:rsidR="00657FFD" w:rsidRPr="002664EA">
        <w:rPr>
          <w:i/>
          <w:iCs/>
        </w:rPr>
        <w:t>yuhara</w:t>
      </w:r>
      <w:r w:rsidR="00657FFD" w:rsidRPr="002664EA">
        <w:t xml:space="preserve"> when it comes to laying </w:t>
      </w:r>
      <w:r w:rsidR="00657FFD" w:rsidRPr="002664EA">
        <w:rPr>
          <w:i/>
          <w:iCs/>
        </w:rPr>
        <w:t>tefillin</w:t>
      </w:r>
      <w:r w:rsidR="00657FFD" w:rsidRPr="002664EA">
        <w:t xml:space="preserve">. </w:t>
      </w:r>
      <w:r w:rsidR="00CE2B85" w:rsidRPr="002664EA">
        <w:t>Additionally</w:t>
      </w:r>
      <w:r w:rsidR="00657FFD" w:rsidRPr="002664EA">
        <w:t xml:space="preserve">, </w:t>
      </w:r>
      <w:r w:rsidRPr="002664EA">
        <w:t xml:space="preserve">there is a concern beyond </w:t>
      </w:r>
      <w:r w:rsidRPr="002664EA">
        <w:rPr>
          <w:i/>
          <w:iCs/>
        </w:rPr>
        <w:t>yuhara</w:t>
      </w:r>
      <w:r w:rsidRPr="002664EA">
        <w:t xml:space="preserve">, that an exceptionally scrupulous woman laying </w:t>
      </w:r>
      <w:r w:rsidRPr="002664EA">
        <w:rPr>
          <w:i/>
          <w:iCs/>
        </w:rPr>
        <w:t>tefillin</w:t>
      </w:r>
      <w:r w:rsidRPr="002664EA">
        <w:t xml:space="preserve"> may lead </w:t>
      </w:r>
      <w:r w:rsidR="0097155F" w:rsidRPr="002664EA">
        <w:t xml:space="preserve">astray </w:t>
      </w:r>
      <w:r w:rsidRPr="002664EA">
        <w:t>other</w:t>
      </w:r>
      <w:r w:rsidR="0097155F" w:rsidRPr="002664EA">
        <w:t xml:space="preserve"> women who are</w:t>
      </w:r>
      <w:r w:rsidRPr="002664EA">
        <w:t xml:space="preserve"> less careful. </w:t>
      </w:r>
    </w:p>
    <w:p w14:paraId="7225D3A0" w14:textId="77777777" w:rsidR="002664EA" w:rsidRPr="002664EA" w:rsidRDefault="002664EA" w:rsidP="002664EA">
      <w:pPr>
        <w:spacing w:after="0" w:line="240" w:lineRule="auto"/>
        <w:jc w:val="both"/>
      </w:pPr>
    </w:p>
    <w:p w14:paraId="74A225C4" w14:textId="22DE807D" w:rsidR="002E239E" w:rsidRPr="002664EA" w:rsidRDefault="008563AA" w:rsidP="002664EA">
      <w:pPr>
        <w:spacing w:after="0" w:line="240" w:lineRule="auto"/>
        <w:jc w:val="both"/>
        <w:rPr>
          <w:color w:val="252525"/>
        </w:rPr>
      </w:pPr>
      <w:r w:rsidRPr="002664EA">
        <w:t xml:space="preserve">In </w:t>
      </w:r>
      <w:hyperlink r:id="rId16" w:history="1">
        <w:r w:rsidRPr="002664EA">
          <w:rPr>
            <w:rStyle w:val="Hyperlink"/>
          </w:rPr>
          <w:t>Tzitzit II: Yuhara</w:t>
        </w:r>
      </w:hyperlink>
      <w:r w:rsidRPr="002664EA">
        <w:t xml:space="preserve">, we discuss how performing an act in private may alleviate the issue of </w:t>
      </w:r>
      <w:r w:rsidRPr="002664EA">
        <w:rPr>
          <w:i/>
          <w:iCs/>
        </w:rPr>
        <w:t>yuhara</w:t>
      </w:r>
      <w:r w:rsidRPr="002664EA">
        <w:t>, because</w:t>
      </w:r>
      <w:r w:rsidRPr="002664EA">
        <w:rPr>
          <w:color w:val="252525"/>
        </w:rPr>
        <w:t xml:space="preserve"> a</w:t>
      </w:r>
      <w:r w:rsidR="00FE6C73" w:rsidRPr="002664EA">
        <w:rPr>
          <w:color w:val="252525"/>
        </w:rPr>
        <w:t xml:space="preserve"> person's private stringency is not </w:t>
      </w:r>
      <w:r w:rsidR="00FE6C73" w:rsidRPr="002664EA">
        <w:rPr>
          <w:i/>
          <w:iCs/>
          <w:color w:val="252525"/>
        </w:rPr>
        <w:t>yuhara</w:t>
      </w:r>
      <w:r w:rsidR="00FE6C73" w:rsidRPr="002664EA">
        <w:rPr>
          <w:color w:val="252525"/>
        </w:rPr>
        <w:t xml:space="preserve">, but a pious act known only to God. </w:t>
      </w:r>
      <w:r w:rsidR="002E239E" w:rsidRPr="002664EA">
        <w:rPr>
          <w:color w:val="252525"/>
        </w:rPr>
        <w:t xml:space="preserve">Rav Yitzchak Yosef rules this way with regard to a man who lays </w:t>
      </w:r>
      <w:r w:rsidR="002E239E" w:rsidRPr="002664EA">
        <w:rPr>
          <w:i/>
          <w:iCs/>
          <w:color w:val="252525"/>
        </w:rPr>
        <w:t>tefillin</w:t>
      </w:r>
      <w:r w:rsidR="002E239E" w:rsidRPr="002664EA">
        <w:rPr>
          <w:color w:val="252525"/>
        </w:rPr>
        <w:t xml:space="preserve"> with the Torah portions arranged differently, known as </w:t>
      </w:r>
      <w:r w:rsidR="002E239E" w:rsidRPr="002664EA">
        <w:rPr>
          <w:i/>
          <w:iCs/>
          <w:color w:val="252525"/>
        </w:rPr>
        <w:t xml:space="preserve">tefillin shel shimusha raba, </w:t>
      </w:r>
      <w:r w:rsidR="002E239E" w:rsidRPr="002664EA">
        <w:rPr>
          <w:color w:val="252525"/>
        </w:rPr>
        <w:t xml:space="preserve">at </w:t>
      </w:r>
      <w:r w:rsidR="002E239E" w:rsidRPr="002664EA">
        <w:rPr>
          <w:i/>
          <w:iCs/>
          <w:color w:val="252525"/>
        </w:rPr>
        <w:t>mincha</w:t>
      </w:r>
      <w:r w:rsidR="002E239E" w:rsidRPr="002664EA">
        <w:rPr>
          <w:color w:val="252525"/>
        </w:rPr>
        <w:t xml:space="preserve">, in order to satisfy more than one opinion on which </w:t>
      </w:r>
      <w:r w:rsidR="002E239E" w:rsidRPr="002664EA">
        <w:rPr>
          <w:i/>
          <w:iCs/>
          <w:color w:val="252525"/>
        </w:rPr>
        <w:t>tefillin</w:t>
      </w:r>
      <w:r w:rsidR="002E239E" w:rsidRPr="002664EA">
        <w:rPr>
          <w:color w:val="252525"/>
        </w:rPr>
        <w:t xml:space="preserve"> are fit for use:</w:t>
      </w:r>
      <w:r w:rsidRPr="002664EA">
        <w:rPr>
          <w:rStyle w:val="FootnoteReference"/>
          <w:color w:val="252525"/>
        </w:rPr>
        <w:footnoteReference w:id="12"/>
      </w:r>
    </w:p>
    <w:p w14:paraId="0B8FD44E" w14:textId="4A79EE58" w:rsidR="002E239E" w:rsidRPr="002664EA" w:rsidRDefault="002E239E" w:rsidP="002664EA">
      <w:pPr>
        <w:shd w:val="clear" w:color="auto" w:fill="FFFFFF"/>
        <w:spacing w:after="0" w:line="240" w:lineRule="auto"/>
        <w:ind w:right="384"/>
        <w:jc w:val="both"/>
        <w:rPr>
          <w:color w:val="252525"/>
          <w:u w:val="single"/>
        </w:rPr>
      </w:pPr>
    </w:p>
    <w:p w14:paraId="028458B8" w14:textId="77E1A0B7" w:rsidR="002E239E" w:rsidRPr="002664EA" w:rsidRDefault="002E239E" w:rsidP="002664EA">
      <w:pPr>
        <w:shd w:val="clear" w:color="auto" w:fill="FFFFFF"/>
        <w:spacing w:after="0" w:line="240" w:lineRule="auto"/>
        <w:ind w:right="384"/>
        <w:jc w:val="both"/>
        <w:rPr>
          <w:color w:val="252525"/>
          <w:u w:val="single"/>
        </w:rPr>
      </w:pPr>
      <w:r w:rsidRPr="002664EA">
        <w:rPr>
          <w:i/>
          <w:iCs/>
          <w:color w:val="252525"/>
          <w:u w:val="single"/>
        </w:rPr>
        <w:t>Yalkut Yosef</w:t>
      </w:r>
      <w:r w:rsidRPr="002664EA">
        <w:rPr>
          <w:color w:val="252525"/>
          <w:u w:val="single"/>
        </w:rPr>
        <w:t xml:space="preserve">, </w:t>
      </w:r>
      <w:r w:rsidRPr="002664EA">
        <w:rPr>
          <w:i/>
          <w:iCs/>
          <w:color w:val="252525"/>
          <w:u w:val="single"/>
        </w:rPr>
        <w:t>Tzitzit U</w:t>
      </w:r>
      <w:r w:rsidR="00CC6C0A" w:rsidRPr="002664EA">
        <w:rPr>
          <w:i/>
          <w:iCs/>
          <w:color w:val="252525"/>
          <w:u w:val="single"/>
        </w:rPr>
        <w:t>-</w:t>
      </w:r>
      <w:r w:rsidRPr="002664EA">
        <w:rPr>
          <w:i/>
          <w:iCs/>
          <w:color w:val="252525"/>
          <w:u w:val="single"/>
        </w:rPr>
        <w:t>tfillin</w:t>
      </w:r>
      <w:r w:rsidRPr="002664EA">
        <w:rPr>
          <w:color w:val="252525"/>
          <w:u w:val="single"/>
        </w:rPr>
        <w:t xml:space="preserve"> 37:5</w:t>
      </w:r>
    </w:p>
    <w:p w14:paraId="19BAE553" w14:textId="710DC5DF" w:rsidR="006943D0" w:rsidRPr="002664EA" w:rsidRDefault="002E239E" w:rsidP="002664EA">
      <w:pPr>
        <w:shd w:val="clear" w:color="auto" w:fill="FFFFFF"/>
        <w:spacing w:after="0" w:line="240" w:lineRule="auto"/>
        <w:ind w:left="284" w:right="386"/>
        <w:jc w:val="both"/>
        <w:rPr>
          <w:color w:val="252525"/>
        </w:rPr>
      </w:pPr>
      <w:r w:rsidRPr="002664EA">
        <w:rPr>
          <w:color w:val="252525"/>
        </w:rPr>
        <w:t xml:space="preserve">…In general it is not fitting to lay </w:t>
      </w:r>
      <w:r w:rsidRPr="002664EA">
        <w:rPr>
          <w:i/>
          <w:iCs/>
          <w:color w:val="252525"/>
        </w:rPr>
        <w:t>tefillin shel shimusha rabba</w:t>
      </w:r>
      <w:r w:rsidRPr="002664EA">
        <w:rPr>
          <w:color w:val="252525"/>
        </w:rPr>
        <w:t xml:space="preserve"> at </w:t>
      </w:r>
      <w:r w:rsidRPr="002664EA">
        <w:rPr>
          <w:i/>
          <w:iCs/>
          <w:color w:val="252525"/>
        </w:rPr>
        <w:t>mincha</w:t>
      </w:r>
      <w:r w:rsidRPr="002664EA">
        <w:rPr>
          <w:color w:val="252525"/>
        </w:rPr>
        <w:t xml:space="preserve"> </w:t>
      </w:r>
      <w:r w:rsidR="00287AAD" w:rsidRPr="002664EA">
        <w:rPr>
          <w:color w:val="252525"/>
        </w:rPr>
        <w:t>publicly</w:t>
      </w:r>
      <w:r w:rsidRPr="002664EA">
        <w:rPr>
          <w:color w:val="252525"/>
        </w:rPr>
        <w:t xml:space="preserve">, in a place where no member of the community lays </w:t>
      </w:r>
      <w:r w:rsidRPr="002664EA">
        <w:rPr>
          <w:i/>
          <w:iCs/>
          <w:color w:val="252525"/>
        </w:rPr>
        <w:t>tefillin</w:t>
      </w:r>
      <w:r w:rsidRPr="002664EA">
        <w:rPr>
          <w:color w:val="252525"/>
        </w:rPr>
        <w:t xml:space="preserve"> at </w:t>
      </w:r>
      <w:r w:rsidRPr="002664EA">
        <w:rPr>
          <w:i/>
          <w:iCs/>
          <w:color w:val="252525"/>
        </w:rPr>
        <w:t>mincha</w:t>
      </w:r>
      <w:r w:rsidRPr="002664EA">
        <w:rPr>
          <w:color w:val="252525"/>
        </w:rPr>
        <w:t xml:space="preserve">, for one should be concerned for </w:t>
      </w:r>
      <w:r w:rsidRPr="002664EA">
        <w:rPr>
          <w:i/>
          <w:iCs/>
          <w:color w:val="252525"/>
        </w:rPr>
        <w:t>yuhara</w:t>
      </w:r>
      <w:r w:rsidRPr="002664EA">
        <w:rPr>
          <w:color w:val="252525"/>
        </w:rPr>
        <w:t xml:space="preserve">. But a person who is known for his true piety is permitted to lay </w:t>
      </w:r>
      <w:r w:rsidRPr="002664EA">
        <w:rPr>
          <w:i/>
          <w:iCs/>
          <w:color w:val="252525"/>
        </w:rPr>
        <w:t>tefillin shel shimusha rabba</w:t>
      </w:r>
      <w:r w:rsidRPr="002664EA">
        <w:rPr>
          <w:color w:val="252525"/>
        </w:rPr>
        <w:t xml:space="preserve"> at </w:t>
      </w:r>
      <w:r w:rsidRPr="002664EA">
        <w:rPr>
          <w:i/>
          <w:iCs/>
          <w:color w:val="252525"/>
        </w:rPr>
        <w:t>mincha</w:t>
      </w:r>
      <w:r w:rsidRPr="002664EA">
        <w:rPr>
          <w:color w:val="252525"/>
        </w:rPr>
        <w:t xml:space="preserve">, even in a place where the </w:t>
      </w:r>
      <w:r w:rsidR="00287AAD" w:rsidRPr="002664EA">
        <w:rPr>
          <w:color w:val="252525"/>
        </w:rPr>
        <w:t>community do not</w:t>
      </w:r>
      <w:r w:rsidRPr="002664EA">
        <w:rPr>
          <w:color w:val="252525"/>
        </w:rPr>
        <w:t xml:space="preserve"> lay </w:t>
      </w:r>
      <w:r w:rsidRPr="002664EA">
        <w:rPr>
          <w:i/>
          <w:iCs/>
          <w:color w:val="252525"/>
        </w:rPr>
        <w:t>tefillin</w:t>
      </w:r>
      <w:r w:rsidRPr="002664EA">
        <w:rPr>
          <w:color w:val="252525"/>
        </w:rPr>
        <w:t xml:space="preserve"> at </w:t>
      </w:r>
      <w:r w:rsidRPr="002664EA">
        <w:rPr>
          <w:i/>
          <w:iCs/>
          <w:color w:val="252525"/>
        </w:rPr>
        <w:t>mincha</w:t>
      </w:r>
      <w:r w:rsidRPr="002664EA">
        <w:rPr>
          <w:color w:val="252525"/>
        </w:rPr>
        <w:t xml:space="preserve">. Anyone who lays them in private need not be concerned </w:t>
      </w:r>
      <w:r w:rsidR="00CE2B85" w:rsidRPr="002664EA">
        <w:rPr>
          <w:color w:val="252525"/>
        </w:rPr>
        <w:t>for</w:t>
      </w:r>
      <w:r w:rsidRPr="002664EA">
        <w:rPr>
          <w:color w:val="252525"/>
        </w:rPr>
        <w:t xml:space="preserve"> </w:t>
      </w:r>
      <w:r w:rsidRPr="002664EA">
        <w:rPr>
          <w:i/>
          <w:iCs/>
          <w:color w:val="252525"/>
        </w:rPr>
        <w:t>yuhara</w:t>
      </w:r>
      <w:r w:rsidRPr="002664EA">
        <w:rPr>
          <w:color w:val="252525"/>
        </w:rPr>
        <w:t>.</w:t>
      </w:r>
    </w:p>
    <w:p w14:paraId="2667BE02" w14:textId="12DF7C15" w:rsidR="006943D0" w:rsidRPr="002664EA" w:rsidRDefault="006943D0" w:rsidP="002664EA">
      <w:pPr>
        <w:shd w:val="clear" w:color="auto" w:fill="FFFFFF"/>
        <w:spacing w:after="0" w:line="240" w:lineRule="auto"/>
        <w:ind w:right="386"/>
        <w:jc w:val="both"/>
        <w:rPr>
          <w:color w:val="252525"/>
        </w:rPr>
      </w:pPr>
    </w:p>
    <w:p w14:paraId="4A8F5AFF" w14:textId="41BB91CA" w:rsidR="00FE6C73" w:rsidRDefault="00CA4382" w:rsidP="002664EA">
      <w:pPr>
        <w:spacing w:after="0" w:line="240" w:lineRule="auto"/>
        <w:jc w:val="both"/>
        <w:rPr>
          <w:color w:val="252525"/>
        </w:rPr>
      </w:pPr>
      <w:r w:rsidRPr="002664EA">
        <w:rPr>
          <w:color w:val="252525"/>
        </w:rPr>
        <w:t xml:space="preserve">Perhaps the same could be said for a woman who lays </w:t>
      </w:r>
      <w:r w:rsidRPr="002664EA">
        <w:rPr>
          <w:i/>
          <w:iCs/>
          <w:color w:val="252525"/>
        </w:rPr>
        <w:t>tefillin</w:t>
      </w:r>
      <w:r w:rsidRPr="002664EA">
        <w:rPr>
          <w:color w:val="252525"/>
        </w:rPr>
        <w:t xml:space="preserve"> in private. </w:t>
      </w:r>
    </w:p>
    <w:p w14:paraId="30349F3B" w14:textId="77777777" w:rsidR="002664EA" w:rsidRPr="002664EA" w:rsidRDefault="002664EA" w:rsidP="002664EA">
      <w:pPr>
        <w:spacing w:after="0" w:line="240" w:lineRule="auto"/>
        <w:jc w:val="both"/>
      </w:pPr>
    </w:p>
    <w:p w14:paraId="78A2CACA" w14:textId="17971EAD" w:rsidR="00FE6C73" w:rsidRDefault="00FE6C73" w:rsidP="002664EA">
      <w:pPr>
        <w:spacing w:after="0" w:line="240" w:lineRule="auto"/>
        <w:jc w:val="both"/>
        <w:textAlignment w:val="baseline"/>
      </w:pPr>
      <w:r w:rsidRPr="002664EA">
        <w:rPr>
          <w:b/>
          <w:bCs/>
        </w:rPr>
        <w:t>III. Modesty</w:t>
      </w:r>
      <w:r w:rsidRPr="002664EA">
        <w:t xml:space="preserve"> Although </w:t>
      </w:r>
      <w:r w:rsidRPr="002664EA">
        <w:rPr>
          <w:i/>
          <w:iCs/>
        </w:rPr>
        <w:t>guf naki</w:t>
      </w:r>
      <w:r w:rsidRPr="002664EA">
        <w:t xml:space="preserve"> lies at the heart of Maharam's ruling, his student, Hagahot </w:t>
      </w:r>
      <w:r w:rsidR="00287AAD" w:rsidRPr="002664EA">
        <w:t>Maimoniyot,</w:t>
      </w:r>
      <w:r w:rsidRPr="002664EA">
        <w:t xml:space="preserve"> bases his objection to women laying </w:t>
      </w:r>
      <w:r w:rsidRPr="002664EA">
        <w:rPr>
          <w:i/>
          <w:iCs/>
        </w:rPr>
        <w:t>tefillin</w:t>
      </w:r>
      <w:r w:rsidRPr="002664EA">
        <w:t xml:space="preserve"> on a different rationale:</w:t>
      </w:r>
    </w:p>
    <w:p w14:paraId="6DCD68E2" w14:textId="77777777" w:rsidR="002664EA" w:rsidRPr="002664EA" w:rsidRDefault="002664EA" w:rsidP="002664EA">
      <w:pPr>
        <w:spacing w:after="0" w:line="240" w:lineRule="auto"/>
        <w:jc w:val="both"/>
        <w:textAlignment w:val="baseline"/>
        <w:rPr>
          <w:rFonts w:eastAsia="Times New Roman"/>
          <w:color w:val="333333"/>
        </w:rPr>
      </w:pPr>
    </w:p>
    <w:p w14:paraId="49F1FE5C" w14:textId="2E4BDD34" w:rsidR="00FE6C73" w:rsidRPr="002664EA" w:rsidRDefault="00FE6C73" w:rsidP="002664EA">
      <w:pPr>
        <w:spacing w:after="0" w:line="240" w:lineRule="auto"/>
        <w:jc w:val="both"/>
        <w:textAlignment w:val="baseline"/>
        <w:rPr>
          <w:rStyle w:val="BookTitle"/>
        </w:rPr>
      </w:pPr>
      <w:r w:rsidRPr="002664EA">
        <w:rPr>
          <w:rStyle w:val="BookTitle"/>
          <w:i/>
          <w:iCs/>
        </w:rPr>
        <w:t xml:space="preserve">Hagahot </w:t>
      </w:r>
      <w:r w:rsidR="00287AAD" w:rsidRPr="002664EA">
        <w:rPr>
          <w:rStyle w:val="BookTitle"/>
          <w:i/>
          <w:iCs/>
        </w:rPr>
        <w:t>Maimoniyot</w:t>
      </w:r>
      <w:r w:rsidR="00287AAD" w:rsidRPr="002664EA">
        <w:rPr>
          <w:rStyle w:val="BookTitle"/>
        </w:rPr>
        <w:t xml:space="preserve"> </w:t>
      </w:r>
      <w:r w:rsidRPr="002664EA">
        <w:rPr>
          <w:rStyle w:val="BookTitle"/>
        </w:rPr>
        <w:t xml:space="preserve">(Student of Maharam), Laws of </w:t>
      </w:r>
      <w:r w:rsidRPr="002664EA">
        <w:rPr>
          <w:rStyle w:val="BookTitle"/>
          <w:i/>
          <w:iCs/>
        </w:rPr>
        <w:t>Tzitzit</w:t>
      </w:r>
      <w:r w:rsidRPr="002664EA">
        <w:rPr>
          <w:rStyle w:val="BookTitle"/>
        </w:rPr>
        <w:t xml:space="preserve"> 3:40</w:t>
      </w:r>
    </w:p>
    <w:p w14:paraId="63B7F626" w14:textId="1FD98FCF" w:rsidR="00FE6C73" w:rsidRDefault="00FE6C73" w:rsidP="002664EA">
      <w:pPr>
        <w:pStyle w:val="Quote"/>
        <w:spacing w:after="0" w:line="240" w:lineRule="auto"/>
      </w:pPr>
      <w:r w:rsidRPr="002664EA">
        <w:t xml:space="preserve">I again found in the name of a great </w:t>
      </w:r>
      <w:r w:rsidR="00287AAD" w:rsidRPr="002664EA">
        <w:t xml:space="preserve">[scholar] </w:t>
      </w:r>
      <w:r w:rsidRPr="002664EA">
        <w:t xml:space="preserve">that wherever there is a concern of a </w:t>
      </w:r>
      <w:r w:rsidR="00CE2B85" w:rsidRPr="002664EA">
        <w:t xml:space="preserve">hint </w:t>
      </w:r>
      <w:r w:rsidRPr="002664EA">
        <w:t xml:space="preserve">of transgression as in…laying </w:t>
      </w:r>
      <w:r w:rsidRPr="002664EA">
        <w:rPr>
          <w:i/>
        </w:rPr>
        <w:t>tefillin</w:t>
      </w:r>
      <w:r w:rsidRPr="002664EA">
        <w:t xml:space="preserve"> because of uncovering </w:t>
      </w:r>
      <w:r w:rsidR="00CE2B85" w:rsidRPr="002664EA">
        <w:rPr>
          <w:i/>
          <w:iCs/>
        </w:rPr>
        <w:t>erva</w:t>
      </w:r>
      <w:r w:rsidR="00CE2B85" w:rsidRPr="002664EA">
        <w:t xml:space="preserve"> [nakedness]</w:t>
      </w:r>
      <w:r w:rsidR="0097155F" w:rsidRPr="002664EA">
        <w:t>,</w:t>
      </w:r>
      <w:r w:rsidRPr="002664EA">
        <w:t xml:space="preserve"> since </w:t>
      </w:r>
      <w:r w:rsidR="00911DB5" w:rsidRPr="002664EA">
        <w:t>'</w:t>
      </w:r>
      <w:r w:rsidRPr="002664EA">
        <w:t xml:space="preserve">a woman's hair is </w:t>
      </w:r>
      <w:r w:rsidR="00CE2B85" w:rsidRPr="002664EA">
        <w:t>[</w:t>
      </w:r>
      <w:r w:rsidRPr="002664EA">
        <w:t>tantamount to</w:t>
      </w:r>
      <w:r w:rsidR="00CE2B85" w:rsidRPr="002664EA">
        <w:t>]</w:t>
      </w:r>
      <w:r w:rsidRPr="002664EA">
        <w:t xml:space="preserve"> nakedness</w:t>
      </w:r>
      <w:r w:rsidR="00911DB5" w:rsidRPr="002664EA">
        <w:t>'</w:t>
      </w:r>
      <w:r w:rsidRPr="002664EA">
        <w:t>…in all these types of cases we protest them [women].</w:t>
      </w:r>
    </w:p>
    <w:p w14:paraId="7C3D86C1" w14:textId="77777777" w:rsidR="002664EA" w:rsidRPr="002664EA" w:rsidRDefault="002664EA" w:rsidP="002664EA">
      <w:pPr>
        <w:spacing w:after="0" w:line="240" w:lineRule="auto"/>
      </w:pPr>
    </w:p>
    <w:p w14:paraId="236B01C6" w14:textId="4C79951C" w:rsidR="00FE6C73" w:rsidRPr="002664EA" w:rsidRDefault="00FE6C73" w:rsidP="002664EA">
      <w:pPr>
        <w:spacing w:after="0" w:line="240" w:lineRule="auto"/>
        <w:jc w:val="both"/>
        <w:textAlignment w:val="baseline"/>
        <w:rPr>
          <w:rFonts w:eastAsia="Times New Roman"/>
          <w:color w:val="333333"/>
        </w:rPr>
      </w:pPr>
      <w:r w:rsidRPr="002664EA">
        <w:rPr>
          <w:rFonts w:eastAsia="Times New Roman"/>
          <w:color w:val="333333"/>
        </w:rPr>
        <w:t>Here, head</w:t>
      </w:r>
      <w:r w:rsidR="00962E93" w:rsidRPr="002664EA">
        <w:rPr>
          <w:rFonts w:eastAsia="Times New Roman"/>
          <w:color w:val="333333"/>
        </w:rPr>
        <w:t>-</w:t>
      </w:r>
      <w:r w:rsidRPr="002664EA">
        <w:rPr>
          <w:rFonts w:eastAsia="Times New Roman"/>
          <w:color w:val="333333"/>
        </w:rPr>
        <w:t xml:space="preserve">covering </w:t>
      </w:r>
      <w:r w:rsidR="00F176F3" w:rsidRPr="002664EA">
        <w:rPr>
          <w:rFonts w:eastAsia="Times New Roman"/>
          <w:color w:val="333333"/>
        </w:rPr>
        <w:t>is the issue, not</w:t>
      </w:r>
      <w:r w:rsidRPr="002664EA">
        <w:rPr>
          <w:rFonts w:eastAsia="Times New Roman"/>
          <w:color w:val="333333"/>
        </w:rPr>
        <w:t xml:space="preserve"> </w:t>
      </w:r>
      <w:r w:rsidRPr="002664EA">
        <w:rPr>
          <w:rFonts w:eastAsia="Times New Roman"/>
          <w:i/>
          <w:iCs/>
          <w:color w:val="333333"/>
        </w:rPr>
        <w:t>guf naki</w:t>
      </w:r>
      <w:r w:rsidRPr="002664EA">
        <w:rPr>
          <w:rFonts w:eastAsia="Times New Roman"/>
          <w:color w:val="333333"/>
        </w:rPr>
        <w:t xml:space="preserve">. </w:t>
      </w:r>
      <w:r w:rsidR="00911DB5" w:rsidRPr="002664EA">
        <w:rPr>
          <w:rFonts w:eastAsia="Times New Roman"/>
          <w:color w:val="333333"/>
        </w:rPr>
        <w:t xml:space="preserve">In private, modesty would be less of a concern. </w:t>
      </w:r>
    </w:p>
    <w:p w14:paraId="5B2FC6F8" w14:textId="77777777" w:rsidR="008563AA" w:rsidRPr="002664EA" w:rsidRDefault="008563AA" w:rsidP="002664EA">
      <w:pPr>
        <w:spacing w:after="0" w:line="240" w:lineRule="auto"/>
        <w:jc w:val="both"/>
        <w:textAlignment w:val="baseline"/>
        <w:rPr>
          <w:rFonts w:eastAsia="Times New Roman"/>
          <w:color w:val="333333"/>
        </w:rPr>
      </w:pPr>
    </w:p>
    <w:p w14:paraId="52F10138" w14:textId="77777777" w:rsidR="008563AA" w:rsidRDefault="008563AA" w:rsidP="002664EA">
      <w:pPr>
        <w:pStyle w:val="Heading2"/>
        <w:spacing w:before="0" w:line="240" w:lineRule="auto"/>
        <w:jc w:val="both"/>
        <w:rPr>
          <w:rFonts w:asciiTheme="minorBidi" w:eastAsia="Times New Roman" w:hAnsiTheme="minorBidi" w:cstheme="minorBidi"/>
          <w:sz w:val="24"/>
          <w:szCs w:val="24"/>
        </w:rPr>
      </w:pPr>
      <w:r w:rsidRPr="002664EA">
        <w:rPr>
          <w:rFonts w:asciiTheme="minorBidi" w:eastAsia="Times New Roman" w:hAnsiTheme="minorBidi" w:cstheme="minorBidi"/>
          <w:sz w:val="24"/>
          <w:szCs w:val="24"/>
        </w:rPr>
        <w:t xml:space="preserve">How </w:t>
      </w:r>
      <w:r w:rsidR="00911DB5" w:rsidRPr="002664EA">
        <w:rPr>
          <w:rFonts w:asciiTheme="minorBidi" w:eastAsia="Times New Roman" w:hAnsiTheme="minorBidi" w:cstheme="minorBidi"/>
          <w:sz w:val="24"/>
          <w:szCs w:val="24"/>
        </w:rPr>
        <w:t>w</w:t>
      </w:r>
      <w:r w:rsidRPr="002664EA">
        <w:rPr>
          <w:rFonts w:asciiTheme="minorBidi" w:eastAsia="Times New Roman" w:hAnsiTheme="minorBidi" w:cstheme="minorBidi"/>
          <w:sz w:val="24"/>
          <w:szCs w:val="24"/>
        </w:rPr>
        <w:t xml:space="preserve">ould </w:t>
      </w:r>
      <w:r w:rsidR="00911DB5" w:rsidRPr="002664EA">
        <w:rPr>
          <w:rFonts w:asciiTheme="minorBidi" w:eastAsia="Times New Roman" w:hAnsiTheme="minorBidi" w:cstheme="minorBidi"/>
          <w:sz w:val="24"/>
          <w:szCs w:val="24"/>
        </w:rPr>
        <w:t xml:space="preserve">laying </w:t>
      </w:r>
      <w:r w:rsidR="00911DB5" w:rsidRPr="002664EA">
        <w:rPr>
          <w:rFonts w:asciiTheme="minorBidi" w:eastAsia="Times New Roman" w:hAnsiTheme="minorBidi" w:cstheme="minorBidi"/>
          <w:i/>
          <w:iCs/>
          <w:sz w:val="24"/>
          <w:szCs w:val="24"/>
        </w:rPr>
        <w:t>tefillin</w:t>
      </w:r>
      <w:r w:rsidRPr="002664EA">
        <w:rPr>
          <w:rFonts w:asciiTheme="minorBidi" w:eastAsia="Times New Roman" w:hAnsiTheme="minorBidi" w:cstheme="minorBidi"/>
          <w:sz w:val="24"/>
          <w:szCs w:val="24"/>
        </w:rPr>
        <w:t xml:space="preserve"> present a modesty issue?</w:t>
      </w:r>
    </w:p>
    <w:p w14:paraId="266F51F7" w14:textId="77777777" w:rsidR="002664EA" w:rsidRPr="002664EA" w:rsidRDefault="002664EA" w:rsidP="002664EA">
      <w:pPr>
        <w:spacing w:after="0" w:line="240" w:lineRule="auto"/>
      </w:pPr>
    </w:p>
    <w:p w14:paraId="02C8951E" w14:textId="16D2CEDD" w:rsidR="00FE6C73" w:rsidRDefault="00FE6C73" w:rsidP="002664EA">
      <w:pPr>
        <w:spacing w:after="0" w:line="240" w:lineRule="auto"/>
        <w:jc w:val="both"/>
        <w:textAlignment w:val="baseline"/>
        <w:rPr>
          <w:rStyle w:val="SubtleEmphasis"/>
          <w:sz w:val="24"/>
          <w:szCs w:val="24"/>
        </w:rPr>
      </w:pPr>
      <w:r w:rsidRPr="002664EA">
        <w:rPr>
          <w:rStyle w:val="SubtleEmphasis"/>
          <w:sz w:val="24"/>
          <w:szCs w:val="24"/>
        </w:rPr>
        <w:t>While not central to the halachic discourse, the mention of head</w:t>
      </w:r>
      <w:r w:rsidR="00962E93" w:rsidRPr="002664EA">
        <w:rPr>
          <w:rStyle w:val="SubtleEmphasis"/>
          <w:sz w:val="24"/>
          <w:szCs w:val="24"/>
        </w:rPr>
        <w:t>-</w:t>
      </w:r>
      <w:r w:rsidRPr="002664EA">
        <w:rPr>
          <w:rStyle w:val="SubtleEmphasis"/>
          <w:sz w:val="24"/>
          <w:szCs w:val="24"/>
        </w:rPr>
        <w:t>covering does point to practical difficulties. In the front of the head,</w:t>
      </w:r>
      <w:r w:rsidR="00287AAD" w:rsidRPr="002664EA">
        <w:rPr>
          <w:rStyle w:val="SubtleEmphasis"/>
          <w:sz w:val="24"/>
          <w:szCs w:val="24"/>
        </w:rPr>
        <w:t xml:space="preserve"> </w:t>
      </w:r>
      <w:r w:rsidR="00971B80" w:rsidRPr="002664EA">
        <w:rPr>
          <w:rStyle w:val="SubtleEmphasis"/>
          <w:i/>
          <w:iCs/>
          <w:sz w:val="24"/>
          <w:szCs w:val="24"/>
        </w:rPr>
        <w:t>tefillin</w:t>
      </w:r>
      <w:r w:rsidR="00971B80" w:rsidRPr="002664EA">
        <w:rPr>
          <w:rStyle w:val="SubtleEmphasis"/>
          <w:sz w:val="24"/>
          <w:szCs w:val="24"/>
        </w:rPr>
        <w:t xml:space="preserve"> </w:t>
      </w:r>
      <w:r w:rsidRPr="002664EA">
        <w:rPr>
          <w:rStyle w:val="SubtleEmphasis"/>
          <w:sz w:val="24"/>
          <w:szCs w:val="24"/>
        </w:rPr>
        <w:t>must be placed above the hair line.</w:t>
      </w:r>
      <w:r w:rsidR="00BF01B4" w:rsidRPr="002664EA">
        <w:rPr>
          <w:rStyle w:val="SubtleEmphasis"/>
          <w:sz w:val="24"/>
          <w:szCs w:val="24"/>
          <w:vertAlign w:val="superscript"/>
        </w:rPr>
        <w:footnoteReference w:id="13"/>
      </w:r>
      <w:r w:rsidRPr="002664EA">
        <w:rPr>
          <w:rStyle w:val="SubtleEmphasis"/>
          <w:sz w:val="24"/>
          <w:szCs w:val="24"/>
        </w:rPr>
        <w:t xml:space="preserve"> At the back of the head, the head strap should also be visible.</w:t>
      </w:r>
      <w:r w:rsidR="003A2154" w:rsidRPr="002664EA">
        <w:rPr>
          <w:rStyle w:val="SubtleEmphasis"/>
          <w:sz w:val="24"/>
          <w:szCs w:val="24"/>
          <w:vertAlign w:val="superscript"/>
        </w:rPr>
        <w:t xml:space="preserve"> </w:t>
      </w:r>
      <w:r w:rsidR="003A2154" w:rsidRPr="002664EA">
        <w:rPr>
          <w:rStyle w:val="SubtleEmphasis"/>
          <w:sz w:val="24"/>
          <w:szCs w:val="24"/>
          <w:vertAlign w:val="superscript"/>
        </w:rPr>
        <w:footnoteReference w:id="14"/>
      </w:r>
      <w:r w:rsidRPr="002664EA">
        <w:rPr>
          <w:rStyle w:val="SubtleEmphasis"/>
          <w:sz w:val="24"/>
          <w:szCs w:val="24"/>
        </w:rPr>
        <w:t xml:space="preserve"> At least the </w:t>
      </w:r>
      <w:r w:rsidRPr="002664EA">
        <w:rPr>
          <w:rStyle w:val="SubtleEmphasis"/>
          <w:i/>
          <w:iCs/>
          <w:sz w:val="24"/>
          <w:szCs w:val="24"/>
        </w:rPr>
        <w:t>bayit</w:t>
      </w:r>
      <w:r w:rsidRPr="002664EA">
        <w:rPr>
          <w:rStyle w:val="SubtleEmphasis"/>
          <w:sz w:val="24"/>
          <w:szCs w:val="24"/>
        </w:rPr>
        <w:t xml:space="preserve"> (box containing scrolls) on the head </w:t>
      </w:r>
      <w:r w:rsidR="009E61C2" w:rsidRPr="002664EA">
        <w:rPr>
          <w:rStyle w:val="SubtleEmphasis"/>
          <w:sz w:val="24"/>
          <w:szCs w:val="24"/>
        </w:rPr>
        <w:t xml:space="preserve">should </w:t>
      </w:r>
      <w:r w:rsidRPr="002664EA">
        <w:rPr>
          <w:rStyle w:val="SubtleEmphasis"/>
          <w:sz w:val="24"/>
          <w:szCs w:val="24"/>
        </w:rPr>
        <w:t xml:space="preserve">not be covered with a garment (though there is some debate about loose coverage by a </w:t>
      </w:r>
      <w:r w:rsidRPr="002664EA">
        <w:rPr>
          <w:rStyle w:val="SubtleEmphasis"/>
          <w:i/>
          <w:iCs/>
          <w:sz w:val="24"/>
          <w:szCs w:val="24"/>
        </w:rPr>
        <w:t>tallit</w:t>
      </w:r>
      <w:r w:rsidRPr="002664EA">
        <w:rPr>
          <w:rStyle w:val="SubtleEmphasis"/>
          <w:sz w:val="24"/>
          <w:szCs w:val="24"/>
        </w:rPr>
        <w:t>).</w:t>
      </w:r>
      <w:r w:rsidR="0009657F" w:rsidRPr="002664EA">
        <w:rPr>
          <w:rStyle w:val="FootnoteReference"/>
          <w:color w:val="767171" w:themeColor="background2" w:themeShade="80"/>
        </w:rPr>
        <w:footnoteReference w:id="15"/>
      </w:r>
      <w:r w:rsidRPr="002664EA">
        <w:rPr>
          <w:rStyle w:val="SubtleEmphasis"/>
          <w:sz w:val="24"/>
          <w:szCs w:val="24"/>
        </w:rPr>
        <w:t xml:space="preserve"> One should not have even a thin, cloth </w:t>
      </w:r>
      <w:r w:rsidRPr="002664EA">
        <w:rPr>
          <w:rStyle w:val="SubtleEmphasis"/>
          <w:i/>
          <w:iCs/>
          <w:sz w:val="24"/>
          <w:szCs w:val="24"/>
        </w:rPr>
        <w:t>chatzitza</w:t>
      </w:r>
      <w:r w:rsidRPr="002664EA">
        <w:rPr>
          <w:rStyle w:val="SubtleEmphasis"/>
          <w:sz w:val="24"/>
          <w:szCs w:val="24"/>
        </w:rPr>
        <w:t xml:space="preserve"> (barrier) between the head and either </w:t>
      </w:r>
      <w:r w:rsidRPr="002664EA">
        <w:rPr>
          <w:rStyle w:val="SubtleEmphasis"/>
          <w:i/>
          <w:iCs/>
          <w:sz w:val="24"/>
          <w:szCs w:val="24"/>
        </w:rPr>
        <w:t>bayit</w:t>
      </w:r>
      <w:r w:rsidRPr="002664EA">
        <w:rPr>
          <w:rStyle w:val="SubtleEmphasis"/>
          <w:sz w:val="24"/>
          <w:szCs w:val="24"/>
        </w:rPr>
        <w:t xml:space="preserve"> or strap.</w:t>
      </w:r>
      <w:r w:rsidRPr="002664EA">
        <w:rPr>
          <w:rStyle w:val="SubtleEmphasis"/>
          <w:sz w:val="24"/>
          <w:szCs w:val="24"/>
          <w:vertAlign w:val="superscript"/>
        </w:rPr>
        <w:footnoteReference w:id="16"/>
      </w:r>
      <w:r w:rsidRPr="002664EA">
        <w:rPr>
          <w:rStyle w:val="SubtleEmphasis"/>
          <w:sz w:val="24"/>
          <w:szCs w:val="24"/>
        </w:rPr>
        <w:t xml:space="preserve"> A light cap under the tefillin may be permitted when, say, there is an open wound, but not otherwise. Wigs or toupees present a halachic difficulty as well.</w:t>
      </w:r>
      <w:r w:rsidR="00202758" w:rsidRPr="002664EA">
        <w:rPr>
          <w:rStyle w:val="SubtleEmphasis"/>
          <w:sz w:val="24"/>
          <w:szCs w:val="24"/>
          <w:vertAlign w:val="superscript"/>
        </w:rPr>
        <w:t xml:space="preserve"> </w:t>
      </w:r>
      <w:r w:rsidR="00202758" w:rsidRPr="002664EA">
        <w:rPr>
          <w:rStyle w:val="SubtleEmphasis"/>
          <w:sz w:val="24"/>
          <w:szCs w:val="24"/>
          <w:vertAlign w:val="superscript"/>
        </w:rPr>
        <w:footnoteReference w:id="17"/>
      </w:r>
      <w:r w:rsidR="00202758" w:rsidRPr="002664EA">
        <w:rPr>
          <w:rStyle w:val="SubtleEmphasis"/>
          <w:sz w:val="24"/>
          <w:szCs w:val="24"/>
        </w:rPr>
        <w:t xml:space="preserve"> </w:t>
      </w:r>
      <w:r w:rsidRPr="002664EA">
        <w:rPr>
          <w:rStyle w:val="SubtleEmphasis"/>
          <w:sz w:val="24"/>
          <w:szCs w:val="24"/>
          <w:vertAlign w:val="superscript"/>
        </w:rPr>
        <w:t xml:space="preserve"> </w:t>
      </w:r>
      <w:r w:rsidRPr="002664EA">
        <w:rPr>
          <w:rStyle w:val="SubtleEmphasis"/>
          <w:sz w:val="24"/>
          <w:szCs w:val="24"/>
        </w:rPr>
        <w:t xml:space="preserve">Long hair in and of itself may be a </w:t>
      </w:r>
      <w:r w:rsidRPr="002664EA">
        <w:rPr>
          <w:rStyle w:val="SubtleEmphasis"/>
          <w:i/>
          <w:iCs/>
          <w:sz w:val="24"/>
          <w:szCs w:val="24"/>
        </w:rPr>
        <w:t>chatzitza</w:t>
      </w:r>
      <w:r w:rsidRPr="002664EA">
        <w:rPr>
          <w:rStyle w:val="SubtleEmphasis"/>
          <w:sz w:val="24"/>
          <w:szCs w:val="24"/>
        </w:rPr>
        <w:t>.</w:t>
      </w:r>
      <w:r w:rsidR="00202758" w:rsidRPr="002664EA">
        <w:rPr>
          <w:rStyle w:val="SubtleEmphasis"/>
          <w:sz w:val="24"/>
          <w:szCs w:val="24"/>
          <w:vertAlign w:val="superscript"/>
        </w:rPr>
        <w:footnoteReference w:id="18"/>
      </w:r>
    </w:p>
    <w:p w14:paraId="1FC40243" w14:textId="77777777" w:rsidR="002664EA" w:rsidRPr="002664EA" w:rsidRDefault="002664EA" w:rsidP="002664EA">
      <w:pPr>
        <w:spacing w:after="0" w:line="240" w:lineRule="auto"/>
        <w:jc w:val="both"/>
        <w:textAlignment w:val="baseline"/>
        <w:rPr>
          <w:rStyle w:val="SubtleEmphasis"/>
          <w:sz w:val="24"/>
          <w:szCs w:val="24"/>
        </w:rPr>
      </w:pPr>
    </w:p>
    <w:p w14:paraId="640D5638" w14:textId="6CB0D4C9" w:rsidR="00FE6C73" w:rsidRDefault="00FE6C73" w:rsidP="002664EA">
      <w:pPr>
        <w:spacing w:after="0" w:line="240" w:lineRule="auto"/>
        <w:jc w:val="both"/>
        <w:textAlignment w:val="baseline"/>
        <w:rPr>
          <w:rStyle w:val="SubtleEmphasis"/>
          <w:sz w:val="24"/>
          <w:szCs w:val="24"/>
        </w:rPr>
      </w:pPr>
      <w:r w:rsidRPr="002664EA">
        <w:rPr>
          <w:rStyle w:val="SubtleEmphasis"/>
          <w:sz w:val="24"/>
          <w:szCs w:val="24"/>
        </w:rPr>
        <w:lastRenderedPageBreak/>
        <w:t>Putting these pieces together, a married woman seeking to lay</w:t>
      </w:r>
      <w:r w:rsidR="00F670DB" w:rsidRPr="002664EA">
        <w:rPr>
          <w:rStyle w:val="SubtleEmphasis"/>
          <w:sz w:val="24"/>
          <w:szCs w:val="24"/>
        </w:rPr>
        <w:t xml:space="preserve"> the</w:t>
      </w:r>
      <w:r w:rsidRPr="002664EA">
        <w:rPr>
          <w:rStyle w:val="SubtleEmphasis"/>
          <w:sz w:val="24"/>
          <w:szCs w:val="24"/>
        </w:rPr>
        <w:t xml:space="preserve"> </w:t>
      </w:r>
      <w:r w:rsidR="00F670DB" w:rsidRPr="002664EA">
        <w:rPr>
          <w:rStyle w:val="SubtleEmphasis"/>
          <w:i/>
          <w:iCs/>
          <w:sz w:val="24"/>
          <w:szCs w:val="24"/>
        </w:rPr>
        <w:t xml:space="preserve">tefilla </w:t>
      </w:r>
      <w:r w:rsidRPr="002664EA">
        <w:rPr>
          <w:rStyle w:val="SubtleEmphasis"/>
          <w:i/>
          <w:iCs/>
          <w:sz w:val="24"/>
          <w:szCs w:val="24"/>
        </w:rPr>
        <w:t>shel rosh</w:t>
      </w:r>
      <w:r w:rsidRPr="002664EA">
        <w:rPr>
          <w:rStyle w:val="SubtleEmphasis"/>
          <w:sz w:val="24"/>
          <w:szCs w:val="24"/>
        </w:rPr>
        <w:t xml:space="preserve"> would either have to do so wi</w:t>
      </w:r>
      <w:r w:rsidR="008563AA" w:rsidRPr="002664EA">
        <w:rPr>
          <w:rStyle w:val="SubtleEmphasis"/>
          <w:sz w:val="24"/>
          <w:szCs w:val="24"/>
        </w:rPr>
        <w:t>th her head partially uncovered,</w:t>
      </w:r>
      <w:r w:rsidR="007A3A06" w:rsidRPr="002664EA">
        <w:rPr>
          <w:rStyle w:val="SubtleEmphasis"/>
          <w:sz w:val="24"/>
          <w:szCs w:val="24"/>
        </w:rPr>
        <w:t xml:space="preserve"> or</w:t>
      </w:r>
      <w:r w:rsidR="008563AA" w:rsidRPr="002664EA">
        <w:rPr>
          <w:rStyle w:val="SubtleEmphasis"/>
          <w:sz w:val="24"/>
          <w:szCs w:val="24"/>
        </w:rPr>
        <w:t xml:space="preserve"> </w:t>
      </w:r>
      <w:r w:rsidRPr="002664EA">
        <w:rPr>
          <w:rStyle w:val="SubtleEmphasis"/>
          <w:sz w:val="24"/>
          <w:szCs w:val="24"/>
        </w:rPr>
        <w:t>in private (following the opinions that a woman may freely uncover her head in private</w:t>
      </w:r>
      <w:r w:rsidR="007A3A06" w:rsidRPr="002664EA">
        <w:rPr>
          <w:rStyle w:val="SubtleEmphasis"/>
          <w:sz w:val="24"/>
          <w:szCs w:val="24"/>
        </w:rPr>
        <w:t>). (Alternatively,</w:t>
      </w:r>
      <w:r w:rsidR="00911DB5" w:rsidRPr="002664EA">
        <w:rPr>
          <w:rStyle w:val="SubtleEmphasis"/>
          <w:sz w:val="24"/>
          <w:szCs w:val="24"/>
        </w:rPr>
        <w:t xml:space="preserve"> if she also wears a </w:t>
      </w:r>
      <w:r w:rsidR="00911DB5" w:rsidRPr="002664EA">
        <w:rPr>
          <w:rStyle w:val="SubtleEmphasis"/>
          <w:i/>
          <w:iCs/>
          <w:sz w:val="24"/>
          <w:szCs w:val="24"/>
        </w:rPr>
        <w:t>tallit</w:t>
      </w:r>
      <w:r w:rsidR="00F176F3" w:rsidRPr="002664EA">
        <w:rPr>
          <w:rStyle w:val="SubtleEmphasis"/>
          <w:sz w:val="24"/>
          <w:szCs w:val="24"/>
        </w:rPr>
        <w:t xml:space="preserve"> (its own </w:t>
      </w:r>
      <w:hyperlink r:id="rId17" w:history="1">
        <w:r w:rsidR="00F176F3" w:rsidRPr="002664EA">
          <w:rPr>
            <w:rStyle w:val="Hyperlink"/>
          </w:rPr>
          <w:t>halachic discussion</w:t>
        </w:r>
      </w:hyperlink>
      <w:r w:rsidR="00F176F3" w:rsidRPr="002664EA">
        <w:rPr>
          <w:rStyle w:val="SubtleEmphasis"/>
          <w:sz w:val="24"/>
          <w:szCs w:val="24"/>
        </w:rPr>
        <w:t xml:space="preserve">) </w:t>
      </w:r>
      <w:r w:rsidR="007A3A06" w:rsidRPr="002664EA">
        <w:rPr>
          <w:rStyle w:val="SubtleEmphasis"/>
          <w:sz w:val="24"/>
          <w:szCs w:val="24"/>
        </w:rPr>
        <w:t>she might use the tallit as a cover up above her head</w:t>
      </w:r>
      <w:r w:rsidRPr="002664EA">
        <w:rPr>
          <w:rStyle w:val="SubtleEmphasis"/>
          <w:sz w:val="24"/>
          <w:szCs w:val="24"/>
        </w:rPr>
        <w:t>.</w:t>
      </w:r>
      <w:r w:rsidR="00B0629C" w:rsidRPr="002664EA">
        <w:rPr>
          <w:rStyle w:val="FootnoteReference"/>
          <w:color w:val="767171" w:themeColor="background2" w:themeShade="80"/>
        </w:rPr>
        <w:footnoteReference w:id="19"/>
      </w:r>
      <w:r w:rsidR="007A3A06" w:rsidRPr="002664EA">
        <w:rPr>
          <w:rStyle w:val="SubtleEmphasis"/>
          <w:sz w:val="24"/>
          <w:szCs w:val="24"/>
        </w:rPr>
        <w:t>)</w:t>
      </w:r>
    </w:p>
    <w:p w14:paraId="5EEAEFE1" w14:textId="77777777" w:rsidR="00E238D3" w:rsidRPr="002664EA" w:rsidRDefault="00E238D3" w:rsidP="002664EA">
      <w:pPr>
        <w:spacing w:after="0" w:line="240" w:lineRule="auto"/>
        <w:jc w:val="both"/>
        <w:textAlignment w:val="baseline"/>
        <w:rPr>
          <w:rStyle w:val="SubtleEmphasis"/>
          <w:sz w:val="24"/>
          <w:szCs w:val="24"/>
        </w:rPr>
      </w:pPr>
    </w:p>
    <w:p w14:paraId="6EB196A2" w14:textId="174E7040" w:rsidR="00911DB5" w:rsidRDefault="00FE6C73" w:rsidP="002664EA">
      <w:pPr>
        <w:spacing w:after="0" w:line="240" w:lineRule="auto"/>
        <w:jc w:val="both"/>
        <w:textAlignment w:val="baseline"/>
        <w:rPr>
          <w:rStyle w:val="SubtleEmphasis"/>
          <w:sz w:val="24"/>
          <w:szCs w:val="24"/>
        </w:rPr>
      </w:pPr>
      <w:r w:rsidRPr="002664EA">
        <w:rPr>
          <w:rStyle w:val="SubtleEmphasis"/>
          <w:sz w:val="24"/>
          <w:szCs w:val="24"/>
        </w:rPr>
        <w:t xml:space="preserve">Laying the </w:t>
      </w:r>
      <w:r w:rsidRPr="002664EA">
        <w:rPr>
          <w:rStyle w:val="SubtleEmphasis"/>
          <w:i/>
          <w:iCs/>
          <w:sz w:val="24"/>
          <w:szCs w:val="24"/>
        </w:rPr>
        <w:t>tefilla shel yad</w:t>
      </w:r>
      <w:r w:rsidRPr="002664EA">
        <w:rPr>
          <w:rStyle w:val="SubtleEmphasis"/>
          <w:sz w:val="24"/>
          <w:szCs w:val="24"/>
        </w:rPr>
        <w:t>, on the arm above the elbow, raises another modesty issue by revealing the upper arm,</w:t>
      </w:r>
      <w:r w:rsidR="00553614" w:rsidRPr="002664EA">
        <w:rPr>
          <w:rStyle w:val="SubtleEmphasis"/>
          <w:sz w:val="24"/>
          <w:szCs w:val="24"/>
          <w:vertAlign w:val="superscript"/>
        </w:rPr>
        <w:footnoteReference w:id="20"/>
      </w:r>
      <w:r w:rsidRPr="002664EA">
        <w:rPr>
          <w:rStyle w:val="SubtleEmphasis"/>
          <w:sz w:val="24"/>
          <w:szCs w:val="24"/>
        </w:rPr>
        <w:t xml:space="preserve"> that is, unless a woman has a very loose sleeve </w:t>
      </w:r>
      <w:r w:rsidR="00777440" w:rsidRPr="002664EA">
        <w:rPr>
          <w:rStyle w:val="SubtleEmphasis"/>
          <w:sz w:val="24"/>
          <w:szCs w:val="24"/>
        </w:rPr>
        <w:t xml:space="preserve">or a </w:t>
      </w:r>
      <w:r w:rsidR="00777440" w:rsidRPr="002664EA">
        <w:rPr>
          <w:rStyle w:val="SubtleEmphasis"/>
          <w:i/>
          <w:iCs/>
          <w:sz w:val="24"/>
          <w:szCs w:val="24"/>
        </w:rPr>
        <w:t>tallit</w:t>
      </w:r>
      <w:r w:rsidR="00777440" w:rsidRPr="002664EA">
        <w:rPr>
          <w:rStyle w:val="SubtleEmphasis"/>
          <w:sz w:val="24"/>
          <w:szCs w:val="24"/>
        </w:rPr>
        <w:t xml:space="preserve"> </w:t>
      </w:r>
      <w:r w:rsidRPr="002664EA">
        <w:rPr>
          <w:rStyle w:val="SubtleEmphasis"/>
          <w:sz w:val="24"/>
          <w:szCs w:val="24"/>
        </w:rPr>
        <w:t>to work under</w:t>
      </w:r>
      <w:r w:rsidR="00777440" w:rsidRPr="002664EA">
        <w:rPr>
          <w:rStyle w:val="SubtleEmphasis"/>
          <w:sz w:val="24"/>
          <w:szCs w:val="24"/>
        </w:rPr>
        <w:t>,</w:t>
      </w:r>
      <w:r w:rsidRPr="002664EA">
        <w:rPr>
          <w:rStyle w:val="SubtleEmphasis"/>
          <w:sz w:val="24"/>
          <w:szCs w:val="24"/>
        </w:rPr>
        <w:t xml:space="preserve"> or is in private.</w:t>
      </w:r>
    </w:p>
    <w:p w14:paraId="1F0D5E64" w14:textId="77777777" w:rsidR="00E238D3" w:rsidRPr="002664EA" w:rsidRDefault="00E238D3" w:rsidP="002664EA">
      <w:pPr>
        <w:spacing w:after="0" w:line="240" w:lineRule="auto"/>
        <w:jc w:val="both"/>
        <w:textAlignment w:val="baseline"/>
        <w:rPr>
          <w:rStyle w:val="SubtleEmphasis"/>
          <w:sz w:val="24"/>
          <w:szCs w:val="24"/>
        </w:rPr>
      </w:pPr>
    </w:p>
    <w:p w14:paraId="2DECB219" w14:textId="77777777" w:rsidR="00FE6C73" w:rsidRDefault="00911DB5" w:rsidP="002664EA">
      <w:pPr>
        <w:spacing w:after="0" w:line="240" w:lineRule="auto"/>
        <w:jc w:val="both"/>
        <w:textAlignment w:val="baseline"/>
        <w:rPr>
          <w:rStyle w:val="SubtleEmphasis"/>
          <w:sz w:val="24"/>
          <w:szCs w:val="24"/>
        </w:rPr>
      </w:pPr>
      <w:r w:rsidRPr="002664EA">
        <w:rPr>
          <w:rStyle w:val="SubtleEmphasis"/>
          <w:sz w:val="24"/>
          <w:szCs w:val="24"/>
        </w:rPr>
        <w:t xml:space="preserve">Lack of a women's tradition to lay </w:t>
      </w:r>
      <w:r w:rsidRPr="002664EA">
        <w:rPr>
          <w:rStyle w:val="SubtleEmphasis"/>
          <w:i/>
          <w:iCs/>
          <w:sz w:val="24"/>
          <w:szCs w:val="24"/>
        </w:rPr>
        <w:t>tefillin</w:t>
      </w:r>
      <w:r w:rsidRPr="002664EA">
        <w:rPr>
          <w:rStyle w:val="SubtleEmphasis"/>
          <w:sz w:val="24"/>
          <w:szCs w:val="24"/>
        </w:rPr>
        <w:t xml:space="preserve"> translates into lack of a tradition for addressing these modesty-related concerns. </w:t>
      </w:r>
    </w:p>
    <w:p w14:paraId="6FD6D099" w14:textId="77777777" w:rsidR="00E238D3" w:rsidRPr="002664EA" w:rsidRDefault="00E238D3" w:rsidP="002664EA">
      <w:pPr>
        <w:spacing w:after="0" w:line="240" w:lineRule="auto"/>
        <w:jc w:val="both"/>
        <w:textAlignment w:val="baseline"/>
        <w:rPr>
          <w:color w:val="767171" w:themeColor="background2" w:themeShade="80"/>
        </w:rPr>
      </w:pPr>
    </w:p>
    <w:p w14:paraId="6C793CA0" w14:textId="7BECEB9A" w:rsidR="00FE6C73" w:rsidRDefault="00FE6C73" w:rsidP="002664EA">
      <w:pPr>
        <w:pStyle w:val="Heading1"/>
        <w:spacing w:before="0" w:line="240" w:lineRule="auto"/>
        <w:jc w:val="both"/>
        <w:rPr>
          <w:sz w:val="24"/>
          <w:szCs w:val="24"/>
        </w:rPr>
      </w:pPr>
      <w:bookmarkStart w:id="0" w:name="_In_Practice"/>
      <w:bookmarkEnd w:id="0"/>
      <w:r w:rsidRPr="002664EA">
        <w:rPr>
          <w:sz w:val="24"/>
          <w:szCs w:val="24"/>
        </w:rPr>
        <w:t>Practic</w:t>
      </w:r>
      <w:r w:rsidR="00AD4E60" w:rsidRPr="002664EA">
        <w:rPr>
          <w:sz w:val="24"/>
          <w:szCs w:val="24"/>
        </w:rPr>
        <w:t>al Rulings</w:t>
      </w:r>
    </w:p>
    <w:p w14:paraId="04194679" w14:textId="77777777" w:rsidR="002664EA" w:rsidRPr="002664EA" w:rsidRDefault="002664EA" w:rsidP="002664EA">
      <w:pPr>
        <w:spacing w:after="0" w:line="240" w:lineRule="auto"/>
      </w:pPr>
    </w:p>
    <w:p w14:paraId="0217B446" w14:textId="77777777" w:rsidR="00FE6C73" w:rsidRDefault="00FE6C73" w:rsidP="002664EA">
      <w:pPr>
        <w:spacing w:after="0" w:line="240" w:lineRule="auto"/>
        <w:jc w:val="both"/>
        <w:textAlignment w:val="baseline"/>
        <w:rPr>
          <w:rFonts w:eastAsia="Times New Roman"/>
          <w:color w:val="333333"/>
        </w:rPr>
      </w:pPr>
      <w:r w:rsidRPr="002664EA">
        <w:rPr>
          <w:rFonts w:eastAsia="Times New Roman"/>
          <w:color w:val="333333"/>
        </w:rPr>
        <w:t xml:space="preserve">Laying </w:t>
      </w:r>
      <w:r w:rsidRPr="002664EA">
        <w:rPr>
          <w:rFonts w:eastAsia="Times New Roman"/>
          <w:i/>
          <w:color w:val="333333"/>
        </w:rPr>
        <w:t>tefillin</w:t>
      </w:r>
      <w:r w:rsidRPr="002664EA">
        <w:rPr>
          <w:rFonts w:eastAsia="Times New Roman"/>
          <w:color w:val="333333"/>
        </w:rPr>
        <w:t xml:space="preserve"> in private may alleviate some of the above halachic concerns. It still does not, however, mitigate the issue of </w:t>
      </w:r>
      <w:r w:rsidRPr="002664EA">
        <w:rPr>
          <w:rFonts w:eastAsia="Times New Roman"/>
          <w:i/>
          <w:iCs/>
          <w:color w:val="333333"/>
        </w:rPr>
        <w:t>guf naki</w:t>
      </w:r>
      <w:r w:rsidRPr="002664EA">
        <w:rPr>
          <w:rFonts w:eastAsia="Times New Roman"/>
          <w:color w:val="333333"/>
        </w:rPr>
        <w:t xml:space="preserve">. We lack a single, definitive understanding of the particular concern about women and </w:t>
      </w:r>
      <w:r w:rsidRPr="002664EA">
        <w:rPr>
          <w:rFonts w:eastAsia="Times New Roman"/>
          <w:i/>
          <w:iCs/>
          <w:color w:val="333333"/>
        </w:rPr>
        <w:t>guf naki</w:t>
      </w:r>
      <w:r w:rsidRPr="002664EA">
        <w:rPr>
          <w:rFonts w:eastAsia="Times New Roman"/>
          <w:color w:val="333333"/>
        </w:rPr>
        <w:t xml:space="preserve">, and that makes it more difficult for women to address. </w:t>
      </w:r>
    </w:p>
    <w:p w14:paraId="58B13C77" w14:textId="77777777" w:rsidR="002664EA" w:rsidRPr="002664EA" w:rsidRDefault="002664EA" w:rsidP="002664EA">
      <w:pPr>
        <w:spacing w:after="0" w:line="240" w:lineRule="auto"/>
        <w:jc w:val="both"/>
        <w:textAlignment w:val="baseline"/>
        <w:rPr>
          <w:rFonts w:eastAsia="Times New Roman"/>
          <w:color w:val="333333"/>
        </w:rPr>
      </w:pPr>
    </w:p>
    <w:p w14:paraId="626B9581" w14:textId="786EB63D" w:rsidR="00FE6C73" w:rsidRDefault="00FE6C73" w:rsidP="002664EA">
      <w:pPr>
        <w:spacing w:after="0" w:line="240" w:lineRule="auto"/>
        <w:jc w:val="both"/>
        <w:textAlignment w:val="baseline"/>
        <w:rPr>
          <w:rFonts w:eastAsia="Times New Roman"/>
          <w:color w:val="333333"/>
        </w:rPr>
      </w:pPr>
      <w:r w:rsidRPr="002664EA">
        <w:rPr>
          <w:rFonts w:eastAsia="Times New Roman"/>
          <w:color w:val="333333"/>
        </w:rPr>
        <w:t xml:space="preserve">With </w:t>
      </w:r>
      <w:r w:rsidR="001C0F6E" w:rsidRPr="002664EA">
        <w:rPr>
          <w:rFonts w:eastAsia="Times New Roman"/>
          <w:color w:val="333333"/>
        </w:rPr>
        <w:t xml:space="preserve">few </w:t>
      </w:r>
      <w:r w:rsidRPr="002664EA">
        <w:rPr>
          <w:rFonts w:eastAsia="Times New Roman"/>
          <w:color w:val="333333"/>
        </w:rPr>
        <w:t>exception</w:t>
      </w:r>
      <w:r w:rsidR="001C0F6E" w:rsidRPr="002664EA">
        <w:rPr>
          <w:rFonts w:eastAsia="Times New Roman"/>
          <w:color w:val="333333"/>
        </w:rPr>
        <w:t>s</w:t>
      </w:r>
      <w:r w:rsidRPr="002664EA">
        <w:rPr>
          <w:rFonts w:eastAsia="Times New Roman"/>
          <w:color w:val="333333"/>
        </w:rPr>
        <w:t>,</w:t>
      </w:r>
      <w:r w:rsidR="00553614" w:rsidRPr="002664EA">
        <w:rPr>
          <w:rStyle w:val="FootnoteReference"/>
          <w:rFonts w:eastAsia="Times New Roman"/>
          <w:color w:val="333333"/>
        </w:rPr>
        <w:footnoteReference w:id="21"/>
      </w:r>
      <w:r w:rsidRPr="002664EA">
        <w:rPr>
          <w:rFonts w:eastAsia="Times New Roman"/>
          <w:color w:val="333333"/>
        </w:rPr>
        <w:t xml:space="preserve"> major halachic authorities over the past few hundred years do not permit a woman to lay </w:t>
      </w:r>
      <w:r w:rsidRPr="002664EA">
        <w:rPr>
          <w:rFonts w:eastAsia="Times New Roman"/>
          <w:i/>
          <w:color w:val="333333"/>
        </w:rPr>
        <w:t>tefillin</w:t>
      </w:r>
      <w:r w:rsidRPr="002664EA">
        <w:rPr>
          <w:rFonts w:eastAsia="Times New Roman"/>
          <w:color w:val="333333"/>
        </w:rPr>
        <w:t xml:space="preserve">. </w:t>
      </w:r>
    </w:p>
    <w:p w14:paraId="76016480" w14:textId="77777777" w:rsidR="00E238D3" w:rsidRPr="002664EA" w:rsidRDefault="00E238D3" w:rsidP="002664EA">
      <w:pPr>
        <w:spacing w:after="0" w:line="240" w:lineRule="auto"/>
        <w:jc w:val="both"/>
        <w:textAlignment w:val="baseline"/>
        <w:rPr>
          <w:rFonts w:eastAsia="Times New Roman"/>
          <w:color w:val="333333"/>
        </w:rPr>
      </w:pPr>
    </w:p>
    <w:p w14:paraId="545358EB" w14:textId="5EBBD627" w:rsidR="00911DB5" w:rsidRDefault="00911DB5" w:rsidP="002664EA">
      <w:pPr>
        <w:spacing w:after="0" w:line="240" w:lineRule="auto"/>
        <w:jc w:val="both"/>
      </w:pPr>
      <w:r w:rsidRPr="002664EA">
        <w:t xml:space="preserve">Beyond technical halachic arguments, there is also the argument that laying </w:t>
      </w:r>
      <w:r w:rsidRPr="002664EA">
        <w:rPr>
          <w:i/>
          <w:iCs/>
        </w:rPr>
        <w:t>tefillin</w:t>
      </w:r>
      <w:r w:rsidRPr="002664EA">
        <w:t xml:space="preserve"> contravenes tradition. This type of argument about </w:t>
      </w:r>
      <w:r w:rsidRPr="002664EA">
        <w:rPr>
          <w:i/>
          <w:iCs/>
        </w:rPr>
        <w:t>tefillin</w:t>
      </w:r>
      <w:r w:rsidRPr="002664EA">
        <w:t xml:space="preserve"> is not of recent</w:t>
      </w:r>
      <w:r w:rsidR="00593598" w:rsidRPr="002664EA">
        <w:t xml:space="preserve"> vintage;</w:t>
      </w:r>
      <w:r w:rsidRPr="002664EA">
        <w:t xml:space="preserve"> Shiltei Gibborim makes it </w:t>
      </w:r>
      <w:r w:rsidR="002E228B" w:rsidRPr="002664EA">
        <w:t xml:space="preserve">five </w:t>
      </w:r>
      <w:r w:rsidRPr="002664EA">
        <w:t>hundred years ago:</w:t>
      </w:r>
    </w:p>
    <w:p w14:paraId="4307FA32" w14:textId="77777777" w:rsidR="002664EA" w:rsidRPr="002664EA" w:rsidRDefault="002664EA" w:rsidP="002664EA">
      <w:pPr>
        <w:spacing w:after="0" w:line="240" w:lineRule="auto"/>
        <w:jc w:val="both"/>
      </w:pPr>
    </w:p>
    <w:p w14:paraId="0789EF7E" w14:textId="77777777" w:rsidR="00911DB5" w:rsidRPr="002664EA" w:rsidRDefault="00911DB5" w:rsidP="002664EA">
      <w:pPr>
        <w:spacing w:after="0" w:line="240" w:lineRule="auto"/>
        <w:jc w:val="both"/>
        <w:textAlignment w:val="baseline"/>
        <w:rPr>
          <w:rStyle w:val="BookTitle"/>
        </w:rPr>
      </w:pPr>
      <w:r w:rsidRPr="002664EA">
        <w:rPr>
          <w:rStyle w:val="BookTitle"/>
        </w:rPr>
        <w:t xml:space="preserve">Shiltei Gibborim </w:t>
      </w:r>
      <w:r w:rsidRPr="002664EA">
        <w:rPr>
          <w:rStyle w:val="BookTitle"/>
          <w:i/>
          <w:iCs/>
        </w:rPr>
        <w:t>Rosh Ha-Shana</w:t>
      </w:r>
      <w:r w:rsidRPr="002664EA">
        <w:rPr>
          <w:rStyle w:val="BookTitle"/>
        </w:rPr>
        <w:t xml:space="preserve"> 9b </w:t>
      </w:r>
    </w:p>
    <w:p w14:paraId="51B57549" w14:textId="71E7A542" w:rsidR="00911DB5" w:rsidRDefault="00911DB5" w:rsidP="002664EA">
      <w:pPr>
        <w:pStyle w:val="Quote"/>
        <w:spacing w:after="0" w:line="240" w:lineRule="auto"/>
      </w:pPr>
      <w:r w:rsidRPr="002664EA">
        <w:t xml:space="preserve">So too it is prohibited for women to lay </w:t>
      </w:r>
      <w:r w:rsidRPr="002664EA">
        <w:rPr>
          <w:i/>
        </w:rPr>
        <w:t>tefillin</w:t>
      </w:r>
      <w:r w:rsidRPr="002664EA">
        <w:t xml:space="preserve">, even without a </w:t>
      </w:r>
      <w:r w:rsidR="00E8114B" w:rsidRPr="002664EA">
        <w:rPr>
          <w:i/>
          <w:iCs/>
        </w:rPr>
        <w:t>beracha</w:t>
      </w:r>
      <w:r w:rsidRPr="002664EA">
        <w:t xml:space="preserve">, for </w:t>
      </w:r>
      <w:r w:rsidR="00E8114B" w:rsidRPr="002664EA">
        <w:t xml:space="preserve">it </w:t>
      </w:r>
      <w:r w:rsidRPr="002664EA">
        <w:t xml:space="preserve">appears like </w:t>
      </w:r>
      <w:r w:rsidR="002E228B" w:rsidRPr="002664EA">
        <w:t>'</w:t>
      </w:r>
      <w:r w:rsidRPr="002664EA">
        <w:t xml:space="preserve">the way of the </w:t>
      </w:r>
      <w:r w:rsidR="00F176F3" w:rsidRPr="002664EA">
        <w:t>separatists</w:t>
      </w:r>
      <w:r w:rsidR="002E228B" w:rsidRPr="002664EA">
        <w:t>'</w:t>
      </w:r>
      <w:r w:rsidRPr="002664EA">
        <w:t xml:space="preserve"> </w:t>
      </w:r>
      <w:r w:rsidR="002E228B" w:rsidRPr="002664EA">
        <w:t xml:space="preserve">(Mishna Megilla 4:8) </w:t>
      </w:r>
      <w:r w:rsidRPr="002664EA">
        <w:t xml:space="preserve">who </w:t>
      </w:r>
      <w:r w:rsidRPr="002664EA">
        <w:lastRenderedPageBreak/>
        <w:t xml:space="preserve">transgress the words of the sages and do not wish to </w:t>
      </w:r>
      <w:r w:rsidR="00F305C6" w:rsidRPr="002664EA">
        <w:t>expound</w:t>
      </w:r>
      <w:r w:rsidRPr="002664EA">
        <w:t xml:space="preserve"> the verses </w:t>
      </w:r>
      <w:r w:rsidR="00F305C6" w:rsidRPr="002664EA">
        <w:t xml:space="preserve">according </w:t>
      </w:r>
      <w:r w:rsidRPr="002664EA">
        <w:t>them.</w:t>
      </w:r>
    </w:p>
    <w:p w14:paraId="241621EA" w14:textId="77777777" w:rsidR="002664EA" w:rsidRPr="002664EA" w:rsidRDefault="002664EA" w:rsidP="002664EA">
      <w:pPr>
        <w:spacing w:after="0" w:line="240" w:lineRule="auto"/>
      </w:pPr>
    </w:p>
    <w:p w14:paraId="39615A6B" w14:textId="751E95C9" w:rsidR="00911DB5" w:rsidRDefault="00911DB5" w:rsidP="002664EA">
      <w:pPr>
        <w:spacing w:after="0" w:line="240" w:lineRule="auto"/>
        <w:jc w:val="both"/>
        <w:textAlignment w:val="baseline"/>
        <w:rPr>
          <w:rFonts w:eastAsia="Times New Roman"/>
          <w:color w:val="333333"/>
        </w:rPr>
      </w:pPr>
      <w:r w:rsidRPr="002664EA">
        <w:rPr>
          <w:rFonts w:eastAsia="Times New Roman"/>
          <w:color w:val="333333"/>
        </w:rPr>
        <w:t xml:space="preserve">Shiltei Gibborim likens women laying </w:t>
      </w:r>
      <w:r w:rsidRPr="002664EA">
        <w:rPr>
          <w:rFonts w:eastAsia="Times New Roman"/>
          <w:i/>
          <w:color w:val="333333"/>
        </w:rPr>
        <w:t>tefillin</w:t>
      </w:r>
      <w:r w:rsidRPr="002664EA">
        <w:rPr>
          <w:rFonts w:eastAsia="Times New Roman"/>
          <w:color w:val="333333"/>
        </w:rPr>
        <w:t xml:space="preserve"> to </w:t>
      </w:r>
      <w:r w:rsidR="00F305C6" w:rsidRPr="002664EA">
        <w:rPr>
          <w:rFonts w:eastAsia="Times New Roman"/>
          <w:color w:val="333333"/>
        </w:rPr>
        <w:t>denying the authority of Torah She-</w:t>
      </w:r>
      <w:r w:rsidR="00593598" w:rsidRPr="002664EA">
        <w:rPr>
          <w:rFonts w:eastAsia="Times New Roman"/>
          <w:color w:val="333333"/>
        </w:rPr>
        <w:t xml:space="preserve">be’al </w:t>
      </w:r>
      <w:r w:rsidR="00F305C6" w:rsidRPr="002664EA">
        <w:rPr>
          <w:rFonts w:eastAsia="Times New Roman"/>
          <w:color w:val="333333"/>
        </w:rPr>
        <w:t>Peh</w:t>
      </w:r>
      <w:r w:rsidRPr="002664EA">
        <w:rPr>
          <w:rFonts w:eastAsia="Times New Roman"/>
          <w:color w:val="333333"/>
        </w:rPr>
        <w:t xml:space="preserve">. Of all positive time-bound </w:t>
      </w:r>
      <w:r w:rsidRPr="002664EA">
        <w:rPr>
          <w:rFonts w:eastAsia="Times New Roman"/>
          <w:i/>
          <w:iCs/>
          <w:color w:val="333333"/>
        </w:rPr>
        <w:t>mitzvot</w:t>
      </w:r>
      <w:r w:rsidRPr="002664EA">
        <w:rPr>
          <w:rFonts w:eastAsia="Times New Roman"/>
          <w:color w:val="333333"/>
        </w:rPr>
        <w:t xml:space="preserve">, he singles out </w:t>
      </w:r>
      <w:r w:rsidRPr="002664EA">
        <w:rPr>
          <w:rFonts w:eastAsia="Times New Roman"/>
          <w:i/>
          <w:color w:val="333333"/>
        </w:rPr>
        <w:t>tefillin</w:t>
      </w:r>
      <w:r w:rsidRPr="002664EA">
        <w:rPr>
          <w:rFonts w:eastAsia="Times New Roman"/>
          <w:color w:val="333333"/>
        </w:rPr>
        <w:t xml:space="preserve"> as a high-stakes religious issue that defines </w:t>
      </w:r>
      <w:r w:rsidR="00E8114B" w:rsidRPr="002664EA">
        <w:rPr>
          <w:rFonts w:eastAsia="Times New Roman"/>
          <w:color w:val="333333"/>
        </w:rPr>
        <w:t>a person</w:t>
      </w:r>
      <w:r w:rsidRPr="002664EA">
        <w:rPr>
          <w:rFonts w:eastAsia="Times New Roman"/>
          <w:color w:val="333333"/>
        </w:rPr>
        <w:t>'s allegiances</w:t>
      </w:r>
      <w:r w:rsidR="009B7F94" w:rsidRPr="002664EA">
        <w:rPr>
          <w:rFonts w:eastAsia="Times New Roman"/>
          <w:color w:val="333333"/>
        </w:rPr>
        <w:t>, and this attitude informs practical rulings</w:t>
      </w:r>
      <w:r w:rsidRPr="002664EA">
        <w:rPr>
          <w:rFonts w:eastAsia="Times New Roman"/>
          <w:color w:val="333333"/>
        </w:rPr>
        <w:t>.</w:t>
      </w:r>
    </w:p>
    <w:p w14:paraId="001FC802" w14:textId="77777777" w:rsidR="002664EA" w:rsidRPr="002664EA" w:rsidRDefault="002664EA" w:rsidP="002664EA">
      <w:pPr>
        <w:spacing w:after="0" w:line="240" w:lineRule="auto"/>
        <w:jc w:val="both"/>
        <w:textAlignment w:val="baseline"/>
      </w:pPr>
    </w:p>
    <w:p w14:paraId="66D6A019" w14:textId="77777777" w:rsidR="00911DB5" w:rsidRDefault="00911DB5" w:rsidP="002664EA">
      <w:pPr>
        <w:pStyle w:val="Heading2"/>
        <w:spacing w:before="0" w:line="240" w:lineRule="auto"/>
        <w:jc w:val="both"/>
        <w:rPr>
          <w:rFonts w:asciiTheme="minorBidi" w:hAnsiTheme="minorBidi" w:cstheme="minorBidi"/>
          <w:sz w:val="24"/>
          <w:szCs w:val="24"/>
        </w:rPr>
      </w:pPr>
      <w:r w:rsidRPr="002664EA">
        <w:rPr>
          <w:rFonts w:asciiTheme="minorBidi" w:hAnsiTheme="minorBidi" w:cstheme="minorBidi"/>
          <w:sz w:val="24"/>
          <w:szCs w:val="24"/>
          <w:shd w:val="clear" w:color="auto" w:fill="FFFFFF"/>
        </w:rPr>
        <w:t xml:space="preserve">● </w:t>
      </w:r>
      <w:r w:rsidRPr="002664EA">
        <w:rPr>
          <w:rFonts w:asciiTheme="minorBidi" w:hAnsiTheme="minorBidi" w:cstheme="minorBidi"/>
          <w:sz w:val="24"/>
          <w:szCs w:val="24"/>
        </w:rPr>
        <w:t>Can a woman rely on earlier halachic opinions, less concerned with guf naki?</w:t>
      </w:r>
    </w:p>
    <w:p w14:paraId="2E797391" w14:textId="77777777" w:rsidR="00E238D3" w:rsidRPr="00E238D3" w:rsidRDefault="00E238D3" w:rsidP="00E238D3"/>
    <w:p w14:paraId="52C8C821" w14:textId="73E5C214" w:rsidR="00911DB5" w:rsidRDefault="00911DB5" w:rsidP="002664EA">
      <w:pPr>
        <w:spacing w:after="0" w:line="240" w:lineRule="auto"/>
        <w:jc w:val="both"/>
        <w:textAlignment w:val="baseline"/>
        <w:rPr>
          <w:rStyle w:val="SubtleEmphasis"/>
          <w:sz w:val="24"/>
          <w:szCs w:val="24"/>
        </w:rPr>
      </w:pPr>
      <w:r w:rsidRPr="002664EA">
        <w:rPr>
          <w:rStyle w:val="SubtleEmphasis"/>
          <w:sz w:val="24"/>
          <w:szCs w:val="24"/>
        </w:rPr>
        <w:t xml:space="preserve">In a letter explaining his decision to permit </w:t>
      </w:r>
      <w:r w:rsidR="00E8114B" w:rsidRPr="002664EA">
        <w:rPr>
          <w:rStyle w:val="SubtleEmphasis"/>
          <w:sz w:val="24"/>
          <w:szCs w:val="24"/>
        </w:rPr>
        <w:t>two</w:t>
      </w:r>
      <w:r w:rsidRPr="002664EA">
        <w:rPr>
          <w:rStyle w:val="SubtleEmphasis"/>
          <w:sz w:val="24"/>
          <w:szCs w:val="24"/>
        </w:rPr>
        <w:t xml:space="preserve"> of his female students to lay tefillin, </w:t>
      </w:r>
      <w:r w:rsidR="00D64B77" w:rsidRPr="002664EA">
        <w:rPr>
          <w:rStyle w:val="SubtleEmphasis"/>
          <w:sz w:val="24"/>
          <w:szCs w:val="24"/>
        </w:rPr>
        <w:t>high s</w:t>
      </w:r>
      <w:r w:rsidR="002E228B" w:rsidRPr="002664EA">
        <w:rPr>
          <w:rStyle w:val="SubtleEmphasis"/>
          <w:sz w:val="24"/>
          <w:szCs w:val="24"/>
        </w:rPr>
        <w:t xml:space="preserve">chool </w:t>
      </w:r>
      <w:r w:rsidR="00D64B77" w:rsidRPr="002664EA">
        <w:rPr>
          <w:rStyle w:val="SubtleEmphasis"/>
          <w:sz w:val="24"/>
          <w:szCs w:val="24"/>
        </w:rPr>
        <w:t>p</w:t>
      </w:r>
      <w:r w:rsidR="002E228B" w:rsidRPr="002664EA">
        <w:rPr>
          <w:rStyle w:val="SubtleEmphasis"/>
          <w:sz w:val="24"/>
          <w:szCs w:val="24"/>
        </w:rPr>
        <w:t>rincipal Rav Tully Harcsztark</w:t>
      </w:r>
      <w:r w:rsidRPr="002664EA">
        <w:rPr>
          <w:rStyle w:val="SubtleEmphasis"/>
          <w:sz w:val="24"/>
          <w:szCs w:val="24"/>
        </w:rPr>
        <w:t xml:space="preserve"> wrote:</w:t>
      </w:r>
      <w:r w:rsidR="002E228B" w:rsidRPr="002664EA">
        <w:rPr>
          <w:rStyle w:val="SubtleEmphasis"/>
          <w:sz w:val="24"/>
          <w:szCs w:val="24"/>
          <w:vertAlign w:val="superscript"/>
        </w:rPr>
        <w:footnoteReference w:id="22"/>
      </w:r>
    </w:p>
    <w:p w14:paraId="5483082D" w14:textId="77777777" w:rsidR="002664EA" w:rsidRPr="002664EA" w:rsidRDefault="002664EA" w:rsidP="002664EA">
      <w:pPr>
        <w:spacing w:after="0" w:line="240" w:lineRule="auto"/>
        <w:jc w:val="both"/>
        <w:textAlignment w:val="baseline"/>
        <w:rPr>
          <w:rStyle w:val="SubtleEmphasis"/>
          <w:sz w:val="24"/>
          <w:szCs w:val="24"/>
        </w:rPr>
      </w:pPr>
    </w:p>
    <w:p w14:paraId="010FAD40" w14:textId="39402B08" w:rsidR="002E228B" w:rsidRPr="002664EA" w:rsidRDefault="002E228B" w:rsidP="002664EA">
      <w:pPr>
        <w:spacing w:after="0" w:line="240" w:lineRule="auto"/>
        <w:jc w:val="both"/>
        <w:textAlignment w:val="baseline"/>
        <w:rPr>
          <w:rStyle w:val="SubtleEmphasis"/>
          <w:sz w:val="24"/>
          <w:szCs w:val="24"/>
          <w:u w:val="single"/>
        </w:rPr>
      </w:pPr>
      <w:r w:rsidRPr="002664EA">
        <w:rPr>
          <w:rStyle w:val="SubtleEmphasis"/>
          <w:sz w:val="24"/>
          <w:szCs w:val="24"/>
          <w:u w:val="single"/>
        </w:rPr>
        <w:t>Rabbi Tully Harcsztark, Letter to Parents, January, 2014</w:t>
      </w:r>
    </w:p>
    <w:p w14:paraId="7BB28D26" w14:textId="206B923B" w:rsidR="00911DB5" w:rsidRDefault="00911DB5" w:rsidP="002664EA">
      <w:pPr>
        <w:spacing w:after="0" w:line="240" w:lineRule="auto"/>
        <w:ind w:left="720"/>
        <w:jc w:val="both"/>
        <w:textAlignment w:val="baseline"/>
        <w:rPr>
          <w:rStyle w:val="SubtleEmphasis"/>
          <w:sz w:val="24"/>
          <w:szCs w:val="24"/>
        </w:rPr>
      </w:pPr>
      <w:r w:rsidRPr="002664EA">
        <w:rPr>
          <w:rStyle w:val="SubtleEmphasis"/>
          <w:sz w:val="24"/>
          <w:szCs w:val="24"/>
        </w:rPr>
        <w:t>"While our community has adopted as normative the view that women refrain from this act, I see the range of rishonim who allow women to don tefillin as support to give space to that practice within our community… I permitted our two female students to daven with tefillin because I believe that we should not b</w:t>
      </w:r>
      <w:r w:rsidR="006C17F3">
        <w:rPr>
          <w:rStyle w:val="SubtleEmphasis"/>
          <w:sz w:val="24"/>
          <w:szCs w:val="24"/>
        </w:rPr>
        <w:t xml:space="preserve">e afraid of different forms of </w:t>
      </w:r>
      <w:r w:rsidR="002E228B" w:rsidRPr="002664EA">
        <w:rPr>
          <w:rStyle w:val="SubtleEmphasis"/>
          <w:i/>
          <w:iCs/>
          <w:sz w:val="24"/>
          <w:szCs w:val="24"/>
        </w:rPr>
        <w:t xml:space="preserve">avodat Ha-shem </w:t>
      </w:r>
      <w:r w:rsidRPr="002664EA">
        <w:rPr>
          <w:rStyle w:val="SubtleEmphasis"/>
          <w:sz w:val="24"/>
          <w:szCs w:val="24"/>
        </w:rPr>
        <w:t>when there is halakhic argument to support it."</w:t>
      </w:r>
    </w:p>
    <w:p w14:paraId="41DD832F" w14:textId="77777777" w:rsidR="002664EA" w:rsidRPr="002664EA" w:rsidRDefault="002664EA" w:rsidP="002664EA">
      <w:pPr>
        <w:spacing w:after="0" w:line="240" w:lineRule="auto"/>
        <w:ind w:left="720"/>
        <w:jc w:val="both"/>
        <w:textAlignment w:val="baseline"/>
        <w:rPr>
          <w:rStyle w:val="SubtleEmphasis"/>
          <w:sz w:val="24"/>
          <w:szCs w:val="24"/>
        </w:rPr>
      </w:pPr>
    </w:p>
    <w:p w14:paraId="63379D04" w14:textId="5F6C962C" w:rsidR="00EF0514" w:rsidRDefault="00911DB5" w:rsidP="002664EA">
      <w:pPr>
        <w:spacing w:after="0" w:line="240" w:lineRule="auto"/>
        <w:jc w:val="both"/>
        <w:textAlignment w:val="baseline"/>
        <w:rPr>
          <w:rStyle w:val="SubtleEmphasis"/>
          <w:sz w:val="24"/>
          <w:szCs w:val="24"/>
        </w:rPr>
      </w:pPr>
      <w:r w:rsidRPr="002664EA">
        <w:rPr>
          <w:rStyle w:val="SubtleEmphasis"/>
          <w:sz w:val="24"/>
          <w:szCs w:val="24"/>
        </w:rPr>
        <w:t>This statement shows great sensitivity to the students</w:t>
      </w:r>
      <w:r w:rsidR="00D35467" w:rsidRPr="002664EA">
        <w:rPr>
          <w:rStyle w:val="SubtleEmphasis"/>
          <w:sz w:val="24"/>
          <w:szCs w:val="24"/>
        </w:rPr>
        <w:t xml:space="preserve"> and </w:t>
      </w:r>
      <w:r w:rsidR="00EF0514" w:rsidRPr="002664EA">
        <w:rPr>
          <w:rStyle w:val="SubtleEmphasis"/>
          <w:sz w:val="24"/>
          <w:szCs w:val="24"/>
        </w:rPr>
        <w:t>to</w:t>
      </w:r>
      <w:r w:rsidR="00D35467" w:rsidRPr="002664EA">
        <w:rPr>
          <w:rStyle w:val="SubtleEmphasis"/>
          <w:sz w:val="24"/>
          <w:szCs w:val="24"/>
        </w:rPr>
        <w:t xml:space="preserve"> </w:t>
      </w:r>
      <w:r w:rsidR="00AC659E" w:rsidRPr="002664EA">
        <w:rPr>
          <w:rStyle w:val="SubtleEmphasis"/>
          <w:sz w:val="24"/>
          <w:szCs w:val="24"/>
        </w:rPr>
        <w:t>making</w:t>
      </w:r>
      <w:r w:rsidR="00D35467" w:rsidRPr="002664EA">
        <w:rPr>
          <w:rStyle w:val="SubtleEmphasis"/>
          <w:sz w:val="24"/>
          <w:szCs w:val="24"/>
        </w:rPr>
        <w:t xml:space="preserve"> room for different </w:t>
      </w:r>
      <w:r w:rsidR="00F426CD" w:rsidRPr="002664EA">
        <w:rPr>
          <w:rStyle w:val="SubtleEmphasis"/>
          <w:sz w:val="24"/>
          <w:szCs w:val="24"/>
        </w:rPr>
        <w:t xml:space="preserve">approaches to halachic issues in </w:t>
      </w:r>
      <w:r w:rsidR="00AC659E" w:rsidRPr="002664EA">
        <w:rPr>
          <w:rStyle w:val="SubtleEmphasis"/>
          <w:sz w:val="24"/>
          <w:szCs w:val="24"/>
        </w:rPr>
        <w:t>the</w:t>
      </w:r>
      <w:r w:rsidR="00F426CD" w:rsidRPr="002664EA">
        <w:rPr>
          <w:rStyle w:val="SubtleEmphasis"/>
          <w:sz w:val="24"/>
          <w:szCs w:val="24"/>
        </w:rPr>
        <w:t xml:space="preserve"> community</w:t>
      </w:r>
      <w:r w:rsidRPr="002664EA">
        <w:rPr>
          <w:rStyle w:val="SubtleEmphasis"/>
          <w:sz w:val="24"/>
          <w:szCs w:val="24"/>
        </w:rPr>
        <w:t xml:space="preserve">. At the same time, </w:t>
      </w:r>
      <w:r w:rsidR="00206B33" w:rsidRPr="002664EA">
        <w:rPr>
          <w:rStyle w:val="SubtleEmphasis"/>
          <w:sz w:val="24"/>
          <w:szCs w:val="24"/>
        </w:rPr>
        <w:t xml:space="preserve">the letter </w:t>
      </w:r>
      <w:r w:rsidRPr="002664EA">
        <w:rPr>
          <w:rStyle w:val="SubtleEmphasis"/>
          <w:sz w:val="24"/>
          <w:szCs w:val="24"/>
        </w:rPr>
        <w:t xml:space="preserve">lacks reference to major rabbinic figures </w:t>
      </w:r>
      <w:r w:rsidR="00206B33" w:rsidRPr="002664EA">
        <w:rPr>
          <w:rStyle w:val="SubtleEmphasis"/>
          <w:sz w:val="24"/>
          <w:szCs w:val="24"/>
        </w:rPr>
        <w:t xml:space="preserve">and </w:t>
      </w:r>
      <w:r w:rsidR="00FA64CA" w:rsidRPr="002664EA">
        <w:rPr>
          <w:rStyle w:val="SubtleEmphasis"/>
          <w:sz w:val="24"/>
          <w:szCs w:val="24"/>
        </w:rPr>
        <w:t xml:space="preserve">halachic </w:t>
      </w:r>
      <w:r w:rsidRPr="002664EA">
        <w:rPr>
          <w:rStyle w:val="SubtleEmphasis"/>
          <w:sz w:val="24"/>
          <w:szCs w:val="24"/>
        </w:rPr>
        <w:t xml:space="preserve">rulings of the past five hundred years. It marshals halachic backing for the decision solely from </w:t>
      </w:r>
      <w:r w:rsidRPr="002664EA">
        <w:rPr>
          <w:rStyle w:val="SubtleEmphasis"/>
          <w:i/>
          <w:iCs/>
          <w:sz w:val="24"/>
          <w:szCs w:val="24"/>
        </w:rPr>
        <w:t>rishonim</w:t>
      </w:r>
      <w:r w:rsidRPr="002664EA">
        <w:rPr>
          <w:rStyle w:val="SubtleEmphasis"/>
          <w:sz w:val="24"/>
          <w:szCs w:val="24"/>
        </w:rPr>
        <w:t xml:space="preserve"> (early halachic decisors) and from the theoretical ability to construct a halachic argument in support of it.</w:t>
      </w:r>
    </w:p>
    <w:p w14:paraId="69FE7DEF" w14:textId="77777777" w:rsidR="002664EA" w:rsidRPr="002664EA" w:rsidRDefault="002664EA" w:rsidP="002664EA">
      <w:pPr>
        <w:spacing w:after="0" w:line="240" w:lineRule="auto"/>
        <w:jc w:val="both"/>
        <w:textAlignment w:val="baseline"/>
        <w:rPr>
          <w:rStyle w:val="SubtleEmphasis"/>
          <w:sz w:val="24"/>
          <w:szCs w:val="24"/>
        </w:rPr>
      </w:pPr>
    </w:p>
    <w:p w14:paraId="3761FC42" w14:textId="0DE185AA" w:rsidR="00613B2B" w:rsidRDefault="00613B2B" w:rsidP="002664EA">
      <w:pPr>
        <w:spacing w:after="0" w:line="240" w:lineRule="auto"/>
        <w:jc w:val="both"/>
        <w:textAlignment w:val="baseline"/>
        <w:rPr>
          <w:rStyle w:val="SubtleEmphasis"/>
          <w:sz w:val="24"/>
          <w:szCs w:val="24"/>
        </w:rPr>
      </w:pPr>
      <w:r w:rsidRPr="002664EA">
        <w:rPr>
          <w:rStyle w:val="SubtleEmphasis"/>
          <w:sz w:val="24"/>
          <w:szCs w:val="24"/>
        </w:rPr>
        <w:t xml:space="preserve">In her essay on women and tefillin, </w:t>
      </w:r>
      <w:r w:rsidR="00F176F3" w:rsidRPr="002664EA">
        <w:rPr>
          <w:rStyle w:val="SubtleEmphasis"/>
          <w:sz w:val="24"/>
          <w:szCs w:val="24"/>
        </w:rPr>
        <w:t>Rabbanit</w:t>
      </w:r>
      <w:r w:rsidR="00CE2D78" w:rsidRPr="002664EA">
        <w:rPr>
          <w:rStyle w:val="SubtleEmphasis"/>
          <w:sz w:val="24"/>
          <w:szCs w:val="24"/>
        </w:rPr>
        <w:t xml:space="preserve"> </w:t>
      </w:r>
      <w:r w:rsidRPr="002664EA">
        <w:rPr>
          <w:rStyle w:val="SubtleEmphasis"/>
          <w:sz w:val="24"/>
          <w:szCs w:val="24"/>
        </w:rPr>
        <w:t>Malka Puterkovsky explains why making a ruling of this sort isn’t tenable:</w:t>
      </w:r>
    </w:p>
    <w:p w14:paraId="63322E30" w14:textId="77777777" w:rsidR="002664EA" w:rsidRPr="002664EA" w:rsidRDefault="002664EA" w:rsidP="002664EA">
      <w:pPr>
        <w:spacing w:after="0" w:line="240" w:lineRule="auto"/>
        <w:jc w:val="both"/>
        <w:textAlignment w:val="baseline"/>
        <w:rPr>
          <w:rStyle w:val="SubtleEmphasis"/>
          <w:sz w:val="24"/>
          <w:szCs w:val="24"/>
        </w:rPr>
      </w:pPr>
    </w:p>
    <w:p w14:paraId="6491A3A0" w14:textId="03CA30FA" w:rsidR="00613B2B" w:rsidRDefault="00F176F3" w:rsidP="002664EA">
      <w:pPr>
        <w:spacing w:after="0" w:line="240" w:lineRule="auto"/>
        <w:jc w:val="both"/>
        <w:textAlignment w:val="baseline"/>
        <w:rPr>
          <w:rStyle w:val="SubtleEmphasis"/>
          <w:sz w:val="24"/>
          <w:szCs w:val="24"/>
          <w:u w:val="single"/>
        </w:rPr>
      </w:pPr>
      <w:r w:rsidRPr="002664EA">
        <w:rPr>
          <w:rStyle w:val="SubtleEmphasis"/>
          <w:sz w:val="24"/>
          <w:szCs w:val="24"/>
          <w:u w:val="single"/>
        </w:rPr>
        <w:t xml:space="preserve">Rabbanit </w:t>
      </w:r>
      <w:r w:rsidR="00613B2B" w:rsidRPr="002664EA">
        <w:rPr>
          <w:rStyle w:val="SubtleEmphasis"/>
          <w:sz w:val="24"/>
          <w:szCs w:val="24"/>
          <w:u w:val="single"/>
        </w:rPr>
        <w:t xml:space="preserve">Malka Puterkovsky, </w:t>
      </w:r>
      <w:r w:rsidR="00C835B3" w:rsidRPr="002664EA">
        <w:rPr>
          <w:rStyle w:val="SubtleEmphasis"/>
          <w:sz w:val="24"/>
          <w:szCs w:val="24"/>
          <w:u w:val="single"/>
        </w:rPr>
        <w:t>“</w:t>
      </w:r>
      <w:r w:rsidR="00613B2B" w:rsidRPr="002664EA">
        <w:rPr>
          <w:rStyle w:val="SubtleEmphasis"/>
          <w:sz w:val="24"/>
          <w:szCs w:val="24"/>
          <w:u w:val="single"/>
        </w:rPr>
        <w:t xml:space="preserve">The </w:t>
      </w:r>
      <w:r w:rsidR="00C835B3" w:rsidRPr="002664EA">
        <w:rPr>
          <w:rStyle w:val="SubtleEmphasis"/>
          <w:sz w:val="24"/>
          <w:szCs w:val="24"/>
          <w:u w:val="single"/>
        </w:rPr>
        <w:t xml:space="preserve">Halacha </w:t>
      </w:r>
      <w:r w:rsidR="00613B2B" w:rsidRPr="002664EA">
        <w:rPr>
          <w:rStyle w:val="SubtleEmphasis"/>
          <w:sz w:val="24"/>
          <w:szCs w:val="24"/>
          <w:u w:val="single"/>
        </w:rPr>
        <w:t xml:space="preserve">of Women </w:t>
      </w:r>
      <w:r w:rsidR="00C835B3" w:rsidRPr="002664EA">
        <w:rPr>
          <w:rStyle w:val="SubtleEmphasis"/>
          <w:sz w:val="24"/>
          <w:szCs w:val="24"/>
          <w:u w:val="single"/>
        </w:rPr>
        <w:t xml:space="preserve">and </w:t>
      </w:r>
      <w:r w:rsidR="00613B2B" w:rsidRPr="002664EA">
        <w:rPr>
          <w:rStyle w:val="SubtleEmphasis"/>
          <w:sz w:val="24"/>
          <w:szCs w:val="24"/>
          <w:u w:val="single"/>
        </w:rPr>
        <w:t xml:space="preserve">Laying </w:t>
      </w:r>
      <w:r w:rsidR="00613B2B" w:rsidRPr="002664EA">
        <w:rPr>
          <w:rStyle w:val="SubtleEmphasis"/>
          <w:i/>
          <w:iCs/>
          <w:sz w:val="24"/>
          <w:szCs w:val="24"/>
          <w:u w:val="single"/>
        </w:rPr>
        <w:t>Tefillin</w:t>
      </w:r>
      <w:r w:rsidR="00613B2B" w:rsidRPr="002664EA">
        <w:rPr>
          <w:rStyle w:val="SubtleEmphasis"/>
          <w:sz w:val="24"/>
          <w:szCs w:val="24"/>
          <w:u w:val="single"/>
        </w:rPr>
        <w:t>,</w:t>
      </w:r>
      <w:r w:rsidR="00C835B3" w:rsidRPr="002664EA">
        <w:rPr>
          <w:rStyle w:val="SubtleEmphasis"/>
          <w:sz w:val="24"/>
          <w:szCs w:val="24"/>
          <w:u w:val="single"/>
        </w:rPr>
        <w:t xml:space="preserve">” </w:t>
      </w:r>
      <w:r w:rsidR="00C835B3" w:rsidRPr="002664EA">
        <w:rPr>
          <w:rStyle w:val="SubtleEmphasis"/>
          <w:i/>
          <w:iCs/>
          <w:sz w:val="24"/>
          <w:szCs w:val="24"/>
          <w:u w:val="single"/>
        </w:rPr>
        <w:t>Mehalechet Be-darkah</w:t>
      </w:r>
      <w:r w:rsidR="00C835B3" w:rsidRPr="002664EA">
        <w:rPr>
          <w:rStyle w:val="SubtleEmphasis"/>
          <w:sz w:val="24"/>
          <w:szCs w:val="24"/>
          <w:u w:val="single"/>
        </w:rPr>
        <w:t>,</w:t>
      </w:r>
      <w:r w:rsidR="00613B2B" w:rsidRPr="002664EA">
        <w:rPr>
          <w:rStyle w:val="SubtleEmphasis"/>
          <w:sz w:val="24"/>
          <w:szCs w:val="24"/>
          <w:u w:val="single"/>
        </w:rPr>
        <w:t xml:space="preserve"> </w:t>
      </w:r>
      <w:r w:rsidR="006040C7" w:rsidRPr="002664EA">
        <w:rPr>
          <w:rStyle w:val="SubtleEmphasis"/>
          <w:sz w:val="24"/>
          <w:szCs w:val="24"/>
          <w:u w:val="single"/>
        </w:rPr>
        <w:t xml:space="preserve">p. </w:t>
      </w:r>
      <w:r w:rsidR="00613B2B" w:rsidRPr="002664EA">
        <w:rPr>
          <w:rStyle w:val="SubtleEmphasis"/>
          <w:sz w:val="24"/>
          <w:szCs w:val="24"/>
          <w:u w:val="single"/>
        </w:rPr>
        <w:t>151</w:t>
      </w:r>
    </w:p>
    <w:p w14:paraId="5D6E16CE" w14:textId="222955B4" w:rsidR="00613B2B" w:rsidRDefault="00613B2B" w:rsidP="002664EA">
      <w:pPr>
        <w:pStyle w:val="Quote"/>
        <w:spacing w:after="0" w:line="240" w:lineRule="auto"/>
        <w:rPr>
          <w:rStyle w:val="SubtleEmphasis"/>
          <w:sz w:val="24"/>
          <w:szCs w:val="24"/>
        </w:rPr>
      </w:pPr>
      <w:r w:rsidRPr="002664EA">
        <w:rPr>
          <w:rStyle w:val="SubtleEmphasis"/>
          <w:sz w:val="24"/>
          <w:szCs w:val="24"/>
        </w:rPr>
        <w:t xml:space="preserve">Although in the era of the </w:t>
      </w:r>
      <w:r w:rsidR="006628B4" w:rsidRPr="002664EA">
        <w:rPr>
          <w:rStyle w:val="SubtleEmphasis"/>
          <w:sz w:val="24"/>
          <w:szCs w:val="24"/>
        </w:rPr>
        <w:t>”</w:t>
      </w:r>
      <w:r w:rsidR="006628B4" w:rsidRPr="002664EA">
        <w:rPr>
          <w:rStyle w:val="SubtleEmphasis"/>
          <w:i/>
          <w:iCs/>
          <w:sz w:val="24"/>
          <w:szCs w:val="24"/>
        </w:rPr>
        <w:t>rishonim</w:t>
      </w:r>
      <w:r w:rsidR="006628B4" w:rsidRPr="002664EA">
        <w:rPr>
          <w:rStyle w:val="SubtleEmphasis"/>
          <w:sz w:val="24"/>
          <w:szCs w:val="24"/>
        </w:rPr>
        <w:t>”</w:t>
      </w:r>
      <w:r w:rsidRPr="002664EA">
        <w:rPr>
          <w:rStyle w:val="SubtleEmphasis"/>
          <w:sz w:val="24"/>
          <w:szCs w:val="24"/>
        </w:rPr>
        <w:t xml:space="preserve"> there were many halachic authorities who permitted women to fulfill the mitzva of tefillin…</w:t>
      </w:r>
      <w:r w:rsidR="005E265A" w:rsidRPr="002664EA">
        <w:rPr>
          <w:rStyle w:val="SubtleEmphasis"/>
          <w:sz w:val="24"/>
          <w:szCs w:val="24"/>
        </w:rPr>
        <w:t>if a</w:t>
      </w:r>
      <w:r w:rsidRPr="002664EA">
        <w:rPr>
          <w:rStyle w:val="SubtleEmphasis"/>
          <w:sz w:val="24"/>
          <w:szCs w:val="24"/>
        </w:rPr>
        <w:t xml:space="preserve"> consensus </w:t>
      </w:r>
      <w:r w:rsidR="005E265A" w:rsidRPr="002664EA">
        <w:rPr>
          <w:rStyle w:val="SubtleEmphasis"/>
          <w:sz w:val="24"/>
          <w:szCs w:val="24"/>
        </w:rPr>
        <w:t xml:space="preserve">formed </w:t>
      </w:r>
      <w:r w:rsidRPr="002664EA">
        <w:rPr>
          <w:rStyle w:val="SubtleEmphasis"/>
          <w:sz w:val="24"/>
          <w:szCs w:val="24"/>
        </w:rPr>
        <w:t xml:space="preserve">in the era of the </w:t>
      </w:r>
      <w:r w:rsidR="005E265A" w:rsidRPr="002664EA">
        <w:rPr>
          <w:rStyle w:val="SubtleEmphasis"/>
          <w:i/>
          <w:iCs/>
          <w:sz w:val="24"/>
          <w:szCs w:val="24"/>
        </w:rPr>
        <w:t>acharonim</w:t>
      </w:r>
      <w:r w:rsidR="005E265A" w:rsidRPr="002664EA">
        <w:rPr>
          <w:rStyle w:val="SubtleEmphasis"/>
          <w:sz w:val="24"/>
          <w:szCs w:val="24"/>
        </w:rPr>
        <w:t xml:space="preserve"> [</w:t>
      </w:r>
      <w:r w:rsidRPr="002664EA">
        <w:rPr>
          <w:rStyle w:val="SubtleEmphasis"/>
          <w:sz w:val="24"/>
          <w:szCs w:val="24"/>
        </w:rPr>
        <w:t>later authorities</w:t>
      </w:r>
      <w:r w:rsidR="005E265A" w:rsidRPr="002664EA">
        <w:rPr>
          <w:rStyle w:val="SubtleEmphasis"/>
          <w:sz w:val="24"/>
          <w:szCs w:val="24"/>
        </w:rPr>
        <w:t>]</w:t>
      </w:r>
      <w:r w:rsidRPr="002664EA">
        <w:rPr>
          <w:rStyle w:val="SubtleEmphasis"/>
          <w:sz w:val="24"/>
          <w:szCs w:val="24"/>
        </w:rPr>
        <w:t xml:space="preserve"> that it is not fitting for a woman to lay </w:t>
      </w:r>
      <w:r w:rsidRPr="002664EA">
        <w:rPr>
          <w:rStyle w:val="SubtleEmphasis"/>
          <w:i/>
          <w:iCs/>
          <w:sz w:val="24"/>
          <w:szCs w:val="24"/>
        </w:rPr>
        <w:t>tefillin</w:t>
      </w:r>
      <w:r w:rsidRPr="002664EA">
        <w:rPr>
          <w:rStyle w:val="SubtleEmphasis"/>
          <w:sz w:val="24"/>
          <w:szCs w:val="24"/>
        </w:rPr>
        <w:t xml:space="preserve">, [then] because of the </w:t>
      </w:r>
      <w:r w:rsidR="005E265A" w:rsidRPr="002664EA">
        <w:rPr>
          <w:rStyle w:val="SubtleEmphasis"/>
          <w:sz w:val="24"/>
          <w:szCs w:val="24"/>
        </w:rPr>
        <w:t xml:space="preserve">binding </w:t>
      </w:r>
      <w:r w:rsidRPr="002664EA">
        <w:rPr>
          <w:rStyle w:val="SubtleEmphasis"/>
          <w:sz w:val="24"/>
          <w:szCs w:val="24"/>
        </w:rPr>
        <w:t xml:space="preserve">halachic </w:t>
      </w:r>
      <w:r w:rsidR="005E265A" w:rsidRPr="002664EA">
        <w:rPr>
          <w:rStyle w:val="SubtleEmphasis"/>
          <w:sz w:val="24"/>
          <w:szCs w:val="24"/>
        </w:rPr>
        <w:t xml:space="preserve">principle </w:t>
      </w:r>
      <w:r w:rsidRPr="002664EA">
        <w:rPr>
          <w:rStyle w:val="SubtleEmphasis"/>
          <w:sz w:val="24"/>
          <w:szCs w:val="24"/>
        </w:rPr>
        <w:t xml:space="preserve">that "halacha is in accordance with the later authorities," one must accept this decision </w:t>
      </w:r>
      <w:r w:rsidR="005E265A" w:rsidRPr="002664EA">
        <w:rPr>
          <w:rStyle w:val="SubtleEmphasis"/>
          <w:sz w:val="24"/>
          <w:szCs w:val="24"/>
        </w:rPr>
        <w:t>straightforwardly</w:t>
      </w:r>
      <w:r w:rsidRPr="002664EA">
        <w:rPr>
          <w:rStyle w:val="SubtleEmphasis"/>
          <w:sz w:val="24"/>
          <w:szCs w:val="24"/>
        </w:rPr>
        <w:t xml:space="preserve"> in halachic practice, unless there are qualitative rationales </w:t>
      </w:r>
      <w:r w:rsidR="005E265A" w:rsidRPr="002664EA">
        <w:rPr>
          <w:rStyle w:val="SubtleEmphasis"/>
          <w:sz w:val="24"/>
          <w:szCs w:val="24"/>
        </w:rPr>
        <w:t>with the power</w:t>
      </w:r>
      <w:r w:rsidRPr="002664EA">
        <w:rPr>
          <w:rStyle w:val="SubtleEmphasis"/>
          <w:sz w:val="24"/>
          <w:szCs w:val="24"/>
        </w:rPr>
        <w:t xml:space="preserve"> to change it in our time</w:t>
      </w:r>
      <w:r w:rsidR="002664EA">
        <w:rPr>
          <w:rStyle w:val="SubtleEmphasis"/>
          <w:sz w:val="24"/>
          <w:szCs w:val="24"/>
        </w:rPr>
        <w:t>.</w:t>
      </w:r>
    </w:p>
    <w:p w14:paraId="2BDEECA6" w14:textId="77777777" w:rsidR="002664EA" w:rsidRPr="002664EA" w:rsidRDefault="002664EA" w:rsidP="002664EA">
      <w:pPr>
        <w:spacing w:after="0" w:line="240" w:lineRule="auto"/>
      </w:pPr>
    </w:p>
    <w:p w14:paraId="648DB289" w14:textId="36D0FEA1" w:rsidR="004E10AE" w:rsidRDefault="00062D10" w:rsidP="002664EA">
      <w:pPr>
        <w:spacing w:after="0" w:line="240" w:lineRule="auto"/>
        <w:jc w:val="both"/>
        <w:rPr>
          <w:rStyle w:val="SubtleEmphasis"/>
          <w:sz w:val="24"/>
          <w:szCs w:val="24"/>
        </w:rPr>
      </w:pPr>
      <w:r w:rsidRPr="002664EA">
        <w:rPr>
          <w:rStyle w:val="SubtleEmphasis"/>
          <w:sz w:val="24"/>
          <w:szCs w:val="24"/>
        </w:rPr>
        <w:t xml:space="preserve">Overturning centuries of halachic rulings and tradition demands great halachic authority. </w:t>
      </w:r>
      <w:r w:rsidR="00911DB5" w:rsidRPr="002664EA">
        <w:rPr>
          <w:rStyle w:val="SubtleEmphasis"/>
          <w:sz w:val="24"/>
          <w:szCs w:val="24"/>
        </w:rPr>
        <w:t>Rav Herschel Schachter, a prominent halachic authority and Rosh Yeshiva of Yeshiva University, has taken up</w:t>
      </w:r>
      <w:r w:rsidR="007C4224" w:rsidRPr="002664EA">
        <w:rPr>
          <w:rStyle w:val="SubtleEmphasis"/>
          <w:sz w:val="24"/>
          <w:szCs w:val="24"/>
        </w:rPr>
        <w:t xml:space="preserve"> this theme</w:t>
      </w:r>
      <w:r w:rsidR="00911DB5" w:rsidRPr="002664EA">
        <w:rPr>
          <w:rStyle w:val="SubtleEmphasis"/>
          <w:sz w:val="24"/>
          <w:szCs w:val="24"/>
        </w:rPr>
        <w:t>:</w:t>
      </w:r>
      <w:r w:rsidR="00911DB5" w:rsidRPr="002664EA">
        <w:rPr>
          <w:rStyle w:val="SubtleEmphasis"/>
          <w:sz w:val="24"/>
          <w:szCs w:val="24"/>
          <w:vertAlign w:val="superscript"/>
        </w:rPr>
        <w:footnoteReference w:id="23"/>
      </w:r>
    </w:p>
    <w:p w14:paraId="26C9931D" w14:textId="77777777" w:rsidR="002664EA" w:rsidRPr="002664EA" w:rsidRDefault="002664EA" w:rsidP="002664EA">
      <w:pPr>
        <w:spacing w:after="0" w:line="240" w:lineRule="auto"/>
        <w:jc w:val="both"/>
        <w:rPr>
          <w:rStyle w:val="SubtleEmphasis"/>
          <w:sz w:val="24"/>
          <w:szCs w:val="24"/>
          <w:rtl/>
        </w:rPr>
      </w:pPr>
    </w:p>
    <w:p w14:paraId="13BD36BA" w14:textId="73FEA111" w:rsidR="00911DB5" w:rsidRPr="002664EA" w:rsidRDefault="00911DB5" w:rsidP="002664EA">
      <w:pPr>
        <w:spacing w:after="0" w:line="240" w:lineRule="auto"/>
        <w:jc w:val="both"/>
        <w:textAlignment w:val="baseline"/>
        <w:rPr>
          <w:rStyle w:val="SubtleEmphasis"/>
          <w:sz w:val="24"/>
          <w:szCs w:val="24"/>
          <w:u w:val="single"/>
        </w:rPr>
      </w:pPr>
      <w:r w:rsidRPr="002664EA">
        <w:rPr>
          <w:rStyle w:val="SubtleEmphasis"/>
          <w:sz w:val="24"/>
          <w:szCs w:val="24"/>
          <w:u w:val="single"/>
        </w:rPr>
        <w:t xml:space="preserve">Rav Herschel Schachter, "The Entire Assembly is Holy" </w:t>
      </w:r>
    </w:p>
    <w:p w14:paraId="3D1B8A66" w14:textId="34549D2D" w:rsidR="004E10AE" w:rsidRPr="002664EA" w:rsidRDefault="00911DB5" w:rsidP="002664EA">
      <w:pPr>
        <w:pStyle w:val="Quote"/>
        <w:spacing w:after="0" w:line="240" w:lineRule="auto"/>
        <w:rPr>
          <w:rStyle w:val="SubtleEmphasis"/>
          <w:sz w:val="24"/>
          <w:szCs w:val="24"/>
        </w:rPr>
      </w:pPr>
      <w:r w:rsidRPr="002664EA">
        <w:rPr>
          <w:rStyle w:val="SubtleEmphasis"/>
          <w:sz w:val="24"/>
          <w:szCs w:val="24"/>
        </w:rPr>
        <w:t xml:space="preserve">What </w:t>
      </w:r>
      <w:r w:rsidR="008C7743" w:rsidRPr="002664EA">
        <w:rPr>
          <w:rStyle w:val="SubtleEmphasis"/>
          <w:sz w:val="24"/>
          <w:szCs w:val="24"/>
        </w:rPr>
        <w:t xml:space="preserve">is the rationale of </w:t>
      </w:r>
      <w:r w:rsidRPr="002664EA">
        <w:rPr>
          <w:rStyle w:val="SubtleEmphasis"/>
          <w:sz w:val="24"/>
          <w:szCs w:val="24"/>
        </w:rPr>
        <w:t xml:space="preserve">those who </w:t>
      </w:r>
      <w:r w:rsidR="008C7743" w:rsidRPr="002664EA">
        <w:rPr>
          <w:rStyle w:val="SubtleEmphasis"/>
          <w:sz w:val="24"/>
          <w:szCs w:val="24"/>
        </w:rPr>
        <w:t>permit?</w:t>
      </w:r>
      <w:r w:rsidRPr="002664EA">
        <w:rPr>
          <w:rStyle w:val="SubtleEmphasis"/>
          <w:sz w:val="24"/>
          <w:szCs w:val="24"/>
        </w:rPr>
        <w:t xml:space="preserve"> …as everyone knows, thus was the received practice from past generations, and who is he that </w:t>
      </w:r>
      <w:r w:rsidR="00D64B77" w:rsidRPr="002664EA">
        <w:rPr>
          <w:rStyle w:val="SubtleEmphasis"/>
          <w:sz w:val="24"/>
          <w:szCs w:val="24"/>
        </w:rPr>
        <w:t>gives the go ahead</w:t>
      </w:r>
      <w:r w:rsidRPr="002664EA">
        <w:rPr>
          <w:rStyle w:val="SubtleEmphasis"/>
          <w:sz w:val="24"/>
          <w:szCs w:val="24"/>
        </w:rPr>
        <w:t xml:space="preserve"> and </w:t>
      </w:r>
      <w:r w:rsidR="00D64B77" w:rsidRPr="002664EA">
        <w:rPr>
          <w:rStyle w:val="SubtleEmphasis"/>
          <w:sz w:val="24"/>
          <w:szCs w:val="24"/>
        </w:rPr>
        <w:t xml:space="preserve">is </w:t>
      </w:r>
      <w:r w:rsidRPr="002664EA">
        <w:rPr>
          <w:rStyle w:val="SubtleEmphasis"/>
          <w:sz w:val="24"/>
          <w:szCs w:val="24"/>
        </w:rPr>
        <w:t>brazen to rule against a received ruling of our Rabbi the Rema</w:t>
      </w:r>
      <w:r w:rsidR="004E10AE" w:rsidRPr="002664EA">
        <w:rPr>
          <w:rStyle w:val="SubtleEmphasis"/>
          <w:sz w:val="24"/>
          <w:szCs w:val="24"/>
        </w:rPr>
        <w:t>…</w:t>
      </w:r>
    </w:p>
    <w:p w14:paraId="5CE92C19" w14:textId="7CA47938" w:rsidR="00911DB5" w:rsidRDefault="00911DB5" w:rsidP="002664EA">
      <w:pPr>
        <w:pStyle w:val="Quote"/>
        <w:spacing w:after="0" w:line="240" w:lineRule="auto"/>
        <w:rPr>
          <w:rStyle w:val="SubtleEmphasis"/>
          <w:sz w:val="24"/>
          <w:szCs w:val="24"/>
        </w:rPr>
      </w:pPr>
      <w:r w:rsidRPr="002664EA">
        <w:rPr>
          <w:rStyle w:val="SubtleEmphasis"/>
          <w:sz w:val="24"/>
          <w:szCs w:val="24"/>
        </w:rPr>
        <w:t>…</w:t>
      </w:r>
      <w:r w:rsidR="00431D38" w:rsidRPr="002664EA">
        <w:rPr>
          <w:rStyle w:val="SubtleEmphasis"/>
          <w:sz w:val="24"/>
          <w:szCs w:val="24"/>
        </w:rPr>
        <w:t xml:space="preserve">And the expression used by some who permit “that according to halacha” a certain action is permissible, and that those who </w:t>
      </w:r>
      <w:r w:rsidR="004E10AE" w:rsidRPr="002664EA">
        <w:rPr>
          <w:rStyle w:val="SubtleEmphasis"/>
          <w:sz w:val="24"/>
          <w:szCs w:val="24"/>
        </w:rPr>
        <w:t>are stringent want to forbid it only for “political reasons,” is incorrect. For</w:t>
      </w:r>
      <w:r w:rsidR="00431D38" w:rsidRPr="002664EA">
        <w:rPr>
          <w:rStyle w:val="SubtleEmphasis"/>
          <w:sz w:val="24"/>
          <w:szCs w:val="24"/>
        </w:rPr>
        <w:t xml:space="preserve"> </w:t>
      </w:r>
      <w:r w:rsidRPr="002664EA">
        <w:rPr>
          <w:rStyle w:val="SubtleEmphasis"/>
          <w:sz w:val="24"/>
          <w:szCs w:val="24"/>
        </w:rPr>
        <w:t xml:space="preserve">this matter of </w:t>
      </w:r>
      <w:r w:rsidR="004E10AE" w:rsidRPr="002664EA">
        <w:rPr>
          <w:rStyle w:val="SubtleEmphasis"/>
          <w:sz w:val="24"/>
          <w:szCs w:val="24"/>
        </w:rPr>
        <w:t xml:space="preserve">changing </w:t>
      </w:r>
      <w:r w:rsidRPr="002664EA">
        <w:rPr>
          <w:rStyle w:val="SubtleEmphasis"/>
          <w:sz w:val="24"/>
          <w:szCs w:val="24"/>
        </w:rPr>
        <w:t xml:space="preserve">tradition </w:t>
      </w:r>
      <w:r w:rsidR="004E10AE" w:rsidRPr="002664EA">
        <w:rPr>
          <w:rStyle w:val="SubtleEmphasis"/>
          <w:sz w:val="24"/>
          <w:szCs w:val="24"/>
        </w:rPr>
        <w:t xml:space="preserve">also </w:t>
      </w:r>
      <w:r w:rsidRPr="002664EA">
        <w:rPr>
          <w:rStyle w:val="SubtleEmphasis"/>
          <w:sz w:val="24"/>
          <w:szCs w:val="24"/>
        </w:rPr>
        <w:t>constitutes an integral part of halacha.</w:t>
      </w:r>
      <w:r w:rsidR="007005A6" w:rsidRPr="002664EA">
        <w:rPr>
          <w:rStyle w:val="SubtleEmphasis"/>
          <w:sz w:val="24"/>
          <w:szCs w:val="24"/>
        </w:rPr>
        <w:t>.</w:t>
      </w:r>
      <w:r w:rsidRPr="002664EA">
        <w:rPr>
          <w:rStyle w:val="SubtleEmphasis"/>
          <w:sz w:val="24"/>
          <w:szCs w:val="24"/>
        </w:rPr>
        <w:t>.</w:t>
      </w:r>
    </w:p>
    <w:p w14:paraId="1E1D8645" w14:textId="77777777" w:rsidR="002664EA" w:rsidRPr="002664EA" w:rsidRDefault="002664EA" w:rsidP="002664EA">
      <w:pPr>
        <w:spacing w:after="0" w:line="240" w:lineRule="auto"/>
      </w:pPr>
    </w:p>
    <w:p w14:paraId="4E76972D" w14:textId="613424E2" w:rsidR="00910A75" w:rsidRDefault="00911DB5" w:rsidP="002664EA">
      <w:pPr>
        <w:spacing w:after="0" w:line="240" w:lineRule="auto"/>
        <w:jc w:val="both"/>
        <w:textAlignment w:val="baseline"/>
        <w:rPr>
          <w:rStyle w:val="SubtleEmphasis"/>
          <w:sz w:val="24"/>
          <w:szCs w:val="24"/>
        </w:rPr>
      </w:pPr>
      <w:r w:rsidRPr="002664EA">
        <w:rPr>
          <w:rStyle w:val="SubtleEmphasis"/>
          <w:sz w:val="24"/>
          <w:szCs w:val="24"/>
        </w:rPr>
        <w:t xml:space="preserve">Rav Schachter argues that </w:t>
      </w:r>
      <w:r w:rsidR="00622DFF" w:rsidRPr="002664EA">
        <w:rPr>
          <w:rStyle w:val="SubtleEmphasis"/>
          <w:sz w:val="24"/>
          <w:szCs w:val="24"/>
        </w:rPr>
        <w:t>halach</w:t>
      </w:r>
      <w:r w:rsidR="00910A75" w:rsidRPr="002664EA">
        <w:rPr>
          <w:rStyle w:val="SubtleEmphasis"/>
          <w:sz w:val="24"/>
          <w:szCs w:val="24"/>
        </w:rPr>
        <w:t xml:space="preserve">ic </w:t>
      </w:r>
      <w:r w:rsidR="007005A6" w:rsidRPr="002664EA">
        <w:rPr>
          <w:rStyle w:val="SubtleEmphasis"/>
          <w:sz w:val="24"/>
          <w:szCs w:val="24"/>
        </w:rPr>
        <w:t>consensus</w:t>
      </w:r>
      <w:r w:rsidR="00F176F3" w:rsidRPr="002664EA">
        <w:rPr>
          <w:rStyle w:val="SubtleEmphasis"/>
          <w:sz w:val="24"/>
          <w:szCs w:val="24"/>
        </w:rPr>
        <w:t xml:space="preserve"> </w:t>
      </w:r>
      <w:r w:rsidR="007005A6" w:rsidRPr="002664EA">
        <w:rPr>
          <w:rStyle w:val="SubtleEmphasis"/>
          <w:sz w:val="24"/>
          <w:szCs w:val="24"/>
        </w:rPr>
        <w:t>going back centuries</w:t>
      </w:r>
      <w:r w:rsidR="004729F9" w:rsidRPr="002664EA">
        <w:rPr>
          <w:rStyle w:val="SubtleEmphasis"/>
          <w:sz w:val="24"/>
          <w:szCs w:val="24"/>
        </w:rPr>
        <w:t xml:space="preserve"> </w:t>
      </w:r>
      <w:r w:rsidR="00622DFF" w:rsidRPr="002664EA">
        <w:rPr>
          <w:rStyle w:val="SubtleEmphasis"/>
          <w:sz w:val="24"/>
          <w:szCs w:val="24"/>
        </w:rPr>
        <w:t>clearly prohibit</w:t>
      </w:r>
      <w:r w:rsidR="007005A6" w:rsidRPr="002664EA">
        <w:rPr>
          <w:rStyle w:val="SubtleEmphasis"/>
          <w:sz w:val="24"/>
          <w:szCs w:val="24"/>
        </w:rPr>
        <w:t>s</w:t>
      </w:r>
      <w:r w:rsidR="00622DFF" w:rsidRPr="002664EA">
        <w:rPr>
          <w:rStyle w:val="SubtleEmphasis"/>
          <w:sz w:val="24"/>
          <w:szCs w:val="24"/>
        </w:rPr>
        <w:t xml:space="preserve"> women from laying </w:t>
      </w:r>
      <w:r w:rsidR="00622DFF" w:rsidRPr="002664EA">
        <w:rPr>
          <w:rStyle w:val="SubtleEmphasis"/>
          <w:i/>
          <w:iCs/>
          <w:sz w:val="24"/>
          <w:szCs w:val="24"/>
        </w:rPr>
        <w:t>tefillin</w:t>
      </w:r>
      <w:r w:rsidR="00622DFF" w:rsidRPr="002664EA">
        <w:rPr>
          <w:rStyle w:val="SubtleEmphasis"/>
          <w:sz w:val="24"/>
          <w:szCs w:val="24"/>
        </w:rPr>
        <w:t xml:space="preserve"> – and that even </w:t>
      </w:r>
      <w:r w:rsidRPr="002664EA">
        <w:rPr>
          <w:rStyle w:val="SubtleEmphasis"/>
          <w:sz w:val="24"/>
          <w:szCs w:val="24"/>
        </w:rPr>
        <w:t xml:space="preserve">constructing </w:t>
      </w:r>
      <w:r w:rsidR="00622DFF" w:rsidRPr="002664EA">
        <w:rPr>
          <w:rStyle w:val="SubtleEmphasis"/>
          <w:sz w:val="24"/>
          <w:szCs w:val="24"/>
        </w:rPr>
        <w:t xml:space="preserve">a convincing lenient </w:t>
      </w:r>
      <w:r w:rsidRPr="002664EA">
        <w:rPr>
          <w:rStyle w:val="SubtleEmphasis"/>
          <w:sz w:val="24"/>
          <w:szCs w:val="24"/>
        </w:rPr>
        <w:t xml:space="preserve">argument </w:t>
      </w:r>
      <w:r w:rsidR="004729F9" w:rsidRPr="002664EA">
        <w:rPr>
          <w:rStyle w:val="SubtleEmphasis"/>
          <w:sz w:val="24"/>
          <w:szCs w:val="24"/>
        </w:rPr>
        <w:t xml:space="preserve">based on the practice of earlier generations </w:t>
      </w:r>
      <w:r w:rsidR="00AC659E" w:rsidRPr="002664EA">
        <w:rPr>
          <w:rStyle w:val="SubtleEmphasis"/>
          <w:sz w:val="24"/>
          <w:szCs w:val="24"/>
        </w:rPr>
        <w:t xml:space="preserve">does </w:t>
      </w:r>
      <w:r w:rsidR="00622DFF" w:rsidRPr="002664EA">
        <w:rPr>
          <w:rStyle w:val="SubtleEmphasis"/>
          <w:sz w:val="24"/>
          <w:szCs w:val="24"/>
        </w:rPr>
        <w:t xml:space="preserve">not </w:t>
      </w:r>
      <w:r w:rsidRPr="002664EA">
        <w:rPr>
          <w:rStyle w:val="SubtleEmphasis"/>
          <w:sz w:val="24"/>
          <w:szCs w:val="24"/>
        </w:rPr>
        <w:t xml:space="preserve">suffice to permit it. </w:t>
      </w:r>
    </w:p>
    <w:p w14:paraId="6DB4CA86" w14:textId="77777777" w:rsidR="002664EA" w:rsidRPr="002664EA" w:rsidRDefault="002664EA" w:rsidP="002664EA">
      <w:pPr>
        <w:spacing w:after="0" w:line="240" w:lineRule="auto"/>
        <w:jc w:val="both"/>
        <w:textAlignment w:val="baseline"/>
        <w:rPr>
          <w:rStyle w:val="SubtleEmphasis"/>
          <w:sz w:val="24"/>
          <w:szCs w:val="24"/>
        </w:rPr>
      </w:pPr>
    </w:p>
    <w:p w14:paraId="57EE9E83" w14:textId="77777777" w:rsidR="00911DB5" w:rsidRPr="002664EA" w:rsidRDefault="00911DB5" w:rsidP="002664EA">
      <w:pPr>
        <w:spacing w:after="0" w:line="240" w:lineRule="auto"/>
        <w:jc w:val="both"/>
        <w:textAlignment w:val="baseline"/>
        <w:rPr>
          <w:rStyle w:val="SubtleEmphasis"/>
          <w:sz w:val="24"/>
          <w:szCs w:val="24"/>
        </w:rPr>
      </w:pPr>
      <w:r w:rsidRPr="002664EA">
        <w:rPr>
          <w:rStyle w:val="SubtleEmphasis"/>
          <w:sz w:val="24"/>
          <w:szCs w:val="24"/>
        </w:rPr>
        <w:t xml:space="preserve">Even were </w:t>
      </w:r>
      <w:r w:rsidRPr="002664EA">
        <w:rPr>
          <w:rStyle w:val="SubtleEmphasis"/>
          <w:i/>
          <w:iCs/>
          <w:sz w:val="24"/>
          <w:szCs w:val="24"/>
        </w:rPr>
        <w:t>guf naki</w:t>
      </w:r>
      <w:r w:rsidRPr="002664EA">
        <w:rPr>
          <w:rStyle w:val="SubtleEmphasis"/>
          <w:sz w:val="24"/>
          <w:szCs w:val="24"/>
        </w:rPr>
        <w:t xml:space="preserve"> clearly understood and clearly obsolete, even were other halachic concerns addressed, Rav Schachter would be loath to permit women to lay tefillin, in light of tradition. In the case of </w:t>
      </w:r>
      <w:r w:rsidRPr="002664EA">
        <w:rPr>
          <w:rStyle w:val="SubtleEmphasis"/>
          <w:i/>
          <w:iCs/>
          <w:sz w:val="24"/>
          <w:szCs w:val="24"/>
        </w:rPr>
        <w:t>tefillin</w:t>
      </w:r>
      <w:r w:rsidRPr="002664EA">
        <w:rPr>
          <w:rStyle w:val="SubtleEmphasis"/>
          <w:sz w:val="24"/>
          <w:szCs w:val="24"/>
        </w:rPr>
        <w:t xml:space="preserve">, generations of practice and a charged history override potential arguments for leniency.   </w:t>
      </w:r>
    </w:p>
    <w:p w14:paraId="7843E386" w14:textId="77777777" w:rsidR="00911DB5" w:rsidRPr="002664EA" w:rsidRDefault="00911DB5" w:rsidP="002664EA">
      <w:pPr>
        <w:spacing w:after="0" w:line="240" w:lineRule="auto"/>
        <w:jc w:val="both"/>
        <w:textAlignment w:val="baseline"/>
      </w:pPr>
    </w:p>
    <w:p w14:paraId="09A7182C" w14:textId="3BA97422" w:rsidR="00FE6C73" w:rsidRDefault="00062D10" w:rsidP="002664EA">
      <w:pPr>
        <w:spacing w:after="0" w:line="240" w:lineRule="auto"/>
        <w:jc w:val="both"/>
        <w:textAlignment w:val="baseline"/>
        <w:rPr>
          <w:rFonts w:eastAsia="Times New Roman"/>
          <w:color w:val="333333"/>
        </w:rPr>
      </w:pPr>
      <w:r w:rsidRPr="002664EA">
        <w:rPr>
          <w:rFonts w:eastAsia="Times New Roman"/>
          <w:color w:val="333333"/>
        </w:rPr>
        <w:t xml:space="preserve">Among </w:t>
      </w:r>
      <w:r w:rsidR="00763BDC" w:rsidRPr="002664EA">
        <w:rPr>
          <w:rFonts w:eastAsia="Times New Roman"/>
          <w:color w:val="333333"/>
        </w:rPr>
        <w:t>more recent</w:t>
      </w:r>
      <w:r w:rsidRPr="002664EA">
        <w:rPr>
          <w:rFonts w:eastAsia="Times New Roman"/>
          <w:color w:val="333333"/>
        </w:rPr>
        <w:t xml:space="preserve"> halachic authorities, </w:t>
      </w:r>
      <w:r w:rsidR="00FE6C73" w:rsidRPr="002664EA">
        <w:rPr>
          <w:rFonts w:eastAsia="Times New Roman"/>
          <w:color w:val="333333"/>
        </w:rPr>
        <w:t xml:space="preserve">Rav Moshe Feinstein, who might allow for a woman wearing </w:t>
      </w:r>
      <w:r w:rsidR="00FE6C73" w:rsidRPr="002664EA">
        <w:rPr>
          <w:rFonts w:eastAsia="Times New Roman"/>
          <w:i/>
          <w:iCs/>
          <w:color w:val="333333"/>
        </w:rPr>
        <w:t>tzitzit</w:t>
      </w:r>
      <w:r w:rsidR="00FE6C73" w:rsidRPr="002664EA">
        <w:rPr>
          <w:rFonts w:eastAsia="Times New Roman"/>
          <w:color w:val="333333"/>
        </w:rPr>
        <w:t xml:space="preserve"> in circumscribed </w:t>
      </w:r>
      <w:hyperlink r:id="rId18" w:history="1">
        <w:r w:rsidR="00FE6C73" w:rsidRPr="002664EA">
          <w:rPr>
            <w:rStyle w:val="Hyperlink"/>
            <w:rFonts w:eastAsia="Times New Roman"/>
          </w:rPr>
          <w:t>cases</w:t>
        </w:r>
      </w:hyperlink>
      <w:r w:rsidR="00FE6C73" w:rsidRPr="002664EA">
        <w:rPr>
          <w:rFonts w:eastAsia="Times New Roman"/>
          <w:color w:val="333333"/>
        </w:rPr>
        <w:t xml:space="preserve">, flatly prohibits laying </w:t>
      </w:r>
      <w:r w:rsidR="00FE6C73" w:rsidRPr="002664EA">
        <w:rPr>
          <w:rFonts w:eastAsia="Times New Roman"/>
          <w:i/>
          <w:color w:val="333333"/>
        </w:rPr>
        <w:t>tefillin</w:t>
      </w:r>
      <w:r w:rsidR="00FE6C73" w:rsidRPr="002664EA">
        <w:rPr>
          <w:rFonts w:eastAsia="Times New Roman"/>
          <w:color w:val="333333"/>
        </w:rPr>
        <w:t xml:space="preserve">. </w:t>
      </w:r>
    </w:p>
    <w:p w14:paraId="4BCA5F21" w14:textId="77777777" w:rsidR="002664EA" w:rsidRPr="002664EA" w:rsidRDefault="002664EA" w:rsidP="002664EA">
      <w:pPr>
        <w:spacing w:after="0" w:line="240" w:lineRule="auto"/>
        <w:jc w:val="both"/>
        <w:textAlignment w:val="baseline"/>
      </w:pPr>
    </w:p>
    <w:p w14:paraId="6A56FD9D" w14:textId="40B3D27D" w:rsidR="009428CF" w:rsidRPr="002664EA" w:rsidRDefault="009428CF" w:rsidP="002664EA">
      <w:pPr>
        <w:spacing w:after="0" w:line="240" w:lineRule="auto"/>
        <w:jc w:val="both"/>
        <w:textAlignment w:val="baseline"/>
        <w:rPr>
          <w:rStyle w:val="BookTitle"/>
        </w:rPr>
      </w:pPr>
      <w:r w:rsidRPr="002664EA">
        <w:rPr>
          <w:rStyle w:val="BookTitle"/>
          <w:i/>
          <w:iCs/>
        </w:rPr>
        <w:t>Iggerot Moshe</w:t>
      </w:r>
      <w:r w:rsidRPr="002664EA">
        <w:rPr>
          <w:rStyle w:val="BookTitle"/>
        </w:rPr>
        <w:t>, OC 4:49</w:t>
      </w:r>
    </w:p>
    <w:p w14:paraId="264C61A1" w14:textId="566B820C" w:rsidR="009428CF" w:rsidRDefault="009428CF" w:rsidP="002664EA">
      <w:pPr>
        <w:pStyle w:val="Quote"/>
        <w:spacing w:after="0" w:line="240" w:lineRule="auto"/>
      </w:pPr>
      <w:r w:rsidRPr="002664EA">
        <w:t>Indeed</w:t>
      </w:r>
      <w:r w:rsidR="00981C3F" w:rsidRPr="002664EA">
        <w:t>,</w:t>
      </w:r>
      <w:r w:rsidRPr="002664EA">
        <w:t xml:space="preserve"> every woman </w:t>
      </w:r>
      <w:r w:rsidR="00981C3F" w:rsidRPr="002664EA">
        <w:t xml:space="preserve">is permitted </w:t>
      </w:r>
      <w:r w:rsidRPr="002664EA">
        <w:t xml:space="preserve">to fulfill even </w:t>
      </w:r>
      <w:r w:rsidRPr="002664EA">
        <w:rPr>
          <w:i/>
          <w:iCs/>
        </w:rPr>
        <w:t>mitzvot</w:t>
      </w:r>
      <w:r w:rsidRPr="002664EA">
        <w:t xml:space="preserve"> </w:t>
      </w:r>
      <w:r w:rsidR="00981C3F" w:rsidRPr="002664EA">
        <w:t>in which</w:t>
      </w:r>
      <w:r w:rsidRPr="002664EA">
        <w:t xml:space="preserve"> the Torah did not obligate them</w:t>
      </w:r>
      <w:r w:rsidR="00981C3F" w:rsidRPr="002664EA">
        <w:t>,</w:t>
      </w:r>
      <w:r w:rsidRPr="002664EA">
        <w:t xml:space="preserve"> and they have </w:t>
      </w:r>
      <w:r w:rsidR="00981C3F" w:rsidRPr="002664EA">
        <w:t xml:space="preserve">performed </w:t>
      </w:r>
      <w:r w:rsidRPr="002664EA">
        <w:t xml:space="preserve">a mitzva and </w:t>
      </w:r>
      <w:r w:rsidR="00981C3F" w:rsidRPr="002664EA">
        <w:t xml:space="preserve">receive </w:t>
      </w:r>
      <w:r w:rsidRPr="002664EA">
        <w:t xml:space="preserve">reward </w:t>
      </w:r>
      <w:r w:rsidR="00981C3F" w:rsidRPr="002664EA">
        <w:t xml:space="preserve">when </w:t>
      </w:r>
      <w:r w:rsidRPr="002664EA">
        <w:t xml:space="preserve">fulfilling these </w:t>
      </w:r>
      <w:r w:rsidRPr="002664EA">
        <w:rPr>
          <w:i/>
          <w:iCs/>
        </w:rPr>
        <w:t>mitzvot</w:t>
      </w:r>
      <w:r w:rsidRPr="002664EA">
        <w:t xml:space="preserve">…Only regarding laying </w:t>
      </w:r>
      <w:r w:rsidRPr="002664EA">
        <w:rPr>
          <w:i/>
          <w:iCs/>
        </w:rPr>
        <w:t>tefillin</w:t>
      </w:r>
      <w:r w:rsidRPr="002664EA">
        <w:t xml:space="preserve"> did Tosafot write that one needs to protest them because </w:t>
      </w:r>
      <w:r w:rsidRPr="002664EA">
        <w:rPr>
          <w:i/>
          <w:iCs/>
        </w:rPr>
        <w:t>tefillin</w:t>
      </w:r>
      <w:r w:rsidRPr="002664EA">
        <w:t xml:space="preserve"> require extra zealousness with a </w:t>
      </w:r>
      <w:r w:rsidRPr="002664EA">
        <w:rPr>
          <w:i/>
          <w:iCs/>
        </w:rPr>
        <w:t>guf naki</w:t>
      </w:r>
      <w:r w:rsidRPr="002664EA">
        <w:t xml:space="preserve"> and </w:t>
      </w:r>
      <w:r w:rsidRPr="002664EA">
        <w:rPr>
          <w:i/>
          <w:iCs/>
        </w:rPr>
        <w:t>hese</w:t>
      </w:r>
      <w:r w:rsidR="00D60EFD" w:rsidRPr="002664EA">
        <w:rPr>
          <w:i/>
          <w:iCs/>
        </w:rPr>
        <w:t>’a</w:t>
      </w:r>
      <w:r w:rsidRPr="002664EA">
        <w:rPr>
          <w:i/>
          <w:iCs/>
        </w:rPr>
        <w:t>ch ha-da'at</w:t>
      </w:r>
      <w:r w:rsidRPr="002664EA">
        <w:t xml:space="preserve">, </w:t>
      </w:r>
      <w:r w:rsidR="00981C3F" w:rsidRPr="002664EA">
        <w:t>for which</w:t>
      </w:r>
      <w:r w:rsidRPr="002664EA">
        <w:t xml:space="preserve"> reason even men</w:t>
      </w:r>
      <w:r w:rsidR="00981C3F" w:rsidRPr="002664EA">
        <w:t xml:space="preserve"> – </w:t>
      </w:r>
      <w:r w:rsidRPr="002664EA">
        <w:t xml:space="preserve"> who are obligated in </w:t>
      </w:r>
      <w:r w:rsidRPr="002664EA">
        <w:rPr>
          <w:i/>
          <w:iCs/>
        </w:rPr>
        <w:t>tefillin</w:t>
      </w:r>
      <w:r w:rsidRPr="002664EA">
        <w:t xml:space="preserve"> </w:t>
      </w:r>
      <w:r w:rsidR="00981C3F" w:rsidRPr="002664EA">
        <w:t xml:space="preserve">– </w:t>
      </w:r>
      <w:r w:rsidRPr="002664EA">
        <w:t xml:space="preserve">refrain from laying them all day long, rather just the </w:t>
      </w:r>
      <w:r w:rsidR="00981C3F" w:rsidRPr="002664EA">
        <w:t>brief</w:t>
      </w:r>
      <w:r w:rsidRPr="002664EA">
        <w:t xml:space="preserve"> time of the </w:t>
      </w:r>
      <w:r w:rsidR="00981C3F" w:rsidRPr="002664EA">
        <w:rPr>
          <w:i/>
          <w:iCs/>
        </w:rPr>
        <w:t>shacharit</w:t>
      </w:r>
      <w:r w:rsidR="00981C3F" w:rsidRPr="002664EA">
        <w:t xml:space="preserve"> prayer</w:t>
      </w:r>
      <w:r w:rsidRPr="002664EA">
        <w:t>, and so ruled Rema…</w:t>
      </w:r>
    </w:p>
    <w:p w14:paraId="2DB056EC" w14:textId="77777777" w:rsidR="002664EA" w:rsidRPr="002664EA" w:rsidRDefault="002664EA" w:rsidP="002664EA">
      <w:pPr>
        <w:spacing w:after="0" w:line="240" w:lineRule="auto"/>
      </w:pPr>
    </w:p>
    <w:p w14:paraId="5B4A1F0D" w14:textId="230F181B" w:rsidR="00FE6C73" w:rsidRDefault="00FE6C73" w:rsidP="002664EA">
      <w:pPr>
        <w:spacing w:after="0" w:line="240" w:lineRule="auto"/>
        <w:jc w:val="both"/>
        <w:textAlignment w:val="baseline"/>
        <w:rPr>
          <w:rFonts w:eastAsia="Times New Roman"/>
          <w:color w:val="333333"/>
        </w:rPr>
      </w:pPr>
      <w:r w:rsidRPr="002664EA">
        <w:rPr>
          <w:rFonts w:eastAsia="Times New Roman"/>
          <w:color w:val="333333"/>
        </w:rPr>
        <w:t>Rav Yehuda Henkin</w:t>
      </w:r>
      <w:r w:rsidR="00CE2D78" w:rsidRPr="002664EA">
        <w:rPr>
          <w:rFonts w:eastAsia="Times New Roman"/>
          <w:color w:val="333333"/>
        </w:rPr>
        <w:t xml:space="preserve">, too, </w:t>
      </w:r>
      <w:r w:rsidR="00AC659E" w:rsidRPr="002664EA">
        <w:rPr>
          <w:rFonts w:eastAsia="Times New Roman"/>
          <w:color w:val="333333"/>
        </w:rPr>
        <w:t xml:space="preserve">writes that women may wear </w:t>
      </w:r>
      <w:r w:rsidR="00AC659E" w:rsidRPr="002664EA">
        <w:rPr>
          <w:rFonts w:eastAsia="Times New Roman"/>
          <w:i/>
          <w:iCs/>
          <w:color w:val="333333"/>
        </w:rPr>
        <w:t xml:space="preserve">tzitzt </w:t>
      </w:r>
      <w:r w:rsidR="00AC659E" w:rsidRPr="002664EA">
        <w:rPr>
          <w:rFonts w:eastAsia="Times New Roman"/>
          <w:color w:val="333333"/>
        </w:rPr>
        <w:t>in some circumstances, but finds no opening for laying</w:t>
      </w:r>
      <w:r w:rsidRPr="002664EA">
        <w:rPr>
          <w:rFonts w:eastAsia="Times New Roman"/>
          <w:color w:val="333333"/>
        </w:rPr>
        <w:t xml:space="preserve"> </w:t>
      </w:r>
      <w:r w:rsidRPr="002664EA">
        <w:rPr>
          <w:rFonts w:eastAsia="Times New Roman"/>
          <w:i/>
          <w:color w:val="333333"/>
        </w:rPr>
        <w:t>tefillin</w:t>
      </w:r>
      <w:r w:rsidRPr="002664EA">
        <w:rPr>
          <w:rFonts w:eastAsia="Times New Roman"/>
          <w:color w:val="333333"/>
        </w:rPr>
        <w:t>. He writes:</w:t>
      </w:r>
    </w:p>
    <w:p w14:paraId="61035EB8" w14:textId="77777777" w:rsidR="002664EA" w:rsidRPr="002664EA" w:rsidRDefault="002664EA" w:rsidP="002664EA">
      <w:pPr>
        <w:spacing w:after="0" w:line="240" w:lineRule="auto"/>
        <w:jc w:val="both"/>
        <w:textAlignment w:val="baseline"/>
        <w:rPr>
          <w:rFonts w:eastAsia="Times New Roman"/>
          <w:color w:val="333333"/>
        </w:rPr>
      </w:pPr>
    </w:p>
    <w:p w14:paraId="77806E8B" w14:textId="77777777" w:rsidR="00FE6C73" w:rsidRPr="002664EA" w:rsidRDefault="00FE6C73" w:rsidP="002664EA">
      <w:pPr>
        <w:spacing w:after="0" w:line="240" w:lineRule="auto"/>
        <w:jc w:val="both"/>
        <w:textAlignment w:val="baseline"/>
        <w:rPr>
          <w:rStyle w:val="BookTitle"/>
        </w:rPr>
      </w:pPr>
      <w:r w:rsidRPr="002664EA">
        <w:rPr>
          <w:rStyle w:val="BookTitle"/>
        </w:rPr>
        <w:t xml:space="preserve">Responsa </w:t>
      </w:r>
      <w:r w:rsidRPr="002664EA">
        <w:rPr>
          <w:rStyle w:val="BookTitle"/>
          <w:i/>
          <w:iCs/>
        </w:rPr>
        <w:t>Benei Banim</w:t>
      </w:r>
      <w:r w:rsidRPr="002664EA">
        <w:rPr>
          <w:rStyle w:val="BookTitle"/>
        </w:rPr>
        <w:t xml:space="preserve"> II:3 </w:t>
      </w:r>
    </w:p>
    <w:p w14:paraId="151DB2B9" w14:textId="380E094A" w:rsidR="00FE6C73" w:rsidRDefault="00FE6C73" w:rsidP="002664EA">
      <w:pPr>
        <w:pStyle w:val="Quote"/>
        <w:spacing w:after="0" w:line="240" w:lineRule="auto"/>
      </w:pPr>
      <w:r w:rsidRPr="002664EA">
        <w:t xml:space="preserve">You </w:t>
      </w:r>
      <w:r w:rsidR="00A745CC" w:rsidRPr="002664EA">
        <w:t xml:space="preserve">may not </w:t>
      </w:r>
      <w:r w:rsidRPr="002664EA">
        <w:t xml:space="preserve">lay </w:t>
      </w:r>
      <w:r w:rsidRPr="002664EA">
        <w:rPr>
          <w:i/>
        </w:rPr>
        <w:t>tefillin,</w:t>
      </w:r>
      <w:r w:rsidRPr="002664EA">
        <w:t xml:space="preserve"> as the halachic decisors wrote in [</w:t>
      </w:r>
      <w:r w:rsidRPr="002664EA">
        <w:rPr>
          <w:i/>
          <w:iCs/>
        </w:rPr>
        <w:t>Shul</w:t>
      </w:r>
      <w:r w:rsidR="00A745CC" w:rsidRPr="002664EA">
        <w:rPr>
          <w:i/>
          <w:iCs/>
        </w:rPr>
        <w:t>c</w:t>
      </w:r>
      <w:r w:rsidRPr="002664EA">
        <w:rPr>
          <w:i/>
          <w:iCs/>
        </w:rPr>
        <w:t xml:space="preserve">han </w:t>
      </w:r>
      <w:r w:rsidR="00A745CC" w:rsidRPr="002664EA">
        <w:rPr>
          <w:i/>
          <w:iCs/>
        </w:rPr>
        <w:t>Aruch</w:t>
      </w:r>
      <w:r w:rsidRPr="002664EA">
        <w:t>] OC 38:3</w:t>
      </w:r>
      <w:r w:rsidR="00A745CC" w:rsidRPr="002664EA">
        <w:t>. T</w:t>
      </w:r>
      <w:r w:rsidRPr="002664EA">
        <w:t>hey permitted Torah</w:t>
      </w:r>
      <w:r w:rsidR="006B591E" w:rsidRPr="002664EA">
        <w:t xml:space="preserve"> study</w:t>
      </w:r>
      <w:r w:rsidRPr="002664EA">
        <w:t xml:space="preserve"> </w:t>
      </w:r>
      <w:r w:rsidR="00622DFF" w:rsidRPr="002664EA">
        <w:t xml:space="preserve">for </w:t>
      </w:r>
      <w:r w:rsidRPr="002664EA">
        <w:t xml:space="preserve">women </w:t>
      </w:r>
      <w:r w:rsidR="00A745CC" w:rsidRPr="002664EA">
        <w:t>as needed</w:t>
      </w:r>
      <w:r w:rsidRPr="002664EA">
        <w:t xml:space="preserve">, but </w:t>
      </w:r>
      <w:r w:rsidRPr="002664EA">
        <w:rPr>
          <w:i/>
        </w:rPr>
        <w:t>tefillin</w:t>
      </w:r>
      <w:r w:rsidRPr="002664EA">
        <w:t xml:space="preserve"> are not need</w:t>
      </w:r>
      <w:r w:rsidR="00622DFF" w:rsidRPr="002664EA">
        <w:t>ed</w:t>
      </w:r>
      <w:r w:rsidRPr="002664EA">
        <w:t>, and one should strengthen the connection to religion in other ways</w:t>
      </w:r>
      <w:r w:rsidR="00D60EFD" w:rsidRPr="002664EA">
        <w:t>.</w:t>
      </w:r>
    </w:p>
    <w:p w14:paraId="5955A184" w14:textId="77777777" w:rsidR="002664EA" w:rsidRPr="002664EA" w:rsidRDefault="002664EA" w:rsidP="002664EA">
      <w:pPr>
        <w:spacing w:after="0" w:line="240" w:lineRule="auto"/>
      </w:pPr>
    </w:p>
    <w:p w14:paraId="6162597C" w14:textId="539D1648" w:rsidR="00A2565F" w:rsidRPr="002664EA" w:rsidRDefault="00FE6C73" w:rsidP="002664EA">
      <w:pPr>
        <w:spacing w:after="0" w:line="240" w:lineRule="auto"/>
        <w:jc w:val="both"/>
        <w:textAlignment w:val="baseline"/>
        <w:rPr>
          <w:rFonts w:eastAsia="Times New Roman"/>
          <w:color w:val="333333"/>
        </w:rPr>
      </w:pPr>
      <w:r w:rsidRPr="002664EA">
        <w:rPr>
          <w:rFonts w:eastAsia="Times New Roman"/>
          <w:color w:val="333333"/>
        </w:rPr>
        <w:t>To the considerations we have seen, Rav Henkin adds the question of 'need.' A genuine need can sometimes create a halachic impetus for re</w:t>
      </w:r>
      <w:r w:rsidR="0009657F" w:rsidRPr="002664EA">
        <w:rPr>
          <w:rFonts w:eastAsia="Times New Roman"/>
          <w:color w:val="333333"/>
        </w:rPr>
        <w:t>-</w:t>
      </w:r>
      <w:r w:rsidRPr="002664EA">
        <w:rPr>
          <w:rFonts w:eastAsia="Times New Roman"/>
          <w:color w:val="333333"/>
        </w:rPr>
        <w:t>examining an issue</w:t>
      </w:r>
      <w:r w:rsidR="0009657F" w:rsidRPr="002664EA">
        <w:rPr>
          <w:rFonts w:eastAsia="Times New Roman"/>
          <w:color w:val="333333"/>
        </w:rPr>
        <w:t xml:space="preserve">, but </w:t>
      </w:r>
      <w:r w:rsidR="00AC659E" w:rsidRPr="002664EA">
        <w:rPr>
          <w:rFonts w:eastAsia="Times New Roman"/>
          <w:color w:val="333333"/>
        </w:rPr>
        <w:t xml:space="preserve">it can be difficult to establish </w:t>
      </w:r>
      <w:r w:rsidR="0009657F" w:rsidRPr="002664EA">
        <w:rPr>
          <w:rFonts w:eastAsia="Times New Roman"/>
          <w:color w:val="333333"/>
        </w:rPr>
        <w:t>what counts as</w:t>
      </w:r>
      <w:r w:rsidR="00AC659E" w:rsidRPr="002664EA">
        <w:rPr>
          <w:rFonts w:eastAsia="Times New Roman"/>
          <w:color w:val="333333"/>
        </w:rPr>
        <w:t xml:space="preserve"> a case of genuine need. </w:t>
      </w:r>
      <w:r w:rsidRPr="002664EA">
        <w:rPr>
          <w:rFonts w:eastAsia="Times New Roman"/>
          <w:color w:val="333333"/>
        </w:rPr>
        <w:t xml:space="preserve">Rav Henkin does not recognize women seeking to lay </w:t>
      </w:r>
      <w:r w:rsidRPr="002664EA">
        <w:rPr>
          <w:rFonts w:eastAsia="Times New Roman"/>
          <w:i/>
          <w:color w:val="333333"/>
        </w:rPr>
        <w:t>tefillin</w:t>
      </w:r>
      <w:r w:rsidRPr="002664EA">
        <w:rPr>
          <w:rFonts w:eastAsia="Times New Roman"/>
          <w:color w:val="333333"/>
        </w:rPr>
        <w:t xml:space="preserve"> as </w:t>
      </w:r>
      <w:r w:rsidR="00AC659E" w:rsidRPr="002664EA">
        <w:rPr>
          <w:rFonts w:eastAsia="Times New Roman"/>
          <w:color w:val="333333"/>
        </w:rPr>
        <w:t>one</w:t>
      </w:r>
      <w:r w:rsidRPr="002664EA">
        <w:rPr>
          <w:rFonts w:eastAsia="Times New Roman"/>
          <w:color w:val="333333"/>
        </w:rPr>
        <w:t>.</w:t>
      </w:r>
    </w:p>
    <w:p w14:paraId="4B6A5D46" w14:textId="260607A3" w:rsidR="00FE6C73" w:rsidRDefault="00AC659E" w:rsidP="002664EA">
      <w:pPr>
        <w:spacing w:after="0" w:line="240" w:lineRule="auto"/>
        <w:jc w:val="both"/>
        <w:textAlignment w:val="baseline"/>
        <w:rPr>
          <w:rFonts w:eastAsia="Times New Roman"/>
          <w:color w:val="333333"/>
        </w:rPr>
      </w:pPr>
      <w:r w:rsidRPr="002664EA">
        <w:rPr>
          <w:rFonts w:eastAsia="Times New Roman"/>
          <w:color w:val="333333"/>
        </w:rPr>
        <w:lastRenderedPageBreak/>
        <w:t xml:space="preserve">In contrast, </w:t>
      </w:r>
      <w:r w:rsidR="00FE6C73" w:rsidRPr="002664EA">
        <w:rPr>
          <w:rFonts w:eastAsia="Times New Roman"/>
          <w:color w:val="333333"/>
        </w:rPr>
        <w:t xml:space="preserve">Rav Ya'akov Ariel </w:t>
      </w:r>
      <w:r w:rsidRPr="002664EA">
        <w:rPr>
          <w:rFonts w:eastAsia="Times New Roman"/>
          <w:color w:val="333333"/>
        </w:rPr>
        <w:t>does</w:t>
      </w:r>
      <w:r w:rsidR="00FE6C73" w:rsidRPr="002664EA">
        <w:rPr>
          <w:rFonts w:eastAsia="Times New Roman"/>
          <w:color w:val="333333"/>
        </w:rPr>
        <w:t xml:space="preserve"> </w:t>
      </w:r>
      <w:r w:rsidRPr="002664EA">
        <w:rPr>
          <w:rFonts w:eastAsia="Times New Roman"/>
          <w:color w:val="333333"/>
        </w:rPr>
        <w:t xml:space="preserve">imagine </w:t>
      </w:r>
      <w:r w:rsidR="00FE6C73" w:rsidRPr="002664EA">
        <w:rPr>
          <w:rFonts w:eastAsia="Times New Roman"/>
          <w:color w:val="333333"/>
        </w:rPr>
        <w:t xml:space="preserve">a woman who </w:t>
      </w:r>
      <w:r w:rsidRPr="002664EA">
        <w:rPr>
          <w:rFonts w:eastAsia="Times New Roman"/>
          <w:color w:val="333333"/>
        </w:rPr>
        <w:t xml:space="preserve">deeply </w:t>
      </w:r>
      <w:r w:rsidR="00FE6C73" w:rsidRPr="002664EA">
        <w:rPr>
          <w:rFonts w:eastAsia="Times New Roman"/>
          <w:color w:val="333333"/>
        </w:rPr>
        <w:t>feel</w:t>
      </w:r>
      <w:r w:rsidRPr="002664EA">
        <w:rPr>
          <w:rFonts w:eastAsia="Times New Roman"/>
          <w:color w:val="333333"/>
        </w:rPr>
        <w:t>s</w:t>
      </w:r>
      <w:r w:rsidR="00FE6C73" w:rsidRPr="002664EA">
        <w:rPr>
          <w:rFonts w:eastAsia="Times New Roman"/>
          <w:color w:val="333333"/>
        </w:rPr>
        <w:t xml:space="preserve"> this need</w:t>
      </w:r>
      <w:r w:rsidRPr="002664EA">
        <w:rPr>
          <w:rFonts w:eastAsia="Times New Roman"/>
          <w:color w:val="333333"/>
        </w:rPr>
        <w:t>,</w:t>
      </w:r>
      <w:r w:rsidR="00FE6C73" w:rsidRPr="002664EA">
        <w:rPr>
          <w:rFonts w:eastAsia="Times New Roman"/>
          <w:color w:val="333333"/>
        </w:rPr>
        <w:t xml:space="preserve"> and </w:t>
      </w:r>
      <w:r w:rsidRPr="002664EA">
        <w:rPr>
          <w:rFonts w:eastAsia="Times New Roman"/>
          <w:color w:val="333333"/>
        </w:rPr>
        <w:t xml:space="preserve">groups </w:t>
      </w:r>
      <w:r w:rsidR="00FE6C73" w:rsidRPr="002664EA">
        <w:rPr>
          <w:rFonts w:eastAsia="Times New Roman"/>
          <w:color w:val="333333"/>
        </w:rPr>
        <w:t xml:space="preserve">the question of </w:t>
      </w:r>
      <w:r w:rsidR="00FE6C73" w:rsidRPr="002664EA">
        <w:rPr>
          <w:rFonts w:eastAsia="Times New Roman"/>
          <w:i/>
          <w:iCs/>
          <w:color w:val="333333"/>
        </w:rPr>
        <w:t>tefillin</w:t>
      </w:r>
      <w:r w:rsidR="00FE6C73" w:rsidRPr="002664EA">
        <w:rPr>
          <w:rFonts w:eastAsia="Times New Roman"/>
          <w:color w:val="333333"/>
        </w:rPr>
        <w:t xml:space="preserve"> with that of </w:t>
      </w:r>
      <w:r w:rsidR="00FE6C73" w:rsidRPr="002664EA">
        <w:rPr>
          <w:rFonts w:eastAsia="Times New Roman"/>
          <w:i/>
          <w:iCs/>
          <w:color w:val="333333"/>
        </w:rPr>
        <w:t>tzitzit</w:t>
      </w:r>
      <w:r w:rsidRPr="002664EA">
        <w:rPr>
          <w:rFonts w:eastAsia="Times New Roman"/>
          <w:color w:val="333333"/>
        </w:rPr>
        <w:t xml:space="preserve"> as a mitzva which a woman may find support to fulfill</w:t>
      </w:r>
      <w:r w:rsidR="00FE6C73" w:rsidRPr="002664EA">
        <w:rPr>
          <w:rFonts w:eastAsia="Times New Roman"/>
          <w:color w:val="333333"/>
        </w:rPr>
        <w:t>:</w:t>
      </w:r>
      <w:r w:rsidR="00BC4C2B" w:rsidRPr="002664EA">
        <w:rPr>
          <w:rStyle w:val="FootnoteReference"/>
          <w:rFonts w:eastAsia="Times New Roman"/>
          <w:color w:val="333333"/>
        </w:rPr>
        <w:footnoteReference w:id="24"/>
      </w:r>
    </w:p>
    <w:p w14:paraId="45223BA4" w14:textId="77777777" w:rsidR="002664EA" w:rsidRPr="002664EA" w:rsidRDefault="002664EA" w:rsidP="002664EA">
      <w:pPr>
        <w:spacing w:after="0" w:line="240" w:lineRule="auto"/>
        <w:jc w:val="both"/>
        <w:textAlignment w:val="baseline"/>
        <w:rPr>
          <w:rFonts w:eastAsia="Times New Roman"/>
          <w:color w:val="333333"/>
        </w:rPr>
      </w:pPr>
    </w:p>
    <w:p w14:paraId="0A434608" w14:textId="2877D66F" w:rsidR="00FE6C73" w:rsidRPr="002664EA" w:rsidRDefault="00FE6C73" w:rsidP="002664EA">
      <w:pPr>
        <w:spacing w:after="0" w:line="240" w:lineRule="auto"/>
        <w:jc w:val="both"/>
        <w:textAlignment w:val="baseline"/>
        <w:rPr>
          <w:rStyle w:val="BookTitle"/>
        </w:rPr>
      </w:pPr>
      <w:r w:rsidRPr="002664EA">
        <w:rPr>
          <w:rStyle w:val="BookTitle"/>
        </w:rPr>
        <w:t xml:space="preserve">Rav Ya'akov Ariel, </w:t>
      </w:r>
      <w:r w:rsidR="0007022E" w:rsidRPr="002664EA">
        <w:rPr>
          <w:rStyle w:val="BookTitle"/>
        </w:rPr>
        <w:t xml:space="preserve">Authentic </w:t>
      </w:r>
      <w:r w:rsidRPr="002664EA">
        <w:rPr>
          <w:rStyle w:val="BookTitle"/>
        </w:rPr>
        <w:t>Femininity vs. Imitation</w:t>
      </w:r>
    </w:p>
    <w:p w14:paraId="3ED035ED" w14:textId="3A95314C" w:rsidR="00D84346" w:rsidRDefault="00FE6C73" w:rsidP="002664EA">
      <w:pPr>
        <w:pStyle w:val="Quote"/>
        <w:spacing w:after="0" w:line="240" w:lineRule="auto"/>
      </w:pPr>
      <w:r w:rsidRPr="002664EA">
        <w:t xml:space="preserve">If a woman feels a deep need in her soul to fulfill these </w:t>
      </w:r>
      <w:r w:rsidRPr="002664EA">
        <w:rPr>
          <w:i/>
          <w:iCs/>
        </w:rPr>
        <w:t>mitzvot</w:t>
      </w:r>
      <w:r w:rsidRPr="002664EA">
        <w:t xml:space="preserve"> [</w:t>
      </w:r>
      <w:r w:rsidRPr="002664EA">
        <w:rPr>
          <w:i/>
          <w:iCs/>
        </w:rPr>
        <w:t>tzitzit</w:t>
      </w:r>
      <w:r w:rsidRPr="002664EA">
        <w:t xml:space="preserve"> and </w:t>
      </w:r>
      <w:r w:rsidRPr="002664EA">
        <w:rPr>
          <w:i/>
          <w:iCs/>
        </w:rPr>
        <w:t>tefillin</w:t>
      </w:r>
      <w:r w:rsidRPr="002664EA">
        <w:t>], she has, perhaps, on whom to rely.</w:t>
      </w:r>
    </w:p>
    <w:p w14:paraId="4D56D1A1" w14:textId="77777777" w:rsidR="002664EA" w:rsidRPr="002664EA" w:rsidRDefault="002664EA" w:rsidP="002664EA">
      <w:pPr>
        <w:spacing w:after="0" w:line="240" w:lineRule="auto"/>
      </w:pPr>
    </w:p>
    <w:p w14:paraId="72EBA3D9" w14:textId="0D8726AA" w:rsidR="00FE6C73" w:rsidRDefault="00FE6C73" w:rsidP="002664EA">
      <w:pPr>
        <w:spacing w:after="0" w:line="240" w:lineRule="auto"/>
        <w:jc w:val="both"/>
        <w:textAlignment w:val="baseline"/>
        <w:rPr>
          <w:rFonts w:eastAsia="Times New Roman"/>
          <w:color w:val="333333"/>
        </w:rPr>
      </w:pPr>
      <w:r w:rsidRPr="002664EA">
        <w:rPr>
          <w:rFonts w:eastAsia="Times New Roman"/>
          <w:color w:val="333333"/>
        </w:rPr>
        <w:t xml:space="preserve">A more permissive recent opinion by a </w:t>
      </w:r>
      <w:r w:rsidR="006B36D8" w:rsidRPr="002664EA">
        <w:rPr>
          <w:rFonts w:eastAsia="Times New Roman"/>
          <w:color w:val="333333"/>
        </w:rPr>
        <w:t xml:space="preserve">current </w:t>
      </w:r>
      <w:r w:rsidRPr="002664EA">
        <w:rPr>
          <w:rFonts w:eastAsia="Times New Roman"/>
          <w:color w:val="333333"/>
        </w:rPr>
        <w:t xml:space="preserve">halachic authority is that of Rav Eliezer Melamed, who suggests that if a woman sincerely seeks to serve God through wearing </w:t>
      </w:r>
      <w:r w:rsidRPr="002664EA">
        <w:rPr>
          <w:rFonts w:eastAsia="Times New Roman"/>
          <w:i/>
          <w:color w:val="333333"/>
        </w:rPr>
        <w:t>tefillin</w:t>
      </w:r>
      <w:r w:rsidRPr="002664EA">
        <w:rPr>
          <w:rFonts w:eastAsia="Times New Roman"/>
          <w:color w:val="333333"/>
        </w:rPr>
        <w:t xml:space="preserve"> in private, she should be discouraged, but if she goes ahead, her act should not be protested:</w:t>
      </w:r>
      <w:r w:rsidR="006B36D8" w:rsidRPr="002664EA">
        <w:rPr>
          <w:rStyle w:val="FootnoteReference"/>
        </w:rPr>
        <w:footnoteReference w:id="25"/>
      </w:r>
    </w:p>
    <w:p w14:paraId="16B4D92B" w14:textId="77777777" w:rsidR="002664EA" w:rsidRPr="002664EA" w:rsidRDefault="002664EA" w:rsidP="002664EA">
      <w:pPr>
        <w:spacing w:after="0" w:line="240" w:lineRule="auto"/>
        <w:jc w:val="both"/>
        <w:textAlignment w:val="baseline"/>
        <w:rPr>
          <w:rFonts w:eastAsia="Times New Roman"/>
          <w:color w:val="333333"/>
        </w:rPr>
      </w:pPr>
    </w:p>
    <w:p w14:paraId="4037E1C4" w14:textId="2D8BEE4B" w:rsidR="00FE6C73" w:rsidRPr="002664EA" w:rsidRDefault="00FE6C73" w:rsidP="002664EA">
      <w:pPr>
        <w:spacing w:after="0" w:line="240" w:lineRule="auto"/>
        <w:jc w:val="both"/>
        <w:textAlignment w:val="baseline"/>
        <w:rPr>
          <w:rStyle w:val="BookTitle"/>
          <w:i/>
          <w:iCs/>
        </w:rPr>
      </w:pPr>
      <w:r w:rsidRPr="002664EA">
        <w:rPr>
          <w:rStyle w:val="BookTitle"/>
          <w:i/>
          <w:iCs/>
        </w:rPr>
        <w:t>Peninei Halacha</w:t>
      </w:r>
      <w:r w:rsidR="00BC4C2B" w:rsidRPr="002664EA">
        <w:rPr>
          <w:rStyle w:val="BookTitle"/>
          <w:i/>
          <w:iCs/>
        </w:rPr>
        <w:t>, "Women and Tefillin"</w:t>
      </w:r>
      <w:r w:rsidRPr="002664EA">
        <w:rPr>
          <w:rStyle w:val="BookTitle"/>
          <w:i/>
          <w:iCs/>
        </w:rPr>
        <w:t xml:space="preserve"> </w:t>
      </w:r>
    </w:p>
    <w:p w14:paraId="3ADCEBB4" w14:textId="12A80583" w:rsidR="00FE6C73" w:rsidRDefault="004E386C" w:rsidP="002664EA">
      <w:pPr>
        <w:pStyle w:val="Quote"/>
        <w:spacing w:after="0" w:line="240" w:lineRule="auto"/>
      </w:pPr>
      <w:r w:rsidRPr="002664EA">
        <w:t>Therefore, a woman who wants to elevate herself through </w:t>
      </w:r>
      <w:r w:rsidRPr="002664EA">
        <w:rPr>
          <w:i/>
          <w:iCs/>
        </w:rPr>
        <w:t>mitzvot</w:t>
      </w:r>
      <w:r w:rsidRPr="002664EA">
        <w:t> and asks whether she should wear </w:t>
      </w:r>
      <w:r w:rsidRPr="002664EA">
        <w:rPr>
          <w:i/>
          <w:iCs/>
        </w:rPr>
        <w:t>tefi</w:t>
      </w:r>
      <w:r w:rsidR="00D60EFD" w:rsidRPr="002664EA">
        <w:rPr>
          <w:i/>
          <w:iCs/>
        </w:rPr>
        <w:t>l</w:t>
      </w:r>
      <w:r w:rsidRPr="002664EA">
        <w:rPr>
          <w:i/>
          <w:iCs/>
        </w:rPr>
        <w:t>lin </w:t>
      </w:r>
      <w:r w:rsidRPr="002664EA">
        <w:t>should be instructed not to do so. If she nevertheless yearns to wear them in private, even though numerous authorities wrote that this is objectionable, one should not object, because there are opinions upon which she may rely. In general, whenever a practice has an authority on which to rely, one should not object to it.</w:t>
      </w:r>
    </w:p>
    <w:p w14:paraId="32FC0BA2" w14:textId="77777777" w:rsidR="002664EA" w:rsidRPr="002664EA" w:rsidRDefault="002664EA" w:rsidP="002664EA">
      <w:pPr>
        <w:spacing w:after="0" w:line="240" w:lineRule="auto"/>
      </w:pPr>
    </w:p>
    <w:p w14:paraId="484B2784" w14:textId="01BF14F6" w:rsidR="00911DB5" w:rsidRPr="002664EA" w:rsidRDefault="00FE6C73" w:rsidP="002664EA">
      <w:pPr>
        <w:spacing w:after="0" w:line="240" w:lineRule="auto"/>
        <w:jc w:val="both"/>
        <w:textAlignment w:val="baseline"/>
      </w:pPr>
      <w:r w:rsidRPr="002664EA">
        <w:rPr>
          <w:rFonts w:eastAsia="Times New Roman"/>
          <w:color w:val="333333"/>
        </w:rPr>
        <w:t xml:space="preserve">Rav Melamed rules like Rema and does not question the </w:t>
      </w:r>
      <w:r w:rsidR="00BA3F90" w:rsidRPr="002664EA">
        <w:rPr>
          <w:rFonts w:eastAsia="Times New Roman"/>
          <w:color w:val="333333"/>
        </w:rPr>
        <w:t>present-</w:t>
      </w:r>
      <w:r w:rsidRPr="002664EA">
        <w:rPr>
          <w:rFonts w:eastAsia="Times New Roman"/>
          <w:color w:val="333333"/>
        </w:rPr>
        <w:t xml:space="preserve">day applicability of </w:t>
      </w:r>
      <w:r w:rsidRPr="002664EA">
        <w:rPr>
          <w:rFonts w:eastAsia="Times New Roman"/>
          <w:i/>
          <w:iCs/>
          <w:color w:val="333333"/>
        </w:rPr>
        <w:t xml:space="preserve">guf naki. </w:t>
      </w:r>
      <w:r w:rsidRPr="002664EA">
        <w:rPr>
          <w:rFonts w:eastAsia="Times New Roman"/>
          <w:color w:val="333333"/>
        </w:rPr>
        <w:t>He diverges from Rema's ruling</w:t>
      </w:r>
      <w:r w:rsidR="00D04AF5" w:rsidRPr="002664EA">
        <w:rPr>
          <w:rFonts w:eastAsia="Times New Roman"/>
          <w:color w:val="333333"/>
        </w:rPr>
        <w:t xml:space="preserve">, however, with regard to </w:t>
      </w:r>
      <w:r w:rsidRPr="002664EA">
        <w:rPr>
          <w:rFonts w:eastAsia="Times New Roman"/>
          <w:color w:val="333333"/>
        </w:rPr>
        <w:t xml:space="preserve">protest: </w:t>
      </w:r>
      <w:r w:rsidR="006040C7" w:rsidRPr="002664EA">
        <w:rPr>
          <w:rFonts w:eastAsia="Times New Roman"/>
          <w:color w:val="333333"/>
        </w:rPr>
        <w:t xml:space="preserve">While </w:t>
      </w:r>
      <w:r w:rsidRPr="002664EA">
        <w:rPr>
          <w:rFonts w:eastAsia="Times New Roman"/>
          <w:color w:val="333333"/>
        </w:rPr>
        <w:t xml:space="preserve">Rav Melamed would </w:t>
      </w:r>
      <w:r w:rsidR="006B36D8" w:rsidRPr="002664EA">
        <w:rPr>
          <w:rFonts w:eastAsia="Times New Roman"/>
          <w:color w:val="333333"/>
        </w:rPr>
        <w:t xml:space="preserve">initially </w:t>
      </w:r>
      <w:r w:rsidRPr="002664EA">
        <w:rPr>
          <w:rFonts w:eastAsia="Times New Roman"/>
          <w:color w:val="333333"/>
        </w:rPr>
        <w:t xml:space="preserve">rule against a woman's laying </w:t>
      </w:r>
      <w:r w:rsidRPr="002664EA">
        <w:rPr>
          <w:rFonts w:eastAsia="Times New Roman"/>
          <w:i/>
          <w:color w:val="333333"/>
        </w:rPr>
        <w:t>tefillin</w:t>
      </w:r>
      <w:r w:rsidRPr="002664EA">
        <w:rPr>
          <w:rFonts w:eastAsia="Times New Roman"/>
          <w:color w:val="333333"/>
        </w:rPr>
        <w:t xml:space="preserve"> in private, </w:t>
      </w:r>
      <w:r w:rsidR="006040C7" w:rsidRPr="002664EA">
        <w:rPr>
          <w:rFonts w:eastAsia="Times New Roman"/>
          <w:color w:val="333333"/>
        </w:rPr>
        <w:t xml:space="preserve">he </w:t>
      </w:r>
      <w:r w:rsidRPr="002664EA">
        <w:rPr>
          <w:rFonts w:eastAsia="Times New Roman"/>
          <w:color w:val="333333"/>
        </w:rPr>
        <w:t>would not protest her doing</w:t>
      </w:r>
      <w:r w:rsidR="006B36D8" w:rsidRPr="002664EA">
        <w:rPr>
          <w:rFonts w:eastAsia="Times New Roman"/>
          <w:color w:val="333333"/>
        </w:rPr>
        <w:t xml:space="preserve"> so,</w:t>
      </w:r>
      <w:r w:rsidR="00C56B2F" w:rsidRPr="002664EA">
        <w:rPr>
          <w:rFonts w:eastAsia="Times New Roman"/>
          <w:color w:val="333333"/>
        </w:rPr>
        <w:t xml:space="preserve"> since there are earlier opinions on which </w:t>
      </w:r>
      <w:r w:rsidR="006B36D8" w:rsidRPr="002664EA">
        <w:rPr>
          <w:rFonts w:eastAsia="Times New Roman"/>
          <w:color w:val="333333"/>
        </w:rPr>
        <w:t>she may</w:t>
      </w:r>
      <w:r w:rsidR="00C56B2F" w:rsidRPr="002664EA">
        <w:rPr>
          <w:rFonts w:eastAsia="Times New Roman"/>
          <w:color w:val="333333"/>
        </w:rPr>
        <w:t xml:space="preserve"> rely</w:t>
      </w:r>
      <w:r w:rsidR="006B36D8" w:rsidRPr="002664EA">
        <w:rPr>
          <w:rFonts w:eastAsia="Times New Roman"/>
          <w:color w:val="333333"/>
        </w:rPr>
        <w:t>.</w:t>
      </w:r>
      <w:r w:rsidRPr="002664EA">
        <w:rPr>
          <w:rFonts w:eastAsia="Times New Roman"/>
          <w:color w:val="333333"/>
        </w:rPr>
        <w:t xml:space="preserve"> </w:t>
      </w:r>
      <w:r w:rsidR="001A6E48" w:rsidRPr="002664EA">
        <w:t>This remains a minority opinion in today's halachic landscape.</w:t>
      </w:r>
    </w:p>
    <w:p w14:paraId="1D55CE64" w14:textId="77777777" w:rsidR="00FB4EC9" w:rsidRPr="002664EA" w:rsidRDefault="00FB4EC9" w:rsidP="002664EA">
      <w:pPr>
        <w:spacing w:after="0" w:line="240" w:lineRule="auto"/>
        <w:jc w:val="both"/>
        <w:textAlignment w:val="baseline"/>
      </w:pPr>
    </w:p>
    <w:p w14:paraId="24A465D6" w14:textId="4ADAD9BE" w:rsidR="00D95C03" w:rsidRPr="002664EA" w:rsidRDefault="000019E8" w:rsidP="002664EA">
      <w:pPr>
        <w:spacing w:after="0" w:line="240" w:lineRule="auto"/>
        <w:jc w:val="both"/>
        <w:textAlignment w:val="baseline"/>
        <w:rPr>
          <w:rFonts w:eastAsia="Times New Roman"/>
          <w:color w:val="333333"/>
        </w:rPr>
      </w:pPr>
      <w:r w:rsidRPr="002664EA">
        <w:rPr>
          <w:rFonts w:eastAsia="Times New Roman"/>
          <w:b/>
          <w:bCs/>
          <w:color w:val="333333"/>
        </w:rPr>
        <w:t>Summary</w:t>
      </w:r>
      <w:r w:rsidRPr="002664EA">
        <w:rPr>
          <w:rFonts w:eastAsia="Times New Roman"/>
          <w:color w:val="333333"/>
        </w:rPr>
        <w:t xml:space="preserve"> </w:t>
      </w:r>
      <w:r w:rsidR="0046309D" w:rsidRPr="002664EA">
        <w:rPr>
          <w:rFonts w:eastAsia="Times New Roman"/>
          <w:color w:val="333333"/>
        </w:rPr>
        <w:t xml:space="preserve">Since Rema's ruling, halachic consensus has been to protest women's laying </w:t>
      </w:r>
      <w:r w:rsidR="0046309D" w:rsidRPr="002664EA">
        <w:rPr>
          <w:rFonts w:eastAsia="Times New Roman"/>
          <w:i/>
          <w:iCs/>
          <w:color w:val="333333"/>
        </w:rPr>
        <w:t>tefillin</w:t>
      </w:r>
      <w:r w:rsidR="0046309D" w:rsidRPr="002664EA">
        <w:rPr>
          <w:rFonts w:eastAsia="Times New Roman"/>
          <w:color w:val="333333"/>
        </w:rPr>
        <w:t xml:space="preserve">. </w:t>
      </w:r>
      <w:r w:rsidRPr="002664EA">
        <w:rPr>
          <w:rFonts w:eastAsia="Times New Roman"/>
          <w:color w:val="333333"/>
        </w:rPr>
        <w:t xml:space="preserve">For a </w:t>
      </w:r>
      <w:r w:rsidR="00116555" w:rsidRPr="002664EA">
        <w:rPr>
          <w:rFonts w:eastAsia="Times New Roman"/>
          <w:color w:val="333333"/>
        </w:rPr>
        <w:t xml:space="preserve">woman </w:t>
      </w:r>
      <w:r w:rsidRPr="002664EA">
        <w:rPr>
          <w:rFonts w:eastAsia="Times New Roman"/>
          <w:color w:val="333333"/>
        </w:rPr>
        <w:t>to lay</w:t>
      </w:r>
      <w:r w:rsidR="00116555" w:rsidRPr="002664EA">
        <w:rPr>
          <w:rFonts w:eastAsia="Times New Roman"/>
          <w:color w:val="333333"/>
        </w:rPr>
        <w:t xml:space="preserve"> </w:t>
      </w:r>
      <w:r w:rsidR="00116555" w:rsidRPr="002664EA">
        <w:rPr>
          <w:rFonts w:eastAsia="Times New Roman"/>
          <w:i/>
          <w:iCs/>
          <w:color w:val="333333"/>
        </w:rPr>
        <w:t>tefillin</w:t>
      </w:r>
      <w:r w:rsidRPr="002664EA">
        <w:rPr>
          <w:rFonts w:eastAsia="Times New Roman"/>
          <w:color w:val="333333"/>
        </w:rPr>
        <w:t>,</w:t>
      </w:r>
      <w:r w:rsidR="00116555" w:rsidRPr="002664EA">
        <w:rPr>
          <w:rFonts w:eastAsia="Times New Roman"/>
          <w:color w:val="333333"/>
        </w:rPr>
        <w:t xml:space="preserve"> </w:t>
      </w:r>
      <w:r w:rsidRPr="002664EA">
        <w:rPr>
          <w:rFonts w:eastAsia="Times New Roman"/>
          <w:color w:val="333333"/>
        </w:rPr>
        <w:t xml:space="preserve">she </w:t>
      </w:r>
      <w:r w:rsidR="00116555" w:rsidRPr="002664EA">
        <w:rPr>
          <w:rFonts w:eastAsia="Times New Roman"/>
          <w:color w:val="333333"/>
        </w:rPr>
        <w:t xml:space="preserve">would </w:t>
      </w:r>
      <w:r w:rsidRPr="002664EA">
        <w:rPr>
          <w:rFonts w:eastAsia="Times New Roman"/>
          <w:color w:val="333333"/>
        </w:rPr>
        <w:t xml:space="preserve">have to </w:t>
      </w:r>
      <w:r w:rsidR="0046309D" w:rsidRPr="002664EA">
        <w:rPr>
          <w:rFonts w:eastAsia="Times New Roman"/>
          <w:color w:val="333333"/>
        </w:rPr>
        <w:t>be undeterred by that and</w:t>
      </w:r>
      <w:r w:rsidR="006B36D8" w:rsidRPr="002664EA">
        <w:rPr>
          <w:rFonts w:eastAsia="Times New Roman"/>
          <w:color w:val="333333"/>
        </w:rPr>
        <w:t xml:space="preserve"> by</w:t>
      </w:r>
      <w:r w:rsidR="0046309D" w:rsidRPr="002664EA">
        <w:rPr>
          <w:rFonts w:eastAsia="Times New Roman"/>
          <w:color w:val="333333"/>
        </w:rPr>
        <w:t xml:space="preserve"> </w:t>
      </w:r>
      <w:r w:rsidR="006B36D8" w:rsidRPr="002664EA">
        <w:rPr>
          <w:rFonts w:eastAsia="Times New Roman"/>
          <w:i/>
          <w:iCs/>
          <w:color w:val="333333"/>
        </w:rPr>
        <w:t>guf naki</w:t>
      </w:r>
      <w:r w:rsidR="006B36D8" w:rsidRPr="002664EA">
        <w:rPr>
          <w:rFonts w:eastAsia="Times New Roman"/>
          <w:color w:val="333333"/>
        </w:rPr>
        <w:t xml:space="preserve"> concerns</w:t>
      </w:r>
      <w:r w:rsidR="0046309D" w:rsidRPr="002664EA">
        <w:rPr>
          <w:rFonts w:eastAsia="Times New Roman"/>
          <w:color w:val="333333"/>
        </w:rPr>
        <w:t>.</w:t>
      </w:r>
      <w:r w:rsidR="00116555" w:rsidRPr="002664EA">
        <w:rPr>
          <w:rFonts w:eastAsia="Times New Roman"/>
          <w:color w:val="333333"/>
        </w:rPr>
        <w:t xml:space="preserve"> </w:t>
      </w:r>
      <w:r w:rsidR="00F14A4C" w:rsidRPr="002664EA">
        <w:rPr>
          <w:rFonts w:eastAsia="Times New Roman"/>
          <w:color w:val="333333"/>
        </w:rPr>
        <w:t xml:space="preserve">She would </w:t>
      </w:r>
      <w:r w:rsidRPr="002664EA">
        <w:rPr>
          <w:rFonts w:eastAsia="Times New Roman"/>
          <w:color w:val="333333"/>
        </w:rPr>
        <w:t xml:space="preserve">likely </w:t>
      </w:r>
      <w:r w:rsidR="00116555" w:rsidRPr="002664EA">
        <w:rPr>
          <w:rFonts w:eastAsia="Times New Roman"/>
          <w:color w:val="333333"/>
        </w:rPr>
        <w:t>lay them in private, rely</w:t>
      </w:r>
      <w:r w:rsidRPr="002664EA">
        <w:rPr>
          <w:rFonts w:eastAsia="Times New Roman"/>
          <w:color w:val="333333"/>
        </w:rPr>
        <w:t>ing</w:t>
      </w:r>
      <w:r w:rsidR="00116555" w:rsidRPr="002664EA">
        <w:rPr>
          <w:rFonts w:eastAsia="Times New Roman"/>
          <w:color w:val="333333"/>
        </w:rPr>
        <w:t xml:space="preserve"> on the opinions that </w:t>
      </w:r>
      <w:r w:rsidR="0046309D" w:rsidRPr="002664EA">
        <w:rPr>
          <w:rFonts w:eastAsia="Times New Roman"/>
          <w:color w:val="333333"/>
        </w:rPr>
        <w:t>that</w:t>
      </w:r>
      <w:r w:rsidR="00116555" w:rsidRPr="002664EA">
        <w:rPr>
          <w:rFonts w:eastAsia="Times New Roman"/>
          <w:color w:val="333333"/>
        </w:rPr>
        <w:t xml:space="preserve"> would address </w:t>
      </w:r>
      <w:r w:rsidR="0046309D" w:rsidRPr="002664EA">
        <w:rPr>
          <w:rFonts w:eastAsia="Times New Roman"/>
          <w:color w:val="333333"/>
        </w:rPr>
        <w:t>halachic</w:t>
      </w:r>
      <w:r w:rsidR="00116555" w:rsidRPr="002664EA">
        <w:rPr>
          <w:rFonts w:eastAsia="Times New Roman"/>
          <w:color w:val="333333"/>
        </w:rPr>
        <w:t xml:space="preserve"> considerations of </w:t>
      </w:r>
      <w:r w:rsidR="00116555" w:rsidRPr="002664EA">
        <w:rPr>
          <w:rFonts w:eastAsia="Times New Roman"/>
          <w:i/>
          <w:iCs/>
          <w:color w:val="333333"/>
        </w:rPr>
        <w:t>keli gever</w:t>
      </w:r>
      <w:r w:rsidR="00116555" w:rsidRPr="002664EA">
        <w:rPr>
          <w:rFonts w:eastAsia="Times New Roman"/>
          <w:color w:val="333333"/>
        </w:rPr>
        <w:t xml:space="preserve">, modesty, and </w:t>
      </w:r>
      <w:r w:rsidR="00116555" w:rsidRPr="002664EA">
        <w:rPr>
          <w:rFonts w:eastAsia="Times New Roman"/>
          <w:i/>
          <w:iCs/>
          <w:color w:val="333333"/>
        </w:rPr>
        <w:t>yuhara</w:t>
      </w:r>
      <w:r w:rsidR="00D95C03" w:rsidRPr="002664EA">
        <w:rPr>
          <w:rFonts w:eastAsia="Times New Roman"/>
          <w:color w:val="333333"/>
        </w:rPr>
        <w:t>.</w:t>
      </w:r>
      <w:r w:rsidR="006040C7" w:rsidRPr="002664EA">
        <w:rPr>
          <w:rFonts w:eastAsia="Times New Roman"/>
          <w:color w:val="333333"/>
        </w:rPr>
        <w:t xml:space="preserve"> Later authorities have been overwhelmingly opposed to this practice because of these other halachic concerns. This is the case even though t</w:t>
      </w:r>
      <w:r w:rsidR="00D95C03" w:rsidRPr="002664EA">
        <w:rPr>
          <w:rFonts w:eastAsia="Times New Roman"/>
          <w:color w:val="333333"/>
        </w:rPr>
        <w:t xml:space="preserve">he act of a woman laying </w:t>
      </w:r>
      <w:r w:rsidR="00D95C03" w:rsidRPr="002664EA">
        <w:rPr>
          <w:rFonts w:eastAsia="Times New Roman"/>
          <w:i/>
          <w:iCs/>
          <w:color w:val="333333"/>
        </w:rPr>
        <w:t>tefillin</w:t>
      </w:r>
      <w:r w:rsidR="00D95C03" w:rsidRPr="002664EA">
        <w:rPr>
          <w:rFonts w:eastAsia="Times New Roman"/>
          <w:color w:val="333333"/>
        </w:rPr>
        <w:t xml:space="preserve"> may be considered a fulfillment of a mitzva from the Torah, </w:t>
      </w:r>
      <w:r w:rsidR="00553614" w:rsidRPr="002664EA">
        <w:rPr>
          <w:color w:val="222222"/>
        </w:rPr>
        <w:t xml:space="preserve">and would have been </w:t>
      </w:r>
      <w:r w:rsidR="00BC4F17" w:rsidRPr="002664EA">
        <w:rPr>
          <w:color w:val="222222"/>
        </w:rPr>
        <w:t xml:space="preserve">permitted </w:t>
      </w:r>
      <w:r w:rsidR="00553614" w:rsidRPr="002664EA">
        <w:rPr>
          <w:color w:val="222222"/>
        </w:rPr>
        <w:t xml:space="preserve">by </w:t>
      </w:r>
      <w:r w:rsidR="00F874D6" w:rsidRPr="002664EA">
        <w:rPr>
          <w:color w:val="222222"/>
        </w:rPr>
        <w:t xml:space="preserve">some </w:t>
      </w:r>
      <w:r w:rsidR="00553614" w:rsidRPr="002664EA">
        <w:rPr>
          <w:color w:val="222222"/>
        </w:rPr>
        <w:t>of our early halachic authorities</w:t>
      </w:r>
      <w:r w:rsidR="00D03047" w:rsidRPr="002664EA">
        <w:rPr>
          <w:color w:val="222222"/>
        </w:rPr>
        <w:t xml:space="preserve"> in their day</w:t>
      </w:r>
      <w:r w:rsidR="0070198A" w:rsidRPr="002664EA">
        <w:rPr>
          <w:rFonts w:eastAsia="Times New Roman"/>
          <w:color w:val="333333"/>
        </w:rPr>
        <w:t xml:space="preserve">. </w:t>
      </w:r>
      <w:r w:rsidR="00454305" w:rsidRPr="002664EA">
        <w:rPr>
          <w:rFonts w:eastAsia="Times New Roman"/>
          <w:color w:val="333333"/>
        </w:rPr>
        <w:t xml:space="preserve"> </w:t>
      </w:r>
    </w:p>
    <w:p w14:paraId="4525DF84" w14:textId="77777777" w:rsidR="00454305" w:rsidRPr="002664EA" w:rsidRDefault="00454305" w:rsidP="002664EA">
      <w:pPr>
        <w:spacing w:after="0" w:line="240" w:lineRule="auto"/>
        <w:jc w:val="both"/>
        <w:textAlignment w:val="baseline"/>
        <w:rPr>
          <w:rFonts w:eastAsia="Times New Roman"/>
          <w:color w:val="333333"/>
        </w:rPr>
      </w:pPr>
    </w:p>
    <w:p w14:paraId="51E381C2" w14:textId="77777777" w:rsidR="00116555" w:rsidRDefault="00116555" w:rsidP="002664EA">
      <w:pPr>
        <w:pStyle w:val="Heading2"/>
        <w:spacing w:before="0" w:line="240" w:lineRule="auto"/>
        <w:jc w:val="both"/>
        <w:rPr>
          <w:rFonts w:asciiTheme="minorBidi" w:eastAsia="Times New Roman" w:hAnsiTheme="minorBidi" w:cstheme="minorBidi"/>
          <w:sz w:val="24"/>
          <w:szCs w:val="24"/>
        </w:rPr>
      </w:pPr>
      <w:r w:rsidRPr="002664EA">
        <w:rPr>
          <w:rFonts w:asciiTheme="minorBidi" w:eastAsia="Times New Roman" w:hAnsiTheme="minorBidi" w:cstheme="minorBidi"/>
          <w:b/>
          <w:bCs/>
          <w:sz w:val="24"/>
          <w:szCs w:val="24"/>
        </w:rPr>
        <w:t xml:space="preserve">● </w:t>
      </w:r>
      <w:r w:rsidRPr="002664EA">
        <w:rPr>
          <w:rFonts w:asciiTheme="minorBidi" w:eastAsia="Times New Roman" w:hAnsiTheme="minorBidi" w:cstheme="minorBidi"/>
          <w:sz w:val="24"/>
          <w:szCs w:val="24"/>
        </w:rPr>
        <w:t xml:space="preserve">Why do tefillin not appeal to more women when they are </w:t>
      </w:r>
      <w:r w:rsidRPr="002664EA">
        <w:rPr>
          <w:rFonts w:asciiTheme="minorBidi" w:hAnsiTheme="minorBidi" w:cstheme="minorBidi"/>
          <w:sz w:val="24"/>
          <w:szCs w:val="24"/>
        </w:rPr>
        <w:t>so</w:t>
      </w:r>
      <w:r w:rsidRPr="002664EA">
        <w:rPr>
          <w:rFonts w:asciiTheme="minorBidi" w:eastAsia="Times New Roman" w:hAnsiTheme="minorBidi" w:cstheme="minorBidi"/>
          <w:sz w:val="24"/>
          <w:szCs w:val="24"/>
        </w:rPr>
        <w:t xml:space="preserve"> central to men's religious lives? </w:t>
      </w:r>
    </w:p>
    <w:p w14:paraId="0A57047F" w14:textId="77777777" w:rsidR="002664EA" w:rsidRPr="002664EA" w:rsidRDefault="002664EA" w:rsidP="002664EA">
      <w:pPr>
        <w:spacing w:after="0" w:line="240" w:lineRule="auto"/>
      </w:pPr>
    </w:p>
    <w:p w14:paraId="1FF5C01A" w14:textId="0BC58D1D" w:rsidR="00116555" w:rsidRDefault="006B36D8" w:rsidP="002664EA">
      <w:pPr>
        <w:spacing w:after="0" w:line="240" w:lineRule="auto"/>
        <w:jc w:val="both"/>
        <w:rPr>
          <w:rStyle w:val="SubtleEmphasis"/>
          <w:sz w:val="24"/>
          <w:szCs w:val="24"/>
        </w:rPr>
      </w:pPr>
      <w:r w:rsidRPr="002664EA">
        <w:rPr>
          <w:rStyle w:val="SubtleEmphasis"/>
          <w:i/>
          <w:iCs/>
          <w:sz w:val="24"/>
          <w:szCs w:val="24"/>
        </w:rPr>
        <w:t>Tefillin</w:t>
      </w:r>
      <w:r w:rsidRPr="002664EA">
        <w:rPr>
          <w:rStyle w:val="SubtleEmphasis"/>
          <w:sz w:val="24"/>
          <w:szCs w:val="24"/>
        </w:rPr>
        <w:t xml:space="preserve"> are typically not of central interest to women.</w:t>
      </w:r>
      <w:r w:rsidR="00BA6798" w:rsidRPr="002664EA">
        <w:rPr>
          <w:rStyle w:val="SubtleEmphasis"/>
          <w:sz w:val="24"/>
          <w:szCs w:val="24"/>
        </w:rPr>
        <w:t xml:space="preserve"> </w:t>
      </w:r>
      <w:r w:rsidRPr="002664EA">
        <w:rPr>
          <w:rStyle w:val="SubtleEmphasis"/>
          <w:sz w:val="24"/>
          <w:szCs w:val="24"/>
        </w:rPr>
        <w:t>Here are</w:t>
      </w:r>
      <w:r w:rsidR="00C267E0" w:rsidRPr="002664EA">
        <w:rPr>
          <w:rStyle w:val="SubtleEmphasis"/>
          <w:sz w:val="24"/>
          <w:szCs w:val="24"/>
        </w:rPr>
        <w:t xml:space="preserve"> some possible </w:t>
      </w:r>
      <w:r w:rsidR="00D5781F" w:rsidRPr="002664EA">
        <w:rPr>
          <w:rStyle w:val="SubtleEmphasis"/>
          <w:sz w:val="24"/>
          <w:szCs w:val="24"/>
        </w:rPr>
        <w:t>explanations</w:t>
      </w:r>
      <w:r w:rsidRPr="002664EA">
        <w:rPr>
          <w:rStyle w:val="SubtleEmphasis"/>
          <w:sz w:val="24"/>
          <w:szCs w:val="24"/>
        </w:rPr>
        <w:t xml:space="preserve"> for why this is the case</w:t>
      </w:r>
      <w:r w:rsidR="00D5781F" w:rsidRPr="002664EA">
        <w:rPr>
          <w:rStyle w:val="SubtleEmphasis"/>
          <w:sz w:val="24"/>
          <w:szCs w:val="24"/>
        </w:rPr>
        <w:t>:</w:t>
      </w:r>
    </w:p>
    <w:p w14:paraId="475429EB" w14:textId="77777777" w:rsidR="002664EA" w:rsidRPr="002664EA" w:rsidRDefault="002664EA" w:rsidP="002664EA">
      <w:pPr>
        <w:spacing w:after="0" w:line="240" w:lineRule="auto"/>
        <w:jc w:val="both"/>
        <w:rPr>
          <w:rStyle w:val="SubtleEmphasis"/>
          <w:sz w:val="24"/>
          <w:szCs w:val="24"/>
        </w:rPr>
      </w:pPr>
    </w:p>
    <w:p w14:paraId="2C2DBA20" w14:textId="1A554CDB" w:rsidR="006B36D8" w:rsidRPr="002664EA" w:rsidRDefault="00116555" w:rsidP="002664EA">
      <w:pPr>
        <w:pStyle w:val="ListParagraph"/>
        <w:numPr>
          <w:ilvl w:val="0"/>
          <w:numId w:val="2"/>
        </w:numPr>
        <w:spacing w:after="0" w:line="240" w:lineRule="auto"/>
        <w:jc w:val="both"/>
        <w:rPr>
          <w:rStyle w:val="SubtleEmphasis"/>
          <w:sz w:val="24"/>
          <w:szCs w:val="24"/>
        </w:rPr>
      </w:pPr>
      <w:r w:rsidRPr="002664EA">
        <w:rPr>
          <w:rStyle w:val="SubtleEmphasis"/>
          <w:sz w:val="24"/>
          <w:szCs w:val="24"/>
        </w:rPr>
        <w:t>The exemption from the mitzva and protest of voluntary fulfillment create</w:t>
      </w:r>
      <w:r w:rsidR="006B36D8" w:rsidRPr="002664EA">
        <w:rPr>
          <w:rStyle w:val="SubtleEmphasis"/>
          <w:sz w:val="24"/>
          <w:szCs w:val="24"/>
        </w:rPr>
        <w:t>s</w:t>
      </w:r>
      <w:r w:rsidRPr="002664EA">
        <w:rPr>
          <w:rStyle w:val="SubtleEmphasis"/>
          <w:sz w:val="24"/>
          <w:szCs w:val="24"/>
        </w:rPr>
        <w:t xml:space="preserve"> distance</w:t>
      </w:r>
      <w:r w:rsidR="000019E8" w:rsidRPr="002664EA">
        <w:rPr>
          <w:rStyle w:val="SubtleEmphasis"/>
          <w:sz w:val="24"/>
          <w:szCs w:val="24"/>
        </w:rPr>
        <w:t xml:space="preserve"> from </w:t>
      </w:r>
      <w:r w:rsidR="006B36D8" w:rsidRPr="002664EA">
        <w:rPr>
          <w:rStyle w:val="SubtleEmphasis"/>
          <w:sz w:val="24"/>
          <w:szCs w:val="24"/>
        </w:rPr>
        <w:t>the mitzva</w:t>
      </w:r>
      <w:r w:rsidRPr="002664EA">
        <w:rPr>
          <w:rStyle w:val="SubtleEmphasis"/>
          <w:sz w:val="24"/>
          <w:szCs w:val="24"/>
        </w:rPr>
        <w:t>.</w:t>
      </w:r>
      <w:r w:rsidR="0070198A" w:rsidRPr="002664EA">
        <w:rPr>
          <w:rStyle w:val="SubtleEmphasis"/>
          <w:sz w:val="24"/>
          <w:szCs w:val="24"/>
        </w:rPr>
        <w:t xml:space="preserve"> </w:t>
      </w:r>
      <w:r w:rsidRPr="002664EA">
        <w:rPr>
          <w:rStyle w:val="SubtleEmphasis"/>
          <w:sz w:val="24"/>
          <w:szCs w:val="24"/>
        </w:rPr>
        <w:t xml:space="preserve">Most women not only do not lay </w:t>
      </w:r>
      <w:r w:rsidRPr="002664EA">
        <w:rPr>
          <w:rStyle w:val="SubtleEmphasis"/>
          <w:i/>
          <w:iCs/>
          <w:sz w:val="24"/>
          <w:szCs w:val="24"/>
        </w:rPr>
        <w:t>tefillin</w:t>
      </w:r>
      <w:r w:rsidRPr="002664EA">
        <w:rPr>
          <w:rStyle w:val="SubtleEmphasis"/>
          <w:sz w:val="24"/>
          <w:szCs w:val="24"/>
        </w:rPr>
        <w:t xml:space="preserve">, but rarely see them. Outside of a co-ed school </w:t>
      </w:r>
      <w:r w:rsidR="00E12ADB" w:rsidRPr="002664EA">
        <w:rPr>
          <w:rStyle w:val="SubtleEmphasis"/>
          <w:sz w:val="24"/>
          <w:szCs w:val="24"/>
        </w:rPr>
        <w:t xml:space="preserve">or camp </w:t>
      </w:r>
      <w:r w:rsidRPr="002664EA">
        <w:rPr>
          <w:rStyle w:val="SubtleEmphasis"/>
          <w:sz w:val="24"/>
          <w:szCs w:val="24"/>
        </w:rPr>
        <w:t xml:space="preserve">setting, </w:t>
      </w:r>
      <w:r w:rsidRPr="002664EA">
        <w:rPr>
          <w:rStyle w:val="SubtleEmphasis"/>
          <w:sz w:val="24"/>
          <w:szCs w:val="24"/>
        </w:rPr>
        <w:lastRenderedPageBreak/>
        <w:t xml:space="preserve">the vast majority of observant women </w:t>
      </w:r>
      <w:r w:rsidR="006B36D8" w:rsidRPr="002664EA">
        <w:rPr>
          <w:rStyle w:val="SubtleEmphasis"/>
          <w:sz w:val="24"/>
          <w:szCs w:val="24"/>
        </w:rPr>
        <w:t xml:space="preserve">do not </w:t>
      </w:r>
      <w:r w:rsidRPr="002664EA">
        <w:rPr>
          <w:rStyle w:val="SubtleEmphasis"/>
          <w:sz w:val="24"/>
          <w:szCs w:val="24"/>
        </w:rPr>
        <w:t>attend daily morning prayer services</w:t>
      </w:r>
      <w:r w:rsidR="006B36D8" w:rsidRPr="002664EA">
        <w:rPr>
          <w:rStyle w:val="SubtleEmphasis"/>
          <w:sz w:val="24"/>
          <w:szCs w:val="24"/>
        </w:rPr>
        <w:t xml:space="preserve"> with any regularity</w:t>
      </w:r>
      <w:r w:rsidRPr="002664EA">
        <w:rPr>
          <w:rStyle w:val="SubtleEmphasis"/>
          <w:sz w:val="24"/>
          <w:szCs w:val="24"/>
        </w:rPr>
        <w:t>.</w:t>
      </w:r>
      <w:r w:rsidR="006B36D8" w:rsidRPr="002664EA">
        <w:rPr>
          <w:rStyle w:val="SubtleEmphasis"/>
          <w:sz w:val="24"/>
          <w:szCs w:val="24"/>
        </w:rPr>
        <w:t xml:space="preserve"> </w:t>
      </w:r>
    </w:p>
    <w:p w14:paraId="5755C670" w14:textId="41546E6E" w:rsidR="00116555" w:rsidRPr="002664EA" w:rsidRDefault="00116555" w:rsidP="002664EA">
      <w:pPr>
        <w:pStyle w:val="ListParagraph"/>
        <w:numPr>
          <w:ilvl w:val="0"/>
          <w:numId w:val="2"/>
        </w:numPr>
        <w:spacing w:after="0" w:line="240" w:lineRule="auto"/>
        <w:jc w:val="both"/>
        <w:rPr>
          <w:rStyle w:val="SubtleEmphasis"/>
          <w:sz w:val="24"/>
          <w:szCs w:val="24"/>
        </w:rPr>
      </w:pPr>
      <w:r w:rsidRPr="002664EA">
        <w:rPr>
          <w:rStyle w:val="SubtleEmphasis"/>
          <w:sz w:val="24"/>
          <w:szCs w:val="24"/>
        </w:rPr>
        <w:t>Many women, especially mothers of young children, struggle even to make time to pray,</w:t>
      </w:r>
      <w:r w:rsidR="006B36D8" w:rsidRPr="002664EA">
        <w:rPr>
          <w:rStyle w:val="SubtleEmphasis"/>
          <w:sz w:val="24"/>
          <w:szCs w:val="24"/>
        </w:rPr>
        <w:t xml:space="preserve"> </w:t>
      </w:r>
      <w:r w:rsidRPr="002664EA">
        <w:rPr>
          <w:rStyle w:val="SubtleEmphasis"/>
          <w:sz w:val="24"/>
          <w:szCs w:val="24"/>
        </w:rPr>
        <w:t xml:space="preserve">and laying </w:t>
      </w:r>
      <w:r w:rsidRPr="002664EA">
        <w:rPr>
          <w:rStyle w:val="SubtleEmphasis"/>
          <w:i/>
          <w:iCs/>
          <w:sz w:val="24"/>
          <w:szCs w:val="24"/>
        </w:rPr>
        <w:t>tefillin</w:t>
      </w:r>
      <w:r w:rsidRPr="002664EA">
        <w:rPr>
          <w:rStyle w:val="SubtleEmphasis"/>
          <w:sz w:val="24"/>
          <w:szCs w:val="24"/>
        </w:rPr>
        <w:t xml:space="preserve"> takes more time. Women are exempt from reciting the paragraphs of Shema that relate to the mitzva of </w:t>
      </w:r>
      <w:r w:rsidRPr="002664EA">
        <w:rPr>
          <w:rStyle w:val="SubtleEmphasis"/>
          <w:i/>
          <w:iCs/>
          <w:sz w:val="24"/>
          <w:szCs w:val="24"/>
        </w:rPr>
        <w:t>tefillin</w:t>
      </w:r>
      <w:r w:rsidRPr="002664EA">
        <w:rPr>
          <w:rStyle w:val="SubtleEmphasis"/>
          <w:sz w:val="24"/>
          <w:szCs w:val="24"/>
        </w:rPr>
        <w:t xml:space="preserve">, </w:t>
      </w:r>
      <w:r w:rsidR="006B36D8" w:rsidRPr="002664EA">
        <w:rPr>
          <w:rStyle w:val="SubtleEmphasis"/>
          <w:sz w:val="24"/>
          <w:szCs w:val="24"/>
        </w:rPr>
        <w:t>which is the time when</w:t>
      </w:r>
      <w:r w:rsidRPr="002664EA">
        <w:rPr>
          <w:rStyle w:val="SubtleEmphasis"/>
          <w:sz w:val="24"/>
          <w:szCs w:val="24"/>
        </w:rPr>
        <w:t xml:space="preserve"> men must lay them.</w:t>
      </w:r>
    </w:p>
    <w:p w14:paraId="7E822E27" w14:textId="34C35605" w:rsidR="00116555" w:rsidRDefault="006B36D8" w:rsidP="002664EA">
      <w:pPr>
        <w:pStyle w:val="ListParagraph"/>
        <w:numPr>
          <w:ilvl w:val="0"/>
          <w:numId w:val="2"/>
        </w:numPr>
        <w:spacing w:after="0" w:line="240" w:lineRule="auto"/>
        <w:jc w:val="both"/>
        <w:rPr>
          <w:rStyle w:val="SubtleEmphasis"/>
          <w:sz w:val="24"/>
          <w:szCs w:val="24"/>
        </w:rPr>
      </w:pPr>
      <w:r w:rsidRPr="002664EA">
        <w:rPr>
          <w:rStyle w:val="SubtleEmphasis"/>
          <w:i/>
          <w:iCs/>
          <w:sz w:val="24"/>
          <w:szCs w:val="24"/>
        </w:rPr>
        <w:t>Tefillin</w:t>
      </w:r>
      <w:r w:rsidRPr="002664EA">
        <w:rPr>
          <w:rStyle w:val="SubtleEmphasis"/>
          <w:sz w:val="24"/>
          <w:szCs w:val="24"/>
        </w:rPr>
        <w:t xml:space="preserve"> are inaccessible. </w:t>
      </w:r>
      <w:r w:rsidR="00116555" w:rsidRPr="002664EA">
        <w:rPr>
          <w:rStyle w:val="SubtleEmphasis"/>
          <w:sz w:val="24"/>
          <w:szCs w:val="24"/>
        </w:rPr>
        <w:t>There is no way to feminize</w:t>
      </w:r>
      <w:r w:rsidRPr="002664EA">
        <w:rPr>
          <w:rStyle w:val="SubtleEmphasis"/>
          <w:sz w:val="24"/>
          <w:szCs w:val="24"/>
        </w:rPr>
        <w:t xml:space="preserve"> them, which</w:t>
      </w:r>
      <w:r w:rsidR="00116555" w:rsidRPr="002664EA">
        <w:rPr>
          <w:rStyle w:val="SubtleEmphasis"/>
          <w:sz w:val="24"/>
          <w:szCs w:val="24"/>
        </w:rPr>
        <w:t xml:space="preserve"> presents a halachic, sociological, and psychological bar to women's laying them. </w:t>
      </w:r>
      <w:r w:rsidRPr="002664EA">
        <w:rPr>
          <w:rStyle w:val="SubtleEmphasis"/>
          <w:sz w:val="24"/>
          <w:szCs w:val="24"/>
        </w:rPr>
        <w:t>T</w:t>
      </w:r>
      <w:r w:rsidR="000019E8" w:rsidRPr="002664EA">
        <w:rPr>
          <w:rStyle w:val="SubtleEmphasis"/>
          <w:sz w:val="24"/>
          <w:szCs w:val="24"/>
        </w:rPr>
        <w:t xml:space="preserve">hey are </w:t>
      </w:r>
      <w:r w:rsidRPr="002664EA">
        <w:rPr>
          <w:rStyle w:val="SubtleEmphasis"/>
          <w:sz w:val="24"/>
          <w:szCs w:val="24"/>
        </w:rPr>
        <w:t xml:space="preserve">also </w:t>
      </w:r>
      <w:r w:rsidR="000019E8" w:rsidRPr="002664EA">
        <w:rPr>
          <w:rStyle w:val="SubtleEmphasis"/>
          <w:sz w:val="24"/>
          <w:szCs w:val="24"/>
        </w:rPr>
        <w:t xml:space="preserve">expensive, and </w:t>
      </w:r>
      <w:r w:rsidR="0009659B" w:rsidRPr="002664EA">
        <w:rPr>
          <w:rStyle w:val="SubtleEmphasis"/>
          <w:sz w:val="24"/>
          <w:szCs w:val="24"/>
        </w:rPr>
        <w:t>wrapping them properly requires training</w:t>
      </w:r>
      <w:r w:rsidR="00116555" w:rsidRPr="002664EA">
        <w:rPr>
          <w:rStyle w:val="SubtleEmphasis"/>
          <w:sz w:val="24"/>
          <w:szCs w:val="24"/>
        </w:rPr>
        <w:t>.</w:t>
      </w:r>
    </w:p>
    <w:p w14:paraId="02D8F58A" w14:textId="77777777" w:rsidR="002664EA" w:rsidRPr="002664EA" w:rsidRDefault="002664EA" w:rsidP="002664EA">
      <w:pPr>
        <w:pStyle w:val="ListParagraph"/>
        <w:spacing w:after="0" w:line="240" w:lineRule="auto"/>
        <w:jc w:val="both"/>
        <w:rPr>
          <w:rStyle w:val="SubtleEmphasis"/>
          <w:sz w:val="24"/>
          <w:szCs w:val="24"/>
        </w:rPr>
      </w:pPr>
    </w:p>
    <w:p w14:paraId="6C6CAE31" w14:textId="68E021B9" w:rsidR="00D03047" w:rsidRDefault="00116555" w:rsidP="002664EA">
      <w:pPr>
        <w:spacing w:after="0" w:line="240" w:lineRule="auto"/>
        <w:jc w:val="both"/>
        <w:rPr>
          <w:rStyle w:val="SubtleEmphasis"/>
          <w:sz w:val="24"/>
          <w:szCs w:val="24"/>
        </w:rPr>
      </w:pPr>
      <w:r w:rsidRPr="002664EA">
        <w:rPr>
          <w:rStyle w:val="SubtleEmphasis"/>
          <w:sz w:val="24"/>
          <w:szCs w:val="24"/>
        </w:rPr>
        <w:t xml:space="preserve">Still, </w:t>
      </w:r>
      <w:r w:rsidR="000D6DB4" w:rsidRPr="002664EA">
        <w:rPr>
          <w:rStyle w:val="SubtleEmphasis"/>
          <w:sz w:val="24"/>
          <w:szCs w:val="24"/>
        </w:rPr>
        <w:t>despite all the above,</w:t>
      </w:r>
      <w:r w:rsidR="00C267E0" w:rsidRPr="002664EA">
        <w:rPr>
          <w:rStyle w:val="SubtleEmphasis"/>
          <w:sz w:val="24"/>
          <w:szCs w:val="24"/>
        </w:rPr>
        <w:t xml:space="preserve"> </w:t>
      </w:r>
      <w:r w:rsidRPr="002664EA">
        <w:rPr>
          <w:rStyle w:val="SubtleEmphasis"/>
          <w:sz w:val="24"/>
          <w:szCs w:val="24"/>
        </w:rPr>
        <w:t xml:space="preserve">a </w:t>
      </w:r>
      <w:r w:rsidR="001E4E5C" w:rsidRPr="002664EA">
        <w:rPr>
          <w:rStyle w:val="SubtleEmphasis"/>
          <w:sz w:val="24"/>
          <w:szCs w:val="24"/>
        </w:rPr>
        <w:t xml:space="preserve">woman </w:t>
      </w:r>
      <w:r w:rsidRPr="002664EA">
        <w:rPr>
          <w:rStyle w:val="SubtleEmphasis"/>
          <w:sz w:val="24"/>
          <w:szCs w:val="24"/>
        </w:rPr>
        <w:t xml:space="preserve">may have </w:t>
      </w:r>
      <w:r w:rsidR="00F90FFB" w:rsidRPr="002664EA">
        <w:rPr>
          <w:rStyle w:val="SubtleEmphasis"/>
          <w:sz w:val="24"/>
          <w:szCs w:val="24"/>
        </w:rPr>
        <w:t xml:space="preserve">her own </w:t>
      </w:r>
      <w:r w:rsidRPr="002664EA">
        <w:rPr>
          <w:rStyle w:val="SubtleEmphasis"/>
          <w:sz w:val="24"/>
          <w:szCs w:val="24"/>
        </w:rPr>
        <w:t xml:space="preserve">sense of need that diverges from </w:t>
      </w:r>
      <w:r w:rsidR="00F90FFB" w:rsidRPr="002664EA">
        <w:rPr>
          <w:rStyle w:val="SubtleEmphasis"/>
          <w:sz w:val="24"/>
          <w:szCs w:val="24"/>
        </w:rPr>
        <w:t>other women's</w:t>
      </w:r>
      <w:r w:rsidRPr="002664EA">
        <w:rPr>
          <w:rStyle w:val="SubtleEmphasis"/>
          <w:sz w:val="24"/>
          <w:szCs w:val="24"/>
        </w:rPr>
        <w:t xml:space="preserve">, and </w:t>
      </w:r>
      <w:r w:rsidR="001E4E5C" w:rsidRPr="002664EA">
        <w:rPr>
          <w:rStyle w:val="SubtleEmphasis"/>
          <w:sz w:val="24"/>
          <w:szCs w:val="24"/>
        </w:rPr>
        <w:t>she</w:t>
      </w:r>
      <w:r w:rsidRPr="002664EA">
        <w:rPr>
          <w:rStyle w:val="SubtleEmphasis"/>
          <w:sz w:val="24"/>
          <w:szCs w:val="24"/>
        </w:rPr>
        <w:t xml:space="preserve"> may </w:t>
      </w:r>
      <w:r w:rsidR="00F90FFB" w:rsidRPr="002664EA">
        <w:rPr>
          <w:rStyle w:val="SubtleEmphasis"/>
          <w:sz w:val="24"/>
          <w:szCs w:val="24"/>
        </w:rPr>
        <w:t xml:space="preserve">ascribe </w:t>
      </w:r>
      <w:r w:rsidRPr="002664EA">
        <w:rPr>
          <w:rStyle w:val="SubtleEmphasis"/>
          <w:sz w:val="24"/>
          <w:szCs w:val="24"/>
        </w:rPr>
        <w:t xml:space="preserve">great meaning </w:t>
      </w:r>
      <w:r w:rsidR="00F90FFB" w:rsidRPr="002664EA">
        <w:rPr>
          <w:rStyle w:val="SubtleEmphasis"/>
          <w:sz w:val="24"/>
          <w:szCs w:val="24"/>
        </w:rPr>
        <w:t xml:space="preserve">to </w:t>
      </w:r>
      <w:r w:rsidR="001E4E5C" w:rsidRPr="002664EA">
        <w:rPr>
          <w:rStyle w:val="SubtleEmphasis"/>
          <w:sz w:val="24"/>
          <w:szCs w:val="24"/>
        </w:rPr>
        <w:t xml:space="preserve">laying </w:t>
      </w:r>
      <w:r w:rsidR="001E4E5C" w:rsidRPr="002664EA">
        <w:rPr>
          <w:rStyle w:val="SubtleEmphasis"/>
          <w:i/>
          <w:iCs/>
          <w:sz w:val="24"/>
          <w:szCs w:val="24"/>
        </w:rPr>
        <w:t>tefillin</w:t>
      </w:r>
      <w:r w:rsidRPr="002664EA">
        <w:rPr>
          <w:rStyle w:val="SubtleEmphasis"/>
          <w:sz w:val="24"/>
          <w:szCs w:val="24"/>
        </w:rPr>
        <w:t xml:space="preserve">. </w:t>
      </w:r>
      <w:r w:rsidR="001E4E5C" w:rsidRPr="002664EA">
        <w:rPr>
          <w:rStyle w:val="SubtleEmphasis"/>
          <w:sz w:val="24"/>
          <w:szCs w:val="24"/>
        </w:rPr>
        <w:t>T</w:t>
      </w:r>
      <w:r w:rsidRPr="002664EA">
        <w:rPr>
          <w:rStyle w:val="SubtleEmphasis"/>
          <w:sz w:val="24"/>
          <w:szCs w:val="24"/>
        </w:rPr>
        <w:t>h</w:t>
      </w:r>
      <w:r w:rsidR="00F90FFB" w:rsidRPr="002664EA">
        <w:rPr>
          <w:rStyle w:val="SubtleEmphasis"/>
          <w:sz w:val="24"/>
          <w:szCs w:val="24"/>
        </w:rPr>
        <w:t xml:space="preserve">at feeling should be </w:t>
      </w:r>
      <w:r w:rsidR="00DC71EE" w:rsidRPr="002664EA">
        <w:rPr>
          <w:rStyle w:val="SubtleEmphasis"/>
          <w:sz w:val="24"/>
          <w:szCs w:val="24"/>
        </w:rPr>
        <w:t>acknowledged</w:t>
      </w:r>
      <w:r w:rsidR="00F90FFB" w:rsidRPr="002664EA">
        <w:rPr>
          <w:rStyle w:val="SubtleEmphasis"/>
          <w:sz w:val="24"/>
          <w:szCs w:val="24"/>
        </w:rPr>
        <w:t>, even as</w:t>
      </w:r>
      <w:r w:rsidR="00D03047" w:rsidRPr="002664EA">
        <w:rPr>
          <w:rStyle w:val="SubtleEmphasis"/>
          <w:sz w:val="24"/>
          <w:szCs w:val="24"/>
        </w:rPr>
        <w:t xml:space="preserve"> even as we recognize the consensus that other halachic considerations override it here.</w:t>
      </w:r>
    </w:p>
    <w:p w14:paraId="58506874" w14:textId="77777777" w:rsidR="002664EA" w:rsidRDefault="002664EA" w:rsidP="002664EA">
      <w:pPr>
        <w:spacing w:after="0" w:line="240" w:lineRule="auto"/>
        <w:jc w:val="both"/>
        <w:rPr>
          <w:rStyle w:val="SubtleEmphasis"/>
          <w:sz w:val="24"/>
          <w:szCs w:val="24"/>
        </w:rPr>
      </w:pPr>
    </w:p>
    <w:p w14:paraId="04535F44" w14:textId="77777777" w:rsidR="00E238D3" w:rsidRPr="002664EA" w:rsidRDefault="00E238D3" w:rsidP="002664EA">
      <w:pPr>
        <w:spacing w:after="0" w:line="240" w:lineRule="auto"/>
        <w:jc w:val="both"/>
        <w:rPr>
          <w:rStyle w:val="SubtleEmphasis"/>
          <w:sz w:val="24"/>
          <w:szCs w:val="24"/>
        </w:rPr>
      </w:pPr>
    </w:p>
    <w:p w14:paraId="4E3D6632" w14:textId="77777777" w:rsidR="006C3FFF" w:rsidRPr="002664EA" w:rsidRDefault="006C3FFF" w:rsidP="002664EA">
      <w:pPr>
        <w:pStyle w:val="Heading1"/>
        <w:spacing w:before="0" w:line="240" w:lineRule="auto"/>
        <w:jc w:val="both"/>
        <w:rPr>
          <w:sz w:val="24"/>
          <w:szCs w:val="24"/>
        </w:rPr>
      </w:pPr>
      <w:r w:rsidRPr="002664EA">
        <w:rPr>
          <w:sz w:val="24"/>
          <w:szCs w:val="24"/>
        </w:rPr>
        <w:t>Further Reading &amp; Notes</w:t>
      </w:r>
    </w:p>
    <w:p w14:paraId="248668BD" w14:textId="64652C1A" w:rsidR="006C3FFF" w:rsidRPr="002664EA" w:rsidRDefault="006C3FFF" w:rsidP="002664EA">
      <w:pPr>
        <w:spacing w:after="0" w:line="240" w:lineRule="auto"/>
        <w:jc w:val="both"/>
      </w:pPr>
      <w:r w:rsidRPr="002664EA">
        <w:t>1. Berger, Aliza</w:t>
      </w:r>
      <w:r w:rsidR="00913CDB" w:rsidRPr="002664EA">
        <w:t>.</w:t>
      </w:r>
      <w:r w:rsidRPr="002664EA">
        <w:t xml:space="preserve"> "Wrapped Attention: May Women Wear </w:t>
      </w:r>
      <w:r w:rsidR="00D60EFD" w:rsidRPr="002664EA">
        <w:rPr>
          <w:i/>
        </w:rPr>
        <w:t>Tefillin</w:t>
      </w:r>
      <w:r w:rsidRPr="002664EA">
        <w:t>?"</w:t>
      </w:r>
      <w:r w:rsidR="00913CDB" w:rsidRPr="002664EA">
        <w:t xml:space="preserve"> In</w:t>
      </w:r>
      <w:r w:rsidRPr="002664EA">
        <w:t xml:space="preserve"> </w:t>
      </w:r>
      <w:r w:rsidRPr="002664EA">
        <w:rPr>
          <w:i/>
          <w:iCs/>
        </w:rPr>
        <w:t>Jewish Legal Writings by Women</w:t>
      </w:r>
      <w:r w:rsidRPr="002664EA">
        <w:t xml:space="preserve">, </w:t>
      </w:r>
      <w:r w:rsidR="00913CDB" w:rsidRPr="002664EA">
        <w:t xml:space="preserve">edited by Micah D. Halpern and Chana Safrai, 75-118. Jerusalem: </w:t>
      </w:r>
      <w:r w:rsidRPr="002664EA">
        <w:t>Urim, 1998.</w:t>
      </w:r>
    </w:p>
    <w:p w14:paraId="536CF147" w14:textId="1859D776" w:rsidR="006C3FFF" w:rsidRPr="002664EA" w:rsidRDefault="006C3FFF" w:rsidP="002664EA">
      <w:pPr>
        <w:spacing w:after="0" w:line="240" w:lineRule="auto"/>
        <w:jc w:val="both"/>
      </w:pPr>
      <w:r w:rsidRPr="002664EA">
        <w:t xml:space="preserve">2. Brody, Shlomo "Women, </w:t>
      </w:r>
      <w:r w:rsidR="00913CDB" w:rsidRPr="002664EA">
        <w:rPr>
          <w:i/>
        </w:rPr>
        <w:t>Tefillin</w:t>
      </w:r>
      <w:r w:rsidRPr="002664EA">
        <w:t>, and the Halakhic Process</w:t>
      </w:r>
      <w:r w:rsidR="00D60EFD" w:rsidRPr="002664EA">
        <w:t>,</w:t>
      </w:r>
      <w:r w:rsidRPr="002664EA">
        <w:t xml:space="preserve">" </w:t>
      </w:r>
      <w:r w:rsidRPr="002664EA">
        <w:rPr>
          <w:i/>
          <w:iCs/>
        </w:rPr>
        <w:t>Torah Musings</w:t>
      </w:r>
      <w:r w:rsidRPr="002664EA">
        <w:t>, 2014.</w:t>
      </w:r>
    </w:p>
    <w:p w14:paraId="286B517A" w14:textId="77174029" w:rsidR="003079E1" w:rsidRPr="002664EA" w:rsidRDefault="002664EA" w:rsidP="002664EA">
      <w:pPr>
        <w:spacing w:after="0" w:line="240" w:lineRule="auto"/>
        <w:jc w:val="both"/>
      </w:pPr>
      <w:hyperlink r:id="rId19" w:history="1">
        <w:r w:rsidR="001848D2" w:rsidRPr="002664EA">
          <w:rPr>
            <w:rStyle w:val="Hyperlink"/>
            <w:rFonts w:eastAsia="Times New Roman"/>
          </w:rPr>
          <w:t>https://www.torahmusings.com/2014/02/women-tefillin-and-the-halakhic-process/</w:t>
        </w:r>
      </w:hyperlink>
    </w:p>
    <w:p w14:paraId="2C8F3C14" w14:textId="7A88608A" w:rsidR="006C3FFF" w:rsidRPr="002664EA" w:rsidRDefault="006C3FFF" w:rsidP="002664EA">
      <w:pPr>
        <w:spacing w:after="0" w:line="240" w:lineRule="auto"/>
        <w:jc w:val="both"/>
      </w:pPr>
      <w:r w:rsidRPr="002664EA">
        <w:t>3. Zivotofsky, Ari</w:t>
      </w:r>
      <w:r w:rsidR="00913CDB" w:rsidRPr="002664EA">
        <w:t xml:space="preserve">. </w:t>
      </w:r>
      <w:r w:rsidRPr="002664EA">
        <w:t xml:space="preserve">"What's the Truth About…Rashi's Daughters?" </w:t>
      </w:r>
      <w:r w:rsidRPr="002664EA">
        <w:rPr>
          <w:i/>
          <w:iCs/>
        </w:rPr>
        <w:t>Jewish Action</w:t>
      </w:r>
      <w:r w:rsidRPr="002664EA">
        <w:t>, May, 2011.</w:t>
      </w:r>
    </w:p>
    <w:p w14:paraId="0E008962" w14:textId="77777777" w:rsidR="006C3FFF" w:rsidRPr="002664EA" w:rsidRDefault="002664EA" w:rsidP="002664EA">
      <w:pPr>
        <w:spacing w:after="0" w:line="240" w:lineRule="auto"/>
        <w:jc w:val="both"/>
      </w:pPr>
      <w:hyperlink r:id="rId20" w:history="1">
        <w:r w:rsidR="006C3FFF" w:rsidRPr="002664EA">
          <w:rPr>
            <w:rStyle w:val="Hyperlink"/>
          </w:rPr>
          <w:t>https://www.ou.org/jewish_action/05/2011/whats_the_truth_about-rashis_daughters/</w:t>
        </w:r>
      </w:hyperlink>
    </w:p>
    <w:p w14:paraId="45A33E55" w14:textId="7BA71931" w:rsidR="006C3FFF" w:rsidRPr="002664EA" w:rsidRDefault="006C3FFF" w:rsidP="002664EA">
      <w:pPr>
        <w:spacing w:after="0" w:line="240" w:lineRule="auto"/>
        <w:jc w:val="both"/>
      </w:pPr>
      <w:r w:rsidRPr="002664EA">
        <w:t>4. Lichtenstein, Aharon</w:t>
      </w:r>
      <w:r w:rsidR="00913CDB" w:rsidRPr="002664EA">
        <w:t xml:space="preserve">. </w:t>
      </w:r>
      <w:r w:rsidRPr="002664EA">
        <w:t>"Hands Across the Ocean</w:t>
      </w:r>
      <w:r w:rsidR="00913CDB" w:rsidRPr="002664EA">
        <w:t>.</w:t>
      </w:r>
      <w:r w:rsidRPr="002664EA">
        <w:t xml:space="preserve">" </w:t>
      </w:r>
      <w:r w:rsidRPr="002664EA">
        <w:rPr>
          <w:i/>
          <w:iCs/>
        </w:rPr>
        <w:t>Jewish Action</w:t>
      </w:r>
      <w:r w:rsidR="00D95C03" w:rsidRPr="002664EA">
        <w:t>, March, 2010.</w:t>
      </w:r>
    </w:p>
    <w:p w14:paraId="229B1288" w14:textId="77777777" w:rsidR="00ED2129" w:rsidRPr="002664EA" w:rsidRDefault="002664EA" w:rsidP="002664EA">
      <w:pPr>
        <w:shd w:val="clear" w:color="auto" w:fill="FFFFFF"/>
        <w:spacing w:after="0" w:line="240" w:lineRule="auto"/>
        <w:jc w:val="both"/>
        <w:rPr>
          <w:color w:val="222222"/>
        </w:rPr>
      </w:pPr>
      <w:hyperlink r:id="rId21" w:tgtFrame="_blank" w:history="1">
        <w:r w:rsidR="00682A78" w:rsidRPr="002664EA">
          <w:rPr>
            <w:rStyle w:val="Hyperlink"/>
            <w:color w:val="1155CC"/>
          </w:rPr>
          <w:t>https://jewishaction.com/books/reviews/hands_across_the_ocean_a_review_of_rabbi_aharon_feldmans_the_eye_of_th/</w:t>
        </w:r>
      </w:hyperlink>
    </w:p>
    <w:p w14:paraId="36152CDF" w14:textId="4C9D8496" w:rsidR="00CE2D78" w:rsidRPr="002664EA" w:rsidRDefault="00CE2D78" w:rsidP="002664EA">
      <w:pPr>
        <w:shd w:val="clear" w:color="auto" w:fill="FFFFFF"/>
        <w:spacing w:after="0" w:line="240" w:lineRule="auto"/>
        <w:jc w:val="both"/>
        <w:rPr>
          <w:color w:val="222222"/>
        </w:rPr>
      </w:pPr>
      <w:r w:rsidRPr="002664EA">
        <w:rPr>
          <w:color w:val="222222"/>
        </w:rPr>
        <w:t>5. Puterkovsky, Malka</w:t>
      </w:r>
      <w:r w:rsidR="00913CDB" w:rsidRPr="002664EA">
        <w:rPr>
          <w:color w:val="222222"/>
        </w:rPr>
        <w:t>. “</w:t>
      </w:r>
      <w:r w:rsidRPr="002664EA">
        <w:rPr>
          <w:i/>
          <w:iCs/>
          <w:color w:val="222222"/>
        </w:rPr>
        <w:t>Din Ha-nashim Be-hanachat Tefillin.</w:t>
      </w:r>
      <w:r w:rsidR="00913CDB" w:rsidRPr="002664EA">
        <w:rPr>
          <w:i/>
          <w:iCs/>
          <w:color w:val="222222"/>
        </w:rPr>
        <w:t>” in</w:t>
      </w:r>
      <w:r w:rsidRPr="002664EA">
        <w:rPr>
          <w:i/>
          <w:iCs/>
          <w:color w:val="222222"/>
        </w:rPr>
        <w:t xml:space="preserve"> Mehalechet Be-darkah</w:t>
      </w:r>
      <w:r w:rsidRPr="002664EA">
        <w:rPr>
          <w:color w:val="222222"/>
        </w:rPr>
        <w:t xml:space="preserve">, 113-152. </w:t>
      </w:r>
      <w:r w:rsidR="00913CDB" w:rsidRPr="002664EA">
        <w:rPr>
          <w:color w:val="222222"/>
        </w:rPr>
        <w:t xml:space="preserve">Tel Aviv: </w:t>
      </w:r>
      <w:r w:rsidRPr="002664EA">
        <w:rPr>
          <w:color w:val="222222"/>
        </w:rPr>
        <w:t>Yedi'ot Sefarim, 2014.</w:t>
      </w:r>
    </w:p>
    <w:sectPr w:rsidR="00CE2D78" w:rsidRPr="002664EA" w:rsidSect="0077070B">
      <w:headerReference w:type="default" r:id="rId22"/>
      <w:endnotePr>
        <w:numFmt w:val="decimal"/>
      </w:endnotePr>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76F343" w16cid:durableId="209243CC"/>
  <w16cid:commentId w16cid:paraId="74033688" w16cid:durableId="20924523"/>
  <w16cid:commentId w16cid:paraId="0F5C4FDA" w16cid:durableId="20924540"/>
  <w16cid:commentId w16cid:paraId="4DAB6394" w16cid:durableId="209246D5"/>
  <w16cid:commentId w16cid:paraId="621B4072" w16cid:durableId="20924738"/>
  <w16cid:commentId w16cid:paraId="2D34128C" w16cid:durableId="2092483C"/>
  <w16cid:commentId w16cid:paraId="5047D7EC" w16cid:durableId="20924937"/>
  <w16cid:commentId w16cid:paraId="277A2EE8" w16cid:durableId="20924AB9"/>
  <w16cid:commentId w16cid:paraId="0AEA7D75" w16cid:durableId="20924DED"/>
  <w16cid:commentId w16cid:paraId="5A42F254" w16cid:durableId="20924DC8"/>
  <w16cid:commentId w16cid:paraId="1A550E83" w16cid:durableId="209256F1"/>
  <w16cid:commentId w16cid:paraId="20628351" w16cid:durableId="209260D5"/>
  <w16cid:commentId w16cid:paraId="4CBC6C68" w16cid:durableId="209263B4"/>
  <w16cid:commentId w16cid:paraId="0FD6FD54" w16cid:durableId="2086644C"/>
  <w16cid:commentId w16cid:paraId="772FC757" w16cid:durableId="209266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BA430" w14:textId="77777777" w:rsidR="002664EA" w:rsidRDefault="002664EA" w:rsidP="006C3FFF">
      <w:pPr>
        <w:spacing w:after="0" w:line="240" w:lineRule="auto"/>
      </w:pPr>
      <w:r>
        <w:separator/>
      </w:r>
    </w:p>
  </w:endnote>
  <w:endnote w:type="continuationSeparator" w:id="0">
    <w:p w14:paraId="0E4F7ABD" w14:textId="77777777" w:rsidR="002664EA" w:rsidRDefault="002664EA" w:rsidP="006C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Merriweather Sans ExtraBold">
    <w:altName w:val="Courier New"/>
    <w:charset w:val="00"/>
    <w:family w:val="auto"/>
    <w:pitch w:val="variable"/>
    <w:sig w:usb0="00000001" w:usb1="00000000" w:usb2="00000000" w:usb3="00000000" w:csb0="00000193" w:csb1="00000000"/>
  </w:font>
  <w:font w:name="Merriweather Light">
    <w:altName w:val="Courier New"/>
    <w:charset w:val="00"/>
    <w:family w:val="auto"/>
    <w:pitch w:val="variable"/>
    <w:sig w:usb0="00000001" w:usb1="00000000" w:usb2="00000000" w:usb3="00000000" w:csb0="00000197"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37EAF" w14:textId="77777777" w:rsidR="002664EA" w:rsidRDefault="002664EA" w:rsidP="006C3FFF">
      <w:pPr>
        <w:spacing w:after="0" w:line="240" w:lineRule="auto"/>
      </w:pPr>
      <w:r>
        <w:separator/>
      </w:r>
    </w:p>
  </w:footnote>
  <w:footnote w:type="continuationSeparator" w:id="0">
    <w:p w14:paraId="769D1A23" w14:textId="77777777" w:rsidR="002664EA" w:rsidRDefault="002664EA" w:rsidP="006C3FFF">
      <w:pPr>
        <w:spacing w:after="0" w:line="240" w:lineRule="auto"/>
      </w:pPr>
      <w:r>
        <w:continuationSeparator/>
      </w:r>
    </w:p>
  </w:footnote>
  <w:footnote w:id="1">
    <w:p w14:paraId="3CA0D14B" w14:textId="35E4AE28" w:rsidR="002664EA" w:rsidRDefault="002664EA" w:rsidP="00E238D3">
      <w:pPr>
        <w:pStyle w:val="FootnoteText"/>
        <w:jc w:val="both"/>
      </w:pPr>
      <w:r>
        <w:rPr>
          <w:rStyle w:val="FootnoteReference"/>
        </w:rPr>
        <w:footnoteRef/>
      </w:r>
      <w:r>
        <w:t xml:space="preserve"> Maharam here follows the approach of Ri, which we discussed in Tefillin II:</w:t>
      </w:r>
    </w:p>
    <w:p w14:paraId="7227EA02" w14:textId="54D7EA4B" w:rsidR="002664EA" w:rsidRPr="007967C9" w:rsidRDefault="002664EA" w:rsidP="00E238D3">
      <w:pPr>
        <w:pStyle w:val="FootnoteText"/>
        <w:jc w:val="both"/>
        <w:rPr>
          <w:u w:val="single"/>
        </w:rPr>
      </w:pPr>
      <w:r w:rsidRPr="007967C9">
        <w:rPr>
          <w:i/>
          <w:iCs/>
          <w:u w:val="single"/>
        </w:rPr>
        <w:t>Eiruvin</w:t>
      </w:r>
      <w:r w:rsidRPr="007967C9">
        <w:rPr>
          <w:u w:val="single"/>
        </w:rPr>
        <w:t xml:space="preserve"> 96a </w:t>
      </w:r>
      <w:r w:rsidRPr="00F90FFB">
        <w:rPr>
          <w:i/>
          <w:iCs/>
          <w:u w:val="single"/>
        </w:rPr>
        <w:t>Tosafot</w:t>
      </w:r>
      <w:r w:rsidRPr="007967C9">
        <w:rPr>
          <w:u w:val="single"/>
        </w:rPr>
        <w:t xml:space="preserve"> s.v. "Michal" </w:t>
      </w:r>
    </w:p>
    <w:p w14:paraId="17DBACD5" w14:textId="6857448A" w:rsidR="002664EA" w:rsidRDefault="002664EA" w:rsidP="00E238D3">
      <w:pPr>
        <w:pStyle w:val="FootnoteText"/>
        <w:ind w:left="720"/>
        <w:jc w:val="both"/>
      </w:pPr>
      <w:r w:rsidRPr="007967C9">
        <w:t xml:space="preserve">It makes sense to explain that the rationale of the one who says that it was not permissible [for Michal to lay </w:t>
      </w:r>
      <w:r w:rsidRPr="007967C9">
        <w:rPr>
          <w:i/>
        </w:rPr>
        <w:t>tefillin</w:t>
      </w:r>
      <w:r w:rsidRPr="007967C9">
        <w:t xml:space="preserve"> voluntarily] is because </w:t>
      </w:r>
      <w:r w:rsidRPr="007967C9">
        <w:rPr>
          <w:i/>
        </w:rPr>
        <w:t>tefillin</w:t>
      </w:r>
      <w:r w:rsidRPr="007967C9">
        <w:t xml:space="preserve"> require a </w:t>
      </w:r>
      <w:r w:rsidRPr="007967C9">
        <w:rPr>
          <w:i/>
          <w:iCs/>
        </w:rPr>
        <w:t>guf naki</w:t>
      </w:r>
      <w:r w:rsidRPr="007967C9">
        <w:t>, and women are not scrupulous to be careful.</w:t>
      </w:r>
    </w:p>
  </w:footnote>
  <w:footnote w:id="2">
    <w:p w14:paraId="51FD0431" w14:textId="197FA931" w:rsidR="002664EA" w:rsidRDefault="002664EA" w:rsidP="00E238D3">
      <w:pPr>
        <w:autoSpaceDE w:val="0"/>
        <w:autoSpaceDN w:val="0"/>
        <w:adjustRightInd w:val="0"/>
        <w:spacing w:after="0" w:line="240" w:lineRule="auto"/>
        <w:jc w:val="both"/>
        <w:rPr>
          <w:sz w:val="20"/>
          <w:szCs w:val="20"/>
        </w:rPr>
      </w:pPr>
      <w:r w:rsidRPr="00430803">
        <w:rPr>
          <w:rStyle w:val="FootnoteReference"/>
          <w:sz w:val="20"/>
          <w:szCs w:val="20"/>
        </w:rPr>
        <w:footnoteRef/>
      </w:r>
      <w:r>
        <w:rPr>
          <w:i/>
          <w:iCs/>
          <w:sz w:val="20"/>
          <w:szCs w:val="20"/>
          <w:u w:val="single"/>
        </w:rPr>
        <w:t xml:space="preserve"> </w:t>
      </w:r>
      <w:r w:rsidRPr="00CE2D78">
        <w:rPr>
          <w:i/>
          <w:iCs/>
          <w:sz w:val="20"/>
          <w:szCs w:val="20"/>
          <w:u w:val="single"/>
        </w:rPr>
        <w:t>Orchot Chayyim</w:t>
      </w:r>
      <w:r w:rsidRPr="00430803">
        <w:rPr>
          <w:sz w:val="20"/>
          <w:szCs w:val="20"/>
          <w:u w:val="single"/>
        </w:rPr>
        <w:t xml:space="preserve"> 1 </w:t>
      </w:r>
      <w:r w:rsidRPr="00BB407F">
        <w:rPr>
          <w:i/>
          <w:iCs/>
          <w:sz w:val="20"/>
          <w:szCs w:val="20"/>
          <w:u w:val="single"/>
        </w:rPr>
        <w:t>Hilchot Tefillin</w:t>
      </w:r>
      <w:r w:rsidRPr="00430803">
        <w:rPr>
          <w:sz w:val="20"/>
          <w:szCs w:val="20"/>
          <w:u w:val="single"/>
        </w:rPr>
        <w:t xml:space="preserve"> 3</w:t>
      </w:r>
      <w:r w:rsidRPr="00430803">
        <w:rPr>
          <w:sz w:val="20"/>
          <w:szCs w:val="20"/>
        </w:rPr>
        <w:t xml:space="preserve"> </w:t>
      </w:r>
    </w:p>
    <w:p w14:paraId="11992E5B" w14:textId="76ED62DB" w:rsidR="002664EA" w:rsidRPr="00430803" w:rsidRDefault="002664EA" w:rsidP="00E238D3">
      <w:pPr>
        <w:autoSpaceDE w:val="0"/>
        <w:autoSpaceDN w:val="0"/>
        <w:adjustRightInd w:val="0"/>
        <w:spacing w:after="0" w:line="240" w:lineRule="auto"/>
        <w:ind w:left="720"/>
        <w:jc w:val="both"/>
        <w:rPr>
          <w:sz w:val="20"/>
          <w:szCs w:val="20"/>
        </w:rPr>
      </w:pPr>
      <w:r w:rsidRPr="00430803">
        <w:rPr>
          <w:sz w:val="20"/>
          <w:szCs w:val="20"/>
        </w:rPr>
        <w:t xml:space="preserve">Maharam wrote that women are exempt from </w:t>
      </w:r>
      <w:r w:rsidRPr="00BB407F">
        <w:rPr>
          <w:i/>
          <w:iCs/>
          <w:sz w:val="20"/>
          <w:szCs w:val="20"/>
        </w:rPr>
        <w:t>tefillin</w:t>
      </w:r>
      <w:r w:rsidRPr="00430803">
        <w:rPr>
          <w:sz w:val="20"/>
          <w:szCs w:val="20"/>
        </w:rPr>
        <w:t xml:space="preserve"> and if they come to lay them we do not listen to them, because they do not know</w:t>
      </w:r>
      <w:r>
        <w:rPr>
          <w:sz w:val="20"/>
          <w:szCs w:val="20"/>
        </w:rPr>
        <w:t xml:space="preserve"> how</w:t>
      </w:r>
      <w:r w:rsidRPr="00430803">
        <w:rPr>
          <w:sz w:val="20"/>
          <w:szCs w:val="20"/>
        </w:rPr>
        <w:t xml:space="preserve"> to keep themselves in cleanliness</w:t>
      </w:r>
      <w:r>
        <w:rPr>
          <w:sz w:val="20"/>
          <w:szCs w:val="20"/>
        </w:rPr>
        <w:t>.</w:t>
      </w:r>
    </w:p>
    <w:p w14:paraId="47D11C27" w14:textId="77777777" w:rsidR="002664EA" w:rsidRDefault="002664EA" w:rsidP="00E238D3">
      <w:pPr>
        <w:autoSpaceDE w:val="0"/>
        <w:autoSpaceDN w:val="0"/>
        <w:adjustRightInd w:val="0"/>
        <w:spacing w:after="0" w:line="240" w:lineRule="auto"/>
        <w:jc w:val="both"/>
        <w:rPr>
          <w:sz w:val="20"/>
          <w:szCs w:val="20"/>
        </w:rPr>
      </w:pPr>
      <w:r w:rsidRPr="00CE2D78">
        <w:rPr>
          <w:i/>
          <w:iCs/>
          <w:sz w:val="20"/>
          <w:szCs w:val="20"/>
          <w:u w:val="single"/>
        </w:rPr>
        <w:t>Kol Bo</w:t>
      </w:r>
      <w:r>
        <w:rPr>
          <w:sz w:val="20"/>
          <w:szCs w:val="20"/>
          <w:u w:val="single"/>
        </w:rPr>
        <w:t xml:space="preserve"> 21</w:t>
      </w:r>
      <w:r w:rsidRPr="00430803">
        <w:rPr>
          <w:sz w:val="20"/>
          <w:szCs w:val="20"/>
        </w:rPr>
        <w:t xml:space="preserve"> </w:t>
      </w:r>
    </w:p>
    <w:p w14:paraId="5C9DD8F7" w14:textId="0BF66E03" w:rsidR="002664EA" w:rsidRPr="00430803" w:rsidRDefault="002664EA" w:rsidP="00E238D3">
      <w:pPr>
        <w:autoSpaceDE w:val="0"/>
        <w:autoSpaceDN w:val="0"/>
        <w:adjustRightInd w:val="0"/>
        <w:spacing w:after="0" w:line="240" w:lineRule="auto"/>
        <w:ind w:left="720"/>
        <w:jc w:val="both"/>
        <w:rPr>
          <w:sz w:val="20"/>
          <w:szCs w:val="20"/>
        </w:rPr>
      </w:pPr>
      <w:r w:rsidRPr="00430803">
        <w:rPr>
          <w:sz w:val="20"/>
          <w:szCs w:val="20"/>
        </w:rPr>
        <w:t xml:space="preserve">Maharam wrote that women are exempt from </w:t>
      </w:r>
      <w:r w:rsidRPr="00BB407F">
        <w:rPr>
          <w:i/>
          <w:iCs/>
          <w:sz w:val="20"/>
          <w:szCs w:val="20"/>
        </w:rPr>
        <w:t>tefillin</w:t>
      </w:r>
      <w:r w:rsidRPr="00430803">
        <w:rPr>
          <w:sz w:val="20"/>
          <w:szCs w:val="20"/>
        </w:rPr>
        <w:t xml:space="preserve"> because it is a positive time-bound commandment, for we do not lay them on Shabbat and festival days. And if they [women] want to lay </w:t>
      </w:r>
      <w:r>
        <w:rPr>
          <w:sz w:val="20"/>
          <w:szCs w:val="20"/>
        </w:rPr>
        <w:t>[</w:t>
      </w:r>
      <w:r w:rsidRPr="00F90FFB">
        <w:rPr>
          <w:i/>
          <w:iCs/>
          <w:sz w:val="20"/>
          <w:szCs w:val="20"/>
        </w:rPr>
        <w:t>tefillin</w:t>
      </w:r>
      <w:r>
        <w:rPr>
          <w:sz w:val="20"/>
          <w:szCs w:val="20"/>
        </w:rPr>
        <w:t>]</w:t>
      </w:r>
      <w:r w:rsidRPr="00430803">
        <w:rPr>
          <w:sz w:val="20"/>
          <w:szCs w:val="20"/>
        </w:rPr>
        <w:t xml:space="preserve">, we do not listen to them because they do not know </w:t>
      </w:r>
      <w:r>
        <w:rPr>
          <w:sz w:val="20"/>
          <w:szCs w:val="20"/>
        </w:rPr>
        <w:t xml:space="preserve">how </w:t>
      </w:r>
      <w:r w:rsidRPr="00430803">
        <w:rPr>
          <w:sz w:val="20"/>
          <w:szCs w:val="20"/>
        </w:rPr>
        <w:t>to keep themselves in cleanliness.</w:t>
      </w:r>
    </w:p>
  </w:footnote>
  <w:footnote w:id="3">
    <w:p w14:paraId="2E996CCC" w14:textId="61947396" w:rsidR="002664EA" w:rsidRPr="00430803" w:rsidRDefault="002664EA" w:rsidP="00E238D3">
      <w:pPr>
        <w:pStyle w:val="FootnoteText"/>
        <w:jc w:val="both"/>
      </w:pPr>
      <w:r w:rsidRPr="00430803">
        <w:rPr>
          <w:rStyle w:val="FootnoteReference"/>
        </w:rPr>
        <w:footnoteRef/>
      </w:r>
      <w:r>
        <w:t xml:space="preserve"> Cleanliness could really be an issue for women. </w:t>
      </w:r>
      <w:r w:rsidRPr="00430803">
        <w:t xml:space="preserve">The Talmud </w:t>
      </w:r>
      <w:r>
        <w:t>in T</w:t>
      </w:r>
      <w:r w:rsidRPr="00430803">
        <w:t xml:space="preserve">ractate </w:t>
      </w:r>
      <w:r w:rsidRPr="00CE2D78">
        <w:rPr>
          <w:i/>
          <w:iCs/>
        </w:rPr>
        <w:t>Nidda</w:t>
      </w:r>
      <w:r w:rsidRPr="00430803">
        <w:t xml:space="preserve"> extensively discusses soiling of women's outer clothing </w:t>
      </w:r>
      <w:r>
        <w:t>with</w:t>
      </w:r>
      <w:r w:rsidRPr="00430803">
        <w:t xml:space="preserve"> blood (hers or from her environment), and Ri (</w:t>
      </w:r>
      <w:r w:rsidRPr="00F90FFB">
        <w:rPr>
          <w:i/>
          <w:iCs/>
        </w:rPr>
        <w:t xml:space="preserve">Shabbat </w:t>
      </w:r>
      <w:r w:rsidRPr="00430803">
        <w:t xml:space="preserve">11b </w:t>
      </w:r>
      <w:r w:rsidRPr="00BB407F">
        <w:rPr>
          <w:i/>
          <w:iCs/>
        </w:rPr>
        <w:t>Tosafot</w:t>
      </w:r>
      <w:r w:rsidRPr="00430803">
        <w:t xml:space="preserve"> </w:t>
      </w:r>
      <w:r>
        <w:t>s.v.</w:t>
      </w:r>
      <w:r w:rsidRPr="00430803">
        <w:t>"Hani")</w:t>
      </w:r>
      <w:r>
        <w:t xml:space="preserve"> </w:t>
      </w:r>
      <w:r w:rsidRPr="00430803">
        <w:t xml:space="preserve">discusses </w:t>
      </w:r>
      <w:r>
        <w:t>the</w:t>
      </w:r>
      <w:r w:rsidRPr="00430803">
        <w:t xml:space="preserve"> case of a woman's garment soiled by a child's urine. </w:t>
      </w:r>
    </w:p>
  </w:footnote>
  <w:footnote w:id="4">
    <w:p w14:paraId="4EEFAB9F" w14:textId="77777777" w:rsidR="002664EA" w:rsidRDefault="002664EA" w:rsidP="00E238D3">
      <w:pPr>
        <w:pStyle w:val="FootnoteText"/>
        <w:jc w:val="both"/>
      </w:pPr>
      <w:r w:rsidRPr="00430803">
        <w:rPr>
          <w:rStyle w:val="FootnoteReference"/>
        </w:rPr>
        <w:footnoteRef/>
      </w:r>
      <w:r>
        <w:t xml:space="preserve"> </w:t>
      </w:r>
      <w:r w:rsidRPr="00430803">
        <w:t xml:space="preserve">There were customs in Ashkenaz for a woman to avoid contact with the sacred while actively menstruating. But early halachic discussions of women and </w:t>
      </w:r>
      <w:r w:rsidRPr="00BB407F">
        <w:rPr>
          <w:i/>
          <w:iCs/>
        </w:rPr>
        <w:t>guf naki</w:t>
      </w:r>
      <w:r w:rsidRPr="00430803">
        <w:t xml:space="preserve"> do not explicitly invoke these customs. While a woman in </w:t>
      </w:r>
      <w:r w:rsidRPr="00BB407F">
        <w:rPr>
          <w:i/>
          <w:iCs/>
        </w:rPr>
        <w:t>nidda</w:t>
      </w:r>
      <w:r w:rsidRPr="00430803">
        <w:t xml:space="preserve"> is permitted to hold a </w:t>
      </w:r>
      <w:r w:rsidRPr="00CE2D78">
        <w:rPr>
          <w:i/>
          <w:iCs/>
        </w:rPr>
        <w:t>sefer Torah</w:t>
      </w:r>
      <w:r w:rsidRPr="00430803">
        <w:t xml:space="preserve"> (O</w:t>
      </w:r>
      <w:r>
        <w:t>C</w:t>
      </w:r>
      <w:r w:rsidRPr="00430803">
        <w:t xml:space="preserve"> 82:9), so long as her hands are not dirty, </w:t>
      </w:r>
      <w:r w:rsidRPr="00430803">
        <w:rPr>
          <w:i/>
          <w:iCs/>
        </w:rPr>
        <w:t>guf naki</w:t>
      </w:r>
      <w:r w:rsidRPr="00430803">
        <w:t xml:space="preserve"> requirements for </w:t>
      </w:r>
      <w:r w:rsidRPr="00BB407F">
        <w:rPr>
          <w:i/>
          <w:iCs/>
        </w:rPr>
        <w:t>tefillin</w:t>
      </w:r>
      <w:r w:rsidRPr="00430803">
        <w:t xml:space="preserve"> may differ, since </w:t>
      </w:r>
      <w:r w:rsidRPr="00BB407F">
        <w:rPr>
          <w:i/>
          <w:iCs/>
        </w:rPr>
        <w:t>tefillin</w:t>
      </w:r>
      <w:r w:rsidRPr="00430803">
        <w:t xml:space="preserve"> are bound on the body.</w:t>
      </w:r>
    </w:p>
    <w:p w14:paraId="67C5164F" w14:textId="77777777" w:rsidR="002664EA" w:rsidRDefault="002664EA" w:rsidP="00E238D3">
      <w:pPr>
        <w:pStyle w:val="FootnoteText"/>
        <w:jc w:val="both"/>
      </w:pPr>
      <w:r w:rsidRPr="00430803">
        <w:t>Note, however, Kolbo 21</w:t>
      </w:r>
      <w:r>
        <w:t xml:space="preserve"> (paraphrasing </w:t>
      </w:r>
      <w:r w:rsidRPr="00BB407F">
        <w:rPr>
          <w:i/>
          <w:iCs/>
        </w:rPr>
        <w:t>Semag Esin</w:t>
      </w:r>
      <w:r>
        <w:t xml:space="preserve"> 3)</w:t>
      </w:r>
      <w:r w:rsidRPr="00430803">
        <w:t xml:space="preserve">, </w:t>
      </w:r>
      <w:r>
        <w:t>who maintains</w:t>
      </w:r>
      <w:r w:rsidRPr="00430803">
        <w:t xml:space="preserve"> that </w:t>
      </w:r>
      <w:r w:rsidRPr="00430803">
        <w:rPr>
          <w:i/>
          <w:iCs/>
        </w:rPr>
        <w:t>guf naki</w:t>
      </w:r>
      <w:r w:rsidRPr="00430803">
        <w:t xml:space="preserve"> requirements for </w:t>
      </w:r>
      <w:r w:rsidRPr="00BB407F">
        <w:rPr>
          <w:i/>
          <w:iCs/>
        </w:rPr>
        <w:t>tefillin</w:t>
      </w:r>
      <w:r w:rsidRPr="00430803">
        <w:t xml:space="preserve"> must be more lenient than those for a </w:t>
      </w:r>
      <w:r w:rsidRPr="00CE2D78">
        <w:rPr>
          <w:i/>
          <w:iCs/>
        </w:rPr>
        <w:t>sefer Torah</w:t>
      </w:r>
      <w:r w:rsidRPr="00430803">
        <w:t xml:space="preserve">: </w:t>
      </w:r>
    </w:p>
    <w:p w14:paraId="264DB363" w14:textId="49AB8091" w:rsidR="002664EA" w:rsidRPr="00210C0F" w:rsidRDefault="002664EA" w:rsidP="00E238D3">
      <w:pPr>
        <w:autoSpaceDE w:val="0"/>
        <w:autoSpaceDN w:val="0"/>
        <w:adjustRightInd w:val="0"/>
        <w:spacing w:after="0" w:line="240" w:lineRule="auto"/>
        <w:jc w:val="both"/>
        <w:rPr>
          <w:sz w:val="20"/>
          <w:szCs w:val="20"/>
          <w:u w:val="single"/>
        </w:rPr>
      </w:pPr>
      <w:r w:rsidRPr="00BB407F">
        <w:rPr>
          <w:i/>
          <w:iCs/>
          <w:sz w:val="20"/>
          <w:szCs w:val="20"/>
          <w:u w:val="single"/>
        </w:rPr>
        <w:t>Kolbo</w:t>
      </w:r>
      <w:r w:rsidRPr="00210C0F">
        <w:rPr>
          <w:sz w:val="20"/>
          <w:szCs w:val="20"/>
          <w:u w:val="single"/>
        </w:rPr>
        <w:t xml:space="preserve"> 21</w:t>
      </w:r>
    </w:p>
    <w:p w14:paraId="0DE7A68D" w14:textId="126F49E0" w:rsidR="002664EA" w:rsidRPr="00210C0F" w:rsidRDefault="002664EA" w:rsidP="00E238D3">
      <w:pPr>
        <w:autoSpaceDE w:val="0"/>
        <w:autoSpaceDN w:val="0"/>
        <w:adjustRightInd w:val="0"/>
        <w:spacing w:after="0" w:line="240" w:lineRule="auto"/>
        <w:ind w:left="720"/>
        <w:jc w:val="both"/>
        <w:rPr>
          <w:sz w:val="20"/>
          <w:szCs w:val="20"/>
        </w:rPr>
      </w:pPr>
      <w:r>
        <w:rPr>
          <w:sz w:val="20"/>
          <w:szCs w:val="20"/>
        </w:rPr>
        <w:t xml:space="preserve">This too I expounded for them, that what our sages said, that </w:t>
      </w:r>
      <w:r w:rsidRPr="00BB407F">
        <w:rPr>
          <w:i/>
          <w:iCs/>
          <w:sz w:val="20"/>
          <w:szCs w:val="20"/>
        </w:rPr>
        <w:t>tefillin</w:t>
      </w:r>
      <w:r>
        <w:rPr>
          <w:sz w:val="20"/>
          <w:szCs w:val="20"/>
        </w:rPr>
        <w:t xml:space="preserve"> require a </w:t>
      </w:r>
      <w:r w:rsidRPr="00BB407F">
        <w:rPr>
          <w:i/>
          <w:iCs/>
          <w:sz w:val="20"/>
          <w:szCs w:val="20"/>
        </w:rPr>
        <w:t>guf naki</w:t>
      </w:r>
      <w:r>
        <w:rPr>
          <w:sz w:val="20"/>
          <w:szCs w:val="20"/>
        </w:rPr>
        <w:t xml:space="preserve"> like Elisha Ba'al Kenafayim, is that one not sleep and should not pass gas in them, this is for a person who lays them all day long in accordance with their mitzva, lest he forget that they are on him and treat them improperly. But at the time of </w:t>
      </w:r>
      <w:r w:rsidRPr="00BB407F">
        <w:rPr>
          <w:i/>
          <w:iCs/>
          <w:sz w:val="20"/>
          <w:szCs w:val="20"/>
        </w:rPr>
        <w:t>tefilla</w:t>
      </w:r>
      <w:r>
        <w:rPr>
          <w:sz w:val="20"/>
          <w:szCs w:val="20"/>
        </w:rPr>
        <w:t xml:space="preserve">, there is no evil-doer who would not be fitting for </w:t>
      </w:r>
      <w:r w:rsidRPr="00BB407F">
        <w:rPr>
          <w:i/>
          <w:iCs/>
          <w:sz w:val="20"/>
          <w:szCs w:val="20"/>
        </w:rPr>
        <w:t>tefillin</w:t>
      </w:r>
      <w:r>
        <w:rPr>
          <w:sz w:val="20"/>
          <w:szCs w:val="20"/>
        </w:rPr>
        <w:t xml:space="preserve">, </w:t>
      </w:r>
      <w:r w:rsidRPr="00BB407F">
        <w:rPr>
          <w:i/>
          <w:iCs/>
          <w:sz w:val="20"/>
          <w:szCs w:val="20"/>
        </w:rPr>
        <w:t>a fortiori</w:t>
      </w:r>
      <w:r>
        <w:rPr>
          <w:sz w:val="20"/>
          <w:szCs w:val="20"/>
        </w:rPr>
        <w:t xml:space="preserve"> from a Torah scroll which is more sanctified because it contains the entire Torah while </w:t>
      </w:r>
      <w:r w:rsidRPr="00BB407F">
        <w:rPr>
          <w:i/>
          <w:iCs/>
          <w:sz w:val="20"/>
          <w:szCs w:val="20"/>
        </w:rPr>
        <w:t>tefillin</w:t>
      </w:r>
      <w:r>
        <w:rPr>
          <w:sz w:val="20"/>
          <w:szCs w:val="20"/>
        </w:rPr>
        <w:t xml:space="preserve"> only have the four portions, encased in leather. Everyone may hold a </w:t>
      </w:r>
      <w:r w:rsidRPr="00F90FFB">
        <w:rPr>
          <w:i/>
          <w:iCs/>
          <w:sz w:val="20"/>
          <w:szCs w:val="20"/>
        </w:rPr>
        <w:t>sefer Torah</w:t>
      </w:r>
      <w:r>
        <w:rPr>
          <w:sz w:val="20"/>
          <w:szCs w:val="20"/>
        </w:rPr>
        <w:t xml:space="preserve"> at the time of prayer, since everyone can conduct himself in purity at the time of prayer.</w:t>
      </w:r>
    </w:p>
  </w:footnote>
  <w:footnote w:id="5">
    <w:p w14:paraId="253F1782" w14:textId="53700514" w:rsidR="002664EA" w:rsidRPr="001E4E5C" w:rsidRDefault="002664EA" w:rsidP="00E238D3">
      <w:pPr>
        <w:pStyle w:val="FootnoteText"/>
        <w:jc w:val="both"/>
        <w:rPr>
          <w:u w:val="single"/>
        </w:rPr>
      </w:pPr>
      <w:r w:rsidRPr="00430803">
        <w:rPr>
          <w:rStyle w:val="FootnoteReference"/>
        </w:rPr>
        <w:footnoteRef/>
      </w:r>
      <w:r>
        <w:rPr>
          <w:i/>
          <w:iCs/>
          <w:u w:val="single"/>
        </w:rPr>
        <w:t xml:space="preserve"> </w:t>
      </w:r>
      <w:r w:rsidRPr="001E4E5C">
        <w:rPr>
          <w:i/>
          <w:iCs/>
          <w:u w:val="single"/>
        </w:rPr>
        <w:t>Bet Yosef</w:t>
      </w:r>
      <w:r w:rsidRPr="001E4E5C">
        <w:rPr>
          <w:u w:val="single"/>
        </w:rPr>
        <w:t xml:space="preserve"> OC 38 </w:t>
      </w:r>
    </w:p>
    <w:p w14:paraId="462DE0A4" w14:textId="16DAA26C" w:rsidR="002664EA" w:rsidRDefault="002664EA" w:rsidP="00E238D3">
      <w:pPr>
        <w:pStyle w:val="FootnoteText"/>
        <w:ind w:left="720"/>
        <w:jc w:val="both"/>
      </w:pPr>
      <w:r>
        <w:t>Maharam wanted to show concern for the words of the Pesikta.</w:t>
      </w:r>
    </w:p>
    <w:p w14:paraId="1BFB0E0F" w14:textId="75E34B2B" w:rsidR="002664EA" w:rsidRPr="00430803" w:rsidRDefault="002664EA" w:rsidP="00E238D3">
      <w:pPr>
        <w:pStyle w:val="FootnoteText"/>
        <w:jc w:val="both"/>
      </w:pPr>
      <w:r>
        <w:t>See Tefillin I for a full discussion of these sources.</w:t>
      </w:r>
    </w:p>
  </w:footnote>
  <w:footnote w:id="6">
    <w:p w14:paraId="6B0C9D1F" w14:textId="2BC79B19" w:rsidR="002664EA" w:rsidRPr="00430803" w:rsidRDefault="002664EA" w:rsidP="00E238D3">
      <w:pPr>
        <w:pStyle w:val="FootnoteText"/>
        <w:jc w:val="both"/>
        <w:rPr>
          <w:rtl/>
        </w:rPr>
      </w:pPr>
      <w:r w:rsidRPr="00430803">
        <w:rPr>
          <w:rStyle w:val="FootnoteReference"/>
        </w:rPr>
        <w:footnoteRef/>
      </w:r>
      <w:r>
        <w:t xml:space="preserve"> </w:t>
      </w:r>
      <w:r w:rsidRPr="00430803">
        <w:t>It is of interest in this context that Sefardi women did not have a practice of avoiding synagogue while menstruating and that Sefardi halachic decisors in general were less influenced by common practice than their Ashkenazi counterparts, two factors that may have contributed to t</w:t>
      </w:r>
      <w:r>
        <w:t>he difference between the Rashb</w:t>
      </w:r>
      <w:r w:rsidRPr="00430803">
        <w:t xml:space="preserve">a </w:t>
      </w:r>
      <w:r>
        <w:t>(Sefardi and lenient here) and the Mahara</w:t>
      </w:r>
      <w:r w:rsidRPr="00430803">
        <w:t>m</w:t>
      </w:r>
      <w:r>
        <w:t xml:space="preserve"> (Ashkenazi and stringent here)</w:t>
      </w:r>
      <w:r w:rsidRPr="00430803">
        <w:t>.</w:t>
      </w:r>
    </w:p>
  </w:footnote>
  <w:footnote w:id="7">
    <w:p w14:paraId="6089D38A" w14:textId="401EDC14" w:rsidR="002664EA" w:rsidRPr="00F90FFB" w:rsidRDefault="002664EA" w:rsidP="00E238D3">
      <w:pPr>
        <w:pStyle w:val="FootnoteText"/>
        <w:jc w:val="both"/>
        <w:rPr>
          <w:i/>
          <w:iCs/>
        </w:rPr>
      </w:pPr>
      <w:r w:rsidRPr="00430803">
        <w:rPr>
          <w:rStyle w:val="FootnoteReference"/>
        </w:rPr>
        <w:footnoteRef/>
      </w:r>
      <w:r w:rsidRPr="00430803">
        <w:rPr>
          <w:rtl/>
        </w:rPr>
        <w:t xml:space="preserve"> </w:t>
      </w:r>
      <w:r w:rsidRPr="00F90FFB">
        <w:rPr>
          <w:i/>
          <w:iCs/>
          <w:u w:val="single"/>
        </w:rPr>
        <w:t>Orchot Chayyim</w:t>
      </w:r>
      <w:r w:rsidRPr="00F90FFB">
        <w:rPr>
          <w:i/>
          <w:iCs/>
        </w:rPr>
        <w:t xml:space="preserve"> </w:t>
      </w:r>
    </w:p>
    <w:p w14:paraId="3243E7C6" w14:textId="6663C752" w:rsidR="002664EA" w:rsidRPr="00430803" w:rsidRDefault="002664EA" w:rsidP="00E238D3">
      <w:pPr>
        <w:pStyle w:val="FootnoteText"/>
        <w:ind w:left="720"/>
        <w:jc w:val="both"/>
      </w:pPr>
      <w:r w:rsidRPr="00430803">
        <w:t>And it is difficult for me from that w</w:t>
      </w:r>
      <w:r>
        <w:t xml:space="preserve">hich we say in </w:t>
      </w:r>
      <w:r w:rsidRPr="00BB407F">
        <w:rPr>
          <w:i/>
          <w:iCs/>
        </w:rPr>
        <w:t>Eiruvin</w:t>
      </w:r>
      <w:r>
        <w:t xml:space="preserve">, </w:t>
      </w:r>
      <w:r w:rsidRPr="00CE2D78">
        <w:rPr>
          <w:i/>
          <w:iCs/>
        </w:rPr>
        <w:t>Perek Ha-motze</w:t>
      </w:r>
      <w:r w:rsidRPr="00430803">
        <w:t xml:space="preserve">, that Michal bat Shaul would lay </w:t>
      </w:r>
      <w:r w:rsidRPr="00210C0F">
        <w:rPr>
          <w:i/>
          <w:iCs/>
        </w:rPr>
        <w:t>tefillin</w:t>
      </w:r>
      <w:r w:rsidRPr="00430803">
        <w:t xml:space="preserve"> and the sages did not protest her. Rashba permits them </w:t>
      </w:r>
      <w:r>
        <w:t xml:space="preserve">[women] </w:t>
      </w:r>
      <w:r w:rsidRPr="00430803">
        <w:t xml:space="preserve">all positive time-bound </w:t>
      </w:r>
      <w:r w:rsidRPr="00BB407F">
        <w:rPr>
          <w:i/>
          <w:iCs/>
        </w:rPr>
        <w:t>mitzvot</w:t>
      </w:r>
      <w:r w:rsidRPr="00430803">
        <w:t xml:space="preserve"> and to </w:t>
      </w:r>
      <w:r>
        <w:t xml:space="preserve">recite a </w:t>
      </w:r>
      <w:r w:rsidRPr="00BB407F">
        <w:rPr>
          <w:i/>
          <w:iCs/>
        </w:rPr>
        <w:t>beracha</w:t>
      </w:r>
      <w:r w:rsidRPr="00430803">
        <w:t xml:space="preserve"> </w:t>
      </w:r>
      <w:r>
        <w:t>based on</w:t>
      </w:r>
      <w:r w:rsidRPr="00430803">
        <w:t xml:space="preserve"> this </w:t>
      </w:r>
      <w:r>
        <w:t>account,</w:t>
      </w:r>
      <w:r w:rsidRPr="00430803">
        <w:t xml:space="preserve"> and they did no</w:t>
      </w:r>
      <w:r>
        <w:t>t</w:t>
      </w:r>
      <w:r w:rsidRPr="00430803">
        <w:t xml:space="preserve"> protest her, </w:t>
      </w:r>
      <w:r>
        <w:t>but</w:t>
      </w:r>
      <w:r w:rsidRPr="00430803">
        <w:t xml:space="preserve"> she acted </w:t>
      </w:r>
      <w:r>
        <w:t>according to</w:t>
      </w:r>
      <w:r w:rsidRPr="00430803">
        <w:t xml:space="preserve"> the will of the sages. And since she laid [</w:t>
      </w:r>
      <w:r w:rsidRPr="00BB407F">
        <w:rPr>
          <w:i/>
          <w:iCs/>
        </w:rPr>
        <w:t>tefillin</w:t>
      </w:r>
      <w:r>
        <w:t xml:space="preserve">] she certainly recited a </w:t>
      </w:r>
      <w:r w:rsidRPr="00BB407F">
        <w:rPr>
          <w:i/>
          <w:iCs/>
        </w:rPr>
        <w:t>beracha</w:t>
      </w:r>
      <w:r>
        <w:t>.</w:t>
      </w:r>
    </w:p>
  </w:footnote>
  <w:footnote w:id="8">
    <w:p w14:paraId="721F66BA" w14:textId="732F62DE" w:rsidR="002664EA" w:rsidRDefault="002664EA" w:rsidP="00E238D3">
      <w:pPr>
        <w:pStyle w:val="FootnoteText"/>
        <w:jc w:val="both"/>
      </w:pPr>
      <w:r w:rsidRPr="00430803">
        <w:rPr>
          <w:rStyle w:val="FootnoteReference"/>
        </w:rPr>
        <w:footnoteRef/>
      </w:r>
      <w:r w:rsidRPr="00430803">
        <w:rPr>
          <w:rtl/>
        </w:rPr>
        <w:t xml:space="preserve"> </w:t>
      </w:r>
      <w:r w:rsidRPr="00210C0F">
        <w:rPr>
          <w:i/>
          <w:iCs/>
        </w:rPr>
        <w:t>Olat Tamid</w:t>
      </w:r>
      <w:r w:rsidRPr="00430803">
        <w:t xml:space="preserve"> 38:4 </w:t>
      </w:r>
      <w:r>
        <w:t>raises</w:t>
      </w:r>
      <w:r w:rsidRPr="00430803">
        <w:t xml:space="preserve"> </w:t>
      </w:r>
      <w:r>
        <w:t xml:space="preserve">the possibility </w:t>
      </w:r>
      <w:r w:rsidRPr="00430803">
        <w:t xml:space="preserve">that the Bavli has no unique concern for a woman's </w:t>
      </w:r>
      <w:r w:rsidRPr="00210C0F">
        <w:rPr>
          <w:i/>
          <w:iCs/>
        </w:rPr>
        <w:t>guf naki</w:t>
      </w:r>
      <w:r w:rsidRPr="00430803">
        <w:t xml:space="preserve">, given that the discussion of women and </w:t>
      </w:r>
      <w:r w:rsidRPr="00AF429A">
        <w:rPr>
          <w:i/>
          <w:iCs/>
        </w:rPr>
        <w:t>tefillin</w:t>
      </w:r>
      <w:r w:rsidRPr="00430803">
        <w:t xml:space="preserve"> does not mention it. </w:t>
      </w:r>
      <w:r>
        <w:t xml:space="preserve">He himself counters that it might not mention </w:t>
      </w:r>
      <w:r w:rsidRPr="00C7028E">
        <w:rPr>
          <w:i/>
          <w:iCs/>
        </w:rPr>
        <w:t>guf naki</w:t>
      </w:r>
      <w:r>
        <w:t xml:space="preserve"> because it seeks to include bondsmen, which would not have the </w:t>
      </w:r>
      <w:r w:rsidRPr="00C7028E">
        <w:rPr>
          <w:i/>
          <w:iCs/>
        </w:rPr>
        <w:t>guf naki</w:t>
      </w:r>
      <w:r>
        <w:t xml:space="preserve"> difficulties particular to women, in its explanation of the exemption.</w:t>
      </w:r>
      <w:r w:rsidRPr="00430803">
        <w:t xml:space="preserve"> </w:t>
      </w:r>
    </w:p>
    <w:p w14:paraId="39B4D892" w14:textId="77777777" w:rsidR="002664EA" w:rsidRDefault="002664EA" w:rsidP="00E238D3">
      <w:pPr>
        <w:pStyle w:val="FootnoteText"/>
        <w:jc w:val="both"/>
      </w:pPr>
      <w:r w:rsidRPr="00430803">
        <w:t xml:space="preserve">Olat Tamid also suggests that a menopausal woman could lay </w:t>
      </w:r>
      <w:r w:rsidRPr="00C7028E">
        <w:rPr>
          <w:i/>
          <w:iCs/>
        </w:rPr>
        <w:t>tefillin</w:t>
      </w:r>
      <w:r w:rsidRPr="00430803">
        <w:t xml:space="preserve">, an argument dependent on interpreting the issue of women and </w:t>
      </w:r>
      <w:r w:rsidRPr="00430803">
        <w:rPr>
          <w:i/>
          <w:iCs/>
        </w:rPr>
        <w:t>guf naki</w:t>
      </w:r>
      <w:r w:rsidRPr="00430803">
        <w:t xml:space="preserve"> as </w:t>
      </w:r>
      <w:r>
        <w:t>confined to</w:t>
      </w:r>
      <w:r w:rsidRPr="00430803">
        <w:t xml:space="preserve"> menstruation.</w:t>
      </w:r>
    </w:p>
    <w:p w14:paraId="69E51B33" w14:textId="3DCCE70A" w:rsidR="002664EA" w:rsidRPr="00430803" w:rsidRDefault="002664EA" w:rsidP="00E238D3">
      <w:pPr>
        <w:pStyle w:val="FootnoteText"/>
        <w:jc w:val="both"/>
      </w:pPr>
      <w:r>
        <w:t xml:space="preserve">See </w:t>
      </w:r>
      <w:hyperlink r:id="rId1" w:history="1">
        <w:r w:rsidRPr="005F3B5A">
          <w:rPr>
            <w:rStyle w:val="Hyperlink"/>
          </w:rPr>
          <w:t>here</w:t>
        </w:r>
      </w:hyperlink>
      <w:r>
        <w:t xml:space="preserve">. </w:t>
      </w:r>
    </w:p>
  </w:footnote>
  <w:footnote w:id="9">
    <w:p w14:paraId="5D887768" w14:textId="1A04D86A" w:rsidR="002664EA" w:rsidRDefault="002664EA" w:rsidP="00E238D3">
      <w:pPr>
        <w:spacing w:after="0" w:line="240" w:lineRule="auto"/>
        <w:jc w:val="both"/>
        <w:rPr>
          <w:sz w:val="20"/>
          <w:szCs w:val="20"/>
        </w:rPr>
      </w:pPr>
      <w:r w:rsidRPr="00430803">
        <w:rPr>
          <w:rStyle w:val="FootnoteReference"/>
          <w:sz w:val="20"/>
          <w:szCs w:val="20"/>
        </w:rPr>
        <w:footnoteRef/>
      </w:r>
      <w:r w:rsidRPr="00430803">
        <w:rPr>
          <w:sz w:val="20"/>
          <w:szCs w:val="20"/>
          <w:rtl/>
        </w:rPr>
        <w:t xml:space="preserve"> </w:t>
      </w:r>
      <w:r w:rsidRPr="00C7028E">
        <w:rPr>
          <w:i/>
          <w:iCs/>
          <w:sz w:val="20"/>
          <w:szCs w:val="20"/>
          <w:u w:val="single"/>
        </w:rPr>
        <w:t>Eshel Avraham</w:t>
      </w:r>
      <w:r w:rsidRPr="00430803">
        <w:rPr>
          <w:sz w:val="20"/>
          <w:szCs w:val="20"/>
          <w:u w:val="single"/>
        </w:rPr>
        <w:t xml:space="preserve"> </w:t>
      </w:r>
      <w:r>
        <w:rPr>
          <w:rFonts w:hint="cs"/>
          <w:sz w:val="20"/>
          <w:szCs w:val="20"/>
          <w:u w:val="single"/>
          <w:rtl/>
        </w:rPr>
        <w:t>38:</w:t>
      </w:r>
      <w:r w:rsidRPr="00430803">
        <w:rPr>
          <w:sz w:val="20"/>
          <w:szCs w:val="20"/>
          <w:u w:val="single"/>
        </w:rPr>
        <w:t>3</w:t>
      </w:r>
      <w:r w:rsidRPr="00430803">
        <w:rPr>
          <w:sz w:val="20"/>
          <w:szCs w:val="20"/>
        </w:rPr>
        <w:t xml:space="preserve"> </w:t>
      </w:r>
    </w:p>
    <w:p w14:paraId="6D4DE715" w14:textId="5759AD51" w:rsidR="002664EA" w:rsidRPr="00430803" w:rsidRDefault="002664EA" w:rsidP="00E238D3">
      <w:pPr>
        <w:spacing w:after="0" w:line="240" w:lineRule="auto"/>
        <w:jc w:val="both"/>
        <w:rPr>
          <w:sz w:val="20"/>
          <w:szCs w:val="20"/>
        </w:rPr>
      </w:pPr>
      <w:r w:rsidRPr="00430803">
        <w:rPr>
          <w:sz w:val="20"/>
          <w:szCs w:val="20"/>
        </w:rPr>
        <w:t xml:space="preserve">And it </w:t>
      </w:r>
      <w:r>
        <w:rPr>
          <w:sz w:val="20"/>
          <w:szCs w:val="20"/>
        </w:rPr>
        <w:t>is understood</w:t>
      </w:r>
      <w:r w:rsidRPr="00430803">
        <w:rPr>
          <w:sz w:val="20"/>
          <w:szCs w:val="20"/>
        </w:rPr>
        <w:t xml:space="preserve"> that we protest even </w:t>
      </w:r>
      <w:r>
        <w:rPr>
          <w:sz w:val="20"/>
          <w:szCs w:val="20"/>
        </w:rPr>
        <w:t>against</w:t>
      </w:r>
      <w:r w:rsidRPr="00430803">
        <w:rPr>
          <w:sz w:val="20"/>
          <w:szCs w:val="20"/>
        </w:rPr>
        <w:t xml:space="preserve"> lay</w:t>
      </w:r>
      <w:r>
        <w:rPr>
          <w:sz w:val="20"/>
          <w:szCs w:val="20"/>
        </w:rPr>
        <w:t>ing</w:t>
      </w:r>
      <w:r w:rsidRPr="00430803">
        <w:rPr>
          <w:sz w:val="20"/>
          <w:szCs w:val="20"/>
        </w:rPr>
        <w:t xml:space="preserve"> them </w:t>
      </w:r>
      <w:r>
        <w:rPr>
          <w:sz w:val="20"/>
          <w:szCs w:val="20"/>
        </w:rPr>
        <w:t>only</w:t>
      </w:r>
      <w:r w:rsidRPr="00430803">
        <w:rPr>
          <w:sz w:val="20"/>
          <w:szCs w:val="20"/>
        </w:rPr>
        <w:t xml:space="preserve"> at</w:t>
      </w:r>
      <w:r>
        <w:rPr>
          <w:sz w:val="20"/>
          <w:szCs w:val="20"/>
        </w:rPr>
        <w:t xml:space="preserve"> the time of </w:t>
      </w:r>
      <w:r w:rsidRPr="00CE2D78">
        <w:rPr>
          <w:i/>
          <w:iCs/>
          <w:sz w:val="20"/>
          <w:szCs w:val="20"/>
        </w:rPr>
        <w:t xml:space="preserve">keri’at </w:t>
      </w:r>
      <w:r w:rsidRPr="00210C0F">
        <w:rPr>
          <w:i/>
          <w:iCs/>
          <w:sz w:val="20"/>
          <w:szCs w:val="20"/>
        </w:rPr>
        <w:t>Shema</w:t>
      </w:r>
      <w:r w:rsidRPr="00430803">
        <w:rPr>
          <w:sz w:val="20"/>
          <w:szCs w:val="20"/>
        </w:rPr>
        <w:t xml:space="preserve"> and prayer, for they do not know </w:t>
      </w:r>
      <w:r>
        <w:rPr>
          <w:sz w:val="20"/>
          <w:szCs w:val="20"/>
        </w:rPr>
        <w:t xml:space="preserve">how </w:t>
      </w:r>
      <w:r w:rsidRPr="00430803">
        <w:rPr>
          <w:sz w:val="20"/>
          <w:szCs w:val="20"/>
        </w:rPr>
        <w:t>to be careful</w:t>
      </w:r>
    </w:p>
  </w:footnote>
  <w:footnote w:id="10">
    <w:p w14:paraId="402D855C" w14:textId="77777777" w:rsidR="002664EA" w:rsidRPr="00BF01B4" w:rsidRDefault="002664EA" w:rsidP="00E238D3">
      <w:pPr>
        <w:pStyle w:val="FootnoteText"/>
        <w:jc w:val="both"/>
      </w:pPr>
      <w:r>
        <w:rPr>
          <w:rStyle w:val="FootnoteReference"/>
        </w:rPr>
        <w:footnoteRef/>
      </w:r>
      <w:r>
        <w:t xml:space="preserve"> Fascinatingly, he goes on there to quote a passage from Arizal that suggests that were women to lay </w:t>
      </w:r>
      <w:r w:rsidRPr="00BF01B4">
        <w:rPr>
          <w:i/>
          <w:iCs/>
        </w:rPr>
        <w:t>tefillin</w:t>
      </w:r>
      <w:r>
        <w:t>, it would have to be in the likeness of the kabbalistic feminine.</w:t>
      </w:r>
      <w:r>
        <w:rPr>
          <w:rFonts w:eastAsia="Times New Roman" w:cs="Arial"/>
          <w:color w:val="333333"/>
          <w:rtl/>
        </w:rPr>
        <w:t xml:space="preserve"> </w:t>
      </w:r>
    </w:p>
  </w:footnote>
  <w:footnote w:id="11">
    <w:p w14:paraId="020186CA" w14:textId="0AF61378" w:rsidR="002664EA" w:rsidRDefault="002664EA" w:rsidP="00E238D3">
      <w:pPr>
        <w:pStyle w:val="FootnoteText"/>
        <w:jc w:val="both"/>
      </w:pPr>
      <w:r>
        <w:rPr>
          <w:rStyle w:val="FootnoteReference"/>
        </w:rPr>
        <w:footnoteRef/>
      </w:r>
      <w:r>
        <w:t xml:space="preserve"> For further discussion of </w:t>
      </w:r>
      <w:r w:rsidRPr="00CE2D78">
        <w:rPr>
          <w:i/>
          <w:iCs/>
        </w:rPr>
        <w:t>yuhara</w:t>
      </w:r>
      <w:r>
        <w:t xml:space="preserve">, please see </w:t>
      </w:r>
      <w:hyperlink r:id="rId2" w:history="1">
        <w:r w:rsidRPr="001E4E5C">
          <w:rPr>
            <w:rStyle w:val="Hyperlink"/>
          </w:rPr>
          <w:t>here</w:t>
        </w:r>
      </w:hyperlink>
      <w:r>
        <w:t>.</w:t>
      </w:r>
    </w:p>
  </w:footnote>
  <w:footnote w:id="12">
    <w:p w14:paraId="1B889EDC" w14:textId="5F67A69A" w:rsidR="002664EA" w:rsidRDefault="002664EA" w:rsidP="00E238D3">
      <w:pPr>
        <w:pStyle w:val="FootnoteText"/>
        <w:jc w:val="both"/>
        <w:rPr>
          <w:rFonts w:cs="Arial"/>
          <w:u w:val="single"/>
        </w:rPr>
      </w:pPr>
      <w:r>
        <w:rPr>
          <w:rStyle w:val="FootnoteReference"/>
        </w:rPr>
        <w:footnoteRef/>
      </w:r>
      <w:r>
        <w:t xml:space="preserve"> We see a similar idea in Beit Yosef, who discusses the possibility of covering up the knot as a way to address a concern for </w:t>
      </w:r>
      <w:r w:rsidRPr="00CE2D78">
        <w:rPr>
          <w:i/>
          <w:iCs/>
        </w:rPr>
        <w:t>yuhara</w:t>
      </w:r>
      <w:r>
        <w:t>:</w:t>
      </w:r>
    </w:p>
    <w:p w14:paraId="4A1D6C1C" w14:textId="15EAD293" w:rsidR="002664EA" w:rsidRPr="00CC6A64" w:rsidRDefault="002664EA" w:rsidP="00E238D3">
      <w:pPr>
        <w:pStyle w:val="FootnoteText"/>
        <w:jc w:val="both"/>
        <w:rPr>
          <w:u w:val="single"/>
        </w:rPr>
      </w:pPr>
      <w:r w:rsidRPr="00CE2D78">
        <w:rPr>
          <w:i/>
          <w:iCs/>
          <w:u w:val="single"/>
        </w:rPr>
        <w:t>Beit Yosef</w:t>
      </w:r>
      <w:r w:rsidRPr="00CC6A64">
        <w:rPr>
          <w:u w:val="single"/>
        </w:rPr>
        <w:t xml:space="preserve"> OC 27</w:t>
      </w:r>
    </w:p>
    <w:p w14:paraId="65C95ABE" w14:textId="77777777" w:rsidR="002664EA" w:rsidRDefault="002664EA" w:rsidP="00E238D3">
      <w:pPr>
        <w:pStyle w:val="FootnoteText"/>
        <w:ind w:left="284"/>
        <w:jc w:val="both"/>
      </w:pPr>
      <w:r>
        <w:t xml:space="preserve">We are concerned for </w:t>
      </w:r>
      <w:r w:rsidRPr="00CE2D78">
        <w:rPr>
          <w:i/>
          <w:iCs/>
        </w:rPr>
        <w:t>yuhara</w:t>
      </w:r>
      <w:r>
        <w:t xml:space="preserve"> and [therefore] cover it [the knot].</w:t>
      </w:r>
    </w:p>
  </w:footnote>
  <w:footnote w:id="13">
    <w:p w14:paraId="4A5D4E6D" w14:textId="4955787E" w:rsidR="002664EA" w:rsidRPr="001E4E5C" w:rsidRDefault="002664EA" w:rsidP="00E238D3">
      <w:pPr>
        <w:shd w:val="clear" w:color="auto" w:fill="FFFFFF"/>
        <w:spacing w:after="0" w:line="240" w:lineRule="auto"/>
        <w:jc w:val="both"/>
        <w:rPr>
          <w:rFonts w:ascii="Arial" w:hAnsi="Arial" w:cs="Arial"/>
          <w:color w:val="222222"/>
          <w:sz w:val="20"/>
          <w:szCs w:val="20"/>
          <w:u w:val="single"/>
          <w:rtl/>
        </w:rPr>
      </w:pPr>
      <w:r>
        <w:rPr>
          <w:rStyle w:val="FootnoteReference"/>
        </w:rPr>
        <w:footnoteRef/>
      </w:r>
      <w:r>
        <w:t xml:space="preserve"> </w:t>
      </w:r>
      <w:r w:rsidRPr="001E4E5C">
        <w:rPr>
          <w:rFonts w:ascii="Arial" w:hAnsi="Arial" w:cs="Arial"/>
          <w:i/>
          <w:iCs/>
          <w:color w:val="222222"/>
          <w:sz w:val="20"/>
          <w:szCs w:val="20"/>
          <w:u w:val="single"/>
        </w:rPr>
        <w:t>Shulchan Aruch</w:t>
      </w:r>
      <w:r w:rsidRPr="001E4E5C">
        <w:rPr>
          <w:rFonts w:ascii="Arial" w:hAnsi="Arial" w:cs="Arial"/>
          <w:color w:val="222222"/>
          <w:sz w:val="20"/>
          <w:szCs w:val="20"/>
          <w:u w:val="single"/>
        </w:rPr>
        <w:t xml:space="preserve"> OC 27:9</w:t>
      </w:r>
    </w:p>
    <w:p w14:paraId="78968043" w14:textId="17D0C70F" w:rsidR="002664EA" w:rsidRPr="00553614" w:rsidRDefault="002664EA" w:rsidP="00E238D3">
      <w:pPr>
        <w:shd w:val="clear" w:color="auto" w:fill="FFFFFF"/>
        <w:spacing w:after="0" w:line="240" w:lineRule="auto"/>
        <w:ind w:left="720"/>
        <w:jc w:val="both"/>
        <w:rPr>
          <w:rFonts w:ascii="Arial" w:hAnsi="Arial" w:cs="Arial"/>
          <w:color w:val="222222"/>
          <w:sz w:val="20"/>
          <w:szCs w:val="20"/>
          <w:rtl/>
        </w:rPr>
      </w:pPr>
      <w:r w:rsidRPr="00553614">
        <w:rPr>
          <w:rFonts w:ascii="Arial" w:hAnsi="Arial" w:cs="Arial"/>
          <w:color w:val="222222"/>
          <w:sz w:val="20"/>
          <w:szCs w:val="20"/>
        </w:rPr>
        <w:t xml:space="preserve">The </w:t>
      </w:r>
      <w:r>
        <w:rPr>
          <w:rFonts w:ascii="Arial" w:hAnsi="Arial" w:cs="Arial"/>
          <w:color w:val="222222"/>
          <w:sz w:val="20"/>
          <w:szCs w:val="20"/>
        </w:rPr>
        <w:t xml:space="preserve">proper </w:t>
      </w:r>
      <w:r w:rsidRPr="00553614">
        <w:rPr>
          <w:rFonts w:ascii="Arial" w:hAnsi="Arial" w:cs="Arial"/>
          <w:color w:val="222222"/>
          <w:sz w:val="20"/>
          <w:szCs w:val="20"/>
        </w:rPr>
        <w:t xml:space="preserve">place </w:t>
      </w:r>
      <w:r>
        <w:rPr>
          <w:rFonts w:ascii="Arial" w:hAnsi="Arial" w:cs="Arial"/>
          <w:color w:val="222222"/>
          <w:sz w:val="20"/>
          <w:szCs w:val="20"/>
        </w:rPr>
        <w:t xml:space="preserve">for </w:t>
      </w:r>
      <w:r w:rsidRPr="00553614">
        <w:rPr>
          <w:rFonts w:ascii="Arial" w:hAnsi="Arial" w:cs="Arial"/>
          <w:color w:val="222222"/>
          <w:sz w:val="20"/>
          <w:szCs w:val="20"/>
        </w:rPr>
        <w:t xml:space="preserve">laying the </w:t>
      </w:r>
      <w:r w:rsidRPr="00CE2D78">
        <w:rPr>
          <w:rFonts w:ascii="Arial" w:hAnsi="Arial" w:cs="Arial"/>
          <w:i/>
          <w:iCs/>
          <w:color w:val="222222"/>
          <w:sz w:val="20"/>
          <w:szCs w:val="20"/>
        </w:rPr>
        <w:t>tefilla shel rosh</w:t>
      </w:r>
      <w:r w:rsidRPr="00553614">
        <w:rPr>
          <w:rFonts w:ascii="Arial" w:hAnsi="Arial" w:cs="Arial"/>
          <w:color w:val="222222"/>
          <w:sz w:val="20"/>
          <w:szCs w:val="20"/>
        </w:rPr>
        <w:t xml:space="preserve"> is from the beginning of the hair roots from his forehead until the end of the place where a baby's head is soft.</w:t>
      </w:r>
    </w:p>
  </w:footnote>
  <w:footnote w:id="14">
    <w:p w14:paraId="4773A4E7" w14:textId="626C5C37" w:rsidR="002664EA" w:rsidRPr="001E4E5C" w:rsidRDefault="002664EA" w:rsidP="00E238D3">
      <w:pPr>
        <w:shd w:val="clear" w:color="auto" w:fill="FFFFFF"/>
        <w:spacing w:after="0" w:line="240" w:lineRule="auto"/>
        <w:jc w:val="both"/>
        <w:rPr>
          <w:rFonts w:ascii="Arial" w:hAnsi="Arial" w:cs="Arial"/>
          <w:color w:val="222222"/>
          <w:sz w:val="20"/>
          <w:szCs w:val="20"/>
          <w:u w:val="single"/>
          <w:rtl/>
        </w:rPr>
      </w:pPr>
      <w:r>
        <w:rPr>
          <w:rStyle w:val="FootnoteReference"/>
        </w:rPr>
        <w:footnoteRef/>
      </w:r>
      <w:r>
        <w:t xml:space="preserve"> </w:t>
      </w:r>
      <w:r w:rsidRPr="001E4E5C">
        <w:rPr>
          <w:rFonts w:ascii="Arial" w:hAnsi="Arial" w:cs="Arial"/>
          <w:i/>
          <w:iCs/>
          <w:color w:val="222222"/>
          <w:sz w:val="20"/>
          <w:szCs w:val="20"/>
          <w:u w:val="single"/>
        </w:rPr>
        <w:t>Shulchan Aruch</w:t>
      </w:r>
      <w:r w:rsidRPr="001E4E5C">
        <w:rPr>
          <w:rFonts w:ascii="Arial" w:hAnsi="Arial" w:cs="Arial"/>
          <w:color w:val="222222"/>
          <w:sz w:val="20"/>
          <w:szCs w:val="20"/>
          <w:u w:val="single"/>
        </w:rPr>
        <w:t xml:space="preserve"> OC 27:10</w:t>
      </w:r>
    </w:p>
    <w:p w14:paraId="3A8A0EE8" w14:textId="77777777" w:rsidR="002664EA" w:rsidRPr="00553614" w:rsidRDefault="002664EA" w:rsidP="00E238D3">
      <w:pPr>
        <w:shd w:val="clear" w:color="auto" w:fill="FFFFFF"/>
        <w:spacing w:after="0" w:line="240" w:lineRule="auto"/>
        <w:ind w:left="720"/>
        <w:jc w:val="both"/>
        <w:rPr>
          <w:rFonts w:ascii="Arial" w:hAnsi="Arial" w:cs="Arial"/>
          <w:color w:val="222222"/>
          <w:sz w:val="20"/>
          <w:szCs w:val="20"/>
        </w:rPr>
      </w:pPr>
      <w:r w:rsidRPr="00553614">
        <w:rPr>
          <w:rFonts w:ascii="Arial" w:hAnsi="Arial" w:cs="Arial"/>
          <w:color w:val="222222"/>
          <w:sz w:val="20"/>
          <w:szCs w:val="20"/>
        </w:rPr>
        <w:t xml:space="preserve">The knot behind the head must be </w:t>
      </w:r>
      <w:r>
        <w:rPr>
          <w:rFonts w:ascii="Arial" w:hAnsi="Arial" w:cs="Arial"/>
          <w:color w:val="222222"/>
          <w:sz w:val="20"/>
          <w:szCs w:val="20"/>
        </w:rPr>
        <w:t>at</w:t>
      </w:r>
      <w:r w:rsidRPr="00553614">
        <w:rPr>
          <w:rFonts w:ascii="Arial" w:hAnsi="Arial" w:cs="Arial"/>
          <w:color w:val="222222"/>
          <w:sz w:val="20"/>
          <w:szCs w:val="20"/>
        </w:rPr>
        <w:t xml:space="preserve"> the high point of the back of the neck.</w:t>
      </w:r>
    </w:p>
    <w:p w14:paraId="5D6A9DB7" w14:textId="77777777" w:rsidR="002664EA" w:rsidRPr="00553614" w:rsidRDefault="002664EA" w:rsidP="00E238D3">
      <w:pPr>
        <w:shd w:val="clear" w:color="auto" w:fill="FFFFFF"/>
        <w:spacing w:after="0" w:line="240" w:lineRule="auto"/>
        <w:jc w:val="both"/>
        <w:rPr>
          <w:rFonts w:ascii="Arial" w:hAnsi="Arial" w:cs="Arial"/>
          <w:color w:val="222222"/>
          <w:sz w:val="20"/>
          <w:szCs w:val="20"/>
          <w:rtl/>
        </w:rPr>
      </w:pPr>
      <w:r w:rsidRPr="00553614">
        <w:rPr>
          <w:rFonts w:ascii="Arial" w:hAnsi="Arial" w:cs="Arial"/>
          <w:color w:val="222222"/>
          <w:sz w:val="20"/>
          <w:szCs w:val="20"/>
        </w:rPr>
        <w:t xml:space="preserve">The place of the knot that is seen must be like a </w:t>
      </w:r>
      <w:r w:rsidRPr="00CE2D78">
        <w:rPr>
          <w:rFonts w:ascii="Arial" w:hAnsi="Arial" w:cs="Arial"/>
          <w:i/>
          <w:iCs/>
          <w:color w:val="222222"/>
          <w:sz w:val="20"/>
          <w:szCs w:val="20"/>
        </w:rPr>
        <w:t>dalet</w:t>
      </w:r>
      <w:r w:rsidRPr="00553614">
        <w:rPr>
          <w:rFonts w:ascii="Arial" w:hAnsi="Arial" w:cs="Arial"/>
          <w:color w:val="222222"/>
          <w:sz w:val="20"/>
          <w:szCs w:val="20"/>
        </w:rPr>
        <w:t xml:space="preserve"> shape facing outward.</w:t>
      </w:r>
    </w:p>
  </w:footnote>
  <w:footnote w:id="15">
    <w:p w14:paraId="42A11FEB" w14:textId="1C0F718B" w:rsidR="002664EA" w:rsidRDefault="002664EA" w:rsidP="00E238D3">
      <w:pPr>
        <w:pStyle w:val="FootnoteText"/>
        <w:jc w:val="both"/>
      </w:pPr>
      <w:r>
        <w:rPr>
          <w:rStyle w:val="FootnoteReference"/>
        </w:rPr>
        <w:footnoteRef/>
      </w:r>
      <w:r>
        <w:t xml:space="preserve"> See, for example, Magen Avraham 8:3.</w:t>
      </w:r>
    </w:p>
  </w:footnote>
  <w:footnote w:id="16">
    <w:p w14:paraId="66A356CE" w14:textId="31063420" w:rsidR="002664EA" w:rsidRPr="009428CF" w:rsidRDefault="002664EA" w:rsidP="00E238D3">
      <w:pPr>
        <w:pStyle w:val="FootnoteText"/>
        <w:jc w:val="both"/>
        <w:rPr>
          <w:u w:val="single"/>
        </w:rPr>
      </w:pPr>
      <w:r w:rsidRPr="00430803">
        <w:rPr>
          <w:rStyle w:val="FootnoteReference"/>
        </w:rPr>
        <w:footnoteRef/>
      </w:r>
      <w:r w:rsidRPr="00430803">
        <w:rPr>
          <w:rtl/>
        </w:rPr>
        <w:t xml:space="preserve"> </w:t>
      </w:r>
      <w:r w:rsidRPr="00CE2D78">
        <w:rPr>
          <w:i/>
          <w:iCs/>
          <w:u w:val="single"/>
        </w:rPr>
        <w:t>Shulchan Aruch</w:t>
      </w:r>
      <w:r w:rsidRPr="009428CF">
        <w:rPr>
          <w:u w:val="single"/>
        </w:rPr>
        <w:t xml:space="preserve"> OC 27:4 </w:t>
      </w:r>
    </w:p>
    <w:p w14:paraId="3B22A22C" w14:textId="21CB0205" w:rsidR="002664EA" w:rsidRPr="00430803" w:rsidRDefault="002664EA" w:rsidP="00E238D3">
      <w:pPr>
        <w:pStyle w:val="FootnoteText"/>
        <w:ind w:left="720"/>
        <w:jc w:val="both"/>
      </w:pPr>
      <w:r>
        <w:t>Nothing may separate</w:t>
      </w:r>
      <w:r w:rsidRPr="00430803">
        <w:t xml:space="preserve"> between </w:t>
      </w:r>
      <w:r w:rsidRPr="009428CF">
        <w:rPr>
          <w:i/>
          <w:iCs/>
        </w:rPr>
        <w:t>tefillin</w:t>
      </w:r>
      <w:r w:rsidRPr="00430803">
        <w:t xml:space="preserve"> and </w:t>
      </w:r>
      <w:r>
        <w:t>one’s</w:t>
      </w:r>
      <w:r w:rsidRPr="00430803">
        <w:t xml:space="preserve"> flesh, </w:t>
      </w:r>
      <w:r>
        <w:t>neither</w:t>
      </w:r>
      <w:r w:rsidRPr="00430803">
        <w:t xml:space="preserve"> on the hand </w:t>
      </w:r>
      <w:r>
        <w:t>n</w:t>
      </w:r>
      <w:r w:rsidRPr="00430803">
        <w:t>or on the head.</w:t>
      </w:r>
    </w:p>
  </w:footnote>
  <w:footnote w:id="17">
    <w:p w14:paraId="784FB399" w14:textId="6461C696" w:rsidR="002664EA" w:rsidRPr="001E4E5C" w:rsidRDefault="002664EA" w:rsidP="00E238D3">
      <w:pPr>
        <w:pStyle w:val="m4826278210216796671gmail-msofootnotetext"/>
        <w:shd w:val="clear" w:color="auto" w:fill="FFFFFF"/>
        <w:spacing w:before="0" w:beforeAutospacing="0" w:after="0" w:afterAutospacing="0"/>
        <w:jc w:val="both"/>
        <w:rPr>
          <w:rFonts w:ascii="Arial" w:hAnsi="Arial" w:cs="Arial"/>
          <w:color w:val="222222"/>
          <w:sz w:val="20"/>
          <w:szCs w:val="20"/>
          <w:u w:val="single"/>
          <w:rtl/>
        </w:rPr>
      </w:pPr>
      <w:r w:rsidRPr="00430803">
        <w:rPr>
          <w:rStyle w:val="FootnoteReference"/>
        </w:rPr>
        <w:footnoteRef/>
      </w:r>
      <w:r w:rsidRPr="00430803">
        <w:rPr>
          <w:rtl/>
        </w:rPr>
        <w:t xml:space="preserve"> </w:t>
      </w:r>
      <w:r w:rsidRPr="001E4E5C">
        <w:rPr>
          <w:rFonts w:ascii="Arial" w:hAnsi="Arial" w:cs="Arial"/>
          <w:i/>
          <w:iCs/>
          <w:color w:val="222222"/>
          <w:sz w:val="20"/>
          <w:szCs w:val="20"/>
          <w:u w:val="single"/>
        </w:rPr>
        <w:t>Mishna Berura</w:t>
      </w:r>
      <w:r w:rsidRPr="001E4E5C">
        <w:rPr>
          <w:rFonts w:ascii="Arial" w:hAnsi="Arial" w:cs="Arial" w:hint="cs"/>
          <w:color w:val="222222"/>
          <w:sz w:val="20"/>
          <w:szCs w:val="20"/>
          <w:u w:val="single"/>
        </w:rPr>
        <w:t xml:space="preserve"> 27:16</w:t>
      </w:r>
    </w:p>
    <w:p w14:paraId="24A9FC6E" w14:textId="77777777" w:rsidR="002664EA" w:rsidRPr="00553614" w:rsidRDefault="002664EA" w:rsidP="00E238D3">
      <w:pPr>
        <w:pStyle w:val="m4826278210216796671gmail-msofootnotetext"/>
        <w:shd w:val="clear" w:color="auto" w:fill="FFFFFF"/>
        <w:spacing w:before="0" w:beforeAutospacing="0" w:after="0" w:afterAutospacing="0"/>
        <w:ind w:left="720"/>
        <w:jc w:val="both"/>
        <w:rPr>
          <w:rFonts w:ascii="Arial" w:hAnsi="Arial" w:cs="Arial"/>
          <w:color w:val="222222"/>
          <w:sz w:val="20"/>
          <w:szCs w:val="20"/>
          <w:rtl/>
        </w:rPr>
      </w:pPr>
      <w:r>
        <w:rPr>
          <w:rFonts w:ascii="Arial" w:hAnsi="Arial" w:cs="Arial" w:hint="cs"/>
          <w:color w:val="222222"/>
          <w:sz w:val="20"/>
          <w:szCs w:val="20"/>
        </w:rPr>
        <w:t xml:space="preserve">They wrote </w:t>
      </w:r>
      <w:r>
        <w:rPr>
          <w:rFonts w:ascii="Arial" w:hAnsi="Arial" w:cs="Arial"/>
          <w:color w:val="222222"/>
          <w:sz w:val="20"/>
          <w:szCs w:val="20"/>
        </w:rPr>
        <w:t>a clear</w:t>
      </w:r>
      <w:r>
        <w:rPr>
          <w:rFonts w:ascii="Arial" w:hAnsi="Arial" w:cs="Arial" w:hint="cs"/>
          <w:color w:val="222222"/>
          <w:sz w:val="20"/>
          <w:szCs w:val="20"/>
        </w:rPr>
        <w:t xml:space="preserve"> rebuke </w:t>
      </w:r>
      <w:r>
        <w:rPr>
          <w:rFonts w:ascii="Arial" w:hAnsi="Arial" w:cs="Arial"/>
          <w:color w:val="222222"/>
          <w:sz w:val="20"/>
          <w:szCs w:val="20"/>
        </w:rPr>
        <w:t>against</w:t>
      </w:r>
      <w:r>
        <w:rPr>
          <w:rFonts w:ascii="Arial" w:hAnsi="Arial" w:cs="Arial" w:hint="cs"/>
          <w:color w:val="222222"/>
          <w:sz w:val="20"/>
          <w:szCs w:val="20"/>
        </w:rPr>
        <w:t xml:space="preserve"> those who lay </w:t>
      </w:r>
      <w:r>
        <w:rPr>
          <w:rFonts w:ascii="Arial" w:hAnsi="Arial" w:cs="Arial" w:hint="cs"/>
          <w:i/>
          <w:iCs/>
          <w:color w:val="222222"/>
          <w:sz w:val="20"/>
          <w:szCs w:val="20"/>
        </w:rPr>
        <w:t>tefillin </w:t>
      </w:r>
      <w:r>
        <w:rPr>
          <w:rFonts w:ascii="Arial" w:hAnsi="Arial" w:cs="Arial"/>
          <w:color w:val="222222"/>
          <w:sz w:val="20"/>
          <w:szCs w:val="20"/>
        </w:rPr>
        <w:t>over</w:t>
      </w:r>
      <w:r>
        <w:rPr>
          <w:rFonts w:ascii="Arial" w:hAnsi="Arial" w:cs="Arial" w:hint="cs"/>
          <w:color w:val="222222"/>
          <w:sz w:val="20"/>
          <w:szCs w:val="20"/>
        </w:rPr>
        <w:t xml:space="preserve"> a wig...even if just the strap is laid on the wig. In any case it </w:t>
      </w:r>
      <w:r>
        <w:rPr>
          <w:rFonts w:ascii="Arial" w:hAnsi="Arial" w:cs="Arial"/>
          <w:color w:val="222222"/>
          <w:sz w:val="20"/>
          <w:szCs w:val="20"/>
        </w:rPr>
        <w:t>is understood</w:t>
      </w:r>
      <w:r>
        <w:rPr>
          <w:rFonts w:ascii="Arial" w:hAnsi="Arial" w:cs="Arial" w:hint="cs"/>
          <w:color w:val="222222"/>
          <w:sz w:val="20"/>
          <w:szCs w:val="20"/>
        </w:rPr>
        <w:t xml:space="preserve"> from the words of Magen Avraham and Chayei Adam that if he has a wound </w:t>
      </w:r>
      <w:r>
        <w:rPr>
          <w:rFonts w:ascii="Arial" w:hAnsi="Arial" w:cs="Arial"/>
          <w:color w:val="222222"/>
          <w:sz w:val="20"/>
          <w:szCs w:val="20"/>
        </w:rPr>
        <w:t>o</w:t>
      </w:r>
      <w:r>
        <w:rPr>
          <w:rFonts w:ascii="Arial" w:hAnsi="Arial" w:cs="Arial" w:hint="cs"/>
          <w:color w:val="222222"/>
          <w:sz w:val="20"/>
          <w:szCs w:val="20"/>
        </w:rPr>
        <w:t>n his head</w:t>
      </w:r>
      <w:r>
        <w:rPr>
          <w:rFonts w:ascii="Arial" w:hAnsi="Arial" w:cs="Arial"/>
          <w:color w:val="222222"/>
          <w:sz w:val="20"/>
          <w:szCs w:val="20"/>
        </w:rPr>
        <w:t xml:space="preserve">, only </w:t>
      </w:r>
      <w:r>
        <w:rPr>
          <w:rFonts w:ascii="Arial" w:hAnsi="Arial" w:cs="Arial" w:hint="cs"/>
          <w:color w:val="222222"/>
          <w:sz w:val="20"/>
          <w:szCs w:val="20"/>
        </w:rPr>
        <w:t>where the straps lay and not in the place of the </w:t>
      </w:r>
      <w:r>
        <w:rPr>
          <w:rFonts w:ascii="Arial" w:hAnsi="Arial" w:cs="Arial" w:hint="cs"/>
          <w:i/>
          <w:iCs/>
          <w:color w:val="222222"/>
          <w:sz w:val="20"/>
          <w:szCs w:val="20"/>
        </w:rPr>
        <w:t>bayit</w:t>
      </w:r>
      <w:r>
        <w:rPr>
          <w:rFonts w:ascii="Arial" w:hAnsi="Arial" w:cs="Arial" w:hint="cs"/>
          <w:color w:val="222222"/>
          <w:sz w:val="20"/>
          <w:szCs w:val="20"/>
        </w:rPr>
        <w:t xml:space="preserve">, </w:t>
      </w:r>
      <w:r>
        <w:rPr>
          <w:rFonts w:ascii="Arial" w:hAnsi="Arial" w:cs="Arial"/>
          <w:color w:val="222222"/>
          <w:sz w:val="20"/>
          <w:szCs w:val="20"/>
        </w:rPr>
        <w:t>he is permitted to</w:t>
      </w:r>
      <w:r>
        <w:rPr>
          <w:rFonts w:ascii="Arial" w:hAnsi="Arial" w:cs="Arial" w:hint="cs"/>
          <w:color w:val="222222"/>
          <w:sz w:val="20"/>
          <w:szCs w:val="20"/>
        </w:rPr>
        <w:t xml:space="preserve"> lay the straps on </w:t>
      </w:r>
      <w:r>
        <w:rPr>
          <w:rFonts w:ascii="Arial" w:hAnsi="Arial" w:cs="Arial"/>
          <w:color w:val="222222"/>
          <w:sz w:val="20"/>
          <w:szCs w:val="20"/>
        </w:rPr>
        <w:t>bandages</w:t>
      </w:r>
      <w:r>
        <w:rPr>
          <w:rFonts w:ascii="Arial" w:hAnsi="Arial" w:cs="Arial" w:hint="cs"/>
          <w:color w:val="222222"/>
          <w:sz w:val="20"/>
          <w:szCs w:val="20"/>
        </w:rPr>
        <w:t xml:space="preserve"> on the wound or on a thin cap</w:t>
      </w:r>
      <w:r>
        <w:rPr>
          <w:rFonts w:ascii="Arial" w:hAnsi="Arial" w:cs="Arial"/>
          <w:color w:val="222222"/>
          <w:sz w:val="20"/>
          <w:szCs w:val="20"/>
        </w:rPr>
        <w:t xml:space="preserve"> and to recite the </w:t>
      </w:r>
      <w:r w:rsidRPr="00CE2D78">
        <w:rPr>
          <w:rFonts w:ascii="Arial" w:hAnsi="Arial" w:cs="Arial"/>
          <w:i/>
          <w:iCs/>
          <w:color w:val="222222"/>
          <w:sz w:val="20"/>
          <w:szCs w:val="20"/>
        </w:rPr>
        <w:t>beracha</w:t>
      </w:r>
      <w:r>
        <w:rPr>
          <w:rFonts w:ascii="Arial" w:hAnsi="Arial" w:cs="Arial" w:hint="cs"/>
          <w:color w:val="222222"/>
          <w:sz w:val="20"/>
          <w:szCs w:val="20"/>
        </w:rPr>
        <w:t>...</w:t>
      </w:r>
    </w:p>
  </w:footnote>
  <w:footnote w:id="18">
    <w:p w14:paraId="642A3C51" w14:textId="37D5F7AD" w:rsidR="002664EA" w:rsidRDefault="002664EA" w:rsidP="00E238D3">
      <w:pPr>
        <w:pStyle w:val="FootnoteText"/>
        <w:jc w:val="both"/>
      </w:pPr>
      <w:r w:rsidRPr="00430803">
        <w:rPr>
          <w:rStyle w:val="FootnoteReference"/>
        </w:rPr>
        <w:footnoteRef/>
      </w:r>
      <w:r w:rsidRPr="00430803">
        <w:rPr>
          <w:rtl/>
        </w:rPr>
        <w:t xml:space="preserve"> </w:t>
      </w:r>
      <w:r w:rsidRPr="007A3A06">
        <w:rPr>
          <w:u w:val="single"/>
        </w:rPr>
        <w:t>Mishna Berura 27:15</w:t>
      </w:r>
    </w:p>
    <w:p w14:paraId="4358E5BD" w14:textId="77777777" w:rsidR="002664EA" w:rsidRPr="00553614" w:rsidRDefault="002664EA" w:rsidP="00E238D3">
      <w:pPr>
        <w:shd w:val="clear" w:color="auto" w:fill="FFFFFF"/>
        <w:spacing w:after="0" w:line="240" w:lineRule="auto"/>
        <w:ind w:left="720"/>
        <w:jc w:val="both"/>
        <w:rPr>
          <w:rFonts w:ascii="Arial" w:hAnsi="Arial" w:cs="Arial"/>
          <w:color w:val="222222"/>
          <w:rtl/>
        </w:rPr>
      </w:pPr>
      <w:r>
        <w:rPr>
          <w:rFonts w:ascii="Arial" w:hAnsi="Arial" w:cs="Arial"/>
          <w:color w:val="222222"/>
          <w:sz w:val="20"/>
          <w:szCs w:val="20"/>
        </w:rPr>
        <w:t xml:space="preserve">He wrote in the book </w:t>
      </w:r>
      <w:r w:rsidRPr="00CE2D78">
        <w:rPr>
          <w:rFonts w:ascii="Arial" w:hAnsi="Arial" w:cs="Arial"/>
          <w:i/>
          <w:iCs/>
          <w:color w:val="222222"/>
          <w:sz w:val="20"/>
          <w:szCs w:val="20"/>
        </w:rPr>
        <w:t>Machatzit Ha-shekel</w:t>
      </w:r>
      <w:r>
        <w:rPr>
          <w:rFonts w:ascii="Arial" w:hAnsi="Arial" w:cs="Arial"/>
          <w:color w:val="222222"/>
          <w:sz w:val="20"/>
          <w:szCs w:val="20"/>
        </w:rPr>
        <w:t xml:space="preserve">, “I am displeased with the actions of those men that grow their hair long in front. Aside from this being brazen and arrogant, see what is written in </w:t>
      </w:r>
      <w:r w:rsidRPr="00CE2D78">
        <w:rPr>
          <w:rFonts w:ascii="Arial" w:hAnsi="Arial" w:cs="Arial"/>
          <w:i/>
          <w:iCs/>
          <w:color w:val="222222"/>
          <w:sz w:val="20"/>
          <w:szCs w:val="20"/>
        </w:rPr>
        <w:t>Yoreh De'ah</w:t>
      </w:r>
      <w:r>
        <w:rPr>
          <w:rFonts w:ascii="Arial" w:hAnsi="Arial" w:cs="Arial"/>
          <w:color w:val="222222"/>
          <w:sz w:val="20"/>
          <w:szCs w:val="20"/>
        </w:rPr>
        <w:t xml:space="preserve"> 176 that  it also entails a prohibition of laying </w:t>
      </w:r>
      <w:r w:rsidRPr="00CE2D78">
        <w:rPr>
          <w:rFonts w:ascii="Arial" w:hAnsi="Arial" w:cs="Arial"/>
          <w:i/>
          <w:iCs/>
          <w:color w:val="222222"/>
          <w:sz w:val="20"/>
          <w:szCs w:val="20"/>
        </w:rPr>
        <w:t>tefillin</w:t>
      </w:r>
      <w:r>
        <w:rPr>
          <w:rFonts w:ascii="Arial" w:hAnsi="Arial" w:cs="Arial"/>
          <w:color w:val="222222"/>
          <w:sz w:val="20"/>
          <w:szCs w:val="20"/>
        </w:rPr>
        <w:t xml:space="preserve">, for since [these hairstyles] are so big, one cannot say that this is [the hair’s natural] growth and they are a </w:t>
      </w:r>
      <w:r w:rsidRPr="00CE2D78">
        <w:rPr>
          <w:rFonts w:ascii="Arial" w:hAnsi="Arial" w:cs="Arial"/>
          <w:i/>
          <w:iCs/>
          <w:color w:val="222222"/>
          <w:sz w:val="20"/>
          <w:szCs w:val="20"/>
        </w:rPr>
        <w:t>chatzitza</w:t>
      </w:r>
      <w:r>
        <w:rPr>
          <w:rFonts w:ascii="Arial" w:hAnsi="Arial" w:cs="Arial"/>
          <w:color w:val="222222"/>
          <w:sz w:val="20"/>
          <w:szCs w:val="20"/>
        </w:rPr>
        <w:t xml:space="preserve"> (halachic barrier).” See there. Even without [the factor of] </w:t>
      </w:r>
      <w:r w:rsidRPr="00CE2D78">
        <w:rPr>
          <w:rFonts w:ascii="Arial" w:hAnsi="Arial" w:cs="Arial"/>
          <w:i/>
          <w:iCs/>
          <w:color w:val="222222"/>
          <w:sz w:val="20"/>
          <w:szCs w:val="20"/>
        </w:rPr>
        <w:t>chatzitza</w:t>
      </w:r>
      <w:r>
        <w:rPr>
          <w:rFonts w:ascii="Arial" w:hAnsi="Arial" w:cs="Arial"/>
          <w:color w:val="222222"/>
          <w:sz w:val="20"/>
          <w:szCs w:val="20"/>
        </w:rPr>
        <w:t>, with so much hair it is also impossible to tighten [the straps] so that they are flush and rest in their place in accordance with the halacha.</w:t>
      </w:r>
    </w:p>
  </w:footnote>
  <w:footnote w:id="19">
    <w:p w14:paraId="681E549F" w14:textId="22697707" w:rsidR="002664EA" w:rsidRDefault="002664EA" w:rsidP="00E238D3">
      <w:pPr>
        <w:pStyle w:val="FootnoteText"/>
        <w:jc w:val="both"/>
      </w:pPr>
      <w:r>
        <w:rPr>
          <w:rStyle w:val="FootnoteReference"/>
        </w:rPr>
        <w:footnoteRef/>
      </w:r>
      <w:r>
        <w:t xml:space="preserve"> For a blogger's first-person account of trying to address these issues, see </w:t>
      </w:r>
      <w:hyperlink r:id="rId3" w:history="1">
        <w:r w:rsidRPr="00B0629C">
          <w:rPr>
            <w:rStyle w:val="Hyperlink"/>
          </w:rPr>
          <w:t>here</w:t>
        </w:r>
      </w:hyperlink>
      <w:r>
        <w:t>.</w:t>
      </w:r>
    </w:p>
  </w:footnote>
  <w:footnote w:id="20">
    <w:p w14:paraId="70648A19" w14:textId="590A6EA5" w:rsidR="002664EA" w:rsidRPr="00553614" w:rsidRDefault="002664EA" w:rsidP="00E238D3">
      <w:pPr>
        <w:shd w:val="clear" w:color="auto" w:fill="FFFFFF"/>
        <w:spacing w:after="0" w:line="240" w:lineRule="auto"/>
        <w:jc w:val="both"/>
        <w:rPr>
          <w:rFonts w:ascii="Arial" w:hAnsi="Arial" w:cs="Arial"/>
          <w:color w:val="222222"/>
          <w:sz w:val="20"/>
          <w:szCs w:val="20"/>
          <w:u w:val="single"/>
          <w:rtl/>
        </w:rPr>
      </w:pPr>
      <w:r>
        <w:rPr>
          <w:rStyle w:val="FootnoteReference"/>
        </w:rPr>
        <w:footnoteRef/>
      </w:r>
      <w:r>
        <w:t xml:space="preserve"> </w:t>
      </w:r>
      <w:r w:rsidRPr="00CE2D78">
        <w:rPr>
          <w:rFonts w:ascii="Arial" w:hAnsi="Arial" w:cs="Arial"/>
          <w:i/>
          <w:iCs/>
          <w:color w:val="222222"/>
          <w:sz w:val="20"/>
          <w:szCs w:val="20"/>
          <w:u w:val="single"/>
        </w:rPr>
        <w:t>Shulchan Aruch</w:t>
      </w:r>
      <w:r w:rsidRPr="00553614">
        <w:rPr>
          <w:rFonts w:ascii="Arial" w:hAnsi="Arial" w:cs="Arial"/>
          <w:color w:val="222222"/>
          <w:sz w:val="20"/>
          <w:szCs w:val="20"/>
          <w:u w:val="single"/>
        </w:rPr>
        <w:t xml:space="preserve"> OC 27:1</w:t>
      </w:r>
    </w:p>
    <w:p w14:paraId="5C12CB8E" w14:textId="06E5036C" w:rsidR="002664EA" w:rsidRPr="00553614" w:rsidRDefault="002664EA" w:rsidP="00E238D3">
      <w:pPr>
        <w:shd w:val="clear" w:color="auto" w:fill="FFFFFF"/>
        <w:spacing w:after="0" w:line="240" w:lineRule="auto"/>
        <w:ind w:left="720"/>
        <w:jc w:val="both"/>
        <w:rPr>
          <w:rFonts w:ascii="Arial" w:hAnsi="Arial" w:cs="Arial"/>
          <w:color w:val="222222"/>
          <w:rtl/>
        </w:rPr>
      </w:pPr>
      <w:r w:rsidRPr="00553614">
        <w:rPr>
          <w:rFonts w:ascii="Arial" w:hAnsi="Arial" w:cs="Arial"/>
          <w:color w:val="222222"/>
          <w:sz w:val="20"/>
          <w:szCs w:val="20"/>
        </w:rPr>
        <w:t xml:space="preserve">The </w:t>
      </w:r>
      <w:r>
        <w:rPr>
          <w:rFonts w:ascii="Arial" w:hAnsi="Arial" w:cs="Arial"/>
          <w:color w:val="222222"/>
          <w:sz w:val="20"/>
          <w:szCs w:val="20"/>
        </w:rPr>
        <w:t>proper place to lay them on the arm</w:t>
      </w:r>
      <w:r w:rsidRPr="00553614">
        <w:rPr>
          <w:rFonts w:ascii="Arial" w:hAnsi="Arial" w:cs="Arial"/>
          <w:color w:val="222222"/>
          <w:sz w:val="20"/>
          <w:szCs w:val="20"/>
        </w:rPr>
        <w:t xml:space="preserve"> is on the left arm </w:t>
      </w:r>
      <w:r>
        <w:rPr>
          <w:rFonts w:ascii="Arial" w:hAnsi="Arial" w:cs="Arial"/>
          <w:color w:val="222222"/>
          <w:sz w:val="20"/>
          <w:szCs w:val="20"/>
        </w:rPr>
        <w:t>where</w:t>
      </w:r>
      <w:r w:rsidRPr="00553614">
        <w:rPr>
          <w:rFonts w:ascii="Arial" w:hAnsi="Arial" w:cs="Arial"/>
          <w:color w:val="222222"/>
          <w:sz w:val="20"/>
          <w:szCs w:val="20"/>
        </w:rPr>
        <w:t xml:space="preserve"> the </w:t>
      </w:r>
      <w:r>
        <w:rPr>
          <w:rFonts w:ascii="Arial" w:hAnsi="Arial" w:cs="Arial"/>
          <w:color w:val="222222"/>
          <w:sz w:val="20"/>
          <w:szCs w:val="20"/>
        </w:rPr>
        <w:t>flesh bulges over</w:t>
      </w:r>
      <w:r w:rsidRPr="00553614">
        <w:rPr>
          <w:rFonts w:ascii="Arial" w:hAnsi="Arial" w:cs="Arial"/>
          <w:color w:val="222222"/>
          <w:sz w:val="20"/>
          <w:szCs w:val="20"/>
        </w:rPr>
        <w:t xml:space="preserve"> the bone between the elbow and the armpit.</w:t>
      </w:r>
    </w:p>
  </w:footnote>
  <w:footnote w:id="21">
    <w:p w14:paraId="5817E4C5" w14:textId="3428DC74" w:rsidR="002664EA" w:rsidRDefault="002664EA" w:rsidP="00E238D3">
      <w:pPr>
        <w:pStyle w:val="FootnoteText"/>
        <w:jc w:val="both"/>
      </w:pPr>
      <w:r w:rsidRPr="00430803">
        <w:rPr>
          <w:rStyle w:val="FootnoteReference"/>
        </w:rPr>
        <w:footnoteRef/>
      </w:r>
      <w:r w:rsidRPr="00430803">
        <w:rPr>
          <w:rtl/>
        </w:rPr>
        <w:t xml:space="preserve"> </w:t>
      </w:r>
      <w:r w:rsidRPr="00430803">
        <w:t>Mas</w:t>
      </w:r>
      <w:r>
        <w:t>a</w:t>
      </w:r>
      <w:r w:rsidRPr="00430803">
        <w:t xml:space="preserve">t Binyamin </w:t>
      </w:r>
      <w:r>
        <w:t>(</w:t>
      </w:r>
      <w:r w:rsidRPr="00430803">
        <w:t>end of responsum 62</w:t>
      </w:r>
      <w:r>
        <w:t>)</w:t>
      </w:r>
      <w:r w:rsidRPr="00430803">
        <w:t xml:space="preserve"> has been cited </w:t>
      </w:r>
      <w:r>
        <w:t xml:space="preserve">by </w:t>
      </w:r>
      <w:r w:rsidRPr="00430803">
        <w:t>Berger</w:t>
      </w:r>
      <w:r>
        <w:t xml:space="preserve"> and</w:t>
      </w:r>
      <w:r w:rsidRPr="00430803">
        <w:t xml:space="preserve"> Brody as </w:t>
      </w:r>
      <w:r>
        <w:t xml:space="preserve">theoretically </w:t>
      </w:r>
      <w:r w:rsidRPr="00430803">
        <w:t xml:space="preserve">implying such permission, but that is not clear from his discussion. </w:t>
      </w:r>
    </w:p>
    <w:p w14:paraId="27B03FC5" w14:textId="7023E0D3" w:rsidR="002664EA" w:rsidRDefault="002664EA" w:rsidP="00E238D3">
      <w:pPr>
        <w:pStyle w:val="FootnoteText"/>
        <w:jc w:val="both"/>
      </w:pPr>
      <w:r>
        <w:t xml:space="preserve">As we saw in </w:t>
      </w:r>
      <w:hyperlink r:id="rId4" w:anchor="n12" w:history="1">
        <w:r w:rsidRPr="006040C7">
          <w:rPr>
            <w:rStyle w:val="Hyperlink"/>
          </w:rPr>
          <w:t>Tefillin II, note 12</w:t>
        </w:r>
      </w:hyperlink>
      <w:r>
        <w:t xml:space="preserve">, </w:t>
      </w:r>
      <w:r w:rsidRPr="00430803">
        <w:t>Olat Tamid's position</w:t>
      </w:r>
      <w:r>
        <w:t xml:space="preserve"> 38:3 </w:t>
      </w:r>
      <w:r w:rsidRPr="00430803">
        <w:t xml:space="preserve">is summarily refuted by the Magen Avraham </w:t>
      </w:r>
      <w:r>
        <w:t>there</w:t>
      </w:r>
      <w:r w:rsidRPr="00430803">
        <w:t xml:space="preserve">. </w:t>
      </w:r>
    </w:p>
    <w:p w14:paraId="2F8B391E" w14:textId="1E9E0C8F" w:rsidR="002664EA" w:rsidRDefault="002664EA" w:rsidP="00E238D3">
      <w:pPr>
        <w:pStyle w:val="FootnoteText"/>
        <w:jc w:val="both"/>
      </w:pPr>
      <w:r w:rsidRPr="00430803">
        <w:t>Tehilla Le-David poses his question rhetorically, aw</w:t>
      </w:r>
      <w:r>
        <w:t>are of Eshel Avraham's response:</w:t>
      </w:r>
    </w:p>
    <w:p w14:paraId="1287EE7E" w14:textId="77777777" w:rsidR="002664EA" w:rsidRPr="00553614" w:rsidRDefault="002664EA" w:rsidP="00E238D3">
      <w:pPr>
        <w:shd w:val="clear" w:color="auto" w:fill="FFFFFF"/>
        <w:spacing w:after="0" w:line="240" w:lineRule="auto"/>
        <w:jc w:val="both"/>
        <w:rPr>
          <w:rFonts w:ascii="Arial" w:hAnsi="Arial" w:cs="Arial"/>
          <w:color w:val="222222"/>
          <w:sz w:val="20"/>
          <w:szCs w:val="20"/>
          <w:rtl/>
        </w:rPr>
      </w:pPr>
      <w:r w:rsidRPr="00CE2D78">
        <w:rPr>
          <w:rFonts w:ascii="Arial" w:hAnsi="Arial" w:cs="Arial"/>
          <w:i/>
          <w:iCs/>
          <w:color w:val="222222"/>
          <w:sz w:val="20"/>
          <w:szCs w:val="20"/>
          <w:u w:val="single"/>
        </w:rPr>
        <w:t>Tehilla Le-David</w:t>
      </w:r>
      <w:r w:rsidRPr="00553614">
        <w:rPr>
          <w:rFonts w:ascii="Arial" w:hAnsi="Arial" w:cs="Arial"/>
          <w:color w:val="222222"/>
          <w:sz w:val="20"/>
          <w:szCs w:val="20"/>
          <w:u w:val="single"/>
        </w:rPr>
        <w:t xml:space="preserve"> 38:3</w:t>
      </w:r>
    </w:p>
    <w:p w14:paraId="03D50BDA" w14:textId="2038E383" w:rsidR="002664EA" w:rsidRPr="00553614" w:rsidRDefault="002664EA" w:rsidP="00E238D3">
      <w:pPr>
        <w:shd w:val="clear" w:color="auto" w:fill="FFFFFF"/>
        <w:spacing w:after="0" w:line="240" w:lineRule="auto"/>
        <w:ind w:left="720"/>
        <w:jc w:val="both"/>
        <w:rPr>
          <w:rFonts w:ascii="Arial" w:hAnsi="Arial" w:cs="Arial"/>
          <w:color w:val="222222"/>
          <w:sz w:val="20"/>
          <w:szCs w:val="20"/>
        </w:rPr>
      </w:pPr>
      <w:r w:rsidRPr="00553614">
        <w:rPr>
          <w:rFonts w:ascii="Arial" w:hAnsi="Arial" w:cs="Arial"/>
          <w:color w:val="222222"/>
          <w:sz w:val="20"/>
          <w:szCs w:val="20"/>
        </w:rPr>
        <w:t xml:space="preserve">Since women are obligated in </w:t>
      </w:r>
      <w:r w:rsidRPr="00F90FFB">
        <w:rPr>
          <w:rFonts w:ascii="Arial" w:hAnsi="Arial" w:cs="Arial"/>
          <w:color w:val="222222"/>
          <w:sz w:val="20"/>
          <w:szCs w:val="20"/>
        </w:rPr>
        <w:t>prayer</w:t>
      </w:r>
      <w:r w:rsidRPr="00553614">
        <w:rPr>
          <w:rFonts w:ascii="Arial" w:hAnsi="Arial" w:cs="Arial"/>
          <w:color w:val="222222"/>
          <w:sz w:val="20"/>
          <w:szCs w:val="20"/>
        </w:rPr>
        <w:t xml:space="preserve">, </w:t>
      </w:r>
      <w:r>
        <w:rPr>
          <w:rFonts w:ascii="Arial" w:hAnsi="Arial" w:cs="Arial"/>
          <w:color w:val="222222"/>
          <w:sz w:val="20"/>
          <w:szCs w:val="20"/>
        </w:rPr>
        <w:t>they</w:t>
      </w:r>
      <w:r w:rsidRPr="00553614">
        <w:rPr>
          <w:rFonts w:ascii="Arial" w:hAnsi="Arial" w:cs="Arial"/>
          <w:color w:val="222222"/>
          <w:sz w:val="20"/>
          <w:szCs w:val="20"/>
        </w:rPr>
        <w:t xml:space="preserve"> must be </w:t>
      </w:r>
      <w:r>
        <w:rPr>
          <w:rFonts w:ascii="Arial" w:hAnsi="Arial" w:cs="Arial"/>
          <w:color w:val="222222"/>
          <w:sz w:val="20"/>
          <w:szCs w:val="20"/>
        </w:rPr>
        <w:t>capable of avoiding</w:t>
      </w:r>
      <w:r w:rsidRPr="00553614">
        <w:rPr>
          <w:rFonts w:ascii="Arial" w:hAnsi="Arial" w:cs="Arial"/>
          <w:color w:val="222222"/>
          <w:sz w:val="20"/>
          <w:szCs w:val="20"/>
        </w:rPr>
        <w:t xml:space="preserve"> flatulence </w:t>
      </w:r>
      <w:r>
        <w:rPr>
          <w:rFonts w:ascii="Arial" w:hAnsi="Arial" w:cs="Arial"/>
          <w:color w:val="222222"/>
          <w:sz w:val="20"/>
          <w:szCs w:val="20"/>
        </w:rPr>
        <w:t>during</w:t>
      </w:r>
      <w:r w:rsidRPr="00553614">
        <w:rPr>
          <w:rFonts w:ascii="Arial" w:hAnsi="Arial" w:cs="Arial"/>
          <w:color w:val="222222"/>
          <w:sz w:val="20"/>
          <w:szCs w:val="20"/>
        </w:rPr>
        <w:t xml:space="preserve"> </w:t>
      </w:r>
      <w:r w:rsidRPr="00F90FFB">
        <w:rPr>
          <w:rFonts w:ascii="Arial" w:hAnsi="Arial" w:cs="Arial"/>
          <w:color w:val="222222"/>
          <w:sz w:val="20"/>
          <w:szCs w:val="20"/>
        </w:rPr>
        <w:t>prayer</w:t>
      </w:r>
      <w:r w:rsidRPr="00553614">
        <w:rPr>
          <w:rFonts w:ascii="Arial" w:hAnsi="Arial" w:cs="Arial"/>
          <w:color w:val="222222"/>
          <w:sz w:val="20"/>
          <w:szCs w:val="20"/>
        </w:rPr>
        <w:t xml:space="preserve">. Also </w:t>
      </w:r>
      <w:r>
        <w:rPr>
          <w:rFonts w:ascii="Arial" w:hAnsi="Arial" w:cs="Arial"/>
          <w:color w:val="222222"/>
          <w:sz w:val="20"/>
          <w:szCs w:val="20"/>
        </w:rPr>
        <w:t>regarding</w:t>
      </w:r>
      <w:r w:rsidRPr="00553614">
        <w:rPr>
          <w:rFonts w:ascii="Arial" w:hAnsi="Arial" w:cs="Arial"/>
          <w:color w:val="222222"/>
          <w:sz w:val="20"/>
          <w:szCs w:val="20"/>
        </w:rPr>
        <w:t xml:space="preserve"> distraction</w:t>
      </w:r>
      <w:r>
        <w:rPr>
          <w:rFonts w:ascii="Arial" w:hAnsi="Arial" w:cs="Arial"/>
          <w:color w:val="222222"/>
          <w:sz w:val="20"/>
          <w:szCs w:val="20"/>
        </w:rPr>
        <w:t>,</w:t>
      </w:r>
      <w:r w:rsidRPr="00553614">
        <w:rPr>
          <w:rFonts w:ascii="Arial" w:hAnsi="Arial" w:cs="Arial"/>
          <w:color w:val="222222"/>
          <w:sz w:val="20"/>
          <w:szCs w:val="20"/>
        </w:rPr>
        <w:t xml:space="preserve"> one need not be concerned </w:t>
      </w:r>
      <w:r>
        <w:rPr>
          <w:rFonts w:ascii="Arial" w:hAnsi="Arial" w:cs="Arial"/>
          <w:color w:val="222222"/>
          <w:sz w:val="20"/>
          <w:szCs w:val="20"/>
        </w:rPr>
        <w:t xml:space="preserve">during </w:t>
      </w:r>
      <w:r w:rsidRPr="00F90FFB">
        <w:rPr>
          <w:rFonts w:ascii="Arial" w:hAnsi="Arial" w:cs="Arial"/>
          <w:color w:val="222222"/>
          <w:sz w:val="20"/>
          <w:szCs w:val="20"/>
        </w:rPr>
        <w:t>prayer</w:t>
      </w:r>
      <w:r w:rsidRPr="00553614">
        <w:rPr>
          <w:rFonts w:ascii="Arial" w:hAnsi="Arial" w:cs="Arial"/>
          <w:color w:val="222222"/>
          <w:sz w:val="20"/>
          <w:szCs w:val="20"/>
        </w:rPr>
        <w:t>...If so</w:t>
      </w:r>
      <w:r>
        <w:rPr>
          <w:rFonts w:ascii="Arial" w:hAnsi="Arial" w:cs="Arial"/>
          <w:color w:val="222222"/>
          <w:sz w:val="20"/>
          <w:szCs w:val="20"/>
        </w:rPr>
        <w:t xml:space="preserve">, we should investigate whether </w:t>
      </w:r>
      <w:r w:rsidRPr="00553614">
        <w:rPr>
          <w:rFonts w:ascii="Arial" w:hAnsi="Arial" w:cs="Arial"/>
          <w:color w:val="222222"/>
          <w:sz w:val="20"/>
          <w:szCs w:val="20"/>
        </w:rPr>
        <w:t xml:space="preserve">one must protest women when they want to lay them </w:t>
      </w:r>
      <w:r>
        <w:rPr>
          <w:rFonts w:ascii="Arial" w:hAnsi="Arial" w:cs="Arial"/>
          <w:color w:val="222222"/>
          <w:sz w:val="20"/>
          <w:szCs w:val="20"/>
        </w:rPr>
        <w:t>[</w:t>
      </w:r>
      <w:r w:rsidRPr="00CE2D78">
        <w:rPr>
          <w:rFonts w:ascii="Arial" w:hAnsi="Arial" w:cs="Arial"/>
          <w:i/>
          <w:iCs/>
          <w:color w:val="222222"/>
          <w:sz w:val="20"/>
          <w:szCs w:val="20"/>
        </w:rPr>
        <w:t>tefillin</w:t>
      </w:r>
      <w:r>
        <w:rPr>
          <w:rFonts w:ascii="Arial" w:hAnsi="Arial" w:cs="Arial"/>
          <w:color w:val="222222"/>
          <w:sz w:val="20"/>
          <w:szCs w:val="20"/>
        </w:rPr>
        <w:t>] during</w:t>
      </w:r>
      <w:r w:rsidRPr="00553614">
        <w:rPr>
          <w:rFonts w:ascii="Arial" w:hAnsi="Arial" w:cs="Arial"/>
          <w:color w:val="222222"/>
          <w:sz w:val="20"/>
          <w:szCs w:val="20"/>
        </w:rPr>
        <w:t xml:space="preserve"> </w:t>
      </w:r>
      <w:r w:rsidRPr="00F90FFB">
        <w:rPr>
          <w:rFonts w:ascii="Arial" w:hAnsi="Arial" w:cs="Arial"/>
          <w:color w:val="222222"/>
          <w:sz w:val="20"/>
          <w:szCs w:val="20"/>
        </w:rPr>
        <w:t>prayer</w:t>
      </w:r>
      <w:r w:rsidRPr="00553614">
        <w:rPr>
          <w:rFonts w:ascii="Arial" w:hAnsi="Arial" w:cs="Arial"/>
          <w:color w:val="222222"/>
          <w:sz w:val="20"/>
          <w:szCs w:val="20"/>
        </w:rPr>
        <w:t xml:space="preserve">, for it may be that </w:t>
      </w:r>
      <w:r>
        <w:rPr>
          <w:rFonts w:ascii="Arial" w:hAnsi="Arial" w:cs="Arial"/>
          <w:color w:val="222222"/>
          <w:sz w:val="20"/>
          <w:szCs w:val="20"/>
        </w:rPr>
        <w:t>what</w:t>
      </w:r>
      <w:r w:rsidRPr="00553614">
        <w:rPr>
          <w:rFonts w:ascii="Arial" w:hAnsi="Arial" w:cs="Arial"/>
          <w:color w:val="222222"/>
          <w:sz w:val="20"/>
          <w:szCs w:val="20"/>
        </w:rPr>
        <w:t xml:space="preserve"> Rema wrote...</w:t>
      </w:r>
      <w:r>
        <w:rPr>
          <w:rFonts w:ascii="Arial" w:hAnsi="Arial" w:cs="Arial"/>
          <w:color w:val="222222"/>
          <w:sz w:val="20"/>
          <w:szCs w:val="20"/>
        </w:rPr>
        <w:t>applies</w:t>
      </w:r>
      <w:r w:rsidRPr="00553614">
        <w:rPr>
          <w:rFonts w:ascii="Arial" w:hAnsi="Arial" w:cs="Arial"/>
          <w:color w:val="222222"/>
          <w:sz w:val="20"/>
          <w:szCs w:val="20"/>
        </w:rPr>
        <w:t xml:space="preserve"> when they wish to lay them all day long. But see </w:t>
      </w:r>
      <w:r w:rsidRPr="00F90FFB">
        <w:rPr>
          <w:rFonts w:ascii="Arial" w:hAnsi="Arial" w:cs="Arial"/>
          <w:i/>
          <w:iCs/>
          <w:color w:val="222222"/>
          <w:sz w:val="20"/>
          <w:szCs w:val="20"/>
        </w:rPr>
        <w:t>Eshel Avraham</w:t>
      </w:r>
      <w:r w:rsidRPr="00553614">
        <w:rPr>
          <w:rFonts w:ascii="Arial" w:hAnsi="Arial" w:cs="Arial"/>
          <w:color w:val="222222"/>
          <w:sz w:val="20"/>
          <w:szCs w:val="20"/>
        </w:rPr>
        <w:t xml:space="preserve"> 3.</w:t>
      </w:r>
    </w:p>
    <w:p w14:paraId="068C7683" w14:textId="0A9CBAAB" w:rsidR="002664EA" w:rsidRPr="0009657F" w:rsidRDefault="002664EA" w:rsidP="00E238D3">
      <w:pPr>
        <w:shd w:val="clear" w:color="auto" w:fill="FFFFFF"/>
        <w:spacing w:after="0" w:line="240" w:lineRule="auto"/>
        <w:jc w:val="both"/>
        <w:rPr>
          <w:rFonts w:ascii="Arial" w:hAnsi="Arial" w:cs="Arial"/>
          <w:color w:val="222222"/>
          <w:sz w:val="20"/>
          <w:szCs w:val="20"/>
        </w:rPr>
      </w:pPr>
      <w:r w:rsidRPr="0009657F">
        <w:rPr>
          <w:rFonts w:ascii="Arial" w:hAnsi="Arial" w:cs="Arial"/>
          <w:i/>
          <w:iCs/>
          <w:color w:val="222222"/>
          <w:sz w:val="20"/>
          <w:szCs w:val="20"/>
          <w:u w:val="single"/>
        </w:rPr>
        <w:t>Peri Megadim</w:t>
      </w:r>
      <w:r w:rsidRPr="0009657F">
        <w:rPr>
          <w:rFonts w:ascii="Arial" w:hAnsi="Arial" w:cs="Arial"/>
          <w:color w:val="222222"/>
          <w:sz w:val="20"/>
          <w:szCs w:val="20"/>
          <w:u w:val="single"/>
        </w:rPr>
        <w:t xml:space="preserve"> OC </w:t>
      </w:r>
      <w:r w:rsidRPr="0009657F">
        <w:rPr>
          <w:rFonts w:ascii="Arial" w:hAnsi="Arial" w:cs="Arial"/>
          <w:i/>
          <w:iCs/>
          <w:color w:val="222222"/>
          <w:sz w:val="20"/>
          <w:szCs w:val="20"/>
          <w:u w:val="single"/>
        </w:rPr>
        <w:t>Eshel Avraham</w:t>
      </w:r>
      <w:r w:rsidRPr="0009657F">
        <w:rPr>
          <w:rFonts w:ascii="Arial" w:hAnsi="Arial" w:cs="Arial"/>
          <w:color w:val="222222"/>
          <w:sz w:val="20"/>
          <w:szCs w:val="20"/>
          <w:u w:val="single"/>
        </w:rPr>
        <w:t xml:space="preserve"> 38:3</w:t>
      </w:r>
    </w:p>
    <w:p w14:paraId="55AB22BB" w14:textId="4993AF3C" w:rsidR="002664EA" w:rsidRPr="00553614" w:rsidRDefault="002664EA" w:rsidP="00E238D3">
      <w:pPr>
        <w:shd w:val="clear" w:color="auto" w:fill="FFFFFF"/>
        <w:spacing w:after="0" w:line="240" w:lineRule="auto"/>
        <w:ind w:left="284"/>
        <w:jc w:val="both"/>
        <w:rPr>
          <w:rFonts w:ascii="Arial" w:hAnsi="Arial" w:cs="Arial"/>
          <w:color w:val="222222"/>
          <w:sz w:val="20"/>
          <w:szCs w:val="20"/>
        </w:rPr>
      </w:pPr>
      <w:r w:rsidRPr="00553614">
        <w:rPr>
          <w:rFonts w:ascii="Arial" w:hAnsi="Arial" w:cs="Arial"/>
          <w:color w:val="222222"/>
          <w:sz w:val="20"/>
          <w:szCs w:val="20"/>
        </w:rPr>
        <w:t xml:space="preserve">It implies that even [for women] to lay them just at the time of </w:t>
      </w:r>
      <w:r w:rsidRPr="00CE2D78">
        <w:rPr>
          <w:rFonts w:ascii="Arial" w:hAnsi="Arial" w:cs="Arial"/>
          <w:i/>
          <w:iCs/>
          <w:color w:val="222222"/>
          <w:sz w:val="20"/>
          <w:szCs w:val="20"/>
        </w:rPr>
        <w:t>keri’at Shema</w:t>
      </w:r>
      <w:r w:rsidRPr="00553614">
        <w:rPr>
          <w:rFonts w:ascii="Arial" w:hAnsi="Arial" w:cs="Arial"/>
          <w:color w:val="222222"/>
          <w:sz w:val="20"/>
          <w:szCs w:val="20"/>
        </w:rPr>
        <w:t xml:space="preserve"> and </w:t>
      </w:r>
      <w:r w:rsidRPr="00F90FFB">
        <w:rPr>
          <w:rFonts w:ascii="Arial" w:hAnsi="Arial" w:cs="Arial"/>
          <w:color w:val="222222"/>
          <w:sz w:val="20"/>
          <w:szCs w:val="20"/>
        </w:rPr>
        <w:t>prayer</w:t>
      </w:r>
      <w:r w:rsidRPr="00553614">
        <w:rPr>
          <w:rFonts w:ascii="Arial" w:hAnsi="Arial" w:cs="Arial"/>
          <w:color w:val="222222"/>
          <w:sz w:val="20"/>
          <w:szCs w:val="20"/>
        </w:rPr>
        <w:t>, we protest, for they do</w:t>
      </w:r>
      <w:r>
        <w:rPr>
          <w:rFonts w:ascii="Arial" w:hAnsi="Arial" w:cs="Arial"/>
          <w:color w:val="222222"/>
          <w:sz w:val="20"/>
          <w:szCs w:val="20"/>
        </w:rPr>
        <w:t xml:space="preserve"> not</w:t>
      </w:r>
      <w:r w:rsidRPr="00553614">
        <w:rPr>
          <w:rFonts w:ascii="Arial" w:hAnsi="Arial" w:cs="Arial"/>
          <w:color w:val="222222"/>
          <w:sz w:val="20"/>
          <w:szCs w:val="20"/>
        </w:rPr>
        <w:t xml:space="preserve"> know how to be careful.</w:t>
      </w:r>
      <w:r w:rsidRPr="00430803">
        <w:t xml:space="preserve"> </w:t>
      </w:r>
    </w:p>
    <w:p w14:paraId="06F856BC" w14:textId="4C750690" w:rsidR="002664EA" w:rsidRDefault="002664EA" w:rsidP="00E238D3">
      <w:pPr>
        <w:pStyle w:val="FootnoteText"/>
        <w:jc w:val="both"/>
      </w:pPr>
      <w:r w:rsidRPr="00430803">
        <w:t>Rav Eliezer Berkovit</w:t>
      </w:r>
      <w:r>
        <w:t>s</w:t>
      </w:r>
      <w:r w:rsidRPr="00430803">
        <w:t xml:space="preserve"> permits women to lay </w:t>
      </w:r>
      <w:r w:rsidRPr="00CE2D78">
        <w:rPr>
          <w:i/>
          <w:iCs/>
        </w:rPr>
        <w:t>tefillin</w:t>
      </w:r>
      <w:r w:rsidRPr="00430803">
        <w:t xml:space="preserve"> in an article that calls for a wholesale reevaluation of women's exemption from positive time bound </w:t>
      </w:r>
      <w:r w:rsidRPr="00430803">
        <w:rPr>
          <w:i/>
        </w:rPr>
        <w:t>mitzvot</w:t>
      </w:r>
      <w:r w:rsidRPr="00430803">
        <w:t xml:space="preserve">. </w:t>
      </w:r>
      <w:r>
        <w:t>R. Eliezer Berkovits, “</w:t>
      </w:r>
      <w:r w:rsidRPr="00CE2D78">
        <w:rPr>
          <w:i/>
          <w:iCs/>
        </w:rPr>
        <w:t>Hit’chayvut Atzmit shel Nashim</w:t>
      </w:r>
      <w:r>
        <w:t xml:space="preserve">,” </w:t>
      </w:r>
      <w:r w:rsidRPr="00CE2D78">
        <w:rPr>
          <w:i/>
          <w:iCs/>
        </w:rPr>
        <w:t>Sinai</w:t>
      </w:r>
      <w:r>
        <w:t xml:space="preserve"> 100 (5747). His</w:t>
      </w:r>
      <w:r w:rsidRPr="00430803">
        <w:t xml:space="preserve"> arguments have not found support among </w:t>
      </w:r>
      <w:r>
        <w:t xml:space="preserve">other </w:t>
      </w:r>
      <w:r w:rsidRPr="00430803">
        <w:t xml:space="preserve">halachic </w:t>
      </w:r>
      <w:r>
        <w:t>authoritie</w:t>
      </w:r>
      <w:r w:rsidRPr="00430803">
        <w:t>s.</w:t>
      </w:r>
    </w:p>
    <w:p w14:paraId="2160410B" w14:textId="41B65D26" w:rsidR="002664EA" w:rsidRPr="00430803" w:rsidRDefault="002664EA" w:rsidP="00E238D3">
      <w:pPr>
        <w:pStyle w:val="FootnoteText"/>
        <w:jc w:val="both"/>
      </w:pPr>
    </w:p>
  </w:footnote>
  <w:footnote w:id="22">
    <w:p w14:paraId="3DAE4541" w14:textId="77777777" w:rsidR="002664EA" w:rsidRDefault="002664EA" w:rsidP="00E238D3">
      <w:pPr>
        <w:pStyle w:val="FootnoteText"/>
        <w:jc w:val="both"/>
      </w:pPr>
      <w:r>
        <w:rPr>
          <w:rStyle w:val="FootnoteReference"/>
        </w:rPr>
        <w:footnoteRef/>
      </w:r>
      <w:r>
        <w:t xml:space="preserve"> See here: </w:t>
      </w:r>
      <w:hyperlink r:id="rId5" w:tgtFrame="_blank" w:history="1">
        <w:r>
          <w:rPr>
            <w:rStyle w:val="Hyperlink"/>
            <w:rFonts w:ascii="Arial" w:hAnsi="Arial" w:cs="Arial"/>
            <w:color w:val="1155CC"/>
          </w:rPr>
          <w:t>http://matzav.com/sar-principal-explains-decision-to-allow-girls-to-wear-tefillin-at-school-minyanim/</w:t>
        </w:r>
      </w:hyperlink>
      <w:r>
        <w:rPr>
          <w:rFonts w:ascii="Arial" w:hAnsi="Arial" w:cs="Arial"/>
          <w:color w:val="222222"/>
        </w:rPr>
        <w:t>  </w:t>
      </w:r>
    </w:p>
  </w:footnote>
  <w:footnote w:id="23">
    <w:p w14:paraId="567136BA" w14:textId="77777777" w:rsidR="002664EA" w:rsidRPr="00430803" w:rsidRDefault="002664EA" w:rsidP="00E238D3">
      <w:pPr>
        <w:pStyle w:val="FootnoteText"/>
        <w:jc w:val="both"/>
      </w:pPr>
      <w:r w:rsidRPr="00430803">
        <w:rPr>
          <w:rStyle w:val="FootnoteReference"/>
        </w:rPr>
        <w:footnoteRef/>
      </w:r>
      <w:r w:rsidRPr="00430803">
        <w:rPr>
          <w:rtl/>
        </w:rPr>
        <w:t xml:space="preserve"> </w:t>
      </w:r>
      <w:r w:rsidRPr="00430803">
        <w:t>Available here: http://www.scribd.com/doc/206028408/Rav-Herschel-Schacter-Ladies-Tefillin</w:t>
      </w:r>
    </w:p>
  </w:footnote>
  <w:footnote w:id="24">
    <w:p w14:paraId="505FB4FB" w14:textId="4089A4B2" w:rsidR="002664EA" w:rsidRDefault="002664EA" w:rsidP="00E238D3">
      <w:pPr>
        <w:pStyle w:val="FootnoteText"/>
        <w:jc w:val="both"/>
      </w:pPr>
      <w:r>
        <w:rPr>
          <w:rStyle w:val="FootnoteReference"/>
        </w:rPr>
        <w:footnoteRef/>
      </w:r>
      <w:r>
        <w:t xml:space="preserve"> Rav Ya'akov Ariel, </w:t>
      </w:r>
      <w:r>
        <w:rPr>
          <w:rStyle w:val="BookTitle"/>
          <w:rFonts w:hint="cs"/>
          <w:rtl/>
        </w:rPr>
        <w:t>"</w:t>
      </w:r>
      <w:r>
        <w:rPr>
          <w:rStyle w:val="BookTitle"/>
        </w:rPr>
        <w:t>Authentic</w:t>
      </w:r>
      <w:r w:rsidRPr="00116555">
        <w:rPr>
          <w:rStyle w:val="BookTitle"/>
        </w:rPr>
        <w:t xml:space="preserve"> Femininity vs. Imitation</w:t>
      </w:r>
      <w:r>
        <w:t>,</w:t>
      </w:r>
      <w:r>
        <w:rPr>
          <w:rFonts w:hint="cs"/>
          <w:rtl/>
        </w:rPr>
        <w:t>"</w:t>
      </w:r>
      <w:r>
        <w:t xml:space="preserve"> </w:t>
      </w:r>
      <w:r w:rsidRPr="00F90FFB">
        <w:rPr>
          <w:i/>
          <w:iCs/>
        </w:rPr>
        <w:t>Halacha Be-yameinu</w:t>
      </w:r>
      <w:r>
        <w:t xml:space="preserve"> (Ashkelon: </w:t>
      </w:r>
      <w:r w:rsidRPr="00C75986">
        <w:rPr>
          <w:i/>
          <w:iCs/>
        </w:rPr>
        <w:t>Machon Ha-Torah Ve-ha-aretz</w:t>
      </w:r>
      <w:r>
        <w:t>, 2010), 253.</w:t>
      </w:r>
    </w:p>
  </w:footnote>
  <w:footnote w:id="25">
    <w:p w14:paraId="6FBF2BDB" w14:textId="77777777" w:rsidR="002664EA" w:rsidRDefault="002664EA" w:rsidP="00E238D3">
      <w:pPr>
        <w:pStyle w:val="FootnoteText"/>
        <w:jc w:val="both"/>
      </w:pPr>
      <w:r>
        <w:rPr>
          <w:rStyle w:val="FootnoteReference"/>
        </w:rPr>
        <w:footnoteRef/>
      </w:r>
      <w:r>
        <w:t xml:space="preserve"> </w:t>
      </w:r>
      <w:hyperlink r:id="rId6" w:history="1">
        <w:r>
          <w:rPr>
            <w:rStyle w:val="Hyperlink"/>
          </w:rPr>
          <w:t>https://ph.yhb.org.il/en/03-21</w:t>
        </w:r>
        <w:bookmarkStart w:id="1" w:name="_GoBack"/>
        <w:bookmarkEnd w:id="1"/>
        <w:r>
          <w:rPr>
            <w:rStyle w:val="Hyperlink"/>
          </w:rPr>
          <w:t>-06/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080BE" w14:textId="77777777" w:rsidR="002664EA" w:rsidRDefault="002664EA">
    <w:pPr>
      <w:pStyle w:val="Header"/>
      <w:jc w:val="center"/>
    </w:pPr>
    <w:r>
      <w:rPr>
        <w:noProof/>
      </w:rPr>
      <w:fldChar w:fldCharType="begin"/>
    </w:r>
    <w:r>
      <w:rPr>
        <w:noProof/>
      </w:rPr>
      <w:instrText xml:space="preserve"> PAGE   \* MERGEFORMAT </w:instrText>
    </w:r>
    <w:r>
      <w:rPr>
        <w:noProof/>
      </w:rPr>
      <w:fldChar w:fldCharType="separate"/>
    </w:r>
    <w:r w:rsidR="00AA1F7B">
      <w:rPr>
        <w:noProof/>
        <w:rtl/>
      </w:rPr>
      <w:t>11</w:t>
    </w:r>
    <w:r>
      <w:rPr>
        <w:noProof/>
      </w:rPr>
      <w:fldChar w:fldCharType="end"/>
    </w:r>
  </w:p>
  <w:p w14:paraId="4657E0B9" w14:textId="77777777" w:rsidR="002664EA" w:rsidRDefault="002664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E6A65"/>
    <w:multiLevelType w:val="hybridMultilevel"/>
    <w:tmpl w:val="C2E2F8E2"/>
    <w:lvl w:ilvl="0" w:tplc="6C323EDA">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E9492C"/>
    <w:multiLevelType w:val="hybridMultilevel"/>
    <w:tmpl w:val="F7D8E498"/>
    <w:lvl w:ilvl="0" w:tplc="06D461B0">
      <w:start w:val="2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B17A19"/>
    <w:multiLevelType w:val="hybridMultilevel"/>
    <w:tmpl w:val="E856C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FF"/>
    <w:rsid w:val="0000101E"/>
    <w:rsid w:val="000019E8"/>
    <w:rsid w:val="000411B6"/>
    <w:rsid w:val="00043D66"/>
    <w:rsid w:val="00051D72"/>
    <w:rsid w:val="00062D10"/>
    <w:rsid w:val="0006358E"/>
    <w:rsid w:val="0007022E"/>
    <w:rsid w:val="000756AE"/>
    <w:rsid w:val="0009657F"/>
    <w:rsid w:val="0009659B"/>
    <w:rsid w:val="000A0609"/>
    <w:rsid w:val="000C781F"/>
    <w:rsid w:val="000D6DB4"/>
    <w:rsid w:val="000E0A44"/>
    <w:rsid w:val="000E2099"/>
    <w:rsid w:val="001023AB"/>
    <w:rsid w:val="0011477D"/>
    <w:rsid w:val="00116555"/>
    <w:rsid w:val="00123ADE"/>
    <w:rsid w:val="00125207"/>
    <w:rsid w:val="001352C5"/>
    <w:rsid w:val="001848D2"/>
    <w:rsid w:val="001A6E48"/>
    <w:rsid w:val="001C0F6E"/>
    <w:rsid w:val="001D0A61"/>
    <w:rsid w:val="001D1AE1"/>
    <w:rsid w:val="001D4805"/>
    <w:rsid w:val="001E4E5C"/>
    <w:rsid w:val="00202758"/>
    <w:rsid w:val="00206B33"/>
    <w:rsid w:val="002236E9"/>
    <w:rsid w:val="002664EA"/>
    <w:rsid w:val="0028048C"/>
    <w:rsid w:val="00287AAD"/>
    <w:rsid w:val="00291DFF"/>
    <w:rsid w:val="002979DD"/>
    <w:rsid w:val="002A7A4C"/>
    <w:rsid w:val="002B5D87"/>
    <w:rsid w:val="002D71F7"/>
    <w:rsid w:val="002E228B"/>
    <w:rsid w:val="002E239E"/>
    <w:rsid w:val="002E33E4"/>
    <w:rsid w:val="002F09B0"/>
    <w:rsid w:val="002F43BD"/>
    <w:rsid w:val="00300B60"/>
    <w:rsid w:val="003079E1"/>
    <w:rsid w:val="00313648"/>
    <w:rsid w:val="00323BA6"/>
    <w:rsid w:val="00326768"/>
    <w:rsid w:val="0032751B"/>
    <w:rsid w:val="003309CA"/>
    <w:rsid w:val="00331571"/>
    <w:rsid w:val="00331BFF"/>
    <w:rsid w:val="00342AF9"/>
    <w:rsid w:val="003433D2"/>
    <w:rsid w:val="003470D6"/>
    <w:rsid w:val="0036728D"/>
    <w:rsid w:val="00380D74"/>
    <w:rsid w:val="00397D97"/>
    <w:rsid w:val="003A2154"/>
    <w:rsid w:val="003B4678"/>
    <w:rsid w:val="003D531D"/>
    <w:rsid w:val="003E4294"/>
    <w:rsid w:val="00400364"/>
    <w:rsid w:val="004009BE"/>
    <w:rsid w:val="004104A7"/>
    <w:rsid w:val="004309D6"/>
    <w:rsid w:val="00431D38"/>
    <w:rsid w:val="00434687"/>
    <w:rsid w:val="00444A44"/>
    <w:rsid w:val="00454305"/>
    <w:rsid w:val="0046309D"/>
    <w:rsid w:val="00464F51"/>
    <w:rsid w:val="004729F9"/>
    <w:rsid w:val="00474B6B"/>
    <w:rsid w:val="004A0FA6"/>
    <w:rsid w:val="004A2EAC"/>
    <w:rsid w:val="004B36FE"/>
    <w:rsid w:val="004B6B7F"/>
    <w:rsid w:val="004D23D4"/>
    <w:rsid w:val="004E10AE"/>
    <w:rsid w:val="004E386C"/>
    <w:rsid w:val="004F067D"/>
    <w:rsid w:val="004F6AD6"/>
    <w:rsid w:val="00506FB8"/>
    <w:rsid w:val="00526CCB"/>
    <w:rsid w:val="005302A7"/>
    <w:rsid w:val="005406A5"/>
    <w:rsid w:val="00553614"/>
    <w:rsid w:val="005669EF"/>
    <w:rsid w:val="005735B8"/>
    <w:rsid w:val="00580709"/>
    <w:rsid w:val="00587012"/>
    <w:rsid w:val="00593598"/>
    <w:rsid w:val="00597761"/>
    <w:rsid w:val="005C6DD8"/>
    <w:rsid w:val="005E265A"/>
    <w:rsid w:val="005F3B5A"/>
    <w:rsid w:val="006040C7"/>
    <w:rsid w:val="00613B2B"/>
    <w:rsid w:val="00622DFF"/>
    <w:rsid w:val="00657FFD"/>
    <w:rsid w:val="006628B4"/>
    <w:rsid w:val="00675959"/>
    <w:rsid w:val="00682A78"/>
    <w:rsid w:val="00685D18"/>
    <w:rsid w:val="00687FFE"/>
    <w:rsid w:val="006943D0"/>
    <w:rsid w:val="006A5851"/>
    <w:rsid w:val="006B36D8"/>
    <w:rsid w:val="006B47ED"/>
    <w:rsid w:val="006B591E"/>
    <w:rsid w:val="006C17F3"/>
    <w:rsid w:val="006C3FFF"/>
    <w:rsid w:val="006C7FD3"/>
    <w:rsid w:val="006D78E3"/>
    <w:rsid w:val="007005A6"/>
    <w:rsid w:val="0070198A"/>
    <w:rsid w:val="00703F5C"/>
    <w:rsid w:val="00720D1D"/>
    <w:rsid w:val="00744095"/>
    <w:rsid w:val="00752CAE"/>
    <w:rsid w:val="00763BDC"/>
    <w:rsid w:val="0077070B"/>
    <w:rsid w:val="00772E89"/>
    <w:rsid w:val="00777440"/>
    <w:rsid w:val="007915B0"/>
    <w:rsid w:val="00796641"/>
    <w:rsid w:val="007967C9"/>
    <w:rsid w:val="007A2409"/>
    <w:rsid w:val="007A3A06"/>
    <w:rsid w:val="007A3C95"/>
    <w:rsid w:val="007A7CCD"/>
    <w:rsid w:val="007C4224"/>
    <w:rsid w:val="007E237D"/>
    <w:rsid w:val="007E56D8"/>
    <w:rsid w:val="007E686E"/>
    <w:rsid w:val="008233E6"/>
    <w:rsid w:val="00823DDB"/>
    <w:rsid w:val="00827A95"/>
    <w:rsid w:val="00840B11"/>
    <w:rsid w:val="008563AA"/>
    <w:rsid w:val="00856830"/>
    <w:rsid w:val="008616F7"/>
    <w:rsid w:val="008618CB"/>
    <w:rsid w:val="008873F1"/>
    <w:rsid w:val="00896D8E"/>
    <w:rsid w:val="008C7743"/>
    <w:rsid w:val="00910A75"/>
    <w:rsid w:val="00911DB5"/>
    <w:rsid w:val="00913CDB"/>
    <w:rsid w:val="00915943"/>
    <w:rsid w:val="009416F1"/>
    <w:rsid w:val="009428CF"/>
    <w:rsid w:val="00962E93"/>
    <w:rsid w:val="00964AEA"/>
    <w:rsid w:val="0097155F"/>
    <w:rsid w:val="00971B80"/>
    <w:rsid w:val="009772D9"/>
    <w:rsid w:val="00981C3F"/>
    <w:rsid w:val="0099060C"/>
    <w:rsid w:val="009974F0"/>
    <w:rsid w:val="009B0DC7"/>
    <w:rsid w:val="009B7F94"/>
    <w:rsid w:val="009C0D04"/>
    <w:rsid w:val="009D1B11"/>
    <w:rsid w:val="009E61C2"/>
    <w:rsid w:val="00A159A2"/>
    <w:rsid w:val="00A2565F"/>
    <w:rsid w:val="00A44C78"/>
    <w:rsid w:val="00A4657E"/>
    <w:rsid w:val="00A5547B"/>
    <w:rsid w:val="00A7063A"/>
    <w:rsid w:val="00A745CC"/>
    <w:rsid w:val="00AA1F7B"/>
    <w:rsid w:val="00AC659E"/>
    <w:rsid w:val="00AD4E60"/>
    <w:rsid w:val="00AE5D42"/>
    <w:rsid w:val="00AF60D9"/>
    <w:rsid w:val="00B00940"/>
    <w:rsid w:val="00B02751"/>
    <w:rsid w:val="00B0629C"/>
    <w:rsid w:val="00B12BBB"/>
    <w:rsid w:val="00B25080"/>
    <w:rsid w:val="00B42430"/>
    <w:rsid w:val="00B52D99"/>
    <w:rsid w:val="00B75F3D"/>
    <w:rsid w:val="00BA3F90"/>
    <w:rsid w:val="00BA6798"/>
    <w:rsid w:val="00BB7A89"/>
    <w:rsid w:val="00BC4C2B"/>
    <w:rsid w:val="00BC4F17"/>
    <w:rsid w:val="00BE303A"/>
    <w:rsid w:val="00BE75A1"/>
    <w:rsid w:val="00BF01B4"/>
    <w:rsid w:val="00C0450B"/>
    <w:rsid w:val="00C170D7"/>
    <w:rsid w:val="00C21CD6"/>
    <w:rsid w:val="00C22C7E"/>
    <w:rsid w:val="00C267E0"/>
    <w:rsid w:val="00C5151A"/>
    <w:rsid w:val="00C56B2F"/>
    <w:rsid w:val="00C6615D"/>
    <w:rsid w:val="00C75986"/>
    <w:rsid w:val="00C80902"/>
    <w:rsid w:val="00C835B3"/>
    <w:rsid w:val="00CA3B73"/>
    <w:rsid w:val="00CA4382"/>
    <w:rsid w:val="00CA652F"/>
    <w:rsid w:val="00CB2153"/>
    <w:rsid w:val="00CB3E34"/>
    <w:rsid w:val="00CC129D"/>
    <w:rsid w:val="00CC6A64"/>
    <w:rsid w:val="00CC6C0A"/>
    <w:rsid w:val="00CD44D9"/>
    <w:rsid w:val="00CD6472"/>
    <w:rsid w:val="00CD78E1"/>
    <w:rsid w:val="00CE2B85"/>
    <w:rsid w:val="00CE2D78"/>
    <w:rsid w:val="00CF0BED"/>
    <w:rsid w:val="00CF7BAC"/>
    <w:rsid w:val="00D03047"/>
    <w:rsid w:val="00D04AF5"/>
    <w:rsid w:val="00D15F73"/>
    <w:rsid w:val="00D35467"/>
    <w:rsid w:val="00D5781F"/>
    <w:rsid w:val="00D60EFD"/>
    <w:rsid w:val="00D64B77"/>
    <w:rsid w:val="00D659BC"/>
    <w:rsid w:val="00D74E5C"/>
    <w:rsid w:val="00D84346"/>
    <w:rsid w:val="00D85391"/>
    <w:rsid w:val="00D95C03"/>
    <w:rsid w:val="00DC71EE"/>
    <w:rsid w:val="00DD1092"/>
    <w:rsid w:val="00DF77E8"/>
    <w:rsid w:val="00E02EA5"/>
    <w:rsid w:val="00E12ADB"/>
    <w:rsid w:val="00E20E9D"/>
    <w:rsid w:val="00E238D3"/>
    <w:rsid w:val="00E76B91"/>
    <w:rsid w:val="00E8114B"/>
    <w:rsid w:val="00E83091"/>
    <w:rsid w:val="00EA5A46"/>
    <w:rsid w:val="00EA7985"/>
    <w:rsid w:val="00EC17E0"/>
    <w:rsid w:val="00EC3D2D"/>
    <w:rsid w:val="00EC3E74"/>
    <w:rsid w:val="00EC77A3"/>
    <w:rsid w:val="00ED2129"/>
    <w:rsid w:val="00ED3A52"/>
    <w:rsid w:val="00ED770C"/>
    <w:rsid w:val="00ED7D84"/>
    <w:rsid w:val="00EF0514"/>
    <w:rsid w:val="00F14A4C"/>
    <w:rsid w:val="00F176F3"/>
    <w:rsid w:val="00F258C6"/>
    <w:rsid w:val="00F305C6"/>
    <w:rsid w:val="00F34A25"/>
    <w:rsid w:val="00F41E3A"/>
    <w:rsid w:val="00F426CD"/>
    <w:rsid w:val="00F42CEA"/>
    <w:rsid w:val="00F43E10"/>
    <w:rsid w:val="00F44C86"/>
    <w:rsid w:val="00F47DC8"/>
    <w:rsid w:val="00F670DB"/>
    <w:rsid w:val="00F86C35"/>
    <w:rsid w:val="00F874D6"/>
    <w:rsid w:val="00F87FAF"/>
    <w:rsid w:val="00F90FFB"/>
    <w:rsid w:val="00FA64CA"/>
    <w:rsid w:val="00FB4EC9"/>
    <w:rsid w:val="00FD228C"/>
    <w:rsid w:val="00FD2B6E"/>
    <w:rsid w:val="00FE6461"/>
    <w:rsid w:val="00FE6C73"/>
    <w:rsid w:val="00FF4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tionText"/>
    <w:qFormat/>
    <w:rsid w:val="006C3FFF"/>
    <w:rPr>
      <w:rFonts w:asciiTheme="minorBidi" w:hAnsiTheme="minorBidi"/>
      <w:sz w:val="24"/>
      <w:szCs w:val="24"/>
    </w:rPr>
  </w:style>
  <w:style w:type="paragraph" w:styleId="Heading1">
    <w:name w:val="heading 1"/>
    <w:aliases w:val="sectionTitle"/>
    <w:basedOn w:val="Normal"/>
    <w:next w:val="Normal"/>
    <w:link w:val="Heading1Char"/>
    <w:uiPriority w:val="9"/>
    <w:qFormat/>
    <w:rsid w:val="006C3FFF"/>
    <w:pPr>
      <w:keepNext/>
      <w:keepLines/>
      <w:spacing w:before="240" w:after="0"/>
      <w:outlineLvl w:val="0"/>
    </w:pPr>
    <w:rPr>
      <w:rFonts w:eastAsiaTheme="majorEastAsia"/>
      <w:b/>
      <w:bCs/>
      <w:sz w:val="28"/>
      <w:szCs w:val="28"/>
    </w:rPr>
  </w:style>
  <w:style w:type="paragraph" w:styleId="Heading2">
    <w:name w:val="heading 2"/>
    <w:aliases w:val="hashkafahTitle"/>
    <w:basedOn w:val="Normal"/>
    <w:next w:val="Normal"/>
    <w:link w:val="Heading2Char"/>
    <w:uiPriority w:val="9"/>
    <w:unhideWhenUsed/>
    <w:qFormat/>
    <w:rsid w:val="006C3F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qFormat/>
    <w:rsid w:val="001D4805"/>
    <w:rPr>
      <w:rFonts w:asciiTheme="minorHAnsi" w:hAnsiTheme="minorHAnsi" w:cs="Merriweather Sans ExtraBold"/>
      <w:sz w:val="22"/>
      <w:szCs w:val="32"/>
    </w:rPr>
  </w:style>
  <w:style w:type="character" w:customStyle="1" w:styleId="areaChar">
    <w:name w:val="area Char"/>
    <w:basedOn w:val="DefaultParagraphFont"/>
    <w:link w:val="area"/>
    <w:rsid w:val="001D4805"/>
    <w:rPr>
      <w:rFonts w:cs="Merriweather Sans ExtraBold"/>
      <w:szCs w:val="32"/>
    </w:rPr>
  </w:style>
  <w:style w:type="paragraph" w:styleId="Title">
    <w:name w:val="Title"/>
    <w:aliases w:val="articleTitle"/>
    <w:basedOn w:val="Normal"/>
    <w:next w:val="Normal"/>
    <w:link w:val="TitleChar"/>
    <w:qFormat/>
    <w:rsid w:val="001D4805"/>
    <w:pPr>
      <w:bidi/>
      <w:spacing w:after="0" w:line="240" w:lineRule="auto"/>
      <w:contextualSpacing/>
      <w:jc w:val="right"/>
    </w:pPr>
    <w:rPr>
      <w:rFonts w:asciiTheme="majorHAnsi" w:eastAsiaTheme="majorEastAsia" w:hAnsiTheme="majorHAnsi" w:cs="Merriweather Light"/>
      <w:spacing w:val="-10"/>
      <w:kern w:val="28"/>
      <w:sz w:val="56"/>
      <w:szCs w:val="56"/>
    </w:rPr>
  </w:style>
  <w:style w:type="character" w:customStyle="1" w:styleId="TitleChar">
    <w:name w:val="Title Char"/>
    <w:aliases w:val="articleTitle Char"/>
    <w:basedOn w:val="DefaultParagraphFont"/>
    <w:link w:val="Title"/>
    <w:rsid w:val="001D4805"/>
    <w:rPr>
      <w:rFonts w:asciiTheme="majorHAnsi" w:eastAsiaTheme="majorEastAsia" w:hAnsiTheme="majorHAnsi" w:cs="Merriweather Light"/>
      <w:spacing w:val="-10"/>
      <w:kern w:val="28"/>
      <w:sz w:val="56"/>
      <w:szCs w:val="56"/>
    </w:rPr>
  </w:style>
  <w:style w:type="character" w:customStyle="1" w:styleId="Heading1Char">
    <w:name w:val="Heading 1 Char"/>
    <w:aliases w:val="sectionTitle Char"/>
    <w:basedOn w:val="DefaultParagraphFont"/>
    <w:link w:val="Heading1"/>
    <w:uiPriority w:val="9"/>
    <w:rsid w:val="006C3FFF"/>
    <w:rPr>
      <w:rFonts w:asciiTheme="minorBidi" w:eastAsiaTheme="majorEastAsia" w:hAnsiTheme="minorBidi"/>
      <w:b/>
      <w:bCs/>
      <w:sz w:val="28"/>
      <w:szCs w:val="28"/>
    </w:rPr>
  </w:style>
  <w:style w:type="character" w:customStyle="1" w:styleId="Heading2Char">
    <w:name w:val="Heading 2 Char"/>
    <w:aliases w:val="hashkafahTitle Char"/>
    <w:basedOn w:val="DefaultParagraphFont"/>
    <w:link w:val="Heading2"/>
    <w:uiPriority w:val="9"/>
    <w:rsid w:val="006C3FFF"/>
    <w:rPr>
      <w:rFonts w:asciiTheme="majorHAnsi" w:eastAsiaTheme="majorEastAsia" w:hAnsiTheme="majorHAnsi" w:cstheme="majorBidi"/>
      <w:color w:val="2F5496" w:themeColor="accent1" w:themeShade="BF"/>
      <w:sz w:val="26"/>
      <w:szCs w:val="26"/>
    </w:rPr>
  </w:style>
  <w:style w:type="character" w:styleId="BookTitle">
    <w:name w:val="Book Title"/>
    <w:uiPriority w:val="33"/>
    <w:qFormat/>
    <w:rsid w:val="006C3FFF"/>
    <w:rPr>
      <w:u w:val="single"/>
    </w:rPr>
  </w:style>
  <w:style w:type="paragraph" w:styleId="Quote">
    <w:name w:val="Quote"/>
    <w:aliases w:val="sourceText"/>
    <w:basedOn w:val="Normal"/>
    <w:next w:val="Normal"/>
    <w:link w:val="QuoteChar"/>
    <w:uiPriority w:val="29"/>
    <w:qFormat/>
    <w:rsid w:val="006C3FFF"/>
    <w:pPr>
      <w:ind w:left="284"/>
      <w:jc w:val="both"/>
    </w:pPr>
  </w:style>
  <w:style w:type="character" w:customStyle="1" w:styleId="QuoteChar">
    <w:name w:val="Quote Char"/>
    <w:aliases w:val="sourceText Char"/>
    <w:basedOn w:val="DefaultParagraphFont"/>
    <w:link w:val="Quote"/>
    <w:uiPriority w:val="29"/>
    <w:rsid w:val="006C3FFF"/>
    <w:rPr>
      <w:rFonts w:asciiTheme="minorBidi" w:hAnsiTheme="minorBidi"/>
      <w:sz w:val="24"/>
      <w:szCs w:val="24"/>
    </w:rPr>
  </w:style>
  <w:style w:type="paragraph" w:styleId="EndnoteText">
    <w:name w:val="endnote text"/>
    <w:basedOn w:val="Normal"/>
    <w:link w:val="EndnoteTextChar"/>
    <w:uiPriority w:val="99"/>
    <w:unhideWhenUsed/>
    <w:rsid w:val="006C3FFF"/>
    <w:pPr>
      <w:spacing w:after="0" w:line="240" w:lineRule="auto"/>
    </w:pPr>
    <w:rPr>
      <w:sz w:val="20"/>
      <w:szCs w:val="20"/>
    </w:rPr>
  </w:style>
  <w:style w:type="character" w:customStyle="1" w:styleId="EndnoteTextChar">
    <w:name w:val="Endnote Text Char"/>
    <w:basedOn w:val="DefaultParagraphFont"/>
    <w:link w:val="EndnoteText"/>
    <w:uiPriority w:val="99"/>
    <w:rsid w:val="006C3FFF"/>
    <w:rPr>
      <w:rFonts w:asciiTheme="minorBidi" w:hAnsiTheme="minorBidi"/>
      <w:sz w:val="20"/>
      <w:szCs w:val="20"/>
    </w:rPr>
  </w:style>
  <w:style w:type="character" w:styleId="EndnoteReference">
    <w:name w:val="endnote reference"/>
    <w:basedOn w:val="DefaultParagraphFont"/>
    <w:uiPriority w:val="99"/>
    <w:semiHidden/>
    <w:unhideWhenUsed/>
    <w:rsid w:val="006C3FFF"/>
    <w:rPr>
      <w:vertAlign w:val="superscript"/>
    </w:rPr>
  </w:style>
  <w:style w:type="character" w:styleId="Hyperlink">
    <w:name w:val="Hyperlink"/>
    <w:rsid w:val="006C3FFF"/>
    <w:rPr>
      <w:color w:val="0000FF"/>
      <w:u w:val="single"/>
    </w:rPr>
  </w:style>
  <w:style w:type="character" w:customStyle="1" w:styleId="apple-converted-space">
    <w:name w:val="apple-converted-space"/>
    <w:basedOn w:val="DefaultParagraphFont"/>
    <w:rsid w:val="006C3FFF"/>
    <w:rPr>
      <w:rFonts w:cs="Times New Roman"/>
    </w:rPr>
  </w:style>
  <w:style w:type="paragraph" w:styleId="Header">
    <w:name w:val="header"/>
    <w:basedOn w:val="Normal"/>
    <w:link w:val="HeaderChar"/>
    <w:uiPriority w:val="99"/>
    <w:rsid w:val="006C3FFF"/>
    <w:pPr>
      <w:tabs>
        <w:tab w:val="center" w:pos="4153"/>
        <w:tab w:val="right" w:pos="8306"/>
      </w:tabs>
      <w:bidi/>
      <w:spacing w:after="0" w:line="240" w:lineRule="auto"/>
    </w:pPr>
    <w:rPr>
      <w:rFonts w:ascii="Calibri" w:eastAsia="Calibri" w:hAnsi="Calibri" w:cs="Arial"/>
      <w:sz w:val="22"/>
      <w:szCs w:val="22"/>
    </w:rPr>
  </w:style>
  <w:style w:type="character" w:customStyle="1" w:styleId="HeaderChar">
    <w:name w:val="Header Char"/>
    <w:basedOn w:val="DefaultParagraphFont"/>
    <w:link w:val="Header"/>
    <w:uiPriority w:val="99"/>
    <w:rsid w:val="006C3FFF"/>
    <w:rPr>
      <w:rFonts w:ascii="Calibri" w:eastAsia="Calibri" w:hAnsi="Calibri" w:cs="Arial"/>
    </w:rPr>
  </w:style>
  <w:style w:type="paragraph" w:styleId="Footer">
    <w:name w:val="footer"/>
    <w:basedOn w:val="Normal"/>
    <w:link w:val="FooterChar"/>
    <w:uiPriority w:val="99"/>
    <w:unhideWhenUsed/>
    <w:rsid w:val="006C3F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3FFF"/>
    <w:rPr>
      <w:rFonts w:asciiTheme="minorBidi" w:hAnsiTheme="minorBidi"/>
      <w:sz w:val="24"/>
      <w:szCs w:val="24"/>
    </w:rPr>
  </w:style>
  <w:style w:type="paragraph" w:styleId="ListParagraph">
    <w:name w:val="List Paragraph"/>
    <w:basedOn w:val="Normal"/>
    <w:uiPriority w:val="34"/>
    <w:qFormat/>
    <w:rsid w:val="002F43BD"/>
    <w:pPr>
      <w:ind w:left="720"/>
      <w:contextualSpacing/>
    </w:pPr>
  </w:style>
  <w:style w:type="paragraph" w:styleId="FootnoteText">
    <w:name w:val="footnote text"/>
    <w:basedOn w:val="Normal"/>
    <w:link w:val="FootnoteTextChar"/>
    <w:uiPriority w:val="99"/>
    <w:unhideWhenUsed/>
    <w:rsid w:val="002F43BD"/>
    <w:pPr>
      <w:spacing w:after="0" w:line="240" w:lineRule="auto"/>
    </w:pPr>
    <w:rPr>
      <w:sz w:val="20"/>
      <w:szCs w:val="20"/>
    </w:rPr>
  </w:style>
  <w:style w:type="character" w:customStyle="1" w:styleId="FootnoteTextChar">
    <w:name w:val="Footnote Text Char"/>
    <w:basedOn w:val="DefaultParagraphFont"/>
    <w:link w:val="FootnoteText"/>
    <w:uiPriority w:val="99"/>
    <w:rsid w:val="002F43BD"/>
    <w:rPr>
      <w:rFonts w:asciiTheme="minorBidi" w:hAnsiTheme="minorBidi"/>
      <w:sz w:val="20"/>
      <w:szCs w:val="20"/>
    </w:rPr>
  </w:style>
  <w:style w:type="character" w:styleId="FootnoteReference">
    <w:name w:val="footnote reference"/>
    <w:basedOn w:val="DefaultParagraphFont"/>
    <w:unhideWhenUsed/>
    <w:rsid w:val="002F43BD"/>
    <w:rPr>
      <w:vertAlign w:val="superscript"/>
    </w:rPr>
  </w:style>
  <w:style w:type="character" w:styleId="SubtleEmphasis">
    <w:name w:val="Subtle Emphasis"/>
    <w:aliases w:val="hashkafahText"/>
    <w:basedOn w:val="DefaultParagraphFont"/>
    <w:uiPriority w:val="19"/>
    <w:qFormat/>
    <w:rsid w:val="0077070B"/>
    <w:rPr>
      <w:rFonts w:asciiTheme="minorBidi" w:hAnsiTheme="minorBidi" w:cstheme="minorBidi"/>
      <w:color w:val="767171" w:themeColor="background2" w:themeShade="80"/>
      <w:sz w:val="23"/>
      <w:szCs w:val="23"/>
    </w:rPr>
  </w:style>
  <w:style w:type="paragraph" w:customStyle="1" w:styleId="m4826278210216796671gmail-msofootnotetext">
    <w:name w:val="m_4826278210216796671gmail-msofootnotetext"/>
    <w:basedOn w:val="Normal"/>
    <w:rsid w:val="00553614"/>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rsid w:val="00AE5D42"/>
    <w:rPr>
      <w:rFonts w:cs="Times New Roman"/>
      <w:sz w:val="16"/>
      <w:szCs w:val="16"/>
    </w:rPr>
  </w:style>
  <w:style w:type="paragraph" w:styleId="CommentText">
    <w:name w:val="annotation text"/>
    <w:basedOn w:val="Normal"/>
    <w:link w:val="CommentTextChar"/>
    <w:uiPriority w:val="99"/>
    <w:semiHidden/>
    <w:rsid w:val="00AE5D42"/>
    <w:pPr>
      <w:bidi/>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AE5D42"/>
    <w:rPr>
      <w:rFonts w:ascii="Calibri" w:eastAsia="Calibri" w:hAnsi="Calibri" w:cs="Arial"/>
      <w:sz w:val="20"/>
      <w:szCs w:val="20"/>
    </w:rPr>
  </w:style>
  <w:style w:type="paragraph" w:styleId="BalloonText">
    <w:name w:val="Balloon Text"/>
    <w:basedOn w:val="Normal"/>
    <w:link w:val="BalloonTextChar"/>
    <w:uiPriority w:val="99"/>
    <w:semiHidden/>
    <w:unhideWhenUsed/>
    <w:rsid w:val="00AE5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D42"/>
    <w:rPr>
      <w:rFonts w:ascii="Segoe UI" w:hAnsi="Segoe UI" w:cs="Segoe UI"/>
      <w:sz w:val="18"/>
      <w:szCs w:val="18"/>
    </w:rPr>
  </w:style>
  <w:style w:type="paragraph" w:styleId="NoSpacing">
    <w:name w:val="No Spacing"/>
    <w:uiPriority w:val="1"/>
    <w:qFormat/>
    <w:rsid w:val="007967C9"/>
    <w:pPr>
      <w:spacing w:after="0" w:line="240" w:lineRule="auto"/>
    </w:pPr>
    <w:rPr>
      <w:rFonts w:asciiTheme="minorBidi" w:hAnsiTheme="minorBidi"/>
      <w:sz w:val="24"/>
      <w:szCs w:val="24"/>
    </w:rPr>
  </w:style>
  <w:style w:type="paragraph" w:styleId="CommentSubject">
    <w:name w:val="annotation subject"/>
    <w:basedOn w:val="CommentText"/>
    <w:next w:val="CommentText"/>
    <w:link w:val="CommentSubjectChar"/>
    <w:uiPriority w:val="99"/>
    <w:semiHidden/>
    <w:unhideWhenUsed/>
    <w:rsid w:val="003309CA"/>
    <w:pPr>
      <w:bidi w:val="0"/>
      <w:spacing w:line="240" w:lineRule="auto"/>
    </w:pPr>
    <w:rPr>
      <w:rFonts w:asciiTheme="minorBidi" w:eastAsiaTheme="minorHAnsi" w:hAnsiTheme="minorBidi" w:cstheme="minorBidi"/>
      <w:b/>
      <w:bCs/>
    </w:rPr>
  </w:style>
  <w:style w:type="character" w:customStyle="1" w:styleId="CommentSubjectChar">
    <w:name w:val="Comment Subject Char"/>
    <w:basedOn w:val="CommentTextChar"/>
    <w:link w:val="CommentSubject"/>
    <w:uiPriority w:val="99"/>
    <w:semiHidden/>
    <w:rsid w:val="003309CA"/>
    <w:rPr>
      <w:rFonts w:asciiTheme="minorBidi" w:eastAsia="Calibri" w:hAnsiTheme="minorBidi" w:cs="Arial"/>
      <w:b/>
      <w:bCs/>
      <w:sz w:val="20"/>
      <w:szCs w:val="20"/>
    </w:rPr>
  </w:style>
  <w:style w:type="character" w:styleId="FollowedHyperlink">
    <w:name w:val="FollowedHyperlink"/>
    <w:basedOn w:val="DefaultParagraphFont"/>
    <w:uiPriority w:val="99"/>
    <w:semiHidden/>
    <w:unhideWhenUsed/>
    <w:rsid w:val="005669EF"/>
    <w:rPr>
      <w:color w:val="954F72" w:themeColor="followedHyperlink"/>
      <w:u w:val="single"/>
    </w:rPr>
  </w:style>
  <w:style w:type="character" w:customStyle="1" w:styleId="UnresolvedMention1">
    <w:name w:val="Unresolved Mention1"/>
    <w:basedOn w:val="DefaultParagraphFont"/>
    <w:uiPriority w:val="99"/>
    <w:semiHidden/>
    <w:unhideWhenUsed/>
    <w:rsid w:val="001848D2"/>
    <w:rPr>
      <w:color w:val="605E5C"/>
      <w:shd w:val="clear" w:color="auto" w:fill="E1DFDD"/>
    </w:rPr>
  </w:style>
  <w:style w:type="paragraph" w:styleId="Revision">
    <w:name w:val="Revision"/>
    <w:hidden/>
    <w:uiPriority w:val="99"/>
    <w:semiHidden/>
    <w:rsid w:val="0097155F"/>
    <w:pPr>
      <w:spacing w:after="0" w:line="240" w:lineRule="auto"/>
    </w:pPr>
    <w:rPr>
      <w:rFonts w:asciiTheme="minorBidi" w:hAnsiTheme="minorBidi"/>
      <w:sz w:val="24"/>
      <w:szCs w:val="24"/>
    </w:rPr>
  </w:style>
  <w:style w:type="paragraph" w:styleId="Subtitle">
    <w:name w:val="Subtitle"/>
    <w:aliases w:val="briefAbstract"/>
    <w:basedOn w:val="Normal"/>
    <w:next w:val="Normal"/>
    <w:link w:val="SubtitleChar"/>
    <w:uiPriority w:val="11"/>
    <w:qFormat/>
    <w:rsid w:val="00D03047"/>
    <w:pPr>
      <w:numPr>
        <w:ilvl w:val="1"/>
      </w:numPr>
    </w:pPr>
    <w:rPr>
      <w:rFonts w:ascii="Arial" w:eastAsiaTheme="minorEastAsia" w:hAnsi="Arial" w:cs="Arial"/>
      <w:caps/>
      <w:color w:val="5A5A5A" w:themeColor="text1" w:themeTint="A5"/>
      <w:spacing w:val="15"/>
    </w:rPr>
  </w:style>
  <w:style w:type="character" w:customStyle="1" w:styleId="SubtitleChar">
    <w:name w:val="Subtitle Char"/>
    <w:aliases w:val="briefAbstract Char"/>
    <w:basedOn w:val="DefaultParagraphFont"/>
    <w:link w:val="Subtitle"/>
    <w:uiPriority w:val="11"/>
    <w:rsid w:val="00D03047"/>
    <w:rPr>
      <w:rFonts w:ascii="Arial" w:eastAsiaTheme="minorEastAsia" w:hAnsi="Arial" w:cs="Arial"/>
      <w:caps/>
      <w:color w:val="5A5A5A" w:themeColor="text1" w:themeTint="A5"/>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tionText"/>
    <w:qFormat/>
    <w:rsid w:val="006C3FFF"/>
    <w:rPr>
      <w:rFonts w:asciiTheme="minorBidi" w:hAnsiTheme="minorBidi"/>
      <w:sz w:val="24"/>
      <w:szCs w:val="24"/>
    </w:rPr>
  </w:style>
  <w:style w:type="paragraph" w:styleId="Heading1">
    <w:name w:val="heading 1"/>
    <w:aliases w:val="sectionTitle"/>
    <w:basedOn w:val="Normal"/>
    <w:next w:val="Normal"/>
    <w:link w:val="Heading1Char"/>
    <w:uiPriority w:val="9"/>
    <w:qFormat/>
    <w:rsid w:val="006C3FFF"/>
    <w:pPr>
      <w:keepNext/>
      <w:keepLines/>
      <w:spacing w:before="240" w:after="0"/>
      <w:outlineLvl w:val="0"/>
    </w:pPr>
    <w:rPr>
      <w:rFonts w:eastAsiaTheme="majorEastAsia"/>
      <w:b/>
      <w:bCs/>
      <w:sz w:val="28"/>
      <w:szCs w:val="28"/>
    </w:rPr>
  </w:style>
  <w:style w:type="paragraph" w:styleId="Heading2">
    <w:name w:val="heading 2"/>
    <w:aliases w:val="hashkafahTitle"/>
    <w:basedOn w:val="Normal"/>
    <w:next w:val="Normal"/>
    <w:link w:val="Heading2Char"/>
    <w:uiPriority w:val="9"/>
    <w:unhideWhenUsed/>
    <w:qFormat/>
    <w:rsid w:val="006C3F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qFormat/>
    <w:rsid w:val="001D4805"/>
    <w:rPr>
      <w:rFonts w:asciiTheme="minorHAnsi" w:hAnsiTheme="minorHAnsi" w:cs="Merriweather Sans ExtraBold"/>
      <w:sz w:val="22"/>
      <w:szCs w:val="32"/>
    </w:rPr>
  </w:style>
  <w:style w:type="character" w:customStyle="1" w:styleId="areaChar">
    <w:name w:val="area Char"/>
    <w:basedOn w:val="DefaultParagraphFont"/>
    <w:link w:val="area"/>
    <w:rsid w:val="001D4805"/>
    <w:rPr>
      <w:rFonts w:cs="Merriweather Sans ExtraBold"/>
      <w:szCs w:val="32"/>
    </w:rPr>
  </w:style>
  <w:style w:type="paragraph" w:styleId="Title">
    <w:name w:val="Title"/>
    <w:aliases w:val="articleTitle"/>
    <w:basedOn w:val="Normal"/>
    <w:next w:val="Normal"/>
    <w:link w:val="TitleChar"/>
    <w:qFormat/>
    <w:rsid w:val="001D4805"/>
    <w:pPr>
      <w:bidi/>
      <w:spacing w:after="0" w:line="240" w:lineRule="auto"/>
      <w:contextualSpacing/>
      <w:jc w:val="right"/>
    </w:pPr>
    <w:rPr>
      <w:rFonts w:asciiTheme="majorHAnsi" w:eastAsiaTheme="majorEastAsia" w:hAnsiTheme="majorHAnsi" w:cs="Merriweather Light"/>
      <w:spacing w:val="-10"/>
      <w:kern w:val="28"/>
      <w:sz w:val="56"/>
      <w:szCs w:val="56"/>
    </w:rPr>
  </w:style>
  <w:style w:type="character" w:customStyle="1" w:styleId="TitleChar">
    <w:name w:val="Title Char"/>
    <w:aliases w:val="articleTitle Char"/>
    <w:basedOn w:val="DefaultParagraphFont"/>
    <w:link w:val="Title"/>
    <w:rsid w:val="001D4805"/>
    <w:rPr>
      <w:rFonts w:asciiTheme="majorHAnsi" w:eastAsiaTheme="majorEastAsia" w:hAnsiTheme="majorHAnsi" w:cs="Merriweather Light"/>
      <w:spacing w:val="-10"/>
      <w:kern w:val="28"/>
      <w:sz w:val="56"/>
      <w:szCs w:val="56"/>
    </w:rPr>
  </w:style>
  <w:style w:type="character" w:customStyle="1" w:styleId="Heading1Char">
    <w:name w:val="Heading 1 Char"/>
    <w:aliases w:val="sectionTitle Char"/>
    <w:basedOn w:val="DefaultParagraphFont"/>
    <w:link w:val="Heading1"/>
    <w:uiPriority w:val="9"/>
    <w:rsid w:val="006C3FFF"/>
    <w:rPr>
      <w:rFonts w:asciiTheme="minorBidi" w:eastAsiaTheme="majorEastAsia" w:hAnsiTheme="minorBidi"/>
      <w:b/>
      <w:bCs/>
      <w:sz w:val="28"/>
      <w:szCs w:val="28"/>
    </w:rPr>
  </w:style>
  <w:style w:type="character" w:customStyle="1" w:styleId="Heading2Char">
    <w:name w:val="Heading 2 Char"/>
    <w:aliases w:val="hashkafahTitle Char"/>
    <w:basedOn w:val="DefaultParagraphFont"/>
    <w:link w:val="Heading2"/>
    <w:uiPriority w:val="9"/>
    <w:rsid w:val="006C3FFF"/>
    <w:rPr>
      <w:rFonts w:asciiTheme="majorHAnsi" w:eastAsiaTheme="majorEastAsia" w:hAnsiTheme="majorHAnsi" w:cstheme="majorBidi"/>
      <w:color w:val="2F5496" w:themeColor="accent1" w:themeShade="BF"/>
      <w:sz w:val="26"/>
      <w:szCs w:val="26"/>
    </w:rPr>
  </w:style>
  <w:style w:type="character" w:styleId="BookTitle">
    <w:name w:val="Book Title"/>
    <w:uiPriority w:val="33"/>
    <w:qFormat/>
    <w:rsid w:val="006C3FFF"/>
    <w:rPr>
      <w:u w:val="single"/>
    </w:rPr>
  </w:style>
  <w:style w:type="paragraph" w:styleId="Quote">
    <w:name w:val="Quote"/>
    <w:aliases w:val="sourceText"/>
    <w:basedOn w:val="Normal"/>
    <w:next w:val="Normal"/>
    <w:link w:val="QuoteChar"/>
    <w:uiPriority w:val="29"/>
    <w:qFormat/>
    <w:rsid w:val="006C3FFF"/>
    <w:pPr>
      <w:ind w:left="284"/>
      <w:jc w:val="both"/>
    </w:pPr>
  </w:style>
  <w:style w:type="character" w:customStyle="1" w:styleId="QuoteChar">
    <w:name w:val="Quote Char"/>
    <w:aliases w:val="sourceText Char"/>
    <w:basedOn w:val="DefaultParagraphFont"/>
    <w:link w:val="Quote"/>
    <w:uiPriority w:val="29"/>
    <w:rsid w:val="006C3FFF"/>
    <w:rPr>
      <w:rFonts w:asciiTheme="minorBidi" w:hAnsiTheme="minorBidi"/>
      <w:sz w:val="24"/>
      <w:szCs w:val="24"/>
    </w:rPr>
  </w:style>
  <w:style w:type="paragraph" w:styleId="EndnoteText">
    <w:name w:val="endnote text"/>
    <w:basedOn w:val="Normal"/>
    <w:link w:val="EndnoteTextChar"/>
    <w:uiPriority w:val="99"/>
    <w:unhideWhenUsed/>
    <w:rsid w:val="006C3FFF"/>
    <w:pPr>
      <w:spacing w:after="0" w:line="240" w:lineRule="auto"/>
    </w:pPr>
    <w:rPr>
      <w:sz w:val="20"/>
      <w:szCs w:val="20"/>
    </w:rPr>
  </w:style>
  <w:style w:type="character" w:customStyle="1" w:styleId="EndnoteTextChar">
    <w:name w:val="Endnote Text Char"/>
    <w:basedOn w:val="DefaultParagraphFont"/>
    <w:link w:val="EndnoteText"/>
    <w:uiPriority w:val="99"/>
    <w:rsid w:val="006C3FFF"/>
    <w:rPr>
      <w:rFonts w:asciiTheme="minorBidi" w:hAnsiTheme="minorBidi"/>
      <w:sz w:val="20"/>
      <w:szCs w:val="20"/>
    </w:rPr>
  </w:style>
  <w:style w:type="character" w:styleId="EndnoteReference">
    <w:name w:val="endnote reference"/>
    <w:basedOn w:val="DefaultParagraphFont"/>
    <w:uiPriority w:val="99"/>
    <w:semiHidden/>
    <w:unhideWhenUsed/>
    <w:rsid w:val="006C3FFF"/>
    <w:rPr>
      <w:vertAlign w:val="superscript"/>
    </w:rPr>
  </w:style>
  <w:style w:type="character" w:styleId="Hyperlink">
    <w:name w:val="Hyperlink"/>
    <w:rsid w:val="006C3FFF"/>
    <w:rPr>
      <w:color w:val="0000FF"/>
      <w:u w:val="single"/>
    </w:rPr>
  </w:style>
  <w:style w:type="character" w:customStyle="1" w:styleId="apple-converted-space">
    <w:name w:val="apple-converted-space"/>
    <w:basedOn w:val="DefaultParagraphFont"/>
    <w:rsid w:val="006C3FFF"/>
    <w:rPr>
      <w:rFonts w:cs="Times New Roman"/>
    </w:rPr>
  </w:style>
  <w:style w:type="paragraph" w:styleId="Header">
    <w:name w:val="header"/>
    <w:basedOn w:val="Normal"/>
    <w:link w:val="HeaderChar"/>
    <w:uiPriority w:val="99"/>
    <w:rsid w:val="006C3FFF"/>
    <w:pPr>
      <w:tabs>
        <w:tab w:val="center" w:pos="4153"/>
        <w:tab w:val="right" w:pos="8306"/>
      </w:tabs>
      <w:bidi/>
      <w:spacing w:after="0" w:line="240" w:lineRule="auto"/>
    </w:pPr>
    <w:rPr>
      <w:rFonts w:ascii="Calibri" w:eastAsia="Calibri" w:hAnsi="Calibri" w:cs="Arial"/>
      <w:sz w:val="22"/>
      <w:szCs w:val="22"/>
    </w:rPr>
  </w:style>
  <w:style w:type="character" w:customStyle="1" w:styleId="HeaderChar">
    <w:name w:val="Header Char"/>
    <w:basedOn w:val="DefaultParagraphFont"/>
    <w:link w:val="Header"/>
    <w:uiPriority w:val="99"/>
    <w:rsid w:val="006C3FFF"/>
    <w:rPr>
      <w:rFonts w:ascii="Calibri" w:eastAsia="Calibri" w:hAnsi="Calibri" w:cs="Arial"/>
    </w:rPr>
  </w:style>
  <w:style w:type="paragraph" w:styleId="Footer">
    <w:name w:val="footer"/>
    <w:basedOn w:val="Normal"/>
    <w:link w:val="FooterChar"/>
    <w:uiPriority w:val="99"/>
    <w:unhideWhenUsed/>
    <w:rsid w:val="006C3F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3FFF"/>
    <w:rPr>
      <w:rFonts w:asciiTheme="minorBidi" w:hAnsiTheme="minorBidi"/>
      <w:sz w:val="24"/>
      <w:szCs w:val="24"/>
    </w:rPr>
  </w:style>
  <w:style w:type="paragraph" w:styleId="ListParagraph">
    <w:name w:val="List Paragraph"/>
    <w:basedOn w:val="Normal"/>
    <w:uiPriority w:val="34"/>
    <w:qFormat/>
    <w:rsid w:val="002F43BD"/>
    <w:pPr>
      <w:ind w:left="720"/>
      <w:contextualSpacing/>
    </w:pPr>
  </w:style>
  <w:style w:type="paragraph" w:styleId="FootnoteText">
    <w:name w:val="footnote text"/>
    <w:basedOn w:val="Normal"/>
    <w:link w:val="FootnoteTextChar"/>
    <w:uiPriority w:val="99"/>
    <w:unhideWhenUsed/>
    <w:rsid w:val="002F43BD"/>
    <w:pPr>
      <w:spacing w:after="0" w:line="240" w:lineRule="auto"/>
    </w:pPr>
    <w:rPr>
      <w:sz w:val="20"/>
      <w:szCs w:val="20"/>
    </w:rPr>
  </w:style>
  <w:style w:type="character" w:customStyle="1" w:styleId="FootnoteTextChar">
    <w:name w:val="Footnote Text Char"/>
    <w:basedOn w:val="DefaultParagraphFont"/>
    <w:link w:val="FootnoteText"/>
    <w:uiPriority w:val="99"/>
    <w:rsid w:val="002F43BD"/>
    <w:rPr>
      <w:rFonts w:asciiTheme="minorBidi" w:hAnsiTheme="minorBidi"/>
      <w:sz w:val="20"/>
      <w:szCs w:val="20"/>
    </w:rPr>
  </w:style>
  <w:style w:type="character" w:styleId="FootnoteReference">
    <w:name w:val="footnote reference"/>
    <w:basedOn w:val="DefaultParagraphFont"/>
    <w:unhideWhenUsed/>
    <w:rsid w:val="002F43BD"/>
    <w:rPr>
      <w:vertAlign w:val="superscript"/>
    </w:rPr>
  </w:style>
  <w:style w:type="character" w:styleId="SubtleEmphasis">
    <w:name w:val="Subtle Emphasis"/>
    <w:aliases w:val="hashkafahText"/>
    <w:basedOn w:val="DefaultParagraphFont"/>
    <w:uiPriority w:val="19"/>
    <w:qFormat/>
    <w:rsid w:val="0077070B"/>
    <w:rPr>
      <w:rFonts w:asciiTheme="minorBidi" w:hAnsiTheme="minorBidi" w:cstheme="minorBidi"/>
      <w:color w:val="767171" w:themeColor="background2" w:themeShade="80"/>
      <w:sz w:val="23"/>
      <w:szCs w:val="23"/>
    </w:rPr>
  </w:style>
  <w:style w:type="paragraph" w:customStyle="1" w:styleId="m4826278210216796671gmail-msofootnotetext">
    <w:name w:val="m_4826278210216796671gmail-msofootnotetext"/>
    <w:basedOn w:val="Normal"/>
    <w:rsid w:val="00553614"/>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rsid w:val="00AE5D42"/>
    <w:rPr>
      <w:rFonts w:cs="Times New Roman"/>
      <w:sz w:val="16"/>
      <w:szCs w:val="16"/>
    </w:rPr>
  </w:style>
  <w:style w:type="paragraph" w:styleId="CommentText">
    <w:name w:val="annotation text"/>
    <w:basedOn w:val="Normal"/>
    <w:link w:val="CommentTextChar"/>
    <w:uiPriority w:val="99"/>
    <w:semiHidden/>
    <w:rsid w:val="00AE5D42"/>
    <w:pPr>
      <w:bidi/>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AE5D42"/>
    <w:rPr>
      <w:rFonts w:ascii="Calibri" w:eastAsia="Calibri" w:hAnsi="Calibri" w:cs="Arial"/>
      <w:sz w:val="20"/>
      <w:szCs w:val="20"/>
    </w:rPr>
  </w:style>
  <w:style w:type="paragraph" w:styleId="BalloonText">
    <w:name w:val="Balloon Text"/>
    <w:basedOn w:val="Normal"/>
    <w:link w:val="BalloonTextChar"/>
    <w:uiPriority w:val="99"/>
    <w:semiHidden/>
    <w:unhideWhenUsed/>
    <w:rsid w:val="00AE5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D42"/>
    <w:rPr>
      <w:rFonts w:ascii="Segoe UI" w:hAnsi="Segoe UI" w:cs="Segoe UI"/>
      <w:sz w:val="18"/>
      <w:szCs w:val="18"/>
    </w:rPr>
  </w:style>
  <w:style w:type="paragraph" w:styleId="NoSpacing">
    <w:name w:val="No Spacing"/>
    <w:uiPriority w:val="1"/>
    <w:qFormat/>
    <w:rsid w:val="007967C9"/>
    <w:pPr>
      <w:spacing w:after="0" w:line="240" w:lineRule="auto"/>
    </w:pPr>
    <w:rPr>
      <w:rFonts w:asciiTheme="minorBidi" w:hAnsiTheme="minorBidi"/>
      <w:sz w:val="24"/>
      <w:szCs w:val="24"/>
    </w:rPr>
  </w:style>
  <w:style w:type="paragraph" w:styleId="CommentSubject">
    <w:name w:val="annotation subject"/>
    <w:basedOn w:val="CommentText"/>
    <w:next w:val="CommentText"/>
    <w:link w:val="CommentSubjectChar"/>
    <w:uiPriority w:val="99"/>
    <w:semiHidden/>
    <w:unhideWhenUsed/>
    <w:rsid w:val="003309CA"/>
    <w:pPr>
      <w:bidi w:val="0"/>
      <w:spacing w:line="240" w:lineRule="auto"/>
    </w:pPr>
    <w:rPr>
      <w:rFonts w:asciiTheme="minorBidi" w:eastAsiaTheme="minorHAnsi" w:hAnsiTheme="minorBidi" w:cstheme="minorBidi"/>
      <w:b/>
      <w:bCs/>
    </w:rPr>
  </w:style>
  <w:style w:type="character" w:customStyle="1" w:styleId="CommentSubjectChar">
    <w:name w:val="Comment Subject Char"/>
    <w:basedOn w:val="CommentTextChar"/>
    <w:link w:val="CommentSubject"/>
    <w:uiPriority w:val="99"/>
    <w:semiHidden/>
    <w:rsid w:val="003309CA"/>
    <w:rPr>
      <w:rFonts w:asciiTheme="minorBidi" w:eastAsia="Calibri" w:hAnsiTheme="minorBidi" w:cs="Arial"/>
      <w:b/>
      <w:bCs/>
      <w:sz w:val="20"/>
      <w:szCs w:val="20"/>
    </w:rPr>
  </w:style>
  <w:style w:type="character" w:styleId="FollowedHyperlink">
    <w:name w:val="FollowedHyperlink"/>
    <w:basedOn w:val="DefaultParagraphFont"/>
    <w:uiPriority w:val="99"/>
    <w:semiHidden/>
    <w:unhideWhenUsed/>
    <w:rsid w:val="005669EF"/>
    <w:rPr>
      <w:color w:val="954F72" w:themeColor="followedHyperlink"/>
      <w:u w:val="single"/>
    </w:rPr>
  </w:style>
  <w:style w:type="character" w:customStyle="1" w:styleId="UnresolvedMention1">
    <w:name w:val="Unresolved Mention1"/>
    <w:basedOn w:val="DefaultParagraphFont"/>
    <w:uiPriority w:val="99"/>
    <w:semiHidden/>
    <w:unhideWhenUsed/>
    <w:rsid w:val="001848D2"/>
    <w:rPr>
      <w:color w:val="605E5C"/>
      <w:shd w:val="clear" w:color="auto" w:fill="E1DFDD"/>
    </w:rPr>
  </w:style>
  <w:style w:type="paragraph" w:styleId="Revision">
    <w:name w:val="Revision"/>
    <w:hidden/>
    <w:uiPriority w:val="99"/>
    <w:semiHidden/>
    <w:rsid w:val="0097155F"/>
    <w:pPr>
      <w:spacing w:after="0" w:line="240" w:lineRule="auto"/>
    </w:pPr>
    <w:rPr>
      <w:rFonts w:asciiTheme="minorBidi" w:hAnsiTheme="minorBidi"/>
      <w:sz w:val="24"/>
      <w:szCs w:val="24"/>
    </w:rPr>
  </w:style>
  <w:style w:type="paragraph" w:styleId="Subtitle">
    <w:name w:val="Subtitle"/>
    <w:aliases w:val="briefAbstract"/>
    <w:basedOn w:val="Normal"/>
    <w:next w:val="Normal"/>
    <w:link w:val="SubtitleChar"/>
    <w:uiPriority w:val="11"/>
    <w:qFormat/>
    <w:rsid w:val="00D03047"/>
    <w:pPr>
      <w:numPr>
        <w:ilvl w:val="1"/>
      </w:numPr>
    </w:pPr>
    <w:rPr>
      <w:rFonts w:ascii="Arial" w:eastAsiaTheme="minorEastAsia" w:hAnsi="Arial" w:cs="Arial"/>
      <w:caps/>
      <w:color w:val="5A5A5A" w:themeColor="text1" w:themeTint="A5"/>
      <w:spacing w:val="15"/>
    </w:rPr>
  </w:style>
  <w:style w:type="character" w:customStyle="1" w:styleId="SubtitleChar">
    <w:name w:val="Subtitle Char"/>
    <w:aliases w:val="briefAbstract Char"/>
    <w:basedOn w:val="DefaultParagraphFont"/>
    <w:link w:val="Subtitle"/>
    <w:uiPriority w:val="11"/>
    <w:rsid w:val="00D03047"/>
    <w:rPr>
      <w:rFonts w:ascii="Arial" w:eastAsiaTheme="minorEastAsia" w:hAnsi="Arial" w:cs="Arial"/>
      <w:caps/>
      <w:color w:val="5A5A5A" w:themeColor="text1" w:themeTint="A5"/>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91045">
      <w:bodyDiv w:val="1"/>
      <w:marLeft w:val="0"/>
      <w:marRight w:val="0"/>
      <w:marTop w:val="0"/>
      <w:marBottom w:val="0"/>
      <w:divBdr>
        <w:top w:val="none" w:sz="0" w:space="0" w:color="auto"/>
        <w:left w:val="none" w:sz="0" w:space="0" w:color="auto"/>
        <w:bottom w:val="none" w:sz="0" w:space="0" w:color="auto"/>
        <w:right w:val="none" w:sz="0" w:space="0" w:color="auto"/>
      </w:divBdr>
      <w:divsChild>
        <w:div w:id="1037849627">
          <w:marLeft w:val="0"/>
          <w:marRight w:val="0"/>
          <w:marTop w:val="0"/>
          <w:marBottom w:val="0"/>
          <w:divBdr>
            <w:top w:val="none" w:sz="0" w:space="0" w:color="auto"/>
            <w:left w:val="none" w:sz="0" w:space="0" w:color="auto"/>
            <w:bottom w:val="none" w:sz="0" w:space="0" w:color="auto"/>
            <w:right w:val="none" w:sz="0" w:space="0" w:color="auto"/>
          </w:divBdr>
          <w:divsChild>
            <w:div w:id="1048070047">
              <w:marLeft w:val="0"/>
              <w:marRight w:val="0"/>
              <w:marTop w:val="0"/>
              <w:marBottom w:val="0"/>
              <w:divBdr>
                <w:top w:val="none" w:sz="0" w:space="0" w:color="auto"/>
                <w:left w:val="none" w:sz="0" w:space="0" w:color="auto"/>
                <w:bottom w:val="none" w:sz="0" w:space="0" w:color="auto"/>
                <w:right w:val="none" w:sz="0" w:space="0" w:color="auto"/>
              </w:divBdr>
            </w:div>
            <w:div w:id="1060439582">
              <w:marLeft w:val="0"/>
              <w:marRight w:val="0"/>
              <w:marTop w:val="0"/>
              <w:marBottom w:val="0"/>
              <w:divBdr>
                <w:top w:val="none" w:sz="0" w:space="0" w:color="auto"/>
                <w:left w:val="none" w:sz="0" w:space="0" w:color="auto"/>
                <w:bottom w:val="none" w:sz="0" w:space="0" w:color="auto"/>
                <w:right w:val="none" w:sz="0" w:space="0" w:color="auto"/>
              </w:divBdr>
            </w:div>
          </w:divsChild>
        </w:div>
        <w:div w:id="894704519">
          <w:marLeft w:val="0"/>
          <w:marRight w:val="0"/>
          <w:marTop w:val="0"/>
          <w:marBottom w:val="0"/>
          <w:divBdr>
            <w:top w:val="none" w:sz="0" w:space="0" w:color="auto"/>
            <w:left w:val="none" w:sz="0" w:space="0" w:color="auto"/>
            <w:bottom w:val="none" w:sz="0" w:space="0" w:color="auto"/>
            <w:right w:val="none" w:sz="0" w:space="0" w:color="auto"/>
          </w:divBdr>
        </w:div>
        <w:div w:id="205683307">
          <w:marLeft w:val="0"/>
          <w:marRight w:val="0"/>
          <w:marTop w:val="0"/>
          <w:marBottom w:val="0"/>
          <w:divBdr>
            <w:top w:val="none" w:sz="0" w:space="0" w:color="auto"/>
            <w:left w:val="none" w:sz="0" w:space="0" w:color="auto"/>
            <w:bottom w:val="none" w:sz="0" w:space="0" w:color="auto"/>
            <w:right w:val="none" w:sz="0" w:space="0" w:color="auto"/>
          </w:divBdr>
        </w:div>
        <w:div w:id="2029090585">
          <w:marLeft w:val="0"/>
          <w:marRight w:val="0"/>
          <w:marTop w:val="0"/>
          <w:marBottom w:val="0"/>
          <w:divBdr>
            <w:top w:val="none" w:sz="0" w:space="0" w:color="auto"/>
            <w:left w:val="none" w:sz="0" w:space="0" w:color="auto"/>
            <w:bottom w:val="none" w:sz="0" w:space="0" w:color="auto"/>
            <w:right w:val="none" w:sz="0" w:space="0" w:color="auto"/>
          </w:divBdr>
        </w:div>
        <w:div w:id="501747228">
          <w:marLeft w:val="0"/>
          <w:marRight w:val="0"/>
          <w:marTop w:val="0"/>
          <w:marBottom w:val="0"/>
          <w:divBdr>
            <w:top w:val="none" w:sz="0" w:space="0" w:color="auto"/>
            <w:left w:val="none" w:sz="0" w:space="0" w:color="auto"/>
            <w:bottom w:val="none" w:sz="0" w:space="0" w:color="auto"/>
            <w:right w:val="none" w:sz="0" w:space="0" w:color="auto"/>
          </w:divBdr>
          <w:divsChild>
            <w:div w:id="635642071">
              <w:marLeft w:val="0"/>
              <w:marRight w:val="0"/>
              <w:marTop w:val="0"/>
              <w:marBottom w:val="0"/>
              <w:divBdr>
                <w:top w:val="none" w:sz="0" w:space="0" w:color="auto"/>
                <w:left w:val="none" w:sz="0" w:space="0" w:color="auto"/>
                <w:bottom w:val="none" w:sz="0" w:space="0" w:color="auto"/>
                <w:right w:val="none" w:sz="0" w:space="0" w:color="auto"/>
              </w:divBdr>
            </w:div>
            <w:div w:id="1825658760">
              <w:marLeft w:val="0"/>
              <w:marRight w:val="0"/>
              <w:marTop w:val="0"/>
              <w:marBottom w:val="0"/>
              <w:divBdr>
                <w:top w:val="none" w:sz="0" w:space="0" w:color="auto"/>
                <w:left w:val="none" w:sz="0" w:space="0" w:color="auto"/>
                <w:bottom w:val="none" w:sz="0" w:space="0" w:color="auto"/>
                <w:right w:val="none" w:sz="0" w:space="0" w:color="auto"/>
              </w:divBdr>
            </w:div>
            <w:div w:id="189998810">
              <w:marLeft w:val="0"/>
              <w:marRight w:val="0"/>
              <w:marTop w:val="0"/>
              <w:marBottom w:val="0"/>
              <w:divBdr>
                <w:top w:val="none" w:sz="0" w:space="0" w:color="auto"/>
                <w:left w:val="none" w:sz="0" w:space="0" w:color="auto"/>
                <w:bottom w:val="none" w:sz="0" w:space="0" w:color="auto"/>
                <w:right w:val="none" w:sz="0" w:space="0" w:color="auto"/>
              </w:divBdr>
            </w:div>
            <w:div w:id="188687751">
              <w:marLeft w:val="0"/>
              <w:marRight w:val="0"/>
              <w:marTop w:val="0"/>
              <w:marBottom w:val="0"/>
              <w:divBdr>
                <w:top w:val="none" w:sz="0" w:space="0" w:color="auto"/>
                <w:left w:val="none" w:sz="0" w:space="0" w:color="auto"/>
                <w:bottom w:val="none" w:sz="0" w:space="0" w:color="auto"/>
                <w:right w:val="none" w:sz="0" w:space="0" w:color="auto"/>
              </w:divBdr>
            </w:div>
            <w:div w:id="780760398">
              <w:marLeft w:val="0"/>
              <w:marRight w:val="0"/>
              <w:marTop w:val="0"/>
              <w:marBottom w:val="0"/>
              <w:divBdr>
                <w:top w:val="none" w:sz="0" w:space="0" w:color="auto"/>
                <w:left w:val="none" w:sz="0" w:space="0" w:color="auto"/>
                <w:bottom w:val="none" w:sz="0" w:space="0" w:color="auto"/>
                <w:right w:val="none" w:sz="0" w:space="0" w:color="auto"/>
              </w:divBdr>
            </w:div>
            <w:div w:id="1708751974">
              <w:marLeft w:val="0"/>
              <w:marRight w:val="0"/>
              <w:marTop w:val="0"/>
              <w:marBottom w:val="0"/>
              <w:divBdr>
                <w:top w:val="none" w:sz="0" w:space="0" w:color="auto"/>
                <w:left w:val="none" w:sz="0" w:space="0" w:color="auto"/>
                <w:bottom w:val="none" w:sz="0" w:space="0" w:color="auto"/>
                <w:right w:val="none" w:sz="0" w:space="0" w:color="auto"/>
              </w:divBdr>
            </w:div>
            <w:div w:id="2117482391">
              <w:marLeft w:val="0"/>
              <w:marRight w:val="0"/>
              <w:marTop w:val="0"/>
              <w:marBottom w:val="0"/>
              <w:divBdr>
                <w:top w:val="none" w:sz="0" w:space="0" w:color="auto"/>
                <w:left w:val="none" w:sz="0" w:space="0" w:color="auto"/>
                <w:bottom w:val="none" w:sz="0" w:space="0" w:color="auto"/>
                <w:right w:val="none" w:sz="0" w:space="0" w:color="auto"/>
              </w:divBdr>
            </w:div>
            <w:div w:id="977688010">
              <w:marLeft w:val="0"/>
              <w:marRight w:val="0"/>
              <w:marTop w:val="0"/>
              <w:marBottom w:val="0"/>
              <w:divBdr>
                <w:top w:val="none" w:sz="0" w:space="0" w:color="auto"/>
                <w:left w:val="none" w:sz="0" w:space="0" w:color="auto"/>
                <w:bottom w:val="none" w:sz="0" w:space="0" w:color="auto"/>
                <w:right w:val="none" w:sz="0" w:space="0" w:color="auto"/>
              </w:divBdr>
            </w:div>
            <w:div w:id="1327127129">
              <w:marLeft w:val="0"/>
              <w:marRight w:val="0"/>
              <w:marTop w:val="0"/>
              <w:marBottom w:val="0"/>
              <w:divBdr>
                <w:top w:val="none" w:sz="0" w:space="0" w:color="auto"/>
                <w:left w:val="none" w:sz="0" w:space="0" w:color="auto"/>
                <w:bottom w:val="none" w:sz="0" w:space="0" w:color="auto"/>
                <w:right w:val="none" w:sz="0" w:space="0" w:color="auto"/>
              </w:divBdr>
            </w:div>
          </w:divsChild>
        </w:div>
        <w:div w:id="1509296389">
          <w:marLeft w:val="0"/>
          <w:marRight w:val="0"/>
          <w:marTop w:val="0"/>
          <w:marBottom w:val="0"/>
          <w:divBdr>
            <w:top w:val="none" w:sz="0" w:space="0" w:color="auto"/>
            <w:left w:val="none" w:sz="0" w:space="0" w:color="auto"/>
            <w:bottom w:val="none" w:sz="0" w:space="0" w:color="auto"/>
            <w:right w:val="none" w:sz="0" w:space="0" w:color="auto"/>
          </w:divBdr>
        </w:div>
        <w:div w:id="545067574">
          <w:marLeft w:val="0"/>
          <w:marRight w:val="0"/>
          <w:marTop w:val="0"/>
          <w:marBottom w:val="0"/>
          <w:divBdr>
            <w:top w:val="none" w:sz="0" w:space="0" w:color="auto"/>
            <w:left w:val="none" w:sz="0" w:space="0" w:color="auto"/>
            <w:bottom w:val="none" w:sz="0" w:space="0" w:color="auto"/>
            <w:right w:val="none" w:sz="0" w:space="0" w:color="auto"/>
          </w:divBdr>
        </w:div>
        <w:div w:id="651720557">
          <w:marLeft w:val="0"/>
          <w:marRight w:val="0"/>
          <w:marTop w:val="0"/>
          <w:marBottom w:val="0"/>
          <w:divBdr>
            <w:top w:val="none" w:sz="0" w:space="0" w:color="auto"/>
            <w:left w:val="none" w:sz="0" w:space="0" w:color="auto"/>
            <w:bottom w:val="none" w:sz="0" w:space="0" w:color="auto"/>
            <w:right w:val="none" w:sz="0" w:space="0" w:color="auto"/>
          </w:divBdr>
        </w:div>
        <w:div w:id="1274945799">
          <w:marLeft w:val="0"/>
          <w:marRight w:val="0"/>
          <w:marTop w:val="0"/>
          <w:marBottom w:val="0"/>
          <w:divBdr>
            <w:top w:val="none" w:sz="0" w:space="0" w:color="auto"/>
            <w:left w:val="none" w:sz="0" w:space="0" w:color="auto"/>
            <w:bottom w:val="none" w:sz="0" w:space="0" w:color="auto"/>
            <w:right w:val="none" w:sz="0" w:space="0" w:color="auto"/>
          </w:divBdr>
        </w:div>
        <w:div w:id="556548216">
          <w:marLeft w:val="0"/>
          <w:marRight w:val="0"/>
          <w:marTop w:val="0"/>
          <w:marBottom w:val="0"/>
          <w:divBdr>
            <w:top w:val="none" w:sz="0" w:space="0" w:color="auto"/>
            <w:left w:val="none" w:sz="0" w:space="0" w:color="auto"/>
            <w:bottom w:val="none" w:sz="0" w:space="0" w:color="auto"/>
            <w:right w:val="none" w:sz="0" w:space="0" w:color="auto"/>
          </w:divBdr>
        </w:div>
        <w:div w:id="1434521671">
          <w:marLeft w:val="0"/>
          <w:marRight w:val="0"/>
          <w:marTop w:val="0"/>
          <w:marBottom w:val="0"/>
          <w:divBdr>
            <w:top w:val="none" w:sz="0" w:space="0" w:color="auto"/>
            <w:left w:val="none" w:sz="0" w:space="0" w:color="auto"/>
            <w:bottom w:val="none" w:sz="0" w:space="0" w:color="auto"/>
            <w:right w:val="none" w:sz="0" w:space="0" w:color="auto"/>
          </w:divBdr>
        </w:div>
        <w:div w:id="9458003">
          <w:marLeft w:val="0"/>
          <w:marRight w:val="0"/>
          <w:marTop w:val="0"/>
          <w:marBottom w:val="0"/>
          <w:divBdr>
            <w:top w:val="none" w:sz="0" w:space="0" w:color="auto"/>
            <w:left w:val="none" w:sz="0" w:space="0" w:color="auto"/>
            <w:bottom w:val="none" w:sz="0" w:space="0" w:color="auto"/>
            <w:right w:val="none" w:sz="0" w:space="0" w:color="auto"/>
          </w:divBdr>
        </w:div>
        <w:div w:id="1983657489">
          <w:marLeft w:val="0"/>
          <w:marRight w:val="0"/>
          <w:marTop w:val="0"/>
          <w:marBottom w:val="0"/>
          <w:divBdr>
            <w:top w:val="none" w:sz="0" w:space="0" w:color="auto"/>
            <w:left w:val="none" w:sz="0" w:space="0" w:color="auto"/>
            <w:bottom w:val="none" w:sz="0" w:space="0" w:color="auto"/>
            <w:right w:val="none" w:sz="0" w:space="0" w:color="auto"/>
          </w:divBdr>
        </w:div>
        <w:div w:id="1219322548">
          <w:marLeft w:val="0"/>
          <w:marRight w:val="0"/>
          <w:marTop w:val="0"/>
          <w:marBottom w:val="0"/>
          <w:divBdr>
            <w:top w:val="none" w:sz="0" w:space="0" w:color="auto"/>
            <w:left w:val="none" w:sz="0" w:space="0" w:color="auto"/>
            <w:bottom w:val="none" w:sz="0" w:space="0" w:color="auto"/>
            <w:right w:val="none" w:sz="0" w:space="0" w:color="auto"/>
          </w:divBdr>
        </w:div>
        <w:div w:id="633218322">
          <w:marLeft w:val="0"/>
          <w:marRight w:val="0"/>
          <w:marTop w:val="0"/>
          <w:marBottom w:val="0"/>
          <w:divBdr>
            <w:top w:val="none" w:sz="0" w:space="0" w:color="auto"/>
            <w:left w:val="none" w:sz="0" w:space="0" w:color="auto"/>
            <w:bottom w:val="none" w:sz="0" w:space="0" w:color="auto"/>
            <w:right w:val="none" w:sz="0" w:space="0" w:color="auto"/>
          </w:divBdr>
        </w:div>
        <w:div w:id="1188300596">
          <w:marLeft w:val="0"/>
          <w:marRight w:val="0"/>
          <w:marTop w:val="0"/>
          <w:marBottom w:val="0"/>
          <w:divBdr>
            <w:top w:val="none" w:sz="0" w:space="0" w:color="auto"/>
            <w:left w:val="none" w:sz="0" w:space="0" w:color="auto"/>
            <w:bottom w:val="none" w:sz="0" w:space="0" w:color="auto"/>
            <w:right w:val="none" w:sz="0" w:space="0" w:color="auto"/>
          </w:divBdr>
        </w:div>
        <w:div w:id="1842116082">
          <w:marLeft w:val="0"/>
          <w:marRight w:val="0"/>
          <w:marTop w:val="0"/>
          <w:marBottom w:val="0"/>
          <w:divBdr>
            <w:top w:val="none" w:sz="0" w:space="0" w:color="auto"/>
            <w:left w:val="none" w:sz="0" w:space="0" w:color="auto"/>
            <w:bottom w:val="none" w:sz="0" w:space="0" w:color="auto"/>
            <w:right w:val="none" w:sz="0" w:space="0" w:color="auto"/>
          </w:divBdr>
        </w:div>
        <w:div w:id="2021277648">
          <w:marLeft w:val="0"/>
          <w:marRight w:val="0"/>
          <w:marTop w:val="0"/>
          <w:marBottom w:val="0"/>
          <w:divBdr>
            <w:top w:val="none" w:sz="0" w:space="0" w:color="auto"/>
            <w:left w:val="none" w:sz="0" w:space="0" w:color="auto"/>
            <w:bottom w:val="none" w:sz="0" w:space="0" w:color="auto"/>
            <w:right w:val="none" w:sz="0" w:space="0" w:color="auto"/>
          </w:divBdr>
        </w:div>
        <w:div w:id="964116868">
          <w:marLeft w:val="0"/>
          <w:marRight w:val="0"/>
          <w:marTop w:val="0"/>
          <w:marBottom w:val="0"/>
          <w:divBdr>
            <w:top w:val="none" w:sz="0" w:space="0" w:color="auto"/>
            <w:left w:val="none" w:sz="0" w:space="0" w:color="auto"/>
            <w:bottom w:val="none" w:sz="0" w:space="0" w:color="auto"/>
            <w:right w:val="none" w:sz="0" w:space="0" w:color="auto"/>
          </w:divBdr>
        </w:div>
        <w:div w:id="1988899824">
          <w:marLeft w:val="0"/>
          <w:marRight w:val="0"/>
          <w:marTop w:val="0"/>
          <w:marBottom w:val="0"/>
          <w:divBdr>
            <w:top w:val="none" w:sz="0" w:space="0" w:color="auto"/>
            <w:left w:val="none" w:sz="0" w:space="0" w:color="auto"/>
            <w:bottom w:val="none" w:sz="0" w:space="0" w:color="auto"/>
            <w:right w:val="none" w:sz="0" w:space="0" w:color="auto"/>
          </w:divBdr>
        </w:div>
        <w:div w:id="176889689">
          <w:marLeft w:val="0"/>
          <w:marRight w:val="0"/>
          <w:marTop w:val="0"/>
          <w:marBottom w:val="0"/>
          <w:divBdr>
            <w:top w:val="none" w:sz="0" w:space="0" w:color="auto"/>
            <w:left w:val="none" w:sz="0" w:space="0" w:color="auto"/>
            <w:bottom w:val="none" w:sz="0" w:space="0" w:color="auto"/>
            <w:right w:val="none" w:sz="0" w:space="0" w:color="auto"/>
          </w:divBdr>
        </w:div>
        <w:div w:id="998730366">
          <w:marLeft w:val="0"/>
          <w:marRight w:val="0"/>
          <w:marTop w:val="0"/>
          <w:marBottom w:val="0"/>
          <w:divBdr>
            <w:top w:val="none" w:sz="0" w:space="0" w:color="auto"/>
            <w:left w:val="none" w:sz="0" w:space="0" w:color="auto"/>
            <w:bottom w:val="none" w:sz="0" w:space="0" w:color="auto"/>
            <w:right w:val="none" w:sz="0" w:space="0" w:color="auto"/>
          </w:divBdr>
        </w:div>
        <w:div w:id="2021393725">
          <w:marLeft w:val="0"/>
          <w:marRight w:val="0"/>
          <w:marTop w:val="0"/>
          <w:marBottom w:val="0"/>
          <w:divBdr>
            <w:top w:val="none" w:sz="0" w:space="0" w:color="auto"/>
            <w:left w:val="none" w:sz="0" w:space="0" w:color="auto"/>
            <w:bottom w:val="none" w:sz="0" w:space="0" w:color="auto"/>
            <w:right w:val="none" w:sz="0" w:space="0" w:color="auto"/>
          </w:divBdr>
        </w:div>
        <w:div w:id="48379247">
          <w:marLeft w:val="0"/>
          <w:marRight w:val="0"/>
          <w:marTop w:val="0"/>
          <w:marBottom w:val="0"/>
          <w:divBdr>
            <w:top w:val="none" w:sz="0" w:space="0" w:color="auto"/>
            <w:left w:val="none" w:sz="0" w:space="0" w:color="auto"/>
            <w:bottom w:val="none" w:sz="0" w:space="0" w:color="auto"/>
            <w:right w:val="none" w:sz="0" w:space="0" w:color="auto"/>
          </w:divBdr>
        </w:div>
        <w:div w:id="1866819847">
          <w:marLeft w:val="0"/>
          <w:marRight w:val="0"/>
          <w:marTop w:val="0"/>
          <w:marBottom w:val="0"/>
          <w:divBdr>
            <w:top w:val="none" w:sz="0" w:space="0" w:color="auto"/>
            <w:left w:val="none" w:sz="0" w:space="0" w:color="auto"/>
            <w:bottom w:val="none" w:sz="0" w:space="0" w:color="auto"/>
            <w:right w:val="none" w:sz="0" w:space="0" w:color="auto"/>
          </w:divBdr>
        </w:div>
        <w:div w:id="1452938939">
          <w:marLeft w:val="0"/>
          <w:marRight w:val="0"/>
          <w:marTop w:val="0"/>
          <w:marBottom w:val="0"/>
          <w:divBdr>
            <w:top w:val="none" w:sz="0" w:space="0" w:color="auto"/>
            <w:left w:val="none" w:sz="0" w:space="0" w:color="auto"/>
            <w:bottom w:val="none" w:sz="0" w:space="0" w:color="auto"/>
            <w:right w:val="none" w:sz="0" w:space="0" w:color="auto"/>
          </w:divBdr>
        </w:div>
        <w:div w:id="27683954">
          <w:marLeft w:val="0"/>
          <w:marRight w:val="0"/>
          <w:marTop w:val="0"/>
          <w:marBottom w:val="0"/>
          <w:divBdr>
            <w:top w:val="none" w:sz="0" w:space="0" w:color="auto"/>
            <w:left w:val="none" w:sz="0" w:space="0" w:color="auto"/>
            <w:bottom w:val="none" w:sz="0" w:space="0" w:color="auto"/>
            <w:right w:val="none" w:sz="0" w:space="0" w:color="auto"/>
          </w:divBdr>
        </w:div>
        <w:div w:id="1937979509">
          <w:marLeft w:val="0"/>
          <w:marRight w:val="0"/>
          <w:marTop w:val="0"/>
          <w:marBottom w:val="0"/>
          <w:divBdr>
            <w:top w:val="none" w:sz="0" w:space="0" w:color="auto"/>
            <w:left w:val="none" w:sz="0" w:space="0" w:color="auto"/>
            <w:bottom w:val="none" w:sz="0" w:space="0" w:color="auto"/>
            <w:right w:val="none" w:sz="0" w:space="0" w:color="auto"/>
          </w:divBdr>
        </w:div>
        <w:div w:id="1806700409">
          <w:marLeft w:val="0"/>
          <w:marRight w:val="0"/>
          <w:marTop w:val="0"/>
          <w:marBottom w:val="0"/>
          <w:divBdr>
            <w:top w:val="none" w:sz="0" w:space="0" w:color="auto"/>
            <w:left w:val="none" w:sz="0" w:space="0" w:color="auto"/>
            <w:bottom w:val="none" w:sz="0" w:space="0" w:color="auto"/>
            <w:right w:val="none" w:sz="0" w:space="0" w:color="auto"/>
          </w:divBdr>
        </w:div>
        <w:div w:id="772939840">
          <w:marLeft w:val="0"/>
          <w:marRight w:val="0"/>
          <w:marTop w:val="0"/>
          <w:marBottom w:val="0"/>
          <w:divBdr>
            <w:top w:val="none" w:sz="0" w:space="0" w:color="auto"/>
            <w:left w:val="none" w:sz="0" w:space="0" w:color="auto"/>
            <w:bottom w:val="none" w:sz="0" w:space="0" w:color="auto"/>
            <w:right w:val="none" w:sz="0" w:space="0" w:color="auto"/>
          </w:divBdr>
        </w:div>
        <w:div w:id="1327398151">
          <w:marLeft w:val="0"/>
          <w:marRight w:val="0"/>
          <w:marTop w:val="0"/>
          <w:marBottom w:val="0"/>
          <w:divBdr>
            <w:top w:val="none" w:sz="0" w:space="0" w:color="auto"/>
            <w:left w:val="none" w:sz="0" w:space="0" w:color="auto"/>
            <w:bottom w:val="none" w:sz="0" w:space="0" w:color="auto"/>
            <w:right w:val="none" w:sz="0" w:space="0" w:color="auto"/>
          </w:divBdr>
        </w:div>
      </w:divsChild>
    </w:div>
    <w:div w:id="1684626181">
      <w:bodyDiv w:val="1"/>
      <w:marLeft w:val="0"/>
      <w:marRight w:val="0"/>
      <w:marTop w:val="0"/>
      <w:marBottom w:val="0"/>
      <w:divBdr>
        <w:top w:val="none" w:sz="0" w:space="0" w:color="auto"/>
        <w:left w:val="none" w:sz="0" w:space="0" w:color="auto"/>
        <w:bottom w:val="none" w:sz="0" w:space="0" w:color="auto"/>
        <w:right w:val="none" w:sz="0" w:space="0" w:color="auto"/>
      </w:divBdr>
      <w:divsChild>
        <w:div w:id="754126688">
          <w:marLeft w:val="0"/>
          <w:marRight w:val="0"/>
          <w:marTop w:val="0"/>
          <w:marBottom w:val="0"/>
          <w:divBdr>
            <w:top w:val="none" w:sz="0" w:space="0" w:color="auto"/>
            <w:left w:val="none" w:sz="0" w:space="0" w:color="auto"/>
            <w:bottom w:val="none" w:sz="0" w:space="0" w:color="auto"/>
            <w:right w:val="none" w:sz="0" w:space="0" w:color="auto"/>
          </w:divBdr>
          <w:divsChild>
            <w:div w:id="286281705">
              <w:marLeft w:val="0"/>
              <w:marRight w:val="0"/>
              <w:marTop w:val="0"/>
              <w:marBottom w:val="0"/>
              <w:divBdr>
                <w:top w:val="none" w:sz="0" w:space="0" w:color="auto"/>
                <w:left w:val="none" w:sz="0" w:space="0" w:color="auto"/>
                <w:bottom w:val="none" w:sz="0" w:space="0" w:color="auto"/>
                <w:right w:val="none" w:sz="0" w:space="0" w:color="auto"/>
              </w:divBdr>
              <w:divsChild>
                <w:div w:id="222447758">
                  <w:marLeft w:val="0"/>
                  <w:marRight w:val="0"/>
                  <w:marTop w:val="120"/>
                  <w:marBottom w:val="0"/>
                  <w:divBdr>
                    <w:top w:val="none" w:sz="0" w:space="0" w:color="auto"/>
                    <w:left w:val="none" w:sz="0" w:space="0" w:color="auto"/>
                    <w:bottom w:val="none" w:sz="0" w:space="0" w:color="auto"/>
                    <w:right w:val="none" w:sz="0" w:space="0" w:color="auto"/>
                  </w:divBdr>
                  <w:divsChild>
                    <w:div w:id="1067993203">
                      <w:marLeft w:val="0"/>
                      <w:marRight w:val="0"/>
                      <w:marTop w:val="0"/>
                      <w:marBottom w:val="0"/>
                      <w:divBdr>
                        <w:top w:val="none" w:sz="0" w:space="0" w:color="auto"/>
                        <w:left w:val="none" w:sz="0" w:space="0" w:color="auto"/>
                        <w:bottom w:val="none" w:sz="0" w:space="0" w:color="auto"/>
                        <w:right w:val="none" w:sz="0" w:space="0" w:color="auto"/>
                      </w:divBdr>
                      <w:divsChild>
                        <w:div w:id="1090589906">
                          <w:marLeft w:val="0"/>
                          <w:marRight w:val="0"/>
                          <w:marTop w:val="0"/>
                          <w:marBottom w:val="0"/>
                          <w:divBdr>
                            <w:top w:val="none" w:sz="0" w:space="0" w:color="auto"/>
                            <w:left w:val="none" w:sz="0" w:space="0" w:color="auto"/>
                            <w:bottom w:val="none" w:sz="0" w:space="0" w:color="auto"/>
                            <w:right w:val="none" w:sz="0" w:space="0" w:color="auto"/>
                          </w:divBdr>
                          <w:divsChild>
                            <w:div w:id="863439567">
                              <w:marLeft w:val="0"/>
                              <w:marRight w:val="0"/>
                              <w:marTop w:val="0"/>
                              <w:marBottom w:val="0"/>
                              <w:divBdr>
                                <w:top w:val="none" w:sz="0" w:space="0" w:color="auto"/>
                                <w:left w:val="none" w:sz="0" w:space="0" w:color="auto"/>
                                <w:bottom w:val="none" w:sz="0" w:space="0" w:color="auto"/>
                                <w:right w:val="none" w:sz="0" w:space="0" w:color="auto"/>
                              </w:divBdr>
                              <w:divsChild>
                                <w:div w:id="585264514">
                                  <w:marLeft w:val="0"/>
                                  <w:marRight w:val="0"/>
                                  <w:marTop w:val="0"/>
                                  <w:marBottom w:val="0"/>
                                  <w:divBdr>
                                    <w:top w:val="none" w:sz="0" w:space="0" w:color="auto"/>
                                    <w:left w:val="none" w:sz="0" w:space="0" w:color="auto"/>
                                    <w:bottom w:val="none" w:sz="0" w:space="0" w:color="auto"/>
                                    <w:right w:val="none" w:sz="0" w:space="0" w:color="auto"/>
                                  </w:divBdr>
                                  <w:divsChild>
                                    <w:div w:id="1970283323">
                                      <w:marLeft w:val="0"/>
                                      <w:marRight w:val="0"/>
                                      <w:marTop w:val="0"/>
                                      <w:marBottom w:val="0"/>
                                      <w:divBdr>
                                        <w:top w:val="none" w:sz="0" w:space="0" w:color="auto"/>
                                        <w:left w:val="none" w:sz="0" w:space="0" w:color="auto"/>
                                        <w:bottom w:val="none" w:sz="0" w:space="0" w:color="auto"/>
                                        <w:right w:val="none" w:sz="0" w:space="0" w:color="auto"/>
                                      </w:divBdr>
                                      <w:divsChild>
                                        <w:div w:id="146748639">
                                          <w:marLeft w:val="0"/>
                                          <w:marRight w:val="0"/>
                                          <w:marTop w:val="0"/>
                                          <w:marBottom w:val="0"/>
                                          <w:divBdr>
                                            <w:top w:val="none" w:sz="0" w:space="0" w:color="auto"/>
                                            <w:left w:val="none" w:sz="0" w:space="0" w:color="auto"/>
                                            <w:bottom w:val="none" w:sz="0" w:space="0" w:color="auto"/>
                                            <w:right w:val="none" w:sz="0" w:space="0" w:color="auto"/>
                                          </w:divBdr>
                                          <w:divsChild>
                                            <w:div w:id="1676030774">
                                              <w:marLeft w:val="0"/>
                                              <w:marRight w:val="0"/>
                                              <w:marTop w:val="0"/>
                                              <w:marBottom w:val="0"/>
                                              <w:divBdr>
                                                <w:top w:val="none" w:sz="0" w:space="0" w:color="auto"/>
                                                <w:left w:val="none" w:sz="0" w:space="0" w:color="auto"/>
                                                <w:bottom w:val="none" w:sz="0" w:space="0" w:color="auto"/>
                                                <w:right w:val="none" w:sz="0" w:space="0" w:color="auto"/>
                                              </w:divBdr>
                                            </w:div>
                                            <w:div w:id="888033246">
                                              <w:marLeft w:val="0"/>
                                              <w:marRight w:val="0"/>
                                              <w:marTop w:val="0"/>
                                              <w:marBottom w:val="0"/>
                                              <w:divBdr>
                                                <w:top w:val="none" w:sz="0" w:space="0" w:color="auto"/>
                                                <w:left w:val="none" w:sz="0" w:space="0" w:color="auto"/>
                                                <w:bottom w:val="none" w:sz="0" w:space="0" w:color="auto"/>
                                                <w:right w:val="none" w:sz="0" w:space="0" w:color="auto"/>
                                              </w:divBdr>
                                            </w:div>
                                            <w:div w:id="213469336">
                                              <w:marLeft w:val="0"/>
                                              <w:marRight w:val="0"/>
                                              <w:marTop w:val="0"/>
                                              <w:marBottom w:val="0"/>
                                              <w:divBdr>
                                                <w:top w:val="none" w:sz="0" w:space="0" w:color="auto"/>
                                                <w:left w:val="none" w:sz="0" w:space="0" w:color="auto"/>
                                                <w:bottom w:val="none" w:sz="0" w:space="0" w:color="auto"/>
                                                <w:right w:val="none" w:sz="0" w:space="0" w:color="auto"/>
                                              </w:divBdr>
                                              <w:divsChild>
                                                <w:div w:id="1265771940">
                                                  <w:marLeft w:val="0"/>
                                                  <w:marRight w:val="0"/>
                                                  <w:marTop w:val="0"/>
                                                  <w:marBottom w:val="0"/>
                                                  <w:divBdr>
                                                    <w:top w:val="none" w:sz="0" w:space="0" w:color="auto"/>
                                                    <w:left w:val="none" w:sz="0" w:space="0" w:color="auto"/>
                                                    <w:bottom w:val="none" w:sz="0" w:space="0" w:color="auto"/>
                                                    <w:right w:val="none" w:sz="0" w:space="0" w:color="auto"/>
                                                  </w:divBdr>
                                                  <w:divsChild>
                                                    <w:div w:id="2458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racheha.org/tefillin-1-exemption" TargetMode="External"/><Relationship Id="rId18" Type="http://schemas.openxmlformats.org/officeDocument/2006/relationships/hyperlink" Target="http://www.deracheha.org/tzitzit-2-yuhara"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jewishaction.com/books/reviews/hands_across_the_ocean_a_review_of_rabbi_aharon_feldmans_the_eye_of_th/" TargetMode="External"/><Relationship Id="rId7" Type="http://schemas.openxmlformats.org/officeDocument/2006/relationships/footnotes" Target="footnotes.xml"/><Relationship Id="rId12" Type="http://schemas.openxmlformats.org/officeDocument/2006/relationships/hyperlink" Target="http://www.deracheha.org/tzitzit-2-yuhara" TargetMode="External"/><Relationship Id="rId17" Type="http://schemas.openxmlformats.org/officeDocument/2006/relationships/hyperlink" Target="http://www.deracheha.org/tzitzit-1-keli-gever" TargetMode="External"/><Relationship Id="rId2" Type="http://schemas.openxmlformats.org/officeDocument/2006/relationships/numbering" Target="numbering.xml"/><Relationship Id="rId16" Type="http://schemas.openxmlformats.org/officeDocument/2006/relationships/hyperlink" Target="https://deracheha.org/tzitzit-2-yuhara" TargetMode="External"/><Relationship Id="rId20" Type="http://schemas.openxmlformats.org/officeDocument/2006/relationships/hyperlink" Target="https://www.ou.org/jewish_action/05/2011/whats_the_truth_about-rashis_daught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racheha.org/tefillin-2-guf-nak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eracheha.org/tefillin-2-guf-naki" TargetMode="External"/><Relationship Id="rId23" Type="http://schemas.openxmlformats.org/officeDocument/2006/relationships/fontTable" Target="fontTable.xml"/><Relationship Id="rId10" Type="http://schemas.openxmlformats.org/officeDocument/2006/relationships/hyperlink" Target="https://goo.gl/forms/JMoMGSSxr68hnsLB2" TargetMode="External"/><Relationship Id="rId19" Type="http://schemas.openxmlformats.org/officeDocument/2006/relationships/hyperlink" Target="https://www.torahmusings.com/2014/02/women-tefillin-and-the-halakhic-process/" TargetMode="External"/><Relationship Id="rId4" Type="http://schemas.microsoft.com/office/2007/relationships/stylesWithEffects" Target="stylesWithEffects.xml"/><Relationship Id="rId9" Type="http://schemas.openxmlformats.org/officeDocument/2006/relationships/hyperlink" Target="http://www.deracheha.org/tefillin-3-in-practice" TargetMode="External"/><Relationship Id="rId14" Type="http://schemas.openxmlformats.org/officeDocument/2006/relationships/hyperlink" Target="https://deracheha.org/tzitzit-1-keli-gever"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onthefringe_jewishblog.blogspot.com/2010/11/tefillin-challenge-surprise-ending-i.html" TargetMode="External"/><Relationship Id="rId2" Type="http://schemas.openxmlformats.org/officeDocument/2006/relationships/hyperlink" Target="https://deracheha.org/tzitzit-2-yuhara" TargetMode="External"/><Relationship Id="rId1" Type="http://schemas.openxmlformats.org/officeDocument/2006/relationships/hyperlink" Target="https://he.wikisource.org/wiki/%D7%A2%D7%95%D7%9C%D7%AA_%D7%AA%D7%9E%D7%99%D7%93_%D7%A2%D7%9C_%D7%90%D7%95%D7%A8%D7%97_%D7%97%D7%99%D7%99%D7%9D_%D7%9C%D7%97" TargetMode="External"/><Relationship Id="rId6" Type="http://schemas.openxmlformats.org/officeDocument/2006/relationships/hyperlink" Target="https://ph.yhb.org.il/en/03-21-06/" TargetMode="External"/><Relationship Id="rId5" Type="http://schemas.openxmlformats.org/officeDocument/2006/relationships/hyperlink" Target="http://matzav.com/sar-principal-explains-decision-to-allow-girls-to-wear-tefillin-at-school-minyanim/" TargetMode="External"/><Relationship Id="rId4" Type="http://schemas.openxmlformats.org/officeDocument/2006/relationships/hyperlink" Target="https://www.deracheha.org/tefillin-2-guf-naki/?target=in-dep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0E99B-5316-4766-B289-E680E8D7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3316</Words>
  <Characters>18904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2</cp:revision>
  <dcterms:created xsi:type="dcterms:W3CDTF">2019-05-30T08:12:00Z</dcterms:created>
  <dcterms:modified xsi:type="dcterms:W3CDTF">2019-05-30T08:12:00Z</dcterms:modified>
</cp:coreProperties>
</file>