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E79" w:rsidRPr="00AA3022" w:rsidRDefault="00F92E79" w:rsidP="00C75F82">
      <w:pPr>
        <w:shd w:val="clear" w:color="auto" w:fill="FFFFFF"/>
        <w:tabs>
          <w:tab w:val="left" w:pos="720"/>
        </w:tabs>
        <w:spacing w:line="240" w:lineRule="auto"/>
        <w:jc w:val="center"/>
        <w:rPr>
          <w:rFonts w:asciiTheme="minorBidi" w:eastAsia="Times New Roman" w:hAnsiTheme="minorBidi" w:cstheme="minorBidi"/>
          <w:color w:val="222222"/>
          <w:sz w:val="24"/>
          <w:szCs w:val="24"/>
        </w:rPr>
      </w:pPr>
      <w:bookmarkStart w:id="0" w:name="_GoBack"/>
      <w:bookmarkEnd w:id="0"/>
      <w:r w:rsidRPr="00AA3022">
        <w:rPr>
          <w:rFonts w:asciiTheme="minorBidi" w:eastAsia="Times New Roman" w:hAnsiTheme="minorBidi" w:cstheme="minorBidi"/>
          <w:caps/>
          <w:color w:val="222222"/>
          <w:sz w:val="24"/>
          <w:szCs w:val="24"/>
          <w:lang w:val="en-GB"/>
        </w:rPr>
        <w:t>YESHIVAT HAR ETZION</w:t>
      </w:r>
    </w:p>
    <w:p w:rsidR="00F92E79" w:rsidRPr="00AA3022" w:rsidRDefault="00F92E79" w:rsidP="00C75F82">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AA3022">
        <w:rPr>
          <w:rFonts w:asciiTheme="minorBidi" w:eastAsia="Times New Roman" w:hAnsiTheme="minorBidi" w:cstheme="minorBidi"/>
          <w:caps/>
          <w:color w:val="222222"/>
          <w:sz w:val="24"/>
          <w:szCs w:val="24"/>
          <w:lang w:val="en-GB"/>
        </w:rPr>
        <w:t>ISRAEL KOSCHITZKY VIRTUAL BEIT MIDRASH (VBM)</w:t>
      </w:r>
    </w:p>
    <w:p w:rsidR="00F92E79" w:rsidRPr="00AA3022" w:rsidRDefault="00F92E79" w:rsidP="00C75F82">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AA3022">
        <w:rPr>
          <w:rFonts w:asciiTheme="minorBidi" w:eastAsia="Times New Roman" w:hAnsiTheme="minorBidi" w:cstheme="minorBidi"/>
          <w:caps/>
          <w:color w:val="222222"/>
          <w:sz w:val="24"/>
          <w:szCs w:val="24"/>
          <w:lang w:val="en-GB"/>
        </w:rPr>
        <w:t>*********************************************************</w:t>
      </w:r>
    </w:p>
    <w:p w:rsidR="00F92E79" w:rsidRPr="00AA3022" w:rsidRDefault="00F92E79" w:rsidP="00C75F82">
      <w:pPr>
        <w:shd w:val="clear" w:color="auto" w:fill="FFFFFF"/>
        <w:tabs>
          <w:tab w:val="left" w:pos="720"/>
        </w:tabs>
        <w:spacing w:line="240" w:lineRule="auto"/>
        <w:jc w:val="center"/>
        <w:rPr>
          <w:rFonts w:asciiTheme="minorBidi" w:eastAsia="Times New Roman" w:hAnsiTheme="minorBidi" w:cstheme="minorBidi"/>
          <w:color w:val="222222"/>
          <w:sz w:val="24"/>
          <w:szCs w:val="24"/>
        </w:rPr>
      </w:pPr>
    </w:p>
    <w:p w:rsidR="00F92E79" w:rsidRPr="00AA3022" w:rsidRDefault="00F92E79" w:rsidP="00C75F82">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AA3022">
        <w:rPr>
          <w:rFonts w:asciiTheme="minorBidi" w:eastAsia="Times New Roman" w:hAnsiTheme="minorBidi" w:cstheme="minorBidi"/>
          <w:b/>
          <w:bCs/>
          <w:caps/>
          <w:color w:val="222222"/>
          <w:sz w:val="24"/>
          <w:szCs w:val="24"/>
        </w:rPr>
        <w:t>TORAH STUDY</w:t>
      </w:r>
    </w:p>
    <w:p w:rsidR="00F92E79" w:rsidRPr="00AA3022" w:rsidRDefault="00F92E79" w:rsidP="00C75F82">
      <w:pPr>
        <w:shd w:val="clear" w:color="auto" w:fill="FFFFFF"/>
        <w:tabs>
          <w:tab w:val="left" w:pos="720"/>
        </w:tabs>
        <w:spacing w:line="240" w:lineRule="auto"/>
        <w:jc w:val="center"/>
        <w:rPr>
          <w:rFonts w:asciiTheme="minorBidi" w:eastAsia="Times New Roman" w:hAnsiTheme="minorBidi" w:cstheme="minorBidi"/>
          <w:b/>
          <w:bCs/>
          <w:color w:val="222222"/>
          <w:sz w:val="24"/>
          <w:szCs w:val="24"/>
        </w:rPr>
      </w:pPr>
      <w:r w:rsidRPr="00AA3022">
        <w:rPr>
          <w:rFonts w:asciiTheme="minorBidi" w:eastAsia="Times New Roman" w:hAnsiTheme="minorBidi" w:cstheme="minorBidi"/>
          <w:b/>
          <w:bCs/>
          <w:color w:val="222222"/>
          <w:sz w:val="24"/>
          <w:szCs w:val="24"/>
        </w:rPr>
        <w:t>By Rav Tzvi Sinensky</w:t>
      </w:r>
    </w:p>
    <w:p w:rsidR="00F92E79" w:rsidRPr="00AA3022" w:rsidRDefault="00F92E79" w:rsidP="00C75F82">
      <w:pPr>
        <w:shd w:val="clear" w:color="auto" w:fill="FFFFFF"/>
        <w:spacing w:line="240" w:lineRule="auto"/>
        <w:jc w:val="center"/>
        <w:rPr>
          <w:rFonts w:asciiTheme="minorBidi" w:hAnsiTheme="minorBidi" w:cstheme="minorBidi"/>
          <w:b/>
          <w:sz w:val="24"/>
          <w:szCs w:val="24"/>
        </w:rPr>
      </w:pPr>
    </w:p>
    <w:p w:rsidR="00F92E79" w:rsidRPr="00AA3022" w:rsidRDefault="00F92E79" w:rsidP="00C75F82">
      <w:pPr>
        <w:spacing w:line="240" w:lineRule="auto"/>
        <w:jc w:val="center"/>
        <w:rPr>
          <w:rFonts w:asciiTheme="minorBidi" w:hAnsiTheme="minorBidi" w:cstheme="minorBidi"/>
          <w:b/>
          <w:sz w:val="24"/>
          <w:szCs w:val="24"/>
        </w:rPr>
      </w:pPr>
    </w:p>
    <w:p w:rsidR="00F92E79" w:rsidRPr="00AA3022" w:rsidRDefault="00F92E79" w:rsidP="00C75F82">
      <w:pPr>
        <w:spacing w:line="240" w:lineRule="auto"/>
        <w:jc w:val="center"/>
        <w:rPr>
          <w:rFonts w:asciiTheme="minorBidi" w:hAnsiTheme="minorBidi" w:cstheme="minorBidi"/>
          <w:b/>
          <w:sz w:val="24"/>
          <w:szCs w:val="24"/>
        </w:rPr>
      </w:pPr>
      <w:r w:rsidRPr="00C75F82">
        <w:rPr>
          <w:rFonts w:asciiTheme="minorBidi" w:hAnsiTheme="minorBidi" w:cstheme="minorBidi"/>
          <w:b/>
          <w:sz w:val="24"/>
          <w:szCs w:val="24"/>
        </w:rPr>
        <w:t>Shiur</w:t>
      </w:r>
      <w:r w:rsidRPr="00AA3022">
        <w:rPr>
          <w:rFonts w:asciiTheme="minorBidi" w:hAnsiTheme="minorBidi" w:cstheme="minorBidi"/>
          <w:b/>
          <w:sz w:val="24"/>
          <w:szCs w:val="24"/>
        </w:rPr>
        <w:t xml:space="preserve"> #26: </w:t>
      </w:r>
      <w:r w:rsidR="00F13B5D">
        <w:rPr>
          <w:rFonts w:asciiTheme="minorBidi" w:hAnsiTheme="minorBidi" w:cstheme="minorBidi"/>
          <w:b/>
          <w:sz w:val="24"/>
          <w:szCs w:val="24"/>
        </w:rPr>
        <w:t>Unfit Teachers of Torah</w:t>
      </w:r>
    </w:p>
    <w:p w:rsidR="00F92E79" w:rsidRPr="00AA3022" w:rsidRDefault="00F92E79" w:rsidP="00C75F82">
      <w:pPr>
        <w:spacing w:line="240" w:lineRule="auto"/>
        <w:jc w:val="both"/>
        <w:rPr>
          <w:rFonts w:asciiTheme="minorBidi" w:hAnsiTheme="minorBidi" w:cstheme="minorBidi"/>
          <w:b/>
          <w:sz w:val="24"/>
          <w:szCs w:val="24"/>
        </w:rPr>
      </w:pPr>
    </w:p>
    <w:p w:rsidR="00F92E79" w:rsidRPr="00AA3022" w:rsidRDefault="00F92E79" w:rsidP="00C75F82">
      <w:pPr>
        <w:spacing w:line="240" w:lineRule="auto"/>
        <w:jc w:val="both"/>
        <w:rPr>
          <w:rFonts w:asciiTheme="minorBidi" w:hAnsiTheme="minorBidi" w:cstheme="minorBidi"/>
          <w:b/>
          <w:sz w:val="24"/>
          <w:szCs w:val="24"/>
        </w:rPr>
      </w:pPr>
    </w:p>
    <w:p w:rsidR="00F92E79" w:rsidRPr="00AA3022" w:rsidRDefault="00F92E79" w:rsidP="00C75F82">
      <w:pPr>
        <w:spacing w:line="240" w:lineRule="auto"/>
        <w:jc w:val="both"/>
        <w:rPr>
          <w:rFonts w:asciiTheme="minorBidi" w:hAnsiTheme="minorBidi" w:cstheme="minorBidi"/>
          <w:sz w:val="24"/>
          <w:szCs w:val="24"/>
        </w:rPr>
      </w:pPr>
      <w:r w:rsidRPr="00AA3022">
        <w:rPr>
          <w:rFonts w:asciiTheme="minorBidi" w:hAnsiTheme="minorBidi" w:cstheme="minorBidi"/>
          <w:sz w:val="24"/>
          <w:szCs w:val="24"/>
        </w:rPr>
        <w:t xml:space="preserve">One of the more difficult areas </w:t>
      </w:r>
      <w:r w:rsidR="00F13B5D">
        <w:rPr>
          <w:rFonts w:asciiTheme="minorBidi" w:hAnsiTheme="minorBidi" w:cstheme="minorBidi"/>
          <w:sz w:val="24"/>
          <w:szCs w:val="24"/>
        </w:rPr>
        <w:t>of</w:t>
      </w:r>
      <w:r w:rsidRPr="00AA3022">
        <w:rPr>
          <w:rFonts w:asciiTheme="minorBidi" w:hAnsiTheme="minorBidi" w:cstheme="minorBidi"/>
          <w:sz w:val="24"/>
          <w:szCs w:val="24"/>
        </w:rPr>
        <w:t xml:space="preserve"> the mitzva of </w:t>
      </w:r>
      <w:r w:rsidRPr="00AA3022">
        <w:rPr>
          <w:rFonts w:asciiTheme="minorBidi" w:hAnsiTheme="minorBidi" w:cstheme="minorBidi"/>
          <w:i/>
          <w:sz w:val="24"/>
          <w:szCs w:val="24"/>
        </w:rPr>
        <w:t>talmud Torah</w:t>
      </w:r>
      <w:r w:rsidRPr="00AA3022">
        <w:rPr>
          <w:rFonts w:asciiTheme="minorBidi" w:hAnsiTheme="minorBidi" w:cstheme="minorBidi"/>
          <w:sz w:val="24"/>
          <w:szCs w:val="24"/>
        </w:rPr>
        <w:t xml:space="preserve"> concerns disgraced teacher</w:t>
      </w:r>
      <w:r w:rsidR="00F13B5D">
        <w:rPr>
          <w:rFonts w:asciiTheme="minorBidi" w:hAnsiTheme="minorBidi" w:cstheme="minorBidi"/>
          <w:sz w:val="24"/>
          <w:szCs w:val="24"/>
        </w:rPr>
        <w:t>s. Tragically, the question of</w:t>
      </w:r>
      <w:r w:rsidRPr="00AA3022">
        <w:rPr>
          <w:rFonts w:asciiTheme="minorBidi" w:hAnsiTheme="minorBidi" w:cstheme="minorBidi"/>
          <w:sz w:val="24"/>
          <w:szCs w:val="24"/>
        </w:rPr>
        <w:t xml:space="preserve"> studying the works of fallen teachers ha</w:t>
      </w:r>
      <w:r w:rsidR="00F13B5D">
        <w:rPr>
          <w:rFonts w:asciiTheme="minorBidi" w:hAnsiTheme="minorBidi" w:cstheme="minorBidi"/>
          <w:sz w:val="24"/>
          <w:szCs w:val="24"/>
        </w:rPr>
        <w:t xml:space="preserve">s </w:t>
      </w:r>
      <w:r w:rsidRPr="00AA3022">
        <w:rPr>
          <w:rFonts w:asciiTheme="minorBidi" w:hAnsiTheme="minorBidi" w:cstheme="minorBidi"/>
          <w:sz w:val="24"/>
          <w:szCs w:val="24"/>
        </w:rPr>
        <w:t>become all too common in our gener</w:t>
      </w:r>
      <w:r w:rsidR="00F13B5D">
        <w:rPr>
          <w:rFonts w:asciiTheme="minorBidi" w:hAnsiTheme="minorBidi" w:cstheme="minorBidi"/>
          <w:sz w:val="24"/>
          <w:szCs w:val="24"/>
        </w:rPr>
        <w:t>ation. Instead of focusing on its</w:t>
      </w:r>
      <w:r w:rsidRPr="00AA3022">
        <w:rPr>
          <w:rFonts w:asciiTheme="minorBidi" w:hAnsiTheme="minorBidi" w:cstheme="minorBidi"/>
          <w:sz w:val="24"/>
          <w:szCs w:val="24"/>
        </w:rPr>
        <w:t xml:space="preserve"> practical aspect</w:t>
      </w:r>
      <w:r w:rsidR="00F13B5D">
        <w:rPr>
          <w:rFonts w:asciiTheme="minorBidi" w:hAnsiTheme="minorBidi" w:cstheme="minorBidi"/>
          <w:sz w:val="24"/>
          <w:szCs w:val="24"/>
        </w:rPr>
        <w:t>,</w:t>
      </w:r>
      <w:r w:rsidRPr="00AA3022">
        <w:rPr>
          <w:rFonts w:asciiTheme="minorBidi" w:hAnsiTheme="minorBidi" w:cstheme="minorBidi"/>
          <w:sz w:val="24"/>
          <w:szCs w:val="24"/>
        </w:rPr>
        <w:t xml:space="preserve"> an important issue but tangential to the purposes of this series, we will consider the u</w:t>
      </w:r>
      <w:r w:rsidR="00E7160C" w:rsidRPr="00AA3022">
        <w:rPr>
          <w:rFonts w:asciiTheme="minorBidi" w:hAnsiTheme="minorBidi" w:cstheme="minorBidi"/>
          <w:sz w:val="24"/>
          <w:szCs w:val="24"/>
        </w:rPr>
        <w:t>nderlying reason for the rabbinical</w:t>
      </w:r>
      <w:r w:rsidRPr="00AA3022">
        <w:rPr>
          <w:rFonts w:asciiTheme="minorBidi" w:hAnsiTheme="minorBidi" w:cstheme="minorBidi"/>
          <w:sz w:val="24"/>
          <w:szCs w:val="24"/>
        </w:rPr>
        <w:t xml:space="preserve"> objection to this practice. </w:t>
      </w:r>
    </w:p>
    <w:p w:rsidR="00F92E79" w:rsidRPr="00AA3022" w:rsidRDefault="00F92E79" w:rsidP="00C75F82">
      <w:pPr>
        <w:spacing w:line="240" w:lineRule="auto"/>
        <w:ind w:left="720"/>
        <w:jc w:val="both"/>
        <w:rPr>
          <w:rFonts w:asciiTheme="minorBidi" w:hAnsiTheme="minorBidi" w:cstheme="minorBidi"/>
          <w:sz w:val="24"/>
          <w:szCs w:val="24"/>
          <w:rtl/>
        </w:rPr>
      </w:pPr>
    </w:p>
    <w:p w:rsidR="00F92E79" w:rsidRPr="00AA3022" w:rsidRDefault="00F92E79" w:rsidP="00C75F82">
      <w:pPr>
        <w:spacing w:line="240" w:lineRule="auto"/>
        <w:jc w:val="both"/>
        <w:rPr>
          <w:rFonts w:asciiTheme="minorBidi" w:hAnsiTheme="minorBidi" w:cstheme="minorBidi"/>
          <w:sz w:val="24"/>
          <w:szCs w:val="24"/>
        </w:rPr>
      </w:pPr>
      <w:r w:rsidRPr="00AA3022">
        <w:rPr>
          <w:rFonts w:asciiTheme="minorBidi" w:hAnsiTheme="minorBidi" w:cstheme="minorBidi"/>
          <w:sz w:val="24"/>
          <w:szCs w:val="24"/>
        </w:rPr>
        <w:t>The Gemara (</w:t>
      </w:r>
      <w:r w:rsidRPr="00AA3022">
        <w:rPr>
          <w:rFonts w:asciiTheme="minorBidi" w:hAnsiTheme="minorBidi" w:cstheme="minorBidi"/>
          <w:i/>
          <w:sz w:val="24"/>
          <w:szCs w:val="24"/>
        </w:rPr>
        <w:t>Chagiga</w:t>
      </w:r>
      <w:r w:rsidRPr="00AA3022">
        <w:rPr>
          <w:rFonts w:asciiTheme="minorBidi" w:hAnsiTheme="minorBidi" w:cstheme="minorBidi"/>
          <w:sz w:val="24"/>
          <w:szCs w:val="24"/>
        </w:rPr>
        <w:t xml:space="preserve"> 15</w:t>
      </w:r>
      <w:r w:rsidR="00E75FF9" w:rsidRPr="00AA3022">
        <w:rPr>
          <w:rFonts w:asciiTheme="minorBidi" w:hAnsiTheme="minorBidi" w:cstheme="minorBidi"/>
          <w:sz w:val="24"/>
          <w:szCs w:val="24"/>
          <w:lang w:val="en-US"/>
        </w:rPr>
        <w:t>b</w:t>
      </w:r>
      <w:r w:rsidRPr="00AA3022">
        <w:rPr>
          <w:rFonts w:asciiTheme="minorBidi" w:hAnsiTheme="minorBidi" w:cstheme="minorBidi"/>
          <w:sz w:val="24"/>
          <w:szCs w:val="24"/>
        </w:rPr>
        <w:t xml:space="preserve">) teaches: </w:t>
      </w:r>
    </w:p>
    <w:p w:rsidR="00E75FF9" w:rsidRPr="00AA3022" w:rsidRDefault="00E75FF9" w:rsidP="00C75F82">
      <w:pPr>
        <w:spacing w:line="240" w:lineRule="auto"/>
        <w:jc w:val="both"/>
        <w:rPr>
          <w:rFonts w:asciiTheme="minorBidi" w:hAnsiTheme="minorBidi" w:cstheme="minorBidi"/>
          <w:sz w:val="24"/>
          <w:szCs w:val="24"/>
        </w:rPr>
      </w:pPr>
    </w:p>
    <w:p w:rsidR="00F92E79" w:rsidRPr="00AA3022" w:rsidRDefault="00F92E79" w:rsidP="00C75F82">
      <w:pPr>
        <w:spacing w:line="240" w:lineRule="auto"/>
        <w:ind w:left="720"/>
        <w:jc w:val="both"/>
        <w:rPr>
          <w:rFonts w:asciiTheme="minorBidi" w:hAnsiTheme="minorBidi" w:cstheme="minorBidi"/>
          <w:sz w:val="24"/>
          <w:szCs w:val="24"/>
        </w:rPr>
      </w:pPr>
      <w:r w:rsidRPr="00AA3022">
        <w:rPr>
          <w:rFonts w:asciiTheme="minorBidi" w:hAnsiTheme="minorBidi" w:cstheme="minorBidi"/>
          <w:sz w:val="24"/>
          <w:szCs w:val="24"/>
        </w:rPr>
        <w:t>And Rabbi Meir, how could he learn Torah from the mouth of</w:t>
      </w:r>
      <w:r w:rsidRPr="00AA3022">
        <w:rPr>
          <w:rFonts w:asciiTheme="minorBidi" w:hAnsiTheme="minorBidi" w:cstheme="minorBidi"/>
          <w:i/>
          <w:sz w:val="24"/>
          <w:szCs w:val="24"/>
        </w:rPr>
        <w:t xml:space="preserve"> Acher</w:t>
      </w:r>
      <w:r w:rsidR="00E75FF9" w:rsidRPr="00AA3022">
        <w:rPr>
          <w:rFonts w:asciiTheme="minorBidi" w:hAnsiTheme="minorBidi" w:cstheme="minorBidi"/>
          <w:sz w:val="24"/>
          <w:szCs w:val="24"/>
        </w:rPr>
        <w:t xml:space="preserve">? Did not Rabba bar </w:t>
      </w:r>
      <w:r w:rsidR="00E7160C" w:rsidRPr="00AA3022">
        <w:rPr>
          <w:rFonts w:asciiTheme="minorBidi" w:hAnsiTheme="minorBidi" w:cstheme="minorBidi"/>
          <w:sz w:val="24"/>
          <w:szCs w:val="24"/>
          <w:lang w:val="en-US"/>
        </w:rPr>
        <w:t>b</w:t>
      </w:r>
      <w:r w:rsidR="00E75FF9" w:rsidRPr="00AA3022">
        <w:rPr>
          <w:rFonts w:asciiTheme="minorBidi" w:hAnsiTheme="minorBidi" w:cstheme="minorBidi"/>
          <w:sz w:val="24"/>
          <w:szCs w:val="24"/>
          <w:lang w:val="en-US"/>
        </w:rPr>
        <w:t xml:space="preserve">ar </w:t>
      </w:r>
      <w:r w:rsidRPr="00AA3022">
        <w:rPr>
          <w:rFonts w:asciiTheme="minorBidi" w:hAnsiTheme="minorBidi" w:cstheme="minorBidi"/>
          <w:sz w:val="24"/>
          <w:szCs w:val="24"/>
        </w:rPr>
        <w:t>Chana say that Rabbi Yochanan said: What is the meaning of that which is written: “</w:t>
      </w:r>
      <w:r w:rsidR="00E62161" w:rsidRPr="00AA3022">
        <w:rPr>
          <w:rFonts w:asciiTheme="minorBidi" w:eastAsia="Times New Roman" w:hAnsiTheme="minorBidi" w:cstheme="minorBidi"/>
          <w:color w:val="auto"/>
          <w:sz w:val="24"/>
          <w:szCs w:val="24"/>
          <w:lang w:val="en-US"/>
        </w:rPr>
        <w:t>For the lips of a priest ought to preserve knowledge, because he is the messenger of the Lord of Hosts, and people seek instruction from his mouth</w:t>
      </w:r>
      <w:r w:rsidRPr="00AA3022">
        <w:rPr>
          <w:rFonts w:asciiTheme="minorBidi" w:hAnsiTheme="minorBidi" w:cstheme="minorBidi"/>
          <w:sz w:val="24"/>
          <w:szCs w:val="24"/>
        </w:rPr>
        <w:t>” (</w:t>
      </w:r>
      <w:r w:rsidRPr="00AA3022">
        <w:rPr>
          <w:rFonts w:asciiTheme="minorBidi" w:hAnsiTheme="minorBidi" w:cstheme="minorBidi"/>
          <w:i/>
          <w:sz w:val="24"/>
          <w:szCs w:val="24"/>
        </w:rPr>
        <w:t>Malakhi</w:t>
      </w:r>
      <w:r w:rsidRPr="00AA3022">
        <w:rPr>
          <w:rFonts w:asciiTheme="minorBidi" w:hAnsiTheme="minorBidi" w:cstheme="minorBidi"/>
          <w:sz w:val="24"/>
          <w:szCs w:val="24"/>
        </w:rPr>
        <w:t xml:space="preserve"> 2:7)? The verse teaches: If the rabbi is similar to an angel of the Lord of hosts, they should seek Torah from his mouth; but if not, they should not seek Torah from his mouth. </w:t>
      </w:r>
    </w:p>
    <w:p w:rsidR="00F92E79" w:rsidRPr="00AA3022" w:rsidRDefault="00F92E79" w:rsidP="00C75F82">
      <w:pPr>
        <w:spacing w:line="240" w:lineRule="auto"/>
        <w:ind w:left="720"/>
        <w:jc w:val="both"/>
        <w:rPr>
          <w:rFonts w:asciiTheme="minorBidi" w:hAnsiTheme="minorBidi" w:cstheme="minorBidi"/>
          <w:sz w:val="24"/>
          <w:szCs w:val="24"/>
        </w:rPr>
      </w:pPr>
      <w:r w:rsidRPr="00AA3022">
        <w:rPr>
          <w:rFonts w:asciiTheme="minorBidi" w:hAnsiTheme="minorBidi" w:cstheme="minorBidi"/>
          <w:sz w:val="24"/>
          <w:szCs w:val="24"/>
        </w:rPr>
        <w:t>Reish Lakish said: Rabbi Meir found a verse and interpreted it ho</w:t>
      </w:r>
      <w:r w:rsidR="00F13B5D">
        <w:rPr>
          <w:rFonts w:asciiTheme="minorBidi" w:hAnsiTheme="minorBidi" w:cstheme="minorBidi"/>
          <w:sz w:val="24"/>
          <w:szCs w:val="24"/>
        </w:rPr>
        <w:t xml:space="preserve">miletically: “Incline your ear </w:t>
      </w:r>
      <w:r w:rsidRPr="00AA3022">
        <w:rPr>
          <w:rFonts w:asciiTheme="minorBidi" w:hAnsiTheme="minorBidi" w:cstheme="minorBidi"/>
          <w:sz w:val="24"/>
          <w:szCs w:val="24"/>
        </w:rPr>
        <w:t>and hear the words of the wise, and apply your heart to My knowledge” (</w:t>
      </w:r>
      <w:r w:rsidRPr="00AA3022">
        <w:rPr>
          <w:rFonts w:asciiTheme="minorBidi" w:hAnsiTheme="minorBidi" w:cstheme="minorBidi"/>
          <w:i/>
          <w:sz w:val="24"/>
          <w:szCs w:val="24"/>
        </w:rPr>
        <w:t>Mishlei</w:t>
      </w:r>
      <w:r w:rsidR="00E7160C" w:rsidRPr="00AA3022">
        <w:rPr>
          <w:rFonts w:asciiTheme="minorBidi" w:hAnsiTheme="minorBidi" w:cstheme="minorBidi"/>
          <w:sz w:val="24"/>
          <w:szCs w:val="24"/>
        </w:rPr>
        <w:t xml:space="preserve"> 22:17). It does not state: to their knowledge,</w:t>
      </w:r>
      <w:r w:rsidRPr="00AA3022">
        <w:rPr>
          <w:rFonts w:asciiTheme="minorBidi" w:hAnsiTheme="minorBidi" w:cstheme="minorBidi"/>
          <w:sz w:val="24"/>
          <w:szCs w:val="24"/>
        </w:rPr>
        <w:t xml:space="preserve"> but “to My knowledge.”</w:t>
      </w:r>
    </w:p>
    <w:p w:rsidR="00E75FF9" w:rsidRPr="00AA3022" w:rsidRDefault="00F92E79" w:rsidP="00C75F82">
      <w:pPr>
        <w:spacing w:line="240" w:lineRule="auto"/>
        <w:ind w:left="720"/>
        <w:jc w:val="both"/>
        <w:rPr>
          <w:rFonts w:asciiTheme="minorBidi" w:hAnsiTheme="minorBidi" w:cstheme="minorBidi"/>
          <w:sz w:val="24"/>
          <w:szCs w:val="24"/>
        </w:rPr>
      </w:pPr>
      <w:r w:rsidRPr="00AA3022">
        <w:rPr>
          <w:rFonts w:asciiTheme="minorBidi" w:hAnsiTheme="minorBidi" w:cstheme="minorBidi"/>
          <w:sz w:val="24"/>
          <w:szCs w:val="24"/>
        </w:rPr>
        <w:t>Rav Chanina said that one can find support for this from here: “Listen, daughter</w:t>
      </w:r>
      <w:r w:rsidR="00E7160C" w:rsidRPr="00AA3022">
        <w:rPr>
          <w:rFonts w:asciiTheme="minorBidi" w:hAnsiTheme="minorBidi" w:cstheme="minorBidi"/>
          <w:sz w:val="24"/>
          <w:szCs w:val="24"/>
        </w:rPr>
        <w:t>,</w:t>
      </w:r>
      <w:r w:rsidRPr="00AA3022">
        <w:rPr>
          <w:rFonts w:asciiTheme="minorBidi" w:hAnsiTheme="minorBidi" w:cstheme="minorBidi"/>
          <w:sz w:val="24"/>
          <w:szCs w:val="24"/>
        </w:rPr>
        <w:t xml:space="preserve"> and consider, a</w:t>
      </w:r>
      <w:r w:rsidR="000412C8" w:rsidRPr="00AA3022">
        <w:rPr>
          <w:rFonts w:asciiTheme="minorBidi" w:hAnsiTheme="minorBidi" w:cstheme="minorBidi"/>
          <w:sz w:val="24"/>
          <w:szCs w:val="24"/>
        </w:rPr>
        <w:t>nd incline your ear; but forget</w:t>
      </w:r>
      <w:r w:rsidRPr="00AA3022">
        <w:rPr>
          <w:rFonts w:asciiTheme="minorBidi" w:hAnsiTheme="minorBidi" w:cstheme="minorBidi"/>
          <w:sz w:val="24"/>
          <w:szCs w:val="24"/>
        </w:rPr>
        <w:t xml:space="preserve"> your own people and your father’s house” (</w:t>
      </w:r>
      <w:r w:rsidR="00322D94" w:rsidRPr="00AA3022">
        <w:rPr>
          <w:rFonts w:asciiTheme="minorBidi" w:hAnsiTheme="minorBidi" w:cstheme="minorBidi"/>
          <w:i/>
          <w:sz w:val="24"/>
          <w:szCs w:val="24"/>
        </w:rPr>
        <w:t>Tehillim</w:t>
      </w:r>
      <w:r w:rsidR="00E75FF9" w:rsidRPr="00AA3022">
        <w:rPr>
          <w:rFonts w:asciiTheme="minorBidi" w:hAnsiTheme="minorBidi" w:cstheme="minorBidi"/>
          <w:sz w:val="24"/>
          <w:szCs w:val="24"/>
        </w:rPr>
        <w:t xml:space="preserve"> 45:11). </w:t>
      </w:r>
    </w:p>
    <w:p w:rsidR="00E75FF9" w:rsidRPr="00AA3022" w:rsidRDefault="00F92E79" w:rsidP="00C75F82">
      <w:pPr>
        <w:spacing w:line="240" w:lineRule="auto"/>
        <w:ind w:left="720"/>
        <w:jc w:val="both"/>
        <w:rPr>
          <w:rFonts w:asciiTheme="minorBidi" w:hAnsiTheme="minorBidi" w:cstheme="minorBidi"/>
          <w:sz w:val="24"/>
          <w:szCs w:val="24"/>
        </w:rPr>
      </w:pPr>
      <w:r w:rsidRPr="00AA3022">
        <w:rPr>
          <w:rFonts w:asciiTheme="minorBidi" w:hAnsiTheme="minorBidi" w:cstheme="minorBidi"/>
          <w:sz w:val="24"/>
          <w:szCs w:val="24"/>
        </w:rPr>
        <w:t xml:space="preserve">If so, the verses </w:t>
      </w:r>
      <w:r w:rsidR="00E75FF9" w:rsidRPr="00AA3022">
        <w:rPr>
          <w:rFonts w:asciiTheme="minorBidi" w:hAnsiTheme="minorBidi" w:cstheme="minorBidi"/>
          <w:sz w:val="24"/>
          <w:szCs w:val="24"/>
        </w:rPr>
        <w:t>contradict each other!</w:t>
      </w:r>
    </w:p>
    <w:p w:rsidR="00F92E79" w:rsidRPr="00AA3022" w:rsidRDefault="00F13B5D" w:rsidP="00C75F82">
      <w:pPr>
        <w:spacing w:line="240" w:lineRule="auto"/>
        <w:ind w:left="720"/>
        <w:jc w:val="both"/>
        <w:rPr>
          <w:rFonts w:asciiTheme="minorBidi" w:hAnsiTheme="minorBidi" w:cstheme="minorBidi"/>
          <w:sz w:val="24"/>
          <w:szCs w:val="24"/>
        </w:rPr>
      </w:pPr>
      <w:r>
        <w:rPr>
          <w:rFonts w:asciiTheme="minorBidi" w:hAnsiTheme="minorBidi" w:cstheme="minorBidi"/>
          <w:sz w:val="24"/>
          <w:szCs w:val="24"/>
        </w:rPr>
        <w:t>This is not a problem</w:t>
      </w:r>
      <w:r w:rsidR="00F92E79" w:rsidRPr="00AA3022">
        <w:rPr>
          <w:rFonts w:asciiTheme="minorBidi" w:hAnsiTheme="minorBidi" w:cstheme="minorBidi"/>
          <w:sz w:val="24"/>
          <w:szCs w:val="24"/>
        </w:rPr>
        <w:t xml:space="preserve">. This </w:t>
      </w:r>
      <w:r w:rsidR="00E75FF9" w:rsidRPr="00AA3022">
        <w:rPr>
          <w:rFonts w:asciiTheme="minorBidi" w:hAnsiTheme="minorBidi" w:cstheme="minorBidi"/>
          <w:sz w:val="24"/>
          <w:szCs w:val="24"/>
        </w:rPr>
        <w:t>one refers to a</w:t>
      </w:r>
      <w:r w:rsidR="008D230F" w:rsidRPr="00AA3022">
        <w:rPr>
          <w:rFonts w:asciiTheme="minorBidi" w:hAnsiTheme="minorBidi" w:cstheme="minorBidi"/>
          <w:sz w:val="24"/>
          <w:szCs w:val="24"/>
        </w:rPr>
        <w:t xml:space="preserve"> </w:t>
      </w:r>
      <w:r w:rsidR="008D230F" w:rsidRPr="00AA3022">
        <w:rPr>
          <w:rFonts w:asciiTheme="minorBidi" w:hAnsiTheme="minorBidi" w:cstheme="minorBidi"/>
          <w:i/>
          <w:iCs/>
          <w:sz w:val="24"/>
          <w:szCs w:val="24"/>
        </w:rPr>
        <w:t>gadol</w:t>
      </w:r>
      <w:r w:rsidR="00E75FF9" w:rsidRPr="00AA3022">
        <w:rPr>
          <w:rFonts w:asciiTheme="minorBidi" w:hAnsiTheme="minorBidi" w:cstheme="minorBidi"/>
          <w:sz w:val="24"/>
          <w:szCs w:val="24"/>
        </w:rPr>
        <w:t xml:space="preserve">, that to a </w:t>
      </w:r>
      <w:r w:rsidR="008D230F" w:rsidRPr="00AA3022">
        <w:rPr>
          <w:rFonts w:asciiTheme="minorBidi" w:hAnsiTheme="minorBidi" w:cstheme="minorBidi"/>
          <w:i/>
          <w:iCs/>
          <w:sz w:val="24"/>
          <w:szCs w:val="24"/>
        </w:rPr>
        <w:t>katan</w:t>
      </w:r>
      <w:r w:rsidR="00F92E79" w:rsidRPr="00AA3022">
        <w:rPr>
          <w:rFonts w:asciiTheme="minorBidi" w:hAnsiTheme="minorBidi" w:cstheme="minorBidi"/>
          <w:sz w:val="24"/>
          <w:szCs w:val="24"/>
        </w:rPr>
        <w:t xml:space="preserve">. </w:t>
      </w:r>
    </w:p>
    <w:p w:rsidR="00E75FF9" w:rsidRPr="00AA3022" w:rsidRDefault="00F92E79" w:rsidP="00C75F82">
      <w:pPr>
        <w:spacing w:line="240" w:lineRule="auto"/>
        <w:ind w:left="720"/>
        <w:jc w:val="both"/>
        <w:rPr>
          <w:rFonts w:asciiTheme="minorBidi" w:hAnsiTheme="minorBidi" w:cstheme="minorBidi"/>
          <w:sz w:val="24"/>
          <w:szCs w:val="24"/>
        </w:rPr>
      </w:pPr>
      <w:r w:rsidRPr="00AA3022">
        <w:rPr>
          <w:rFonts w:asciiTheme="minorBidi" w:hAnsiTheme="minorBidi" w:cstheme="minorBidi"/>
          <w:sz w:val="24"/>
          <w:szCs w:val="24"/>
        </w:rPr>
        <w:t xml:space="preserve">When Rav Dimi came </w:t>
      </w:r>
      <w:r w:rsidR="00E75FF9" w:rsidRPr="00AA3022">
        <w:rPr>
          <w:rFonts w:asciiTheme="minorBidi" w:hAnsiTheme="minorBidi" w:cstheme="minorBidi"/>
          <w:sz w:val="24"/>
          <w:szCs w:val="24"/>
        </w:rPr>
        <w:t>[</w:t>
      </w:r>
      <w:r w:rsidRPr="00AA3022">
        <w:rPr>
          <w:rFonts w:asciiTheme="minorBidi" w:hAnsiTheme="minorBidi" w:cstheme="minorBidi"/>
          <w:sz w:val="24"/>
          <w:szCs w:val="24"/>
        </w:rPr>
        <w:t xml:space="preserve">from </w:t>
      </w:r>
      <w:r w:rsidR="00E75FF9" w:rsidRPr="00AA3022">
        <w:rPr>
          <w:rFonts w:asciiTheme="minorBidi" w:hAnsiTheme="minorBidi" w:cstheme="minorBidi"/>
          <w:sz w:val="24"/>
          <w:szCs w:val="24"/>
        </w:rPr>
        <w:t>the Land of Israel</w:t>
      </w:r>
      <w:r w:rsidRPr="00AA3022">
        <w:rPr>
          <w:rFonts w:asciiTheme="minorBidi" w:hAnsiTheme="minorBidi" w:cstheme="minorBidi"/>
          <w:sz w:val="24"/>
          <w:szCs w:val="24"/>
        </w:rPr>
        <w:t xml:space="preserve"> to Babylonia</w:t>
      </w:r>
      <w:r w:rsidR="00E75FF9" w:rsidRPr="00AA3022">
        <w:rPr>
          <w:rFonts w:asciiTheme="minorBidi" w:hAnsiTheme="minorBidi" w:cstheme="minorBidi"/>
          <w:sz w:val="24"/>
          <w:szCs w:val="24"/>
        </w:rPr>
        <w:t>]</w:t>
      </w:r>
      <w:r w:rsidRPr="00AA3022">
        <w:rPr>
          <w:rFonts w:asciiTheme="minorBidi" w:hAnsiTheme="minorBidi" w:cstheme="minorBidi"/>
          <w:sz w:val="24"/>
          <w:szCs w:val="24"/>
        </w:rPr>
        <w:t xml:space="preserve">, he said: In the </w:t>
      </w:r>
      <w:r w:rsidR="000412C8" w:rsidRPr="00AA3022">
        <w:rPr>
          <w:rFonts w:asciiTheme="minorBidi" w:hAnsiTheme="minorBidi" w:cstheme="minorBidi"/>
          <w:sz w:val="24"/>
          <w:szCs w:val="24"/>
        </w:rPr>
        <w:t>W</w:t>
      </w:r>
      <w:r w:rsidRPr="00AA3022">
        <w:rPr>
          <w:rFonts w:asciiTheme="minorBidi" w:hAnsiTheme="minorBidi" w:cstheme="minorBidi"/>
          <w:sz w:val="24"/>
          <w:szCs w:val="24"/>
        </w:rPr>
        <w:t xml:space="preserve">est, they say: Rabbi Meir ate a half-ripe date and threw the peel away. </w:t>
      </w:r>
    </w:p>
    <w:p w:rsidR="00F92E79" w:rsidRPr="00AA3022" w:rsidRDefault="00F92E79" w:rsidP="00C75F82">
      <w:pPr>
        <w:spacing w:line="240" w:lineRule="auto"/>
        <w:ind w:left="720"/>
        <w:jc w:val="both"/>
        <w:rPr>
          <w:rFonts w:asciiTheme="minorBidi" w:hAnsiTheme="minorBidi" w:cstheme="minorBidi"/>
          <w:sz w:val="24"/>
          <w:szCs w:val="24"/>
        </w:rPr>
      </w:pPr>
      <w:r w:rsidRPr="00AA3022">
        <w:rPr>
          <w:rFonts w:asciiTheme="minorBidi" w:hAnsiTheme="minorBidi" w:cstheme="minorBidi"/>
          <w:sz w:val="24"/>
          <w:szCs w:val="24"/>
        </w:rPr>
        <w:t>Rava taught: What is the meaning of that which is written: “I went down into the garden of nuts, to look at the green plants of the valley” (</w:t>
      </w:r>
      <w:r w:rsidRPr="00AA3022">
        <w:rPr>
          <w:rFonts w:asciiTheme="minorBidi" w:hAnsiTheme="minorBidi" w:cstheme="minorBidi"/>
          <w:i/>
          <w:sz w:val="24"/>
          <w:szCs w:val="24"/>
        </w:rPr>
        <w:t xml:space="preserve">Shir Ha-shirim </w:t>
      </w:r>
      <w:r w:rsidRPr="00AA3022">
        <w:rPr>
          <w:rFonts w:asciiTheme="minorBidi" w:hAnsiTheme="minorBidi" w:cstheme="minorBidi"/>
          <w:sz w:val="24"/>
          <w:szCs w:val="24"/>
        </w:rPr>
        <w:t>6:11)? Why are Torah scholars compared to nuts? To tell you: Just as this nut, despite being soiled with mud and excrement, its content is not made repulsive, as only its shell is soiled; so too a Torah scholar, although he has sinned, his Torah is not made repulsive.</w:t>
      </w:r>
    </w:p>
    <w:p w:rsidR="00F92E79" w:rsidRPr="00AA3022" w:rsidRDefault="00F92E79" w:rsidP="00C75F82">
      <w:pPr>
        <w:spacing w:line="240" w:lineRule="auto"/>
        <w:jc w:val="both"/>
        <w:rPr>
          <w:rFonts w:asciiTheme="minorBidi" w:hAnsiTheme="minorBidi" w:cstheme="minorBidi"/>
          <w:b/>
          <w:sz w:val="24"/>
          <w:szCs w:val="24"/>
        </w:rPr>
      </w:pPr>
    </w:p>
    <w:p w:rsidR="00F92E79" w:rsidRPr="00AA3022" w:rsidRDefault="00F92E79" w:rsidP="00C75F82">
      <w:pPr>
        <w:spacing w:line="240" w:lineRule="auto"/>
        <w:jc w:val="both"/>
        <w:rPr>
          <w:rFonts w:asciiTheme="minorBidi" w:hAnsiTheme="minorBidi" w:cstheme="minorBidi"/>
          <w:sz w:val="24"/>
          <w:szCs w:val="24"/>
        </w:rPr>
      </w:pPr>
      <w:r w:rsidRPr="00AA3022">
        <w:rPr>
          <w:rFonts w:asciiTheme="minorBidi" w:hAnsiTheme="minorBidi" w:cstheme="minorBidi"/>
          <w:sz w:val="24"/>
          <w:szCs w:val="24"/>
        </w:rPr>
        <w:lastRenderedPageBreak/>
        <w:t xml:space="preserve">What </w:t>
      </w:r>
      <w:r w:rsidR="000412C8" w:rsidRPr="00AA3022">
        <w:rPr>
          <w:rFonts w:asciiTheme="minorBidi" w:hAnsiTheme="minorBidi" w:cstheme="minorBidi"/>
          <w:sz w:val="24"/>
          <w:szCs w:val="24"/>
        </w:rPr>
        <w:t xml:space="preserve">is the problem with an unfit teacher? </w:t>
      </w:r>
      <w:r w:rsidRPr="00AA3022">
        <w:rPr>
          <w:rFonts w:asciiTheme="minorBidi" w:hAnsiTheme="minorBidi" w:cstheme="minorBidi"/>
          <w:sz w:val="24"/>
          <w:szCs w:val="24"/>
        </w:rPr>
        <w:t xml:space="preserve">We may raise a number of possibilities: </w:t>
      </w:r>
    </w:p>
    <w:p w:rsidR="00F92E79" w:rsidRPr="00AA3022" w:rsidRDefault="00F92E79" w:rsidP="00C75F82">
      <w:pPr>
        <w:spacing w:line="240" w:lineRule="auto"/>
        <w:jc w:val="both"/>
        <w:rPr>
          <w:rFonts w:asciiTheme="minorBidi" w:hAnsiTheme="minorBidi" w:cstheme="minorBidi"/>
          <w:sz w:val="24"/>
          <w:szCs w:val="24"/>
        </w:rPr>
      </w:pPr>
    </w:p>
    <w:p w:rsidR="00F92E79" w:rsidRPr="00AA3022" w:rsidRDefault="00F92E79" w:rsidP="00C75F82">
      <w:pPr>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Bidi" w:hAnsiTheme="minorBidi" w:cstheme="minorBidi"/>
          <w:sz w:val="24"/>
          <w:szCs w:val="24"/>
        </w:rPr>
      </w:pPr>
      <w:r w:rsidRPr="00AA3022">
        <w:rPr>
          <w:rFonts w:asciiTheme="minorBidi" w:hAnsiTheme="minorBidi" w:cstheme="minorBidi"/>
          <w:sz w:val="24"/>
          <w:szCs w:val="24"/>
        </w:rPr>
        <w:t xml:space="preserve">The student may be led astray by the teacher’s objectionable worldview. </w:t>
      </w:r>
    </w:p>
    <w:p w:rsidR="00F92E79" w:rsidRPr="00AA3022" w:rsidRDefault="000412C8" w:rsidP="00C75F82">
      <w:pPr>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Bidi" w:hAnsiTheme="minorBidi" w:cstheme="minorBidi"/>
          <w:sz w:val="24"/>
          <w:szCs w:val="24"/>
        </w:rPr>
      </w:pPr>
      <w:r w:rsidRPr="00AA3022">
        <w:rPr>
          <w:rFonts w:asciiTheme="minorBidi" w:hAnsiTheme="minorBidi" w:cstheme="minorBidi"/>
          <w:sz w:val="24"/>
          <w:szCs w:val="24"/>
        </w:rPr>
        <w:t>A</w:t>
      </w:r>
      <w:r w:rsidR="00F92E79" w:rsidRPr="00AA3022">
        <w:rPr>
          <w:rFonts w:asciiTheme="minorBidi" w:hAnsiTheme="minorBidi" w:cstheme="minorBidi"/>
          <w:sz w:val="24"/>
          <w:szCs w:val="24"/>
        </w:rPr>
        <w:t xml:space="preserve"> teacher </w:t>
      </w:r>
      <w:r w:rsidRPr="00AA3022">
        <w:rPr>
          <w:rFonts w:asciiTheme="minorBidi" w:hAnsiTheme="minorBidi" w:cstheme="minorBidi"/>
          <w:sz w:val="24"/>
          <w:szCs w:val="24"/>
        </w:rPr>
        <w:t xml:space="preserve">who </w:t>
      </w:r>
      <w:r w:rsidR="00F92E79" w:rsidRPr="00AA3022">
        <w:rPr>
          <w:rFonts w:asciiTheme="minorBidi" w:hAnsiTheme="minorBidi" w:cstheme="minorBidi"/>
          <w:sz w:val="24"/>
          <w:szCs w:val="24"/>
        </w:rPr>
        <w:t xml:space="preserve">is not fully committed to </w:t>
      </w:r>
      <w:r w:rsidRPr="00AA3022">
        <w:rPr>
          <w:rFonts w:asciiTheme="minorBidi" w:hAnsiTheme="minorBidi" w:cstheme="minorBidi"/>
          <w:iCs/>
          <w:sz w:val="24"/>
          <w:szCs w:val="24"/>
        </w:rPr>
        <w:t>H</w:t>
      </w:r>
      <w:r w:rsidR="00F92E79" w:rsidRPr="00AA3022">
        <w:rPr>
          <w:rFonts w:asciiTheme="minorBidi" w:hAnsiTheme="minorBidi" w:cstheme="minorBidi"/>
          <w:iCs/>
          <w:sz w:val="24"/>
          <w:szCs w:val="24"/>
        </w:rPr>
        <w:t>alakha</w:t>
      </w:r>
      <w:r w:rsidRPr="00AA3022">
        <w:rPr>
          <w:rFonts w:asciiTheme="minorBidi" w:hAnsiTheme="minorBidi" w:cstheme="minorBidi"/>
          <w:sz w:val="24"/>
          <w:szCs w:val="24"/>
        </w:rPr>
        <w:t xml:space="preserve"> m</w:t>
      </w:r>
      <w:r w:rsidR="00F92E79" w:rsidRPr="00AA3022">
        <w:rPr>
          <w:rFonts w:asciiTheme="minorBidi" w:hAnsiTheme="minorBidi" w:cstheme="minorBidi"/>
          <w:sz w:val="24"/>
          <w:szCs w:val="24"/>
        </w:rPr>
        <w:t xml:space="preserve">ay convey imprecise or entirely incorrect halakhic teachings. </w:t>
      </w:r>
    </w:p>
    <w:p w:rsidR="00F92E79" w:rsidRPr="00AA3022" w:rsidRDefault="00F92E79" w:rsidP="00C75F82">
      <w:pPr>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Bidi" w:hAnsiTheme="minorBidi" w:cstheme="minorBidi"/>
          <w:sz w:val="24"/>
          <w:szCs w:val="24"/>
        </w:rPr>
      </w:pPr>
      <w:r w:rsidRPr="00AA3022">
        <w:rPr>
          <w:rFonts w:asciiTheme="minorBidi" w:hAnsiTheme="minorBidi" w:cstheme="minorBidi"/>
          <w:sz w:val="24"/>
          <w:szCs w:val="24"/>
        </w:rPr>
        <w:t xml:space="preserve">Studying with a sinful teacher may generate a </w:t>
      </w:r>
      <w:r w:rsidR="00F60602" w:rsidRPr="00AA3022">
        <w:rPr>
          <w:rFonts w:asciiTheme="minorBidi" w:hAnsiTheme="minorBidi" w:cstheme="minorBidi"/>
          <w:i/>
          <w:sz w:val="24"/>
          <w:szCs w:val="24"/>
        </w:rPr>
        <w:t>c</w:t>
      </w:r>
      <w:r w:rsidR="00E8634A" w:rsidRPr="00AA3022">
        <w:rPr>
          <w:rFonts w:asciiTheme="minorBidi" w:hAnsiTheme="minorBidi" w:cstheme="minorBidi"/>
          <w:i/>
          <w:sz w:val="24"/>
          <w:szCs w:val="24"/>
        </w:rPr>
        <w:t>hillul ha-shem</w:t>
      </w:r>
      <w:r w:rsidRPr="00AA3022">
        <w:rPr>
          <w:rFonts w:asciiTheme="minorBidi" w:hAnsiTheme="minorBidi" w:cstheme="minorBidi"/>
          <w:sz w:val="24"/>
          <w:szCs w:val="24"/>
        </w:rPr>
        <w:t>.</w:t>
      </w:r>
    </w:p>
    <w:p w:rsidR="00F92E79" w:rsidRPr="00AA3022" w:rsidRDefault="00F92E79" w:rsidP="00C75F82">
      <w:pPr>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Bidi" w:hAnsiTheme="minorBidi" w:cstheme="minorBidi"/>
          <w:sz w:val="24"/>
          <w:szCs w:val="24"/>
        </w:rPr>
      </w:pPr>
      <w:r w:rsidRPr="00AA3022">
        <w:rPr>
          <w:rFonts w:asciiTheme="minorBidi" w:hAnsiTheme="minorBidi" w:cstheme="minorBidi"/>
          <w:sz w:val="24"/>
          <w:szCs w:val="24"/>
        </w:rPr>
        <w:t xml:space="preserve">Aside from any negative consequences, there is an intrinsic objection to studying from a tainted mentor. </w:t>
      </w:r>
    </w:p>
    <w:p w:rsidR="00F92E79" w:rsidRPr="00AA3022" w:rsidRDefault="00F92E79" w:rsidP="00C75F82">
      <w:pPr>
        <w:spacing w:line="240" w:lineRule="auto"/>
        <w:jc w:val="both"/>
        <w:rPr>
          <w:rFonts w:asciiTheme="minorBidi" w:hAnsiTheme="minorBidi" w:cstheme="minorBidi"/>
          <w:sz w:val="24"/>
          <w:szCs w:val="24"/>
        </w:rPr>
      </w:pPr>
    </w:p>
    <w:p w:rsidR="00F92E79" w:rsidRPr="00AA3022" w:rsidRDefault="00F92E79" w:rsidP="00C75F82">
      <w:pPr>
        <w:spacing w:line="240" w:lineRule="auto"/>
        <w:jc w:val="both"/>
        <w:rPr>
          <w:rFonts w:asciiTheme="minorBidi" w:hAnsiTheme="minorBidi" w:cstheme="minorBidi"/>
          <w:sz w:val="24"/>
          <w:szCs w:val="24"/>
        </w:rPr>
      </w:pPr>
      <w:r w:rsidRPr="00AA3022">
        <w:rPr>
          <w:rFonts w:asciiTheme="minorBidi" w:hAnsiTheme="minorBidi" w:cstheme="minorBidi"/>
          <w:sz w:val="24"/>
          <w:szCs w:val="24"/>
        </w:rPr>
        <w:t xml:space="preserve">We encounter evidence for these various views in a number of </w:t>
      </w:r>
      <w:r w:rsidRPr="00F13B5D">
        <w:rPr>
          <w:rFonts w:asciiTheme="minorBidi" w:hAnsiTheme="minorBidi" w:cstheme="minorBidi"/>
          <w:sz w:val="24"/>
          <w:szCs w:val="24"/>
        </w:rPr>
        <w:t>halakhic</w:t>
      </w:r>
      <w:r w:rsidRPr="00AA3022">
        <w:rPr>
          <w:rFonts w:asciiTheme="minorBidi" w:hAnsiTheme="minorBidi" w:cstheme="minorBidi"/>
          <w:sz w:val="24"/>
          <w:szCs w:val="24"/>
        </w:rPr>
        <w:t xml:space="preserve"> texts. First, our Gemara’s distinction between a more mature and less mature student (</w:t>
      </w:r>
      <w:r w:rsidRPr="00AA3022">
        <w:rPr>
          <w:rFonts w:asciiTheme="minorBidi" w:hAnsiTheme="minorBidi" w:cstheme="minorBidi"/>
          <w:i/>
          <w:sz w:val="24"/>
          <w:szCs w:val="24"/>
        </w:rPr>
        <w:t>gadol</w:t>
      </w:r>
      <w:r w:rsidRPr="00AA3022">
        <w:rPr>
          <w:rFonts w:asciiTheme="minorBidi" w:hAnsiTheme="minorBidi" w:cstheme="minorBidi"/>
          <w:sz w:val="24"/>
          <w:szCs w:val="24"/>
        </w:rPr>
        <w:t xml:space="preserve"> versus </w:t>
      </w:r>
      <w:r w:rsidRPr="00AA3022">
        <w:rPr>
          <w:rFonts w:asciiTheme="minorBidi" w:hAnsiTheme="minorBidi" w:cstheme="minorBidi"/>
          <w:i/>
          <w:sz w:val="24"/>
          <w:szCs w:val="24"/>
        </w:rPr>
        <w:t>katan</w:t>
      </w:r>
      <w:r w:rsidRPr="00AA3022">
        <w:rPr>
          <w:rFonts w:asciiTheme="minorBidi" w:hAnsiTheme="minorBidi" w:cstheme="minorBidi"/>
          <w:sz w:val="24"/>
          <w:szCs w:val="24"/>
        </w:rPr>
        <w:t xml:space="preserve">), as well as </w:t>
      </w:r>
      <w:r w:rsidR="00F13B5D">
        <w:rPr>
          <w:rFonts w:asciiTheme="minorBidi" w:hAnsiTheme="minorBidi" w:cstheme="minorBidi"/>
          <w:sz w:val="24"/>
          <w:szCs w:val="24"/>
        </w:rPr>
        <w:t>Rav Dimi</w:t>
      </w:r>
      <w:r w:rsidRPr="00AA3022">
        <w:rPr>
          <w:rFonts w:asciiTheme="minorBidi" w:hAnsiTheme="minorBidi" w:cstheme="minorBidi"/>
          <w:sz w:val="24"/>
          <w:szCs w:val="24"/>
        </w:rPr>
        <w:t>’s depiction of Rabbi Meir as having eaten the fruit and discarded the rind</w:t>
      </w:r>
      <w:r w:rsidR="00F13B5D">
        <w:rPr>
          <w:rFonts w:asciiTheme="minorBidi" w:hAnsiTheme="minorBidi" w:cstheme="minorBidi"/>
          <w:sz w:val="24"/>
          <w:szCs w:val="24"/>
        </w:rPr>
        <w:t>,</w:t>
      </w:r>
      <w:r w:rsidRPr="00AA3022">
        <w:rPr>
          <w:rFonts w:asciiTheme="minorBidi" w:hAnsiTheme="minorBidi" w:cstheme="minorBidi"/>
          <w:sz w:val="24"/>
          <w:szCs w:val="24"/>
        </w:rPr>
        <w:t xml:space="preserve"> seems to lend support to one of the first two interpretations. Thus</w:t>
      </w:r>
      <w:r w:rsidR="00480A2F" w:rsidRPr="00AA3022">
        <w:rPr>
          <w:rFonts w:asciiTheme="minorBidi" w:hAnsiTheme="minorBidi" w:cstheme="minorBidi"/>
          <w:sz w:val="24"/>
          <w:szCs w:val="24"/>
        </w:rPr>
        <w:t>,</w:t>
      </w:r>
      <w:r w:rsidR="00480A2F" w:rsidRPr="00AA3022">
        <w:rPr>
          <w:rFonts w:asciiTheme="minorBidi" w:hAnsiTheme="minorBidi" w:cstheme="minorBidi"/>
          <w:sz w:val="24"/>
          <w:szCs w:val="24"/>
          <w:rtl/>
        </w:rPr>
        <w:t xml:space="preserve"> </w:t>
      </w:r>
      <w:r w:rsidRPr="00AA3022">
        <w:rPr>
          <w:rFonts w:asciiTheme="minorBidi" w:hAnsiTheme="minorBidi" w:cstheme="minorBidi"/>
          <w:sz w:val="24"/>
          <w:szCs w:val="24"/>
        </w:rPr>
        <w:t xml:space="preserve">Rashi (s.v. </w:t>
      </w:r>
      <w:r w:rsidRPr="00AA3022">
        <w:rPr>
          <w:rFonts w:asciiTheme="minorBidi" w:hAnsiTheme="minorBidi" w:cstheme="minorBidi"/>
          <w:i/>
          <w:sz w:val="24"/>
          <w:szCs w:val="24"/>
        </w:rPr>
        <w:t>Gadol</w:t>
      </w:r>
      <w:r w:rsidRPr="00AA3022">
        <w:rPr>
          <w:rFonts w:asciiTheme="minorBidi" w:hAnsiTheme="minorBidi" w:cstheme="minorBidi"/>
          <w:sz w:val="24"/>
          <w:szCs w:val="24"/>
        </w:rPr>
        <w:t xml:space="preserve">) explains that a more mature scholar will not learn from his teacher’s actions; this seems to follow our first interpretation. Meiri (s.v. </w:t>
      </w:r>
      <w:r w:rsidRPr="00AA3022">
        <w:rPr>
          <w:rFonts w:asciiTheme="minorBidi" w:hAnsiTheme="minorBidi" w:cstheme="minorBidi"/>
          <w:i/>
          <w:sz w:val="24"/>
          <w:szCs w:val="24"/>
        </w:rPr>
        <w:t>Asur</w:t>
      </w:r>
      <w:r w:rsidRPr="00AA3022">
        <w:rPr>
          <w:rFonts w:asciiTheme="minorBidi" w:hAnsiTheme="minorBidi" w:cstheme="minorBidi"/>
          <w:sz w:val="24"/>
          <w:szCs w:val="24"/>
        </w:rPr>
        <w:t xml:space="preserve">, </w:t>
      </w:r>
      <w:r w:rsidRPr="00AA3022">
        <w:rPr>
          <w:rFonts w:asciiTheme="minorBidi" w:hAnsiTheme="minorBidi" w:cstheme="minorBidi"/>
          <w:i/>
          <w:sz w:val="24"/>
          <w:szCs w:val="24"/>
        </w:rPr>
        <w:t>Ve-khen</w:t>
      </w:r>
      <w:r w:rsidRPr="00AA3022">
        <w:rPr>
          <w:rFonts w:asciiTheme="minorBidi" w:hAnsiTheme="minorBidi" w:cstheme="minorBidi"/>
          <w:sz w:val="24"/>
          <w:szCs w:val="24"/>
        </w:rPr>
        <w:t xml:space="preserve">) appears to distinguish between a prohibition against studying from an unfit scholar and a heretical one; for Meiri, most likely, the concern is that one will come to learn from both the scholar’s behavior (in the former case) and beliefs (in the latter). </w:t>
      </w:r>
    </w:p>
    <w:p w:rsidR="00F92E79" w:rsidRPr="00AA3022" w:rsidRDefault="00F92E79" w:rsidP="00C75F82">
      <w:pPr>
        <w:spacing w:line="240" w:lineRule="auto"/>
        <w:jc w:val="both"/>
        <w:rPr>
          <w:rFonts w:asciiTheme="minorBidi" w:hAnsiTheme="minorBidi" w:cstheme="minorBidi"/>
          <w:sz w:val="24"/>
          <w:szCs w:val="24"/>
        </w:rPr>
      </w:pPr>
    </w:p>
    <w:p w:rsidR="00F92E79" w:rsidRPr="00AA3022" w:rsidRDefault="00E8634A" w:rsidP="00C75F82">
      <w:pPr>
        <w:spacing w:line="240" w:lineRule="auto"/>
        <w:jc w:val="both"/>
        <w:rPr>
          <w:rFonts w:asciiTheme="minorBidi" w:hAnsiTheme="minorBidi" w:cstheme="minorBidi"/>
          <w:sz w:val="24"/>
          <w:szCs w:val="24"/>
        </w:rPr>
      </w:pPr>
      <w:r w:rsidRPr="00AA3022">
        <w:rPr>
          <w:rFonts w:asciiTheme="minorBidi" w:hAnsiTheme="minorBidi" w:cstheme="minorBidi"/>
          <w:sz w:val="24"/>
          <w:szCs w:val="24"/>
        </w:rPr>
        <w:t>Ra</w:t>
      </w:r>
      <w:r w:rsidR="00802464" w:rsidRPr="00AA3022">
        <w:rPr>
          <w:rFonts w:asciiTheme="minorBidi" w:hAnsiTheme="minorBidi" w:cstheme="minorBidi"/>
          <w:sz w:val="24"/>
          <w:szCs w:val="24"/>
        </w:rPr>
        <w:t>v</w:t>
      </w:r>
      <w:r w:rsidRPr="00AA3022">
        <w:rPr>
          <w:rFonts w:asciiTheme="minorBidi" w:hAnsiTheme="minorBidi" w:cstheme="minorBidi"/>
          <w:sz w:val="24"/>
          <w:szCs w:val="24"/>
        </w:rPr>
        <w:t xml:space="preserve"> Ya’akov Da</w:t>
      </w:r>
      <w:r w:rsidR="00F92E79" w:rsidRPr="00AA3022">
        <w:rPr>
          <w:rFonts w:asciiTheme="minorBidi" w:hAnsiTheme="minorBidi" w:cstheme="minorBidi"/>
          <w:sz w:val="24"/>
          <w:szCs w:val="24"/>
        </w:rPr>
        <w:t xml:space="preserve">vid Wilovsky (Ridbaz, </w:t>
      </w:r>
      <w:r w:rsidR="00F92E79" w:rsidRPr="00AA3022">
        <w:rPr>
          <w:rFonts w:asciiTheme="minorBidi" w:hAnsiTheme="minorBidi" w:cstheme="minorBidi"/>
          <w:i/>
          <w:sz w:val="24"/>
          <w:szCs w:val="24"/>
        </w:rPr>
        <w:t xml:space="preserve">Commentary to </w:t>
      </w:r>
      <w:r w:rsidR="00322D94" w:rsidRPr="00AA3022">
        <w:rPr>
          <w:rFonts w:asciiTheme="minorBidi" w:hAnsiTheme="minorBidi" w:cstheme="minorBidi"/>
          <w:i/>
          <w:sz w:val="24"/>
          <w:szCs w:val="24"/>
        </w:rPr>
        <w:t>Parasha</w:t>
      </w:r>
      <w:r w:rsidR="00F92E79" w:rsidRPr="00AA3022">
        <w:rPr>
          <w:rFonts w:asciiTheme="minorBidi" w:hAnsiTheme="minorBidi" w:cstheme="minorBidi"/>
          <w:i/>
          <w:sz w:val="24"/>
          <w:szCs w:val="24"/>
        </w:rPr>
        <w:t>t Teruma</w:t>
      </w:r>
      <w:r w:rsidR="00F92E79" w:rsidRPr="00AA3022">
        <w:rPr>
          <w:rFonts w:asciiTheme="minorBidi" w:hAnsiTheme="minorBidi" w:cstheme="minorBidi"/>
          <w:sz w:val="24"/>
          <w:szCs w:val="24"/>
        </w:rPr>
        <w:t xml:space="preserve">) seems to adopt a variation on the second approach, claiming that “one who has heresy will not merit to reach the truth of Torah.” This implies that the concern is not so much that the students will be seduced by the teacher’s philosophical positions, but that the teacher’s understanding of </w:t>
      </w:r>
      <w:r w:rsidR="00480A2F" w:rsidRPr="00AA3022">
        <w:rPr>
          <w:rFonts w:asciiTheme="minorBidi" w:hAnsiTheme="minorBidi" w:cstheme="minorBidi"/>
          <w:iCs/>
          <w:sz w:val="24"/>
          <w:szCs w:val="24"/>
        </w:rPr>
        <w:t>H</w:t>
      </w:r>
      <w:r w:rsidR="00F92E79" w:rsidRPr="00AA3022">
        <w:rPr>
          <w:rFonts w:asciiTheme="minorBidi" w:hAnsiTheme="minorBidi" w:cstheme="minorBidi"/>
          <w:iCs/>
          <w:sz w:val="24"/>
          <w:szCs w:val="24"/>
        </w:rPr>
        <w:t>alakha</w:t>
      </w:r>
      <w:r w:rsidR="00F92E79" w:rsidRPr="00AA3022">
        <w:rPr>
          <w:rFonts w:asciiTheme="minorBidi" w:hAnsiTheme="minorBidi" w:cstheme="minorBidi"/>
          <w:i/>
          <w:sz w:val="24"/>
          <w:szCs w:val="24"/>
        </w:rPr>
        <w:t xml:space="preserve"> </w:t>
      </w:r>
      <w:r w:rsidR="00F92E79" w:rsidRPr="00AA3022">
        <w:rPr>
          <w:rFonts w:asciiTheme="minorBidi" w:hAnsiTheme="minorBidi" w:cstheme="minorBidi"/>
          <w:sz w:val="24"/>
          <w:szCs w:val="24"/>
        </w:rPr>
        <w:t xml:space="preserve">will necessarily be colored by his philosophical convictions, which will in turn inevitably render his teaching inaccurate. </w:t>
      </w:r>
    </w:p>
    <w:p w:rsidR="00F92E79" w:rsidRPr="00AA3022" w:rsidRDefault="00F92E79" w:rsidP="00C75F82">
      <w:pPr>
        <w:spacing w:line="240" w:lineRule="auto"/>
        <w:jc w:val="both"/>
        <w:rPr>
          <w:rFonts w:asciiTheme="minorBidi" w:hAnsiTheme="minorBidi" w:cstheme="minorBidi"/>
          <w:sz w:val="24"/>
          <w:szCs w:val="24"/>
        </w:rPr>
      </w:pPr>
    </w:p>
    <w:p w:rsidR="00F92E79" w:rsidRPr="00AA3022" w:rsidRDefault="00F92E79" w:rsidP="00C75F82">
      <w:pPr>
        <w:spacing w:line="240" w:lineRule="auto"/>
        <w:jc w:val="both"/>
        <w:rPr>
          <w:rFonts w:asciiTheme="minorBidi" w:hAnsiTheme="minorBidi" w:cstheme="minorBidi"/>
          <w:sz w:val="24"/>
          <w:szCs w:val="24"/>
        </w:rPr>
      </w:pPr>
      <w:r w:rsidRPr="00AA3022">
        <w:rPr>
          <w:rFonts w:asciiTheme="minorBidi" w:hAnsiTheme="minorBidi" w:cstheme="minorBidi"/>
          <w:i/>
          <w:sz w:val="24"/>
          <w:szCs w:val="24"/>
        </w:rPr>
        <w:t>Mo’ed Katan</w:t>
      </w:r>
      <w:r w:rsidR="00480A2F" w:rsidRPr="00AA3022">
        <w:rPr>
          <w:rFonts w:asciiTheme="minorBidi" w:hAnsiTheme="minorBidi" w:cstheme="minorBidi"/>
          <w:sz w:val="24"/>
          <w:szCs w:val="24"/>
        </w:rPr>
        <w:t xml:space="preserve"> </w:t>
      </w:r>
      <w:r w:rsidRPr="00AA3022">
        <w:rPr>
          <w:rFonts w:asciiTheme="minorBidi" w:hAnsiTheme="minorBidi" w:cstheme="minorBidi"/>
          <w:sz w:val="24"/>
          <w:szCs w:val="24"/>
        </w:rPr>
        <w:t>17a</w:t>
      </w:r>
      <w:r w:rsidR="00480A2F" w:rsidRPr="00AA3022">
        <w:rPr>
          <w:rFonts w:asciiTheme="minorBidi" w:hAnsiTheme="minorBidi" w:cstheme="minorBidi"/>
          <w:sz w:val="24"/>
          <w:szCs w:val="24"/>
          <w:rtl/>
        </w:rPr>
        <w:t xml:space="preserve"> </w:t>
      </w:r>
      <w:r w:rsidR="00064F85">
        <w:rPr>
          <w:rFonts w:asciiTheme="minorBidi" w:hAnsiTheme="minorBidi" w:cstheme="minorBidi"/>
          <w:sz w:val="24"/>
          <w:szCs w:val="24"/>
        </w:rPr>
        <w:t>addresses</w:t>
      </w:r>
      <w:r w:rsidR="00EB34D5">
        <w:rPr>
          <w:rFonts w:asciiTheme="minorBidi" w:hAnsiTheme="minorBidi" w:cstheme="minorBidi"/>
          <w:sz w:val="24"/>
          <w:szCs w:val="24"/>
        </w:rPr>
        <w:t xml:space="preserve"> the issue as well</w:t>
      </w:r>
      <w:r w:rsidRPr="00AA3022">
        <w:rPr>
          <w:rFonts w:asciiTheme="minorBidi" w:hAnsiTheme="minorBidi" w:cstheme="minorBidi"/>
          <w:sz w:val="24"/>
          <w:szCs w:val="24"/>
        </w:rPr>
        <w:t>:</w:t>
      </w:r>
    </w:p>
    <w:p w:rsidR="00F92E79" w:rsidRPr="00AA3022" w:rsidRDefault="00F92E79" w:rsidP="00C75F82">
      <w:pPr>
        <w:spacing w:line="240" w:lineRule="auto"/>
        <w:jc w:val="both"/>
        <w:rPr>
          <w:rFonts w:asciiTheme="minorBidi" w:hAnsiTheme="minorBidi" w:cstheme="minorBidi"/>
          <w:sz w:val="24"/>
          <w:szCs w:val="24"/>
        </w:rPr>
      </w:pPr>
    </w:p>
    <w:p w:rsidR="00480A2F" w:rsidRPr="00AA3022" w:rsidRDefault="00F92E79" w:rsidP="00C75F82">
      <w:pPr>
        <w:spacing w:line="240" w:lineRule="auto"/>
        <w:ind w:left="720"/>
        <w:jc w:val="both"/>
        <w:rPr>
          <w:rFonts w:asciiTheme="minorBidi" w:hAnsiTheme="minorBidi" w:cstheme="minorBidi"/>
          <w:sz w:val="24"/>
          <w:szCs w:val="24"/>
        </w:rPr>
      </w:pPr>
      <w:r w:rsidRPr="00AA3022">
        <w:rPr>
          <w:rFonts w:asciiTheme="minorBidi" w:hAnsiTheme="minorBidi" w:cstheme="minorBidi"/>
          <w:sz w:val="24"/>
          <w:szCs w:val="24"/>
        </w:rPr>
        <w:t>The</w:t>
      </w:r>
      <w:r w:rsidR="00802464" w:rsidRPr="00AA3022">
        <w:rPr>
          <w:rFonts w:asciiTheme="minorBidi" w:hAnsiTheme="minorBidi" w:cstheme="minorBidi"/>
          <w:sz w:val="24"/>
          <w:szCs w:val="24"/>
        </w:rPr>
        <w:t>re was once a certain</w:t>
      </w:r>
      <w:r w:rsidR="00802464" w:rsidRPr="00AA3022">
        <w:rPr>
          <w:rFonts w:asciiTheme="minorBidi" w:hAnsiTheme="minorBidi" w:cstheme="minorBidi"/>
          <w:sz w:val="24"/>
          <w:szCs w:val="24"/>
          <w:lang w:val="en-US"/>
        </w:rPr>
        <w:t xml:space="preserve"> rabbinical student</w:t>
      </w:r>
      <w:r w:rsidRPr="00AA3022">
        <w:rPr>
          <w:rFonts w:asciiTheme="minorBidi" w:hAnsiTheme="minorBidi" w:cstheme="minorBidi"/>
          <w:sz w:val="24"/>
          <w:szCs w:val="24"/>
        </w:rPr>
        <w:t xml:space="preserve"> whose reputation was objectionable. Rav </w:t>
      </w:r>
      <w:r w:rsidR="00E8634A" w:rsidRPr="00AA3022">
        <w:rPr>
          <w:rFonts w:asciiTheme="minorBidi" w:hAnsiTheme="minorBidi" w:cstheme="minorBidi"/>
          <w:sz w:val="24"/>
          <w:szCs w:val="24"/>
        </w:rPr>
        <w:t>Yehuda</w:t>
      </w:r>
      <w:r w:rsidRPr="00AA3022">
        <w:rPr>
          <w:rFonts w:asciiTheme="minorBidi" w:hAnsiTheme="minorBidi" w:cstheme="minorBidi"/>
          <w:sz w:val="24"/>
          <w:szCs w:val="24"/>
        </w:rPr>
        <w:t xml:space="preserve"> said, </w:t>
      </w:r>
      <w:r w:rsidR="00480A2F" w:rsidRPr="00AA3022">
        <w:rPr>
          <w:rFonts w:asciiTheme="minorBidi" w:hAnsiTheme="minorBidi" w:cstheme="minorBidi"/>
          <w:sz w:val="24"/>
          <w:szCs w:val="24"/>
        </w:rPr>
        <w:t>“</w:t>
      </w:r>
      <w:r w:rsidRPr="00AA3022">
        <w:rPr>
          <w:rFonts w:asciiTheme="minorBidi" w:hAnsiTheme="minorBidi" w:cstheme="minorBidi"/>
          <w:sz w:val="24"/>
          <w:szCs w:val="24"/>
        </w:rPr>
        <w:t xml:space="preserve">How is one to act? To </w:t>
      </w:r>
      <w:r w:rsidR="00064F85">
        <w:rPr>
          <w:rFonts w:asciiTheme="minorBidi" w:hAnsiTheme="minorBidi" w:cstheme="minorBidi"/>
          <w:sz w:val="24"/>
          <w:szCs w:val="24"/>
        </w:rPr>
        <w:t>excommunicate</w:t>
      </w:r>
      <w:r w:rsidR="00EB34D5">
        <w:rPr>
          <w:rFonts w:asciiTheme="minorBidi" w:hAnsiTheme="minorBidi" w:cstheme="minorBidi"/>
          <w:sz w:val="24"/>
          <w:szCs w:val="24"/>
        </w:rPr>
        <w:t xml:space="preserve"> </w:t>
      </w:r>
      <w:r w:rsidR="00480A2F" w:rsidRPr="00AA3022">
        <w:rPr>
          <w:rFonts w:asciiTheme="minorBidi" w:hAnsiTheme="minorBidi" w:cstheme="minorBidi"/>
          <w:sz w:val="24"/>
          <w:szCs w:val="24"/>
        </w:rPr>
        <w:t>him [we cannot], as the r</w:t>
      </w:r>
      <w:r w:rsidRPr="00AA3022">
        <w:rPr>
          <w:rFonts w:asciiTheme="minorBidi" w:hAnsiTheme="minorBidi" w:cstheme="minorBidi"/>
          <w:sz w:val="24"/>
          <w:szCs w:val="24"/>
        </w:rPr>
        <w:t xml:space="preserve">abbis have need of him [as an able teacher]. Not to </w:t>
      </w:r>
      <w:r w:rsidR="00064F85">
        <w:rPr>
          <w:rFonts w:asciiTheme="minorBidi" w:hAnsiTheme="minorBidi" w:cstheme="minorBidi"/>
          <w:sz w:val="24"/>
          <w:szCs w:val="24"/>
        </w:rPr>
        <w:t>excommunicate</w:t>
      </w:r>
      <w:r w:rsidRPr="00AA3022">
        <w:rPr>
          <w:rFonts w:asciiTheme="minorBidi" w:hAnsiTheme="minorBidi" w:cstheme="minorBidi"/>
          <w:sz w:val="24"/>
          <w:szCs w:val="24"/>
        </w:rPr>
        <w:t xml:space="preserve"> [we cannot]</w:t>
      </w:r>
      <w:r w:rsidR="00EB34D5">
        <w:rPr>
          <w:rFonts w:asciiTheme="minorBidi" w:hAnsiTheme="minorBidi" w:cstheme="minorBidi"/>
          <w:sz w:val="24"/>
          <w:szCs w:val="24"/>
        </w:rPr>
        <w:t>,</w:t>
      </w:r>
      <w:r w:rsidRPr="00AA3022">
        <w:rPr>
          <w:rFonts w:asciiTheme="minorBidi" w:hAnsiTheme="minorBidi" w:cstheme="minorBidi"/>
          <w:sz w:val="24"/>
          <w:szCs w:val="24"/>
        </w:rPr>
        <w:t xml:space="preserve"> as the name of Heaven is being profaned.</w:t>
      </w:r>
      <w:r w:rsidR="00480A2F" w:rsidRPr="00AA3022">
        <w:rPr>
          <w:rFonts w:asciiTheme="minorBidi" w:hAnsiTheme="minorBidi" w:cstheme="minorBidi"/>
          <w:sz w:val="24"/>
          <w:szCs w:val="24"/>
        </w:rPr>
        <w:t>”</w:t>
      </w:r>
      <w:r w:rsidRPr="00AA3022">
        <w:rPr>
          <w:rFonts w:asciiTheme="minorBidi" w:hAnsiTheme="minorBidi" w:cstheme="minorBidi"/>
          <w:sz w:val="24"/>
          <w:szCs w:val="24"/>
        </w:rPr>
        <w:t xml:space="preserve"> </w:t>
      </w:r>
    </w:p>
    <w:p w:rsidR="00480A2F" w:rsidRPr="00AA3022" w:rsidRDefault="00FB09FD" w:rsidP="00C75F82">
      <w:pPr>
        <w:spacing w:line="240" w:lineRule="auto"/>
        <w:ind w:left="720"/>
        <w:jc w:val="both"/>
        <w:rPr>
          <w:rFonts w:asciiTheme="minorBidi" w:hAnsiTheme="minorBidi" w:cstheme="minorBidi"/>
          <w:sz w:val="24"/>
          <w:szCs w:val="24"/>
        </w:rPr>
      </w:pPr>
      <w:r w:rsidRPr="00AA3022">
        <w:rPr>
          <w:rFonts w:asciiTheme="minorBidi" w:hAnsiTheme="minorBidi" w:cstheme="minorBidi"/>
          <w:sz w:val="24"/>
          <w:szCs w:val="24"/>
        </w:rPr>
        <w:t>He said to Rabbah bar b</w:t>
      </w:r>
      <w:r w:rsidR="00F92E79" w:rsidRPr="00AA3022">
        <w:rPr>
          <w:rFonts w:asciiTheme="minorBidi" w:hAnsiTheme="minorBidi" w:cstheme="minorBidi"/>
          <w:sz w:val="24"/>
          <w:szCs w:val="24"/>
        </w:rPr>
        <w:t xml:space="preserve">ar Chana, </w:t>
      </w:r>
      <w:r w:rsidR="00480A2F" w:rsidRPr="00AA3022">
        <w:rPr>
          <w:rFonts w:asciiTheme="minorBidi" w:hAnsiTheme="minorBidi" w:cstheme="minorBidi"/>
          <w:sz w:val="24"/>
          <w:szCs w:val="24"/>
        </w:rPr>
        <w:t>“H</w:t>
      </w:r>
      <w:r w:rsidR="00EB34D5">
        <w:rPr>
          <w:rFonts w:asciiTheme="minorBidi" w:hAnsiTheme="minorBidi" w:cstheme="minorBidi"/>
          <w:sz w:val="24"/>
          <w:szCs w:val="24"/>
        </w:rPr>
        <w:t>ave you heard anything about this</w:t>
      </w:r>
      <w:r w:rsidR="00F92E79" w:rsidRPr="00AA3022">
        <w:rPr>
          <w:rFonts w:asciiTheme="minorBidi" w:hAnsiTheme="minorBidi" w:cstheme="minorBidi"/>
          <w:sz w:val="24"/>
          <w:szCs w:val="24"/>
        </w:rPr>
        <w:t>?</w:t>
      </w:r>
      <w:r w:rsidR="00480A2F" w:rsidRPr="00AA3022">
        <w:rPr>
          <w:rFonts w:asciiTheme="minorBidi" w:hAnsiTheme="minorBidi" w:cstheme="minorBidi"/>
          <w:sz w:val="24"/>
          <w:szCs w:val="24"/>
        </w:rPr>
        <w:t>”</w:t>
      </w:r>
    </w:p>
    <w:p w:rsidR="00480A2F" w:rsidRPr="00AA3022" w:rsidRDefault="00480A2F" w:rsidP="00C75F82">
      <w:pPr>
        <w:spacing w:line="240" w:lineRule="auto"/>
        <w:ind w:left="720"/>
        <w:jc w:val="both"/>
        <w:rPr>
          <w:rFonts w:asciiTheme="minorBidi" w:hAnsiTheme="minorBidi" w:cstheme="minorBidi"/>
          <w:sz w:val="24"/>
          <w:szCs w:val="24"/>
        </w:rPr>
      </w:pPr>
      <w:r w:rsidRPr="00AA3022">
        <w:rPr>
          <w:rFonts w:asciiTheme="minorBidi" w:hAnsiTheme="minorBidi" w:cstheme="minorBidi"/>
          <w:sz w:val="24"/>
          <w:szCs w:val="24"/>
        </w:rPr>
        <w:t>He replie</w:t>
      </w:r>
      <w:r w:rsidR="00FB09FD" w:rsidRPr="00AA3022">
        <w:rPr>
          <w:rFonts w:asciiTheme="minorBidi" w:hAnsiTheme="minorBidi" w:cstheme="minorBidi"/>
          <w:sz w:val="24"/>
          <w:szCs w:val="24"/>
        </w:rPr>
        <w:t>d that Rabbi Yochanan said: What is the meaning of that which is written: “</w:t>
      </w:r>
      <w:r w:rsidR="00FB09FD" w:rsidRPr="00AA3022">
        <w:rPr>
          <w:rFonts w:asciiTheme="minorBidi" w:eastAsia="Times New Roman" w:hAnsiTheme="minorBidi" w:cstheme="minorBidi"/>
          <w:color w:val="auto"/>
          <w:sz w:val="24"/>
          <w:szCs w:val="24"/>
          <w:lang w:val="en-US"/>
        </w:rPr>
        <w:t>For the lips of a priest ought to preserve knowledge, because he is the messenger of the Lord of Hosts, and people seek instruction from his mouth</w:t>
      </w:r>
      <w:r w:rsidR="00FB09FD" w:rsidRPr="00AA3022">
        <w:rPr>
          <w:rFonts w:asciiTheme="minorBidi" w:hAnsiTheme="minorBidi" w:cstheme="minorBidi"/>
          <w:sz w:val="24"/>
          <w:szCs w:val="24"/>
        </w:rPr>
        <w:t>” (</w:t>
      </w:r>
      <w:r w:rsidR="00FB09FD" w:rsidRPr="00AA3022">
        <w:rPr>
          <w:rFonts w:asciiTheme="minorBidi" w:hAnsiTheme="minorBidi" w:cstheme="minorBidi"/>
          <w:i/>
          <w:sz w:val="24"/>
          <w:szCs w:val="24"/>
        </w:rPr>
        <w:t>Malakhi</w:t>
      </w:r>
      <w:r w:rsidR="00FB09FD" w:rsidRPr="00AA3022">
        <w:rPr>
          <w:rFonts w:asciiTheme="minorBidi" w:hAnsiTheme="minorBidi" w:cstheme="minorBidi"/>
          <w:sz w:val="24"/>
          <w:szCs w:val="24"/>
        </w:rPr>
        <w:t xml:space="preserve"> 2:7)? The verse teaches: If the rabbi is similar to an angel of the Lord of hosts, they should seek Torah from his mouth; but if not, they should not seek Torah from his mouth.</w:t>
      </w:r>
    </w:p>
    <w:p w:rsidR="00480A2F" w:rsidRPr="00AA3022" w:rsidRDefault="00480A2F" w:rsidP="00C75F82">
      <w:pPr>
        <w:spacing w:line="240" w:lineRule="auto"/>
        <w:ind w:left="720"/>
        <w:jc w:val="both"/>
        <w:rPr>
          <w:rFonts w:asciiTheme="minorBidi" w:hAnsiTheme="minorBidi" w:cstheme="minorBidi"/>
          <w:sz w:val="24"/>
          <w:szCs w:val="24"/>
        </w:rPr>
      </w:pPr>
      <w:r w:rsidRPr="00AA3022">
        <w:rPr>
          <w:rFonts w:asciiTheme="minorBidi" w:hAnsiTheme="minorBidi" w:cstheme="minorBidi"/>
          <w:sz w:val="24"/>
          <w:szCs w:val="24"/>
        </w:rPr>
        <w:t>Later,</w:t>
      </w:r>
      <w:r w:rsidR="00F92E79" w:rsidRPr="00AA3022">
        <w:rPr>
          <w:rFonts w:asciiTheme="minorBidi" w:hAnsiTheme="minorBidi" w:cstheme="minorBidi"/>
          <w:sz w:val="24"/>
          <w:szCs w:val="24"/>
        </w:rPr>
        <w:t xml:space="preserve"> Rav</w:t>
      </w:r>
      <w:r w:rsidRPr="00AA3022">
        <w:rPr>
          <w:rFonts w:asciiTheme="minorBidi" w:hAnsiTheme="minorBidi" w:cstheme="minorBidi"/>
          <w:sz w:val="24"/>
          <w:szCs w:val="24"/>
        </w:rPr>
        <w:t xml:space="preserve"> Yehuda </w:t>
      </w:r>
      <w:r w:rsidR="00B209F7" w:rsidRPr="00AA3022">
        <w:rPr>
          <w:rFonts w:asciiTheme="minorBidi" w:hAnsiTheme="minorBidi" w:cstheme="minorBidi"/>
          <w:sz w:val="24"/>
          <w:szCs w:val="24"/>
        </w:rPr>
        <w:t>fell ill</w:t>
      </w:r>
      <w:r w:rsidRPr="00AA3022">
        <w:rPr>
          <w:rFonts w:asciiTheme="minorBidi" w:hAnsiTheme="minorBidi" w:cstheme="minorBidi"/>
          <w:sz w:val="24"/>
          <w:szCs w:val="24"/>
        </w:rPr>
        <w:t>. The r</w:t>
      </w:r>
      <w:r w:rsidR="00F92E79" w:rsidRPr="00AA3022">
        <w:rPr>
          <w:rFonts w:asciiTheme="minorBidi" w:hAnsiTheme="minorBidi" w:cstheme="minorBidi"/>
          <w:sz w:val="24"/>
          <w:szCs w:val="24"/>
        </w:rPr>
        <w:t xml:space="preserve">abbis came to inquire about him and that man came along with them. When Rav Yehuda beheld him he laughed. </w:t>
      </w:r>
    </w:p>
    <w:p w:rsidR="00480A2F" w:rsidRPr="00AA3022" w:rsidRDefault="00F92E79" w:rsidP="00C75F82">
      <w:pPr>
        <w:spacing w:line="240" w:lineRule="auto"/>
        <w:ind w:left="720"/>
        <w:jc w:val="both"/>
        <w:rPr>
          <w:rFonts w:asciiTheme="minorBidi" w:hAnsiTheme="minorBidi" w:cstheme="minorBidi"/>
          <w:sz w:val="24"/>
          <w:szCs w:val="24"/>
        </w:rPr>
      </w:pPr>
      <w:r w:rsidRPr="00AA3022">
        <w:rPr>
          <w:rFonts w:asciiTheme="minorBidi" w:hAnsiTheme="minorBidi" w:cstheme="minorBidi"/>
          <w:sz w:val="24"/>
          <w:szCs w:val="24"/>
        </w:rPr>
        <w:t xml:space="preserve">The man said to him: </w:t>
      </w:r>
      <w:r w:rsidR="00480A2F" w:rsidRPr="00AA3022">
        <w:rPr>
          <w:rFonts w:asciiTheme="minorBidi" w:hAnsiTheme="minorBidi" w:cstheme="minorBidi"/>
          <w:sz w:val="24"/>
          <w:szCs w:val="24"/>
        </w:rPr>
        <w:t>“</w:t>
      </w:r>
      <w:r w:rsidRPr="00AA3022">
        <w:rPr>
          <w:rFonts w:asciiTheme="minorBidi" w:hAnsiTheme="minorBidi" w:cstheme="minorBidi"/>
          <w:sz w:val="24"/>
          <w:szCs w:val="24"/>
        </w:rPr>
        <w:t xml:space="preserve">Not enough for him that he </w:t>
      </w:r>
      <w:r w:rsidR="00064F85">
        <w:rPr>
          <w:rFonts w:asciiTheme="minorBidi" w:hAnsiTheme="minorBidi" w:cstheme="minorBidi"/>
          <w:sz w:val="24"/>
          <w:szCs w:val="24"/>
        </w:rPr>
        <w:t>excommunicates</w:t>
      </w:r>
      <w:r w:rsidRPr="00AA3022">
        <w:rPr>
          <w:rFonts w:asciiTheme="minorBidi" w:hAnsiTheme="minorBidi" w:cstheme="minorBidi"/>
          <w:sz w:val="24"/>
          <w:szCs w:val="24"/>
        </w:rPr>
        <w:t xml:space="preserve"> that man [me], but he even laughs at me!</w:t>
      </w:r>
      <w:r w:rsidR="00480A2F" w:rsidRPr="00AA3022">
        <w:rPr>
          <w:rFonts w:asciiTheme="minorBidi" w:hAnsiTheme="minorBidi" w:cstheme="minorBidi"/>
          <w:sz w:val="24"/>
          <w:szCs w:val="24"/>
        </w:rPr>
        <w:t>”</w:t>
      </w:r>
      <w:r w:rsidRPr="00AA3022">
        <w:rPr>
          <w:rFonts w:asciiTheme="minorBidi" w:hAnsiTheme="minorBidi" w:cstheme="minorBidi"/>
          <w:sz w:val="24"/>
          <w:szCs w:val="24"/>
        </w:rPr>
        <w:t xml:space="preserve"> </w:t>
      </w:r>
    </w:p>
    <w:p w:rsidR="00F92E79" w:rsidRPr="00AA3022" w:rsidRDefault="00F92E79" w:rsidP="00C75F82">
      <w:pPr>
        <w:spacing w:line="240" w:lineRule="auto"/>
        <w:ind w:left="720"/>
        <w:jc w:val="both"/>
        <w:rPr>
          <w:rFonts w:asciiTheme="minorBidi" w:hAnsiTheme="minorBidi" w:cstheme="minorBidi"/>
          <w:sz w:val="24"/>
          <w:szCs w:val="24"/>
        </w:rPr>
      </w:pPr>
      <w:r w:rsidRPr="00AA3022">
        <w:rPr>
          <w:rFonts w:asciiTheme="minorBidi" w:hAnsiTheme="minorBidi" w:cstheme="minorBidi"/>
          <w:sz w:val="24"/>
          <w:szCs w:val="24"/>
        </w:rPr>
        <w:lastRenderedPageBreak/>
        <w:t xml:space="preserve">He replied: </w:t>
      </w:r>
      <w:r w:rsidR="00480A2F" w:rsidRPr="00AA3022">
        <w:rPr>
          <w:rFonts w:asciiTheme="minorBidi" w:hAnsiTheme="minorBidi" w:cstheme="minorBidi"/>
          <w:sz w:val="24"/>
          <w:szCs w:val="24"/>
        </w:rPr>
        <w:t>“</w:t>
      </w:r>
      <w:r w:rsidR="00EB34D5">
        <w:rPr>
          <w:rFonts w:asciiTheme="minorBidi" w:hAnsiTheme="minorBidi" w:cstheme="minorBidi"/>
          <w:sz w:val="24"/>
          <w:szCs w:val="24"/>
        </w:rPr>
        <w:t>I was not laughing at you;</w:t>
      </w:r>
      <w:r w:rsidRPr="00AA3022">
        <w:rPr>
          <w:rFonts w:asciiTheme="minorBidi" w:hAnsiTheme="minorBidi" w:cstheme="minorBidi"/>
          <w:sz w:val="24"/>
          <w:szCs w:val="24"/>
        </w:rPr>
        <w:t xml:space="preserve"> but as I am departing to that World, I am glad to think that even towards such a personage as you</w:t>
      </w:r>
      <w:r w:rsidR="00EB34D5">
        <w:rPr>
          <w:rFonts w:asciiTheme="minorBidi" w:hAnsiTheme="minorBidi" w:cstheme="minorBidi"/>
          <w:sz w:val="24"/>
          <w:szCs w:val="24"/>
        </w:rPr>
        <w:t>,</w:t>
      </w:r>
      <w:r w:rsidRPr="00AA3022">
        <w:rPr>
          <w:rFonts w:asciiTheme="minorBidi" w:hAnsiTheme="minorBidi" w:cstheme="minorBidi"/>
          <w:sz w:val="24"/>
          <w:szCs w:val="24"/>
        </w:rPr>
        <w:t xml:space="preserve"> I showed no indulgence.</w:t>
      </w:r>
      <w:r w:rsidR="00480A2F" w:rsidRPr="00AA3022">
        <w:rPr>
          <w:rFonts w:asciiTheme="minorBidi" w:hAnsiTheme="minorBidi" w:cstheme="minorBidi"/>
          <w:sz w:val="24"/>
          <w:szCs w:val="24"/>
        </w:rPr>
        <w:t>”</w:t>
      </w:r>
      <w:r w:rsidRPr="00AA3022">
        <w:rPr>
          <w:rFonts w:asciiTheme="minorBidi" w:hAnsiTheme="minorBidi" w:cstheme="minorBidi"/>
          <w:sz w:val="24"/>
          <w:szCs w:val="24"/>
        </w:rPr>
        <w:t xml:space="preserve"> </w:t>
      </w:r>
    </w:p>
    <w:p w:rsidR="00F92E79" w:rsidRPr="00AA3022" w:rsidRDefault="00F92E79" w:rsidP="00C75F82">
      <w:pPr>
        <w:spacing w:line="240" w:lineRule="auto"/>
        <w:jc w:val="both"/>
        <w:rPr>
          <w:rFonts w:asciiTheme="minorBidi" w:hAnsiTheme="minorBidi" w:cstheme="minorBidi"/>
          <w:b/>
          <w:sz w:val="24"/>
          <w:szCs w:val="24"/>
        </w:rPr>
      </w:pPr>
    </w:p>
    <w:p w:rsidR="00F92E79" w:rsidRPr="00AA3022" w:rsidRDefault="00FB09FD" w:rsidP="00C75F82">
      <w:pPr>
        <w:spacing w:line="240" w:lineRule="auto"/>
        <w:jc w:val="both"/>
        <w:rPr>
          <w:rFonts w:asciiTheme="minorBidi" w:hAnsiTheme="minorBidi" w:cstheme="minorBidi"/>
          <w:sz w:val="24"/>
          <w:szCs w:val="24"/>
        </w:rPr>
      </w:pPr>
      <w:r w:rsidRPr="00AA3022">
        <w:rPr>
          <w:rFonts w:asciiTheme="minorBidi" w:hAnsiTheme="minorBidi" w:cstheme="minorBidi"/>
          <w:sz w:val="24"/>
          <w:szCs w:val="24"/>
        </w:rPr>
        <w:t xml:space="preserve">Rav Yehuda struggles </w:t>
      </w:r>
      <w:r w:rsidR="00F92E79" w:rsidRPr="00AA3022">
        <w:rPr>
          <w:rFonts w:asciiTheme="minorBidi" w:hAnsiTheme="minorBidi" w:cstheme="minorBidi"/>
          <w:sz w:val="24"/>
          <w:szCs w:val="24"/>
        </w:rPr>
        <w:t>between the practical need for the rabbis to learn from an accomplished scholar</w:t>
      </w:r>
      <w:r w:rsidRPr="00AA3022">
        <w:rPr>
          <w:rFonts w:asciiTheme="minorBidi" w:hAnsiTheme="minorBidi" w:cstheme="minorBidi"/>
          <w:sz w:val="24"/>
          <w:szCs w:val="24"/>
        </w:rPr>
        <w:t xml:space="preserve"> and </w:t>
      </w:r>
      <w:r w:rsidR="00F92E79" w:rsidRPr="00AA3022">
        <w:rPr>
          <w:rFonts w:asciiTheme="minorBidi" w:hAnsiTheme="minorBidi" w:cstheme="minorBidi"/>
          <w:sz w:val="24"/>
          <w:szCs w:val="24"/>
        </w:rPr>
        <w:t xml:space="preserve">the fear of </w:t>
      </w:r>
      <w:r w:rsidR="00F60602" w:rsidRPr="00AA3022">
        <w:rPr>
          <w:rFonts w:asciiTheme="minorBidi" w:hAnsiTheme="minorBidi" w:cstheme="minorBidi"/>
          <w:i/>
          <w:sz w:val="24"/>
          <w:szCs w:val="24"/>
        </w:rPr>
        <w:t>c</w:t>
      </w:r>
      <w:r w:rsidR="00E8634A" w:rsidRPr="00AA3022">
        <w:rPr>
          <w:rFonts w:asciiTheme="minorBidi" w:hAnsiTheme="minorBidi" w:cstheme="minorBidi"/>
          <w:i/>
          <w:sz w:val="24"/>
          <w:szCs w:val="24"/>
        </w:rPr>
        <w:t>hillul ha-shem</w:t>
      </w:r>
      <w:r w:rsidR="00F92E79" w:rsidRPr="00AA3022">
        <w:rPr>
          <w:rFonts w:asciiTheme="minorBidi" w:hAnsiTheme="minorBidi" w:cstheme="minorBidi"/>
          <w:sz w:val="24"/>
          <w:szCs w:val="24"/>
        </w:rPr>
        <w:t xml:space="preserve">. </w:t>
      </w:r>
      <w:r w:rsidRPr="00AA3022">
        <w:rPr>
          <w:rFonts w:asciiTheme="minorBidi" w:hAnsiTheme="minorBidi" w:cstheme="minorBidi"/>
          <w:sz w:val="24"/>
          <w:szCs w:val="24"/>
        </w:rPr>
        <w:t xml:space="preserve">After he is told Rabbi Yochanan’s teaching, he sets aside the former. However, it is not clear if he is still motivated by </w:t>
      </w:r>
      <w:r w:rsidR="00F92E79" w:rsidRPr="00AA3022">
        <w:rPr>
          <w:rFonts w:asciiTheme="minorBidi" w:hAnsiTheme="minorBidi" w:cstheme="minorBidi"/>
          <w:sz w:val="24"/>
          <w:szCs w:val="24"/>
        </w:rPr>
        <w:t xml:space="preserve">the concern for </w:t>
      </w:r>
      <w:r w:rsidR="00F60602" w:rsidRPr="00AA3022">
        <w:rPr>
          <w:rFonts w:asciiTheme="minorBidi" w:hAnsiTheme="minorBidi" w:cstheme="minorBidi"/>
          <w:i/>
          <w:sz w:val="24"/>
          <w:szCs w:val="24"/>
        </w:rPr>
        <w:t>c</w:t>
      </w:r>
      <w:r w:rsidR="00E8634A" w:rsidRPr="00AA3022">
        <w:rPr>
          <w:rFonts w:asciiTheme="minorBidi" w:hAnsiTheme="minorBidi" w:cstheme="minorBidi"/>
          <w:i/>
          <w:sz w:val="24"/>
          <w:szCs w:val="24"/>
        </w:rPr>
        <w:t>hillul ha-shem</w:t>
      </w:r>
      <w:r w:rsidRPr="00AA3022">
        <w:rPr>
          <w:rFonts w:asciiTheme="minorBidi" w:hAnsiTheme="minorBidi" w:cstheme="minorBidi"/>
          <w:sz w:val="24"/>
          <w:szCs w:val="24"/>
        </w:rPr>
        <w:t xml:space="preserve"> or a general prohibition of learning from a</w:t>
      </w:r>
      <w:r w:rsidR="00F92E79" w:rsidRPr="00AA3022">
        <w:rPr>
          <w:rFonts w:asciiTheme="minorBidi" w:hAnsiTheme="minorBidi" w:cstheme="minorBidi"/>
          <w:sz w:val="24"/>
          <w:szCs w:val="24"/>
        </w:rPr>
        <w:t xml:space="preserve"> sullied scholar</w:t>
      </w:r>
      <w:r w:rsidR="00B209F7" w:rsidRPr="00AA3022">
        <w:rPr>
          <w:rFonts w:asciiTheme="minorBidi" w:hAnsiTheme="minorBidi" w:cstheme="minorBidi"/>
          <w:sz w:val="24"/>
          <w:szCs w:val="24"/>
        </w:rPr>
        <w:t xml:space="preserve">. Since the first passage does not speak of the former issue, </w:t>
      </w:r>
      <w:r w:rsidR="00F92E79" w:rsidRPr="00AA3022">
        <w:rPr>
          <w:rFonts w:asciiTheme="minorBidi" w:hAnsiTheme="minorBidi" w:cstheme="minorBidi"/>
          <w:sz w:val="24"/>
          <w:szCs w:val="24"/>
        </w:rPr>
        <w:t xml:space="preserve">it might be simplest to conclude that </w:t>
      </w:r>
      <w:r w:rsidR="00B209F7" w:rsidRPr="00AA3022">
        <w:rPr>
          <w:rFonts w:asciiTheme="minorBidi" w:hAnsiTheme="minorBidi" w:cstheme="minorBidi"/>
          <w:sz w:val="24"/>
          <w:szCs w:val="24"/>
        </w:rPr>
        <w:t xml:space="preserve">it is </w:t>
      </w:r>
      <w:r w:rsidR="00AA3022" w:rsidRPr="00AA3022">
        <w:rPr>
          <w:rFonts w:asciiTheme="minorBidi" w:hAnsiTheme="minorBidi" w:cstheme="minorBidi"/>
          <w:sz w:val="24"/>
          <w:szCs w:val="24"/>
        </w:rPr>
        <w:t>not</w:t>
      </w:r>
      <w:r w:rsidR="00B209F7" w:rsidRPr="00AA3022">
        <w:rPr>
          <w:rFonts w:asciiTheme="minorBidi" w:hAnsiTheme="minorBidi" w:cstheme="minorBidi"/>
          <w:sz w:val="24"/>
          <w:szCs w:val="24"/>
        </w:rPr>
        <w:t xml:space="preserve"> the impetus. </w:t>
      </w:r>
      <w:r w:rsidR="00F92E79" w:rsidRPr="00AA3022">
        <w:rPr>
          <w:rFonts w:asciiTheme="minorBidi" w:hAnsiTheme="minorBidi" w:cstheme="minorBidi"/>
          <w:sz w:val="24"/>
          <w:szCs w:val="24"/>
        </w:rPr>
        <w:t xml:space="preserve">Indeed, Rashi (s.v. </w:t>
      </w:r>
      <w:r w:rsidR="00F92E79" w:rsidRPr="00AA3022">
        <w:rPr>
          <w:rFonts w:asciiTheme="minorBidi" w:hAnsiTheme="minorBidi" w:cstheme="minorBidi"/>
          <w:i/>
          <w:sz w:val="24"/>
          <w:szCs w:val="24"/>
        </w:rPr>
        <w:t>Ve-im</w:t>
      </w:r>
      <w:r w:rsidR="00F92E79" w:rsidRPr="00AA3022">
        <w:rPr>
          <w:rFonts w:asciiTheme="minorBidi" w:hAnsiTheme="minorBidi" w:cstheme="minorBidi"/>
          <w:sz w:val="24"/>
          <w:szCs w:val="24"/>
        </w:rPr>
        <w:t xml:space="preserve">) and Ritva (s.v. </w:t>
      </w:r>
      <w:r w:rsidR="00F92E79" w:rsidRPr="00AA3022">
        <w:rPr>
          <w:rFonts w:asciiTheme="minorBidi" w:hAnsiTheme="minorBidi" w:cstheme="minorBidi"/>
          <w:i/>
          <w:sz w:val="24"/>
          <w:szCs w:val="24"/>
        </w:rPr>
        <w:t>Amar</w:t>
      </w:r>
      <w:r w:rsidR="00EB34D5">
        <w:rPr>
          <w:rFonts w:asciiTheme="minorBidi" w:hAnsiTheme="minorBidi" w:cstheme="minorBidi"/>
          <w:sz w:val="24"/>
          <w:szCs w:val="24"/>
        </w:rPr>
        <w:t xml:space="preserve">) may </w:t>
      </w:r>
      <w:r w:rsidR="00F92E79" w:rsidRPr="00AA3022">
        <w:rPr>
          <w:rFonts w:asciiTheme="minorBidi" w:hAnsiTheme="minorBidi" w:cstheme="minorBidi"/>
          <w:sz w:val="24"/>
          <w:szCs w:val="24"/>
        </w:rPr>
        <w:t xml:space="preserve">as much. Still, the </w:t>
      </w:r>
      <w:r w:rsidR="00F60602" w:rsidRPr="00AA3022">
        <w:rPr>
          <w:rFonts w:asciiTheme="minorBidi" w:hAnsiTheme="minorBidi" w:cstheme="minorBidi"/>
          <w:i/>
          <w:sz w:val="24"/>
          <w:szCs w:val="24"/>
        </w:rPr>
        <w:t>c</w:t>
      </w:r>
      <w:r w:rsidR="00E8634A" w:rsidRPr="00AA3022">
        <w:rPr>
          <w:rFonts w:asciiTheme="minorBidi" w:hAnsiTheme="minorBidi" w:cstheme="minorBidi"/>
          <w:i/>
          <w:sz w:val="24"/>
          <w:szCs w:val="24"/>
        </w:rPr>
        <w:t>hillul ha-shem</w:t>
      </w:r>
      <w:r w:rsidR="00F92E79" w:rsidRPr="00AA3022">
        <w:rPr>
          <w:rFonts w:asciiTheme="minorBidi" w:hAnsiTheme="minorBidi" w:cstheme="minorBidi"/>
          <w:sz w:val="24"/>
          <w:szCs w:val="24"/>
        </w:rPr>
        <w:t xml:space="preserve"> approach remains a possibility. </w:t>
      </w:r>
    </w:p>
    <w:p w:rsidR="00C2072D" w:rsidRDefault="00C2072D" w:rsidP="00C75F82">
      <w:pPr>
        <w:spacing w:line="240" w:lineRule="auto"/>
        <w:jc w:val="center"/>
        <w:rPr>
          <w:rFonts w:asciiTheme="minorBidi" w:hAnsiTheme="minorBidi" w:cstheme="minorBidi"/>
          <w:sz w:val="24"/>
          <w:szCs w:val="24"/>
        </w:rPr>
      </w:pPr>
    </w:p>
    <w:p w:rsidR="00EB34D5" w:rsidRPr="00AA3022" w:rsidRDefault="00EB34D5" w:rsidP="00C75F82">
      <w:pPr>
        <w:spacing w:line="240" w:lineRule="auto"/>
        <w:jc w:val="center"/>
        <w:rPr>
          <w:rFonts w:asciiTheme="minorBidi" w:hAnsiTheme="minorBidi" w:cstheme="minorBidi"/>
          <w:sz w:val="24"/>
          <w:szCs w:val="24"/>
        </w:rPr>
      </w:pPr>
    </w:p>
    <w:p w:rsidR="00F92E79" w:rsidRPr="00AA3022" w:rsidRDefault="00EB34D5" w:rsidP="00C75F82">
      <w:pPr>
        <w:spacing w:line="240" w:lineRule="auto"/>
        <w:jc w:val="center"/>
        <w:rPr>
          <w:rFonts w:asciiTheme="minorBidi" w:hAnsiTheme="minorBidi" w:cstheme="minorBidi"/>
          <w:b/>
          <w:sz w:val="24"/>
          <w:szCs w:val="24"/>
        </w:rPr>
      </w:pPr>
      <w:r>
        <w:rPr>
          <w:rFonts w:asciiTheme="minorBidi" w:hAnsiTheme="minorBidi" w:cstheme="minorBidi"/>
          <w:b/>
          <w:i/>
          <w:iCs/>
          <w:sz w:val="24"/>
          <w:szCs w:val="24"/>
        </w:rPr>
        <w:t xml:space="preserve">Gadol/ </w:t>
      </w:r>
      <w:r w:rsidR="00F92E79" w:rsidRPr="00AA3022">
        <w:rPr>
          <w:rFonts w:asciiTheme="minorBidi" w:hAnsiTheme="minorBidi" w:cstheme="minorBidi"/>
          <w:b/>
          <w:i/>
          <w:iCs/>
          <w:sz w:val="24"/>
          <w:szCs w:val="24"/>
        </w:rPr>
        <w:t>Katan</w:t>
      </w:r>
      <w:r w:rsidR="00F92E79" w:rsidRPr="00AA3022">
        <w:rPr>
          <w:rFonts w:asciiTheme="minorBidi" w:hAnsiTheme="minorBidi" w:cstheme="minorBidi"/>
          <w:b/>
          <w:sz w:val="24"/>
          <w:szCs w:val="24"/>
        </w:rPr>
        <w:t>, and a Final Explanation</w:t>
      </w:r>
    </w:p>
    <w:p w:rsidR="00C2072D" w:rsidRPr="00AA3022" w:rsidRDefault="00C2072D" w:rsidP="00C75F82">
      <w:pPr>
        <w:spacing w:line="240" w:lineRule="auto"/>
        <w:jc w:val="both"/>
        <w:rPr>
          <w:rFonts w:asciiTheme="minorBidi" w:hAnsiTheme="minorBidi" w:cstheme="minorBidi"/>
          <w:b/>
          <w:sz w:val="24"/>
          <w:szCs w:val="24"/>
        </w:rPr>
      </w:pPr>
    </w:p>
    <w:p w:rsidR="00B209F7" w:rsidRPr="00AA3022" w:rsidRDefault="00F92E79" w:rsidP="00C75F82">
      <w:pPr>
        <w:spacing w:line="240" w:lineRule="auto"/>
        <w:jc w:val="both"/>
        <w:rPr>
          <w:rFonts w:asciiTheme="minorBidi" w:hAnsiTheme="minorBidi" w:cstheme="minorBidi"/>
          <w:sz w:val="24"/>
          <w:szCs w:val="24"/>
        </w:rPr>
      </w:pPr>
      <w:r w:rsidRPr="00AA3022">
        <w:rPr>
          <w:rFonts w:asciiTheme="minorBidi" w:hAnsiTheme="minorBidi" w:cstheme="minorBidi"/>
          <w:sz w:val="24"/>
          <w:szCs w:val="24"/>
        </w:rPr>
        <w:t>Another consideration might lead us toward interpretation #4, which suggests that the Torah of a disgraced scholar is inherently objectionable. This consideration depends on whet</w:t>
      </w:r>
      <w:r w:rsidR="00B209F7" w:rsidRPr="00AA3022">
        <w:rPr>
          <w:rFonts w:asciiTheme="minorBidi" w:hAnsiTheme="minorBidi" w:cstheme="minorBidi"/>
          <w:sz w:val="24"/>
          <w:szCs w:val="24"/>
        </w:rPr>
        <w:t xml:space="preserve">her or not we accept </w:t>
      </w:r>
      <w:r w:rsidR="00EB34D5">
        <w:rPr>
          <w:rFonts w:asciiTheme="minorBidi" w:hAnsiTheme="minorBidi" w:cstheme="minorBidi"/>
          <w:i/>
          <w:iCs/>
          <w:sz w:val="24"/>
          <w:szCs w:val="24"/>
        </w:rPr>
        <w:t>Chagiga</w:t>
      </w:r>
      <w:r w:rsidRPr="00AA3022">
        <w:rPr>
          <w:rFonts w:asciiTheme="minorBidi" w:hAnsiTheme="minorBidi" w:cstheme="minorBidi"/>
          <w:sz w:val="24"/>
          <w:szCs w:val="24"/>
        </w:rPr>
        <w:t xml:space="preserve"> </w:t>
      </w:r>
      <w:r w:rsidR="00EB34D5">
        <w:rPr>
          <w:rFonts w:asciiTheme="minorBidi" w:hAnsiTheme="minorBidi" w:cstheme="minorBidi"/>
          <w:sz w:val="24"/>
          <w:szCs w:val="24"/>
        </w:rPr>
        <w:t xml:space="preserve">15b’s </w:t>
      </w:r>
      <w:r w:rsidRPr="00AA3022">
        <w:rPr>
          <w:rFonts w:asciiTheme="minorBidi" w:hAnsiTheme="minorBidi" w:cstheme="minorBidi"/>
          <w:sz w:val="24"/>
          <w:szCs w:val="24"/>
        </w:rPr>
        <w:t xml:space="preserve">differentiation between </w:t>
      </w:r>
      <w:r w:rsidRPr="00AA3022">
        <w:rPr>
          <w:rFonts w:asciiTheme="minorBidi" w:hAnsiTheme="minorBidi" w:cstheme="minorBidi"/>
          <w:i/>
          <w:sz w:val="24"/>
          <w:szCs w:val="24"/>
        </w:rPr>
        <w:t>gadol</w:t>
      </w:r>
      <w:r w:rsidRPr="00AA3022">
        <w:rPr>
          <w:rFonts w:asciiTheme="minorBidi" w:hAnsiTheme="minorBidi" w:cstheme="minorBidi"/>
          <w:sz w:val="24"/>
          <w:szCs w:val="24"/>
        </w:rPr>
        <w:t xml:space="preserve"> and </w:t>
      </w:r>
      <w:r w:rsidRPr="00AA3022">
        <w:rPr>
          <w:rFonts w:asciiTheme="minorBidi" w:hAnsiTheme="minorBidi" w:cstheme="minorBidi"/>
          <w:i/>
          <w:sz w:val="24"/>
          <w:szCs w:val="24"/>
        </w:rPr>
        <w:t>katan</w:t>
      </w:r>
      <w:r w:rsidRPr="00AA3022">
        <w:rPr>
          <w:rFonts w:asciiTheme="minorBidi" w:hAnsiTheme="minorBidi" w:cstheme="minorBidi"/>
          <w:sz w:val="24"/>
          <w:szCs w:val="24"/>
        </w:rPr>
        <w:t xml:space="preserve">. </w:t>
      </w:r>
      <w:r w:rsidRPr="00AA3022">
        <w:rPr>
          <w:rFonts w:asciiTheme="minorBidi" w:hAnsiTheme="minorBidi" w:cstheme="minorBidi"/>
          <w:i/>
          <w:sz w:val="24"/>
          <w:szCs w:val="24"/>
        </w:rPr>
        <w:t>Ta’anit</w:t>
      </w:r>
      <w:r w:rsidRPr="00AA3022">
        <w:rPr>
          <w:rFonts w:asciiTheme="minorBidi" w:hAnsiTheme="minorBidi" w:cstheme="minorBidi"/>
          <w:sz w:val="24"/>
          <w:szCs w:val="24"/>
        </w:rPr>
        <w:t xml:space="preserve"> 7a teaches: </w:t>
      </w:r>
    </w:p>
    <w:p w:rsidR="00B209F7" w:rsidRPr="00AA3022" w:rsidRDefault="00B209F7" w:rsidP="00C75F82">
      <w:pPr>
        <w:spacing w:line="240" w:lineRule="auto"/>
        <w:jc w:val="both"/>
        <w:rPr>
          <w:rFonts w:asciiTheme="minorBidi" w:eastAsia="Times New Roman" w:hAnsiTheme="minorBidi" w:cstheme="minorBidi"/>
          <w:color w:val="auto"/>
          <w:sz w:val="24"/>
          <w:szCs w:val="24"/>
          <w:lang w:val="en-US"/>
        </w:rPr>
      </w:pPr>
    </w:p>
    <w:p w:rsidR="00B209F7" w:rsidRPr="00AA3022" w:rsidRDefault="00FA0387" w:rsidP="00C75F82">
      <w:pPr>
        <w:spacing w:line="240" w:lineRule="auto"/>
        <w:ind w:left="720"/>
        <w:jc w:val="both"/>
        <w:rPr>
          <w:rFonts w:asciiTheme="minorBidi" w:eastAsia="Times New Roman" w:hAnsiTheme="minorBidi" w:cstheme="minorBidi"/>
          <w:color w:val="auto"/>
          <w:sz w:val="24"/>
          <w:szCs w:val="24"/>
          <w:lang w:val="en-US"/>
        </w:rPr>
      </w:pPr>
      <w:r w:rsidRPr="00AA3022">
        <w:rPr>
          <w:rFonts w:asciiTheme="minorBidi" w:eastAsia="Times New Roman" w:hAnsiTheme="minorBidi" w:cstheme="minorBidi"/>
          <w:color w:val="auto"/>
          <w:sz w:val="24"/>
          <w:szCs w:val="24"/>
          <w:lang w:val="en-US"/>
        </w:rPr>
        <w:t xml:space="preserve">Rabbi Yirmeya </w:t>
      </w:r>
      <w:r w:rsidR="00B209F7" w:rsidRPr="00AA3022">
        <w:rPr>
          <w:rFonts w:asciiTheme="minorBidi" w:eastAsia="Times New Roman" w:hAnsiTheme="minorBidi" w:cstheme="minorBidi"/>
          <w:color w:val="auto"/>
          <w:sz w:val="24"/>
          <w:szCs w:val="24"/>
          <w:lang w:val="en-US"/>
        </w:rPr>
        <w:t xml:space="preserve">said to Rabbi </w:t>
      </w:r>
      <w:r w:rsidRPr="00FA0387">
        <w:rPr>
          <w:rFonts w:asciiTheme="minorBidi" w:eastAsia="Times New Roman" w:hAnsiTheme="minorBidi" w:cstheme="minorBidi"/>
          <w:color w:val="auto"/>
          <w:sz w:val="24"/>
          <w:szCs w:val="24"/>
          <w:lang w:val="en-US"/>
        </w:rPr>
        <w:t>Ze</w:t>
      </w:r>
      <w:r w:rsidR="00B209F7" w:rsidRPr="00AA3022">
        <w:rPr>
          <w:rFonts w:asciiTheme="minorBidi" w:eastAsia="Times New Roman" w:hAnsiTheme="minorBidi" w:cstheme="minorBidi"/>
          <w:color w:val="auto"/>
          <w:sz w:val="24"/>
          <w:szCs w:val="24"/>
          <w:lang w:val="en-US"/>
        </w:rPr>
        <w:t>i</w:t>
      </w:r>
      <w:r w:rsidRPr="00FA0387">
        <w:rPr>
          <w:rFonts w:asciiTheme="minorBidi" w:eastAsia="Times New Roman" w:hAnsiTheme="minorBidi" w:cstheme="minorBidi"/>
          <w:color w:val="auto"/>
          <w:sz w:val="24"/>
          <w:szCs w:val="24"/>
          <w:lang w:val="en-US"/>
        </w:rPr>
        <w:t xml:space="preserve">ra: </w:t>
      </w:r>
      <w:r w:rsidR="00B209F7" w:rsidRPr="00AA3022">
        <w:rPr>
          <w:rFonts w:asciiTheme="minorBidi" w:eastAsia="Times New Roman" w:hAnsiTheme="minorBidi" w:cstheme="minorBidi"/>
          <w:color w:val="auto"/>
          <w:sz w:val="24"/>
          <w:szCs w:val="24"/>
          <w:lang w:val="en-US"/>
        </w:rPr>
        <w:t>“</w:t>
      </w:r>
      <w:r w:rsidR="00EB34D5">
        <w:rPr>
          <w:rFonts w:asciiTheme="minorBidi" w:eastAsia="Times New Roman" w:hAnsiTheme="minorBidi" w:cstheme="minorBidi"/>
          <w:color w:val="auto"/>
          <w:sz w:val="24"/>
          <w:szCs w:val="24"/>
          <w:lang w:val="en-US"/>
        </w:rPr>
        <w:t>Please</w:t>
      </w:r>
      <w:r w:rsidRPr="00FA0387">
        <w:rPr>
          <w:rFonts w:asciiTheme="minorBidi" w:eastAsia="Times New Roman" w:hAnsiTheme="minorBidi" w:cstheme="minorBidi"/>
          <w:color w:val="auto"/>
          <w:sz w:val="24"/>
          <w:szCs w:val="24"/>
          <w:lang w:val="en-US"/>
        </w:rPr>
        <w:t>, Master, come and teach.</w:t>
      </w:r>
      <w:r w:rsidR="00B209F7" w:rsidRPr="00AA3022">
        <w:rPr>
          <w:rFonts w:asciiTheme="minorBidi" w:eastAsia="Times New Roman" w:hAnsiTheme="minorBidi" w:cstheme="minorBidi"/>
          <w:color w:val="auto"/>
          <w:sz w:val="24"/>
          <w:szCs w:val="24"/>
          <w:lang w:val="en-US"/>
        </w:rPr>
        <w:t>”</w:t>
      </w:r>
      <w:r w:rsidRPr="00FA0387">
        <w:rPr>
          <w:rFonts w:asciiTheme="minorBidi" w:eastAsia="Times New Roman" w:hAnsiTheme="minorBidi" w:cstheme="minorBidi"/>
          <w:color w:val="auto"/>
          <w:sz w:val="24"/>
          <w:szCs w:val="24"/>
          <w:lang w:val="en-US"/>
        </w:rPr>
        <w:t xml:space="preserve"> </w:t>
      </w:r>
    </w:p>
    <w:p w:rsidR="00B209F7" w:rsidRPr="00AA3022" w:rsidRDefault="00FA0387" w:rsidP="00C75F82">
      <w:pPr>
        <w:spacing w:line="240" w:lineRule="auto"/>
        <w:ind w:left="720"/>
        <w:jc w:val="both"/>
        <w:rPr>
          <w:rFonts w:asciiTheme="minorBidi" w:eastAsia="Times New Roman" w:hAnsiTheme="minorBidi" w:cstheme="minorBidi"/>
          <w:color w:val="auto"/>
          <w:sz w:val="24"/>
          <w:szCs w:val="24"/>
          <w:lang w:val="en-US"/>
        </w:rPr>
      </w:pPr>
      <w:r w:rsidRPr="00FA0387">
        <w:rPr>
          <w:rFonts w:asciiTheme="minorBidi" w:eastAsia="Times New Roman" w:hAnsiTheme="minorBidi" w:cstheme="minorBidi"/>
          <w:color w:val="auto"/>
          <w:sz w:val="24"/>
          <w:szCs w:val="24"/>
          <w:lang w:val="en-US"/>
        </w:rPr>
        <w:t xml:space="preserve">The latter replied: </w:t>
      </w:r>
      <w:r w:rsidR="00B209F7" w:rsidRPr="00AA3022">
        <w:rPr>
          <w:rFonts w:asciiTheme="minorBidi" w:eastAsia="Times New Roman" w:hAnsiTheme="minorBidi" w:cstheme="minorBidi"/>
          <w:color w:val="auto"/>
          <w:sz w:val="24"/>
          <w:szCs w:val="24"/>
          <w:lang w:val="en-US"/>
        </w:rPr>
        <w:t>“</w:t>
      </w:r>
      <w:r w:rsidRPr="00FA0387">
        <w:rPr>
          <w:rFonts w:asciiTheme="minorBidi" w:eastAsia="Times New Roman" w:hAnsiTheme="minorBidi" w:cstheme="minorBidi"/>
          <w:color w:val="auto"/>
          <w:sz w:val="24"/>
          <w:szCs w:val="24"/>
          <w:lang w:val="en-US"/>
        </w:rPr>
        <w:t>I do not feel well</w:t>
      </w:r>
      <w:r w:rsidRPr="00AA3022">
        <w:rPr>
          <w:rFonts w:asciiTheme="minorBidi" w:eastAsia="Times New Roman" w:hAnsiTheme="minorBidi" w:cstheme="minorBidi"/>
          <w:color w:val="auto"/>
          <w:sz w:val="24"/>
          <w:szCs w:val="24"/>
          <w:lang w:val="en-US"/>
        </w:rPr>
        <w:t xml:space="preserve"> </w:t>
      </w:r>
      <w:r w:rsidRPr="00FA0387">
        <w:rPr>
          <w:rFonts w:asciiTheme="minorBidi" w:eastAsia="Times New Roman" w:hAnsiTheme="minorBidi" w:cstheme="minorBidi"/>
          <w:color w:val="auto"/>
          <w:sz w:val="24"/>
          <w:szCs w:val="24"/>
          <w:lang w:val="en-US"/>
        </w:rPr>
        <w:t>enough</w:t>
      </w:r>
      <w:r w:rsidRPr="00AA3022">
        <w:rPr>
          <w:rFonts w:asciiTheme="minorBidi" w:eastAsia="Times New Roman" w:hAnsiTheme="minorBidi" w:cstheme="minorBidi"/>
          <w:color w:val="auto"/>
          <w:sz w:val="24"/>
          <w:szCs w:val="24"/>
          <w:lang w:val="en-US"/>
        </w:rPr>
        <w:t xml:space="preserve"> </w:t>
      </w:r>
      <w:r w:rsidRPr="00FA0387">
        <w:rPr>
          <w:rFonts w:asciiTheme="minorBidi" w:eastAsia="Times New Roman" w:hAnsiTheme="minorBidi" w:cstheme="minorBidi"/>
          <w:color w:val="auto"/>
          <w:sz w:val="24"/>
          <w:szCs w:val="24"/>
          <w:lang w:val="en-US"/>
        </w:rPr>
        <w:t>and am not able to do so.</w:t>
      </w:r>
      <w:r w:rsidR="00B209F7" w:rsidRPr="00AA3022">
        <w:rPr>
          <w:rFonts w:asciiTheme="minorBidi" w:eastAsia="Times New Roman" w:hAnsiTheme="minorBidi" w:cstheme="minorBidi"/>
          <w:color w:val="auto"/>
          <w:sz w:val="24"/>
          <w:szCs w:val="24"/>
          <w:lang w:val="en-US"/>
        </w:rPr>
        <w:t>”</w:t>
      </w:r>
      <w:r w:rsidRPr="00FA0387">
        <w:rPr>
          <w:rFonts w:asciiTheme="minorBidi" w:eastAsia="Times New Roman" w:hAnsiTheme="minorBidi" w:cstheme="minorBidi"/>
          <w:color w:val="auto"/>
          <w:sz w:val="24"/>
          <w:szCs w:val="24"/>
          <w:lang w:val="en-US"/>
        </w:rPr>
        <w:t xml:space="preserve"> </w:t>
      </w:r>
    </w:p>
    <w:p w:rsidR="00B209F7" w:rsidRPr="00AA3022" w:rsidRDefault="00B209F7" w:rsidP="00C75F82">
      <w:pPr>
        <w:spacing w:line="240" w:lineRule="auto"/>
        <w:ind w:left="720"/>
        <w:jc w:val="both"/>
        <w:rPr>
          <w:rFonts w:asciiTheme="minorBidi" w:eastAsia="Times New Roman" w:hAnsiTheme="minorBidi" w:cstheme="minorBidi"/>
          <w:color w:val="auto"/>
          <w:sz w:val="24"/>
          <w:szCs w:val="24"/>
          <w:lang w:val="en-US"/>
        </w:rPr>
      </w:pPr>
      <w:r w:rsidRPr="00AA3022">
        <w:rPr>
          <w:rFonts w:asciiTheme="minorBidi" w:eastAsia="Times New Roman" w:hAnsiTheme="minorBidi" w:cstheme="minorBidi"/>
          <w:color w:val="auto"/>
          <w:sz w:val="24"/>
          <w:szCs w:val="24"/>
          <w:lang w:val="en-US"/>
        </w:rPr>
        <w:t>“</w:t>
      </w:r>
      <w:r w:rsidR="00FA0387" w:rsidRPr="00FA0387">
        <w:rPr>
          <w:rFonts w:asciiTheme="minorBidi" w:eastAsia="Times New Roman" w:hAnsiTheme="minorBidi" w:cstheme="minorBidi"/>
          <w:color w:val="auto"/>
          <w:sz w:val="24"/>
          <w:szCs w:val="24"/>
          <w:lang w:val="en-US"/>
        </w:rPr>
        <w:t>P</w:t>
      </w:r>
      <w:r w:rsidR="00EB34D5">
        <w:rPr>
          <w:rFonts w:asciiTheme="minorBidi" w:eastAsia="Times New Roman" w:hAnsiTheme="minorBidi" w:cstheme="minorBidi"/>
          <w:color w:val="auto"/>
          <w:sz w:val="24"/>
          <w:szCs w:val="24"/>
          <w:lang w:val="en-US"/>
        </w:rPr>
        <w:t>lease</w:t>
      </w:r>
      <w:r w:rsidR="00FA0387" w:rsidRPr="00FA0387">
        <w:rPr>
          <w:rFonts w:asciiTheme="minorBidi" w:eastAsia="Times New Roman" w:hAnsiTheme="minorBidi" w:cstheme="minorBidi"/>
          <w:color w:val="auto"/>
          <w:sz w:val="24"/>
          <w:szCs w:val="24"/>
          <w:lang w:val="en-US"/>
        </w:rPr>
        <w:t>, Master, expound something of an</w:t>
      </w:r>
      <w:r w:rsidRPr="00AA3022">
        <w:rPr>
          <w:rFonts w:asciiTheme="minorBidi" w:eastAsia="Times New Roman" w:hAnsiTheme="minorBidi" w:cstheme="minorBidi"/>
          <w:color w:val="auto"/>
          <w:sz w:val="24"/>
          <w:szCs w:val="24"/>
          <w:lang w:val="en-US"/>
        </w:rPr>
        <w:t xml:space="preserve"> aggadic character.”</w:t>
      </w:r>
      <w:r w:rsidR="00FA0387" w:rsidRPr="00FA0387">
        <w:rPr>
          <w:rFonts w:asciiTheme="minorBidi" w:eastAsia="Times New Roman" w:hAnsiTheme="minorBidi" w:cstheme="minorBidi"/>
          <w:color w:val="auto"/>
          <w:sz w:val="24"/>
          <w:szCs w:val="24"/>
          <w:lang w:val="en-US"/>
        </w:rPr>
        <w:t xml:space="preserve"> </w:t>
      </w:r>
    </w:p>
    <w:p w:rsidR="00F92E79" w:rsidRPr="00AA3022" w:rsidRDefault="00B209F7" w:rsidP="00C75F82">
      <w:pPr>
        <w:spacing w:line="240" w:lineRule="auto"/>
        <w:ind w:left="720"/>
        <w:jc w:val="both"/>
        <w:rPr>
          <w:rFonts w:asciiTheme="minorBidi" w:eastAsia="Times New Roman" w:hAnsiTheme="minorBidi" w:cstheme="minorBidi"/>
          <w:color w:val="auto"/>
          <w:sz w:val="24"/>
          <w:szCs w:val="24"/>
          <w:lang w:val="en-US"/>
        </w:rPr>
      </w:pPr>
      <w:r w:rsidRPr="00AA3022">
        <w:rPr>
          <w:rFonts w:asciiTheme="minorBidi" w:hAnsiTheme="minorBidi" w:cstheme="minorBidi"/>
          <w:sz w:val="24"/>
          <w:szCs w:val="24"/>
        </w:rPr>
        <w:t>He replied that Rabbi Yochanan said: What is the meaning of that which is written (</w:t>
      </w:r>
      <w:r w:rsidRPr="00AA3022">
        <w:rPr>
          <w:rFonts w:asciiTheme="minorBidi" w:hAnsiTheme="minorBidi" w:cstheme="minorBidi"/>
          <w:i/>
          <w:iCs/>
          <w:sz w:val="24"/>
          <w:szCs w:val="24"/>
        </w:rPr>
        <w:t>Devarim</w:t>
      </w:r>
      <w:r w:rsidRPr="00AA3022">
        <w:rPr>
          <w:rFonts w:asciiTheme="minorBidi" w:hAnsiTheme="minorBidi" w:cstheme="minorBidi"/>
          <w:sz w:val="24"/>
          <w:szCs w:val="24"/>
        </w:rPr>
        <w:t xml:space="preserve"> 20:</w:t>
      </w:r>
      <w:r w:rsidRPr="00AA3022">
        <w:rPr>
          <w:rFonts w:asciiTheme="minorBidi" w:hAnsiTheme="minorBidi" w:cstheme="minorBidi"/>
          <w:sz w:val="24"/>
          <w:szCs w:val="24"/>
          <w:rtl/>
        </w:rPr>
        <w:t>19</w:t>
      </w:r>
      <w:r w:rsidRPr="00AA3022">
        <w:rPr>
          <w:rFonts w:asciiTheme="minorBidi" w:hAnsiTheme="minorBidi" w:cstheme="minorBidi"/>
          <w:sz w:val="24"/>
          <w:szCs w:val="24"/>
        </w:rPr>
        <w:t>):</w:t>
      </w:r>
      <w:r w:rsidR="00FA0387" w:rsidRPr="00FA0387">
        <w:rPr>
          <w:rFonts w:asciiTheme="minorBidi" w:eastAsia="Times New Roman" w:hAnsiTheme="minorBidi" w:cstheme="minorBidi"/>
          <w:color w:val="auto"/>
          <w:sz w:val="24"/>
          <w:szCs w:val="24"/>
          <w:lang w:val="en-US"/>
        </w:rPr>
        <w:t xml:space="preserve"> </w:t>
      </w:r>
      <w:r w:rsidRPr="00AA3022">
        <w:rPr>
          <w:rFonts w:asciiTheme="minorBidi" w:eastAsia="Times New Roman" w:hAnsiTheme="minorBidi" w:cstheme="minorBidi"/>
          <w:color w:val="auto"/>
          <w:sz w:val="24"/>
          <w:szCs w:val="24"/>
          <w:rtl/>
          <w:lang w:val="en-US"/>
        </w:rPr>
        <w:t>"</w:t>
      </w:r>
      <w:r w:rsidR="00FA0387" w:rsidRPr="00FA0387">
        <w:rPr>
          <w:rFonts w:asciiTheme="minorBidi" w:eastAsia="Times New Roman" w:hAnsiTheme="minorBidi" w:cstheme="minorBidi"/>
          <w:color w:val="auto"/>
          <w:sz w:val="24"/>
          <w:szCs w:val="24"/>
          <w:lang w:val="en-US"/>
        </w:rPr>
        <w:t>For is the</w:t>
      </w:r>
      <w:r w:rsidR="00FA0387" w:rsidRPr="00AA3022">
        <w:rPr>
          <w:rFonts w:asciiTheme="minorBidi" w:eastAsia="Times New Roman" w:hAnsiTheme="minorBidi" w:cstheme="minorBidi"/>
          <w:color w:val="auto"/>
          <w:sz w:val="24"/>
          <w:szCs w:val="24"/>
          <w:lang w:val="en-US"/>
        </w:rPr>
        <w:t xml:space="preserve"> </w:t>
      </w:r>
      <w:r w:rsidR="00FA0387" w:rsidRPr="00FA0387">
        <w:rPr>
          <w:rFonts w:asciiTheme="minorBidi" w:eastAsia="Times New Roman" w:hAnsiTheme="minorBidi" w:cstheme="minorBidi"/>
          <w:color w:val="auto"/>
          <w:sz w:val="24"/>
          <w:szCs w:val="24"/>
          <w:lang w:val="en-US"/>
        </w:rPr>
        <w:t>tree of the field man?</w:t>
      </w:r>
      <w:r w:rsidRPr="00AA3022">
        <w:rPr>
          <w:rFonts w:asciiTheme="minorBidi" w:eastAsia="Times New Roman" w:hAnsiTheme="minorBidi" w:cstheme="minorBidi"/>
          <w:color w:val="auto"/>
          <w:sz w:val="24"/>
          <w:szCs w:val="24"/>
          <w:rtl/>
          <w:lang w:val="en-US"/>
        </w:rPr>
        <w:t>"</w:t>
      </w:r>
      <w:r w:rsidR="00FA0387" w:rsidRPr="00AA3022">
        <w:rPr>
          <w:rFonts w:asciiTheme="minorBidi" w:eastAsia="Times New Roman" w:hAnsiTheme="minorBidi" w:cstheme="minorBidi"/>
          <w:color w:val="auto"/>
          <w:sz w:val="24"/>
          <w:szCs w:val="24"/>
          <w:lang w:val="en-US"/>
        </w:rPr>
        <w:t xml:space="preserve"> </w:t>
      </w:r>
      <w:r w:rsidR="00FA0387" w:rsidRPr="00FA0387">
        <w:rPr>
          <w:rFonts w:asciiTheme="minorBidi" w:eastAsia="Times New Roman" w:hAnsiTheme="minorBidi" w:cstheme="minorBidi"/>
          <w:color w:val="auto"/>
          <w:sz w:val="24"/>
          <w:szCs w:val="24"/>
          <w:lang w:val="en-US"/>
        </w:rPr>
        <w:t>Is then man the tree of the field? [This can only be</w:t>
      </w:r>
      <w:r w:rsidR="00FA0387" w:rsidRPr="00AA3022">
        <w:rPr>
          <w:rFonts w:asciiTheme="minorBidi" w:eastAsia="Times New Roman" w:hAnsiTheme="minorBidi" w:cstheme="minorBidi"/>
          <w:color w:val="auto"/>
          <w:sz w:val="24"/>
          <w:szCs w:val="24"/>
          <w:lang w:val="en-US"/>
        </w:rPr>
        <w:t xml:space="preserve"> </w:t>
      </w:r>
      <w:r w:rsidR="00FA0387" w:rsidRPr="00FA0387">
        <w:rPr>
          <w:rFonts w:asciiTheme="minorBidi" w:eastAsia="Times New Roman" w:hAnsiTheme="minorBidi" w:cstheme="minorBidi"/>
          <w:color w:val="auto"/>
          <w:sz w:val="24"/>
          <w:szCs w:val="24"/>
          <w:lang w:val="en-US"/>
        </w:rPr>
        <w:t>explained if we connect</w:t>
      </w:r>
      <w:r w:rsidR="00FA0387" w:rsidRPr="00AA3022">
        <w:rPr>
          <w:rFonts w:asciiTheme="minorBidi" w:eastAsia="Times New Roman" w:hAnsiTheme="minorBidi" w:cstheme="minorBidi"/>
          <w:color w:val="auto"/>
          <w:sz w:val="24"/>
          <w:szCs w:val="24"/>
          <w:lang w:val="en-US"/>
        </w:rPr>
        <w:t xml:space="preserve"> </w:t>
      </w:r>
      <w:r w:rsidR="00FA0387" w:rsidRPr="00FA0387">
        <w:rPr>
          <w:rFonts w:asciiTheme="minorBidi" w:eastAsia="Times New Roman" w:hAnsiTheme="minorBidi" w:cstheme="minorBidi"/>
          <w:color w:val="auto"/>
          <w:sz w:val="24"/>
          <w:szCs w:val="24"/>
          <w:lang w:val="en-US"/>
        </w:rPr>
        <w:t xml:space="preserve">the verse with the words immediately before it] where it is written, </w:t>
      </w:r>
      <w:r w:rsidRPr="00AA3022">
        <w:rPr>
          <w:rFonts w:asciiTheme="minorBidi" w:eastAsia="Times New Roman" w:hAnsiTheme="minorBidi" w:cstheme="minorBidi"/>
          <w:color w:val="auto"/>
          <w:sz w:val="24"/>
          <w:szCs w:val="24"/>
          <w:lang w:val="en-US"/>
        </w:rPr>
        <w:t>“</w:t>
      </w:r>
      <w:r w:rsidR="00FA0387" w:rsidRPr="00FA0387">
        <w:rPr>
          <w:rFonts w:asciiTheme="minorBidi" w:eastAsia="Times New Roman" w:hAnsiTheme="minorBidi" w:cstheme="minorBidi"/>
          <w:color w:val="auto"/>
          <w:sz w:val="24"/>
          <w:szCs w:val="24"/>
          <w:lang w:val="en-US"/>
        </w:rPr>
        <w:t xml:space="preserve">For </w:t>
      </w:r>
      <w:r w:rsidRPr="00AA3022">
        <w:rPr>
          <w:rFonts w:asciiTheme="minorBidi" w:eastAsia="Times New Roman" w:hAnsiTheme="minorBidi" w:cstheme="minorBidi"/>
          <w:color w:val="auto"/>
          <w:sz w:val="24"/>
          <w:szCs w:val="24"/>
          <w:lang w:val="en-US"/>
        </w:rPr>
        <w:t xml:space="preserve">you </w:t>
      </w:r>
      <w:r w:rsidR="00FA0387" w:rsidRPr="00FA0387">
        <w:rPr>
          <w:rFonts w:asciiTheme="minorBidi" w:eastAsia="Times New Roman" w:hAnsiTheme="minorBidi" w:cstheme="minorBidi"/>
          <w:color w:val="auto"/>
          <w:sz w:val="24"/>
          <w:szCs w:val="24"/>
          <w:lang w:val="en-US"/>
        </w:rPr>
        <w:t xml:space="preserve">may eat of </w:t>
      </w:r>
      <w:r w:rsidRPr="00AA3022">
        <w:rPr>
          <w:rFonts w:asciiTheme="minorBidi" w:eastAsia="Times New Roman" w:hAnsiTheme="minorBidi" w:cstheme="minorBidi"/>
          <w:color w:val="auto"/>
          <w:sz w:val="24"/>
          <w:szCs w:val="24"/>
          <w:lang w:val="en-US"/>
        </w:rPr>
        <w:t>it,</w:t>
      </w:r>
      <w:r w:rsidR="00FA0387" w:rsidRPr="00FA0387">
        <w:rPr>
          <w:rFonts w:asciiTheme="minorBidi" w:eastAsia="Times New Roman" w:hAnsiTheme="minorBidi" w:cstheme="minorBidi"/>
          <w:color w:val="auto"/>
          <w:sz w:val="24"/>
          <w:szCs w:val="24"/>
          <w:lang w:val="en-US"/>
        </w:rPr>
        <w:t xml:space="preserve"> but</w:t>
      </w:r>
      <w:r w:rsidR="00FA0387" w:rsidRPr="00AA3022">
        <w:rPr>
          <w:rFonts w:asciiTheme="minorBidi" w:eastAsia="Times New Roman" w:hAnsiTheme="minorBidi" w:cstheme="minorBidi"/>
          <w:color w:val="auto"/>
          <w:sz w:val="24"/>
          <w:szCs w:val="24"/>
          <w:lang w:val="en-US"/>
        </w:rPr>
        <w:t xml:space="preserve"> </w:t>
      </w:r>
      <w:r w:rsidRPr="00AA3022">
        <w:rPr>
          <w:rFonts w:asciiTheme="minorBidi" w:eastAsia="Times New Roman" w:hAnsiTheme="minorBidi" w:cstheme="minorBidi"/>
          <w:color w:val="auto"/>
          <w:sz w:val="24"/>
          <w:szCs w:val="24"/>
          <w:lang w:val="en-US"/>
        </w:rPr>
        <w:t>you shall</w:t>
      </w:r>
      <w:r w:rsidR="00FA0387" w:rsidRPr="00FA0387">
        <w:rPr>
          <w:rFonts w:asciiTheme="minorBidi" w:eastAsia="Times New Roman" w:hAnsiTheme="minorBidi" w:cstheme="minorBidi"/>
          <w:color w:val="auto"/>
          <w:sz w:val="24"/>
          <w:szCs w:val="24"/>
          <w:lang w:val="en-US"/>
        </w:rPr>
        <w:t xml:space="preserve"> not cut </w:t>
      </w:r>
      <w:r w:rsidRPr="00AA3022">
        <w:rPr>
          <w:rFonts w:asciiTheme="minorBidi" w:eastAsia="Times New Roman" w:hAnsiTheme="minorBidi" w:cstheme="minorBidi"/>
          <w:color w:val="auto"/>
          <w:sz w:val="24"/>
          <w:szCs w:val="24"/>
          <w:lang w:val="en-US"/>
        </w:rPr>
        <w:t>it</w:t>
      </w:r>
      <w:r w:rsidR="00FA0387" w:rsidRPr="00FA0387">
        <w:rPr>
          <w:rFonts w:asciiTheme="minorBidi" w:eastAsia="Times New Roman" w:hAnsiTheme="minorBidi" w:cstheme="minorBidi"/>
          <w:color w:val="auto"/>
          <w:sz w:val="24"/>
          <w:szCs w:val="24"/>
          <w:lang w:val="en-US"/>
        </w:rPr>
        <w:t xml:space="preserve"> down</w:t>
      </w:r>
      <w:r w:rsidRPr="00AA3022">
        <w:rPr>
          <w:rFonts w:asciiTheme="minorBidi" w:eastAsia="Times New Roman" w:hAnsiTheme="minorBidi" w:cstheme="minorBidi"/>
          <w:color w:val="auto"/>
          <w:sz w:val="24"/>
          <w:szCs w:val="24"/>
          <w:lang w:val="en-US"/>
        </w:rPr>
        <w:t>”</w:t>
      </w:r>
      <w:r w:rsidR="00FA0387" w:rsidRPr="00FA0387">
        <w:rPr>
          <w:rFonts w:asciiTheme="minorBidi" w:eastAsia="Times New Roman" w:hAnsiTheme="minorBidi" w:cstheme="minorBidi"/>
          <w:color w:val="auto"/>
          <w:sz w:val="24"/>
          <w:szCs w:val="24"/>
          <w:lang w:val="en-US"/>
        </w:rPr>
        <w:t xml:space="preserve">; but then again it </w:t>
      </w:r>
      <w:r w:rsidRPr="00AA3022">
        <w:rPr>
          <w:rFonts w:asciiTheme="minorBidi" w:eastAsia="Times New Roman" w:hAnsiTheme="minorBidi" w:cstheme="minorBidi"/>
          <w:color w:val="auto"/>
          <w:sz w:val="24"/>
          <w:szCs w:val="24"/>
          <w:lang w:val="en-US"/>
        </w:rPr>
        <w:t>is written</w:t>
      </w:r>
      <w:r w:rsidR="00EB34D5">
        <w:rPr>
          <w:rFonts w:asciiTheme="minorBidi" w:eastAsia="Times New Roman" w:hAnsiTheme="minorBidi" w:cstheme="minorBidi" w:hint="cs"/>
          <w:color w:val="auto"/>
          <w:sz w:val="24"/>
          <w:szCs w:val="24"/>
          <w:rtl/>
          <w:lang w:val="en-US"/>
        </w:rPr>
        <w:t xml:space="preserve"> </w:t>
      </w:r>
      <w:r w:rsidR="00EB34D5">
        <w:rPr>
          <w:rFonts w:asciiTheme="minorBidi" w:eastAsia="Times New Roman" w:hAnsiTheme="minorBidi" w:cstheme="minorBidi"/>
          <w:color w:val="auto"/>
          <w:sz w:val="24"/>
          <w:szCs w:val="24"/>
          <w:lang w:val="en-US"/>
        </w:rPr>
        <w:t xml:space="preserve"> (ibid. v. 20)</w:t>
      </w:r>
      <w:r w:rsidRPr="00AA3022">
        <w:rPr>
          <w:rFonts w:asciiTheme="minorBidi" w:eastAsia="Times New Roman" w:hAnsiTheme="minorBidi" w:cstheme="minorBidi"/>
          <w:color w:val="auto"/>
          <w:sz w:val="24"/>
          <w:szCs w:val="24"/>
          <w:lang w:val="en-US"/>
        </w:rPr>
        <w:t xml:space="preserve">, “It you shall </w:t>
      </w:r>
      <w:r w:rsidR="00AA3022" w:rsidRPr="00AA3022">
        <w:rPr>
          <w:rFonts w:asciiTheme="minorBidi" w:eastAsia="Times New Roman" w:hAnsiTheme="minorBidi" w:cstheme="minorBidi"/>
          <w:color w:val="auto"/>
          <w:sz w:val="24"/>
          <w:szCs w:val="24"/>
          <w:lang w:val="en-US"/>
        </w:rPr>
        <w:t>destroy</w:t>
      </w:r>
      <w:r w:rsidRPr="00AA3022">
        <w:rPr>
          <w:rFonts w:asciiTheme="minorBidi" w:eastAsia="Times New Roman" w:hAnsiTheme="minorBidi" w:cstheme="minorBidi"/>
          <w:color w:val="auto"/>
          <w:sz w:val="24"/>
          <w:szCs w:val="24"/>
          <w:lang w:val="en-US"/>
        </w:rPr>
        <w:t xml:space="preserve"> and cut down”</w:t>
      </w:r>
      <w:r w:rsidR="00FA0387" w:rsidRPr="00FA0387">
        <w:rPr>
          <w:rFonts w:asciiTheme="minorBidi" w:eastAsia="Times New Roman" w:hAnsiTheme="minorBidi" w:cstheme="minorBidi"/>
          <w:color w:val="auto"/>
          <w:sz w:val="24"/>
          <w:szCs w:val="24"/>
          <w:lang w:val="en-US"/>
        </w:rPr>
        <w:t>?</w:t>
      </w:r>
      <w:r w:rsidR="00FA0387" w:rsidRPr="00AA3022">
        <w:rPr>
          <w:rFonts w:asciiTheme="minorBidi" w:eastAsia="Times New Roman" w:hAnsiTheme="minorBidi" w:cstheme="minorBidi"/>
          <w:color w:val="auto"/>
          <w:sz w:val="24"/>
          <w:szCs w:val="24"/>
          <w:lang w:val="en-US"/>
        </w:rPr>
        <w:t xml:space="preserve"> </w:t>
      </w:r>
      <w:r w:rsidRPr="00AA3022">
        <w:rPr>
          <w:rFonts w:asciiTheme="minorBidi" w:eastAsia="Times New Roman" w:hAnsiTheme="minorBidi" w:cstheme="minorBidi"/>
          <w:color w:val="auto"/>
          <w:sz w:val="24"/>
          <w:szCs w:val="24"/>
          <w:lang w:val="en-US"/>
        </w:rPr>
        <w:t xml:space="preserve">How is this to be explained? </w:t>
      </w:r>
      <w:r w:rsidR="00FA0387" w:rsidRPr="00FA0387">
        <w:rPr>
          <w:rFonts w:asciiTheme="minorBidi" w:eastAsia="Times New Roman" w:hAnsiTheme="minorBidi" w:cstheme="minorBidi"/>
          <w:color w:val="auto"/>
          <w:sz w:val="24"/>
          <w:szCs w:val="24"/>
          <w:lang w:val="en-US"/>
        </w:rPr>
        <w:t xml:space="preserve">If the </w:t>
      </w:r>
      <w:r w:rsidR="00E86426" w:rsidRPr="00AA3022">
        <w:rPr>
          <w:rFonts w:asciiTheme="minorBidi" w:eastAsia="Times New Roman" w:hAnsiTheme="minorBidi" w:cstheme="minorBidi"/>
          <w:color w:val="auto"/>
          <w:sz w:val="24"/>
          <w:szCs w:val="24"/>
          <w:lang w:val="en-US"/>
        </w:rPr>
        <w:t xml:space="preserve">Torah </w:t>
      </w:r>
      <w:r w:rsidR="00FA0387" w:rsidRPr="00FA0387">
        <w:rPr>
          <w:rFonts w:asciiTheme="minorBidi" w:eastAsia="Times New Roman" w:hAnsiTheme="minorBidi" w:cstheme="minorBidi"/>
          <w:color w:val="auto"/>
          <w:sz w:val="24"/>
          <w:szCs w:val="24"/>
          <w:lang w:val="en-US"/>
        </w:rPr>
        <w:t>scholar is a worthy person</w:t>
      </w:r>
      <w:r w:rsidRPr="00AA3022">
        <w:rPr>
          <w:rFonts w:asciiTheme="minorBidi" w:eastAsia="Times New Roman" w:hAnsiTheme="minorBidi" w:cstheme="minorBidi"/>
          <w:color w:val="auto"/>
          <w:sz w:val="24"/>
          <w:szCs w:val="24"/>
          <w:lang w:val="en-US"/>
        </w:rPr>
        <w:t>,</w:t>
      </w:r>
      <w:r w:rsidR="00FA0387" w:rsidRPr="00FA0387">
        <w:rPr>
          <w:rFonts w:asciiTheme="minorBidi" w:eastAsia="Times New Roman" w:hAnsiTheme="minorBidi" w:cstheme="minorBidi"/>
          <w:color w:val="auto"/>
          <w:sz w:val="24"/>
          <w:szCs w:val="24"/>
          <w:lang w:val="en-US"/>
        </w:rPr>
        <w:t xml:space="preserve"> </w:t>
      </w:r>
      <w:r w:rsidRPr="00AA3022">
        <w:rPr>
          <w:rFonts w:asciiTheme="minorBidi" w:eastAsia="Times New Roman" w:hAnsiTheme="minorBidi" w:cstheme="minorBidi"/>
          <w:color w:val="auto"/>
          <w:sz w:val="24"/>
          <w:szCs w:val="24"/>
          <w:lang w:val="en-US"/>
        </w:rPr>
        <w:t xml:space="preserve">“you </w:t>
      </w:r>
      <w:r w:rsidRPr="00FA0387">
        <w:rPr>
          <w:rFonts w:asciiTheme="minorBidi" w:eastAsia="Times New Roman" w:hAnsiTheme="minorBidi" w:cstheme="minorBidi"/>
          <w:color w:val="auto"/>
          <w:sz w:val="24"/>
          <w:szCs w:val="24"/>
          <w:lang w:val="en-US"/>
        </w:rPr>
        <w:t xml:space="preserve">may eat of </w:t>
      </w:r>
      <w:r w:rsidRPr="00AA3022">
        <w:rPr>
          <w:rFonts w:asciiTheme="minorBidi" w:eastAsia="Times New Roman" w:hAnsiTheme="minorBidi" w:cstheme="minorBidi"/>
          <w:color w:val="auto"/>
          <w:sz w:val="24"/>
          <w:szCs w:val="24"/>
          <w:lang w:val="en-US"/>
        </w:rPr>
        <w:t>it</w:t>
      </w:r>
      <w:r w:rsidRPr="00FA0387">
        <w:rPr>
          <w:rFonts w:asciiTheme="minorBidi" w:eastAsia="Times New Roman" w:hAnsiTheme="minorBidi" w:cstheme="minorBidi"/>
          <w:color w:val="auto"/>
          <w:sz w:val="24"/>
          <w:szCs w:val="24"/>
          <w:lang w:val="en-US"/>
        </w:rPr>
        <w:t>, but</w:t>
      </w:r>
      <w:r w:rsidRPr="00AA3022">
        <w:rPr>
          <w:rFonts w:asciiTheme="minorBidi" w:eastAsia="Times New Roman" w:hAnsiTheme="minorBidi" w:cstheme="minorBidi"/>
          <w:color w:val="auto"/>
          <w:sz w:val="24"/>
          <w:szCs w:val="24"/>
          <w:lang w:val="en-US"/>
        </w:rPr>
        <w:t xml:space="preserve"> you shall</w:t>
      </w:r>
      <w:r w:rsidRPr="00FA0387">
        <w:rPr>
          <w:rFonts w:asciiTheme="minorBidi" w:eastAsia="Times New Roman" w:hAnsiTheme="minorBidi" w:cstheme="minorBidi"/>
          <w:color w:val="auto"/>
          <w:sz w:val="24"/>
          <w:szCs w:val="24"/>
          <w:lang w:val="en-US"/>
        </w:rPr>
        <w:t xml:space="preserve"> not cut </w:t>
      </w:r>
      <w:r w:rsidRPr="00AA3022">
        <w:rPr>
          <w:rFonts w:asciiTheme="minorBidi" w:eastAsia="Times New Roman" w:hAnsiTheme="minorBidi" w:cstheme="minorBidi"/>
          <w:color w:val="auto"/>
          <w:sz w:val="24"/>
          <w:szCs w:val="24"/>
          <w:lang w:val="en-US"/>
        </w:rPr>
        <w:t>it</w:t>
      </w:r>
      <w:r w:rsidRPr="00FA0387">
        <w:rPr>
          <w:rFonts w:asciiTheme="minorBidi" w:eastAsia="Times New Roman" w:hAnsiTheme="minorBidi" w:cstheme="minorBidi"/>
          <w:color w:val="auto"/>
          <w:sz w:val="24"/>
          <w:szCs w:val="24"/>
          <w:lang w:val="en-US"/>
        </w:rPr>
        <w:t xml:space="preserve"> down</w:t>
      </w:r>
      <w:r w:rsidRPr="00AA3022">
        <w:rPr>
          <w:rFonts w:asciiTheme="minorBidi" w:eastAsia="Times New Roman" w:hAnsiTheme="minorBidi" w:cstheme="minorBidi"/>
          <w:color w:val="auto"/>
          <w:sz w:val="24"/>
          <w:szCs w:val="24"/>
          <w:lang w:val="en-US"/>
        </w:rPr>
        <w:t>;”</w:t>
      </w:r>
      <w:r w:rsidR="00FA0387" w:rsidRPr="00FA0387">
        <w:rPr>
          <w:rFonts w:asciiTheme="minorBidi" w:eastAsia="Times New Roman" w:hAnsiTheme="minorBidi" w:cstheme="minorBidi"/>
          <w:color w:val="auto"/>
          <w:sz w:val="24"/>
          <w:szCs w:val="24"/>
          <w:lang w:val="en-US"/>
        </w:rPr>
        <w:t xml:space="preserve"> but if he is not</w:t>
      </w:r>
      <w:r w:rsidRPr="00AA3022">
        <w:rPr>
          <w:rFonts w:asciiTheme="minorBidi" w:eastAsia="Times New Roman" w:hAnsiTheme="minorBidi" w:cstheme="minorBidi"/>
          <w:color w:val="auto"/>
          <w:sz w:val="24"/>
          <w:szCs w:val="24"/>
          <w:lang w:val="en-US"/>
        </w:rPr>
        <w:t>,</w:t>
      </w:r>
      <w:r w:rsidR="00FA0387" w:rsidRPr="00FA0387">
        <w:rPr>
          <w:rFonts w:asciiTheme="minorBidi" w:eastAsia="Times New Roman" w:hAnsiTheme="minorBidi" w:cstheme="minorBidi"/>
          <w:color w:val="auto"/>
          <w:sz w:val="24"/>
          <w:szCs w:val="24"/>
          <w:lang w:val="en-US"/>
        </w:rPr>
        <w:t xml:space="preserve"> </w:t>
      </w:r>
      <w:r w:rsidRPr="00AA3022">
        <w:rPr>
          <w:rFonts w:asciiTheme="minorBidi" w:eastAsia="Times New Roman" w:hAnsiTheme="minorBidi" w:cstheme="minorBidi"/>
          <w:color w:val="auto"/>
          <w:sz w:val="24"/>
          <w:szCs w:val="24"/>
          <w:lang w:val="en-US"/>
        </w:rPr>
        <w:t xml:space="preserve">“It you shall </w:t>
      </w:r>
      <w:r w:rsidR="00AA3022" w:rsidRPr="00AA3022">
        <w:rPr>
          <w:rFonts w:asciiTheme="minorBidi" w:eastAsia="Times New Roman" w:hAnsiTheme="minorBidi" w:cstheme="minorBidi"/>
          <w:color w:val="auto"/>
          <w:sz w:val="24"/>
          <w:szCs w:val="24"/>
          <w:lang w:val="en-US"/>
        </w:rPr>
        <w:t>destroy</w:t>
      </w:r>
      <w:r w:rsidRPr="00AA3022">
        <w:rPr>
          <w:rFonts w:asciiTheme="minorBidi" w:eastAsia="Times New Roman" w:hAnsiTheme="minorBidi" w:cstheme="minorBidi"/>
          <w:color w:val="auto"/>
          <w:sz w:val="24"/>
          <w:szCs w:val="24"/>
          <w:lang w:val="en-US"/>
        </w:rPr>
        <w:t xml:space="preserve"> and cut down.”</w:t>
      </w:r>
    </w:p>
    <w:p w:rsidR="00B209F7" w:rsidRPr="00AA3022" w:rsidRDefault="00B209F7" w:rsidP="00C75F82">
      <w:pPr>
        <w:spacing w:line="240" w:lineRule="auto"/>
        <w:ind w:left="720"/>
        <w:jc w:val="both"/>
        <w:rPr>
          <w:rFonts w:asciiTheme="minorBidi" w:hAnsiTheme="minorBidi" w:cstheme="minorBidi"/>
          <w:sz w:val="24"/>
          <w:szCs w:val="24"/>
        </w:rPr>
      </w:pPr>
    </w:p>
    <w:p w:rsidR="00F92E79" w:rsidRPr="00AA3022" w:rsidRDefault="00E86426" w:rsidP="00C75F82">
      <w:pPr>
        <w:spacing w:line="240" w:lineRule="auto"/>
        <w:jc w:val="both"/>
        <w:rPr>
          <w:rFonts w:asciiTheme="minorBidi" w:hAnsiTheme="minorBidi" w:cstheme="minorBidi"/>
          <w:sz w:val="24"/>
          <w:szCs w:val="24"/>
        </w:rPr>
      </w:pPr>
      <w:r w:rsidRPr="00AA3022">
        <w:rPr>
          <w:rFonts w:asciiTheme="minorBidi" w:hAnsiTheme="minorBidi" w:cstheme="minorBidi"/>
          <w:sz w:val="24"/>
          <w:szCs w:val="24"/>
        </w:rPr>
        <w:t xml:space="preserve">Like the previous passage, this one does </w:t>
      </w:r>
      <w:r w:rsidR="00AA3022" w:rsidRPr="00AA3022">
        <w:rPr>
          <w:rFonts w:asciiTheme="minorBidi" w:hAnsiTheme="minorBidi" w:cstheme="minorBidi"/>
          <w:sz w:val="24"/>
          <w:szCs w:val="24"/>
        </w:rPr>
        <w:t>not</w:t>
      </w:r>
      <w:r w:rsidRPr="00AA3022">
        <w:rPr>
          <w:rFonts w:asciiTheme="minorBidi" w:hAnsiTheme="minorBidi" w:cstheme="minorBidi"/>
          <w:sz w:val="24"/>
          <w:szCs w:val="24"/>
        </w:rPr>
        <w:t xml:space="preserve"> draw distinctions between </w:t>
      </w:r>
      <w:r w:rsidRPr="00EB34D5">
        <w:rPr>
          <w:rFonts w:asciiTheme="minorBidi" w:hAnsiTheme="minorBidi" w:cstheme="minorBidi"/>
          <w:i/>
          <w:iCs/>
          <w:sz w:val="24"/>
          <w:szCs w:val="24"/>
        </w:rPr>
        <w:t>gadol</w:t>
      </w:r>
      <w:r w:rsidRPr="00AA3022">
        <w:rPr>
          <w:rFonts w:asciiTheme="minorBidi" w:hAnsiTheme="minorBidi" w:cstheme="minorBidi"/>
          <w:sz w:val="24"/>
          <w:szCs w:val="24"/>
        </w:rPr>
        <w:t xml:space="preserve"> and </w:t>
      </w:r>
      <w:r w:rsidRPr="00EB34D5">
        <w:rPr>
          <w:rFonts w:asciiTheme="minorBidi" w:hAnsiTheme="minorBidi" w:cstheme="minorBidi"/>
          <w:i/>
          <w:iCs/>
          <w:sz w:val="24"/>
          <w:szCs w:val="24"/>
        </w:rPr>
        <w:t>katan</w:t>
      </w:r>
      <w:r w:rsidRPr="00AA3022">
        <w:rPr>
          <w:rFonts w:asciiTheme="minorBidi" w:hAnsiTheme="minorBidi" w:cstheme="minorBidi"/>
          <w:sz w:val="24"/>
          <w:szCs w:val="24"/>
        </w:rPr>
        <w:t xml:space="preserve">, but </w:t>
      </w:r>
      <w:r w:rsidR="00F92E79" w:rsidRPr="00AA3022">
        <w:rPr>
          <w:rFonts w:asciiTheme="minorBidi" w:hAnsiTheme="minorBidi" w:cstheme="minorBidi"/>
          <w:sz w:val="24"/>
          <w:szCs w:val="24"/>
        </w:rPr>
        <w:t>Tosafot (</w:t>
      </w:r>
      <w:r w:rsidRPr="00AA3022">
        <w:rPr>
          <w:rFonts w:asciiTheme="minorBidi" w:hAnsiTheme="minorBidi" w:cstheme="minorBidi"/>
          <w:sz w:val="24"/>
          <w:szCs w:val="24"/>
        </w:rPr>
        <w:t>ad loc. s</w:t>
      </w:r>
      <w:r w:rsidR="00F92E79" w:rsidRPr="00AA3022">
        <w:rPr>
          <w:rFonts w:asciiTheme="minorBidi" w:hAnsiTheme="minorBidi" w:cstheme="minorBidi"/>
          <w:sz w:val="24"/>
          <w:szCs w:val="24"/>
        </w:rPr>
        <w:t xml:space="preserve">.v. </w:t>
      </w:r>
      <w:r w:rsidR="00F92E79" w:rsidRPr="00AA3022">
        <w:rPr>
          <w:rFonts w:asciiTheme="minorBidi" w:hAnsiTheme="minorBidi" w:cstheme="minorBidi"/>
          <w:i/>
          <w:sz w:val="24"/>
          <w:szCs w:val="24"/>
        </w:rPr>
        <w:t>Im</w:t>
      </w:r>
      <w:r w:rsidR="00F92E79" w:rsidRPr="00AA3022">
        <w:rPr>
          <w:rFonts w:asciiTheme="minorBidi" w:hAnsiTheme="minorBidi" w:cstheme="minorBidi"/>
          <w:sz w:val="24"/>
          <w:szCs w:val="24"/>
        </w:rPr>
        <w:t xml:space="preserve">) </w:t>
      </w:r>
      <w:r w:rsidRPr="00AA3022">
        <w:rPr>
          <w:rFonts w:asciiTheme="minorBidi" w:hAnsiTheme="minorBidi" w:cstheme="minorBidi"/>
          <w:sz w:val="24"/>
          <w:szCs w:val="24"/>
        </w:rPr>
        <w:t xml:space="preserve">maintain that this </w:t>
      </w:r>
      <w:r w:rsidR="00AA3022" w:rsidRPr="00AA3022">
        <w:rPr>
          <w:rFonts w:asciiTheme="minorBidi" w:hAnsiTheme="minorBidi" w:cstheme="minorBidi"/>
          <w:sz w:val="24"/>
          <w:szCs w:val="24"/>
        </w:rPr>
        <w:t>passage</w:t>
      </w:r>
      <w:r w:rsidRPr="00AA3022">
        <w:rPr>
          <w:rFonts w:asciiTheme="minorBidi" w:hAnsiTheme="minorBidi" w:cstheme="minorBidi"/>
          <w:sz w:val="24"/>
          <w:szCs w:val="24"/>
        </w:rPr>
        <w:t xml:space="preserve"> addresses a novice in Torah study.</w:t>
      </w:r>
      <w:r w:rsidR="00F92E79" w:rsidRPr="00AA3022">
        <w:rPr>
          <w:rFonts w:asciiTheme="minorBidi" w:hAnsiTheme="minorBidi" w:cstheme="minorBidi"/>
          <w:sz w:val="24"/>
          <w:szCs w:val="24"/>
        </w:rPr>
        <w:t xml:space="preserve"> Rambam (</w:t>
      </w:r>
      <w:r w:rsidR="00F92E79" w:rsidRPr="00AA3022">
        <w:rPr>
          <w:rFonts w:asciiTheme="minorBidi" w:hAnsiTheme="minorBidi" w:cstheme="minorBidi"/>
          <w:i/>
          <w:sz w:val="24"/>
          <w:szCs w:val="24"/>
        </w:rPr>
        <w:t xml:space="preserve">Hilkhot Talmud Torah </w:t>
      </w:r>
      <w:r w:rsidR="00F92E79" w:rsidRPr="00AA3022">
        <w:rPr>
          <w:rFonts w:asciiTheme="minorBidi" w:hAnsiTheme="minorBidi" w:cstheme="minorBidi"/>
          <w:sz w:val="24"/>
          <w:szCs w:val="24"/>
        </w:rPr>
        <w:t>4:1</w:t>
      </w:r>
      <w:r w:rsidRPr="00AA3022">
        <w:rPr>
          <w:rFonts w:asciiTheme="minorBidi" w:hAnsiTheme="minorBidi" w:cstheme="minorBidi"/>
          <w:sz w:val="24"/>
          <w:szCs w:val="24"/>
        </w:rPr>
        <w:t>,</w:t>
      </w:r>
      <w:r w:rsidR="00F92E79" w:rsidRPr="00AA3022">
        <w:rPr>
          <w:rFonts w:asciiTheme="minorBidi" w:hAnsiTheme="minorBidi" w:cstheme="minorBidi"/>
          <w:sz w:val="24"/>
          <w:szCs w:val="24"/>
        </w:rPr>
        <w:t xml:space="preserve"> followed by </w:t>
      </w:r>
      <w:r w:rsidR="00F92E79" w:rsidRPr="00AA3022">
        <w:rPr>
          <w:rFonts w:asciiTheme="minorBidi" w:hAnsiTheme="minorBidi" w:cstheme="minorBidi"/>
          <w:i/>
          <w:sz w:val="24"/>
          <w:szCs w:val="24"/>
        </w:rPr>
        <w:t xml:space="preserve">Shulchan Arukh </w:t>
      </w:r>
      <w:r w:rsidR="00F92E79" w:rsidRPr="00AA3022">
        <w:rPr>
          <w:rFonts w:asciiTheme="minorBidi" w:hAnsiTheme="minorBidi" w:cstheme="minorBidi"/>
          <w:i/>
          <w:iCs/>
          <w:sz w:val="24"/>
          <w:szCs w:val="24"/>
        </w:rPr>
        <w:t>YD</w:t>
      </w:r>
      <w:r w:rsidR="00F92E79" w:rsidRPr="00AA3022">
        <w:rPr>
          <w:rFonts w:asciiTheme="minorBidi" w:hAnsiTheme="minorBidi" w:cstheme="minorBidi"/>
          <w:sz w:val="24"/>
          <w:szCs w:val="24"/>
        </w:rPr>
        <w:t xml:space="preserve"> 246:8), however, omits any distinction between </w:t>
      </w:r>
      <w:r w:rsidR="00F92E79" w:rsidRPr="00AA3022">
        <w:rPr>
          <w:rFonts w:asciiTheme="minorBidi" w:hAnsiTheme="minorBidi" w:cstheme="minorBidi"/>
          <w:i/>
          <w:sz w:val="24"/>
          <w:szCs w:val="24"/>
        </w:rPr>
        <w:t>gadol</w:t>
      </w:r>
      <w:r w:rsidR="00F92E79" w:rsidRPr="00AA3022">
        <w:rPr>
          <w:rFonts w:asciiTheme="minorBidi" w:hAnsiTheme="minorBidi" w:cstheme="minorBidi"/>
          <w:sz w:val="24"/>
          <w:szCs w:val="24"/>
        </w:rPr>
        <w:t xml:space="preserve"> and </w:t>
      </w:r>
      <w:r w:rsidR="00F92E79" w:rsidRPr="00AA3022">
        <w:rPr>
          <w:rFonts w:asciiTheme="minorBidi" w:hAnsiTheme="minorBidi" w:cstheme="minorBidi"/>
          <w:i/>
          <w:sz w:val="24"/>
          <w:szCs w:val="24"/>
        </w:rPr>
        <w:t>katan</w:t>
      </w:r>
      <w:r w:rsidR="00F92E79" w:rsidRPr="00AA3022">
        <w:rPr>
          <w:rFonts w:asciiTheme="minorBidi" w:hAnsiTheme="minorBidi" w:cstheme="minorBidi"/>
          <w:sz w:val="24"/>
          <w:szCs w:val="24"/>
        </w:rPr>
        <w:t xml:space="preserve">. After citing a parallel injunction, also drawn from </w:t>
      </w:r>
      <w:r w:rsidR="00F92E79" w:rsidRPr="00AA3022">
        <w:rPr>
          <w:rFonts w:asciiTheme="minorBidi" w:hAnsiTheme="minorBidi" w:cstheme="minorBidi"/>
          <w:i/>
          <w:sz w:val="24"/>
          <w:szCs w:val="24"/>
        </w:rPr>
        <w:t>Ta’anit</w:t>
      </w:r>
      <w:r w:rsidR="00F92E79" w:rsidRPr="00AA3022">
        <w:rPr>
          <w:rFonts w:asciiTheme="minorBidi" w:hAnsiTheme="minorBidi" w:cstheme="minorBidi"/>
          <w:sz w:val="24"/>
          <w:szCs w:val="24"/>
        </w:rPr>
        <w:t xml:space="preserve"> 7a, which warns against teaching unfit students, Rambam rules: </w:t>
      </w:r>
    </w:p>
    <w:p w:rsidR="00F92E79" w:rsidRPr="00AA3022" w:rsidRDefault="00F92E79" w:rsidP="00C75F82">
      <w:pPr>
        <w:spacing w:line="240" w:lineRule="auto"/>
        <w:jc w:val="both"/>
        <w:rPr>
          <w:rFonts w:asciiTheme="minorBidi" w:hAnsiTheme="minorBidi" w:cstheme="minorBidi"/>
          <w:sz w:val="24"/>
          <w:szCs w:val="24"/>
        </w:rPr>
      </w:pPr>
    </w:p>
    <w:p w:rsidR="00F92E79" w:rsidRPr="00AA3022" w:rsidRDefault="00F92E79" w:rsidP="00C75F82">
      <w:pPr>
        <w:spacing w:line="240" w:lineRule="auto"/>
        <w:ind w:left="720"/>
        <w:jc w:val="both"/>
        <w:rPr>
          <w:rFonts w:asciiTheme="minorBidi" w:hAnsiTheme="minorBidi" w:cstheme="minorBidi"/>
          <w:sz w:val="24"/>
          <w:szCs w:val="24"/>
        </w:rPr>
      </w:pPr>
      <w:r w:rsidRPr="00AA3022">
        <w:rPr>
          <w:rFonts w:asciiTheme="minorBidi" w:hAnsiTheme="minorBidi" w:cstheme="minorBidi"/>
          <w:sz w:val="24"/>
          <w:szCs w:val="24"/>
        </w:rPr>
        <w:t>Similarly, one should not study from a teacher who does not follow a proper path, even though he is a very wise man and his [instruction] is required by the entire nation, unt</w:t>
      </w:r>
      <w:r w:rsidR="00FA0387" w:rsidRPr="00AA3022">
        <w:rPr>
          <w:rFonts w:asciiTheme="minorBidi" w:hAnsiTheme="minorBidi" w:cstheme="minorBidi"/>
          <w:sz w:val="24"/>
          <w:szCs w:val="24"/>
        </w:rPr>
        <w:t>il he returns to a good path,</w:t>
      </w:r>
      <w:r w:rsidRPr="00AA3022">
        <w:rPr>
          <w:rFonts w:asciiTheme="minorBidi" w:hAnsiTheme="minorBidi" w:cstheme="minorBidi"/>
          <w:sz w:val="24"/>
          <w:szCs w:val="24"/>
        </w:rPr>
        <w:t xml:space="preserve"> </w:t>
      </w:r>
      <w:r w:rsidR="00FA0387" w:rsidRPr="00AA3022">
        <w:rPr>
          <w:rFonts w:asciiTheme="minorBidi" w:hAnsiTheme="minorBidi" w:cstheme="minorBidi"/>
          <w:sz w:val="24"/>
          <w:szCs w:val="24"/>
          <w:lang w:val="en-US"/>
        </w:rPr>
        <w:t xml:space="preserve">as it is said: </w:t>
      </w:r>
      <w:r w:rsidR="00FA0387" w:rsidRPr="00AA3022">
        <w:rPr>
          <w:rFonts w:asciiTheme="minorBidi" w:hAnsiTheme="minorBidi" w:cstheme="minorBidi"/>
          <w:sz w:val="24"/>
          <w:szCs w:val="24"/>
        </w:rPr>
        <w:t>“</w:t>
      </w:r>
      <w:r w:rsidR="00FA0387" w:rsidRPr="00AA3022">
        <w:rPr>
          <w:rFonts w:asciiTheme="minorBidi" w:eastAsia="Times New Roman" w:hAnsiTheme="minorBidi" w:cstheme="minorBidi"/>
          <w:color w:val="auto"/>
          <w:sz w:val="24"/>
          <w:szCs w:val="24"/>
          <w:lang w:val="en-US"/>
        </w:rPr>
        <w:t>For the lips of a priest ought to preserve knowledge, because he is the messenger of the Lord of Hosts, and people seek instruction from his mouth.</w:t>
      </w:r>
      <w:r w:rsidR="00FA0387" w:rsidRPr="00AA3022">
        <w:rPr>
          <w:rFonts w:asciiTheme="minorBidi" w:hAnsiTheme="minorBidi" w:cstheme="minorBidi"/>
          <w:sz w:val="24"/>
          <w:szCs w:val="24"/>
        </w:rPr>
        <w:t xml:space="preserve">” Our </w:t>
      </w:r>
      <w:r w:rsidR="00AA3022" w:rsidRPr="00AA3022">
        <w:rPr>
          <w:rFonts w:asciiTheme="minorBidi" w:hAnsiTheme="minorBidi" w:cstheme="minorBidi"/>
          <w:sz w:val="24"/>
          <w:szCs w:val="24"/>
        </w:rPr>
        <w:t>Sages</w:t>
      </w:r>
      <w:r w:rsidR="00FA0387" w:rsidRPr="00AA3022">
        <w:rPr>
          <w:rFonts w:asciiTheme="minorBidi" w:hAnsiTheme="minorBidi" w:cstheme="minorBidi"/>
          <w:sz w:val="24"/>
          <w:szCs w:val="24"/>
        </w:rPr>
        <w:t xml:space="preserve"> said: </w:t>
      </w:r>
      <w:r w:rsidR="00EB34D5">
        <w:rPr>
          <w:rFonts w:asciiTheme="minorBidi" w:hAnsiTheme="minorBidi" w:cstheme="minorBidi"/>
          <w:sz w:val="24"/>
          <w:szCs w:val="24"/>
        </w:rPr>
        <w:t>“</w:t>
      </w:r>
      <w:r w:rsidR="00FA0387" w:rsidRPr="00AA3022">
        <w:rPr>
          <w:rFonts w:asciiTheme="minorBidi" w:hAnsiTheme="minorBidi" w:cstheme="minorBidi"/>
          <w:sz w:val="24"/>
          <w:szCs w:val="24"/>
        </w:rPr>
        <w:t xml:space="preserve">If the rabbi is similar to an angel of the Lord of </w:t>
      </w:r>
      <w:r w:rsidR="00FA0387" w:rsidRPr="00AA3022">
        <w:rPr>
          <w:rFonts w:asciiTheme="minorBidi" w:hAnsiTheme="minorBidi" w:cstheme="minorBidi"/>
          <w:sz w:val="24"/>
          <w:szCs w:val="24"/>
        </w:rPr>
        <w:lastRenderedPageBreak/>
        <w:t>hosts, they should seek Torah from his mouth; but if not, they should not seek Torah from his mouth.</w:t>
      </w:r>
      <w:r w:rsidR="00EB34D5">
        <w:rPr>
          <w:rFonts w:asciiTheme="minorBidi" w:hAnsiTheme="minorBidi" w:cstheme="minorBidi"/>
          <w:sz w:val="24"/>
          <w:szCs w:val="24"/>
        </w:rPr>
        <w:t>”</w:t>
      </w:r>
    </w:p>
    <w:p w:rsidR="00F92E79" w:rsidRPr="00AA3022" w:rsidRDefault="00F92E79" w:rsidP="00C75F82">
      <w:pPr>
        <w:spacing w:line="240" w:lineRule="auto"/>
        <w:ind w:left="720"/>
        <w:jc w:val="both"/>
        <w:rPr>
          <w:rFonts w:asciiTheme="minorBidi" w:hAnsiTheme="minorBidi" w:cstheme="minorBidi"/>
          <w:sz w:val="24"/>
          <w:szCs w:val="24"/>
        </w:rPr>
      </w:pPr>
    </w:p>
    <w:p w:rsidR="00F92E79" w:rsidRPr="00AA3022" w:rsidRDefault="00F92E79" w:rsidP="00C75F82">
      <w:pPr>
        <w:spacing w:line="240" w:lineRule="auto"/>
        <w:jc w:val="both"/>
        <w:rPr>
          <w:rFonts w:asciiTheme="minorBidi" w:hAnsiTheme="minorBidi" w:cstheme="minorBidi"/>
          <w:sz w:val="24"/>
          <w:szCs w:val="24"/>
        </w:rPr>
      </w:pPr>
      <w:r w:rsidRPr="00AA3022">
        <w:rPr>
          <w:rFonts w:asciiTheme="minorBidi" w:hAnsiTheme="minorBidi" w:cstheme="minorBidi"/>
          <w:sz w:val="24"/>
          <w:szCs w:val="24"/>
        </w:rPr>
        <w:t xml:space="preserve">In addition to his omission of the distinction between </w:t>
      </w:r>
      <w:r w:rsidRPr="00AA3022">
        <w:rPr>
          <w:rFonts w:asciiTheme="minorBidi" w:hAnsiTheme="minorBidi" w:cstheme="minorBidi"/>
          <w:i/>
          <w:sz w:val="24"/>
          <w:szCs w:val="24"/>
        </w:rPr>
        <w:t>gadol</w:t>
      </w:r>
      <w:r w:rsidRPr="00AA3022">
        <w:rPr>
          <w:rFonts w:asciiTheme="minorBidi" w:hAnsiTheme="minorBidi" w:cstheme="minorBidi"/>
          <w:sz w:val="24"/>
          <w:szCs w:val="24"/>
        </w:rPr>
        <w:t xml:space="preserve"> and </w:t>
      </w:r>
      <w:r w:rsidRPr="00AA3022">
        <w:rPr>
          <w:rFonts w:asciiTheme="minorBidi" w:hAnsiTheme="minorBidi" w:cstheme="minorBidi"/>
          <w:i/>
          <w:sz w:val="24"/>
          <w:szCs w:val="24"/>
        </w:rPr>
        <w:t>katan</w:t>
      </w:r>
      <w:r w:rsidRPr="00AA3022">
        <w:rPr>
          <w:rFonts w:asciiTheme="minorBidi" w:hAnsiTheme="minorBidi" w:cstheme="minorBidi"/>
          <w:sz w:val="24"/>
          <w:szCs w:val="24"/>
        </w:rPr>
        <w:t>, Rambam’s comments are noteworthy for a few additional reasons. First, by emphasizing that this law applies even to a scholar who “is a very wise man and his [instruction] is required by the whole</w:t>
      </w:r>
      <w:r w:rsidR="00E86426" w:rsidRPr="00AA3022">
        <w:rPr>
          <w:rFonts w:asciiTheme="minorBidi" w:hAnsiTheme="minorBidi" w:cstheme="minorBidi"/>
          <w:sz w:val="24"/>
          <w:szCs w:val="24"/>
        </w:rPr>
        <w:t xml:space="preserve"> nation,” Rambam alludes to the </w:t>
      </w:r>
      <w:r w:rsidR="00AA3022" w:rsidRPr="00AA3022">
        <w:rPr>
          <w:rFonts w:asciiTheme="minorBidi" w:hAnsiTheme="minorBidi" w:cstheme="minorBidi"/>
          <w:sz w:val="24"/>
          <w:szCs w:val="24"/>
        </w:rPr>
        <w:t>dilemma</w:t>
      </w:r>
      <w:r w:rsidR="00E86426" w:rsidRPr="00AA3022">
        <w:rPr>
          <w:rFonts w:asciiTheme="minorBidi" w:hAnsiTheme="minorBidi" w:cstheme="minorBidi"/>
          <w:sz w:val="24"/>
          <w:szCs w:val="24"/>
        </w:rPr>
        <w:t xml:space="preserve"> of Rav Yehuda,  in which the </w:t>
      </w:r>
      <w:r w:rsidRPr="00AA3022">
        <w:rPr>
          <w:rFonts w:asciiTheme="minorBidi" w:hAnsiTheme="minorBidi" w:cstheme="minorBidi"/>
          <w:i/>
          <w:sz w:val="24"/>
          <w:szCs w:val="24"/>
        </w:rPr>
        <w:t>gadol</w:t>
      </w:r>
      <w:r w:rsidR="00E86426" w:rsidRPr="00AA3022">
        <w:rPr>
          <w:rFonts w:asciiTheme="minorBidi" w:hAnsiTheme="minorBidi" w:cstheme="minorBidi"/>
          <w:i/>
          <w:sz w:val="24"/>
          <w:szCs w:val="24"/>
        </w:rPr>
        <w:t>/</w:t>
      </w:r>
      <w:r w:rsidRPr="00AA3022">
        <w:rPr>
          <w:rFonts w:asciiTheme="minorBidi" w:hAnsiTheme="minorBidi" w:cstheme="minorBidi"/>
          <w:sz w:val="24"/>
          <w:szCs w:val="24"/>
        </w:rPr>
        <w:t xml:space="preserve"> </w:t>
      </w:r>
      <w:r w:rsidRPr="00AA3022">
        <w:rPr>
          <w:rFonts w:asciiTheme="minorBidi" w:hAnsiTheme="minorBidi" w:cstheme="minorBidi"/>
          <w:i/>
          <w:sz w:val="24"/>
          <w:szCs w:val="24"/>
        </w:rPr>
        <w:t>katan</w:t>
      </w:r>
      <w:r w:rsidR="00E86426" w:rsidRPr="00AA3022">
        <w:rPr>
          <w:rFonts w:asciiTheme="minorBidi" w:hAnsiTheme="minorBidi" w:cstheme="minorBidi"/>
          <w:i/>
          <w:sz w:val="24"/>
          <w:szCs w:val="24"/>
        </w:rPr>
        <w:t xml:space="preserve"> </w:t>
      </w:r>
      <w:r w:rsidR="00E86426" w:rsidRPr="00AA3022">
        <w:rPr>
          <w:rFonts w:asciiTheme="minorBidi" w:hAnsiTheme="minorBidi" w:cstheme="minorBidi"/>
          <w:iCs/>
          <w:sz w:val="24"/>
          <w:szCs w:val="24"/>
        </w:rPr>
        <w:t xml:space="preserve">distinction is </w:t>
      </w:r>
      <w:r w:rsidR="00AA3022" w:rsidRPr="00AA3022">
        <w:rPr>
          <w:rFonts w:asciiTheme="minorBidi" w:hAnsiTheme="minorBidi" w:cstheme="minorBidi"/>
          <w:iCs/>
          <w:sz w:val="24"/>
          <w:szCs w:val="24"/>
        </w:rPr>
        <w:t>unmentioned</w:t>
      </w:r>
      <w:r w:rsidRPr="00AA3022">
        <w:rPr>
          <w:rFonts w:asciiTheme="minorBidi" w:hAnsiTheme="minorBidi" w:cstheme="minorBidi"/>
          <w:sz w:val="24"/>
          <w:szCs w:val="24"/>
        </w:rPr>
        <w:t xml:space="preserve">. Second, Rambam emphasizes that this status is not permanent; a scholar who is known to have repented may be accepted again into the community as a teacher. Third, by pairing this teaching with the law concerning teaching an unfit </w:t>
      </w:r>
      <w:r w:rsidR="00E86426" w:rsidRPr="00AA3022">
        <w:rPr>
          <w:rFonts w:asciiTheme="minorBidi" w:hAnsiTheme="minorBidi" w:cstheme="minorBidi"/>
          <w:sz w:val="24"/>
          <w:szCs w:val="24"/>
        </w:rPr>
        <w:t>student, and using</w:t>
      </w:r>
      <w:r w:rsidRPr="00AA3022">
        <w:rPr>
          <w:rFonts w:asciiTheme="minorBidi" w:hAnsiTheme="minorBidi" w:cstheme="minorBidi"/>
          <w:sz w:val="24"/>
          <w:szCs w:val="24"/>
        </w:rPr>
        <w:t xml:space="preserve"> “</w:t>
      </w:r>
      <w:r w:rsidR="00E86426" w:rsidRPr="00AA3022">
        <w:rPr>
          <w:rFonts w:asciiTheme="minorBidi" w:hAnsiTheme="minorBidi" w:cstheme="minorBidi"/>
          <w:sz w:val="24"/>
          <w:szCs w:val="24"/>
        </w:rPr>
        <w:t>S</w:t>
      </w:r>
      <w:r w:rsidRPr="00AA3022">
        <w:rPr>
          <w:rFonts w:asciiTheme="minorBidi" w:hAnsiTheme="minorBidi" w:cstheme="minorBidi"/>
          <w:sz w:val="24"/>
          <w:szCs w:val="24"/>
        </w:rPr>
        <w:t xml:space="preserve">imilarly” in introducing the latter, Rambam implicitly draws a connection between the proscriptions against teaching an unfit student and </w:t>
      </w:r>
      <w:r w:rsidR="00E86426" w:rsidRPr="00AA3022">
        <w:rPr>
          <w:rFonts w:asciiTheme="minorBidi" w:hAnsiTheme="minorBidi" w:cstheme="minorBidi"/>
          <w:sz w:val="24"/>
          <w:szCs w:val="24"/>
        </w:rPr>
        <w:t>studying with</w:t>
      </w:r>
      <w:r w:rsidRPr="00AA3022">
        <w:rPr>
          <w:rFonts w:asciiTheme="minorBidi" w:hAnsiTheme="minorBidi" w:cstheme="minorBidi"/>
          <w:sz w:val="24"/>
          <w:szCs w:val="24"/>
        </w:rPr>
        <w:t xml:space="preserve"> an unfit teacher. Finally, by citin</w:t>
      </w:r>
      <w:r w:rsidR="00E86426" w:rsidRPr="00AA3022">
        <w:rPr>
          <w:rFonts w:asciiTheme="minorBidi" w:hAnsiTheme="minorBidi" w:cstheme="minorBidi"/>
          <w:sz w:val="24"/>
          <w:szCs w:val="24"/>
        </w:rPr>
        <w:t xml:space="preserve">g </w:t>
      </w:r>
      <w:r w:rsidR="00E86426" w:rsidRPr="00AA3022">
        <w:rPr>
          <w:rFonts w:asciiTheme="minorBidi" w:hAnsiTheme="minorBidi" w:cstheme="minorBidi"/>
          <w:i/>
          <w:iCs/>
          <w:sz w:val="24"/>
          <w:szCs w:val="24"/>
        </w:rPr>
        <w:t>Malakhi</w:t>
      </w:r>
      <w:r w:rsidR="00E86426" w:rsidRPr="00AA3022">
        <w:rPr>
          <w:rFonts w:asciiTheme="minorBidi" w:hAnsiTheme="minorBidi" w:cstheme="minorBidi"/>
          <w:sz w:val="24"/>
          <w:szCs w:val="24"/>
        </w:rPr>
        <w:t xml:space="preserve"> 2:7,</w:t>
      </w:r>
      <w:r w:rsidRPr="00AA3022">
        <w:rPr>
          <w:rFonts w:asciiTheme="minorBidi" w:hAnsiTheme="minorBidi" w:cstheme="minorBidi"/>
          <w:sz w:val="24"/>
          <w:szCs w:val="24"/>
        </w:rPr>
        <w:t xml:space="preserve"> Rambam may be drawing attention to the fact that this verse does not seem to allow for distinctions between students of varying stature. Instead, Rambam implies that if the teacher is unfit, there is never room to permit </w:t>
      </w:r>
      <w:r w:rsidR="00EB34D5">
        <w:rPr>
          <w:rFonts w:asciiTheme="minorBidi" w:hAnsiTheme="minorBidi" w:cstheme="minorBidi"/>
          <w:sz w:val="24"/>
          <w:szCs w:val="24"/>
        </w:rPr>
        <w:t>any r</w:t>
      </w:r>
      <w:r w:rsidRPr="00AA3022">
        <w:rPr>
          <w:rFonts w:asciiTheme="minorBidi" w:hAnsiTheme="minorBidi" w:cstheme="minorBidi"/>
          <w:sz w:val="24"/>
          <w:szCs w:val="24"/>
        </w:rPr>
        <w:t>elationship</w:t>
      </w:r>
      <w:r w:rsidR="00EB34D5">
        <w:rPr>
          <w:rFonts w:asciiTheme="minorBidi" w:hAnsiTheme="minorBidi" w:cstheme="minorBidi"/>
          <w:sz w:val="24"/>
          <w:szCs w:val="24"/>
        </w:rPr>
        <w:t xml:space="preserve"> with students</w:t>
      </w:r>
      <w:r w:rsidRPr="00AA3022">
        <w:rPr>
          <w:rFonts w:asciiTheme="minorBidi" w:hAnsiTheme="minorBidi" w:cstheme="minorBidi"/>
          <w:sz w:val="24"/>
          <w:szCs w:val="24"/>
        </w:rPr>
        <w:t xml:space="preserve">. </w:t>
      </w:r>
    </w:p>
    <w:p w:rsidR="00F92E79" w:rsidRPr="00AA3022" w:rsidRDefault="00F92E79" w:rsidP="00C75F82">
      <w:pPr>
        <w:spacing w:line="240" w:lineRule="auto"/>
        <w:jc w:val="both"/>
        <w:rPr>
          <w:rFonts w:asciiTheme="minorBidi" w:hAnsiTheme="minorBidi" w:cstheme="minorBidi"/>
          <w:sz w:val="24"/>
          <w:szCs w:val="24"/>
        </w:rPr>
      </w:pPr>
    </w:p>
    <w:p w:rsidR="00F92E79" w:rsidRPr="00AA3022" w:rsidRDefault="00F92E79" w:rsidP="00C75F82">
      <w:pPr>
        <w:spacing w:line="240" w:lineRule="auto"/>
        <w:jc w:val="both"/>
        <w:rPr>
          <w:rFonts w:asciiTheme="minorBidi" w:hAnsiTheme="minorBidi" w:cstheme="minorBidi"/>
          <w:sz w:val="24"/>
          <w:szCs w:val="24"/>
        </w:rPr>
      </w:pPr>
      <w:r w:rsidRPr="00AA3022">
        <w:rPr>
          <w:rFonts w:asciiTheme="minorBidi" w:hAnsiTheme="minorBidi" w:cstheme="minorBidi"/>
          <w:sz w:val="24"/>
          <w:szCs w:val="24"/>
        </w:rPr>
        <w:t xml:space="preserve">If we accept that Rambam does not draw any distinction between </w:t>
      </w:r>
      <w:r w:rsidRPr="00AA3022">
        <w:rPr>
          <w:rFonts w:asciiTheme="minorBidi" w:hAnsiTheme="minorBidi" w:cstheme="minorBidi"/>
          <w:i/>
          <w:sz w:val="24"/>
          <w:szCs w:val="24"/>
        </w:rPr>
        <w:t>gadol</w:t>
      </w:r>
      <w:r w:rsidRPr="00AA3022">
        <w:rPr>
          <w:rFonts w:asciiTheme="minorBidi" w:hAnsiTheme="minorBidi" w:cstheme="minorBidi"/>
          <w:sz w:val="24"/>
          <w:szCs w:val="24"/>
        </w:rPr>
        <w:t xml:space="preserve"> and </w:t>
      </w:r>
      <w:r w:rsidRPr="00AA3022">
        <w:rPr>
          <w:rFonts w:asciiTheme="minorBidi" w:hAnsiTheme="minorBidi" w:cstheme="minorBidi"/>
          <w:i/>
          <w:sz w:val="24"/>
          <w:szCs w:val="24"/>
        </w:rPr>
        <w:t>katan</w:t>
      </w:r>
      <w:r w:rsidRPr="00AA3022">
        <w:rPr>
          <w:rFonts w:asciiTheme="minorBidi" w:hAnsiTheme="minorBidi" w:cstheme="minorBidi"/>
          <w:sz w:val="24"/>
          <w:szCs w:val="24"/>
        </w:rPr>
        <w:t xml:space="preserve">, we would presumably conclude that </w:t>
      </w:r>
      <w:r w:rsidR="00E86426" w:rsidRPr="00AA3022">
        <w:rPr>
          <w:rFonts w:asciiTheme="minorBidi" w:hAnsiTheme="minorBidi" w:cstheme="minorBidi"/>
          <w:sz w:val="24"/>
          <w:szCs w:val="24"/>
        </w:rPr>
        <w:t xml:space="preserve">he </w:t>
      </w:r>
      <w:r w:rsidRPr="00AA3022">
        <w:rPr>
          <w:rFonts w:asciiTheme="minorBidi" w:hAnsiTheme="minorBidi" w:cstheme="minorBidi"/>
          <w:sz w:val="24"/>
          <w:szCs w:val="24"/>
        </w:rPr>
        <w:t xml:space="preserve">views the </w:t>
      </w:r>
      <w:r w:rsidRPr="00AA3022">
        <w:rPr>
          <w:rFonts w:asciiTheme="minorBidi" w:hAnsiTheme="minorBidi" w:cstheme="minorBidi"/>
          <w:i/>
          <w:sz w:val="24"/>
          <w:szCs w:val="24"/>
        </w:rPr>
        <w:t>sugyot</w:t>
      </w:r>
      <w:r w:rsidRPr="00AA3022">
        <w:rPr>
          <w:rFonts w:asciiTheme="minorBidi" w:hAnsiTheme="minorBidi" w:cstheme="minorBidi"/>
          <w:sz w:val="24"/>
          <w:szCs w:val="24"/>
        </w:rPr>
        <w:t xml:space="preserve"> as contradictory, and rules against the Gemara in </w:t>
      </w:r>
      <w:r w:rsidRPr="00AA3022">
        <w:rPr>
          <w:rFonts w:asciiTheme="minorBidi" w:hAnsiTheme="minorBidi" w:cstheme="minorBidi"/>
          <w:i/>
          <w:sz w:val="24"/>
          <w:szCs w:val="24"/>
        </w:rPr>
        <w:t>Chagiga</w:t>
      </w:r>
      <w:r w:rsidR="00E86426" w:rsidRPr="00AA3022">
        <w:rPr>
          <w:rFonts w:asciiTheme="minorBidi" w:hAnsiTheme="minorBidi" w:cstheme="minorBidi"/>
          <w:sz w:val="24"/>
          <w:szCs w:val="24"/>
        </w:rPr>
        <w:t xml:space="preserve"> and in favor of Rabbi Yochanan’s approach.</w:t>
      </w:r>
    </w:p>
    <w:p w:rsidR="00F92E79" w:rsidRPr="00AA3022" w:rsidRDefault="00F92E79" w:rsidP="00C75F82">
      <w:pPr>
        <w:spacing w:line="240" w:lineRule="auto"/>
        <w:jc w:val="both"/>
        <w:rPr>
          <w:rFonts w:asciiTheme="minorBidi" w:hAnsiTheme="minorBidi" w:cstheme="minorBidi"/>
          <w:sz w:val="24"/>
          <w:szCs w:val="24"/>
        </w:rPr>
      </w:pPr>
    </w:p>
    <w:p w:rsidR="00F92E79" w:rsidRPr="00AA3022" w:rsidRDefault="00E86426" w:rsidP="00C75F82">
      <w:pPr>
        <w:spacing w:line="240" w:lineRule="auto"/>
        <w:jc w:val="both"/>
        <w:rPr>
          <w:rFonts w:asciiTheme="minorBidi" w:hAnsiTheme="minorBidi" w:cstheme="minorBidi"/>
          <w:sz w:val="24"/>
          <w:szCs w:val="24"/>
        </w:rPr>
      </w:pPr>
      <w:r w:rsidRPr="00AA3022">
        <w:rPr>
          <w:rFonts w:asciiTheme="minorBidi" w:hAnsiTheme="minorBidi" w:cstheme="minorBidi"/>
          <w:iCs/>
          <w:sz w:val="24"/>
          <w:szCs w:val="24"/>
        </w:rPr>
        <w:t xml:space="preserve">However, some </w:t>
      </w:r>
      <w:r w:rsidR="00F92E79" w:rsidRPr="00AA3022">
        <w:rPr>
          <w:rFonts w:asciiTheme="minorBidi" w:hAnsiTheme="minorBidi" w:cstheme="minorBidi"/>
          <w:iCs/>
          <w:sz w:val="24"/>
          <w:szCs w:val="24"/>
        </w:rPr>
        <w:t>Acharonim</w:t>
      </w:r>
      <w:r w:rsidRPr="00AA3022">
        <w:rPr>
          <w:rFonts w:asciiTheme="minorBidi" w:hAnsiTheme="minorBidi" w:cstheme="minorBidi"/>
          <w:iCs/>
          <w:sz w:val="24"/>
          <w:szCs w:val="24"/>
        </w:rPr>
        <w:t xml:space="preserve"> challenge this</w:t>
      </w:r>
      <w:r w:rsidR="00F92E79" w:rsidRPr="00AA3022">
        <w:rPr>
          <w:rFonts w:asciiTheme="minorBidi" w:hAnsiTheme="minorBidi" w:cstheme="minorBidi"/>
          <w:sz w:val="24"/>
          <w:szCs w:val="24"/>
        </w:rPr>
        <w:t xml:space="preserve">, </w:t>
      </w:r>
      <w:r w:rsidRPr="00AA3022">
        <w:rPr>
          <w:rFonts w:asciiTheme="minorBidi" w:hAnsiTheme="minorBidi" w:cstheme="minorBidi"/>
          <w:sz w:val="24"/>
          <w:szCs w:val="24"/>
        </w:rPr>
        <w:t xml:space="preserve">as the Gemara in </w:t>
      </w:r>
      <w:r w:rsidR="00F92E79" w:rsidRPr="00AA3022">
        <w:rPr>
          <w:rFonts w:asciiTheme="minorBidi" w:hAnsiTheme="minorBidi" w:cstheme="minorBidi"/>
          <w:i/>
          <w:sz w:val="24"/>
          <w:szCs w:val="24"/>
        </w:rPr>
        <w:t>Chagiga</w:t>
      </w:r>
      <w:r w:rsidR="00F92E79" w:rsidRPr="00AA3022">
        <w:rPr>
          <w:rFonts w:asciiTheme="minorBidi" w:hAnsiTheme="minorBidi" w:cstheme="minorBidi"/>
          <w:sz w:val="24"/>
          <w:szCs w:val="24"/>
        </w:rPr>
        <w:t xml:space="preserve"> </w:t>
      </w:r>
      <w:r w:rsidRPr="00AA3022">
        <w:rPr>
          <w:rFonts w:asciiTheme="minorBidi" w:hAnsiTheme="minorBidi" w:cstheme="minorBidi"/>
          <w:sz w:val="24"/>
          <w:szCs w:val="24"/>
        </w:rPr>
        <w:t>is supported by t</w:t>
      </w:r>
      <w:r w:rsidR="00F92E79" w:rsidRPr="00AA3022">
        <w:rPr>
          <w:rFonts w:asciiTheme="minorBidi" w:hAnsiTheme="minorBidi" w:cstheme="minorBidi"/>
          <w:sz w:val="24"/>
          <w:szCs w:val="24"/>
        </w:rPr>
        <w:t>he personal example of Rabbi Meir</w:t>
      </w:r>
      <w:r w:rsidRPr="00AA3022">
        <w:rPr>
          <w:rFonts w:asciiTheme="minorBidi" w:hAnsiTheme="minorBidi" w:cstheme="minorBidi"/>
          <w:sz w:val="24"/>
          <w:szCs w:val="24"/>
        </w:rPr>
        <w:t>.</w:t>
      </w:r>
      <w:r w:rsidR="00FA0387" w:rsidRPr="00AA3022">
        <w:rPr>
          <w:rFonts w:asciiTheme="minorBidi" w:hAnsiTheme="minorBidi" w:cstheme="minorBidi"/>
          <w:sz w:val="24"/>
          <w:szCs w:val="24"/>
        </w:rPr>
        <w:t xml:space="preserve"> Shak</w:t>
      </w:r>
      <w:r w:rsidR="00F92E79" w:rsidRPr="00AA3022">
        <w:rPr>
          <w:rFonts w:asciiTheme="minorBidi" w:hAnsiTheme="minorBidi" w:cstheme="minorBidi"/>
          <w:sz w:val="24"/>
          <w:szCs w:val="24"/>
        </w:rPr>
        <w:t>h (</w:t>
      </w:r>
      <w:r w:rsidR="00F92E79" w:rsidRPr="00AA3022">
        <w:rPr>
          <w:rFonts w:asciiTheme="minorBidi" w:hAnsiTheme="minorBidi" w:cstheme="minorBidi"/>
          <w:i/>
          <w:iCs/>
          <w:sz w:val="24"/>
          <w:szCs w:val="24"/>
        </w:rPr>
        <w:t>YD</w:t>
      </w:r>
      <w:r w:rsidR="00F92E79" w:rsidRPr="00AA3022">
        <w:rPr>
          <w:rFonts w:asciiTheme="minorBidi" w:hAnsiTheme="minorBidi" w:cstheme="minorBidi"/>
          <w:sz w:val="24"/>
          <w:szCs w:val="24"/>
        </w:rPr>
        <w:t xml:space="preserve"> 246:8), for example, offers two explanations. He first suggests that while Rambam fundamentally accepts the distinction between </w:t>
      </w:r>
      <w:r w:rsidR="00F92E79" w:rsidRPr="00AA3022">
        <w:rPr>
          <w:rFonts w:asciiTheme="minorBidi" w:hAnsiTheme="minorBidi" w:cstheme="minorBidi"/>
          <w:i/>
          <w:sz w:val="24"/>
          <w:szCs w:val="24"/>
        </w:rPr>
        <w:t>gadol</w:t>
      </w:r>
      <w:r w:rsidR="00F92E79" w:rsidRPr="00AA3022">
        <w:rPr>
          <w:rFonts w:asciiTheme="minorBidi" w:hAnsiTheme="minorBidi" w:cstheme="minorBidi"/>
          <w:sz w:val="24"/>
          <w:szCs w:val="24"/>
        </w:rPr>
        <w:t xml:space="preserve"> and </w:t>
      </w:r>
      <w:r w:rsidR="00F92E79" w:rsidRPr="00AA3022">
        <w:rPr>
          <w:rFonts w:asciiTheme="minorBidi" w:hAnsiTheme="minorBidi" w:cstheme="minorBidi"/>
          <w:i/>
          <w:sz w:val="24"/>
          <w:szCs w:val="24"/>
        </w:rPr>
        <w:t>katan</w:t>
      </w:r>
      <w:r w:rsidR="00F92E79" w:rsidRPr="00AA3022">
        <w:rPr>
          <w:rFonts w:asciiTheme="minorBidi" w:hAnsiTheme="minorBidi" w:cstheme="minorBidi"/>
          <w:sz w:val="24"/>
          <w:szCs w:val="24"/>
        </w:rPr>
        <w:t xml:space="preserve">, in practice, the standards for </w:t>
      </w:r>
      <w:r w:rsidR="00F92E79" w:rsidRPr="00AA3022">
        <w:rPr>
          <w:rFonts w:asciiTheme="minorBidi" w:hAnsiTheme="minorBidi" w:cstheme="minorBidi"/>
          <w:i/>
          <w:sz w:val="24"/>
          <w:szCs w:val="24"/>
        </w:rPr>
        <w:t>gadol</w:t>
      </w:r>
      <w:r w:rsidR="00F92E79" w:rsidRPr="00AA3022">
        <w:rPr>
          <w:rFonts w:asciiTheme="minorBidi" w:hAnsiTheme="minorBidi" w:cstheme="minorBidi"/>
          <w:sz w:val="24"/>
          <w:szCs w:val="24"/>
        </w:rPr>
        <w:t xml:space="preserve"> are so high that no contemporary person would qualify for this category. Because the distinction is not practically applicable, Rambam omits </w:t>
      </w:r>
      <w:r w:rsidR="00FA0387" w:rsidRPr="00AA3022">
        <w:rPr>
          <w:rFonts w:asciiTheme="minorBidi" w:hAnsiTheme="minorBidi" w:cstheme="minorBidi"/>
          <w:sz w:val="24"/>
          <w:szCs w:val="24"/>
        </w:rPr>
        <w:t>it entirely. Shak</w:t>
      </w:r>
      <w:r w:rsidR="00F92E79" w:rsidRPr="00AA3022">
        <w:rPr>
          <w:rFonts w:asciiTheme="minorBidi" w:hAnsiTheme="minorBidi" w:cstheme="minorBidi"/>
          <w:sz w:val="24"/>
          <w:szCs w:val="24"/>
        </w:rPr>
        <w:t xml:space="preserve">h </w:t>
      </w:r>
      <w:r w:rsidRPr="00AA3022">
        <w:rPr>
          <w:rFonts w:asciiTheme="minorBidi" w:hAnsiTheme="minorBidi" w:cstheme="minorBidi"/>
          <w:sz w:val="24"/>
          <w:szCs w:val="24"/>
        </w:rPr>
        <w:t>goes on to cite</w:t>
      </w:r>
      <w:r w:rsidR="00F92E79" w:rsidRPr="00AA3022">
        <w:rPr>
          <w:rFonts w:asciiTheme="minorBidi" w:hAnsiTheme="minorBidi" w:cstheme="minorBidi"/>
          <w:sz w:val="24"/>
          <w:szCs w:val="24"/>
        </w:rPr>
        <w:t xml:space="preserve"> his father, who </w:t>
      </w:r>
      <w:r w:rsidR="00AA3022" w:rsidRPr="00AA3022">
        <w:rPr>
          <w:rFonts w:asciiTheme="minorBidi" w:hAnsiTheme="minorBidi" w:cstheme="minorBidi"/>
          <w:sz w:val="24"/>
          <w:szCs w:val="24"/>
        </w:rPr>
        <w:t>alternatively</w:t>
      </w:r>
      <w:r w:rsidRPr="00AA3022">
        <w:rPr>
          <w:rFonts w:asciiTheme="minorBidi" w:hAnsiTheme="minorBidi" w:cstheme="minorBidi"/>
          <w:sz w:val="24"/>
          <w:szCs w:val="24"/>
        </w:rPr>
        <w:t xml:space="preserve"> </w:t>
      </w:r>
      <w:r w:rsidR="00F92E79" w:rsidRPr="00AA3022">
        <w:rPr>
          <w:rFonts w:asciiTheme="minorBidi" w:hAnsiTheme="minorBidi" w:cstheme="minorBidi"/>
          <w:sz w:val="24"/>
          <w:szCs w:val="24"/>
        </w:rPr>
        <w:t xml:space="preserve">contends that Rambam </w:t>
      </w:r>
      <w:r w:rsidR="00680899" w:rsidRPr="00AA3022">
        <w:rPr>
          <w:rFonts w:asciiTheme="minorBidi" w:hAnsiTheme="minorBidi" w:cstheme="minorBidi"/>
          <w:sz w:val="24"/>
          <w:szCs w:val="24"/>
        </w:rPr>
        <w:t xml:space="preserve">views Rabbi Meir’s as a lone view; his colleagues make no such distinction, and the </w:t>
      </w:r>
      <w:r w:rsidR="00AA3022" w:rsidRPr="00AA3022">
        <w:rPr>
          <w:rFonts w:asciiTheme="minorBidi" w:hAnsiTheme="minorBidi" w:cstheme="minorBidi"/>
          <w:sz w:val="24"/>
          <w:szCs w:val="24"/>
        </w:rPr>
        <w:t>halakhic</w:t>
      </w:r>
      <w:r w:rsidR="00680899" w:rsidRPr="00AA3022">
        <w:rPr>
          <w:rFonts w:asciiTheme="minorBidi" w:hAnsiTheme="minorBidi" w:cstheme="minorBidi"/>
          <w:sz w:val="24"/>
          <w:szCs w:val="24"/>
        </w:rPr>
        <w:t xml:space="preserve"> </w:t>
      </w:r>
      <w:r w:rsidR="00AA3022" w:rsidRPr="00AA3022">
        <w:rPr>
          <w:rFonts w:asciiTheme="minorBidi" w:hAnsiTheme="minorBidi" w:cstheme="minorBidi"/>
          <w:sz w:val="24"/>
          <w:szCs w:val="24"/>
        </w:rPr>
        <w:t>ruling</w:t>
      </w:r>
      <w:r w:rsidR="00680899" w:rsidRPr="00AA3022">
        <w:rPr>
          <w:rFonts w:asciiTheme="minorBidi" w:hAnsiTheme="minorBidi" w:cstheme="minorBidi"/>
          <w:sz w:val="24"/>
          <w:szCs w:val="24"/>
        </w:rPr>
        <w:t xml:space="preserve"> follows them.</w:t>
      </w:r>
      <w:r w:rsidR="00E8634A" w:rsidRPr="00AA3022">
        <w:rPr>
          <w:rFonts w:asciiTheme="minorBidi" w:hAnsiTheme="minorBidi" w:cstheme="minorBidi"/>
          <w:sz w:val="24"/>
          <w:szCs w:val="24"/>
        </w:rPr>
        <w:t xml:space="preserve"> Regarding Shakh</w:t>
      </w:r>
      <w:r w:rsidR="00F92E79" w:rsidRPr="00AA3022">
        <w:rPr>
          <w:rFonts w:asciiTheme="minorBidi" w:hAnsiTheme="minorBidi" w:cstheme="minorBidi"/>
          <w:sz w:val="24"/>
          <w:szCs w:val="24"/>
        </w:rPr>
        <w:t xml:space="preserve">’s first approach, we may add that some (e.g., </w:t>
      </w:r>
      <w:r w:rsidR="00F92E79" w:rsidRPr="00AA3022">
        <w:rPr>
          <w:rFonts w:asciiTheme="minorBidi" w:hAnsiTheme="minorBidi" w:cstheme="minorBidi"/>
          <w:i/>
          <w:sz w:val="24"/>
          <w:szCs w:val="24"/>
        </w:rPr>
        <w:t>Sha'ar Yosef</w:t>
      </w:r>
      <w:r w:rsidR="00680899" w:rsidRPr="00AA3022">
        <w:rPr>
          <w:rFonts w:asciiTheme="minorBidi" w:hAnsiTheme="minorBidi" w:cstheme="minorBidi"/>
          <w:i/>
          <w:sz w:val="24"/>
          <w:szCs w:val="24"/>
        </w:rPr>
        <w:t>,</w:t>
      </w:r>
      <w:r w:rsidR="00F92E79" w:rsidRPr="00AA3022">
        <w:rPr>
          <w:rFonts w:asciiTheme="minorBidi" w:hAnsiTheme="minorBidi" w:cstheme="minorBidi"/>
          <w:i/>
          <w:sz w:val="24"/>
          <w:szCs w:val="24"/>
        </w:rPr>
        <w:t xml:space="preserve"> Horayot</w:t>
      </w:r>
      <w:r w:rsidR="00F92E79" w:rsidRPr="00AA3022">
        <w:rPr>
          <w:rFonts w:asciiTheme="minorBidi" w:hAnsiTheme="minorBidi" w:cstheme="minorBidi"/>
          <w:sz w:val="24"/>
          <w:szCs w:val="24"/>
        </w:rPr>
        <w:t xml:space="preserve"> 12a) note that many will be tempted to hold themselves up as the exceptions who qualify </w:t>
      </w:r>
      <w:r w:rsidR="00EB34D5">
        <w:rPr>
          <w:rFonts w:asciiTheme="minorBidi" w:hAnsiTheme="minorBidi" w:cstheme="minorBidi"/>
          <w:sz w:val="24"/>
          <w:szCs w:val="24"/>
        </w:rPr>
        <w:t xml:space="preserve">as </w:t>
      </w:r>
      <w:r w:rsidR="00F92E79" w:rsidRPr="00AA3022">
        <w:rPr>
          <w:rFonts w:asciiTheme="minorBidi" w:hAnsiTheme="minorBidi" w:cstheme="minorBidi"/>
          <w:i/>
          <w:sz w:val="24"/>
          <w:szCs w:val="24"/>
        </w:rPr>
        <w:t>gadol</w:t>
      </w:r>
      <w:r w:rsidR="00F92E79" w:rsidRPr="00AA3022">
        <w:rPr>
          <w:rFonts w:asciiTheme="minorBidi" w:hAnsiTheme="minorBidi" w:cstheme="minorBidi"/>
          <w:sz w:val="24"/>
          <w:szCs w:val="24"/>
        </w:rPr>
        <w:t xml:space="preserve">; Rambam’s across-the-board ruling is meant to correct for the temptation of self-aggrandizement. </w:t>
      </w:r>
    </w:p>
    <w:p w:rsidR="00F92E79" w:rsidRPr="00AA3022" w:rsidRDefault="00F92E79" w:rsidP="00C75F82">
      <w:pPr>
        <w:spacing w:line="240" w:lineRule="auto"/>
        <w:jc w:val="both"/>
        <w:rPr>
          <w:rFonts w:asciiTheme="minorBidi" w:hAnsiTheme="minorBidi" w:cstheme="minorBidi"/>
          <w:b/>
          <w:sz w:val="24"/>
          <w:szCs w:val="24"/>
        </w:rPr>
      </w:pPr>
    </w:p>
    <w:p w:rsidR="00F92E79" w:rsidRPr="00AA3022" w:rsidRDefault="00F92E79" w:rsidP="00C75F82">
      <w:pPr>
        <w:spacing w:line="240" w:lineRule="auto"/>
        <w:jc w:val="both"/>
        <w:rPr>
          <w:rFonts w:asciiTheme="minorBidi" w:hAnsiTheme="minorBidi" w:cstheme="minorBidi"/>
          <w:sz w:val="24"/>
          <w:szCs w:val="24"/>
        </w:rPr>
      </w:pPr>
      <w:r w:rsidRPr="00AA3022">
        <w:rPr>
          <w:rFonts w:asciiTheme="minorBidi" w:hAnsiTheme="minorBidi" w:cstheme="minorBidi"/>
          <w:sz w:val="24"/>
          <w:szCs w:val="24"/>
        </w:rPr>
        <w:t xml:space="preserve">In his </w:t>
      </w:r>
      <w:r w:rsidRPr="00AA3022">
        <w:rPr>
          <w:rFonts w:asciiTheme="minorBidi" w:hAnsiTheme="minorBidi" w:cstheme="minorBidi"/>
          <w:i/>
          <w:sz w:val="24"/>
          <w:szCs w:val="24"/>
        </w:rPr>
        <w:t>Birkei Yosef</w:t>
      </w:r>
      <w:r w:rsidRPr="00AA3022">
        <w:rPr>
          <w:rFonts w:asciiTheme="minorBidi" w:hAnsiTheme="minorBidi" w:cstheme="minorBidi"/>
          <w:sz w:val="24"/>
          <w:szCs w:val="24"/>
        </w:rPr>
        <w:t xml:space="preserve"> (</w:t>
      </w:r>
      <w:r w:rsidRPr="00AA3022">
        <w:rPr>
          <w:rFonts w:asciiTheme="minorBidi" w:hAnsiTheme="minorBidi" w:cstheme="minorBidi"/>
          <w:i/>
          <w:iCs/>
          <w:sz w:val="24"/>
          <w:szCs w:val="24"/>
        </w:rPr>
        <w:t>YD</w:t>
      </w:r>
      <w:r w:rsidRPr="00AA3022">
        <w:rPr>
          <w:rFonts w:asciiTheme="minorBidi" w:hAnsiTheme="minorBidi" w:cstheme="minorBidi"/>
          <w:sz w:val="24"/>
          <w:szCs w:val="24"/>
        </w:rPr>
        <w:t xml:space="preserve"> 246), R</w:t>
      </w:r>
      <w:r w:rsidR="00FA0387" w:rsidRPr="00AA3022">
        <w:rPr>
          <w:rFonts w:asciiTheme="minorBidi" w:hAnsiTheme="minorBidi" w:cstheme="minorBidi"/>
          <w:sz w:val="24"/>
          <w:szCs w:val="24"/>
        </w:rPr>
        <w:t>av</w:t>
      </w:r>
      <w:r w:rsidRPr="00AA3022">
        <w:rPr>
          <w:rFonts w:asciiTheme="minorBidi" w:hAnsiTheme="minorBidi" w:cstheme="minorBidi"/>
          <w:sz w:val="24"/>
          <w:szCs w:val="24"/>
        </w:rPr>
        <w:t xml:space="preserve"> </w:t>
      </w:r>
      <w:r w:rsidR="003B12A0" w:rsidRPr="00AA3022">
        <w:rPr>
          <w:rFonts w:asciiTheme="minorBidi" w:hAnsiTheme="minorBidi" w:cstheme="minorBidi"/>
          <w:sz w:val="24"/>
          <w:szCs w:val="24"/>
        </w:rPr>
        <w:t>Chayim</w:t>
      </w:r>
      <w:r w:rsidR="00680899" w:rsidRPr="00AA3022">
        <w:rPr>
          <w:rFonts w:asciiTheme="minorBidi" w:hAnsiTheme="minorBidi" w:cstheme="minorBidi"/>
          <w:sz w:val="24"/>
          <w:szCs w:val="24"/>
          <w:rtl/>
        </w:rPr>
        <w:t xml:space="preserve"> </w:t>
      </w:r>
      <w:r w:rsidR="00680899" w:rsidRPr="00AA3022">
        <w:rPr>
          <w:rFonts w:asciiTheme="minorBidi" w:hAnsiTheme="minorBidi" w:cstheme="minorBidi"/>
          <w:sz w:val="24"/>
          <w:szCs w:val="24"/>
          <w:lang w:val="en-US"/>
        </w:rPr>
        <w:t>Yosef</w:t>
      </w:r>
      <w:r w:rsidRPr="00AA3022">
        <w:rPr>
          <w:rFonts w:asciiTheme="minorBidi" w:hAnsiTheme="minorBidi" w:cstheme="minorBidi"/>
          <w:sz w:val="24"/>
          <w:szCs w:val="24"/>
        </w:rPr>
        <w:t xml:space="preserve"> David Azulai (Chida) raises an objection to </w:t>
      </w:r>
      <w:r w:rsidR="00E8634A" w:rsidRPr="00AA3022">
        <w:rPr>
          <w:rFonts w:asciiTheme="minorBidi" w:hAnsiTheme="minorBidi" w:cstheme="minorBidi"/>
          <w:sz w:val="24"/>
          <w:szCs w:val="24"/>
        </w:rPr>
        <w:t>Shakh’s</w:t>
      </w:r>
      <w:r w:rsidRPr="00AA3022">
        <w:rPr>
          <w:rFonts w:asciiTheme="minorBidi" w:hAnsiTheme="minorBidi" w:cstheme="minorBidi"/>
          <w:sz w:val="24"/>
          <w:szCs w:val="24"/>
        </w:rPr>
        <w:t xml:space="preserve"> father’s interpretation: if Rambam truly held that one is not permitted to study from a problematic source, on what basis did he himself study from a wide range of philosophical treatises, as evidenced throughout his </w:t>
      </w:r>
      <w:r w:rsidR="00680899" w:rsidRPr="00AA3022">
        <w:rPr>
          <w:rFonts w:asciiTheme="minorBidi" w:hAnsiTheme="minorBidi" w:cstheme="minorBidi"/>
          <w:sz w:val="24"/>
          <w:szCs w:val="24"/>
        </w:rPr>
        <w:t>writing</w:t>
      </w:r>
      <w:r w:rsidRPr="00AA3022">
        <w:rPr>
          <w:rFonts w:asciiTheme="minorBidi" w:hAnsiTheme="minorBidi" w:cstheme="minorBidi"/>
          <w:sz w:val="24"/>
          <w:szCs w:val="24"/>
        </w:rPr>
        <w:t>? Indeed,</w:t>
      </w:r>
      <w:r w:rsidR="00680899" w:rsidRPr="00AA3022">
        <w:rPr>
          <w:rFonts w:asciiTheme="minorBidi" w:hAnsiTheme="minorBidi" w:cstheme="minorBidi"/>
          <w:sz w:val="24"/>
          <w:szCs w:val="24"/>
        </w:rPr>
        <w:t xml:space="preserve"> as Chida notes, this question i</w:t>
      </w:r>
      <w:r w:rsidRPr="00AA3022">
        <w:rPr>
          <w:rFonts w:asciiTheme="minorBidi" w:hAnsiTheme="minorBidi" w:cstheme="minorBidi"/>
          <w:sz w:val="24"/>
          <w:szCs w:val="24"/>
        </w:rPr>
        <w:t>s already raised by Rivash (</w:t>
      </w:r>
      <w:r w:rsidR="00680899" w:rsidRPr="00AA3022">
        <w:rPr>
          <w:rFonts w:asciiTheme="minorBidi" w:hAnsiTheme="minorBidi" w:cstheme="minorBidi"/>
          <w:sz w:val="24"/>
          <w:szCs w:val="24"/>
        </w:rPr>
        <w:t xml:space="preserve">Responsum </w:t>
      </w:r>
      <w:r w:rsidRPr="00AA3022">
        <w:rPr>
          <w:rFonts w:asciiTheme="minorBidi" w:hAnsiTheme="minorBidi" w:cstheme="minorBidi"/>
          <w:sz w:val="24"/>
          <w:szCs w:val="24"/>
        </w:rPr>
        <w:t>45), who suggest</w:t>
      </w:r>
      <w:r w:rsidR="00680899" w:rsidRPr="00AA3022">
        <w:rPr>
          <w:rFonts w:asciiTheme="minorBidi" w:hAnsiTheme="minorBidi" w:cstheme="minorBidi"/>
          <w:sz w:val="24"/>
          <w:szCs w:val="24"/>
        </w:rPr>
        <w:t>s that Rambam cites the verse “Incline</w:t>
      </w:r>
      <w:r w:rsidRPr="00AA3022">
        <w:rPr>
          <w:rFonts w:asciiTheme="minorBidi" w:hAnsiTheme="minorBidi" w:cstheme="minorBidi"/>
          <w:sz w:val="24"/>
          <w:szCs w:val="24"/>
        </w:rPr>
        <w:t xml:space="preserve"> your ear and listen” </w:t>
      </w:r>
      <w:r w:rsidR="00064F85">
        <w:rPr>
          <w:rFonts w:asciiTheme="minorBidi" w:hAnsiTheme="minorBidi" w:cstheme="minorBidi"/>
          <w:sz w:val="24"/>
          <w:szCs w:val="24"/>
        </w:rPr>
        <w:t xml:space="preserve">(quoted in </w:t>
      </w:r>
      <w:r w:rsidR="00064F85" w:rsidRPr="00064F85">
        <w:rPr>
          <w:rFonts w:asciiTheme="minorBidi" w:hAnsiTheme="minorBidi" w:cstheme="minorBidi"/>
          <w:i/>
          <w:iCs/>
          <w:sz w:val="24"/>
          <w:szCs w:val="24"/>
        </w:rPr>
        <w:t>Chagiga</w:t>
      </w:r>
      <w:r w:rsidR="00064F85">
        <w:rPr>
          <w:rFonts w:asciiTheme="minorBidi" w:hAnsiTheme="minorBidi" w:cstheme="minorBidi"/>
          <w:sz w:val="24"/>
          <w:szCs w:val="24"/>
        </w:rPr>
        <w:t xml:space="preserve"> 15b) </w:t>
      </w:r>
      <w:r w:rsidRPr="00AA3022">
        <w:rPr>
          <w:rFonts w:asciiTheme="minorBidi" w:hAnsiTheme="minorBidi" w:cstheme="minorBidi"/>
          <w:sz w:val="24"/>
          <w:szCs w:val="24"/>
        </w:rPr>
        <w:t>in the</w:t>
      </w:r>
      <w:r w:rsidR="00680899" w:rsidRPr="00AA3022">
        <w:rPr>
          <w:rFonts w:asciiTheme="minorBidi" w:hAnsiTheme="minorBidi" w:cstheme="minorBidi"/>
          <w:sz w:val="24"/>
          <w:szCs w:val="24"/>
        </w:rPr>
        <w:t xml:space="preserve"> introduction</w:t>
      </w:r>
      <w:r w:rsidRPr="00AA3022">
        <w:rPr>
          <w:rFonts w:asciiTheme="minorBidi" w:hAnsiTheme="minorBidi" w:cstheme="minorBidi"/>
          <w:sz w:val="24"/>
          <w:szCs w:val="24"/>
        </w:rPr>
        <w:t xml:space="preserve"> to his </w:t>
      </w:r>
      <w:r w:rsidRPr="00AA3022">
        <w:rPr>
          <w:rFonts w:asciiTheme="minorBidi" w:hAnsiTheme="minorBidi" w:cstheme="minorBidi"/>
          <w:i/>
          <w:sz w:val="24"/>
          <w:szCs w:val="24"/>
        </w:rPr>
        <w:t>Guide to the Perplexed</w:t>
      </w:r>
      <w:r w:rsidRPr="00AA3022">
        <w:rPr>
          <w:rFonts w:asciiTheme="minorBidi" w:hAnsiTheme="minorBidi" w:cstheme="minorBidi"/>
          <w:sz w:val="24"/>
          <w:szCs w:val="24"/>
        </w:rPr>
        <w:t xml:space="preserve"> to implicitly justify his own broad course of study. Thus, Rivash confirm</w:t>
      </w:r>
      <w:r w:rsidR="00680899" w:rsidRPr="00AA3022">
        <w:rPr>
          <w:rFonts w:asciiTheme="minorBidi" w:hAnsiTheme="minorBidi" w:cstheme="minorBidi"/>
          <w:sz w:val="24"/>
          <w:szCs w:val="24"/>
        </w:rPr>
        <w:t xml:space="preserve">s that </w:t>
      </w:r>
      <w:r w:rsidR="00680899" w:rsidRPr="00AA3022">
        <w:rPr>
          <w:rFonts w:asciiTheme="minorBidi" w:hAnsiTheme="minorBidi" w:cstheme="minorBidi"/>
          <w:sz w:val="24"/>
          <w:szCs w:val="24"/>
        </w:rPr>
        <w:lastRenderedPageBreak/>
        <w:t>Rambam implicitly modeled</w:t>
      </w:r>
      <w:r w:rsidRPr="00AA3022">
        <w:rPr>
          <w:rFonts w:asciiTheme="minorBidi" w:hAnsiTheme="minorBidi" w:cstheme="minorBidi"/>
          <w:sz w:val="24"/>
          <w:szCs w:val="24"/>
        </w:rPr>
        <w:t xml:space="preserve"> himself after Rabbi Meir’s example in studying so widely. </w:t>
      </w:r>
    </w:p>
    <w:p w:rsidR="00F92E79" w:rsidRPr="00AA3022" w:rsidRDefault="00F92E79" w:rsidP="00C75F82">
      <w:pPr>
        <w:spacing w:line="240" w:lineRule="auto"/>
        <w:jc w:val="both"/>
        <w:rPr>
          <w:rFonts w:asciiTheme="minorBidi" w:hAnsiTheme="minorBidi" w:cstheme="minorBidi"/>
          <w:sz w:val="24"/>
          <w:szCs w:val="24"/>
        </w:rPr>
      </w:pPr>
    </w:p>
    <w:p w:rsidR="00F92E79" w:rsidRPr="00AA3022" w:rsidRDefault="00F92E79" w:rsidP="00C75F82">
      <w:pPr>
        <w:spacing w:line="240" w:lineRule="auto"/>
        <w:jc w:val="both"/>
        <w:rPr>
          <w:rFonts w:asciiTheme="minorBidi" w:hAnsiTheme="minorBidi" w:cstheme="minorBidi"/>
          <w:sz w:val="24"/>
          <w:szCs w:val="24"/>
        </w:rPr>
      </w:pPr>
      <w:r w:rsidRPr="00AA3022">
        <w:rPr>
          <w:rFonts w:asciiTheme="minorBidi" w:hAnsiTheme="minorBidi" w:cstheme="minorBidi"/>
          <w:sz w:val="24"/>
          <w:szCs w:val="24"/>
        </w:rPr>
        <w:t xml:space="preserve">We may, however, </w:t>
      </w:r>
      <w:r w:rsidR="00680899" w:rsidRPr="00AA3022">
        <w:rPr>
          <w:rFonts w:asciiTheme="minorBidi" w:hAnsiTheme="minorBidi" w:cstheme="minorBidi"/>
          <w:sz w:val="24"/>
          <w:szCs w:val="24"/>
        </w:rPr>
        <w:t xml:space="preserve">offer a number of alternative </w:t>
      </w:r>
      <w:r w:rsidRPr="00AA3022">
        <w:rPr>
          <w:rFonts w:asciiTheme="minorBidi" w:hAnsiTheme="minorBidi" w:cstheme="minorBidi"/>
          <w:sz w:val="24"/>
          <w:szCs w:val="24"/>
        </w:rPr>
        <w:t xml:space="preserve">solutions to this problem regarding Rambam’s own practice. First, </w:t>
      </w:r>
      <w:r w:rsidR="00680899" w:rsidRPr="00AA3022">
        <w:rPr>
          <w:rFonts w:asciiTheme="minorBidi" w:hAnsiTheme="minorBidi" w:cstheme="minorBidi"/>
          <w:sz w:val="24"/>
          <w:szCs w:val="24"/>
        </w:rPr>
        <w:t xml:space="preserve">he </w:t>
      </w:r>
      <w:r w:rsidRPr="00AA3022">
        <w:rPr>
          <w:rFonts w:asciiTheme="minorBidi" w:hAnsiTheme="minorBidi" w:cstheme="minorBidi"/>
          <w:sz w:val="24"/>
          <w:szCs w:val="24"/>
        </w:rPr>
        <w:t>may have drawn a distinction between studying face-to-face with a scholar and studying from one’s books. Indeed, there is a dispute among</w:t>
      </w:r>
      <w:r w:rsidRPr="00AA3022">
        <w:rPr>
          <w:rFonts w:asciiTheme="minorBidi" w:hAnsiTheme="minorBidi" w:cstheme="minorBidi"/>
          <w:iCs/>
          <w:sz w:val="24"/>
          <w:szCs w:val="24"/>
        </w:rPr>
        <w:t xml:space="preserve"> Acharonim</w:t>
      </w:r>
      <w:r w:rsidRPr="00AA3022">
        <w:rPr>
          <w:rFonts w:asciiTheme="minorBidi" w:hAnsiTheme="minorBidi" w:cstheme="minorBidi"/>
          <w:sz w:val="24"/>
          <w:szCs w:val="24"/>
        </w:rPr>
        <w:t xml:space="preserve"> as to whether or not the Gemara’s stricture applies to studying from books at all. </w:t>
      </w:r>
      <w:r w:rsidRPr="00AA3022">
        <w:rPr>
          <w:rFonts w:asciiTheme="minorBidi" w:hAnsiTheme="minorBidi" w:cstheme="minorBidi"/>
          <w:i/>
          <w:sz w:val="24"/>
          <w:szCs w:val="24"/>
        </w:rPr>
        <w:t>Shevet Ha</w:t>
      </w:r>
      <w:r w:rsidR="00802464" w:rsidRPr="00AA3022">
        <w:rPr>
          <w:rFonts w:asciiTheme="minorBidi" w:hAnsiTheme="minorBidi" w:cstheme="minorBidi"/>
          <w:i/>
          <w:sz w:val="24"/>
          <w:szCs w:val="24"/>
        </w:rPr>
        <w:t>-</w:t>
      </w:r>
      <w:r w:rsidRPr="00AA3022">
        <w:rPr>
          <w:rFonts w:asciiTheme="minorBidi" w:hAnsiTheme="minorBidi" w:cstheme="minorBidi"/>
          <w:i/>
          <w:sz w:val="24"/>
          <w:szCs w:val="24"/>
        </w:rPr>
        <w:t>Levi</w:t>
      </w:r>
      <w:r w:rsidRPr="00AA3022">
        <w:rPr>
          <w:rFonts w:asciiTheme="minorBidi" w:hAnsiTheme="minorBidi" w:cstheme="minorBidi"/>
          <w:sz w:val="24"/>
          <w:szCs w:val="24"/>
        </w:rPr>
        <w:t xml:space="preserve"> (3:145) contends that there is no difference whatsoever, while others (such as </w:t>
      </w:r>
      <w:r w:rsidRPr="00AA3022">
        <w:rPr>
          <w:rFonts w:asciiTheme="minorBidi" w:hAnsiTheme="minorBidi" w:cstheme="minorBidi"/>
          <w:i/>
          <w:sz w:val="24"/>
          <w:szCs w:val="24"/>
        </w:rPr>
        <w:t xml:space="preserve">Divrei </w:t>
      </w:r>
      <w:r w:rsidR="00E8634A" w:rsidRPr="00AA3022">
        <w:rPr>
          <w:rFonts w:asciiTheme="minorBidi" w:hAnsiTheme="minorBidi" w:cstheme="minorBidi"/>
          <w:i/>
          <w:sz w:val="24"/>
          <w:szCs w:val="24"/>
        </w:rPr>
        <w:t>Yirmeyahu</w:t>
      </w:r>
      <w:r w:rsidRPr="00AA3022">
        <w:rPr>
          <w:rFonts w:asciiTheme="minorBidi" w:hAnsiTheme="minorBidi" w:cstheme="minorBidi"/>
          <w:sz w:val="24"/>
          <w:szCs w:val="24"/>
        </w:rPr>
        <w:t xml:space="preserve"> to Rambam’s </w:t>
      </w:r>
      <w:r w:rsidRPr="00AA3022">
        <w:rPr>
          <w:rFonts w:asciiTheme="minorBidi" w:hAnsiTheme="minorBidi" w:cstheme="minorBidi"/>
          <w:i/>
          <w:sz w:val="24"/>
          <w:szCs w:val="24"/>
        </w:rPr>
        <w:t>Hilkhot Talmud Torah</w:t>
      </w:r>
      <w:r w:rsidRPr="00AA3022">
        <w:rPr>
          <w:rFonts w:asciiTheme="minorBidi" w:hAnsiTheme="minorBidi" w:cstheme="minorBidi"/>
          <w:sz w:val="24"/>
          <w:szCs w:val="24"/>
        </w:rPr>
        <w:t xml:space="preserve">) distinguish between the two. As the latter camp contends, if we do draw this distinction, there is no contradiction between Rambam’s recorded position and his personal practice, and we may hold with Shakh’s father that he rejected Rabbi Meir’s view entirely. We must acknowledge, however, that this answer appears difficult. We hardly get the sense in the </w:t>
      </w:r>
      <w:r w:rsidRPr="00AA3022">
        <w:rPr>
          <w:rFonts w:asciiTheme="minorBidi" w:hAnsiTheme="minorBidi" w:cstheme="minorBidi"/>
          <w:i/>
          <w:sz w:val="24"/>
          <w:szCs w:val="24"/>
        </w:rPr>
        <w:t>Guide</w:t>
      </w:r>
      <w:r w:rsidRPr="00AA3022">
        <w:rPr>
          <w:rFonts w:asciiTheme="minorBidi" w:hAnsiTheme="minorBidi" w:cstheme="minorBidi"/>
          <w:sz w:val="24"/>
          <w:szCs w:val="24"/>
        </w:rPr>
        <w:t xml:space="preserve"> that Rambam would have refused to speak with Aristotle, or members of the Kalam, the great </w:t>
      </w:r>
      <w:r w:rsidR="00680899" w:rsidRPr="00AA3022">
        <w:rPr>
          <w:rFonts w:asciiTheme="minorBidi" w:hAnsiTheme="minorBidi" w:cstheme="minorBidi"/>
          <w:sz w:val="24"/>
          <w:szCs w:val="24"/>
        </w:rPr>
        <w:t>Muslim</w:t>
      </w:r>
      <w:r w:rsidRPr="00AA3022">
        <w:rPr>
          <w:rFonts w:asciiTheme="minorBidi" w:hAnsiTheme="minorBidi" w:cstheme="minorBidi"/>
          <w:sz w:val="24"/>
          <w:szCs w:val="24"/>
        </w:rPr>
        <w:t xml:space="preserve"> philosophers of his day, on philosophical matters. </w:t>
      </w:r>
    </w:p>
    <w:p w:rsidR="00F92E79" w:rsidRPr="00AA3022" w:rsidRDefault="00F92E79" w:rsidP="00C75F82">
      <w:pPr>
        <w:spacing w:line="240" w:lineRule="auto"/>
        <w:jc w:val="both"/>
        <w:rPr>
          <w:rFonts w:asciiTheme="minorBidi" w:hAnsiTheme="minorBidi" w:cstheme="minorBidi"/>
          <w:sz w:val="24"/>
          <w:szCs w:val="24"/>
        </w:rPr>
      </w:pPr>
    </w:p>
    <w:p w:rsidR="00F92E79" w:rsidRPr="00AA3022" w:rsidRDefault="00F92E79" w:rsidP="00C75F82">
      <w:pPr>
        <w:spacing w:line="240" w:lineRule="auto"/>
        <w:jc w:val="both"/>
        <w:rPr>
          <w:rFonts w:asciiTheme="minorBidi" w:hAnsiTheme="minorBidi" w:cstheme="minorBidi"/>
          <w:sz w:val="24"/>
          <w:szCs w:val="24"/>
        </w:rPr>
      </w:pPr>
      <w:r w:rsidRPr="00AA3022">
        <w:rPr>
          <w:rFonts w:asciiTheme="minorBidi" w:hAnsiTheme="minorBidi" w:cstheme="minorBidi"/>
          <w:sz w:val="24"/>
          <w:szCs w:val="24"/>
        </w:rPr>
        <w:t xml:space="preserve">I therefore prefer an alternative solution. Importantly, the Gemara never </w:t>
      </w:r>
      <w:r w:rsidR="00AA3022" w:rsidRPr="00AA3022">
        <w:rPr>
          <w:rFonts w:asciiTheme="minorBidi" w:hAnsiTheme="minorBidi" w:cstheme="minorBidi"/>
          <w:sz w:val="24"/>
          <w:szCs w:val="24"/>
        </w:rPr>
        <w:t>outright</w:t>
      </w:r>
      <w:r w:rsidR="00841546" w:rsidRPr="00AA3022">
        <w:rPr>
          <w:rFonts w:asciiTheme="minorBidi" w:hAnsiTheme="minorBidi" w:cstheme="minorBidi"/>
          <w:sz w:val="24"/>
          <w:szCs w:val="24"/>
        </w:rPr>
        <w:t xml:space="preserve"> bans studying with an unfit teacher</w:t>
      </w:r>
      <w:r w:rsidRPr="00AA3022">
        <w:rPr>
          <w:rFonts w:asciiTheme="minorBidi" w:hAnsiTheme="minorBidi" w:cstheme="minorBidi"/>
          <w:sz w:val="24"/>
          <w:szCs w:val="24"/>
        </w:rPr>
        <w:t xml:space="preserve">; instead, it specifically outlaws </w:t>
      </w:r>
      <w:r w:rsidR="00841546" w:rsidRPr="00AA3022">
        <w:rPr>
          <w:rFonts w:asciiTheme="minorBidi" w:hAnsiTheme="minorBidi" w:cstheme="minorBidi"/>
          <w:i/>
          <w:iCs/>
          <w:sz w:val="24"/>
          <w:szCs w:val="24"/>
        </w:rPr>
        <w:t>talmud Torah</w:t>
      </w:r>
      <w:r w:rsidR="00064F85">
        <w:rPr>
          <w:rFonts w:asciiTheme="minorBidi" w:hAnsiTheme="minorBidi" w:cstheme="minorBidi"/>
          <w:sz w:val="24"/>
          <w:szCs w:val="24"/>
        </w:rPr>
        <w:t xml:space="preserve"> with such a figure</w:t>
      </w:r>
      <w:r w:rsidRPr="00AA3022">
        <w:rPr>
          <w:rFonts w:asciiTheme="minorBidi" w:hAnsiTheme="minorBidi" w:cstheme="minorBidi"/>
          <w:sz w:val="24"/>
          <w:szCs w:val="24"/>
        </w:rPr>
        <w:t>. Central to Rambam’s thought is the distinction between Torah and metaphysics; indeed, controversially, he seems to assign greater weight to the latter than to the former (</w:t>
      </w:r>
      <w:r w:rsidRPr="00AA3022">
        <w:rPr>
          <w:rFonts w:asciiTheme="minorBidi" w:hAnsiTheme="minorBidi" w:cstheme="minorBidi"/>
          <w:i/>
          <w:sz w:val="24"/>
          <w:szCs w:val="24"/>
        </w:rPr>
        <w:t xml:space="preserve">Hilkhot Yesodei Ha-Torah </w:t>
      </w:r>
      <w:r w:rsidRPr="00AA3022">
        <w:rPr>
          <w:rFonts w:asciiTheme="minorBidi" w:hAnsiTheme="minorBidi" w:cstheme="minorBidi"/>
          <w:sz w:val="24"/>
          <w:szCs w:val="24"/>
        </w:rPr>
        <w:t xml:space="preserve">4:13). Thus, just as he would have felt comfortable learning mathematics and science at the feet of the greatest mathematicians and scientists, and just as he mastered the great medical works in the course of his studies, Rambam would have gladly studied metaphysics from the great philosophers of his time. Rambam here does not mean to prescribe a general prohibition against studying from unfit teachers; rather, he suggests that there is a particular problem with studying Torah from an objectionable teacher. The teacher of Torah, who represents God’s wisdom on earth, must be similar to an angel. If he lacks this character, the very process of Torah study </w:t>
      </w:r>
      <w:r w:rsidR="00841546" w:rsidRPr="00AA3022">
        <w:rPr>
          <w:rFonts w:asciiTheme="minorBidi" w:hAnsiTheme="minorBidi" w:cstheme="minorBidi"/>
          <w:sz w:val="24"/>
          <w:szCs w:val="24"/>
        </w:rPr>
        <w:t>is</w:t>
      </w:r>
      <w:r w:rsidRPr="00AA3022">
        <w:rPr>
          <w:rFonts w:asciiTheme="minorBidi" w:hAnsiTheme="minorBidi" w:cstheme="minorBidi"/>
          <w:sz w:val="24"/>
          <w:szCs w:val="24"/>
        </w:rPr>
        <w:t xml:space="preserve"> undermined. </w:t>
      </w:r>
    </w:p>
    <w:p w:rsidR="00F92E79" w:rsidRPr="00AA3022" w:rsidRDefault="00F92E79" w:rsidP="00C75F82">
      <w:pPr>
        <w:spacing w:line="240" w:lineRule="auto"/>
        <w:jc w:val="both"/>
        <w:rPr>
          <w:rFonts w:asciiTheme="minorBidi" w:hAnsiTheme="minorBidi" w:cstheme="minorBidi"/>
          <w:sz w:val="24"/>
          <w:szCs w:val="24"/>
        </w:rPr>
      </w:pPr>
    </w:p>
    <w:p w:rsidR="00F92E79" w:rsidRPr="00AA3022" w:rsidRDefault="00F92E79" w:rsidP="00C75F82">
      <w:pPr>
        <w:spacing w:line="240" w:lineRule="auto"/>
        <w:jc w:val="both"/>
        <w:rPr>
          <w:rFonts w:asciiTheme="minorBidi" w:hAnsiTheme="minorBidi" w:cstheme="minorBidi"/>
          <w:sz w:val="24"/>
          <w:szCs w:val="24"/>
        </w:rPr>
      </w:pPr>
      <w:r w:rsidRPr="00AA3022">
        <w:rPr>
          <w:rFonts w:asciiTheme="minorBidi" w:hAnsiTheme="minorBidi" w:cstheme="minorBidi"/>
          <w:sz w:val="24"/>
          <w:szCs w:val="24"/>
        </w:rPr>
        <w:t xml:space="preserve">If we accept this understanding of Rambam, we can account for our previously cited observations regarding Rambam’s treatment of our </w:t>
      </w:r>
      <w:r w:rsidRPr="00AA3022">
        <w:rPr>
          <w:rFonts w:asciiTheme="minorBidi" w:hAnsiTheme="minorBidi" w:cstheme="minorBidi"/>
          <w:i/>
          <w:sz w:val="24"/>
          <w:szCs w:val="24"/>
        </w:rPr>
        <w:t>halakha</w:t>
      </w:r>
      <w:r w:rsidRPr="00AA3022">
        <w:rPr>
          <w:rFonts w:asciiTheme="minorBidi" w:hAnsiTheme="minorBidi" w:cstheme="minorBidi"/>
          <w:sz w:val="24"/>
          <w:szCs w:val="24"/>
        </w:rPr>
        <w:t>. We noted that Rambam seems to conceptu</w:t>
      </w:r>
      <w:r w:rsidR="00064F85">
        <w:rPr>
          <w:rFonts w:asciiTheme="minorBidi" w:hAnsiTheme="minorBidi" w:cstheme="minorBidi"/>
          <w:sz w:val="24"/>
          <w:szCs w:val="24"/>
        </w:rPr>
        <w:t xml:space="preserve">ally </w:t>
      </w:r>
      <w:r w:rsidRPr="00AA3022">
        <w:rPr>
          <w:rFonts w:asciiTheme="minorBidi" w:hAnsiTheme="minorBidi" w:cstheme="minorBidi"/>
          <w:sz w:val="24"/>
          <w:szCs w:val="24"/>
        </w:rPr>
        <w:t xml:space="preserve">link the prohibition against studying from an improper master </w:t>
      </w:r>
      <w:r w:rsidR="00064F85">
        <w:rPr>
          <w:rFonts w:asciiTheme="minorBidi" w:hAnsiTheme="minorBidi" w:cstheme="minorBidi"/>
          <w:sz w:val="24"/>
          <w:szCs w:val="24"/>
        </w:rPr>
        <w:t>to</w:t>
      </w:r>
      <w:r w:rsidRPr="00AA3022">
        <w:rPr>
          <w:rFonts w:asciiTheme="minorBidi" w:hAnsiTheme="minorBidi" w:cstheme="minorBidi"/>
          <w:sz w:val="24"/>
          <w:szCs w:val="24"/>
        </w:rPr>
        <w:t xml:space="preserve"> that of teaching an improper student. Strikingly, Rambam </w:t>
      </w:r>
      <w:r w:rsidR="00841546" w:rsidRPr="00AA3022">
        <w:rPr>
          <w:rFonts w:asciiTheme="minorBidi" w:hAnsiTheme="minorBidi" w:cstheme="minorBidi"/>
          <w:sz w:val="24"/>
          <w:szCs w:val="24"/>
          <w:lang w:val="en-US"/>
        </w:rPr>
        <w:t xml:space="preserve">(ibid.) </w:t>
      </w:r>
      <w:r w:rsidRPr="00AA3022">
        <w:rPr>
          <w:rFonts w:asciiTheme="minorBidi" w:hAnsiTheme="minorBidi" w:cstheme="minorBidi"/>
          <w:sz w:val="24"/>
          <w:szCs w:val="24"/>
        </w:rPr>
        <w:t xml:space="preserve">compares one who violates the latter proscription to one who “throws a stone to </w:t>
      </w:r>
      <w:r w:rsidRPr="00AA3022">
        <w:rPr>
          <w:rFonts w:asciiTheme="minorBidi" w:hAnsiTheme="minorBidi" w:cstheme="minorBidi"/>
          <w:iCs/>
          <w:sz w:val="24"/>
          <w:szCs w:val="24"/>
        </w:rPr>
        <w:t>Markulis</w:t>
      </w:r>
      <w:r w:rsidRPr="00AA3022">
        <w:rPr>
          <w:rFonts w:asciiTheme="minorBidi" w:hAnsiTheme="minorBidi" w:cstheme="minorBidi"/>
          <w:sz w:val="24"/>
          <w:szCs w:val="24"/>
        </w:rPr>
        <w:t xml:space="preserve">,” an instance of idolatry. Teaching Torah to an unfit student is not just wasteful, but borders on the idolatrous: it undermines the religious character of the student-teacher relationship. If either one is unfit, the relationship is deemed objectionable; they are therefore viewed as two sides of the same coin. </w:t>
      </w:r>
    </w:p>
    <w:p w:rsidR="00F92E79" w:rsidRPr="00AA3022" w:rsidRDefault="00F92E79" w:rsidP="00C75F82">
      <w:pPr>
        <w:spacing w:line="240" w:lineRule="auto"/>
        <w:jc w:val="both"/>
        <w:rPr>
          <w:rFonts w:asciiTheme="minorBidi" w:hAnsiTheme="minorBidi" w:cstheme="minorBidi"/>
          <w:sz w:val="24"/>
          <w:szCs w:val="24"/>
          <w:rtl/>
        </w:rPr>
      </w:pPr>
    </w:p>
    <w:p w:rsidR="00F92E79" w:rsidRPr="00AA3022" w:rsidRDefault="00F92E79" w:rsidP="00C75F82">
      <w:pPr>
        <w:spacing w:line="240" w:lineRule="auto"/>
        <w:jc w:val="both"/>
        <w:rPr>
          <w:rFonts w:asciiTheme="minorBidi" w:hAnsiTheme="minorBidi" w:cstheme="minorBidi"/>
          <w:sz w:val="24"/>
          <w:szCs w:val="24"/>
        </w:rPr>
      </w:pPr>
      <w:r w:rsidRPr="00AA3022">
        <w:rPr>
          <w:rFonts w:asciiTheme="minorBidi" w:hAnsiTheme="minorBidi" w:cstheme="minorBidi"/>
          <w:sz w:val="24"/>
          <w:szCs w:val="24"/>
        </w:rPr>
        <w:t xml:space="preserve">This also helps us to account for Rambam’s citation of </w:t>
      </w:r>
      <w:r w:rsidR="00AA3022" w:rsidRPr="00AA3022">
        <w:rPr>
          <w:rFonts w:asciiTheme="minorBidi" w:hAnsiTheme="minorBidi" w:cstheme="minorBidi"/>
          <w:i/>
          <w:iCs/>
          <w:sz w:val="24"/>
          <w:szCs w:val="24"/>
        </w:rPr>
        <w:t>Malakhi</w:t>
      </w:r>
      <w:r w:rsidR="00841546" w:rsidRPr="00AA3022">
        <w:rPr>
          <w:rFonts w:asciiTheme="minorBidi" w:hAnsiTheme="minorBidi" w:cstheme="minorBidi"/>
          <w:i/>
          <w:iCs/>
          <w:sz w:val="24"/>
          <w:szCs w:val="24"/>
        </w:rPr>
        <w:t xml:space="preserve"> </w:t>
      </w:r>
      <w:r w:rsidR="00841546" w:rsidRPr="00AA3022">
        <w:rPr>
          <w:rFonts w:asciiTheme="minorBidi" w:hAnsiTheme="minorBidi" w:cstheme="minorBidi"/>
          <w:sz w:val="24"/>
          <w:szCs w:val="24"/>
        </w:rPr>
        <w:t>2:7.</w:t>
      </w:r>
      <w:r w:rsidRPr="00AA3022">
        <w:rPr>
          <w:rFonts w:asciiTheme="minorBidi" w:hAnsiTheme="minorBidi" w:cstheme="minorBidi"/>
          <w:sz w:val="24"/>
          <w:szCs w:val="24"/>
        </w:rPr>
        <w:t xml:space="preserve"> A</w:t>
      </w:r>
      <w:r w:rsidR="00841546" w:rsidRPr="00AA3022">
        <w:rPr>
          <w:rFonts w:asciiTheme="minorBidi" w:hAnsiTheme="minorBidi" w:cstheme="minorBidi"/>
          <w:sz w:val="24"/>
          <w:szCs w:val="24"/>
        </w:rPr>
        <w:t>s we saw a few weeks ago, a</w:t>
      </w:r>
      <w:r w:rsidRPr="00AA3022">
        <w:rPr>
          <w:rFonts w:asciiTheme="minorBidi" w:hAnsiTheme="minorBidi" w:cstheme="minorBidi"/>
          <w:sz w:val="24"/>
          <w:szCs w:val="24"/>
        </w:rPr>
        <w:t xml:space="preserve"> wider examination of the surrounding verses suggests that the </w:t>
      </w:r>
      <w:r w:rsidRPr="00AA3022">
        <w:rPr>
          <w:rFonts w:asciiTheme="minorBidi" w:hAnsiTheme="minorBidi" w:cstheme="minorBidi"/>
          <w:sz w:val="24"/>
          <w:szCs w:val="24"/>
        </w:rPr>
        <w:lastRenderedPageBreak/>
        <w:t xml:space="preserve">prophet castigates the Levites not only for the abandonment of their teaching responsibilities, but </w:t>
      </w:r>
      <w:r w:rsidR="00841546" w:rsidRPr="00AA3022">
        <w:rPr>
          <w:rFonts w:asciiTheme="minorBidi" w:hAnsiTheme="minorBidi" w:cstheme="minorBidi"/>
          <w:sz w:val="24"/>
          <w:szCs w:val="24"/>
        </w:rPr>
        <w:t>because</w:t>
      </w:r>
      <w:r w:rsidRPr="00AA3022">
        <w:rPr>
          <w:rFonts w:asciiTheme="minorBidi" w:hAnsiTheme="minorBidi" w:cstheme="minorBidi"/>
          <w:sz w:val="24"/>
          <w:szCs w:val="24"/>
        </w:rPr>
        <w:t xml:space="preserve"> “</w:t>
      </w:r>
      <w:r w:rsidR="00064DF6" w:rsidRPr="00AA3022">
        <w:rPr>
          <w:rFonts w:asciiTheme="minorBidi" w:eastAsia="Times New Roman" w:hAnsiTheme="minorBidi" w:cstheme="minorBidi"/>
          <w:color w:val="auto"/>
          <w:sz w:val="24"/>
          <w:szCs w:val="24"/>
          <w:lang w:val="en-US"/>
        </w:rPr>
        <w:t>you have violated the covenant with Levi</w:t>
      </w:r>
      <w:r w:rsidRPr="00AA3022">
        <w:rPr>
          <w:rFonts w:asciiTheme="minorBidi" w:hAnsiTheme="minorBidi" w:cstheme="minorBidi"/>
          <w:sz w:val="24"/>
          <w:szCs w:val="24"/>
        </w:rPr>
        <w:t>” (</w:t>
      </w:r>
      <w:r w:rsidR="00064F85">
        <w:rPr>
          <w:rFonts w:asciiTheme="minorBidi" w:hAnsiTheme="minorBidi" w:cstheme="minorBidi"/>
          <w:sz w:val="24"/>
          <w:szCs w:val="24"/>
        </w:rPr>
        <w:t xml:space="preserve">ibid. v. </w:t>
      </w:r>
      <w:r w:rsidRPr="00AA3022">
        <w:rPr>
          <w:rFonts w:asciiTheme="minorBidi" w:hAnsiTheme="minorBidi" w:cstheme="minorBidi"/>
          <w:sz w:val="24"/>
          <w:szCs w:val="24"/>
        </w:rPr>
        <w:t xml:space="preserve">8). The relationship between the teacher and student is intended to be a manifestation of the divine covenant. Thus, Rambam’s position may be said to correlate with the fourth position we laid out at the beginning of the </w:t>
      </w:r>
      <w:r w:rsidRPr="00AA3022">
        <w:rPr>
          <w:rFonts w:asciiTheme="minorBidi" w:hAnsiTheme="minorBidi" w:cstheme="minorBidi"/>
          <w:i/>
          <w:sz w:val="24"/>
          <w:szCs w:val="24"/>
        </w:rPr>
        <w:t>shiur</w:t>
      </w:r>
      <w:r w:rsidRPr="00AA3022">
        <w:rPr>
          <w:rFonts w:asciiTheme="minorBidi" w:hAnsiTheme="minorBidi" w:cstheme="minorBidi"/>
          <w:sz w:val="24"/>
          <w:szCs w:val="24"/>
        </w:rPr>
        <w:t xml:space="preserve">. </w:t>
      </w:r>
    </w:p>
    <w:p w:rsidR="00F92E79" w:rsidRPr="00AA3022" w:rsidRDefault="00F92E79" w:rsidP="00C75F82">
      <w:pPr>
        <w:spacing w:line="240" w:lineRule="auto"/>
        <w:jc w:val="both"/>
        <w:rPr>
          <w:rFonts w:asciiTheme="minorBidi" w:hAnsiTheme="minorBidi" w:cstheme="minorBidi"/>
          <w:sz w:val="24"/>
          <w:szCs w:val="24"/>
        </w:rPr>
      </w:pPr>
    </w:p>
    <w:p w:rsidR="00F92E79" w:rsidRPr="00AA3022" w:rsidRDefault="00F92E79" w:rsidP="00C75F82">
      <w:pPr>
        <w:spacing w:line="240" w:lineRule="auto"/>
        <w:jc w:val="both"/>
        <w:rPr>
          <w:rFonts w:asciiTheme="minorBidi" w:hAnsiTheme="minorBidi" w:cstheme="minorBidi"/>
          <w:sz w:val="24"/>
          <w:szCs w:val="24"/>
        </w:rPr>
      </w:pPr>
      <w:r w:rsidRPr="00AA3022">
        <w:rPr>
          <w:rFonts w:asciiTheme="minorBidi" w:hAnsiTheme="minorBidi" w:cstheme="minorBidi"/>
          <w:sz w:val="24"/>
          <w:szCs w:val="24"/>
        </w:rPr>
        <w:t>This “intrinsic” approach to the prohibition against studying from an unfit teacher carries additional implications. First, it is possible that the aforementioned dispute as to whether or not to draw a distinction between learnin</w:t>
      </w:r>
      <w:r w:rsidR="00D66DFB">
        <w:rPr>
          <w:rFonts w:asciiTheme="minorBidi" w:hAnsiTheme="minorBidi" w:cstheme="minorBidi"/>
          <w:sz w:val="24"/>
          <w:szCs w:val="24"/>
        </w:rPr>
        <w:t>g directly from a teacher and</w:t>
      </w:r>
      <w:r w:rsidRPr="00AA3022">
        <w:rPr>
          <w:rFonts w:asciiTheme="minorBidi" w:hAnsiTheme="minorBidi" w:cstheme="minorBidi"/>
          <w:sz w:val="24"/>
          <w:szCs w:val="24"/>
        </w:rPr>
        <w:t xml:space="preserve"> studying </w:t>
      </w:r>
      <w:r w:rsidR="00841546" w:rsidRPr="00AA3022">
        <w:rPr>
          <w:rFonts w:asciiTheme="minorBidi" w:hAnsiTheme="minorBidi" w:cstheme="minorBidi"/>
          <w:sz w:val="24"/>
          <w:szCs w:val="24"/>
        </w:rPr>
        <w:t xml:space="preserve">from </w:t>
      </w:r>
      <w:r w:rsidRPr="00AA3022">
        <w:rPr>
          <w:rFonts w:asciiTheme="minorBidi" w:hAnsiTheme="minorBidi" w:cstheme="minorBidi"/>
          <w:sz w:val="24"/>
          <w:szCs w:val="24"/>
        </w:rPr>
        <w:t xml:space="preserve">books may depend on the reasoning for the prohibition in the first place. If we maintain that the concern is that an unfit teacher will lead a student astray, there is room to debate whether a similar concern exists for one who is merely reading a book and not studying directly from that teacher. (Today we might inquire about viewing video recordings, which might fall somewhere in between learning face-to-face and merely reading.) If, however, we maintain that there is something intrinsically problematic about such a teacher-student relationship, that stricture likely would not apply regarding the written word. </w:t>
      </w:r>
    </w:p>
    <w:p w:rsidR="00F92E79" w:rsidRPr="00AA3022" w:rsidRDefault="00F92E79" w:rsidP="00C75F82">
      <w:pPr>
        <w:spacing w:line="240" w:lineRule="auto"/>
        <w:jc w:val="both"/>
        <w:rPr>
          <w:rFonts w:asciiTheme="minorBidi" w:hAnsiTheme="minorBidi" w:cstheme="minorBidi"/>
          <w:sz w:val="24"/>
          <w:szCs w:val="24"/>
        </w:rPr>
      </w:pPr>
    </w:p>
    <w:p w:rsidR="00F92E79" w:rsidRPr="00AA3022" w:rsidRDefault="00F92E79" w:rsidP="00C75F82">
      <w:pPr>
        <w:spacing w:line="240" w:lineRule="auto"/>
        <w:jc w:val="both"/>
        <w:rPr>
          <w:rFonts w:asciiTheme="minorBidi" w:hAnsiTheme="minorBidi" w:cstheme="minorBidi"/>
          <w:sz w:val="24"/>
          <w:szCs w:val="24"/>
        </w:rPr>
      </w:pPr>
      <w:r w:rsidRPr="00AA3022">
        <w:rPr>
          <w:rFonts w:asciiTheme="minorBidi" w:hAnsiTheme="minorBidi" w:cstheme="minorBidi"/>
          <w:sz w:val="24"/>
          <w:szCs w:val="24"/>
        </w:rPr>
        <w:t xml:space="preserve">This approach might find support in </w:t>
      </w:r>
      <w:r w:rsidRPr="00AA3022">
        <w:rPr>
          <w:rFonts w:asciiTheme="minorBidi" w:hAnsiTheme="minorBidi" w:cstheme="minorBidi"/>
          <w:i/>
          <w:sz w:val="24"/>
          <w:szCs w:val="24"/>
        </w:rPr>
        <w:t>Ta’anit</w:t>
      </w:r>
      <w:r w:rsidRPr="00AA3022">
        <w:rPr>
          <w:rFonts w:asciiTheme="minorBidi" w:hAnsiTheme="minorBidi" w:cstheme="minorBidi"/>
          <w:sz w:val="24"/>
          <w:szCs w:val="24"/>
        </w:rPr>
        <w:t xml:space="preserve"> </w:t>
      </w:r>
      <w:r w:rsidR="00841546" w:rsidRPr="00AA3022">
        <w:rPr>
          <w:rFonts w:asciiTheme="minorBidi" w:hAnsiTheme="minorBidi" w:cstheme="minorBidi"/>
          <w:sz w:val="24"/>
          <w:szCs w:val="24"/>
        </w:rPr>
        <w:t>7a,</w:t>
      </w:r>
      <w:r w:rsidR="00AA0D89" w:rsidRPr="00AA3022">
        <w:rPr>
          <w:rFonts w:asciiTheme="minorBidi" w:hAnsiTheme="minorBidi" w:cstheme="minorBidi"/>
          <w:sz w:val="24"/>
          <w:szCs w:val="24"/>
        </w:rPr>
        <w:t xml:space="preserve"> </w:t>
      </w:r>
      <w:r w:rsidRPr="00AA3022">
        <w:rPr>
          <w:rFonts w:asciiTheme="minorBidi" w:hAnsiTheme="minorBidi" w:cstheme="minorBidi"/>
          <w:sz w:val="24"/>
          <w:szCs w:val="24"/>
        </w:rPr>
        <w:t xml:space="preserve">which, in addition to treating consecutively the subjects of teaching unfit students and studying from unfit teachers, </w:t>
      </w:r>
      <w:r w:rsidR="00841546" w:rsidRPr="00AA3022">
        <w:rPr>
          <w:rFonts w:asciiTheme="minorBidi" w:hAnsiTheme="minorBidi" w:cstheme="minorBidi"/>
          <w:sz w:val="24"/>
          <w:szCs w:val="24"/>
        </w:rPr>
        <w:t>speaks of poisonous Torah study</w:t>
      </w:r>
      <w:r w:rsidRPr="00AA3022">
        <w:rPr>
          <w:rFonts w:asciiTheme="minorBidi" w:hAnsiTheme="minorBidi" w:cstheme="minorBidi"/>
          <w:sz w:val="24"/>
          <w:szCs w:val="24"/>
        </w:rPr>
        <w:t xml:space="preserve">: </w:t>
      </w:r>
    </w:p>
    <w:p w:rsidR="00F92E79" w:rsidRPr="00AA3022" w:rsidRDefault="00F92E79" w:rsidP="00C75F82">
      <w:pPr>
        <w:spacing w:line="240" w:lineRule="auto"/>
        <w:jc w:val="both"/>
        <w:rPr>
          <w:rFonts w:asciiTheme="minorBidi" w:hAnsiTheme="minorBidi" w:cstheme="minorBidi"/>
          <w:sz w:val="24"/>
          <w:szCs w:val="24"/>
        </w:rPr>
      </w:pPr>
    </w:p>
    <w:p w:rsidR="00F92E79" w:rsidRPr="00AA3022" w:rsidRDefault="00F92E79" w:rsidP="00C75F82">
      <w:pPr>
        <w:spacing w:line="240" w:lineRule="auto"/>
        <w:ind w:left="720"/>
        <w:jc w:val="both"/>
        <w:rPr>
          <w:rFonts w:asciiTheme="minorBidi" w:hAnsiTheme="minorBidi" w:cstheme="minorBidi"/>
          <w:sz w:val="24"/>
          <w:szCs w:val="24"/>
        </w:rPr>
      </w:pPr>
      <w:r w:rsidRPr="00AA3022">
        <w:rPr>
          <w:rFonts w:asciiTheme="minorBidi" w:hAnsiTheme="minorBidi" w:cstheme="minorBidi"/>
          <w:sz w:val="24"/>
          <w:szCs w:val="24"/>
        </w:rPr>
        <w:t>It is taught that Rabbi Bena’a would say: Anyone who engages in Torah for its own sake, his Torah study will be an elixir of life for him, as it is stated: “It is a tree of life to them who lay hold upon it” (</w:t>
      </w:r>
      <w:r w:rsidRPr="00AA3022">
        <w:rPr>
          <w:rFonts w:asciiTheme="minorBidi" w:hAnsiTheme="minorBidi" w:cstheme="minorBidi"/>
          <w:i/>
          <w:sz w:val="24"/>
          <w:szCs w:val="24"/>
        </w:rPr>
        <w:t>Mishlei</w:t>
      </w:r>
      <w:r w:rsidRPr="00AA3022">
        <w:rPr>
          <w:rFonts w:asciiTheme="minorBidi" w:hAnsiTheme="minorBidi" w:cstheme="minorBidi"/>
          <w:sz w:val="24"/>
          <w:szCs w:val="24"/>
        </w:rPr>
        <w:t xml:space="preserve"> 3:18), and it says: “It shall be health to your navel” (</w:t>
      </w:r>
      <w:r w:rsidR="00841546" w:rsidRPr="00AA3022">
        <w:rPr>
          <w:rFonts w:asciiTheme="minorBidi" w:hAnsiTheme="minorBidi" w:cstheme="minorBidi"/>
          <w:sz w:val="24"/>
          <w:szCs w:val="24"/>
        </w:rPr>
        <w:t>ibid.</w:t>
      </w:r>
      <w:r w:rsidRPr="00AA3022">
        <w:rPr>
          <w:rFonts w:asciiTheme="minorBidi" w:hAnsiTheme="minorBidi" w:cstheme="minorBidi"/>
          <w:sz w:val="24"/>
          <w:szCs w:val="24"/>
        </w:rPr>
        <w:t xml:space="preserve"> 3:8), and it says: “For whoever finds Me finds life” (</w:t>
      </w:r>
      <w:r w:rsidR="00841546" w:rsidRPr="00AA3022">
        <w:rPr>
          <w:rFonts w:asciiTheme="minorBidi" w:hAnsiTheme="minorBidi" w:cstheme="minorBidi"/>
          <w:iCs/>
          <w:sz w:val="24"/>
          <w:szCs w:val="24"/>
        </w:rPr>
        <w:t xml:space="preserve">ibid. </w:t>
      </w:r>
      <w:r w:rsidRPr="00AA3022">
        <w:rPr>
          <w:rFonts w:asciiTheme="minorBidi" w:hAnsiTheme="minorBidi" w:cstheme="minorBidi"/>
          <w:sz w:val="24"/>
          <w:szCs w:val="24"/>
        </w:rPr>
        <w:t>8:35). And anyone who engages in Torah not for its own sake, it will be an elixir of death for him, as it is stated: “My doctrine shall drop [</w:t>
      </w:r>
      <w:r w:rsidRPr="00AA3022">
        <w:rPr>
          <w:rFonts w:asciiTheme="minorBidi" w:hAnsiTheme="minorBidi" w:cstheme="minorBidi"/>
          <w:i/>
          <w:sz w:val="24"/>
          <w:szCs w:val="24"/>
        </w:rPr>
        <w:t>ya’arof</w:t>
      </w:r>
      <w:r w:rsidRPr="00AA3022">
        <w:rPr>
          <w:rFonts w:asciiTheme="minorBidi" w:hAnsiTheme="minorBidi" w:cstheme="minorBidi"/>
          <w:sz w:val="24"/>
          <w:szCs w:val="24"/>
        </w:rPr>
        <w:t xml:space="preserve">] as the rain,” and </w:t>
      </w:r>
      <w:r w:rsidRPr="00AA3022">
        <w:rPr>
          <w:rFonts w:asciiTheme="minorBidi" w:hAnsiTheme="minorBidi" w:cstheme="minorBidi"/>
          <w:i/>
          <w:sz w:val="24"/>
          <w:szCs w:val="24"/>
        </w:rPr>
        <w:t>arifa</w:t>
      </w:r>
      <w:r w:rsidRPr="00AA3022">
        <w:rPr>
          <w:rFonts w:asciiTheme="minorBidi" w:hAnsiTheme="minorBidi" w:cstheme="minorBidi"/>
          <w:sz w:val="24"/>
          <w:szCs w:val="24"/>
        </w:rPr>
        <w:t xml:space="preserve"> means nothing other than killing, as it is stated: “And they shall break the heifer’s neck [</w:t>
      </w:r>
      <w:r w:rsidR="00AA0D89" w:rsidRPr="00AA3022">
        <w:rPr>
          <w:rFonts w:asciiTheme="minorBidi" w:hAnsiTheme="minorBidi" w:cstheme="minorBidi"/>
          <w:i/>
          <w:iCs/>
          <w:sz w:val="24"/>
          <w:szCs w:val="24"/>
        </w:rPr>
        <w:t>ve</w:t>
      </w:r>
      <w:r w:rsidR="00AA0D89" w:rsidRPr="00AA3022">
        <w:rPr>
          <w:rFonts w:asciiTheme="minorBidi" w:hAnsiTheme="minorBidi" w:cstheme="minorBidi"/>
          <w:sz w:val="24"/>
          <w:szCs w:val="24"/>
        </w:rPr>
        <w:t>-</w:t>
      </w:r>
      <w:r w:rsidR="00E7160C" w:rsidRPr="00AA3022">
        <w:rPr>
          <w:rFonts w:asciiTheme="minorBidi" w:hAnsiTheme="minorBidi" w:cstheme="minorBidi"/>
          <w:i/>
          <w:sz w:val="24"/>
          <w:szCs w:val="24"/>
        </w:rPr>
        <w:t>o</w:t>
      </w:r>
      <w:r w:rsidRPr="00AA3022">
        <w:rPr>
          <w:rFonts w:asciiTheme="minorBidi" w:hAnsiTheme="minorBidi" w:cstheme="minorBidi"/>
          <w:i/>
          <w:sz w:val="24"/>
          <w:szCs w:val="24"/>
        </w:rPr>
        <w:t>refu</w:t>
      </w:r>
      <w:r w:rsidRPr="00AA3022">
        <w:rPr>
          <w:rFonts w:asciiTheme="minorBidi" w:hAnsiTheme="minorBidi" w:cstheme="minorBidi"/>
          <w:sz w:val="24"/>
          <w:szCs w:val="24"/>
        </w:rPr>
        <w:t>] there in the valley” (</w:t>
      </w:r>
      <w:r w:rsidRPr="00AA3022">
        <w:rPr>
          <w:rFonts w:asciiTheme="minorBidi" w:hAnsiTheme="minorBidi" w:cstheme="minorBidi"/>
          <w:i/>
          <w:sz w:val="24"/>
          <w:szCs w:val="24"/>
        </w:rPr>
        <w:t>Devarim</w:t>
      </w:r>
      <w:r w:rsidRPr="00AA3022">
        <w:rPr>
          <w:rFonts w:asciiTheme="minorBidi" w:hAnsiTheme="minorBidi" w:cstheme="minorBidi"/>
          <w:sz w:val="24"/>
          <w:szCs w:val="24"/>
        </w:rPr>
        <w:t xml:space="preserve"> 21:4).</w:t>
      </w:r>
    </w:p>
    <w:p w:rsidR="00F92E79" w:rsidRPr="00AA3022" w:rsidRDefault="00F92E79" w:rsidP="00C75F82">
      <w:pPr>
        <w:spacing w:line="240" w:lineRule="auto"/>
        <w:ind w:left="720"/>
        <w:jc w:val="both"/>
        <w:rPr>
          <w:rFonts w:asciiTheme="minorBidi" w:hAnsiTheme="minorBidi" w:cstheme="minorBidi"/>
          <w:b/>
          <w:sz w:val="24"/>
          <w:szCs w:val="24"/>
        </w:rPr>
      </w:pPr>
    </w:p>
    <w:p w:rsidR="00F92E79" w:rsidRPr="00AA3022" w:rsidRDefault="00F92E79" w:rsidP="00C75F82">
      <w:pPr>
        <w:spacing w:line="240" w:lineRule="auto"/>
        <w:jc w:val="both"/>
        <w:rPr>
          <w:rFonts w:asciiTheme="minorBidi" w:hAnsiTheme="minorBidi" w:cstheme="minorBidi"/>
          <w:sz w:val="24"/>
          <w:szCs w:val="24"/>
        </w:rPr>
      </w:pPr>
      <w:r w:rsidRPr="00AA3022">
        <w:rPr>
          <w:rFonts w:asciiTheme="minorBidi" w:hAnsiTheme="minorBidi" w:cstheme="minorBidi"/>
          <w:sz w:val="24"/>
          <w:szCs w:val="24"/>
        </w:rPr>
        <w:t xml:space="preserve">This passage returns us to the subject of </w:t>
      </w:r>
      <w:r w:rsidRPr="00AA3022">
        <w:rPr>
          <w:rFonts w:asciiTheme="minorBidi" w:hAnsiTheme="minorBidi" w:cstheme="minorBidi"/>
          <w:i/>
          <w:sz w:val="24"/>
          <w:szCs w:val="24"/>
        </w:rPr>
        <w:t>Torah Lishmah</w:t>
      </w:r>
      <w:r w:rsidRPr="00AA3022">
        <w:rPr>
          <w:rFonts w:asciiTheme="minorBidi" w:hAnsiTheme="minorBidi" w:cstheme="minorBidi"/>
          <w:sz w:val="24"/>
          <w:szCs w:val="24"/>
        </w:rPr>
        <w:t xml:space="preserve">, suggesting that the Torah is “poisonous” for one who studies with ulterior motives. Why? In light of Rambam’s approach and our reading of the verses in </w:t>
      </w:r>
      <w:r w:rsidRPr="00AA3022">
        <w:rPr>
          <w:rFonts w:asciiTheme="minorBidi" w:hAnsiTheme="minorBidi" w:cstheme="minorBidi"/>
          <w:i/>
          <w:sz w:val="24"/>
          <w:szCs w:val="24"/>
        </w:rPr>
        <w:t>Malakhi</w:t>
      </w:r>
      <w:r w:rsidRPr="00AA3022">
        <w:rPr>
          <w:rFonts w:asciiTheme="minorBidi" w:hAnsiTheme="minorBidi" w:cstheme="minorBidi"/>
          <w:sz w:val="24"/>
          <w:szCs w:val="24"/>
        </w:rPr>
        <w:t xml:space="preserve">, we may suggest that one who studies Torah </w:t>
      </w:r>
      <w:r w:rsidR="00AA3022" w:rsidRPr="00AA3022">
        <w:rPr>
          <w:rFonts w:asciiTheme="minorBidi" w:hAnsiTheme="minorBidi" w:cstheme="minorBidi"/>
          <w:sz w:val="24"/>
          <w:szCs w:val="24"/>
        </w:rPr>
        <w:t>with</w:t>
      </w:r>
      <w:r w:rsidRPr="00AA3022">
        <w:rPr>
          <w:rFonts w:asciiTheme="minorBidi" w:hAnsiTheme="minorBidi" w:cstheme="minorBidi"/>
          <w:sz w:val="24"/>
          <w:szCs w:val="24"/>
        </w:rPr>
        <w:t xml:space="preserve"> improper intentions, much like one who learns from </w:t>
      </w:r>
      <w:r w:rsidR="00841546" w:rsidRPr="00AA3022">
        <w:rPr>
          <w:rFonts w:asciiTheme="minorBidi" w:hAnsiTheme="minorBidi" w:cstheme="minorBidi"/>
          <w:sz w:val="24"/>
          <w:szCs w:val="24"/>
        </w:rPr>
        <w:t>an unfit teacher, undermines</w:t>
      </w:r>
      <w:r w:rsidRPr="00AA3022">
        <w:rPr>
          <w:rFonts w:asciiTheme="minorBidi" w:hAnsiTheme="minorBidi" w:cstheme="minorBidi"/>
          <w:sz w:val="24"/>
          <w:szCs w:val="24"/>
        </w:rPr>
        <w:t xml:space="preserve"> an essential element in the learning process. Particularly if we maintain that Torah study is a manifestation of our covenantal relationship with God, to study under the wrong circumstances is, to borrow Ra</w:t>
      </w:r>
      <w:r w:rsidR="00841546" w:rsidRPr="00AA3022">
        <w:rPr>
          <w:rFonts w:asciiTheme="minorBidi" w:hAnsiTheme="minorBidi" w:cstheme="minorBidi"/>
          <w:sz w:val="24"/>
          <w:szCs w:val="24"/>
        </w:rPr>
        <w:t xml:space="preserve">mbam’s terminology, </w:t>
      </w:r>
      <w:r w:rsidRPr="00AA3022">
        <w:rPr>
          <w:rFonts w:asciiTheme="minorBidi" w:hAnsiTheme="minorBidi" w:cstheme="minorBidi"/>
          <w:sz w:val="24"/>
          <w:szCs w:val="24"/>
        </w:rPr>
        <w:t xml:space="preserve">like throwing a stone to </w:t>
      </w:r>
      <w:r w:rsidRPr="00AA3022">
        <w:rPr>
          <w:rFonts w:asciiTheme="minorBidi" w:hAnsiTheme="minorBidi" w:cstheme="minorBidi"/>
          <w:iCs/>
          <w:sz w:val="24"/>
          <w:szCs w:val="24"/>
        </w:rPr>
        <w:t>Markulis</w:t>
      </w:r>
      <w:r w:rsidRPr="00AA3022">
        <w:rPr>
          <w:rFonts w:asciiTheme="minorBidi" w:hAnsiTheme="minorBidi" w:cstheme="minorBidi"/>
          <w:sz w:val="24"/>
          <w:szCs w:val="24"/>
        </w:rPr>
        <w:t xml:space="preserve">. It poisons the relationship that is intended to animate the learning process. </w:t>
      </w:r>
    </w:p>
    <w:p w:rsidR="00F92E79" w:rsidRPr="00AA3022" w:rsidRDefault="00F92E79" w:rsidP="00C75F82">
      <w:pPr>
        <w:spacing w:line="240" w:lineRule="auto"/>
        <w:jc w:val="both"/>
        <w:rPr>
          <w:rFonts w:asciiTheme="minorBidi" w:hAnsiTheme="minorBidi" w:cstheme="minorBidi"/>
          <w:sz w:val="24"/>
          <w:szCs w:val="24"/>
        </w:rPr>
      </w:pPr>
    </w:p>
    <w:p w:rsidR="00F92E79" w:rsidRPr="00AA3022" w:rsidRDefault="00F92E79" w:rsidP="00C75F82">
      <w:pPr>
        <w:spacing w:line="240" w:lineRule="auto"/>
        <w:jc w:val="both"/>
        <w:rPr>
          <w:rFonts w:asciiTheme="minorBidi" w:hAnsiTheme="minorBidi" w:cstheme="minorBidi"/>
          <w:sz w:val="24"/>
          <w:szCs w:val="24"/>
        </w:rPr>
      </w:pPr>
      <w:r w:rsidRPr="00AA3022">
        <w:rPr>
          <w:rFonts w:asciiTheme="minorBidi" w:hAnsiTheme="minorBidi" w:cstheme="minorBidi"/>
          <w:sz w:val="24"/>
          <w:szCs w:val="24"/>
        </w:rPr>
        <w:t>This ap</w:t>
      </w:r>
      <w:r w:rsidR="00D66DFB">
        <w:rPr>
          <w:rFonts w:asciiTheme="minorBidi" w:hAnsiTheme="minorBidi" w:cstheme="minorBidi"/>
          <w:sz w:val="24"/>
          <w:szCs w:val="24"/>
        </w:rPr>
        <w:t>proach accounts for additional r</w:t>
      </w:r>
      <w:r w:rsidRPr="00AA3022">
        <w:rPr>
          <w:rFonts w:asciiTheme="minorBidi" w:hAnsiTheme="minorBidi" w:cstheme="minorBidi"/>
          <w:sz w:val="24"/>
          <w:szCs w:val="24"/>
        </w:rPr>
        <w:t>abbinical teachings re</w:t>
      </w:r>
      <w:r w:rsidR="00E7160C" w:rsidRPr="00AA3022">
        <w:rPr>
          <w:rFonts w:asciiTheme="minorBidi" w:hAnsiTheme="minorBidi" w:cstheme="minorBidi"/>
          <w:sz w:val="24"/>
          <w:szCs w:val="24"/>
        </w:rPr>
        <w:t>garding Torah study.</w:t>
      </w:r>
      <w:r w:rsidR="00841546" w:rsidRPr="00AA3022">
        <w:rPr>
          <w:rFonts w:asciiTheme="minorBidi" w:hAnsiTheme="minorBidi" w:cstheme="minorBidi"/>
          <w:sz w:val="24"/>
          <w:szCs w:val="24"/>
        </w:rPr>
        <w:t xml:space="preserve"> </w:t>
      </w:r>
      <w:r w:rsidRPr="00AA3022">
        <w:rPr>
          <w:rFonts w:asciiTheme="minorBidi" w:hAnsiTheme="minorBidi" w:cstheme="minorBidi"/>
          <w:i/>
          <w:sz w:val="24"/>
          <w:szCs w:val="24"/>
        </w:rPr>
        <w:t>Eikha Rabba</w:t>
      </w:r>
      <w:r w:rsidR="00E7160C" w:rsidRPr="00AA3022">
        <w:rPr>
          <w:rFonts w:asciiTheme="minorBidi" w:hAnsiTheme="minorBidi" w:cstheme="minorBidi"/>
          <w:sz w:val="24"/>
          <w:szCs w:val="24"/>
        </w:rPr>
        <w:t xml:space="preserve"> 2:13</w:t>
      </w:r>
      <w:r w:rsidRPr="00AA3022">
        <w:rPr>
          <w:rFonts w:asciiTheme="minorBidi" w:hAnsiTheme="minorBidi" w:cstheme="minorBidi"/>
          <w:sz w:val="24"/>
          <w:szCs w:val="24"/>
        </w:rPr>
        <w:t xml:space="preserve"> teaches that one should believe that there is wisdom among the nations, but one should disbelieve that there is Torah among the nations. This seems perplexing; contemporary realities, at the very least, </w:t>
      </w:r>
      <w:r w:rsidRPr="00AA3022">
        <w:rPr>
          <w:rFonts w:asciiTheme="minorBidi" w:hAnsiTheme="minorBidi" w:cstheme="minorBidi"/>
          <w:sz w:val="24"/>
          <w:szCs w:val="24"/>
        </w:rPr>
        <w:lastRenderedPageBreak/>
        <w:t xml:space="preserve">demonstrate that there are some first-rate </w:t>
      </w:r>
      <w:r w:rsidR="00E7160C" w:rsidRPr="00AA3022">
        <w:rPr>
          <w:rFonts w:asciiTheme="minorBidi" w:hAnsiTheme="minorBidi" w:cstheme="minorBidi"/>
          <w:sz w:val="24"/>
          <w:szCs w:val="24"/>
        </w:rPr>
        <w:t>non-Jew</w:t>
      </w:r>
      <w:r w:rsidR="00841546" w:rsidRPr="00AA3022">
        <w:rPr>
          <w:rFonts w:asciiTheme="minorBidi" w:hAnsiTheme="minorBidi" w:cstheme="minorBidi"/>
          <w:sz w:val="24"/>
          <w:szCs w:val="24"/>
        </w:rPr>
        <w:t>ish</w:t>
      </w:r>
      <w:r w:rsidRPr="00AA3022">
        <w:rPr>
          <w:rFonts w:asciiTheme="minorBidi" w:hAnsiTheme="minorBidi" w:cstheme="minorBidi"/>
          <w:sz w:val="24"/>
          <w:szCs w:val="24"/>
        </w:rPr>
        <w:t xml:space="preserve"> Talmud scholars. What does it mean that there is no Torah to be found among </w:t>
      </w:r>
      <w:r w:rsidR="00E7160C" w:rsidRPr="00AA3022">
        <w:rPr>
          <w:rFonts w:asciiTheme="minorBidi" w:hAnsiTheme="minorBidi" w:cstheme="minorBidi"/>
          <w:sz w:val="24"/>
          <w:szCs w:val="24"/>
        </w:rPr>
        <w:t>non-Jew</w:t>
      </w:r>
      <w:r w:rsidRPr="00AA3022">
        <w:rPr>
          <w:rFonts w:asciiTheme="minorBidi" w:hAnsiTheme="minorBidi" w:cstheme="minorBidi"/>
          <w:sz w:val="24"/>
          <w:szCs w:val="24"/>
        </w:rPr>
        <w:t xml:space="preserve">s? We can take the </w:t>
      </w:r>
      <w:r w:rsidRPr="00AA3022">
        <w:rPr>
          <w:rFonts w:asciiTheme="minorBidi" w:hAnsiTheme="minorBidi" w:cstheme="minorBidi"/>
          <w:i/>
          <w:iCs/>
          <w:sz w:val="24"/>
          <w:szCs w:val="24"/>
        </w:rPr>
        <w:t>midrash</w:t>
      </w:r>
      <w:r w:rsidRPr="00AA3022">
        <w:rPr>
          <w:rFonts w:asciiTheme="minorBidi" w:hAnsiTheme="minorBidi" w:cstheme="minorBidi"/>
          <w:sz w:val="24"/>
          <w:szCs w:val="24"/>
        </w:rPr>
        <w:t xml:space="preserve"> to mean that while a </w:t>
      </w:r>
      <w:r w:rsidR="00E7160C" w:rsidRPr="00AA3022">
        <w:rPr>
          <w:rFonts w:asciiTheme="minorBidi" w:hAnsiTheme="minorBidi" w:cstheme="minorBidi"/>
          <w:sz w:val="24"/>
          <w:szCs w:val="24"/>
        </w:rPr>
        <w:t>non-Jew</w:t>
      </w:r>
      <w:r w:rsidRPr="00AA3022">
        <w:rPr>
          <w:rFonts w:asciiTheme="minorBidi" w:hAnsiTheme="minorBidi" w:cstheme="minorBidi"/>
          <w:sz w:val="24"/>
          <w:szCs w:val="24"/>
        </w:rPr>
        <w:t xml:space="preserve"> might understand Torah, something fundamental is lacking because of the lack of </w:t>
      </w:r>
      <w:r w:rsidR="00D66DFB">
        <w:rPr>
          <w:rFonts w:asciiTheme="minorBidi" w:hAnsiTheme="minorBidi" w:cstheme="minorBidi"/>
          <w:sz w:val="24"/>
          <w:szCs w:val="24"/>
        </w:rPr>
        <w:t xml:space="preserve">a </w:t>
      </w:r>
      <w:r w:rsidRPr="00AA3022">
        <w:rPr>
          <w:rFonts w:asciiTheme="minorBidi" w:hAnsiTheme="minorBidi" w:cstheme="minorBidi"/>
          <w:sz w:val="24"/>
          <w:szCs w:val="24"/>
        </w:rPr>
        <w:t xml:space="preserve">covenant </w:t>
      </w:r>
      <w:r w:rsidR="00D66DFB">
        <w:rPr>
          <w:rFonts w:asciiTheme="minorBidi" w:hAnsiTheme="minorBidi" w:cstheme="minorBidi"/>
          <w:sz w:val="24"/>
          <w:szCs w:val="24"/>
        </w:rPr>
        <w:t>to bind</w:t>
      </w:r>
      <w:r w:rsidRPr="00AA3022">
        <w:rPr>
          <w:rFonts w:asciiTheme="minorBidi" w:hAnsiTheme="minorBidi" w:cstheme="minorBidi"/>
          <w:sz w:val="24"/>
          <w:szCs w:val="24"/>
        </w:rPr>
        <w:t xml:space="preserve"> the learner to God through the process of study. </w:t>
      </w:r>
    </w:p>
    <w:p w:rsidR="00F92E79" w:rsidRPr="00AA3022" w:rsidRDefault="00F92E79" w:rsidP="00C75F82">
      <w:pPr>
        <w:spacing w:line="240" w:lineRule="auto"/>
        <w:jc w:val="both"/>
        <w:rPr>
          <w:rFonts w:asciiTheme="minorBidi" w:hAnsiTheme="minorBidi" w:cstheme="minorBidi"/>
          <w:sz w:val="24"/>
          <w:szCs w:val="24"/>
        </w:rPr>
      </w:pPr>
    </w:p>
    <w:p w:rsidR="00F92E79" w:rsidRPr="00AA3022" w:rsidRDefault="00841546" w:rsidP="00C75F82">
      <w:pPr>
        <w:spacing w:line="240" w:lineRule="auto"/>
        <w:jc w:val="both"/>
        <w:rPr>
          <w:rFonts w:asciiTheme="minorBidi" w:hAnsiTheme="minorBidi" w:cstheme="minorBidi"/>
          <w:sz w:val="24"/>
          <w:szCs w:val="24"/>
        </w:rPr>
      </w:pPr>
      <w:r w:rsidRPr="00AA3022">
        <w:rPr>
          <w:rFonts w:asciiTheme="minorBidi" w:hAnsiTheme="minorBidi" w:cstheme="minorBidi"/>
          <w:sz w:val="24"/>
          <w:szCs w:val="24"/>
        </w:rPr>
        <w:t>T</w:t>
      </w:r>
      <w:r w:rsidR="00F92E79" w:rsidRPr="00AA3022">
        <w:rPr>
          <w:rFonts w:asciiTheme="minorBidi" w:hAnsiTheme="minorBidi" w:cstheme="minorBidi"/>
          <w:sz w:val="24"/>
          <w:szCs w:val="24"/>
        </w:rPr>
        <w:t>he prohibition against studying from an unfit</w:t>
      </w:r>
      <w:r w:rsidRPr="00AA3022">
        <w:rPr>
          <w:rFonts w:asciiTheme="minorBidi" w:hAnsiTheme="minorBidi" w:cstheme="minorBidi"/>
          <w:sz w:val="24"/>
          <w:szCs w:val="24"/>
        </w:rPr>
        <w:t xml:space="preserve"> Torah scholar, then, not only </w:t>
      </w:r>
      <w:r w:rsidR="00AA3022" w:rsidRPr="00AA3022">
        <w:rPr>
          <w:rFonts w:asciiTheme="minorBidi" w:hAnsiTheme="minorBidi" w:cstheme="minorBidi"/>
          <w:sz w:val="24"/>
          <w:szCs w:val="24"/>
        </w:rPr>
        <w:t>constitutes</w:t>
      </w:r>
      <w:r w:rsidR="00F92E79" w:rsidRPr="00AA3022">
        <w:rPr>
          <w:rFonts w:asciiTheme="minorBidi" w:hAnsiTheme="minorBidi" w:cstheme="minorBidi"/>
          <w:sz w:val="24"/>
          <w:szCs w:val="24"/>
        </w:rPr>
        <w:t xml:space="preserve"> an unsavory yet critically important subject, but also illuminates the wider themes of </w:t>
      </w:r>
      <w:r w:rsidR="00F92E79" w:rsidRPr="00AA3022">
        <w:rPr>
          <w:rFonts w:asciiTheme="minorBidi" w:hAnsiTheme="minorBidi" w:cstheme="minorBidi"/>
          <w:i/>
          <w:sz w:val="24"/>
          <w:szCs w:val="24"/>
        </w:rPr>
        <w:t>talmud Torah</w:t>
      </w:r>
      <w:r w:rsidR="00F92E79" w:rsidRPr="00AA3022">
        <w:rPr>
          <w:rFonts w:asciiTheme="minorBidi" w:hAnsiTheme="minorBidi" w:cstheme="minorBidi"/>
          <w:sz w:val="24"/>
          <w:szCs w:val="24"/>
        </w:rPr>
        <w:t xml:space="preserve"> that we have been ex</w:t>
      </w:r>
      <w:r w:rsidRPr="00AA3022">
        <w:rPr>
          <w:rFonts w:asciiTheme="minorBidi" w:hAnsiTheme="minorBidi" w:cstheme="minorBidi"/>
          <w:sz w:val="24"/>
          <w:szCs w:val="24"/>
        </w:rPr>
        <w:t>ploring throughout this course.</w:t>
      </w:r>
    </w:p>
    <w:sectPr w:rsidR="00F92E79" w:rsidRPr="00AA3022" w:rsidSect="008B5DF0">
      <w:pgSz w:w="12240" w:h="15840"/>
      <w:pgMar w:top="1440" w:right="1797" w:bottom="1440" w:left="179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AE9" w:rsidRDefault="009C5AE9">
      <w:pPr>
        <w:spacing w:line="240" w:lineRule="auto"/>
      </w:pPr>
      <w:r>
        <w:separator/>
      </w:r>
    </w:p>
  </w:endnote>
  <w:endnote w:type="continuationSeparator" w:id="0">
    <w:p w:rsidR="009C5AE9" w:rsidRDefault="009C5A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AE9" w:rsidRDefault="009C5AE9">
      <w:pPr>
        <w:spacing w:line="240" w:lineRule="auto"/>
      </w:pPr>
      <w:r>
        <w:separator/>
      </w:r>
    </w:p>
  </w:footnote>
  <w:footnote w:type="continuationSeparator" w:id="0">
    <w:p w:rsidR="009C5AE9" w:rsidRDefault="009C5AE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44760"/>
    <w:multiLevelType w:val="multilevel"/>
    <w:tmpl w:val="F98E7AC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F58"/>
    <w:rsid w:val="0001786D"/>
    <w:rsid w:val="000412C8"/>
    <w:rsid w:val="0005385C"/>
    <w:rsid w:val="00064DF6"/>
    <w:rsid w:val="00064F85"/>
    <w:rsid w:val="001E572A"/>
    <w:rsid w:val="00212230"/>
    <w:rsid w:val="002269C3"/>
    <w:rsid w:val="002D2A58"/>
    <w:rsid w:val="00322D94"/>
    <w:rsid w:val="003B12A0"/>
    <w:rsid w:val="004277CD"/>
    <w:rsid w:val="00480A2F"/>
    <w:rsid w:val="00485FB1"/>
    <w:rsid w:val="004E2A7B"/>
    <w:rsid w:val="005158D8"/>
    <w:rsid w:val="00523860"/>
    <w:rsid w:val="00680899"/>
    <w:rsid w:val="006938CA"/>
    <w:rsid w:val="00777F58"/>
    <w:rsid w:val="007A6C24"/>
    <w:rsid w:val="007C29FE"/>
    <w:rsid w:val="007C4A0F"/>
    <w:rsid w:val="00802464"/>
    <w:rsid w:val="00841546"/>
    <w:rsid w:val="008604F9"/>
    <w:rsid w:val="0086491F"/>
    <w:rsid w:val="00882280"/>
    <w:rsid w:val="008B5DF0"/>
    <w:rsid w:val="008D230F"/>
    <w:rsid w:val="008D430C"/>
    <w:rsid w:val="009C5AE9"/>
    <w:rsid w:val="009F09AE"/>
    <w:rsid w:val="00A73EAE"/>
    <w:rsid w:val="00AA0D89"/>
    <w:rsid w:val="00AA3022"/>
    <w:rsid w:val="00AB7F22"/>
    <w:rsid w:val="00B11758"/>
    <w:rsid w:val="00B209F7"/>
    <w:rsid w:val="00C2072D"/>
    <w:rsid w:val="00C21FC8"/>
    <w:rsid w:val="00C75F82"/>
    <w:rsid w:val="00C77E5B"/>
    <w:rsid w:val="00D66DFB"/>
    <w:rsid w:val="00E016CF"/>
    <w:rsid w:val="00E12A23"/>
    <w:rsid w:val="00E62161"/>
    <w:rsid w:val="00E7160C"/>
    <w:rsid w:val="00E75FF9"/>
    <w:rsid w:val="00E8634A"/>
    <w:rsid w:val="00E86426"/>
    <w:rsid w:val="00EB34D5"/>
    <w:rsid w:val="00ED5E13"/>
    <w:rsid w:val="00F12423"/>
    <w:rsid w:val="00F13B5D"/>
    <w:rsid w:val="00F60602"/>
    <w:rsid w:val="00F92E79"/>
    <w:rsid w:val="00FA0387"/>
    <w:rsid w:val="00FB09FD"/>
    <w:rsid w:val="00FD7B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F92E79"/>
    <w:rPr>
      <w:color w:val="0000FF"/>
      <w:u w:val="single"/>
    </w:rPr>
  </w:style>
  <w:style w:type="paragraph" w:styleId="Header">
    <w:name w:val="header"/>
    <w:basedOn w:val="Normal"/>
    <w:link w:val="HeaderChar"/>
    <w:uiPriority w:val="99"/>
    <w:unhideWhenUsed/>
    <w:rsid w:val="00322D94"/>
    <w:pPr>
      <w:tabs>
        <w:tab w:val="center" w:pos="4680"/>
        <w:tab w:val="right" w:pos="9360"/>
      </w:tabs>
      <w:spacing w:line="240" w:lineRule="auto"/>
    </w:pPr>
  </w:style>
  <w:style w:type="character" w:customStyle="1" w:styleId="HeaderChar">
    <w:name w:val="Header Char"/>
    <w:basedOn w:val="DefaultParagraphFont"/>
    <w:link w:val="Header"/>
    <w:uiPriority w:val="99"/>
    <w:rsid w:val="00322D94"/>
  </w:style>
  <w:style w:type="paragraph" w:styleId="Footer">
    <w:name w:val="footer"/>
    <w:basedOn w:val="Normal"/>
    <w:link w:val="FooterChar"/>
    <w:uiPriority w:val="99"/>
    <w:unhideWhenUsed/>
    <w:rsid w:val="00322D94"/>
    <w:pPr>
      <w:tabs>
        <w:tab w:val="center" w:pos="4680"/>
        <w:tab w:val="right" w:pos="9360"/>
      </w:tabs>
      <w:spacing w:line="240" w:lineRule="auto"/>
    </w:pPr>
  </w:style>
  <w:style w:type="character" w:customStyle="1" w:styleId="FooterChar">
    <w:name w:val="Footer Char"/>
    <w:basedOn w:val="DefaultParagraphFont"/>
    <w:link w:val="Footer"/>
    <w:uiPriority w:val="99"/>
    <w:rsid w:val="00322D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F92E79"/>
    <w:rPr>
      <w:color w:val="0000FF"/>
      <w:u w:val="single"/>
    </w:rPr>
  </w:style>
  <w:style w:type="paragraph" w:styleId="Header">
    <w:name w:val="header"/>
    <w:basedOn w:val="Normal"/>
    <w:link w:val="HeaderChar"/>
    <w:uiPriority w:val="99"/>
    <w:unhideWhenUsed/>
    <w:rsid w:val="00322D94"/>
    <w:pPr>
      <w:tabs>
        <w:tab w:val="center" w:pos="4680"/>
        <w:tab w:val="right" w:pos="9360"/>
      </w:tabs>
      <w:spacing w:line="240" w:lineRule="auto"/>
    </w:pPr>
  </w:style>
  <w:style w:type="character" w:customStyle="1" w:styleId="HeaderChar">
    <w:name w:val="Header Char"/>
    <w:basedOn w:val="DefaultParagraphFont"/>
    <w:link w:val="Header"/>
    <w:uiPriority w:val="99"/>
    <w:rsid w:val="00322D94"/>
  </w:style>
  <w:style w:type="paragraph" w:styleId="Footer">
    <w:name w:val="footer"/>
    <w:basedOn w:val="Normal"/>
    <w:link w:val="FooterChar"/>
    <w:uiPriority w:val="99"/>
    <w:unhideWhenUsed/>
    <w:rsid w:val="00322D94"/>
    <w:pPr>
      <w:tabs>
        <w:tab w:val="center" w:pos="4680"/>
        <w:tab w:val="right" w:pos="9360"/>
      </w:tabs>
      <w:spacing w:line="240" w:lineRule="auto"/>
    </w:pPr>
  </w:style>
  <w:style w:type="character" w:customStyle="1" w:styleId="FooterChar">
    <w:name w:val="Footer Char"/>
    <w:basedOn w:val="DefaultParagraphFont"/>
    <w:link w:val="Footer"/>
    <w:uiPriority w:val="99"/>
    <w:rsid w:val="00322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81161">
      <w:bodyDiv w:val="1"/>
      <w:marLeft w:val="0"/>
      <w:marRight w:val="0"/>
      <w:marTop w:val="0"/>
      <w:marBottom w:val="0"/>
      <w:divBdr>
        <w:top w:val="none" w:sz="0" w:space="0" w:color="auto"/>
        <w:left w:val="none" w:sz="0" w:space="0" w:color="auto"/>
        <w:bottom w:val="none" w:sz="0" w:space="0" w:color="auto"/>
        <w:right w:val="none" w:sz="0" w:space="0" w:color="auto"/>
      </w:divBdr>
    </w:div>
    <w:div w:id="397753421">
      <w:bodyDiv w:val="1"/>
      <w:marLeft w:val="0"/>
      <w:marRight w:val="0"/>
      <w:marTop w:val="0"/>
      <w:marBottom w:val="0"/>
      <w:divBdr>
        <w:top w:val="none" w:sz="0" w:space="0" w:color="auto"/>
        <w:left w:val="none" w:sz="0" w:space="0" w:color="auto"/>
        <w:bottom w:val="none" w:sz="0" w:space="0" w:color="auto"/>
        <w:right w:val="none" w:sz="0" w:space="0" w:color="auto"/>
      </w:divBdr>
    </w:div>
    <w:div w:id="892614521">
      <w:bodyDiv w:val="1"/>
      <w:marLeft w:val="0"/>
      <w:marRight w:val="0"/>
      <w:marTop w:val="0"/>
      <w:marBottom w:val="0"/>
      <w:divBdr>
        <w:top w:val="none" w:sz="0" w:space="0" w:color="auto"/>
        <w:left w:val="none" w:sz="0" w:space="0" w:color="auto"/>
        <w:bottom w:val="none" w:sz="0" w:space="0" w:color="auto"/>
        <w:right w:val="none" w:sz="0" w:space="0" w:color="auto"/>
      </w:divBdr>
      <w:divsChild>
        <w:div w:id="592058592">
          <w:marLeft w:val="0"/>
          <w:marRight w:val="0"/>
          <w:marTop w:val="0"/>
          <w:marBottom w:val="0"/>
          <w:divBdr>
            <w:top w:val="none" w:sz="0" w:space="0" w:color="auto"/>
            <w:left w:val="none" w:sz="0" w:space="0" w:color="auto"/>
            <w:bottom w:val="none" w:sz="0" w:space="0" w:color="auto"/>
            <w:right w:val="none" w:sz="0" w:space="0" w:color="auto"/>
          </w:divBdr>
        </w:div>
        <w:div w:id="1778940406">
          <w:marLeft w:val="0"/>
          <w:marRight w:val="0"/>
          <w:marTop w:val="0"/>
          <w:marBottom w:val="0"/>
          <w:divBdr>
            <w:top w:val="none" w:sz="0" w:space="0" w:color="auto"/>
            <w:left w:val="none" w:sz="0" w:space="0" w:color="auto"/>
            <w:bottom w:val="none" w:sz="0" w:space="0" w:color="auto"/>
            <w:right w:val="none" w:sz="0" w:space="0" w:color="auto"/>
          </w:divBdr>
        </w:div>
        <w:div w:id="280116981">
          <w:marLeft w:val="0"/>
          <w:marRight w:val="0"/>
          <w:marTop w:val="0"/>
          <w:marBottom w:val="0"/>
          <w:divBdr>
            <w:top w:val="none" w:sz="0" w:space="0" w:color="auto"/>
            <w:left w:val="none" w:sz="0" w:space="0" w:color="auto"/>
            <w:bottom w:val="none" w:sz="0" w:space="0" w:color="auto"/>
            <w:right w:val="none" w:sz="0" w:space="0" w:color="auto"/>
          </w:divBdr>
        </w:div>
        <w:div w:id="1563444915">
          <w:marLeft w:val="0"/>
          <w:marRight w:val="0"/>
          <w:marTop w:val="0"/>
          <w:marBottom w:val="0"/>
          <w:divBdr>
            <w:top w:val="none" w:sz="0" w:space="0" w:color="auto"/>
            <w:left w:val="none" w:sz="0" w:space="0" w:color="auto"/>
            <w:bottom w:val="none" w:sz="0" w:space="0" w:color="auto"/>
            <w:right w:val="none" w:sz="0" w:space="0" w:color="auto"/>
          </w:divBdr>
        </w:div>
        <w:div w:id="1748108994">
          <w:marLeft w:val="0"/>
          <w:marRight w:val="0"/>
          <w:marTop w:val="0"/>
          <w:marBottom w:val="0"/>
          <w:divBdr>
            <w:top w:val="none" w:sz="0" w:space="0" w:color="auto"/>
            <w:left w:val="none" w:sz="0" w:space="0" w:color="auto"/>
            <w:bottom w:val="none" w:sz="0" w:space="0" w:color="auto"/>
            <w:right w:val="none" w:sz="0" w:space="0" w:color="auto"/>
          </w:divBdr>
        </w:div>
        <w:div w:id="1221088570">
          <w:marLeft w:val="0"/>
          <w:marRight w:val="0"/>
          <w:marTop w:val="0"/>
          <w:marBottom w:val="0"/>
          <w:divBdr>
            <w:top w:val="none" w:sz="0" w:space="0" w:color="auto"/>
            <w:left w:val="none" w:sz="0" w:space="0" w:color="auto"/>
            <w:bottom w:val="none" w:sz="0" w:space="0" w:color="auto"/>
            <w:right w:val="none" w:sz="0" w:space="0" w:color="auto"/>
          </w:divBdr>
        </w:div>
        <w:div w:id="687020965">
          <w:marLeft w:val="0"/>
          <w:marRight w:val="0"/>
          <w:marTop w:val="0"/>
          <w:marBottom w:val="0"/>
          <w:divBdr>
            <w:top w:val="none" w:sz="0" w:space="0" w:color="auto"/>
            <w:left w:val="none" w:sz="0" w:space="0" w:color="auto"/>
            <w:bottom w:val="none" w:sz="0" w:space="0" w:color="auto"/>
            <w:right w:val="none" w:sz="0" w:space="0" w:color="auto"/>
          </w:divBdr>
        </w:div>
        <w:div w:id="254217635">
          <w:marLeft w:val="0"/>
          <w:marRight w:val="0"/>
          <w:marTop w:val="0"/>
          <w:marBottom w:val="0"/>
          <w:divBdr>
            <w:top w:val="none" w:sz="0" w:space="0" w:color="auto"/>
            <w:left w:val="none" w:sz="0" w:space="0" w:color="auto"/>
            <w:bottom w:val="none" w:sz="0" w:space="0" w:color="auto"/>
            <w:right w:val="none" w:sz="0" w:space="0" w:color="auto"/>
          </w:divBdr>
        </w:div>
        <w:div w:id="1030256456">
          <w:marLeft w:val="0"/>
          <w:marRight w:val="0"/>
          <w:marTop w:val="0"/>
          <w:marBottom w:val="0"/>
          <w:divBdr>
            <w:top w:val="none" w:sz="0" w:space="0" w:color="auto"/>
            <w:left w:val="none" w:sz="0" w:space="0" w:color="auto"/>
            <w:bottom w:val="none" w:sz="0" w:space="0" w:color="auto"/>
            <w:right w:val="none" w:sz="0" w:space="0" w:color="auto"/>
          </w:divBdr>
        </w:div>
        <w:div w:id="666636018">
          <w:marLeft w:val="0"/>
          <w:marRight w:val="0"/>
          <w:marTop w:val="0"/>
          <w:marBottom w:val="0"/>
          <w:divBdr>
            <w:top w:val="none" w:sz="0" w:space="0" w:color="auto"/>
            <w:left w:val="none" w:sz="0" w:space="0" w:color="auto"/>
            <w:bottom w:val="none" w:sz="0" w:space="0" w:color="auto"/>
            <w:right w:val="none" w:sz="0" w:space="0" w:color="auto"/>
          </w:divBdr>
        </w:div>
        <w:div w:id="1774519085">
          <w:marLeft w:val="0"/>
          <w:marRight w:val="0"/>
          <w:marTop w:val="0"/>
          <w:marBottom w:val="0"/>
          <w:divBdr>
            <w:top w:val="none" w:sz="0" w:space="0" w:color="auto"/>
            <w:left w:val="none" w:sz="0" w:space="0" w:color="auto"/>
            <w:bottom w:val="none" w:sz="0" w:space="0" w:color="auto"/>
            <w:right w:val="none" w:sz="0" w:space="0" w:color="auto"/>
          </w:divBdr>
        </w:div>
        <w:div w:id="1673875465">
          <w:marLeft w:val="0"/>
          <w:marRight w:val="0"/>
          <w:marTop w:val="0"/>
          <w:marBottom w:val="0"/>
          <w:divBdr>
            <w:top w:val="none" w:sz="0" w:space="0" w:color="auto"/>
            <w:left w:val="none" w:sz="0" w:space="0" w:color="auto"/>
            <w:bottom w:val="none" w:sz="0" w:space="0" w:color="auto"/>
            <w:right w:val="none" w:sz="0" w:space="0" w:color="auto"/>
          </w:divBdr>
        </w:div>
        <w:div w:id="131951212">
          <w:marLeft w:val="0"/>
          <w:marRight w:val="0"/>
          <w:marTop w:val="0"/>
          <w:marBottom w:val="0"/>
          <w:divBdr>
            <w:top w:val="none" w:sz="0" w:space="0" w:color="auto"/>
            <w:left w:val="none" w:sz="0" w:space="0" w:color="auto"/>
            <w:bottom w:val="none" w:sz="0" w:space="0" w:color="auto"/>
            <w:right w:val="none" w:sz="0" w:space="0" w:color="auto"/>
          </w:divBdr>
        </w:div>
        <w:div w:id="1712025753">
          <w:marLeft w:val="0"/>
          <w:marRight w:val="0"/>
          <w:marTop w:val="0"/>
          <w:marBottom w:val="0"/>
          <w:divBdr>
            <w:top w:val="none" w:sz="0" w:space="0" w:color="auto"/>
            <w:left w:val="none" w:sz="0" w:space="0" w:color="auto"/>
            <w:bottom w:val="none" w:sz="0" w:space="0" w:color="auto"/>
            <w:right w:val="none" w:sz="0" w:space="0" w:color="auto"/>
          </w:divBdr>
        </w:div>
        <w:div w:id="879513350">
          <w:marLeft w:val="0"/>
          <w:marRight w:val="0"/>
          <w:marTop w:val="0"/>
          <w:marBottom w:val="0"/>
          <w:divBdr>
            <w:top w:val="none" w:sz="0" w:space="0" w:color="auto"/>
            <w:left w:val="none" w:sz="0" w:space="0" w:color="auto"/>
            <w:bottom w:val="none" w:sz="0" w:space="0" w:color="auto"/>
            <w:right w:val="none" w:sz="0" w:space="0" w:color="auto"/>
          </w:divBdr>
        </w:div>
        <w:div w:id="1206453967">
          <w:marLeft w:val="0"/>
          <w:marRight w:val="0"/>
          <w:marTop w:val="0"/>
          <w:marBottom w:val="0"/>
          <w:divBdr>
            <w:top w:val="none" w:sz="0" w:space="0" w:color="auto"/>
            <w:left w:val="none" w:sz="0" w:space="0" w:color="auto"/>
            <w:bottom w:val="none" w:sz="0" w:space="0" w:color="auto"/>
            <w:right w:val="none" w:sz="0" w:space="0" w:color="auto"/>
          </w:divBdr>
        </w:div>
        <w:div w:id="983855565">
          <w:marLeft w:val="0"/>
          <w:marRight w:val="0"/>
          <w:marTop w:val="0"/>
          <w:marBottom w:val="0"/>
          <w:divBdr>
            <w:top w:val="none" w:sz="0" w:space="0" w:color="auto"/>
            <w:left w:val="none" w:sz="0" w:space="0" w:color="auto"/>
            <w:bottom w:val="none" w:sz="0" w:space="0" w:color="auto"/>
            <w:right w:val="none" w:sz="0" w:space="0" w:color="auto"/>
          </w:divBdr>
        </w:div>
        <w:div w:id="1955287600">
          <w:marLeft w:val="0"/>
          <w:marRight w:val="0"/>
          <w:marTop w:val="0"/>
          <w:marBottom w:val="0"/>
          <w:divBdr>
            <w:top w:val="none" w:sz="0" w:space="0" w:color="auto"/>
            <w:left w:val="none" w:sz="0" w:space="0" w:color="auto"/>
            <w:bottom w:val="none" w:sz="0" w:space="0" w:color="auto"/>
            <w:right w:val="none" w:sz="0" w:space="0" w:color="auto"/>
          </w:divBdr>
        </w:div>
        <w:div w:id="662709738">
          <w:marLeft w:val="0"/>
          <w:marRight w:val="0"/>
          <w:marTop w:val="0"/>
          <w:marBottom w:val="0"/>
          <w:divBdr>
            <w:top w:val="none" w:sz="0" w:space="0" w:color="auto"/>
            <w:left w:val="none" w:sz="0" w:space="0" w:color="auto"/>
            <w:bottom w:val="none" w:sz="0" w:space="0" w:color="auto"/>
            <w:right w:val="none" w:sz="0" w:space="0" w:color="auto"/>
          </w:divBdr>
        </w:div>
        <w:div w:id="283118368">
          <w:marLeft w:val="0"/>
          <w:marRight w:val="0"/>
          <w:marTop w:val="0"/>
          <w:marBottom w:val="0"/>
          <w:divBdr>
            <w:top w:val="none" w:sz="0" w:space="0" w:color="auto"/>
            <w:left w:val="none" w:sz="0" w:space="0" w:color="auto"/>
            <w:bottom w:val="none" w:sz="0" w:space="0" w:color="auto"/>
            <w:right w:val="none" w:sz="0" w:space="0" w:color="auto"/>
          </w:divBdr>
        </w:div>
        <w:div w:id="1757894896">
          <w:marLeft w:val="0"/>
          <w:marRight w:val="0"/>
          <w:marTop w:val="0"/>
          <w:marBottom w:val="0"/>
          <w:divBdr>
            <w:top w:val="none" w:sz="0" w:space="0" w:color="auto"/>
            <w:left w:val="none" w:sz="0" w:space="0" w:color="auto"/>
            <w:bottom w:val="none" w:sz="0" w:space="0" w:color="auto"/>
            <w:right w:val="none" w:sz="0" w:space="0" w:color="auto"/>
          </w:divBdr>
        </w:div>
        <w:div w:id="217591400">
          <w:marLeft w:val="0"/>
          <w:marRight w:val="0"/>
          <w:marTop w:val="0"/>
          <w:marBottom w:val="0"/>
          <w:divBdr>
            <w:top w:val="none" w:sz="0" w:space="0" w:color="auto"/>
            <w:left w:val="none" w:sz="0" w:space="0" w:color="auto"/>
            <w:bottom w:val="none" w:sz="0" w:space="0" w:color="auto"/>
            <w:right w:val="none" w:sz="0" w:space="0" w:color="auto"/>
          </w:divBdr>
        </w:div>
        <w:div w:id="1593585225">
          <w:marLeft w:val="0"/>
          <w:marRight w:val="0"/>
          <w:marTop w:val="0"/>
          <w:marBottom w:val="0"/>
          <w:divBdr>
            <w:top w:val="none" w:sz="0" w:space="0" w:color="auto"/>
            <w:left w:val="none" w:sz="0" w:space="0" w:color="auto"/>
            <w:bottom w:val="none" w:sz="0" w:space="0" w:color="auto"/>
            <w:right w:val="none" w:sz="0" w:space="0" w:color="auto"/>
          </w:divBdr>
        </w:div>
        <w:div w:id="1268581905">
          <w:marLeft w:val="0"/>
          <w:marRight w:val="0"/>
          <w:marTop w:val="0"/>
          <w:marBottom w:val="0"/>
          <w:divBdr>
            <w:top w:val="none" w:sz="0" w:space="0" w:color="auto"/>
            <w:left w:val="none" w:sz="0" w:space="0" w:color="auto"/>
            <w:bottom w:val="none" w:sz="0" w:space="0" w:color="auto"/>
            <w:right w:val="none" w:sz="0" w:space="0" w:color="auto"/>
          </w:divBdr>
        </w:div>
      </w:divsChild>
    </w:div>
    <w:div w:id="1107772486">
      <w:bodyDiv w:val="1"/>
      <w:marLeft w:val="0"/>
      <w:marRight w:val="0"/>
      <w:marTop w:val="0"/>
      <w:marBottom w:val="0"/>
      <w:divBdr>
        <w:top w:val="none" w:sz="0" w:space="0" w:color="auto"/>
        <w:left w:val="none" w:sz="0" w:space="0" w:color="auto"/>
        <w:bottom w:val="none" w:sz="0" w:space="0" w:color="auto"/>
        <w:right w:val="none" w:sz="0" w:space="0" w:color="auto"/>
      </w:divBdr>
    </w:div>
    <w:div w:id="1357192108">
      <w:bodyDiv w:val="1"/>
      <w:marLeft w:val="0"/>
      <w:marRight w:val="0"/>
      <w:marTop w:val="0"/>
      <w:marBottom w:val="0"/>
      <w:divBdr>
        <w:top w:val="none" w:sz="0" w:space="0" w:color="auto"/>
        <w:left w:val="none" w:sz="0" w:space="0" w:color="auto"/>
        <w:bottom w:val="none" w:sz="0" w:space="0" w:color="auto"/>
        <w:right w:val="none" w:sz="0" w:space="0" w:color="auto"/>
      </w:divBdr>
    </w:div>
    <w:div w:id="1555124068">
      <w:bodyDiv w:val="1"/>
      <w:marLeft w:val="0"/>
      <w:marRight w:val="0"/>
      <w:marTop w:val="0"/>
      <w:marBottom w:val="0"/>
      <w:divBdr>
        <w:top w:val="none" w:sz="0" w:space="0" w:color="auto"/>
        <w:left w:val="none" w:sz="0" w:space="0" w:color="auto"/>
        <w:bottom w:val="none" w:sz="0" w:space="0" w:color="auto"/>
        <w:right w:val="none" w:sz="0" w:space="0" w:color="auto"/>
      </w:divBdr>
    </w:div>
    <w:div w:id="1751659958">
      <w:bodyDiv w:val="1"/>
      <w:marLeft w:val="0"/>
      <w:marRight w:val="0"/>
      <w:marTop w:val="0"/>
      <w:marBottom w:val="0"/>
      <w:divBdr>
        <w:top w:val="none" w:sz="0" w:space="0" w:color="auto"/>
        <w:left w:val="none" w:sz="0" w:space="0" w:color="auto"/>
        <w:bottom w:val="none" w:sz="0" w:space="0" w:color="auto"/>
        <w:right w:val="none" w:sz="0" w:space="0" w:color="auto"/>
      </w:divBdr>
    </w:div>
    <w:div w:id="1858957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C2DDF-9D8C-441D-9557-16FA601B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2612</Words>
  <Characters>14891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tmpUser</cp:lastModifiedBy>
  <cp:revision>4</cp:revision>
  <dcterms:created xsi:type="dcterms:W3CDTF">2018-05-01T06:30:00Z</dcterms:created>
  <dcterms:modified xsi:type="dcterms:W3CDTF">2018-05-02T07:57:00Z</dcterms:modified>
</cp:coreProperties>
</file>