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9F" w:rsidRDefault="0001109F" w:rsidP="00D84BF2">
      <w:pPr>
        <w:pStyle w:val="CC"/>
        <w:keepLines w:val="0"/>
        <w:tabs>
          <w:tab w:val="left" w:pos="720"/>
        </w:tabs>
        <w:spacing w:after="0"/>
        <w:ind w:left="0" w:firstLine="0"/>
        <w:jc w:val="center"/>
        <w:rPr>
          <w:rFonts w:asciiTheme="minorBidi" w:hAnsiTheme="minorBidi" w:cstheme="minorBidi"/>
          <w:sz w:val="24"/>
          <w:szCs w:val="24"/>
        </w:rPr>
      </w:pPr>
      <w:r w:rsidRPr="001B0B1A">
        <w:rPr>
          <w:rFonts w:asciiTheme="minorBidi" w:hAnsiTheme="minorBidi" w:cstheme="minorBidi"/>
          <w:sz w:val="24"/>
          <w:szCs w:val="24"/>
        </w:rPr>
        <w:t>YESHIVAT HAR ETZION</w:t>
      </w:r>
    </w:p>
    <w:p w:rsidR="0001109F" w:rsidRDefault="0001109F" w:rsidP="00D84BF2">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ISRAEL KOSCHITZKY VIRTUAL BEIT MIDRASH (VBM)</w:t>
      </w:r>
    </w:p>
    <w:p w:rsidR="0001109F" w:rsidRDefault="0001109F" w:rsidP="00D84BF2">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w:t>
      </w:r>
    </w:p>
    <w:p w:rsidR="0001109F" w:rsidRDefault="0001109F" w:rsidP="00D84BF2">
      <w:pPr>
        <w:pStyle w:val="CC"/>
        <w:keepLines w:val="0"/>
        <w:tabs>
          <w:tab w:val="left" w:pos="720"/>
        </w:tabs>
        <w:spacing w:after="0"/>
        <w:ind w:left="0" w:firstLine="0"/>
        <w:jc w:val="center"/>
        <w:rPr>
          <w:rFonts w:asciiTheme="minorBidi" w:hAnsiTheme="minorBidi" w:cstheme="minorBidi"/>
          <w:sz w:val="24"/>
          <w:szCs w:val="24"/>
        </w:rPr>
      </w:pPr>
    </w:p>
    <w:p w:rsidR="0001109F" w:rsidRDefault="0001109F" w:rsidP="00D84BF2">
      <w:pPr>
        <w:spacing w:after="0" w:line="240" w:lineRule="auto"/>
        <w:jc w:val="center"/>
        <w:rPr>
          <w:rFonts w:asciiTheme="minorBidi" w:hAnsiTheme="minorBidi"/>
          <w:b/>
          <w:bCs/>
          <w:sz w:val="24"/>
          <w:szCs w:val="24"/>
        </w:rPr>
      </w:pPr>
      <w:r w:rsidRPr="001B0B1A">
        <w:rPr>
          <w:rFonts w:asciiTheme="minorBidi" w:hAnsiTheme="minorBidi"/>
          <w:b/>
          <w:bCs/>
          <w:sz w:val="24"/>
          <w:szCs w:val="24"/>
        </w:rPr>
        <w:t>Before Sinai:</w:t>
      </w:r>
      <w:r w:rsidR="00FD5BC8">
        <w:rPr>
          <w:rFonts w:asciiTheme="minorBidi" w:hAnsiTheme="minorBidi"/>
          <w:b/>
          <w:bCs/>
          <w:sz w:val="24"/>
          <w:szCs w:val="24"/>
        </w:rPr>
        <w:t xml:space="preserve"> </w:t>
      </w:r>
      <w:r w:rsidRPr="001B0B1A">
        <w:rPr>
          <w:rFonts w:asciiTheme="minorBidi" w:hAnsiTheme="minorBidi"/>
          <w:b/>
          <w:bCs/>
          <w:sz w:val="24"/>
          <w:szCs w:val="24"/>
        </w:rPr>
        <w:t>Jewish Values and Jewish Law</w:t>
      </w:r>
    </w:p>
    <w:p w:rsidR="0001109F" w:rsidRDefault="0001109F" w:rsidP="00D84BF2">
      <w:pPr>
        <w:spacing w:after="0" w:line="240" w:lineRule="auto"/>
        <w:jc w:val="center"/>
        <w:rPr>
          <w:rFonts w:asciiTheme="minorBidi" w:hAnsiTheme="minorBidi"/>
          <w:b/>
          <w:bCs/>
          <w:sz w:val="24"/>
          <w:szCs w:val="24"/>
        </w:rPr>
      </w:pPr>
      <w:r w:rsidRPr="001B0B1A">
        <w:rPr>
          <w:rFonts w:asciiTheme="minorBidi" w:hAnsiTheme="minorBidi"/>
          <w:b/>
          <w:bCs/>
          <w:sz w:val="24"/>
          <w:szCs w:val="24"/>
        </w:rPr>
        <w:t>By Rav Dr. Judah Goldberg</w:t>
      </w:r>
    </w:p>
    <w:p w:rsidR="004757E7" w:rsidRDefault="004757E7" w:rsidP="004757E7">
      <w:pPr>
        <w:spacing w:after="0" w:line="240" w:lineRule="auto"/>
        <w:jc w:val="center"/>
        <w:rPr>
          <w:rFonts w:asciiTheme="minorBidi" w:hAnsiTheme="minorBidi"/>
          <w:b/>
          <w:bCs/>
          <w:sz w:val="24"/>
          <w:szCs w:val="24"/>
        </w:rPr>
      </w:pPr>
    </w:p>
    <w:p w:rsidR="004757E7" w:rsidRPr="004757E7" w:rsidRDefault="004757E7" w:rsidP="004757E7">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rsidR="004757E7" w:rsidRPr="004757E7" w:rsidRDefault="004757E7" w:rsidP="004757E7">
      <w:pPr>
        <w:spacing w:after="0" w:line="240" w:lineRule="auto"/>
        <w:jc w:val="center"/>
        <w:rPr>
          <w:rFonts w:asciiTheme="minorBidi" w:hAnsiTheme="minorBidi"/>
          <w:sz w:val="24"/>
          <w:szCs w:val="24"/>
        </w:rPr>
      </w:pPr>
      <w:r w:rsidRPr="004757E7">
        <w:rPr>
          <w:rFonts w:asciiTheme="minorBidi" w:hAnsiTheme="minorBidi"/>
          <w:sz w:val="24"/>
          <w:szCs w:val="24"/>
        </w:rPr>
        <w:t>Dedicated in memory of Rabbi Jack Sable z”l and</w:t>
      </w:r>
    </w:p>
    <w:p w:rsidR="004757E7" w:rsidRPr="004757E7" w:rsidRDefault="004757E7" w:rsidP="004757E7">
      <w:pPr>
        <w:spacing w:after="0" w:line="240" w:lineRule="auto"/>
        <w:jc w:val="center"/>
        <w:rPr>
          <w:rFonts w:asciiTheme="minorBidi" w:hAnsiTheme="minorBidi"/>
          <w:sz w:val="24"/>
          <w:szCs w:val="24"/>
        </w:rPr>
      </w:pPr>
      <w:r w:rsidRPr="004757E7">
        <w:rPr>
          <w:rFonts w:asciiTheme="minorBidi" w:hAnsiTheme="minorBidi"/>
          <w:sz w:val="24"/>
          <w:szCs w:val="24"/>
        </w:rPr>
        <w:t>Ambassador Yehuda Avner z”l</w:t>
      </w:r>
    </w:p>
    <w:p w:rsidR="004757E7" w:rsidRPr="004757E7" w:rsidRDefault="004757E7" w:rsidP="004757E7">
      <w:pPr>
        <w:spacing w:after="0" w:line="240" w:lineRule="auto"/>
        <w:jc w:val="center"/>
        <w:rPr>
          <w:rFonts w:asciiTheme="minorBidi" w:hAnsiTheme="minorBidi"/>
          <w:sz w:val="24"/>
          <w:szCs w:val="24"/>
        </w:rPr>
      </w:pPr>
      <w:r w:rsidRPr="004757E7">
        <w:rPr>
          <w:rFonts w:asciiTheme="minorBidi" w:hAnsiTheme="minorBidi"/>
          <w:sz w:val="24"/>
          <w:szCs w:val="24"/>
        </w:rPr>
        <w:t>By Debbie and David Sable</w:t>
      </w:r>
    </w:p>
    <w:p w:rsidR="00D84BF2" w:rsidRDefault="004757E7" w:rsidP="004757E7">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rsidR="0001109F" w:rsidRDefault="0001109F" w:rsidP="00D84BF2">
      <w:pPr>
        <w:spacing w:after="0" w:line="240" w:lineRule="auto"/>
        <w:jc w:val="both"/>
        <w:rPr>
          <w:rFonts w:asciiTheme="minorBidi" w:hAnsiTheme="minorBidi"/>
          <w:b/>
          <w:bCs/>
          <w:sz w:val="24"/>
          <w:szCs w:val="24"/>
          <w:lang w:val="en-GB"/>
        </w:rPr>
      </w:pPr>
    </w:p>
    <w:p w:rsidR="005D3278" w:rsidRDefault="005F16FD" w:rsidP="00D84BF2">
      <w:pPr>
        <w:spacing w:after="0" w:line="240" w:lineRule="auto"/>
        <w:jc w:val="both"/>
        <w:rPr>
          <w:rFonts w:asciiTheme="minorBidi" w:hAnsiTheme="minorBidi"/>
          <w:sz w:val="24"/>
          <w:szCs w:val="24"/>
        </w:rPr>
      </w:pPr>
      <w:r>
        <w:rPr>
          <w:rFonts w:asciiTheme="minorBidi" w:hAnsiTheme="minorBidi"/>
          <w:sz w:val="24"/>
          <w:szCs w:val="24"/>
          <w:lang w:val="en-GB"/>
        </w:rPr>
        <w:t>[Ed. note:</w:t>
      </w:r>
      <w:r w:rsidR="00FD5BC8">
        <w:rPr>
          <w:rFonts w:asciiTheme="minorBidi" w:hAnsiTheme="minorBidi"/>
          <w:sz w:val="24"/>
          <w:szCs w:val="24"/>
          <w:lang w:val="en-GB"/>
        </w:rPr>
        <w:t xml:space="preserve"> </w:t>
      </w:r>
      <w:r>
        <w:rPr>
          <w:rFonts w:asciiTheme="minorBidi" w:hAnsiTheme="minorBidi"/>
          <w:sz w:val="24"/>
          <w:szCs w:val="24"/>
          <w:lang w:val="en-GB"/>
        </w:rPr>
        <w:t xml:space="preserve">This </w:t>
      </w:r>
      <w:r w:rsidRPr="004D125C">
        <w:rPr>
          <w:rFonts w:asciiTheme="minorBidi" w:hAnsiTheme="minorBidi"/>
          <w:i/>
          <w:iCs/>
          <w:sz w:val="24"/>
          <w:szCs w:val="24"/>
          <w:lang w:val="en-GB"/>
        </w:rPr>
        <w:t>shiur</w:t>
      </w:r>
      <w:r>
        <w:rPr>
          <w:rFonts w:asciiTheme="minorBidi" w:hAnsiTheme="minorBidi"/>
          <w:sz w:val="24"/>
          <w:szCs w:val="24"/>
          <w:lang w:val="en-GB"/>
        </w:rPr>
        <w:t xml:space="preserve"> picks up where the original “Before Sin</w:t>
      </w:r>
      <w:bookmarkStart w:id="0" w:name="_GoBack"/>
      <w:bookmarkEnd w:id="0"/>
      <w:r>
        <w:rPr>
          <w:rFonts w:asciiTheme="minorBidi" w:hAnsiTheme="minorBidi"/>
          <w:sz w:val="24"/>
          <w:szCs w:val="24"/>
          <w:lang w:val="en-GB"/>
        </w:rPr>
        <w:t xml:space="preserve">ai” series left off, in the middle of </w:t>
      </w:r>
      <w:r w:rsidR="00094F54">
        <w:rPr>
          <w:rFonts w:asciiTheme="minorBidi" w:hAnsiTheme="minorBidi"/>
          <w:sz w:val="24"/>
          <w:szCs w:val="24"/>
          <w:lang w:val="en-GB"/>
        </w:rPr>
        <w:t xml:space="preserve">a series of </w:t>
      </w:r>
      <w:r w:rsidR="002528D9" w:rsidRPr="004D125C">
        <w:rPr>
          <w:rFonts w:asciiTheme="minorBidi" w:hAnsiTheme="minorBidi"/>
          <w:i/>
          <w:iCs/>
          <w:sz w:val="24"/>
          <w:szCs w:val="24"/>
          <w:lang w:val="en-GB"/>
        </w:rPr>
        <w:t>shi</w:t>
      </w:r>
      <w:r w:rsidR="002528D9">
        <w:rPr>
          <w:rFonts w:asciiTheme="minorBidi" w:hAnsiTheme="minorBidi"/>
          <w:i/>
          <w:iCs/>
          <w:sz w:val="24"/>
          <w:szCs w:val="24"/>
          <w:lang w:val="en-GB"/>
        </w:rPr>
        <w:t>u</w:t>
      </w:r>
      <w:r w:rsidR="002528D9" w:rsidRPr="004D125C">
        <w:rPr>
          <w:rFonts w:asciiTheme="minorBidi" w:hAnsiTheme="minorBidi"/>
          <w:i/>
          <w:iCs/>
          <w:sz w:val="24"/>
          <w:szCs w:val="24"/>
          <w:lang w:val="en-GB"/>
        </w:rPr>
        <w:t>rim</w:t>
      </w:r>
      <w:r w:rsidR="00094F54">
        <w:rPr>
          <w:rFonts w:asciiTheme="minorBidi" w:hAnsiTheme="minorBidi"/>
          <w:sz w:val="24"/>
          <w:szCs w:val="24"/>
          <w:lang w:val="en-GB"/>
        </w:rPr>
        <w:t xml:space="preserve"> </w:t>
      </w:r>
      <w:r w:rsidR="00505AA2">
        <w:rPr>
          <w:rFonts w:asciiTheme="minorBidi" w:hAnsiTheme="minorBidi"/>
          <w:sz w:val="24"/>
          <w:szCs w:val="24"/>
          <w:lang w:val="en-GB"/>
        </w:rPr>
        <w:t>about the Land of Israel.</w:t>
      </w:r>
      <w:r w:rsidR="00FD5BC8">
        <w:rPr>
          <w:rFonts w:asciiTheme="minorBidi" w:hAnsiTheme="minorBidi"/>
          <w:sz w:val="24"/>
          <w:szCs w:val="24"/>
          <w:lang w:val="en-GB"/>
        </w:rPr>
        <w:t xml:space="preserve"> </w:t>
      </w:r>
      <w:r w:rsidR="00463A57">
        <w:rPr>
          <w:rFonts w:asciiTheme="minorBidi" w:hAnsiTheme="minorBidi"/>
          <w:sz w:val="24"/>
          <w:szCs w:val="24"/>
          <w:lang w:val="en-GB"/>
        </w:rPr>
        <w:t xml:space="preserve">While </w:t>
      </w:r>
      <w:r w:rsidR="00093127">
        <w:rPr>
          <w:rFonts w:asciiTheme="minorBidi" w:hAnsiTheme="minorBidi"/>
          <w:sz w:val="24"/>
          <w:szCs w:val="24"/>
          <w:lang w:val="en-GB"/>
        </w:rPr>
        <w:t xml:space="preserve">the following </w:t>
      </w:r>
      <w:r w:rsidR="00093127" w:rsidRPr="004D125C">
        <w:rPr>
          <w:rFonts w:asciiTheme="minorBidi" w:hAnsiTheme="minorBidi"/>
          <w:i/>
          <w:iCs/>
          <w:sz w:val="24"/>
          <w:szCs w:val="24"/>
          <w:lang w:val="en-GB"/>
        </w:rPr>
        <w:t>shiurim</w:t>
      </w:r>
      <w:r w:rsidR="00093127">
        <w:rPr>
          <w:rFonts w:asciiTheme="minorBidi" w:hAnsiTheme="minorBidi"/>
          <w:sz w:val="24"/>
          <w:szCs w:val="24"/>
          <w:lang w:val="en-GB"/>
        </w:rPr>
        <w:t xml:space="preserve"> are intended to </w:t>
      </w:r>
      <w:r w:rsidR="00FD5BC8">
        <w:rPr>
          <w:rFonts w:asciiTheme="minorBidi" w:hAnsiTheme="minorBidi"/>
          <w:sz w:val="24"/>
          <w:szCs w:val="24"/>
          <w:lang w:val="en-GB"/>
        </w:rPr>
        <w:t>stand on their own</w:t>
      </w:r>
      <w:r w:rsidR="00093127">
        <w:rPr>
          <w:rFonts w:asciiTheme="minorBidi" w:hAnsiTheme="minorBidi"/>
          <w:sz w:val="24"/>
          <w:szCs w:val="24"/>
          <w:lang w:val="en-GB"/>
        </w:rPr>
        <w:t xml:space="preserve">, the curious reader is invited to </w:t>
      </w:r>
      <w:r w:rsidR="00103A46">
        <w:rPr>
          <w:rFonts w:asciiTheme="minorBidi" w:hAnsiTheme="minorBidi"/>
          <w:sz w:val="24"/>
          <w:szCs w:val="24"/>
          <w:lang w:val="en-GB"/>
        </w:rPr>
        <w:t xml:space="preserve">peruse </w:t>
      </w:r>
      <w:r w:rsidR="00AB7CAD">
        <w:rPr>
          <w:rFonts w:asciiTheme="minorBidi" w:hAnsiTheme="minorBidi"/>
          <w:sz w:val="24"/>
          <w:szCs w:val="24"/>
          <w:lang w:val="en-GB"/>
        </w:rPr>
        <w:t xml:space="preserve">earlier </w:t>
      </w:r>
      <w:r w:rsidR="00AB7CAD" w:rsidRPr="00AB7CAD">
        <w:rPr>
          <w:rFonts w:asciiTheme="minorBidi" w:hAnsiTheme="minorBidi"/>
          <w:i/>
          <w:iCs/>
          <w:sz w:val="24"/>
          <w:szCs w:val="24"/>
          <w:lang w:val="en-GB"/>
        </w:rPr>
        <w:t>shiurim</w:t>
      </w:r>
      <w:r w:rsidR="00AB7CAD">
        <w:rPr>
          <w:rFonts w:asciiTheme="minorBidi" w:hAnsiTheme="minorBidi"/>
          <w:sz w:val="24"/>
          <w:szCs w:val="24"/>
          <w:lang w:val="en-GB"/>
        </w:rPr>
        <w:t xml:space="preserve">, available through the VBM </w:t>
      </w:r>
      <w:r w:rsidR="00505AA2">
        <w:rPr>
          <w:rFonts w:asciiTheme="minorBidi" w:hAnsiTheme="minorBidi"/>
          <w:sz w:val="24"/>
          <w:szCs w:val="24"/>
          <w:lang w:val="en-GB"/>
        </w:rPr>
        <w:t>archives</w:t>
      </w:r>
      <w:r w:rsidR="00AB7CAD">
        <w:rPr>
          <w:rFonts w:asciiTheme="minorBidi" w:hAnsiTheme="minorBidi"/>
          <w:sz w:val="24"/>
          <w:szCs w:val="24"/>
          <w:lang w:val="en-GB"/>
        </w:rPr>
        <w:t>, for greater context.</w:t>
      </w:r>
      <w:r w:rsidR="005D3278">
        <w:rPr>
          <w:rFonts w:asciiTheme="minorBidi" w:hAnsiTheme="minorBidi"/>
          <w:sz w:val="24"/>
          <w:szCs w:val="24"/>
          <w:lang w:val="en-GB"/>
        </w:rPr>
        <w:t xml:space="preserve">] </w:t>
      </w:r>
      <w:hyperlink r:id="rId8" w:history="1">
        <w:r w:rsidR="005D3278" w:rsidRPr="00C90CA2">
          <w:rPr>
            <w:rStyle w:val="Hyperlink"/>
            <w:rFonts w:asciiTheme="minorBidi" w:hAnsiTheme="minorBidi"/>
            <w:sz w:val="24"/>
            <w:szCs w:val="24"/>
          </w:rPr>
          <w:t>https://etzion.org.il/en/topics/sinai-jewish-values-and-jewish-laws</w:t>
        </w:r>
      </w:hyperlink>
      <w:r w:rsidR="005D3278">
        <w:rPr>
          <w:rFonts w:asciiTheme="minorBidi" w:hAnsiTheme="minorBidi"/>
          <w:sz w:val="24"/>
          <w:szCs w:val="24"/>
        </w:rPr>
        <w:t>]</w:t>
      </w:r>
    </w:p>
    <w:p w:rsidR="00902FEF" w:rsidRDefault="00902FEF" w:rsidP="00D84BF2">
      <w:pPr>
        <w:spacing w:after="0" w:line="240" w:lineRule="auto"/>
        <w:jc w:val="center"/>
        <w:rPr>
          <w:rFonts w:asciiTheme="minorBidi" w:hAnsiTheme="minorBidi"/>
          <w:b/>
          <w:bCs/>
          <w:sz w:val="24"/>
          <w:szCs w:val="24"/>
          <w:lang w:val="en-GB"/>
        </w:rPr>
      </w:pPr>
    </w:p>
    <w:p w:rsidR="00902FEF" w:rsidRDefault="00902FEF" w:rsidP="00D84BF2">
      <w:pPr>
        <w:spacing w:after="0" w:line="240" w:lineRule="auto"/>
        <w:jc w:val="center"/>
        <w:rPr>
          <w:rFonts w:asciiTheme="minorBidi" w:hAnsiTheme="minorBidi"/>
          <w:b/>
          <w:bCs/>
          <w:sz w:val="24"/>
          <w:szCs w:val="24"/>
          <w:lang w:val="en-GB"/>
        </w:rPr>
      </w:pPr>
    </w:p>
    <w:p w:rsidR="0001109F" w:rsidRDefault="0001109F" w:rsidP="00D84BF2">
      <w:pPr>
        <w:spacing w:after="0" w:line="240" w:lineRule="auto"/>
        <w:jc w:val="center"/>
        <w:rPr>
          <w:rFonts w:asciiTheme="minorBidi" w:hAnsiTheme="minorBidi"/>
          <w:sz w:val="24"/>
          <w:szCs w:val="24"/>
        </w:rPr>
      </w:pPr>
      <w:r>
        <w:rPr>
          <w:rFonts w:asciiTheme="minorBidi" w:hAnsiTheme="minorBidi"/>
          <w:b/>
          <w:bCs/>
          <w:sz w:val="24"/>
          <w:szCs w:val="24"/>
        </w:rPr>
        <w:t>Shiur #26:</w:t>
      </w:r>
      <w:r w:rsidR="00FD5BC8">
        <w:rPr>
          <w:rFonts w:asciiTheme="minorBidi" w:hAnsiTheme="minorBidi"/>
          <w:b/>
          <w:bCs/>
          <w:sz w:val="24"/>
          <w:szCs w:val="24"/>
        </w:rPr>
        <w:t xml:space="preserve"> </w:t>
      </w:r>
      <w:r>
        <w:rPr>
          <w:rFonts w:asciiTheme="minorBidi" w:hAnsiTheme="minorBidi"/>
          <w:b/>
          <w:bCs/>
          <w:sz w:val="24"/>
          <w:szCs w:val="24"/>
        </w:rPr>
        <w:t>The Land of Israel (9</w:t>
      </w:r>
      <w:r w:rsidRPr="001B0B1A">
        <w:rPr>
          <w:rFonts w:asciiTheme="minorBidi" w:hAnsiTheme="minorBidi"/>
          <w:b/>
          <w:bCs/>
          <w:sz w:val="24"/>
          <w:szCs w:val="24"/>
        </w:rPr>
        <w:t>):</w:t>
      </w:r>
      <w:r w:rsidR="00FD5BC8">
        <w:rPr>
          <w:rFonts w:asciiTheme="minorBidi" w:hAnsiTheme="minorBidi"/>
          <w:b/>
          <w:bCs/>
          <w:sz w:val="24"/>
          <w:szCs w:val="24"/>
        </w:rPr>
        <w:t xml:space="preserve"> </w:t>
      </w:r>
      <w:r w:rsidR="00FF3F10" w:rsidRPr="00FF3F10">
        <w:rPr>
          <w:rFonts w:asciiTheme="minorBidi" w:hAnsiTheme="minorBidi"/>
          <w:b/>
          <w:bCs/>
          <w:i/>
          <w:iCs/>
          <w:sz w:val="24"/>
          <w:szCs w:val="24"/>
        </w:rPr>
        <w:t>Yishuv Eretz Yisrael</w:t>
      </w:r>
    </w:p>
    <w:p w:rsidR="0001109F" w:rsidRDefault="0001109F" w:rsidP="00D84BF2">
      <w:pPr>
        <w:spacing w:after="0" w:line="240" w:lineRule="auto"/>
        <w:jc w:val="center"/>
        <w:rPr>
          <w:rFonts w:asciiTheme="minorBidi" w:hAnsiTheme="minorBidi"/>
          <w:sz w:val="24"/>
          <w:szCs w:val="24"/>
        </w:rPr>
      </w:pPr>
    </w:p>
    <w:p w:rsidR="00FF3F10" w:rsidRDefault="00FF3F10" w:rsidP="00D84BF2">
      <w:pPr>
        <w:spacing w:after="0" w:line="240" w:lineRule="auto"/>
        <w:jc w:val="center"/>
        <w:rPr>
          <w:rFonts w:asciiTheme="minorBidi" w:hAnsiTheme="minorBidi"/>
          <w:sz w:val="24"/>
          <w:szCs w:val="24"/>
        </w:rPr>
      </w:pPr>
    </w:p>
    <w:p w:rsidR="00AB50E3" w:rsidRDefault="00AB50E3" w:rsidP="00D84BF2">
      <w:pPr>
        <w:spacing w:after="0" w:line="240" w:lineRule="auto"/>
        <w:jc w:val="both"/>
        <w:rPr>
          <w:rFonts w:asciiTheme="minorBidi" w:hAnsiTheme="minorBidi"/>
          <w:sz w:val="24"/>
          <w:szCs w:val="24"/>
        </w:rPr>
      </w:pPr>
      <w:r>
        <w:rPr>
          <w:rFonts w:asciiTheme="minorBidi" w:hAnsiTheme="minorBidi"/>
          <w:sz w:val="24"/>
          <w:szCs w:val="24"/>
        </w:rPr>
        <w:t>One of the undeniably distinctive features of modern Jewish life (regardless of one’s position on Zionism and the State) is the rehabilitation of Jewish communal life in the Land of Israel and the return of the Land to the center of Jewish consciousness and experience.</w:t>
      </w:r>
      <w:r w:rsidR="00FD5BC8">
        <w:rPr>
          <w:rFonts w:asciiTheme="minorBidi" w:hAnsiTheme="minorBidi"/>
          <w:sz w:val="24"/>
          <w:szCs w:val="24"/>
        </w:rPr>
        <w:t xml:space="preserve"> </w:t>
      </w:r>
      <w:r w:rsidR="009C38ED">
        <w:rPr>
          <w:rFonts w:asciiTheme="minorBidi" w:hAnsiTheme="minorBidi"/>
          <w:sz w:val="24"/>
          <w:szCs w:val="24"/>
        </w:rPr>
        <w:t>Along with this dramatic</w:t>
      </w:r>
      <w:r w:rsidR="00472F08">
        <w:rPr>
          <w:rFonts w:asciiTheme="minorBidi" w:hAnsiTheme="minorBidi"/>
          <w:sz w:val="24"/>
          <w:szCs w:val="24"/>
        </w:rPr>
        <w:t xml:space="preserve"> </w:t>
      </w:r>
      <w:r w:rsidR="009C38ED">
        <w:rPr>
          <w:rFonts w:asciiTheme="minorBidi" w:hAnsiTheme="minorBidi"/>
          <w:sz w:val="24"/>
          <w:szCs w:val="24"/>
        </w:rPr>
        <w:t xml:space="preserve">historical </w:t>
      </w:r>
      <w:r w:rsidR="00472F08">
        <w:rPr>
          <w:rFonts w:asciiTheme="minorBidi" w:hAnsiTheme="minorBidi"/>
          <w:sz w:val="24"/>
          <w:szCs w:val="24"/>
        </w:rPr>
        <w:t xml:space="preserve">development has </w:t>
      </w:r>
      <w:r w:rsidR="009C38ED">
        <w:rPr>
          <w:rFonts w:asciiTheme="minorBidi" w:hAnsiTheme="minorBidi"/>
          <w:sz w:val="24"/>
          <w:szCs w:val="24"/>
        </w:rPr>
        <w:t xml:space="preserve">come an </w:t>
      </w:r>
      <w:r w:rsidR="00472F08">
        <w:rPr>
          <w:rFonts w:asciiTheme="minorBidi" w:hAnsiTheme="minorBidi"/>
          <w:sz w:val="24"/>
          <w:szCs w:val="24"/>
        </w:rPr>
        <w:t>awaken</w:t>
      </w:r>
      <w:r w:rsidR="009C38ED">
        <w:rPr>
          <w:rFonts w:asciiTheme="minorBidi" w:hAnsiTheme="minorBidi"/>
          <w:sz w:val="24"/>
          <w:szCs w:val="24"/>
        </w:rPr>
        <w:t>ing of previously</w:t>
      </w:r>
      <w:r w:rsidR="00472F08">
        <w:rPr>
          <w:rFonts w:asciiTheme="minorBidi" w:hAnsiTheme="minorBidi"/>
          <w:sz w:val="24"/>
          <w:szCs w:val="24"/>
        </w:rPr>
        <w:t xml:space="preserve"> dormant areas of Jewish analysis and inquiry, ranging from purely ritual domains to those that have obvious social, political and national dimensions.</w:t>
      </w:r>
      <w:r w:rsidR="00FD5BC8">
        <w:rPr>
          <w:rFonts w:asciiTheme="minorBidi" w:hAnsiTheme="minorBidi"/>
          <w:sz w:val="24"/>
          <w:szCs w:val="24"/>
        </w:rPr>
        <w:t xml:space="preserve"> </w:t>
      </w:r>
      <w:r w:rsidR="001E5F41">
        <w:rPr>
          <w:rFonts w:asciiTheme="minorBidi" w:hAnsiTheme="minorBidi"/>
          <w:sz w:val="24"/>
          <w:szCs w:val="24"/>
        </w:rPr>
        <w:t xml:space="preserve">While both types of issues have stimulated scholarly activity and creativity, the </w:t>
      </w:r>
      <w:r w:rsidR="00472F08">
        <w:rPr>
          <w:rFonts w:asciiTheme="minorBidi" w:hAnsiTheme="minorBidi"/>
          <w:sz w:val="24"/>
          <w:szCs w:val="24"/>
        </w:rPr>
        <w:t xml:space="preserve">latter category </w:t>
      </w:r>
      <w:r w:rsidR="001E5F41">
        <w:rPr>
          <w:rFonts w:asciiTheme="minorBidi" w:hAnsiTheme="minorBidi"/>
          <w:sz w:val="24"/>
          <w:szCs w:val="24"/>
        </w:rPr>
        <w:t>poses</w:t>
      </w:r>
      <w:r w:rsidR="00472F08">
        <w:rPr>
          <w:rFonts w:asciiTheme="minorBidi" w:hAnsiTheme="minorBidi"/>
          <w:sz w:val="24"/>
          <w:szCs w:val="24"/>
        </w:rPr>
        <w:t xml:space="preserve"> a p</w:t>
      </w:r>
      <w:r w:rsidR="001E5F41">
        <w:rPr>
          <w:rFonts w:asciiTheme="minorBidi" w:hAnsiTheme="minorBidi"/>
          <w:sz w:val="24"/>
          <w:szCs w:val="24"/>
        </w:rPr>
        <w:t>articular challenge.</w:t>
      </w:r>
      <w:r w:rsidR="00FD5BC8">
        <w:rPr>
          <w:rFonts w:asciiTheme="minorBidi" w:hAnsiTheme="minorBidi"/>
          <w:sz w:val="24"/>
          <w:szCs w:val="24"/>
        </w:rPr>
        <w:t xml:space="preserve"> </w:t>
      </w:r>
      <w:r w:rsidR="001E5F41">
        <w:rPr>
          <w:rFonts w:asciiTheme="minorBidi" w:hAnsiTheme="minorBidi"/>
          <w:sz w:val="24"/>
          <w:szCs w:val="24"/>
        </w:rPr>
        <w:t xml:space="preserve">On the one hand, the classic Jewish literature does not provide as obvious a </w:t>
      </w:r>
      <w:r w:rsidR="00177E25" w:rsidRPr="00177E25">
        <w:rPr>
          <w:rFonts w:asciiTheme="minorBidi" w:hAnsiTheme="minorBidi"/>
          <w:sz w:val="24"/>
          <w:szCs w:val="24"/>
        </w:rPr>
        <w:t>context</w:t>
      </w:r>
      <w:r w:rsidR="00472F08">
        <w:rPr>
          <w:rFonts w:asciiTheme="minorBidi" w:hAnsiTheme="minorBidi"/>
          <w:sz w:val="24"/>
          <w:szCs w:val="24"/>
        </w:rPr>
        <w:t xml:space="preserve"> </w:t>
      </w:r>
      <w:r w:rsidR="001E5F41">
        <w:rPr>
          <w:rFonts w:asciiTheme="minorBidi" w:hAnsiTheme="minorBidi"/>
          <w:sz w:val="24"/>
          <w:szCs w:val="24"/>
        </w:rPr>
        <w:t xml:space="preserve">for </w:t>
      </w:r>
      <w:r w:rsidR="00FF3F10">
        <w:rPr>
          <w:rFonts w:asciiTheme="minorBidi" w:hAnsiTheme="minorBidi"/>
          <w:sz w:val="24"/>
          <w:szCs w:val="24"/>
        </w:rPr>
        <w:t>analyzing,</w:t>
      </w:r>
      <w:r w:rsidR="001E5F41">
        <w:rPr>
          <w:rFonts w:asciiTheme="minorBidi" w:hAnsiTheme="minorBidi"/>
          <w:sz w:val="24"/>
          <w:szCs w:val="24"/>
        </w:rPr>
        <w:t xml:space="preserve"> say, swapping land for peace in the Middle East or the responsibilities of Diaspora Jewry to</w:t>
      </w:r>
      <w:r w:rsidR="00143DF4">
        <w:rPr>
          <w:rFonts w:asciiTheme="minorBidi" w:hAnsiTheme="minorBidi"/>
          <w:sz w:val="24"/>
          <w:szCs w:val="24"/>
        </w:rPr>
        <w:t xml:space="preserve">wards Israel </w:t>
      </w:r>
      <w:r w:rsidR="001E5F41">
        <w:rPr>
          <w:rFonts w:asciiTheme="minorBidi" w:hAnsiTheme="minorBidi"/>
          <w:sz w:val="24"/>
          <w:szCs w:val="24"/>
        </w:rPr>
        <w:t>as it does for</w:t>
      </w:r>
      <w:r w:rsidR="009D0603">
        <w:rPr>
          <w:rFonts w:asciiTheme="minorBidi" w:hAnsiTheme="minorBidi"/>
          <w:sz w:val="24"/>
          <w:szCs w:val="24"/>
        </w:rPr>
        <w:t xml:space="preserve"> </w:t>
      </w:r>
      <w:r w:rsidR="00143DF4">
        <w:rPr>
          <w:rFonts w:asciiTheme="minorBidi" w:hAnsiTheme="minorBidi"/>
          <w:sz w:val="24"/>
          <w:szCs w:val="24"/>
        </w:rPr>
        <w:t xml:space="preserve">the </w:t>
      </w:r>
      <w:r w:rsidR="00E75533">
        <w:rPr>
          <w:rFonts w:asciiTheme="minorBidi" w:hAnsiTheme="minorBidi"/>
          <w:sz w:val="24"/>
          <w:szCs w:val="24"/>
        </w:rPr>
        <w:t xml:space="preserve">observance of </w:t>
      </w:r>
      <w:r w:rsidR="00143DF4">
        <w:rPr>
          <w:rFonts w:asciiTheme="minorBidi" w:hAnsiTheme="minorBidi"/>
          <w:sz w:val="24"/>
          <w:szCs w:val="24"/>
        </w:rPr>
        <w:t>t</w:t>
      </w:r>
      <w:r w:rsidR="00E75533">
        <w:rPr>
          <w:rFonts w:asciiTheme="minorBidi" w:hAnsiTheme="minorBidi"/>
          <w:sz w:val="24"/>
          <w:szCs w:val="24"/>
        </w:rPr>
        <w:t xml:space="preserve">ithes or </w:t>
      </w:r>
      <w:r w:rsidR="002528D9" w:rsidRPr="00337B96">
        <w:rPr>
          <w:rFonts w:asciiTheme="minorBidi" w:hAnsiTheme="minorBidi"/>
          <w:i/>
          <w:iCs/>
          <w:sz w:val="24"/>
          <w:szCs w:val="24"/>
        </w:rPr>
        <w:t>shemitta</w:t>
      </w:r>
      <w:r w:rsidR="00E75533">
        <w:rPr>
          <w:rFonts w:asciiTheme="minorBidi" w:hAnsiTheme="minorBidi"/>
          <w:sz w:val="24"/>
          <w:szCs w:val="24"/>
        </w:rPr>
        <w:t>.</w:t>
      </w:r>
      <w:r w:rsidR="00FD5BC8">
        <w:rPr>
          <w:rFonts w:asciiTheme="minorBidi" w:hAnsiTheme="minorBidi"/>
          <w:sz w:val="24"/>
          <w:szCs w:val="24"/>
        </w:rPr>
        <w:t xml:space="preserve"> </w:t>
      </w:r>
      <w:r w:rsidR="00551A33">
        <w:rPr>
          <w:rFonts w:asciiTheme="minorBidi" w:hAnsiTheme="minorBidi"/>
          <w:sz w:val="24"/>
          <w:szCs w:val="24"/>
        </w:rPr>
        <w:t>Nevertheless,</w:t>
      </w:r>
      <w:r w:rsidR="00143DF4" w:rsidRPr="00DF207E">
        <w:rPr>
          <w:rFonts w:asciiTheme="minorBidi" w:hAnsiTheme="minorBidi"/>
          <w:sz w:val="24"/>
          <w:szCs w:val="24"/>
        </w:rPr>
        <w:t xml:space="preserve"> the urgency of these complex problems and the</w:t>
      </w:r>
      <w:r w:rsidR="00E75533" w:rsidRPr="00DF207E">
        <w:rPr>
          <w:rFonts w:asciiTheme="minorBidi" w:hAnsiTheme="minorBidi"/>
          <w:sz w:val="24"/>
          <w:szCs w:val="24"/>
        </w:rPr>
        <w:t>ir</w:t>
      </w:r>
      <w:r w:rsidR="00143DF4" w:rsidRPr="00DF207E">
        <w:rPr>
          <w:rFonts w:asciiTheme="minorBidi" w:hAnsiTheme="minorBidi"/>
          <w:sz w:val="24"/>
          <w:szCs w:val="24"/>
        </w:rPr>
        <w:t xml:space="preserve"> profound implications </w:t>
      </w:r>
      <w:r w:rsidR="00FF3F10" w:rsidRPr="00DF207E">
        <w:rPr>
          <w:rFonts w:asciiTheme="minorBidi" w:hAnsiTheme="minorBidi"/>
          <w:sz w:val="24"/>
          <w:szCs w:val="24"/>
        </w:rPr>
        <w:t>for contemporary</w:t>
      </w:r>
      <w:r w:rsidR="00CD16A3">
        <w:rPr>
          <w:rFonts w:asciiTheme="minorBidi" w:hAnsiTheme="minorBidi"/>
          <w:sz w:val="24"/>
          <w:szCs w:val="24"/>
        </w:rPr>
        <w:t xml:space="preserve"> Jewish</w:t>
      </w:r>
      <w:r w:rsidR="00FF3F10" w:rsidRPr="00DF207E">
        <w:rPr>
          <w:rFonts w:asciiTheme="minorBidi" w:hAnsiTheme="minorBidi"/>
          <w:sz w:val="24"/>
          <w:szCs w:val="24"/>
        </w:rPr>
        <w:t xml:space="preserve"> life </w:t>
      </w:r>
      <w:r w:rsidR="00143DF4" w:rsidRPr="00177E25">
        <w:rPr>
          <w:rFonts w:asciiTheme="minorBidi" w:hAnsiTheme="minorBidi"/>
          <w:sz w:val="24"/>
          <w:szCs w:val="24"/>
        </w:rPr>
        <w:t>demand a</w:t>
      </w:r>
      <w:r w:rsidR="00177E25" w:rsidRPr="00177E25">
        <w:rPr>
          <w:rFonts w:asciiTheme="minorBidi" w:hAnsiTheme="minorBidi"/>
          <w:sz w:val="24"/>
          <w:szCs w:val="24"/>
        </w:rPr>
        <w:t xml:space="preserve"> guiding framework </w:t>
      </w:r>
      <w:r w:rsidR="00FF3F10" w:rsidRPr="00DF207E">
        <w:rPr>
          <w:rFonts w:asciiTheme="minorBidi" w:hAnsiTheme="minorBidi"/>
          <w:sz w:val="24"/>
          <w:szCs w:val="24"/>
        </w:rPr>
        <w:t xml:space="preserve">that can facilitate </w:t>
      </w:r>
      <w:r w:rsidR="00EB2B93" w:rsidRPr="00DF207E">
        <w:rPr>
          <w:rFonts w:asciiTheme="minorBidi" w:hAnsiTheme="minorBidi"/>
          <w:sz w:val="24"/>
          <w:szCs w:val="24"/>
        </w:rPr>
        <w:t>discussion</w:t>
      </w:r>
      <w:r w:rsidR="00EB2B93">
        <w:rPr>
          <w:rFonts w:asciiTheme="minorBidi" w:hAnsiTheme="minorBidi"/>
          <w:sz w:val="24"/>
          <w:szCs w:val="24"/>
        </w:rPr>
        <w:t>,</w:t>
      </w:r>
      <w:r w:rsidR="00EB2B93" w:rsidRPr="00DF207E">
        <w:rPr>
          <w:rFonts w:asciiTheme="minorBidi" w:hAnsiTheme="minorBidi"/>
          <w:sz w:val="24"/>
          <w:szCs w:val="24"/>
        </w:rPr>
        <w:t xml:space="preserve"> </w:t>
      </w:r>
      <w:r w:rsidR="00FF3F10" w:rsidRPr="00DF207E">
        <w:rPr>
          <w:rFonts w:asciiTheme="minorBidi" w:hAnsiTheme="minorBidi"/>
          <w:sz w:val="24"/>
          <w:szCs w:val="24"/>
        </w:rPr>
        <w:t>deliberation and even active debate.</w:t>
      </w:r>
    </w:p>
    <w:p w:rsidR="00FF3F10" w:rsidRDefault="00FF3F10" w:rsidP="00D84BF2">
      <w:pPr>
        <w:spacing w:after="0" w:line="240" w:lineRule="auto"/>
        <w:jc w:val="both"/>
        <w:rPr>
          <w:rFonts w:asciiTheme="minorBidi" w:hAnsiTheme="minorBidi"/>
          <w:sz w:val="24"/>
          <w:szCs w:val="24"/>
        </w:rPr>
      </w:pPr>
    </w:p>
    <w:p w:rsidR="007472F3" w:rsidRDefault="00143DF4" w:rsidP="00D84BF2">
      <w:pPr>
        <w:spacing w:after="0" w:line="240" w:lineRule="auto"/>
        <w:jc w:val="both"/>
        <w:rPr>
          <w:rFonts w:asciiTheme="minorBidi" w:hAnsiTheme="minorBidi"/>
          <w:sz w:val="24"/>
          <w:szCs w:val="24"/>
        </w:rPr>
      </w:pPr>
      <w:r>
        <w:rPr>
          <w:rFonts w:asciiTheme="minorBidi" w:hAnsiTheme="minorBidi"/>
          <w:sz w:val="24"/>
          <w:szCs w:val="24"/>
        </w:rPr>
        <w:t xml:space="preserve">In </w:t>
      </w:r>
      <w:r w:rsidRPr="00E75533">
        <w:rPr>
          <w:rFonts w:asciiTheme="minorBidi" w:hAnsiTheme="minorBidi"/>
          <w:i/>
          <w:iCs/>
          <w:sz w:val="24"/>
          <w:szCs w:val="24"/>
        </w:rPr>
        <w:t>shiurim</w:t>
      </w:r>
      <w:r>
        <w:rPr>
          <w:rFonts w:asciiTheme="minorBidi" w:hAnsiTheme="minorBidi"/>
          <w:sz w:val="24"/>
          <w:szCs w:val="24"/>
        </w:rPr>
        <w:t xml:space="preserve"> </w:t>
      </w:r>
      <w:hyperlink r:id="rId9" w:history="1">
        <w:r w:rsidRPr="004044F0">
          <w:rPr>
            <w:rStyle w:val="Hyperlink"/>
            <w:rFonts w:asciiTheme="minorBidi" w:hAnsiTheme="minorBidi"/>
            <w:sz w:val="24"/>
            <w:szCs w:val="24"/>
          </w:rPr>
          <w:t>#16</w:t>
        </w:r>
      </w:hyperlink>
      <w:r>
        <w:rPr>
          <w:rFonts w:asciiTheme="minorBidi" w:hAnsiTheme="minorBidi"/>
          <w:sz w:val="24"/>
          <w:szCs w:val="24"/>
        </w:rPr>
        <w:t xml:space="preserve"> and </w:t>
      </w:r>
      <w:hyperlink r:id="rId10" w:history="1">
        <w:r w:rsidRPr="004044F0">
          <w:rPr>
            <w:rStyle w:val="Hyperlink"/>
            <w:rFonts w:asciiTheme="minorBidi" w:hAnsiTheme="minorBidi"/>
            <w:sz w:val="24"/>
            <w:szCs w:val="24"/>
          </w:rPr>
          <w:t>#17</w:t>
        </w:r>
      </w:hyperlink>
      <w:r>
        <w:rPr>
          <w:rFonts w:asciiTheme="minorBidi" w:hAnsiTheme="minorBidi"/>
          <w:sz w:val="24"/>
          <w:szCs w:val="24"/>
        </w:rPr>
        <w:t xml:space="preserve">, we explored the possible contribution of </w:t>
      </w:r>
      <w:r>
        <w:rPr>
          <w:rFonts w:asciiTheme="minorBidi" w:hAnsiTheme="minorBidi"/>
          <w:i/>
          <w:iCs/>
          <w:sz w:val="24"/>
          <w:szCs w:val="24"/>
        </w:rPr>
        <w:t>berit Avot</w:t>
      </w:r>
      <w:r w:rsidR="00C87E1E">
        <w:rPr>
          <w:rFonts w:asciiTheme="minorBidi" w:hAnsiTheme="minorBidi"/>
          <w:i/>
          <w:iCs/>
          <w:sz w:val="24"/>
          <w:szCs w:val="24"/>
        </w:rPr>
        <w:t>,</w:t>
      </w:r>
      <w:r>
        <w:rPr>
          <w:rFonts w:asciiTheme="minorBidi" w:hAnsiTheme="minorBidi"/>
          <w:sz w:val="24"/>
          <w:szCs w:val="24"/>
        </w:rPr>
        <w:t xml:space="preserve"> </w:t>
      </w:r>
      <w:r w:rsidR="00C87E1E">
        <w:rPr>
          <w:rFonts w:asciiTheme="minorBidi" w:hAnsiTheme="minorBidi"/>
          <w:sz w:val="24"/>
          <w:szCs w:val="24"/>
        </w:rPr>
        <w:t xml:space="preserve">the covenant established with our forefathers long before the covenant at Sinai, </w:t>
      </w:r>
      <w:r>
        <w:rPr>
          <w:rFonts w:asciiTheme="minorBidi" w:hAnsiTheme="minorBidi"/>
          <w:sz w:val="24"/>
          <w:szCs w:val="24"/>
        </w:rPr>
        <w:t>to an understanding of resurgent Jewish sovereignty in the Land of Israel.</w:t>
      </w:r>
      <w:r w:rsidR="00FD5BC8">
        <w:rPr>
          <w:rFonts w:asciiTheme="minorBidi" w:hAnsiTheme="minorBidi"/>
          <w:sz w:val="24"/>
          <w:szCs w:val="24"/>
        </w:rPr>
        <w:t xml:space="preserve"> </w:t>
      </w:r>
      <w:r w:rsidR="009C38ED">
        <w:rPr>
          <w:rFonts w:asciiTheme="minorBidi" w:hAnsiTheme="minorBidi"/>
          <w:sz w:val="24"/>
          <w:szCs w:val="24"/>
        </w:rPr>
        <w:t xml:space="preserve">In </w:t>
      </w:r>
      <w:r w:rsidR="00177E25">
        <w:rPr>
          <w:rFonts w:asciiTheme="minorBidi" w:hAnsiTheme="minorBidi"/>
          <w:sz w:val="24"/>
          <w:szCs w:val="24"/>
        </w:rPr>
        <w:t xml:space="preserve">the following </w:t>
      </w:r>
      <w:r w:rsidR="00CE310B" w:rsidRPr="00CE310B">
        <w:rPr>
          <w:rFonts w:asciiTheme="minorBidi" w:hAnsiTheme="minorBidi"/>
          <w:i/>
          <w:iCs/>
          <w:sz w:val="24"/>
          <w:szCs w:val="24"/>
        </w:rPr>
        <w:t>shiurim</w:t>
      </w:r>
      <w:r w:rsidR="009C38ED">
        <w:rPr>
          <w:rFonts w:asciiTheme="minorBidi" w:hAnsiTheme="minorBidi"/>
          <w:sz w:val="24"/>
          <w:szCs w:val="24"/>
        </w:rPr>
        <w:t xml:space="preserve">, </w:t>
      </w:r>
      <w:r w:rsidR="005C16D0">
        <w:rPr>
          <w:rFonts w:asciiTheme="minorBidi" w:hAnsiTheme="minorBidi"/>
          <w:sz w:val="24"/>
          <w:szCs w:val="24"/>
        </w:rPr>
        <w:t>as a culmination to</w:t>
      </w:r>
      <w:r w:rsidR="00610C3E">
        <w:rPr>
          <w:rFonts w:asciiTheme="minorBidi" w:hAnsiTheme="minorBidi"/>
          <w:sz w:val="24"/>
          <w:szCs w:val="24"/>
        </w:rPr>
        <w:t xml:space="preserve"> the</w:t>
      </w:r>
      <w:r w:rsidR="005C16D0">
        <w:rPr>
          <w:rFonts w:asciiTheme="minorBidi" w:hAnsiTheme="minorBidi"/>
          <w:sz w:val="24"/>
          <w:szCs w:val="24"/>
        </w:rPr>
        <w:t xml:space="preserve"> unit on the Land in </w:t>
      </w:r>
      <w:r w:rsidR="005C16D0">
        <w:rPr>
          <w:rFonts w:asciiTheme="minorBidi" w:hAnsiTheme="minorBidi"/>
          <w:i/>
          <w:iCs/>
          <w:sz w:val="24"/>
          <w:szCs w:val="24"/>
        </w:rPr>
        <w:t xml:space="preserve">berit </w:t>
      </w:r>
      <w:r w:rsidR="005C16D0" w:rsidRPr="00D96DC8">
        <w:rPr>
          <w:rFonts w:asciiTheme="minorBidi" w:hAnsiTheme="minorBidi"/>
          <w:i/>
          <w:iCs/>
          <w:sz w:val="24"/>
          <w:szCs w:val="24"/>
        </w:rPr>
        <w:t>Avot</w:t>
      </w:r>
      <w:r w:rsidR="00D96DC8">
        <w:rPr>
          <w:rFonts w:asciiTheme="minorBidi" w:hAnsiTheme="minorBidi"/>
          <w:sz w:val="24"/>
          <w:szCs w:val="24"/>
        </w:rPr>
        <w:t>,</w:t>
      </w:r>
      <w:r w:rsidR="005C16D0">
        <w:rPr>
          <w:rFonts w:asciiTheme="minorBidi" w:hAnsiTheme="minorBidi"/>
          <w:sz w:val="24"/>
          <w:szCs w:val="24"/>
        </w:rPr>
        <w:t xml:space="preserve"> </w:t>
      </w:r>
      <w:r w:rsidR="009C38ED" w:rsidRPr="005C16D0">
        <w:rPr>
          <w:rFonts w:asciiTheme="minorBidi" w:hAnsiTheme="minorBidi"/>
          <w:sz w:val="24"/>
          <w:szCs w:val="24"/>
        </w:rPr>
        <w:t>we</w:t>
      </w:r>
      <w:r w:rsidR="009C38ED">
        <w:rPr>
          <w:rFonts w:asciiTheme="minorBidi" w:hAnsiTheme="minorBidi"/>
          <w:sz w:val="24"/>
          <w:szCs w:val="24"/>
        </w:rPr>
        <w:t xml:space="preserve"> will address the relevance of </w:t>
      </w:r>
      <w:r w:rsidR="009C38ED">
        <w:rPr>
          <w:rFonts w:asciiTheme="minorBidi" w:hAnsiTheme="minorBidi"/>
          <w:i/>
          <w:iCs/>
          <w:sz w:val="24"/>
          <w:szCs w:val="24"/>
        </w:rPr>
        <w:t>berit Avot</w:t>
      </w:r>
      <w:r w:rsidR="009C38ED">
        <w:rPr>
          <w:rFonts w:asciiTheme="minorBidi" w:hAnsiTheme="minorBidi"/>
          <w:sz w:val="24"/>
          <w:szCs w:val="24"/>
        </w:rPr>
        <w:t xml:space="preserve"> to our </w:t>
      </w:r>
      <w:r w:rsidR="005C16D0">
        <w:rPr>
          <w:rFonts w:asciiTheme="minorBidi" w:hAnsiTheme="minorBidi"/>
          <w:sz w:val="24"/>
          <w:szCs w:val="24"/>
        </w:rPr>
        <w:t xml:space="preserve">contemporary </w:t>
      </w:r>
      <w:r w:rsidR="009C38ED">
        <w:rPr>
          <w:rFonts w:asciiTheme="minorBidi" w:hAnsiTheme="minorBidi"/>
          <w:sz w:val="24"/>
          <w:szCs w:val="24"/>
        </w:rPr>
        <w:t>responsibil</w:t>
      </w:r>
      <w:r w:rsidR="00FF3F10">
        <w:rPr>
          <w:rFonts w:asciiTheme="minorBidi" w:hAnsiTheme="minorBidi"/>
          <w:sz w:val="24"/>
          <w:szCs w:val="24"/>
        </w:rPr>
        <w:t>ities vis-à-vis the Land itself.</w:t>
      </w:r>
      <w:r w:rsidR="00FD5BC8">
        <w:rPr>
          <w:rFonts w:asciiTheme="minorBidi" w:hAnsiTheme="minorBidi"/>
          <w:sz w:val="24"/>
          <w:szCs w:val="24"/>
        </w:rPr>
        <w:t xml:space="preserve"> </w:t>
      </w:r>
      <w:r w:rsidR="00FF3F10">
        <w:rPr>
          <w:rFonts w:asciiTheme="minorBidi" w:hAnsiTheme="minorBidi"/>
          <w:sz w:val="24"/>
          <w:szCs w:val="24"/>
        </w:rPr>
        <w:t xml:space="preserve">We begin with a study of </w:t>
      </w:r>
      <w:r w:rsidR="00177E25">
        <w:rPr>
          <w:rFonts w:asciiTheme="minorBidi" w:hAnsiTheme="minorBidi"/>
          <w:i/>
          <w:iCs/>
          <w:sz w:val="24"/>
          <w:szCs w:val="24"/>
        </w:rPr>
        <w:t>y</w:t>
      </w:r>
      <w:r w:rsidR="00FF3F10" w:rsidRPr="00FF3F10">
        <w:rPr>
          <w:rFonts w:asciiTheme="minorBidi" w:hAnsiTheme="minorBidi"/>
          <w:i/>
          <w:iCs/>
          <w:sz w:val="24"/>
          <w:szCs w:val="24"/>
        </w:rPr>
        <w:t>ishuv Eretz Yisrael</w:t>
      </w:r>
      <w:r w:rsidR="00FF3F10">
        <w:rPr>
          <w:rFonts w:asciiTheme="minorBidi" w:hAnsiTheme="minorBidi"/>
          <w:i/>
          <w:iCs/>
          <w:sz w:val="24"/>
          <w:szCs w:val="24"/>
        </w:rPr>
        <w:t xml:space="preserve"> </w:t>
      </w:r>
      <w:r w:rsidR="00FF3F10">
        <w:rPr>
          <w:rFonts w:asciiTheme="minorBidi" w:hAnsiTheme="minorBidi"/>
          <w:sz w:val="24"/>
          <w:szCs w:val="24"/>
        </w:rPr>
        <w:t>(settl</w:t>
      </w:r>
      <w:r w:rsidR="00C87E1E">
        <w:rPr>
          <w:rFonts w:asciiTheme="minorBidi" w:hAnsiTheme="minorBidi"/>
          <w:sz w:val="24"/>
          <w:szCs w:val="24"/>
        </w:rPr>
        <w:t>ing</w:t>
      </w:r>
      <w:r w:rsidR="00FF439F">
        <w:rPr>
          <w:rFonts w:asciiTheme="minorBidi" w:hAnsiTheme="minorBidi"/>
          <w:sz w:val="24"/>
          <w:szCs w:val="24"/>
        </w:rPr>
        <w:t xml:space="preserve"> </w:t>
      </w:r>
      <w:r w:rsidR="00177E25">
        <w:rPr>
          <w:rFonts w:asciiTheme="minorBidi" w:hAnsiTheme="minorBidi"/>
          <w:sz w:val="24"/>
          <w:szCs w:val="24"/>
        </w:rPr>
        <w:t xml:space="preserve">the Land of Israel), followed by a consideration of </w:t>
      </w:r>
      <w:r w:rsidR="00FF3F10">
        <w:rPr>
          <w:rFonts w:asciiTheme="minorBidi" w:hAnsiTheme="minorBidi"/>
          <w:sz w:val="24"/>
          <w:szCs w:val="24"/>
        </w:rPr>
        <w:t xml:space="preserve">its current implications at </w:t>
      </w:r>
      <w:r w:rsidR="009C38ED">
        <w:rPr>
          <w:rFonts w:asciiTheme="minorBidi" w:hAnsiTheme="minorBidi"/>
          <w:sz w:val="24"/>
          <w:szCs w:val="24"/>
        </w:rPr>
        <w:t>both the national and individual levels.</w:t>
      </w:r>
    </w:p>
    <w:p w:rsidR="009C38ED" w:rsidRDefault="009C38ED" w:rsidP="00D84BF2">
      <w:pPr>
        <w:spacing w:after="0" w:line="240" w:lineRule="auto"/>
        <w:jc w:val="both"/>
        <w:rPr>
          <w:rFonts w:asciiTheme="minorBidi" w:hAnsiTheme="minorBidi"/>
          <w:sz w:val="24"/>
          <w:szCs w:val="24"/>
        </w:rPr>
      </w:pPr>
    </w:p>
    <w:p w:rsidR="00FD5BC8" w:rsidRDefault="00FD5BC8" w:rsidP="00D84BF2">
      <w:pPr>
        <w:spacing w:after="0" w:line="240" w:lineRule="auto"/>
        <w:jc w:val="both"/>
        <w:rPr>
          <w:rFonts w:asciiTheme="minorBidi" w:hAnsiTheme="minorBidi"/>
          <w:sz w:val="24"/>
          <w:szCs w:val="24"/>
        </w:rPr>
      </w:pPr>
    </w:p>
    <w:p w:rsidR="009C38ED" w:rsidRDefault="009C38ED" w:rsidP="00D84BF2">
      <w:pPr>
        <w:spacing w:after="0" w:line="240" w:lineRule="auto"/>
        <w:jc w:val="both"/>
        <w:rPr>
          <w:rFonts w:asciiTheme="minorBidi" w:hAnsiTheme="minorBidi"/>
          <w:b/>
          <w:bCs/>
          <w:sz w:val="24"/>
          <w:szCs w:val="24"/>
        </w:rPr>
      </w:pPr>
      <w:r w:rsidRPr="009C38ED">
        <w:rPr>
          <w:rFonts w:asciiTheme="minorBidi" w:hAnsiTheme="minorBidi"/>
          <w:b/>
          <w:bCs/>
          <w:sz w:val="24"/>
          <w:szCs w:val="24"/>
        </w:rPr>
        <w:t>The Mitzva of Settling the Land?</w:t>
      </w:r>
    </w:p>
    <w:p w:rsidR="009C38ED" w:rsidRDefault="009C38ED" w:rsidP="00D84BF2">
      <w:pPr>
        <w:spacing w:after="0" w:line="240" w:lineRule="auto"/>
        <w:jc w:val="both"/>
        <w:rPr>
          <w:rFonts w:asciiTheme="minorBidi" w:hAnsiTheme="minorBidi"/>
          <w:b/>
          <w:bCs/>
          <w:sz w:val="24"/>
          <w:szCs w:val="24"/>
        </w:rPr>
      </w:pPr>
    </w:p>
    <w:p w:rsidR="005C16D0" w:rsidRDefault="005C16D0" w:rsidP="00D84BF2">
      <w:pPr>
        <w:spacing w:after="0" w:line="240" w:lineRule="auto"/>
        <w:jc w:val="both"/>
        <w:rPr>
          <w:rFonts w:asciiTheme="minorBidi" w:hAnsiTheme="minorBidi"/>
          <w:sz w:val="24"/>
          <w:szCs w:val="24"/>
        </w:rPr>
      </w:pPr>
      <w:r>
        <w:rPr>
          <w:rFonts w:asciiTheme="minorBidi" w:hAnsiTheme="minorBidi"/>
          <w:sz w:val="24"/>
          <w:szCs w:val="24"/>
        </w:rPr>
        <w:t>Characteristically, an</w:t>
      </w:r>
      <w:r w:rsidR="00133B2F">
        <w:rPr>
          <w:rFonts w:asciiTheme="minorBidi" w:hAnsiTheme="minorBidi"/>
          <w:sz w:val="24"/>
          <w:szCs w:val="24"/>
        </w:rPr>
        <w:t>y</w:t>
      </w:r>
      <w:r>
        <w:rPr>
          <w:rFonts w:asciiTheme="minorBidi" w:hAnsiTheme="minorBidi"/>
          <w:sz w:val="24"/>
          <w:szCs w:val="24"/>
        </w:rPr>
        <w:t xml:space="preserve"> inqu</w:t>
      </w:r>
      <w:r w:rsidR="00133B2F">
        <w:rPr>
          <w:rFonts w:asciiTheme="minorBidi" w:hAnsiTheme="minorBidi"/>
          <w:sz w:val="24"/>
          <w:szCs w:val="24"/>
        </w:rPr>
        <w:t>iry into Jewish responsibility</w:t>
      </w:r>
      <w:r>
        <w:rPr>
          <w:rFonts w:asciiTheme="minorBidi" w:hAnsiTheme="minorBidi"/>
          <w:sz w:val="24"/>
          <w:szCs w:val="24"/>
        </w:rPr>
        <w:t xml:space="preserve"> </w:t>
      </w:r>
      <w:r w:rsidR="00133B2F">
        <w:rPr>
          <w:rFonts w:asciiTheme="minorBidi" w:hAnsiTheme="minorBidi"/>
          <w:sz w:val="24"/>
          <w:szCs w:val="24"/>
        </w:rPr>
        <w:t>s</w:t>
      </w:r>
      <w:r>
        <w:rPr>
          <w:rFonts w:asciiTheme="minorBidi" w:hAnsiTheme="minorBidi"/>
          <w:sz w:val="24"/>
          <w:szCs w:val="24"/>
        </w:rPr>
        <w:t xml:space="preserve">tarts with </w:t>
      </w:r>
      <w:r w:rsidR="00133B2F">
        <w:rPr>
          <w:rFonts w:asciiTheme="minorBidi" w:hAnsiTheme="minorBidi"/>
          <w:sz w:val="24"/>
          <w:szCs w:val="24"/>
        </w:rPr>
        <w:t>a perusal of rabbinic literature in order to identify the root obligation that drives a particular concern.</w:t>
      </w:r>
      <w:r w:rsidR="00FD5BC8">
        <w:rPr>
          <w:rFonts w:asciiTheme="minorBidi" w:hAnsiTheme="minorBidi"/>
          <w:sz w:val="24"/>
          <w:szCs w:val="24"/>
        </w:rPr>
        <w:t xml:space="preserve"> </w:t>
      </w:r>
      <w:r w:rsidR="00133B2F">
        <w:rPr>
          <w:rFonts w:asciiTheme="minorBidi" w:hAnsiTheme="minorBidi"/>
          <w:sz w:val="24"/>
          <w:szCs w:val="24"/>
        </w:rPr>
        <w:t xml:space="preserve">Is this </w:t>
      </w:r>
      <w:r w:rsidR="00712641">
        <w:rPr>
          <w:rFonts w:asciiTheme="minorBidi" w:hAnsiTheme="minorBidi"/>
          <w:sz w:val="24"/>
          <w:szCs w:val="24"/>
        </w:rPr>
        <w:t xml:space="preserve">specific </w:t>
      </w:r>
      <w:r w:rsidR="00FD5BC8">
        <w:rPr>
          <w:rFonts w:asciiTheme="minorBidi" w:hAnsiTheme="minorBidi"/>
          <w:sz w:val="24"/>
          <w:szCs w:val="24"/>
        </w:rPr>
        <w:t xml:space="preserve">duty </w:t>
      </w:r>
      <w:r w:rsidR="00133B2F">
        <w:rPr>
          <w:rFonts w:asciiTheme="minorBidi" w:hAnsiTheme="minorBidi"/>
          <w:sz w:val="24"/>
          <w:szCs w:val="24"/>
        </w:rPr>
        <w:t>Biblical or rabbinic in origin?</w:t>
      </w:r>
      <w:r w:rsidR="00FD5BC8">
        <w:rPr>
          <w:rFonts w:asciiTheme="minorBidi" w:hAnsiTheme="minorBidi"/>
          <w:sz w:val="24"/>
          <w:szCs w:val="24"/>
        </w:rPr>
        <w:t xml:space="preserve"> </w:t>
      </w:r>
      <w:r w:rsidR="00133B2F">
        <w:rPr>
          <w:rFonts w:asciiTheme="minorBidi" w:hAnsiTheme="minorBidi"/>
          <w:sz w:val="24"/>
          <w:szCs w:val="24"/>
        </w:rPr>
        <w:t xml:space="preserve">If it </w:t>
      </w:r>
      <w:r w:rsidR="00FD5BC8">
        <w:rPr>
          <w:rFonts w:asciiTheme="minorBidi" w:hAnsiTheme="minorBidi"/>
          <w:sz w:val="24"/>
          <w:szCs w:val="24"/>
        </w:rPr>
        <w:t xml:space="preserve">is </w:t>
      </w:r>
      <w:r w:rsidR="00712641">
        <w:rPr>
          <w:rFonts w:asciiTheme="minorBidi" w:hAnsiTheme="minorBidi"/>
          <w:sz w:val="24"/>
          <w:szCs w:val="24"/>
        </w:rPr>
        <w:t>Biblical, should it be counted independently as one of the 613 commandments, or is it somehow subsumed under an existing category?</w:t>
      </w:r>
      <w:r w:rsidR="00FD5BC8">
        <w:rPr>
          <w:rFonts w:asciiTheme="minorBidi" w:hAnsiTheme="minorBidi"/>
          <w:sz w:val="24"/>
          <w:szCs w:val="24"/>
        </w:rPr>
        <w:t xml:space="preserve"> </w:t>
      </w:r>
      <w:r w:rsidR="00712641">
        <w:rPr>
          <w:rFonts w:asciiTheme="minorBidi" w:hAnsiTheme="minorBidi"/>
          <w:sz w:val="24"/>
          <w:szCs w:val="24"/>
        </w:rPr>
        <w:t xml:space="preserve"> From which verse is this duty derived, and how </w:t>
      </w:r>
      <w:r w:rsidR="00582953">
        <w:rPr>
          <w:rFonts w:asciiTheme="minorBidi" w:hAnsiTheme="minorBidi"/>
          <w:sz w:val="24"/>
          <w:szCs w:val="24"/>
        </w:rPr>
        <w:t>does</w:t>
      </w:r>
      <w:r w:rsidR="009D0603">
        <w:rPr>
          <w:rFonts w:asciiTheme="minorBidi" w:hAnsiTheme="minorBidi"/>
          <w:sz w:val="24"/>
          <w:szCs w:val="24"/>
        </w:rPr>
        <w:t xml:space="preserve"> th</w:t>
      </w:r>
      <w:r w:rsidR="003932FC">
        <w:rPr>
          <w:rFonts w:asciiTheme="minorBidi" w:hAnsiTheme="minorBidi"/>
          <w:sz w:val="24"/>
          <w:szCs w:val="24"/>
        </w:rPr>
        <w:t>e</w:t>
      </w:r>
      <w:r w:rsidR="009D0603">
        <w:rPr>
          <w:rFonts w:asciiTheme="minorBidi" w:hAnsiTheme="minorBidi"/>
          <w:sz w:val="24"/>
          <w:szCs w:val="24"/>
        </w:rPr>
        <w:t xml:space="preserve"> </w:t>
      </w:r>
      <w:r w:rsidR="00582953">
        <w:rPr>
          <w:rFonts w:asciiTheme="minorBidi" w:hAnsiTheme="minorBidi"/>
          <w:sz w:val="24"/>
          <w:szCs w:val="24"/>
        </w:rPr>
        <w:t>verse</w:t>
      </w:r>
      <w:r w:rsidR="009D0603">
        <w:rPr>
          <w:rFonts w:asciiTheme="minorBidi" w:hAnsiTheme="minorBidi"/>
          <w:sz w:val="24"/>
          <w:szCs w:val="24"/>
        </w:rPr>
        <w:t xml:space="preserve"> </w:t>
      </w:r>
      <w:r w:rsidR="00712641">
        <w:rPr>
          <w:rFonts w:asciiTheme="minorBidi" w:hAnsiTheme="minorBidi"/>
          <w:sz w:val="24"/>
          <w:szCs w:val="24"/>
        </w:rPr>
        <w:t xml:space="preserve">influence our understanding of </w:t>
      </w:r>
      <w:r w:rsidR="00A040D4">
        <w:rPr>
          <w:rFonts w:asciiTheme="minorBidi" w:hAnsiTheme="minorBidi"/>
          <w:sz w:val="24"/>
          <w:szCs w:val="24"/>
        </w:rPr>
        <w:t>the obligation</w:t>
      </w:r>
      <w:r w:rsidR="00712641">
        <w:rPr>
          <w:rFonts w:asciiTheme="minorBidi" w:hAnsiTheme="minorBidi"/>
          <w:sz w:val="24"/>
          <w:szCs w:val="24"/>
        </w:rPr>
        <w:t>?</w:t>
      </w:r>
    </w:p>
    <w:p w:rsidR="004044F0" w:rsidRDefault="004044F0" w:rsidP="00D84BF2">
      <w:pPr>
        <w:spacing w:after="0" w:line="240" w:lineRule="auto"/>
        <w:jc w:val="both"/>
        <w:rPr>
          <w:rFonts w:asciiTheme="minorBidi" w:hAnsiTheme="minorBidi"/>
          <w:sz w:val="24"/>
          <w:szCs w:val="24"/>
        </w:rPr>
      </w:pPr>
    </w:p>
    <w:p w:rsidR="008523FD" w:rsidRDefault="00162E8D" w:rsidP="00D84BF2">
      <w:pPr>
        <w:spacing w:after="0" w:line="240" w:lineRule="auto"/>
        <w:jc w:val="both"/>
        <w:rPr>
          <w:rFonts w:asciiTheme="minorBidi" w:hAnsiTheme="minorBidi"/>
          <w:sz w:val="24"/>
          <w:szCs w:val="24"/>
        </w:rPr>
      </w:pPr>
      <w:r>
        <w:rPr>
          <w:rFonts w:asciiTheme="minorBidi" w:hAnsiTheme="minorBidi"/>
          <w:sz w:val="24"/>
          <w:szCs w:val="24"/>
        </w:rPr>
        <w:t xml:space="preserve">Astonishingly, the source material for a </w:t>
      </w:r>
      <w:r w:rsidR="00CE310B">
        <w:rPr>
          <w:rFonts w:asciiTheme="minorBidi" w:hAnsiTheme="minorBidi"/>
          <w:sz w:val="24"/>
          <w:szCs w:val="24"/>
        </w:rPr>
        <w:t xml:space="preserve">specific </w:t>
      </w:r>
      <w:r>
        <w:rPr>
          <w:rFonts w:asciiTheme="minorBidi" w:hAnsiTheme="minorBidi"/>
          <w:sz w:val="24"/>
          <w:szCs w:val="24"/>
        </w:rPr>
        <w:t xml:space="preserve">duty to </w:t>
      </w:r>
      <w:r w:rsidR="00A9097A">
        <w:rPr>
          <w:rFonts w:asciiTheme="minorBidi" w:hAnsiTheme="minorBidi"/>
          <w:sz w:val="24"/>
          <w:szCs w:val="24"/>
        </w:rPr>
        <w:t>settle and/or dwell in the Land</w:t>
      </w:r>
      <w:r w:rsidR="00AF3C32">
        <w:rPr>
          <w:rFonts w:asciiTheme="minorBidi" w:hAnsiTheme="minorBidi"/>
          <w:sz w:val="24"/>
          <w:szCs w:val="24"/>
        </w:rPr>
        <w:t xml:space="preserve"> </w:t>
      </w:r>
      <w:r>
        <w:rPr>
          <w:rFonts w:asciiTheme="minorBidi" w:hAnsiTheme="minorBidi"/>
          <w:sz w:val="24"/>
          <w:szCs w:val="24"/>
        </w:rPr>
        <w:t>of Israel is exceedingly sparse.</w:t>
      </w:r>
      <w:r w:rsidR="00FD5BC8">
        <w:rPr>
          <w:rFonts w:asciiTheme="minorBidi" w:hAnsiTheme="minorBidi"/>
          <w:sz w:val="24"/>
          <w:szCs w:val="24"/>
        </w:rPr>
        <w:t xml:space="preserve"> </w:t>
      </w:r>
      <w:r>
        <w:rPr>
          <w:rFonts w:asciiTheme="minorBidi" w:hAnsiTheme="minorBidi"/>
          <w:sz w:val="24"/>
          <w:szCs w:val="24"/>
        </w:rPr>
        <w:t>While some areas of law have entire tractates of Talmud devoted to them, the central text for a mitzva of settling the Land of Israel is a</w:t>
      </w:r>
      <w:r w:rsidR="0073622D">
        <w:rPr>
          <w:rFonts w:asciiTheme="minorBidi" w:hAnsiTheme="minorBidi"/>
          <w:sz w:val="24"/>
          <w:szCs w:val="24"/>
        </w:rPr>
        <w:t xml:space="preserve"> passage </w:t>
      </w:r>
      <w:r w:rsidR="00E740B8">
        <w:rPr>
          <w:rFonts w:asciiTheme="minorBidi" w:hAnsiTheme="minorBidi"/>
          <w:sz w:val="24"/>
          <w:szCs w:val="24"/>
        </w:rPr>
        <w:t xml:space="preserve">by </w:t>
      </w:r>
      <w:r w:rsidR="003F3108">
        <w:rPr>
          <w:rFonts w:asciiTheme="minorBidi" w:hAnsiTheme="minorBidi"/>
          <w:sz w:val="24"/>
          <w:szCs w:val="24"/>
        </w:rPr>
        <w:t>the</w:t>
      </w:r>
      <w:r>
        <w:rPr>
          <w:rFonts w:asciiTheme="minorBidi" w:hAnsiTheme="minorBidi"/>
          <w:sz w:val="24"/>
          <w:szCs w:val="24"/>
        </w:rPr>
        <w:t xml:space="preserve"> Ramban</w:t>
      </w:r>
      <w:r w:rsidR="00E740B8">
        <w:rPr>
          <w:rFonts w:asciiTheme="minorBidi" w:hAnsiTheme="minorBidi"/>
          <w:sz w:val="24"/>
          <w:szCs w:val="24"/>
        </w:rPr>
        <w:t xml:space="preserve"> in hi</w:t>
      </w:r>
      <w:r w:rsidR="003F3108">
        <w:rPr>
          <w:rFonts w:asciiTheme="minorBidi" w:hAnsiTheme="minorBidi"/>
          <w:sz w:val="24"/>
          <w:szCs w:val="24"/>
        </w:rPr>
        <w:t xml:space="preserve">s glosses to the Rambam’s </w:t>
      </w:r>
      <w:r w:rsidR="003F3108" w:rsidRPr="003F3108">
        <w:rPr>
          <w:rFonts w:asciiTheme="minorBidi" w:hAnsiTheme="minorBidi"/>
          <w:i/>
          <w:iCs/>
          <w:sz w:val="24"/>
          <w:szCs w:val="24"/>
        </w:rPr>
        <w:t>Sefer Ha-mitzvot</w:t>
      </w:r>
      <w:r w:rsidR="00F6791F">
        <w:rPr>
          <w:rFonts w:asciiTheme="minorBidi" w:hAnsiTheme="minorBidi"/>
          <w:sz w:val="24"/>
          <w:szCs w:val="24"/>
        </w:rPr>
        <w:t>.</w:t>
      </w:r>
      <w:r w:rsidR="00FD5BC8">
        <w:rPr>
          <w:rFonts w:asciiTheme="minorBidi" w:hAnsiTheme="minorBidi"/>
          <w:sz w:val="24"/>
          <w:szCs w:val="24"/>
        </w:rPr>
        <w:t xml:space="preserve"> </w:t>
      </w:r>
      <w:r w:rsidR="00F6791F">
        <w:rPr>
          <w:rFonts w:asciiTheme="minorBidi" w:hAnsiTheme="minorBidi"/>
          <w:sz w:val="24"/>
          <w:szCs w:val="24"/>
        </w:rPr>
        <w:t xml:space="preserve">In </w:t>
      </w:r>
      <w:r w:rsidR="00162CFB">
        <w:rPr>
          <w:rFonts w:asciiTheme="minorBidi" w:hAnsiTheme="minorBidi"/>
          <w:sz w:val="24"/>
          <w:szCs w:val="24"/>
        </w:rPr>
        <w:t>his</w:t>
      </w:r>
      <w:r w:rsidR="00B37149">
        <w:rPr>
          <w:rFonts w:asciiTheme="minorBidi" w:hAnsiTheme="minorBidi"/>
          <w:sz w:val="24"/>
          <w:szCs w:val="24"/>
        </w:rPr>
        <w:t xml:space="preserve"> list of </w:t>
      </w:r>
      <w:r w:rsidR="00B37149" w:rsidRPr="00B37149">
        <w:rPr>
          <w:rFonts w:asciiTheme="minorBidi" w:hAnsiTheme="minorBidi"/>
          <w:i/>
          <w:iCs/>
          <w:sz w:val="24"/>
          <w:szCs w:val="24"/>
        </w:rPr>
        <w:t>mitzvot</w:t>
      </w:r>
      <w:r w:rsidR="00B37149">
        <w:rPr>
          <w:rFonts w:asciiTheme="minorBidi" w:hAnsiTheme="minorBidi"/>
          <w:sz w:val="24"/>
          <w:szCs w:val="24"/>
        </w:rPr>
        <w:t xml:space="preserve"> that he</w:t>
      </w:r>
      <w:r w:rsidR="00F6791F">
        <w:rPr>
          <w:rFonts w:asciiTheme="minorBidi" w:hAnsiTheme="minorBidi"/>
          <w:sz w:val="24"/>
          <w:szCs w:val="24"/>
        </w:rPr>
        <w:t xml:space="preserve"> believes were </w:t>
      </w:r>
      <w:r w:rsidR="00754276">
        <w:rPr>
          <w:rFonts w:asciiTheme="minorBidi" w:hAnsiTheme="minorBidi"/>
          <w:sz w:val="24"/>
          <w:szCs w:val="24"/>
        </w:rPr>
        <w:t>erroneously</w:t>
      </w:r>
      <w:r w:rsidR="00F6791F">
        <w:rPr>
          <w:rFonts w:asciiTheme="minorBidi" w:hAnsiTheme="minorBidi"/>
          <w:sz w:val="24"/>
          <w:szCs w:val="24"/>
        </w:rPr>
        <w:t xml:space="preserve"> omitted </w:t>
      </w:r>
      <w:r w:rsidR="00E44CB6">
        <w:rPr>
          <w:rFonts w:asciiTheme="minorBidi" w:hAnsiTheme="minorBidi"/>
          <w:sz w:val="24"/>
          <w:szCs w:val="24"/>
        </w:rPr>
        <w:t>by</w:t>
      </w:r>
      <w:r w:rsidR="00DF207E">
        <w:rPr>
          <w:rFonts w:asciiTheme="minorBidi" w:hAnsiTheme="minorBidi"/>
          <w:sz w:val="24"/>
          <w:szCs w:val="24"/>
        </w:rPr>
        <w:t xml:space="preserve"> </w:t>
      </w:r>
      <w:r w:rsidR="00F6791F">
        <w:rPr>
          <w:rFonts w:asciiTheme="minorBidi" w:hAnsiTheme="minorBidi"/>
          <w:sz w:val="24"/>
          <w:szCs w:val="24"/>
        </w:rPr>
        <w:t xml:space="preserve">the Rambam, </w:t>
      </w:r>
      <w:r w:rsidR="00162CFB">
        <w:rPr>
          <w:rFonts w:asciiTheme="minorBidi" w:hAnsiTheme="minorBidi"/>
          <w:sz w:val="24"/>
          <w:szCs w:val="24"/>
        </w:rPr>
        <w:t>the Ramban</w:t>
      </w:r>
      <w:r w:rsidR="008523FD">
        <w:rPr>
          <w:rFonts w:asciiTheme="minorBidi" w:hAnsiTheme="minorBidi"/>
          <w:sz w:val="24"/>
          <w:szCs w:val="24"/>
        </w:rPr>
        <w:t xml:space="preserve"> includes:</w:t>
      </w:r>
      <w:r w:rsidR="00FD5BC8">
        <w:rPr>
          <w:rFonts w:asciiTheme="minorBidi" w:hAnsiTheme="minorBidi"/>
          <w:sz w:val="24"/>
          <w:szCs w:val="24"/>
        </w:rPr>
        <w:t xml:space="preserve"> </w:t>
      </w:r>
    </w:p>
    <w:p w:rsidR="008523FD" w:rsidRDefault="008523FD" w:rsidP="00D84BF2">
      <w:pPr>
        <w:spacing w:after="0" w:line="240" w:lineRule="auto"/>
        <w:jc w:val="both"/>
        <w:rPr>
          <w:rFonts w:asciiTheme="minorBidi" w:hAnsiTheme="minorBidi"/>
          <w:sz w:val="24"/>
          <w:szCs w:val="24"/>
        </w:rPr>
      </w:pPr>
    </w:p>
    <w:p w:rsidR="008523FD" w:rsidRDefault="0073622D" w:rsidP="00D84BF2">
      <w:pPr>
        <w:spacing w:after="0" w:line="240" w:lineRule="auto"/>
        <w:ind w:left="720"/>
        <w:jc w:val="both"/>
        <w:rPr>
          <w:rFonts w:asciiTheme="minorBidi" w:hAnsiTheme="minorBidi" w:cs="Arial"/>
          <w:sz w:val="24"/>
          <w:szCs w:val="24"/>
        </w:rPr>
      </w:pPr>
      <w:r>
        <w:rPr>
          <w:rFonts w:asciiTheme="minorBidi" w:hAnsiTheme="minorBidi"/>
          <w:sz w:val="24"/>
          <w:szCs w:val="24"/>
        </w:rPr>
        <w:t>The fourth mitzva</w:t>
      </w:r>
      <w:r w:rsidR="00610C3E">
        <w:rPr>
          <w:rFonts w:asciiTheme="minorBidi" w:hAnsiTheme="minorBidi"/>
          <w:sz w:val="24"/>
          <w:szCs w:val="24"/>
        </w:rPr>
        <w:t>:</w:t>
      </w:r>
      <w:r w:rsidR="008523FD">
        <w:rPr>
          <w:rFonts w:asciiTheme="minorBidi" w:hAnsiTheme="minorBidi"/>
          <w:sz w:val="24"/>
          <w:szCs w:val="24"/>
        </w:rPr>
        <w:t xml:space="preserve"> that we are commanded to</w:t>
      </w:r>
      <w:r w:rsidR="00F6791F">
        <w:rPr>
          <w:rFonts w:asciiTheme="minorBidi" w:hAnsiTheme="minorBidi"/>
          <w:sz w:val="24"/>
          <w:szCs w:val="24"/>
        </w:rPr>
        <w:t xml:space="preserve"> </w:t>
      </w:r>
      <w:r w:rsidR="008523FD">
        <w:rPr>
          <w:rFonts w:asciiTheme="minorBidi" w:hAnsiTheme="minorBidi"/>
          <w:sz w:val="24"/>
          <w:szCs w:val="24"/>
        </w:rPr>
        <w:t>possess</w:t>
      </w:r>
      <w:r w:rsidR="00F6791F">
        <w:rPr>
          <w:rFonts w:asciiTheme="minorBidi" w:hAnsiTheme="minorBidi"/>
          <w:sz w:val="24"/>
          <w:szCs w:val="24"/>
        </w:rPr>
        <w:t xml:space="preserve"> the land that God</w:t>
      </w:r>
      <w:r w:rsidR="00B37149">
        <w:rPr>
          <w:rFonts w:asciiTheme="minorBidi" w:hAnsiTheme="minorBidi"/>
          <w:sz w:val="24"/>
          <w:szCs w:val="24"/>
        </w:rPr>
        <w:t xml:space="preserve">, may He be blessed and </w:t>
      </w:r>
      <w:r w:rsidR="00B37149" w:rsidRPr="003932FC">
        <w:rPr>
          <w:rFonts w:asciiTheme="minorBidi" w:hAnsiTheme="minorBidi"/>
          <w:sz w:val="24"/>
          <w:szCs w:val="24"/>
        </w:rPr>
        <w:t>upraised</w:t>
      </w:r>
      <w:r w:rsidR="00B37149">
        <w:rPr>
          <w:rFonts w:asciiTheme="minorBidi" w:hAnsiTheme="minorBidi"/>
          <w:sz w:val="24"/>
          <w:szCs w:val="24"/>
        </w:rPr>
        <w:t>,</w:t>
      </w:r>
      <w:r w:rsidR="00F6791F">
        <w:rPr>
          <w:rFonts w:asciiTheme="minorBidi" w:hAnsiTheme="minorBidi"/>
          <w:sz w:val="24"/>
          <w:szCs w:val="24"/>
        </w:rPr>
        <w:t xml:space="preserve"> </w:t>
      </w:r>
      <w:r w:rsidR="00B37149">
        <w:rPr>
          <w:rFonts w:asciiTheme="minorBidi" w:hAnsiTheme="minorBidi"/>
          <w:sz w:val="24"/>
          <w:szCs w:val="24"/>
        </w:rPr>
        <w:t>gave to our forefathers, to Avrah</w:t>
      </w:r>
      <w:r w:rsidR="008523FD">
        <w:rPr>
          <w:rFonts w:asciiTheme="minorBidi" w:hAnsiTheme="minorBidi"/>
          <w:sz w:val="24"/>
          <w:szCs w:val="24"/>
        </w:rPr>
        <w:t>am</w:t>
      </w:r>
      <w:r w:rsidR="00610C3E">
        <w:rPr>
          <w:rFonts w:asciiTheme="minorBidi" w:hAnsiTheme="minorBidi"/>
          <w:sz w:val="24"/>
          <w:szCs w:val="24"/>
        </w:rPr>
        <w:t>,</w:t>
      </w:r>
      <w:r w:rsidR="008523FD">
        <w:rPr>
          <w:rFonts w:asciiTheme="minorBidi" w:hAnsiTheme="minorBidi"/>
          <w:sz w:val="24"/>
          <w:szCs w:val="24"/>
        </w:rPr>
        <w:t xml:space="preserve"> to Y</w:t>
      </w:r>
      <w:r w:rsidR="003932FC">
        <w:rPr>
          <w:rFonts w:asciiTheme="minorBidi" w:hAnsiTheme="minorBidi"/>
          <w:sz w:val="24"/>
          <w:szCs w:val="24"/>
        </w:rPr>
        <w:t>itzchak and to Ya’akov</w:t>
      </w:r>
      <w:r w:rsidR="00CA22D8">
        <w:rPr>
          <w:rFonts w:asciiTheme="minorBidi" w:hAnsiTheme="minorBidi"/>
          <w:sz w:val="24"/>
          <w:szCs w:val="24"/>
        </w:rPr>
        <w:t>;</w:t>
      </w:r>
      <w:r w:rsidR="003932FC">
        <w:rPr>
          <w:rFonts w:asciiTheme="minorBidi" w:hAnsiTheme="minorBidi"/>
          <w:sz w:val="24"/>
          <w:szCs w:val="24"/>
        </w:rPr>
        <w:t xml:space="preserve"> and we may </w:t>
      </w:r>
      <w:r w:rsidR="008523FD">
        <w:rPr>
          <w:rFonts w:asciiTheme="minorBidi" w:hAnsiTheme="minorBidi"/>
          <w:sz w:val="24"/>
          <w:szCs w:val="24"/>
        </w:rPr>
        <w:t xml:space="preserve">not </w:t>
      </w:r>
      <w:r w:rsidR="003932FC">
        <w:rPr>
          <w:rFonts w:asciiTheme="minorBidi" w:hAnsiTheme="minorBidi"/>
          <w:sz w:val="24"/>
          <w:szCs w:val="24"/>
        </w:rPr>
        <w:t>leave</w:t>
      </w:r>
      <w:r w:rsidR="008523FD">
        <w:rPr>
          <w:rFonts w:asciiTheme="minorBidi" w:hAnsiTheme="minorBidi"/>
          <w:sz w:val="24"/>
          <w:szCs w:val="24"/>
        </w:rPr>
        <w:t xml:space="preserve"> it in the hands of another nation or </w:t>
      </w:r>
      <w:r w:rsidR="003932FC">
        <w:rPr>
          <w:rFonts w:asciiTheme="minorBidi" w:hAnsiTheme="minorBidi"/>
          <w:sz w:val="24"/>
          <w:szCs w:val="24"/>
        </w:rPr>
        <w:t>desolate</w:t>
      </w:r>
      <w:r w:rsidR="008523FD">
        <w:rPr>
          <w:rFonts w:asciiTheme="minorBidi" w:hAnsiTheme="minorBidi"/>
          <w:sz w:val="24"/>
          <w:szCs w:val="24"/>
        </w:rPr>
        <w:t>.</w:t>
      </w:r>
      <w:r w:rsidR="00FD5BC8">
        <w:rPr>
          <w:rFonts w:asciiTheme="minorBidi" w:hAnsiTheme="minorBidi"/>
          <w:sz w:val="24"/>
          <w:szCs w:val="24"/>
        </w:rPr>
        <w:t xml:space="preserve"> </w:t>
      </w:r>
      <w:r w:rsidR="008523FD">
        <w:rPr>
          <w:rFonts w:asciiTheme="minorBidi" w:hAnsiTheme="minorBidi"/>
          <w:sz w:val="24"/>
          <w:szCs w:val="24"/>
        </w:rPr>
        <w:t xml:space="preserve"> </w:t>
      </w:r>
    </w:p>
    <w:p w:rsidR="008523FD" w:rsidRDefault="008523FD" w:rsidP="00D84BF2">
      <w:pPr>
        <w:spacing w:after="0" w:line="240" w:lineRule="auto"/>
        <w:jc w:val="both"/>
        <w:rPr>
          <w:rFonts w:asciiTheme="minorBidi" w:hAnsiTheme="minorBidi" w:cs="Arial"/>
          <w:sz w:val="24"/>
          <w:szCs w:val="24"/>
        </w:rPr>
      </w:pPr>
    </w:p>
    <w:p w:rsidR="007472F3" w:rsidRDefault="008523FD" w:rsidP="00D84BF2">
      <w:pPr>
        <w:spacing w:after="0" w:line="240" w:lineRule="auto"/>
        <w:jc w:val="both"/>
        <w:rPr>
          <w:rFonts w:asciiTheme="minorBidi" w:hAnsiTheme="minorBidi" w:cs="Arial"/>
          <w:sz w:val="24"/>
          <w:szCs w:val="24"/>
        </w:rPr>
      </w:pPr>
      <w:r>
        <w:rPr>
          <w:rFonts w:asciiTheme="minorBidi" w:hAnsiTheme="minorBidi" w:cs="Arial"/>
          <w:sz w:val="24"/>
          <w:szCs w:val="24"/>
        </w:rPr>
        <w:t>The</w:t>
      </w:r>
      <w:r w:rsidR="00B37149">
        <w:rPr>
          <w:rFonts w:asciiTheme="minorBidi" w:hAnsiTheme="minorBidi"/>
          <w:sz w:val="24"/>
          <w:szCs w:val="24"/>
        </w:rPr>
        <w:t xml:space="preserve"> Ramban </w:t>
      </w:r>
      <w:r w:rsidR="00610C3E">
        <w:rPr>
          <w:rFonts w:asciiTheme="minorBidi" w:hAnsiTheme="minorBidi"/>
          <w:sz w:val="24"/>
          <w:szCs w:val="24"/>
        </w:rPr>
        <w:t xml:space="preserve">derives </w:t>
      </w:r>
      <w:r>
        <w:rPr>
          <w:rFonts w:asciiTheme="minorBidi" w:hAnsiTheme="minorBidi"/>
          <w:sz w:val="24"/>
          <w:szCs w:val="24"/>
        </w:rPr>
        <w:t xml:space="preserve">this obligation </w:t>
      </w:r>
      <w:r w:rsidR="00B37149">
        <w:rPr>
          <w:rFonts w:asciiTheme="minorBidi" w:hAnsiTheme="minorBidi"/>
          <w:sz w:val="24"/>
          <w:szCs w:val="24"/>
        </w:rPr>
        <w:t>from the verse, “</w:t>
      </w:r>
      <w:r w:rsidR="00B37149">
        <w:rPr>
          <w:rFonts w:asciiTheme="minorBidi" w:hAnsiTheme="minorBidi" w:cs="Arial"/>
          <w:sz w:val="24"/>
          <w:szCs w:val="24"/>
        </w:rPr>
        <w:t>And you shall inherit the Land and dwell in it” (</w:t>
      </w:r>
      <w:r w:rsidR="00B37149" w:rsidRPr="00B37149">
        <w:rPr>
          <w:rFonts w:asciiTheme="minorBidi" w:hAnsiTheme="minorBidi" w:cs="Arial"/>
          <w:i/>
          <w:iCs/>
          <w:sz w:val="24"/>
          <w:szCs w:val="24"/>
        </w:rPr>
        <w:t>Bamidbar</w:t>
      </w:r>
      <w:r w:rsidR="00B37149">
        <w:rPr>
          <w:rFonts w:asciiTheme="minorBidi" w:hAnsiTheme="minorBidi" w:cs="Arial"/>
          <w:sz w:val="24"/>
          <w:szCs w:val="24"/>
        </w:rPr>
        <w:t xml:space="preserve"> 33:53</w:t>
      </w:r>
      <w:r w:rsidR="00C606D8">
        <w:rPr>
          <w:rFonts w:asciiTheme="minorBidi" w:hAnsiTheme="minorBidi" w:cs="Arial"/>
          <w:sz w:val="24"/>
          <w:szCs w:val="24"/>
        </w:rPr>
        <w:t>)</w:t>
      </w:r>
      <w:r w:rsidR="00350065">
        <w:rPr>
          <w:rStyle w:val="FootnoteReference"/>
          <w:rFonts w:asciiTheme="minorBidi" w:hAnsiTheme="minorBidi" w:cs="Arial"/>
          <w:sz w:val="24"/>
          <w:szCs w:val="24"/>
        </w:rPr>
        <w:footnoteReference w:id="2"/>
      </w:r>
      <w:r w:rsidR="0073622D">
        <w:rPr>
          <w:rFonts w:asciiTheme="minorBidi" w:hAnsiTheme="minorBidi" w:cs="Arial"/>
          <w:sz w:val="24"/>
          <w:szCs w:val="24"/>
        </w:rPr>
        <w:t xml:space="preserve"> </w:t>
      </w:r>
      <w:r w:rsidR="00B90469">
        <w:rPr>
          <w:rFonts w:asciiTheme="minorBidi" w:hAnsiTheme="minorBidi" w:cs="Arial"/>
          <w:sz w:val="24"/>
          <w:szCs w:val="24"/>
        </w:rPr>
        <w:t xml:space="preserve">and offers additional Biblical proofs that this </w:t>
      </w:r>
      <w:r w:rsidR="003932FC">
        <w:rPr>
          <w:rFonts w:asciiTheme="minorBidi" w:hAnsiTheme="minorBidi" w:cs="Arial"/>
          <w:sz w:val="24"/>
          <w:szCs w:val="24"/>
        </w:rPr>
        <w:t xml:space="preserve">represents </w:t>
      </w:r>
      <w:r w:rsidR="00B90469">
        <w:rPr>
          <w:rFonts w:asciiTheme="minorBidi" w:hAnsiTheme="minorBidi" w:cs="Arial"/>
          <w:sz w:val="24"/>
          <w:szCs w:val="24"/>
        </w:rPr>
        <w:t xml:space="preserve">a genuine mitzva, </w:t>
      </w:r>
      <w:r w:rsidR="003932FC">
        <w:rPr>
          <w:rFonts w:asciiTheme="minorBidi" w:hAnsiTheme="minorBidi" w:cs="Arial"/>
          <w:sz w:val="24"/>
          <w:szCs w:val="24"/>
        </w:rPr>
        <w:t xml:space="preserve">rather than </w:t>
      </w:r>
      <w:r w:rsidR="00891589">
        <w:rPr>
          <w:rFonts w:asciiTheme="minorBidi" w:hAnsiTheme="minorBidi" w:cs="Arial"/>
          <w:sz w:val="24"/>
          <w:szCs w:val="24"/>
        </w:rPr>
        <w:t>“</w:t>
      </w:r>
      <w:r w:rsidR="00B90469">
        <w:rPr>
          <w:rFonts w:asciiTheme="minorBidi" w:hAnsiTheme="minorBidi" w:cs="Arial"/>
          <w:sz w:val="24"/>
          <w:szCs w:val="24"/>
        </w:rPr>
        <w:t>a destiny and promise.”</w:t>
      </w:r>
      <w:r w:rsidR="00FD5BC8">
        <w:rPr>
          <w:rFonts w:asciiTheme="minorBidi" w:hAnsiTheme="minorBidi" w:cs="Arial"/>
          <w:sz w:val="24"/>
          <w:szCs w:val="24"/>
        </w:rPr>
        <w:t xml:space="preserve"> He further labels </w:t>
      </w:r>
      <w:r w:rsidR="003932FC">
        <w:rPr>
          <w:rFonts w:asciiTheme="minorBidi" w:hAnsiTheme="minorBidi" w:cs="Arial"/>
          <w:sz w:val="24"/>
          <w:szCs w:val="24"/>
        </w:rPr>
        <w:t>military conquest of the Land</w:t>
      </w:r>
      <w:r w:rsidR="00C606D8">
        <w:rPr>
          <w:rFonts w:asciiTheme="minorBidi" w:hAnsiTheme="minorBidi" w:cs="Arial"/>
          <w:sz w:val="24"/>
          <w:szCs w:val="24"/>
        </w:rPr>
        <w:t xml:space="preserve"> a </w:t>
      </w:r>
      <w:r w:rsidR="00C606D8">
        <w:rPr>
          <w:rFonts w:asciiTheme="minorBidi" w:hAnsiTheme="minorBidi" w:cs="Arial"/>
          <w:i/>
          <w:iCs/>
          <w:sz w:val="24"/>
          <w:szCs w:val="24"/>
        </w:rPr>
        <w:t xml:space="preserve">milchemet mitzva </w:t>
      </w:r>
      <w:r w:rsidR="00C606D8">
        <w:rPr>
          <w:rFonts w:asciiTheme="minorBidi" w:hAnsiTheme="minorBidi" w:cs="Arial"/>
          <w:sz w:val="24"/>
          <w:szCs w:val="24"/>
        </w:rPr>
        <w:t>(“commanded war”).</w:t>
      </w:r>
      <w:r w:rsidR="00FD5BC8">
        <w:rPr>
          <w:rFonts w:asciiTheme="minorBidi" w:hAnsiTheme="minorBidi" w:cs="Arial"/>
          <w:sz w:val="24"/>
          <w:szCs w:val="24"/>
        </w:rPr>
        <w:t xml:space="preserve"> </w:t>
      </w:r>
      <w:r w:rsidR="00C606D8">
        <w:rPr>
          <w:rFonts w:asciiTheme="minorBidi" w:hAnsiTheme="minorBidi" w:cs="Arial"/>
          <w:sz w:val="24"/>
          <w:szCs w:val="24"/>
        </w:rPr>
        <w:t>Finally</w:t>
      </w:r>
      <w:r>
        <w:rPr>
          <w:rFonts w:asciiTheme="minorBidi" w:hAnsiTheme="minorBidi" w:cs="Arial"/>
          <w:sz w:val="24"/>
          <w:szCs w:val="24"/>
        </w:rPr>
        <w:t xml:space="preserve">, he also </w:t>
      </w:r>
      <w:r w:rsidR="00093958">
        <w:rPr>
          <w:rFonts w:asciiTheme="minorBidi" w:hAnsiTheme="minorBidi" w:cs="Arial"/>
          <w:sz w:val="24"/>
          <w:szCs w:val="24"/>
        </w:rPr>
        <w:t xml:space="preserve">includes </w:t>
      </w:r>
      <w:r w:rsidR="00891589">
        <w:rPr>
          <w:rFonts w:asciiTheme="minorBidi" w:hAnsiTheme="minorBidi" w:cs="Arial"/>
          <w:sz w:val="24"/>
          <w:szCs w:val="24"/>
        </w:rPr>
        <w:t xml:space="preserve">a </w:t>
      </w:r>
      <w:r w:rsidR="00093958">
        <w:rPr>
          <w:rFonts w:asciiTheme="minorBidi" w:hAnsiTheme="minorBidi" w:cs="Arial"/>
          <w:sz w:val="24"/>
          <w:szCs w:val="24"/>
        </w:rPr>
        <w:t xml:space="preserve">personal </w:t>
      </w:r>
      <w:r w:rsidR="00891589">
        <w:rPr>
          <w:rFonts w:asciiTheme="minorBidi" w:hAnsiTheme="minorBidi" w:cs="Arial"/>
          <w:sz w:val="24"/>
          <w:szCs w:val="24"/>
        </w:rPr>
        <w:t xml:space="preserve">duty to </w:t>
      </w:r>
      <w:r w:rsidR="00093958">
        <w:rPr>
          <w:rFonts w:asciiTheme="minorBidi" w:hAnsiTheme="minorBidi" w:cs="Arial"/>
          <w:sz w:val="24"/>
          <w:szCs w:val="24"/>
        </w:rPr>
        <w:t xml:space="preserve">dwell in the Land of Israel under the same </w:t>
      </w:r>
      <w:r w:rsidR="00C606D8">
        <w:rPr>
          <w:rFonts w:asciiTheme="minorBidi" w:hAnsiTheme="minorBidi" w:cs="Arial"/>
          <w:sz w:val="24"/>
          <w:szCs w:val="24"/>
        </w:rPr>
        <w:t xml:space="preserve">mitzva </w:t>
      </w:r>
      <w:r w:rsidR="00093958" w:rsidRPr="00DC3FF6">
        <w:rPr>
          <w:rFonts w:asciiTheme="minorBidi" w:hAnsiTheme="minorBidi" w:cs="Arial"/>
          <w:sz w:val="24"/>
          <w:szCs w:val="24"/>
        </w:rPr>
        <w:t>heading</w:t>
      </w:r>
      <w:r w:rsidR="00093958">
        <w:rPr>
          <w:rFonts w:asciiTheme="minorBidi" w:hAnsiTheme="minorBidi" w:cs="Arial"/>
          <w:sz w:val="24"/>
          <w:szCs w:val="24"/>
        </w:rPr>
        <w:t>.</w:t>
      </w:r>
    </w:p>
    <w:p w:rsidR="008523FD" w:rsidRDefault="008523FD" w:rsidP="00D84BF2">
      <w:pPr>
        <w:spacing w:after="0" w:line="240" w:lineRule="auto"/>
        <w:ind w:left="720"/>
        <w:jc w:val="both"/>
        <w:rPr>
          <w:rFonts w:asciiTheme="minorBidi" w:hAnsiTheme="minorBidi" w:cs="Arial"/>
          <w:sz w:val="24"/>
          <w:szCs w:val="24"/>
        </w:rPr>
      </w:pPr>
    </w:p>
    <w:p w:rsidR="00036328" w:rsidRDefault="00350065" w:rsidP="00D84BF2">
      <w:pPr>
        <w:spacing w:after="0" w:line="240" w:lineRule="auto"/>
        <w:jc w:val="both"/>
        <w:rPr>
          <w:rFonts w:asciiTheme="minorBidi" w:hAnsiTheme="minorBidi" w:cs="Arial"/>
          <w:sz w:val="24"/>
          <w:szCs w:val="24"/>
        </w:rPr>
      </w:pPr>
      <w:r>
        <w:rPr>
          <w:rFonts w:asciiTheme="minorBidi" w:hAnsiTheme="minorBidi" w:cs="Arial"/>
          <w:sz w:val="24"/>
          <w:szCs w:val="24"/>
        </w:rPr>
        <w:t xml:space="preserve">On the one hand, this particular ruling of the Ramban </w:t>
      </w:r>
      <w:r w:rsidR="00DC3FF6">
        <w:rPr>
          <w:rFonts w:asciiTheme="minorBidi" w:hAnsiTheme="minorBidi" w:cs="Arial"/>
          <w:sz w:val="24"/>
          <w:szCs w:val="24"/>
        </w:rPr>
        <w:t xml:space="preserve">is </w:t>
      </w:r>
      <w:r>
        <w:rPr>
          <w:rFonts w:asciiTheme="minorBidi" w:hAnsiTheme="minorBidi" w:cs="Arial"/>
          <w:sz w:val="24"/>
          <w:szCs w:val="24"/>
        </w:rPr>
        <w:t xml:space="preserve">celebrated in </w:t>
      </w:r>
      <w:r w:rsidR="00DC3FF6">
        <w:rPr>
          <w:rFonts w:asciiTheme="minorBidi" w:hAnsiTheme="minorBidi" w:cs="Arial"/>
          <w:sz w:val="24"/>
          <w:szCs w:val="24"/>
        </w:rPr>
        <w:t xml:space="preserve">some circles </w:t>
      </w:r>
      <w:r>
        <w:rPr>
          <w:rFonts w:asciiTheme="minorBidi" w:hAnsiTheme="minorBidi" w:cs="Arial"/>
          <w:sz w:val="24"/>
          <w:szCs w:val="24"/>
        </w:rPr>
        <w:t>and has even become a central underpinning of certain Religious Zionist ideologies.</w:t>
      </w:r>
      <w:r w:rsidR="00A35A70">
        <w:rPr>
          <w:rStyle w:val="FootnoteReference"/>
          <w:rFonts w:asciiTheme="minorBidi" w:hAnsiTheme="minorBidi" w:cs="Arial"/>
          <w:sz w:val="24"/>
          <w:szCs w:val="24"/>
        </w:rPr>
        <w:footnoteReference w:id="3"/>
      </w:r>
      <w:r w:rsidR="00FD5BC8">
        <w:rPr>
          <w:rFonts w:asciiTheme="minorBidi" w:hAnsiTheme="minorBidi" w:cs="Arial"/>
          <w:sz w:val="24"/>
          <w:szCs w:val="24"/>
        </w:rPr>
        <w:t xml:space="preserve"> </w:t>
      </w:r>
      <w:r>
        <w:rPr>
          <w:rFonts w:asciiTheme="minorBidi" w:hAnsiTheme="minorBidi" w:cs="Arial"/>
          <w:sz w:val="24"/>
          <w:szCs w:val="24"/>
        </w:rPr>
        <w:t>On the other hand, its uniqueness may actually undermine</w:t>
      </w:r>
      <w:r w:rsidR="00891589">
        <w:rPr>
          <w:rFonts w:asciiTheme="minorBidi" w:hAnsiTheme="minorBidi" w:cs="Arial"/>
          <w:sz w:val="24"/>
          <w:szCs w:val="24"/>
        </w:rPr>
        <w:t>, to a certain degree,</w:t>
      </w:r>
      <w:r>
        <w:rPr>
          <w:rFonts w:asciiTheme="minorBidi" w:hAnsiTheme="minorBidi" w:cs="Arial"/>
          <w:sz w:val="24"/>
          <w:szCs w:val="24"/>
        </w:rPr>
        <w:t xml:space="preserve"> those same </w:t>
      </w:r>
      <w:r w:rsidR="00DC3FF6">
        <w:rPr>
          <w:rFonts w:asciiTheme="minorBidi" w:hAnsiTheme="minorBidi" w:cs="Arial"/>
          <w:sz w:val="24"/>
          <w:szCs w:val="24"/>
        </w:rPr>
        <w:t>outlooks</w:t>
      </w:r>
      <w:r>
        <w:rPr>
          <w:rFonts w:asciiTheme="minorBidi" w:hAnsiTheme="minorBidi" w:cs="Arial"/>
          <w:sz w:val="24"/>
          <w:szCs w:val="24"/>
        </w:rPr>
        <w:t>.</w:t>
      </w:r>
      <w:r w:rsidR="00FD5BC8">
        <w:rPr>
          <w:rFonts w:asciiTheme="minorBidi" w:hAnsiTheme="minorBidi" w:cs="Arial"/>
          <w:sz w:val="24"/>
          <w:szCs w:val="24"/>
        </w:rPr>
        <w:t xml:space="preserve"> </w:t>
      </w:r>
      <w:r>
        <w:rPr>
          <w:rFonts w:asciiTheme="minorBidi" w:hAnsiTheme="minorBidi" w:cs="Arial"/>
          <w:sz w:val="24"/>
          <w:szCs w:val="24"/>
        </w:rPr>
        <w:t>If the</w:t>
      </w:r>
      <w:r w:rsidR="00AF3C32">
        <w:rPr>
          <w:rFonts w:asciiTheme="minorBidi" w:hAnsiTheme="minorBidi" w:cs="Arial"/>
          <w:sz w:val="24"/>
          <w:szCs w:val="24"/>
        </w:rPr>
        <w:t xml:space="preserve"> existence of a discrete</w:t>
      </w:r>
      <w:r>
        <w:rPr>
          <w:rFonts w:asciiTheme="minorBidi" w:hAnsiTheme="minorBidi" w:cs="Arial"/>
          <w:sz w:val="24"/>
          <w:szCs w:val="24"/>
        </w:rPr>
        <w:t xml:space="preserve"> </w:t>
      </w:r>
      <w:r w:rsidRPr="00DC3FF6">
        <w:rPr>
          <w:rFonts w:asciiTheme="minorBidi" w:hAnsiTheme="minorBidi" w:cs="Arial"/>
          <w:sz w:val="24"/>
          <w:szCs w:val="24"/>
        </w:rPr>
        <w:t>obligation</w:t>
      </w:r>
      <w:r>
        <w:rPr>
          <w:rFonts w:asciiTheme="minorBidi" w:hAnsiTheme="minorBidi" w:cs="Arial"/>
          <w:sz w:val="24"/>
          <w:szCs w:val="24"/>
        </w:rPr>
        <w:t xml:space="preserve"> to conquer and settle the Lan</w:t>
      </w:r>
      <w:r w:rsidR="00FD5BC8">
        <w:rPr>
          <w:rFonts w:asciiTheme="minorBidi" w:hAnsiTheme="minorBidi" w:cs="Arial"/>
          <w:sz w:val="24"/>
          <w:szCs w:val="24"/>
        </w:rPr>
        <w:t xml:space="preserve">d of Israel is so obvious, </w:t>
      </w:r>
      <w:r>
        <w:rPr>
          <w:rFonts w:asciiTheme="minorBidi" w:hAnsiTheme="minorBidi" w:cs="Arial"/>
          <w:sz w:val="24"/>
          <w:szCs w:val="24"/>
        </w:rPr>
        <w:t xml:space="preserve">why </w:t>
      </w:r>
      <w:r w:rsidR="00FD5BC8">
        <w:rPr>
          <w:rFonts w:asciiTheme="minorBidi" w:hAnsiTheme="minorBidi" w:cs="Arial"/>
          <w:sz w:val="24"/>
          <w:szCs w:val="24"/>
        </w:rPr>
        <w:t>i</w:t>
      </w:r>
      <w:r>
        <w:rPr>
          <w:rFonts w:asciiTheme="minorBidi" w:hAnsiTheme="minorBidi" w:cs="Arial"/>
          <w:sz w:val="24"/>
          <w:szCs w:val="24"/>
        </w:rPr>
        <w:t>s it first described by the Ramban in the thirteenth century?</w:t>
      </w:r>
      <w:r w:rsidR="00FD5BC8">
        <w:rPr>
          <w:rFonts w:asciiTheme="minorBidi" w:hAnsiTheme="minorBidi" w:cs="Arial"/>
          <w:sz w:val="24"/>
          <w:szCs w:val="24"/>
        </w:rPr>
        <w:t xml:space="preserve"> </w:t>
      </w:r>
      <w:r w:rsidR="00AF3C32">
        <w:rPr>
          <w:rFonts w:asciiTheme="minorBidi" w:hAnsiTheme="minorBidi" w:cs="Arial"/>
          <w:sz w:val="24"/>
          <w:szCs w:val="24"/>
        </w:rPr>
        <w:t xml:space="preserve">What should we learn from the Rambam’s silence with respect to </w:t>
      </w:r>
      <w:r w:rsidR="00AF3C32">
        <w:rPr>
          <w:rFonts w:asciiTheme="minorBidi" w:hAnsiTheme="minorBidi" w:cs="Arial"/>
          <w:i/>
          <w:iCs/>
          <w:sz w:val="24"/>
          <w:szCs w:val="24"/>
        </w:rPr>
        <w:t>yishuv Eretz Yisrael</w:t>
      </w:r>
      <w:r w:rsidR="00AF3C32">
        <w:rPr>
          <w:rFonts w:asciiTheme="minorBidi" w:hAnsiTheme="minorBidi" w:cs="Arial"/>
          <w:sz w:val="24"/>
          <w:szCs w:val="24"/>
        </w:rPr>
        <w:t xml:space="preserve">, which is what </w:t>
      </w:r>
      <w:r w:rsidR="00FD5BC8">
        <w:rPr>
          <w:rFonts w:asciiTheme="minorBidi" w:hAnsiTheme="minorBidi" w:cs="Arial"/>
          <w:sz w:val="24"/>
          <w:szCs w:val="24"/>
        </w:rPr>
        <w:t>prompts</w:t>
      </w:r>
      <w:r w:rsidR="00112994">
        <w:rPr>
          <w:rFonts w:asciiTheme="minorBidi" w:hAnsiTheme="minorBidi" w:cs="Arial"/>
          <w:sz w:val="24"/>
          <w:szCs w:val="24"/>
        </w:rPr>
        <w:t xml:space="preserve"> </w:t>
      </w:r>
      <w:r w:rsidR="00AF3C32">
        <w:rPr>
          <w:rFonts w:asciiTheme="minorBidi" w:hAnsiTheme="minorBidi" w:cs="Arial"/>
          <w:sz w:val="24"/>
          <w:szCs w:val="24"/>
        </w:rPr>
        <w:t>the Ramban’s comment in the first place?</w:t>
      </w:r>
      <w:r w:rsidR="00FD5BC8">
        <w:rPr>
          <w:rFonts w:asciiTheme="minorBidi" w:hAnsiTheme="minorBidi" w:cs="Arial"/>
          <w:sz w:val="24"/>
          <w:szCs w:val="24"/>
        </w:rPr>
        <w:t xml:space="preserve"> </w:t>
      </w:r>
      <w:r w:rsidR="00036328">
        <w:rPr>
          <w:rFonts w:asciiTheme="minorBidi" w:hAnsiTheme="minorBidi" w:cs="Arial"/>
          <w:sz w:val="24"/>
          <w:szCs w:val="24"/>
        </w:rPr>
        <w:t xml:space="preserve">Is it possible that the Rambam believes that Jewish law is wholly </w:t>
      </w:r>
      <w:r w:rsidR="00FF439F">
        <w:rPr>
          <w:rFonts w:asciiTheme="minorBidi" w:hAnsiTheme="minorBidi" w:cs="Arial"/>
          <w:sz w:val="24"/>
          <w:szCs w:val="24"/>
        </w:rPr>
        <w:t xml:space="preserve">neutral or indifferent with respect </w:t>
      </w:r>
      <w:r w:rsidR="00036328">
        <w:rPr>
          <w:rFonts w:asciiTheme="minorBidi" w:hAnsiTheme="minorBidi" w:cs="Arial"/>
          <w:sz w:val="24"/>
          <w:szCs w:val="24"/>
        </w:rPr>
        <w:t>to dwelling in the Land of Israel?</w:t>
      </w:r>
    </w:p>
    <w:p w:rsidR="004044F0" w:rsidRDefault="004044F0" w:rsidP="00D84BF2">
      <w:pPr>
        <w:spacing w:after="0" w:line="240" w:lineRule="auto"/>
        <w:jc w:val="both"/>
        <w:rPr>
          <w:rFonts w:asciiTheme="minorBidi" w:hAnsiTheme="minorBidi" w:cs="Arial"/>
          <w:sz w:val="24"/>
          <w:szCs w:val="24"/>
        </w:rPr>
      </w:pPr>
    </w:p>
    <w:p w:rsidR="00107147" w:rsidRDefault="00036328" w:rsidP="00D84BF2">
      <w:pPr>
        <w:spacing w:after="0" w:line="240" w:lineRule="auto"/>
        <w:jc w:val="both"/>
        <w:rPr>
          <w:rFonts w:asciiTheme="minorBidi" w:hAnsiTheme="minorBidi" w:cs="Arial"/>
          <w:sz w:val="24"/>
          <w:szCs w:val="24"/>
        </w:rPr>
      </w:pPr>
      <w:r>
        <w:rPr>
          <w:rFonts w:asciiTheme="minorBidi" w:hAnsiTheme="minorBidi" w:cs="Arial"/>
          <w:sz w:val="24"/>
          <w:szCs w:val="24"/>
        </w:rPr>
        <w:lastRenderedPageBreak/>
        <w:t xml:space="preserve">In its </w:t>
      </w:r>
      <w:r w:rsidR="00C87E1E">
        <w:rPr>
          <w:rFonts w:asciiTheme="minorBidi" w:hAnsiTheme="minorBidi" w:cs="Arial"/>
          <w:sz w:val="24"/>
          <w:szCs w:val="24"/>
        </w:rPr>
        <w:t xml:space="preserve">most </w:t>
      </w:r>
      <w:r>
        <w:rPr>
          <w:rFonts w:asciiTheme="minorBidi" w:hAnsiTheme="minorBidi" w:cs="Arial"/>
          <w:sz w:val="24"/>
          <w:szCs w:val="24"/>
        </w:rPr>
        <w:t xml:space="preserve">extreme form, this </w:t>
      </w:r>
      <w:r w:rsidR="008523FD">
        <w:rPr>
          <w:rFonts w:asciiTheme="minorBidi" w:hAnsiTheme="minorBidi" w:cs="Arial"/>
          <w:sz w:val="24"/>
          <w:szCs w:val="24"/>
        </w:rPr>
        <w:t xml:space="preserve">last </w:t>
      </w:r>
      <w:r>
        <w:rPr>
          <w:rFonts w:asciiTheme="minorBidi" w:hAnsiTheme="minorBidi" w:cs="Arial"/>
          <w:sz w:val="24"/>
          <w:szCs w:val="24"/>
        </w:rPr>
        <w:t>proposition is untenable.</w:t>
      </w:r>
      <w:r w:rsidR="00FD5BC8">
        <w:rPr>
          <w:rFonts w:asciiTheme="minorBidi" w:hAnsiTheme="minorBidi" w:cs="Arial"/>
          <w:sz w:val="24"/>
          <w:szCs w:val="24"/>
        </w:rPr>
        <w:t xml:space="preserve"> </w:t>
      </w:r>
      <w:r>
        <w:rPr>
          <w:rFonts w:asciiTheme="minorBidi" w:hAnsiTheme="minorBidi" w:cs="Arial"/>
          <w:sz w:val="24"/>
          <w:szCs w:val="24"/>
        </w:rPr>
        <w:t>In various contexts</w:t>
      </w:r>
      <w:r w:rsidR="00FD5BC8">
        <w:rPr>
          <w:rFonts w:asciiTheme="minorBidi" w:hAnsiTheme="minorBidi" w:cs="Arial"/>
          <w:sz w:val="24"/>
          <w:szCs w:val="24"/>
        </w:rPr>
        <w:t>,</w:t>
      </w:r>
      <w:r>
        <w:rPr>
          <w:rFonts w:asciiTheme="minorBidi" w:hAnsiTheme="minorBidi" w:cs="Arial"/>
          <w:sz w:val="24"/>
          <w:szCs w:val="24"/>
        </w:rPr>
        <w:t xml:space="preserve"> the Rambam records multiple rulings by </w:t>
      </w:r>
      <w:r w:rsidR="007472F3" w:rsidRPr="00337B96">
        <w:rPr>
          <w:rFonts w:asciiTheme="minorBidi" w:hAnsiTheme="minorBidi" w:cs="Arial"/>
          <w:i/>
          <w:iCs/>
          <w:sz w:val="24"/>
          <w:szCs w:val="24"/>
        </w:rPr>
        <w:t>Chazal</w:t>
      </w:r>
      <w:r w:rsidR="00B434CB">
        <w:rPr>
          <w:rFonts w:asciiTheme="minorBidi" w:hAnsiTheme="minorBidi" w:cs="Arial"/>
          <w:sz w:val="24"/>
          <w:szCs w:val="24"/>
        </w:rPr>
        <w:t xml:space="preserve"> that </w:t>
      </w:r>
      <w:r>
        <w:rPr>
          <w:rFonts w:asciiTheme="minorBidi" w:hAnsiTheme="minorBidi" w:cs="Arial"/>
          <w:sz w:val="24"/>
          <w:szCs w:val="24"/>
        </w:rPr>
        <w:t xml:space="preserve">clearly assign legal weight to </w:t>
      </w:r>
      <w:r>
        <w:rPr>
          <w:rFonts w:asciiTheme="minorBidi" w:hAnsiTheme="minorBidi" w:cs="Arial"/>
          <w:i/>
          <w:iCs/>
          <w:sz w:val="24"/>
          <w:szCs w:val="24"/>
        </w:rPr>
        <w:t>yishuv Eretz Yisrael</w:t>
      </w:r>
      <w:r>
        <w:rPr>
          <w:rFonts w:asciiTheme="minorBidi" w:hAnsiTheme="minorBidi" w:cs="Arial"/>
          <w:sz w:val="24"/>
          <w:szCs w:val="24"/>
        </w:rPr>
        <w:t>.</w:t>
      </w:r>
      <w:r w:rsidR="00FD5BC8">
        <w:rPr>
          <w:rFonts w:asciiTheme="minorBidi" w:hAnsiTheme="minorBidi" w:cs="Arial"/>
          <w:sz w:val="24"/>
          <w:szCs w:val="24"/>
        </w:rPr>
        <w:t xml:space="preserve"> </w:t>
      </w:r>
      <w:r>
        <w:rPr>
          <w:rFonts w:asciiTheme="minorBidi" w:hAnsiTheme="minorBidi" w:cs="Arial"/>
          <w:sz w:val="24"/>
          <w:szCs w:val="24"/>
        </w:rPr>
        <w:t xml:space="preserve">For example, one who is purchasing a </w:t>
      </w:r>
      <w:r w:rsidR="00FD5BC8">
        <w:rPr>
          <w:rFonts w:asciiTheme="minorBidi" w:hAnsiTheme="minorBidi" w:cs="Arial"/>
          <w:sz w:val="24"/>
          <w:szCs w:val="24"/>
        </w:rPr>
        <w:t>house owned by non-Jews</w:t>
      </w:r>
      <w:r>
        <w:rPr>
          <w:rFonts w:asciiTheme="minorBidi" w:hAnsiTheme="minorBidi" w:cs="Arial"/>
          <w:sz w:val="24"/>
          <w:szCs w:val="24"/>
        </w:rPr>
        <w:t xml:space="preserve"> in the Land of Israel may ask a </w:t>
      </w:r>
      <w:r w:rsidR="00FD5BC8">
        <w:rPr>
          <w:rFonts w:asciiTheme="minorBidi" w:hAnsiTheme="minorBidi" w:cs="Arial"/>
          <w:sz w:val="24"/>
          <w:szCs w:val="24"/>
        </w:rPr>
        <w:t>non-Jew</w:t>
      </w:r>
      <w:r>
        <w:rPr>
          <w:rFonts w:asciiTheme="minorBidi" w:hAnsiTheme="minorBidi" w:cs="Arial"/>
          <w:sz w:val="24"/>
          <w:szCs w:val="24"/>
        </w:rPr>
        <w:t xml:space="preserve"> to </w:t>
      </w:r>
      <w:r w:rsidR="00DF207E">
        <w:rPr>
          <w:rFonts w:asciiTheme="minorBidi" w:hAnsiTheme="minorBidi" w:cs="Arial"/>
          <w:sz w:val="24"/>
          <w:szCs w:val="24"/>
        </w:rPr>
        <w:t>prepare the</w:t>
      </w:r>
      <w:r>
        <w:rPr>
          <w:rFonts w:asciiTheme="minorBidi" w:hAnsiTheme="minorBidi" w:cs="Arial"/>
          <w:sz w:val="24"/>
          <w:szCs w:val="24"/>
        </w:rPr>
        <w:t xml:space="preserve"> contract on Shabbat.</w:t>
      </w:r>
      <w:r w:rsidR="00FD5BC8">
        <w:rPr>
          <w:rFonts w:asciiTheme="minorBidi" w:hAnsiTheme="minorBidi" w:cs="Arial"/>
          <w:sz w:val="24"/>
          <w:szCs w:val="24"/>
        </w:rPr>
        <w:t xml:space="preserve"> </w:t>
      </w:r>
      <w:r w:rsidR="00EC26E8">
        <w:rPr>
          <w:rFonts w:asciiTheme="minorBidi" w:hAnsiTheme="minorBidi" w:cs="Arial"/>
          <w:sz w:val="24"/>
          <w:szCs w:val="24"/>
        </w:rPr>
        <w:t xml:space="preserve">Even though </w:t>
      </w:r>
      <w:r w:rsidR="00B11609">
        <w:rPr>
          <w:rFonts w:asciiTheme="minorBidi" w:hAnsiTheme="minorBidi" w:cs="Arial"/>
          <w:sz w:val="24"/>
          <w:szCs w:val="24"/>
        </w:rPr>
        <w:t xml:space="preserve">it is </w:t>
      </w:r>
      <w:r w:rsidR="002F6812">
        <w:rPr>
          <w:rFonts w:asciiTheme="minorBidi" w:hAnsiTheme="minorBidi" w:cs="Arial"/>
          <w:sz w:val="24"/>
          <w:szCs w:val="24"/>
        </w:rPr>
        <w:t>rabbinically</w:t>
      </w:r>
      <w:r w:rsidR="00EC26E8">
        <w:rPr>
          <w:rFonts w:asciiTheme="minorBidi" w:hAnsiTheme="minorBidi" w:cs="Arial"/>
          <w:sz w:val="24"/>
          <w:szCs w:val="24"/>
        </w:rPr>
        <w:t xml:space="preserve"> </w:t>
      </w:r>
      <w:r w:rsidR="00C87E1E">
        <w:rPr>
          <w:rFonts w:asciiTheme="minorBidi" w:hAnsiTheme="minorBidi" w:cs="Arial"/>
          <w:sz w:val="24"/>
          <w:szCs w:val="24"/>
        </w:rPr>
        <w:t xml:space="preserve">prohibited </w:t>
      </w:r>
      <w:r w:rsidR="00B11609">
        <w:rPr>
          <w:rFonts w:asciiTheme="minorBidi" w:hAnsiTheme="minorBidi" w:cs="Arial"/>
          <w:sz w:val="24"/>
          <w:szCs w:val="24"/>
        </w:rPr>
        <w:t xml:space="preserve">to ask a </w:t>
      </w:r>
      <w:r w:rsidR="00FD5BC8">
        <w:rPr>
          <w:rFonts w:asciiTheme="minorBidi" w:hAnsiTheme="minorBidi" w:cs="Arial"/>
          <w:sz w:val="24"/>
          <w:szCs w:val="24"/>
        </w:rPr>
        <w:t>non-Jew</w:t>
      </w:r>
      <w:r w:rsidR="00B11609">
        <w:rPr>
          <w:rFonts w:asciiTheme="minorBidi" w:hAnsiTheme="minorBidi" w:cs="Arial"/>
          <w:sz w:val="24"/>
          <w:szCs w:val="24"/>
        </w:rPr>
        <w:t xml:space="preserve"> to perform forbidden </w:t>
      </w:r>
      <w:r w:rsidR="00C87E1E">
        <w:rPr>
          <w:rFonts w:asciiTheme="minorBidi" w:hAnsiTheme="minorBidi" w:cs="Arial"/>
          <w:sz w:val="24"/>
          <w:szCs w:val="24"/>
        </w:rPr>
        <w:t>labor</w:t>
      </w:r>
      <w:r w:rsidR="00EC26E8">
        <w:rPr>
          <w:rFonts w:asciiTheme="minorBidi" w:hAnsiTheme="minorBidi" w:cs="Arial"/>
          <w:sz w:val="24"/>
          <w:szCs w:val="24"/>
        </w:rPr>
        <w:t xml:space="preserve"> on Shabbat on behalf</w:t>
      </w:r>
      <w:r w:rsidR="00B11609">
        <w:rPr>
          <w:rFonts w:asciiTheme="minorBidi" w:hAnsiTheme="minorBidi" w:cs="Arial"/>
          <w:sz w:val="24"/>
          <w:szCs w:val="24"/>
        </w:rPr>
        <w:t xml:space="preserve"> of a Jew</w:t>
      </w:r>
      <w:r w:rsidR="00EC26E8">
        <w:rPr>
          <w:rFonts w:asciiTheme="minorBidi" w:hAnsiTheme="minorBidi" w:cs="Arial"/>
          <w:sz w:val="24"/>
          <w:szCs w:val="24"/>
        </w:rPr>
        <w:t xml:space="preserve">, “for the sake of </w:t>
      </w:r>
      <w:r w:rsidR="00EC26E8">
        <w:rPr>
          <w:rFonts w:asciiTheme="minorBidi" w:hAnsiTheme="minorBidi" w:cs="Arial"/>
          <w:i/>
          <w:iCs/>
          <w:sz w:val="24"/>
          <w:szCs w:val="24"/>
        </w:rPr>
        <w:t>yishuv Eretz Yisrael</w:t>
      </w:r>
      <w:r w:rsidR="00EC26E8">
        <w:rPr>
          <w:rFonts w:asciiTheme="minorBidi" w:hAnsiTheme="minorBidi" w:cs="Arial"/>
          <w:sz w:val="24"/>
          <w:szCs w:val="24"/>
        </w:rPr>
        <w:t>, [</w:t>
      </w:r>
      <w:r w:rsidR="007472F3" w:rsidRPr="00337B96">
        <w:rPr>
          <w:rFonts w:asciiTheme="minorBidi" w:hAnsiTheme="minorBidi" w:cs="Arial"/>
          <w:i/>
          <w:iCs/>
          <w:sz w:val="24"/>
          <w:szCs w:val="24"/>
        </w:rPr>
        <w:t>Chazal</w:t>
      </w:r>
      <w:r w:rsidR="00EC26E8">
        <w:rPr>
          <w:rFonts w:asciiTheme="minorBidi" w:hAnsiTheme="minorBidi" w:cs="Arial"/>
          <w:sz w:val="24"/>
          <w:szCs w:val="24"/>
        </w:rPr>
        <w:t>] did not decree regarding this matter” (</w:t>
      </w:r>
      <w:r w:rsidR="00EC26E8" w:rsidRPr="00EC26E8">
        <w:rPr>
          <w:rFonts w:asciiTheme="minorBidi" w:hAnsiTheme="minorBidi" w:cs="Arial"/>
          <w:i/>
          <w:iCs/>
          <w:sz w:val="24"/>
          <w:szCs w:val="24"/>
        </w:rPr>
        <w:t>Hilkhot Shabbat</w:t>
      </w:r>
      <w:r w:rsidR="00EC26E8">
        <w:rPr>
          <w:rFonts w:asciiTheme="minorBidi" w:hAnsiTheme="minorBidi" w:cs="Arial"/>
          <w:sz w:val="24"/>
          <w:szCs w:val="24"/>
        </w:rPr>
        <w:t xml:space="preserve"> 6:11).</w:t>
      </w:r>
      <w:r w:rsidR="00FD5BC8">
        <w:rPr>
          <w:rFonts w:asciiTheme="minorBidi" w:hAnsiTheme="minorBidi" w:cs="Arial"/>
          <w:sz w:val="24"/>
          <w:szCs w:val="24"/>
        </w:rPr>
        <w:t xml:space="preserve"> </w:t>
      </w:r>
    </w:p>
    <w:p w:rsidR="00107147" w:rsidRDefault="00107147" w:rsidP="00D84BF2">
      <w:pPr>
        <w:spacing w:after="0" w:line="240" w:lineRule="auto"/>
        <w:jc w:val="both"/>
        <w:rPr>
          <w:rFonts w:asciiTheme="minorBidi" w:hAnsiTheme="minorBidi" w:cs="Arial"/>
          <w:sz w:val="24"/>
          <w:szCs w:val="24"/>
        </w:rPr>
      </w:pPr>
    </w:p>
    <w:p w:rsidR="007472F3" w:rsidRDefault="00EC26E8" w:rsidP="00D84BF2">
      <w:pPr>
        <w:spacing w:after="0" w:line="240" w:lineRule="auto"/>
        <w:jc w:val="both"/>
        <w:rPr>
          <w:rFonts w:asciiTheme="minorBidi" w:hAnsiTheme="minorBidi" w:cs="Arial"/>
          <w:i/>
          <w:iCs/>
          <w:sz w:val="24"/>
          <w:szCs w:val="24"/>
        </w:rPr>
      </w:pPr>
      <w:r>
        <w:rPr>
          <w:rFonts w:asciiTheme="minorBidi" w:hAnsiTheme="minorBidi" w:cs="Arial"/>
          <w:sz w:val="24"/>
          <w:szCs w:val="24"/>
        </w:rPr>
        <w:t>Furthermore, a spouse who refuses to move to the Land of Israel forfeits his or her monetary claims</w:t>
      </w:r>
      <w:r w:rsidR="00990288">
        <w:rPr>
          <w:rFonts w:asciiTheme="minorBidi" w:hAnsiTheme="minorBidi" w:cs="Arial"/>
          <w:sz w:val="24"/>
          <w:szCs w:val="24"/>
        </w:rPr>
        <w:t xml:space="preserve"> in the marriage</w:t>
      </w:r>
      <w:r>
        <w:rPr>
          <w:rFonts w:asciiTheme="minorBidi" w:hAnsiTheme="minorBidi" w:cs="Arial"/>
          <w:sz w:val="24"/>
          <w:szCs w:val="24"/>
        </w:rPr>
        <w:t xml:space="preserve"> (</w:t>
      </w:r>
      <w:r w:rsidRPr="00EC26E8">
        <w:rPr>
          <w:rFonts w:asciiTheme="minorBidi" w:hAnsiTheme="minorBidi" w:cs="Arial"/>
          <w:i/>
          <w:iCs/>
          <w:sz w:val="24"/>
          <w:szCs w:val="24"/>
        </w:rPr>
        <w:t>Hilkhot Ishut</w:t>
      </w:r>
      <w:r>
        <w:rPr>
          <w:rFonts w:asciiTheme="minorBidi" w:hAnsiTheme="minorBidi" w:cs="Arial"/>
          <w:sz w:val="24"/>
          <w:szCs w:val="24"/>
        </w:rPr>
        <w:t xml:space="preserve"> 13:19-20)</w:t>
      </w:r>
      <w:r w:rsidR="001D7167">
        <w:rPr>
          <w:rFonts w:asciiTheme="minorBidi" w:hAnsiTheme="minorBidi" w:cs="Arial"/>
          <w:sz w:val="24"/>
          <w:szCs w:val="24"/>
        </w:rPr>
        <w:t xml:space="preserve">; similarly, a </w:t>
      </w:r>
      <w:r w:rsidR="00F96832">
        <w:rPr>
          <w:rFonts w:asciiTheme="minorBidi" w:hAnsiTheme="minorBidi" w:cs="Arial"/>
          <w:sz w:val="24"/>
          <w:szCs w:val="24"/>
        </w:rPr>
        <w:t xml:space="preserve">Canaanite </w:t>
      </w:r>
      <w:r w:rsidR="00990288">
        <w:rPr>
          <w:rFonts w:asciiTheme="minorBidi" w:hAnsiTheme="minorBidi" w:cs="Arial"/>
          <w:sz w:val="24"/>
          <w:szCs w:val="24"/>
        </w:rPr>
        <w:t xml:space="preserve">slave </w:t>
      </w:r>
      <w:r w:rsidR="00694628">
        <w:rPr>
          <w:rFonts w:asciiTheme="minorBidi" w:hAnsiTheme="minorBidi" w:cs="Arial"/>
          <w:sz w:val="24"/>
          <w:szCs w:val="24"/>
        </w:rPr>
        <w:t xml:space="preserve">who wants to </w:t>
      </w:r>
      <w:r w:rsidR="00B434CB">
        <w:rPr>
          <w:rFonts w:asciiTheme="minorBidi" w:hAnsiTheme="minorBidi" w:cs="Arial"/>
          <w:sz w:val="24"/>
          <w:szCs w:val="24"/>
        </w:rPr>
        <w:t xml:space="preserve">live, or remain living, </w:t>
      </w:r>
      <w:r w:rsidR="00694628">
        <w:rPr>
          <w:rFonts w:asciiTheme="minorBidi" w:hAnsiTheme="minorBidi" w:cs="Arial"/>
          <w:sz w:val="24"/>
          <w:szCs w:val="24"/>
        </w:rPr>
        <w:t>in the Land of Israel gains rights against his owner</w:t>
      </w:r>
      <w:r w:rsidR="002F2F69">
        <w:rPr>
          <w:rFonts w:asciiTheme="minorBidi" w:hAnsiTheme="minorBidi" w:cs="Arial"/>
          <w:sz w:val="24"/>
          <w:szCs w:val="24"/>
        </w:rPr>
        <w:t xml:space="preserve"> </w:t>
      </w:r>
      <w:r w:rsidR="00990288">
        <w:rPr>
          <w:rFonts w:asciiTheme="minorBidi" w:hAnsiTheme="minorBidi" w:cs="Arial"/>
          <w:sz w:val="24"/>
          <w:szCs w:val="24"/>
        </w:rPr>
        <w:t>(</w:t>
      </w:r>
      <w:r w:rsidR="00694628">
        <w:rPr>
          <w:rFonts w:asciiTheme="minorBidi" w:hAnsiTheme="minorBidi" w:cs="Arial"/>
          <w:sz w:val="24"/>
          <w:szCs w:val="24"/>
        </w:rPr>
        <w:t xml:space="preserve">see </w:t>
      </w:r>
      <w:r w:rsidR="00990288" w:rsidRPr="00990288">
        <w:rPr>
          <w:rFonts w:asciiTheme="minorBidi" w:hAnsiTheme="minorBidi" w:cs="Arial"/>
          <w:i/>
          <w:iCs/>
          <w:sz w:val="24"/>
          <w:szCs w:val="24"/>
        </w:rPr>
        <w:t>Hilkhot Avadim</w:t>
      </w:r>
      <w:r w:rsidR="00990288">
        <w:rPr>
          <w:rFonts w:asciiTheme="minorBidi" w:hAnsiTheme="minorBidi" w:cs="Arial"/>
          <w:sz w:val="24"/>
          <w:szCs w:val="24"/>
        </w:rPr>
        <w:t xml:space="preserve"> 8:</w:t>
      </w:r>
      <w:r w:rsidR="00694628">
        <w:rPr>
          <w:rFonts w:asciiTheme="minorBidi" w:hAnsiTheme="minorBidi" w:cs="Arial"/>
          <w:sz w:val="24"/>
          <w:szCs w:val="24"/>
        </w:rPr>
        <w:t>6-11)</w:t>
      </w:r>
      <w:r w:rsidR="00990288">
        <w:rPr>
          <w:rFonts w:asciiTheme="minorBidi" w:hAnsiTheme="minorBidi" w:cs="Arial"/>
          <w:sz w:val="24"/>
          <w:szCs w:val="24"/>
        </w:rPr>
        <w:t>.</w:t>
      </w:r>
      <w:r w:rsidR="00FD5BC8">
        <w:rPr>
          <w:rFonts w:asciiTheme="minorBidi" w:hAnsiTheme="minorBidi" w:cs="Arial"/>
          <w:sz w:val="24"/>
          <w:szCs w:val="24"/>
        </w:rPr>
        <w:t xml:space="preserve"> </w:t>
      </w:r>
      <w:r w:rsidR="00B11609">
        <w:rPr>
          <w:rFonts w:asciiTheme="minorBidi" w:hAnsiTheme="minorBidi" w:cs="Arial"/>
          <w:sz w:val="24"/>
          <w:szCs w:val="24"/>
        </w:rPr>
        <w:t xml:space="preserve"> Finally, the Rambam’s choice to incorporate many</w:t>
      </w:r>
      <w:r w:rsidR="003932FC">
        <w:rPr>
          <w:rFonts w:asciiTheme="minorBidi" w:hAnsiTheme="minorBidi" w:cs="Arial"/>
          <w:sz w:val="24"/>
          <w:szCs w:val="24"/>
        </w:rPr>
        <w:t xml:space="preserve"> of the</w:t>
      </w:r>
      <w:r w:rsidR="00B11609">
        <w:rPr>
          <w:rFonts w:asciiTheme="minorBidi" w:hAnsiTheme="minorBidi" w:cs="Arial"/>
          <w:sz w:val="24"/>
          <w:szCs w:val="24"/>
        </w:rPr>
        <w:t xml:space="preserve"> </w:t>
      </w:r>
      <w:r w:rsidR="00DF207E">
        <w:rPr>
          <w:rFonts w:asciiTheme="minorBidi" w:hAnsiTheme="minorBidi" w:cs="Arial"/>
          <w:sz w:val="24"/>
          <w:szCs w:val="24"/>
        </w:rPr>
        <w:t>dramatic</w:t>
      </w:r>
      <w:r w:rsidR="00B11609">
        <w:rPr>
          <w:rFonts w:asciiTheme="minorBidi" w:hAnsiTheme="minorBidi" w:cs="Arial"/>
          <w:sz w:val="24"/>
          <w:szCs w:val="24"/>
        </w:rPr>
        <w:t xml:space="preserve"> </w:t>
      </w:r>
      <w:r w:rsidR="003932FC">
        <w:rPr>
          <w:rFonts w:asciiTheme="minorBidi" w:hAnsiTheme="minorBidi" w:cs="Arial"/>
          <w:sz w:val="24"/>
          <w:szCs w:val="24"/>
        </w:rPr>
        <w:t xml:space="preserve">statements of </w:t>
      </w:r>
      <w:r w:rsidR="007472F3" w:rsidRPr="00337B96">
        <w:rPr>
          <w:rFonts w:asciiTheme="minorBidi" w:hAnsiTheme="minorBidi" w:cs="Arial"/>
          <w:i/>
          <w:iCs/>
          <w:sz w:val="24"/>
          <w:szCs w:val="24"/>
        </w:rPr>
        <w:t>Chazal</w:t>
      </w:r>
      <w:r w:rsidR="00B11609">
        <w:rPr>
          <w:rFonts w:asciiTheme="minorBidi" w:hAnsiTheme="minorBidi" w:cs="Arial"/>
          <w:sz w:val="24"/>
          <w:szCs w:val="24"/>
        </w:rPr>
        <w:t xml:space="preserve"> regarding dwelling in the Land of Israel in</w:t>
      </w:r>
      <w:r w:rsidR="00DF207E">
        <w:rPr>
          <w:rFonts w:asciiTheme="minorBidi" w:hAnsiTheme="minorBidi" w:cs="Arial"/>
          <w:sz w:val="24"/>
          <w:szCs w:val="24"/>
        </w:rPr>
        <w:t>to</w:t>
      </w:r>
      <w:r w:rsidR="00B11609">
        <w:rPr>
          <w:rFonts w:asciiTheme="minorBidi" w:hAnsiTheme="minorBidi" w:cs="Arial"/>
          <w:sz w:val="24"/>
          <w:szCs w:val="24"/>
        </w:rPr>
        <w:t xml:space="preserve"> his </w:t>
      </w:r>
      <w:r w:rsidR="00B11609" w:rsidRPr="00B11609">
        <w:rPr>
          <w:rFonts w:asciiTheme="minorBidi" w:hAnsiTheme="minorBidi" w:cs="Arial"/>
          <w:i/>
          <w:iCs/>
          <w:sz w:val="24"/>
          <w:szCs w:val="24"/>
        </w:rPr>
        <w:t>Mishneh Torah</w:t>
      </w:r>
      <w:r w:rsidR="00B11609">
        <w:rPr>
          <w:rFonts w:asciiTheme="minorBidi" w:hAnsiTheme="minorBidi" w:cs="Arial"/>
          <w:sz w:val="24"/>
          <w:szCs w:val="24"/>
        </w:rPr>
        <w:t xml:space="preserve"> (</w:t>
      </w:r>
      <w:r w:rsidR="00B11609" w:rsidRPr="00B11609">
        <w:rPr>
          <w:rFonts w:asciiTheme="minorBidi" w:hAnsiTheme="minorBidi" w:cs="Arial"/>
          <w:i/>
          <w:iCs/>
          <w:sz w:val="24"/>
          <w:szCs w:val="24"/>
        </w:rPr>
        <w:t>Hilkhot Melakhim</w:t>
      </w:r>
      <w:r w:rsidR="00B11609">
        <w:rPr>
          <w:rFonts w:asciiTheme="minorBidi" w:hAnsiTheme="minorBidi" w:cs="Arial"/>
          <w:sz w:val="24"/>
          <w:szCs w:val="24"/>
        </w:rPr>
        <w:t xml:space="preserve"> 5:9-12) </w:t>
      </w:r>
      <w:r w:rsidR="00112994">
        <w:rPr>
          <w:rFonts w:asciiTheme="minorBidi" w:hAnsiTheme="minorBidi" w:cs="Arial"/>
          <w:sz w:val="24"/>
          <w:szCs w:val="24"/>
        </w:rPr>
        <w:t xml:space="preserve">seemingly </w:t>
      </w:r>
      <w:r w:rsidR="00B11609">
        <w:rPr>
          <w:rFonts w:asciiTheme="minorBidi" w:hAnsiTheme="minorBidi" w:cs="Arial"/>
          <w:sz w:val="24"/>
          <w:szCs w:val="24"/>
        </w:rPr>
        <w:t xml:space="preserve">disqualifies </w:t>
      </w:r>
      <w:r w:rsidR="00112994">
        <w:rPr>
          <w:rFonts w:asciiTheme="minorBidi" w:hAnsiTheme="minorBidi" w:cs="Arial"/>
          <w:sz w:val="24"/>
          <w:szCs w:val="24"/>
        </w:rPr>
        <w:t>any claim that h</w:t>
      </w:r>
      <w:r w:rsidR="008523FD">
        <w:rPr>
          <w:rFonts w:asciiTheme="minorBidi" w:hAnsiTheme="minorBidi" w:cs="Arial"/>
          <w:sz w:val="24"/>
          <w:szCs w:val="24"/>
        </w:rPr>
        <w:t xml:space="preserve">is legal </w:t>
      </w:r>
      <w:r w:rsidR="008523FD" w:rsidRPr="000247F2">
        <w:rPr>
          <w:rFonts w:asciiTheme="minorBidi" w:hAnsiTheme="minorBidi" w:cs="Arial"/>
          <w:i/>
          <w:iCs/>
          <w:sz w:val="24"/>
          <w:szCs w:val="24"/>
        </w:rPr>
        <w:t>magnum opus</w:t>
      </w:r>
      <w:r w:rsidR="008523FD">
        <w:rPr>
          <w:rFonts w:asciiTheme="minorBidi" w:hAnsiTheme="minorBidi" w:cs="Arial"/>
          <w:sz w:val="24"/>
          <w:szCs w:val="24"/>
        </w:rPr>
        <w:t xml:space="preserve"> </w:t>
      </w:r>
      <w:r w:rsidR="00112994">
        <w:rPr>
          <w:rFonts w:asciiTheme="minorBidi" w:hAnsiTheme="minorBidi" w:cs="Arial"/>
          <w:sz w:val="24"/>
          <w:szCs w:val="24"/>
        </w:rPr>
        <w:t xml:space="preserve">is totally neutral regarding </w:t>
      </w:r>
      <w:r w:rsidR="000247F2">
        <w:rPr>
          <w:rFonts w:asciiTheme="minorBidi" w:hAnsiTheme="minorBidi" w:cs="Arial"/>
          <w:i/>
          <w:iCs/>
          <w:sz w:val="24"/>
          <w:szCs w:val="24"/>
        </w:rPr>
        <w:t>yishuv Eretz Yisrael.</w:t>
      </w:r>
    </w:p>
    <w:p w:rsidR="004044F0" w:rsidRDefault="004044F0" w:rsidP="00D84BF2">
      <w:pPr>
        <w:spacing w:after="0" w:line="240" w:lineRule="auto"/>
        <w:jc w:val="both"/>
        <w:rPr>
          <w:rFonts w:asciiTheme="minorBidi" w:hAnsiTheme="minorBidi" w:cs="Arial"/>
          <w:sz w:val="24"/>
          <w:szCs w:val="24"/>
        </w:rPr>
      </w:pPr>
    </w:p>
    <w:p w:rsidR="00EC26E8" w:rsidRDefault="00246633" w:rsidP="00D84BF2">
      <w:pPr>
        <w:spacing w:after="0" w:line="240" w:lineRule="auto"/>
        <w:jc w:val="both"/>
        <w:rPr>
          <w:rFonts w:asciiTheme="minorBidi" w:hAnsiTheme="minorBidi" w:cs="Arial"/>
          <w:sz w:val="24"/>
          <w:szCs w:val="24"/>
        </w:rPr>
      </w:pPr>
      <w:r>
        <w:rPr>
          <w:rFonts w:asciiTheme="minorBidi" w:hAnsiTheme="minorBidi" w:cs="Arial"/>
          <w:sz w:val="24"/>
          <w:szCs w:val="24"/>
        </w:rPr>
        <w:t>Commentators offer multiple explanations for the Rambam’s position.</w:t>
      </w:r>
      <w:r w:rsidR="00FD5BC8">
        <w:rPr>
          <w:rFonts w:asciiTheme="minorBidi" w:hAnsiTheme="minorBidi" w:cs="Arial"/>
          <w:sz w:val="24"/>
          <w:szCs w:val="24"/>
        </w:rPr>
        <w:t xml:space="preserve"> </w:t>
      </w:r>
      <w:r w:rsidR="002F2F69">
        <w:rPr>
          <w:rFonts w:asciiTheme="minorBidi" w:hAnsiTheme="minorBidi" w:cs="Arial"/>
          <w:sz w:val="24"/>
          <w:szCs w:val="24"/>
        </w:rPr>
        <w:t>R. Y</w:t>
      </w:r>
      <w:r w:rsidR="00C87E1E">
        <w:rPr>
          <w:rFonts w:asciiTheme="minorBidi" w:hAnsiTheme="minorBidi" w:cs="Arial"/>
          <w:sz w:val="24"/>
          <w:szCs w:val="24"/>
        </w:rPr>
        <w:t xml:space="preserve">itzchak Leon, in his </w:t>
      </w:r>
      <w:r w:rsidR="002F2F69">
        <w:rPr>
          <w:rFonts w:asciiTheme="minorBidi" w:hAnsiTheme="minorBidi" w:cs="Arial"/>
          <w:i/>
          <w:iCs/>
          <w:sz w:val="24"/>
          <w:szCs w:val="24"/>
        </w:rPr>
        <w:t>Megillat Esther</w:t>
      </w:r>
      <w:r w:rsidR="002F2F69">
        <w:rPr>
          <w:rFonts w:asciiTheme="minorBidi" w:hAnsiTheme="minorBidi" w:cs="Arial"/>
          <w:sz w:val="24"/>
          <w:szCs w:val="24"/>
        </w:rPr>
        <w:t xml:space="preserve"> </w:t>
      </w:r>
      <w:r w:rsidR="00C87E1E">
        <w:rPr>
          <w:rFonts w:asciiTheme="minorBidi" w:hAnsiTheme="minorBidi" w:cs="Arial"/>
          <w:sz w:val="24"/>
          <w:szCs w:val="24"/>
        </w:rPr>
        <w:t xml:space="preserve">commentary </w:t>
      </w:r>
      <w:r w:rsidR="002F2F69">
        <w:rPr>
          <w:rFonts w:asciiTheme="minorBidi" w:hAnsiTheme="minorBidi" w:cs="Arial"/>
          <w:sz w:val="24"/>
          <w:szCs w:val="24"/>
        </w:rPr>
        <w:t xml:space="preserve">on </w:t>
      </w:r>
      <w:r w:rsidR="002F2F69" w:rsidRPr="002F2F69">
        <w:rPr>
          <w:rFonts w:asciiTheme="minorBidi" w:hAnsiTheme="minorBidi" w:cs="Arial"/>
          <w:i/>
          <w:iCs/>
          <w:sz w:val="24"/>
          <w:szCs w:val="24"/>
        </w:rPr>
        <w:t>Sefer Ha-</w:t>
      </w:r>
      <w:r w:rsidR="00B434CB">
        <w:rPr>
          <w:rFonts w:asciiTheme="minorBidi" w:hAnsiTheme="minorBidi" w:cs="Arial"/>
          <w:i/>
          <w:iCs/>
          <w:sz w:val="24"/>
          <w:szCs w:val="24"/>
        </w:rPr>
        <w:t>m</w:t>
      </w:r>
      <w:r w:rsidR="002F2F69" w:rsidRPr="002F2F69">
        <w:rPr>
          <w:rFonts w:asciiTheme="minorBidi" w:hAnsiTheme="minorBidi" w:cs="Arial"/>
          <w:i/>
          <w:iCs/>
          <w:sz w:val="24"/>
          <w:szCs w:val="24"/>
        </w:rPr>
        <w:t>itzvot</w:t>
      </w:r>
      <w:r w:rsidR="002F2F69">
        <w:rPr>
          <w:rFonts w:asciiTheme="minorBidi" w:hAnsiTheme="minorBidi" w:cs="Arial"/>
          <w:sz w:val="24"/>
          <w:szCs w:val="24"/>
        </w:rPr>
        <w:t>, suggests that a mitzva to settle and dwell in the Land of Israel only existed in the time of the First Commonwealth but was suspended upon our exile.</w:t>
      </w:r>
      <w:r w:rsidR="00FD5BC8">
        <w:rPr>
          <w:rFonts w:asciiTheme="minorBidi" w:hAnsiTheme="minorBidi" w:cs="Arial"/>
          <w:sz w:val="24"/>
          <w:szCs w:val="24"/>
        </w:rPr>
        <w:t xml:space="preserve"> </w:t>
      </w:r>
      <w:r w:rsidR="002F2F69">
        <w:rPr>
          <w:rFonts w:asciiTheme="minorBidi" w:hAnsiTheme="minorBidi" w:cs="Arial"/>
          <w:sz w:val="24"/>
          <w:szCs w:val="24"/>
        </w:rPr>
        <w:t xml:space="preserve">However, as </w:t>
      </w:r>
      <w:r w:rsidR="00107147">
        <w:rPr>
          <w:rFonts w:asciiTheme="minorBidi" w:hAnsiTheme="minorBidi" w:cs="Arial"/>
          <w:sz w:val="24"/>
          <w:szCs w:val="24"/>
        </w:rPr>
        <w:t>R. Avraham Bornsztain observes (</w:t>
      </w:r>
      <w:r w:rsidR="002F2F69" w:rsidRPr="00FB33B3">
        <w:rPr>
          <w:rFonts w:asciiTheme="minorBidi" w:hAnsiTheme="minorBidi"/>
          <w:i/>
          <w:sz w:val="24"/>
        </w:rPr>
        <w:t>Avnei Nezer</w:t>
      </w:r>
      <w:r w:rsidR="00107147" w:rsidRPr="00107147">
        <w:rPr>
          <w:rFonts w:asciiTheme="minorBidi" w:hAnsiTheme="minorBidi" w:cs="Arial"/>
          <w:i/>
          <w:iCs/>
          <w:sz w:val="24"/>
          <w:szCs w:val="24"/>
        </w:rPr>
        <w:t>, YD</w:t>
      </w:r>
      <w:r w:rsidR="00ED1617">
        <w:rPr>
          <w:rFonts w:asciiTheme="minorBidi" w:hAnsiTheme="minorBidi" w:cs="Arial"/>
          <w:i/>
          <w:iCs/>
          <w:sz w:val="24"/>
          <w:szCs w:val="24"/>
        </w:rPr>
        <w:t xml:space="preserve"> </w:t>
      </w:r>
      <w:r w:rsidR="00ED1617">
        <w:rPr>
          <w:rFonts w:asciiTheme="minorBidi" w:hAnsiTheme="minorBidi" w:cs="Arial"/>
          <w:sz w:val="24"/>
          <w:szCs w:val="24"/>
        </w:rPr>
        <w:t>454:4)</w:t>
      </w:r>
      <w:r w:rsidR="002F2F69">
        <w:rPr>
          <w:rFonts w:asciiTheme="minorBidi" w:hAnsiTheme="minorBidi" w:cs="Arial"/>
          <w:sz w:val="24"/>
          <w:szCs w:val="24"/>
        </w:rPr>
        <w:t xml:space="preserve">, this line of thought </w:t>
      </w:r>
      <w:r w:rsidR="008523FD">
        <w:rPr>
          <w:rFonts w:asciiTheme="minorBidi" w:hAnsiTheme="minorBidi" w:cs="Arial"/>
          <w:sz w:val="24"/>
          <w:szCs w:val="24"/>
        </w:rPr>
        <w:t xml:space="preserve">does not account for </w:t>
      </w:r>
      <w:r w:rsidR="002F2F69">
        <w:rPr>
          <w:rFonts w:asciiTheme="minorBidi" w:hAnsiTheme="minorBidi" w:cs="Arial"/>
          <w:sz w:val="24"/>
          <w:szCs w:val="24"/>
        </w:rPr>
        <w:t xml:space="preserve">the Rambam’s </w:t>
      </w:r>
      <w:r w:rsidR="008523FD">
        <w:rPr>
          <w:rFonts w:asciiTheme="minorBidi" w:hAnsiTheme="minorBidi" w:cs="Arial"/>
          <w:sz w:val="24"/>
          <w:szCs w:val="24"/>
        </w:rPr>
        <w:t xml:space="preserve">own </w:t>
      </w:r>
      <w:r w:rsidR="00ED1617">
        <w:rPr>
          <w:rFonts w:asciiTheme="minorBidi" w:hAnsiTheme="minorBidi" w:cs="Arial"/>
          <w:sz w:val="24"/>
          <w:szCs w:val="24"/>
        </w:rPr>
        <w:t>stipulation i</w:t>
      </w:r>
      <w:r w:rsidR="002F2F69">
        <w:rPr>
          <w:rFonts w:asciiTheme="minorBidi" w:hAnsiTheme="minorBidi" w:cs="Arial"/>
          <w:sz w:val="24"/>
          <w:szCs w:val="24"/>
        </w:rPr>
        <w:t xml:space="preserve">n </w:t>
      </w:r>
      <w:r w:rsidR="00ED1617">
        <w:rPr>
          <w:rFonts w:asciiTheme="minorBidi" w:hAnsiTheme="minorBidi" w:cs="Arial"/>
          <w:i/>
          <w:iCs/>
          <w:sz w:val="24"/>
          <w:szCs w:val="24"/>
        </w:rPr>
        <w:t xml:space="preserve">Hilkhot </w:t>
      </w:r>
      <w:r w:rsidR="00ED1617" w:rsidRPr="00ED1617">
        <w:rPr>
          <w:rFonts w:asciiTheme="minorBidi" w:hAnsiTheme="minorBidi" w:cs="Arial"/>
          <w:i/>
          <w:iCs/>
          <w:sz w:val="24"/>
          <w:szCs w:val="24"/>
        </w:rPr>
        <w:t>Avadim</w:t>
      </w:r>
      <w:r w:rsidR="00ED1617">
        <w:rPr>
          <w:rFonts w:asciiTheme="minorBidi" w:hAnsiTheme="minorBidi" w:cs="Arial"/>
          <w:sz w:val="24"/>
          <w:szCs w:val="24"/>
        </w:rPr>
        <w:t>:</w:t>
      </w:r>
      <w:r w:rsidR="00FD5BC8">
        <w:rPr>
          <w:rFonts w:asciiTheme="minorBidi" w:hAnsiTheme="minorBidi" w:cs="Arial"/>
          <w:sz w:val="24"/>
          <w:szCs w:val="24"/>
        </w:rPr>
        <w:t xml:space="preserve"> </w:t>
      </w:r>
      <w:r w:rsidR="00ED1617">
        <w:rPr>
          <w:rFonts w:asciiTheme="minorBidi" w:hAnsiTheme="minorBidi" w:cs="Arial"/>
          <w:sz w:val="24"/>
          <w:szCs w:val="24"/>
        </w:rPr>
        <w:t xml:space="preserve"> “This law applies in all times, </w:t>
      </w:r>
      <w:r w:rsidR="002F2F69">
        <w:rPr>
          <w:rFonts w:asciiTheme="minorBidi" w:hAnsiTheme="minorBidi" w:cs="Arial"/>
          <w:sz w:val="24"/>
          <w:szCs w:val="24"/>
        </w:rPr>
        <w:t xml:space="preserve">even </w:t>
      </w:r>
      <w:r w:rsidR="00FF439F">
        <w:rPr>
          <w:rFonts w:asciiTheme="minorBidi" w:hAnsiTheme="minorBidi" w:cs="Arial"/>
          <w:sz w:val="24"/>
          <w:szCs w:val="24"/>
        </w:rPr>
        <w:t>now</w:t>
      </w:r>
      <w:r w:rsidR="002F2F69">
        <w:rPr>
          <w:rFonts w:asciiTheme="minorBidi" w:hAnsiTheme="minorBidi" w:cs="Arial"/>
          <w:sz w:val="24"/>
          <w:szCs w:val="24"/>
        </w:rPr>
        <w:t xml:space="preserve">, when the Land is under </w:t>
      </w:r>
      <w:r w:rsidR="00FD5BC8">
        <w:rPr>
          <w:rFonts w:asciiTheme="minorBidi" w:hAnsiTheme="minorBidi" w:cs="Arial"/>
          <w:sz w:val="24"/>
          <w:szCs w:val="24"/>
        </w:rPr>
        <w:t>non-Jew</w:t>
      </w:r>
      <w:r w:rsidR="00107147">
        <w:rPr>
          <w:rFonts w:asciiTheme="minorBidi" w:hAnsiTheme="minorBidi" w:cs="Arial"/>
          <w:sz w:val="24"/>
          <w:szCs w:val="24"/>
        </w:rPr>
        <w:t>ish</w:t>
      </w:r>
      <w:r w:rsidR="002F2F69">
        <w:rPr>
          <w:rFonts w:asciiTheme="minorBidi" w:hAnsiTheme="minorBidi" w:cs="Arial"/>
          <w:sz w:val="24"/>
          <w:szCs w:val="24"/>
        </w:rPr>
        <w:t xml:space="preserve"> control”</w:t>
      </w:r>
      <w:r w:rsidR="00ED1617">
        <w:rPr>
          <w:rFonts w:asciiTheme="minorBidi" w:hAnsiTheme="minorBidi" w:cs="Arial"/>
          <w:sz w:val="24"/>
          <w:szCs w:val="24"/>
        </w:rPr>
        <w:t xml:space="preserve"> (8:9).</w:t>
      </w:r>
    </w:p>
    <w:p w:rsidR="004044F0" w:rsidRDefault="004044F0" w:rsidP="00D84BF2">
      <w:pPr>
        <w:spacing w:after="0" w:line="240" w:lineRule="auto"/>
        <w:jc w:val="both"/>
        <w:rPr>
          <w:rFonts w:asciiTheme="minorBidi" w:hAnsiTheme="minorBidi" w:cs="Arial"/>
          <w:sz w:val="24"/>
          <w:szCs w:val="24"/>
        </w:rPr>
      </w:pPr>
    </w:p>
    <w:p w:rsidR="00ED1617" w:rsidRDefault="00ED1617" w:rsidP="00D84BF2">
      <w:pPr>
        <w:spacing w:after="0" w:line="240" w:lineRule="auto"/>
        <w:jc w:val="both"/>
        <w:rPr>
          <w:rFonts w:asciiTheme="minorBidi" w:hAnsiTheme="minorBidi" w:cs="Arial"/>
          <w:sz w:val="24"/>
          <w:szCs w:val="24"/>
        </w:rPr>
      </w:pPr>
      <w:r>
        <w:rPr>
          <w:rFonts w:asciiTheme="minorBidi" w:hAnsiTheme="minorBidi" w:cs="Arial"/>
          <w:sz w:val="24"/>
          <w:szCs w:val="24"/>
        </w:rPr>
        <w:t xml:space="preserve">Others presume that the Rambam </w:t>
      </w:r>
      <w:r w:rsidR="00891589">
        <w:rPr>
          <w:rFonts w:asciiTheme="minorBidi" w:hAnsiTheme="minorBidi" w:cs="Arial"/>
          <w:sz w:val="24"/>
          <w:szCs w:val="24"/>
        </w:rPr>
        <w:t>would agree t</w:t>
      </w:r>
      <w:r w:rsidR="00107147">
        <w:rPr>
          <w:rFonts w:asciiTheme="minorBidi" w:hAnsiTheme="minorBidi" w:cs="Arial"/>
          <w:sz w:val="24"/>
          <w:szCs w:val="24"/>
        </w:rPr>
        <w:t xml:space="preserve">hat there is </w:t>
      </w:r>
      <w:r>
        <w:rPr>
          <w:rFonts w:asciiTheme="minorBidi" w:hAnsiTheme="minorBidi" w:cs="Arial"/>
          <w:sz w:val="24"/>
          <w:szCs w:val="24"/>
        </w:rPr>
        <w:t>a</w:t>
      </w:r>
      <w:r w:rsidR="006C6A8B">
        <w:rPr>
          <w:rFonts w:asciiTheme="minorBidi" w:hAnsiTheme="minorBidi" w:cs="Arial"/>
          <w:sz w:val="24"/>
          <w:szCs w:val="24"/>
        </w:rPr>
        <w:t xml:space="preserve"> perpetual</w:t>
      </w:r>
      <w:r w:rsidR="007A6FF9">
        <w:rPr>
          <w:rFonts w:asciiTheme="minorBidi" w:hAnsiTheme="minorBidi" w:cs="Arial"/>
          <w:sz w:val="24"/>
          <w:szCs w:val="24"/>
        </w:rPr>
        <w:t xml:space="preserve"> Biblical </w:t>
      </w:r>
      <w:r>
        <w:rPr>
          <w:rFonts w:asciiTheme="minorBidi" w:hAnsiTheme="minorBidi" w:cs="Arial"/>
          <w:sz w:val="24"/>
          <w:szCs w:val="24"/>
        </w:rPr>
        <w:t xml:space="preserve">obligation of </w:t>
      </w:r>
      <w:r w:rsidR="007A6FF9">
        <w:rPr>
          <w:rFonts w:asciiTheme="minorBidi" w:hAnsiTheme="minorBidi" w:cs="Arial"/>
          <w:i/>
          <w:iCs/>
          <w:sz w:val="24"/>
          <w:szCs w:val="24"/>
        </w:rPr>
        <w:t>yishuv Eretz Yisrael</w:t>
      </w:r>
      <w:r w:rsidR="007A6FF9">
        <w:rPr>
          <w:rFonts w:asciiTheme="minorBidi" w:hAnsiTheme="minorBidi" w:cs="Arial"/>
          <w:sz w:val="24"/>
          <w:szCs w:val="24"/>
        </w:rPr>
        <w:t xml:space="preserve">, but </w:t>
      </w:r>
      <w:r w:rsidR="00CE310B">
        <w:rPr>
          <w:rFonts w:asciiTheme="minorBidi" w:hAnsiTheme="minorBidi" w:cs="Arial"/>
          <w:sz w:val="24"/>
          <w:szCs w:val="24"/>
        </w:rPr>
        <w:t xml:space="preserve">that </w:t>
      </w:r>
      <w:r w:rsidR="007A6FF9">
        <w:rPr>
          <w:rFonts w:asciiTheme="minorBidi" w:hAnsiTheme="minorBidi" w:cs="Arial"/>
          <w:sz w:val="24"/>
          <w:szCs w:val="24"/>
        </w:rPr>
        <w:t xml:space="preserve">he </w:t>
      </w:r>
      <w:r w:rsidR="00891589">
        <w:rPr>
          <w:rFonts w:asciiTheme="minorBidi" w:hAnsiTheme="minorBidi" w:cs="Arial"/>
          <w:sz w:val="24"/>
          <w:szCs w:val="24"/>
        </w:rPr>
        <w:t xml:space="preserve">would </w:t>
      </w:r>
      <w:r w:rsidR="00FF439F">
        <w:rPr>
          <w:rFonts w:asciiTheme="minorBidi" w:hAnsiTheme="minorBidi" w:cs="Arial"/>
          <w:sz w:val="24"/>
          <w:szCs w:val="24"/>
        </w:rPr>
        <w:t>classif</w:t>
      </w:r>
      <w:r w:rsidR="00891589">
        <w:rPr>
          <w:rFonts w:asciiTheme="minorBidi" w:hAnsiTheme="minorBidi" w:cs="Arial"/>
          <w:sz w:val="24"/>
          <w:szCs w:val="24"/>
        </w:rPr>
        <w:t>y</w:t>
      </w:r>
      <w:r w:rsidR="00FF439F">
        <w:rPr>
          <w:rFonts w:asciiTheme="minorBidi" w:hAnsiTheme="minorBidi" w:cs="Arial"/>
          <w:sz w:val="24"/>
          <w:szCs w:val="24"/>
        </w:rPr>
        <w:t xml:space="preserve"> it as part of an</w:t>
      </w:r>
      <w:r w:rsidR="007A6FF9">
        <w:rPr>
          <w:rFonts w:asciiTheme="minorBidi" w:hAnsiTheme="minorBidi" w:cs="Arial"/>
          <w:sz w:val="24"/>
          <w:szCs w:val="24"/>
        </w:rPr>
        <w:t xml:space="preserve">other </w:t>
      </w:r>
      <w:r w:rsidR="007A6FF9" w:rsidRPr="00FF439F">
        <w:rPr>
          <w:rFonts w:asciiTheme="minorBidi" w:hAnsiTheme="minorBidi" w:cs="Arial"/>
          <w:sz w:val="24"/>
          <w:szCs w:val="24"/>
        </w:rPr>
        <w:t>mitzv</w:t>
      </w:r>
      <w:r w:rsidR="00FF439F">
        <w:rPr>
          <w:rFonts w:asciiTheme="minorBidi" w:hAnsiTheme="minorBidi" w:cs="Arial"/>
          <w:sz w:val="24"/>
          <w:szCs w:val="24"/>
        </w:rPr>
        <w:t>a</w:t>
      </w:r>
      <w:r w:rsidR="007A6FF9">
        <w:rPr>
          <w:rFonts w:asciiTheme="minorBidi" w:hAnsiTheme="minorBidi" w:cs="Arial"/>
          <w:sz w:val="24"/>
          <w:szCs w:val="24"/>
        </w:rPr>
        <w:t>.</w:t>
      </w:r>
      <w:r w:rsidR="00FD5BC8">
        <w:rPr>
          <w:rFonts w:asciiTheme="minorBidi" w:hAnsiTheme="minorBidi" w:cs="Arial"/>
          <w:sz w:val="24"/>
          <w:szCs w:val="24"/>
        </w:rPr>
        <w:t xml:space="preserve"> </w:t>
      </w:r>
      <w:r w:rsidR="00107147">
        <w:rPr>
          <w:rFonts w:asciiTheme="minorBidi" w:hAnsiTheme="minorBidi" w:cs="Arial"/>
          <w:sz w:val="24"/>
          <w:szCs w:val="24"/>
        </w:rPr>
        <w:t>R. Bornsztain</w:t>
      </w:r>
      <w:r w:rsidR="007A6FF9">
        <w:rPr>
          <w:rFonts w:asciiTheme="minorBidi" w:hAnsiTheme="minorBidi" w:cs="Arial"/>
          <w:sz w:val="24"/>
          <w:szCs w:val="24"/>
        </w:rPr>
        <w:t xml:space="preserve"> himself suggests that settling the Land of Israel is the goal of eliminating the seven Canaanite nations</w:t>
      </w:r>
      <w:r w:rsidR="00107147">
        <w:rPr>
          <w:rFonts w:asciiTheme="minorBidi" w:hAnsiTheme="minorBidi" w:cs="Arial"/>
          <w:sz w:val="24"/>
          <w:szCs w:val="24"/>
        </w:rPr>
        <w:t>,</w:t>
      </w:r>
      <w:r w:rsidR="007A6FF9">
        <w:rPr>
          <w:rFonts w:asciiTheme="minorBidi" w:hAnsiTheme="minorBidi" w:cs="Arial"/>
          <w:sz w:val="24"/>
          <w:szCs w:val="24"/>
        </w:rPr>
        <w:t xml:space="preserve"> and therefore </w:t>
      </w:r>
      <w:r w:rsidR="00107147">
        <w:rPr>
          <w:rFonts w:asciiTheme="minorBidi" w:hAnsiTheme="minorBidi" w:cs="Arial"/>
          <w:sz w:val="24"/>
          <w:szCs w:val="24"/>
        </w:rPr>
        <w:t xml:space="preserve">it </w:t>
      </w:r>
      <w:r w:rsidR="007A6FF9">
        <w:rPr>
          <w:rFonts w:asciiTheme="minorBidi" w:hAnsiTheme="minorBidi" w:cs="Arial"/>
          <w:sz w:val="24"/>
          <w:szCs w:val="24"/>
        </w:rPr>
        <w:t xml:space="preserve">should not be counted independently in the list of 613 </w:t>
      </w:r>
      <w:r w:rsidR="007A6FF9" w:rsidRPr="007A6FF9">
        <w:rPr>
          <w:rFonts w:asciiTheme="minorBidi" w:hAnsiTheme="minorBidi" w:cs="Arial"/>
          <w:i/>
          <w:iCs/>
          <w:sz w:val="24"/>
          <w:szCs w:val="24"/>
        </w:rPr>
        <w:t>mitzvot</w:t>
      </w:r>
      <w:r w:rsidR="007A6FF9">
        <w:rPr>
          <w:rFonts w:asciiTheme="minorBidi" w:hAnsiTheme="minorBidi" w:cs="Arial"/>
          <w:sz w:val="24"/>
          <w:szCs w:val="24"/>
        </w:rPr>
        <w:t xml:space="preserve"> (454:6).</w:t>
      </w:r>
      <w:r w:rsidR="00FD5BC8">
        <w:rPr>
          <w:rFonts w:asciiTheme="minorBidi" w:hAnsiTheme="minorBidi" w:cs="Arial"/>
          <w:sz w:val="24"/>
          <w:szCs w:val="24"/>
        </w:rPr>
        <w:t xml:space="preserve"> </w:t>
      </w:r>
      <w:r w:rsidR="007A6FF9">
        <w:rPr>
          <w:rFonts w:asciiTheme="minorBidi" w:hAnsiTheme="minorBidi" w:cs="Arial"/>
          <w:sz w:val="24"/>
          <w:szCs w:val="24"/>
        </w:rPr>
        <w:t>R. Shaul Yis</w:t>
      </w:r>
      <w:r w:rsidR="008044D3">
        <w:rPr>
          <w:rFonts w:asciiTheme="minorBidi" w:hAnsiTheme="minorBidi" w:cs="Arial"/>
          <w:sz w:val="24"/>
          <w:szCs w:val="24"/>
        </w:rPr>
        <w:t>raeli offers a</w:t>
      </w:r>
      <w:r w:rsidR="00107147">
        <w:rPr>
          <w:rFonts w:asciiTheme="minorBidi" w:hAnsiTheme="minorBidi" w:cs="Arial"/>
          <w:sz w:val="24"/>
          <w:szCs w:val="24"/>
        </w:rPr>
        <w:t xml:space="preserve"> </w:t>
      </w:r>
      <w:r w:rsidR="00074A83">
        <w:rPr>
          <w:rFonts w:asciiTheme="minorBidi" w:hAnsiTheme="minorBidi" w:cs="Arial"/>
          <w:sz w:val="24"/>
          <w:szCs w:val="24"/>
        </w:rPr>
        <w:t>different</w:t>
      </w:r>
      <w:r w:rsidR="002B2BD7">
        <w:rPr>
          <w:rFonts w:asciiTheme="minorBidi" w:hAnsiTheme="minorBidi" w:cs="Arial"/>
          <w:sz w:val="24"/>
          <w:szCs w:val="24"/>
        </w:rPr>
        <w:t xml:space="preserve"> suggestion</w:t>
      </w:r>
      <w:r w:rsidR="008044D3">
        <w:rPr>
          <w:rFonts w:asciiTheme="minorBidi" w:hAnsiTheme="minorBidi" w:cs="Arial"/>
          <w:sz w:val="24"/>
          <w:szCs w:val="24"/>
        </w:rPr>
        <w:t>:</w:t>
      </w:r>
    </w:p>
    <w:p w:rsidR="008044D3" w:rsidRDefault="008044D3" w:rsidP="00D84BF2">
      <w:pPr>
        <w:spacing w:after="0" w:line="240" w:lineRule="auto"/>
        <w:jc w:val="both"/>
        <w:rPr>
          <w:rFonts w:asciiTheme="minorBidi" w:hAnsiTheme="minorBidi" w:cs="Arial"/>
          <w:sz w:val="24"/>
          <w:szCs w:val="24"/>
        </w:rPr>
      </w:pPr>
    </w:p>
    <w:p w:rsidR="00107147" w:rsidRDefault="008044D3" w:rsidP="00D84BF2">
      <w:pPr>
        <w:spacing w:after="0" w:line="240" w:lineRule="auto"/>
        <w:ind w:left="720"/>
        <w:jc w:val="both"/>
        <w:rPr>
          <w:rFonts w:asciiTheme="minorBidi" w:hAnsiTheme="minorBidi" w:cs="Arial"/>
          <w:sz w:val="24"/>
          <w:szCs w:val="24"/>
        </w:rPr>
      </w:pPr>
      <w:r>
        <w:rPr>
          <w:rFonts w:asciiTheme="minorBidi" w:hAnsiTheme="minorBidi" w:cs="Arial"/>
          <w:sz w:val="24"/>
          <w:szCs w:val="24"/>
        </w:rPr>
        <w:t>It seems with regard to this matter that we find in the Torah an obligation of gratitude for the Land in the Grace after Meals….</w:t>
      </w:r>
      <w:r w:rsidR="00FD5BC8">
        <w:rPr>
          <w:rFonts w:asciiTheme="minorBidi" w:hAnsiTheme="minorBidi" w:cs="Arial"/>
          <w:sz w:val="24"/>
          <w:szCs w:val="24"/>
        </w:rPr>
        <w:t xml:space="preserve"> </w:t>
      </w:r>
      <w:r>
        <w:rPr>
          <w:rFonts w:asciiTheme="minorBidi" w:hAnsiTheme="minorBidi" w:cs="Arial"/>
          <w:sz w:val="24"/>
          <w:szCs w:val="24"/>
        </w:rPr>
        <w:t>And it is obvious that the first condition of this gratefulness is that [the Jewish people] should not detest the Land and should rejoice in its inhabitation.</w:t>
      </w:r>
      <w:r w:rsidR="00FD5BC8">
        <w:rPr>
          <w:rFonts w:asciiTheme="minorBidi" w:hAnsiTheme="minorBidi" w:cs="Arial"/>
          <w:sz w:val="24"/>
          <w:szCs w:val="24"/>
        </w:rPr>
        <w:t xml:space="preserve"> </w:t>
      </w:r>
      <w:r>
        <w:rPr>
          <w:rFonts w:asciiTheme="minorBidi" w:hAnsiTheme="minorBidi" w:cs="Arial"/>
          <w:sz w:val="24"/>
          <w:szCs w:val="24"/>
        </w:rPr>
        <w:t xml:space="preserve">For one who chooses to settle in other lands and who prefers them to the Land of Israel </w:t>
      </w:r>
      <w:r w:rsidR="00CB0B85">
        <w:rPr>
          <w:rFonts w:asciiTheme="minorBidi" w:hAnsiTheme="minorBidi" w:cs="Arial"/>
          <w:sz w:val="24"/>
          <w:szCs w:val="24"/>
        </w:rPr>
        <w:t xml:space="preserve">actively </w:t>
      </w:r>
      <w:r>
        <w:rPr>
          <w:rFonts w:asciiTheme="minorBidi" w:hAnsiTheme="minorBidi" w:cs="Arial"/>
          <w:sz w:val="24"/>
          <w:szCs w:val="24"/>
        </w:rPr>
        <w:t xml:space="preserve">demonstrates that he </w:t>
      </w:r>
      <w:r w:rsidR="008F77A6">
        <w:rPr>
          <w:rFonts w:asciiTheme="minorBidi" w:hAnsiTheme="minorBidi" w:cs="Arial"/>
          <w:sz w:val="24"/>
          <w:szCs w:val="24"/>
        </w:rPr>
        <w:t>detests</w:t>
      </w:r>
      <w:r>
        <w:rPr>
          <w:rFonts w:asciiTheme="minorBidi" w:hAnsiTheme="minorBidi" w:cs="Arial"/>
          <w:sz w:val="24"/>
          <w:szCs w:val="24"/>
        </w:rPr>
        <w:t xml:space="preserve"> God’s inheritance…. </w:t>
      </w:r>
    </w:p>
    <w:p w:rsidR="00107147" w:rsidRDefault="00107147" w:rsidP="00D84BF2">
      <w:pPr>
        <w:spacing w:after="0" w:line="240" w:lineRule="auto"/>
        <w:ind w:left="720"/>
        <w:jc w:val="both"/>
        <w:rPr>
          <w:rFonts w:asciiTheme="minorBidi" w:hAnsiTheme="minorBidi" w:cs="Arial"/>
          <w:sz w:val="24"/>
          <w:szCs w:val="24"/>
        </w:rPr>
      </w:pPr>
    </w:p>
    <w:p w:rsidR="008044D3" w:rsidRPr="008C6A78" w:rsidRDefault="008044D3" w:rsidP="00D84BF2">
      <w:pPr>
        <w:spacing w:after="0" w:line="240" w:lineRule="auto"/>
        <w:ind w:left="720"/>
        <w:jc w:val="both"/>
        <w:rPr>
          <w:rFonts w:asciiTheme="minorBidi" w:hAnsiTheme="minorBidi"/>
          <w:i/>
          <w:iCs/>
        </w:rPr>
      </w:pPr>
      <w:r>
        <w:rPr>
          <w:rFonts w:asciiTheme="minorBidi" w:hAnsiTheme="minorBidi" w:cs="Arial"/>
          <w:sz w:val="24"/>
          <w:szCs w:val="24"/>
        </w:rPr>
        <w:t>The conclusion is that the mitzva of dwelling in the Lan</w:t>
      </w:r>
      <w:r w:rsidR="00107147">
        <w:rPr>
          <w:rFonts w:asciiTheme="minorBidi" w:hAnsiTheme="minorBidi" w:cs="Arial"/>
          <w:sz w:val="24"/>
          <w:szCs w:val="24"/>
        </w:rPr>
        <w:t xml:space="preserve">d of Israel is included in the </w:t>
      </w:r>
      <w:r>
        <w:rPr>
          <w:rFonts w:asciiTheme="minorBidi" w:hAnsiTheme="minorBidi" w:cs="Arial"/>
          <w:sz w:val="24"/>
          <w:szCs w:val="24"/>
        </w:rPr>
        <w:t>Biblical mitzva of the blessing upon the Land in the Grace after Meals.</w:t>
      </w:r>
      <w:r w:rsidR="00FD5BC8">
        <w:rPr>
          <w:rFonts w:asciiTheme="minorBidi" w:hAnsiTheme="minorBidi" w:cs="Arial"/>
          <w:sz w:val="24"/>
          <w:szCs w:val="24"/>
        </w:rPr>
        <w:t xml:space="preserve"> </w:t>
      </w:r>
      <w:r>
        <w:rPr>
          <w:rFonts w:asciiTheme="minorBidi" w:hAnsiTheme="minorBidi" w:cs="Arial"/>
          <w:sz w:val="24"/>
          <w:szCs w:val="24"/>
        </w:rPr>
        <w:t xml:space="preserve">This was </w:t>
      </w:r>
      <w:r w:rsidR="000768F2">
        <w:rPr>
          <w:rFonts w:asciiTheme="minorBidi" w:hAnsiTheme="minorBidi" w:cs="Arial"/>
          <w:sz w:val="24"/>
          <w:szCs w:val="24"/>
        </w:rPr>
        <w:t xml:space="preserve">also the sin of the spies, as it says in </w:t>
      </w:r>
      <w:r w:rsidR="000768F2" w:rsidRPr="004044F0">
        <w:rPr>
          <w:rFonts w:asciiTheme="minorBidi" w:hAnsiTheme="minorBidi" w:cs="Arial"/>
          <w:i/>
          <w:iCs/>
          <w:sz w:val="24"/>
          <w:szCs w:val="24"/>
        </w:rPr>
        <w:t>Tehillim</w:t>
      </w:r>
      <w:r w:rsidR="000768F2">
        <w:rPr>
          <w:rFonts w:asciiTheme="minorBidi" w:hAnsiTheme="minorBidi" w:cs="Arial"/>
          <w:sz w:val="24"/>
          <w:szCs w:val="24"/>
        </w:rPr>
        <w:t>, “</w:t>
      </w:r>
      <w:r w:rsidR="000768F2" w:rsidRPr="006E5C76">
        <w:rPr>
          <w:rFonts w:asciiTheme="minorBidi" w:hAnsiTheme="minorBidi"/>
          <w:sz w:val="24"/>
          <w:szCs w:val="24"/>
        </w:rPr>
        <w:t xml:space="preserve">They were disgusted with a coveted land; they </w:t>
      </w:r>
      <w:r w:rsidR="008C6A78">
        <w:rPr>
          <w:rFonts w:asciiTheme="minorBidi" w:hAnsiTheme="minorBidi"/>
          <w:sz w:val="24"/>
          <w:szCs w:val="24"/>
        </w:rPr>
        <w:t>did not trust His word” (106:24). (</w:t>
      </w:r>
      <w:r w:rsidR="008C6A78" w:rsidRPr="00F14A10">
        <w:rPr>
          <w:rFonts w:asciiTheme="minorBidi" w:hAnsiTheme="minorBidi"/>
          <w:i/>
          <w:iCs/>
          <w:sz w:val="24"/>
          <w:szCs w:val="24"/>
        </w:rPr>
        <w:t>Eretz Chemda</w:t>
      </w:r>
      <w:r w:rsidR="00912905" w:rsidRPr="00F14A10">
        <w:rPr>
          <w:rFonts w:asciiTheme="minorBidi" w:hAnsiTheme="minorBidi"/>
          <w:sz w:val="24"/>
          <w:szCs w:val="24"/>
        </w:rPr>
        <w:t xml:space="preserve">, </w:t>
      </w:r>
      <w:r w:rsidR="00107147">
        <w:rPr>
          <w:rFonts w:asciiTheme="minorBidi" w:hAnsiTheme="minorBidi"/>
          <w:sz w:val="24"/>
          <w:szCs w:val="24"/>
        </w:rPr>
        <w:t>V</w:t>
      </w:r>
      <w:r w:rsidR="00F14A10" w:rsidRPr="00F14A10">
        <w:rPr>
          <w:rFonts w:asciiTheme="minorBidi" w:hAnsiTheme="minorBidi"/>
          <w:sz w:val="24"/>
          <w:szCs w:val="24"/>
        </w:rPr>
        <w:t xml:space="preserve">ol. 1, </w:t>
      </w:r>
      <w:r w:rsidR="00E13788">
        <w:rPr>
          <w:rFonts w:asciiTheme="minorBidi" w:hAnsiTheme="minorBidi"/>
          <w:sz w:val="24"/>
          <w:szCs w:val="24"/>
        </w:rPr>
        <w:t>1:5:9</w:t>
      </w:r>
      <w:r w:rsidR="008C6A78" w:rsidRPr="00F14A10">
        <w:rPr>
          <w:rFonts w:asciiTheme="minorBidi" w:hAnsiTheme="minorBidi"/>
          <w:sz w:val="24"/>
          <w:szCs w:val="24"/>
        </w:rPr>
        <w:t>)</w:t>
      </w:r>
      <w:r w:rsidR="008C6A78">
        <w:rPr>
          <w:rFonts w:asciiTheme="minorBidi" w:hAnsiTheme="minorBidi"/>
          <w:i/>
          <w:iCs/>
          <w:sz w:val="24"/>
          <w:szCs w:val="24"/>
        </w:rPr>
        <w:t xml:space="preserve"> </w:t>
      </w:r>
    </w:p>
    <w:p w:rsidR="00250C12" w:rsidRDefault="00250C12" w:rsidP="00D84BF2">
      <w:pPr>
        <w:spacing w:after="0" w:line="240" w:lineRule="auto"/>
        <w:jc w:val="both"/>
        <w:rPr>
          <w:rFonts w:asciiTheme="minorBidi" w:hAnsiTheme="minorBidi"/>
        </w:rPr>
      </w:pPr>
    </w:p>
    <w:p w:rsidR="006E5C76" w:rsidRDefault="006A5389" w:rsidP="00D84BF2">
      <w:pPr>
        <w:spacing w:after="0" w:line="240" w:lineRule="auto"/>
        <w:jc w:val="both"/>
        <w:rPr>
          <w:rFonts w:asciiTheme="minorBidi" w:hAnsiTheme="minorBidi" w:cs="Arial"/>
          <w:sz w:val="24"/>
          <w:szCs w:val="24"/>
        </w:rPr>
      </w:pPr>
      <w:r>
        <w:rPr>
          <w:rFonts w:asciiTheme="minorBidi" w:hAnsiTheme="minorBidi" w:cs="Arial"/>
          <w:sz w:val="24"/>
          <w:szCs w:val="24"/>
        </w:rPr>
        <w:t xml:space="preserve">What these </w:t>
      </w:r>
      <w:r w:rsidR="005D1FF3">
        <w:rPr>
          <w:rFonts w:asciiTheme="minorBidi" w:hAnsiTheme="minorBidi" w:cs="Arial"/>
          <w:sz w:val="24"/>
          <w:szCs w:val="24"/>
        </w:rPr>
        <w:t>opinions have in common is the absolute conviction that living in the Land of Israel is an uncontestable, fundamental, timeless value in Judaism</w:t>
      </w:r>
      <w:r w:rsidR="00F232EE">
        <w:rPr>
          <w:rFonts w:asciiTheme="minorBidi" w:hAnsiTheme="minorBidi" w:cs="Arial"/>
          <w:sz w:val="24"/>
          <w:szCs w:val="24"/>
        </w:rPr>
        <w:t xml:space="preserve">, even </w:t>
      </w:r>
      <w:r w:rsidR="00F232EE">
        <w:rPr>
          <w:rFonts w:asciiTheme="minorBidi" w:hAnsiTheme="minorBidi" w:cs="Arial"/>
          <w:sz w:val="24"/>
          <w:szCs w:val="24"/>
        </w:rPr>
        <w:lastRenderedPageBreak/>
        <w:t>according to the Rambam</w:t>
      </w:r>
      <w:r w:rsidR="005D1FF3">
        <w:rPr>
          <w:rFonts w:asciiTheme="minorBidi" w:hAnsiTheme="minorBidi" w:cs="Arial"/>
          <w:sz w:val="24"/>
          <w:szCs w:val="24"/>
        </w:rPr>
        <w:t>.</w:t>
      </w:r>
      <w:r w:rsidR="00FD5BC8">
        <w:rPr>
          <w:rFonts w:asciiTheme="minorBidi" w:hAnsiTheme="minorBidi" w:cs="Arial"/>
          <w:sz w:val="24"/>
          <w:szCs w:val="24"/>
        </w:rPr>
        <w:t xml:space="preserve"> </w:t>
      </w:r>
      <w:r w:rsidR="00C87E1E">
        <w:rPr>
          <w:rFonts w:asciiTheme="minorBidi" w:hAnsiTheme="minorBidi" w:cs="Arial"/>
          <w:sz w:val="24"/>
          <w:szCs w:val="24"/>
        </w:rPr>
        <w:t>Starting with this</w:t>
      </w:r>
      <w:r w:rsidR="004670C9">
        <w:rPr>
          <w:rFonts w:asciiTheme="minorBidi" w:hAnsiTheme="minorBidi" w:cs="Arial"/>
          <w:sz w:val="24"/>
          <w:szCs w:val="24"/>
        </w:rPr>
        <w:t xml:space="preserve"> assumption, they then embark on a search for a </w:t>
      </w:r>
      <w:r w:rsidR="002115F0">
        <w:rPr>
          <w:rFonts w:asciiTheme="minorBidi" w:hAnsiTheme="minorBidi" w:cs="Arial"/>
          <w:sz w:val="24"/>
          <w:szCs w:val="24"/>
        </w:rPr>
        <w:t>mitzva</w:t>
      </w:r>
      <w:r w:rsidR="00F232EE">
        <w:rPr>
          <w:rFonts w:asciiTheme="minorBidi" w:hAnsiTheme="minorBidi" w:cs="Arial"/>
          <w:sz w:val="24"/>
          <w:szCs w:val="24"/>
        </w:rPr>
        <w:t xml:space="preserve"> under which to subsume it</w:t>
      </w:r>
      <w:r w:rsidR="00CA24A6">
        <w:rPr>
          <w:rFonts w:asciiTheme="minorBidi" w:hAnsiTheme="minorBidi" w:cs="Arial"/>
          <w:sz w:val="24"/>
          <w:szCs w:val="24"/>
        </w:rPr>
        <w:t>.</w:t>
      </w:r>
      <w:r w:rsidR="00A94424">
        <w:rPr>
          <w:rStyle w:val="FootnoteReference"/>
          <w:rFonts w:asciiTheme="minorBidi" w:hAnsiTheme="minorBidi" w:cs="Arial"/>
          <w:sz w:val="24"/>
          <w:szCs w:val="24"/>
        </w:rPr>
        <w:footnoteReference w:id="4"/>
      </w:r>
      <w:r w:rsidR="00FD5BC8">
        <w:rPr>
          <w:rFonts w:asciiTheme="minorBidi" w:hAnsiTheme="minorBidi" w:cs="Arial"/>
          <w:sz w:val="24"/>
          <w:szCs w:val="24"/>
        </w:rPr>
        <w:t xml:space="preserve"> </w:t>
      </w:r>
      <w:r w:rsidR="00107147">
        <w:rPr>
          <w:rFonts w:asciiTheme="minorBidi" w:hAnsiTheme="minorBidi" w:cs="Arial"/>
          <w:sz w:val="24"/>
          <w:szCs w:val="24"/>
        </w:rPr>
        <w:t>However,</w:t>
      </w:r>
      <w:r w:rsidR="004670C9" w:rsidRPr="002115F0">
        <w:rPr>
          <w:rFonts w:asciiTheme="minorBidi" w:hAnsiTheme="minorBidi" w:cs="Arial"/>
          <w:sz w:val="24"/>
          <w:szCs w:val="24"/>
        </w:rPr>
        <w:t xml:space="preserve"> have all </w:t>
      </w:r>
      <w:r w:rsidR="002115F0" w:rsidRPr="002115F0">
        <w:rPr>
          <w:rFonts w:asciiTheme="minorBidi" w:hAnsiTheme="minorBidi" w:cs="Arial"/>
          <w:sz w:val="24"/>
          <w:szCs w:val="24"/>
        </w:rPr>
        <w:t xml:space="preserve">possible </w:t>
      </w:r>
      <w:r w:rsidR="00B2310C">
        <w:rPr>
          <w:rFonts w:asciiTheme="minorBidi" w:hAnsiTheme="minorBidi" w:cs="Arial"/>
          <w:sz w:val="24"/>
          <w:szCs w:val="24"/>
        </w:rPr>
        <w:t>avenues b</w:t>
      </w:r>
      <w:r w:rsidR="004670C9" w:rsidRPr="002115F0">
        <w:rPr>
          <w:rFonts w:asciiTheme="minorBidi" w:hAnsiTheme="minorBidi" w:cs="Arial"/>
          <w:sz w:val="24"/>
          <w:szCs w:val="24"/>
        </w:rPr>
        <w:t>een exhausted</w:t>
      </w:r>
      <w:r w:rsidR="004670C9">
        <w:rPr>
          <w:rFonts w:asciiTheme="minorBidi" w:hAnsiTheme="minorBidi" w:cs="Arial"/>
          <w:sz w:val="24"/>
          <w:szCs w:val="24"/>
        </w:rPr>
        <w:t>?</w:t>
      </w:r>
    </w:p>
    <w:p w:rsidR="00107147" w:rsidRDefault="00107147" w:rsidP="00D84BF2">
      <w:pPr>
        <w:spacing w:after="0" w:line="240" w:lineRule="auto"/>
        <w:jc w:val="both"/>
        <w:rPr>
          <w:rFonts w:asciiTheme="minorBidi" w:hAnsiTheme="minorBidi" w:cs="Arial"/>
          <w:sz w:val="24"/>
          <w:szCs w:val="24"/>
        </w:rPr>
      </w:pPr>
    </w:p>
    <w:p w:rsidR="00982BCD" w:rsidRDefault="00982BCD" w:rsidP="00D84BF2">
      <w:pPr>
        <w:spacing w:after="0" w:line="240" w:lineRule="auto"/>
        <w:jc w:val="both"/>
        <w:rPr>
          <w:rFonts w:asciiTheme="minorBidi" w:hAnsiTheme="minorBidi" w:cs="Arial"/>
          <w:b/>
          <w:bCs/>
          <w:i/>
          <w:iCs/>
          <w:sz w:val="24"/>
          <w:szCs w:val="24"/>
        </w:rPr>
      </w:pPr>
    </w:p>
    <w:p w:rsidR="006E5C76" w:rsidRPr="005354AA" w:rsidRDefault="005354AA" w:rsidP="00D84BF2">
      <w:pPr>
        <w:spacing w:after="0" w:line="240" w:lineRule="auto"/>
        <w:jc w:val="both"/>
        <w:rPr>
          <w:rFonts w:asciiTheme="minorBidi" w:hAnsiTheme="minorBidi" w:cs="Arial"/>
          <w:sz w:val="24"/>
          <w:szCs w:val="24"/>
        </w:rPr>
      </w:pPr>
      <w:r>
        <w:rPr>
          <w:rFonts w:asciiTheme="minorBidi" w:hAnsiTheme="minorBidi" w:cs="Arial"/>
          <w:b/>
          <w:bCs/>
          <w:i/>
          <w:iCs/>
          <w:sz w:val="24"/>
          <w:szCs w:val="24"/>
        </w:rPr>
        <w:t xml:space="preserve">Yishuv Eretz Yisrael </w:t>
      </w:r>
      <w:r w:rsidRPr="00C6761F">
        <w:rPr>
          <w:rFonts w:asciiTheme="minorBidi" w:hAnsiTheme="minorBidi"/>
          <w:b/>
          <w:sz w:val="24"/>
        </w:rPr>
        <w:t>and</w:t>
      </w:r>
      <w:r>
        <w:rPr>
          <w:rFonts w:asciiTheme="minorBidi" w:hAnsiTheme="minorBidi" w:cs="Arial"/>
          <w:b/>
          <w:bCs/>
          <w:i/>
          <w:iCs/>
          <w:sz w:val="24"/>
          <w:szCs w:val="24"/>
        </w:rPr>
        <w:t xml:space="preserve"> Berit Avot</w:t>
      </w:r>
    </w:p>
    <w:p w:rsidR="006A5389" w:rsidRDefault="006A5389" w:rsidP="00D84BF2">
      <w:pPr>
        <w:spacing w:after="0" w:line="240" w:lineRule="auto"/>
        <w:jc w:val="both"/>
        <w:rPr>
          <w:rFonts w:asciiTheme="minorBidi" w:hAnsiTheme="minorBidi" w:cs="Arial"/>
          <w:sz w:val="24"/>
          <w:szCs w:val="24"/>
        </w:rPr>
      </w:pPr>
    </w:p>
    <w:p w:rsidR="005253E4" w:rsidRDefault="004670C9" w:rsidP="00D84BF2">
      <w:pPr>
        <w:spacing w:after="0" w:line="240" w:lineRule="auto"/>
        <w:jc w:val="both"/>
        <w:rPr>
          <w:rFonts w:asciiTheme="minorBidi" w:hAnsiTheme="minorBidi" w:cs="Arial"/>
          <w:sz w:val="24"/>
          <w:szCs w:val="24"/>
        </w:rPr>
      </w:pPr>
      <w:r>
        <w:rPr>
          <w:rFonts w:asciiTheme="minorBidi" w:hAnsiTheme="minorBidi" w:cs="Arial"/>
          <w:sz w:val="24"/>
          <w:szCs w:val="24"/>
        </w:rPr>
        <w:t xml:space="preserve">Regarding </w:t>
      </w:r>
      <w:r w:rsidRPr="004670C9">
        <w:rPr>
          <w:rFonts w:asciiTheme="minorBidi" w:hAnsiTheme="minorBidi" w:cs="Arial"/>
          <w:i/>
          <w:iCs/>
          <w:sz w:val="24"/>
          <w:szCs w:val="24"/>
        </w:rPr>
        <w:t>yishuv Eretz Yisrael</w:t>
      </w:r>
      <w:r>
        <w:rPr>
          <w:rFonts w:asciiTheme="minorBidi" w:hAnsiTheme="minorBidi" w:cs="Arial"/>
          <w:sz w:val="24"/>
          <w:szCs w:val="24"/>
        </w:rPr>
        <w:t>, I share these opinions’ point of departure, but I suggest</w:t>
      </w:r>
      <w:r w:rsidR="00B2310C">
        <w:rPr>
          <w:rFonts w:asciiTheme="minorBidi" w:hAnsiTheme="minorBidi" w:cs="Arial"/>
          <w:sz w:val="24"/>
          <w:szCs w:val="24"/>
        </w:rPr>
        <w:t xml:space="preserve"> </w:t>
      </w:r>
      <w:r w:rsidR="00912905">
        <w:rPr>
          <w:rFonts w:asciiTheme="minorBidi" w:hAnsiTheme="minorBidi" w:cs="Arial"/>
          <w:sz w:val="24"/>
          <w:szCs w:val="24"/>
        </w:rPr>
        <w:t xml:space="preserve">that we </w:t>
      </w:r>
      <w:r>
        <w:rPr>
          <w:rFonts w:asciiTheme="minorBidi" w:hAnsiTheme="minorBidi" w:cs="Arial"/>
          <w:sz w:val="24"/>
          <w:szCs w:val="24"/>
        </w:rPr>
        <w:t>look in a different direction entirely.</w:t>
      </w:r>
      <w:r w:rsidR="00FD5BC8">
        <w:rPr>
          <w:rFonts w:asciiTheme="minorBidi" w:hAnsiTheme="minorBidi" w:cs="Arial"/>
          <w:sz w:val="24"/>
          <w:szCs w:val="24"/>
        </w:rPr>
        <w:t xml:space="preserve"> </w:t>
      </w:r>
      <w:r w:rsidR="00912905">
        <w:rPr>
          <w:rFonts w:asciiTheme="minorBidi" w:hAnsiTheme="minorBidi" w:cs="Arial"/>
          <w:sz w:val="24"/>
          <w:szCs w:val="24"/>
        </w:rPr>
        <w:t xml:space="preserve">In response </w:t>
      </w:r>
      <w:r>
        <w:rPr>
          <w:rFonts w:asciiTheme="minorBidi" w:hAnsiTheme="minorBidi" w:cs="Arial"/>
          <w:sz w:val="24"/>
          <w:szCs w:val="24"/>
        </w:rPr>
        <w:t xml:space="preserve">to the Ramban’s critique, they are determined to find a source for </w:t>
      </w:r>
      <w:r>
        <w:rPr>
          <w:rFonts w:asciiTheme="minorBidi" w:hAnsiTheme="minorBidi" w:cs="Arial"/>
          <w:i/>
          <w:iCs/>
          <w:sz w:val="24"/>
          <w:szCs w:val="24"/>
        </w:rPr>
        <w:t xml:space="preserve">yishuv Eretz </w:t>
      </w:r>
      <w:r w:rsidRPr="004670C9">
        <w:rPr>
          <w:rFonts w:asciiTheme="minorBidi" w:hAnsiTheme="minorBidi" w:cs="Arial"/>
          <w:i/>
          <w:iCs/>
          <w:sz w:val="24"/>
          <w:szCs w:val="24"/>
        </w:rPr>
        <w:t>Yisrael</w:t>
      </w:r>
      <w:r>
        <w:rPr>
          <w:rFonts w:asciiTheme="minorBidi" w:hAnsiTheme="minorBidi" w:cs="Arial"/>
          <w:sz w:val="24"/>
          <w:szCs w:val="24"/>
        </w:rPr>
        <w:t xml:space="preserve"> </w:t>
      </w:r>
      <w:r w:rsidRPr="004670C9">
        <w:rPr>
          <w:rFonts w:asciiTheme="minorBidi" w:hAnsiTheme="minorBidi" w:cs="Arial"/>
          <w:sz w:val="24"/>
          <w:szCs w:val="24"/>
        </w:rPr>
        <w:t>within</w:t>
      </w:r>
      <w:r>
        <w:rPr>
          <w:rFonts w:asciiTheme="minorBidi" w:hAnsiTheme="minorBidi" w:cs="Arial"/>
          <w:sz w:val="24"/>
          <w:szCs w:val="24"/>
        </w:rPr>
        <w:t xml:space="preserve"> the 613 </w:t>
      </w:r>
      <w:r w:rsidRPr="004670C9">
        <w:rPr>
          <w:rFonts w:asciiTheme="minorBidi" w:hAnsiTheme="minorBidi" w:cs="Arial"/>
          <w:i/>
          <w:iCs/>
          <w:sz w:val="24"/>
          <w:szCs w:val="24"/>
        </w:rPr>
        <w:t>mitzvot</w:t>
      </w:r>
      <w:r>
        <w:rPr>
          <w:rFonts w:asciiTheme="minorBidi" w:hAnsiTheme="minorBidi" w:cs="Arial"/>
          <w:sz w:val="24"/>
          <w:szCs w:val="24"/>
        </w:rPr>
        <w:t xml:space="preserve"> </w:t>
      </w:r>
      <w:r w:rsidR="00B2310C">
        <w:rPr>
          <w:rFonts w:asciiTheme="minorBidi" w:hAnsiTheme="minorBidi" w:cs="Arial"/>
          <w:sz w:val="24"/>
          <w:szCs w:val="24"/>
        </w:rPr>
        <w:t xml:space="preserve">of Sinai </w:t>
      </w:r>
      <w:r>
        <w:rPr>
          <w:rFonts w:asciiTheme="minorBidi" w:hAnsiTheme="minorBidi" w:cs="Arial"/>
          <w:sz w:val="24"/>
          <w:szCs w:val="24"/>
        </w:rPr>
        <w:t>for the Rambam as well.</w:t>
      </w:r>
      <w:r w:rsidR="00FD5BC8">
        <w:rPr>
          <w:rFonts w:asciiTheme="minorBidi" w:hAnsiTheme="minorBidi" w:cs="Arial"/>
          <w:sz w:val="24"/>
          <w:szCs w:val="24"/>
        </w:rPr>
        <w:t xml:space="preserve"> </w:t>
      </w:r>
      <w:r>
        <w:rPr>
          <w:rFonts w:asciiTheme="minorBidi" w:hAnsiTheme="minorBidi" w:cs="Arial"/>
          <w:sz w:val="24"/>
          <w:szCs w:val="24"/>
        </w:rPr>
        <w:t xml:space="preserve"> But perhaps </w:t>
      </w:r>
      <w:r w:rsidRPr="004670C9">
        <w:rPr>
          <w:rFonts w:asciiTheme="minorBidi" w:hAnsiTheme="minorBidi" w:cs="Arial"/>
          <w:i/>
          <w:iCs/>
          <w:sz w:val="24"/>
          <w:szCs w:val="24"/>
        </w:rPr>
        <w:t>berit Sinai</w:t>
      </w:r>
      <w:r>
        <w:rPr>
          <w:rFonts w:asciiTheme="minorBidi" w:hAnsiTheme="minorBidi" w:cs="Arial"/>
          <w:sz w:val="24"/>
          <w:szCs w:val="24"/>
        </w:rPr>
        <w:t xml:space="preserve"> is not the </w:t>
      </w:r>
      <w:r w:rsidR="00501AF4">
        <w:rPr>
          <w:rFonts w:asciiTheme="minorBidi" w:hAnsiTheme="minorBidi" w:cs="Arial"/>
          <w:sz w:val="24"/>
          <w:szCs w:val="24"/>
        </w:rPr>
        <w:t>only</w:t>
      </w:r>
      <w:r>
        <w:rPr>
          <w:rFonts w:asciiTheme="minorBidi" w:hAnsiTheme="minorBidi" w:cs="Arial"/>
          <w:sz w:val="24"/>
          <w:szCs w:val="24"/>
        </w:rPr>
        <w:t xml:space="preserve"> place</w:t>
      </w:r>
      <w:r w:rsidR="00501AF4">
        <w:rPr>
          <w:rFonts w:asciiTheme="minorBidi" w:hAnsiTheme="minorBidi" w:cs="Arial"/>
          <w:sz w:val="24"/>
          <w:szCs w:val="24"/>
        </w:rPr>
        <w:t xml:space="preserve"> to look!</w:t>
      </w:r>
      <w:r w:rsidR="00FD5BC8">
        <w:rPr>
          <w:rFonts w:asciiTheme="minorBidi" w:hAnsiTheme="minorBidi" w:cs="Arial"/>
          <w:sz w:val="24"/>
          <w:szCs w:val="24"/>
        </w:rPr>
        <w:t xml:space="preserve"> </w:t>
      </w:r>
      <w:r w:rsidR="00FA458D">
        <w:rPr>
          <w:rFonts w:asciiTheme="minorBidi" w:hAnsiTheme="minorBidi" w:cs="Arial"/>
          <w:sz w:val="24"/>
          <w:szCs w:val="24"/>
        </w:rPr>
        <w:t xml:space="preserve">That the </w:t>
      </w:r>
      <w:r w:rsidR="00912905">
        <w:rPr>
          <w:rFonts w:asciiTheme="minorBidi" w:hAnsiTheme="minorBidi" w:cs="Arial"/>
          <w:sz w:val="24"/>
          <w:szCs w:val="24"/>
        </w:rPr>
        <w:t xml:space="preserve">descendants </w:t>
      </w:r>
      <w:r w:rsidR="00FA458D">
        <w:rPr>
          <w:rFonts w:asciiTheme="minorBidi" w:hAnsiTheme="minorBidi" w:cs="Arial"/>
          <w:sz w:val="24"/>
          <w:szCs w:val="24"/>
        </w:rPr>
        <w:t xml:space="preserve">of Avraham, collectively and individually, </w:t>
      </w:r>
      <w:r w:rsidR="00DF207E" w:rsidRPr="002C4356">
        <w:rPr>
          <w:rFonts w:asciiTheme="minorBidi" w:hAnsiTheme="minorBidi" w:cs="Arial"/>
          <w:sz w:val="24"/>
          <w:szCs w:val="24"/>
        </w:rPr>
        <w:t>must</w:t>
      </w:r>
      <w:r w:rsidR="00FA458D">
        <w:rPr>
          <w:rFonts w:asciiTheme="minorBidi" w:hAnsiTheme="minorBidi" w:cs="Arial"/>
          <w:sz w:val="24"/>
          <w:szCs w:val="24"/>
        </w:rPr>
        <w:t xml:space="preserve"> continually aspire to settle and inhabit the Land of Israel throughout history is a basic tenet of God’s covenant with</w:t>
      </w:r>
      <w:r w:rsidR="005638F7">
        <w:rPr>
          <w:rFonts w:asciiTheme="minorBidi" w:hAnsiTheme="minorBidi" w:cs="Arial"/>
          <w:sz w:val="24"/>
          <w:szCs w:val="24"/>
        </w:rPr>
        <w:t xml:space="preserve"> our forefathers.</w:t>
      </w:r>
      <w:r w:rsidR="00FD5BC8">
        <w:rPr>
          <w:rFonts w:asciiTheme="minorBidi" w:hAnsiTheme="minorBidi" w:cs="Arial"/>
          <w:sz w:val="24"/>
          <w:szCs w:val="24"/>
        </w:rPr>
        <w:t xml:space="preserve"> </w:t>
      </w:r>
      <w:r w:rsidR="005638F7" w:rsidRPr="002115F0">
        <w:rPr>
          <w:rFonts w:asciiTheme="minorBidi" w:hAnsiTheme="minorBidi" w:cs="Arial"/>
          <w:sz w:val="24"/>
          <w:szCs w:val="24"/>
        </w:rPr>
        <w:t xml:space="preserve">Indeed, perhaps it is compelling enough </w:t>
      </w:r>
      <w:r w:rsidR="00B2310C">
        <w:rPr>
          <w:rFonts w:asciiTheme="minorBidi" w:hAnsiTheme="minorBidi" w:cs="Arial"/>
          <w:sz w:val="24"/>
          <w:szCs w:val="24"/>
        </w:rPr>
        <w:t xml:space="preserve">as such </w:t>
      </w:r>
      <w:r w:rsidR="005638F7" w:rsidRPr="002115F0">
        <w:rPr>
          <w:rFonts w:asciiTheme="minorBidi" w:hAnsiTheme="minorBidi" w:cs="Arial"/>
          <w:sz w:val="24"/>
          <w:szCs w:val="24"/>
        </w:rPr>
        <w:t xml:space="preserve">that </w:t>
      </w:r>
      <w:r w:rsidR="005638F7" w:rsidRPr="002115F0">
        <w:rPr>
          <w:rFonts w:asciiTheme="minorBidi" w:hAnsiTheme="minorBidi" w:cs="Arial"/>
          <w:i/>
          <w:iCs/>
          <w:sz w:val="24"/>
          <w:szCs w:val="24"/>
        </w:rPr>
        <w:t>berit Sinai</w:t>
      </w:r>
      <w:r w:rsidR="00F12879" w:rsidRPr="002115F0">
        <w:rPr>
          <w:rFonts w:asciiTheme="minorBidi" w:hAnsiTheme="minorBidi" w:cs="Arial"/>
          <w:sz w:val="24"/>
          <w:szCs w:val="24"/>
        </w:rPr>
        <w:t>, according to the Rambam, does n</w:t>
      </w:r>
      <w:r w:rsidR="00E254D5" w:rsidRPr="002115F0">
        <w:rPr>
          <w:rFonts w:asciiTheme="minorBidi" w:hAnsiTheme="minorBidi" w:cs="Arial"/>
          <w:sz w:val="24"/>
          <w:szCs w:val="24"/>
        </w:rPr>
        <w:t>ot recapitulate that message</w:t>
      </w:r>
      <w:r w:rsidR="00E54CF1" w:rsidRPr="002115F0">
        <w:rPr>
          <w:rFonts w:asciiTheme="minorBidi" w:hAnsiTheme="minorBidi" w:cs="Arial"/>
          <w:sz w:val="24"/>
          <w:szCs w:val="24"/>
        </w:rPr>
        <w:t xml:space="preserve"> in </w:t>
      </w:r>
      <w:r w:rsidR="00912905">
        <w:rPr>
          <w:rFonts w:asciiTheme="minorBidi" w:hAnsiTheme="minorBidi" w:cs="Arial"/>
          <w:sz w:val="24"/>
          <w:szCs w:val="24"/>
        </w:rPr>
        <w:t xml:space="preserve">the </w:t>
      </w:r>
      <w:r w:rsidR="00E54CF1" w:rsidRPr="002115F0">
        <w:rPr>
          <w:rFonts w:asciiTheme="minorBidi" w:hAnsiTheme="minorBidi" w:cs="Arial"/>
          <w:sz w:val="24"/>
          <w:szCs w:val="24"/>
        </w:rPr>
        <w:t>form</w:t>
      </w:r>
      <w:r w:rsidR="00912905">
        <w:rPr>
          <w:rFonts w:asciiTheme="minorBidi" w:hAnsiTheme="minorBidi" w:cs="Arial"/>
          <w:sz w:val="24"/>
          <w:szCs w:val="24"/>
        </w:rPr>
        <w:t xml:space="preserve"> of an explicit command</w:t>
      </w:r>
      <w:r w:rsidR="00E254D5" w:rsidRPr="002115F0">
        <w:rPr>
          <w:rFonts w:asciiTheme="minorBidi" w:hAnsiTheme="minorBidi" w:cs="Arial"/>
          <w:sz w:val="24"/>
          <w:szCs w:val="24"/>
        </w:rPr>
        <w:t>.</w:t>
      </w:r>
      <w:r w:rsidR="00FD5BC8">
        <w:rPr>
          <w:rFonts w:asciiTheme="minorBidi" w:hAnsiTheme="minorBidi" w:cs="Arial"/>
          <w:sz w:val="24"/>
          <w:szCs w:val="24"/>
        </w:rPr>
        <w:t xml:space="preserve"> </w:t>
      </w:r>
      <w:r w:rsidR="00912905">
        <w:rPr>
          <w:rFonts w:asciiTheme="minorBidi" w:hAnsiTheme="minorBidi" w:cs="Arial"/>
          <w:sz w:val="24"/>
          <w:szCs w:val="24"/>
        </w:rPr>
        <w:t>To be sure</w:t>
      </w:r>
      <w:r w:rsidR="00E254D5">
        <w:rPr>
          <w:rFonts w:asciiTheme="minorBidi" w:hAnsiTheme="minorBidi" w:cs="Arial"/>
          <w:sz w:val="24"/>
          <w:szCs w:val="24"/>
        </w:rPr>
        <w:t xml:space="preserve">, </w:t>
      </w:r>
      <w:r w:rsidR="00E254D5">
        <w:rPr>
          <w:rFonts w:asciiTheme="minorBidi" w:hAnsiTheme="minorBidi" w:cs="Arial"/>
          <w:i/>
          <w:iCs/>
          <w:sz w:val="24"/>
          <w:szCs w:val="24"/>
        </w:rPr>
        <w:t>berit Sinai</w:t>
      </w:r>
      <w:r w:rsidR="00E254D5">
        <w:rPr>
          <w:rFonts w:asciiTheme="minorBidi" w:hAnsiTheme="minorBidi" w:cs="Arial"/>
          <w:sz w:val="24"/>
          <w:szCs w:val="24"/>
        </w:rPr>
        <w:t xml:space="preserve"> devotes many </w:t>
      </w:r>
      <w:r w:rsidR="00E254D5">
        <w:rPr>
          <w:rFonts w:asciiTheme="minorBidi" w:hAnsiTheme="minorBidi" w:cs="Arial"/>
          <w:i/>
          <w:iCs/>
          <w:sz w:val="24"/>
          <w:szCs w:val="24"/>
        </w:rPr>
        <w:t>mitzvot</w:t>
      </w:r>
      <w:r w:rsidR="00E254D5">
        <w:rPr>
          <w:rFonts w:asciiTheme="minorBidi" w:hAnsiTheme="minorBidi" w:cs="Arial"/>
          <w:sz w:val="24"/>
          <w:szCs w:val="24"/>
        </w:rPr>
        <w:t xml:space="preserve"> to life in the Land</w:t>
      </w:r>
      <w:r w:rsidR="00DF207E">
        <w:rPr>
          <w:rFonts w:asciiTheme="minorBidi" w:hAnsiTheme="minorBidi" w:cs="Arial"/>
          <w:sz w:val="24"/>
          <w:szCs w:val="24"/>
        </w:rPr>
        <w:t xml:space="preserve"> of Israel</w:t>
      </w:r>
      <w:r w:rsidR="00E254D5">
        <w:rPr>
          <w:rFonts w:asciiTheme="minorBidi" w:hAnsiTheme="minorBidi" w:cs="Arial"/>
          <w:sz w:val="24"/>
          <w:szCs w:val="24"/>
        </w:rPr>
        <w:t xml:space="preserve">, and reflections of the centrality of </w:t>
      </w:r>
      <w:r w:rsidR="00E254D5">
        <w:rPr>
          <w:rFonts w:asciiTheme="minorBidi" w:hAnsiTheme="minorBidi" w:cs="Arial"/>
          <w:i/>
          <w:iCs/>
          <w:sz w:val="24"/>
          <w:szCs w:val="24"/>
        </w:rPr>
        <w:t>yishuv Eretz Yisrael</w:t>
      </w:r>
      <w:r w:rsidR="00E254D5">
        <w:rPr>
          <w:rFonts w:asciiTheme="minorBidi" w:hAnsiTheme="minorBidi" w:cs="Arial"/>
          <w:sz w:val="24"/>
          <w:szCs w:val="24"/>
        </w:rPr>
        <w:t xml:space="preserve"> appear in </w:t>
      </w:r>
      <w:r w:rsidR="00107147">
        <w:rPr>
          <w:rFonts w:asciiTheme="minorBidi" w:hAnsiTheme="minorBidi" w:cs="Arial"/>
          <w:sz w:val="24"/>
          <w:szCs w:val="24"/>
        </w:rPr>
        <w:t>H</w:t>
      </w:r>
      <w:r w:rsidR="00912905">
        <w:rPr>
          <w:rFonts w:asciiTheme="minorBidi" w:hAnsiTheme="minorBidi" w:cs="Arial"/>
          <w:sz w:val="24"/>
          <w:szCs w:val="24"/>
        </w:rPr>
        <w:t>alakha</w:t>
      </w:r>
      <w:r w:rsidR="002115F0">
        <w:rPr>
          <w:rFonts w:asciiTheme="minorBidi" w:hAnsiTheme="minorBidi" w:cs="Arial"/>
          <w:sz w:val="24"/>
          <w:szCs w:val="24"/>
        </w:rPr>
        <w:t>, as we described above.</w:t>
      </w:r>
      <w:r w:rsidR="00FD5BC8">
        <w:rPr>
          <w:rFonts w:asciiTheme="minorBidi" w:hAnsiTheme="minorBidi" w:cs="Arial"/>
          <w:sz w:val="24"/>
          <w:szCs w:val="24"/>
        </w:rPr>
        <w:t xml:space="preserve"> </w:t>
      </w:r>
      <w:r w:rsidR="002115F0" w:rsidRPr="008C6A78">
        <w:rPr>
          <w:rFonts w:asciiTheme="minorBidi" w:hAnsiTheme="minorBidi" w:cs="Arial"/>
          <w:sz w:val="24"/>
          <w:szCs w:val="24"/>
        </w:rPr>
        <w:t xml:space="preserve">However, </w:t>
      </w:r>
      <w:r w:rsidR="005253E4" w:rsidRPr="008C6A78">
        <w:rPr>
          <w:rFonts w:asciiTheme="minorBidi" w:hAnsiTheme="minorBidi" w:cs="Arial"/>
          <w:sz w:val="24"/>
          <w:szCs w:val="24"/>
        </w:rPr>
        <w:t xml:space="preserve">the fundamental driving force behind Jewish settlement of the Land </w:t>
      </w:r>
      <w:r w:rsidR="00B2310C">
        <w:rPr>
          <w:rFonts w:asciiTheme="minorBidi" w:hAnsiTheme="minorBidi" w:cs="Arial"/>
          <w:sz w:val="24"/>
          <w:szCs w:val="24"/>
        </w:rPr>
        <w:t>remains</w:t>
      </w:r>
      <w:r w:rsidR="00B2310C" w:rsidRPr="008C6A78">
        <w:rPr>
          <w:rFonts w:asciiTheme="minorBidi" w:hAnsiTheme="minorBidi" w:cs="Arial"/>
          <w:sz w:val="24"/>
          <w:szCs w:val="24"/>
        </w:rPr>
        <w:t xml:space="preserve"> </w:t>
      </w:r>
      <w:r w:rsidR="005253E4" w:rsidRPr="008C6A78">
        <w:rPr>
          <w:rFonts w:asciiTheme="minorBidi" w:hAnsiTheme="minorBidi" w:cs="Arial"/>
          <w:sz w:val="24"/>
          <w:szCs w:val="24"/>
        </w:rPr>
        <w:t>the</w:t>
      </w:r>
      <w:r w:rsidR="00DF207E" w:rsidRPr="008C6A78">
        <w:rPr>
          <w:rFonts w:asciiTheme="minorBidi" w:hAnsiTheme="minorBidi" w:cs="Arial"/>
          <w:sz w:val="24"/>
          <w:szCs w:val="24"/>
        </w:rPr>
        <w:t xml:space="preserve"> legacy of the</w:t>
      </w:r>
      <w:r w:rsidR="005253E4" w:rsidRPr="008C6A78">
        <w:rPr>
          <w:rFonts w:asciiTheme="minorBidi" w:hAnsiTheme="minorBidi" w:cs="Arial"/>
          <w:sz w:val="24"/>
          <w:szCs w:val="24"/>
        </w:rPr>
        <w:t xml:space="preserve"> </w:t>
      </w:r>
      <w:r w:rsidR="005253E4" w:rsidRPr="008C6A78">
        <w:rPr>
          <w:rFonts w:asciiTheme="minorBidi" w:hAnsiTheme="minorBidi" w:cs="Arial"/>
          <w:i/>
          <w:iCs/>
          <w:sz w:val="24"/>
          <w:szCs w:val="24"/>
        </w:rPr>
        <w:t>Avot</w:t>
      </w:r>
      <w:r w:rsidR="005253E4" w:rsidRPr="008C6A78">
        <w:rPr>
          <w:rFonts w:asciiTheme="minorBidi" w:hAnsiTheme="minorBidi" w:cs="Arial"/>
          <w:sz w:val="24"/>
          <w:szCs w:val="24"/>
        </w:rPr>
        <w:t xml:space="preserve">, </w:t>
      </w:r>
      <w:r w:rsidR="00A979F4">
        <w:rPr>
          <w:rFonts w:asciiTheme="minorBidi" w:hAnsiTheme="minorBidi" w:cs="Arial"/>
          <w:sz w:val="24"/>
          <w:szCs w:val="24"/>
        </w:rPr>
        <w:t>rather than the</w:t>
      </w:r>
      <w:r w:rsidR="00B2310C" w:rsidRPr="008C6A78">
        <w:rPr>
          <w:rFonts w:asciiTheme="minorBidi" w:hAnsiTheme="minorBidi" w:cs="Arial"/>
          <w:sz w:val="24"/>
          <w:szCs w:val="24"/>
        </w:rPr>
        <w:t xml:space="preserve"> </w:t>
      </w:r>
      <w:r w:rsidR="00A979F4">
        <w:rPr>
          <w:rFonts w:asciiTheme="minorBidi" w:hAnsiTheme="minorBidi" w:cs="Arial"/>
          <w:sz w:val="24"/>
          <w:szCs w:val="24"/>
        </w:rPr>
        <w:t xml:space="preserve">legal framework </w:t>
      </w:r>
      <w:r w:rsidR="005253E4" w:rsidRPr="008C6A78">
        <w:rPr>
          <w:rFonts w:asciiTheme="minorBidi" w:hAnsiTheme="minorBidi" w:cs="Arial"/>
          <w:sz w:val="24"/>
          <w:szCs w:val="24"/>
        </w:rPr>
        <w:t>of Sinai.</w:t>
      </w:r>
    </w:p>
    <w:p w:rsidR="00C87E1E" w:rsidRDefault="00C87E1E" w:rsidP="00D84BF2">
      <w:pPr>
        <w:spacing w:after="0" w:line="240" w:lineRule="auto"/>
        <w:jc w:val="both"/>
        <w:rPr>
          <w:rFonts w:asciiTheme="minorBidi" w:hAnsiTheme="minorBidi" w:cs="Arial"/>
          <w:sz w:val="24"/>
          <w:szCs w:val="24"/>
        </w:rPr>
      </w:pPr>
    </w:p>
    <w:p w:rsidR="00E3381A" w:rsidRDefault="00E54CF1" w:rsidP="00D84BF2">
      <w:pPr>
        <w:spacing w:after="0" w:line="240" w:lineRule="auto"/>
        <w:jc w:val="both"/>
        <w:rPr>
          <w:rFonts w:asciiTheme="minorBidi" w:hAnsiTheme="minorBidi" w:cs="Arial"/>
          <w:sz w:val="24"/>
          <w:szCs w:val="24"/>
        </w:rPr>
      </w:pPr>
      <w:r>
        <w:rPr>
          <w:rFonts w:asciiTheme="minorBidi" w:hAnsiTheme="minorBidi" w:cs="Arial"/>
          <w:sz w:val="24"/>
          <w:szCs w:val="24"/>
        </w:rPr>
        <w:t>This approach emerges</w:t>
      </w:r>
      <w:r w:rsidR="00A94424">
        <w:rPr>
          <w:rFonts w:asciiTheme="minorBidi" w:hAnsiTheme="minorBidi" w:cs="Arial"/>
          <w:sz w:val="24"/>
          <w:szCs w:val="24"/>
        </w:rPr>
        <w:t>, I believe,</w:t>
      </w:r>
      <w:r w:rsidR="00E6306A">
        <w:rPr>
          <w:rFonts w:asciiTheme="minorBidi" w:hAnsiTheme="minorBidi" w:cs="Arial"/>
          <w:sz w:val="24"/>
          <w:szCs w:val="24"/>
        </w:rPr>
        <w:t xml:space="preserve"> from a published </w:t>
      </w:r>
      <w:r w:rsidR="002C4356">
        <w:rPr>
          <w:rFonts w:asciiTheme="minorBidi" w:hAnsiTheme="minorBidi" w:cs="Arial"/>
          <w:sz w:val="24"/>
          <w:szCs w:val="24"/>
        </w:rPr>
        <w:t xml:space="preserve">address </w:t>
      </w:r>
      <w:r>
        <w:rPr>
          <w:rFonts w:asciiTheme="minorBidi" w:hAnsiTheme="minorBidi" w:cs="Arial"/>
          <w:sz w:val="24"/>
          <w:szCs w:val="24"/>
        </w:rPr>
        <w:t xml:space="preserve">by </w:t>
      </w:r>
      <w:r w:rsidR="00884CC1">
        <w:rPr>
          <w:rFonts w:asciiTheme="minorBidi" w:hAnsiTheme="minorBidi"/>
          <w:sz w:val="24"/>
          <w:szCs w:val="24"/>
        </w:rPr>
        <w:t>R. Ahron Solovei</w:t>
      </w:r>
      <w:r w:rsidR="00E3381A">
        <w:rPr>
          <w:rFonts w:asciiTheme="minorBidi" w:hAnsiTheme="minorBidi"/>
          <w:sz w:val="24"/>
          <w:szCs w:val="24"/>
        </w:rPr>
        <w:t>chik</w:t>
      </w:r>
      <w:r>
        <w:rPr>
          <w:rFonts w:asciiTheme="minorBidi" w:hAnsiTheme="minorBidi"/>
          <w:sz w:val="24"/>
          <w:szCs w:val="24"/>
        </w:rPr>
        <w:t>.</w:t>
      </w:r>
      <w:r w:rsidR="00E3381A">
        <w:rPr>
          <w:rStyle w:val="FootnoteReference"/>
          <w:rFonts w:asciiTheme="minorBidi" w:hAnsiTheme="minorBidi"/>
          <w:sz w:val="24"/>
          <w:szCs w:val="24"/>
        </w:rPr>
        <w:footnoteReference w:id="5"/>
      </w:r>
      <w:r w:rsidR="00FD5BC8">
        <w:rPr>
          <w:rFonts w:asciiTheme="minorBidi" w:hAnsiTheme="minorBidi"/>
          <w:sz w:val="24"/>
          <w:szCs w:val="24"/>
        </w:rPr>
        <w:t xml:space="preserve"> </w:t>
      </w:r>
      <w:r w:rsidR="00DF207E">
        <w:rPr>
          <w:rFonts w:asciiTheme="minorBidi" w:hAnsiTheme="minorBidi"/>
          <w:sz w:val="24"/>
          <w:szCs w:val="24"/>
        </w:rPr>
        <w:t xml:space="preserve">In explaining </w:t>
      </w:r>
      <w:r w:rsidR="00612DFA">
        <w:rPr>
          <w:rFonts w:asciiTheme="minorBidi" w:hAnsiTheme="minorBidi"/>
          <w:i/>
          <w:iCs/>
          <w:sz w:val="24"/>
          <w:szCs w:val="24"/>
        </w:rPr>
        <w:t>yishuv Eretz Yisrael</w:t>
      </w:r>
      <w:r w:rsidR="00CF4BA7">
        <w:rPr>
          <w:rFonts w:asciiTheme="minorBidi" w:hAnsiTheme="minorBidi"/>
          <w:sz w:val="24"/>
          <w:szCs w:val="24"/>
        </w:rPr>
        <w:t xml:space="preserve"> in the eyes of the Rambam</w:t>
      </w:r>
      <w:r w:rsidR="00E6306A">
        <w:rPr>
          <w:rFonts w:asciiTheme="minorBidi" w:hAnsiTheme="minorBidi"/>
          <w:sz w:val="24"/>
          <w:szCs w:val="24"/>
        </w:rPr>
        <w:t xml:space="preserve">, </w:t>
      </w:r>
      <w:r w:rsidR="00DF207E" w:rsidRPr="00DF207E">
        <w:rPr>
          <w:rFonts w:asciiTheme="minorBidi" w:hAnsiTheme="minorBidi"/>
          <w:sz w:val="24"/>
          <w:szCs w:val="24"/>
        </w:rPr>
        <w:t>R</w:t>
      </w:r>
      <w:r w:rsidR="002C4356">
        <w:rPr>
          <w:rFonts w:asciiTheme="minorBidi" w:hAnsiTheme="minorBidi"/>
          <w:sz w:val="24"/>
          <w:szCs w:val="24"/>
        </w:rPr>
        <w:t>. Soloveichik first re</w:t>
      </w:r>
      <w:r w:rsidR="00612DFA">
        <w:rPr>
          <w:rFonts w:asciiTheme="minorBidi" w:hAnsiTheme="minorBidi"/>
          <w:sz w:val="24"/>
          <w:szCs w:val="24"/>
        </w:rPr>
        <w:t xml:space="preserve">lates narrowly to its omission from </w:t>
      </w:r>
      <w:r w:rsidR="00DF207E" w:rsidRPr="00DF207E">
        <w:rPr>
          <w:rFonts w:asciiTheme="minorBidi" w:hAnsiTheme="minorBidi"/>
          <w:i/>
          <w:iCs/>
          <w:sz w:val="24"/>
          <w:szCs w:val="24"/>
        </w:rPr>
        <w:t>Sefer Ha-mitzvot</w:t>
      </w:r>
      <w:r w:rsidR="00DF207E">
        <w:rPr>
          <w:rFonts w:asciiTheme="minorBidi" w:hAnsiTheme="minorBidi"/>
          <w:sz w:val="24"/>
          <w:szCs w:val="24"/>
        </w:rPr>
        <w:t>.</w:t>
      </w:r>
      <w:r w:rsidR="00FD5BC8">
        <w:rPr>
          <w:rFonts w:asciiTheme="minorBidi" w:hAnsiTheme="minorBidi"/>
          <w:sz w:val="24"/>
          <w:szCs w:val="24"/>
        </w:rPr>
        <w:t xml:space="preserve"> </w:t>
      </w:r>
      <w:r w:rsidR="00D67B12">
        <w:rPr>
          <w:rFonts w:asciiTheme="minorBidi" w:hAnsiTheme="minorBidi"/>
          <w:sz w:val="24"/>
          <w:szCs w:val="24"/>
        </w:rPr>
        <w:t xml:space="preserve">He </w:t>
      </w:r>
      <w:r w:rsidR="00884CC1">
        <w:rPr>
          <w:rFonts w:asciiTheme="minorBidi" w:hAnsiTheme="minorBidi"/>
          <w:sz w:val="24"/>
          <w:szCs w:val="24"/>
        </w:rPr>
        <w:t xml:space="preserve">suggests that the Rambam considers </w:t>
      </w:r>
      <w:r w:rsidR="00CA2B54">
        <w:rPr>
          <w:rFonts w:asciiTheme="minorBidi" w:hAnsiTheme="minorBidi"/>
          <w:sz w:val="24"/>
          <w:szCs w:val="24"/>
        </w:rPr>
        <w:t xml:space="preserve">settlement of the Land of Israel </w:t>
      </w:r>
      <w:r w:rsidR="00884CC1">
        <w:rPr>
          <w:rFonts w:asciiTheme="minorBidi" w:hAnsiTheme="minorBidi"/>
          <w:sz w:val="24"/>
          <w:szCs w:val="24"/>
        </w:rPr>
        <w:t xml:space="preserve">to be </w:t>
      </w:r>
      <w:r w:rsidR="00A94424">
        <w:rPr>
          <w:rFonts w:asciiTheme="minorBidi" w:hAnsiTheme="minorBidi"/>
          <w:sz w:val="24"/>
          <w:szCs w:val="24"/>
        </w:rPr>
        <w:t xml:space="preserve">only </w:t>
      </w:r>
      <w:r w:rsidR="00884CC1">
        <w:rPr>
          <w:rFonts w:asciiTheme="minorBidi" w:hAnsiTheme="minorBidi"/>
          <w:sz w:val="24"/>
          <w:szCs w:val="24"/>
        </w:rPr>
        <w:t xml:space="preserve">a </w:t>
      </w:r>
      <w:r w:rsidR="002528D9">
        <w:rPr>
          <w:rFonts w:asciiTheme="minorBidi" w:hAnsiTheme="minorBidi" w:cs="Arial"/>
          <w:i/>
          <w:iCs/>
          <w:sz w:val="24"/>
          <w:szCs w:val="24"/>
        </w:rPr>
        <w:t>mitzva k</w:t>
      </w:r>
      <w:r w:rsidR="001D3CC4">
        <w:rPr>
          <w:rFonts w:asciiTheme="minorBidi" w:hAnsiTheme="minorBidi" w:cs="Arial"/>
          <w:i/>
          <w:iCs/>
          <w:sz w:val="24"/>
          <w:szCs w:val="24"/>
        </w:rPr>
        <w:t>iyyu</w:t>
      </w:r>
      <w:r w:rsidR="00884CC1" w:rsidRPr="008C5A76">
        <w:rPr>
          <w:rFonts w:asciiTheme="minorBidi" w:hAnsiTheme="minorBidi" w:cs="Arial"/>
          <w:i/>
          <w:iCs/>
          <w:sz w:val="24"/>
          <w:szCs w:val="24"/>
        </w:rPr>
        <w:t>mit</w:t>
      </w:r>
      <w:r w:rsidR="00884CC1">
        <w:rPr>
          <w:rFonts w:asciiTheme="minorBidi" w:hAnsiTheme="minorBidi" w:cs="Arial"/>
          <w:sz w:val="24"/>
          <w:szCs w:val="24"/>
        </w:rPr>
        <w:t xml:space="preserve"> (a </w:t>
      </w:r>
      <w:r w:rsidR="00F022CC">
        <w:rPr>
          <w:rFonts w:asciiTheme="minorBidi" w:hAnsiTheme="minorBidi" w:cs="Arial"/>
          <w:sz w:val="24"/>
          <w:szCs w:val="24"/>
        </w:rPr>
        <w:t>voluntary</w:t>
      </w:r>
      <w:r w:rsidR="00884CC1">
        <w:rPr>
          <w:rFonts w:asciiTheme="minorBidi" w:hAnsiTheme="minorBidi" w:cs="Arial"/>
          <w:sz w:val="24"/>
          <w:szCs w:val="24"/>
        </w:rPr>
        <w:t xml:space="preserve"> mitzva), rather than a classic </w:t>
      </w:r>
      <w:r w:rsidR="002528D9">
        <w:rPr>
          <w:rFonts w:asciiTheme="minorBidi" w:hAnsiTheme="minorBidi" w:cs="Arial"/>
          <w:i/>
          <w:iCs/>
          <w:sz w:val="24"/>
          <w:szCs w:val="24"/>
        </w:rPr>
        <w:t>mitzva ch</w:t>
      </w:r>
      <w:r w:rsidR="001D3CC4">
        <w:rPr>
          <w:rFonts w:asciiTheme="minorBidi" w:hAnsiTheme="minorBidi" w:cs="Arial"/>
          <w:i/>
          <w:iCs/>
          <w:sz w:val="24"/>
          <w:szCs w:val="24"/>
        </w:rPr>
        <w:t>iyyu</w:t>
      </w:r>
      <w:r w:rsidR="00884CC1" w:rsidRPr="00884CC1">
        <w:rPr>
          <w:rFonts w:asciiTheme="minorBidi" w:hAnsiTheme="minorBidi" w:cs="Arial"/>
          <w:i/>
          <w:iCs/>
          <w:sz w:val="24"/>
          <w:szCs w:val="24"/>
        </w:rPr>
        <w:t>vit</w:t>
      </w:r>
      <w:r w:rsidR="00884CC1">
        <w:rPr>
          <w:rFonts w:asciiTheme="minorBidi" w:hAnsiTheme="minorBidi" w:cs="Arial"/>
          <w:sz w:val="24"/>
          <w:szCs w:val="24"/>
        </w:rPr>
        <w:t xml:space="preserve"> (obligatory mitzva).</w:t>
      </w:r>
      <w:r w:rsidR="00FD5BC8">
        <w:rPr>
          <w:rFonts w:asciiTheme="minorBidi" w:hAnsiTheme="minorBidi" w:cs="Arial"/>
          <w:sz w:val="24"/>
          <w:szCs w:val="24"/>
        </w:rPr>
        <w:t xml:space="preserve"> </w:t>
      </w:r>
      <w:r w:rsidR="00884CC1">
        <w:rPr>
          <w:rFonts w:asciiTheme="minorBidi" w:hAnsiTheme="minorBidi" w:cs="Arial"/>
          <w:sz w:val="24"/>
          <w:szCs w:val="24"/>
        </w:rPr>
        <w:t>Therefore, settling the Land does not qualify for the Rambam’</w:t>
      </w:r>
      <w:r w:rsidR="00FA677B">
        <w:rPr>
          <w:rFonts w:asciiTheme="minorBidi" w:hAnsiTheme="minorBidi" w:cs="Arial"/>
          <w:sz w:val="24"/>
          <w:szCs w:val="24"/>
        </w:rPr>
        <w:t xml:space="preserve">s enumeration of </w:t>
      </w:r>
      <w:r w:rsidR="00E057A3">
        <w:rPr>
          <w:rFonts w:asciiTheme="minorBidi" w:hAnsiTheme="minorBidi" w:cs="Arial"/>
          <w:sz w:val="24"/>
          <w:szCs w:val="24"/>
        </w:rPr>
        <w:t xml:space="preserve">the </w:t>
      </w:r>
      <w:r w:rsidR="00FA677B">
        <w:rPr>
          <w:rFonts w:asciiTheme="minorBidi" w:hAnsiTheme="minorBidi" w:cs="Arial"/>
          <w:sz w:val="24"/>
          <w:szCs w:val="24"/>
        </w:rPr>
        <w:t xml:space="preserve">613 </w:t>
      </w:r>
      <w:r w:rsidR="00FA677B" w:rsidRPr="00FA677B">
        <w:rPr>
          <w:rFonts w:asciiTheme="minorBidi" w:hAnsiTheme="minorBidi" w:cs="Arial"/>
          <w:i/>
          <w:iCs/>
          <w:sz w:val="24"/>
          <w:szCs w:val="24"/>
        </w:rPr>
        <w:t>mitzvot</w:t>
      </w:r>
      <w:r w:rsidR="006040B1">
        <w:rPr>
          <w:rFonts w:asciiTheme="minorBidi" w:hAnsiTheme="minorBidi" w:cs="Arial"/>
          <w:sz w:val="24"/>
          <w:szCs w:val="24"/>
        </w:rPr>
        <w:t xml:space="preserve">, even though “it is still a </w:t>
      </w:r>
      <w:r w:rsidR="00884CC1">
        <w:rPr>
          <w:rFonts w:asciiTheme="minorBidi" w:hAnsiTheme="minorBidi" w:cs="Arial"/>
          <w:sz w:val="24"/>
          <w:szCs w:val="24"/>
        </w:rPr>
        <w:t>Biblical mitzva, and ‘i</w:t>
      </w:r>
      <w:r w:rsidR="00307401">
        <w:rPr>
          <w:rFonts w:asciiTheme="minorBidi" w:hAnsiTheme="minorBidi" w:cs="Arial"/>
          <w:sz w:val="24"/>
          <w:szCs w:val="24"/>
        </w:rPr>
        <w:t>t is equal to the entire Torah’</w:t>
      </w:r>
      <w:r w:rsidR="002C4356">
        <w:rPr>
          <w:rFonts w:asciiTheme="minorBidi" w:hAnsiTheme="minorBidi" w:cs="Arial"/>
          <w:sz w:val="24"/>
          <w:szCs w:val="24"/>
        </w:rPr>
        <w:t xml:space="preserve"> </w:t>
      </w:r>
      <w:r w:rsidR="00307401">
        <w:rPr>
          <w:rFonts w:asciiTheme="minorBidi" w:hAnsiTheme="minorBidi" w:cs="Arial"/>
          <w:sz w:val="24"/>
          <w:szCs w:val="24"/>
        </w:rPr>
        <w:t>(</w:t>
      </w:r>
      <w:r w:rsidR="00307401" w:rsidRPr="00DF207E">
        <w:rPr>
          <w:rFonts w:asciiTheme="minorBidi" w:hAnsiTheme="minorBidi" w:cs="Arial"/>
          <w:i/>
          <w:iCs/>
          <w:sz w:val="24"/>
          <w:szCs w:val="24"/>
        </w:rPr>
        <w:t>Sifrei</w:t>
      </w:r>
      <w:r w:rsidR="00BE433C">
        <w:rPr>
          <w:rFonts w:asciiTheme="minorBidi" w:hAnsiTheme="minorBidi" w:cs="Arial"/>
          <w:sz w:val="24"/>
          <w:szCs w:val="24"/>
        </w:rPr>
        <w:t>,</w:t>
      </w:r>
      <w:r w:rsidR="009D0603">
        <w:rPr>
          <w:rFonts w:asciiTheme="minorBidi" w:hAnsiTheme="minorBidi" w:cs="Arial"/>
          <w:sz w:val="24"/>
          <w:szCs w:val="24"/>
        </w:rPr>
        <w:t xml:space="preserve"> </w:t>
      </w:r>
      <w:r w:rsidR="009D0603" w:rsidRPr="008C6A78">
        <w:rPr>
          <w:rFonts w:asciiTheme="minorBidi" w:hAnsiTheme="minorBidi" w:cs="Arial"/>
          <w:i/>
          <w:iCs/>
          <w:sz w:val="24"/>
          <w:szCs w:val="24"/>
        </w:rPr>
        <w:t>Devarim</w:t>
      </w:r>
      <w:r w:rsidR="009D0603">
        <w:rPr>
          <w:rFonts w:asciiTheme="minorBidi" w:hAnsiTheme="minorBidi" w:cs="Arial"/>
          <w:sz w:val="24"/>
          <w:szCs w:val="24"/>
        </w:rPr>
        <w:t xml:space="preserve"> 12:29</w:t>
      </w:r>
      <w:r w:rsidR="00307401">
        <w:rPr>
          <w:rFonts w:asciiTheme="minorBidi" w:hAnsiTheme="minorBidi" w:cs="Arial"/>
          <w:sz w:val="24"/>
          <w:szCs w:val="24"/>
        </w:rPr>
        <w:t>)</w:t>
      </w:r>
      <w:r w:rsidR="00884CC1">
        <w:rPr>
          <w:rFonts w:asciiTheme="minorBidi" w:hAnsiTheme="minorBidi" w:cs="Arial"/>
          <w:sz w:val="24"/>
          <w:szCs w:val="24"/>
        </w:rPr>
        <w:t>”</w:t>
      </w:r>
      <w:r w:rsidR="002C4356">
        <w:rPr>
          <w:rFonts w:asciiTheme="minorBidi" w:hAnsiTheme="minorBidi" w:cs="Arial"/>
          <w:sz w:val="24"/>
          <w:szCs w:val="24"/>
        </w:rPr>
        <w:t xml:space="preserve"> </w:t>
      </w:r>
      <w:r w:rsidR="00307401">
        <w:rPr>
          <w:rFonts w:asciiTheme="minorBidi" w:hAnsiTheme="minorBidi" w:cs="Arial"/>
          <w:sz w:val="24"/>
          <w:szCs w:val="24"/>
        </w:rPr>
        <w:t>(108).</w:t>
      </w:r>
    </w:p>
    <w:p w:rsidR="004044F0" w:rsidRDefault="004044F0" w:rsidP="00D84BF2">
      <w:pPr>
        <w:spacing w:after="0" w:line="240" w:lineRule="auto"/>
        <w:jc w:val="both"/>
        <w:rPr>
          <w:rFonts w:asciiTheme="minorBidi" w:hAnsiTheme="minorBidi" w:cs="Arial"/>
          <w:sz w:val="24"/>
          <w:szCs w:val="24"/>
        </w:rPr>
      </w:pPr>
    </w:p>
    <w:p w:rsidR="00FA677B" w:rsidRDefault="00884CC1" w:rsidP="00D84BF2">
      <w:pPr>
        <w:spacing w:after="0" w:line="240" w:lineRule="auto"/>
        <w:jc w:val="both"/>
        <w:rPr>
          <w:rFonts w:asciiTheme="minorBidi" w:hAnsiTheme="minorBidi" w:cs="Arial"/>
          <w:sz w:val="24"/>
          <w:szCs w:val="24"/>
        </w:rPr>
      </w:pPr>
      <w:r>
        <w:rPr>
          <w:rFonts w:asciiTheme="minorBidi" w:hAnsiTheme="minorBidi" w:cs="Arial"/>
          <w:sz w:val="24"/>
          <w:szCs w:val="24"/>
        </w:rPr>
        <w:t xml:space="preserve">Still, R. Soloveichik asks, </w:t>
      </w:r>
      <w:r w:rsidR="00E54CF1">
        <w:rPr>
          <w:rFonts w:asciiTheme="minorBidi" w:hAnsiTheme="minorBidi" w:cs="Arial"/>
          <w:sz w:val="24"/>
          <w:szCs w:val="24"/>
        </w:rPr>
        <w:t xml:space="preserve">how can </w:t>
      </w:r>
      <w:r w:rsidR="00FA677B">
        <w:rPr>
          <w:rFonts w:asciiTheme="minorBidi" w:hAnsiTheme="minorBidi" w:cs="Arial"/>
          <w:sz w:val="24"/>
          <w:szCs w:val="24"/>
        </w:rPr>
        <w:t xml:space="preserve">the Torah </w:t>
      </w:r>
      <w:r w:rsidR="00E54CF1">
        <w:rPr>
          <w:rFonts w:asciiTheme="minorBidi" w:hAnsiTheme="minorBidi" w:cs="Arial"/>
          <w:sz w:val="24"/>
          <w:szCs w:val="24"/>
        </w:rPr>
        <w:t xml:space="preserve">call </w:t>
      </w:r>
      <w:r w:rsidR="00FA677B">
        <w:rPr>
          <w:rFonts w:asciiTheme="minorBidi" w:hAnsiTheme="minorBidi" w:cs="Arial"/>
          <w:sz w:val="24"/>
          <w:szCs w:val="24"/>
        </w:rPr>
        <w:t>t</w:t>
      </w:r>
      <w:r>
        <w:rPr>
          <w:rFonts w:asciiTheme="minorBidi" w:hAnsiTheme="minorBidi" w:cs="Arial"/>
          <w:sz w:val="24"/>
          <w:szCs w:val="24"/>
        </w:rPr>
        <w:t>he sin of the spies</w:t>
      </w:r>
      <w:r w:rsidR="00E54CF1">
        <w:rPr>
          <w:rFonts w:asciiTheme="minorBidi" w:hAnsiTheme="minorBidi" w:cs="Arial"/>
          <w:sz w:val="24"/>
          <w:szCs w:val="24"/>
        </w:rPr>
        <w:t xml:space="preserve"> </w:t>
      </w:r>
      <w:r w:rsidR="00EB79EF">
        <w:rPr>
          <w:rFonts w:asciiTheme="minorBidi" w:hAnsiTheme="minorBidi" w:cs="Arial"/>
          <w:sz w:val="24"/>
          <w:szCs w:val="24"/>
        </w:rPr>
        <w:t>a</w:t>
      </w:r>
      <w:r w:rsidR="00FA677B">
        <w:rPr>
          <w:rFonts w:asciiTheme="minorBidi" w:hAnsiTheme="minorBidi" w:cs="Arial"/>
          <w:sz w:val="24"/>
          <w:szCs w:val="24"/>
        </w:rPr>
        <w:t xml:space="preserve"> betrayal</w:t>
      </w:r>
      <w:r w:rsidR="00FA677B">
        <w:rPr>
          <w:rStyle w:val="FootnoteReference"/>
          <w:rFonts w:asciiTheme="minorBidi" w:hAnsiTheme="minorBidi" w:cs="Arial"/>
          <w:sz w:val="24"/>
          <w:szCs w:val="24"/>
        </w:rPr>
        <w:footnoteReference w:id="6"/>
      </w:r>
      <w:r>
        <w:rPr>
          <w:rFonts w:asciiTheme="minorBidi" w:hAnsiTheme="minorBidi" w:cs="Arial"/>
          <w:sz w:val="24"/>
          <w:szCs w:val="24"/>
        </w:rPr>
        <w:t xml:space="preserve"> if the Jewish people merely failed to fulfill </w:t>
      </w:r>
      <w:r w:rsidR="00FA677B">
        <w:rPr>
          <w:rFonts w:asciiTheme="minorBidi" w:hAnsiTheme="minorBidi" w:cs="Arial"/>
          <w:sz w:val="24"/>
          <w:szCs w:val="24"/>
        </w:rPr>
        <w:t xml:space="preserve">a </w:t>
      </w:r>
      <w:r w:rsidR="007A7266">
        <w:rPr>
          <w:rFonts w:asciiTheme="minorBidi" w:hAnsiTheme="minorBidi" w:cs="Arial"/>
          <w:i/>
          <w:iCs/>
          <w:sz w:val="24"/>
          <w:szCs w:val="24"/>
        </w:rPr>
        <w:t>mitzva</w:t>
      </w:r>
      <w:r w:rsidR="00FA677B">
        <w:rPr>
          <w:rFonts w:asciiTheme="minorBidi" w:hAnsiTheme="minorBidi" w:cs="Arial"/>
          <w:i/>
          <w:iCs/>
          <w:sz w:val="24"/>
          <w:szCs w:val="24"/>
        </w:rPr>
        <w:t xml:space="preserve"> </w:t>
      </w:r>
      <w:r w:rsidR="002528D9">
        <w:rPr>
          <w:rFonts w:asciiTheme="minorBidi" w:hAnsiTheme="minorBidi" w:cs="Arial"/>
          <w:i/>
          <w:iCs/>
          <w:sz w:val="24"/>
          <w:szCs w:val="24"/>
        </w:rPr>
        <w:t>k</w:t>
      </w:r>
      <w:r w:rsidR="001D3CC4">
        <w:rPr>
          <w:rFonts w:asciiTheme="minorBidi" w:hAnsiTheme="minorBidi" w:cs="Arial"/>
          <w:i/>
          <w:iCs/>
          <w:sz w:val="24"/>
          <w:szCs w:val="24"/>
        </w:rPr>
        <w:t>iyyu</w:t>
      </w:r>
      <w:r w:rsidR="002528D9">
        <w:rPr>
          <w:rFonts w:asciiTheme="minorBidi" w:hAnsiTheme="minorBidi" w:cs="Arial"/>
          <w:i/>
          <w:iCs/>
          <w:sz w:val="24"/>
          <w:szCs w:val="24"/>
        </w:rPr>
        <w:t>mit</w:t>
      </w:r>
      <w:r w:rsidR="00FA677B">
        <w:rPr>
          <w:rFonts w:asciiTheme="minorBidi" w:hAnsiTheme="minorBidi" w:cs="Arial"/>
          <w:sz w:val="24"/>
          <w:szCs w:val="24"/>
        </w:rPr>
        <w:t>?</w:t>
      </w:r>
      <w:r w:rsidR="00FD5BC8">
        <w:rPr>
          <w:rFonts w:asciiTheme="minorBidi" w:hAnsiTheme="minorBidi" w:cs="Arial"/>
          <w:sz w:val="24"/>
          <w:szCs w:val="24"/>
        </w:rPr>
        <w:t xml:space="preserve"> </w:t>
      </w:r>
      <w:r w:rsidR="00503D8C">
        <w:rPr>
          <w:rFonts w:asciiTheme="minorBidi" w:hAnsiTheme="minorBidi" w:cs="Arial"/>
          <w:sz w:val="24"/>
          <w:szCs w:val="24"/>
        </w:rPr>
        <w:t xml:space="preserve">There must be, </w:t>
      </w:r>
      <w:r w:rsidR="00503D8C">
        <w:rPr>
          <w:rFonts w:asciiTheme="minorBidi" w:hAnsiTheme="minorBidi" w:cs="Arial"/>
          <w:sz w:val="24"/>
          <w:szCs w:val="24"/>
        </w:rPr>
        <w:lastRenderedPageBreak/>
        <w:t xml:space="preserve">according </w:t>
      </w:r>
      <w:r w:rsidR="00E54CF1">
        <w:rPr>
          <w:rFonts w:asciiTheme="minorBidi" w:hAnsiTheme="minorBidi" w:cs="Arial"/>
          <w:sz w:val="24"/>
          <w:szCs w:val="24"/>
        </w:rPr>
        <w:t>t</w:t>
      </w:r>
      <w:r w:rsidR="00503D8C">
        <w:rPr>
          <w:rFonts w:asciiTheme="minorBidi" w:hAnsiTheme="minorBidi" w:cs="Arial"/>
          <w:sz w:val="24"/>
          <w:szCs w:val="24"/>
        </w:rPr>
        <w:t>o the Rambam, a different source of obligation to conquer and settle the Land.</w:t>
      </w:r>
      <w:r w:rsidR="00FD5BC8">
        <w:rPr>
          <w:rFonts w:asciiTheme="minorBidi" w:hAnsiTheme="minorBidi" w:cs="Arial"/>
          <w:sz w:val="24"/>
          <w:szCs w:val="24"/>
        </w:rPr>
        <w:t xml:space="preserve"> </w:t>
      </w:r>
      <w:r w:rsidR="00503D8C">
        <w:rPr>
          <w:rFonts w:asciiTheme="minorBidi" w:hAnsiTheme="minorBidi" w:cs="Arial"/>
          <w:sz w:val="24"/>
          <w:szCs w:val="24"/>
        </w:rPr>
        <w:t>R. Soloveichik explains:</w:t>
      </w:r>
      <w:r w:rsidR="00FD5BC8">
        <w:rPr>
          <w:rFonts w:asciiTheme="minorBidi" w:hAnsiTheme="minorBidi" w:cs="Arial"/>
          <w:sz w:val="24"/>
          <w:szCs w:val="24"/>
        </w:rPr>
        <w:t xml:space="preserve"> </w:t>
      </w:r>
    </w:p>
    <w:p w:rsidR="00503D8C" w:rsidRDefault="00503D8C" w:rsidP="00D84BF2">
      <w:pPr>
        <w:spacing w:after="0" w:line="240" w:lineRule="auto"/>
        <w:jc w:val="both"/>
        <w:rPr>
          <w:rFonts w:asciiTheme="minorBidi" w:hAnsiTheme="minorBidi" w:cs="Arial"/>
          <w:sz w:val="24"/>
          <w:szCs w:val="24"/>
        </w:rPr>
      </w:pPr>
    </w:p>
    <w:p w:rsidR="0043586E" w:rsidRDefault="00503D8C" w:rsidP="00D84BF2">
      <w:pPr>
        <w:spacing w:after="0" w:line="240" w:lineRule="auto"/>
        <w:ind w:left="720"/>
        <w:jc w:val="both"/>
        <w:rPr>
          <w:rFonts w:asciiTheme="minorBidi" w:hAnsiTheme="minorBidi" w:cs="Arial"/>
          <w:sz w:val="24"/>
          <w:szCs w:val="24"/>
        </w:rPr>
      </w:pPr>
      <w:r>
        <w:rPr>
          <w:rFonts w:asciiTheme="minorBidi" w:hAnsiTheme="minorBidi" w:cs="Arial"/>
          <w:sz w:val="24"/>
          <w:szCs w:val="24"/>
        </w:rPr>
        <w:t>T</w:t>
      </w:r>
      <w:r w:rsidR="00FA677B">
        <w:rPr>
          <w:rFonts w:asciiTheme="minorBidi" w:hAnsiTheme="minorBidi" w:cs="Arial"/>
          <w:sz w:val="24"/>
          <w:szCs w:val="24"/>
        </w:rPr>
        <w:t xml:space="preserve">he </w:t>
      </w:r>
      <w:r w:rsidR="008C4BAB">
        <w:rPr>
          <w:rFonts w:asciiTheme="minorBidi" w:hAnsiTheme="minorBidi" w:cs="Arial"/>
          <w:sz w:val="24"/>
          <w:szCs w:val="24"/>
        </w:rPr>
        <w:t>obligations</w:t>
      </w:r>
      <w:r w:rsidR="00FA677B">
        <w:rPr>
          <w:rFonts w:asciiTheme="minorBidi" w:hAnsiTheme="minorBidi" w:cs="Arial"/>
          <w:sz w:val="24"/>
          <w:szCs w:val="24"/>
        </w:rPr>
        <w:t xml:space="preserve"> that the Jewish nation bears</w:t>
      </w:r>
      <w:r w:rsidR="008C4BAB">
        <w:rPr>
          <w:rFonts w:asciiTheme="minorBidi" w:hAnsiTheme="minorBidi" w:cs="Arial"/>
          <w:sz w:val="24"/>
          <w:szCs w:val="24"/>
        </w:rPr>
        <w:t xml:space="preserve"> [towards the Land] </w:t>
      </w:r>
      <w:r w:rsidR="008C4BAB" w:rsidRPr="00EB79EF">
        <w:rPr>
          <w:rFonts w:asciiTheme="minorBidi" w:hAnsiTheme="minorBidi" w:cs="Arial"/>
          <w:b/>
          <w:bCs/>
          <w:sz w:val="24"/>
          <w:szCs w:val="24"/>
        </w:rPr>
        <w:t>arise from the covenant that God forged with the nation of Israel regarding the Land of Israel</w:t>
      </w:r>
      <w:r w:rsidR="00745DF3">
        <w:rPr>
          <w:rFonts w:asciiTheme="minorBidi" w:hAnsiTheme="minorBidi" w:cs="Arial"/>
          <w:sz w:val="24"/>
          <w:szCs w:val="24"/>
        </w:rPr>
        <w:t>….</w:t>
      </w:r>
      <w:r w:rsidR="00FD5BC8">
        <w:rPr>
          <w:rFonts w:asciiTheme="minorBidi" w:hAnsiTheme="minorBidi" w:cs="Arial"/>
          <w:sz w:val="24"/>
          <w:szCs w:val="24"/>
        </w:rPr>
        <w:t xml:space="preserve"> </w:t>
      </w:r>
      <w:r w:rsidR="00745DF3">
        <w:rPr>
          <w:rFonts w:asciiTheme="minorBidi" w:hAnsiTheme="minorBidi" w:cs="Arial"/>
          <w:sz w:val="24"/>
          <w:szCs w:val="24"/>
        </w:rPr>
        <w:t>T</w:t>
      </w:r>
      <w:r w:rsidR="008C4BAB">
        <w:rPr>
          <w:rFonts w:asciiTheme="minorBidi" w:hAnsiTheme="minorBidi" w:cs="Arial"/>
          <w:sz w:val="24"/>
          <w:szCs w:val="24"/>
        </w:rPr>
        <w:t>he meaning of a “</w:t>
      </w:r>
      <w:r w:rsidR="00EB79EF">
        <w:rPr>
          <w:rFonts w:asciiTheme="minorBidi" w:hAnsiTheme="minorBidi" w:cs="Arial"/>
          <w:sz w:val="24"/>
          <w:szCs w:val="24"/>
        </w:rPr>
        <w:t>C</w:t>
      </w:r>
      <w:r w:rsidR="008C4BAB">
        <w:rPr>
          <w:rFonts w:asciiTheme="minorBidi" w:hAnsiTheme="minorBidi" w:cs="Arial"/>
          <w:sz w:val="24"/>
          <w:szCs w:val="24"/>
        </w:rPr>
        <w:t xml:space="preserve">ovenant of the Land” is a deal or contract between God and the Jewish nation regarding the Land of Israel and that places </w:t>
      </w:r>
      <w:r w:rsidR="008C4BAB" w:rsidRPr="00745DF3">
        <w:rPr>
          <w:rFonts w:asciiTheme="minorBidi" w:hAnsiTheme="minorBidi" w:cs="Arial"/>
          <w:b/>
          <w:bCs/>
          <w:sz w:val="24"/>
          <w:szCs w:val="24"/>
        </w:rPr>
        <w:t>mutual obligations upon the two parties to the covenant</w:t>
      </w:r>
      <w:r w:rsidR="008C4BAB">
        <w:rPr>
          <w:rFonts w:asciiTheme="minorBidi" w:hAnsiTheme="minorBidi" w:cs="Arial"/>
          <w:sz w:val="24"/>
          <w:szCs w:val="24"/>
        </w:rPr>
        <w:t>, that is, God and the Jewish nation.</w:t>
      </w:r>
      <w:r w:rsidR="00FD5BC8">
        <w:rPr>
          <w:rFonts w:asciiTheme="minorBidi" w:hAnsiTheme="minorBidi" w:cs="Arial"/>
          <w:sz w:val="24"/>
          <w:szCs w:val="24"/>
        </w:rPr>
        <w:t xml:space="preserve"> </w:t>
      </w:r>
      <w:r w:rsidR="008C4BAB">
        <w:rPr>
          <w:rFonts w:asciiTheme="minorBidi" w:hAnsiTheme="minorBidi" w:cs="Arial"/>
          <w:sz w:val="24"/>
          <w:szCs w:val="24"/>
        </w:rPr>
        <w:t xml:space="preserve">Through the </w:t>
      </w:r>
      <w:r w:rsidR="00EB79EF">
        <w:rPr>
          <w:rFonts w:asciiTheme="minorBidi" w:hAnsiTheme="minorBidi" w:cs="Arial"/>
          <w:sz w:val="24"/>
          <w:szCs w:val="24"/>
        </w:rPr>
        <w:t>C</w:t>
      </w:r>
      <w:r w:rsidR="008C4BAB">
        <w:rPr>
          <w:rFonts w:asciiTheme="minorBidi" w:hAnsiTheme="minorBidi" w:cs="Arial"/>
          <w:sz w:val="24"/>
          <w:szCs w:val="24"/>
        </w:rPr>
        <w:t>ovenant of the Land</w:t>
      </w:r>
      <w:r>
        <w:rPr>
          <w:rFonts w:asciiTheme="minorBidi" w:hAnsiTheme="minorBidi" w:cs="Arial"/>
          <w:sz w:val="24"/>
          <w:szCs w:val="24"/>
        </w:rPr>
        <w:t>,</w:t>
      </w:r>
      <w:r w:rsidR="008C4BAB">
        <w:rPr>
          <w:rFonts w:asciiTheme="minorBidi" w:hAnsiTheme="minorBidi" w:cs="Arial"/>
          <w:sz w:val="24"/>
          <w:szCs w:val="24"/>
        </w:rPr>
        <w:t xml:space="preserve"> God promised the Jewish people of all generations that they will possess and rule the Land of Israel.</w:t>
      </w:r>
      <w:r w:rsidR="00FD5BC8">
        <w:rPr>
          <w:rFonts w:asciiTheme="minorBidi" w:hAnsiTheme="minorBidi" w:cs="Arial"/>
          <w:sz w:val="24"/>
          <w:szCs w:val="24"/>
        </w:rPr>
        <w:t xml:space="preserve"> </w:t>
      </w:r>
      <w:r w:rsidR="008C4BAB" w:rsidRPr="00EB79EF">
        <w:rPr>
          <w:rFonts w:asciiTheme="minorBidi" w:hAnsiTheme="minorBidi" w:cs="Arial"/>
          <w:b/>
          <w:bCs/>
          <w:sz w:val="24"/>
          <w:szCs w:val="24"/>
        </w:rPr>
        <w:t xml:space="preserve">However, </w:t>
      </w:r>
      <w:r w:rsidR="00EB79EF">
        <w:rPr>
          <w:rFonts w:asciiTheme="minorBidi" w:hAnsiTheme="minorBidi" w:cs="Arial"/>
          <w:b/>
          <w:bCs/>
          <w:sz w:val="24"/>
          <w:szCs w:val="24"/>
        </w:rPr>
        <w:t>the obligations imposed by the Co</w:t>
      </w:r>
      <w:r w:rsidR="008C4BAB" w:rsidRPr="00EB79EF">
        <w:rPr>
          <w:rFonts w:asciiTheme="minorBidi" w:hAnsiTheme="minorBidi" w:cs="Arial"/>
          <w:b/>
          <w:bCs/>
          <w:sz w:val="24"/>
          <w:szCs w:val="24"/>
        </w:rPr>
        <w:t>venant of the Land are not unilateral, but bilateral.</w:t>
      </w:r>
      <w:r w:rsidR="00307401">
        <w:rPr>
          <w:rFonts w:asciiTheme="minorBidi" w:hAnsiTheme="minorBidi" w:cs="Arial"/>
          <w:b/>
          <w:bCs/>
          <w:sz w:val="24"/>
          <w:szCs w:val="24"/>
        </w:rPr>
        <w:t xml:space="preserve"> </w:t>
      </w:r>
      <w:r w:rsidR="00307401">
        <w:rPr>
          <w:rFonts w:asciiTheme="minorBidi" w:hAnsiTheme="minorBidi" w:cs="Arial"/>
          <w:sz w:val="24"/>
          <w:szCs w:val="24"/>
        </w:rPr>
        <w:t>(112)</w:t>
      </w:r>
    </w:p>
    <w:p w:rsidR="0043586E" w:rsidRDefault="0043586E" w:rsidP="00D84BF2">
      <w:pPr>
        <w:spacing w:after="0" w:line="240" w:lineRule="auto"/>
        <w:ind w:left="720"/>
        <w:jc w:val="both"/>
        <w:rPr>
          <w:rFonts w:asciiTheme="minorBidi" w:hAnsiTheme="minorBidi" w:cs="Arial"/>
          <w:sz w:val="24"/>
          <w:szCs w:val="24"/>
        </w:rPr>
      </w:pPr>
    </w:p>
    <w:p w:rsidR="0043586E" w:rsidRPr="0043586E" w:rsidRDefault="00A979F4" w:rsidP="00D84BF2">
      <w:pPr>
        <w:spacing w:after="0" w:line="240" w:lineRule="auto"/>
        <w:jc w:val="both"/>
        <w:rPr>
          <w:rFonts w:asciiTheme="minorBidi" w:hAnsiTheme="minorBidi"/>
          <w:sz w:val="24"/>
          <w:szCs w:val="24"/>
        </w:rPr>
      </w:pPr>
      <w:r>
        <w:rPr>
          <w:rFonts w:asciiTheme="minorBidi" w:hAnsiTheme="minorBidi" w:cs="Arial"/>
          <w:sz w:val="24"/>
          <w:szCs w:val="24"/>
        </w:rPr>
        <w:t xml:space="preserve">Aside from the </w:t>
      </w:r>
      <w:r w:rsidRPr="008C6A78">
        <w:rPr>
          <w:rFonts w:asciiTheme="minorBidi" w:hAnsiTheme="minorBidi" w:cs="Arial"/>
          <w:i/>
          <w:iCs/>
          <w:sz w:val="24"/>
          <w:szCs w:val="24"/>
        </w:rPr>
        <w:t>mitzvot</w:t>
      </w:r>
      <w:r>
        <w:rPr>
          <w:rFonts w:asciiTheme="minorBidi" w:hAnsiTheme="minorBidi" w:cs="Arial"/>
          <w:sz w:val="24"/>
          <w:szCs w:val="24"/>
        </w:rPr>
        <w:t xml:space="preserve"> of Sinai, R. Soloveichik proposes, there is a “Covenant of the Land,” which expects the Jewish people, at the very least, to </w:t>
      </w:r>
      <w:r w:rsidR="006420EA">
        <w:rPr>
          <w:rFonts w:asciiTheme="minorBidi" w:hAnsiTheme="minorBidi" w:cs="Arial"/>
          <w:sz w:val="24"/>
          <w:szCs w:val="24"/>
        </w:rPr>
        <w:t>“</w:t>
      </w:r>
      <w:r w:rsidR="00D40FCF">
        <w:rPr>
          <w:rFonts w:asciiTheme="minorBidi" w:hAnsiTheme="minorBidi" w:cs="Arial"/>
          <w:sz w:val="24"/>
          <w:szCs w:val="24"/>
        </w:rPr>
        <w:t xml:space="preserve">relate to the Land of Israel as to a </w:t>
      </w:r>
      <w:r w:rsidR="00D40FCF" w:rsidRPr="006E5C76">
        <w:rPr>
          <w:rFonts w:asciiTheme="minorBidi" w:hAnsiTheme="minorBidi"/>
          <w:sz w:val="24"/>
          <w:szCs w:val="24"/>
        </w:rPr>
        <w:t xml:space="preserve">coveted land” </w:t>
      </w:r>
      <w:r w:rsidR="00D40FCF">
        <w:rPr>
          <w:rFonts w:asciiTheme="minorBidi" w:hAnsiTheme="minorBidi"/>
          <w:sz w:val="24"/>
          <w:szCs w:val="24"/>
        </w:rPr>
        <w:t>and act accordingly.</w:t>
      </w:r>
      <w:r w:rsidR="00FD5BC8">
        <w:rPr>
          <w:rFonts w:asciiTheme="minorBidi" w:hAnsiTheme="minorBidi"/>
          <w:sz w:val="24"/>
          <w:szCs w:val="24"/>
        </w:rPr>
        <w:t xml:space="preserve"> </w:t>
      </w:r>
      <w:r w:rsidR="00D40FCF">
        <w:rPr>
          <w:rFonts w:asciiTheme="minorBidi" w:hAnsiTheme="minorBidi"/>
          <w:sz w:val="24"/>
          <w:szCs w:val="24"/>
        </w:rPr>
        <w:t>The Jews of the desert</w:t>
      </w:r>
      <w:r w:rsidR="006420EA">
        <w:rPr>
          <w:rFonts w:asciiTheme="minorBidi" w:hAnsiTheme="minorBidi"/>
          <w:sz w:val="24"/>
          <w:szCs w:val="24"/>
        </w:rPr>
        <w:t>,</w:t>
      </w:r>
      <w:r w:rsidR="00D40FCF">
        <w:rPr>
          <w:rFonts w:asciiTheme="minorBidi" w:hAnsiTheme="minorBidi"/>
          <w:sz w:val="24"/>
          <w:szCs w:val="24"/>
        </w:rPr>
        <w:t xml:space="preserve"> however, </w:t>
      </w:r>
      <w:r w:rsidR="006420EA">
        <w:rPr>
          <w:rFonts w:asciiTheme="minorBidi" w:hAnsiTheme="minorBidi"/>
          <w:sz w:val="24"/>
          <w:szCs w:val="24"/>
        </w:rPr>
        <w:t>“</w:t>
      </w:r>
      <w:r w:rsidR="006420EA" w:rsidRPr="006E5C76">
        <w:rPr>
          <w:rFonts w:asciiTheme="minorBidi" w:hAnsiTheme="minorBidi"/>
          <w:sz w:val="24"/>
          <w:szCs w:val="24"/>
        </w:rPr>
        <w:t>were disgusted with a coveted land</w:t>
      </w:r>
      <w:r w:rsidR="006420EA">
        <w:rPr>
          <w:rFonts w:asciiTheme="minorBidi" w:hAnsiTheme="minorBidi"/>
          <w:sz w:val="24"/>
          <w:szCs w:val="24"/>
        </w:rPr>
        <w:t>”</w:t>
      </w:r>
      <w:r w:rsidR="00D40FCF">
        <w:rPr>
          <w:rFonts w:asciiTheme="minorBidi" w:hAnsiTheme="minorBidi"/>
          <w:sz w:val="24"/>
          <w:szCs w:val="24"/>
        </w:rPr>
        <w:t xml:space="preserve"> </w:t>
      </w:r>
      <w:r w:rsidR="006420EA" w:rsidRPr="006E5C76">
        <w:rPr>
          <w:rFonts w:asciiTheme="minorBidi" w:hAnsiTheme="minorBidi"/>
          <w:sz w:val="24"/>
          <w:szCs w:val="24"/>
        </w:rPr>
        <w:t>(</w:t>
      </w:r>
      <w:r w:rsidR="006420EA" w:rsidRPr="007C5401">
        <w:rPr>
          <w:rFonts w:asciiTheme="minorBidi" w:hAnsiTheme="minorBidi"/>
          <w:i/>
          <w:iCs/>
          <w:sz w:val="24"/>
          <w:szCs w:val="24"/>
        </w:rPr>
        <w:t>Tehillim</w:t>
      </w:r>
      <w:r w:rsidR="006420EA">
        <w:rPr>
          <w:rFonts w:asciiTheme="minorBidi" w:hAnsiTheme="minorBidi"/>
          <w:sz w:val="24"/>
          <w:szCs w:val="24"/>
        </w:rPr>
        <w:t xml:space="preserve"> </w:t>
      </w:r>
      <w:r w:rsidR="006420EA" w:rsidRPr="006E5C76">
        <w:rPr>
          <w:rFonts w:asciiTheme="minorBidi" w:hAnsiTheme="minorBidi"/>
          <w:sz w:val="24"/>
          <w:szCs w:val="24"/>
        </w:rPr>
        <w:t>106:24</w:t>
      </w:r>
      <w:r w:rsidR="006420EA">
        <w:rPr>
          <w:rFonts w:asciiTheme="minorBidi" w:hAnsiTheme="minorBidi"/>
          <w:sz w:val="24"/>
          <w:szCs w:val="24"/>
        </w:rPr>
        <w:t>)</w:t>
      </w:r>
      <w:r w:rsidR="00975A8E">
        <w:rPr>
          <w:rFonts w:asciiTheme="minorBidi" w:hAnsiTheme="minorBidi"/>
          <w:sz w:val="24"/>
          <w:szCs w:val="24"/>
        </w:rPr>
        <w:t xml:space="preserve"> and rejected it</w:t>
      </w:r>
      <w:r w:rsidR="006420EA">
        <w:rPr>
          <w:rFonts w:asciiTheme="minorBidi" w:hAnsiTheme="minorBidi"/>
          <w:sz w:val="24"/>
          <w:szCs w:val="24"/>
        </w:rPr>
        <w:t xml:space="preserve">, and as such stood in breach of </w:t>
      </w:r>
      <w:r w:rsidR="00D3798F">
        <w:rPr>
          <w:rFonts w:asciiTheme="minorBidi" w:hAnsiTheme="minorBidi"/>
          <w:sz w:val="24"/>
          <w:szCs w:val="24"/>
        </w:rPr>
        <w:t>their covenant with God.</w:t>
      </w:r>
    </w:p>
    <w:p w:rsidR="0043586E" w:rsidRDefault="0043586E" w:rsidP="00D84BF2">
      <w:pPr>
        <w:spacing w:after="0" w:line="240" w:lineRule="auto"/>
        <w:jc w:val="both"/>
        <w:rPr>
          <w:rFonts w:asciiTheme="minorBidi" w:hAnsiTheme="minorBidi" w:cs="Arial"/>
          <w:sz w:val="24"/>
          <w:szCs w:val="24"/>
        </w:rPr>
      </w:pPr>
    </w:p>
    <w:p w:rsidR="00307401" w:rsidRDefault="005B2466" w:rsidP="00D84BF2">
      <w:pPr>
        <w:spacing w:after="0" w:line="240" w:lineRule="auto"/>
        <w:jc w:val="both"/>
        <w:rPr>
          <w:rFonts w:asciiTheme="minorBidi" w:hAnsiTheme="minorBidi" w:cs="Arial"/>
          <w:sz w:val="24"/>
          <w:szCs w:val="24"/>
        </w:rPr>
      </w:pPr>
      <w:r>
        <w:rPr>
          <w:rFonts w:asciiTheme="minorBidi" w:hAnsiTheme="minorBidi" w:cs="Arial"/>
          <w:sz w:val="24"/>
          <w:szCs w:val="24"/>
        </w:rPr>
        <w:t xml:space="preserve">It seems that </w:t>
      </w:r>
      <w:r w:rsidR="00503D8C">
        <w:rPr>
          <w:rFonts w:asciiTheme="minorBidi" w:hAnsiTheme="minorBidi" w:cs="Arial"/>
          <w:sz w:val="24"/>
          <w:szCs w:val="24"/>
        </w:rPr>
        <w:t xml:space="preserve">R. Soloveichik </w:t>
      </w:r>
      <w:r>
        <w:rPr>
          <w:rFonts w:asciiTheme="minorBidi" w:hAnsiTheme="minorBidi" w:cs="Arial"/>
          <w:sz w:val="24"/>
          <w:szCs w:val="24"/>
        </w:rPr>
        <w:t>fundamentally a</w:t>
      </w:r>
      <w:r w:rsidR="00503D8C">
        <w:rPr>
          <w:rFonts w:asciiTheme="minorBidi" w:hAnsiTheme="minorBidi" w:cs="Arial"/>
          <w:sz w:val="24"/>
          <w:szCs w:val="24"/>
        </w:rPr>
        <w:t xml:space="preserve">grees with R. Yisraeli’s characterization of </w:t>
      </w:r>
      <w:r w:rsidR="00503D8C">
        <w:rPr>
          <w:rFonts w:asciiTheme="minorBidi" w:hAnsiTheme="minorBidi" w:cs="Arial"/>
          <w:i/>
          <w:iCs/>
          <w:sz w:val="24"/>
          <w:szCs w:val="24"/>
        </w:rPr>
        <w:t>yishuv Eretz Yisrael</w:t>
      </w:r>
      <w:r w:rsidR="00307401">
        <w:rPr>
          <w:rFonts w:asciiTheme="minorBidi" w:hAnsiTheme="minorBidi" w:cs="Arial"/>
          <w:sz w:val="24"/>
          <w:szCs w:val="24"/>
        </w:rPr>
        <w:t xml:space="preserve"> according to the Rambam</w:t>
      </w:r>
      <w:r w:rsidR="00BB0FD6">
        <w:rPr>
          <w:rFonts w:asciiTheme="minorBidi" w:hAnsiTheme="minorBidi" w:cs="Arial"/>
          <w:sz w:val="24"/>
          <w:szCs w:val="24"/>
        </w:rPr>
        <w:t xml:space="preserve">, </w:t>
      </w:r>
      <w:r w:rsidR="00F93CA8">
        <w:rPr>
          <w:rFonts w:asciiTheme="minorBidi" w:hAnsiTheme="minorBidi" w:cs="Arial"/>
          <w:sz w:val="24"/>
          <w:szCs w:val="24"/>
        </w:rPr>
        <w:t xml:space="preserve">as well as his understanding of the </w:t>
      </w:r>
      <w:r w:rsidR="007C5401">
        <w:rPr>
          <w:rFonts w:asciiTheme="minorBidi" w:hAnsiTheme="minorBidi" w:cs="Arial"/>
          <w:sz w:val="24"/>
          <w:szCs w:val="24"/>
        </w:rPr>
        <w:t xml:space="preserve">sin of the </w:t>
      </w:r>
      <w:r w:rsidR="00503D8C">
        <w:rPr>
          <w:rFonts w:asciiTheme="minorBidi" w:hAnsiTheme="minorBidi" w:cs="Arial"/>
          <w:sz w:val="24"/>
          <w:szCs w:val="24"/>
        </w:rPr>
        <w:t>spies.</w:t>
      </w:r>
      <w:r w:rsidR="00FD5BC8">
        <w:rPr>
          <w:rFonts w:asciiTheme="minorBidi" w:hAnsiTheme="minorBidi" w:cs="Arial"/>
          <w:sz w:val="24"/>
          <w:szCs w:val="24"/>
        </w:rPr>
        <w:t xml:space="preserve"> </w:t>
      </w:r>
      <w:r w:rsidR="00503D8C">
        <w:rPr>
          <w:rFonts w:asciiTheme="minorBidi" w:hAnsiTheme="minorBidi" w:cs="Arial"/>
          <w:sz w:val="24"/>
          <w:szCs w:val="24"/>
        </w:rPr>
        <w:t>Inhabiting the Land of Israel is not a discrete obligation, but the most natural expression of a supreme, transcendent value</w:t>
      </w:r>
      <w:r w:rsidR="006040B1">
        <w:rPr>
          <w:rFonts w:asciiTheme="minorBidi" w:hAnsiTheme="minorBidi" w:cs="Arial"/>
          <w:sz w:val="24"/>
          <w:szCs w:val="24"/>
        </w:rPr>
        <w:t xml:space="preserve"> </w:t>
      </w:r>
      <w:r w:rsidR="00503D8C">
        <w:rPr>
          <w:rFonts w:asciiTheme="minorBidi" w:hAnsiTheme="minorBidi" w:cs="Arial"/>
          <w:sz w:val="24"/>
          <w:szCs w:val="24"/>
        </w:rPr>
        <w:t>—</w:t>
      </w:r>
      <w:r w:rsidR="006040B1">
        <w:rPr>
          <w:rFonts w:asciiTheme="minorBidi" w:hAnsiTheme="minorBidi" w:cs="Arial"/>
          <w:sz w:val="24"/>
          <w:szCs w:val="24"/>
        </w:rPr>
        <w:t xml:space="preserve"> </w:t>
      </w:r>
      <w:r w:rsidR="00503D8C">
        <w:rPr>
          <w:rFonts w:asciiTheme="minorBidi" w:hAnsiTheme="minorBidi" w:cs="Arial"/>
          <w:sz w:val="24"/>
          <w:szCs w:val="24"/>
        </w:rPr>
        <w:t>the role of the Land in our eternal destiny.</w:t>
      </w:r>
      <w:r w:rsidR="00FD5BC8">
        <w:rPr>
          <w:rFonts w:asciiTheme="minorBidi" w:hAnsiTheme="minorBidi" w:cs="Arial"/>
          <w:sz w:val="24"/>
          <w:szCs w:val="24"/>
        </w:rPr>
        <w:t xml:space="preserve"> </w:t>
      </w:r>
      <w:r>
        <w:rPr>
          <w:rFonts w:asciiTheme="minorBidi" w:hAnsiTheme="minorBidi" w:cs="Arial"/>
          <w:sz w:val="24"/>
          <w:szCs w:val="24"/>
        </w:rPr>
        <w:t xml:space="preserve">As R. Soloveichik </w:t>
      </w:r>
      <w:r w:rsidR="00745DF3">
        <w:rPr>
          <w:rFonts w:asciiTheme="minorBidi" w:hAnsiTheme="minorBidi" w:cs="Arial"/>
          <w:sz w:val="24"/>
          <w:szCs w:val="24"/>
        </w:rPr>
        <w:t>explains</w:t>
      </w:r>
      <w:r w:rsidR="00307401">
        <w:rPr>
          <w:rFonts w:asciiTheme="minorBidi" w:hAnsiTheme="minorBidi" w:cs="Arial"/>
          <w:sz w:val="24"/>
          <w:szCs w:val="24"/>
        </w:rPr>
        <w:t>:</w:t>
      </w:r>
    </w:p>
    <w:p w:rsidR="00307401" w:rsidRDefault="00307401" w:rsidP="00D84BF2">
      <w:pPr>
        <w:spacing w:after="0" w:line="240" w:lineRule="auto"/>
        <w:ind w:firstLine="720"/>
        <w:jc w:val="both"/>
        <w:rPr>
          <w:rFonts w:asciiTheme="minorBidi" w:hAnsiTheme="minorBidi" w:cs="Arial"/>
          <w:sz w:val="24"/>
          <w:szCs w:val="24"/>
        </w:rPr>
      </w:pPr>
    </w:p>
    <w:p w:rsidR="00307401" w:rsidRDefault="00307401" w:rsidP="00D84BF2">
      <w:pPr>
        <w:spacing w:after="0" w:line="240" w:lineRule="auto"/>
        <w:ind w:left="720"/>
        <w:jc w:val="both"/>
        <w:rPr>
          <w:rFonts w:asciiTheme="minorBidi" w:hAnsiTheme="minorBidi"/>
          <w:sz w:val="24"/>
          <w:szCs w:val="24"/>
        </w:rPr>
      </w:pPr>
      <w:r w:rsidRPr="00307401">
        <w:rPr>
          <w:rFonts w:asciiTheme="minorBidi" w:hAnsiTheme="minorBidi" w:cs="Arial"/>
          <w:sz w:val="24"/>
          <w:szCs w:val="24"/>
        </w:rPr>
        <w:t xml:space="preserve">The Rambam may believe that the mitzva of </w:t>
      </w:r>
      <w:r w:rsidRPr="00307401">
        <w:rPr>
          <w:rFonts w:asciiTheme="minorBidi" w:hAnsiTheme="minorBidi"/>
          <w:sz w:val="24"/>
          <w:szCs w:val="24"/>
        </w:rPr>
        <w:t>“</w:t>
      </w:r>
      <w:r w:rsidRPr="00307401">
        <w:rPr>
          <w:rFonts w:asciiTheme="minorBidi" w:hAnsiTheme="minorBidi" w:cs="Arial"/>
          <w:sz w:val="24"/>
          <w:szCs w:val="24"/>
        </w:rPr>
        <w:t xml:space="preserve">And you shall inherit the Land” is only a </w:t>
      </w:r>
      <w:r>
        <w:rPr>
          <w:rFonts w:asciiTheme="minorBidi" w:hAnsiTheme="minorBidi" w:cs="Arial"/>
          <w:i/>
          <w:iCs/>
          <w:sz w:val="24"/>
          <w:szCs w:val="24"/>
        </w:rPr>
        <w:t>mitzva</w:t>
      </w:r>
      <w:r w:rsidRPr="00307401">
        <w:rPr>
          <w:rFonts w:asciiTheme="minorBidi" w:hAnsiTheme="minorBidi" w:cs="Arial"/>
          <w:i/>
          <w:iCs/>
          <w:sz w:val="24"/>
          <w:szCs w:val="24"/>
        </w:rPr>
        <w:t xml:space="preserve"> kiyyumit</w:t>
      </w:r>
      <w:r w:rsidRPr="00307401">
        <w:rPr>
          <w:rFonts w:asciiTheme="minorBidi" w:hAnsiTheme="minorBidi" w:cs="Arial"/>
          <w:sz w:val="24"/>
          <w:szCs w:val="24"/>
        </w:rPr>
        <w:t>, but t</w:t>
      </w:r>
      <w:r w:rsidR="005B2466" w:rsidRPr="00307401">
        <w:rPr>
          <w:rFonts w:asciiTheme="minorBidi" w:hAnsiTheme="minorBidi"/>
          <w:sz w:val="24"/>
          <w:szCs w:val="24"/>
        </w:rPr>
        <w:t>he Rambam agrees that the Jewish nation as a whole must</w:t>
      </w:r>
      <w:r w:rsidR="005B2466">
        <w:rPr>
          <w:rFonts w:asciiTheme="minorBidi" w:hAnsiTheme="minorBidi"/>
          <w:sz w:val="24"/>
          <w:szCs w:val="24"/>
        </w:rPr>
        <w:t xml:space="preserve"> be so devoted and dedicated in its connection to and longing for the Land of Israel that no hardship, necessary effor</w:t>
      </w:r>
      <w:r w:rsidR="00745DF3">
        <w:rPr>
          <w:rFonts w:asciiTheme="minorBidi" w:hAnsiTheme="minorBidi"/>
          <w:sz w:val="24"/>
          <w:szCs w:val="24"/>
        </w:rPr>
        <w:t>t, pressure, or burden will impede</w:t>
      </w:r>
      <w:r w:rsidR="005B2466">
        <w:rPr>
          <w:rFonts w:asciiTheme="minorBidi" w:hAnsiTheme="minorBidi"/>
          <w:sz w:val="24"/>
          <w:szCs w:val="24"/>
        </w:rPr>
        <w:t xml:space="preserve"> the fulfillment of our </w:t>
      </w:r>
      <w:r>
        <w:rPr>
          <w:rFonts w:asciiTheme="minorBidi" w:hAnsiTheme="minorBidi"/>
          <w:sz w:val="24"/>
          <w:szCs w:val="24"/>
        </w:rPr>
        <w:t>longings for the Land of Israel</w:t>
      </w:r>
      <w:r w:rsidR="00C37FE3">
        <w:rPr>
          <w:rFonts w:asciiTheme="minorBidi" w:hAnsiTheme="minorBidi"/>
          <w:sz w:val="24"/>
          <w:szCs w:val="24"/>
        </w:rPr>
        <w:t>. (113)</w:t>
      </w:r>
      <w:r w:rsidR="00FD5BC8">
        <w:rPr>
          <w:rFonts w:asciiTheme="minorBidi" w:hAnsiTheme="minorBidi"/>
          <w:sz w:val="24"/>
          <w:szCs w:val="24"/>
        </w:rPr>
        <w:t xml:space="preserve"> </w:t>
      </w:r>
    </w:p>
    <w:p w:rsidR="00307401" w:rsidRDefault="00307401" w:rsidP="00D84BF2">
      <w:pPr>
        <w:spacing w:after="0" w:line="240" w:lineRule="auto"/>
        <w:ind w:left="720" w:firstLine="720"/>
        <w:jc w:val="both"/>
        <w:rPr>
          <w:rFonts w:asciiTheme="minorBidi" w:hAnsiTheme="minorBidi"/>
          <w:sz w:val="24"/>
          <w:szCs w:val="24"/>
        </w:rPr>
      </w:pPr>
    </w:p>
    <w:p w:rsidR="005B2466" w:rsidRDefault="00503D8C" w:rsidP="00D84BF2">
      <w:pPr>
        <w:spacing w:after="0" w:line="240" w:lineRule="auto"/>
        <w:jc w:val="both"/>
        <w:rPr>
          <w:rFonts w:asciiTheme="minorBidi" w:hAnsiTheme="minorBidi" w:cs="Arial"/>
          <w:sz w:val="24"/>
          <w:szCs w:val="24"/>
        </w:rPr>
      </w:pPr>
      <w:r>
        <w:rPr>
          <w:rFonts w:asciiTheme="minorBidi" w:hAnsiTheme="minorBidi" w:cs="Arial"/>
          <w:sz w:val="24"/>
          <w:szCs w:val="24"/>
        </w:rPr>
        <w:t>Conversely, the spies’ betrayal l</w:t>
      </w:r>
      <w:r w:rsidR="00E10714">
        <w:rPr>
          <w:rFonts w:asciiTheme="minorBidi" w:hAnsiTheme="minorBidi" w:cs="Arial"/>
          <w:sz w:val="24"/>
          <w:szCs w:val="24"/>
        </w:rPr>
        <w:t>ay</w:t>
      </w:r>
      <w:r>
        <w:rPr>
          <w:rFonts w:asciiTheme="minorBidi" w:hAnsiTheme="minorBidi" w:cs="Arial"/>
          <w:sz w:val="24"/>
          <w:szCs w:val="24"/>
        </w:rPr>
        <w:t xml:space="preserve"> not in their plan to </w:t>
      </w:r>
      <w:r w:rsidRPr="00F93CA8">
        <w:rPr>
          <w:rFonts w:asciiTheme="minorBidi" w:hAnsiTheme="minorBidi" w:cs="Arial"/>
          <w:sz w:val="24"/>
          <w:szCs w:val="24"/>
        </w:rPr>
        <w:t>neglect</w:t>
      </w:r>
      <w:r>
        <w:rPr>
          <w:rFonts w:asciiTheme="minorBidi" w:hAnsiTheme="minorBidi" w:cs="Arial"/>
          <w:sz w:val="24"/>
          <w:szCs w:val="24"/>
        </w:rPr>
        <w:t xml:space="preserve"> a positive commandment,</w:t>
      </w:r>
      <w:r>
        <w:rPr>
          <w:rStyle w:val="FootnoteReference"/>
          <w:rFonts w:asciiTheme="minorBidi" w:hAnsiTheme="minorBidi" w:cs="Arial"/>
          <w:sz w:val="24"/>
          <w:szCs w:val="24"/>
        </w:rPr>
        <w:footnoteReference w:id="7"/>
      </w:r>
      <w:r>
        <w:rPr>
          <w:rFonts w:asciiTheme="minorBidi" w:hAnsiTheme="minorBidi" w:cs="Arial"/>
          <w:sz w:val="24"/>
          <w:szCs w:val="24"/>
        </w:rPr>
        <w:t xml:space="preserve"> but in their rejection of</w:t>
      </w:r>
      <w:r w:rsidR="005B2466">
        <w:rPr>
          <w:rFonts w:asciiTheme="minorBidi" w:hAnsiTheme="minorBidi" w:cs="Arial"/>
          <w:sz w:val="24"/>
          <w:szCs w:val="24"/>
        </w:rPr>
        <w:t xml:space="preserve"> </w:t>
      </w:r>
      <w:r w:rsidR="003C2E5C">
        <w:rPr>
          <w:rFonts w:asciiTheme="minorBidi" w:hAnsiTheme="minorBidi" w:cs="Arial"/>
          <w:sz w:val="24"/>
          <w:szCs w:val="24"/>
        </w:rPr>
        <w:t xml:space="preserve">God’s </w:t>
      </w:r>
      <w:r w:rsidR="005B2466">
        <w:rPr>
          <w:rFonts w:asciiTheme="minorBidi" w:hAnsiTheme="minorBidi" w:cs="Arial"/>
          <w:sz w:val="24"/>
          <w:szCs w:val="24"/>
        </w:rPr>
        <w:t xml:space="preserve">overarching </w:t>
      </w:r>
      <w:r w:rsidR="003C2E5C">
        <w:rPr>
          <w:rFonts w:asciiTheme="minorBidi" w:hAnsiTheme="minorBidi" w:cs="Arial"/>
          <w:sz w:val="24"/>
          <w:szCs w:val="24"/>
        </w:rPr>
        <w:t xml:space="preserve">plan for </w:t>
      </w:r>
      <w:r w:rsidR="00E10714">
        <w:rPr>
          <w:rFonts w:asciiTheme="minorBidi" w:hAnsiTheme="minorBidi" w:cs="Arial"/>
          <w:sz w:val="24"/>
          <w:szCs w:val="24"/>
        </w:rPr>
        <w:t>Jewish destiny</w:t>
      </w:r>
      <w:r w:rsidR="005B2466">
        <w:rPr>
          <w:rFonts w:asciiTheme="minorBidi" w:hAnsiTheme="minorBidi" w:cs="Arial"/>
          <w:sz w:val="24"/>
          <w:szCs w:val="24"/>
        </w:rPr>
        <w:t>.</w:t>
      </w:r>
    </w:p>
    <w:p w:rsidR="007C5401" w:rsidRDefault="007C5401" w:rsidP="00D84BF2">
      <w:pPr>
        <w:spacing w:after="0" w:line="240" w:lineRule="auto"/>
        <w:jc w:val="both"/>
        <w:rPr>
          <w:rFonts w:asciiTheme="minorBidi" w:hAnsiTheme="minorBidi" w:cs="Arial"/>
          <w:sz w:val="24"/>
          <w:szCs w:val="24"/>
        </w:rPr>
      </w:pPr>
    </w:p>
    <w:p w:rsidR="002C4356" w:rsidRDefault="00503D8C" w:rsidP="00D84BF2">
      <w:pPr>
        <w:spacing w:after="0" w:line="240" w:lineRule="auto"/>
        <w:jc w:val="both"/>
        <w:rPr>
          <w:rFonts w:asciiTheme="minorBidi" w:hAnsiTheme="minorBidi"/>
          <w:sz w:val="24"/>
          <w:szCs w:val="24"/>
        </w:rPr>
      </w:pPr>
      <w:r>
        <w:rPr>
          <w:rFonts w:asciiTheme="minorBidi" w:hAnsiTheme="minorBidi" w:cs="Arial"/>
          <w:sz w:val="24"/>
          <w:szCs w:val="24"/>
        </w:rPr>
        <w:t>How</w:t>
      </w:r>
      <w:r w:rsidR="00B601D9">
        <w:rPr>
          <w:rFonts w:asciiTheme="minorBidi" w:hAnsiTheme="minorBidi" w:cs="Arial"/>
          <w:sz w:val="24"/>
          <w:szCs w:val="24"/>
        </w:rPr>
        <w:t>ever, whereas R. Yisraeli anchors</w:t>
      </w:r>
      <w:r>
        <w:rPr>
          <w:rFonts w:asciiTheme="minorBidi" w:hAnsiTheme="minorBidi" w:cs="Arial"/>
          <w:sz w:val="24"/>
          <w:szCs w:val="24"/>
        </w:rPr>
        <w:t xml:space="preserve"> th</w:t>
      </w:r>
      <w:r w:rsidR="00E10714">
        <w:rPr>
          <w:rFonts w:asciiTheme="minorBidi" w:hAnsiTheme="minorBidi" w:cs="Arial"/>
          <w:sz w:val="24"/>
          <w:szCs w:val="24"/>
        </w:rPr>
        <w:t>is</w:t>
      </w:r>
      <w:r w:rsidR="00B601D9">
        <w:rPr>
          <w:rFonts w:asciiTheme="minorBidi" w:hAnsiTheme="minorBidi" w:cs="Arial"/>
          <w:sz w:val="24"/>
          <w:szCs w:val="24"/>
        </w:rPr>
        <w:t xml:space="preserve"> imperative in </w:t>
      </w:r>
      <w:r>
        <w:rPr>
          <w:rFonts w:asciiTheme="minorBidi" w:hAnsiTheme="minorBidi" w:cs="Arial"/>
          <w:sz w:val="24"/>
          <w:szCs w:val="24"/>
        </w:rPr>
        <w:t xml:space="preserve">one of the </w:t>
      </w:r>
      <w:r w:rsidRPr="00EE6C66">
        <w:rPr>
          <w:rFonts w:asciiTheme="minorBidi" w:hAnsiTheme="minorBidi" w:cs="Arial"/>
          <w:i/>
          <w:iCs/>
          <w:sz w:val="24"/>
          <w:szCs w:val="24"/>
        </w:rPr>
        <w:t>mitzvot</w:t>
      </w:r>
      <w:r>
        <w:rPr>
          <w:rFonts w:asciiTheme="minorBidi" w:hAnsiTheme="minorBidi" w:cs="Arial"/>
          <w:sz w:val="24"/>
          <w:szCs w:val="24"/>
        </w:rPr>
        <w:t xml:space="preserve"> of </w:t>
      </w:r>
      <w:r>
        <w:rPr>
          <w:rFonts w:asciiTheme="minorBidi" w:hAnsiTheme="minorBidi" w:cs="Arial"/>
          <w:i/>
          <w:iCs/>
          <w:sz w:val="24"/>
          <w:szCs w:val="24"/>
        </w:rPr>
        <w:t>berit Sinai</w:t>
      </w:r>
      <w:r w:rsidR="006040B1">
        <w:rPr>
          <w:rFonts w:asciiTheme="minorBidi" w:hAnsiTheme="minorBidi" w:cs="Arial"/>
          <w:i/>
          <w:iCs/>
          <w:sz w:val="24"/>
          <w:szCs w:val="24"/>
        </w:rPr>
        <w:t xml:space="preserve"> </w:t>
      </w:r>
      <w:bookmarkStart w:id="1" w:name="_Hlk526413521"/>
      <w:r>
        <w:rPr>
          <w:rFonts w:asciiTheme="minorBidi" w:hAnsiTheme="minorBidi" w:cs="Arial"/>
          <w:i/>
          <w:iCs/>
          <w:sz w:val="24"/>
          <w:szCs w:val="24"/>
        </w:rPr>
        <w:t>—</w:t>
      </w:r>
      <w:r w:rsidR="006040B1">
        <w:rPr>
          <w:rFonts w:asciiTheme="minorBidi" w:hAnsiTheme="minorBidi" w:cs="Arial"/>
          <w:i/>
          <w:iCs/>
          <w:sz w:val="24"/>
          <w:szCs w:val="24"/>
        </w:rPr>
        <w:t xml:space="preserve"> </w:t>
      </w:r>
      <w:bookmarkEnd w:id="1"/>
      <w:r>
        <w:rPr>
          <w:rFonts w:asciiTheme="minorBidi" w:hAnsiTheme="minorBidi" w:cs="Arial"/>
          <w:sz w:val="24"/>
          <w:szCs w:val="24"/>
        </w:rPr>
        <w:t>the obligation to recite the Grace after Meals</w:t>
      </w:r>
      <w:r w:rsidR="006040B1">
        <w:rPr>
          <w:rFonts w:asciiTheme="minorBidi" w:hAnsiTheme="minorBidi" w:cs="Arial"/>
          <w:sz w:val="24"/>
          <w:szCs w:val="24"/>
        </w:rPr>
        <w:t xml:space="preserve"> </w:t>
      </w:r>
      <w:r>
        <w:rPr>
          <w:rFonts w:asciiTheme="minorBidi" w:hAnsiTheme="minorBidi" w:cs="Arial"/>
          <w:sz w:val="24"/>
          <w:szCs w:val="24"/>
        </w:rPr>
        <w:t>—</w:t>
      </w:r>
      <w:r w:rsidR="006040B1">
        <w:rPr>
          <w:rFonts w:asciiTheme="minorBidi" w:hAnsiTheme="minorBidi" w:cs="Arial"/>
          <w:sz w:val="24"/>
          <w:szCs w:val="24"/>
        </w:rPr>
        <w:t xml:space="preserve"> </w:t>
      </w:r>
      <w:r w:rsidR="005B2466">
        <w:rPr>
          <w:rFonts w:asciiTheme="minorBidi" w:hAnsiTheme="minorBidi" w:cs="Arial"/>
          <w:sz w:val="24"/>
          <w:szCs w:val="24"/>
        </w:rPr>
        <w:t>R. Soloveichik appeals to the “Covenant</w:t>
      </w:r>
      <w:r w:rsidR="002C4356">
        <w:rPr>
          <w:rFonts w:asciiTheme="minorBidi" w:hAnsiTheme="minorBidi" w:cs="Arial"/>
          <w:sz w:val="24"/>
          <w:szCs w:val="24"/>
        </w:rPr>
        <w:t xml:space="preserve"> of the Land,” which </w:t>
      </w:r>
      <w:r w:rsidR="00B601D9">
        <w:rPr>
          <w:rFonts w:asciiTheme="minorBidi" w:hAnsiTheme="minorBidi" w:cs="Arial"/>
          <w:sz w:val="24"/>
          <w:szCs w:val="24"/>
        </w:rPr>
        <w:t>he traces to</w:t>
      </w:r>
      <w:r w:rsidR="005B2466">
        <w:rPr>
          <w:rFonts w:asciiTheme="minorBidi" w:hAnsiTheme="minorBidi" w:cs="Arial"/>
          <w:sz w:val="24"/>
          <w:szCs w:val="24"/>
        </w:rPr>
        <w:t xml:space="preserve"> </w:t>
      </w:r>
      <w:r w:rsidR="005B2466">
        <w:rPr>
          <w:rFonts w:asciiTheme="minorBidi" w:hAnsiTheme="minorBidi" w:cs="Arial"/>
          <w:i/>
          <w:iCs/>
          <w:sz w:val="24"/>
          <w:szCs w:val="24"/>
        </w:rPr>
        <w:t>berit Avot</w:t>
      </w:r>
      <w:r w:rsidR="005B2466">
        <w:rPr>
          <w:rFonts w:asciiTheme="minorBidi" w:hAnsiTheme="minorBidi" w:cs="Arial"/>
          <w:sz w:val="24"/>
          <w:szCs w:val="24"/>
        </w:rPr>
        <w:t>:</w:t>
      </w:r>
      <w:r w:rsidR="00FD5BC8">
        <w:rPr>
          <w:rFonts w:asciiTheme="minorBidi" w:hAnsiTheme="minorBidi" w:cs="Arial"/>
          <w:sz w:val="24"/>
          <w:szCs w:val="24"/>
        </w:rPr>
        <w:t xml:space="preserve"> </w:t>
      </w:r>
      <w:r w:rsidR="008841CE">
        <w:rPr>
          <w:rFonts w:asciiTheme="minorBidi" w:hAnsiTheme="minorBidi" w:cs="Arial"/>
          <w:sz w:val="24"/>
          <w:szCs w:val="24"/>
        </w:rPr>
        <w:t>“</w:t>
      </w:r>
      <w:r w:rsidR="00276E0A">
        <w:rPr>
          <w:rFonts w:asciiTheme="minorBidi" w:hAnsiTheme="minorBidi"/>
          <w:sz w:val="24"/>
          <w:szCs w:val="24"/>
        </w:rPr>
        <w:t xml:space="preserve">The Covenant of the Land was first forged between God and our father Avraham in </w:t>
      </w:r>
      <w:r w:rsidR="00276E0A">
        <w:rPr>
          <w:rFonts w:asciiTheme="minorBidi" w:hAnsiTheme="minorBidi"/>
          <w:sz w:val="24"/>
          <w:szCs w:val="24"/>
        </w:rPr>
        <w:lastRenderedPageBreak/>
        <w:t xml:space="preserve">the vision of </w:t>
      </w:r>
      <w:r w:rsidR="00276E0A" w:rsidRPr="008C2D41">
        <w:rPr>
          <w:rFonts w:asciiTheme="minorBidi" w:hAnsiTheme="minorBidi"/>
          <w:i/>
          <w:iCs/>
          <w:sz w:val="24"/>
          <w:szCs w:val="24"/>
        </w:rPr>
        <w:t>berit</w:t>
      </w:r>
      <w:r w:rsidR="00276E0A">
        <w:rPr>
          <w:rFonts w:asciiTheme="minorBidi" w:hAnsiTheme="minorBidi"/>
          <w:i/>
          <w:iCs/>
          <w:sz w:val="24"/>
          <w:szCs w:val="24"/>
        </w:rPr>
        <w:t xml:space="preserve"> bein ha-betarim</w:t>
      </w:r>
      <w:r w:rsidR="00276E0A">
        <w:rPr>
          <w:rFonts w:asciiTheme="minorBidi" w:hAnsiTheme="minorBidi"/>
          <w:sz w:val="24"/>
          <w:szCs w:val="24"/>
        </w:rPr>
        <w:t xml:space="preserve"> </w:t>
      </w:r>
      <w:r w:rsidR="00EE7B20">
        <w:rPr>
          <w:rFonts w:asciiTheme="minorBidi" w:hAnsiTheme="minorBidi"/>
          <w:sz w:val="24"/>
          <w:szCs w:val="24"/>
        </w:rPr>
        <w:t xml:space="preserve">(“Covenant of the Halves”), </w:t>
      </w:r>
      <w:r w:rsidR="00276E0A">
        <w:rPr>
          <w:rFonts w:asciiTheme="minorBidi" w:hAnsiTheme="minorBidi"/>
          <w:sz w:val="24"/>
          <w:szCs w:val="24"/>
        </w:rPr>
        <w:t xml:space="preserve">and </w:t>
      </w:r>
      <w:r w:rsidR="00276E0A">
        <w:rPr>
          <w:rFonts w:asciiTheme="minorBidi" w:hAnsiTheme="minorBidi"/>
          <w:i/>
          <w:iCs/>
          <w:sz w:val="24"/>
          <w:szCs w:val="24"/>
        </w:rPr>
        <w:t xml:space="preserve">berit bein ha-betarim </w:t>
      </w:r>
      <w:r w:rsidR="00276E0A">
        <w:rPr>
          <w:rFonts w:asciiTheme="minorBidi" w:hAnsiTheme="minorBidi"/>
          <w:sz w:val="24"/>
          <w:szCs w:val="24"/>
        </w:rPr>
        <w:t>was repeated to Yitzchak… and th</w:t>
      </w:r>
      <w:r w:rsidR="00C37FE3">
        <w:rPr>
          <w:rFonts w:asciiTheme="minorBidi" w:hAnsiTheme="minorBidi"/>
          <w:sz w:val="24"/>
          <w:szCs w:val="24"/>
        </w:rPr>
        <w:t>en to Ya’akov</w:t>
      </w:r>
      <w:r w:rsidR="008841CE">
        <w:rPr>
          <w:rFonts w:asciiTheme="minorBidi" w:hAnsiTheme="minorBidi"/>
          <w:sz w:val="24"/>
          <w:szCs w:val="24"/>
        </w:rPr>
        <w:t>”</w:t>
      </w:r>
      <w:r w:rsidR="00EB37BD">
        <w:rPr>
          <w:rFonts w:asciiTheme="minorBidi" w:hAnsiTheme="minorBidi"/>
          <w:sz w:val="24"/>
          <w:szCs w:val="24"/>
        </w:rPr>
        <w:t xml:space="preserve"> </w:t>
      </w:r>
      <w:r w:rsidR="00C37FE3">
        <w:rPr>
          <w:rFonts w:asciiTheme="minorBidi" w:hAnsiTheme="minorBidi"/>
          <w:sz w:val="24"/>
          <w:szCs w:val="24"/>
        </w:rPr>
        <w:t>(113).</w:t>
      </w:r>
      <w:r w:rsidR="00FD5BC8">
        <w:rPr>
          <w:rFonts w:asciiTheme="minorBidi" w:hAnsiTheme="minorBidi"/>
          <w:sz w:val="24"/>
          <w:szCs w:val="24"/>
        </w:rPr>
        <w:t xml:space="preserve"> </w:t>
      </w:r>
      <w:r w:rsidR="002C4356">
        <w:rPr>
          <w:rFonts w:asciiTheme="minorBidi" w:hAnsiTheme="minorBidi"/>
          <w:sz w:val="24"/>
          <w:szCs w:val="24"/>
        </w:rPr>
        <w:t xml:space="preserve">Furthermore, </w:t>
      </w:r>
      <w:r w:rsidR="006233A5">
        <w:rPr>
          <w:rFonts w:asciiTheme="minorBidi" w:hAnsiTheme="minorBidi"/>
          <w:sz w:val="24"/>
          <w:szCs w:val="24"/>
        </w:rPr>
        <w:t xml:space="preserve">“this Covenant of the Land that God struck with the </w:t>
      </w:r>
      <w:r w:rsidR="006233A5" w:rsidRPr="006233A5">
        <w:rPr>
          <w:rFonts w:asciiTheme="minorBidi" w:hAnsiTheme="minorBidi"/>
          <w:i/>
          <w:iCs/>
          <w:sz w:val="24"/>
          <w:szCs w:val="24"/>
        </w:rPr>
        <w:t>Avot</w:t>
      </w:r>
      <w:r w:rsidR="006233A5">
        <w:rPr>
          <w:rFonts w:asciiTheme="minorBidi" w:hAnsiTheme="minorBidi"/>
          <w:sz w:val="24"/>
          <w:szCs w:val="24"/>
        </w:rPr>
        <w:t xml:space="preserve"> </w:t>
      </w:r>
      <w:r w:rsidR="002C4356" w:rsidRPr="002C4356">
        <w:rPr>
          <w:rFonts w:asciiTheme="minorBidi" w:hAnsiTheme="minorBidi"/>
          <w:sz w:val="24"/>
          <w:szCs w:val="24"/>
        </w:rPr>
        <w:t xml:space="preserve">was forged and established anew between God and the Jewish people as a whole through our </w:t>
      </w:r>
      <w:r w:rsidR="002C4356">
        <w:rPr>
          <w:rFonts w:asciiTheme="minorBidi" w:hAnsiTheme="minorBidi"/>
          <w:sz w:val="24"/>
          <w:szCs w:val="24"/>
        </w:rPr>
        <w:t>teacher Moshe as their emissary,</w:t>
      </w:r>
      <w:r w:rsidR="002C4356" w:rsidRPr="002C4356">
        <w:rPr>
          <w:rFonts w:asciiTheme="minorBidi" w:hAnsiTheme="minorBidi"/>
          <w:sz w:val="24"/>
          <w:szCs w:val="24"/>
        </w:rPr>
        <w:t>”</w:t>
      </w:r>
      <w:r w:rsidR="002C4356">
        <w:rPr>
          <w:rFonts w:asciiTheme="minorBidi" w:hAnsiTheme="minorBidi"/>
          <w:sz w:val="24"/>
          <w:szCs w:val="24"/>
        </w:rPr>
        <w:t xml:space="preserve"> but not at Sinai.</w:t>
      </w:r>
      <w:r w:rsidR="00FD5BC8">
        <w:rPr>
          <w:rFonts w:asciiTheme="minorBidi" w:hAnsiTheme="minorBidi"/>
          <w:sz w:val="24"/>
          <w:szCs w:val="24"/>
        </w:rPr>
        <w:t xml:space="preserve"> </w:t>
      </w:r>
      <w:r w:rsidR="002C4356">
        <w:rPr>
          <w:rFonts w:asciiTheme="minorBidi" w:hAnsiTheme="minorBidi"/>
          <w:sz w:val="24"/>
          <w:szCs w:val="24"/>
        </w:rPr>
        <w:t xml:space="preserve">Rather, </w:t>
      </w:r>
      <w:r w:rsidR="002C4356" w:rsidRPr="002C4356">
        <w:rPr>
          <w:rFonts w:asciiTheme="minorBidi" w:hAnsiTheme="minorBidi"/>
          <w:sz w:val="24"/>
          <w:szCs w:val="24"/>
        </w:rPr>
        <w:t>the Covenant of the Land</w:t>
      </w:r>
    </w:p>
    <w:p w:rsidR="006233A5" w:rsidRDefault="006233A5" w:rsidP="00D84BF2">
      <w:pPr>
        <w:spacing w:after="0" w:line="240" w:lineRule="auto"/>
        <w:ind w:firstLine="720"/>
        <w:jc w:val="both"/>
        <w:rPr>
          <w:rFonts w:asciiTheme="minorBidi" w:hAnsiTheme="minorBidi"/>
          <w:sz w:val="24"/>
          <w:szCs w:val="24"/>
        </w:rPr>
      </w:pPr>
    </w:p>
    <w:p w:rsidR="006233A5" w:rsidRDefault="002C4356" w:rsidP="00D84BF2">
      <w:pPr>
        <w:spacing w:after="0" w:line="240" w:lineRule="auto"/>
        <w:ind w:left="720"/>
        <w:jc w:val="both"/>
        <w:rPr>
          <w:rFonts w:asciiTheme="minorBidi" w:hAnsiTheme="minorBidi"/>
          <w:sz w:val="24"/>
          <w:szCs w:val="24"/>
        </w:rPr>
      </w:pPr>
      <w:r w:rsidRPr="002C4356">
        <w:rPr>
          <w:rFonts w:asciiTheme="minorBidi" w:hAnsiTheme="minorBidi"/>
          <w:sz w:val="24"/>
          <w:szCs w:val="24"/>
        </w:rPr>
        <w:t>was established between God and the Jewish people at the vision of the burning bush and at the beginning of [</w:t>
      </w:r>
      <w:r w:rsidRPr="002C4356">
        <w:rPr>
          <w:rFonts w:asciiTheme="minorBidi" w:hAnsiTheme="minorBidi"/>
          <w:i/>
          <w:iCs/>
          <w:sz w:val="24"/>
          <w:szCs w:val="24"/>
        </w:rPr>
        <w:t>Parashat</w:t>
      </w:r>
      <w:r w:rsidRPr="002C4356">
        <w:rPr>
          <w:rFonts w:asciiTheme="minorBidi" w:hAnsiTheme="minorBidi"/>
          <w:sz w:val="24"/>
          <w:szCs w:val="24"/>
        </w:rPr>
        <w:t xml:space="preserve">] </w:t>
      </w:r>
      <w:r w:rsidRPr="002C4356">
        <w:rPr>
          <w:rFonts w:asciiTheme="minorBidi" w:hAnsiTheme="minorBidi"/>
          <w:i/>
          <w:iCs/>
          <w:sz w:val="24"/>
          <w:szCs w:val="24"/>
        </w:rPr>
        <w:t>Va’era</w:t>
      </w:r>
      <w:r w:rsidRPr="002C4356">
        <w:rPr>
          <w:rFonts w:asciiTheme="minorBidi" w:hAnsiTheme="minorBidi"/>
          <w:sz w:val="24"/>
          <w:szCs w:val="24"/>
        </w:rPr>
        <w:t>, where the Torah says:</w:t>
      </w:r>
      <w:r w:rsidR="00FD5BC8">
        <w:rPr>
          <w:rFonts w:asciiTheme="minorBidi" w:hAnsiTheme="minorBidi"/>
          <w:sz w:val="24"/>
          <w:szCs w:val="24"/>
        </w:rPr>
        <w:t xml:space="preserve"> </w:t>
      </w:r>
      <w:r w:rsidR="00513F37">
        <w:rPr>
          <w:rFonts w:asciiTheme="minorBidi" w:hAnsiTheme="minorBidi"/>
          <w:sz w:val="24"/>
          <w:szCs w:val="24"/>
        </w:rPr>
        <w:t>“</w:t>
      </w:r>
      <w:r w:rsidRPr="002C4356">
        <w:rPr>
          <w:rFonts w:asciiTheme="minorBidi" w:hAnsiTheme="minorBidi"/>
          <w:sz w:val="24"/>
          <w:szCs w:val="24"/>
        </w:rPr>
        <w:t>And I shall bring you to the land that I raised My hand to give it to Avraham, to Yitzchak and to Ya’akov, and I have given it to you as an inheritance, I am God</w:t>
      </w:r>
      <w:r w:rsidR="00513F37">
        <w:rPr>
          <w:rFonts w:asciiTheme="minorBidi" w:hAnsiTheme="minorBidi"/>
          <w:sz w:val="24"/>
          <w:szCs w:val="24"/>
        </w:rPr>
        <w:t>”</w:t>
      </w:r>
      <w:r w:rsidRPr="002C4356">
        <w:rPr>
          <w:rFonts w:asciiTheme="minorBidi" w:hAnsiTheme="minorBidi"/>
          <w:sz w:val="24"/>
          <w:szCs w:val="24"/>
        </w:rPr>
        <w:t xml:space="preserve"> (</w:t>
      </w:r>
      <w:r w:rsidRPr="002C4356">
        <w:rPr>
          <w:rFonts w:asciiTheme="minorBidi" w:hAnsiTheme="minorBidi"/>
          <w:i/>
          <w:iCs/>
          <w:sz w:val="24"/>
          <w:szCs w:val="24"/>
        </w:rPr>
        <w:t>Shemot</w:t>
      </w:r>
      <w:r w:rsidRPr="002C4356">
        <w:rPr>
          <w:rFonts w:asciiTheme="minorBidi" w:hAnsiTheme="minorBidi"/>
          <w:sz w:val="24"/>
          <w:szCs w:val="24"/>
        </w:rPr>
        <w:t xml:space="preserve"> 6:8</w:t>
      </w:r>
      <w:r w:rsidR="006040B1">
        <w:rPr>
          <w:rFonts w:asciiTheme="minorBidi" w:hAnsiTheme="minorBidi"/>
          <w:sz w:val="24"/>
          <w:szCs w:val="24"/>
        </w:rPr>
        <w:t>)</w:t>
      </w:r>
      <w:r w:rsidR="004726E7">
        <w:rPr>
          <w:rFonts w:asciiTheme="minorBidi" w:hAnsiTheme="minorBidi"/>
          <w:sz w:val="24"/>
          <w:szCs w:val="24"/>
        </w:rPr>
        <w:t>.</w:t>
      </w:r>
      <w:r w:rsidR="006040B1">
        <w:rPr>
          <w:rFonts w:asciiTheme="minorBidi" w:hAnsiTheme="minorBidi"/>
          <w:sz w:val="24"/>
          <w:szCs w:val="24"/>
        </w:rPr>
        <w:t xml:space="preserve"> (</w:t>
      </w:r>
      <w:r w:rsidR="004726E7">
        <w:rPr>
          <w:rFonts w:asciiTheme="minorBidi" w:hAnsiTheme="minorBidi"/>
          <w:sz w:val="24"/>
          <w:szCs w:val="24"/>
        </w:rPr>
        <w:t>113)</w:t>
      </w:r>
    </w:p>
    <w:p w:rsidR="006233A5" w:rsidRDefault="006233A5" w:rsidP="00D84BF2">
      <w:pPr>
        <w:spacing w:after="0" w:line="240" w:lineRule="auto"/>
        <w:ind w:left="720"/>
        <w:jc w:val="both"/>
        <w:rPr>
          <w:rFonts w:asciiTheme="minorBidi" w:hAnsiTheme="minorBidi"/>
          <w:sz w:val="24"/>
          <w:szCs w:val="24"/>
        </w:rPr>
      </w:pPr>
    </w:p>
    <w:p w:rsidR="00831778" w:rsidRDefault="00E35DDA" w:rsidP="00D84BF2">
      <w:pPr>
        <w:spacing w:after="0" w:line="240" w:lineRule="auto"/>
        <w:jc w:val="both"/>
        <w:rPr>
          <w:rFonts w:asciiTheme="minorBidi" w:hAnsiTheme="minorBidi"/>
          <w:sz w:val="24"/>
          <w:szCs w:val="24"/>
        </w:rPr>
      </w:pPr>
      <w:r>
        <w:rPr>
          <w:rFonts w:asciiTheme="minorBidi" w:hAnsiTheme="minorBidi"/>
          <w:sz w:val="24"/>
          <w:szCs w:val="24"/>
        </w:rPr>
        <w:t>T</w:t>
      </w:r>
      <w:r w:rsidR="00F516A3">
        <w:rPr>
          <w:rFonts w:asciiTheme="minorBidi" w:hAnsiTheme="minorBidi"/>
          <w:sz w:val="24"/>
          <w:szCs w:val="24"/>
        </w:rPr>
        <w:t>h</w:t>
      </w:r>
      <w:r w:rsidR="00137E51">
        <w:rPr>
          <w:rFonts w:asciiTheme="minorBidi" w:hAnsiTheme="minorBidi"/>
          <w:sz w:val="24"/>
          <w:szCs w:val="24"/>
        </w:rPr>
        <w:t>ese episodes</w:t>
      </w:r>
      <w:r w:rsidR="00F516A3">
        <w:rPr>
          <w:rFonts w:asciiTheme="minorBidi" w:hAnsiTheme="minorBidi"/>
          <w:sz w:val="24"/>
          <w:szCs w:val="24"/>
        </w:rPr>
        <w:t xml:space="preserve"> </w:t>
      </w:r>
      <w:r>
        <w:rPr>
          <w:rFonts w:asciiTheme="minorBidi" w:hAnsiTheme="minorBidi"/>
          <w:sz w:val="24"/>
          <w:szCs w:val="24"/>
        </w:rPr>
        <w:t xml:space="preserve">represent </w:t>
      </w:r>
      <w:r w:rsidR="00CF4BA7">
        <w:rPr>
          <w:rFonts w:asciiTheme="minorBidi" w:hAnsiTheme="minorBidi"/>
          <w:sz w:val="24"/>
          <w:szCs w:val="24"/>
        </w:rPr>
        <w:t xml:space="preserve">neither </w:t>
      </w:r>
      <w:r>
        <w:rPr>
          <w:rFonts w:asciiTheme="minorBidi" w:hAnsiTheme="minorBidi"/>
          <w:sz w:val="24"/>
          <w:szCs w:val="24"/>
        </w:rPr>
        <w:t xml:space="preserve">legislative events for </w:t>
      </w:r>
      <w:r w:rsidR="00F516A3">
        <w:rPr>
          <w:rFonts w:asciiTheme="minorBidi" w:hAnsiTheme="minorBidi"/>
          <w:sz w:val="24"/>
          <w:szCs w:val="24"/>
        </w:rPr>
        <w:t xml:space="preserve">the Jewish people, </w:t>
      </w:r>
      <w:r w:rsidR="00137E51">
        <w:rPr>
          <w:rFonts w:asciiTheme="minorBidi" w:hAnsiTheme="minorBidi"/>
          <w:sz w:val="24"/>
          <w:szCs w:val="24"/>
        </w:rPr>
        <w:t xml:space="preserve">of course, </w:t>
      </w:r>
      <w:r w:rsidR="00F516A3">
        <w:rPr>
          <w:rFonts w:asciiTheme="minorBidi" w:hAnsiTheme="minorBidi"/>
          <w:sz w:val="24"/>
          <w:szCs w:val="24"/>
        </w:rPr>
        <w:t xml:space="preserve">nor merely </w:t>
      </w:r>
      <w:r w:rsidR="00CF4BA7">
        <w:rPr>
          <w:rFonts w:asciiTheme="minorBidi" w:hAnsiTheme="minorBidi"/>
          <w:sz w:val="24"/>
          <w:szCs w:val="24"/>
        </w:rPr>
        <w:t xml:space="preserve">a </w:t>
      </w:r>
      <w:r w:rsidR="00F516A3">
        <w:rPr>
          <w:rFonts w:asciiTheme="minorBidi" w:hAnsiTheme="minorBidi"/>
          <w:sz w:val="24"/>
          <w:szCs w:val="24"/>
        </w:rPr>
        <w:t xml:space="preserve">review </w:t>
      </w:r>
      <w:r w:rsidR="00CF4BA7">
        <w:rPr>
          <w:rFonts w:asciiTheme="minorBidi" w:hAnsiTheme="minorBidi"/>
          <w:sz w:val="24"/>
          <w:szCs w:val="24"/>
        </w:rPr>
        <w:t xml:space="preserve">of </w:t>
      </w:r>
      <w:r w:rsidR="00F516A3">
        <w:rPr>
          <w:rFonts w:asciiTheme="minorBidi" w:hAnsiTheme="minorBidi"/>
          <w:sz w:val="24"/>
          <w:szCs w:val="24"/>
        </w:rPr>
        <w:t xml:space="preserve">God’s </w:t>
      </w:r>
      <w:r w:rsidR="00137E51">
        <w:rPr>
          <w:rFonts w:asciiTheme="minorBidi" w:hAnsiTheme="minorBidi"/>
          <w:sz w:val="24"/>
          <w:szCs w:val="24"/>
        </w:rPr>
        <w:t>plans</w:t>
      </w:r>
      <w:r w:rsidR="00F516A3">
        <w:rPr>
          <w:rFonts w:asciiTheme="minorBidi" w:hAnsiTheme="minorBidi"/>
          <w:sz w:val="24"/>
          <w:szCs w:val="24"/>
        </w:rPr>
        <w:t>.</w:t>
      </w:r>
      <w:r w:rsidR="00FD5BC8">
        <w:rPr>
          <w:rFonts w:asciiTheme="minorBidi" w:hAnsiTheme="minorBidi"/>
          <w:sz w:val="24"/>
          <w:szCs w:val="24"/>
        </w:rPr>
        <w:t xml:space="preserve"> </w:t>
      </w:r>
      <w:r w:rsidR="00F516A3">
        <w:rPr>
          <w:rFonts w:asciiTheme="minorBidi" w:hAnsiTheme="minorBidi"/>
          <w:sz w:val="24"/>
          <w:szCs w:val="24"/>
        </w:rPr>
        <w:t>Rather, according to R. Soloveic</w:t>
      </w:r>
      <w:r w:rsidR="007C5401">
        <w:rPr>
          <w:rFonts w:asciiTheme="minorBidi" w:hAnsiTheme="minorBidi"/>
          <w:sz w:val="24"/>
          <w:szCs w:val="24"/>
        </w:rPr>
        <w:t>hi</w:t>
      </w:r>
      <w:r w:rsidR="00F516A3">
        <w:rPr>
          <w:rFonts w:asciiTheme="minorBidi" w:hAnsiTheme="minorBidi"/>
          <w:sz w:val="24"/>
          <w:szCs w:val="24"/>
        </w:rPr>
        <w:t>k, they reaffirm</w:t>
      </w:r>
      <w:r>
        <w:rPr>
          <w:rFonts w:asciiTheme="minorBidi" w:hAnsiTheme="minorBidi"/>
          <w:sz w:val="24"/>
          <w:szCs w:val="24"/>
        </w:rPr>
        <w:t xml:space="preserve"> </w:t>
      </w:r>
      <w:r>
        <w:rPr>
          <w:rFonts w:asciiTheme="minorBidi" w:hAnsiTheme="minorBidi"/>
          <w:i/>
          <w:iCs/>
          <w:sz w:val="24"/>
          <w:szCs w:val="24"/>
        </w:rPr>
        <w:t>berit Avot</w:t>
      </w:r>
      <w:r>
        <w:rPr>
          <w:rFonts w:asciiTheme="minorBidi" w:hAnsiTheme="minorBidi"/>
          <w:sz w:val="24"/>
          <w:szCs w:val="24"/>
        </w:rPr>
        <w:t xml:space="preserve"> as </w:t>
      </w:r>
      <w:r w:rsidR="00F516A3">
        <w:rPr>
          <w:rFonts w:asciiTheme="minorBidi" w:hAnsiTheme="minorBidi"/>
          <w:sz w:val="24"/>
          <w:szCs w:val="24"/>
        </w:rPr>
        <w:t xml:space="preserve">Jewish </w:t>
      </w:r>
      <w:r>
        <w:rPr>
          <w:rFonts w:asciiTheme="minorBidi" w:hAnsiTheme="minorBidi"/>
          <w:sz w:val="24"/>
          <w:szCs w:val="24"/>
        </w:rPr>
        <w:t xml:space="preserve">history </w:t>
      </w:r>
      <w:r w:rsidR="00572B09">
        <w:rPr>
          <w:rFonts w:asciiTheme="minorBidi" w:hAnsiTheme="minorBidi"/>
          <w:sz w:val="24"/>
          <w:szCs w:val="24"/>
        </w:rPr>
        <w:t xml:space="preserve">is </w:t>
      </w:r>
      <w:r>
        <w:rPr>
          <w:rFonts w:asciiTheme="minorBidi" w:hAnsiTheme="minorBidi"/>
          <w:sz w:val="24"/>
          <w:szCs w:val="24"/>
        </w:rPr>
        <w:t>begin</w:t>
      </w:r>
      <w:r w:rsidR="00572B09">
        <w:rPr>
          <w:rFonts w:asciiTheme="minorBidi" w:hAnsiTheme="minorBidi"/>
          <w:sz w:val="24"/>
          <w:szCs w:val="24"/>
        </w:rPr>
        <w:t>ning</w:t>
      </w:r>
      <w:r>
        <w:rPr>
          <w:rFonts w:asciiTheme="minorBidi" w:hAnsiTheme="minorBidi"/>
          <w:sz w:val="24"/>
          <w:szCs w:val="24"/>
        </w:rPr>
        <w:t xml:space="preserve"> to take shape.</w:t>
      </w:r>
      <w:r w:rsidR="00FD5BC8">
        <w:rPr>
          <w:rFonts w:asciiTheme="minorBidi" w:hAnsiTheme="minorBidi"/>
          <w:sz w:val="24"/>
          <w:szCs w:val="24"/>
        </w:rPr>
        <w:t xml:space="preserve"> </w:t>
      </w:r>
      <w:r w:rsidR="00F516A3">
        <w:rPr>
          <w:rFonts w:asciiTheme="minorBidi" w:hAnsiTheme="minorBidi"/>
          <w:sz w:val="24"/>
          <w:szCs w:val="24"/>
        </w:rPr>
        <w:t>Through these revelations</w:t>
      </w:r>
      <w:r w:rsidR="00513F37">
        <w:rPr>
          <w:rFonts w:asciiTheme="minorBidi" w:hAnsiTheme="minorBidi"/>
          <w:sz w:val="24"/>
          <w:szCs w:val="24"/>
        </w:rPr>
        <w:t>,</w:t>
      </w:r>
      <w:r w:rsidR="00F516A3">
        <w:rPr>
          <w:rFonts w:asciiTheme="minorBidi" w:hAnsiTheme="minorBidi"/>
          <w:sz w:val="24"/>
          <w:szCs w:val="24"/>
        </w:rPr>
        <w:t xml:space="preserve"> “</w:t>
      </w:r>
      <w:r w:rsidR="00F516A3" w:rsidRPr="00F516A3">
        <w:rPr>
          <w:rFonts w:asciiTheme="minorBidi" w:hAnsiTheme="minorBidi"/>
          <w:sz w:val="24"/>
          <w:szCs w:val="24"/>
        </w:rPr>
        <w:t>the Jewish nation in all generations became a party to the Covenant of the Land, with regard to all of the responsibilities and privileges embedded in it.”</w:t>
      </w:r>
      <w:r w:rsidR="00F55BCC">
        <w:rPr>
          <w:rStyle w:val="FootnoteReference"/>
          <w:rFonts w:asciiTheme="minorBidi" w:hAnsiTheme="minorBidi"/>
          <w:sz w:val="24"/>
          <w:szCs w:val="24"/>
        </w:rPr>
        <w:footnoteReference w:id="8"/>
      </w:r>
      <w:r w:rsidR="00FD5BC8">
        <w:rPr>
          <w:rFonts w:asciiTheme="minorBidi" w:hAnsiTheme="minorBidi"/>
          <w:sz w:val="24"/>
          <w:szCs w:val="24"/>
        </w:rPr>
        <w:t xml:space="preserve"> </w:t>
      </w:r>
    </w:p>
    <w:p w:rsidR="004044F0" w:rsidRPr="00E35DDA" w:rsidRDefault="004044F0" w:rsidP="00D84BF2">
      <w:pPr>
        <w:spacing w:after="0" w:line="240" w:lineRule="auto"/>
        <w:jc w:val="both"/>
        <w:rPr>
          <w:rFonts w:asciiTheme="minorBidi" w:hAnsiTheme="minorBidi"/>
          <w:sz w:val="24"/>
          <w:szCs w:val="24"/>
        </w:rPr>
      </w:pPr>
    </w:p>
    <w:p w:rsidR="002C3956" w:rsidRDefault="00F55BCC" w:rsidP="00D84BF2">
      <w:pPr>
        <w:spacing w:after="0" w:line="240" w:lineRule="auto"/>
        <w:jc w:val="both"/>
        <w:rPr>
          <w:rFonts w:asciiTheme="minorBidi" w:hAnsiTheme="minorBidi"/>
          <w:sz w:val="24"/>
          <w:szCs w:val="24"/>
        </w:rPr>
      </w:pPr>
      <w:r>
        <w:rPr>
          <w:rFonts w:asciiTheme="minorBidi" w:hAnsiTheme="minorBidi"/>
          <w:sz w:val="24"/>
          <w:szCs w:val="24"/>
        </w:rPr>
        <w:t>Thus</w:t>
      </w:r>
      <w:r w:rsidR="00513F37">
        <w:rPr>
          <w:rFonts w:asciiTheme="minorBidi" w:hAnsiTheme="minorBidi"/>
          <w:sz w:val="24"/>
          <w:szCs w:val="24"/>
        </w:rPr>
        <w:t>,</w:t>
      </w:r>
      <w:r>
        <w:rPr>
          <w:rFonts w:asciiTheme="minorBidi" w:hAnsiTheme="minorBidi"/>
          <w:sz w:val="24"/>
          <w:szCs w:val="24"/>
        </w:rPr>
        <w:t xml:space="preserve"> even if the Rambam does not acknowledge an obligation of </w:t>
      </w:r>
      <w:r>
        <w:rPr>
          <w:rFonts w:asciiTheme="minorBidi" w:hAnsiTheme="minorBidi"/>
          <w:i/>
          <w:iCs/>
          <w:sz w:val="24"/>
          <w:szCs w:val="24"/>
        </w:rPr>
        <w:t xml:space="preserve">yishuv Eretz </w:t>
      </w:r>
      <w:r w:rsidRPr="00F55BCC">
        <w:rPr>
          <w:rFonts w:asciiTheme="minorBidi" w:hAnsiTheme="minorBidi"/>
          <w:i/>
          <w:iCs/>
          <w:sz w:val="24"/>
          <w:szCs w:val="24"/>
        </w:rPr>
        <w:t>Yisrael</w:t>
      </w:r>
      <w:r>
        <w:rPr>
          <w:rFonts w:asciiTheme="minorBidi" w:hAnsiTheme="minorBidi"/>
          <w:sz w:val="24"/>
          <w:szCs w:val="24"/>
        </w:rPr>
        <w:t xml:space="preserve"> imposed by </w:t>
      </w:r>
      <w:r>
        <w:rPr>
          <w:rFonts w:asciiTheme="minorBidi" w:hAnsiTheme="minorBidi"/>
          <w:i/>
          <w:iCs/>
          <w:sz w:val="24"/>
          <w:szCs w:val="24"/>
        </w:rPr>
        <w:t>berit Sinai</w:t>
      </w:r>
      <w:r>
        <w:rPr>
          <w:rFonts w:asciiTheme="minorBidi" w:hAnsiTheme="minorBidi"/>
          <w:sz w:val="24"/>
          <w:szCs w:val="24"/>
        </w:rPr>
        <w:t xml:space="preserve">, </w:t>
      </w:r>
      <w:r w:rsidR="00137E51">
        <w:rPr>
          <w:rFonts w:asciiTheme="minorBidi" w:hAnsiTheme="minorBidi"/>
          <w:sz w:val="24"/>
          <w:szCs w:val="24"/>
        </w:rPr>
        <w:t>R. Soloveichik maintains</w:t>
      </w:r>
      <w:r>
        <w:rPr>
          <w:rFonts w:asciiTheme="minorBidi" w:hAnsiTheme="minorBidi"/>
          <w:sz w:val="24"/>
          <w:szCs w:val="24"/>
        </w:rPr>
        <w:t>, he recognize</w:t>
      </w:r>
      <w:r w:rsidR="00E10714">
        <w:rPr>
          <w:rFonts w:asciiTheme="minorBidi" w:hAnsiTheme="minorBidi"/>
          <w:sz w:val="24"/>
          <w:szCs w:val="24"/>
        </w:rPr>
        <w:t>s</w:t>
      </w:r>
      <w:r>
        <w:rPr>
          <w:rFonts w:asciiTheme="minorBidi" w:hAnsiTheme="minorBidi"/>
          <w:sz w:val="24"/>
          <w:szCs w:val="24"/>
        </w:rPr>
        <w:t xml:space="preserve"> a responsibility that flows from </w:t>
      </w:r>
      <w:r>
        <w:rPr>
          <w:rFonts w:asciiTheme="minorBidi" w:hAnsiTheme="minorBidi"/>
          <w:i/>
          <w:iCs/>
          <w:sz w:val="24"/>
          <w:szCs w:val="24"/>
        </w:rPr>
        <w:t xml:space="preserve">berit </w:t>
      </w:r>
      <w:r w:rsidRPr="00F55BCC">
        <w:rPr>
          <w:rFonts w:asciiTheme="minorBidi" w:hAnsiTheme="minorBidi"/>
          <w:i/>
          <w:iCs/>
          <w:sz w:val="24"/>
          <w:szCs w:val="24"/>
        </w:rPr>
        <w:t>Avot</w:t>
      </w:r>
      <w:r>
        <w:rPr>
          <w:rFonts w:asciiTheme="minorBidi" w:hAnsiTheme="minorBidi"/>
          <w:sz w:val="24"/>
          <w:szCs w:val="24"/>
        </w:rPr>
        <w:t>.</w:t>
      </w:r>
      <w:r w:rsidR="00FD5BC8">
        <w:rPr>
          <w:rFonts w:asciiTheme="minorBidi" w:hAnsiTheme="minorBidi"/>
          <w:sz w:val="24"/>
          <w:szCs w:val="24"/>
        </w:rPr>
        <w:t xml:space="preserve"> </w:t>
      </w:r>
      <w:r w:rsidRPr="00F55BCC">
        <w:rPr>
          <w:rFonts w:asciiTheme="minorBidi" w:hAnsiTheme="minorBidi"/>
          <w:i/>
          <w:iCs/>
          <w:sz w:val="24"/>
          <w:szCs w:val="24"/>
        </w:rPr>
        <w:t>B</w:t>
      </w:r>
      <w:r w:rsidR="00831778">
        <w:rPr>
          <w:rFonts w:asciiTheme="minorBidi" w:hAnsiTheme="minorBidi"/>
          <w:i/>
          <w:iCs/>
          <w:sz w:val="24"/>
          <w:szCs w:val="24"/>
        </w:rPr>
        <w:t>erit bein ha-betarim</w:t>
      </w:r>
      <w:r>
        <w:rPr>
          <w:rFonts w:asciiTheme="minorBidi" w:hAnsiTheme="minorBidi"/>
          <w:sz w:val="24"/>
          <w:szCs w:val="24"/>
        </w:rPr>
        <w:t xml:space="preserve">, as we argued in </w:t>
      </w:r>
      <w:hyperlink r:id="rId11" w:history="1">
        <w:r w:rsidR="000B1CA0" w:rsidRPr="004044F0">
          <w:rPr>
            <w:rStyle w:val="Hyperlink"/>
            <w:rFonts w:asciiTheme="minorBidi" w:hAnsiTheme="minorBidi"/>
            <w:i/>
            <w:iCs/>
            <w:sz w:val="24"/>
            <w:szCs w:val="24"/>
          </w:rPr>
          <w:t xml:space="preserve">shiur </w:t>
        </w:r>
        <w:r w:rsidR="000B1CA0" w:rsidRPr="004044F0">
          <w:rPr>
            <w:rStyle w:val="Hyperlink"/>
            <w:rFonts w:asciiTheme="minorBidi" w:hAnsiTheme="minorBidi"/>
            <w:sz w:val="24"/>
            <w:szCs w:val="24"/>
          </w:rPr>
          <w:t>#</w:t>
        </w:r>
        <w:r w:rsidRPr="004044F0">
          <w:rPr>
            <w:rStyle w:val="Hyperlink"/>
            <w:rFonts w:asciiTheme="minorBidi" w:hAnsiTheme="minorBidi"/>
            <w:sz w:val="24"/>
            <w:szCs w:val="24"/>
          </w:rPr>
          <w:t>4</w:t>
        </w:r>
      </w:hyperlink>
      <w:r>
        <w:rPr>
          <w:rFonts w:asciiTheme="minorBidi" w:hAnsiTheme="minorBidi"/>
          <w:sz w:val="24"/>
          <w:szCs w:val="24"/>
        </w:rPr>
        <w:t>,</w:t>
      </w:r>
      <w:r w:rsidR="00831778">
        <w:rPr>
          <w:rFonts w:asciiTheme="minorBidi" w:hAnsiTheme="minorBidi"/>
          <w:sz w:val="24"/>
          <w:szCs w:val="24"/>
        </w:rPr>
        <w:t xml:space="preserve"> does not </w:t>
      </w:r>
      <w:r w:rsidR="00CF4BA7">
        <w:rPr>
          <w:rFonts w:asciiTheme="minorBidi" w:hAnsiTheme="minorBidi"/>
          <w:sz w:val="24"/>
          <w:szCs w:val="24"/>
        </w:rPr>
        <w:t>establish</w:t>
      </w:r>
      <w:r w:rsidR="00831778">
        <w:rPr>
          <w:rFonts w:asciiTheme="minorBidi" w:hAnsiTheme="minorBidi"/>
          <w:sz w:val="24"/>
          <w:szCs w:val="24"/>
        </w:rPr>
        <w:t xml:space="preserve"> a unilateral promise from God to </w:t>
      </w:r>
      <w:r>
        <w:rPr>
          <w:rFonts w:asciiTheme="minorBidi" w:hAnsiTheme="minorBidi"/>
          <w:sz w:val="24"/>
          <w:szCs w:val="24"/>
        </w:rPr>
        <w:t>Avraham.</w:t>
      </w:r>
      <w:r w:rsidR="00FD5BC8">
        <w:rPr>
          <w:rFonts w:asciiTheme="minorBidi" w:hAnsiTheme="minorBidi"/>
          <w:sz w:val="24"/>
          <w:szCs w:val="24"/>
        </w:rPr>
        <w:t xml:space="preserve"> </w:t>
      </w:r>
      <w:r>
        <w:rPr>
          <w:rFonts w:asciiTheme="minorBidi" w:hAnsiTheme="minorBidi"/>
          <w:sz w:val="24"/>
          <w:szCs w:val="24"/>
        </w:rPr>
        <w:t>Rather, it</w:t>
      </w:r>
      <w:r w:rsidR="00686454">
        <w:rPr>
          <w:rFonts w:asciiTheme="minorBidi" w:hAnsiTheme="minorBidi"/>
          <w:sz w:val="24"/>
          <w:szCs w:val="24"/>
        </w:rPr>
        <w:t xml:space="preserve"> articulates</w:t>
      </w:r>
      <w:r w:rsidR="00831778">
        <w:rPr>
          <w:rFonts w:asciiTheme="minorBidi" w:hAnsiTheme="minorBidi"/>
          <w:sz w:val="24"/>
          <w:szCs w:val="24"/>
        </w:rPr>
        <w:t xml:space="preserve"> a shared vision for Jewish destiny in the Land of Israel that demands our cooperation and </w:t>
      </w:r>
      <w:r w:rsidR="00137E51">
        <w:rPr>
          <w:rFonts w:asciiTheme="minorBidi" w:hAnsiTheme="minorBidi"/>
          <w:sz w:val="24"/>
          <w:szCs w:val="24"/>
        </w:rPr>
        <w:t>our active participation.</w:t>
      </w:r>
      <w:r w:rsidR="00FD5BC8">
        <w:rPr>
          <w:rFonts w:asciiTheme="minorBidi" w:hAnsiTheme="minorBidi"/>
          <w:sz w:val="24"/>
          <w:szCs w:val="24"/>
        </w:rPr>
        <w:t xml:space="preserve"> </w:t>
      </w:r>
      <w:r w:rsidR="00D41483">
        <w:rPr>
          <w:rFonts w:asciiTheme="minorBidi" w:hAnsiTheme="minorBidi"/>
          <w:sz w:val="24"/>
          <w:szCs w:val="24"/>
        </w:rPr>
        <w:t xml:space="preserve">More broadly, </w:t>
      </w:r>
      <w:r w:rsidR="00D41483" w:rsidRPr="00D41483">
        <w:rPr>
          <w:rFonts w:asciiTheme="minorBidi" w:hAnsiTheme="minorBidi"/>
          <w:i/>
          <w:iCs/>
          <w:sz w:val="24"/>
          <w:szCs w:val="24"/>
        </w:rPr>
        <w:t>b</w:t>
      </w:r>
      <w:r w:rsidR="009813B2">
        <w:rPr>
          <w:rFonts w:asciiTheme="minorBidi" w:hAnsiTheme="minorBidi"/>
          <w:i/>
          <w:iCs/>
          <w:sz w:val="24"/>
          <w:szCs w:val="24"/>
        </w:rPr>
        <w:t xml:space="preserve">erit Avot </w:t>
      </w:r>
      <w:r w:rsidR="009813B2">
        <w:rPr>
          <w:rFonts w:asciiTheme="minorBidi" w:hAnsiTheme="minorBidi"/>
          <w:sz w:val="24"/>
          <w:szCs w:val="24"/>
        </w:rPr>
        <w:t>imposes tangible</w:t>
      </w:r>
      <w:r w:rsidR="00080A9B">
        <w:rPr>
          <w:rFonts w:asciiTheme="minorBidi" w:hAnsiTheme="minorBidi"/>
          <w:sz w:val="24"/>
          <w:szCs w:val="24"/>
        </w:rPr>
        <w:t>, perpetual</w:t>
      </w:r>
      <w:r w:rsidR="009813B2">
        <w:rPr>
          <w:rFonts w:asciiTheme="minorBidi" w:hAnsiTheme="minorBidi"/>
          <w:sz w:val="24"/>
          <w:szCs w:val="24"/>
        </w:rPr>
        <w:t xml:space="preserve"> obligations upon the Jewish people to conquer, settle, and inhabit the Land of Israel that </w:t>
      </w:r>
      <w:r w:rsidR="00080A9B" w:rsidRPr="00080A9B">
        <w:rPr>
          <w:rFonts w:asciiTheme="minorBidi" w:hAnsiTheme="minorBidi"/>
          <w:i/>
          <w:iCs/>
          <w:sz w:val="24"/>
          <w:szCs w:val="24"/>
        </w:rPr>
        <w:t>berit Sinai</w:t>
      </w:r>
      <w:r w:rsidR="00080A9B">
        <w:rPr>
          <w:rFonts w:asciiTheme="minorBidi" w:hAnsiTheme="minorBidi"/>
          <w:sz w:val="24"/>
          <w:szCs w:val="24"/>
        </w:rPr>
        <w:t xml:space="preserve"> neither</w:t>
      </w:r>
      <w:r w:rsidR="00572B09">
        <w:rPr>
          <w:rFonts w:asciiTheme="minorBidi" w:hAnsiTheme="minorBidi"/>
          <w:sz w:val="24"/>
          <w:szCs w:val="24"/>
        </w:rPr>
        <w:t xml:space="preserve"> codifies nor </w:t>
      </w:r>
      <w:r w:rsidR="00080A9B">
        <w:rPr>
          <w:rFonts w:asciiTheme="minorBidi" w:hAnsiTheme="minorBidi"/>
          <w:sz w:val="24"/>
          <w:szCs w:val="24"/>
        </w:rPr>
        <w:t>voids</w:t>
      </w:r>
      <w:r w:rsidR="009813B2">
        <w:rPr>
          <w:rFonts w:asciiTheme="minorBidi" w:hAnsiTheme="minorBidi"/>
          <w:sz w:val="24"/>
          <w:szCs w:val="24"/>
        </w:rPr>
        <w:t>.</w:t>
      </w:r>
      <w:r w:rsidR="00FD5BC8">
        <w:rPr>
          <w:rFonts w:asciiTheme="minorBidi" w:hAnsiTheme="minorBidi"/>
          <w:sz w:val="24"/>
          <w:szCs w:val="24"/>
        </w:rPr>
        <w:t xml:space="preserve"> </w:t>
      </w:r>
      <w:r w:rsidR="009813B2">
        <w:rPr>
          <w:rFonts w:asciiTheme="minorBidi" w:hAnsiTheme="minorBidi"/>
          <w:sz w:val="24"/>
          <w:szCs w:val="24"/>
        </w:rPr>
        <w:t xml:space="preserve"> </w:t>
      </w:r>
      <w:r w:rsidR="00080A9B">
        <w:rPr>
          <w:rFonts w:asciiTheme="minorBidi" w:hAnsiTheme="minorBidi"/>
          <w:sz w:val="24"/>
          <w:szCs w:val="24"/>
        </w:rPr>
        <w:t xml:space="preserve">We may not politely neglect the Land of Israel </w:t>
      </w:r>
      <w:r w:rsidR="001B26FC">
        <w:rPr>
          <w:rFonts w:asciiTheme="minorBidi" w:hAnsiTheme="minorBidi"/>
          <w:sz w:val="24"/>
          <w:szCs w:val="24"/>
        </w:rPr>
        <w:t>any more than we may</w:t>
      </w:r>
      <w:r w:rsidR="00080A9B">
        <w:rPr>
          <w:rFonts w:asciiTheme="minorBidi" w:hAnsiTheme="minorBidi"/>
          <w:sz w:val="24"/>
          <w:szCs w:val="24"/>
        </w:rPr>
        <w:t xml:space="preserve"> </w:t>
      </w:r>
      <w:r w:rsidR="001B26FC">
        <w:rPr>
          <w:rFonts w:asciiTheme="minorBidi" w:hAnsiTheme="minorBidi"/>
          <w:sz w:val="24"/>
          <w:szCs w:val="24"/>
        </w:rPr>
        <w:t>relinquish</w:t>
      </w:r>
      <w:r w:rsidR="00080A9B">
        <w:rPr>
          <w:rFonts w:asciiTheme="minorBidi" w:hAnsiTheme="minorBidi"/>
          <w:sz w:val="24"/>
          <w:szCs w:val="24"/>
        </w:rPr>
        <w:t xml:space="preserve"> our national identity or dismiss our ethical mandate.</w:t>
      </w:r>
      <w:r w:rsidR="00FD5BC8">
        <w:rPr>
          <w:rFonts w:asciiTheme="minorBidi" w:hAnsiTheme="minorBidi"/>
          <w:sz w:val="24"/>
          <w:szCs w:val="24"/>
        </w:rPr>
        <w:t xml:space="preserve"> </w:t>
      </w:r>
      <w:r w:rsidR="00080A9B">
        <w:rPr>
          <w:rFonts w:asciiTheme="minorBidi" w:hAnsiTheme="minorBidi"/>
          <w:sz w:val="24"/>
          <w:szCs w:val="24"/>
        </w:rPr>
        <w:t>Thus the Jewish people</w:t>
      </w:r>
      <w:r w:rsidR="00CF70EB">
        <w:rPr>
          <w:rFonts w:asciiTheme="minorBidi" w:hAnsiTheme="minorBidi"/>
          <w:sz w:val="24"/>
          <w:szCs w:val="24"/>
        </w:rPr>
        <w:t xml:space="preserve"> may or may not have technically violated </w:t>
      </w:r>
      <w:r w:rsidR="00CF70EB">
        <w:rPr>
          <w:rFonts w:asciiTheme="minorBidi" w:hAnsiTheme="minorBidi"/>
          <w:i/>
          <w:iCs/>
          <w:sz w:val="24"/>
          <w:szCs w:val="24"/>
        </w:rPr>
        <w:t>berit Sinai</w:t>
      </w:r>
      <w:r w:rsidR="00080A9B">
        <w:rPr>
          <w:rFonts w:asciiTheme="minorBidi" w:hAnsiTheme="minorBidi"/>
          <w:i/>
          <w:iCs/>
          <w:sz w:val="24"/>
          <w:szCs w:val="24"/>
        </w:rPr>
        <w:t xml:space="preserve"> </w:t>
      </w:r>
      <w:r w:rsidR="00080A9B">
        <w:rPr>
          <w:rFonts w:asciiTheme="minorBidi" w:hAnsiTheme="minorBidi"/>
          <w:sz w:val="24"/>
          <w:szCs w:val="24"/>
        </w:rPr>
        <w:t>through the sin of the spies, but th</w:t>
      </w:r>
      <w:r w:rsidR="00CF70EB">
        <w:rPr>
          <w:rFonts w:asciiTheme="minorBidi" w:hAnsiTheme="minorBidi"/>
          <w:sz w:val="24"/>
          <w:szCs w:val="24"/>
        </w:rPr>
        <w:t xml:space="preserve">ey most certainly spurned </w:t>
      </w:r>
      <w:r w:rsidR="00CF70EB">
        <w:rPr>
          <w:rFonts w:asciiTheme="minorBidi" w:hAnsiTheme="minorBidi"/>
          <w:i/>
          <w:iCs/>
          <w:sz w:val="24"/>
          <w:szCs w:val="24"/>
        </w:rPr>
        <w:t>berit Avot</w:t>
      </w:r>
      <w:r w:rsidR="00CF70EB">
        <w:rPr>
          <w:rFonts w:asciiTheme="minorBidi" w:hAnsiTheme="minorBidi"/>
          <w:sz w:val="24"/>
          <w:szCs w:val="24"/>
        </w:rPr>
        <w:t xml:space="preserve">, as </w:t>
      </w:r>
      <w:r w:rsidR="00137E51">
        <w:rPr>
          <w:rFonts w:asciiTheme="minorBidi" w:hAnsiTheme="minorBidi"/>
          <w:sz w:val="24"/>
          <w:szCs w:val="24"/>
        </w:rPr>
        <w:t>s</w:t>
      </w:r>
      <w:r w:rsidR="00080A9B">
        <w:rPr>
          <w:rFonts w:asciiTheme="minorBidi" w:hAnsiTheme="minorBidi"/>
          <w:sz w:val="24"/>
          <w:szCs w:val="24"/>
        </w:rPr>
        <w:t xml:space="preserve">o beautifully </w:t>
      </w:r>
      <w:r w:rsidR="00137E51">
        <w:rPr>
          <w:rFonts w:asciiTheme="minorBidi" w:hAnsiTheme="minorBidi"/>
          <w:sz w:val="24"/>
          <w:szCs w:val="24"/>
        </w:rPr>
        <w:t xml:space="preserve">noted </w:t>
      </w:r>
      <w:r w:rsidR="00080A9B">
        <w:rPr>
          <w:rFonts w:asciiTheme="minorBidi" w:hAnsiTheme="minorBidi"/>
          <w:sz w:val="24"/>
          <w:szCs w:val="24"/>
        </w:rPr>
        <w:t xml:space="preserve">by none other than </w:t>
      </w:r>
      <w:r w:rsidR="00CF70EB">
        <w:rPr>
          <w:rFonts w:asciiTheme="minorBidi" w:hAnsiTheme="minorBidi"/>
          <w:sz w:val="24"/>
          <w:szCs w:val="24"/>
        </w:rPr>
        <w:t>the Ramban</w:t>
      </w:r>
      <w:r w:rsidR="00285CE1">
        <w:rPr>
          <w:rFonts w:asciiTheme="minorBidi" w:hAnsiTheme="minorBidi"/>
          <w:sz w:val="24"/>
          <w:szCs w:val="24"/>
        </w:rPr>
        <w:t>.</w:t>
      </w:r>
      <w:r w:rsidR="00FD5BC8">
        <w:rPr>
          <w:rFonts w:asciiTheme="minorBidi" w:hAnsiTheme="minorBidi"/>
          <w:sz w:val="24"/>
          <w:szCs w:val="24"/>
        </w:rPr>
        <w:t xml:space="preserve"> </w:t>
      </w:r>
      <w:r w:rsidR="00285CE1">
        <w:rPr>
          <w:rFonts w:asciiTheme="minorBidi" w:hAnsiTheme="minorBidi"/>
          <w:sz w:val="24"/>
          <w:szCs w:val="24"/>
        </w:rPr>
        <w:t>Explaining why M</w:t>
      </w:r>
      <w:r w:rsidR="00717894">
        <w:rPr>
          <w:rFonts w:asciiTheme="minorBidi" w:hAnsiTheme="minorBidi"/>
          <w:sz w:val="24"/>
          <w:szCs w:val="24"/>
        </w:rPr>
        <w:t xml:space="preserve">oshe did not appeal to the merit of the </w:t>
      </w:r>
      <w:r w:rsidR="00717894" w:rsidRPr="00CE5EC0">
        <w:rPr>
          <w:rFonts w:asciiTheme="minorBidi" w:hAnsiTheme="minorBidi"/>
          <w:i/>
          <w:iCs/>
          <w:sz w:val="24"/>
          <w:szCs w:val="24"/>
        </w:rPr>
        <w:t>Avot</w:t>
      </w:r>
      <w:r w:rsidR="00717894">
        <w:rPr>
          <w:rFonts w:asciiTheme="minorBidi" w:hAnsiTheme="minorBidi"/>
          <w:sz w:val="24"/>
          <w:szCs w:val="24"/>
        </w:rPr>
        <w:t xml:space="preserve"> </w:t>
      </w:r>
      <w:r w:rsidR="00CE5EC0">
        <w:rPr>
          <w:rFonts w:asciiTheme="minorBidi" w:hAnsiTheme="minorBidi"/>
          <w:sz w:val="24"/>
          <w:szCs w:val="24"/>
        </w:rPr>
        <w:t>after</w:t>
      </w:r>
      <w:r w:rsidR="002A2C38">
        <w:rPr>
          <w:rFonts w:asciiTheme="minorBidi" w:hAnsiTheme="minorBidi"/>
          <w:sz w:val="24"/>
          <w:szCs w:val="24"/>
        </w:rPr>
        <w:t xml:space="preserve"> </w:t>
      </w:r>
      <w:r w:rsidR="00CE5EC0">
        <w:rPr>
          <w:rFonts w:asciiTheme="minorBidi" w:hAnsiTheme="minorBidi"/>
          <w:sz w:val="24"/>
          <w:szCs w:val="24"/>
        </w:rPr>
        <w:t xml:space="preserve">the </w:t>
      </w:r>
      <w:r w:rsidR="002A2C38">
        <w:rPr>
          <w:rFonts w:asciiTheme="minorBidi" w:hAnsiTheme="minorBidi"/>
          <w:sz w:val="24"/>
          <w:szCs w:val="24"/>
        </w:rPr>
        <w:t>sin of</w:t>
      </w:r>
      <w:r w:rsidR="00285CE1">
        <w:rPr>
          <w:rFonts w:asciiTheme="minorBidi" w:hAnsiTheme="minorBidi"/>
          <w:sz w:val="24"/>
          <w:szCs w:val="24"/>
        </w:rPr>
        <w:t xml:space="preserve"> the </w:t>
      </w:r>
      <w:r w:rsidR="002C3956">
        <w:rPr>
          <w:rFonts w:asciiTheme="minorBidi" w:hAnsiTheme="minorBidi"/>
          <w:sz w:val="24"/>
          <w:szCs w:val="24"/>
        </w:rPr>
        <w:t xml:space="preserve">spies, </w:t>
      </w:r>
      <w:r w:rsidR="002A2C38">
        <w:rPr>
          <w:rFonts w:asciiTheme="minorBidi" w:hAnsiTheme="minorBidi"/>
          <w:sz w:val="24"/>
          <w:szCs w:val="24"/>
        </w:rPr>
        <w:t>as he did after the sin of the Golden Calf, the Ramban</w:t>
      </w:r>
      <w:r w:rsidR="002C3956">
        <w:rPr>
          <w:rFonts w:asciiTheme="minorBidi" w:hAnsiTheme="minorBidi"/>
          <w:sz w:val="24"/>
          <w:szCs w:val="24"/>
        </w:rPr>
        <w:t xml:space="preserve"> writes</w:t>
      </w:r>
      <w:r w:rsidR="00CF70EB">
        <w:rPr>
          <w:rFonts w:asciiTheme="minorBidi" w:hAnsiTheme="minorBidi"/>
          <w:sz w:val="24"/>
          <w:szCs w:val="24"/>
        </w:rPr>
        <w:t>:</w:t>
      </w:r>
    </w:p>
    <w:p w:rsidR="002C3956" w:rsidRDefault="002C3956" w:rsidP="00D84BF2">
      <w:pPr>
        <w:spacing w:after="0" w:line="240" w:lineRule="auto"/>
        <w:ind w:firstLine="720"/>
        <w:jc w:val="both"/>
        <w:rPr>
          <w:rFonts w:asciiTheme="minorBidi" w:hAnsiTheme="minorBidi"/>
          <w:sz w:val="24"/>
          <w:szCs w:val="24"/>
        </w:rPr>
      </w:pPr>
    </w:p>
    <w:p w:rsidR="008841CE" w:rsidRDefault="00ED100A" w:rsidP="00D84BF2">
      <w:pPr>
        <w:spacing w:after="0" w:line="240" w:lineRule="auto"/>
        <w:ind w:left="720"/>
        <w:jc w:val="both"/>
        <w:rPr>
          <w:rFonts w:asciiTheme="minorBidi" w:hAnsiTheme="minorBidi"/>
          <w:sz w:val="24"/>
          <w:szCs w:val="24"/>
          <w:rtl/>
        </w:rPr>
      </w:pPr>
      <w:r>
        <w:rPr>
          <w:rFonts w:asciiTheme="minorBidi" w:hAnsiTheme="minorBidi"/>
          <w:sz w:val="24"/>
          <w:szCs w:val="24"/>
        </w:rPr>
        <w:t xml:space="preserve">For the Land was gifted to the </w:t>
      </w:r>
      <w:r w:rsidRPr="00D320E8">
        <w:rPr>
          <w:rFonts w:asciiTheme="minorBidi" w:hAnsiTheme="minorBidi"/>
          <w:i/>
          <w:sz w:val="24"/>
        </w:rPr>
        <w:t>Avot</w:t>
      </w:r>
      <w:r>
        <w:rPr>
          <w:rFonts w:asciiTheme="minorBidi" w:hAnsiTheme="minorBidi"/>
          <w:sz w:val="24"/>
          <w:szCs w:val="24"/>
        </w:rPr>
        <w:t xml:space="preserve">, and from them did [the Jewish people] inherit </w:t>
      </w:r>
      <w:r w:rsidR="00AE4899">
        <w:rPr>
          <w:rFonts w:asciiTheme="minorBidi" w:hAnsiTheme="minorBidi"/>
          <w:sz w:val="24"/>
          <w:szCs w:val="24"/>
        </w:rPr>
        <w:t>it.</w:t>
      </w:r>
      <w:r w:rsidR="00FD5BC8">
        <w:rPr>
          <w:rFonts w:asciiTheme="minorBidi" w:hAnsiTheme="minorBidi"/>
          <w:sz w:val="24"/>
          <w:szCs w:val="24"/>
        </w:rPr>
        <w:t xml:space="preserve"> </w:t>
      </w:r>
      <w:r w:rsidR="00950694" w:rsidRPr="00E27436">
        <w:rPr>
          <w:rFonts w:asciiTheme="minorBidi" w:hAnsiTheme="minorBidi"/>
          <w:b/>
          <w:bCs/>
          <w:sz w:val="24"/>
          <w:szCs w:val="24"/>
        </w:rPr>
        <w:t>But</w:t>
      </w:r>
      <w:r w:rsidR="00AE4899" w:rsidRPr="00E27436">
        <w:rPr>
          <w:rFonts w:asciiTheme="minorBidi" w:hAnsiTheme="minorBidi"/>
          <w:b/>
          <w:bCs/>
          <w:sz w:val="24"/>
          <w:szCs w:val="24"/>
        </w:rPr>
        <w:t xml:space="preserve"> they </w:t>
      </w:r>
      <w:r w:rsidR="00EE7B20">
        <w:rPr>
          <w:rFonts w:asciiTheme="minorBidi" w:hAnsiTheme="minorBidi"/>
          <w:b/>
          <w:bCs/>
          <w:sz w:val="24"/>
          <w:szCs w:val="24"/>
        </w:rPr>
        <w:t>we</w:t>
      </w:r>
      <w:r w:rsidR="00AE4899" w:rsidRPr="00E27436">
        <w:rPr>
          <w:rFonts w:asciiTheme="minorBidi" w:hAnsiTheme="minorBidi"/>
          <w:b/>
          <w:bCs/>
          <w:sz w:val="24"/>
          <w:szCs w:val="24"/>
        </w:rPr>
        <w:t xml:space="preserve">re rebelling </w:t>
      </w:r>
      <w:r w:rsidR="002A2C38" w:rsidRPr="00E27436">
        <w:rPr>
          <w:rFonts w:asciiTheme="minorBidi" w:hAnsiTheme="minorBidi"/>
          <w:b/>
          <w:bCs/>
          <w:sz w:val="24"/>
          <w:szCs w:val="24"/>
        </w:rPr>
        <w:t>against their forefathers</w:t>
      </w:r>
      <w:r w:rsidR="002A2C38" w:rsidRPr="002A2C38">
        <w:rPr>
          <w:rFonts w:asciiTheme="minorBidi" w:hAnsiTheme="minorBidi"/>
          <w:sz w:val="24"/>
          <w:szCs w:val="24"/>
        </w:rPr>
        <w:t xml:space="preserve"> </w:t>
      </w:r>
      <w:r w:rsidR="002A2C38" w:rsidRPr="00077768">
        <w:rPr>
          <w:rFonts w:asciiTheme="minorBidi" w:hAnsiTheme="minorBidi"/>
          <w:b/>
          <w:bCs/>
          <w:sz w:val="24"/>
          <w:szCs w:val="24"/>
        </w:rPr>
        <w:t xml:space="preserve">and </w:t>
      </w:r>
      <w:r w:rsidR="00950694" w:rsidRPr="00077768">
        <w:rPr>
          <w:rFonts w:asciiTheme="minorBidi" w:hAnsiTheme="minorBidi"/>
          <w:b/>
          <w:bCs/>
          <w:sz w:val="24"/>
          <w:szCs w:val="24"/>
        </w:rPr>
        <w:t xml:space="preserve">were </w:t>
      </w:r>
      <w:r w:rsidR="00154F47" w:rsidRPr="00077768">
        <w:rPr>
          <w:rFonts w:asciiTheme="minorBidi" w:hAnsiTheme="minorBidi"/>
          <w:b/>
          <w:bCs/>
          <w:sz w:val="24"/>
          <w:szCs w:val="24"/>
        </w:rPr>
        <w:t>n</w:t>
      </w:r>
      <w:r w:rsidR="002A2C38" w:rsidRPr="00077768">
        <w:rPr>
          <w:rFonts w:asciiTheme="minorBidi" w:hAnsiTheme="minorBidi"/>
          <w:b/>
          <w:bCs/>
          <w:sz w:val="24"/>
          <w:szCs w:val="24"/>
        </w:rPr>
        <w:t xml:space="preserve">ot </w:t>
      </w:r>
      <w:r w:rsidR="00154F47" w:rsidRPr="00077768">
        <w:rPr>
          <w:rFonts w:asciiTheme="minorBidi" w:hAnsiTheme="minorBidi"/>
          <w:b/>
          <w:bCs/>
          <w:sz w:val="24"/>
          <w:szCs w:val="24"/>
        </w:rPr>
        <w:t xml:space="preserve">interested in </w:t>
      </w:r>
      <w:r w:rsidR="002A2C38" w:rsidRPr="00077768">
        <w:rPr>
          <w:rFonts w:asciiTheme="minorBidi" w:hAnsiTheme="minorBidi"/>
          <w:b/>
          <w:bCs/>
          <w:sz w:val="24"/>
          <w:szCs w:val="24"/>
        </w:rPr>
        <w:t xml:space="preserve">their gift, which the </w:t>
      </w:r>
      <w:r w:rsidR="002A2C38" w:rsidRPr="00077768">
        <w:rPr>
          <w:rFonts w:asciiTheme="minorBidi" w:hAnsiTheme="minorBidi"/>
          <w:b/>
          <w:bCs/>
          <w:i/>
          <w:iCs/>
          <w:sz w:val="24"/>
          <w:szCs w:val="24"/>
        </w:rPr>
        <w:t>Avot</w:t>
      </w:r>
      <w:r w:rsidR="002A2C38" w:rsidRPr="00077768">
        <w:rPr>
          <w:rFonts w:asciiTheme="minorBidi" w:hAnsiTheme="minorBidi"/>
          <w:b/>
          <w:bCs/>
          <w:sz w:val="24"/>
          <w:szCs w:val="24"/>
        </w:rPr>
        <w:t xml:space="preserve"> favored so much</w:t>
      </w:r>
      <w:r w:rsidR="00950694" w:rsidRPr="00077768">
        <w:rPr>
          <w:rFonts w:asciiTheme="minorBidi" w:hAnsiTheme="minorBidi"/>
          <w:b/>
          <w:bCs/>
          <w:sz w:val="24"/>
          <w:szCs w:val="24"/>
        </w:rPr>
        <w:t>.</w:t>
      </w:r>
      <w:r w:rsidR="00FD5BC8">
        <w:rPr>
          <w:rFonts w:asciiTheme="minorBidi" w:hAnsiTheme="minorBidi"/>
          <w:sz w:val="24"/>
          <w:szCs w:val="24"/>
        </w:rPr>
        <w:t xml:space="preserve"> </w:t>
      </w:r>
      <w:r w:rsidR="00950694">
        <w:rPr>
          <w:rFonts w:asciiTheme="minorBidi" w:hAnsiTheme="minorBidi"/>
          <w:sz w:val="24"/>
          <w:szCs w:val="24"/>
        </w:rPr>
        <w:t>How can [Moshe] say</w:t>
      </w:r>
      <w:r w:rsidR="000F4057">
        <w:rPr>
          <w:rFonts w:asciiTheme="minorBidi" w:hAnsiTheme="minorBidi"/>
          <w:sz w:val="24"/>
          <w:szCs w:val="24"/>
        </w:rPr>
        <w:t>, “</w:t>
      </w:r>
      <w:r w:rsidR="00AA1E62">
        <w:rPr>
          <w:rFonts w:asciiTheme="minorBidi" w:hAnsiTheme="minorBidi"/>
          <w:sz w:val="24"/>
          <w:szCs w:val="24"/>
        </w:rPr>
        <w:t>Tha</w:t>
      </w:r>
      <w:r w:rsidR="005809B4">
        <w:rPr>
          <w:rFonts w:asciiTheme="minorBidi" w:hAnsiTheme="minorBidi"/>
          <w:sz w:val="24"/>
          <w:szCs w:val="24"/>
        </w:rPr>
        <w:t xml:space="preserve">t </w:t>
      </w:r>
      <w:r w:rsidR="008C3A8A">
        <w:rPr>
          <w:rFonts w:asciiTheme="minorBidi" w:hAnsiTheme="minorBidi"/>
          <w:sz w:val="24"/>
          <w:szCs w:val="24"/>
        </w:rPr>
        <w:t>Y</w:t>
      </w:r>
      <w:r w:rsidR="005809B4">
        <w:rPr>
          <w:rFonts w:asciiTheme="minorBidi" w:hAnsiTheme="minorBidi"/>
          <w:sz w:val="24"/>
          <w:szCs w:val="24"/>
        </w:rPr>
        <w:t>ou swore to [Avraham, Yitzchak</w:t>
      </w:r>
      <w:r w:rsidR="008C3A8A">
        <w:rPr>
          <w:rFonts w:asciiTheme="minorBidi" w:hAnsiTheme="minorBidi"/>
          <w:sz w:val="24"/>
          <w:szCs w:val="24"/>
        </w:rPr>
        <w:t xml:space="preserve"> and Yisrael</w:t>
      </w:r>
      <w:r w:rsidR="006263F2">
        <w:rPr>
          <w:rFonts w:asciiTheme="minorBidi" w:hAnsiTheme="minorBidi"/>
          <w:sz w:val="24"/>
          <w:szCs w:val="24"/>
        </w:rPr>
        <w:t>]</w:t>
      </w:r>
      <w:r w:rsidR="00A640A8">
        <w:rPr>
          <w:rFonts w:asciiTheme="minorBidi" w:hAnsiTheme="minorBidi"/>
          <w:sz w:val="24"/>
          <w:szCs w:val="24"/>
        </w:rPr>
        <w:t xml:space="preserve">… </w:t>
      </w:r>
      <w:r w:rsidR="00D320E8">
        <w:rPr>
          <w:rFonts w:asciiTheme="minorBidi" w:hAnsiTheme="minorBidi"/>
          <w:sz w:val="24"/>
          <w:szCs w:val="24"/>
        </w:rPr>
        <w:t>a</w:t>
      </w:r>
      <w:r w:rsidR="008F6AF0">
        <w:rPr>
          <w:rFonts w:asciiTheme="minorBidi" w:hAnsiTheme="minorBidi"/>
          <w:sz w:val="24"/>
          <w:szCs w:val="24"/>
        </w:rPr>
        <w:t>nd this entire land… I will give to your progeny</w:t>
      </w:r>
      <w:r w:rsidR="002C2FEE">
        <w:rPr>
          <w:rFonts w:asciiTheme="minorBidi" w:hAnsiTheme="minorBidi"/>
          <w:sz w:val="24"/>
          <w:szCs w:val="24"/>
        </w:rPr>
        <w:t>”</w:t>
      </w:r>
      <w:r w:rsidR="0015376E">
        <w:rPr>
          <w:rFonts w:asciiTheme="minorBidi" w:hAnsiTheme="minorBidi"/>
          <w:sz w:val="24"/>
          <w:szCs w:val="24"/>
        </w:rPr>
        <w:t xml:space="preserve"> (</w:t>
      </w:r>
      <w:r w:rsidR="0015376E" w:rsidRPr="0015376E">
        <w:rPr>
          <w:rFonts w:asciiTheme="minorBidi" w:hAnsiTheme="minorBidi"/>
          <w:i/>
          <w:iCs/>
          <w:sz w:val="24"/>
          <w:szCs w:val="24"/>
        </w:rPr>
        <w:t>Shemot</w:t>
      </w:r>
      <w:r w:rsidR="0015376E">
        <w:rPr>
          <w:rFonts w:asciiTheme="minorBidi" w:hAnsiTheme="minorBidi"/>
          <w:sz w:val="24"/>
          <w:szCs w:val="24"/>
        </w:rPr>
        <w:t xml:space="preserve"> 32:13)</w:t>
      </w:r>
      <w:r w:rsidR="00EE7B20">
        <w:rPr>
          <w:rFonts w:asciiTheme="minorBidi" w:hAnsiTheme="minorBidi"/>
          <w:sz w:val="24"/>
          <w:szCs w:val="24"/>
        </w:rPr>
        <w:t>, while they are saying, “</w:t>
      </w:r>
      <w:r w:rsidR="0015376E">
        <w:rPr>
          <w:rFonts w:asciiTheme="minorBidi" w:hAnsiTheme="minorBidi"/>
          <w:sz w:val="24"/>
          <w:szCs w:val="24"/>
        </w:rPr>
        <w:t>We don’t want this gift</w:t>
      </w:r>
      <w:r w:rsidR="00EE7B20">
        <w:rPr>
          <w:rFonts w:asciiTheme="minorBidi" w:hAnsiTheme="minorBidi"/>
          <w:sz w:val="24"/>
          <w:szCs w:val="24"/>
        </w:rPr>
        <w:t>”</w:t>
      </w:r>
      <w:r w:rsidR="0015376E">
        <w:rPr>
          <w:rFonts w:asciiTheme="minorBidi" w:hAnsiTheme="minorBidi"/>
          <w:sz w:val="24"/>
          <w:szCs w:val="24"/>
        </w:rPr>
        <w:t>?!</w:t>
      </w:r>
      <w:r w:rsidR="00E27436">
        <w:rPr>
          <w:rFonts w:asciiTheme="minorBidi" w:hAnsiTheme="minorBidi"/>
          <w:sz w:val="24"/>
          <w:szCs w:val="24"/>
        </w:rPr>
        <w:t xml:space="preserve"> </w:t>
      </w:r>
      <w:r w:rsidR="008841CE">
        <w:rPr>
          <w:rFonts w:asciiTheme="minorBidi" w:hAnsiTheme="minorBidi"/>
          <w:sz w:val="24"/>
          <w:szCs w:val="24"/>
        </w:rPr>
        <w:t xml:space="preserve">(Commentary on </w:t>
      </w:r>
      <w:r w:rsidR="008841CE" w:rsidRPr="00F12879">
        <w:rPr>
          <w:rFonts w:asciiTheme="minorBidi" w:hAnsiTheme="minorBidi"/>
          <w:i/>
          <w:iCs/>
          <w:sz w:val="24"/>
          <w:szCs w:val="24"/>
        </w:rPr>
        <w:t>Bamidbar</w:t>
      </w:r>
      <w:r w:rsidR="008841CE">
        <w:rPr>
          <w:rFonts w:asciiTheme="minorBidi" w:hAnsiTheme="minorBidi"/>
          <w:sz w:val="24"/>
          <w:szCs w:val="24"/>
        </w:rPr>
        <w:t xml:space="preserve"> 14:17).</w:t>
      </w:r>
      <w:r w:rsidR="00FD5BC8">
        <w:rPr>
          <w:rFonts w:asciiTheme="minorBidi" w:hAnsiTheme="minorBidi"/>
          <w:sz w:val="24"/>
          <w:szCs w:val="24"/>
        </w:rPr>
        <w:t xml:space="preserve"> </w:t>
      </w:r>
    </w:p>
    <w:p w:rsidR="00D42E26" w:rsidRDefault="00D42E26" w:rsidP="00D84BF2">
      <w:pPr>
        <w:spacing w:after="0" w:line="240" w:lineRule="auto"/>
        <w:jc w:val="both"/>
        <w:rPr>
          <w:rFonts w:asciiTheme="minorBidi" w:hAnsiTheme="minorBidi"/>
          <w:sz w:val="24"/>
          <w:szCs w:val="24"/>
        </w:rPr>
      </w:pPr>
    </w:p>
    <w:p w:rsidR="00B30A31" w:rsidRDefault="00B30A31" w:rsidP="00D84BF2">
      <w:pPr>
        <w:spacing w:after="0" w:line="240" w:lineRule="auto"/>
        <w:jc w:val="both"/>
        <w:rPr>
          <w:rFonts w:asciiTheme="minorBidi" w:hAnsiTheme="minorBidi"/>
          <w:sz w:val="24"/>
          <w:szCs w:val="24"/>
        </w:rPr>
      </w:pPr>
    </w:p>
    <w:p w:rsidR="00D42E26" w:rsidRPr="00D42E26" w:rsidRDefault="00530ED5" w:rsidP="00D84BF2">
      <w:pPr>
        <w:spacing w:after="0" w:line="240" w:lineRule="auto"/>
        <w:jc w:val="both"/>
        <w:rPr>
          <w:rFonts w:asciiTheme="minorBidi" w:hAnsiTheme="minorBidi"/>
          <w:b/>
          <w:bCs/>
          <w:sz w:val="24"/>
          <w:szCs w:val="24"/>
        </w:rPr>
      </w:pPr>
      <w:r>
        <w:rPr>
          <w:rFonts w:asciiTheme="minorBidi" w:hAnsiTheme="minorBidi"/>
          <w:b/>
          <w:bCs/>
          <w:sz w:val="24"/>
          <w:szCs w:val="24"/>
        </w:rPr>
        <w:t>Conclusion:</w:t>
      </w:r>
      <w:r w:rsidR="00FD5BC8">
        <w:rPr>
          <w:rFonts w:asciiTheme="minorBidi" w:hAnsiTheme="minorBidi"/>
          <w:b/>
          <w:bCs/>
          <w:sz w:val="24"/>
          <w:szCs w:val="24"/>
        </w:rPr>
        <w:t xml:space="preserve"> </w:t>
      </w:r>
      <w:r w:rsidR="00D42E26" w:rsidRPr="00D42E26">
        <w:rPr>
          <w:rFonts w:asciiTheme="minorBidi" w:hAnsiTheme="minorBidi"/>
          <w:b/>
          <w:bCs/>
          <w:sz w:val="24"/>
          <w:szCs w:val="24"/>
        </w:rPr>
        <w:t>Mitzva or Value?</w:t>
      </w:r>
    </w:p>
    <w:p w:rsidR="004726E7" w:rsidRDefault="004726E7" w:rsidP="00D84BF2">
      <w:pPr>
        <w:spacing w:after="0" w:line="240" w:lineRule="auto"/>
        <w:jc w:val="both"/>
        <w:rPr>
          <w:rFonts w:asciiTheme="minorBidi" w:hAnsiTheme="minorBidi"/>
          <w:sz w:val="24"/>
          <w:szCs w:val="24"/>
        </w:rPr>
      </w:pPr>
    </w:p>
    <w:p w:rsidR="001B26FC" w:rsidRDefault="001B26FC" w:rsidP="00D84BF2">
      <w:pPr>
        <w:spacing w:after="0" w:line="240" w:lineRule="auto"/>
        <w:jc w:val="both"/>
        <w:rPr>
          <w:rFonts w:asciiTheme="minorBidi" w:hAnsiTheme="minorBidi"/>
          <w:iCs/>
          <w:sz w:val="24"/>
          <w:szCs w:val="24"/>
        </w:rPr>
      </w:pPr>
      <w:r>
        <w:rPr>
          <w:rFonts w:asciiTheme="minorBidi" w:hAnsiTheme="minorBidi"/>
          <w:sz w:val="24"/>
          <w:szCs w:val="24"/>
        </w:rPr>
        <w:t xml:space="preserve">To summarize, though </w:t>
      </w:r>
      <w:r>
        <w:rPr>
          <w:rFonts w:asciiTheme="minorBidi" w:hAnsiTheme="minorBidi"/>
          <w:i/>
          <w:iCs/>
          <w:sz w:val="24"/>
          <w:szCs w:val="24"/>
        </w:rPr>
        <w:t>yishuv Eretz Yisrael</w:t>
      </w:r>
      <w:r>
        <w:rPr>
          <w:rFonts w:asciiTheme="minorBidi" w:hAnsiTheme="minorBidi"/>
          <w:iCs/>
          <w:sz w:val="24"/>
          <w:szCs w:val="24"/>
        </w:rPr>
        <w:t xml:space="preserve"> is </w:t>
      </w:r>
      <w:r w:rsidR="00CA0B46">
        <w:rPr>
          <w:rFonts w:asciiTheme="minorBidi" w:hAnsiTheme="minorBidi"/>
          <w:iCs/>
          <w:sz w:val="24"/>
          <w:szCs w:val="24"/>
        </w:rPr>
        <w:t>incontrovertibly</w:t>
      </w:r>
      <w:r>
        <w:rPr>
          <w:rFonts w:asciiTheme="minorBidi" w:hAnsiTheme="minorBidi"/>
          <w:iCs/>
          <w:sz w:val="24"/>
          <w:szCs w:val="24"/>
        </w:rPr>
        <w:t xml:space="preserve"> a central principle in Judaism, its specific character is subject to question.</w:t>
      </w:r>
      <w:r w:rsidR="00FD5BC8">
        <w:rPr>
          <w:rFonts w:asciiTheme="minorBidi" w:hAnsiTheme="minorBidi"/>
          <w:iCs/>
          <w:sz w:val="24"/>
          <w:szCs w:val="24"/>
        </w:rPr>
        <w:t xml:space="preserve"> </w:t>
      </w:r>
      <w:r w:rsidR="00997D4D">
        <w:rPr>
          <w:rFonts w:asciiTheme="minorBidi" w:hAnsiTheme="minorBidi"/>
          <w:iCs/>
          <w:sz w:val="24"/>
          <w:szCs w:val="24"/>
        </w:rPr>
        <w:t>The</w:t>
      </w:r>
      <w:r>
        <w:rPr>
          <w:rFonts w:asciiTheme="minorBidi" w:hAnsiTheme="minorBidi"/>
          <w:iCs/>
          <w:sz w:val="24"/>
          <w:szCs w:val="24"/>
        </w:rPr>
        <w:t xml:space="preserve"> Ramban </w:t>
      </w:r>
      <w:r w:rsidR="00997D4D">
        <w:rPr>
          <w:rFonts w:asciiTheme="minorBidi" w:hAnsiTheme="minorBidi"/>
          <w:iCs/>
          <w:sz w:val="24"/>
          <w:szCs w:val="24"/>
        </w:rPr>
        <w:t xml:space="preserve">describes </w:t>
      </w:r>
      <w:r w:rsidR="00997D4D">
        <w:rPr>
          <w:rFonts w:asciiTheme="minorBidi" w:hAnsiTheme="minorBidi"/>
          <w:i/>
          <w:sz w:val="24"/>
          <w:szCs w:val="24"/>
        </w:rPr>
        <w:t>yishuv Eretz Yisrael</w:t>
      </w:r>
      <w:r>
        <w:rPr>
          <w:rFonts w:asciiTheme="minorBidi" w:hAnsiTheme="minorBidi"/>
          <w:iCs/>
          <w:sz w:val="24"/>
          <w:szCs w:val="24"/>
        </w:rPr>
        <w:t xml:space="preserve"> as </w:t>
      </w:r>
      <w:r w:rsidR="00997D4D">
        <w:rPr>
          <w:rFonts w:asciiTheme="minorBidi" w:hAnsiTheme="minorBidi"/>
          <w:iCs/>
          <w:sz w:val="24"/>
          <w:szCs w:val="24"/>
        </w:rPr>
        <w:t xml:space="preserve">a distinct positive commandment, but the </w:t>
      </w:r>
      <w:r w:rsidR="00CA0B46">
        <w:rPr>
          <w:rFonts w:asciiTheme="minorBidi" w:hAnsiTheme="minorBidi"/>
          <w:iCs/>
          <w:sz w:val="24"/>
          <w:szCs w:val="24"/>
        </w:rPr>
        <w:t>Rambam does not.</w:t>
      </w:r>
      <w:r w:rsidR="00FD5BC8">
        <w:rPr>
          <w:rFonts w:asciiTheme="minorBidi" w:hAnsiTheme="minorBidi"/>
          <w:iCs/>
          <w:sz w:val="24"/>
          <w:szCs w:val="24"/>
        </w:rPr>
        <w:t xml:space="preserve"> </w:t>
      </w:r>
      <w:r w:rsidR="00CA0B46">
        <w:rPr>
          <w:rFonts w:asciiTheme="minorBidi" w:hAnsiTheme="minorBidi"/>
          <w:iCs/>
          <w:sz w:val="24"/>
          <w:szCs w:val="24"/>
        </w:rPr>
        <w:t>Some scholars believe</w:t>
      </w:r>
      <w:r w:rsidR="00997D4D">
        <w:rPr>
          <w:rFonts w:asciiTheme="minorBidi" w:hAnsiTheme="minorBidi"/>
          <w:iCs/>
          <w:sz w:val="24"/>
          <w:szCs w:val="24"/>
        </w:rPr>
        <w:t xml:space="preserve"> that the Rambam essentially agrees that </w:t>
      </w:r>
      <w:r w:rsidR="00997D4D">
        <w:rPr>
          <w:rFonts w:asciiTheme="minorBidi" w:hAnsiTheme="minorBidi"/>
          <w:i/>
          <w:sz w:val="24"/>
          <w:szCs w:val="24"/>
        </w:rPr>
        <w:t xml:space="preserve">yishuv Eretz Yisrael </w:t>
      </w:r>
      <w:r w:rsidR="00D3753F">
        <w:rPr>
          <w:rFonts w:asciiTheme="minorBidi" w:hAnsiTheme="minorBidi"/>
          <w:iCs/>
          <w:sz w:val="24"/>
          <w:szCs w:val="24"/>
        </w:rPr>
        <w:t>is a formal obligation</w:t>
      </w:r>
      <w:r w:rsidR="00997D4D">
        <w:rPr>
          <w:rFonts w:asciiTheme="minorBidi" w:hAnsiTheme="minorBidi"/>
          <w:iCs/>
          <w:sz w:val="24"/>
          <w:szCs w:val="24"/>
        </w:rPr>
        <w:t xml:space="preserve"> </w:t>
      </w:r>
      <w:r w:rsidR="00612DFA">
        <w:rPr>
          <w:rFonts w:asciiTheme="minorBidi" w:hAnsiTheme="minorBidi"/>
          <w:iCs/>
          <w:sz w:val="24"/>
          <w:szCs w:val="24"/>
        </w:rPr>
        <w:t>and only differs with the Ramban</w:t>
      </w:r>
      <w:r w:rsidR="00997D4D">
        <w:rPr>
          <w:rFonts w:asciiTheme="minorBidi" w:hAnsiTheme="minorBidi"/>
          <w:iCs/>
          <w:sz w:val="24"/>
          <w:szCs w:val="24"/>
        </w:rPr>
        <w:t xml:space="preserve"> on the technical issue of mitzv</w:t>
      </w:r>
      <w:r w:rsidR="00095EA7">
        <w:rPr>
          <w:rFonts w:asciiTheme="minorBidi" w:hAnsiTheme="minorBidi"/>
          <w:iCs/>
          <w:sz w:val="24"/>
          <w:szCs w:val="24"/>
        </w:rPr>
        <w:t>a</w:t>
      </w:r>
      <w:r w:rsidR="00997D4D">
        <w:rPr>
          <w:rFonts w:asciiTheme="minorBidi" w:hAnsiTheme="minorBidi"/>
          <w:iCs/>
          <w:sz w:val="24"/>
          <w:szCs w:val="24"/>
        </w:rPr>
        <w:t xml:space="preserve"> classification.</w:t>
      </w:r>
      <w:r w:rsidR="00FD5BC8">
        <w:rPr>
          <w:rFonts w:asciiTheme="minorBidi" w:hAnsiTheme="minorBidi"/>
          <w:iCs/>
          <w:sz w:val="24"/>
          <w:szCs w:val="24"/>
        </w:rPr>
        <w:t xml:space="preserve"> </w:t>
      </w:r>
      <w:r w:rsidR="00997D4D">
        <w:rPr>
          <w:rFonts w:asciiTheme="minorBidi" w:hAnsiTheme="minorBidi"/>
          <w:iCs/>
          <w:sz w:val="24"/>
          <w:szCs w:val="24"/>
        </w:rPr>
        <w:t xml:space="preserve">Alternatively, R. Ahron Soloveichik </w:t>
      </w:r>
      <w:r w:rsidR="00D3753F">
        <w:rPr>
          <w:rFonts w:asciiTheme="minorBidi" w:hAnsiTheme="minorBidi"/>
          <w:iCs/>
          <w:sz w:val="24"/>
          <w:szCs w:val="24"/>
        </w:rPr>
        <w:t>contends</w:t>
      </w:r>
      <w:r w:rsidR="00997D4D">
        <w:rPr>
          <w:rFonts w:asciiTheme="minorBidi" w:hAnsiTheme="minorBidi"/>
          <w:iCs/>
          <w:sz w:val="24"/>
          <w:szCs w:val="24"/>
        </w:rPr>
        <w:t xml:space="preserve"> that </w:t>
      </w:r>
      <w:r w:rsidR="00095EA7">
        <w:rPr>
          <w:rFonts w:asciiTheme="minorBidi" w:hAnsiTheme="minorBidi"/>
          <w:iCs/>
          <w:sz w:val="24"/>
          <w:szCs w:val="24"/>
        </w:rPr>
        <w:t>an</w:t>
      </w:r>
      <w:r w:rsidR="00997D4D">
        <w:rPr>
          <w:rFonts w:asciiTheme="minorBidi" w:hAnsiTheme="minorBidi"/>
          <w:iCs/>
          <w:sz w:val="24"/>
          <w:szCs w:val="24"/>
        </w:rPr>
        <w:t xml:space="preserve"> obligation to settle the Land, according to the Rambam, </w:t>
      </w:r>
      <w:r w:rsidR="00095EA7">
        <w:rPr>
          <w:rFonts w:asciiTheme="minorBidi" w:hAnsiTheme="minorBidi"/>
          <w:iCs/>
          <w:sz w:val="24"/>
          <w:szCs w:val="24"/>
        </w:rPr>
        <w:t xml:space="preserve">emanates instead from </w:t>
      </w:r>
      <w:r w:rsidR="00DD2EF8">
        <w:rPr>
          <w:rFonts w:asciiTheme="minorBidi" w:hAnsiTheme="minorBidi"/>
          <w:iCs/>
          <w:sz w:val="24"/>
          <w:szCs w:val="24"/>
        </w:rPr>
        <w:t>the pre-Sinaitic “Covenant of the Land,</w:t>
      </w:r>
      <w:r w:rsidR="000B1CA0">
        <w:rPr>
          <w:rFonts w:asciiTheme="minorBidi" w:hAnsiTheme="minorBidi"/>
          <w:iCs/>
          <w:sz w:val="24"/>
          <w:szCs w:val="24"/>
        </w:rPr>
        <w:t xml:space="preserve">” which, in our terms, belongs to </w:t>
      </w:r>
      <w:r w:rsidR="00095EA7">
        <w:rPr>
          <w:rFonts w:asciiTheme="minorBidi" w:hAnsiTheme="minorBidi"/>
          <w:i/>
          <w:sz w:val="24"/>
          <w:szCs w:val="24"/>
        </w:rPr>
        <w:t>berit Avot</w:t>
      </w:r>
      <w:r w:rsidR="00DD2EF8">
        <w:rPr>
          <w:rFonts w:asciiTheme="minorBidi" w:hAnsiTheme="minorBidi"/>
          <w:i/>
          <w:sz w:val="24"/>
          <w:szCs w:val="24"/>
        </w:rPr>
        <w:t>.</w:t>
      </w:r>
      <w:r w:rsidR="00FD5BC8">
        <w:rPr>
          <w:rFonts w:asciiTheme="minorBidi" w:hAnsiTheme="minorBidi"/>
          <w:iCs/>
          <w:sz w:val="24"/>
          <w:szCs w:val="24"/>
        </w:rPr>
        <w:t xml:space="preserve"> </w:t>
      </w:r>
      <w:r w:rsidR="00095EA7">
        <w:rPr>
          <w:rFonts w:asciiTheme="minorBidi" w:hAnsiTheme="minorBidi"/>
          <w:iCs/>
          <w:sz w:val="24"/>
          <w:szCs w:val="24"/>
        </w:rPr>
        <w:t xml:space="preserve">Therefore, </w:t>
      </w:r>
      <w:r w:rsidR="00095EA7" w:rsidRPr="00095EA7">
        <w:rPr>
          <w:rFonts w:asciiTheme="minorBidi" w:hAnsiTheme="minorBidi"/>
          <w:i/>
          <w:sz w:val="24"/>
          <w:szCs w:val="24"/>
        </w:rPr>
        <w:t>y</w:t>
      </w:r>
      <w:r w:rsidR="00095EA7">
        <w:rPr>
          <w:rFonts w:asciiTheme="minorBidi" w:hAnsiTheme="minorBidi"/>
          <w:i/>
          <w:sz w:val="24"/>
          <w:szCs w:val="24"/>
        </w:rPr>
        <w:t>ishuv Eretz Yisrael</w:t>
      </w:r>
      <w:r w:rsidR="00095EA7">
        <w:rPr>
          <w:rFonts w:asciiTheme="minorBidi" w:hAnsiTheme="minorBidi"/>
          <w:iCs/>
          <w:sz w:val="24"/>
          <w:szCs w:val="24"/>
        </w:rPr>
        <w:t xml:space="preserve"> does not appear in the Rambam’s</w:t>
      </w:r>
      <w:r w:rsidR="00D3753F">
        <w:rPr>
          <w:rFonts w:asciiTheme="minorBidi" w:hAnsiTheme="minorBidi"/>
          <w:iCs/>
          <w:sz w:val="24"/>
          <w:szCs w:val="24"/>
        </w:rPr>
        <w:t xml:space="preserve"> </w:t>
      </w:r>
      <w:r w:rsidR="00D3753F" w:rsidRPr="00D3753F">
        <w:rPr>
          <w:rFonts w:asciiTheme="minorBidi" w:hAnsiTheme="minorBidi"/>
          <w:i/>
          <w:sz w:val="24"/>
          <w:szCs w:val="24"/>
        </w:rPr>
        <w:t>Sefer Ha-mitzvot</w:t>
      </w:r>
      <w:r w:rsidR="00095EA7">
        <w:rPr>
          <w:rFonts w:asciiTheme="minorBidi" w:hAnsiTheme="minorBidi"/>
          <w:iCs/>
          <w:sz w:val="24"/>
          <w:szCs w:val="24"/>
        </w:rPr>
        <w:t xml:space="preserve">, </w:t>
      </w:r>
      <w:r w:rsidR="00137E51">
        <w:rPr>
          <w:rFonts w:asciiTheme="minorBidi" w:hAnsiTheme="minorBidi"/>
          <w:iCs/>
          <w:sz w:val="24"/>
          <w:szCs w:val="24"/>
        </w:rPr>
        <w:t xml:space="preserve">which </w:t>
      </w:r>
      <w:r w:rsidR="00612DFA">
        <w:rPr>
          <w:rFonts w:asciiTheme="minorBidi" w:hAnsiTheme="minorBidi"/>
          <w:iCs/>
          <w:sz w:val="24"/>
          <w:szCs w:val="24"/>
        </w:rPr>
        <w:t>only</w:t>
      </w:r>
      <w:r w:rsidR="00095EA7">
        <w:rPr>
          <w:rFonts w:asciiTheme="minorBidi" w:hAnsiTheme="minorBidi"/>
          <w:iCs/>
          <w:sz w:val="24"/>
          <w:szCs w:val="24"/>
        </w:rPr>
        <w:t xml:space="preserve"> enumerat</w:t>
      </w:r>
      <w:r w:rsidR="00E83357">
        <w:rPr>
          <w:rFonts w:asciiTheme="minorBidi" w:hAnsiTheme="minorBidi"/>
          <w:iCs/>
          <w:sz w:val="24"/>
          <w:szCs w:val="24"/>
        </w:rPr>
        <w:t xml:space="preserve">es </w:t>
      </w:r>
      <w:r w:rsidR="00095EA7">
        <w:rPr>
          <w:rFonts w:asciiTheme="minorBidi" w:hAnsiTheme="minorBidi"/>
          <w:iCs/>
          <w:sz w:val="24"/>
          <w:szCs w:val="24"/>
        </w:rPr>
        <w:t xml:space="preserve">the </w:t>
      </w:r>
      <w:r w:rsidR="00137E51">
        <w:rPr>
          <w:rFonts w:asciiTheme="minorBidi" w:hAnsiTheme="minorBidi"/>
          <w:iCs/>
          <w:sz w:val="24"/>
          <w:szCs w:val="24"/>
        </w:rPr>
        <w:t xml:space="preserve">commandments </w:t>
      </w:r>
      <w:r w:rsidR="00877D81">
        <w:rPr>
          <w:rFonts w:asciiTheme="minorBidi" w:hAnsiTheme="minorBidi"/>
          <w:iCs/>
          <w:sz w:val="24"/>
          <w:szCs w:val="24"/>
        </w:rPr>
        <w:t>given at</w:t>
      </w:r>
      <w:r w:rsidR="00095EA7">
        <w:rPr>
          <w:rFonts w:asciiTheme="minorBidi" w:hAnsiTheme="minorBidi"/>
          <w:iCs/>
          <w:sz w:val="24"/>
          <w:szCs w:val="24"/>
        </w:rPr>
        <w:t xml:space="preserve"> Sinai</w:t>
      </w:r>
      <w:r w:rsidR="00D3753F">
        <w:rPr>
          <w:rFonts w:asciiTheme="minorBidi" w:hAnsiTheme="minorBidi"/>
          <w:iCs/>
          <w:sz w:val="24"/>
          <w:szCs w:val="24"/>
        </w:rPr>
        <w:t>.</w:t>
      </w:r>
    </w:p>
    <w:p w:rsidR="004044F0" w:rsidRPr="001B26FC" w:rsidRDefault="004044F0" w:rsidP="00D84BF2">
      <w:pPr>
        <w:spacing w:after="0" w:line="240" w:lineRule="auto"/>
        <w:jc w:val="both"/>
        <w:rPr>
          <w:rFonts w:asciiTheme="minorBidi" w:hAnsiTheme="minorBidi"/>
          <w:iCs/>
          <w:sz w:val="24"/>
          <w:szCs w:val="24"/>
        </w:rPr>
      </w:pPr>
    </w:p>
    <w:p w:rsidR="00F12879" w:rsidRDefault="00F12879" w:rsidP="00D84BF2">
      <w:pPr>
        <w:spacing w:after="0" w:line="240" w:lineRule="auto"/>
        <w:jc w:val="both"/>
        <w:rPr>
          <w:rFonts w:asciiTheme="minorBidi" w:hAnsiTheme="minorBidi"/>
          <w:sz w:val="24"/>
          <w:szCs w:val="24"/>
        </w:rPr>
      </w:pPr>
      <w:r>
        <w:rPr>
          <w:rFonts w:asciiTheme="minorBidi" w:hAnsiTheme="minorBidi"/>
          <w:sz w:val="24"/>
          <w:szCs w:val="24"/>
        </w:rPr>
        <w:t xml:space="preserve">Whether we formulate </w:t>
      </w:r>
      <w:r w:rsidR="00967742">
        <w:rPr>
          <w:rFonts w:asciiTheme="minorBidi" w:hAnsiTheme="minorBidi"/>
          <w:sz w:val="24"/>
          <w:szCs w:val="24"/>
        </w:rPr>
        <w:t xml:space="preserve">the obligation of </w:t>
      </w:r>
      <w:r>
        <w:rPr>
          <w:rFonts w:asciiTheme="minorBidi" w:hAnsiTheme="minorBidi"/>
          <w:i/>
          <w:iCs/>
          <w:sz w:val="24"/>
          <w:szCs w:val="24"/>
        </w:rPr>
        <w:t>yishuv Eretz Yisrael</w:t>
      </w:r>
      <w:r w:rsidR="00967742">
        <w:rPr>
          <w:rFonts w:asciiTheme="minorBidi" w:hAnsiTheme="minorBidi"/>
          <w:sz w:val="24"/>
          <w:szCs w:val="24"/>
        </w:rPr>
        <w:t xml:space="preserve"> as a formal duty of </w:t>
      </w:r>
      <w:r w:rsidR="00967742">
        <w:rPr>
          <w:rFonts w:asciiTheme="minorBidi" w:hAnsiTheme="minorBidi"/>
          <w:i/>
          <w:iCs/>
          <w:sz w:val="24"/>
          <w:szCs w:val="24"/>
        </w:rPr>
        <w:t>berit Sinai</w:t>
      </w:r>
      <w:r>
        <w:rPr>
          <w:rFonts w:asciiTheme="minorBidi" w:hAnsiTheme="minorBidi"/>
          <w:sz w:val="24"/>
          <w:szCs w:val="24"/>
        </w:rPr>
        <w:t xml:space="preserve">, in </w:t>
      </w:r>
      <w:r w:rsidR="00530ED5">
        <w:rPr>
          <w:rFonts w:asciiTheme="minorBidi" w:hAnsiTheme="minorBidi"/>
          <w:sz w:val="24"/>
          <w:szCs w:val="24"/>
        </w:rPr>
        <w:t>keeping with t</w:t>
      </w:r>
      <w:r>
        <w:rPr>
          <w:rFonts w:asciiTheme="minorBidi" w:hAnsiTheme="minorBidi"/>
          <w:sz w:val="24"/>
          <w:szCs w:val="24"/>
        </w:rPr>
        <w:t>he Ramban, or as a primary value</w:t>
      </w:r>
      <w:r w:rsidR="00967742">
        <w:rPr>
          <w:rFonts w:asciiTheme="minorBidi" w:hAnsiTheme="minorBidi"/>
          <w:sz w:val="24"/>
          <w:szCs w:val="24"/>
        </w:rPr>
        <w:t xml:space="preserve"> of </w:t>
      </w:r>
      <w:r w:rsidR="00967742">
        <w:rPr>
          <w:rFonts w:asciiTheme="minorBidi" w:hAnsiTheme="minorBidi"/>
          <w:i/>
          <w:iCs/>
          <w:sz w:val="24"/>
          <w:szCs w:val="24"/>
        </w:rPr>
        <w:t>berit Avot</w:t>
      </w:r>
      <w:r>
        <w:rPr>
          <w:rFonts w:asciiTheme="minorBidi" w:hAnsiTheme="minorBidi"/>
          <w:sz w:val="24"/>
          <w:szCs w:val="24"/>
        </w:rPr>
        <w:t xml:space="preserve">, as </w:t>
      </w:r>
      <w:r w:rsidR="00D3753F">
        <w:rPr>
          <w:rFonts w:asciiTheme="minorBidi" w:hAnsiTheme="minorBidi"/>
          <w:sz w:val="24"/>
          <w:szCs w:val="24"/>
        </w:rPr>
        <w:t xml:space="preserve">we </w:t>
      </w:r>
      <w:r w:rsidR="00967742">
        <w:rPr>
          <w:rFonts w:asciiTheme="minorBidi" w:hAnsiTheme="minorBidi"/>
          <w:sz w:val="24"/>
          <w:szCs w:val="24"/>
        </w:rPr>
        <w:t>suggest</w:t>
      </w:r>
      <w:r w:rsidR="00D3753F">
        <w:rPr>
          <w:rFonts w:asciiTheme="minorBidi" w:hAnsiTheme="minorBidi"/>
          <w:sz w:val="24"/>
          <w:szCs w:val="24"/>
        </w:rPr>
        <w:t>ed</w:t>
      </w:r>
      <w:r w:rsidR="00967742">
        <w:rPr>
          <w:rFonts w:asciiTheme="minorBidi" w:hAnsiTheme="minorBidi"/>
          <w:sz w:val="24"/>
          <w:szCs w:val="24"/>
        </w:rPr>
        <w:t xml:space="preserve"> for the Rambam, </w:t>
      </w:r>
      <w:r>
        <w:rPr>
          <w:rFonts w:asciiTheme="minorBidi" w:hAnsiTheme="minorBidi"/>
          <w:sz w:val="24"/>
          <w:szCs w:val="24"/>
        </w:rPr>
        <w:t>carries profound implications.</w:t>
      </w:r>
      <w:r w:rsidR="00FD5BC8">
        <w:rPr>
          <w:rFonts w:asciiTheme="minorBidi" w:hAnsiTheme="minorBidi"/>
          <w:sz w:val="24"/>
          <w:szCs w:val="24"/>
        </w:rPr>
        <w:t xml:space="preserve"> </w:t>
      </w:r>
      <w:r w:rsidR="00FA2572">
        <w:rPr>
          <w:rFonts w:asciiTheme="minorBidi" w:hAnsiTheme="minorBidi"/>
          <w:sz w:val="24"/>
          <w:szCs w:val="24"/>
        </w:rPr>
        <w:t xml:space="preserve">As we highlighted in </w:t>
      </w:r>
      <w:hyperlink r:id="rId12" w:history="1">
        <w:r w:rsidR="00FA2572" w:rsidRPr="004044F0">
          <w:rPr>
            <w:rStyle w:val="Hyperlink"/>
            <w:rFonts w:asciiTheme="minorBidi" w:hAnsiTheme="minorBidi"/>
            <w:sz w:val="24"/>
            <w:szCs w:val="24"/>
          </w:rPr>
          <w:t>shiur #5</w:t>
        </w:r>
      </w:hyperlink>
      <w:r w:rsidR="00FA2572">
        <w:rPr>
          <w:rFonts w:asciiTheme="minorBidi" w:hAnsiTheme="minorBidi"/>
          <w:sz w:val="24"/>
          <w:szCs w:val="24"/>
        </w:rPr>
        <w:t>, legal obligations are discrete, definable and, in many cases, binary:</w:t>
      </w:r>
      <w:r w:rsidR="00FD5BC8">
        <w:rPr>
          <w:rFonts w:asciiTheme="minorBidi" w:hAnsiTheme="minorBidi"/>
          <w:sz w:val="24"/>
          <w:szCs w:val="24"/>
        </w:rPr>
        <w:t xml:space="preserve"> </w:t>
      </w:r>
      <w:r w:rsidR="00510546">
        <w:rPr>
          <w:rFonts w:asciiTheme="minorBidi" w:hAnsiTheme="minorBidi"/>
          <w:sz w:val="24"/>
          <w:szCs w:val="24"/>
        </w:rPr>
        <w:t>o</w:t>
      </w:r>
      <w:r w:rsidR="00FA2572">
        <w:rPr>
          <w:rFonts w:asciiTheme="minorBidi" w:hAnsiTheme="minorBidi"/>
          <w:sz w:val="24"/>
          <w:szCs w:val="24"/>
        </w:rPr>
        <w:t>ne is either obligated or exempt.</w:t>
      </w:r>
      <w:r w:rsidR="00FD5BC8">
        <w:rPr>
          <w:rFonts w:asciiTheme="minorBidi" w:hAnsiTheme="minorBidi"/>
          <w:sz w:val="24"/>
          <w:szCs w:val="24"/>
        </w:rPr>
        <w:t xml:space="preserve"> </w:t>
      </w:r>
      <w:r w:rsidR="00FA2572">
        <w:rPr>
          <w:rFonts w:asciiTheme="minorBidi" w:hAnsiTheme="minorBidi"/>
          <w:sz w:val="24"/>
          <w:szCs w:val="24"/>
        </w:rPr>
        <w:t>Values, on the other hand, are context-dependent and flexible, but also boundless.</w:t>
      </w:r>
      <w:r w:rsidR="00FD5BC8">
        <w:rPr>
          <w:rFonts w:asciiTheme="minorBidi" w:hAnsiTheme="minorBidi"/>
          <w:sz w:val="24"/>
          <w:szCs w:val="24"/>
        </w:rPr>
        <w:t xml:space="preserve"> </w:t>
      </w:r>
      <w:r w:rsidR="00FA2572">
        <w:rPr>
          <w:rFonts w:asciiTheme="minorBidi" w:hAnsiTheme="minorBidi"/>
          <w:sz w:val="24"/>
          <w:szCs w:val="24"/>
        </w:rPr>
        <w:t xml:space="preserve">Thus the practical differences between these two approaches to </w:t>
      </w:r>
      <w:r w:rsidR="00FA2572">
        <w:rPr>
          <w:rFonts w:asciiTheme="minorBidi" w:hAnsiTheme="minorBidi"/>
          <w:i/>
          <w:iCs/>
          <w:sz w:val="24"/>
          <w:szCs w:val="24"/>
        </w:rPr>
        <w:t>yishuv Eretz Yisrael</w:t>
      </w:r>
      <w:r w:rsidR="00FA2572">
        <w:rPr>
          <w:rFonts w:asciiTheme="minorBidi" w:hAnsiTheme="minorBidi"/>
          <w:sz w:val="24"/>
          <w:szCs w:val="24"/>
        </w:rPr>
        <w:t xml:space="preserve"> may cut both ways</w:t>
      </w:r>
      <w:r w:rsidR="008B576C">
        <w:rPr>
          <w:rFonts w:asciiTheme="minorBidi" w:hAnsiTheme="minorBidi"/>
          <w:sz w:val="24"/>
          <w:szCs w:val="24"/>
        </w:rPr>
        <w:t>.</w:t>
      </w:r>
      <w:r w:rsidR="00FD5BC8">
        <w:rPr>
          <w:rFonts w:asciiTheme="minorBidi" w:hAnsiTheme="minorBidi"/>
          <w:sz w:val="24"/>
          <w:szCs w:val="24"/>
        </w:rPr>
        <w:t xml:space="preserve"> </w:t>
      </w:r>
      <w:r w:rsidR="008B576C">
        <w:rPr>
          <w:rFonts w:asciiTheme="minorBidi" w:hAnsiTheme="minorBidi"/>
          <w:sz w:val="24"/>
          <w:szCs w:val="24"/>
        </w:rPr>
        <w:t xml:space="preserve">On the one hand, the value of </w:t>
      </w:r>
      <w:r w:rsidR="008B576C">
        <w:rPr>
          <w:rFonts w:asciiTheme="minorBidi" w:hAnsiTheme="minorBidi"/>
          <w:i/>
          <w:iCs/>
          <w:sz w:val="24"/>
          <w:szCs w:val="24"/>
        </w:rPr>
        <w:t>y</w:t>
      </w:r>
      <w:r w:rsidR="00A74E6A" w:rsidRPr="00C61605">
        <w:rPr>
          <w:rFonts w:asciiTheme="minorBidi" w:hAnsiTheme="minorBidi"/>
          <w:i/>
          <w:iCs/>
          <w:sz w:val="24"/>
          <w:szCs w:val="24"/>
        </w:rPr>
        <w:t>ishuv</w:t>
      </w:r>
      <w:r w:rsidR="00A74E6A">
        <w:rPr>
          <w:rFonts w:asciiTheme="minorBidi" w:hAnsiTheme="minorBidi"/>
          <w:sz w:val="24"/>
          <w:szCs w:val="24"/>
        </w:rPr>
        <w:t xml:space="preserve"> </w:t>
      </w:r>
      <w:r w:rsidR="00FA2572">
        <w:rPr>
          <w:rFonts w:asciiTheme="minorBidi" w:hAnsiTheme="minorBidi"/>
          <w:i/>
          <w:iCs/>
          <w:sz w:val="24"/>
          <w:szCs w:val="24"/>
        </w:rPr>
        <w:t>Eretz Yisrael</w:t>
      </w:r>
      <w:r w:rsidR="00FA2572">
        <w:rPr>
          <w:rFonts w:asciiTheme="minorBidi" w:hAnsiTheme="minorBidi"/>
          <w:sz w:val="24"/>
          <w:szCs w:val="24"/>
        </w:rPr>
        <w:t xml:space="preserve"> as a value may</w:t>
      </w:r>
      <w:r w:rsidR="008B576C">
        <w:rPr>
          <w:rFonts w:asciiTheme="minorBidi" w:hAnsiTheme="minorBidi"/>
          <w:sz w:val="24"/>
          <w:szCs w:val="24"/>
        </w:rPr>
        <w:t>,</w:t>
      </w:r>
      <w:r w:rsidR="00A74E6A">
        <w:rPr>
          <w:rFonts w:asciiTheme="minorBidi" w:hAnsiTheme="minorBidi"/>
          <w:sz w:val="24"/>
          <w:szCs w:val="24"/>
        </w:rPr>
        <w:t xml:space="preserve"> at times</w:t>
      </w:r>
      <w:r w:rsidR="008B576C">
        <w:rPr>
          <w:rFonts w:asciiTheme="minorBidi" w:hAnsiTheme="minorBidi"/>
          <w:sz w:val="24"/>
          <w:szCs w:val="24"/>
        </w:rPr>
        <w:t>,</w:t>
      </w:r>
      <w:r w:rsidR="00A74E6A">
        <w:rPr>
          <w:rFonts w:asciiTheme="minorBidi" w:hAnsiTheme="minorBidi"/>
          <w:sz w:val="24"/>
          <w:szCs w:val="24"/>
        </w:rPr>
        <w:t xml:space="preserve"> seem weak in contrast to </w:t>
      </w:r>
      <w:r w:rsidR="009C115F">
        <w:rPr>
          <w:rFonts w:asciiTheme="minorBidi" w:hAnsiTheme="minorBidi"/>
          <w:sz w:val="24"/>
          <w:szCs w:val="24"/>
        </w:rPr>
        <w:t>the rigidity of formal duty</w:t>
      </w:r>
      <w:r w:rsidR="008B576C">
        <w:rPr>
          <w:rFonts w:asciiTheme="minorBidi" w:hAnsiTheme="minorBidi"/>
          <w:sz w:val="24"/>
          <w:szCs w:val="24"/>
        </w:rPr>
        <w:t>.</w:t>
      </w:r>
      <w:r w:rsidR="00A74E6A">
        <w:rPr>
          <w:rFonts w:asciiTheme="minorBidi" w:hAnsiTheme="minorBidi"/>
          <w:sz w:val="24"/>
          <w:szCs w:val="24"/>
        </w:rPr>
        <w:t xml:space="preserve"> </w:t>
      </w:r>
      <w:r w:rsidR="008B576C">
        <w:rPr>
          <w:rFonts w:asciiTheme="minorBidi" w:hAnsiTheme="minorBidi"/>
          <w:sz w:val="24"/>
          <w:szCs w:val="24"/>
        </w:rPr>
        <w:t xml:space="preserve">On the other hand, </w:t>
      </w:r>
      <w:r w:rsidR="00A74E6A">
        <w:rPr>
          <w:rFonts w:asciiTheme="minorBidi" w:hAnsiTheme="minorBidi"/>
          <w:sz w:val="24"/>
          <w:szCs w:val="24"/>
        </w:rPr>
        <w:t xml:space="preserve">it could just as easily </w:t>
      </w:r>
      <w:r w:rsidR="008B576C">
        <w:rPr>
          <w:rFonts w:asciiTheme="minorBidi" w:hAnsiTheme="minorBidi"/>
          <w:sz w:val="24"/>
          <w:szCs w:val="24"/>
        </w:rPr>
        <w:t xml:space="preserve">impose practical demands that are far more exacting than </w:t>
      </w:r>
      <w:r w:rsidR="007B2169">
        <w:rPr>
          <w:rFonts w:asciiTheme="minorBidi" w:hAnsiTheme="minorBidi"/>
          <w:sz w:val="24"/>
          <w:szCs w:val="24"/>
        </w:rPr>
        <w:t>t</w:t>
      </w:r>
      <w:r w:rsidR="008B576C">
        <w:rPr>
          <w:rFonts w:asciiTheme="minorBidi" w:hAnsiTheme="minorBidi"/>
          <w:sz w:val="24"/>
          <w:szCs w:val="24"/>
        </w:rPr>
        <w:t xml:space="preserve">hat </w:t>
      </w:r>
      <w:r w:rsidR="007B2169">
        <w:rPr>
          <w:rFonts w:asciiTheme="minorBidi" w:hAnsiTheme="minorBidi"/>
          <w:sz w:val="24"/>
          <w:szCs w:val="24"/>
        </w:rPr>
        <w:t xml:space="preserve">which </w:t>
      </w:r>
      <w:r w:rsidR="00A74E6A">
        <w:rPr>
          <w:rFonts w:asciiTheme="minorBidi" w:hAnsiTheme="minorBidi"/>
          <w:sz w:val="24"/>
          <w:szCs w:val="24"/>
        </w:rPr>
        <w:t xml:space="preserve">the law would </w:t>
      </w:r>
      <w:r w:rsidR="009C115F">
        <w:rPr>
          <w:rFonts w:asciiTheme="minorBidi" w:hAnsiTheme="minorBidi"/>
          <w:sz w:val="24"/>
          <w:szCs w:val="24"/>
        </w:rPr>
        <w:t xml:space="preserve">technically </w:t>
      </w:r>
      <w:r w:rsidR="008B576C">
        <w:rPr>
          <w:rFonts w:asciiTheme="minorBidi" w:hAnsiTheme="minorBidi"/>
          <w:sz w:val="24"/>
          <w:szCs w:val="24"/>
        </w:rPr>
        <w:t>require</w:t>
      </w:r>
      <w:r w:rsidR="00A74E6A">
        <w:rPr>
          <w:rFonts w:asciiTheme="minorBidi" w:hAnsiTheme="minorBidi"/>
          <w:sz w:val="24"/>
          <w:szCs w:val="24"/>
        </w:rPr>
        <w:t>.</w:t>
      </w:r>
      <w:r w:rsidR="00A74E6A">
        <w:rPr>
          <w:rStyle w:val="FootnoteReference"/>
          <w:rFonts w:asciiTheme="minorBidi" w:hAnsiTheme="minorBidi"/>
          <w:sz w:val="24"/>
          <w:szCs w:val="24"/>
        </w:rPr>
        <w:footnoteReference w:id="9"/>
      </w:r>
      <w:r w:rsidR="00FD5BC8">
        <w:rPr>
          <w:rFonts w:asciiTheme="minorBidi" w:hAnsiTheme="minorBidi"/>
          <w:sz w:val="24"/>
          <w:szCs w:val="24"/>
        </w:rPr>
        <w:t xml:space="preserve"> </w:t>
      </w:r>
    </w:p>
    <w:p w:rsidR="00510546" w:rsidRPr="004044F0" w:rsidRDefault="00510546" w:rsidP="00D84BF2">
      <w:pPr>
        <w:spacing w:after="0" w:line="240" w:lineRule="auto"/>
        <w:jc w:val="both"/>
        <w:rPr>
          <w:rFonts w:asciiTheme="minorBidi" w:hAnsiTheme="minorBidi"/>
          <w:sz w:val="24"/>
          <w:szCs w:val="24"/>
        </w:rPr>
      </w:pPr>
    </w:p>
    <w:p w:rsidR="00870BEB" w:rsidRDefault="00967742" w:rsidP="00D84BF2">
      <w:pPr>
        <w:spacing w:after="0" w:line="240" w:lineRule="auto"/>
        <w:jc w:val="both"/>
        <w:rPr>
          <w:rFonts w:asciiTheme="minorBidi" w:hAnsiTheme="minorBidi"/>
          <w:sz w:val="24"/>
          <w:szCs w:val="24"/>
        </w:rPr>
      </w:pPr>
      <w:r>
        <w:rPr>
          <w:rFonts w:asciiTheme="minorBidi" w:hAnsiTheme="minorBidi"/>
          <w:sz w:val="24"/>
          <w:szCs w:val="24"/>
        </w:rPr>
        <w:t xml:space="preserve">In the next </w:t>
      </w:r>
      <w:r w:rsidR="0077311C" w:rsidRPr="0077311C">
        <w:rPr>
          <w:rFonts w:asciiTheme="minorBidi" w:hAnsiTheme="minorBidi"/>
          <w:i/>
          <w:iCs/>
          <w:sz w:val="24"/>
          <w:szCs w:val="24"/>
        </w:rPr>
        <w:t>shiur</w:t>
      </w:r>
      <w:r w:rsidR="0077311C">
        <w:rPr>
          <w:rFonts w:asciiTheme="minorBidi" w:hAnsiTheme="minorBidi"/>
          <w:sz w:val="24"/>
          <w:szCs w:val="24"/>
        </w:rPr>
        <w:t>, we will reflect upon the collective imperative to conquer and settle the Land of Israel, the primary mitzva the Ramban describes, and its specific consequences for modern political questions in Israel.</w:t>
      </w:r>
      <w:r w:rsidR="00FD5BC8">
        <w:rPr>
          <w:rFonts w:asciiTheme="minorBidi" w:hAnsiTheme="minorBidi"/>
          <w:sz w:val="24"/>
          <w:szCs w:val="24"/>
        </w:rPr>
        <w:t xml:space="preserve"> </w:t>
      </w:r>
      <w:r w:rsidR="0077311C">
        <w:rPr>
          <w:rFonts w:asciiTheme="minorBidi" w:hAnsiTheme="minorBidi"/>
          <w:sz w:val="24"/>
          <w:szCs w:val="24"/>
        </w:rPr>
        <w:t xml:space="preserve">In the following </w:t>
      </w:r>
      <w:r w:rsidR="0077311C" w:rsidRPr="0077311C">
        <w:rPr>
          <w:rFonts w:asciiTheme="minorBidi" w:hAnsiTheme="minorBidi"/>
          <w:i/>
          <w:iCs/>
          <w:sz w:val="24"/>
          <w:szCs w:val="24"/>
        </w:rPr>
        <w:t>shiur</w:t>
      </w:r>
      <w:r w:rsidR="0077311C">
        <w:rPr>
          <w:rFonts w:asciiTheme="minorBidi" w:hAnsiTheme="minorBidi"/>
          <w:sz w:val="24"/>
          <w:szCs w:val="24"/>
        </w:rPr>
        <w:t xml:space="preserve">, we will address the second half of the </w:t>
      </w:r>
      <w:r>
        <w:rPr>
          <w:rFonts w:asciiTheme="minorBidi" w:hAnsiTheme="minorBidi"/>
          <w:sz w:val="24"/>
          <w:szCs w:val="24"/>
        </w:rPr>
        <w:t>mitzva</w:t>
      </w:r>
      <w:r w:rsidR="00003A22">
        <w:rPr>
          <w:rFonts w:asciiTheme="minorBidi" w:hAnsiTheme="minorBidi"/>
          <w:sz w:val="24"/>
          <w:szCs w:val="24"/>
        </w:rPr>
        <w:t xml:space="preserve"> according to the Ramban</w:t>
      </w:r>
      <w:r w:rsidR="00510546">
        <w:rPr>
          <w:rFonts w:asciiTheme="minorBidi" w:hAnsiTheme="minorBidi"/>
          <w:sz w:val="24"/>
          <w:szCs w:val="24"/>
        </w:rPr>
        <w:t xml:space="preserve"> </w:t>
      </w:r>
      <w:r>
        <w:rPr>
          <w:rFonts w:asciiTheme="minorBidi" w:hAnsiTheme="minorBidi"/>
          <w:sz w:val="24"/>
          <w:szCs w:val="24"/>
        </w:rPr>
        <w:t>—</w:t>
      </w:r>
      <w:r w:rsidR="00510546">
        <w:rPr>
          <w:rFonts w:asciiTheme="minorBidi" w:hAnsiTheme="minorBidi"/>
          <w:sz w:val="24"/>
          <w:szCs w:val="24"/>
        </w:rPr>
        <w:t xml:space="preserve"> </w:t>
      </w:r>
      <w:r>
        <w:rPr>
          <w:rFonts w:asciiTheme="minorBidi" w:hAnsiTheme="minorBidi"/>
          <w:sz w:val="24"/>
          <w:szCs w:val="24"/>
        </w:rPr>
        <w:t xml:space="preserve">the </w:t>
      </w:r>
      <w:r w:rsidR="0077311C">
        <w:rPr>
          <w:rFonts w:asciiTheme="minorBidi" w:hAnsiTheme="minorBidi"/>
          <w:sz w:val="24"/>
          <w:szCs w:val="24"/>
        </w:rPr>
        <w:t xml:space="preserve">personal </w:t>
      </w:r>
      <w:r w:rsidR="00510546">
        <w:rPr>
          <w:rFonts w:asciiTheme="minorBidi" w:hAnsiTheme="minorBidi"/>
          <w:sz w:val="24"/>
          <w:szCs w:val="24"/>
        </w:rPr>
        <w:t>obligation</w:t>
      </w:r>
      <w:r w:rsidR="0077311C">
        <w:rPr>
          <w:rFonts w:asciiTheme="minorBidi" w:hAnsiTheme="minorBidi"/>
          <w:sz w:val="24"/>
          <w:szCs w:val="24"/>
        </w:rPr>
        <w:t xml:space="preserve"> to dwell in the Land of Israel.</w:t>
      </w:r>
      <w:r w:rsidR="00FD5BC8">
        <w:rPr>
          <w:rFonts w:asciiTheme="minorBidi" w:hAnsiTheme="minorBidi"/>
          <w:sz w:val="24"/>
          <w:szCs w:val="24"/>
        </w:rPr>
        <w:t xml:space="preserve"> </w:t>
      </w:r>
      <w:r w:rsidR="0077311C">
        <w:rPr>
          <w:rFonts w:asciiTheme="minorBidi" w:hAnsiTheme="minorBidi"/>
          <w:sz w:val="24"/>
          <w:szCs w:val="24"/>
        </w:rPr>
        <w:t xml:space="preserve"> </w:t>
      </w:r>
    </w:p>
    <w:p w:rsidR="009F2707" w:rsidRDefault="009F2707" w:rsidP="00D84BF2">
      <w:pPr>
        <w:spacing w:after="0" w:line="240" w:lineRule="auto"/>
        <w:jc w:val="both"/>
        <w:rPr>
          <w:rFonts w:asciiTheme="minorBidi" w:hAnsiTheme="minorBidi"/>
          <w:sz w:val="24"/>
          <w:szCs w:val="24"/>
        </w:rPr>
      </w:pPr>
    </w:p>
    <w:p w:rsidR="00510546" w:rsidRDefault="00510546" w:rsidP="00D84BF2">
      <w:pPr>
        <w:spacing w:after="0" w:line="240" w:lineRule="auto"/>
        <w:jc w:val="both"/>
        <w:rPr>
          <w:rFonts w:asciiTheme="minorBidi" w:hAnsiTheme="minorBidi"/>
          <w:sz w:val="24"/>
          <w:szCs w:val="24"/>
        </w:rPr>
      </w:pPr>
    </w:p>
    <w:p w:rsidR="00510546" w:rsidRDefault="00510546" w:rsidP="00D84BF2">
      <w:pPr>
        <w:spacing w:after="0" w:line="240" w:lineRule="auto"/>
        <w:jc w:val="both"/>
        <w:rPr>
          <w:rFonts w:asciiTheme="minorBidi" w:hAnsiTheme="minorBidi"/>
          <w:sz w:val="24"/>
          <w:szCs w:val="24"/>
        </w:rPr>
      </w:pPr>
    </w:p>
    <w:p w:rsidR="009F2707" w:rsidRDefault="009F2707" w:rsidP="00D84BF2">
      <w:pPr>
        <w:spacing w:after="0" w:line="240" w:lineRule="auto"/>
        <w:jc w:val="both"/>
        <w:rPr>
          <w:rFonts w:asciiTheme="minorBidi" w:hAnsiTheme="minorBidi"/>
          <w:b/>
          <w:bCs/>
          <w:sz w:val="24"/>
          <w:szCs w:val="24"/>
        </w:rPr>
      </w:pPr>
      <w:r w:rsidRPr="0050776A">
        <w:rPr>
          <w:rFonts w:asciiTheme="minorBidi" w:hAnsiTheme="minorBidi"/>
          <w:b/>
          <w:bCs/>
          <w:sz w:val="24"/>
          <w:szCs w:val="24"/>
        </w:rPr>
        <w:t>Questions or Comments?</w:t>
      </w:r>
    </w:p>
    <w:p w:rsidR="001353D1" w:rsidRPr="0050776A" w:rsidRDefault="001353D1" w:rsidP="00D84BF2">
      <w:pPr>
        <w:spacing w:after="0" w:line="240" w:lineRule="auto"/>
        <w:jc w:val="both"/>
        <w:rPr>
          <w:rFonts w:asciiTheme="minorBidi" w:hAnsiTheme="minorBidi"/>
          <w:b/>
          <w:bCs/>
          <w:sz w:val="24"/>
          <w:szCs w:val="24"/>
        </w:rPr>
      </w:pPr>
    </w:p>
    <w:p w:rsidR="00530ED5" w:rsidRPr="000214F3" w:rsidRDefault="009F2707" w:rsidP="00D84BF2">
      <w:pPr>
        <w:spacing w:after="0" w:line="240" w:lineRule="auto"/>
        <w:jc w:val="both"/>
        <w:rPr>
          <w:rFonts w:asciiTheme="minorBidi" w:hAnsiTheme="minorBidi"/>
          <w:sz w:val="24"/>
          <w:szCs w:val="24"/>
        </w:rPr>
      </w:pPr>
      <w:r w:rsidRPr="0050776A">
        <w:rPr>
          <w:rFonts w:asciiTheme="minorBidi" w:hAnsiTheme="minorBidi"/>
          <w:sz w:val="24"/>
          <w:szCs w:val="24"/>
        </w:rPr>
        <w:t xml:space="preserve">Please email me directly with your feedback at </w:t>
      </w:r>
      <w:hyperlink r:id="rId13" w:history="1">
        <w:r w:rsidRPr="005D1C85">
          <w:rPr>
            <w:rStyle w:val="Hyperlink"/>
            <w:rFonts w:asciiTheme="minorBidi" w:hAnsiTheme="minorBidi"/>
            <w:sz w:val="24"/>
            <w:szCs w:val="24"/>
          </w:rPr>
          <w:t>judahlgoldberg@gmail.com</w:t>
        </w:r>
      </w:hyperlink>
      <w:r w:rsidRPr="0050776A">
        <w:rPr>
          <w:rFonts w:asciiTheme="minorBidi" w:hAnsiTheme="minorBidi"/>
          <w:sz w:val="24"/>
          <w:szCs w:val="24"/>
        </w:rPr>
        <w:t>!</w:t>
      </w:r>
      <w:r w:rsidR="00FD5BC8">
        <w:rPr>
          <w:rFonts w:asciiTheme="minorBidi" w:hAnsiTheme="minorBidi"/>
          <w:sz w:val="24"/>
          <w:szCs w:val="24"/>
        </w:rPr>
        <w:t xml:space="preserve"> </w:t>
      </w:r>
    </w:p>
    <w:sectPr w:rsidR="00530ED5" w:rsidRPr="000214F3" w:rsidSect="004044F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85" w:rsidRDefault="00341285" w:rsidP="00350065">
      <w:pPr>
        <w:spacing w:after="0" w:line="240" w:lineRule="auto"/>
      </w:pPr>
      <w:r>
        <w:separator/>
      </w:r>
    </w:p>
  </w:endnote>
  <w:endnote w:type="continuationSeparator" w:id="0">
    <w:p w:rsidR="00341285" w:rsidRDefault="00341285" w:rsidP="00350065">
      <w:pPr>
        <w:spacing w:after="0" w:line="240" w:lineRule="auto"/>
      </w:pPr>
      <w:r>
        <w:continuationSeparator/>
      </w:r>
    </w:p>
  </w:endnote>
  <w:endnote w:type="continuationNotice" w:id="1">
    <w:p w:rsidR="00341285" w:rsidRDefault="00341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85" w:rsidRDefault="00341285" w:rsidP="00350065">
      <w:pPr>
        <w:spacing w:after="0" w:line="240" w:lineRule="auto"/>
      </w:pPr>
      <w:r>
        <w:separator/>
      </w:r>
    </w:p>
  </w:footnote>
  <w:footnote w:type="continuationSeparator" w:id="0">
    <w:p w:rsidR="00341285" w:rsidRDefault="00341285" w:rsidP="00350065">
      <w:pPr>
        <w:spacing w:after="0" w:line="240" w:lineRule="auto"/>
      </w:pPr>
      <w:r>
        <w:continuationSeparator/>
      </w:r>
    </w:p>
  </w:footnote>
  <w:footnote w:type="continuationNotice" w:id="1">
    <w:p w:rsidR="00341285" w:rsidRDefault="00341285">
      <w:pPr>
        <w:spacing w:after="0" w:line="240" w:lineRule="auto"/>
      </w:pPr>
    </w:p>
  </w:footnote>
  <w:footnote w:id="2">
    <w:p w:rsidR="00F96832" w:rsidRPr="005354AA" w:rsidRDefault="00F96832" w:rsidP="00B65AB6">
      <w:pPr>
        <w:pStyle w:val="FootnoteText"/>
        <w:jc w:val="both"/>
        <w:rPr>
          <w:rFonts w:asciiTheme="minorBidi" w:hAnsiTheme="minorBidi"/>
        </w:rPr>
      </w:pPr>
      <w:r w:rsidRPr="005354AA">
        <w:rPr>
          <w:rStyle w:val="FootnoteReference"/>
          <w:rFonts w:asciiTheme="minorBidi" w:hAnsiTheme="minorBidi"/>
        </w:rPr>
        <w:footnoteRef/>
      </w:r>
      <w:r w:rsidRPr="005354AA">
        <w:rPr>
          <w:rFonts w:asciiTheme="minorBidi" w:hAnsiTheme="minorBidi"/>
        </w:rPr>
        <w:t xml:space="preserve"> The Ramban concisely repeats his position in his commentary on this verse.</w:t>
      </w:r>
    </w:p>
  </w:footnote>
  <w:footnote w:id="3">
    <w:p w:rsidR="00F96832" w:rsidRPr="005354AA" w:rsidRDefault="00F96832" w:rsidP="00B65AB6">
      <w:pPr>
        <w:pStyle w:val="FootnoteText"/>
        <w:jc w:val="both"/>
        <w:rPr>
          <w:rFonts w:asciiTheme="minorBidi" w:hAnsiTheme="minorBidi"/>
        </w:rPr>
      </w:pPr>
      <w:r w:rsidRPr="005354AA">
        <w:rPr>
          <w:rStyle w:val="FootnoteReference"/>
          <w:rFonts w:asciiTheme="minorBidi" w:hAnsiTheme="minorBidi"/>
        </w:rPr>
        <w:footnoteRef/>
      </w:r>
      <w:r w:rsidRPr="005354AA">
        <w:rPr>
          <w:rFonts w:asciiTheme="minorBidi" w:hAnsiTheme="minorBidi"/>
        </w:rPr>
        <w:t xml:space="preserve"> See, for instance, R. Avraham Shapira, “</w:t>
      </w:r>
      <w:r w:rsidRPr="005354AA">
        <w:rPr>
          <w:rFonts w:asciiTheme="minorBidi" w:hAnsiTheme="minorBidi"/>
          <w:i/>
          <w:iCs/>
        </w:rPr>
        <w:t>Hachzarat Shetachei Eretz Yisrael</w:t>
      </w:r>
      <w:r w:rsidRPr="005354AA">
        <w:rPr>
          <w:rFonts w:asciiTheme="minorBidi" w:hAnsiTheme="minorBidi"/>
        </w:rPr>
        <w:t xml:space="preserve">,” </w:t>
      </w:r>
      <w:r w:rsidRPr="005354AA">
        <w:rPr>
          <w:rFonts w:asciiTheme="minorBidi" w:hAnsiTheme="minorBidi"/>
          <w:i/>
          <w:iCs/>
        </w:rPr>
        <w:t>Morasha</w:t>
      </w:r>
      <w:r w:rsidRPr="005354AA">
        <w:rPr>
          <w:rFonts w:asciiTheme="minorBidi" w:hAnsiTheme="minorBidi"/>
        </w:rPr>
        <w:t xml:space="preserve"> 9 (1975), 15-21:</w:t>
      </w:r>
      <w:r w:rsidR="00FD5BC8">
        <w:rPr>
          <w:rFonts w:asciiTheme="minorBidi" w:hAnsiTheme="minorBidi"/>
        </w:rPr>
        <w:t xml:space="preserve"> </w:t>
      </w:r>
      <w:r w:rsidRPr="005354AA">
        <w:rPr>
          <w:rFonts w:asciiTheme="minorBidi" w:hAnsiTheme="minorBidi"/>
        </w:rPr>
        <w:t xml:space="preserve">“These words of the Ramban are the basis for all </w:t>
      </w:r>
      <w:r w:rsidRPr="005354AA">
        <w:rPr>
          <w:rFonts w:asciiTheme="minorBidi" w:hAnsiTheme="minorBidi"/>
          <w:i/>
          <w:iCs/>
        </w:rPr>
        <w:t xml:space="preserve">aliya </w:t>
      </w:r>
      <w:r w:rsidRPr="005354AA">
        <w:rPr>
          <w:rFonts w:asciiTheme="minorBidi" w:hAnsiTheme="minorBidi"/>
        </w:rPr>
        <w:t>throughout the generations.</w:t>
      </w:r>
      <w:r w:rsidR="00FD5BC8">
        <w:rPr>
          <w:rFonts w:asciiTheme="minorBidi" w:hAnsiTheme="minorBidi"/>
        </w:rPr>
        <w:t xml:space="preserve"> </w:t>
      </w:r>
      <w:r w:rsidRPr="005354AA">
        <w:rPr>
          <w:rFonts w:asciiTheme="minorBidi" w:hAnsiTheme="minorBidi"/>
        </w:rPr>
        <w:t xml:space="preserve">One cannot describe a movement of </w:t>
      </w:r>
      <w:r w:rsidRPr="005354AA">
        <w:rPr>
          <w:rFonts w:asciiTheme="minorBidi" w:hAnsiTheme="minorBidi"/>
          <w:i/>
          <w:iCs/>
        </w:rPr>
        <w:t>aliya</w:t>
      </w:r>
      <w:r w:rsidRPr="005354AA">
        <w:rPr>
          <w:rFonts w:asciiTheme="minorBidi" w:hAnsiTheme="minorBidi"/>
        </w:rPr>
        <w:t xml:space="preserve"> to the Land without these words of the Ramban”</w:t>
      </w:r>
      <w:r>
        <w:rPr>
          <w:rFonts w:asciiTheme="minorBidi" w:hAnsiTheme="minorBidi"/>
        </w:rPr>
        <w:t xml:space="preserve"> </w:t>
      </w:r>
      <w:r w:rsidRPr="005354AA">
        <w:rPr>
          <w:rFonts w:asciiTheme="minorBidi" w:hAnsiTheme="minorBidi"/>
        </w:rPr>
        <w:t>(17).</w:t>
      </w:r>
    </w:p>
  </w:footnote>
  <w:footnote w:id="4">
    <w:p w:rsidR="00F96832" w:rsidRPr="004044F0" w:rsidRDefault="00F96832" w:rsidP="00B65AB6">
      <w:pPr>
        <w:spacing w:after="0" w:line="240" w:lineRule="auto"/>
        <w:jc w:val="both"/>
        <w:rPr>
          <w:rFonts w:asciiTheme="minorBidi" w:hAnsiTheme="minorBidi"/>
          <w:sz w:val="20"/>
          <w:szCs w:val="20"/>
        </w:rPr>
      </w:pPr>
      <w:r w:rsidRPr="005354AA">
        <w:rPr>
          <w:rStyle w:val="FootnoteReference"/>
          <w:rFonts w:asciiTheme="minorBidi" w:hAnsiTheme="minorBidi"/>
          <w:sz w:val="20"/>
          <w:szCs w:val="20"/>
        </w:rPr>
        <w:footnoteRef/>
      </w:r>
      <w:r w:rsidRPr="005354AA">
        <w:rPr>
          <w:rFonts w:asciiTheme="minorBidi" w:hAnsiTheme="minorBidi"/>
          <w:sz w:val="20"/>
          <w:szCs w:val="20"/>
        </w:rPr>
        <w:t xml:space="preserve"> </w:t>
      </w:r>
      <w:r w:rsidR="002B2BD7" w:rsidRPr="0043606A">
        <w:rPr>
          <w:rFonts w:asciiTheme="minorBidi" w:hAnsiTheme="minorBidi"/>
          <w:sz w:val="20"/>
          <w:szCs w:val="20"/>
        </w:rPr>
        <w:t>Also see R. Yair Kahn, “</w:t>
      </w:r>
      <w:r w:rsidR="002B2BD7" w:rsidRPr="0043606A">
        <w:rPr>
          <w:rFonts w:asciiTheme="minorBidi" w:hAnsiTheme="minorBidi"/>
          <w:i/>
          <w:iCs/>
          <w:sz w:val="20"/>
          <w:szCs w:val="20"/>
        </w:rPr>
        <w:t>Leha’avir Gilulim min Ha-Aretz</w:t>
      </w:r>
      <w:r w:rsidR="002B2BD7" w:rsidRPr="0043606A">
        <w:rPr>
          <w:rFonts w:asciiTheme="minorBidi" w:hAnsiTheme="minorBidi"/>
          <w:sz w:val="20"/>
          <w:szCs w:val="20"/>
        </w:rPr>
        <w:t xml:space="preserve">,” </w:t>
      </w:r>
      <w:r w:rsidR="002B2BD7" w:rsidRPr="0043606A">
        <w:rPr>
          <w:rFonts w:asciiTheme="minorBidi" w:hAnsiTheme="minorBidi"/>
          <w:i/>
          <w:iCs/>
          <w:sz w:val="20"/>
          <w:szCs w:val="20"/>
        </w:rPr>
        <w:t>Alon Shevut</w:t>
      </w:r>
      <w:r w:rsidR="002B2BD7" w:rsidRPr="0043606A">
        <w:rPr>
          <w:rFonts w:asciiTheme="minorBidi" w:hAnsiTheme="minorBidi"/>
          <w:sz w:val="20"/>
          <w:szCs w:val="20"/>
        </w:rPr>
        <w:t xml:space="preserve"> 145 (</w:t>
      </w:r>
      <w:r w:rsidR="002B2BD7" w:rsidRPr="0043606A">
        <w:rPr>
          <w:rFonts w:asciiTheme="minorBidi" w:hAnsiTheme="minorBidi"/>
          <w:i/>
          <w:iCs/>
          <w:sz w:val="20"/>
          <w:szCs w:val="20"/>
        </w:rPr>
        <w:t>Tammuz</w:t>
      </w:r>
      <w:r w:rsidR="002B2BD7" w:rsidRPr="0043606A">
        <w:rPr>
          <w:rFonts w:asciiTheme="minorBidi" w:hAnsiTheme="minorBidi"/>
          <w:sz w:val="20"/>
          <w:szCs w:val="20"/>
        </w:rPr>
        <w:t xml:space="preserve"> 5755 [1995]), 22-23, in the name of R. Joseph B. Soloveitchik</w:t>
      </w:r>
      <w:r w:rsidR="002B2BD7">
        <w:t>.</w:t>
      </w:r>
      <w:r w:rsidR="00FD5BC8">
        <w:t xml:space="preserve"> </w:t>
      </w:r>
      <w:r w:rsidRPr="005354AA">
        <w:rPr>
          <w:rFonts w:asciiTheme="minorBidi" w:hAnsiTheme="minorBidi"/>
          <w:sz w:val="20"/>
          <w:szCs w:val="20"/>
        </w:rPr>
        <w:t>An altern</w:t>
      </w:r>
      <w:r w:rsidR="00107147">
        <w:rPr>
          <w:rFonts w:asciiTheme="minorBidi" w:hAnsiTheme="minorBidi"/>
          <w:sz w:val="20"/>
          <w:szCs w:val="20"/>
        </w:rPr>
        <w:t xml:space="preserve">ative approach is to presume a </w:t>
      </w:r>
      <w:r w:rsidRPr="005354AA">
        <w:rPr>
          <w:rFonts w:asciiTheme="minorBidi" w:hAnsiTheme="minorBidi"/>
          <w:sz w:val="20"/>
          <w:szCs w:val="20"/>
        </w:rPr>
        <w:t xml:space="preserve">Biblical mitzva </w:t>
      </w:r>
      <w:r>
        <w:rPr>
          <w:rFonts w:asciiTheme="minorBidi" w:hAnsiTheme="minorBidi"/>
          <w:sz w:val="20"/>
          <w:szCs w:val="20"/>
        </w:rPr>
        <w:t>to settle the Land but</w:t>
      </w:r>
      <w:r w:rsidRPr="005354AA">
        <w:rPr>
          <w:rFonts w:asciiTheme="minorBidi" w:hAnsiTheme="minorBidi"/>
          <w:sz w:val="20"/>
          <w:szCs w:val="20"/>
        </w:rPr>
        <w:t xml:space="preserve"> explain why it does not meet the Rambam’s particular criteria for enumeration.</w:t>
      </w:r>
      <w:r w:rsidR="00FD5BC8">
        <w:rPr>
          <w:rFonts w:asciiTheme="minorBidi" w:hAnsiTheme="minorBidi"/>
          <w:sz w:val="20"/>
          <w:szCs w:val="20"/>
        </w:rPr>
        <w:t xml:space="preserve"> </w:t>
      </w:r>
      <w:r w:rsidRPr="005354AA">
        <w:rPr>
          <w:rFonts w:asciiTheme="minorBidi" w:hAnsiTheme="minorBidi"/>
          <w:sz w:val="20"/>
          <w:szCs w:val="20"/>
        </w:rPr>
        <w:t xml:space="preserve">See, for instance, </w:t>
      </w:r>
      <w:r w:rsidRPr="00EB71EF">
        <w:rPr>
          <w:rFonts w:asciiTheme="minorBidi" w:hAnsiTheme="minorBidi"/>
          <w:i/>
          <w:sz w:val="20"/>
        </w:rPr>
        <w:t>Responsa</w:t>
      </w:r>
      <w:r>
        <w:rPr>
          <w:rFonts w:asciiTheme="minorBidi" w:hAnsiTheme="minorBidi"/>
          <w:sz w:val="20"/>
          <w:szCs w:val="20"/>
        </w:rPr>
        <w:t xml:space="preserve"> </w:t>
      </w:r>
      <w:r w:rsidRPr="005354AA">
        <w:rPr>
          <w:rFonts w:asciiTheme="minorBidi" w:hAnsiTheme="minorBidi"/>
          <w:i/>
          <w:iCs/>
          <w:sz w:val="20"/>
          <w:szCs w:val="20"/>
        </w:rPr>
        <w:t>Tzitz Eliezer</w:t>
      </w:r>
      <w:r w:rsidRPr="005354AA">
        <w:rPr>
          <w:rFonts w:asciiTheme="minorBidi" w:hAnsiTheme="minorBidi"/>
          <w:sz w:val="20"/>
          <w:szCs w:val="20"/>
        </w:rPr>
        <w:t xml:space="preserve"> 7:48:12 and R. Shlomo Goren, “</w:t>
      </w:r>
      <w:r w:rsidRPr="005354AA">
        <w:rPr>
          <w:rFonts w:asciiTheme="minorBidi" w:hAnsiTheme="minorBidi"/>
          <w:i/>
          <w:iCs/>
          <w:sz w:val="20"/>
          <w:szCs w:val="20"/>
        </w:rPr>
        <w:t xml:space="preserve">Ha-teshuva </w:t>
      </w:r>
      <w:r>
        <w:rPr>
          <w:rFonts w:asciiTheme="minorBidi" w:hAnsiTheme="minorBidi"/>
          <w:i/>
          <w:iCs/>
          <w:sz w:val="20"/>
          <w:szCs w:val="20"/>
        </w:rPr>
        <w:t>V</w:t>
      </w:r>
      <w:r w:rsidR="001D3CC4">
        <w:rPr>
          <w:rFonts w:asciiTheme="minorBidi" w:hAnsiTheme="minorBidi"/>
          <w:i/>
          <w:iCs/>
          <w:sz w:val="20"/>
          <w:szCs w:val="20"/>
        </w:rPr>
        <w:t>e-havidui</w:t>
      </w:r>
      <w:r w:rsidRPr="005354AA">
        <w:rPr>
          <w:rFonts w:asciiTheme="minorBidi" w:hAnsiTheme="minorBidi"/>
          <w:sz w:val="20"/>
          <w:szCs w:val="20"/>
        </w:rPr>
        <w:t xml:space="preserve">” in </w:t>
      </w:r>
      <w:r w:rsidR="001D3CC4">
        <w:rPr>
          <w:rFonts w:asciiTheme="minorBidi" w:hAnsiTheme="minorBidi"/>
          <w:i/>
          <w:iCs/>
          <w:sz w:val="20"/>
          <w:szCs w:val="20"/>
        </w:rPr>
        <w:t>Torat Ha-mo</w:t>
      </w:r>
      <w:r w:rsidRPr="005354AA">
        <w:rPr>
          <w:rFonts w:asciiTheme="minorBidi" w:hAnsiTheme="minorBidi"/>
          <w:i/>
          <w:iCs/>
          <w:sz w:val="20"/>
          <w:szCs w:val="20"/>
        </w:rPr>
        <w:t>adim</w:t>
      </w:r>
      <w:r w:rsidRPr="005354AA">
        <w:rPr>
          <w:rFonts w:asciiTheme="minorBidi" w:hAnsiTheme="minorBidi"/>
          <w:sz w:val="20"/>
          <w:szCs w:val="20"/>
        </w:rPr>
        <w:t xml:space="preserve"> (Jerusalem, 2006), 42 in the name of R. Avraham Yitzchak Ha-Kohen Kook; R. Tzvi Yehuda Kook, “</w:t>
      </w:r>
      <w:r w:rsidRPr="005354AA">
        <w:rPr>
          <w:rFonts w:asciiTheme="minorBidi" w:hAnsiTheme="minorBidi"/>
          <w:i/>
          <w:iCs/>
          <w:sz w:val="20"/>
          <w:szCs w:val="20"/>
        </w:rPr>
        <w:t>Le-mitzvat Ha-Aretz</w:t>
      </w:r>
      <w:r w:rsidRPr="005354AA">
        <w:rPr>
          <w:rFonts w:asciiTheme="minorBidi" w:hAnsiTheme="minorBidi"/>
          <w:sz w:val="20"/>
          <w:szCs w:val="20"/>
        </w:rPr>
        <w:t xml:space="preserve">” in </w:t>
      </w:r>
      <w:r w:rsidRPr="005354AA">
        <w:rPr>
          <w:rFonts w:asciiTheme="minorBidi" w:hAnsiTheme="minorBidi"/>
          <w:i/>
          <w:iCs/>
          <w:sz w:val="20"/>
          <w:szCs w:val="20"/>
        </w:rPr>
        <w:t>L</w:t>
      </w:r>
      <w:r>
        <w:rPr>
          <w:rFonts w:asciiTheme="minorBidi" w:hAnsiTheme="minorBidi"/>
          <w:i/>
          <w:iCs/>
          <w:sz w:val="20"/>
          <w:szCs w:val="20"/>
        </w:rPr>
        <w:t>i</w:t>
      </w:r>
      <w:r w:rsidRPr="005354AA">
        <w:rPr>
          <w:rFonts w:asciiTheme="minorBidi" w:hAnsiTheme="minorBidi"/>
          <w:i/>
          <w:iCs/>
          <w:sz w:val="20"/>
          <w:szCs w:val="20"/>
        </w:rPr>
        <w:t>-ntivot Yisrael</w:t>
      </w:r>
      <w:r w:rsidR="00107147">
        <w:rPr>
          <w:rFonts w:asciiTheme="minorBidi" w:hAnsiTheme="minorBidi"/>
          <w:sz w:val="20"/>
          <w:szCs w:val="20"/>
        </w:rPr>
        <w:t>, V</w:t>
      </w:r>
      <w:r w:rsidRPr="005354AA">
        <w:rPr>
          <w:rFonts w:asciiTheme="minorBidi" w:hAnsiTheme="minorBidi"/>
          <w:sz w:val="20"/>
          <w:szCs w:val="20"/>
        </w:rPr>
        <w:t>ol. 1 (Beit El, 2002), 161</w:t>
      </w:r>
      <w:r w:rsidR="00107147">
        <w:rPr>
          <w:rFonts w:asciiTheme="minorBidi" w:hAnsiTheme="minorBidi"/>
          <w:sz w:val="20"/>
          <w:szCs w:val="20"/>
        </w:rPr>
        <w:t>;</w:t>
      </w:r>
      <w:r w:rsidRPr="005354AA">
        <w:rPr>
          <w:rFonts w:asciiTheme="minorBidi" w:hAnsiTheme="minorBidi"/>
          <w:sz w:val="20"/>
          <w:szCs w:val="20"/>
        </w:rPr>
        <w:t xml:space="preserve"> and R. Nahum Eliezer Rabino</w:t>
      </w:r>
      <w:r>
        <w:rPr>
          <w:rFonts w:asciiTheme="minorBidi" w:hAnsiTheme="minorBidi"/>
          <w:sz w:val="20"/>
          <w:szCs w:val="20"/>
        </w:rPr>
        <w:t>vitch</w:t>
      </w:r>
      <w:r w:rsidRPr="005354AA">
        <w:rPr>
          <w:rFonts w:asciiTheme="minorBidi" w:hAnsiTheme="minorBidi"/>
          <w:sz w:val="20"/>
          <w:szCs w:val="20"/>
        </w:rPr>
        <w:t xml:space="preserve">, “The Conquest of </w:t>
      </w:r>
      <w:r w:rsidRPr="005354AA">
        <w:rPr>
          <w:rFonts w:asciiTheme="minorBidi" w:hAnsiTheme="minorBidi"/>
          <w:i/>
          <w:iCs/>
          <w:sz w:val="20"/>
          <w:szCs w:val="20"/>
        </w:rPr>
        <w:t>Eretz Yisrael</w:t>
      </w:r>
      <w:r w:rsidR="00751B54">
        <w:rPr>
          <w:rFonts w:asciiTheme="minorBidi" w:hAnsiTheme="minorBidi"/>
          <w:i/>
          <w:iCs/>
          <w:sz w:val="20"/>
          <w:szCs w:val="20"/>
        </w:rPr>
        <w:t xml:space="preserve"> </w:t>
      </w:r>
      <w:r w:rsidR="00751B54" w:rsidRPr="00751B54">
        <w:rPr>
          <w:rFonts w:asciiTheme="minorBidi" w:hAnsiTheme="minorBidi"/>
          <w:i/>
          <w:iCs/>
          <w:sz w:val="20"/>
          <w:szCs w:val="20"/>
        </w:rPr>
        <w:t xml:space="preserve">— </w:t>
      </w:r>
      <w:r w:rsidRPr="005354AA">
        <w:rPr>
          <w:rFonts w:asciiTheme="minorBidi" w:hAnsiTheme="minorBidi"/>
          <w:sz w:val="20"/>
          <w:szCs w:val="20"/>
        </w:rPr>
        <w:t xml:space="preserve">the </w:t>
      </w:r>
      <w:r w:rsidR="0050479B">
        <w:rPr>
          <w:rFonts w:asciiTheme="minorBidi" w:hAnsiTheme="minorBidi"/>
          <w:sz w:val="20"/>
          <w:szCs w:val="20"/>
        </w:rPr>
        <w:t>V</w:t>
      </w:r>
      <w:r w:rsidRPr="005354AA">
        <w:rPr>
          <w:rFonts w:asciiTheme="minorBidi" w:hAnsiTheme="minorBidi"/>
          <w:sz w:val="20"/>
          <w:szCs w:val="20"/>
        </w:rPr>
        <w:t>iew of Nachmanides and Maimonides”</w:t>
      </w:r>
      <w:r w:rsidR="0050479B">
        <w:rPr>
          <w:rFonts w:asciiTheme="minorBidi" w:hAnsiTheme="minorBidi"/>
          <w:sz w:val="20"/>
          <w:szCs w:val="20"/>
        </w:rPr>
        <w:t xml:space="preserve"> (Heb.),</w:t>
      </w:r>
      <w:r w:rsidRPr="005354AA">
        <w:rPr>
          <w:rFonts w:asciiTheme="minorBidi" w:hAnsiTheme="minorBidi"/>
          <w:sz w:val="20"/>
          <w:szCs w:val="20"/>
        </w:rPr>
        <w:t xml:space="preserve"> </w:t>
      </w:r>
      <w:r w:rsidRPr="007A7266">
        <w:rPr>
          <w:rFonts w:asciiTheme="minorBidi" w:hAnsiTheme="minorBidi"/>
          <w:i/>
          <w:iCs/>
          <w:sz w:val="20"/>
          <w:szCs w:val="20"/>
        </w:rPr>
        <w:t>Techumin</w:t>
      </w:r>
      <w:r w:rsidRPr="005354AA">
        <w:rPr>
          <w:rFonts w:asciiTheme="minorBidi" w:hAnsiTheme="minorBidi"/>
          <w:sz w:val="20"/>
          <w:szCs w:val="20"/>
        </w:rPr>
        <w:t xml:space="preserve"> 5 (5744</w:t>
      </w:r>
      <w:r w:rsidR="00107147">
        <w:rPr>
          <w:rFonts w:asciiTheme="minorBidi" w:hAnsiTheme="minorBidi"/>
          <w:sz w:val="20"/>
          <w:szCs w:val="20"/>
        </w:rPr>
        <w:t xml:space="preserve"> </w:t>
      </w:r>
      <w:r w:rsidRPr="005354AA">
        <w:rPr>
          <w:rFonts w:asciiTheme="minorBidi" w:hAnsiTheme="minorBidi"/>
          <w:sz w:val="20"/>
          <w:szCs w:val="20"/>
        </w:rPr>
        <w:t>[1984]), 184-186</w:t>
      </w:r>
      <w:r w:rsidRPr="004044F0">
        <w:rPr>
          <w:rFonts w:asciiTheme="minorBidi" w:hAnsiTheme="minorBidi"/>
          <w:sz w:val="20"/>
          <w:szCs w:val="20"/>
        </w:rPr>
        <w:t>.</w:t>
      </w:r>
      <w:r w:rsidR="00FD5BC8">
        <w:rPr>
          <w:rFonts w:asciiTheme="minorBidi" w:hAnsiTheme="minorBidi"/>
          <w:sz w:val="20"/>
          <w:szCs w:val="20"/>
        </w:rPr>
        <w:t xml:space="preserve"> </w:t>
      </w:r>
    </w:p>
  </w:footnote>
  <w:footnote w:id="5">
    <w:p w:rsidR="00F96832" w:rsidRPr="005354AA" w:rsidRDefault="00F96832" w:rsidP="00B65AB6">
      <w:pPr>
        <w:pStyle w:val="FootnoteText"/>
        <w:jc w:val="both"/>
        <w:rPr>
          <w:rFonts w:asciiTheme="minorBidi" w:hAnsiTheme="minorBidi"/>
        </w:rPr>
      </w:pPr>
      <w:r w:rsidRPr="005354AA">
        <w:rPr>
          <w:rStyle w:val="FootnoteReference"/>
          <w:rFonts w:asciiTheme="minorBidi" w:hAnsiTheme="minorBidi"/>
        </w:rPr>
        <w:footnoteRef/>
      </w:r>
      <w:r w:rsidRPr="005354AA">
        <w:rPr>
          <w:rStyle w:val="FootnoteReference"/>
          <w:rFonts w:asciiTheme="minorBidi" w:hAnsiTheme="minorBidi"/>
        </w:rPr>
        <w:t xml:space="preserve"> </w:t>
      </w:r>
      <w:r w:rsidRPr="005354AA">
        <w:rPr>
          <w:rFonts w:asciiTheme="minorBidi" w:hAnsiTheme="minorBidi"/>
        </w:rPr>
        <w:t>“</w:t>
      </w:r>
      <w:r w:rsidRPr="005354AA">
        <w:rPr>
          <w:rFonts w:asciiTheme="minorBidi" w:hAnsiTheme="minorBidi"/>
          <w:i/>
          <w:iCs/>
        </w:rPr>
        <w:t>Yishuv Eretz Yisrael Ve-milchemet Mitzva Bi-zman Ha</w:t>
      </w:r>
      <w:r>
        <w:rPr>
          <w:rFonts w:asciiTheme="minorBidi" w:hAnsiTheme="minorBidi"/>
          <w:i/>
          <w:iCs/>
        </w:rPr>
        <w:t>-</w:t>
      </w:r>
      <w:r w:rsidRPr="005354AA">
        <w:rPr>
          <w:rFonts w:asciiTheme="minorBidi" w:hAnsiTheme="minorBidi"/>
          <w:i/>
          <w:iCs/>
        </w:rPr>
        <w:t>zeh</w:t>
      </w:r>
      <w:r w:rsidRPr="005354AA">
        <w:rPr>
          <w:rFonts w:asciiTheme="minorBidi" w:hAnsiTheme="minorBidi"/>
        </w:rPr>
        <w:t xml:space="preserve">,” </w:t>
      </w:r>
      <w:r w:rsidRPr="005354AA">
        <w:rPr>
          <w:rFonts w:asciiTheme="minorBidi" w:hAnsiTheme="minorBidi"/>
          <w:i/>
          <w:iCs/>
        </w:rPr>
        <w:t>Or Ha-mizrach</w:t>
      </w:r>
      <w:r w:rsidRPr="005354AA">
        <w:rPr>
          <w:rFonts w:asciiTheme="minorBidi" w:hAnsiTheme="minorBidi"/>
        </w:rPr>
        <w:t>, 19:2 (January, 1970), 106-114.</w:t>
      </w:r>
      <w:r w:rsidR="00FD5BC8">
        <w:rPr>
          <w:rFonts w:asciiTheme="minorBidi" w:hAnsiTheme="minorBidi"/>
        </w:rPr>
        <w:t xml:space="preserve"> </w:t>
      </w:r>
      <w:r w:rsidRPr="005354AA">
        <w:rPr>
          <w:rFonts w:asciiTheme="minorBidi" w:hAnsiTheme="minorBidi"/>
        </w:rPr>
        <w:t xml:space="preserve">The first half of this address </w:t>
      </w:r>
      <w:r w:rsidR="006040B1">
        <w:rPr>
          <w:rFonts w:asciiTheme="minorBidi" w:hAnsiTheme="minorBidi"/>
        </w:rPr>
        <w:t>i</w:t>
      </w:r>
      <w:r w:rsidRPr="005354AA">
        <w:rPr>
          <w:rFonts w:asciiTheme="minorBidi" w:hAnsiTheme="minorBidi"/>
        </w:rPr>
        <w:t xml:space="preserve">s republished in </w:t>
      </w:r>
      <w:r w:rsidRPr="005354AA">
        <w:rPr>
          <w:rFonts w:asciiTheme="minorBidi" w:hAnsiTheme="minorBidi"/>
          <w:i/>
          <w:iCs/>
        </w:rPr>
        <w:t>Parach Mateh Aharon</w:t>
      </w:r>
      <w:r w:rsidRPr="005354AA">
        <w:rPr>
          <w:rFonts w:asciiTheme="minorBidi" w:hAnsiTheme="minorBidi"/>
        </w:rPr>
        <w:t xml:space="preserve">, </w:t>
      </w:r>
      <w:r w:rsidRPr="005354AA">
        <w:rPr>
          <w:rFonts w:asciiTheme="minorBidi" w:hAnsiTheme="minorBidi"/>
          <w:i/>
          <w:iCs/>
        </w:rPr>
        <w:t xml:space="preserve">Ahava, </w:t>
      </w:r>
      <w:r w:rsidRPr="005354AA">
        <w:rPr>
          <w:rFonts w:asciiTheme="minorBidi" w:hAnsiTheme="minorBidi"/>
        </w:rPr>
        <w:t xml:space="preserve">139-148. </w:t>
      </w:r>
    </w:p>
  </w:footnote>
  <w:footnote w:id="6">
    <w:p w:rsidR="00F96832" w:rsidRPr="005354AA" w:rsidRDefault="00F96832" w:rsidP="00B65AB6">
      <w:pPr>
        <w:pStyle w:val="FootnoteText"/>
        <w:jc w:val="both"/>
        <w:rPr>
          <w:rFonts w:asciiTheme="minorBidi" w:hAnsiTheme="minorBidi"/>
          <w:rtl/>
        </w:rPr>
      </w:pPr>
      <w:r w:rsidRPr="005354AA">
        <w:rPr>
          <w:rStyle w:val="FootnoteReference"/>
          <w:rFonts w:asciiTheme="minorBidi" w:hAnsiTheme="minorBidi"/>
        </w:rPr>
        <w:footnoteRef/>
      </w:r>
      <w:r w:rsidRPr="005354AA">
        <w:rPr>
          <w:rFonts w:asciiTheme="minorBidi" w:hAnsiTheme="minorBidi"/>
        </w:rPr>
        <w:t xml:space="preserve"> See </w:t>
      </w:r>
      <w:r w:rsidRPr="004044F0">
        <w:rPr>
          <w:rFonts w:asciiTheme="minorBidi" w:hAnsiTheme="minorBidi"/>
          <w:i/>
          <w:iCs/>
        </w:rPr>
        <w:t>Devarim</w:t>
      </w:r>
      <w:r w:rsidRPr="005354AA">
        <w:rPr>
          <w:rFonts w:asciiTheme="minorBidi" w:hAnsiTheme="minorBidi"/>
        </w:rPr>
        <w:t xml:space="preserve"> </w:t>
      </w:r>
      <w:r>
        <w:rPr>
          <w:rFonts w:asciiTheme="minorBidi" w:hAnsiTheme="minorBidi"/>
        </w:rPr>
        <w:t xml:space="preserve">1:26 and 9:23. </w:t>
      </w:r>
    </w:p>
  </w:footnote>
  <w:footnote w:id="7">
    <w:p w:rsidR="00F96832" w:rsidRPr="005354AA" w:rsidRDefault="00F96832" w:rsidP="00B65AB6">
      <w:pPr>
        <w:pStyle w:val="FootnoteText"/>
        <w:jc w:val="both"/>
        <w:rPr>
          <w:rFonts w:asciiTheme="minorBidi" w:hAnsiTheme="minorBidi"/>
        </w:rPr>
      </w:pPr>
      <w:r w:rsidRPr="005354AA">
        <w:rPr>
          <w:rStyle w:val="FootnoteReference"/>
          <w:rFonts w:asciiTheme="minorBidi" w:hAnsiTheme="minorBidi"/>
        </w:rPr>
        <w:footnoteRef/>
      </w:r>
      <w:r w:rsidRPr="005354AA">
        <w:rPr>
          <w:rFonts w:asciiTheme="minorBidi" w:hAnsiTheme="minorBidi"/>
        </w:rPr>
        <w:t xml:space="preserve"> The Ramban, however, adduces a proof for his position from the </w:t>
      </w:r>
      <w:r>
        <w:rPr>
          <w:rFonts w:asciiTheme="minorBidi" w:hAnsiTheme="minorBidi"/>
        </w:rPr>
        <w:t xml:space="preserve">sin of the </w:t>
      </w:r>
      <w:r w:rsidRPr="005354AA">
        <w:rPr>
          <w:rFonts w:asciiTheme="minorBidi" w:hAnsiTheme="minorBidi"/>
        </w:rPr>
        <w:t>spi</w:t>
      </w:r>
      <w:r>
        <w:rPr>
          <w:rFonts w:asciiTheme="minorBidi" w:hAnsiTheme="minorBidi"/>
        </w:rPr>
        <w:t>es:</w:t>
      </w:r>
      <w:r w:rsidR="00FD5BC8">
        <w:rPr>
          <w:rFonts w:asciiTheme="minorBidi" w:hAnsiTheme="minorBidi"/>
        </w:rPr>
        <w:t xml:space="preserve"> </w:t>
      </w:r>
      <w:r>
        <w:rPr>
          <w:rFonts w:asciiTheme="minorBidi" w:hAnsiTheme="minorBidi"/>
        </w:rPr>
        <w:t>“When [the Jewish people] did not want to ascend [into the Land]… it says, ‘You betrayed the mouth of Hashem, your God, and you did not believe Him, and you did not heed His voice</w:t>
      </w:r>
      <w:r w:rsidR="006040B1">
        <w:rPr>
          <w:rFonts w:asciiTheme="minorBidi" w:hAnsiTheme="minorBidi"/>
        </w:rPr>
        <w:t>;’</w:t>
      </w:r>
      <w:r>
        <w:rPr>
          <w:rFonts w:asciiTheme="minorBidi" w:hAnsiTheme="minorBidi"/>
        </w:rPr>
        <w:t xml:space="preserve"> thi</w:t>
      </w:r>
      <w:r w:rsidR="006040B1">
        <w:rPr>
          <w:rFonts w:asciiTheme="minorBidi" w:hAnsiTheme="minorBidi"/>
        </w:rPr>
        <w:t>s teaches that [the preceding ‘A</w:t>
      </w:r>
      <w:r>
        <w:rPr>
          <w:rFonts w:asciiTheme="minorBidi" w:hAnsiTheme="minorBidi"/>
        </w:rPr>
        <w:t>scend and inherit the Land’ (</w:t>
      </w:r>
      <w:r w:rsidRPr="00DC5F08">
        <w:rPr>
          <w:rFonts w:asciiTheme="minorBidi" w:hAnsiTheme="minorBidi"/>
          <w:i/>
          <w:iCs/>
        </w:rPr>
        <w:t>Devarim</w:t>
      </w:r>
      <w:r w:rsidR="006040B1">
        <w:rPr>
          <w:rFonts w:asciiTheme="minorBidi" w:hAnsiTheme="minorBidi"/>
        </w:rPr>
        <w:t xml:space="preserve"> 9:23)] </w:t>
      </w:r>
      <w:r>
        <w:rPr>
          <w:rFonts w:asciiTheme="minorBidi" w:hAnsiTheme="minorBidi"/>
        </w:rPr>
        <w:t xml:space="preserve">was a </w:t>
      </w:r>
      <w:r w:rsidR="00B62F49">
        <w:rPr>
          <w:rFonts w:asciiTheme="minorBidi" w:hAnsiTheme="minorBidi"/>
        </w:rPr>
        <w:t>commandment</w:t>
      </w:r>
      <w:r>
        <w:rPr>
          <w:rFonts w:asciiTheme="minorBidi" w:hAnsiTheme="minorBidi"/>
        </w:rPr>
        <w:t xml:space="preserve">, not a destiny and promise” (Glosses to </w:t>
      </w:r>
      <w:r w:rsidRPr="008C6A78">
        <w:rPr>
          <w:rFonts w:asciiTheme="minorBidi" w:hAnsiTheme="minorBidi"/>
          <w:i/>
          <w:iCs/>
        </w:rPr>
        <w:t>Sefer Ha-mitzvot</w:t>
      </w:r>
      <w:r>
        <w:rPr>
          <w:rFonts w:asciiTheme="minorBidi" w:hAnsiTheme="minorBidi"/>
        </w:rPr>
        <w:t>).</w:t>
      </w:r>
    </w:p>
  </w:footnote>
  <w:footnote w:id="8">
    <w:p w:rsidR="00F96832" w:rsidRPr="005354AA" w:rsidRDefault="00F96832" w:rsidP="00B65AB6">
      <w:pPr>
        <w:pStyle w:val="FootnoteText"/>
        <w:jc w:val="both"/>
        <w:rPr>
          <w:rFonts w:asciiTheme="minorBidi" w:hAnsiTheme="minorBidi"/>
          <w:i/>
          <w:iCs/>
        </w:rPr>
      </w:pPr>
      <w:r w:rsidRPr="005354AA">
        <w:rPr>
          <w:rStyle w:val="FootnoteReference"/>
          <w:rFonts w:asciiTheme="minorBidi" w:hAnsiTheme="minorBidi"/>
        </w:rPr>
        <w:footnoteRef/>
      </w:r>
      <w:r w:rsidRPr="005354AA">
        <w:rPr>
          <w:rFonts w:asciiTheme="minorBidi" w:hAnsiTheme="minorBidi"/>
        </w:rPr>
        <w:t xml:space="preserve"> </w:t>
      </w:r>
      <w:r>
        <w:rPr>
          <w:rFonts w:asciiTheme="minorBidi" w:hAnsiTheme="minorBidi"/>
        </w:rPr>
        <w:t xml:space="preserve">Regarding </w:t>
      </w:r>
      <w:r w:rsidRPr="00F55BCC">
        <w:rPr>
          <w:rFonts w:asciiTheme="minorBidi" w:hAnsiTheme="minorBidi"/>
          <w:i/>
          <w:iCs/>
        </w:rPr>
        <w:t>Shemot</w:t>
      </w:r>
      <w:r>
        <w:rPr>
          <w:rFonts w:asciiTheme="minorBidi" w:hAnsiTheme="minorBidi"/>
        </w:rPr>
        <w:t xml:space="preserve"> 6:8, also see </w:t>
      </w:r>
      <w:r w:rsidRPr="00CB0A7C">
        <w:rPr>
          <w:rFonts w:asciiTheme="minorBidi" w:hAnsiTheme="minorBidi"/>
          <w:i/>
          <w:iCs/>
        </w:rPr>
        <w:t>shiurim</w:t>
      </w:r>
      <w:r>
        <w:rPr>
          <w:rFonts w:asciiTheme="minorBidi" w:hAnsiTheme="minorBidi"/>
        </w:rPr>
        <w:t xml:space="preserve"> </w:t>
      </w:r>
      <w:hyperlink r:id="rId1" w:history="1">
        <w:r w:rsidRPr="004044F0">
          <w:rPr>
            <w:rStyle w:val="Hyperlink"/>
            <w:rFonts w:asciiTheme="minorBidi" w:hAnsiTheme="minorBidi"/>
          </w:rPr>
          <w:t>#19</w:t>
        </w:r>
      </w:hyperlink>
      <w:r>
        <w:rPr>
          <w:rFonts w:asciiTheme="minorBidi" w:hAnsiTheme="minorBidi"/>
        </w:rPr>
        <w:t xml:space="preserve"> and </w:t>
      </w:r>
      <w:hyperlink r:id="rId2" w:history="1">
        <w:r w:rsidRPr="004044F0">
          <w:rPr>
            <w:rStyle w:val="Hyperlink"/>
            <w:rFonts w:asciiTheme="minorBidi" w:hAnsiTheme="minorBidi"/>
          </w:rPr>
          <w:t>#20</w:t>
        </w:r>
      </w:hyperlink>
      <w:r>
        <w:rPr>
          <w:rFonts w:asciiTheme="minorBidi" w:hAnsiTheme="minorBidi"/>
        </w:rPr>
        <w:t>.</w:t>
      </w:r>
      <w:r w:rsidR="00FD5BC8">
        <w:rPr>
          <w:rFonts w:asciiTheme="minorBidi" w:hAnsiTheme="minorBidi"/>
        </w:rPr>
        <w:t xml:space="preserve"> </w:t>
      </w:r>
    </w:p>
  </w:footnote>
  <w:footnote w:id="9">
    <w:p w:rsidR="00F96832" w:rsidRDefault="00F96832" w:rsidP="00B65AB6">
      <w:pPr>
        <w:pStyle w:val="FootnoteText"/>
        <w:jc w:val="both"/>
        <w:rPr>
          <w:rFonts w:asciiTheme="minorBidi" w:hAnsiTheme="minorBidi"/>
        </w:rPr>
      </w:pPr>
      <w:r w:rsidRPr="005354AA">
        <w:rPr>
          <w:rStyle w:val="FootnoteReference"/>
          <w:rFonts w:asciiTheme="minorBidi" w:hAnsiTheme="minorBidi"/>
        </w:rPr>
        <w:footnoteRef/>
      </w:r>
      <w:r>
        <w:rPr>
          <w:rFonts w:asciiTheme="minorBidi" w:hAnsiTheme="minorBidi"/>
        </w:rPr>
        <w:t xml:space="preserve"> R. N</w:t>
      </w:r>
      <w:r w:rsidRPr="005354AA">
        <w:rPr>
          <w:rFonts w:asciiTheme="minorBidi" w:hAnsiTheme="minorBidi"/>
        </w:rPr>
        <w:t>ahum Eliezer Rabino</w:t>
      </w:r>
      <w:r>
        <w:rPr>
          <w:rFonts w:asciiTheme="minorBidi" w:hAnsiTheme="minorBidi"/>
        </w:rPr>
        <w:t>v</w:t>
      </w:r>
      <w:r w:rsidRPr="005354AA">
        <w:rPr>
          <w:rFonts w:asciiTheme="minorBidi" w:hAnsiTheme="minorBidi"/>
        </w:rPr>
        <w:t>it</w:t>
      </w:r>
      <w:r>
        <w:rPr>
          <w:rFonts w:asciiTheme="minorBidi" w:hAnsiTheme="minorBidi"/>
        </w:rPr>
        <w:t xml:space="preserve">ch arrives at a similar conclusion regarding the Rambam’s understanding of </w:t>
      </w:r>
      <w:r>
        <w:rPr>
          <w:rFonts w:asciiTheme="minorBidi" w:hAnsiTheme="minorBidi"/>
          <w:i/>
          <w:iCs/>
        </w:rPr>
        <w:t>yishuv Eretz Yisrael</w:t>
      </w:r>
      <w:r>
        <w:rPr>
          <w:rFonts w:asciiTheme="minorBidi" w:hAnsiTheme="minorBidi"/>
        </w:rPr>
        <w:t xml:space="preserve">, though without reference to </w:t>
      </w:r>
      <w:r>
        <w:rPr>
          <w:rFonts w:asciiTheme="minorBidi" w:hAnsiTheme="minorBidi"/>
          <w:i/>
          <w:iCs/>
        </w:rPr>
        <w:t>berit Avot</w:t>
      </w:r>
      <w:r>
        <w:rPr>
          <w:rFonts w:asciiTheme="minorBidi" w:hAnsiTheme="minorBidi"/>
        </w:rPr>
        <w:t>.</w:t>
      </w:r>
      <w:r w:rsidR="00FD5BC8">
        <w:rPr>
          <w:rFonts w:asciiTheme="minorBidi" w:hAnsiTheme="minorBidi"/>
        </w:rPr>
        <w:t xml:space="preserve"> </w:t>
      </w:r>
      <w:r>
        <w:rPr>
          <w:rFonts w:asciiTheme="minorBidi" w:hAnsiTheme="minorBidi"/>
        </w:rPr>
        <w:t xml:space="preserve">He calls </w:t>
      </w:r>
      <w:r>
        <w:rPr>
          <w:rFonts w:asciiTheme="minorBidi" w:hAnsiTheme="minorBidi"/>
          <w:i/>
          <w:iCs/>
        </w:rPr>
        <w:t xml:space="preserve">yishuv Eretz Yisrael </w:t>
      </w:r>
      <w:r>
        <w:rPr>
          <w:rFonts w:asciiTheme="minorBidi" w:hAnsiTheme="minorBidi"/>
        </w:rPr>
        <w:t>a “desired outcome” of the Torah that is not reducible to specific acts or requirements (</w:t>
      </w:r>
      <w:r w:rsidRPr="005354AA">
        <w:rPr>
          <w:rFonts w:asciiTheme="minorBidi" w:hAnsiTheme="minorBidi"/>
        </w:rPr>
        <w:t xml:space="preserve">“The Conquest of </w:t>
      </w:r>
      <w:r w:rsidRPr="000B2175">
        <w:rPr>
          <w:rFonts w:asciiTheme="minorBidi" w:hAnsiTheme="minorBidi"/>
          <w:i/>
          <w:iCs/>
        </w:rPr>
        <w:t>Eretz Yisrael</w:t>
      </w:r>
      <w:r w:rsidR="00751B54">
        <w:rPr>
          <w:rFonts w:asciiTheme="minorBidi" w:hAnsiTheme="minorBidi"/>
          <w:i/>
          <w:iCs/>
        </w:rPr>
        <w:t xml:space="preserve"> </w:t>
      </w:r>
      <w:r w:rsidR="00751B54" w:rsidRPr="00751B54">
        <w:rPr>
          <w:rFonts w:asciiTheme="minorBidi" w:hAnsiTheme="minorBidi"/>
          <w:i/>
          <w:iCs/>
        </w:rPr>
        <w:t>—</w:t>
      </w:r>
      <w:r w:rsidR="00751B54">
        <w:rPr>
          <w:rFonts w:asciiTheme="minorBidi" w:hAnsiTheme="minorBidi"/>
          <w:i/>
          <w:iCs/>
        </w:rPr>
        <w:t xml:space="preserve"> </w:t>
      </w:r>
      <w:r w:rsidR="00510546">
        <w:rPr>
          <w:rFonts w:asciiTheme="minorBidi" w:hAnsiTheme="minorBidi"/>
        </w:rPr>
        <w:t>The V</w:t>
      </w:r>
      <w:r w:rsidRPr="005354AA">
        <w:rPr>
          <w:rFonts w:asciiTheme="minorBidi" w:hAnsiTheme="minorBidi"/>
        </w:rPr>
        <w:t>iew of Nachmanides and Maimonides,</w:t>
      </w:r>
      <w:r>
        <w:rPr>
          <w:rFonts w:asciiTheme="minorBidi" w:hAnsiTheme="minorBidi"/>
        </w:rPr>
        <w:t>” 184-186).</w:t>
      </w:r>
      <w:r w:rsidR="00FD5BC8">
        <w:rPr>
          <w:rFonts w:asciiTheme="minorBidi" w:hAnsiTheme="minorBidi"/>
        </w:rPr>
        <w:t xml:space="preserve"> </w:t>
      </w:r>
      <w:r>
        <w:rPr>
          <w:rFonts w:asciiTheme="minorBidi" w:hAnsiTheme="minorBidi"/>
        </w:rPr>
        <w:t>Thus</w:t>
      </w:r>
      <w:r w:rsidR="00735A8A">
        <w:rPr>
          <w:rFonts w:asciiTheme="minorBidi" w:hAnsiTheme="minorBidi"/>
        </w:rPr>
        <w:t>,</w:t>
      </w:r>
      <w:r>
        <w:rPr>
          <w:rFonts w:asciiTheme="minorBidi" w:hAnsiTheme="minorBidi"/>
        </w:rPr>
        <w:t xml:space="preserve"> there is neither a floor nor a ceiling to our ongoing pursuit of </w:t>
      </w:r>
      <w:r>
        <w:rPr>
          <w:rFonts w:asciiTheme="minorBidi" w:hAnsiTheme="minorBidi"/>
          <w:i/>
          <w:iCs/>
        </w:rPr>
        <w:t>yishuv Eretz Yisrael.</w:t>
      </w:r>
      <w:r w:rsidR="00FD5BC8">
        <w:rPr>
          <w:rFonts w:asciiTheme="minorBidi" w:hAnsiTheme="minorBidi"/>
        </w:rPr>
        <w:t xml:space="preserve"> </w:t>
      </w:r>
    </w:p>
    <w:p w:rsidR="00510546" w:rsidRDefault="00510546" w:rsidP="00B65AB6">
      <w:pPr>
        <w:pStyle w:val="FootnoteText"/>
        <w:jc w:val="both"/>
        <w:rPr>
          <w:rFonts w:asciiTheme="minorBidi" w:hAnsiTheme="minorBidi"/>
        </w:rPr>
      </w:pPr>
    </w:p>
    <w:p w:rsidR="00F96832" w:rsidRPr="004044F0" w:rsidRDefault="00F96832" w:rsidP="00B65AB6">
      <w:pPr>
        <w:pStyle w:val="FootnoteText"/>
        <w:jc w:val="both"/>
        <w:rPr>
          <w:rFonts w:asciiTheme="minorBidi" w:hAnsiTheme="minorBidi"/>
        </w:rPr>
      </w:pPr>
      <w:r w:rsidRPr="005354AA">
        <w:rPr>
          <w:rFonts w:asciiTheme="minorBidi" w:hAnsiTheme="minorBidi"/>
        </w:rPr>
        <w:t>Of course, the</w:t>
      </w:r>
      <w:r>
        <w:rPr>
          <w:rFonts w:asciiTheme="minorBidi" w:hAnsiTheme="minorBidi"/>
        </w:rPr>
        <w:t>se</w:t>
      </w:r>
      <w:r w:rsidRPr="005354AA">
        <w:rPr>
          <w:rFonts w:asciiTheme="minorBidi" w:hAnsiTheme="minorBidi"/>
        </w:rPr>
        <w:t xml:space="preserve"> two conceptions of </w:t>
      </w:r>
      <w:r w:rsidRPr="005354AA">
        <w:rPr>
          <w:rFonts w:asciiTheme="minorBidi" w:hAnsiTheme="minorBidi"/>
          <w:i/>
          <w:iCs/>
        </w:rPr>
        <w:t>yishuv Eretz Yisrael</w:t>
      </w:r>
      <w:r w:rsidR="00510546">
        <w:rPr>
          <w:rFonts w:asciiTheme="minorBidi" w:hAnsiTheme="minorBidi"/>
          <w:i/>
          <w:iCs/>
        </w:rPr>
        <w:t xml:space="preserve"> </w:t>
      </w:r>
      <w:r>
        <w:rPr>
          <w:rFonts w:asciiTheme="minorBidi" w:hAnsiTheme="minorBidi"/>
          <w:i/>
          <w:iCs/>
        </w:rPr>
        <w:t>—</w:t>
      </w:r>
      <w:r w:rsidR="00510546">
        <w:rPr>
          <w:rFonts w:asciiTheme="minorBidi" w:hAnsiTheme="minorBidi"/>
          <w:i/>
          <w:iCs/>
        </w:rPr>
        <w:t xml:space="preserve"> </w:t>
      </w:r>
      <w:r w:rsidRPr="004C605C">
        <w:rPr>
          <w:rFonts w:asciiTheme="minorBidi" w:hAnsiTheme="minorBidi"/>
        </w:rPr>
        <w:t>as</w:t>
      </w:r>
      <w:r>
        <w:rPr>
          <w:rFonts w:asciiTheme="minorBidi" w:hAnsiTheme="minorBidi"/>
        </w:rPr>
        <w:t xml:space="preserve"> a mitzva and as a value</w:t>
      </w:r>
      <w:r w:rsidR="00510546">
        <w:rPr>
          <w:rFonts w:asciiTheme="minorBidi" w:hAnsiTheme="minorBidi"/>
        </w:rPr>
        <w:t xml:space="preserve"> </w:t>
      </w:r>
      <w:r>
        <w:rPr>
          <w:rFonts w:asciiTheme="minorBidi" w:hAnsiTheme="minorBidi"/>
        </w:rPr>
        <w:t>—</w:t>
      </w:r>
      <w:r w:rsidR="00510546">
        <w:rPr>
          <w:rFonts w:asciiTheme="minorBidi" w:hAnsiTheme="minorBidi"/>
        </w:rPr>
        <w:t xml:space="preserve"> </w:t>
      </w:r>
      <w:r>
        <w:rPr>
          <w:rFonts w:asciiTheme="minorBidi" w:hAnsiTheme="minorBidi"/>
        </w:rPr>
        <w:t xml:space="preserve">are </w:t>
      </w:r>
      <w:r w:rsidRPr="005354AA">
        <w:rPr>
          <w:rFonts w:asciiTheme="minorBidi" w:hAnsiTheme="minorBidi"/>
        </w:rPr>
        <w:t>not mutually exclusive.</w:t>
      </w:r>
      <w:r w:rsidR="00FD5BC8">
        <w:rPr>
          <w:rFonts w:asciiTheme="minorBidi" w:hAnsiTheme="minorBidi"/>
        </w:rPr>
        <w:t xml:space="preserve"> </w:t>
      </w:r>
      <w:r w:rsidRPr="005354AA">
        <w:rPr>
          <w:rFonts w:asciiTheme="minorBidi" w:hAnsiTheme="minorBidi"/>
        </w:rPr>
        <w:t xml:space="preserve">The Ramban, for instance, could accept both, thereby championing a value of </w:t>
      </w:r>
      <w:r w:rsidRPr="005354AA">
        <w:rPr>
          <w:rFonts w:asciiTheme="minorBidi" w:hAnsiTheme="minorBidi"/>
          <w:i/>
          <w:iCs/>
        </w:rPr>
        <w:t>yishuv Eretz Yisrael</w:t>
      </w:r>
      <w:r w:rsidRPr="005354AA">
        <w:rPr>
          <w:rFonts w:asciiTheme="minorBidi" w:hAnsiTheme="minorBidi"/>
        </w:rPr>
        <w:t xml:space="preserve"> even when the</w:t>
      </w:r>
      <w:r>
        <w:rPr>
          <w:rFonts w:asciiTheme="minorBidi" w:hAnsiTheme="minorBidi"/>
        </w:rPr>
        <w:t xml:space="preserve"> formal </w:t>
      </w:r>
      <w:r w:rsidRPr="005354AA">
        <w:rPr>
          <w:rFonts w:asciiTheme="minorBidi" w:hAnsiTheme="minorBidi"/>
        </w:rPr>
        <w:t>mitzva does not apply</w:t>
      </w:r>
      <w:r w:rsidRPr="004044F0">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9F"/>
    <w:rsid w:val="00003A22"/>
    <w:rsid w:val="00003B72"/>
    <w:rsid w:val="0001109F"/>
    <w:rsid w:val="000162B9"/>
    <w:rsid w:val="000214F3"/>
    <w:rsid w:val="000247F2"/>
    <w:rsid w:val="00036328"/>
    <w:rsid w:val="00036A72"/>
    <w:rsid w:val="000376D3"/>
    <w:rsid w:val="00047746"/>
    <w:rsid w:val="0005273C"/>
    <w:rsid w:val="00062052"/>
    <w:rsid w:val="0006615B"/>
    <w:rsid w:val="00066322"/>
    <w:rsid w:val="00071523"/>
    <w:rsid w:val="0007221B"/>
    <w:rsid w:val="00074A83"/>
    <w:rsid w:val="000768F2"/>
    <w:rsid w:val="00077768"/>
    <w:rsid w:val="00080A9B"/>
    <w:rsid w:val="00093127"/>
    <w:rsid w:val="00093958"/>
    <w:rsid w:val="00094F54"/>
    <w:rsid w:val="00095EA7"/>
    <w:rsid w:val="000A185B"/>
    <w:rsid w:val="000A2BCB"/>
    <w:rsid w:val="000A395E"/>
    <w:rsid w:val="000A4AAC"/>
    <w:rsid w:val="000A750E"/>
    <w:rsid w:val="000B1CA0"/>
    <w:rsid w:val="000B2175"/>
    <w:rsid w:val="000B3D16"/>
    <w:rsid w:val="000B5E72"/>
    <w:rsid w:val="000C0799"/>
    <w:rsid w:val="000D276F"/>
    <w:rsid w:val="000D50FB"/>
    <w:rsid w:val="000D68B8"/>
    <w:rsid w:val="000E29A8"/>
    <w:rsid w:val="000E612D"/>
    <w:rsid w:val="000E7BF1"/>
    <w:rsid w:val="000F4057"/>
    <w:rsid w:val="00103A46"/>
    <w:rsid w:val="00106E5F"/>
    <w:rsid w:val="00107147"/>
    <w:rsid w:val="00110FC5"/>
    <w:rsid w:val="00112994"/>
    <w:rsid w:val="00133B2F"/>
    <w:rsid w:val="001353D1"/>
    <w:rsid w:val="001372FB"/>
    <w:rsid w:val="00137E51"/>
    <w:rsid w:val="00141829"/>
    <w:rsid w:val="00143DF4"/>
    <w:rsid w:val="001507E4"/>
    <w:rsid w:val="0015376E"/>
    <w:rsid w:val="00154F47"/>
    <w:rsid w:val="00161666"/>
    <w:rsid w:val="00162CFB"/>
    <w:rsid w:val="00162E8D"/>
    <w:rsid w:val="001716BB"/>
    <w:rsid w:val="0017476B"/>
    <w:rsid w:val="00175CF7"/>
    <w:rsid w:val="001760B0"/>
    <w:rsid w:val="00176B4C"/>
    <w:rsid w:val="001771F4"/>
    <w:rsid w:val="00177E25"/>
    <w:rsid w:val="00181CD1"/>
    <w:rsid w:val="00181E10"/>
    <w:rsid w:val="00191FE4"/>
    <w:rsid w:val="00196646"/>
    <w:rsid w:val="001B26FC"/>
    <w:rsid w:val="001C3F25"/>
    <w:rsid w:val="001C4D40"/>
    <w:rsid w:val="001C5512"/>
    <w:rsid w:val="001D3CC4"/>
    <w:rsid w:val="001D7167"/>
    <w:rsid w:val="001D7365"/>
    <w:rsid w:val="001E0957"/>
    <w:rsid w:val="001E118B"/>
    <w:rsid w:val="001E1A2D"/>
    <w:rsid w:val="001E1F13"/>
    <w:rsid w:val="001E5759"/>
    <w:rsid w:val="001E5F41"/>
    <w:rsid w:val="001E7F9E"/>
    <w:rsid w:val="001F15E9"/>
    <w:rsid w:val="0020371B"/>
    <w:rsid w:val="0020484F"/>
    <w:rsid w:val="002115F0"/>
    <w:rsid w:val="00213E45"/>
    <w:rsid w:val="00236D8D"/>
    <w:rsid w:val="0024401F"/>
    <w:rsid w:val="00246633"/>
    <w:rsid w:val="00250C12"/>
    <w:rsid w:val="002528D9"/>
    <w:rsid w:val="00255873"/>
    <w:rsid w:val="00270053"/>
    <w:rsid w:val="00276E0A"/>
    <w:rsid w:val="00277262"/>
    <w:rsid w:val="00281F8C"/>
    <w:rsid w:val="002857E4"/>
    <w:rsid w:val="00285CE1"/>
    <w:rsid w:val="00287453"/>
    <w:rsid w:val="00296B75"/>
    <w:rsid w:val="002A2C38"/>
    <w:rsid w:val="002B14AD"/>
    <w:rsid w:val="002B2BD7"/>
    <w:rsid w:val="002B4719"/>
    <w:rsid w:val="002C2FEE"/>
    <w:rsid w:val="002C3956"/>
    <w:rsid w:val="002C4356"/>
    <w:rsid w:val="002C56A5"/>
    <w:rsid w:val="002C721B"/>
    <w:rsid w:val="002E08AD"/>
    <w:rsid w:val="002E357E"/>
    <w:rsid w:val="002F222B"/>
    <w:rsid w:val="002F2F69"/>
    <w:rsid w:val="002F6812"/>
    <w:rsid w:val="00302564"/>
    <w:rsid w:val="00307401"/>
    <w:rsid w:val="00314A42"/>
    <w:rsid w:val="003201AC"/>
    <w:rsid w:val="0032281D"/>
    <w:rsid w:val="00323232"/>
    <w:rsid w:val="00330EDC"/>
    <w:rsid w:val="00336D8D"/>
    <w:rsid w:val="00337B96"/>
    <w:rsid w:val="00341285"/>
    <w:rsid w:val="00350065"/>
    <w:rsid w:val="003534E5"/>
    <w:rsid w:val="00367725"/>
    <w:rsid w:val="0037208F"/>
    <w:rsid w:val="003856E4"/>
    <w:rsid w:val="00387281"/>
    <w:rsid w:val="003932FC"/>
    <w:rsid w:val="003940F9"/>
    <w:rsid w:val="00395DAE"/>
    <w:rsid w:val="003B3EF6"/>
    <w:rsid w:val="003B71FB"/>
    <w:rsid w:val="003B75FB"/>
    <w:rsid w:val="003C2E5C"/>
    <w:rsid w:val="003C3FAC"/>
    <w:rsid w:val="003D1E49"/>
    <w:rsid w:val="003E355E"/>
    <w:rsid w:val="003E3EC4"/>
    <w:rsid w:val="003E5C54"/>
    <w:rsid w:val="003E775F"/>
    <w:rsid w:val="003F3108"/>
    <w:rsid w:val="00400803"/>
    <w:rsid w:val="004044F0"/>
    <w:rsid w:val="004242A1"/>
    <w:rsid w:val="004331F1"/>
    <w:rsid w:val="0043586E"/>
    <w:rsid w:val="0043606A"/>
    <w:rsid w:val="00446DFD"/>
    <w:rsid w:val="00463A57"/>
    <w:rsid w:val="004670C9"/>
    <w:rsid w:val="0046721F"/>
    <w:rsid w:val="00471A62"/>
    <w:rsid w:val="004726E7"/>
    <w:rsid w:val="00472F08"/>
    <w:rsid w:val="00473CB0"/>
    <w:rsid w:val="004757E7"/>
    <w:rsid w:val="00476EF8"/>
    <w:rsid w:val="00482BCD"/>
    <w:rsid w:val="00485DD5"/>
    <w:rsid w:val="004A4734"/>
    <w:rsid w:val="004A6366"/>
    <w:rsid w:val="004A7677"/>
    <w:rsid w:val="004B7148"/>
    <w:rsid w:val="004C0C73"/>
    <w:rsid w:val="004C370B"/>
    <w:rsid w:val="004C4CD6"/>
    <w:rsid w:val="004C605C"/>
    <w:rsid w:val="004C7DF2"/>
    <w:rsid w:val="004D125C"/>
    <w:rsid w:val="004E2ED2"/>
    <w:rsid w:val="00501A63"/>
    <w:rsid w:val="00501AF4"/>
    <w:rsid w:val="005037C2"/>
    <w:rsid w:val="00503D8C"/>
    <w:rsid w:val="0050479B"/>
    <w:rsid w:val="00505AA2"/>
    <w:rsid w:val="00510546"/>
    <w:rsid w:val="00513F37"/>
    <w:rsid w:val="0052414D"/>
    <w:rsid w:val="00524BD1"/>
    <w:rsid w:val="005253E4"/>
    <w:rsid w:val="00525A51"/>
    <w:rsid w:val="00530ED5"/>
    <w:rsid w:val="00531158"/>
    <w:rsid w:val="005321F7"/>
    <w:rsid w:val="005354AA"/>
    <w:rsid w:val="005442A9"/>
    <w:rsid w:val="00551A33"/>
    <w:rsid w:val="00554C37"/>
    <w:rsid w:val="00562014"/>
    <w:rsid w:val="005638F7"/>
    <w:rsid w:val="00572B09"/>
    <w:rsid w:val="005809B4"/>
    <w:rsid w:val="00582953"/>
    <w:rsid w:val="00587E86"/>
    <w:rsid w:val="005A2109"/>
    <w:rsid w:val="005A3BBD"/>
    <w:rsid w:val="005B2466"/>
    <w:rsid w:val="005B2C23"/>
    <w:rsid w:val="005C16D0"/>
    <w:rsid w:val="005D1FF3"/>
    <w:rsid w:val="005D2966"/>
    <w:rsid w:val="005D3278"/>
    <w:rsid w:val="005D769A"/>
    <w:rsid w:val="005E1DCA"/>
    <w:rsid w:val="005E4C02"/>
    <w:rsid w:val="005F16FD"/>
    <w:rsid w:val="005F2AAE"/>
    <w:rsid w:val="006014F2"/>
    <w:rsid w:val="00602B7D"/>
    <w:rsid w:val="006040B1"/>
    <w:rsid w:val="00610309"/>
    <w:rsid w:val="00610C3E"/>
    <w:rsid w:val="00612DFA"/>
    <w:rsid w:val="00614048"/>
    <w:rsid w:val="006233A5"/>
    <w:rsid w:val="006263F2"/>
    <w:rsid w:val="006420EA"/>
    <w:rsid w:val="00643C25"/>
    <w:rsid w:val="0065771D"/>
    <w:rsid w:val="0067074C"/>
    <w:rsid w:val="00682ADC"/>
    <w:rsid w:val="006846B2"/>
    <w:rsid w:val="006861E1"/>
    <w:rsid w:val="00686454"/>
    <w:rsid w:val="00693D0C"/>
    <w:rsid w:val="00694628"/>
    <w:rsid w:val="006A389A"/>
    <w:rsid w:val="006A4764"/>
    <w:rsid w:val="006A5389"/>
    <w:rsid w:val="006C07C1"/>
    <w:rsid w:val="006C17CE"/>
    <w:rsid w:val="006C30EF"/>
    <w:rsid w:val="006C6A8B"/>
    <w:rsid w:val="006D0A86"/>
    <w:rsid w:val="006D0C47"/>
    <w:rsid w:val="006E5C76"/>
    <w:rsid w:val="006F1CFA"/>
    <w:rsid w:val="00701AE0"/>
    <w:rsid w:val="00712641"/>
    <w:rsid w:val="00717894"/>
    <w:rsid w:val="00717FB2"/>
    <w:rsid w:val="00724DFA"/>
    <w:rsid w:val="00735A8A"/>
    <w:rsid w:val="0073622D"/>
    <w:rsid w:val="00736A81"/>
    <w:rsid w:val="007373FA"/>
    <w:rsid w:val="0074101B"/>
    <w:rsid w:val="00745DF3"/>
    <w:rsid w:val="00747045"/>
    <w:rsid w:val="007472F3"/>
    <w:rsid w:val="00751B54"/>
    <w:rsid w:val="00754276"/>
    <w:rsid w:val="0077311C"/>
    <w:rsid w:val="00784474"/>
    <w:rsid w:val="00787288"/>
    <w:rsid w:val="00793FB2"/>
    <w:rsid w:val="007A6FF9"/>
    <w:rsid w:val="007A7266"/>
    <w:rsid w:val="007A7D98"/>
    <w:rsid w:val="007B2169"/>
    <w:rsid w:val="007B7487"/>
    <w:rsid w:val="007B7EC7"/>
    <w:rsid w:val="007C25A5"/>
    <w:rsid w:val="007C5401"/>
    <w:rsid w:val="007C6FFA"/>
    <w:rsid w:val="007E1224"/>
    <w:rsid w:val="007F0051"/>
    <w:rsid w:val="007F28AD"/>
    <w:rsid w:val="008041FE"/>
    <w:rsid w:val="008044D3"/>
    <w:rsid w:val="00806257"/>
    <w:rsid w:val="008103AC"/>
    <w:rsid w:val="008232C2"/>
    <w:rsid w:val="00831778"/>
    <w:rsid w:val="00850AAC"/>
    <w:rsid w:val="008523FD"/>
    <w:rsid w:val="008546B4"/>
    <w:rsid w:val="00856F3B"/>
    <w:rsid w:val="008602EC"/>
    <w:rsid w:val="0086366E"/>
    <w:rsid w:val="00870BEB"/>
    <w:rsid w:val="00871A38"/>
    <w:rsid w:val="00875841"/>
    <w:rsid w:val="00876168"/>
    <w:rsid w:val="00877D81"/>
    <w:rsid w:val="008841CE"/>
    <w:rsid w:val="00884CC1"/>
    <w:rsid w:val="00891589"/>
    <w:rsid w:val="00896865"/>
    <w:rsid w:val="008A29D4"/>
    <w:rsid w:val="008B2D19"/>
    <w:rsid w:val="008B576C"/>
    <w:rsid w:val="008C2D41"/>
    <w:rsid w:val="008C3A8A"/>
    <w:rsid w:val="008C4BAB"/>
    <w:rsid w:val="008C5A76"/>
    <w:rsid w:val="008C5BA9"/>
    <w:rsid w:val="008C6A78"/>
    <w:rsid w:val="008D3DEC"/>
    <w:rsid w:val="008D7EC9"/>
    <w:rsid w:val="008E6B8A"/>
    <w:rsid w:val="008F38FC"/>
    <w:rsid w:val="008F627A"/>
    <w:rsid w:val="008F6AF0"/>
    <w:rsid w:val="008F77A6"/>
    <w:rsid w:val="00901090"/>
    <w:rsid w:val="00902FEF"/>
    <w:rsid w:val="00904FDF"/>
    <w:rsid w:val="00912905"/>
    <w:rsid w:val="009344CD"/>
    <w:rsid w:val="00936088"/>
    <w:rsid w:val="00941714"/>
    <w:rsid w:val="00950694"/>
    <w:rsid w:val="009516FC"/>
    <w:rsid w:val="009637E7"/>
    <w:rsid w:val="009664AB"/>
    <w:rsid w:val="00967742"/>
    <w:rsid w:val="00970B6C"/>
    <w:rsid w:val="00973377"/>
    <w:rsid w:val="00975A8E"/>
    <w:rsid w:val="00977960"/>
    <w:rsid w:val="00980930"/>
    <w:rsid w:val="009813B2"/>
    <w:rsid w:val="00982BCD"/>
    <w:rsid w:val="00990288"/>
    <w:rsid w:val="00997D4D"/>
    <w:rsid w:val="009C115F"/>
    <w:rsid w:val="009C38ED"/>
    <w:rsid w:val="009C5ED5"/>
    <w:rsid w:val="009D0603"/>
    <w:rsid w:val="009D7AB4"/>
    <w:rsid w:val="009E2954"/>
    <w:rsid w:val="009F1CC0"/>
    <w:rsid w:val="009F2707"/>
    <w:rsid w:val="009F2F7B"/>
    <w:rsid w:val="009F3A23"/>
    <w:rsid w:val="009F553C"/>
    <w:rsid w:val="009F6225"/>
    <w:rsid w:val="00A040D4"/>
    <w:rsid w:val="00A11E02"/>
    <w:rsid w:val="00A15E8D"/>
    <w:rsid w:val="00A162D9"/>
    <w:rsid w:val="00A30F25"/>
    <w:rsid w:val="00A31E52"/>
    <w:rsid w:val="00A35A70"/>
    <w:rsid w:val="00A37451"/>
    <w:rsid w:val="00A42962"/>
    <w:rsid w:val="00A45695"/>
    <w:rsid w:val="00A520D5"/>
    <w:rsid w:val="00A62270"/>
    <w:rsid w:val="00A640A8"/>
    <w:rsid w:val="00A65413"/>
    <w:rsid w:val="00A71DF1"/>
    <w:rsid w:val="00A74E6A"/>
    <w:rsid w:val="00A86EFF"/>
    <w:rsid w:val="00A9097A"/>
    <w:rsid w:val="00A926CE"/>
    <w:rsid w:val="00A94424"/>
    <w:rsid w:val="00A979F4"/>
    <w:rsid w:val="00AA1E62"/>
    <w:rsid w:val="00AA6FC3"/>
    <w:rsid w:val="00AB44C5"/>
    <w:rsid w:val="00AB50E3"/>
    <w:rsid w:val="00AB7CAD"/>
    <w:rsid w:val="00AB7FD6"/>
    <w:rsid w:val="00AE4899"/>
    <w:rsid w:val="00AF078E"/>
    <w:rsid w:val="00AF397B"/>
    <w:rsid w:val="00AF3C32"/>
    <w:rsid w:val="00B05636"/>
    <w:rsid w:val="00B11609"/>
    <w:rsid w:val="00B13F2F"/>
    <w:rsid w:val="00B14382"/>
    <w:rsid w:val="00B2310C"/>
    <w:rsid w:val="00B27E1C"/>
    <w:rsid w:val="00B30A31"/>
    <w:rsid w:val="00B32D17"/>
    <w:rsid w:val="00B37149"/>
    <w:rsid w:val="00B434CB"/>
    <w:rsid w:val="00B51B78"/>
    <w:rsid w:val="00B601D9"/>
    <w:rsid w:val="00B628E2"/>
    <w:rsid w:val="00B62F49"/>
    <w:rsid w:val="00B65AB6"/>
    <w:rsid w:val="00B7554F"/>
    <w:rsid w:val="00B841E0"/>
    <w:rsid w:val="00B85096"/>
    <w:rsid w:val="00B90469"/>
    <w:rsid w:val="00BB0FD6"/>
    <w:rsid w:val="00BB7D9F"/>
    <w:rsid w:val="00BE2A1B"/>
    <w:rsid w:val="00BE433C"/>
    <w:rsid w:val="00BE6414"/>
    <w:rsid w:val="00C011A2"/>
    <w:rsid w:val="00C12148"/>
    <w:rsid w:val="00C21CAB"/>
    <w:rsid w:val="00C26D8D"/>
    <w:rsid w:val="00C37FE3"/>
    <w:rsid w:val="00C42195"/>
    <w:rsid w:val="00C55641"/>
    <w:rsid w:val="00C606D8"/>
    <w:rsid w:val="00C60A53"/>
    <w:rsid w:val="00C61605"/>
    <w:rsid w:val="00C6761F"/>
    <w:rsid w:val="00C75EFA"/>
    <w:rsid w:val="00C85C99"/>
    <w:rsid w:val="00C87E1E"/>
    <w:rsid w:val="00C919AF"/>
    <w:rsid w:val="00C92A4F"/>
    <w:rsid w:val="00C93B05"/>
    <w:rsid w:val="00CA0B46"/>
    <w:rsid w:val="00CA0FD7"/>
    <w:rsid w:val="00CA22D8"/>
    <w:rsid w:val="00CA24A6"/>
    <w:rsid w:val="00CA2B54"/>
    <w:rsid w:val="00CB0A7C"/>
    <w:rsid w:val="00CB0B85"/>
    <w:rsid w:val="00CB2A8A"/>
    <w:rsid w:val="00CC63CF"/>
    <w:rsid w:val="00CD16A3"/>
    <w:rsid w:val="00CD648D"/>
    <w:rsid w:val="00CE310B"/>
    <w:rsid w:val="00CE5EC0"/>
    <w:rsid w:val="00CF4BA7"/>
    <w:rsid w:val="00CF70EB"/>
    <w:rsid w:val="00D01864"/>
    <w:rsid w:val="00D14EEC"/>
    <w:rsid w:val="00D320E8"/>
    <w:rsid w:val="00D3753F"/>
    <w:rsid w:val="00D3798F"/>
    <w:rsid w:val="00D40FCF"/>
    <w:rsid w:val="00D41483"/>
    <w:rsid w:val="00D4241C"/>
    <w:rsid w:val="00D42E26"/>
    <w:rsid w:val="00D43054"/>
    <w:rsid w:val="00D43882"/>
    <w:rsid w:val="00D5114B"/>
    <w:rsid w:val="00D51629"/>
    <w:rsid w:val="00D5487A"/>
    <w:rsid w:val="00D61E04"/>
    <w:rsid w:val="00D67B12"/>
    <w:rsid w:val="00D7155D"/>
    <w:rsid w:val="00D82931"/>
    <w:rsid w:val="00D84BF2"/>
    <w:rsid w:val="00D87B0B"/>
    <w:rsid w:val="00D91E5A"/>
    <w:rsid w:val="00D922D8"/>
    <w:rsid w:val="00D96DC8"/>
    <w:rsid w:val="00DC3FF6"/>
    <w:rsid w:val="00DD2EF8"/>
    <w:rsid w:val="00DE3EC7"/>
    <w:rsid w:val="00DE6988"/>
    <w:rsid w:val="00DF207E"/>
    <w:rsid w:val="00DF7547"/>
    <w:rsid w:val="00E02219"/>
    <w:rsid w:val="00E057A3"/>
    <w:rsid w:val="00E10714"/>
    <w:rsid w:val="00E10DB2"/>
    <w:rsid w:val="00E13788"/>
    <w:rsid w:val="00E14C8C"/>
    <w:rsid w:val="00E254D5"/>
    <w:rsid w:val="00E26149"/>
    <w:rsid w:val="00E273CA"/>
    <w:rsid w:val="00E27436"/>
    <w:rsid w:val="00E3381A"/>
    <w:rsid w:val="00E35DDA"/>
    <w:rsid w:val="00E44CB6"/>
    <w:rsid w:val="00E53A4E"/>
    <w:rsid w:val="00E54CC5"/>
    <w:rsid w:val="00E54CF1"/>
    <w:rsid w:val="00E6306A"/>
    <w:rsid w:val="00E6411A"/>
    <w:rsid w:val="00E664B7"/>
    <w:rsid w:val="00E718E4"/>
    <w:rsid w:val="00E740B8"/>
    <w:rsid w:val="00E75533"/>
    <w:rsid w:val="00E7695C"/>
    <w:rsid w:val="00E773ED"/>
    <w:rsid w:val="00E77B00"/>
    <w:rsid w:val="00E83357"/>
    <w:rsid w:val="00EA6AA4"/>
    <w:rsid w:val="00EA72AA"/>
    <w:rsid w:val="00EA79AA"/>
    <w:rsid w:val="00EB2B93"/>
    <w:rsid w:val="00EB37BD"/>
    <w:rsid w:val="00EB71EF"/>
    <w:rsid w:val="00EB79EF"/>
    <w:rsid w:val="00EC26E8"/>
    <w:rsid w:val="00ED100A"/>
    <w:rsid w:val="00ED1617"/>
    <w:rsid w:val="00ED4826"/>
    <w:rsid w:val="00EE6C66"/>
    <w:rsid w:val="00EE7B20"/>
    <w:rsid w:val="00EF09E1"/>
    <w:rsid w:val="00EF409A"/>
    <w:rsid w:val="00EF6F05"/>
    <w:rsid w:val="00F022CC"/>
    <w:rsid w:val="00F04271"/>
    <w:rsid w:val="00F04EFD"/>
    <w:rsid w:val="00F12879"/>
    <w:rsid w:val="00F14A10"/>
    <w:rsid w:val="00F2094A"/>
    <w:rsid w:val="00F20D1E"/>
    <w:rsid w:val="00F232EE"/>
    <w:rsid w:val="00F27477"/>
    <w:rsid w:val="00F27930"/>
    <w:rsid w:val="00F32FF8"/>
    <w:rsid w:val="00F516A3"/>
    <w:rsid w:val="00F51953"/>
    <w:rsid w:val="00F53006"/>
    <w:rsid w:val="00F5319C"/>
    <w:rsid w:val="00F55BCC"/>
    <w:rsid w:val="00F6791F"/>
    <w:rsid w:val="00F760AB"/>
    <w:rsid w:val="00F8332D"/>
    <w:rsid w:val="00F8690D"/>
    <w:rsid w:val="00F90550"/>
    <w:rsid w:val="00F93CA8"/>
    <w:rsid w:val="00F96832"/>
    <w:rsid w:val="00FA17C2"/>
    <w:rsid w:val="00FA2572"/>
    <w:rsid w:val="00FA458D"/>
    <w:rsid w:val="00FA677B"/>
    <w:rsid w:val="00FB0D90"/>
    <w:rsid w:val="00FB33B3"/>
    <w:rsid w:val="00FC3714"/>
    <w:rsid w:val="00FC3EA7"/>
    <w:rsid w:val="00FD038C"/>
    <w:rsid w:val="00FD15F8"/>
    <w:rsid w:val="00FD5BC8"/>
    <w:rsid w:val="00FE6343"/>
    <w:rsid w:val="00FF3F10"/>
    <w:rsid w:val="00FF439F"/>
    <w:rsid w:val="00FF72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01109F"/>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01109F"/>
    <w:pPr>
      <w:spacing w:after="120"/>
    </w:pPr>
  </w:style>
  <w:style w:type="character" w:customStyle="1" w:styleId="BodyTextChar">
    <w:name w:val="Body Text Char"/>
    <w:basedOn w:val="DefaultParagraphFont"/>
    <w:link w:val="BodyText"/>
    <w:uiPriority w:val="99"/>
    <w:semiHidden/>
    <w:rsid w:val="0001109F"/>
  </w:style>
  <w:style w:type="paragraph" w:styleId="FootnoteText">
    <w:name w:val="footnote text"/>
    <w:basedOn w:val="Normal"/>
    <w:link w:val="FootnoteTextChar"/>
    <w:uiPriority w:val="99"/>
    <w:unhideWhenUsed/>
    <w:rsid w:val="00350065"/>
    <w:pPr>
      <w:spacing w:after="0" w:line="240" w:lineRule="auto"/>
    </w:pPr>
    <w:rPr>
      <w:sz w:val="20"/>
      <w:szCs w:val="20"/>
    </w:rPr>
  </w:style>
  <w:style w:type="character" w:customStyle="1" w:styleId="FootnoteTextChar">
    <w:name w:val="Footnote Text Char"/>
    <w:basedOn w:val="DefaultParagraphFont"/>
    <w:link w:val="FootnoteText"/>
    <w:uiPriority w:val="99"/>
    <w:rsid w:val="00350065"/>
    <w:rPr>
      <w:sz w:val="20"/>
      <w:szCs w:val="20"/>
    </w:rPr>
  </w:style>
  <w:style w:type="character" w:styleId="FootnoteReference">
    <w:name w:val="footnote reference"/>
    <w:basedOn w:val="DefaultParagraphFont"/>
    <w:uiPriority w:val="99"/>
    <w:semiHidden/>
    <w:unhideWhenUsed/>
    <w:rsid w:val="00350065"/>
    <w:rPr>
      <w:vertAlign w:val="superscript"/>
    </w:rPr>
  </w:style>
  <w:style w:type="character" w:styleId="Hyperlink">
    <w:name w:val="Hyperlink"/>
    <w:basedOn w:val="DefaultParagraphFont"/>
    <w:uiPriority w:val="99"/>
    <w:unhideWhenUsed/>
    <w:rsid w:val="00876168"/>
    <w:rPr>
      <w:color w:val="0000FF" w:themeColor="hyperlink"/>
      <w:u w:val="single"/>
    </w:rPr>
  </w:style>
  <w:style w:type="paragraph" w:styleId="BalloonText">
    <w:name w:val="Balloon Text"/>
    <w:basedOn w:val="Normal"/>
    <w:link w:val="BalloonTextChar"/>
    <w:uiPriority w:val="99"/>
    <w:semiHidden/>
    <w:unhideWhenUsed/>
    <w:rsid w:val="0088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C1"/>
    <w:rPr>
      <w:rFonts w:ascii="Tahoma" w:hAnsi="Tahoma" w:cs="Tahoma"/>
      <w:sz w:val="16"/>
      <w:szCs w:val="16"/>
    </w:rPr>
  </w:style>
  <w:style w:type="paragraph" w:styleId="Revision">
    <w:name w:val="Revision"/>
    <w:hidden/>
    <w:uiPriority w:val="99"/>
    <w:semiHidden/>
    <w:rsid w:val="004C4CD6"/>
    <w:pPr>
      <w:spacing w:after="0" w:line="240" w:lineRule="auto"/>
    </w:pPr>
  </w:style>
  <w:style w:type="character" w:styleId="CommentReference">
    <w:name w:val="annotation reference"/>
    <w:basedOn w:val="DefaultParagraphFont"/>
    <w:uiPriority w:val="99"/>
    <w:semiHidden/>
    <w:unhideWhenUsed/>
    <w:rsid w:val="007E1224"/>
    <w:rPr>
      <w:sz w:val="16"/>
      <w:szCs w:val="16"/>
    </w:rPr>
  </w:style>
  <w:style w:type="paragraph" w:styleId="CommentText">
    <w:name w:val="annotation text"/>
    <w:basedOn w:val="Normal"/>
    <w:link w:val="CommentTextChar"/>
    <w:uiPriority w:val="99"/>
    <w:semiHidden/>
    <w:unhideWhenUsed/>
    <w:rsid w:val="007E1224"/>
    <w:pPr>
      <w:spacing w:line="240" w:lineRule="auto"/>
    </w:pPr>
    <w:rPr>
      <w:sz w:val="20"/>
      <w:szCs w:val="20"/>
    </w:rPr>
  </w:style>
  <w:style w:type="character" w:customStyle="1" w:styleId="CommentTextChar">
    <w:name w:val="Comment Text Char"/>
    <w:basedOn w:val="DefaultParagraphFont"/>
    <w:link w:val="CommentText"/>
    <w:uiPriority w:val="99"/>
    <w:semiHidden/>
    <w:rsid w:val="007E1224"/>
    <w:rPr>
      <w:sz w:val="20"/>
      <w:szCs w:val="20"/>
    </w:rPr>
  </w:style>
  <w:style w:type="paragraph" w:styleId="CommentSubject">
    <w:name w:val="annotation subject"/>
    <w:basedOn w:val="CommentText"/>
    <w:next w:val="CommentText"/>
    <w:link w:val="CommentSubjectChar"/>
    <w:uiPriority w:val="99"/>
    <w:semiHidden/>
    <w:unhideWhenUsed/>
    <w:rsid w:val="007E1224"/>
    <w:rPr>
      <w:b/>
      <w:bCs/>
    </w:rPr>
  </w:style>
  <w:style w:type="character" w:customStyle="1" w:styleId="CommentSubjectChar">
    <w:name w:val="Comment Subject Char"/>
    <w:basedOn w:val="CommentTextChar"/>
    <w:link w:val="CommentSubject"/>
    <w:uiPriority w:val="99"/>
    <w:semiHidden/>
    <w:rsid w:val="007E1224"/>
    <w:rPr>
      <w:b/>
      <w:bCs/>
      <w:sz w:val="20"/>
      <w:szCs w:val="20"/>
    </w:rPr>
  </w:style>
  <w:style w:type="paragraph" w:styleId="Header">
    <w:name w:val="header"/>
    <w:basedOn w:val="Normal"/>
    <w:link w:val="HeaderChar"/>
    <w:uiPriority w:val="99"/>
    <w:unhideWhenUsed/>
    <w:rsid w:val="005A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09"/>
  </w:style>
  <w:style w:type="paragraph" w:styleId="Footer">
    <w:name w:val="footer"/>
    <w:basedOn w:val="Normal"/>
    <w:link w:val="FooterChar"/>
    <w:uiPriority w:val="99"/>
    <w:unhideWhenUsed/>
    <w:rsid w:val="005A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01109F"/>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01109F"/>
    <w:pPr>
      <w:spacing w:after="120"/>
    </w:pPr>
  </w:style>
  <w:style w:type="character" w:customStyle="1" w:styleId="BodyTextChar">
    <w:name w:val="Body Text Char"/>
    <w:basedOn w:val="DefaultParagraphFont"/>
    <w:link w:val="BodyText"/>
    <w:uiPriority w:val="99"/>
    <w:semiHidden/>
    <w:rsid w:val="0001109F"/>
  </w:style>
  <w:style w:type="paragraph" w:styleId="FootnoteText">
    <w:name w:val="footnote text"/>
    <w:basedOn w:val="Normal"/>
    <w:link w:val="FootnoteTextChar"/>
    <w:uiPriority w:val="99"/>
    <w:unhideWhenUsed/>
    <w:rsid w:val="00350065"/>
    <w:pPr>
      <w:spacing w:after="0" w:line="240" w:lineRule="auto"/>
    </w:pPr>
    <w:rPr>
      <w:sz w:val="20"/>
      <w:szCs w:val="20"/>
    </w:rPr>
  </w:style>
  <w:style w:type="character" w:customStyle="1" w:styleId="FootnoteTextChar">
    <w:name w:val="Footnote Text Char"/>
    <w:basedOn w:val="DefaultParagraphFont"/>
    <w:link w:val="FootnoteText"/>
    <w:uiPriority w:val="99"/>
    <w:rsid w:val="00350065"/>
    <w:rPr>
      <w:sz w:val="20"/>
      <w:szCs w:val="20"/>
    </w:rPr>
  </w:style>
  <w:style w:type="character" w:styleId="FootnoteReference">
    <w:name w:val="footnote reference"/>
    <w:basedOn w:val="DefaultParagraphFont"/>
    <w:uiPriority w:val="99"/>
    <w:semiHidden/>
    <w:unhideWhenUsed/>
    <w:rsid w:val="00350065"/>
    <w:rPr>
      <w:vertAlign w:val="superscript"/>
    </w:rPr>
  </w:style>
  <w:style w:type="character" w:styleId="Hyperlink">
    <w:name w:val="Hyperlink"/>
    <w:basedOn w:val="DefaultParagraphFont"/>
    <w:uiPriority w:val="99"/>
    <w:unhideWhenUsed/>
    <w:rsid w:val="00876168"/>
    <w:rPr>
      <w:color w:val="0000FF" w:themeColor="hyperlink"/>
      <w:u w:val="single"/>
    </w:rPr>
  </w:style>
  <w:style w:type="paragraph" w:styleId="BalloonText">
    <w:name w:val="Balloon Text"/>
    <w:basedOn w:val="Normal"/>
    <w:link w:val="BalloonTextChar"/>
    <w:uiPriority w:val="99"/>
    <w:semiHidden/>
    <w:unhideWhenUsed/>
    <w:rsid w:val="0088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C1"/>
    <w:rPr>
      <w:rFonts w:ascii="Tahoma" w:hAnsi="Tahoma" w:cs="Tahoma"/>
      <w:sz w:val="16"/>
      <w:szCs w:val="16"/>
    </w:rPr>
  </w:style>
  <w:style w:type="paragraph" w:styleId="Revision">
    <w:name w:val="Revision"/>
    <w:hidden/>
    <w:uiPriority w:val="99"/>
    <w:semiHidden/>
    <w:rsid w:val="004C4CD6"/>
    <w:pPr>
      <w:spacing w:after="0" w:line="240" w:lineRule="auto"/>
    </w:pPr>
  </w:style>
  <w:style w:type="character" w:styleId="CommentReference">
    <w:name w:val="annotation reference"/>
    <w:basedOn w:val="DefaultParagraphFont"/>
    <w:uiPriority w:val="99"/>
    <w:semiHidden/>
    <w:unhideWhenUsed/>
    <w:rsid w:val="007E1224"/>
    <w:rPr>
      <w:sz w:val="16"/>
      <w:szCs w:val="16"/>
    </w:rPr>
  </w:style>
  <w:style w:type="paragraph" w:styleId="CommentText">
    <w:name w:val="annotation text"/>
    <w:basedOn w:val="Normal"/>
    <w:link w:val="CommentTextChar"/>
    <w:uiPriority w:val="99"/>
    <w:semiHidden/>
    <w:unhideWhenUsed/>
    <w:rsid w:val="007E1224"/>
    <w:pPr>
      <w:spacing w:line="240" w:lineRule="auto"/>
    </w:pPr>
    <w:rPr>
      <w:sz w:val="20"/>
      <w:szCs w:val="20"/>
    </w:rPr>
  </w:style>
  <w:style w:type="character" w:customStyle="1" w:styleId="CommentTextChar">
    <w:name w:val="Comment Text Char"/>
    <w:basedOn w:val="DefaultParagraphFont"/>
    <w:link w:val="CommentText"/>
    <w:uiPriority w:val="99"/>
    <w:semiHidden/>
    <w:rsid w:val="007E1224"/>
    <w:rPr>
      <w:sz w:val="20"/>
      <w:szCs w:val="20"/>
    </w:rPr>
  </w:style>
  <w:style w:type="paragraph" w:styleId="CommentSubject">
    <w:name w:val="annotation subject"/>
    <w:basedOn w:val="CommentText"/>
    <w:next w:val="CommentText"/>
    <w:link w:val="CommentSubjectChar"/>
    <w:uiPriority w:val="99"/>
    <w:semiHidden/>
    <w:unhideWhenUsed/>
    <w:rsid w:val="007E1224"/>
    <w:rPr>
      <w:b/>
      <w:bCs/>
    </w:rPr>
  </w:style>
  <w:style w:type="character" w:customStyle="1" w:styleId="CommentSubjectChar">
    <w:name w:val="Comment Subject Char"/>
    <w:basedOn w:val="CommentTextChar"/>
    <w:link w:val="CommentSubject"/>
    <w:uiPriority w:val="99"/>
    <w:semiHidden/>
    <w:rsid w:val="007E1224"/>
    <w:rPr>
      <w:b/>
      <w:bCs/>
      <w:sz w:val="20"/>
      <w:szCs w:val="20"/>
    </w:rPr>
  </w:style>
  <w:style w:type="paragraph" w:styleId="Header">
    <w:name w:val="header"/>
    <w:basedOn w:val="Normal"/>
    <w:link w:val="HeaderChar"/>
    <w:uiPriority w:val="99"/>
    <w:unhideWhenUsed/>
    <w:rsid w:val="005A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09"/>
  </w:style>
  <w:style w:type="paragraph" w:styleId="Footer">
    <w:name w:val="footer"/>
    <w:basedOn w:val="Normal"/>
    <w:link w:val="FooterChar"/>
    <w:uiPriority w:val="99"/>
    <w:unhideWhenUsed/>
    <w:rsid w:val="005A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8319">
      <w:bodyDiv w:val="1"/>
      <w:marLeft w:val="0"/>
      <w:marRight w:val="0"/>
      <w:marTop w:val="0"/>
      <w:marBottom w:val="0"/>
      <w:divBdr>
        <w:top w:val="none" w:sz="0" w:space="0" w:color="auto"/>
        <w:left w:val="none" w:sz="0" w:space="0" w:color="auto"/>
        <w:bottom w:val="none" w:sz="0" w:space="0" w:color="auto"/>
        <w:right w:val="none" w:sz="0" w:space="0" w:color="auto"/>
      </w:divBdr>
    </w:div>
    <w:div w:id="918371558">
      <w:bodyDiv w:val="1"/>
      <w:marLeft w:val="0"/>
      <w:marRight w:val="0"/>
      <w:marTop w:val="0"/>
      <w:marBottom w:val="0"/>
      <w:divBdr>
        <w:top w:val="none" w:sz="0" w:space="0" w:color="auto"/>
        <w:left w:val="none" w:sz="0" w:space="0" w:color="auto"/>
        <w:bottom w:val="none" w:sz="0" w:space="0" w:color="auto"/>
        <w:right w:val="none" w:sz="0" w:space="0" w:color="auto"/>
      </w:divBdr>
    </w:div>
    <w:div w:id="18725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topics/sinai-jewish-values-and-jewish-laws" TargetMode="External"/><Relationship Id="rId13" Type="http://schemas.openxmlformats.org/officeDocument/2006/relationships/hyperlink" Target="mailto:judahlgoldber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bm-torah.org/archive/sinai/05sina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archive/sinai/04sinai.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torah.org/archive/sinai/17sinai.htm" TargetMode="External"/><Relationship Id="rId4" Type="http://schemas.openxmlformats.org/officeDocument/2006/relationships/settings" Target="settings.xml"/><Relationship Id="rId9" Type="http://schemas.openxmlformats.org/officeDocument/2006/relationships/hyperlink" Target="http://vbm-torah.org/archive/sinai/16sinai.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bm-torah.org/archive/sinai/20sinai.htm" TargetMode="External"/><Relationship Id="rId1" Type="http://schemas.openxmlformats.org/officeDocument/2006/relationships/hyperlink" Target="http://www.vbm-torah.org/archive/sinai/19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14B9-AF50-433A-A602-E29DB475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2620</Words>
  <Characters>14937</Characters>
  <Application>Microsoft Office Word</Application>
  <DocSecurity>0</DocSecurity>
  <Lines>124</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6</cp:revision>
  <dcterms:created xsi:type="dcterms:W3CDTF">2018-10-04T08:42:00Z</dcterms:created>
  <dcterms:modified xsi:type="dcterms:W3CDTF">2018-10-04T10:18:00Z</dcterms:modified>
</cp:coreProperties>
</file>