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332" w:rsidRPr="00BB4332" w:rsidRDefault="00BB4332" w:rsidP="00D6069D">
      <w:pPr>
        <w:widowControl w:val="0"/>
        <w:tabs>
          <w:tab w:val="left" w:pos="720"/>
        </w:tabs>
        <w:bidi w:val="0"/>
        <w:spacing w:after="0" w:line="240" w:lineRule="auto"/>
        <w:jc w:val="center"/>
        <w:rPr>
          <w:rFonts w:asciiTheme="minorBidi" w:hAnsiTheme="minorBidi" w:cstheme="minorBidi"/>
          <w:sz w:val="24"/>
          <w:szCs w:val="24"/>
        </w:rPr>
      </w:pPr>
      <w:r w:rsidRPr="00BB4332">
        <w:rPr>
          <w:rFonts w:asciiTheme="minorBidi" w:hAnsiTheme="minorBidi" w:cstheme="minorBidi"/>
          <w:sz w:val="24"/>
          <w:szCs w:val="24"/>
        </w:rPr>
        <w:t>YESHIVAT HAR ETZION</w:t>
      </w:r>
    </w:p>
    <w:p w:rsidR="00BB4332" w:rsidRPr="00BB4332" w:rsidRDefault="00BB4332" w:rsidP="00D6069D">
      <w:pPr>
        <w:widowControl w:val="0"/>
        <w:tabs>
          <w:tab w:val="left" w:pos="720"/>
        </w:tabs>
        <w:bidi w:val="0"/>
        <w:spacing w:after="0" w:line="240" w:lineRule="auto"/>
        <w:jc w:val="center"/>
        <w:rPr>
          <w:rFonts w:asciiTheme="minorBidi" w:hAnsiTheme="minorBidi" w:cstheme="minorBidi"/>
          <w:sz w:val="24"/>
          <w:szCs w:val="24"/>
        </w:rPr>
      </w:pPr>
      <w:r w:rsidRPr="00BB4332">
        <w:rPr>
          <w:rFonts w:asciiTheme="minorBidi" w:hAnsiTheme="minorBidi" w:cstheme="minorBidi"/>
          <w:sz w:val="24"/>
          <w:szCs w:val="24"/>
        </w:rPr>
        <w:t>ISRAEL KOSCHITZKY VIRTUAL BEIT MIDRASH (VBM)</w:t>
      </w:r>
    </w:p>
    <w:p w:rsidR="00BB4332" w:rsidRPr="00BB4332" w:rsidRDefault="00BB4332" w:rsidP="00D6069D">
      <w:pPr>
        <w:widowControl w:val="0"/>
        <w:tabs>
          <w:tab w:val="left" w:pos="720"/>
        </w:tabs>
        <w:bidi w:val="0"/>
        <w:spacing w:after="0" w:line="240" w:lineRule="auto"/>
        <w:jc w:val="center"/>
        <w:rPr>
          <w:rFonts w:asciiTheme="minorBidi" w:hAnsiTheme="minorBidi" w:cstheme="minorBidi"/>
          <w:sz w:val="24"/>
          <w:szCs w:val="24"/>
        </w:rPr>
      </w:pPr>
      <w:r w:rsidRPr="00BB4332">
        <w:rPr>
          <w:rFonts w:asciiTheme="minorBidi" w:hAnsiTheme="minorBidi" w:cstheme="minorBidi"/>
          <w:sz w:val="24"/>
          <w:szCs w:val="24"/>
        </w:rPr>
        <w:t>******************************************************</w:t>
      </w:r>
    </w:p>
    <w:p w:rsidR="00BB4332" w:rsidRPr="00BB4332" w:rsidRDefault="00BB4332" w:rsidP="00D6069D">
      <w:pPr>
        <w:widowControl w:val="0"/>
        <w:tabs>
          <w:tab w:val="left" w:pos="720"/>
        </w:tabs>
        <w:bidi w:val="0"/>
        <w:spacing w:after="0" w:line="240" w:lineRule="auto"/>
        <w:jc w:val="center"/>
        <w:rPr>
          <w:rFonts w:asciiTheme="minorBidi" w:hAnsiTheme="minorBidi" w:cstheme="minorBidi"/>
          <w:sz w:val="24"/>
          <w:szCs w:val="24"/>
        </w:rPr>
      </w:pPr>
    </w:p>
    <w:p w:rsidR="00802A14" w:rsidRDefault="00802A14" w:rsidP="00802A14">
      <w:pPr>
        <w:bidi w:val="0"/>
        <w:jc w:val="center"/>
        <w:rPr>
          <w:rFonts w:asciiTheme="minorBidi" w:hAnsiTheme="minorBidi" w:cstheme="minorBidi"/>
          <w:b/>
          <w:bCs/>
          <w:sz w:val="24"/>
          <w:szCs w:val="24"/>
        </w:rPr>
      </w:pPr>
      <w:r>
        <w:rPr>
          <w:rFonts w:asciiTheme="minorBidi" w:hAnsiTheme="minorBidi" w:cstheme="minorBidi"/>
          <w:b/>
          <w:bCs/>
          <w:sz w:val="24"/>
          <w:szCs w:val="24"/>
        </w:rPr>
        <w:t>GREAT BIBLICAL COMMENTATORS</w:t>
      </w:r>
    </w:p>
    <w:p w:rsidR="00BB4332" w:rsidRPr="00BB4332" w:rsidRDefault="00BB4332" w:rsidP="00D6069D">
      <w:pPr>
        <w:widowControl w:val="0"/>
        <w:tabs>
          <w:tab w:val="left" w:pos="720"/>
        </w:tabs>
        <w:bidi w:val="0"/>
        <w:spacing w:after="0" w:line="240" w:lineRule="auto"/>
        <w:jc w:val="center"/>
        <w:rPr>
          <w:rFonts w:asciiTheme="minorBidi" w:hAnsiTheme="minorBidi" w:cstheme="minorBidi"/>
          <w:b/>
          <w:bCs/>
          <w:sz w:val="24"/>
          <w:szCs w:val="24"/>
        </w:rPr>
      </w:pPr>
      <w:r w:rsidRPr="00BB4332">
        <w:rPr>
          <w:rFonts w:asciiTheme="minorBidi" w:hAnsiTheme="minorBidi" w:cstheme="minorBidi"/>
          <w:b/>
          <w:bCs/>
          <w:sz w:val="24"/>
          <w:szCs w:val="24"/>
        </w:rPr>
        <w:t>By Dr. Avigail Rock</w:t>
      </w:r>
    </w:p>
    <w:p w:rsidR="00BB4332" w:rsidRPr="00BB4332" w:rsidRDefault="00BB4332" w:rsidP="00D6069D">
      <w:pPr>
        <w:widowControl w:val="0"/>
        <w:tabs>
          <w:tab w:val="left" w:pos="720"/>
        </w:tabs>
        <w:bidi w:val="0"/>
        <w:spacing w:after="0" w:line="240" w:lineRule="auto"/>
        <w:jc w:val="center"/>
        <w:rPr>
          <w:rFonts w:asciiTheme="minorBidi" w:hAnsiTheme="minorBidi" w:cstheme="minorBidi"/>
          <w:b/>
          <w:bCs/>
          <w:sz w:val="24"/>
          <w:szCs w:val="24"/>
        </w:rPr>
      </w:pPr>
    </w:p>
    <w:p w:rsidR="00BB4332" w:rsidRPr="00063CDF" w:rsidRDefault="00BB4332" w:rsidP="00D6069D">
      <w:pPr>
        <w:widowControl w:val="0"/>
        <w:tabs>
          <w:tab w:val="left" w:pos="720"/>
        </w:tabs>
        <w:bidi w:val="0"/>
        <w:spacing w:after="0" w:line="240" w:lineRule="auto"/>
        <w:jc w:val="center"/>
        <w:rPr>
          <w:rFonts w:asciiTheme="minorBidi" w:hAnsiTheme="minorBidi" w:cstheme="minorBidi"/>
          <w:sz w:val="24"/>
          <w:szCs w:val="24"/>
        </w:rPr>
      </w:pPr>
    </w:p>
    <w:p w:rsidR="00C61BCD" w:rsidRPr="00BB4332" w:rsidRDefault="00C61BCD" w:rsidP="00D6069D">
      <w:pPr>
        <w:bidi w:val="0"/>
        <w:spacing w:after="0" w:line="240" w:lineRule="auto"/>
        <w:jc w:val="center"/>
        <w:rPr>
          <w:rFonts w:asciiTheme="minorBidi" w:hAnsiTheme="minorBidi" w:cstheme="minorBidi"/>
          <w:b/>
          <w:bCs/>
          <w:sz w:val="24"/>
          <w:szCs w:val="24"/>
        </w:rPr>
      </w:pPr>
      <w:r w:rsidRPr="00BB4332">
        <w:rPr>
          <w:rFonts w:asciiTheme="minorBidi" w:hAnsiTheme="minorBidi" w:cstheme="minorBidi"/>
          <w:b/>
          <w:bCs/>
          <w:sz w:val="24"/>
          <w:szCs w:val="24"/>
        </w:rPr>
        <w:t>Lecture #2</w:t>
      </w:r>
      <w:r w:rsidR="008665C3" w:rsidRPr="00BB4332">
        <w:rPr>
          <w:rFonts w:asciiTheme="minorBidi" w:hAnsiTheme="minorBidi" w:cstheme="minorBidi"/>
          <w:b/>
          <w:bCs/>
          <w:sz w:val="24"/>
          <w:szCs w:val="24"/>
        </w:rPr>
        <w:t>6</w:t>
      </w:r>
      <w:r w:rsidRPr="00BB4332">
        <w:rPr>
          <w:rFonts w:asciiTheme="minorBidi" w:hAnsiTheme="minorBidi" w:cstheme="minorBidi"/>
          <w:b/>
          <w:bCs/>
          <w:sz w:val="24"/>
          <w:szCs w:val="24"/>
        </w:rPr>
        <w:t>:</w:t>
      </w:r>
    </w:p>
    <w:p w:rsidR="00C61BCD" w:rsidRPr="00BB4332" w:rsidRDefault="004E162E" w:rsidP="00D6069D">
      <w:pPr>
        <w:bidi w:val="0"/>
        <w:spacing w:after="0" w:line="240" w:lineRule="auto"/>
        <w:jc w:val="center"/>
        <w:rPr>
          <w:rFonts w:asciiTheme="minorBidi" w:hAnsiTheme="minorBidi" w:cstheme="minorBidi"/>
          <w:sz w:val="24"/>
          <w:szCs w:val="24"/>
        </w:rPr>
      </w:pPr>
      <w:bookmarkStart w:id="0" w:name="_GoBack"/>
      <w:r w:rsidRPr="00BB4332">
        <w:rPr>
          <w:rFonts w:asciiTheme="minorBidi" w:hAnsiTheme="minorBidi" w:cstheme="minorBidi"/>
          <w:b/>
          <w:bCs/>
          <w:sz w:val="24"/>
          <w:szCs w:val="24"/>
        </w:rPr>
        <w:t>Ra</w:t>
      </w:r>
      <w:r w:rsidR="008665C3" w:rsidRPr="00BB4332">
        <w:rPr>
          <w:rFonts w:asciiTheme="minorBidi" w:hAnsiTheme="minorBidi" w:cstheme="minorBidi"/>
          <w:b/>
          <w:bCs/>
          <w:sz w:val="24"/>
          <w:szCs w:val="24"/>
        </w:rPr>
        <w:t>datz Hoffmann</w:t>
      </w:r>
      <w:bookmarkEnd w:id="0"/>
    </w:p>
    <w:p w:rsidR="00C61BCD" w:rsidRPr="00BB4332" w:rsidRDefault="00C61BCD" w:rsidP="00D6069D">
      <w:pPr>
        <w:bidi w:val="0"/>
        <w:spacing w:after="0" w:line="240" w:lineRule="auto"/>
        <w:ind w:firstLine="360"/>
        <w:jc w:val="center"/>
        <w:rPr>
          <w:rFonts w:asciiTheme="minorBidi" w:hAnsiTheme="minorBidi" w:cstheme="minorBidi"/>
          <w:b/>
          <w:bCs/>
          <w:sz w:val="24"/>
          <w:szCs w:val="24"/>
        </w:rPr>
      </w:pPr>
    </w:p>
    <w:p w:rsidR="00667308" w:rsidRPr="00BB4332" w:rsidRDefault="00BB4332" w:rsidP="00D6069D">
      <w:pPr>
        <w:bidi w:val="0"/>
        <w:spacing w:after="0" w:line="240" w:lineRule="auto"/>
        <w:rPr>
          <w:rFonts w:asciiTheme="minorBidi" w:hAnsiTheme="minorBidi" w:cstheme="minorBidi"/>
          <w:b/>
          <w:bCs/>
          <w:sz w:val="24"/>
          <w:szCs w:val="24"/>
        </w:rPr>
      </w:pPr>
      <w:r>
        <w:rPr>
          <w:rFonts w:asciiTheme="minorBidi" w:hAnsiTheme="minorBidi" w:cstheme="minorBidi"/>
          <w:b/>
          <w:bCs/>
          <w:sz w:val="24"/>
          <w:szCs w:val="24"/>
        </w:rPr>
        <w:t>A.</w:t>
      </w:r>
      <w:r>
        <w:rPr>
          <w:rFonts w:asciiTheme="minorBidi" w:hAnsiTheme="minorBidi" w:cstheme="minorBidi"/>
          <w:b/>
          <w:bCs/>
          <w:sz w:val="24"/>
          <w:szCs w:val="24"/>
        </w:rPr>
        <w:tab/>
      </w:r>
      <w:r w:rsidR="008665C3" w:rsidRPr="00BB4332">
        <w:rPr>
          <w:rFonts w:asciiTheme="minorBidi" w:hAnsiTheme="minorBidi" w:cstheme="minorBidi"/>
          <w:b/>
          <w:bCs/>
          <w:sz w:val="24"/>
          <w:szCs w:val="24"/>
        </w:rPr>
        <w:t>Biography</w:t>
      </w:r>
    </w:p>
    <w:p w:rsidR="008A2B90" w:rsidRPr="00BB4332" w:rsidRDefault="008A2B90" w:rsidP="00D6069D">
      <w:pPr>
        <w:bidi w:val="0"/>
        <w:spacing w:after="0" w:line="240" w:lineRule="auto"/>
        <w:ind w:left="720" w:firstLine="360"/>
        <w:rPr>
          <w:rFonts w:asciiTheme="minorBidi" w:hAnsiTheme="minorBidi" w:cstheme="minorBidi"/>
          <w:b/>
          <w:bCs/>
          <w:sz w:val="24"/>
          <w:szCs w:val="24"/>
        </w:rPr>
      </w:pPr>
    </w:p>
    <w:p w:rsidR="008A2B90" w:rsidRPr="00BB4332" w:rsidRDefault="00E152B0" w:rsidP="00D6069D">
      <w:pPr>
        <w:bidi w:val="0"/>
        <w:spacing w:after="0" w:line="240" w:lineRule="auto"/>
        <w:ind w:firstLine="720"/>
        <w:rPr>
          <w:rFonts w:asciiTheme="minorBidi" w:hAnsiTheme="minorBidi" w:cstheme="minorBidi"/>
          <w:sz w:val="24"/>
          <w:szCs w:val="24"/>
        </w:rPr>
      </w:pPr>
      <w:r w:rsidRPr="00BB4332">
        <w:rPr>
          <w:rFonts w:asciiTheme="minorBidi" w:hAnsiTheme="minorBidi" w:cstheme="minorBidi"/>
          <w:sz w:val="24"/>
          <w:szCs w:val="24"/>
        </w:rPr>
        <w:t>R</w:t>
      </w:r>
      <w:r w:rsidR="00742FAE" w:rsidRPr="00BB4332">
        <w:rPr>
          <w:rFonts w:asciiTheme="minorBidi" w:hAnsiTheme="minorBidi" w:cstheme="minorBidi"/>
          <w:sz w:val="24"/>
          <w:szCs w:val="24"/>
        </w:rPr>
        <w:t>.</w:t>
      </w:r>
      <w:r w:rsidRPr="00BB4332">
        <w:rPr>
          <w:rFonts w:asciiTheme="minorBidi" w:hAnsiTheme="minorBidi" w:cstheme="minorBidi"/>
          <w:sz w:val="24"/>
          <w:szCs w:val="24"/>
        </w:rPr>
        <w:t xml:space="preserve"> David Tzvi Hoffmann (1843-1921), whom we will refer to as </w:t>
      </w:r>
      <w:r w:rsidR="008A2B90" w:rsidRPr="00BB4332">
        <w:rPr>
          <w:rFonts w:asciiTheme="minorBidi" w:hAnsiTheme="minorBidi" w:cstheme="minorBidi"/>
          <w:sz w:val="24"/>
          <w:szCs w:val="24"/>
        </w:rPr>
        <w:t>Radatz</w:t>
      </w:r>
      <w:r w:rsidRPr="00BB4332">
        <w:rPr>
          <w:rFonts w:asciiTheme="minorBidi" w:hAnsiTheme="minorBidi" w:cstheme="minorBidi"/>
          <w:sz w:val="24"/>
          <w:szCs w:val="24"/>
        </w:rPr>
        <w:t xml:space="preserve">, was born and educated in the Hungarian city of </w:t>
      </w:r>
      <w:r w:rsidRPr="00BB4332">
        <w:rPr>
          <w:rFonts w:asciiTheme="minorBidi" w:hAnsiTheme="minorBidi" w:cstheme="minorBidi"/>
          <w:sz w:val="24"/>
          <w:szCs w:val="24"/>
          <w:lang w:val="hu-HU"/>
        </w:rPr>
        <w:t>Verbó</w:t>
      </w:r>
      <w:r w:rsidRPr="00BB4332">
        <w:rPr>
          <w:rFonts w:asciiTheme="minorBidi" w:hAnsiTheme="minorBidi" w:cstheme="minorBidi"/>
          <w:i/>
          <w:iCs/>
          <w:sz w:val="24"/>
          <w:szCs w:val="24"/>
          <w:lang w:val="hu-HU"/>
        </w:rPr>
        <w:t xml:space="preserve"> </w:t>
      </w:r>
      <w:r w:rsidRPr="00BB4332">
        <w:rPr>
          <w:rFonts w:asciiTheme="minorBidi" w:hAnsiTheme="minorBidi" w:cstheme="minorBidi"/>
          <w:sz w:val="24"/>
          <w:szCs w:val="24"/>
          <w:lang w:val="hu-HU"/>
        </w:rPr>
        <w:t xml:space="preserve">(modern-day </w:t>
      </w:r>
      <w:r w:rsidRPr="00BB4332">
        <w:rPr>
          <w:rFonts w:asciiTheme="minorBidi" w:hAnsiTheme="minorBidi" w:cstheme="minorBidi"/>
          <w:sz w:val="24"/>
          <w:szCs w:val="24"/>
        </w:rPr>
        <w:t>Vrbové, Slovakia)</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Pr="00BB4332">
        <w:rPr>
          <w:rFonts w:asciiTheme="minorBidi" w:hAnsiTheme="minorBidi" w:cstheme="minorBidi"/>
          <w:sz w:val="24"/>
          <w:szCs w:val="24"/>
        </w:rPr>
        <w:t>Afterwards</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he studied</w:t>
      </w:r>
      <w:r w:rsidRPr="00BB4332">
        <w:rPr>
          <w:rFonts w:asciiTheme="minorBidi" w:hAnsiTheme="minorBidi" w:cstheme="minorBidi"/>
          <w:sz w:val="24"/>
          <w:szCs w:val="24"/>
        </w:rPr>
        <w:t xml:space="preserve"> in the yeshiva of Maharam Schick,</w:t>
      </w:r>
      <w:r w:rsidRPr="00BB4332">
        <w:rPr>
          <w:rStyle w:val="FootnoteReference"/>
          <w:rFonts w:asciiTheme="minorBidi" w:hAnsiTheme="minorBidi" w:cstheme="minorBidi"/>
          <w:sz w:val="20"/>
          <w:szCs w:val="20"/>
          <w:rtl/>
        </w:rPr>
        <w:footnoteReference w:id="1"/>
      </w:r>
      <w:r w:rsidRPr="00BB4332">
        <w:rPr>
          <w:rFonts w:asciiTheme="minorBidi" w:hAnsiTheme="minorBidi" w:cstheme="minorBidi"/>
          <w:szCs w:val="20"/>
        </w:rPr>
        <w:t xml:space="preserve"> </w:t>
      </w:r>
      <w:r w:rsidRPr="00BB4332">
        <w:rPr>
          <w:rFonts w:asciiTheme="minorBidi" w:hAnsiTheme="minorBidi" w:cstheme="minorBidi"/>
          <w:sz w:val="24"/>
          <w:szCs w:val="24"/>
        </w:rPr>
        <w:t>near the city of Bratislava, until the year 1865</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p>
    <w:p w:rsidR="00BB4332" w:rsidRDefault="00BB4332" w:rsidP="00D6069D">
      <w:pPr>
        <w:bidi w:val="0"/>
        <w:spacing w:after="0" w:line="240" w:lineRule="auto"/>
        <w:ind w:firstLine="720"/>
        <w:rPr>
          <w:rFonts w:asciiTheme="minorBidi" w:hAnsiTheme="minorBidi" w:cstheme="minorBidi"/>
          <w:sz w:val="24"/>
          <w:szCs w:val="24"/>
        </w:rPr>
      </w:pPr>
    </w:p>
    <w:p w:rsidR="008A2B90" w:rsidRPr="00BB4332" w:rsidRDefault="00E152B0" w:rsidP="00D6069D">
      <w:pPr>
        <w:bidi w:val="0"/>
        <w:spacing w:after="0" w:line="240" w:lineRule="auto"/>
        <w:ind w:firstLine="720"/>
        <w:rPr>
          <w:rFonts w:asciiTheme="minorBidi" w:hAnsiTheme="minorBidi" w:cstheme="minorBidi"/>
          <w:sz w:val="24"/>
          <w:szCs w:val="24"/>
        </w:rPr>
      </w:pPr>
      <w:r w:rsidRPr="00BB4332">
        <w:rPr>
          <w:rFonts w:asciiTheme="minorBidi" w:hAnsiTheme="minorBidi" w:cstheme="minorBidi"/>
          <w:sz w:val="24"/>
          <w:szCs w:val="24"/>
        </w:rPr>
        <w:t xml:space="preserve">From there, Radatz turned to academic studies </w:t>
      </w:r>
      <w:r w:rsidR="00742FAE" w:rsidRPr="00BB4332">
        <w:rPr>
          <w:rFonts w:asciiTheme="minorBidi" w:hAnsiTheme="minorBidi" w:cstheme="minorBidi"/>
          <w:sz w:val="24"/>
          <w:szCs w:val="24"/>
        </w:rPr>
        <w:t>at</w:t>
      </w:r>
      <w:r w:rsidRPr="00BB4332">
        <w:rPr>
          <w:rFonts w:asciiTheme="minorBidi" w:hAnsiTheme="minorBidi" w:cstheme="minorBidi"/>
          <w:sz w:val="24"/>
          <w:szCs w:val="24"/>
        </w:rPr>
        <w:t xml:space="preserve"> the University of Vienna and the University of Berlin, studying philosophy, history</w:t>
      </w:r>
      <w:r w:rsidR="00742FAE" w:rsidRPr="00BB4332">
        <w:rPr>
          <w:rFonts w:asciiTheme="minorBidi" w:hAnsiTheme="minorBidi" w:cstheme="minorBidi"/>
          <w:sz w:val="24"/>
          <w:szCs w:val="24"/>
        </w:rPr>
        <w:t>,</w:t>
      </w:r>
      <w:r w:rsidRPr="00BB4332">
        <w:rPr>
          <w:rFonts w:asciiTheme="minorBidi" w:hAnsiTheme="minorBidi" w:cstheme="minorBidi"/>
          <w:sz w:val="24"/>
          <w:szCs w:val="24"/>
        </w:rPr>
        <w:t xml:space="preserve"> and Oriental languages, ultimately receiv</w:t>
      </w:r>
      <w:r w:rsidR="00742FAE" w:rsidRPr="00BB4332">
        <w:rPr>
          <w:rFonts w:asciiTheme="minorBidi" w:hAnsiTheme="minorBidi" w:cstheme="minorBidi"/>
          <w:sz w:val="24"/>
          <w:szCs w:val="24"/>
        </w:rPr>
        <w:t>ing</w:t>
      </w:r>
      <w:r w:rsidRPr="00BB4332">
        <w:rPr>
          <w:rFonts w:asciiTheme="minorBidi" w:hAnsiTheme="minorBidi" w:cstheme="minorBidi"/>
          <w:sz w:val="24"/>
          <w:szCs w:val="24"/>
        </w:rPr>
        <w:t xml:space="preserve"> his doctorate in 1871 from the University of Tübingen</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063FCA" w:rsidRPr="00BB4332">
        <w:rPr>
          <w:rFonts w:asciiTheme="minorBidi" w:hAnsiTheme="minorBidi" w:cstheme="minorBidi"/>
          <w:sz w:val="24"/>
          <w:szCs w:val="24"/>
        </w:rPr>
        <w:t xml:space="preserve">In the same year, he accepted a teaching position in Höchberg, allowing him to </w:t>
      </w:r>
      <w:r w:rsidR="00340ED0" w:rsidRPr="00BB4332">
        <w:rPr>
          <w:rFonts w:asciiTheme="minorBidi" w:hAnsiTheme="minorBidi" w:cstheme="minorBidi"/>
          <w:sz w:val="24"/>
          <w:szCs w:val="24"/>
        </w:rPr>
        <w:t>form connections with the leaders of Orthodox</w:t>
      </w:r>
      <w:r w:rsidR="008A2B90" w:rsidRPr="00BB4332">
        <w:rPr>
          <w:rFonts w:asciiTheme="minorBidi" w:hAnsiTheme="minorBidi" w:cstheme="minorBidi"/>
          <w:sz w:val="24"/>
          <w:szCs w:val="24"/>
        </w:rPr>
        <w:t xml:space="preserve"> Judaism</w:t>
      </w:r>
      <w:r w:rsidR="00340ED0" w:rsidRPr="00BB4332">
        <w:rPr>
          <w:rFonts w:asciiTheme="minorBidi" w:hAnsiTheme="minorBidi" w:cstheme="minorBidi"/>
          <w:sz w:val="24"/>
          <w:szCs w:val="24"/>
        </w:rPr>
        <w:t xml:space="preserve"> in 19</w:t>
      </w:r>
      <w:r w:rsidR="00340ED0" w:rsidRPr="00BB4332">
        <w:rPr>
          <w:rFonts w:asciiTheme="minorBidi" w:hAnsiTheme="minorBidi" w:cstheme="minorBidi"/>
          <w:sz w:val="24"/>
          <w:szCs w:val="24"/>
          <w:vertAlign w:val="superscript"/>
        </w:rPr>
        <w:t>th</w:t>
      </w:r>
      <w:r w:rsidR="00340ED0" w:rsidRPr="00BB4332">
        <w:rPr>
          <w:rFonts w:asciiTheme="minorBidi" w:hAnsiTheme="minorBidi" w:cstheme="minorBidi"/>
          <w:sz w:val="24"/>
          <w:szCs w:val="24"/>
        </w:rPr>
        <w:t>-century Germany</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340ED0" w:rsidRPr="00BB4332">
        <w:rPr>
          <w:rFonts w:asciiTheme="minorBidi" w:hAnsiTheme="minorBidi" w:cstheme="minorBidi"/>
          <w:sz w:val="24"/>
          <w:szCs w:val="24"/>
        </w:rPr>
        <w:t xml:space="preserve">A short time </w:t>
      </w:r>
      <w:r w:rsidR="006829DD" w:rsidRPr="00BB4332">
        <w:rPr>
          <w:rFonts w:asciiTheme="minorBidi" w:hAnsiTheme="minorBidi" w:cstheme="minorBidi"/>
          <w:sz w:val="24"/>
          <w:szCs w:val="24"/>
        </w:rPr>
        <w:t>afterwards</w:t>
      </w:r>
      <w:r w:rsidR="00340ED0" w:rsidRPr="00BB4332">
        <w:rPr>
          <w:rFonts w:asciiTheme="minorBidi" w:hAnsiTheme="minorBidi" w:cstheme="minorBidi"/>
          <w:sz w:val="24"/>
          <w:szCs w:val="24"/>
        </w:rPr>
        <w:t>, he started teaching in R</w:t>
      </w:r>
      <w:r w:rsidR="00742FAE" w:rsidRPr="00BB4332">
        <w:rPr>
          <w:rFonts w:asciiTheme="minorBidi" w:hAnsiTheme="minorBidi" w:cstheme="minorBidi"/>
          <w:sz w:val="24"/>
          <w:szCs w:val="24"/>
        </w:rPr>
        <w:t>.</w:t>
      </w:r>
      <w:r w:rsidR="00340ED0" w:rsidRPr="00BB4332">
        <w:rPr>
          <w:rFonts w:asciiTheme="minorBidi" w:hAnsiTheme="minorBidi" w:cstheme="minorBidi"/>
          <w:sz w:val="24"/>
          <w:szCs w:val="24"/>
        </w:rPr>
        <w:t xml:space="preserve"> S.</w:t>
      </w:r>
      <w:r w:rsidR="008A2B90" w:rsidRPr="00BB4332">
        <w:rPr>
          <w:rFonts w:asciiTheme="minorBidi" w:hAnsiTheme="minorBidi" w:cstheme="minorBidi"/>
          <w:sz w:val="24"/>
          <w:szCs w:val="24"/>
        </w:rPr>
        <w:t xml:space="preserve"> </w:t>
      </w:r>
      <w:r w:rsidR="00340ED0" w:rsidRPr="00BB4332">
        <w:rPr>
          <w:rFonts w:asciiTheme="minorBidi" w:hAnsiTheme="minorBidi" w:cstheme="minorBidi"/>
          <w:sz w:val="24"/>
          <w:szCs w:val="24"/>
        </w:rPr>
        <w:t>R</w:t>
      </w:r>
      <w:r w:rsidR="008A2B90" w:rsidRPr="00BB4332">
        <w:rPr>
          <w:rFonts w:asciiTheme="minorBidi" w:hAnsiTheme="minorBidi" w:cstheme="minorBidi"/>
          <w:sz w:val="24"/>
          <w:szCs w:val="24"/>
        </w:rPr>
        <w:t xml:space="preserve">. </w:t>
      </w:r>
      <w:r w:rsidR="00340ED0" w:rsidRPr="00BB4332">
        <w:rPr>
          <w:rFonts w:asciiTheme="minorBidi" w:hAnsiTheme="minorBidi" w:cstheme="minorBidi"/>
          <w:sz w:val="24"/>
          <w:szCs w:val="24"/>
        </w:rPr>
        <w:t xml:space="preserve">Hirsch’s </w:t>
      </w:r>
      <w:r w:rsidR="009F5363" w:rsidRPr="00BB4332">
        <w:rPr>
          <w:rFonts w:asciiTheme="minorBidi" w:hAnsiTheme="minorBidi" w:cstheme="minorBidi"/>
          <w:i/>
          <w:iCs/>
          <w:sz w:val="24"/>
          <w:szCs w:val="24"/>
        </w:rPr>
        <w:t>Realschule</w:t>
      </w:r>
      <w:r w:rsidR="009F5363" w:rsidRPr="00BB4332">
        <w:rPr>
          <w:rFonts w:asciiTheme="minorBidi" w:hAnsiTheme="minorBidi" w:cstheme="minorBidi"/>
          <w:sz w:val="24"/>
          <w:szCs w:val="24"/>
        </w:rPr>
        <w:t xml:space="preserve"> in Frankfurt am Main</w:t>
      </w:r>
      <w:r w:rsidR="00340ED0" w:rsidRPr="00BB4332">
        <w:rPr>
          <w:rFonts w:asciiTheme="minorBidi" w:hAnsiTheme="minorBidi" w:cstheme="minorBidi"/>
          <w:sz w:val="24"/>
          <w:szCs w:val="24"/>
        </w:rPr>
        <w:t xml:space="preserve">, an experience which undoubtedly had </w:t>
      </w:r>
      <w:r w:rsidR="008A2B90" w:rsidRPr="00BB4332">
        <w:rPr>
          <w:rFonts w:asciiTheme="minorBidi" w:hAnsiTheme="minorBidi" w:cstheme="minorBidi"/>
          <w:sz w:val="24"/>
          <w:szCs w:val="24"/>
        </w:rPr>
        <w:t xml:space="preserve">a </w:t>
      </w:r>
      <w:r w:rsidR="00340ED0" w:rsidRPr="00BB4332">
        <w:rPr>
          <w:rFonts w:asciiTheme="minorBidi" w:hAnsiTheme="minorBidi" w:cstheme="minorBidi"/>
          <w:sz w:val="24"/>
          <w:szCs w:val="24"/>
        </w:rPr>
        <w:t>great influence upon Radatz.</w:t>
      </w:r>
      <w:r w:rsidR="00340ED0" w:rsidRPr="00BB4332">
        <w:rPr>
          <w:rStyle w:val="FootnoteReference"/>
          <w:rFonts w:asciiTheme="minorBidi" w:hAnsiTheme="minorBidi" w:cstheme="minorBidi"/>
          <w:sz w:val="20"/>
          <w:szCs w:val="20"/>
          <w:rtl/>
        </w:rPr>
        <w:footnoteReference w:id="2"/>
      </w:r>
      <w:r w:rsidR="00742FAE" w:rsidRPr="00BB4332">
        <w:rPr>
          <w:rFonts w:asciiTheme="minorBidi" w:hAnsiTheme="minorBidi" w:cstheme="minorBidi"/>
          <w:sz w:val="24"/>
          <w:szCs w:val="24"/>
        </w:rPr>
        <w:t xml:space="preserve"> </w:t>
      </w:r>
    </w:p>
    <w:p w:rsidR="00BB4332" w:rsidRDefault="00BB4332" w:rsidP="00D6069D">
      <w:pPr>
        <w:bidi w:val="0"/>
        <w:spacing w:after="0" w:line="240" w:lineRule="auto"/>
        <w:ind w:firstLine="360"/>
        <w:rPr>
          <w:rFonts w:asciiTheme="minorBidi" w:hAnsiTheme="minorBidi" w:cstheme="minorBidi"/>
          <w:sz w:val="24"/>
          <w:szCs w:val="24"/>
        </w:rPr>
      </w:pPr>
    </w:p>
    <w:p w:rsidR="00340ED0" w:rsidRDefault="00340ED0" w:rsidP="00D6069D">
      <w:pPr>
        <w:bidi w:val="0"/>
        <w:spacing w:after="0" w:line="240" w:lineRule="auto"/>
        <w:ind w:firstLine="720"/>
        <w:rPr>
          <w:rFonts w:asciiTheme="minorBidi" w:hAnsiTheme="minorBidi" w:cstheme="minorBidi"/>
          <w:sz w:val="24"/>
          <w:szCs w:val="24"/>
        </w:rPr>
      </w:pPr>
      <w:r w:rsidRPr="00BB4332">
        <w:rPr>
          <w:rFonts w:asciiTheme="minorBidi" w:hAnsiTheme="minorBidi" w:cstheme="minorBidi"/>
          <w:sz w:val="24"/>
          <w:szCs w:val="24"/>
        </w:rPr>
        <w:t xml:space="preserve">In </w:t>
      </w:r>
      <w:r w:rsidR="009F5363" w:rsidRPr="00BB4332">
        <w:rPr>
          <w:rFonts w:asciiTheme="minorBidi" w:hAnsiTheme="minorBidi" w:cstheme="minorBidi"/>
          <w:sz w:val="24"/>
          <w:szCs w:val="24"/>
        </w:rPr>
        <w:t>1873</w:t>
      </w:r>
      <w:r w:rsidRPr="00BB4332">
        <w:rPr>
          <w:rFonts w:asciiTheme="minorBidi" w:hAnsiTheme="minorBidi" w:cstheme="minorBidi"/>
          <w:sz w:val="24"/>
          <w:szCs w:val="24"/>
        </w:rPr>
        <w:t xml:space="preserve">, with the founding of </w:t>
      </w:r>
      <w:r w:rsidR="009F5363" w:rsidRPr="00BB4332">
        <w:rPr>
          <w:rFonts w:asciiTheme="minorBidi" w:hAnsiTheme="minorBidi" w:cstheme="minorBidi"/>
          <w:sz w:val="24"/>
          <w:szCs w:val="24"/>
        </w:rPr>
        <w:t xml:space="preserve">the Rabbinical Seminary of Berlin </w:t>
      </w:r>
      <w:r w:rsidRPr="00BB4332">
        <w:rPr>
          <w:rFonts w:asciiTheme="minorBidi" w:hAnsiTheme="minorBidi" w:cstheme="minorBidi"/>
          <w:sz w:val="24"/>
          <w:szCs w:val="24"/>
        </w:rPr>
        <w:t>by R</w:t>
      </w:r>
      <w:r w:rsidR="00742FAE" w:rsidRPr="00BB4332">
        <w:rPr>
          <w:rFonts w:asciiTheme="minorBidi" w:hAnsiTheme="minorBidi" w:cstheme="minorBidi"/>
          <w:sz w:val="24"/>
          <w:szCs w:val="24"/>
        </w:rPr>
        <w:t>.</w:t>
      </w:r>
      <w:r w:rsidRPr="00BB4332">
        <w:rPr>
          <w:rFonts w:asciiTheme="minorBidi" w:hAnsiTheme="minorBidi" w:cstheme="minorBidi"/>
          <w:sz w:val="24"/>
          <w:szCs w:val="24"/>
        </w:rPr>
        <w:t xml:space="preserve"> Azriel Hildesheimer, Radatz joined the faculty, teaching there for close to three decades</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Upon</w:t>
      </w:r>
      <w:r w:rsidRPr="00BB4332">
        <w:rPr>
          <w:rFonts w:asciiTheme="minorBidi" w:hAnsiTheme="minorBidi" w:cstheme="minorBidi"/>
          <w:sz w:val="24"/>
          <w:szCs w:val="24"/>
        </w:rPr>
        <w:t xml:space="preserve"> R</w:t>
      </w:r>
      <w:r w:rsidR="00742FAE" w:rsidRPr="00BB4332">
        <w:rPr>
          <w:rFonts w:asciiTheme="minorBidi" w:hAnsiTheme="minorBidi" w:cstheme="minorBidi"/>
          <w:sz w:val="24"/>
          <w:szCs w:val="24"/>
        </w:rPr>
        <w:t>. Hildesheimer’s death</w:t>
      </w:r>
      <w:r w:rsidRPr="00BB4332">
        <w:rPr>
          <w:rFonts w:asciiTheme="minorBidi" w:hAnsiTheme="minorBidi" w:cstheme="minorBidi"/>
          <w:sz w:val="24"/>
          <w:szCs w:val="24"/>
        </w:rPr>
        <w:t xml:space="preserve"> in 1899, Radatz became the recto</w:t>
      </w:r>
      <w:r w:rsidR="009F5363" w:rsidRPr="00BB4332">
        <w:rPr>
          <w:rFonts w:asciiTheme="minorBidi" w:hAnsiTheme="minorBidi" w:cstheme="minorBidi"/>
          <w:sz w:val="24"/>
          <w:szCs w:val="24"/>
        </w:rPr>
        <w:t xml:space="preserve">r </w:t>
      </w:r>
      <w:r w:rsidRPr="00BB4332">
        <w:rPr>
          <w:rFonts w:asciiTheme="minorBidi" w:hAnsiTheme="minorBidi" w:cstheme="minorBidi"/>
          <w:sz w:val="24"/>
          <w:szCs w:val="24"/>
        </w:rPr>
        <w:t xml:space="preserve">of the Rabbinical Seminary, and </w:t>
      </w:r>
      <w:r w:rsidR="00FD5955" w:rsidRPr="00BB4332">
        <w:rPr>
          <w:rFonts w:asciiTheme="minorBidi" w:hAnsiTheme="minorBidi" w:cstheme="minorBidi"/>
          <w:sz w:val="24"/>
          <w:szCs w:val="24"/>
        </w:rPr>
        <w:t>he</w:t>
      </w:r>
      <w:r w:rsidRPr="00BB4332">
        <w:rPr>
          <w:rFonts w:asciiTheme="minorBidi" w:hAnsiTheme="minorBidi" w:cstheme="minorBidi"/>
          <w:sz w:val="24"/>
          <w:szCs w:val="24"/>
        </w:rPr>
        <w:t xml:space="preserve"> continued his educational work until shortly before his death</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Pr="00BB4332">
        <w:rPr>
          <w:rFonts w:asciiTheme="minorBidi" w:hAnsiTheme="minorBidi" w:cstheme="minorBidi"/>
          <w:sz w:val="24"/>
          <w:szCs w:val="24"/>
        </w:rPr>
        <w:t xml:space="preserve">His commentaries to the Torah are based on </w:t>
      </w:r>
      <w:r w:rsidR="00742FAE" w:rsidRPr="00BB4332">
        <w:rPr>
          <w:rFonts w:asciiTheme="minorBidi" w:hAnsiTheme="minorBidi" w:cstheme="minorBidi"/>
          <w:sz w:val="24"/>
          <w:szCs w:val="24"/>
        </w:rPr>
        <w:t>the</w:t>
      </w:r>
      <w:r w:rsidRPr="00BB4332">
        <w:rPr>
          <w:rFonts w:asciiTheme="minorBidi" w:hAnsiTheme="minorBidi" w:cstheme="minorBidi"/>
          <w:sz w:val="24"/>
          <w:szCs w:val="24"/>
        </w:rPr>
        <w:t xml:space="preserve"> lectures</w:t>
      </w:r>
      <w:r w:rsidR="00742FAE" w:rsidRPr="00BB4332">
        <w:rPr>
          <w:rFonts w:asciiTheme="minorBidi" w:hAnsiTheme="minorBidi" w:cstheme="minorBidi"/>
          <w:sz w:val="24"/>
          <w:szCs w:val="24"/>
        </w:rPr>
        <w:t xml:space="preserve"> that</w:t>
      </w:r>
      <w:r w:rsidRPr="00BB4332">
        <w:rPr>
          <w:rFonts w:asciiTheme="minorBidi" w:hAnsiTheme="minorBidi" w:cstheme="minorBidi"/>
          <w:sz w:val="24"/>
          <w:szCs w:val="24"/>
        </w:rPr>
        <w:t xml:space="preserve"> he gave </w:t>
      </w:r>
      <w:r w:rsidR="00FD5955" w:rsidRPr="00BB4332">
        <w:rPr>
          <w:rFonts w:asciiTheme="minorBidi" w:hAnsiTheme="minorBidi" w:cstheme="minorBidi"/>
          <w:sz w:val="24"/>
          <w:szCs w:val="24"/>
        </w:rPr>
        <w:t>over ma</w:t>
      </w:r>
      <w:r w:rsidRPr="00BB4332">
        <w:rPr>
          <w:rFonts w:asciiTheme="minorBidi" w:hAnsiTheme="minorBidi" w:cstheme="minorBidi"/>
          <w:sz w:val="24"/>
          <w:szCs w:val="24"/>
        </w:rPr>
        <w:t xml:space="preserve">ny years in the </w:t>
      </w:r>
      <w:r w:rsidR="00FD5955" w:rsidRPr="00BB4332">
        <w:rPr>
          <w:rFonts w:asciiTheme="minorBidi" w:hAnsiTheme="minorBidi" w:cstheme="minorBidi"/>
          <w:sz w:val="24"/>
          <w:szCs w:val="24"/>
        </w:rPr>
        <w:t>seminary</w:t>
      </w:r>
      <w:r w:rsidR="008A2B90" w:rsidRPr="00BB4332">
        <w:rPr>
          <w:rFonts w:asciiTheme="minorBidi" w:hAnsiTheme="minorBidi" w:cstheme="minorBidi"/>
          <w:sz w:val="24"/>
          <w:szCs w:val="24"/>
        </w:rPr>
        <w:t>.</w:t>
      </w:r>
    </w:p>
    <w:p w:rsidR="00305EB4" w:rsidRPr="00BB4332" w:rsidRDefault="00305EB4" w:rsidP="00D6069D">
      <w:pPr>
        <w:bidi w:val="0"/>
        <w:spacing w:after="0" w:line="240" w:lineRule="auto"/>
        <w:ind w:firstLine="720"/>
        <w:rPr>
          <w:rFonts w:asciiTheme="minorBidi" w:hAnsiTheme="minorBidi" w:cstheme="minorBidi"/>
          <w:sz w:val="24"/>
          <w:szCs w:val="24"/>
        </w:rPr>
      </w:pPr>
    </w:p>
    <w:p w:rsidR="00385F54" w:rsidRPr="00BB4332" w:rsidRDefault="00742FAE" w:rsidP="00D6069D">
      <w:pPr>
        <w:bidi w:val="0"/>
        <w:spacing w:after="0" w:line="240" w:lineRule="auto"/>
        <w:ind w:firstLine="720"/>
        <w:rPr>
          <w:rFonts w:asciiTheme="minorBidi" w:hAnsiTheme="minorBidi" w:cstheme="minorBidi"/>
          <w:sz w:val="24"/>
          <w:szCs w:val="24"/>
        </w:rPr>
      </w:pPr>
      <w:r w:rsidRPr="00BB4332">
        <w:rPr>
          <w:rFonts w:asciiTheme="minorBidi" w:hAnsiTheme="minorBidi" w:cstheme="minorBidi"/>
          <w:sz w:val="24"/>
          <w:szCs w:val="24"/>
        </w:rPr>
        <w:t>Although</w:t>
      </w:r>
      <w:r w:rsidR="00FB7554" w:rsidRPr="00BB4332">
        <w:rPr>
          <w:rFonts w:asciiTheme="minorBidi" w:hAnsiTheme="minorBidi" w:cstheme="minorBidi"/>
          <w:sz w:val="24"/>
          <w:szCs w:val="24"/>
        </w:rPr>
        <w:t xml:space="preserve"> he grew up in a traditional Hungarian community (</w:t>
      </w:r>
      <w:r w:rsidR="00FD5955" w:rsidRPr="00BB4332">
        <w:rPr>
          <w:rFonts w:asciiTheme="minorBidi" w:hAnsiTheme="minorBidi" w:cstheme="minorBidi"/>
          <w:sz w:val="24"/>
          <w:szCs w:val="24"/>
        </w:rPr>
        <w:t xml:space="preserve">studying under a </w:t>
      </w:r>
      <w:r w:rsidR="00FB7554" w:rsidRPr="00BB4332">
        <w:rPr>
          <w:rFonts w:asciiTheme="minorBidi" w:hAnsiTheme="minorBidi" w:cstheme="minorBidi"/>
          <w:sz w:val="24"/>
          <w:szCs w:val="24"/>
        </w:rPr>
        <w:t>disciple of the Chatam Sofer, originator of the phrase, “What is new is forbidden by the T</w:t>
      </w:r>
      <w:r w:rsidR="006829DD" w:rsidRPr="00BB4332">
        <w:rPr>
          <w:rFonts w:asciiTheme="minorBidi" w:hAnsiTheme="minorBidi" w:cstheme="minorBidi"/>
          <w:sz w:val="24"/>
          <w:szCs w:val="24"/>
        </w:rPr>
        <w:t>o</w:t>
      </w:r>
      <w:r w:rsidR="00FB7554" w:rsidRPr="00BB4332">
        <w:rPr>
          <w:rFonts w:asciiTheme="minorBidi" w:hAnsiTheme="minorBidi" w:cstheme="minorBidi"/>
          <w:sz w:val="24"/>
          <w:szCs w:val="24"/>
        </w:rPr>
        <w:t xml:space="preserve">rah”!), Radatz was influenced by the openness and the ways of </w:t>
      </w:r>
      <w:r w:rsidR="00FD5955" w:rsidRPr="00BB4332">
        <w:rPr>
          <w:rFonts w:asciiTheme="minorBidi" w:hAnsiTheme="minorBidi" w:cstheme="minorBidi"/>
          <w:sz w:val="24"/>
          <w:szCs w:val="24"/>
        </w:rPr>
        <w:t>critical teaching and study then</w:t>
      </w:r>
      <w:r w:rsidR="00FB7554" w:rsidRPr="00BB4332">
        <w:rPr>
          <w:rFonts w:asciiTheme="minorBidi" w:hAnsiTheme="minorBidi" w:cstheme="minorBidi"/>
          <w:sz w:val="24"/>
          <w:szCs w:val="24"/>
        </w:rPr>
        <w:t xml:space="preserve"> in vogue in Germany</w:t>
      </w:r>
      <w:r w:rsidR="008A2B90" w:rsidRPr="00BB4332">
        <w:rPr>
          <w:rFonts w:asciiTheme="minorBidi" w:hAnsiTheme="minorBidi" w:cstheme="minorBidi"/>
          <w:sz w:val="24"/>
          <w:szCs w:val="24"/>
        </w:rPr>
        <w:t>.</w:t>
      </w:r>
      <w:r w:rsidRPr="00BB4332">
        <w:rPr>
          <w:rFonts w:asciiTheme="minorBidi" w:hAnsiTheme="minorBidi" w:cstheme="minorBidi"/>
          <w:sz w:val="24"/>
          <w:szCs w:val="24"/>
        </w:rPr>
        <w:t xml:space="preserve"> </w:t>
      </w:r>
      <w:r w:rsidR="00FB7554" w:rsidRPr="00BB4332">
        <w:rPr>
          <w:rFonts w:asciiTheme="minorBidi" w:hAnsiTheme="minorBidi" w:cstheme="minorBidi"/>
          <w:sz w:val="24"/>
          <w:szCs w:val="24"/>
        </w:rPr>
        <w:t>Radatz was part of the Judaic Studies (</w:t>
      </w:r>
      <w:r w:rsidR="009F5363" w:rsidRPr="00BB4332">
        <w:rPr>
          <w:rFonts w:asciiTheme="minorBidi" w:hAnsiTheme="minorBidi" w:cstheme="minorBidi"/>
          <w:i/>
          <w:iCs/>
          <w:sz w:val="24"/>
          <w:szCs w:val="24"/>
        </w:rPr>
        <w:t>Wissenschaft des Judentums</w:t>
      </w:r>
      <w:r w:rsidR="00FB7554" w:rsidRPr="00305EB4">
        <w:rPr>
          <w:rStyle w:val="FootnoteReference"/>
          <w:rFonts w:asciiTheme="minorBidi" w:hAnsiTheme="minorBidi" w:cstheme="minorBidi"/>
          <w:sz w:val="20"/>
          <w:szCs w:val="20"/>
          <w:rtl/>
        </w:rPr>
        <w:footnoteReference w:id="3"/>
      </w:r>
      <w:r w:rsidR="00FB7554" w:rsidRPr="00BB4332">
        <w:rPr>
          <w:rFonts w:asciiTheme="minorBidi" w:hAnsiTheme="minorBidi" w:cstheme="minorBidi"/>
          <w:sz w:val="24"/>
          <w:szCs w:val="24"/>
        </w:rPr>
        <w:t xml:space="preserve">) movement, </w:t>
      </w:r>
      <w:r w:rsidR="00FD5955" w:rsidRPr="00BB4332">
        <w:rPr>
          <w:rFonts w:asciiTheme="minorBidi" w:hAnsiTheme="minorBidi" w:cstheme="minorBidi"/>
          <w:sz w:val="24"/>
          <w:szCs w:val="24"/>
        </w:rPr>
        <w:t xml:space="preserve">for </w:t>
      </w:r>
      <w:r w:rsidR="00FD5955" w:rsidRPr="00BB4332">
        <w:rPr>
          <w:rFonts w:asciiTheme="minorBidi" w:hAnsiTheme="minorBidi" w:cstheme="minorBidi"/>
          <w:sz w:val="24"/>
          <w:szCs w:val="24"/>
        </w:rPr>
        <w:lastRenderedPageBreak/>
        <w:t>which R</w:t>
      </w:r>
      <w:r w:rsidRPr="00BB4332">
        <w:rPr>
          <w:rFonts w:asciiTheme="minorBidi" w:hAnsiTheme="minorBidi" w:cstheme="minorBidi"/>
          <w:sz w:val="24"/>
          <w:szCs w:val="24"/>
        </w:rPr>
        <w:t>.</w:t>
      </w:r>
      <w:r w:rsidR="00FD5955" w:rsidRPr="00BB4332">
        <w:rPr>
          <w:rFonts w:asciiTheme="minorBidi" w:hAnsiTheme="minorBidi" w:cstheme="minorBidi"/>
          <w:sz w:val="24"/>
          <w:szCs w:val="24"/>
        </w:rPr>
        <w:t xml:space="preserve"> Hirsch criticized him</w:t>
      </w:r>
      <w:r w:rsidR="008A2B90" w:rsidRPr="00BB4332">
        <w:rPr>
          <w:rFonts w:asciiTheme="minorBidi" w:hAnsiTheme="minorBidi" w:cstheme="minorBidi"/>
          <w:sz w:val="24"/>
          <w:szCs w:val="24"/>
        </w:rPr>
        <w:t>.</w:t>
      </w:r>
      <w:r w:rsidRPr="00BB4332">
        <w:rPr>
          <w:rFonts w:asciiTheme="minorBidi" w:hAnsiTheme="minorBidi" w:cstheme="minorBidi"/>
          <w:sz w:val="24"/>
          <w:szCs w:val="24"/>
        </w:rPr>
        <w:t xml:space="preserve"> </w:t>
      </w:r>
      <w:r w:rsidR="00B17251" w:rsidRPr="00BB4332">
        <w:rPr>
          <w:rFonts w:asciiTheme="minorBidi" w:hAnsiTheme="minorBidi" w:cstheme="minorBidi"/>
          <w:sz w:val="24"/>
          <w:szCs w:val="24"/>
        </w:rPr>
        <w:t>T</w:t>
      </w:r>
      <w:r w:rsidR="00FD5955" w:rsidRPr="00BB4332">
        <w:rPr>
          <w:rFonts w:asciiTheme="minorBidi" w:hAnsiTheme="minorBidi" w:cstheme="minorBidi"/>
          <w:sz w:val="24"/>
          <w:szCs w:val="24"/>
        </w:rPr>
        <w:t>aking t</w:t>
      </w:r>
      <w:r w:rsidR="00B17251" w:rsidRPr="00BB4332">
        <w:rPr>
          <w:rFonts w:asciiTheme="minorBidi" w:hAnsiTheme="minorBidi" w:cstheme="minorBidi"/>
          <w:sz w:val="24"/>
          <w:szCs w:val="24"/>
        </w:rPr>
        <w:t xml:space="preserve">he view of scientific </w:t>
      </w:r>
      <w:r w:rsidR="006829DD" w:rsidRPr="00BB4332">
        <w:rPr>
          <w:rFonts w:asciiTheme="minorBidi" w:hAnsiTheme="minorBidi" w:cstheme="minorBidi"/>
          <w:sz w:val="24"/>
          <w:szCs w:val="24"/>
        </w:rPr>
        <w:t>criticism</w:t>
      </w:r>
      <w:r w:rsidR="00B17251" w:rsidRPr="00BB4332">
        <w:rPr>
          <w:rFonts w:asciiTheme="minorBidi" w:hAnsiTheme="minorBidi" w:cstheme="minorBidi"/>
          <w:sz w:val="24"/>
          <w:szCs w:val="24"/>
        </w:rPr>
        <w:t xml:space="preserve"> which started to develop as part of the </w:t>
      </w:r>
      <w:r w:rsidR="006829DD" w:rsidRPr="00BB4332">
        <w:rPr>
          <w:rFonts w:asciiTheme="minorBidi" w:hAnsiTheme="minorBidi" w:cstheme="minorBidi"/>
          <w:sz w:val="24"/>
          <w:szCs w:val="24"/>
        </w:rPr>
        <w:t>Haskalah</w:t>
      </w:r>
      <w:r w:rsidR="00B17251" w:rsidRPr="00BB4332">
        <w:rPr>
          <w:rFonts w:asciiTheme="minorBidi" w:hAnsiTheme="minorBidi" w:cstheme="minorBidi"/>
          <w:sz w:val="24"/>
          <w:szCs w:val="24"/>
        </w:rPr>
        <w:t xml:space="preserve">, </w:t>
      </w:r>
      <w:r w:rsidR="008A2B90" w:rsidRPr="00BB4332">
        <w:rPr>
          <w:rFonts w:asciiTheme="minorBidi" w:hAnsiTheme="minorBidi" w:cstheme="minorBidi"/>
          <w:sz w:val="24"/>
          <w:szCs w:val="24"/>
        </w:rPr>
        <w:t>Radatz</w:t>
      </w:r>
      <w:r w:rsidR="00B17251" w:rsidRPr="00BB4332">
        <w:rPr>
          <w:rFonts w:asciiTheme="minorBidi" w:hAnsiTheme="minorBidi" w:cstheme="minorBidi"/>
          <w:sz w:val="24"/>
          <w:szCs w:val="24"/>
        </w:rPr>
        <w:t xml:space="preserve"> applied i</w:t>
      </w:r>
      <w:r w:rsidR="00FD5955" w:rsidRPr="00BB4332">
        <w:rPr>
          <w:rFonts w:asciiTheme="minorBidi" w:hAnsiTheme="minorBidi" w:cstheme="minorBidi"/>
          <w:sz w:val="24"/>
          <w:szCs w:val="24"/>
        </w:rPr>
        <w:t xml:space="preserve">t to </w:t>
      </w:r>
      <w:r w:rsidR="00B17251" w:rsidRPr="00BB4332">
        <w:rPr>
          <w:rFonts w:asciiTheme="minorBidi" w:hAnsiTheme="minorBidi" w:cstheme="minorBidi"/>
          <w:sz w:val="24"/>
          <w:szCs w:val="24"/>
        </w:rPr>
        <w:t>his stu</w:t>
      </w:r>
      <w:r w:rsidR="00FD5955" w:rsidRPr="00BB4332">
        <w:rPr>
          <w:rFonts w:asciiTheme="minorBidi" w:hAnsiTheme="minorBidi" w:cstheme="minorBidi"/>
          <w:sz w:val="24"/>
          <w:szCs w:val="24"/>
        </w:rPr>
        <w:t xml:space="preserve">dy of the Oral Torah and </w:t>
      </w:r>
      <w:r w:rsidR="00B17251" w:rsidRPr="00BB4332">
        <w:rPr>
          <w:rFonts w:asciiTheme="minorBidi" w:hAnsiTheme="minorBidi" w:cstheme="minorBidi"/>
          <w:sz w:val="24"/>
          <w:szCs w:val="24"/>
        </w:rPr>
        <w:t xml:space="preserve">halakhic </w:t>
      </w:r>
      <w:r w:rsidRPr="00BB4332">
        <w:rPr>
          <w:rFonts w:asciiTheme="minorBidi" w:hAnsiTheme="minorBidi" w:cstheme="minorBidi"/>
          <w:sz w:val="24"/>
          <w:szCs w:val="24"/>
        </w:rPr>
        <w:t>M</w:t>
      </w:r>
      <w:r w:rsidR="00B17251" w:rsidRPr="00BB4332">
        <w:rPr>
          <w:rFonts w:asciiTheme="minorBidi" w:hAnsiTheme="minorBidi" w:cstheme="minorBidi"/>
          <w:sz w:val="24"/>
          <w:szCs w:val="24"/>
        </w:rPr>
        <w:t>idrash, a</w:t>
      </w:r>
      <w:r w:rsidR="00FD5955" w:rsidRPr="00BB4332">
        <w:rPr>
          <w:rFonts w:asciiTheme="minorBidi" w:hAnsiTheme="minorBidi" w:cstheme="minorBidi"/>
          <w:sz w:val="24"/>
          <w:szCs w:val="24"/>
        </w:rPr>
        <w:t>n area of his expertise and a discipline to which he cont</w:t>
      </w:r>
      <w:r w:rsidR="00B17251" w:rsidRPr="00BB4332">
        <w:rPr>
          <w:rFonts w:asciiTheme="minorBidi" w:hAnsiTheme="minorBidi" w:cstheme="minorBidi"/>
          <w:sz w:val="24"/>
          <w:szCs w:val="24"/>
        </w:rPr>
        <w:t>ributed significantly</w:t>
      </w:r>
      <w:r w:rsidR="008A2B90" w:rsidRPr="00BB4332">
        <w:rPr>
          <w:rFonts w:asciiTheme="minorBidi" w:hAnsiTheme="minorBidi" w:cstheme="minorBidi"/>
          <w:sz w:val="24"/>
          <w:szCs w:val="24"/>
        </w:rPr>
        <w:t>.</w:t>
      </w:r>
      <w:r w:rsidR="00B17251" w:rsidRPr="00305EB4">
        <w:rPr>
          <w:rStyle w:val="FootnoteReference"/>
          <w:rFonts w:asciiTheme="minorBidi" w:hAnsiTheme="minorBidi" w:cstheme="minorBidi"/>
          <w:sz w:val="20"/>
          <w:szCs w:val="20"/>
          <w:rtl/>
        </w:rPr>
        <w:footnoteReference w:id="4"/>
      </w:r>
      <w:r w:rsidRPr="00BB4332">
        <w:rPr>
          <w:rFonts w:asciiTheme="minorBidi" w:hAnsiTheme="minorBidi" w:cstheme="minorBidi"/>
          <w:sz w:val="24"/>
          <w:szCs w:val="24"/>
        </w:rPr>
        <w:t xml:space="preserve"> </w:t>
      </w:r>
      <w:r w:rsidR="006829DD" w:rsidRPr="00BB4332">
        <w:rPr>
          <w:rFonts w:asciiTheme="minorBidi" w:hAnsiTheme="minorBidi" w:cstheme="minorBidi"/>
          <w:sz w:val="24"/>
          <w:szCs w:val="24"/>
        </w:rPr>
        <w:t>Another</w:t>
      </w:r>
      <w:r w:rsidR="00B17251" w:rsidRPr="00BB4332">
        <w:rPr>
          <w:rFonts w:asciiTheme="minorBidi" w:hAnsiTheme="minorBidi" w:cstheme="minorBidi"/>
          <w:sz w:val="24"/>
          <w:szCs w:val="24"/>
        </w:rPr>
        <w:t xml:space="preserve"> </w:t>
      </w:r>
      <w:r w:rsidR="00FD5955" w:rsidRPr="00BB4332">
        <w:rPr>
          <w:rFonts w:asciiTheme="minorBidi" w:hAnsiTheme="minorBidi" w:cstheme="minorBidi"/>
          <w:sz w:val="24"/>
          <w:szCs w:val="24"/>
        </w:rPr>
        <w:t>area</w:t>
      </w:r>
      <w:r w:rsidR="00B17251" w:rsidRPr="00BB4332">
        <w:rPr>
          <w:rFonts w:asciiTheme="minorBidi" w:hAnsiTheme="minorBidi" w:cstheme="minorBidi"/>
          <w:sz w:val="24"/>
          <w:szCs w:val="24"/>
        </w:rPr>
        <w:t xml:space="preserve"> of his </w:t>
      </w:r>
      <w:r w:rsidR="006829DD" w:rsidRPr="00BB4332">
        <w:rPr>
          <w:rFonts w:asciiTheme="minorBidi" w:hAnsiTheme="minorBidi" w:cstheme="minorBidi"/>
          <w:sz w:val="24"/>
          <w:szCs w:val="24"/>
        </w:rPr>
        <w:t>expertise</w:t>
      </w:r>
      <w:r w:rsidR="00B17251" w:rsidRPr="00BB4332">
        <w:rPr>
          <w:rFonts w:asciiTheme="minorBidi" w:hAnsiTheme="minorBidi" w:cstheme="minorBidi"/>
          <w:sz w:val="24"/>
          <w:szCs w:val="24"/>
        </w:rPr>
        <w:t xml:space="preserve"> was</w:t>
      </w:r>
      <w:r w:rsidR="00FD5955" w:rsidRPr="00BB4332">
        <w:rPr>
          <w:rFonts w:asciiTheme="minorBidi" w:hAnsiTheme="minorBidi" w:cstheme="minorBidi"/>
          <w:sz w:val="24"/>
          <w:szCs w:val="24"/>
        </w:rPr>
        <w:t>, of course,</w:t>
      </w:r>
      <w:r w:rsidR="00B17251" w:rsidRPr="00BB4332">
        <w:rPr>
          <w:rFonts w:asciiTheme="minorBidi" w:hAnsiTheme="minorBidi" w:cstheme="minorBidi"/>
          <w:sz w:val="24"/>
          <w:szCs w:val="24"/>
        </w:rPr>
        <w:t xml:space="preserve"> </w:t>
      </w:r>
      <w:r w:rsidR="006829DD" w:rsidRPr="00BB4332">
        <w:rPr>
          <w:rFonts w:asciiTheme="minorBidi" w:hAnsiTheme="minorBidi" w:cstheme="minorBidi"/>
          <w:sz w:val="24"/>
          <w:szCs w:val="24"/>
        </w:rPr>
        <w:t>biblical</w:t>
      </w:r>
      <w:r w:rsidR="00B17251" w:rsidRPr="00BB4332">
        <w:rPr>
          <w:rFonts w:asciiTheme="minorBidi" w:hAnsiTheme="minorBidi" w:cstheme="minorBidi"/>
          <w:sz w:val="24"/>
          <w:szCs w:val="24"/>
        </w:rPr>
        <w:t xml:space="preserve"> </w:t>
      </w:r>
      <w:r w:rsidR="006829DD" w:rsidRPr="00BB4332">
        <w:rPr>
          <w:rFonts w:asciiTheme="minorBidi" w:hAnsiTheme="minorBidi" w:cstheme="minorBidi"/>
          <w:sz w:val="24"/>
          <w:szCs w:val="24"/>
        </w:rPr>
        <w:t>exegesis</w:t>
      </w:r>
      <w:r w:rsidR="008A2B90" w:rsidRPr="00BB4332">
        <w:rPr>
          <w:rFonts w:asciiTheme="minorBidi" w:hAnsiTheme="minorBidi" w:cstheme="minorBidi"/>
          <w:sz w:val="24"/>
          <w:szCs w:val="24"/>
        </w:rPr>
        <w:t>.</w:t>
      </w:r>
      <w:r w:rsidRPr="00BB4332">
        <w:rPr>
          <w:rFonts w:asciiTheme="minorBidi" w:hAnsiTheme="minorBidi" w:cstheme="minorBidi"/>
          <w:sz w:val="24"/>
          <w:szCs w:val="24"/>
        </w:rPr>
        <w:t xml:space="preserve"> </w:t>
      </w:r>
    </w:p>
    <w:p w:rsidR="000B038E" w:rsidRPr="00BB4332" w:rsidRDefault="000B038E" w:rsidP="00D6069D">
      <w:pPr>
        <w:bidi w:val="0"/>
        <w:spacing w:after="0" w:line="240" w:lineRule="auto"/>
        <w:ind w:firstLine="360"/>
        <w:rPr>
          <w:rFonts w:asciiTheme="minorBidi" w:hAnsiTheme="minorBidi" w:cstheme="minorBidi"/>
          <w:b/>
          <w:bCs/>
          <w:sz w:val="24"/>
          <w:szCs w:val="24"/>
        </w:rPr>
      </w:pPr>
    </w:p>
    <w:p w:rsidR="00385F54" w:rsidRPr="00BB4332" w:rsidRDefault="00385F54" w:rsidP="00D6069D">
      <w:pPr>
        <w:bidi w:val="0"/>
        <w:spacing w:after="0" w:line="240" w:lineRule="auto"/>
        <w:rPr>
          <w:rFonts w:asciiTheme="minorBidi" w:hAnsiTheme="minorBidi" w:cstheme="minorBidi"/>
          <w:b/>
          <w:bCs/>
          <w:sz w:val="24"/>
          <w:szCs w:val="24"/>
        </w:rPr>
      </w:pPr>
      <w:r w:rsidRPr="00BB4332">
        <w:rPr>
          <w:rFonts w:asciiTheme="minorBidi" w:hAnsiTheme="minorBidi" w:cstheme="minorBidi"/>
          <w:b/>
          <w:bCs/>
          <w:sz w:val="24"/>
          <w:szCs w:val="24"/>
        </w:rPr>
        <w:t>B</w:t>
      </w:r>
      <w:r w:rsidR="008A2B90" w:rsidRPr="00BB4332">
        <w:rPr>
          <w:rFonts w:asciiTheme="minorBidi" w:hAnsiTheme="minorBidi" w:cstheme="minorBidi"/>
          <w:b/>
          <w:bCs/>
          <w:sz w:val="24"/>
          <w:szCs w:val="24"/>
        </w:rPr>
        <w:t>.</w:t>
      </w:r>
      <w:r w:rsidR="00305EB4">
        <w:rPr>
          <w:rFonts w:asciiTheme="minorBidi" w:hAnsiTheme="minorBidi" w:cstheme="minorBidi"/>
          <w:b/>
          <w:bCs/>
          <w:sz w:val="24"/>
          <w:szCs w:val="24"/>
        </w:rPr>
        <w:tab/>
      </w:r>
      <w:r w:rsidR="005C567C" w:rsidRPr="00BB4332">
        <w:rPr>
          <w:rFonts w:asciiTheme="minorBidi" w:hAnsiTheme="minorBidi" w:cstheme="minorBidi"/>
          <w:b/>
          <w:bCs/>
          <w:sz w:val="24"/>
          <w:szCs w:val="24"/>
        </w:rPr>
        <w:t>Background</w:t>
      </w:r>
    </w:p>
    <w:p w:rsidR="00305EB4" w:rsidRDefault="00305EB4" w:rsidP="00D6069D">
      <w:pPr>
        <w:bidi w:val="0"/>
        <w:spacing w:after="0" w:line="240" w:lineRule="auto"/>
        <w:ind w:firstLine="360"/>
        <w:rPr>
          <w:rFonts w:asciiTheme="minorBidi" w:hAnsiTheme="minorBidi" w:cstheme="minorBidi"/>
          <w:sz w:val="24"/>
          <w:szCs w:val="24"/>
        </w:rPr>
      </w:pPr>
    </w:p>
    <w:p w:rsidR="00FD5955" w:rsidRPr="00BB4332" w:rsidRDefault="00FD5955" w:rsidP="00D6069D">
      <w:pPr>
        <w:bidi w:val="0"/>
        <w:spacing w:after="0" w:line="240" w:lineRule="auto"/>
        <w:ind w:firstLine="720"/>
        <w:rPr>
          <w:rFonts w:asciiTheme="minorBidi" w:hAnsiTheme="minorBidi" w:cstheme="minorBidi"/>
          <w:sz w:val="24"/>
          <w:szCs w:val="24"/>
        </w:rPr>
      </w:pPr>
      <w:r w:rsidRPr="00BB4332">
        <w:rPr>
          <w:rFonts w:asciiTheme="minorBidi" w:hAnsiTheme="minorBidi" w:cstheme="minorBidi"/>
          <w:sz w:val="24"/>
          <w:szCs w:val="24"/>
        </w:rPr>
        <w:t xml:space="preserve">As we have mentioned, </w:t>
      </w:r>
      <w:r w:rsidR="00385F54" w:rsidRPr="00BB4332">
        <w:rPr>
          <w:rFonts w:asciiTheme="minorBidi" w:hAnsiTheme="minorBidi" w:cstheme="minorBidi"/>
          <w:sz w:val="24"/>
          <w:szCs w:val="24"/>
        </w:rPr>
        <w:t>Radatz’s commentaries on the Torah began as a series of lectures which he gave in the Rabbinical Seminary</w:t>
      </w:r>
      <w:r w:rsidRPr="00BB4332">
        <w:rPr>
          <w:rFonts w:asciiTheme="minorBidi" w:hAnsiTheme="minorBidi" w:cstheme="minorBidi"/>
          <w:sz w:val="24"/>
          <w:szCs w:val="24"/>
        </w:rPr>
        <w:t xml:space="preserve"> of Berlin</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815A1A" w:rsidRPr="00BB4332">
        <w:rPr>
          <w:rFonts w:asciiTheme="minorBidi" w:hAnsiTheme="minorBidi" w:cstheme="minorBidi"/>
          <w:sz w:val="24"/>
          <w:szCs w:val="24"/>
        </w:rPr>
        <w:t xml:space="preserve">Afterwards, a number of </w:t>
      </w:r>
      <w:r w:rsidR="005C567C" w:rsidRPr="00BB4332">
        <w:rPr>
          <w:rFonts w:asciiTheme="minorBidi" w:hAnsiTheme="minorBidi" w:cstheme="minorBidi"/>
          <w:sz w:val="24"/>
          <w:szCs w:val="24"/>
        </w:rPr>
        <w:t>lectures</w:t>
      </w:r>
      <w:r w:rsidR="00815A1A" w:rsidRPr="00BB4332">
        <w:rPr>
          <w:rFonts w:asciiTheme="minorBidi" w:hAnsiTheme="minorBidi" w:cstheme="minorBidi"/>
          <w:sz w:val="24"/>
          <w:szCs w:val="24"/>
        </w:rPr>
        <w:t xml:space="preserve"> were </w:t>
      </w:r>
      <w:r w:rsidRPr="00BB4332">
        <w:rPr>
          <w:rFonts w:asciiTheme="minorBidi" w:hAnsiTheme="minorBidi" w:cstheme="minorBidi"/>
          <w:sz w:val="24"/>
          <w:szCs w:val="24"/>
        </w:rPr>
        <w:t xml:space="preserve">collected </w:t>
      </w:r>
      <w:r w:rsidR="00815A1A" w:rsidRPr="00BB4332">
        <w:rPr>
          <w:rFonts w:asciiTheme="minorBidi" w:hAnsiTheme="minorBidi" w:cstheme="minorBidi"/>
          <w:sz w:val="24"/>
          <w:szCs w:val="24"/>
        </w:rPr>
        <w:t>and edited into a book of commentary on the Torah</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815A1A" w:rsidRPr="00BB4332">
        <w:rPr>
          <w:rFonts w:asciiTheme="minorBidi" w:hAnsiTheme="minorBidi" w:cstheme="minorBidi"/>
          <w:sz w:val="24"/>
          <w:szCs w:val="24"/>
        </w:rPr>
        <w:t>The comm</w:t>
      </w:r>
      <w:r w:rsidRPr="00BB4332">
        <w:rPr>
          <w:rFonts w:asciiTheme="minorBidi" w:hAnsiTheme="minorBidi" w:cstheme="minorBidi"/>
          <w:sz w:val="24"/>
          <w:szCs w:val="24"/>
        </w:rPr>
        <w:t>entaries were written in German</w:t>
      </w:r>
      <w:r w:rsidR="00742FAE" w:rsidRPr="00BB4332">
        <w:rPr>
          <w:rFonts w:asciiTheme="minorBidi" w:hAnsiTheme="minorBidi" w:cstheme="minorBidi"/>
          <w:sz w:val="24"/>
          <w:szCs w:val="24"/>
        </w:rPr>
        <w:t xml:space="preserve"> </w:t>
      </w:r>
      <w:r w:rsidR="00815A1A" w:rsidRPr="00BB4332">
        <w:rPr>
          <w:rFonts w:asciiTheme="minorBidi" w:hAnsiTheme="minorBidi" w:cstheme="minorBidi"/>
          <w:sz w:val="24"/>
          <w:szCs w:val="24"/>
        </w:rPr>
        <w:t xml:space="preserve">and </w:t>
      </w:r>
      <w:r w:rsidR="00742FAE" w:rsidRPr="00BB4332">
        <w:rPr>
          <w:rFonts w:asciiTheme="minorBidi" w:hAnsiTheme="minorBidi" w:cstheme="minorBidi"/>
          <w:sz w:val="24"/>
          <w:szCs w:val="24"/>
        </w:rPr>
        <w:t xml:space="preserve">were </w:t>
      </w:r>
      <w:r w:rsidR="00815A1A" w:rsidRPr="00BB4332">
        <w:rPr>
          <w:rFonts w:asciiTheme="minorBidi" w:hAnsiTheme="minorBidi" w:cstheme="minorBidi"/>
          <w:sz w:val="24"/>
          <w:szCs w:val="24"/>
        </w:rPr>
        <w:t>later translated into Hebrew</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p>
    <w:p w:rsidR="00305EB4" w:rsidRDefault="00305EB4" w:rsidP="00D6069D">
      <w:pPr>
        <w:bidi w:val="0"/>
        <w:spacing w:after="0" w:line="240" w:lineRule="auto"/>
        <w:ind w:firstLine="360"/>
        <w:rPr>
          <w:rFonts w:asciiTheme="minorBidi" w:hAnsiTheme="minorBidi" w:cstheme="minorBidi"/>
          <w:sz w:val="24"/>
          <w:szCs w:val="24"/>
        </w:rPr>
      </w:pPr>
    </w:p>
    <w:p w:rsidR="001525F4" w:rsidRDefault="005732C7" w:rsidP="00D6069D">
      <w:pPr>
        <w:bidi w:val="0"/>
        <w:spacing w:after="0" w:line="240" w:lineRule="auto"/>
        <w:ind w:firstLine="720"/>
        <w:rPr>
          <w:rFonts w:asciiTheme="minorBidi" w:hAnsiTheme="minorBidi" w:cstheme="minorBidi"/>
          <w:sz w:val="24"/>
          <w:szCs w:val="24"/>
        </w:rPr>
      </w:pPr>
      <w:r w:rsidRPr="00BB4332">
        <w:rPr>
          <w:rFonts w:asciiTheme="minorBidi" w:hAnsiTheme="minorBidi" w:cstheme="minorBidi"/>
          <w:sz w:val="24"/>
          <w:szCs w:val="24"/>
        </w:rPr>
        <w:t xml:space="preserve">Originally, commentaries </w:t>
      </w:r>
      <w:r w:rsidR="00742FAE" w:rsidRPr="00BB4332">
        <w:rPr>
          <w:rFonts w:asciiTheme="minorBidi" w:hAnsiTheme="minorBidi" w:cstheme="minorBidi"/>
          <w:sz w:val="24"/>
          <w:szCs w:val="24"/>
        </w:rPr>
        <w:t>on</w:t>
      </w:r>
      <w:r w:rsidRPr="00BB4332">
        <w:rPr>
          <w:rFonts w:asciiTheme="minorBidi" w:hAnsiTheme="minorBidi" w:cstheme="minorBidi"/>
          <w:sz w:val="24"/>
          <w:szCs w:val="24"/>
        </w:rPr>
        <w:t xml:space="preserve"> </w:t>
      </w:r>
      <w:r w:rsidRPr="00BB4332">
        <w:rPr>
          <w:rFonts w:asciiTheme="minorBidi" w:hAnsiTheme="minorBidi" w:cstheme="minorBidi"/>
          <w:i/>
          <w:sz w:val="24"/>
          <w:szCs w:val="24"/>
        </w:rPr>
        <w:t>Bereishit</w:t>
      </w:r>
      <w:r w:rsidR="00815A1A" w:rsidRPr="00BB4332">
        <w:rPr>
          <w:rFonts w:asciiTheme="minorBidi" w:hAnsiTheme="minorBidi" w:cstheme="minorBidi"/>
          <w:sz w:val="24"/>
          <w:szCs w:val="24"/>
        </w:rPr>
        <w:t xml:space="preserve">, </w:t>
      </w:r>
      <w:r w:rsidRPr="00BB4332">
        <w:rPr>
          <w:rFonts w:asciiTheme="minorBidi" w:hAnsiTheme="minorBidi" w:cstheme="minorBidi"/>
          <w:i/>
          <w:sz w:val="24"/>
          <w:szCs w:val="24"/>
        </w:rPr>
        <w:t>Vayikra</w:t>
      </w:r>
      <w:r w:rsidR="00742FAE" w:rsidRPr="00BB4332">
        <w:rPr>
          <w:rFonts w:asciiTheme="minorBidi" w:hAnsiTheme="minorBidi" w:cstheme="minorBidi"/>
          <w:iCs/>
          <w:sz w:val="24"/>
          <w:szCs w:val="24"/>
        </w:rPr>
        <w:t>,</w:t>
      </w:r>
      <w:r w:rsidR="00815A1A" w:rsidRPr="00BB4332">
        <w:rPr>
          <w:rFonts w:asciiTheme="minorBidi" w:hAnsiTheme="minorBidi" w:cstheme="minorBidi"/>
          <w:sz w:val="24"/>
          <w:szCs w:val="24"/>
        </w:rPr>
        <w:t xml:space="preserve"> and </w:t>
      </w:r>
      <w:r w:rsidRPr="00BB4332">
        <w:rPr>
          <w:rFonts w:asciiTheme="minorBidi" w:hAnsiTheme="minorBidi" w:cstheme="minorBidi"/>
          <w:i/>
          <w:sz w:val="24"/>
          <w:szCs w:val="24"/>
        </w:rPr>
        <w:t>Devarim</w:t>
      </w:r>
      <w:r w:rsidRPr="00BB4332">
        <w:rPr>
          <w:rFonts w:asciiTheme="minorBidi" w:hAnsiTheme="minorBidi" w:cstheme="minorBidi"/>
          <w:sz w:val="24"/>
          <w:szCs w:val="24"/>
        </w:rPr>
        <w:t xml:space="preserve"> were published; recently, </w:t>
      </w:r>
      <w:r w:rsidR="000B038E" w:rsidRPr="00BB4332">
        <w:rPr>
          <w:rFonts w:asciiTheme="minorBidi" w:hAnsiTheme="minorBidi" w:cstheme="minorBidi"/>
          <w:sz w:val="24"/>
          <w:szCs w:val="24"/>
        </w:rPr>
        <w:t xml:space="preserve">his commentary on </w:t>
      </w:r>
      <w:r w:rsidRPr="00BB4332">
        <w:rPr>
          <w:rFonts w:asciiTheme="minorBidi" w:hAnsiTheme="minorBidi" w:cstheme="minorBidi"/>
          <w:i/>
          <w:sz w:val="24"/>
          <w:szCs w:val="24"/>
        </w:rPr>
        <w:t>Shemot</w:t>
      </w:r>
      <w:r w:rsidR="000B038E" w:rsidRPr="00BB4332">
        <w:rPr>
          <w:rFonts w:asciiTheme="minorBidi" w:hAnsiTheme="minorBidi" w:cstheme="minorBidi"/>
          <w:sz w:val="24"/>
          <w:szCs w:val="24"/>
        </w:rPr>
        <w:t xml:space="preserve"> was</w:t>
      </w:r>
      <w:r w:rsidR="00FD5955" w:rsidRPr="00BB4332">
        <w:rPr>
          <w:rFonts w:asciiTheme="minorBidi" w:hAnsiTheme="minorBidi" w:cstheme="minorBidi"/>
          <w:sz w:val="24"/>
          <w:szCs w:val="24"/>
        </w:rPr>
        <w:t xml:space="preserve"> published</w:t>
      </w:r>
      <w:r w:rsidRPr="00BB4332">
        <w:rPr>
          <w:rFonts w:asciiTheme="minorBidi" w:hAnsiTheme="minorBidi" w:cstheme="minorBidi"/>
          <w:sz w:val="24"/>
          <w:szCs w:val="24"/>
        </w:rPr>
        <w:t>,</w:t>
      </w:r>
      <w:r w:rsidR="00FD5955" w:rsidRPr="00BB4332">
        <w:rPr>
          <w:rFonts w:asciiTheme="minorBidi" w:hAnsiTheme="minorBidi" w:cstheme="minorBidi"/>
          <w:sz w:val="24"/>
          <w:szCs w:val="24"/>
        </w:rPr>
        <w:t xml:space="preserve"> based on his lectures</w:t>
      </w:r>
      <w:r w:rsidRPr="00BB4332">
        <w:rPr>
          <w:rFonts w:asciiTheme="minorBidi" w:hAnsiTheme="minorBidi" w:cstheme="minorBidi"/>
          <w:sz w:val="24"/>
          <w:szCs w:val="24"/>
        </w:rPr>
        <w:t xml:space="preserve">, </w:t>
      </w:r>
      <w:r w:rsidR="000B038E" w:rsidRPr="00BB4332">
        <w:rPr>
          <w:rFonts w:asciiTheme="minorBidi" w:hAnsiTheme="minorBidi" w:cstheme="minorBidi"/>
          <w:sz w:val="24"/>
          <w:szCs w:val="24"/>
        </w:rPr>
        <w:t>by Mosad Harav Kook</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0B038E" w:rsidRPr="00BB4332">
        <w:rPr>
          <w:rFonts w:asciiTheme="minorBidi" w:hAnsiTheme="minorBidi" w:cstheme="minorBidi"/>
          <w:sz w:val="24"/>
          <w:szCs w:val="24"/>
        </w:rPr>
        <w:t xml:space="preserve">The commentaries </w:t>
      </w:r>
      <w:r w:rsidR="00742FAE" w:rsidRPr="00BB4332">
        <w:rPr>
          <w:rFonts w:asciiTheme="minorBidi" w:hAnsiTheme="minorBidi" w:cstheme="minorBidi"/>
          <w:sz w:val="24"/>
          <w:szCs w:val="24"/>
        </w:rPr>
        <w:t>on</w:t>
      </w:r>
      <w:r w:rsidR="000B038E" w:rsidRPr="00BB4332">
        <w:rPr>
          <w:rFonts w:asciiTheme="minorBidi" w:hAnsiTheme="minorBidi" w:cstheme="minorBidi"/>
          <w:sz w:val="24"/>
          <w:szCs w:val="24"/>
        </w:rPr>
        <w:t xml:space="preserve"> </w:t>
      </w:r>
      <w:r w:rsidRPr="00BB4332">
        <w:rPr>
          <w:rFonts w:asciiTheme="minorBidi" w:hAnsiTheme="minorBidi" w:cstheme="minorBidi"/>
          <w:i/>
          <w:sz w:val="24"/>
          <w:szCs w:val="24"/>
        </w:rPr>
        <w:t>Vayikra</w:t>
      </w:r>
      <w:r w:rsidR="000B038E" w:rsidRPr="00BB4332">
        <w:rPr>
          <w:rFonts w:asciiTheme="minorBidi" w:hAnsiTheme="minorBidi" w:cstheme="minorBidi"/>
          <w:sz w:val="24"/>
          <w:szCs w:val="24"/>
        </w:rPr>
        <w:t xml:space="preserve"> and </w:t>
      </w:r>
      <w:r w:rsidRPr="00BB4332">
        <w:rPr>
          <w:rFonts w:asciiTheme="minorBidi" w:hAnsiTheme="minorBidi" w:cstheme="minorBidi"/>
          <w:i/>
          <w:sz w:val="24"/>
          <w:szCs w:val="24"/>
        </w:rPr>
        <w:t>Devarim</w:t>
      </w:r>
      <w:r w:rsidR="000B038E" w:rsidRPr="00BB4332">
        <w:rPr>
          <w:rFonts w:asciiTheme="minorBidi" w:hAnsiTheme="minorBidi" w:cstheme="minorBidi"/>
          <w:sz w:val="24"/>
          <w:szCs w:val="24"/>
        </w:rPr>
        <w:t xml:space="preserve"> were written by Radatz himself, </w:t>
      </w:r>
      <w:r w:rsidRPr="00BB4332">
        <w:rPr>
          <w:rFonts w:asciiTheme="minorBidi" w:hAnsiTheme="minorBidi" w:cstheme="minorBidi"/>
          <w:sz w:val="24"/>
          <w:szCs w:val="24"/>
        </w:rPr>
        <w:t>while</w:t>
      </w:r>
      <w:r w:rsidR="000B038E" w:rsidRPr="00BB4332">
        <w:rPr>
          <w:rFonts w:asciiTheme="minorBidi" w:hAnsiTheme="minorBidi" w:cstheme="minorBidi"/>
          <w:sz w:val="24"/>
          <w:szCs w:val="24"/>
        </w:rPr>
        <w:t xml:space="preserve"> the </w:t>
      </w:r>
      <w:r w:rsidR="005C567C" w:rsidRPr="00BB4332">
        <w:rPr>
          <w:rFonts w:asciiTheme="minorBidi" w:hAnsiTheme="minorBidi" w:cstheme="minorBidi"/>
          <w:sz w:val="24"/>
          <w:szCs w:val="24"/>
        </w:rPr>
        <w:t>commentaries</w:t>
      </w:r>
      <w:r w:rsidR="000B038E" w:rsidRPr="00BB4332">
        <w:rPr>
          <w:rFonts w:asciiTheme="minorBidi" w:hAnsiTheme="minorBidi" w:cstheme="minorBidi"/>
          <w:sz w:val="24"/>
          <w:szCs w:val="24"/>
        </w:rPr>
        <w:t xml:space="preserve"> </w:t>
      </w:r>
      <w:r w:rsidR="00742FAE" w:rsidRPr="00BB4332">
        <w:rPr>
          <w:rFonts w:asciiTheme="minorBidi" w:hAnsiTheme="minorBidi" w:cstheme="minorBidi"/>
          <w:sz w:val="24"/>
          <w:szCs w:val="24"/>
        </w:rPr>
        <w:t>on</w:t>
      </w:r>
      <w:r w:rsidR="000B038E" w:rsidRPr="00BB4332">
        <w:rPr>
          <w:rFonts w:asciiTheme="minorBidi" w:hAnsiTheme="minorBidi" w:cstheme="minorBidi"/>
          <w:sz w:val="24"/>
          <w:szCs w:val="24"/>
        </w:rPr>
        <w:t xml:space="preserve"> </w:t>
      </w:r>
      <w:r w:rsidRPr="00BB4332">
        <w:rPr>
          <w:rFonts w:asciiTheme="minorBidi" w:hAnsiTheme="minorBidi" w:cstheme="minorBidi"/>
          <w:i/>
          <w:sz w:val="24"/>
          <w:szCs w:val="24"/>
        </w:rPr>
        <w:t>Bereishit</w:t>
      </w:r>
      <w:r w:rsidR="000B038E" w:rsidRPr="00BB4332">
        <w:rPr>
          <w:rFonts w:asciiTheme="minorBidi" w:hAnsiTheme="minorBidi" w:cstheme="minorBidi"/>
          <w:sz w:val="24"/>
          <w:szCs w:val="24"/>
        </w:rPr>
        <w:t xml:space="preserve"> and </w:t>
      </w:r>
      <w:r w:rsidRPr="00BB4332">
        <w:rPr>
          <w:rFonts w:asciiTheme="minorBidi" w:hAnsiTheme="minorBidi" w:cstheme="minorBidi"/>
          <w:i/>
          <w:sz w:val="24"/>
          <w:szCs w:val="24"/>
        </w:rPr>
        <w:t>Shemot</w:t>
      </w:r>
      <w:r w:rsidR="000B038E" w:rsidRPr="00BB4332">
        <w:rPr>
          <w:rFonts w:asciiTheme="minorBidi" w:hAnsiTheme="minorBidi" w:cstheme="minorBidi"/>
          <w:sz w:val="24"/>
          <w:szCs w:val="24"/>
        </w:rPr>
        <w:t xml:space="preserve"> were written by his students, based on the manuscript</w:t>
      </w:r>
      <w:r w:rsidRPr="00BB4332">
        <w:rPr>
          <w:rFonts w:asciiTheme="minorBidi" w:hAnsiTheme="minorBidi" w:cstheme="minorBidi"/>
          <w:sz w:val="24"/>
          <w:szCs w:val="24"/>
        </w:rPr>
        <w:t>s</w:t>
      </w:r>
      <w:r w:rsidR="000B038E" w:rsidRPr="00BB4332">
        <w:rPr>
          <w:rFonts w:asciiTheme="minorBidi" w:hAnsiTheme="minorBidi" w:cstheme="minorBidi"/>
          <w:sz w:val="24"/>
          <w:szCs w:val="24"/>
        </w:rPr>
        <w:t xml:space="preserve"> of his lectures</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p>
    <w:p w:rsidR="00305EB4" w:rsidRPr="00BB4332" w:rsidRDefault="00305EB4" w:rsidP="00D6069D">
      <w:pPr>
        <w:bidi w:val="0"/>
        <w:spacing w:after="0" w:line="240" w:lineRule="auto"/>
        <w:ind w:firstLine="720"/>
        <w:rPr>
          <w:rFonts w:asciiTheme="minorBidi" w:hAnsiTheme="minorBidi" w:cstheme="minorBidi"/>
          <w:sz w:val="24"/>
          <w:szCs w:val="24"/>
        </w:rPr>
      </w:pPr>
    </w:p>
    <w:p w:rsidR="000B038E" w:rsidRPr="00BB4332" w:rsidRDefault="000B038E" w:rsidP="00D6069D">
      <w:pPr>
        <w:bidi w:val="0"/>
        <w:spacing w:after="0" w:line="240" w:lineRule="auto"/>
        <w:ind w:firstLine="720"/>
        <w:rPr>
          <w:rFonts w:asciiTheme="minorBidi" w:hAnsiTheme="minorBidi" w:cstheme="minorBidi"/>
          <w:sz w:val="24"/>
          <w:szCs w:val="24"/>
        </w:rPr>
      </w:pPr>
      <w:r w:rsidRPr="00BB4332">
        <w:rPr>
          <w:rFonts w:asciiTheme="minorBidi" w:hAnsiTheme="minorBidi" w:cstheme="minorBidi"/>
          <w:sz w:val="24"/>
          <w:szCs w:val="24"/>
        </w:rPr>
        <w:t xml:space="preserve">Radatz did not write his </w:t>
      </w:r>
      <w:r w:rsidR="005C567C" w:rsidRPr="00BB4332">
        <w:rPr>
          <w:rFonts w:asciiTheme="minorBidi" w:hAnsiTheme="minorBidi" w:cstheme="minorBidi"/>
          <w:sz w:val="24"/>
          <w:szCs w:val="24"/>
        </w:rPr>
        <w:t>commentaries</w:t>
      </w:r>
      <w:r w:rsidRPr="00BB4332">
        <w:rPr>
          <w:rFonts w:asciiTheme="minorBidi" w:hAnsiTheme="minorBidi" w:cstheme="minorBidi"/>
          <w:sz w:val="24"/>
          <w:szCs w:val="24"/>
        </w:rPr>
        <w:t xml:space="preserve"> in a vacuum</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7D590D" w:rsidRPr="00BB4332">
        <w:rPr>
          <w:rFonts w:asciiTheme="minorBidi" w:hAnsiTheme="minorBidi" w:cstheme="minorBidi"/>
          <w:sz w:val="24"/>
          <w:szCs w:val="24"/>
        </w:rPr>
        <w:t xml:space="preserve">He explains his </w:t>
      </w:r>
      <w:r w:rsidR="005C567C" w:rsidRPr="00BB4332">
        <w:rPr>
          <w:rFonts w:asciiTheme="minorBidi" w:hAnsiTheme="minorBidi" w:cstheme="minorBidi"/>
          <w:sz w:val="24"/>
          <w:szCs w:val="24"/>
        </w:rPr>
        <w:t>motivations</w:t>
      </w:r>
      <w:r w:rsidRPr="00BB4332">
        <w:rPr>
          <w:rFonts w:asciiTheme="minorBidi" w:hAnsiTheme="minorBidi" w:cstheme="minorBidi"/>
          <w:sz w:val="24"/>
          <w:szCs w:val="24"/>
        </w:rPr>
        <w:t xml:space="preserve"> for writing his commentary in a clear way in his introduction to </w:t>
      </w:r>
      <w:r w:rsidR="005732C7" w:rsidRPr="00BB4332">
        <w:rPr>
          <w:rFonts w:asciiTheme="minorBidi" w:hAnsiTheme="minorBidi" w:cstheme="minorBidi"/>
          <w:i/>
          <w:sz w:val="24"/>
          <w:szCs w:val="24"/>
        </w:rPr>
        <w:t>Vayikra</w:t>
      </w:r>
      <w:r w:rsidRPr="00BB4332">
        <w:rPr>
          <w:rFonts w:asciiTheme="minorBidi" w:hAnsiTheme="minorBidi" w:cstheme="minorBidi"/>
          <w:sz w:val="24"/>
          <w:szCs w:val="24"/>
        </w:rPr>
        <w:t>:</w:t>
      </w:r>
      <w:r w:rsidRPr="00BB4332">
        <w:rPr>
          <w:rStyle w:val="FootnoteReference"/>
          <w:rFonts w:asciiTheme="minorBidi" w:hAnsiTheme="minorBidi" w:cstheme="minorBidi"/>
          <w:sz w:val="24"/>
          <w:szCs w:val="24"/>
          <w:rtl/>
        </w:rPr>
        <w:t xml:space="preserve"> </w:t>
      </w:r>
      <w:r w:rsidRPr="00305EB4">
        <w:rPr>
          <w:rStyle w:val="FootnoteReference"/>
          <w:rFonts w:asciiTheme="minorBidi" w:hAnsiTheme="minorBidi" w:cstheme="minorBidi"/>
          <w:sz w:val="20"/>
          <w:szCs w:val="20"/>
          <w:rtl/>
        </w:rPr>
        <w:footnoteReference w:id="5"/>
      </w:r>
    </w:p>
    <w:p w:rsidR="00305EB4" w:rsidRDefault="00305EB4" w:rsidP="00D6069D">
      <w:pPr>
        <w:pStyle w:val="a"/>
        <w:bidi w:val="0"/>
        <w:spacing w:after="0" w:line="240" w:lineRule="auto"/>
        <w:ind w:left="720"/>
        <w:rPr>
          <w:rFonts w:asciiTheme="minorBidi" w:hAnsiTheme="minorBidi" w:cstheme="minorBidi"/>
          <w:sz w:val="24"/>
          <w:szCs w:val="24"/>
        </w:rPr>
      </w:pPr>
    </w:p>
    <w:p w:rsidR="007D590D" w:rsidRPr="00BB4332" w:rsidRDefault="000B038E" w:rsidP="00D6069D">
      <w:pPr>
        <w:pStyle w:val="a"/>
        <w:bidi w:val="0"/>
        <w:spacing w:after="0" w:line="240" w:lineRule="auto"/>
        <w:ind w:left="720"/>
        <w:rPr>
          <w:rFonts w:asciiTheme="minorBidi" w:hAnsiTheme="minorBidi" w:cstheme="minorBidi"/>
          <w:sz w:val="24"/>
          <w:szCs w:val="24"/>
        </w:rPr>
      </w:pPr>
      <w:r w:rsidRPr="00BB4332">
        <w:rPr>
          <w:rFonts w:asciiTheme="minorBidi" w:hAnsiTheme="minorBidi" w:cstheme="minorBidi"/>
          <w:sz w:val="24"/>
          <w:szCs w:val="24"/>
        </w:rPr>
        <w:t xml:space="preserve">In this commentary, we will grab with both hands </w:t>
      </w:r>
      <w:r w:rsidR="007D590D" w:rsidRPr="00BB4332">
        <w:rPr>
          <w:rFonts w:asciiTheme="minorBidi" w:hAnsiTheme="minorBidi" w:cstheme="minorBidi"/>
          <w:sz w:val="24"/>
          <w:szCs w:val="24"/>
        </w:rPr>
        <w:t>the Masoretic version.</w:t>
      </w:r>
      <w:r w:rsidR="00742FAE" w:rsidRPr="00BB4332">
        <w:rPr>
          <w:rFonts w:asciiTheme="minorBidi" w:hAnsiTheme="minorBidi" w:cstheme="minorBidi"/>
          <w:sz w:val="24"/>
          <w:szCs w:val="24"/>
        </w:rPr>
        <w:t xml:space="preserve"> </w:t>
      </w:r>
      <w:r w:rsidR="007D590D" w:rsidRPr="00BB4332">
        <w:rPr>
          <w:rFonts w:asciiTheme="minorBidi" w:hAnsiTheme="minorBidi" w:cstheme="minorBidi"/>
          <w:sz w:val="24"/>
          <w:szCs w:val="24"/>
        </w:rPr>
        <w:t>W</w:t>
      </w:r>
      <w:r w:rsidRPr="00BB4332">
        <w:rPr>
          <w:rFonts w:asciiTheme="minorBidi" w:hAnsiTheme="minorBidi" w:cstheme="minorBidi"/>
          <w:sz w:val="24"/>
          <w:szCs w:val="24"/>
        </w:rPr>
        <w:t>e will d</w:t>
      </w:r>
      <w:r w:rsidR="007D590D" w:rsidRPr="00BB4332">
        <w:rPr>
          <w:rFonts w:asciiTheme="minorBidi" w:hAnsiTheme="minorBidi" w:cstheme="minorBidi"/>
          <w:sz w:val="24"/>
          <w:szCs w:val="24"/>
        </w:rPr>
        <w:t xml:space="preserve">o our utmost </w:t>
      </w:r>
      <w:r w:rsidR="006A68D1" w:rsidRPr="00BB4332">
        <w:rPr>
          <w:rFonts w:asciiTheme="minorBidi" w:hAnsiTheme="minorBidi" w:cstheme="minorBidi"/>
          <w:sz w:val="24"/>
          <w:szCs w:val="24"/>
        </w:rPr>
        <w:t xml:space="preserve">to repel the criticism based on texts opposed to the </w:t>
      </w:r>
      <w:r w:rsidR="005C567C" w:rsidRPr="00BB4332">
        <w:rPr>
          <w:rFonts w:asciiTheme="minorBidi" w:hAnsiTheme="minorBidi" w:cstheme="minorBidi"/>
          <w:sz w:val="24"/>
          <w:szCs w:val="24"/>
        </w:rPr>
        <w:t>Masoretic</w:t>
      </w:r>
      <w:r w:rsidRPr="00BB4332">
        <w:rPr>
          <w:rFonts w:asciiTheme="minorBidi" w:hAnsiTheme="minorBidi" w:cstheme="minorBidi"/>
          <w:sz w:val="24"/>
          <w:szCs w:val="24"/>
        </w:rPr>
        <w:t xml:space="preserve"> </w:t>
      </w:r>
      <w:r w:rsidR="006A68D1" w:rsidRPr="00BB4332">
        <w:rPr>
          <w:rFonts w:asciiTheme="minorBidi" w:hAnsiTheme="minorBidi" w:cstheme="minorBidi"/>
          <w:sz w:val="24"/>
          <w:szCs w:val="24"/>
        </w:rPr>
        <w:t xml:space="preserve">grade, seeking to </w:t>
      </w:r>
      <w:r w:rsidRPr="00BB4332">
        <w:rPr>
          <w:rFonts w:asciiTheme="minorBidi" w:hAnsiTheme="minorBidi" w:cstheme="minorBidi"/>
          <w:sz w:val="24"/>
          <w:szCs w:val="24"/>
        </w:rPr>
        <w:t xml:space="preserve">breaks down its walls… </w:t>
      </w:r>
    </w:p>
    <w:p w:rsidR="00305EB4" w:rsidRDefault="00305EB4" w:rsidP="00D6069D">
      <w:pPr>
        <w:pStyle w:val="a"/>
        <w:bidi w:val="0"/>
        <w:spacing w:after="0" w:line="240" w:lineRule="auto"/>
        <w:ind w:left="720"/>
        <w:rPr>
          <w:rFonts w:asciiTheme="minorBidi" w:hAnsiTheme="minorBidi" w:cstheme="minorBidi"/>
          <w:sz w:val="24"/>
          <w:szCs w:val="24"/>
        </w:rPr>
      </w:pPr>
    </w:p>
    <w:p w:rsidR="000B038E" w:rsidRPr="00BB4332" w:rsidRDefault="000B038E" w:rsidP="00D6069D">
      <w:pPr>
        <w:pStyle w:val="a"/>
        <w:bidi w:val="0"/>
        <w:spacing w:after="0" w:line="240" w:lineRule="auto"/>
        <w:ind w:left="720"/>
        <w:rPr>
          <w:rFonts w:asciiTheme="minorBidi" w:hAnsiTheme="minorBidi" w:cstheme="minorBidi"/>
          <w:sz w:val="24"/>
          <w:szCs w:val="24"/>
        </w:rPr>
      </w:pPr>
      <w:r w:rsidRPr="00BB4332">
        <w:rPr>
          <w:rFonts w:asciiTheme="minorBidi" w:hAnsiTheme="minorBidi" w:cstheme="minorBidi"/>
          <w:sz w:val="24"/>
          <w:szCs w:val="24"/>
        </w:rPr>
        <w:t xml:space="preserve">We will </w:t>
      </w:r>
      <w:r w:rsidR="005C567C" w:rsidRPr="00BB4332">
        <w:rPr>
          <w:rFonts w:asciiTheme="minorBidi" w:hAnsiTheme="minorBidi" w:cstheme="minorBidi"/>
          <w:sz w:val="24"/>
          <w:szCs w:val="24"/>
        </w:rPr>
        <w:t>throw</w:t>
      </w:r>
      <w:r w:rsidRPr="00BB4332">
        <w:rPr>
          <w:rFonts w:asciiTheme="minorBidi" w:hAnsiTheme="minorBidi" w:cstheme="minorBidi"/>
          <w:sz w:val="24"/>
          <w:szCs w:val="24"/>
        </w:rPr>
        <w:t xml:space="preserve"> off the yoke of high criticism,</w:t>
      </w:r>
      <w:r w:rsidRPr="00305EB4">
        <w:rPr>
          <w:rStyle w:val="FootnoteReference"/>
          <w:rFonts w:asciiTheme="minorBidi" w:hAnsiTheme="minorBidi" w:cstheme="minorBidi"/>
          <w:sz w:val="20"/>
          <w:szCs w:val="20"/>
          <w:rtl/>
        </w:rPr>
        <w:footnoteReference w:id="6"/>
      </w:r>
      <w:r w:rsidRPr="00305EB4">
        <w:rPr>
          <w:rFonts w:asciiTheme="minorBidi" w:hAnsiTheme="minorBidi" w:cstheme="minorBidi"/>
          <w:szCs w:val="20"/>
        </w:rPr>
        <w:t xml:space="preserve"> </w:t>
      </w:r>
      <w:r w:rsidRPr="00BB4332">
        <w:rPr>
          <w:rFonts w:asciiTheme="minorBidi" w:hAnsiTheme="minorBidi" w:cstheme="minorBidi"/>
          <w:sz w:val="24"/>
          <w:szCs w:val="24"/>
        </w:rPr>
        <w:t xml:space="preserve">which </w:t>
      </w:r>
      <w:r w:rsidR="006A68D1" w:rsidRPr="00BB4332">
        <w:rPr>
          <w:rFonts w:asciiTheme="minorBidi" w:hAnsiTheme="minorBidi" w:cstheme="minorBidi"/>
          <w:sz w:val="24"/>
          <w:szCs w:val="24"/>
        </w:rPr>
        <w:t>appoints itself the lofty</w:t>
      </w:r>
      <w:r w:rsidRPr="00BB4332">
        <w:rPr>
          <w:rFonts w:asciiTheme="minorBidi" w:hAnsiTheme="minorBidi" w:cstheme="minorBidi"/>
          <w:sz w:val="24"/>
          <w:szCs w:val="24"/>
        </w:rPr>
        <w:t xml:space="preserve"> judge of our </w:t>
      </w:r>
      <w:r w:rsidR="006A68D1" w:rsidRPr="00BB4332">
        <w:rPr>
          <w:rFonts w:asciiTheme="minorBidi" w:hAnsiTheme="minorBidi" w:cstheme="minorBidi"/>
          <w:i/>
          <w:sz w:val="24"/>
          <w:szCs w:val="24"/>
        </w:rPr>
        <w:t>Tanakh</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Pr="00BB4332">
        <w:rPr>
          <w:rFonts w:asciiTheme="minorBidi" w:hAnsiTheme="minorBidi" w:cstheme="minorBidi"/>
          <w:sz w:val="24"/>
          <w:szCs w:val="24"/>
        </w:rPr>
        <w:t>We w</w:t>
      </w:r>
      <w:r w:rsidR="00742FAE" w:rsidRPr="00BB4332">
        <w:rPr>
          <w:rFonts w:asciiTheme="minorBidi" w:hAnsiTheme="minorBidi" w:cstheme="minorBidi"/>
          <w:sz w:val="24"/>
          <w:szCs w:val="24"/>
        </w:rPr>
        <w:t xml:space="preserve">ill go in the light of the </w:t>
      </w:r>
      <w:r w:rsidR="00742FAE" w:rsidRPr="00BB4332">
        <w:rPr>
          <w:rFonts w:asciiTheme="minorBidi" w:hAnsiTheme="minorBidi" w:cstheme="minorBidi"/>
          <w:i/>
          <w:iCs/>
          <w:sz w:val="24"/>
          <w:szCs w:val="24"/>
        </w:rPr>
        <w:t>m</w:t>
      </w:r>
      <w:r w:rsidRPr="00BB4332">
        <w:rPr>
          <w:rFonts w:asciiTheme="minorBidi" w:hAnsiTheme="minorBidi" w:cstheme="minorBidi"/>
          <w:i/>
          <w:iCs/>
          <w:sz w:val="24"/>
          <w:szCs w:val="24"/>
        </w:rPr>
        <w:t>esora</w:t>
      </w:r>
      <w:r w:rsidRPr="00BB4332">
        <w:rPr>
          <w:rFonts w:asciiTheme="minorBidi" w:hAnsiTheme="minorBidi" w:cstheme="minorBidi"/>
          <w:sz w:val="24"/>
          <w:szCs w:val="24"/>
        </w:rPr>
        <w:t xml:space="preserve">, </w:t>
      </w:r>
      <w:r w:rsidR="006A68D1" w:rsidRPr="00BB4332">
        <w:rPr>
          <w:rFonts w:asciiTheme="minorBidi" w:hAnsiTheme="minorBidi" w:cstheme="minorBidi"/>
          <w:sz w:val="24"/>
          <w:szCs w:val="24"/>
        </w:rPr>
        <w:t>for</w:t>
      </w:r>
      <w:r w:rsidRPr="00BB4332">
        <w:rPr>
          <w:rFonts w:asciiTheme="minorBidi" w:hAnsiTheme="minorBidi" w:cstheme="minorBidi"/>
          <w:sz w:val="24"/>
          <w:szCs w:val="24"/>
        </w:rPr>
        <w:t xml:space="preserve"> we </w:t>
      </w:r>
      <w:r w:rsidR="005C567C" w:rsidRPr="00BB4332">
        <w:rPr>
          <w:rFonts w:asciiTheme="minorBidi" w:hAnsiTheme="minorBidi" w:cstheme="minorBidi"/>
          <w:sz w:val="24"/>
          <w:szCs w:val="24"/>
        </w:rPr>
        <w:t>believe</w:t>
      </w:r>
      <w:r w:rsidRPr="00BB4332">
        <w:rPr>
          <w:rFonts w:asciiTheme="minorBidi" w:hAnsiTheme="minorBidi" w:cstheme="minorBidi"/>
          <w:sz w:val="24"/>
          <w:szCs w:val="24"/>
        </w:rPr>
        <w:t xml:space="preserve"> in its divinity</w:t>
      </w:r>
      <w:r w:rsidR="006A68D1"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6A68D1" w:rsidRPr="00BB4332">
        <w:rPr>
          <w:rFonts w:asciiTheme="minorBidi" w:hAnsiTheme="minorBidi" w:cstheme="minorBidi"/>
          <w:sz w:val="24"/>
          <w:szCs w:val="24"/>
        </w:rPr>
        <w:t>A</w:t>
      </w:r>
      <w:r w:rsidRPr="00BB4332">
        <w:rPr>
          <w:rFonts w:asciiTheme="minorBidi" w:hAnsiTheme="minorBidi" w:cstheme="minorBidi"/>
          <w:sz w:val="24"/>
          <w:szCs w:val="24"/>
        </w:rPr>
        <w:t>ccording to it and through it we will try to explain the words of the verses</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AB23D5" w:rsidRPr="00BB4332">
        <w:rPr>
          <w:rFonts w:asciiTheme="minorBidi" w:hAnsiTheme="minorBidi" w:cstheme="minorBidi"/>
          <w:sz w:val="24"/>
          <w:szCs w:val="24"/>
        </w:rPr>
        <w:t>Nevertheless</w:t>
      </w:r>
      <w:r w:rsidR="006A68D1" w:rsidRPr="00BB4332">
        <w:rPr>
          <w:rFonts w:asciiTheme="minorBidi" w:hAnsiTheme="minorBidi" w:cstheme="minorBidi"/>
          <w:sz w:val="24"/>
          <w:szCs w:val="24"/>
        </w:rPr>
        <w:t xml:space="preserve">, </w:t>
      </w:r>
      <w:r w:rsidRPr="00BB4332">
        <w:rPr>
          <w:rFonts w:asciiTheme="minorBidi" w:hAnsiTheme="minorBidi" w:cstheme="minorBidi"/>
          <w:sz w:val="24"/>
          <w:szCs w:val="24"/>
        </w:rPr>
        <w:t>we will pay attention to explanations which have a point of view different from ours</w:t>
      </w:r>
      <w:r w:rsidR="006A68D1" w:rsidRPr="00BB4332">
        <w:rPr>
          <w:rFonts w:asciiTheme="minorBidi" w:hAnsiTheme="minorBidi" w:cstheme="minorBidi"/>
          <w:sz w:val="24"/>
          <w:szCs w:val="24"/>
        </w:rPr>
        <w:t>,</w:t>
      </w:r>
      <w:r w:rsidRPr="00BB4332">
        <w:rPr>
          <w:rFonts w:asciiTheme="minorBidi" w:hAnsiTheme="minorBidi" w:cstheme="minorBidi"/>
          <w:sz w:val="24"/>
          <w:szCs w:val="24"/>
        </w:rPr>
        <w:t xml:space="preserve"> and we will </w:t>
      </w:r>
      <w:r w:rsidR="006A68D1" w:rsidRPr="00BB4332">
        <w:rPr>
          <w:rFonts w:asciiTheme="minorBidi" w:hAnsiTheme="minorBidi" w:cstheme="minorBidi"/>
          <w:sz w:val="24"/>
          <w:szCs w:val="24"/>
        </w:rPr>
        <w:t>give them the benefit of the doubt</w:t>
      </w:r>
      <w:r w:rsidRPr="00BB4332">
        <w:rPr>
          <w:rFonts w:asciiTheme="minorBidi" w:hAnsiTheme="minorBidi" w:cstheme="minorBidi"/>
          <w:sz w:val="24"/>
          <w:szCs w:val="24"/>
        </w:rPr>
        <w:t xml:space="preserve"> as much as is possible</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p>
    <w:p w:rsidR="005732C7" w:rsidRPr="00BB4332" w:rsidRDefault="005732C7" w:rsidP="00D6069D">
      <w:pPr>
        <w:pStyle w:val="a"/>
        <w:bidi w:val="0"/>
        <w:spacing w:after="0" w:line="240" w:lineRule="auto"/>
        <w:ind w:left="720" w:firstLine="360"/>
        <w:rPr>
          <w:rFonts w:asciiTheme="minorBidi" w:hAnsiTheme="minorBidi" w:cstheme="minorBidi"/>
          <w:sz w:val="24"/>
          <w:szCs w:val="24"/>
        </w:rPr>
      </w:pPr>
    </w:p>
    <w:p w:rsidR="00F177B1" w:rsidRPr="00BB4332" w:rsidRDefault="000B038E" w:rsidP="00D6069D">
      <w:pPr>
        <w:pStyle w:val="a"/>
        <w:bidi w:val="0"/>
        <w:spacing w:after="0" w:line="240" w:lineRule="auto"/>
        <w:ind w:left="0" w:firstLine="720"/>
        <w:rPr>
          <w:rFonts w:asciiTheme="minorBidi" w:hAnsiTheme="minorBidi" w:cstheme="minorBidi"/>
          <w:sz w:val="24"/>
          <w:szCs w:val="24"/>
        </w:rPr>
      </w:pPr>
      <w:r w:rsidRPr="00BB4332">
        <w:rPr>
          <w:rFonts w:asciiTheme="minorBidi" w:hAnsiTheme="minorBidi" w:cstheme="minorBidi"/>
          <w:sz w:val="24"/>
          <w:szCs w:val="24"/>
        </w:rPr>
        <w:lastRenderedPageBreak/>
        <w:t>So that we may understand these words</w:t>
      </w:r>
      <w:r w:rsidR="006A68D1" w:rsidRPr="00BB4332">
        <w:rPr>
          <w:rFonts w:asciiTheme="minorBidi" w:hAnsiTheme="minorBidi" w:cstheme="minorBidi"/>
          <w:sz w:val="24"/>
          <w:szCs w:val="24"/>
        </w:rPr>
        <w:t>,</w:t>
      </w:r>
      <w:r w:rsidRPr="00BB4332">
        <w:rPr>
          <w:rFonts w:asciiTheme="minorBidi" w:hAnsiTheme="minorBidi" w:cstheme="minorBidi"/>
          <w:sz w:val="24"/>
          <w:szCs w:val="24"/>
        </w:rPr>
        <w:t xml:space="preserve"> we will expand a bit </w:t>
      </w:r>
      <w:r w:rsidR="006A68D1" w:rsidRPr="00BB4332">
        <w:rPr>
          <w:rFonts w:asciiTheme="minorBidi" w:hAnsiTheme="minorBidi" w:cstheme="minorBidi"/>
          <w:sz w:val="24"/>
          <w:szCs w:val="24"/>
        </w:rPr>
        <w:t xml:space="preserve">on the topic of </w:t>
      </w:r>
      <w:r w:rsidR="005C567C" w:rsidRPr="00BB4332">
        <w:rPr>
          <w:rFonts w:asciiTheme="minorBidi" w:hAnsiTheme="minorBidi" w:cstheme="minorBidi"/>
          <w:sz w:val="24"/>
          <w:szCs w:val="24"/>
        </w:rPr>
        <w:t>biblical</w:t>
      </w:r>
      <w:r w:rsidR="00387990" w:rsidRPr="00BB4332">
        <w:rPr>
          <w:rFonts w:asciiTheme="minorBidi" w:hAnsiTheme="minorBidi" w:cstheme="minorBidi"/>
          <w:sz w:val="24"/>
          <w:szCs w:val="24"/>
        </w:rPr>
        <w:t xml:space="preserve"> criticism in Germany in the 19</w:t>
      </w:r>
      <w:r w:rsidR="00387990" w:rsidRPr="00BB4332">
        <w:rPr>
          <w:rFonts w:asciiTheme="minorBidi" w:hAnsiTheme="minorBidi" w:cstheme="minorBidi"/>
          <w:sz w:val="24"/>
          <w:szCs w:val="24"/>
          <w:vertAlign w:val="superscript"/>
        </w:rPr>
        <w:t>th</w:t>
      </w:r>
      <w:r w:rsidR="00387990" w:rsidRPr="00BB4332">
        <w:rPr>
          <w:rFonts w:asciiTheme="minorBidi" w:hAnsiTheme="minorBidi" w:cstheme="minorBidi"/>
          <w:sz w:val="24"/>
          <w:szCs w:val="24"/>
        </w:rPr>
        <w:t xml:space="preserve"> century.</w:t>
      </w:r>
      <w:r w:rsidR="00387990" w:rsidRPr="00305EB4">
        <w:rPr>
          <w:rStyle w:val="FootnoteReference"/>
          <w:rFonts w:asciiTheme="minorBidi" w:hAnsiTheme="minorBidi" w:cstheme="minorBidi"/>
          <w:sz w:val="20"/>
          <w:szCs w:val="20"/>
          <w:rtl/>
        </w:rPr>
        <w:footnoteReference w:id="7"/>
      </w:r>
      <w:r w:rsidR="00742FAE" w:rsidRPr="00BB4332">
        <w:rPr>
          <w:rFonts w:asciiTheme="minorBidi" w:hAnsiTheme="minorBidi" w:cstheme="minorBidi"/>
          <w:sz w:val="24"/>
          <w:szCs w:val="24"/>
        </w:rPr>
        <w:t xml:space="preserve"> </w:t>
      </w:r>
      <w:r w:rsidR="00387990" w:rsidRPr="00BB4332">
        <w:rPr>
          <w:rFonts w:asciiTheme="minorBidi" w:hAnsiTheme="minorBidi" w:cstheme="minorBidi"/>
          <w:sz w:val="24"/>
          <w:szCs w:val="24"/>
        </w:rPr>
        <w:t>The accepted view of biblical criticism in the 19</w:t>
      </w:r>
      <w:r w:rsidR="00387990" w:rsidRPr="00BB4332">
        <w:rPr>
          <w:rFonts w:asciiTheme="minorBidi" w:hAnsiTheme="minorBidi" w:cstheme="minorBidi"/>
          <w:sz w:val="24"/>
          <w:szCs w:val="24"/>
          <w:vertAlign w:val="superscript"/>
        </w:rPr>
        <w:t>th</w:t>
      </w:r>
      <w:r w:rsidR="00387990" w:rsidRPr="00BB4332">
        <w:rPr>
          <w:rFonts w:asciiTheme="minorBidi" w:hAnsiTheme="minorBidi" w:cstheme="minorBidi"/>
          <w:sz w:val="24"/>
          <w:szCs w:val="24"/>
        </w:rPr>
        <w:t xml:space="preserve"> century was </w:t>
      </w:r>
      <w:r w:rsidR="006A68D1" w:rsidRPr="00BB4332">
        <w:rPr>
          <w:rFonts w:asciiTheme="minorBidi" w:hAnsiTheme="minorBidi" w:cstheme="minorBidi"/>
          <w:sz w:val="24"/>
          <w:szCs w:val="24"/>
        </w:rPr>
        <w:t xml:space="preserve">that </w:t>
      </w:r>
      <w:r w:rsidR="00387990" w:rsidRPr="00BB4332">
        <w:rPr>
          <w:rFonts w:asciiTheme="minorBidi" w:hAnsiTheme="minorBidi" w:cstheme="minorBidi"/>
          <w:sz w:val="24"/>
          <w:szCs w:val="24"/>
        </w:rPr>
        <w:t>of the German critic Julius Wellhausen</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E00417" w:rsidRPr="00BB4332">
        <w:rPr>
          <w:rFonts w:asciiTheme="minorBidi" w:hAnsiTheme="minorBidi" w:cstheme="minorBidi"/>
          <w:sz w:val="24"/>
          <w:szCs w:val="24"/>
        </w:rPr>
        <w:t xml:space="preserve">According to his view, which was </w:t>
      </w:r>
      <w:r w:rsidR="005C567C" w:rsidRPr="00BB4332">
        <w:rPr>
          <w:rFonts w:asciiTheme="minorBidi" w:hAnsiTheme="minorBidi" w:cstheme="minorBidi"/>
          <w:sz w:val="24"/>
          <w:szCs w:val="24"/>
        </w:rPr>
        <w:t>based</w:t>
      </w:r>
      <w:r w:rsidR="00E00417" w:rsidRPr="00BB4332">
        <w:rPr>
          <w:rFonts w:asciiTheme="minorBidi" w:hAnsiTheme="minorBidi" w:cstheme="minorBidi"/>
          <w:sz w:val="24"/>
          <w:szCs w:val="24"/>
        </w:rPr>
        <w:t xml:space="preserve"> on the documentary hypothesis which pre</w:t>
      </w:r>
      <w:r w:rsidR="006A68D1" w:rsidRPr="00BB4332">
        <w:rPr>
          <w:rFonts w:asciiTheme="minorBidi" w:hAnsiTheme="minorBidi" w:cstheme="minorBidi"/>
          <w:sz w:val="24"/>
          <w:szCs w:val="24"/>
        </w:rPr>
        <w:t>dated his activity</w:t>
      </w:r>
      <w:r w:rsidR="00E00417" w:rsidRPr="00BB4332">
        <w:rPr>
          <w:rFonts w:asciiTheme="minorBidi" w:hAnsiTheme="minorBidi" w:cstheme="minorBidi"/>
          <w:sz w:val="24"/>
          <w:szCs w:val="24"/>
        </w:rPr>
        <w:t xml:space="preserve">, the Torah was based on different </w:t>
      </w:r>
      <w:r w:rsidR="005C567C" w:rsidRPr="00BB4332">
        <w:rPr>
          <w:rFonts w:asciiTheme="minorBidi" w:hAnsiTheme="minorBidi" w:cstheme="minorBidi"/>
          <w:sz w:val="24"/>
          <w:szCs w:val="24"/>
        </w:rPr>
        <w:t>documents</w:t>
      </w:r>
      <w:r w:rsidR="00E00417" w:rsidRPr="00BB4332">
        <w:rPr>
          <w:rFonts w:asciiTheme="minorBidi" w:hAnsiTheme="minorBidi" w:cstheme="minorBidi"/>
          <w:sz w:val="24"/>
          <w:szCs w:val="24"/>
        </w:rPr>
        <w:t xml:space="preserve"> from different times</w:t>
      </w:r>
      <w:r w:rsidR="006A68D1" w:rsidRPr="00BB4332">
        <w:rPr>
          <w:rFonts w:asciiTheme="minorBidi" w:hAnsiTheme="minorBidi" w:cstheme="minorBidi"/>
          <w:sz w:val="24"/>
          <w:szCs w:val="24"/>
        </w:rPr>
        <w:t>,</w:t>
      </w:r>
      <w:r w:rsidR="00E00417" w:rsidRPr="00BB4332">
        <w:rPr>
          <w:rFonts w:asciiTheme="minorBidi" w:hAnsiTheme="minorBidi" w:cstheme="minorBidi"/>
          <w:sz w:val="24"/>
          <w:szCs w:val="24"/>
        </w:rPr>
        <w:t xml:space="preserve"> composed by diffe</w:t>
      </w:r>
      <w:r w:rsidR="006A68D1" w:rsidRPr="00BB4332">
        <w:rPr>
          <w:rFonts w:asciiTheme="minorBidi" w:hAnsiTheme="minorBidi" w:cstheme="minorBidi"/>
          <w:sz w:val="24"/>
          <w:szCs w:val="24"/>
        </w:rPr>
        <w:t>rent people, so that wide swath</w:t>
      </w:r>
      <w:r w:rsidR="00E00417" w:rsidRPr="00BB4332">
        <w:rPr>
          <w:rFonts w:asciiTheme="minorBidi" w:hAnsiTheme="minorBidi" w:cstheme="minorBidi"/>
          <w:sz w:val="24"/>
          <w:szCs w:val="24"/>
        </w:rPr>
        <w:t xml:space="preserve">s of the first four books of the Torah were actually composed later than </w:t>
      </w:r>
      <w:r w:rsidR="005732C7" w:rsidRPr="00BB4332">
        <w:rPr>
          <w:rFonts w:asciiTheme="minorBidi" w:hAnsiTheme="minorBidi" w:cstheme="minorBidi"/>
          <w:i/>
          <w:sz w:val="24"/>
          <w:szCs w:val="24"/>
        </w:rPr>
        <w:t>Devarim</w:t>
      </w:r>
      <w:r w:rsidR="00E00417" w:rsidRPr="00BB4332">
        <w:rPr>
          <w:rFonts w:asciiTheme="minorBidi" w:hAnsiTheme="minorBidi" w:cstheme="minorBidi"/>
          <w:sz w:val="24"/>
          <w:szCs w:val="24"/>
        </w:rPr>
        <w:t xml:space="preserve"> (composed</w:t>
      </w:r>
      <w:r w:rsidR="006A68D1" w:rsidRPr="00BB4332">
        <w:rPr>
          <w:rFonts w:asciiTheme="minorBidi" w:hAnsiTheme="minorBidi" w:cstheme="minorBidi"/>
          <w:sz w:val="24"/>
          <w:szCs w:val="24"/>
        </w:rPr>
        <w:t>,</w:t>
      </w:r>
      <w:r w:rsidR="00E00417" w:rsidRPr="00BB4332">
        <w:rPr>
          <w:rFonts w:asciiTheme="minorBidi" w:hAnsiTheme="minorBidi" w:cstheme="minorBidi"/>
          <w:sz w:val="24"/>
          <w:szCs w:val="24"/>
        </w:rPr>
        <w:t xml:space="preserve"> according to his view, during the reign of Yoshiyahu</w:t>
      </w:r>
      <w:r w:rsidR="00387990" w:rsidRPr="00305EB4">
        <w:rPr>
          <w:rStyle w:val="FootnoteReference"/>
          <w:rFonts w:asciiTheme="minorBidi" w:hAnsiTheme="minorBidi" w:cstheme="minorBidi"/>
          <w:sz w:val="20"/>
          <w:szCs w:val="20"/>
          <w:rtl/>
        </w:rPr>
        <w:footnoteReference w:id="8"/>
      </w:r>
      <w:r w:rsidR="00E00417" w:rsidRPr="00BB4332">
        <w:rPr>
          <w:rFonts w:asciiTheme="minorBidi" w:hAnsiTheme="minorBidi" w:cstheme="minorBidi"/>
          <w:sz w:val="24"/>
          <w:szCs w:val="24"/>
        </w:rPr>
        <w:t>)</w:t>
      </w:r>
      <w:r w:rsidR="00F177B1" w:rsidRPr="00BB4332">
        <w:rPr>
          <w:rFonts w:asciiTheme="minorBidi" w:hAnsiTheme="minorBidi" w:cstheme="minorBidi"/>
          <w:sz w:val="24"/>
          <w:szCs w:val="24"/>
        </w:rPr>
        <w:t>,</w:t>
      </w:r>
      <w:r w:rsidR="00E00417" w:rsidRPr="00BB4332">
        <w:rPr>
          <w:rFonts w:asciiTheme="minorBidi" w:hAnsiTheme="minorBidi" w:cstheme="minorBidi"/>
          <w:sz w:val="24"/>
          <w:szCs w:val="24"/>
        </w:rPr>
        <w:t xml:space="preserve"> and </w:t>
      </w:r>
      <w:r w:rsidR="00203057" w:rsidRPr="00BB4332">
        <w:rPr>
          <w:rFonts w:asciiTheme="minorBidi" w:hAnsiTheme="minorBidi" w:cstheme="minorBidi"/>
          <w:sz w:val="24"/>
          <w:szCs w:val="24"/>
        </w:rPr>
        <w:t>they were comp</w:t>
      </w:r>
      <w:r w:rsidR="00F177B1" w:rsidRPr="00BB4332">
        <w:rPr>
          <w:rFonts w:asciiTheme="minorBidi" w:hAnsiTheme="minorBidi" w:cstheme="minorBidi"/>
          <w:sz w:val="24"/>
          <w:szCs w:val="24"/>
        </w:rPr>
        <w:t>lete</w:t>
      </w:r>
      <w:r w:rsidR="00203057" w:rsidRPr="00BB4332">
        <w:rPr>
          <w:rFonts w:asciiTheme="minorBidi" w:hAnsiTheme="minorBidi" w:cstheme="minorBidi"/>
          <w:sz w:val="24"/>
          <w:szCs w:val="24"/>
        </w:rPr>
        <w:t>d after the Babylonian Exile.</w:t>
      </w:r>
      <w:r w:rsidR="00203057" w:rsidRPr="00305EB4">
        <w:rPr>
          <w:rStyle w:val="FootnoteReference"/>
          <w:rFonts w:asciiTheme="minorBidi" w:hAnsiTheme="minorBidi" w:cstheme="minorBidi"/>
          <w:sz w:val="20"/>
          <w:szCs w:val="20"/>
          <w:rtl/>
        </w:rPr>
        <w:footnoteReference w:id="9"/>
      </w:r>
      <w:r w:rsidR="00742FAE" w:rsidRPr="00305EB4">
        <w:rPr>
          <w:rFonts w:asciiTheme="minorBidi" w:hAnsiTheme="minorBidi" w:cstheme="minorBidi"/>
          <w:szCs w:val="20"/>
        </w:rPr>
        <w:t xml:space="preserve"> </w:t>
      </w:r>
      <w:r w:rsidR="00203057" w:rsidRPr="00BB4332">
        <w:rPr>
          <w:rFonts w:asciiTheme="minorBidi" w:hAnsiTheme="minorBidi" w:cstheme="minorBidi"/>
          <w:sz w:val="24"/>
          <w:szCs w:val="24"/>
        </w:rPr>
        <w:t xml:space="preserve">Wellhausen’s view </w:t>
      </w:r>
      <w:r w:rsidR="00F177B1" w:rsidRPr="00BB4332">
        <w:rPr>
          <w:rFonts w:asciiTheme="minorBidi" w:hAnsiTheme="minorBidi" w:cstheme="minorBidi"/>
          <w:sz w:val="24"/>
          <w:szCs w:val="24"/>
        </w:rPr>
        <w:t>was</w:t>
      </w:r>
      <w:r w:rsidR="00F65BBE" w:rsidRPr="00BB4332">
        <w:rPr>
          <w:rFonts w:asciiTheme="minorBidi" w:hAnsiTheme="minorBidi" w:cstheme="minorBidi"/>
          <w:sz w:val="24"/>
          <w:szCs w:val="24"/>
        </w:rPr>
        <w:t xml:space="preserve"> </w:t>
      </w:r>
      <w:r w:rsidR="001810E5" w:rsidRPr="00BB4332">
        <w:rPr>
          <w:rFonts w:asciiTheme="minorBidi" w:hAnsiTheme="minorBidi" w:cstheme="minorBidi"/>
          <w:sz w:val="24"/>
          <w:szCs w:val="24"/>
        </w:rPr>
        <w:t>accepted</w:t>
      </w:r>
      <w:r w:rsidR="00F65BBE" w:rsidRPr="00BB4332">
        <w:rPr>
          <w:rFonts w:asciiTheme="minorBidi" w:hAnsiTheme="minorBidi" w:cstheme="minorBidi"/>
          <w:sz w:val="24"/>
          <w:szCs w:val="24"/>
        </w:rPr>
        <w:t xml:space="preserve"> among the </w:t>
      </w:r>
      <w:r w:rsidR="001810E5" w:rsidRPr="00BB4332">
        <w:rPr>
          <w:rFonts w:asciiTheme="minorBidi" w:hAnsiTheme="minorBidi" w:cstheme="minorBidi"/>
          <w:sz w:val="24"/>
          <w:szCs w:val="24"/>
        </w:rPr>
        <w:t>Christ</w:t>
      </w:r>
      <w:r w:rsidR="00742FAE" w:rsidRPr="00BB4332">
        <w:rPr>
          <w:rFonts w:asciiTheme="minorBidi" w:hAnsiTheme="minorBidi" w:cstheme="minorBidi"/>
          <w:sz w:val="24"/>
          <w:szCs w:val="24"/>
        </w:rPr>
        <w:t>ia</w:t>
      </w:r>
      <w:r w:rsidR="001810E5" w:rsidRPr="00BB4332">
        <w:rPr>
          <w:rFonts w:asciiTheme="minorBidi" w:hAnsiTheme="minorBidi" w:cstheme="minorBidi"/>
          <w:sz w:val="24"/>
          <w:szCs w:val="24"/>
        </w:rPr>
        <w:t>ns</w:t>
      </w:r>
      <w:r w:rsidR="00F65BBE" w:rsidRPr="00BB4332">
        <w:rPr>
          <w:rFonts w:asciiTheme="minorBidi" w:hAnsiTheme="minorBidi" w:cstheme="minorBidi"/>
          <w:sz w:val="24"/>
          <w:szCs w:val="24"/>
        </w:rPr>
        <w:t xml:space="preserve"> and Maskilim</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p>
    <w:p w:rsidR="00305EB4" w:rsidRDefault="00305EB4" w:rsidP="00D6069D">
      <w:pPr>
        <w:pStyle w:val="a"/>
        <w:bidi w:val="0"/>
        <w:spacing w:after="0" w:line="240" w:lineRule="auto"/>
        <w:ind w:left="0" w:firstLine="360"/>
        <w:rPr>
          <w:rFonts w:asciiTheme="minorBidi" w:hAnsiTheme="minorBidi" w:cstheme="minorBidi"/>
          <w:sz w:val="24"/>
          <w:szCs w:val="24"/>
        </w:rPr>
      </w:pPr>
    </w:p>
    <w:p w:rsidR="000B038E" w:rsidRPr="00BB4332" w:rsidRDefault="00A85310" w:rsidP="00D6069D">
      <w:pPr>
        <w:pStyle w:val="a"/>
        <w:bidi w:val="0"/>
        <w:spacing w:after="0" w:line="240" w:lineRule="auto"/>
        <w:ind w:left="0" w:firstLine="720"/>
        <w:rPr>
          <w:rFonts w:asciiTheme="minorBidi" w:hAnsiTheme="minorBidi" w:cstheme="minorBidi"/>
          <w:sz w:val="24"/>
          <w:szCs w:val="24"/>
        </w:rPr>
      </w:pPr>
      <w:r w:rsidRPr="00BB4332">
        <w:rPr>
          <w:rFonts w:asciiTheme="minorBidi" w:hAnsiTheme="minorBidi" w:cstheme="minorBidi"/>
          <w:sz w:val="24"/>
          <w:szCs w:val="24"/>
        </w:rPr>
        <w:t>This view posed a two-fold challenge to tradition: first of all, it conflicted with basic belief in “</w:t>
      </w:r>
      <w:r w:rsidR="00F65BBE" w:rsidRPr="00BB4332">
        <w:rPr>
          <w:rFonts w:asciiTheme="minorBidi" w:hAnsiTheme="minorBidi" w:cstheme="minorBidi"/>
          <w:sz w:val="24"/>
          <w:szCs w:val="24"/>
        </w:rPr>
        <w:t xml:space="preserve">Torah from </w:t>
      </w:r>
      <w:r w:rsidR="00742FAE" w:rsidRPr="00BB4332">
        <w:rPr>
          <w:rFonts w:asciiTheme="minorBidi" w:hAnsiTheme="minorBidi" w:cstheme="minorBidi"/>
          <w:sz w:val="24"/>
          <w:szCs w:val="24"/>
        </w:rPr>
        <w:t>heaven</w:t>
      </w:r>
      <w:r w:rsidRPr="00BB4332">
        <w:rPr>
          <w:rFonts w:asciiTheme="minorBidi" w:hAnsiTheme="minorBidi" w:cstheme="minorBidi"/>
          <w:sz w:val="24"/>
          <w:szCs w:val="24"/>
        </w:rPr>
        <w:t xml:space="preserve">” — </w:t>
      </w:r>
      <w:r w:rsidR="00742FAE" w:rsidRPr="00BB4332">
        <w:rPr>
          <w:rFonts w:asciiTheme="minorBidi" w:hAnsiTheme="minorBidi" w:cstheme="minorBidi"/>
          <w:sz w:val="24"/>
          <w:szCs w:val="24"/>
        </w:rPr>
        <w:t>that is</w:t>
      </w:r>
      <w:r w:rsidRPr="00BB4332">
        <w:rPr>
          <w:rFonts w:asciiTheme="minorBidi" w:hAnsiTheme="minorBidi" w:cstheme="minorBidi"/>
          <w:sz w:val="24"/>
          <w:szCs w:val="24"/>
        </w:rPr>
        <w:t>, the divine origin of the Torah.</w:t>
      </w:r>
      <w:r w:rsidR="00742FAE" w:rsidRPr="00BB4332">
        <w:rPr>
          <w:rFonts w:asciiTheme="minorBidi" w:hAnsiTheme="minorBidi" w:cstheme="minorBidi"/>
          <w:sz w:val="24"/>
          <w:szCs w:val="24"/>
        </w:rPr>
        <w:t xml:space="preserve"> </w:t>
      </w:r>
      <w:r w:rsidRPr="00BB4332">
        <w:rPr>
          <w:rFonts w:asciiTheme="minorBidi" w:hAnsiTheme="minorBidi" w:cstheme="minorBidi"/>
          <w:sz w:val="24"/>
          <w:szCs w:val="24"/>
        </w:rPr>
        <w:t xml:space="preserve">In addition, </w:t>
      </w:r>
      <w:r w:rsidR="00F65BBE" w:rsidRPr="00BB4332">
        <w:rPr>
          <w:rFonts w:asciiTheme="minorBidi" w:hAnsiTheme="minorBidi" w:cstheme="minorBidi"/>
          <w:sz w:val="24"/>
          <w:szCs w:val="24"/>
        </w:rPr>
        <w:t>t</w:t>
      </w:r>
      <w:r w:rsidRPr="00BB4332">
        <w:rPr>
          <w:rFonts w:asciiTheme="minorBidi" w:hAnsiTheme="minorBidi" w:cstheme="minorBidi"/>
          <w:sz w:val="24"/>
          <w:szCs w:val="24"/>
        </w:rPr>
        <w:t xml:space="preserve">raditional </w:t>
      </w:r>
      <w:r w:rsidR="00F65BBE" w:rsidRPr="00BB4332">
        <w:rPr>
          <w:rFonts w:asciiTheme="minorBidi" w:hAnsiTheme="minorBidi" w:cstheme="minorBidi"/>
          <w:sz w:val="24"/>
          <w:szCs w:val="24"/>
        </w:rPr>
        <w:t xml:space="preserve">faith </w:t>
      </w:r>
      <w:r w:rsidRPr="00BB4332">
        <w:rPr>
          <w:rFonts w:asciiTheme="minorBidi" w:hAnsiTheme="minorBidi" w:cstheme="minorBidi"/>
          <w:sz w:val="24"/>
          <w:szCs w:val="24"/>
        </w:rPr>
        <w:t xml:space="preserve">was also </w:t>
      </w:r>
      <w:r w:rsidR="00F65BBE" w:rsidRPr="00BB4332">
        <w:rPr>
          <w:rFonts w:asciiTheme="minorBidi" w:hAnsiTheme="minorBidi" w:cstheme="minorBidi"/>
          <w:sz w:val="24"/>
          <w:szCs w:val="24"/>
        </w:rPr>
        <w:t xml:space="preserve">challenged </w:t>
      </w:r>
      <w:r w:rsidRPr="00BB4332">
        <w:rPr>
          <w:rFonts w:asciiTheme="minorBidi" w:hAnsiTheme="minorBidi" w:cstheme="minorBidi"/>
          <w:sz w:val="24"/>
          <w:szCs w:val="24"/>
        </w:rPr>
        <w:t>on</w:t>
      </w:r>
      <w:r w:rsidR="00742FAE" w:rsidRPr="00BB4332">
        <w:rPr>
          <w:rFonts w:asciiTheme="minorBidi" w:hAnsiTheme="minorBidi" w:cstheme="minorBidi"/>
          <w:sz w:val="24"/>
          <w:szCs w:val="24"/>
        </w:rPr>
        <w:t xml:space="preserve"> account</w:t>
      </w:r>
      <w:r w:rsidRPr="00BB4332">
        <w:rPr>
          <w:rFonts w:asciiTheme="minorBidi" w:hAnsiTheme="minorBidi" w:cstheme="minorBidi"/>
          <w:sz w:val="24"/>
          <w:szCs w:val="24"/>
        </w:rPr>
        <w:t xml:space="preserve"> of its faithful adherence to </w:t>
      </w:r>
      <w:r w:rsidR="00F65BBE" w:rsidRPr="00BB4332">
        <w:rPr>
          <w:rFonts w:asciiTheme="minorBidi" w:hAnsiTheme="minorBidi" w:cstheme="minorBidi"/>
          <w:sz w:val="24"/>
          <w:szCs w:val="24"/>
        </w:rPr>
        <w:t xml:space="preserve">the halakhic </w:t>
      </w:r>
      <w:r w:rsidRPr="00BB4332">
        <w:rPr>
          <w:rFonts w:asciiTheme="minorBidi" w:hAnsiTheme="minorBidi" w:cstheme="minorBidi"/>
          <w:sz w:val="24"/>
          <w:szCs w:val="24"/>
        </w:rPr>
        <w:t>conventions</w:t>
      </w:r>
      <w:r w:rsidR="00F65BBE" w:rsidRPr="00BB4332">
        <w:rPr>
          <w:rFonts w:asciiTheme="minorBidi" w:hAnsiTheme="minorBidi" w:cstheme="minorBidi"/>
          <w:sz w:val="24"/>
          <w:szCs w:val="24"/>
        </w:rPr>
        <w:t xml:space="preserve"> of the Sages </w:t>
      </w:r>
      <w:r w:rsidRPr="00BB4332">
        <w:rPr>
          <w:rFonts w:asciiTheme="minorBidi" w:hAnsiTheme="minorBidi" w:cstheme="minorBidi"/>
          <w:sz w:val="24"/>
          <w:szCs w:val="24"/>
        </w:rPr>
        <w:t>based on</w:t>
      </w:r>
      <w:r w:rsidR="00F65BBE" w:rsidRPr="00BB4332">
        <w:rPr>
          <w:rFonts w:asciiTheme="minorBidi" w:hAnsiTheme="minorBidi" w:cstheme="minorBidi"/>
          <w:sz w:val="24"/>
          <w:szCs w:val="24"/>
        </w:rPr>
        <w:t xml:space="preserve"> the</w:t>
      </w:r>
      <w:r w:rsidRPr="00BB4332">
        <w:rPr>
          <w:rFonts w:asciiTheme="minorBidi" w:hAnsiTheme="minorBidi" w:cstheme="minorBidi"/>
          <w:sz w:val="24"/>
          <w:szCs w:val="24"/>
        </w:rPr>
        <w:t>ir</w:t>
      </w:r>
      <w:r w:rsidR="00F65BBE" w:rsidRPr="00BB4332">
        <w:rPr>
          <w:rFonts w:asciiTheme="minorBidi" w:hAnsiTheme="minorBidi" w:cstheme="minorBidi"/>
          <w:sz w:val="24"/>
          <w:szCs w:val="24"/>
        </w:rPr>
        <w:t xml:space="preserve"> exegesis of the verses </w:t>
      </w:r>
      <w:r w:rsidR="00AB23D5" w:rsidRPr="00BB4332">
        <w:rPr>
          <w:rFonts w:asciiTheme="minorBidi" w:hAnsiTheme="minorBidi" w:cstheme="minorBidi"/>
          <w:sz w:val="24"/>
          <w:szCs w:val="24"/>
        </w:rPr>
        <w:t>through</w:t>
      </w:r>
      <w:r w:rsidRPr="00BB4332">
        <w:rPr>
          <w:rFonts w:asciiTheme="minorBidi" w:hAnsiTheme="minorBidi" w:cstheme="minorBidi"/>
          <w:sz w:val="24"/>
          <w:szCs w:val="24"/>
        </w:rPr>
        <w:t xml:space="preserve"> the Oral Torah;</w:t>
      </w:r>
      <w:r w:rsidR="00F65BBE" w:rsidRPr="00BB4332">
        <w:rPr>
          <w:rFonts w:asciiTheme="minorBidi" w:hAnsiTheme="minorBidi" w:cstheme="minorBidi"/>
          <w:sz w:val="24"/>
          <w:szCs w:val="24"/>
        </w:rPr>
        <w:t xml:space="preserve"> </w:t>
      </w:r>
      <w:r w:rsidR="00AB23D5" w:rsidRPr="00BB4332">
        <w:rPr>
          <w:rFonts w:asciiTheme="minorBidi" w:hAnsiTheme="minorBidi" w:cstheme="minorBidi"/>
          <w:sz w:val="24"/>
          <w:szCs w:val="24"/>
        </w:rPr>
        <w:t>alternative</w:t>
      </w:r>
      <w:r w:rsidRPr="00BB4332">
        <w:rPr>
          <w:rFonts w:asciiTheme="minorBidi" w:hAnsiTheme="minorBidi" w:cstheme="minorBidi"/>
          <w:sz w:val="24"/>
          <w:szCs w:val="24"/>
        </w:rPr>
        <w:t xml:space="preserve"> </w:t>
      </w:r>
      <w:r w:rsidR="00AB23D5" w:rsidRPr="00BB4332">
        <w:rPr>
          <w:rFonts w:asciiTheme="minorBidi" w:hAnsiTheme="minorBidi" w:cstheme="minorBidi"/>
          <w:sz w:val="24"/>
          <w:szCs w:val="24"/>
        </w:rPr>
        <w:t>interpretations</w:t>
      </w:r>
      <w:r w:rsidRPr="00BB4332">
        <w:rPr>
          <w:rFonts w:asciiTheme="minorBidi" w:hAnsiTheme="minorBidi" w:cstheme="minorBidi"/>
          <w:sz w:val="24"/>
          <w:szCs w:val="24"/>
        </w:rPr>
        <w:t xml:space="preserve"> </w:t>
      </w:r>
      <w:r w:rsidR="00F65BBE" w:rsidRPr="00BB4332">
        <w:rPr>
          <w:rFonts w:asciiTheme="minorBidi" w:hAnsiTheme="minorBidi" w:cstheme="minorBidi"/>
          <w:sz w:val="24"/>
          <w:szCs w:val="24"/>
        </w:rPr>
        <w:t xml:space="preserve">of the halakhic </w:t>
      </w:r>
      <w:r w:rsidRPr="00BB4332">
        <w:rPr>
          <w:rFonts w:asciiTheme="minorBidi" w:hAnsiTheme="minorBidi" w:cstheme="minorBidi"/>
          <w:sz w:val="24"/>
          <w:szCs w:val="24"/>
        </w:rPr>
        <w:t>sections of the Torah undermined this idea</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F65BBE" w:rsidRPr="00BB4332">
        <w:rPr>
          <w:rFonts w:asciiTheme="minorBidi" w:hAnsiTheme="minorBidi" w:cstheme="minorBidi"/>
          <w:sz w:val="24"/>
          <w:szCs w:val="24"/>
        </w:rPr>
        <w:t xml:space="preserve">This challenge also </w:t>
      </w:r>
      <w:r w:rsidRPr="00BB4332">
        <w:rPr>
          <w:rFonts w:asciiTheme="minorBidi" w:hAnsiTheme="minorBidi" w:cstheme="minorBidi"/>
          <w:sz w:val="24"/>
          <w:szCs w:val="24"/>
        </w:rPr>
        <w:t xml:space="preserve">emerged from the battles that Orthodoxy waged against the </w:t>
      </w:r>
      <w:r w:rsidR="00F65BBE" w:rsidRPr="00BB4332">
        <w:rPr>
          <w:rFonts w:asciiTheme="minorBidi" w:hAnsiTheme="minorBidi" w:cstheme="minorBidi"/>
          <w:sz w:val="24"/>
          <w:szCs w:val="24"/>
        </w:rPr>
        <w:t xml:space="preserve">Haskalah and </w:t>
      </w:r>
      <w:r w:rsidRPr="00BB4332">
        <w:rPr>
          <w:rFonts w:asciiTheme="minorBidi" w:hAnsiTheme="minorBidi" w:cstheme="minorBidi"/>
          <w:sz w:val="24"/>
          <w:szCs w:val="24"/>
        </w:rPr>
        <w:t xml:space="preserve">the </w:t>
      </w:r>
      <w:r w:rsidR="00F65BBE" w:rsidRPr="00BB4332">
        <w:rPr>
          <w:rFonts w:asciiTheme="minorBidi" w:hAnsiTheme="minorBidi" w:cstheme="minorBidi"/>
          <w:sz w:val="24"/>
          <w:szCs w:val="24"/>
        </w:rPr>
        <w:t xml:space="preserve">Reform </w:t>
      </w:r>
      <w:r w:rsidRPr="00BB4332">
        <w:rPr>
          <w:rFonts w:asciiTheme="minorBidi" w:hAnsiTheme="minorBidi" w:cstheme="minorBidi"/>
          <w:sz w:val="24"/>
          <w:szCs w:val="24"/>
        </w:rPr>
        <w:t>movement</w:t>
      </w:r>
      <w:r w:rsidR="00F65BBE" w:rsidRPr="00BB4332">
        <w:rPr>
          <w:rFonts w:asciiTheme="minorBidi" w:hAnsiTheme="minorBidi" w:cstheme="minorBidi"/>
          <w:sz w:val="24"/>
          <w:szCs w:val="24"/>
        </w:rPr>
        <w:t xml:space="preserve">, and </w:t>
      </w:r>
      <w:r w:rsidRPr="00BB4332">
        <w:rPr>
          <w:rFonts w:asciiTheme="minorBidi" w:hAnsiTheme="minorBidi" w:cstheme="minorBidi"/>
          <w:sz w:val="24"/>
          <w:szCs w:val="24"/>
        </w:rPr>
        <w:t>it</w:t>
      </w:r>
      <w:r w:rsidR="00F65BBE" w:rsidRPr="00BB4332">
        <w:rPr>
          <w:rFonts w:asciiTheme="minorBidi" w:hAnsiTheme="minorBidi" w:cstheme="minorBidi"/>
          <w:sz w:val="24"/>
          <w:szCs w:val="24"/>
        </w:rPr>
        <w:t xml:space="preserve"> threatened to </w:t>
      </w:r>
      <w:r w:rsidRPr="00BB4332">
        <w:rPr>
          <w:rFonts w:asciiTheme="minorBidi" w:hAnsiTheme="minorBidi" w:cstheme="minorBidi"/>
          <w:sz w:val="24"/>
          <w:szCs w:val="24"/>
        </w:rPr>
        <w:t>produce a practical result o</w:t>
      </w:r>
      <w:r w:rsidR="00742FAE" w:rsidRPr="00BB4332">
        <w:rPr>
          <w:rFonts w:asciiTheme="minorBidi" w:hAnsiTheme="minorBidi" w:cstheme="minorBidi"/>
          <w:sz w:val="24"/>
          <w:szCs w:val="24"/>
        </w:rPr>
        <w:t>f abandoning Orthodox H</w:t>
      </w:r>
      <w:r w:rsidR="00F65BBE" w:rsidRPr="00BB4332">
        <w:rPr>
          <w:rFonts w:asciiTheme="minorBidi" w:hAnsiTheme="minorBidi" w:cstheme="minorBidi"/>
          <w:sz w:val="24"/>
          <w:szCs w:val="24"/>
        </w:rPr>
        <w:t>alakha</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F65BBE" w:rsidRPr="00BB4332">
        <w:rPr>
          <w:rFonts w:asciiTheme="minorBidi" w:hAnsiTheme="minorBidi" w:cstheme="minorBidi"/>
          <w:sz w:val="24"/>
          <w:szCs w:val="24"/>
        </w:rPr>
        <w:t>A</w:t>
      </w:r>
      <w:r w:rsidRPr="00BB4332">
        <w:rPr>
          <w:rFonts w:asciiTheme="minorBidi" w:hAnsiTheme="minorBidi" w:cstheme="minorBidi"/>
          <w:sz w:val="24"/>
          <w:szCs w:val="24"/>
        </w:rPr>
        <w:t xml:space="preserve">longside </w:t>
      </w:r>
      <w:r w:rsidR="00F65BBE" w:rsidRPr="00BB4332">
        <w:rPr>
          <w:rFonts w:asciiTheme="minorBidi" w:hAnsiTheme="minorBidi" w:cstheme="minorBidi"/>
          <w:sz w:val="24"/>
          <w:szCs w:val="24"/>
        </w:rPr>
        <w:t>this</w:t>
      </w:r>
      <w:r w:rsidRPr="00BB4332">
        <w:rPr>
          <w:rFonts w:asciiTheme="minorBidi" w:hAnsiTheme="minorBidi" w:cstheme="minorBidi"/>
          <w:sz w:val="24"/>
          <w:szCs w:val="24"/>
        </w:rPr>
        <w:t xml:space="preserve"> phenomenon</w:t>
      </w:r>
      <w:r w:rsidR="00F65BBE" w:rsidRPr="00BB4332">
        <w:rPr>
          <w:rFonts w:asciiTheme="minorBidi" w:hAnsiTheme="minorBidi" w:cstheme="minorBidi"/>
          <w:sz w:val="24"/>
          <w:szCs w:val="24"/>
        </w:rPr>
        <w:t>, the</w:t>
      </w:r>
      <w:r w:rsidRPr="00BB4332">
        <w:rPr>
          <w:rFonts w:asciiTheme="minorBidi" w:hAnsiTheme="minorBidi" w:cstheme="minorBidi"/>
          <w:sz w:val="24"/>
          <w:szCs w:val="24"/>
        </w:rPr>
        <w:t>re were</w:t>
      </w:r>
      <w:r w:rsidR="00F65BBE" w:rsidRPr="00BB4332">
        <w:rPr>
          <w:rFonts w:asciiTheme="minorBidi" w:hAnsiTheme="minorBidi" w:cstheme="minorBidi"/>
          <w:sz w:val="24"/>
          <w:szCs w:val="24"/>
        </w:rPr>
        <w:t xml:space="preserve"> </w:t>
      </w:r>
      <w:r w:rsidR="001810E5" w:rsidRPr="00BB4332">
        <w:rPr>
          <w:rFonts w:asciiTheme="minorBidi" w:hAnsiTheme="minorBidi" w:cstheme="minorBidi"/>
          <w:sz w:val="24"/>
          <w:szCs w:val="24"/>
        </w:rPr>
        <w:t>anti-Semitic</w:t>
      </w:r>
      <w:r w:rsidR="00F65BBE" w:rsidRPr="00BB4332">
        <w:rPr>
          <w:rFonts w:asciiTheme="minorBidi" w:hAnsiTheme="minorBidi" w:cstheme="minorBidi"/>
          <w:sz w:val="24"/>
          <w:szCs w:val="24"/>
        </w:rPr>
        <w:t xml:space="preserve"> (or anti-rabbinical) attacks </w:t>
      </w:r>
      <w:r w:rsidRPr="00BB4332">
        <w:rPr>
          <w:rFonts w:asciiTheme="minorBidi" w:hAnsiTheme="minorBidi" w:cstheme="minorBidi"/>
          <w:sz w:val="24"/>
          <w:szCs w:val="24"/>
        </w:rPr>
        <w:t>launched d</w:t>
      </w:r>
      <w:r w:rsidR="00F65BBE" w:rsidRPr="00BB4332">
        <w:rPr>
          <w:rFonts w:asciiTheme="minorBidi" w:hAnsiTheme="minorBidi" w:cstheme="minorBidi"/>
          <w:sz w:val="24"/>
          <w:szCs w:val="24"/>
        </w:rPr>
        <w:t>irectly against the</w:t>
      </w:r>
      <w:r w:rsidR="00742FAE" w:rsidRPr="00BB4332">
        <w:rPr>
          <w:rFonts w:asciiTheme="minorBidi" w:hAnsiTheme="minorBidi" w:cstheme="minorBidi"/>
          <w:sz w:val="24"/>
          <w:szCs w:val="24"/>
        </w:rPr>
        <w:t xml:space="preserve"> alleged illogic of rabbinical H</w:t>
      </w:r>
      <w:r w:rsidR="00F65BBE" w:rsidRPr="00BB4332">
        <w:rPr>
          <w:rFonts w:asciiTheme="minorBidi" w:hAnsiTheme="minorBidi" w:cstheme="minorBidi"/>
          <w:sz w:val="24"/>
          <w:szCs w:val="24"/>
        </w:rPr>
        <w:t>alakha.</w:t>
      </w:r>
    </w:p>
    <w:p w:rsidR="00305EB4" w:rsidRDefault="00305EB4" w:rsidP="00D6069D">
      <w:pPr>
        <w:pStyle w:val="a"/>
        <w:bidi w:val="0"/>
        <w:spacing w:after="0" w:line="240" w:lineRule="auto"/>
        <w:ind w:left="0" w:firstLine="720"/>
        <w:rPr>
          <w:rFonts w:asciiTheme="minorBidi" w:hAnsiTheme="minorBidi" w:cstheme="minorBidi"/>
          <w:sz w:val="24"/>
          <w:szCs w:val="24"/>
        </w:rPr>
      </w:pPr>
    </w:p>
    <w:p w:rsidR="00C310C3" w:rsidRPr="00BB4332" w:rsidRDefault="00F65BBE" w:rsidP="00D6069D">
      <w:pPr>
        <w:pStyle w:val="a"/>
        <w:bidi w:val="0"/>
        <w:spacing w:after="0" w:line="240" w:lineRule="auto"/>
        <w:ind w:left="0" w:firstLine="720"/>
        <w:rPr>
          <w:rFonts w:asciiTheme="minorBidi" w:hAnsiTheme="minorBidi" w:cstheme="minorBidi"/>
          <w:sz w:val="24"/>
          <w:szCs w:val="24"/>
        </w:rPr>
      </w:pPr>
      <w:r w:rsidRPr="00BB4332">
        <w:rPr>
          <w:rFonts w:asciiTheme="minorBidi" w:hAnsiTheme="minorBidi" w:cstheme="minorBidi"/>
          <w:sz w:val="24"/>
          <w:szCs w:val="24"/>
        </w:rPr>
        <w:t>As w</w:t>
      </w:r>
      <w:r w:rsidR="00A85310" w:rsidRPr="00BB4332">
        <w:rPr>
          <w:rFonts w:asciiTheme="minorBidi" w:hAnsiTheme="minorBidi" w:cstheme="minorBidi"/>
          <w:sz w:val="24"/>
          <w:szCs w:val="24"/>
        </w:rPr>
        <w:t xml:space="preserve">e </w:t>
      </w:r>
      <w:r w:rsidR="00742FAE" w:rsidRPr="00BB4332">
        <w:rPr>
          <w:rFonts w:asciiTheme="minorBidi" w:hAnsiTheme="minorBidi" w:cstheme="minorBidi"/>
          <w:sz w:val="24"/>
          <w:szCs w:val="24"/>
        </w:rPr>
        <w:t>saw</w:t>
      </w:r>
      <w:r w:rsidRPr="00BB4332">
        <w:rPr>
          <w:rFonts w:asciiTheme="minorBidi" w:hAnsiTheme="minorBidi" w:cstheme="minorBidi"/>
          <w:sz w:val="24"/>
          <w:szCs w:val="24"/>
        </w:rPr>
        <w:t xml:space="preserve"> in the previous lesson, the Jewish community in Germany w</w:t>
      </w:r>
      <w:r w:rsidR="00A85310" w:rsidRPr="00BB4332">
        <w:rPr>
          <w:rFonts w:asciiTheme="minorBidi" w:hAnsiTheme="minorBidi" w:cstheme="minorBidi"/>
          <w:sz w:val="24"/>
          <w:szCs w:val="24"/>
        </w:rPr>
        <w:t xml:space="preserve">illing exposed itself to </w:t>
      </w:r>
      <w:r w:rsidR="00742FAE" w:rsidRPr="00BB4332">
        <w:rPr>
          <w:rFonts w:asciiTheme="minorBidi" w:hAnsiTheme="minorBidi" w:cstheme="minorBidi"/>
          <w:sz w:val="24"/>
          <w:szCs w:val="24"/>
        </w:rPr>
        <w:t>these conceptions</w:t>
      </w:r>
      <w:r w:rsidRPr="00BB4332">
        <w:rPr>
          <w:rFonts w:asciiTheme="minorBidi" w:hAnsiTheme="minorBidi" w:cstheme="minorBidi"/>
          <w:sz w:val="24"/>
          <w:szCs w:val="24"/>
        </w:rPr>
        <w:t xml:space="preserve"> because of the </w:t>
      </w:r>
      <w:r w:rsidR="00A85310" w:rsidRPr="00BB4332">
        <w:rPr>
          <w:rFonts w:asciiTheme="minorBidi" w:hAnsiTheme="minorBidi" w:cstheme="minorBidi"/>
          <w:sz w:val="24"/>
          <w:szCs w:val="24"/>
        </w:rPr>
        <w:t>inclination</w:t>
      </w:r>
      <w:r w:rsidRPr="00BB4332">
        <w:rPr>
          <w:rFonts w:asciiTheme="minorBidi" w:hAnsiTheme="minorBidi" w:cstheme="minorBidi"/>
          <w:sz w:val="24"/>
          <w:szCs w:val="24"/>
        </w:rPr>
        <w:t xml:space="preserve"> to assimilate in German society</w:t>
      </w:r>
      <w:r w:rsidR="00742FAE" w:rsidRPr="00BB4332">
        <w:rPr>
          <w:rFonts w:asciiTheme="minorBidi" w:hAnsiTheme="minorBidi" w:cstheme="minorBidi"/>
          <w:sz w:val="24"/>
          <w:szCs w:val="24"/>
        </w:rPr>
        <w:t>.</w:t>
      </w:r>
      <w:r w:rsidR="00441C16" w:rsidRPr="00BB4332">
        <w:rPr>
          <w:rFonts w:asciiTheme="minorBidi" w:hAnsiTheme="minorBidi" w:cstheme="minorBidi"/>
          <w:sz w:val="24"/>
          <w:szCs w:val="24"/>
        </w:rPr>
        <w:t xml:space="preserve"> R</w:t>
      </w:r>
      <w:r w:rsidR="00742FAE" w:rsidRPr="00BB4332">
        <w:rPr>
          <w:rFonts w:asciiTheme="minorBidi" w:hAnsiTheme="minorBidi" w:cstheme="minorBidi"/>
          <w:sz w:val="24"/>
          <w:szCs w:val="24"/>
        </w:rPr>
        <w:t>.</w:t>
      </w:r>
      <w:r w:rsidR="00441C16" w:rsidRPr="00BB4332">
        <w:rPr>
          <w:rFonts w:asciiTheme="minorBidi" w:hAnsiTheme="minorBidi" w:cstheme="minorBidi"/>
          <w:sz w:val="24"/>
          <w:szCs w:val="24"/>
        </w:rPr>
        <w:t xml:space="preserve"> S.R</w:t>
      </w:r>
      <w:r w:rsidR="008A2B90" w:rsidRPr="00BB4332">
        <w:rPr>
          <w:rFonts w:asciiTheme="minorBidi" w:hAnsiTheme="minorBidi" w:cstheme="minorBidi"/>
          <w:sz w:val="24"/>
          <w:szCs w:val="24"/>
        </w:rPr>
        <w:t xml:space="preserve">. </w:t>
      </w:r>
      <w:r w:rsidR="00441C16" w:rsidRPr="00BB4332">
        <w:rPr>
          <w:rFonts w:asciiTheme="minorBidi" w:hAnsiTheme="minorBidi" w:cstheme="minorBidi"/>
          <w:sz w:val="24"/>
          <w:szCs w:val="24"/>
        </w:rPr>
        <w:t xml:space="preserve">Hirsch wrote in his commentary against these conceptions in his </w:t>
      </w:r>
      <w:r w:rsidR="00A85310" w:rsidRPr="00BB4332">
        <w:rPr>
          <w:rFonts w:asciiTheme="minorBidi" w:hAnsiTheme="minorBidi" w:cstheme="minorBidi"/>
          <w:sz w:val="24"/>
          <w:szCs w:val="24"/>
        </w:rPr>
        <w:t>didactic</w:t>
      </w:r>
      <w:r w:rsidR="00441C16" w:rsidRPr="00BB4332">
        <w:rPr>
          <w:rFonts w:asciiTheme="minorBidi" w:hAnsiTheme="minorBidi" w:cstheme="minorBidi"/>
          <w:sz w:val="24"/>
          <w:szCs w:val="24"/>
        </w:rPr>
        <w:t xml:space="preserve"> way</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441C16" w:rsidRPr="00BB4332">
        <w:rPr>
          <w:rFonts w:asciiTheme="minorBidi" w:hAnsiTheme="minorBidi" w:cstheme="minorBidi"/>
          <w:sz w:val="24"/>
          <w:szCs w:val="24"/>
        </w:rPr>
        <w:t>R</w:t>
      </w:r>
      <w:r w:rsidR="00742FAE" w:rsidRPr="00BB4332">
        <w:rPr>
          <w:rFonts w:asciiTheme="minorBidi" w:hAnsiTheme="minorBidi" w:cstheme="minorBidi"/>
          <w:sz w:val="24"/>
          <w:szCs w:val="24"/>
        </w:rPr>
        <w:t>.</w:t>
      </w:r>
      <w:r w:rsidR="00441C16" w:rsidRPr="00BB4332">
        <w:rPr>
          <w:rFonts w:asciiTheme="minorBidi" w:hAnsiTheme="minorBidi" w:cstheme="minorBidi"/>
          <w:sz w:val="24"/>
          <w:szCs w:val="24"/>
        </w:rPr>
        <w:t xml:space="preserve"> S.R</w:t>
      </w:r>
      <w:r w:rsidR="008A2B90" w:rsidRPr="00BB4332">
        <w:rPr>
          <w:rFonts w:asciiTheme="minorBidi" w:hAnsiTheme="minorBidi" w:cstheme="minorBidi"/>
          <w:sz w:val="24"/>
          <w:szCs w:val="24"/>
        </w:rPr>
        <w:t xml:space="preserve">. </w:t>
      </w:r>
      <w:r w:rsidR="00441C16" w:rsidRPr="00BB4332">
        <w:rPr>
          <w:rFonts w:asciiTheme="minorBidi" w:hAnsiTheme="minorBidi" w:cstheme="minorBidi"/>
          <w:sz w:val="24"/>
          <w:szCs w:val="24"/>
        </w:rPr>
        <w:t>Hirsch stresse</w:t>
      </w:r>
      <w:r w:rsidR="00C310C3" w:rsidRPr="00BB4332">
        <w:rPr>
          <w:rFonts w:asciiTheme="minorBidi" w:hAnsiTheme="minorBidi" w:cstheme="minorBidi"/>
          <w:sz w:val="24"/>
          <w:szCs w:val="24"/>
        </w:rPr>
        <w:t>d</w:t>
      </w:r>
      <w:r w:rsidR="000F5138" w:rsidRPr="00305EB4">
        <w:rPr>
          <w:rStyle w:val="FootnoteReference"/>
          <w:rFonts w:asciiTheme="minorBidi" w:hAnsiTheme="minorBidi" w:cstheme="minorBidi"/>
          <w:sz w:val="20"/>
          <w:szCs w:val="20"/>
          <w:rtl/>
        </w:rPr>
        <w:footnoteReference w:id="10"/>
      </w:r>
      <w:r w:rsidR="00441C16" w:rsidRPr="00BB4332">
        <w:rPr>
          <w:rFonts w:asciiTheme="minorBidi" w:hAnsiTheme="minorBidi" w:cstheme="minorBidi"/>
          <w:sz w:val="24"/>
          <w:szCs w:val="24"/>
        </w:rPr>
        <w:t xml:space="preserve"> the </w:t>
      </w:r>
      <w:r w:rsidR="00441C16" w:rsidRPr="00BB4332">
        <w:rPr>
          <w:rFonts w:asciiTheme="minorBidi" w:hAnsiTheme="minorBidi" w:cstheme="minorBidi"/>
          <w:sz w:val="24"/>
          <w:szCs w:val="24"/>
        </w:rPr>
        <w:lastRenderedPageBreak/>
        <w:t>involvement of Moshe Rabbeinu in writing the Torah,</w:t>
      </w:r>
      <w:r w:rsidR="00441C16" w:rsidRPr="00BB4332">
        <w:rPr>
          <w:rStyle w:val="FootnoteReference"/>
          <w:rFonts w:asciiTheme="minorBidi" w:hAnsiTheme="minorBidi" w:cstheme="minorBidi"/>
          <w:sz w:val="24"/>
          <w:szCs w:val="24"/>
          <w:rtl/>
        </w:rPr>
        <w:t xml:space="preserve"> </w:t>
      </w:r>
      <w:r w:rsidR="00821184" w:rsidRPr="00BB4332">
        <w:rPr>
          <w:rFonts w:asciiTheme="minorBidi" w:hAnsiTheme="minorBidi" w:cstheme="minorBidi"/>
          <w:sz w:val="24"/>
          <w:szCs w:val="24"/>
        </w:rPr>
        <w:t>as well as th</w:t>
      </w:r>
      <w:r w:rsidR="00441C16" w:rsidRPr="00BB4332">
        <w:rPr>
          <w:rFonts w:asciiTheme="minorBidi" w:hAnsiTheme="minorBidi" w:cstheme="minorBidi"/>
          <w:sz w:val="24"/>
          <w:szCs w:val="24"/>
        </w:rPr>
        <w:t>e antiquity of Ha</w:t>
      </w:r>
      <w:r w:rsidR="00742FAE" w:rsidRPr="00BB4332">
        <w:rPr>
          <w:rFonts w:asciiTheme="minorBidi" w:hAnsiTheme="minorBidi" w:cstheme="minorBidi"/>
          <w:sz w:val="24"/>
          <w:szCs w:val="24"/>
        </w:rPr>
        <w:t xml:space="preserve">lakha and the authority of the </w:t>
      </w:r>
      <w:r w:rsidR="00742FAE" w:rsidRPr="00BB4332">
        <w:rPr>
          <w:rFonts w:asciiTheme="minorBidi" w:hAnsiTheme="minorBidi" w:cstheme="minorBidi"/>
          <w:i/>
          <w:iCs/>
          <w:sz w:val="24"/>
          <w:szCs w:val="24"/>
        </w:rPr>
        <w:t>m</w:t>
      </w:r>
      <w:r w:rsidR="00441C16" w:rsidRPr="00BB4332">
        <w:rPr>
          <w:rFonts w:asciiTheme="minorBidi" w:hAnsiTheme="minorBidi" w:cstheme="minorBidi"/>
          <w:i/>
          <w:iCs/>
          <w:sz w:val="24"/>
          <w:szCs w:val="24"/>
        </w:rPr>
        <w:t>esora</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821184" w:rsidRPr="00BB4332">
        <w:rPr>
          <w:rFonts w:asciiTheme="minorBidi" w:hAnsiTheme="minorBidi" w:cstheme="minorBidi"/>
          <w:sz w:val="24"/>
          <w:szCs w:val="24"/>
        </w:rPr>
        <w:t>Th</w:t>
      </w:r>
      <w:r w:rsidR="00C310C3" w:rsidRPr="00BB4332">
        <w:rPr>
          <w:rFonts w:asciiTheme="minorBidi" w:hAnsiTheme="minorBidi" w:cstheme="minorBidi"/>
          <w:sz w:val="24"/>
          <w:szCs w:val="24"/>
        </w:rPr>
        <w:t>is was an emotional appeal</w:t>
      </w:r>
      <w:r w:rsidR="00441C16" w:rsidRPr="00BB4332">
        <w:rPr>
          <w:rFonts w:asciiTheme="minorBidi" w:hAnsiTheme="minorBidi" w:cstheme="minorBidi"/>
          <w:sz w:val="24"/>
          <w:szCs w:val="24"/>
        </w:rPr>
        <w:t>; R</w:t>
      </w:r>
      <w:r w:rsidR="00742FAE" w:rsidRPr="00BB4332">
        <w:rPr>
          <w:rFonts w:asciiTheme="minorBidi" w:hAnsiTheme="minorBidi" w:cstheme="minorBidi"/>
          <w:sz w:val="24"/>
          <w:szCs w:val="24"/>
        </w:rPr>
        <w:t>.</w:t>
      </w:r>
      <w:r w:rsidR="00441C16" w:rsidRPr="00BB4332">
        <w:rPr>
          <w:rFonts w:asciiTheme="minorBidi" w:hAnsiTheme="minorBidi" w:cstheme="minorBidi"/>
          <w:sz w:val="24"/>
          <w:szCs w:val="24"/>
        </w:rPr>
        <w:t xml:space="preserve"> Hirsch turn</w:t>
      </w:r>
      <w:r w:rsidR="00C310C3" w:rsidRPr="00BB4332">
        <w:rPr>
          <w:rFonts w:asciiTheme="minorBidi" w:hAnsiTheme="minorBidi" w:cstheme="minorBidi"/>
          <w:sz w:val="24"/>
          <w:szCs w:val="24"/>
        </w:rPr>
        <w:t>ed</w:t>
      </w:r>
      <w:r w:rsidR="00441C16" w:rsidRPr="00BB4332">
        <w:rPr>
          <w:rFonts w:asciiTheme="minorBidi" w:hAnsiTheme="minorBidi" w:cstheme="minorBidi"/>
          <w:sz w:val="24"/>
          <w:szCs w:val="24"/>
        </w:rPr>
        <w:t xml:space="preserve"> to the “heart” of the nation, and in this </w:t>
      </w:r>
      <w:r w:rsidR="00742FAE" w:rsidRPr="00BB4332">
        <w:rPr>
          <w:rFonts w:asciiTheme="minorBidi" w:hAnsiTheme="minorBidi" w:cstheme="minorBidi"/>
          <w:sz w:val="24"/>
          <w:szCs w:val="24"/>
        </w:rPr>
        <w:t>l</w:t>
      </w:r>
      <w:r w:rsidR="00C310C3" w:rsidRPr="00BB4332">
        <w:rPr>
          <w:rFonts w:asciiTheme="minorBidi" w:hAnsiTheme="minorBidi" w:cstheme="minorBidi"/>
          <w:sz w:val="24"/>
          <w:szCs w:val="24"/>
        </w:rPr>
        <w:t>i</w:t>
      </w:r>
      <w:r w:rsidR="00742FAE" w:rsidRPr="00BB4332">
        <w:rPr>
          <w:rFonts w:asciiTheme="minorBidi" w:hAnsiTheme="minorBidi" w:cstheme="minorBidi"/>
          <w:sz w:val="24"/>
          <w:szCs w:val="24"/>
        </w:rPr>
        <w:t>e</w:t>
      </w:r>
      <w:r w:rsidR="00441C16" w:rsidRPr="00BB4332">
        <w:rPr>
          <w:rFonts w:asciiTheme="minorBidi" w:hAnsiTheme="minorBidi" w:cstheme="minorBidi"/>
          <w:sz w:val="24"/>
          <w:szCs w:val="24"/>
        </w:rPr>
        <w:t>s the greatness of his commentary</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p>
    <w:p w:rsidR="00305EB4" w:rsidRDefault="00305EB4" w:rsidP="00D6069D">
      <w:pPr>
        <w:pStyle w:val="a"/>
        <w:bidi w:val="0"/>
        <w:spacing w:after="0" w:line="240" w:lineRule="auto"/>
        <w:ind w:left="0" w:firstLine="360"/>
        <w:rPr>
          <w:rFonts w:asciiTheme="minorBidi" w:hAnsiTheme="minorBidi" w:cstheme="minorBidi"/>
          <w:sz w:val="24"/>
          <w:szCs w:val="24"/>
        </w:rPr>
      </w:pPr>
    </w:p>
    <w:p w:rsidR="000D2394" w:rsidRPr="00BB4332" w:rsidRDefault="00C310C3" w:rsidP="00D6069D">
      <w:pPr>
        <w:pStyle w:val="a"/>
        <w:bidi w:val="0"/>
        <w:spacing w:after="0" w:line="240" w:lineRule="auto"/>
        <w:ind w:left="0" w:firstLine="720"/>
        <w:rPr>
          <w:rFonts w:asciiTheme="minorBidi" w:hAnsiTheme="minorBidi" w:cstheme="minorBidi"/>
          <w:sz w:val="24"/>
          <w:szCs w:val="24"/>
        </w:rPr>
      </w:pPr>
      <w:r w:rsidRPr="00BB4332">
        <w:rPr>
          <w:rFonts w:asciiTheme="minorBidi" w:hAnsiTheme="minorBidi" w:cstheme="minorBidi"/>
          <w:sz w:val="24"/>
          <w:szCs w:val="24"/>
        </w:rPr>
        <w:t>Radatz took a different tack, turning</w:t>
      </w:r>
      <w:r w:rsidR="00CA2809" w:rsidRPr="00BB4332">
        <w:rPr>
          <w:rFonts w:asciiTheme="minorBidi" w:hAnsiTheme="minorBidi" w:cstheme="minorBidi"/>
          <w:sz w:val="24"/>
          <w:szCs w:val="24"/>
        </w:rPr>
        <w:t xml:space="preserve"> to the intellect and </w:t>
      </w:r>
      <w:r w:rsidRPr="00BB4332">
        <w:rPr>
          <w:rFonts w:asciiTheme="minorBidi" w:hAnsiTheme="minorBidi" w:cstheme="minorBidi"/>
          <w:sz w:val="24"/>
          <w:szCs w:val="24"/>
        </w:rPr>
        <w:t xml:space="preserve">using </w:t>
      </w:r>
      <w:r w:rsidR="00CA2809" w:rsidRPr="00BB4332">
        <w:rPr>
          <w:rFonts w:asciiTheme="minorBidi" w:hAnsiTheme="minorBidi" w:cstheme="minorBidi"/>
          <w:sz w:val="24"/>
          <w:szCs w:val="24"/>
        </w:rPr>
        <w:t>scientific proofs</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CA2809" w:rsidRPr="00BB4332">
        <w:rPr>
          <w:rFonts w:asciiTheme="minorBidi" w:hAnsiTheme="minorBidi" w:cstheme="minorBidi"/>
          <w:sz w:val="24"/>
          <w:szCs w:val="24"/>
        </w:rPr>
        <w:t>Radatz was awa</w:t>
      </w:r>
      <w:r w:rsidRPr="00BB4332">
        <w:rPr>
          <w:rFonts w:asciiTheme="minorBidi" w:hAnsiTheme="minorBidi" w:cstheme="minorBidi"/>
          <w:sz w:val="24"/>
          <w:szCs w:val="24"/>
        </w:rPr>
        <w:t>re of all the critical theories and</w:t>
      </w:r>
      <w:r w:rsidR="00CA2809" w:rsidRPr="00BB4332">
        <w:rPr>
          <w:rFonts w:asciiTheme="minorBidi" w:hAnsiTheme="minorBidi" w:cstheme="minorBidi"/>
          <w:sz w:val="24"/>
          <w:szCs w:val="24"/>
        </w:rPr>
        <w:t xml:space="preserve"> intimately acquainted with the critical literature, and he competed directly with its claims, using the scientific tools </w:t>
      </w:r>
      <w:r w:rsidRPr="00BB4332">
        <w:rPr>
          <w:rFonts w:asciiTheme="minorBidi" w:hAnsiTheme="minorBidi" w:cstheme="minorBidi"/>
          <w:sz w:val="24"/>
          <w:szCs w:val="24"/>
        </w:rPr>
        <w:t>he knew well</w:t>
      </w:r>
      <w:r w:rsidR="000D2394" w:rsidRPr="00BB4332">
        <w:rPr>
          <w:rFonts w:asciiTheme="minorBidi" w:hAnsiTheme="minorBidi" w:cstheme="minorBidi"/>
          <w:sz w:val="24"/>
          <w:szCs w:val="24"/>
        </w:rPr>
        <w:t xml:space="preserve"> — Oriental </w:t>
      </w:r>
      <w:r w:rsidR="001810E5" w:rsidRPr="00BB4332">
        <w:rPr>
          <w:rFonts w:asciiTheme="minorBidi" w:hAnsiTheme="minorBidi" w:cstheme="minorBidi"/>
          <w:sz w:val="24"/>
          <w:szCs w:val="24"/>
        </w:rPr>
        <w:t>languages</w:t>
      </w:r>
      <w:r w:rsidR="000D2394" w:rsidRPr="00BB4332">
        <w:rPr>
          <w:rFonts w:asciiTheme="minorBidi" w:hAnsiTheme="minorBidi" w:cstheme="minorBidi"/>
          <w:sz w:val="24"/>
          <w:szCs w:val="24"/>
        </w:rPr>
        <w:t>, linguistics</w:t>
      </w:r>
      <w:r w:rsidR="00742FAE" w:rsidRPr="00BB4332">
        <w:rPr>
          <w:rFonts w:asciiTheme="minorBidi" w:hAnsiTheme="minorBidi" w:cstheme="minorBidi"/>
          <w:sz w:val="24"/>
          <w:szCs w:val="24"/>
        </w:rPr>
        <w:t>,</w:t>
      </w:r>
      <w:r w:rsidR="000D2394" w:rsidRPr="00BB4332">
        <w:rPr>
          <w:rFonts w:asciiTheme="minorBidi" w:hAnsiTheme="minorBidi" w:cstheme="minorBidi"/>
          <w:sz w:val="24"/>
          <w:szCs w:val="24"/>
        </w:rPr>
        <w:t xml:space="preserve"> and history</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0D2394" w:rsidRPr="00BB4332">
        <w:rPr>
          <w:rFonts w:asciiTheme="minorBidi" w:hAnsiTheme="minorBidi" w:cstheme="minorBidi"/>
          <w:sz w:val="24"/>
          <w:szCs w:val="24"/>
        </w:rPr>
        <w:t xml:space="preserve">Together with this, </w:t>
      </w:r>
      <w:r w:rsidRPr="00BB4332">
        <w:rPr>
          <w:rFonts w:asciiTheme="minorBidi" w:hAnsiTheme="minorBidi" w:cstheme="minorBidi"/>
          <w:sz w:val="24"/>
          <w:szCs w:val="24"/>
        </w:rPr>
        <w:t>h</w:t>
      </w:r>
      <w:r w:rsidR="000D2394" w:rsidRPr="00BB4332">
        <w:rPr>
          <w:rFonts w:asciiTheme="minorBidi" w:hAnsiTheme="minorBidi" w:cstheme="minorBidi"/>
          <w:sz w:val="24"/>
          <w:szCs w:val="24"/>
        </w:rPr>
        <w:t xml:space="preserve">e was a sage, </w:t>
      </w:r>
      <w:r w:rsidR="002A54B1" w:rsidRPr="00BB4332">
        <w:rPr>
          <w:rFonts w:asciiTheme="minorBidi" w:hAnsiTheme="minorBidi" w:cstheme="minorBidi"/>
          <w:sz w:val="24"/>
          <w:szCs w:val="24"/>
        </w:rPr>
        <w:t xml:space="preserve">an </w:t>
      </w:r>
      <w:r w:rsidR="00AB23D5" w:rsidRPr="00BB4332">
        <w:rPr>
          <w:rFonts w:asciiTheme="minorBidi" w:hAnsiTheme="minorBidi" w:cstheme="minorBidi"/>
          <w:sz w:val="24"/>
          <w:szCs w:val="24"/>
        </w:rPr>
        <w:t>authority</w:t>
      </w:r>
      <w:r w:rsidR="000D2394" w:rsidRPr="00BB4332">
        <w:rPr>
          <w:rFonts w:asciiTheme="minorBidi" w:hAnsiTheme="minorBidi" w:cstheme="minorBidi"/>
          <w:sz w:val="24"/>
          <w:szCs w:val="24"/>
        </w:rPr>
        <w:t xml:space="preserve"> in the halakhic </w:t>
      </w:r>
      <w:r w:rsidRPr="00BB4332">
        <w:rPr>
          <w:rFonts w:asciiTheme="minorBidi" w:hAnsiTheme="minorBidi" w:cstheme="minorBidi"/>
          <w:sz w:val="24"/>
          <w:szCs w:val="24"/>
        </w:rPr>
        <w:t>sphere</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0D2394" w:rsidRPr="00BB4332">
        <w:rPr>
          <w:rFonts w:asciiTheme="minorBidi" w:hAnsiTheme="minorBidi" w:cstheme="minorBidi"/>
          <w:sz w:val="24"/>
          <w:szCs w:val="24"/>
        </w:rPr>
        <w:t xml:space="preserve">Using his expertise and skills, he succeeded both </w:t>
      </w:r>
      <w:r w:rsidRPr="00BB4332">
        <w:rPr>
          <w:rFonts w:asciiTheme="minorBidi" w:hAnsiTheme="minorBidi" w:cstheme="minorBidi"/>
          <w:sz w:val="24"/>
          <w:szCs w:val="24"/>
        </w:rPr>
        <w:t>in</w:t>
      </w:r>
      <w:r w:rsidR="000D2394" w:rsidRPr="00BB4332">
        <w:rPr>
          <w:rFonts w:asciiTheme="minorBidi" w:hAnsiTheme="minorBidi" w:cstheme="minorBidi"/>
          <w:sz w:val="24"/>
          <w:szCs w:val="24"/>
        </w:rPr>
        <w:t xml:space="preserve"> protect</w:t>
      </w:r>
      <w:r w:rsidRPr="00BB4332">
        <w:rPr>
          <w:rFonts w:asciiTheme="minorBidi" w:hAnsiTheme="minorBidi" w:cstheme="minorBidi"/>
          <w:sz w:val="24"/>
          <w:szCs w:val="24"/>
        </w:rPr>
        <w:t>ing</w:t>
      </w:r>
      <w:r w:rsidR="000D2394" w:rsidRPr="00BB4332">
        <w:rPr>
          <w:rFonts w:asciiTheme="minorBidi" w:hAnsiTheme="minorBidi" w:cstheme="minorBidi"/>
          <w:sz w:val="24"/>
          <w:szCs w:val="24"/>
        </w:rPr>
        <w:t xml:space="preserve"> the conceptions of the Torah’s antiquity and perfecti</w:t>
      </w:r>
      <w:r w:rsidRPr="00BB4332">
        <w:rPr>
          <w:rFonts w:asciiTheme="minorBidi" w:hAnsiTheme="minorBidi" w:cstheme="minorBidi"/>
          <w:sz w:val="24"/>
          <w:szCs w:val="24"/>
        </w:rPr>
        <w:t>ng</w:t>
      </w:r>
      <w:r w:rsidR="000D2394" w:rsidRPr="00BB4332">
        <w:rPr>
          <w:rFonts w:asciiTheme="minorBidi" w:hAnsiTheme="minorBidi" w:cstheme="minorBidi"/>
          <w:sz w:val="24"/>
          <w:szCs w:val="24"/>
        </w:rPr>
        <w:t xml:space="preserve"> a</w:t>
      </w:r>
      <w:r w:rsidRPr="00BB4332">
        <w:rPr>
          <w:rFonts w:asciiTheme="minorBidi" w:hAnsiTheme="minorBidi" w:cstheme="minorBidi"/>
          <w:sz w:val="24"/>
          <w:szCs w:val="24"/>
        </w:rPr>
        <w:t xml:space="preserve">n approach </w:t>
      </w:r>
      <w:r w:rsidR="000D2394" w:rsidRPr="00BB4332">
        <w:rPr>
          <w:rFonts w:asciiTheme="minorBidi" w:hAnsiTheme="minorBidi" w:cstheme="minorBidi"/>
          <w:sz w:val="24"/>
          <w:szCs w:val="24"/>
        </w:rPr>
        <w:t xml:space="preserve">respected </w:t>
      </w:r>
      <w:r w:rsidRPr="00BB4332">
        <w:rPr>
          <w:rFonts w:asciiTheme="minorBidi" w:hAnsiTheme="minorBidi" w:cstheme="minorBidi"/>
          <w:sz w:val="24"/>
          <w:szCs w:val="24"/>
        </w:rPr>
        <w:t>by</w:t>
      </w:r>
      <w:r w:rsidR="000D2394" w:rsidRPr="00BB4332">
        <w:rPr>
          <w:rFonts w:asciiTheme="minorBidi" w:hAnsiTheme="minorBidi" w:cstheme="minorBidi"/>
          <w:sz w:val="24"/>
          <w:szCs w:val="24"/>
        </w:rPr>
        <w:t xml:space="preserve"> Jews who </w:t>
      </w:r>
      <w:r w:rsidRPr="00BB4332">
        <w:rPr>
          <w:rFonts w:asciiTheme="minorBidi" w:hAnsiTheme="minorBidi" w:cstheme="minorBidi"/>
          <w:sz w:val="24"/>
          <w:szCs w:val="24"/>
        </w:rPr>
        <w:t>had been</w:t>
      </w:r>
      <w:r w:rsidR="000D2394" w:rsidRPr="00BB4332">
        <w:rPr>
          <w:rFonts w:asciiTheme="minorBidi" w:hAnsiTheme="minorBidi" w:cstheme="minorBidi"/>
          <w:sz w:val="24"/>
          <w:szCs w:val="24"/>
        </w:rPr>
        <w:t xml:space="preserve"> captured by the enchantment of criticism, anchor</w:t>
      </w:r>
      <w:r w:rsidRPr="00BB4332">
        <w:rPr>
          <w:rFonts w:asciiTheme="minorBidi" w:hAnsiTheme="minorBidi" w:cstheme="minorBidi"/>
          <w:sz w:val="24"/>
          <w:szCs w:val="24"/>
        </w:rPr>
        <w:t>ing</w:t>
      </w:r>
      <w:r w:rsidR="000D2394" w:rsidRPr="00BB4332">
        <w:rPr>
          <w:rFonts w:asciiTheme="minorBidi" w:hAnsiTheme="minorBidi" w:cstheme="minorBidi"/>
          <w:sz w:val="24"/>
          <w:szCs w:val="24"/>
        </w:rPr>
        <w:t xml:space="preserve"> the Oral Torah in the Written Torah.</w:t>
      </w:r>
    </w:p>
    <w:p w:rsidR="00305EB4" w:rsidRDefault="00305EB4" w:rsidP="00D6069D">
      <w:pPr>
        <w:pStyle w:val="a"/>
        <w:bidi w:val="0"/>
        <w:spacing w:after="0" w:line="240" w:lineRule="auto"/>
        <w:ind w:left="0" w:firstLine="720"/>
        <w:rPr>
          <w:rFonts w:asciiTheme="minorBidi" w:hAnsiTheme="minorBidi" w:cstheme="minorBidi"/>
          <w:sz w:val="24"/>
          <w:szCs w:val="24"/>
        </w:rPr>
      </w:pPr>
    </w:p>
    <w:p w:rsidR="000D2394" w:rsidRPr="00BB4332" w:rsidRDefault="00C310C3" w:rsidP="00D6069D">
      <w:pPr>
        <w:pStyle w:val="a"/>
        <w:bidi w:val="0"/>
        <w:spacing w:after="0" w:line="240" w:lineRule="auto"/>
        <w:ind w:left="0" w:firstLine="720"/>
        <w:rPr>
          <w:rFonts w:asciiTheme="minorBidi" w:hAnsiTheme="minorBidi" w:cstheme="minorBidi"/>
          <w:sz w:val="24"/>
          <w:szCs w:val="24"/>
        </w:rPr>
      </w:pPr>
      <w:r w:rsidRPr="00BB4332">
        <w:rPr>
          <w:rFonts w:asciiTheme="minorBidi" w:hAnsiTheme="minorBidi" w:cstheme="minorBidi"/>
          <w:sz w:val="24"/>
          <w:szCs w:val="24"/>
        </w:rPr>
        <w:t>Thus</w:t>
      </w:r>
      <w:r w:rsidR="000D2394" w:rsidRPr="00BB4332">
        <w:rPr>
          <w:rFonts w:asciiTheme="minorBidi" w:hAnsiTheme="minorBidi" w:cstheme="minorBidi"/>
          <w:sz w:val="24"/>
          <w:szCs w:val="24"/>
        </w:rPr>
        <w:t xml:space="preserve">, the target audience of the commentary was </w:t>
      </w:r>
      <w:r w:rsidR="002A54B1" w:rsidRPr="00BB4332">
        <w:rPr>
          <w:rFonts w:asciiTheme="minorBidi" w:hAnsiTheme="minorBidi" w:cstheme="minorBidi"/>
          <w:sz w:val="24"/>
          <w:szCs w:val="24"/>
        </w:rPr>
        <w:t xml:space="preserve">those </w:t>
      </w:r>
      <w:r w:rsidR="000D2394" w:rsidRPr="00BB4332">
        <w:rPr>
          <w:rFonts w:asciiTheme="minorBidi" w:hAnsiTheme="minorBidi" w:cstheme="minorBidi"/>
          <w:sz w:val="24"/>
          <w:szCs w:val="24"/>
        </w:rPr>
        <w:t>intellectual Jew</w:t>
      </w:r>
      <w:r w:rsidR="002A54B1" w:rsidRPr="00BB4332">
        <w:rPr>
          <w:rFonts w:asciiTheme="minorBidi" w:hAnsiTheme="minorBidi" w:cstheme="minorBidi"/>
          <w:sz w:val="24"/>
          <w:szCs w:val="24"/>
        </w:rPr>
        <w:t xml:space="preserve">s who </w:t>
      </w:r>
      <w:r w:rsidR="000D2394" w:rsidRPr="00BB4332">
        <w:rPr>
          <w:rFonts w:asciiTheme="minorBidi" w:hAnsiTheme="minorBidi" w:cstheme="minorBidi"/>
          <w:sz w:val="24"/>
          <w:szCs w:val="24"/>
        </w:rPr>
        <w:t xml:space="preserve">knew the claims </w:t>
      </w:r>
      <w:r w:rsidRPr="00BB4332">
        <w:rPr>
          <w:rFonts w:asciiTheme="minorBidi" w:hAnsiTheme="minorBidi" w:cstheme="minorBidi"/>
          <w:sz w:val="24"/>
          <w:szCs w:val="24"/>
        </w:rPr>
        <w:t xml:space="preserve">of </w:t>
      </w:r>
      <w:r w:rsidR="000D2394" w:rsidRPr="00BB4332">
        <w:rPr>
          <w:rFonts w:asciiTheme="minorBidi" w:hAnsiTheme="minorBidi" w:cstheme="minorBidi"/>
          <w:sz w:val="24"/>
          <w:szCs w:val="24"/>
        </w:rPr>
        <w:t xml:space="preserve">the bible </w:t>
      </w:r>
      <w:r w:rsidR="001810E5" w:rsidRPr="00BB4332">
        <w:rPr>
          <w:rFonts w:asciiTheme="minorBidi" w:hAnsiTheme="minorBidi" w:cstheme="minorBidi"/>
          <w:sz w:val="24"/>
          <w:szCs w:val="24"/>
        </w:rPr>
        <w:t>critics</w:t>
      </w:r>
      <w:r w:rsidR="000D2394" w:rsidRPr="00BB4332">
        <w:rPr>
          <w:rFonts w:asciiTheme="minorBidi" w:hAnsiTheme="minorBidi" w:cstheme="minorBidi"/>
          <w:sz w:val="24"/>
          <w:szCs w:val="24"/>
        </w:rPr>
        <w:t>, but as we have seen</w:t>
      </w:r>
      <w:r w:rsidRPr="00BB4332">
        <w:rPr>
          <w:rFonts w:asciiTheme="minorBidi" w:hAnsiTheme="minorBidi" w:cstheme="minorBidi"/>
          <w:sz w:val="24"/>
          <w:szCs w:val="24"/>
        </w:rPr>
        <w:t xml:space="preserve">, </w:t>
      </w:r>
      <w:r w:rsidR="00AB23D5" w:rsidRPr="00BB4332">
        <w:rPr>
          <w:rFonts w:asciiTheme="minorBidi" w:hAnsiTheme="minorBidi" w:cstheme="minorBidi"/>
          <w:sz w:val="24"/>
          <w:szCs w:val="24"/>
        </w:rPr>
        <w:t>Radatz’s</w:t>
      </w:r>
      <w:r w:rsidRPr="00BB4332">
        <w:rPr>
          <w:rFonts w:asciiTheme="minorBidi" w:hAnsiTheme="minorBidi" w:cstheme="minorBidi"/>
          <w:sz w:val="24"/>
          <w:szCs w:val="24"/>
        </w:rPr>
        <w:t xml:space="preserve"> com</w:t>
      </w:r>
      <w:r w:rsidR="000D2394" w:rsidRPr="00BB4332">
        <w:rPr>
          <w:rFonts w:asciiTheme="minorBidi" w:hAnsiTheme="minorBidi" w:cstheme="minorBidi"/>
          <w:sz w:val="24"/>
          <w:szCs w:val="24"/>
        </w:rPr>
        <w:t xml:space="preserve">mentary </w:t>
      </w:r>
      <w:r w:rsidRPr="00BB4332">
        <w:rPr>
          <w:rFonts w:asciiTheme="minorBidi" w:hAnsiTheme="minorBidi" w:cstheme="minorBidi"/>
          <w:sz w:val="24"/>
          <w:szCs w:val="24"/>
        </w:rPr>
        <w:t xml:space="preserve">retains </w:t>
      </w:r>
      <w:r w:rsidR="000D2394" w:rsidRPr="00BB4332">
        <w:rPr>
          <w:rFonts w:asciiTheme="minorBidi" w:hAnsiTheme="minorBidi" w:cstheme="minorBidi"/>
          <w:sz w:val="24"/>
          <w:szCs w:val="24"/>
        </w:rPr>
        <w:t>great value even outside of the polemical context</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p>
    <w:p w:rsidR="001525F4" w:rsidRPr="00BB4332" w:rsidRDefault="001525F4" w:rsidP="00D6069D">
      <w:pPr>
        <w:pStyle w:val="a"/>
        <w:bidi w:val="0"/>
        <w:spacing w:after="0" w:line="240" w:lineRule="auto"/>
        <w:ind w:left="0" w:firstLine="360"/>
        <w:rPr>
          <w:rFonts w:asciiTheme="minorBidi" w:hAnsiTheme="minorBidi" w:cstheme="minorBidi"/>
          <w:b/>
          <w:bCs/>
          <w:sz w:val="24"/>
          <w:szCs w:val="24"/>
        </w:rPr>
      </w:pPr>
    </w:p>
    <w:p w:rsidR="000D2394" w:rsidRPr="00BB4332" w:rsidRDefault="000D2394" w:rsidP="00D6069D">
      <w:pPr>
        <w:pStyle w:val="a"/>
        <w:tabs>
          <w:tab w:val="clear" w:pos="4620"/>
          <w:tab w:val="left" w:pos="720"/>
        </w:tabs>
        <w:bidi w:val="0"/>
        <w:spacing w:after="0" w:line="240" w:lineRule="auto"/>
        <w:ind w:left="0"/>
        <w:rPr>
          <w:rFonts w:asciiTheme="minorBidi" w:hAnsiTheme="minorBidi" w:cstheme="minorBidi"/>
          <w:b/>
          <w:bCs/>
          <w:sz w:val="24"/>
          <w:szCs w:val="24"/>
        </w:rPr>
      </w:pPr>
      <w:r w:rsidRPr="00BB4332">
        <w:rPr>
          <w:rFonts w:asciiTheme="minorBidi" w:hAnsiTheme="minorBidi" w:cstheme="minorBidi"/>
          <w:b/>
          <w:bCs/>
          <w:sz w:val="24"/>
          <w:szCs w:val="24"/>
        </w:rPr>
        <w:t>C</w:t>
      </w:r>
      <w:r w:rsidR="008A2B90" w:rsidRPr="00BB4332">
        <w:rPr>
          <w:rFonts w:asciiTheme="minorBidi" w:hAnsiTheme="minorBidi" w:cstheme="minorBidi"/>
          <w:b/>
          <w:bCs/>
          <w:sz w:val="24"/>
          <w:szCs w:val="24"/>
        </w:rPr>
        <w:t>.</w:t>
      </w:r>
      <w:r w:rsidR="00305EB4">
        <w:rPr>
          <w:rFonts w:asciiTheme="minorBidi" w:hAnsiTheme="minorBidi" w:cstheme="minorBidi"/>
          <w:b/>
          <w:bCs/>
          <w:sz w:val="24"/>
          <w:szCs w:val="24"/>
        </w:rPr>
        <w:tab/>
      </w:r>
      <w:r w:rsidRPr="00BB4332">
        <w:rPr>
          <w:rFonts w:asciiTheme="minorBidi" w:hAnsiTheme="minorBidi" w:cstheme="minorBidi"/>
          <w:b/>
          <w:bCs/>
          <w:sz w:val="24"/>
          <w:szCs w:val="24"/>
        </w:rPr>
        <w:t>Basic Assumptions</w:t>
      </w:r>
    </w:p>
    <w:p w:rsidR="001525F4" w:rsidRPr="00BB4332" w:rsidRDefault="001525F4" w:rsidP="00D6069D">
      <w:pPr>
        <w:pStyle w:val="a"/>
        <w:bidi w:val="0"/>
        <w:spacing w:after="0" w:line="240" w:lineRule="auto"/>
        <w:ind w:left="0" w:firstLine="360"/>
        <w:rPr>
          <w:rFonts w:asciiTheme="minorBidi" w:hAnsiTheme="minorBidi" w:cstheme="minorBidi"/>
          <w:b/>
          <w:bCs/>
          <w:sz w:val="24"/>
          <w:szCs w:val="24"/>
        </w:rPr>
      </w:pPr>
    </w:p>
    <w:p w:rsidR="000D2394" w:rsidRPr="00BB4332" w:rsidRDefault="000D2394" w:rsidP="00D6069D">
      <w:pPr>
        <w:pStyle w:val="a"/>
        <w:bidi w:val="0"/>
        <w:spacing w:after="0" w:line="240" w:lineRule="auto"/>
        <w:ind w:left="0" w:firstLine="720"/>
        <w:rPr>
          <w:rStyle w:val="hps"/>
          <w:rFonts w:asciiTheme="minorBidi" w:hAnsiTheme="minorBidi" w:cstheme="minorBidi"/>
          <w:sz w:val="24"/>
          <w:szCs w:val="24"/>
        </w:rPr>
      </w:pPr>
      <w:r w:rsidRPr="00BB4332">
        <w:rPr>
          <w:rFonts w:asciiTheme="minorBidi" w:hAnsiTheme="minorBidi" w:cstheme="minorBidi"/>
          <w:sz w:val="24"/>
          <w:szCs w:val="24"/>
        </w:rPr>
        <w:t xml:space="preserve">In his introduction to </w:t>
      </w:r>
      <w:r w:rsidR="00C310C3" w:rsidRPr="00BB4332">
        <w:rPr>
          <w:rFonts w:asciiTheme="minorBidi" w:hAnsiTheme="minorBidi" w:cstheme="minorBidi"/>
          <w:sz w:val="24"/>
          <w:szCs w:val="24"/>
        </w:rPr>
        <w:t>his</w:t>
      </w:r>
      <w:r w:rsidRPr="00BB4332">
        <w:rPr>
          <w:rFonts w:asciiTheme="minorBidi" w:hAnsiTheme="minorBidi" w:cstheme="minorBidi"/>
          <w:sz w:val="24"/>
          <w:szCs w:val="24"/>
        </w:rPr>
        <w:t xml:space="preserve"> commentary on </w:t>
      </w:r>
      <w:r w:rsidR="005732C7" w:rsidRPr="00BB4332">
        <w:rPr>
          <w:rFonts w:asciiTheme="minorBidi" w:hAnsiTheme="minorBidi" w:cstheme="minorBidi"/>
          <w:i/>
          <w:sz w:val="24"/>
          <w:szCs w:val="24"/>
        </w:rPr>
        <w:t>Vayikra</w:t>
      </w:r>
      <w:r w:rsidRPr="00BB4332">
        <w:rPr>
          <w:rFonts w:asciiTheme="minorBidi" w:hAnsiTheme="minorBidi" w:cstheme="minorBidi"/>
          <w:sz w:val="24"/>
          <w:szCs w:val="24"/>
        </w:rPr>
        <w:t xml:space="preserve"> (</w:t>
      </w:r>
      <w:r w:rsidR="006A68D1" w:rsidRPr="00BB4332">
        <w:rPr>
          <w:rFonts w:asciiTheme="minorBidi" w:hAnsiTheme="minorBidi" w:cstheme="minorBidi"/>
          <w:sz w:val="24"/>
          <w:szCs w:val="24"/>
        </w:rPr>
        <w:t xml:space="preserve">p. </w:t>
      </w:r>
      <w:r w:rsidR="00C310C3" w:rsidRPr="00BB4332">
        <w:rPr>
          <w:rFonts w:asciiTheme="minorBidi" w:hAnsiTheme="minorBidi" w:cstheme="minorBidi"/>
          <w:sz w:val="24"/>
          <w:szCs w:val="24"/>
        </w:rPr>
        <w:t>1)</w:t>
      </w:r>
      <w:r w:rsidRPr="00BB4332">
        <w:rPr>
          <w:rFonts w:asciiTheme="minorBidi" w:hAnsiTheme="minorBidi" w:cstheme="minorBidi"/>
          <w:sz w:val="24"/>
          <w:szCs w:val="24"/>
        </w:rPr>
        <w:t xml:space="preserve"> and in other places, Radatz makes clear his basic assumptions, which pre</w:t>
      </w:r>
      <w:r w:rsidR="00C310C3" w:rsidRPr="00BB4332">
        <w:rPr>
          <w:rFonts w:asciiTheme="minorBidi" w:hAnsiTheme="minorBidi" w:cstheme="minorBidi"/>
          <w:sz w:val="24"/>
          <w:szCs w:val="24"/>
        </w:rPr>
        <w:t>vent</w:t>
      </w:r>
      <w:r w:rsidRPr="00BB4332">
        <w:rPr>
          <w:rFonts w:asciiTheme="minorBidi" w:hAnsiTheme="minorBidi" w:cstheme="minorBidi"/>
          <w:sz w:val="24"/>
          <w:szCs w:val="24"/>
        </w:rPr>
        <w:t xml:space="preserve"> him from reaching </w:t>
      </w:r>
      <w:r w:rsidR="00C310C3" w:rsidRPr="00BB4332">
        <w:rPr>
          <w:rFonts w:asciiTheme="minorBidi" w:hAnsiTheme="minorBidi" w:cstheme="minorBidi"/>
          <w:sz w:val="24"/>
          <w:szCs w:val="24"/>
        </w:rPr>
        <w:t>any</w:t>
      </w:r>
      <w:r w:rsidRPr="00BB4332">
        <w:rPr>
          <w:rFonts w:asciiTheme="minorBidi" w:hAnsiTheme="minorBidi" w:cstheme="minorBidi"/>
          <w:sz w:val="24"/>
          <w:szCs w:val="24"/>
        </w:rPr>
        <w:t xml:space="preserve"> conclusion which </w:t>
      </w:r>
      <w:r w:rsidR="00C310C3" w:rsidRPr="00BB4332">
        <w:rPr>
          <w:rFonts w:asciiTheme="minorBidi" w:hAnsiTheme="minorBidi" w:cstheme="minorBidi"/>
          <w:sz w:val="24"/>
          <w:szCs w:val="24"/>
        </w:rPr>
        <w:t>conflicts with</w:t>
      </w:r>
      <w:r w:rsidRPr="00BB4332">
        <w:rPr>
          <w:rFonts w:asciiTheme="minorBidi" w:hAnsiTheme="minorBidi" w:cstheme="minorBidi"/>
          <w:sz w:val="24"/>
          <w:szCs w:val="24"/>
        </w:rPr>
        <w:t xml:space="preserve"> one of the Thirteen Principles</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Pr="00BB4332">
        <w:rPr>
          <w:rFonts w:asciiTheme="minorBidi" w:hAnsiTheme="minorBidi" w:cstheme="minorBidi"/>
          <w:sz w:val="24"/>
          <w:szCs w:val="24"/>
        </w:rPr>
        <w:t>These assumptio</w:t>
      </w:r>
      <w:r w:rsidR="00C310C3" w:rsidRPr="00BB4332">
        <w:rPr>
          <w:rFonts w:asciiTheme="minorBidi" w:hAnsiTheme="minorBidi" w:cstheme="minorBidi"/>
          <w:sz w:val="24"/>
          <w:szCs w:val="24"/>
        </w:rPr>
        <w:t>ns are for him prior principles; nevertheless,</w:t>
      </w:r>
      <w:r w:rsidRPr="00BB4332">
        <w:rPr>
          <w:rFonts w:asciiTheme="minorBidi" w:hAnsiTheme="minorBidi" w:cstheme="minorBidi"/>
          <w:sz w:val="24"/>
          <w:szCs w:val="24"/>
        </w:rPr>
        <w:t xml:space="preserve"> he tries not to </w:t>
      </w:r>
      <w:r w:rsidRPr="00BB4332">
        <w:rPr>
          <w:rStyle w:val="hps"/>
          <w:rFonts w:asciiTheme="minorBidi" w:hAnsiTheme="minorBidi" w:cstheme="minorBidi"/>
          <w:sz w:val="24"/>
          <w:szCs w:val="24"/>
        </w:rPr>
        <w:t>rely</w:t>
      </w:r>
      <w:r w:rsidRPr="00BB4332">
        <w:rPr>
          <w:rStyle w:val="shorttext"/>
          <w:rFonts w:asciiTheme="minorBidi" w:hAnsiTheme="minorBidi" w:cstheme="minorBidi"/>
          <w:sz w:val="24"/>
          <w:szCs w:val="24"/>
        </w:rPr>
        <w:t xml:space="preserve"> </w:t>
      </w:r>
      <w:r w:rsidRPr="00BB4332">
        <w:rPr>
          <w:rStyle w:val="hps"/>
          <w:rFonts w:asciiTheme="minorBidi" w:hAnsiTheme="minorBidi" w:cstheme="minorBidi"/>
          <w:sz w:val="24"/>
          <w:szCs w:val="24"/>
        </w:rPr>
        <w:t>on them</w:t>
      </w:r>
      <w:r w:rsidRPr="00BB4332">
        <w:rPr>
          <w:rStyle w:val="shorttext"/>
          <w:rFonts w:asciiTheme="minorBidi" w:hAnsiTheme="minorBidi" w:cstheme="minorBidi"/>
          <w:sz w:val="24"/>
          <w:szCs w:val="24"/>
        </w:rPr>
        <w:t xml:space="preserve"> </w:t>
      </w:r>
      <w:r w:rsidRPr="00BB4332">
        <w:rPr>
          <w:rStyle w:val="hps"/>
          <w:rFonts w:asciiTheme="minorBidi" w:hAnsiTheme="minorBidi" w:cstheme="minorBidi"/>
          <w:sz w:val="24"/>
          <w:szCs w:val="24"/>
        </w:rPr>
        <w:t>in</w:t>
      </w:r>
      <w:r w:rsidRPr="00BB4332">
        <w:rPr>
          <w:rStyle w:val="shorttext"/>
          <w:rFonts w:asciiTheme="minorBidi" w:hAnsiTheme="minorBidi" w:cstheme="minorBidi"/>
          <w:sz w:val="24"/>
          <w:szCs w:val="24"/>
        </w:rPr>
        <w:t xml:space="preserve"> </w:t>
      </w:r>
      <w:r w:rsidRPr="00BB4332">
        <w:rPr>
          <w:rStyle w:val="hps"/>
          <w:rFonts w:asciiTheme="minorBidi" w:hAnsiTheme="minorBidi" w:cstheme="minorBidi"/>
          <w:sz w:val="24"/>
          <w:szCs w:val="24"/>
        </w:rPr>
        <w:t>the interpretation</w:t>
      </w:r>
      <w:r w:rsidR="008A2B90" w:rsidRPr="00BB4332">
        <w:rPr>
          <w:rStyle w:val="hps"/>
          <w:rFonts w:asciiTheme="minorBidi" w:hAnsiTheme="minorBidi" w:cstheme="minorBidi"/>
          <w:sz w:val="24"/>
          <w:szCs w:val="24"/>
        </w:rPr>
        <w:t>.</w:t>
      </w:r>
      <w:r w:rsidR="00742FAE" w:rsidRPr="00BB4332">
        <w:rPr>
          <w:rStyle w:val="hps"/>
          <w:rFonts w:asciiTheme="minorBidi" w:hAnsiTheme="minorBidi" w:cstheme="minorBidi"/>
          <w:sz w:val="24"/>
          <w:szCs w:val="24"/>
        </w:rPr>
        <w:t xml:space="preserve"> </w:t>
      </w:r>
      <w:r w:rsidRPr="00BB4332">
        <w:rPr>
          <w:rStyle w:val="hps"/>
          <w:rFonts w:asciiTheme="minorBidi" w:hAnsiTheme="minorBidi" w:cstheme="minorBidi"/>
          <w:sz w:val="24"/>
          <w:szCs w:val="24"/>
        </w:rPr>
        <w:t>This is what he writes:</w:t>
      </w:r>
    </w:p>
    <w:p w:rsidR="00305EB4" w:rsidRDefault="00305EB4" w:rsidP="00D6069D">
      <w:pPr>
        <w:pStyle w:val="a"/>
        <w:bidi w:val="0"/>
        <w:spacing w:after="0" w:line="240" w:lineRule="auto"/>
        <w:ind w:left="720"/>
        <w:rPr>
          <w:rStyle w:val="hps"/>
          <w:rFonts w:asciiTheme="minorBidi" w:hAnsiTheme="minorBidi" w:cstheme="minorBidi"/>
          <w:sz w:val="24"/>
          <w:szCs w:val="24"/>
        </w:rPr>
      </w:pPr>
    </w:p>
    <w:p w:rsidR="00C3038B" w:rsidRPr="00BB4332" w:rsidRDefault="000D2394" w:rsidP="00D6069D">
      <w:pPr>
        <w:pStyle w:val="a"/>
        <w:bidi w:val="0"/>
        <w:spacing w:after="0" w:line="240" w:lineRule="auto"/>
        <w:ind w:left="720"/>
        <w:rPr>
          <w:rStyle w:val="hps"/>
          <w:rFonts w:asciiTheme="minorBidi" w:hAnsiTheme="minorBidi" w:cstheme="minorBidi"/>
          <w:sz w:val="24"/>
          <w:szCs w:val="24"/>
        </w:rPr>
      </w:pPr>
      <w:r w:rsidRPr="00BB4332">
        <w:rPr>
          <w:rStyle w:val="hps"/>
          <w:rFonts w:asciiTheme="minorBidi" w:hAnsiTheme="minorBidi" w:cstheme="minorBidi"/>
          <w:sz w:val="24"/>
          <w:szCs w:val="24"/>
        </w:rPr>
        <w:t>I willingly admit that because of my principles of faith</w:t>
      </w:r>
      <w:r w:rsidR="00742FAE" w:rsidRPr="00BB4332">
        <w:rPr>
          <w:rStyle w:val="hps"/>
          <w:rFonts w:asciiTheme="minorBidi" w:hAnsiTheme="minorBidi" w:cstheme="minorBidi"/>
          <w:sz w:val="24"/>
          <w:szCs w:val="24"/>
        </w:rPr>
        <w:t>,</w:t>
      </w:r>
      <w:r w:rsidRPr="00BB4332">
        <w:rPr>
          <w:rStyle w:val="hps"/>
          <w:rFonts w:asciiTheme="minorBidi" w:hAnsiTheme="minorBidi" w:cstheme="minorBidi"/>
          <w:sz w:val="24"/>
          <w:szCs w:val="24"/>
        </w:rPr>
        <w:t xml:space="preserve"> I have not been able to reach a conclusion that the Torah was not written</w:t>
      </w:r>
      <w:r w:rsidR="00C310C3" w:rsidRPr="00BB4332">
        <w:rPr>
          <w:rStyle w:val="hps"/>
          <w:rFonts w:asciiTheme="minorBidi" w:hAnsiTheme="minorBidi" w:cstheme="minorBidi"/>
          <w:sz w:val="24"/>
          <w:szCs w:val="24"/>
        </w:rPr>
        <w:t xml:space="preserve"> by the hands of Moshe Rabbeinu or,</w:t>
      </w:r>
      <w:r w:rsidRPr="00BB4332">
        <w:rPr>
          <w:rStyle w:val="hps"/>
          <w:rFonts w:asciiTheme="minorBidi" w:hAnsiTheme="minorBidi" w:cstheme="minorBidi"/>
          <w:sz w:val="24"/>
          <w:szCs w:val="24"/>
        </w:rPr>
        <w:t xml:space="preserve"> all the more so</w:t>
      </w:r>
      <w:r w:rsidR="00C310C3" w:rsidRPr="00BB4332">
        <w:rPr>
          <w:rStyle w:val="hps"/>
          <w:rFonts w:asciiTheme="minorBidi" w:hAnsiTheme="minorBidi" w:cstheme="minorBidi"/>
          <w:sz w:val="24"/>
          <w:szCs w:val="24"/>
        </w:rPr>
        <w:t>,</w:t>
      </w:r>
      <w:r w:rsidRPr="00BB4332">
        <w:rPr>
          <w:rStyle w:val="hps"/>
          <w:rFonts w:asciiTheme="minorBidi" w:hAnsiTheme="minorBidi" w:cstheme="minorBidi"/>
          <w:sz w:val="24"/>
          <w:szCs w:val="24"/>
        </w:rPr>
        <w:t xml:space="preserve"> that it was written after Moshe’s time</w:t>
      </w:r>
      <w:r w:rsidR="00C310C3" w:rsidRPr="00BB4332">
        <w:rPr>
          <w:rStyle w:val="hps"/>
          <w:rFonts w:asciiTheme="minorBidi" w:hAnsiTheme="minorBidi" w:cstheme="minorBidi"/>
          <w:sz w:val="24"/>
          <w:szCs w:val="24"/>
        </w:rPr>
        <w:t>.</w:t>
      </w:r>
      <w:r w:rsidR="00742FAE" w:rsidRPr="00BB4332">
        <w:rPr>
          <w:rStyle w:val="hps"/>
          <w:rFonts w:asciiTheme="minorBidi" w:hAnsiTheme="minorBidi" w:cstheme="minorBidi"/>
          <w:sz w:val="24"/>
          <w:szCs w:val="24"/>
        </w:rPr>
        <w:t xml:space="preserve"> </w:t>
      </w:r>
      <w:r w:rsidR="00C310C3" w:rsidRPr="00BB4332">
        <w:rPr>
          <w:rStyle w:val="hps"/>
          <w:rFonts w:asciiTheme="minorBidi" w:hAnsiTheme="minorBidi" w:cstheme="minorBidi"/>
          <w:sz w:val="24"/>
          <w:szCs w:val="24"/>
        </w:rPr>
        <w:t>I</w:t>
      </w:r>
      <w:r w:rsidRPr="00BB4332">
        <w:rPr>
          <w:rStyle w:val="hps"/>
          <w:rFonts w:asciiTheme="minorBidi" w:hAnsiTheme="minorBidi" w:cstheme="minorBidi"/>
          <w:sz w:val="24"/>
          <w:szCs w:val="24"/>
        </w:rPr>
        <w:t xml:space="preserve">n order not to leave a place for doubts of that issue, I have explained and clarified with </w:t>
      </w:r>
      <w:r w:rsidR="00C3038B" w:rsidRPr="00BB4332">
        <w:rPr>
          <w:rStyle w:val="hps"/>
          <w:rFonts w:asciiTheme="minorBidi" w:hAnsiTheme="minorBidi" w:cstheme="minorBidi"/>
          <w:sz w:val="24"/>
          <w:szCs w:val="24"/>
        </w:rPr>
        <w:t xml:space="preserve">prior notes the principle which </w:t>
      </w:r>
      <w:r w:rsidR="002A54B1" w:rsidRPr="00BB4332">
        <w:rPr>
          <w:rStyle w:val="hps"/>
          <w:rFonts w:asciiTheme="minorBidi" w:hAnsiTheme="minorBidi" w:cstheme="minorBidi"/>
          <w:sz w:val="24"/>
          <w:szCs w:val="24"/>
        </w:rPr>
        <w:t xml:space="preserve">has </w:t>
      </w:r>
      <w:r w:rsidR="00C3038B" w:rsidRPr="00BB4332">
        <w:rPr>
          <w:rStyle w:val="hps"/>
          <w:rFonts w:asciiTheme="minorBidi" w:hAnsiTheme="minorBidi" w:cstheme="minorBidi"/>
          <w:sz w:val="24"/>
          <w:szCs w:val="24"/>
        </w:rPr>
        <w:t xml:space="preserve">served me as </w:t>
      </w:r>
      <w:r w:rsidR="002A54B1" w:rsidRPr="00BB4332">
        <w:rPr>
          <w:rStyle w:val="hps"/>
          <w:rFonts w:asciiTheme="minorBidi" w:hAnsiTheme="minorBidi" w:cstheme="minorBidi"/>
          <w:sz w:val="24"/>
          <w:szCs w:val="24"/>
        </w:rPr>
        <w:t>the basis for my explanation in this re</w:t>
      </w:r>
      <w:r w:rsidR="00C3038B" w:rsidRPr="00BB4332">
        <w:rPr>
          <w:rStyle w:val="hps"/>
          <w:rFonts w:asciiTheme="minorBidi" w:hAnsiTheme="minorBidi" w:cstheme="minorBidi"/>
          <w:sz w:val="24"/>
          <w:szCs w:val="24"/>
        </w:rPr>
        <w:t>spect</w:t>
      </w:r>
      <w:r w:rsidR="008A2B90" w:rsidRPr="00BB4332">
        <w:rPr>
          <w:rStyle w:val="hps"/>
          <w:rFonts w:asciiTheme="minorBidi" w:hAnsiTheme="minorBidi" w:cstheme="minorBidi"/>
          <w:sz w:val="24"/>
          <w:szCs w:val="24"/>
        </w:rPr>
        <w:t>.</w:t>
      </w:r>
      <w:r w:rsidR="00742FAE" w:rsidRPr="00BB4332">
        <w:rPr>
          <w:rStyle w:val="hps"/>
          <w:rFonts w:asciiTheme="minorBidi" w:hAnsiTheme="minorBidi" w:cstheme="minorBidi"/>
          <w:sz w:val="24"/>
          <w:szCs w:val="24"/>
        </w:rPr>
        <w:t xml:space="preserve"> </w:t>
      </w:r>
      <w:r w:rsidR="00C3038B" w:rsidRPr="00BB4332">
        <w:rPr>
          <w:rStyle w:val="hps"/>
          <w:rFonts w:asciiTheme="minorBidi" w:hAnsiTheme="minorBidi" w:cstheme="minorBidi"/>
          <w:sz w:val="24"/>
          <w:szCs w:val="24"/>
        </w:rPr>
        <w:t xml:space="preserve">However, with the aspiration to rely on these “dogmatic principles” from a scientific aspect, I </w:t>
      </w:r>
      <w:r w:rsidR="002A54B1" w:rsidRPr="00BB4332">
        <w:rPr>
          <w:rStyle w:val="hps"/>
          <w:rFonts w:asciiTheme="minorBidi" w:hAnsiTheme="minorBidi" w:cstheme="minorBidi"/>
          <w:sz w:val="24"/>
          <w:szCs w:val="24"/>
        </w:rPr>
        <w:t xml:space="preserve">have </w:t>
      </w:r>
      <w:r w:rsidR="00C3038B" w:rsidRPr="00BB4332">
        <w:rPr>
          <w:rStyle w:val="hps"/>
          <w:rFonts w:asciiTheme="minorBidi" w:hAnsiTheme="minorBidi" w:cstheme="minorBidi"/>
          <w:sz w:val="24"/>
          <w:szCs w:val="24"/>
        </w:rPr>
        <w:t xml:space="preserve">tried constantly to rely on </w:t>
      </w:r>
      <w:r w:rsidR="002A54B1" w:rsidRPr="00BB4332">
        <w:rPr>
          <w:rStyle w:val="hps"/>
          <w:rFonts w:asciiTheme="minorBidi" w:hAnsiTheme="minorBidi" w:cstheme="minorBidi"/>
          <w:sz w:val="24"/>
          <w:szCs w:val="24"/>
        </w:rPr>
        <w:t xml:space="preserve">reasons which may be seen as justified even by those who have </w:t>
      </w:r>
      <w:r w:rsidR="00C3038B" w:rsidRPr="00BB4332">
        <w:rPr>
          <w:rStyle w:val="hps"/>
          <w:rFonts w:asciiTheme="minorBidi" w:hAnsiTheme="minorBidi" w:cstheme="minorBidi"/>
          <w:sz w:val="24"/>
          <w:szCs w:val="24"/>
        </w:rPr>
        <w:t>a worldview different from mine.</w:t>
      </w:r>
    </w:p>
    <w:p w:rsidR="005732C7" w:rsidRPr="00BB4332" w:rsidRDefault="005732C7" w:rsidP="00D6069D">
      <w:pPr>
        <w:pStyle w:val="a"/>
        <w:bidi w:val="0"/>
        <w:spacing w:after="0" w:line="240" w:lineRule="auto"/>
        <w:ind w:left="720" w:firstLine="360"/>
        <w:rPr>
          <w:rStyle w:val="hps"/>
          <w:rFonts w:asciiTheme="minorBidi" w:hAnsiTheme="minorBidi" w:cstheme="minorBidi"/>
          <w:sz w:val="24"/>
          <w:szCs w:val="24"/>
        </w:rPr>
      </w:pPr>
    </w:p>
    <w:p w:rsidR="00C3038B" w:rsidRPr="00BB4332" w:rsidRDefault="00C3038B" w:rsidP="00D6069D">
      <w:pPr>
        <w:pStyle w:val="a"/>
        <w:bidi w:val="0"/>
        <w:spacing w:after="0" w:line="240" w:lineRule="auto"/>
        <w:ind w:left="0" w:firstLine="720"/>
        <w:rPr>
          <w:rStyle w:val="hps"/>
          <w:rFonts w:asciiTheme="minorBidi" w:hAnsiTheme="minorBidi" w:cstheme="minorBidi"/>
          <w:sz w:val="24"/>
          <w:szCs w:val="24"/>
        </w:rPr>
      </w:pPr>
      <w:r w:rsidRPr="00BB4332">
        <w:rPr>
          <w:rStyle w:val="hps"/>
          <w:rFonts w:asciiTheme="minorBidi" w:hAnsiTheme="minorBidi" w:cstheme="minorBidi"/>
          <w:sz w:val="24"/>
          <w:szCs w:val="24"/>
        </w:rPr>
        <w:t xml:space="preserve">As we have said above, one of the important aims of Radatz was </w:t>
      </w:r>
      <w:r w:rsidR="002A54B1" w:rsidRPr="00BB4332">
        <w:rPr>
          <w:rStyle w:val="hps"/>
          <w:rFonts w:asciiTheme="minorBidi" w:hAnsiTheme="minorBidi" w:cstheme="minorBidi"/>
          <w:sz w:val="24"/>
          <w:szCs w:val="24"/>
        </w:rPr>
        <w:t>to prove the unity of the Torah — t</w:t>
      </w:r>
      <w:r w:rsidRPr="00BB4332">
        <w:rPr>
          <w:rStyle w:val="hps"/>
          <w:rFonts w:asciiTheme="minorBidi" w:hAnsiTheme="minorBidi" w:cstheme="minorBidi"/>
          <w:sz w:val="24"/>
          <w:szCs w:val="24"/>
        </w:rPr>
        <w:t>hat it was all given by God</w:t>
      </w:r>
      <w:r w:rsidR="002A54B1" w:rsidRPr="00BB4332">
        <w:rPr>
          <w:rStyle w:val="hps"/>
          <w:rFonts w:asciiTheme="minorBidi" w:hAnsiTheme="minorBidi" w:cstheme="minorBidi"/>
          <w:sz w:val="24"/>
          <w:szCs w:val="24"/>
        </w:rPr>
        <w:t xml:space="preserve"> — as well as its antiquity — that it</w:t>
      </w:r>
      <w:r w:rsidRPr="00BB4332">
        <w:rPr>
          <w:rStyle w:val="hps"/>
          <w:rFonts w:asciiTheme="minorBidi" w:hAnsiTheme="minorBidi" w:cstheme="minorBidi"/>
          <w:sz w:val="24"/>
          <w:szCs w:val="24"/>
        </w:rPr>
        <w:t xml:space="preserve"> was written by Moshe</w:t>
      </w:r>
      <w:r w:rsidR="008A2B90" w:rsidRPr="00BB4332">
        <w:rPr>
          <w:rStyle w:val="hps"/>
          <w:rFonts w:asciiTheme="minorBidi" w:hAnsiTheme="minorBidi" w:cstheme="minorBidi"/>
          <w:sz w:val="24"/>
          <w:szCs w:val="24"/>
        </w:rPr>
        <w:t>.</w:t>
      </w:r>
      <w:r w:rsidR="00742FAE" w:rsidRPr="00BB4332">
        <w:rPr>
          <w:rStyle w:val="hps"/>
          <w:rFonts w:asciiTheme="minorBidi" w:hAnsiTheme="minorBidi" w:cstheme="minorBidi"/>
          <w:sz w:val="24"/>
          <w:szCs w:val="24"/>
        </w:rPr>
        <w:t xml:space="preserve"> </w:t>
      </w:r>
      <w:r w:rsidRPr="00BB4332">
        <w:rPr>
          <w:rStyle w:val="hps"/>
          <w:rFonts w:asciiTheme="minorBidi" w:hAnsiTheme="minorBidi" w:cstheme="minorBidi"/>
          <w:sz w:val="24"/>
          <w:szCs w:val="24"/>
        </w:rPr>
        <w:t>In the continuation of our words, we will see how Radatz com</w:t>
      </w:r>
      <w:r w:rsidR="0079486E" w:rsidRPr="00BB4332">
        <w:rPr>
          <w:rStyle w:val="hps"/>
          <w:rFonts w:asciiTheme="minorBidi" w:hAnsiTheme="minorBidi" w:cstheme="minorBidi"/>
          <w:sz w:val="24"/>
          <w:szCs w:val="24"/>
        </w:rPr>
        <w:t>petes with a number of problems</w:t>
      </w:r>
      <w:r w:rsidRPr="00BB4332">
        <w:rPr>
          <w:rStyle w:val="hps"/>
          <w:rFonts w:asciiTheme="minorBidi" w:hAnsiTheme="minorBidi" w:cstheme="minorBidi"/>
          <w:sz w:val="24"/>
          <w:szCs w:val="24"/>
        </w:rPr>
        <w:t xml:space="preserve"> </w:t>
      </w:r>
      <w:r w:rsidR="0079486E" w:rsidRPr="00BB4332">
        <w:rPr>
          <w:rStyle w:val="hps"/>
          <w:rFonts w:asciiTheme="minorBidi" w:hAnsiTheme="minorBidi" w:cstheme="minorBidi"/>
          <w:sz w:val="24"/>
          <w:szCs w:val="24"/>
        </w:rPr>
        <w:t>that proponents</w:t>
      </w:r>
      <w:r w:rsidRPr="00BB4332">
        <w:rPr>
          <w:rStyle w:val="hps"/>
          <w:rFonts w:asciiTheme="minorBidi" w:hAnsiTheme="minorBidi" w:cstheme="minorBidi"/>
          <w:sz w:val="24"/>
          <w:szCs w:val="24"/>
        </w:rPr>
        <w:t xml:space="preserve"> of</w:t>
      </w:r>
      <w:r w:rsidR="0079486E" w:rsidRPr="00BB4332">
        <w:rPr>
          <w:rStyle w:val="hps"/>
          <w:rFonts w:asciiTheme="minorBidi" w:hAnsiTheme="minorBidi" w:cstheme="minorBidi"/>
          <w:sz w:val="24"/>
          <w:szCs w:val="24"/>
        </w:rPr>
        <w:t xml:space="preserve"> biblical criticism have raised</w:t>
      </w:r>
      <w:r w:rsidRPr="00BB4332">
        <w:rPr>
          <w:rStyle w:val="hps"/>
          <w:rFonts w:asciiTheme="minorBidi" w:hAnsiTheme="minorBidi" w:cstheme="minorBidi"/>
          <w:sz w:val="24"/>
          <w:szCs w:val="24"/>
        </w:rPr>
        <w:t xml:space="preserve"> concerning the concept</w:t>
      </w:r>
      <w:r w:rsidR="002A54B1" w:rsidRPr="00BB4332">
        <w:rPr>
          <w:rStyle w:val="hps"/>
          <w:rFonts w:asciiTheme="minorBidi" w:hAnsiTheme="minorBidi" w:cstheme="minorBidi"/>
          <w:sz w:val="24"/>
          <w:szCs w:val="24"/>
        </w:rPr>
        <w:t xml:space="preserve">s of the unity </w:t>
      </w:r>
      <w:r w:rsidR="009E6BD1" w:rsidRPr="00BB4332">
        <w:rPr>
          <w:rStyle w:val="hps"/>
          <w:rFonts w:asciiTheme="minorBidi" w:hAnsiTheme="minorBidi" w:cstheme="minorBidi"/>
          <w:sz w:val="24"/>
          <w:szCs w:val="24"/>
        </w:rPr>
        <w:t xml:space="preserve">and </w:t>
      </w:r>
      <w:r w:rsidR="00AB23D5" w:rsidRPr="00BB4332">
        <w:rPr>
          <w:rStyle w:val="hps"/>
          <w:rFonts w:asciiTheme="minorBidi" w:hAnsiTheme="minorBidi" w:cstheme="minorBidi"/>
          <w:sz w:val="24"/>
          <w:szCs w:val="24"/>
        </w:rPr>
        <w:t>antiquity</w:t>
      </w:r>
      <w:r w:rsidR="002A54B1" w:rsidRPr="00BB4332">
        <w:rPr>
          <w:rStyle w:val="hps"/>
          <w:rFonts w:asciiTheme="minorBidi" w:hAnsiTheme="minorBidi" w:cstheme="minorBidi"/>
          <w:sz w:val="24"/>
          <w:szCs w:val="24"/>
        </w:rPr>
        <w:t xml:space="preserve"> o</w:t>
      </w:r>
      <w:r w:rsidRPr="00BB4332">
        <w:rPr>
          <w:rStyle w:val="hps"/>
          <w:rFonts w:asciiTheme="minorBidi" w:hAnsiTheme="minorBidi" w:cstheme="minorBidi"/>
          <w:sz w:val="24"/>
          <w:szCs w:val="24"/>
        </w:rPr>
        <w:t xml:space="preserve">f </w:t>
      </w:r>
      <w:r w:rsidR="006A68D1" w:rsidRPr="00BB4332">
        <w:rPr>
          <w:rStyle w:val="hps"/>
          <w:rFonts w:asciiTheme="minorBidi" w:hAnsiTheme="minorBidi" w:cstheme="minorBidi"/>
          <w:i/>
          <w:sz w:val="24"/>
          <w:szCs w:val="24"/>
        </w:rPr>
        <w:t>Tanakh</w:t>
      </w:r>
      <w:r w:rsidR="008A2B90" w:rsidRPr="00BB4332">
        <w:rPr>
          <w:rStyle w:val="hps"/>
          <w:rFonts w:asciiTheme="minorBidi" w:hAnsiTheme="minorBidi" w:cstheme="minorBidi"/>
          <w:sz w:val="24"/>
          <w:szCs w:val="24"/>
        </w:rPr>
        <w:t>.</w:t>
      </w:r>
      <w:r w:rsidR="00742FAE" w:rsidRPr="00BB4332">
        <w:rPr>
          <w:rStyle w:val="hps"/>
          <w:rFonts w:asciiTheme="minorBidi" w:hAnsiTheme="minorBidi" w:cstheme="minorBidi"/>
          <w:sz w:val="24"/>
          <w:szCs w:val="24"/>
        </w:rPr>
        <w:t xml:space="preserve"> </w:t>
      </w:r>
    </w:p>
    <w:p w:rsidR="001525F4" w:rsidRPr="00BB4332" w:rsidRDefault="001525F4" w:rsidP="00D6069D">
      <w:pPr>
        <w:pStyle w:val="a"/>
        <w:bidi w:val="0"/>
        <w:spacing w:after="0" w:line="240" w:lineRule="auto"/>
        <w:ind w:left="0" w:firstLine="360"/>
        <w:rPr>
          <w:rStyle w:val="hps"/>
          <w:rFonts w:asciiTheme="minorBidi" w:hAnsiTheme="minorBidi" w:cstheme="minorBidi"/>
          <w:sz w:val="24"/>
          <w:szCs w:val="24"/>
        </w:rPr>
      </w:pPr>
    </w:p>
    <w:p w:rsidR="00C3038B" w:rsidRPr="00BB4332" w:rsidRDefault="00C3038B" w:rsidP="00D6069D">
      <w:pPr>
        <w:pStyle w:val="a"/>
        <w:tabs>
          <w:tab w:val="clear" w:pos="4620"/>
          <w:tab w:val="left" w:pos="720"/>
        </w:tabs>
        <w:bidi w:val="0"/>
        <w:spacing w:after="0" w:line="240" w:lineRule="auto"/>
        <w:ind w:left="0"/>
        <w:rPr>
          <w:rStyle w:val="hps"/>
          <w:rFonts w:asciiTheme="minorBidi" w:hAnsiTheme="minorBidi" w:cstheme="minorBidi"/>
          <w:b/>
          <w:bCs/>
          <w:sz w:val="24"/>
          <w:szCs w:val="24"/>
        </w:rPr>
      </w:pPr>
      <w:r w:rsidRPr="00BB4332">
        <w:rPr>
          <w:rStyle w:val="hps"/>
          <w:rFonts w:asciiTheme="minorBidi" w:hAnsiTheme="minorBidi" w:cstheme="minorBidi"/>
          <w:b/>
          <w:bCs/>
          <w:sz w:val="24"/>
          <w:szCs w:val="24"/>
        </w:rPr>
        <w:t>D</w:t>
      </w:r>
      <w:r w:rsidR="008A2B90" w:rsidRPr="00BB4332">
        <w:rPr>
          <w:rStyle w:val="hps"/>
          <w:rFonts w:asciiTheme="minorBidi" w:hAnsiTheme="minorBidi" w:cstheme="minorBidi"/>
          <w:b/>
          <w:bCs/>
          <w:sz w:val="24"/>
          <w:szCs w:val="24"/>
        </w:rPr>
        <w:t>.</w:t>
      </w:r>
      <w:r w:rsidR="00305EB4">
        <w:rPr>
          <w:rStyle w:val="hps"/>
          <w:rFonts w:asciiTheme="minorBidi" w:hAnsiTheme="minorBidi" w:cstheme="minorBidi"/>
          <w:b/>
          <w:bCs/>
          <w:sz w:val="24"/>
          <w:szCs w:val="24"/>
        </w:rPr>
        <w:tab/>
      </w:r>
      <w:r w:rsidRPr="00BB4332">
        <w:rPr>
          <w:rStyle w:val="hps"/>
          <w:rFonts w:asciiTheme="minorBidi" w:hAnsiTheme="minorBidi" w:cstheme="minorBidi"/>
          <w:b/>
          <w:bCs/>
          <w:sz w:val="24"/>
          <w:szCs w:val="24"/>
        </w:rPr>
        <w:t xml:space="preserve">Radatz’s Relationship to Stylistic </w:t>
      </w:r>
      <w:r w:rsidR="001810E5" w:rsidRPr="00BB4332">
        <w:rPr>
          <w:rStyle w:val="hps"/>
          <w:rFonts w:asciiTheme="minorBidi" w:hAnsiTheme="minorBidi" w:cstheme="minorBidi"/>
          <w:b/>
          <w:bCs/>
          <w:sz w:val="24"/>
          <w:szCs w:val="24"/>
        </w:rPr>
        <w:t>Variations</w:t>
      </w:r>
      <w:r w:rsidRPr="00BB4332">
        <w:rPr>
          <w:rStyle w:val="hps"/>
          <w:rFonts w:asciiTheme="minorBidi" w:hAnsiTheme="minorBidi" w:cstheme="minorBidi"/>
          <w:b/>
          <w:bCs/>
          <w:sz w:val="24"/>
          <w:szCs w:val="24"/>
        </w:rPr>
        <w:t xml:space="preserve"> in the T</w:t>
      </w:r>
      <w:r w:rsidR="001810E5" w:rsidRPr="00BB4332">
        <w:rPr>
          <w:rStyle w:val="hps"/>
          <w:rFonts w:asciiTheme="minorBidi" w:hAnsiTheme="minorBidi" w:cstheme="minorBidi"/>
          <w:b/>
          <w:bCs/>
          <w:sz w:val="24"/>
          <w:szCs w:val="24"/>
        </w:rPr>
        <w:t>o</w:t>
      </w:r>
      <w:r w:rsidRPr="00BB4332">
        <w:rPr>
          <w:rStyle w:val="hps"/>
          <w:rFonts w:asciiTheme="minorBidi" w:hAnsiTheme="minorBidi" w:cstheme="minorBidi"/>
          <w:b/>
          <w:bCs/>
          <w:sz w:val="24"/>
          <w:szCs w:val="24"/>
        </w:rPr>
        <w:t>rah</w:t>
      </w:r>
    </w:p>
    <w:p w:rsidR="001525F4" w:rsidRPr="00BB4332" w:rsidRDefault="001525F4" w:rsidP="00D6069D">
      <w:pPr>
        <w:pStyle w:val="a"/>
        <w:bidi w:val="0"/>
        <w:spacing w:after="0" w:line="240" w:lineRule="auto"/>
        <w:ind w:left="0" w:firstLine="360"/>
        <w:rPr>
          <w:rStyle w:val="hps"/>
          <w:rFonts w:asciiTheme="minorBidi" w:hAnsiTheme="minorBidi" w:cstheme="minorBidi"/>
          <w:b/>
          <w:bCs/>
          <w:sz w:val="24"/>
          <w:szCs w:val="24"/>
        </w:rPr>
      </w:pPr>
    </w:p>
    <w:p w:rsidR="00C3038B" w:rsidRPr="00BB4332" w:rsidRDefault="00C3038B" w:rsidP="00D6069D">
      <w:pPr>
        <w:pStyle w:val="a"/>
        <w:bidi w:val="0"/>
        <w:spacing w:after="0" w:line="240" w:lineRule="auto"/>
        <w:ind w:left="0"/>
        <w:rPr>
          <w:rStyle w:val="hps"/>
          <w:rFonts w:asciiTheme="minorBidi" w:hAnsiTheme="minorBidi" w:cstheme="minorBidi"/>
          <w:b/>
          <w:bCs/>
          <w:sz w:val="24"/>
          <w:szCs w:val="24"/>
        </w:rPr>
      </w:pPr>
      <w:r w:rsidRPr="00BB4332">
        <w:rPr>
          <w:rStyle w:val="hps"/>
          <w:rFonts w:asciiTheme="minorBidi" w:hAnsiTheme="minorBidi" w:cstheme="minorBidi"/>
          <w:b/>
          <w:bCs/>
          <w:sz w:val="24"/>
          <w:szCs w:val="24"/>
        </w:rPr>
        <w:t xml:space="preserve">The Influence of Content on Style </w:t>
      </w:r>
    </w:p>
    <w:p w:rsidR="00305EB4" w:rsidRDefault="00305EB4" w:rsidP="00D6069D">
      <w:pPr>
        <w:pStyle w:val="a"/>
        <w:bidi w:val="0"/>
        <w:spacing w:after="0" w:line="240" w:lineRule="auto"/>
        <w:ind w:left="0" w:firstLine="360"/>
        <w:rPr>
          <w:rStyle w:val="hps"/>
          <w:rFonts w:asciiTheme="minorBidi" w:hAnsiTheme="minorBidi" w:cstheme="minorBidi"/>
          <w:sz w:val="24"/>
          <w:szCs w:val="24"/>
        </w:rPr>
      </w:pPr>
    </w:p>
    <w:p w:rsidR="00F65BBE" w:rsidRPr="00BB4332" w:rsidRDefault="00C3038B" w:rsidP="00D6069D">
      <w:pPr>
        <w:pStyle w:val="a"/>
        <w:bidi w:val="0"/>
        <w:spacing w:after="0" w:line="240" w:lineRule="auto"/>
        <w:ind w:left="0" w:firstLine="720"/>
        <w:rPr>
          <w:rStyle w:val="hps"/>
          <w:rFonts w:asciiTheme="minorBidi" w:hAnsiTheme="minorBidi" w:cstheme="minorBidi"/>
          <w:sz w:val="24"/>
          <w:szCs w:val="24"/>
        </w:rPr>
      </w:pPr>
      <w:r w:rsidRPr="00BB4332">
        <w:rPr>
          <w:rStyle w:val="hps"/>
          <w:rFonts w:asciiTheme="minorBidi" w:hAnsiTheme="minorBidi" w:cstheme="minorBidi"/>
          <w:sz w:val="24"/>
          <w:szCs w:val="24"/>
        </w:rPr>
        <w:t>One of the claims</w:t>
      </w:r>
      <w:r w:rsidR="001525F4" w:rsidRPr="00BB4332">
        <w:rPr>
          <w:rStyle w:val="hps"/>
          <w:rFonts w:asciiTheme="minorBidi" w:hAnsiTheme="minorBidi" w:cstheme="minorBidi"/>
          <w:sz w:val="24"/>
          <w:szCs w:val="24"/>
        </w:rPr>
        <w:t xml:space="preserve"> of the biblical critics is th</w:t>
      </w:r>
      <w:r w:rsidR="009E6BD1" w:rsidRPr="00BB4332">
        <w:rPr>
          <w:rStyle w:val="hps"/>
          <w:rFonts w:asciiTheme="minorBidi" w:hAnsiTheme="minorBidi" w:cstheme="minorBidi"/>
          <w:sz w:val="24"/>
          <w:szCs w:val="24"/>
        </w:rPr>
        <w:t>at</w:t>
      </w:r>
      <w:r w:rsidR="001525F4" w:rsidRPr="00BB4332">
        <w:rPr>
          <w:rStyle w:val="hps"/>
          <w:rFonts w:asciiTheme="minorBidi" w:hAnsiTheme="minorBidi" w:cstheme="minorBidi"/>
          <w:sz w:val="24"/>
          <w:szCs w:val="24"/>
        </w:rPr>
        <w:t xml:space="preserve"> stylistic alteration</w:t>
      </w:r>
      <w:r w:rsidR="009E6BD1" w:rsidRPr="00BB4332">
        <w:rPr>
          <w:rStyle w:val="hps"/>
          <w:rFonts w:asciiTheme="minorBidi" w:hAnsiTheme="minorBidi" w:cstheme="minorBidi"/>
          <w:sz w:val="24"/>
          <w:szCs w:val="24"/>
        </w:rPr>
        <w:t>s</w:t>
      </w:r>
      <w:r w:rsidR="001525F4" w:rsidRPr="00BB4332">
        <w:rPr>
          <w:rStyle w:val="hps"/>
          <w:rFonts w:asciiTheme="minorBidi" w:hAnsiTheme="minorBidi" w:cstheme="minorBidi"/>
          <w:sz w:val="24"/>
          <w:szCs w:val="24"/>
        </w:rPr>
        <w:t xml:space="preserve"> </w:t>
      </w:r>
      <w:r w:rsidR="009E6BD1" w:rsidRPr="00BB4332">
        <w:rPr>
          <w:rStyle w:val="hps"/>
          <w:rFonts w:asciiTheme="minorBidi" w:hAnsiTheme="minorBidi" w:cstheme="minorBidi"/>
          <w:sz w:val="24"/>
          <w:szCs w:val="24"/>
        </w:rPr>
        <w:t>attest</w:t>
      </w:r>
      <w:r w:rsidR="001525F4" w:rsidRPr="00BB4332">
        <w:rPr>
          <w:rStyle w:val="hps"/>
          <w:rFonts w:asciiTheme="minorBidi" w:hAnsiTheme="minorBidi" w:cstheme="minorBidi"/>
          <w:sz w:val="24"/>
          <w:szCs w:val="24"/>
        </w:rPr>
        <w:t xml:space="preserve"> to different sources</w:t>
      </w:r>
      <w:r w:rsidR="008A2B90" w:rsidRPr="00BB4332">
        <w:rPr>
          <w:rStyle w:val="hps"/>
          <w:rFonts w:asciiTheme="minorBidi" w:hAnsiTheme="minorBidi" w:cstheme="minorBidi"/>
          <w:sz w:val="24"/>
          <w:szCs w:val="24"/>
        </w:rPr>
        <w:t>.</w:t>
      </w:r>
      <w:r w:rsidR="00742FAE" w:rsidRPr="00BB4332">
        <w:rPr>
          <w:rStyle w:val="hps"/>
          <w:rFonts w:asciiTheme="minorBidi" w:hAnsiTheme="minorBidi" w:cstheme="minorBidi"/>
          <w:sz w:val="24"/>
          <w:szCs w:val="24"/>
        </w:rPr>
        <w:t xml:space="preserve"> </w:t>
      </w:r>
      <w:r w:rsidR="009E6BD1" w:rsidRPr="00BB4332">
        <w:rPr>
          <w:rStyle w:val="hps"/>
          <w:rFonts w:asciiTheme="minorBidi" w:hAnsiTheme="minorBidi" w:cstheme="minorBidi"/>
          <w:sz w:val="24"/>
          <w:szCs w:val="24"/>
        </w:rPr>
        <w:t>T</w:t>
      </w:r>
      <w:r w:rsidR="001525F4" w:rsidRPr="00BB4332">
        <w:rPr>
          <w:rStyle w:val="hps"/>
          <w:rFonts w:asciiTheme="minorBidi" w:hAnsiTheme="minorBidi" w:cstheme="minorBidi"/>
          <w:sz w:val="24"/>
          <w:szCs w:val="24"/>
        </w:rPr>
        <w:t xml:space="preserve">he fact that the Torah uses at times certain words or </w:t>
      </w:r>
      <w:r w:rsidR="009E6BD1" w:rsidRPr="00BB4332">
        <w:rPr>
          <w:rStyle w:val="hps"/>
          <w:rFonts w:asciiTheme="minorBidi" w:hAnsiTheme="minorBidi" w:cstheme="minorBidi"/>
          <w:sz w:val="24"/>
          <w:szCs w:val="24"/>
        </w:rPr>
        <w:t xml:space="preserve">a </w:t>
      </w:r>
      <w:r w:rsidR="009E6BD1" w:rsidRPr="00BB4332">
        <w:rPr>
          <w:rStyle w:val="hps"/>
          <w:rFonts w:asciiTheme="minorBidi" w:hAnsiTheme="minorBidi" w:cstheme="minorBidi"/>
          <w:sz w:val="24"/>
          <w:szCs w:val="24"/>
        </w:rPr>
        <w:lastRenderedPageBreak/>
        <w:t>certain style</w:t>
      </w:r>
      <w:r w:rsidR="001525F4" w:rsidRPr="00BB4332">
        <w:rPr>
          <w:rStyle w:val="hps"/>
          <w:rFonts w:asciiTheme="minorBidi" w:hAnsiTheme="minorBidi" w:cstheme="minorBidi"/>
          <w:sz w:val="24"/>
          <w:szCs w:val="24"/>
        </w:rPr>
        <w:t xml:space="preserve"> and sometimes </w:t>
      </w:r>
      <w:r w:rsidR="009E6BD1" w:rsidRPr="00BB4332">
        <w:rPr>
          <w:rStyle w:val="hps"/>
          <w:rFonts w:asciiTheme="minorBidi" w:hAnsiTheme="minorBidi" w:cstheme="minorBidi"/>
          <w:sz w:val="24"/>
          <w:szCs w:val="24"/>
        </w:rPr>
        <w:t xml:space="preserve">uses </w:t>
      </w:r>
      <w:r w:rsidR="001525F4" w:rsidRPr="00BB4332">
        <w:rPr>
          <w:rStyle w:val="hps"/>
          <w:rFonts w:asciiTheme="minorBidi" w:hAnsiTheme="minorBidi" w:cstheme="minorBidi"/>
          <w:sz w:val="24"/>
          <w:szCs w:val="24"/>
        </w:rPr>
        <w:t>others</w:t>
      </w:r>
      <w:r w:rsidR="009E6BD1" w:rsidRPr="00BB4332">
        <w:rPr>
          <w:rStyle w:val="hps"/>
          <w:rFonts w:asciiTheme="minorBidi" w:hAnsiTheme="minorBidi" w:cstheme="minorBidi"/>
          <w:sz w:val="24"/>
          <w:szCs w:val="24"/>
        </w:rPr>
        <w:t xml:space="preserve"> demonstrates</w:t>
      </w:r>
      <w:r w:rsidR="001525F4" w:rsidRPr="00BB4332">
        <w:rPr>
          <w:rStyle w:val="hps"/>
          <w:rFonts w:asciiTheme="minorBidi" w:hAnsiTheme="minorBidi" w:cstheme="minorBidi"/>
          <w:sz w:val="24"/>
          <w:szCs w:val="24"/>
        </w:rPr>
        <w:t xml:space="preserve"> that every one of the </w:t>
      </w:r>
      <w:r w:rsidR="009E6BD1" w:rsidRPr="00BB4332">
        <w:rPr>
          <w:rStyle w:val="hps"/>
          <w:rFonts w:asciiTheme="minorBidi" w:hAnsiTheme="minorBidi" w:cstheme="minorBidi"/>
          <w:sz w:val="24"/>
          <w:szCs w:val="24"/>
        </w:rPr>
        <w:t>variations</w:t>
      </w:r>
      <w:r w:rsidR="001525F4" w:rsidRPr="00BB4332">
        <w:rPr>
          <w:rStyle w:val="hps"/>
          <w:rFonts w:asciiTheme="minorBidi" w:hAnsiTheme="minorBidi" w:cstheme="minorBidi"/>
          <w:sz w:val="24"/>
          <w:szCs w:val="24"/>
        </w:rPr>
        <w:t xml:space="preserve"> is a remainder of a “document” or different source</w:t>
      </w:r>
      <w:r w:rsidR="008A2B90" w:rsidRPr="00BB4332">
        <w:rPr>
          <w:rStyle w:val="hps"/>
          <w:rFonts w:asciiTheme="minorBidi" w:hAnsiTheme="minorBidi" w:cstheme="minorBidi"/>
          <w:sz w:val="24"/>
          <w:szCs w:val="24"/>
        </w:rPr>
        <w:t>.</w:t>
      </w:r>
      <w:r w:rsidR="00742FAE" w:rsidRPr="00BB4332">
        <w:rPr>
          <w:rStyle w:val="hps"/>
          <w:rFonts w:asciiTheme="minorBidi" w:hAnsiTheme="minorBidi" w:cstheme="minorBidi"/>
          <w:sz w:val="24"/>
          <w:szCs w:val="24"/>
        </w:rPr>
        <w:t xml:space="preserve"> </w:t>
      </w:r>
      <w:r w:rsidR="001525F4" w:rsidRPr="00BB4332">
        <w:rPr>
          <w:rStyle w:val="hps"/>
          <w:rFonts w:asciiTheme="minorBidi" w:hAnsiTheme="minorBidi" w:cstheme="minorBidi"/>
          <w:sz w:val="24"/>
          <w:szCs w:val="24"/>
        </w:rPr>
        <w:t xml:space="preserve">The answer of Radatz to this claim is that God writes in different </w:t>
      </w:r>
      <w:r w:rsidR="001810E5" w:rsidRPr="00BB4332">
        <w:rPr>
          <w:rStyle w:val="hps"/>
          <w:rFonts w:asciiTheme="minorBidi" w:hAnsiTheme="minorBidi" w:cstheme="minorBidi"/>
          <w:sz w:val="24"/>
          <w:szCs w:val="24"/>
        </w:rPr>
        <w:t>styles</w:t>
      </w:r>
      <w:r w:rsidR="001525F4" w:rsidRPr="00BB4332">
        <w:rPr>
          <w:rStyle w:val="hps"/>
          <w:rFonts w:asciiTheme="minorBidi" w:hAnsiTheme="minorBidi" w:cstheme="minorBidi"/>
          <w:sz w:val="24"/>
          <w:szCs w:val="24"/>
        </w:rPr>
        <w:t xml:space="preserve">, </w:t>
      </w:r>
      <w:r w:rsidR="009E6BD1" w:rsidRPr="00BB4332">
        <w:rPr>
          <w:rStyle w:val="hps"/>
          <w:rFonts w:asciiTheme="minorBidi" w:hAnsiTheme="minorBidi" w:cstheme="minorBidi"/>
          <w:sz w:val="24"/>
          <w:szCs w:val="24"/>
        </w:rPr>
        <w:t xml:space="preserve">based on </w:t>
      </w:r>
      <w:r w:rsidR="001525F4" w:rsidRPr="00BB4332">
        <w:rPr>
          <w:rStyle w:val="hps"/>
          <w:rFonts w:asciiTheme="minorBidi" w:hAnsiTheme="minorBidi" w:cstheme="minorBidi"/>
          <w:sz w:val="24"/>
          <w:szCs w:val="24"/>
        </w:rPr>
        <w:t>the content of the section</w:t>
      </w:r>
      <w:r w:rsidR="009E6BD1" w:rsidRPr="00BB4332">
        <w:rPr>
          <w:rStyle w:val="hps"/>
          <w:rFonts w:asciiTheme="minorBidi" w:hAnsiTheme="minorBidi" w:cstheme="minorBidi"/>
          <w:sz w:val="24"/>
          <w:szCs w:val="24"/>
        </w:rPr>
        <w:t>.</w:t>
      </w:r>
      <w:r w:rsidR="00742FAE" w:rsidRPr="00BB4332">
        <w:rPr>
          <w:rStyle w:val="hps"/>
          <w:rFonts w:asciiTheme="minorBidi" w:hAnsiTheme="minorBidi" w:cstheme="minorBidi"/>
          <w:sz w:val="24"/>
          <w:szCs w:val="24"/>
        </w:rPr>
        <w:t xml:space="preserve"> </w:t>
      </w:r>
      <w:r w:rsidR="009E6BD1" w:rsidRPr="00BB4332">
        <w:rPr>
          <w:rStyle w:val="hps"/>
          <w:rFonts w:asciiTheme="minorBidi" w:hAnsiTheme="minorBidi" w:cstheme="minorBidi"/>
          <w:sz w:val="24"/>
          <w:szCs w:val="24"/>
        </w:rPr>
        <w:t xml:space="preserve">This is what he writes about the differences between </w:t>
      </w:r>
      <w:r w:rsidR="009E6BD1" w:rsidRPr="00BB4332">
        <w:rPr>
          <w:rStyle w:val="hps"/>
          <w:rFonts w:asciiTheme="minorBidi" w:hAnsiTheme="minorBidi" w:cstheme="minorBidi"/>
          <w:i/>
          <w:iCs/>
          <w:sz w:val="24"/>
          <w:szCs w:val="24"/>
        </w:rPr>
        <w:t>Bereishit</w:t>
      </w:r>
      <w:r w:rsidR="009E6BD1" w:rsidRPr="00BB4332">
        <w:rPr>
          <w:rStyle w:val="hps"/>
          <w:rFonts w:asciiTheme="minorBidi" w:hAnsiTheme="minorBidi" w:cstheme="minorBidi"/>
          <w:sz w:val="24"/>
          <w:szCs w:val="24"/>
        </w:rPr>
        <w:t xml:space="preserve"> 1 and </w:t>
      </w:r>
      <w:r w:rsidR="00AB23D5" w:rsidRPr="00BB4332">
        <w:rPr>
          <w:rStyle w:val="hps"/>
          <w:rFonts w:asciiTheme="minorBidi" w:hAnsiTheme="minorBidi" w:cstheme="minorBidi"/>
          <w:i/>
          <w:iCs/>
          <w:sz w:val="24"/>
          <w:szCs w:val="24"/>
        </w:rPr>
        <w:t>Bereishit</w:t>
      </w:r>
      <w:r w:rsidR="009E6BD1" w:rsidRPr="00BB4332">
        <w:rPr>
          <w:rStyle w:val="hps"/>
          <w:rFonts w:asciiTheme="minorBidi" w:hAnsiTheme="minorBidi" w:cstheme="minorBidi"/>
          <w:sz w:val="24"/>
          <w:szCs w:val="24"/>
        </w:rPr>
        <w:t xml:space="preserve"> 2-3</w:t>
      </w:r>
      <w:r w:rsidR="001525F4" w:rsidRPr="00BB4332">
        <w:rPr>
          <w:rStyle w:val="hps"/>
          <w:rFonts w:asciiTheme="minorBidi" w:hAnsiTheme="minorBidi" w:cstheme="minorBidi"/>
          <w:sz w:val="24"/>
          <w:szCs w:val="24"/>
        </w:rPr>
        <w:t xml:space="preserve">: </w:t>
      </w:r>
    </w:p>
    <w:p w:rsidR="00305EB4" w:rsidRDefault="00305EB4" w:rsidP="00D6069D">
      <w:pPr>
        <w:pStyle w:val="a"/>
        <w:bidi w:val="0"/>
        <w:spacing w:after="0" w:line="240" w:lineRule="auto"/>
        <w:ind w:left="720"/>
        <w:rPr>
          <w:rStyle w:val="hps"/>
          <w:rFonts w:asciiTheme="minorBidi" w:hAnsiTheme="minorBidi" w:cstheme="minorBidi"/>
          <w:sz w:val="24"/>
          <w:szCs w:val="24"/>
        </w:rPr>
      </w:pPr>
    </w:p>
    <w:p w:rsidR="009E6BD1" w:rsidRPr="00BB4332" w:rsidRDefault="009E6BD1" w:rsidP="00D6069D">
      <w:pPr>
        <w:pStyle w:val="a"/>
        <w:bidi w:val="0"/>
        <w:spacing w:after="0" w:line="240" w:lineRule="auto"/>
        <w:ind w:left="720"/>
        <w:rPr>
          <w:rStyle w:val="hps"/>
          <w:rFonts w:asciiTheme="minorBidi" w:hAnsiTheme="minorBidi" w:cstheme="minorBidi"/>
          <w:sz w:val="24"/>
          <w:szCs w:val="24"/>
        </w:rPr>
      </w:pPr>
      <w:r w:rsidRPr="00BB4332">
        <w:rPr>
          <w:rStyle w:val="hps"/>
          <w:rFonts w:asciiTheme="minorBidi" w:hAnsiTheme="minorBidi" w:cstheme="minorBidi"/>
          <w:sz w:val="24"/>
          <w:szCs w:val="24"/>
        </w:rPr>
        <w:t>W</w:t>
      </w:r>
      <w:r w:rsidR="001525F4" w:rsidRPr="00BB4332">
        <w:rPr>
          <w:rStyle w:val="hps"/>
          <w:rFonts w:asciiTheme="minorBidi" w:hAnsiTheme="minorBidi" w:cstheme="minorBidi"/>
          <w:sz w:val="24"/>
          <w:szCs w:val="24"/>
        </w:rPr>
        <w:t xml:space="preserve">e must still </w:t>
      </w:r>
      <w:r w:rsidRPr="00BB4332">
        <w:rPr>
          <w:rStyle w:val="hps"/>
          <w:rFonts w:asciiTheme="minorBidi" w:hAnsiTheme="minorBidi" w:cstheme="minorBidi"/>
          <w:sz w:val="24"/>
          <w:szCs w:val="24"/>
        </w:rPr>
        <w:t xml:space="preserve">question </w:t>
      </w:r>
      <w:r w:rsidR="00AB23D5" w:rsidRPr="00BB4332">
        <w:rPr>
          <w:rStyle w:val="hps"/>
          <w:rFonts w:asciiTheme="minorBidi" w:hAnsiTheme="minorBidi" w:cstheme="minorBidi"/>
          <w:sz w:val="24"/>
          <w:szCs w:val="24"/>
        </w:rPr>
        <w:t>whether</w:t>
      </w:r>
      <w:r w:rsidRPr="00BB4332">
        <w:rPr>
          <w:rStyle w:val="hps"/>
          <w:rFonts w:asciiTheme="minorBidi" w:hAnsiTheme="minorBidi" w:cstheme="minorBidi"/>
          <w:sz w:val="24"/>
          <w:szCs w:val="24"/>
        </w:rPr>
        <w:t xml:space="preserve"> </w:t>
      </w:r>
      <w:r w:rsidR="001525F4" w:rsidRPr="00BB4332">
        <w:rPr>
          <w:rStyle w:val="hps"/>
          <w:rFonts w:asciiTheme="minorBidi" w:hAnsiTheme="minorBidi" w:cstheme="minorBidi"/>
          <w:sz w:val="24"/>
          <w:szCs w:val="24"/>
        </w:rPr>
        <w:t xml:space="preserve">the </w:t>
      </w:r>
      <w:r w:rsidRPr="00BB4332">
        <w:rPr>
          <w:rStyle w:val="hps"/>
          <w:rFonts w:asciiTheme="minorBidi" w:hAnsiTheme="minorBidi" w:cstheme="minorBidi"/>
          <w:sz w:val="24"/>
          <w:szCs w:val="24"/>
        </w:rPr>
        <w:t xml:space="preserve">variation </w:t>
      </w:r>
      <w:r w:rsidR="001525F4" w:rsidRPr="00BB4332">
        <w:rPr>
          <w:rStyle w:val="hps"/>
          <w:rFonts w:asciiTheme="minorBidi" w:hAnsiTheme="minorBidi" w:cstheme="minorBidi"/>
          <w:sz w:val="24"/>
          <w:szCs w:val="24"/>
        </w:rPr>
        <w:t>in language and in the</w:t>
      </w:r>
      <w:r w:rsidRPr="00BB4332">
        <w:rPr>
          <w:rStyle w:val="hps"/>
          <w:rFonts w:asciiTheme="minorBidi" w:hAnsiTheme="minorBidi" w:cstheme="minorBidi"/>
          <w:sz w:val="24"/>
          <w:szCs w:val="24"/>
        </w:rPr>
        <w:t xml:space="preserve"> forms</w:t>
      </w:r>
      <w:r w:rsidR="001525F4" w:rsidRPr="00BB4332">
        <w:rPr>
          <w:rStyle w:val="hps"/>
          <w:rFonts w:asciiTheme="minorBidi" w:hAnsiTheme="minorBidi" w:cstheme="minorBidi"/>
          <w:sz w:val="24"/>
          <w:szCs w:val="24"/>
        </w:rPr>
        <w:t xml:space="preserve"> of expression in the two descriptions justifies the assumption</w:t>
      </w:r>
      <w:r w:rsidRPr="00BB4332">
        <w:rPr>
          <w:rStyle w:val="hps"/>
          <w:rFonts w:asciiTheme="minorBidi" w:hAnsiTheme="minorBidi" w:cstheme="minorBidi"/>
          <w:sz w:val="24"/>
          <w:szCs w:val="24"/>
        </w:rPr>
        <w:t xml:space="preserve"> that there are two authors </w:t>
      </w:r>
      <w:r w:rsidR="001525F4" w:rsidRPr="00BB4332">
        <w:rPr>
          <w:rStyle w:val="hps"/>
          <w:rFonts w:asciiTheme="minorBidi" w:hAnsiTheme="minorBidi" w:cstheme="minorBidi"/>
          <w:sz w:val="24"/>
          <w:szCs w:val="24"/>
        </w:rPr>
        <w:t>f</w:t>
      </w:r>
      <w:r w:rsidRPr="00BB4332">
        <w:rPr>
          <w:rStyle w:val="hps"/>
          <w:rFonts w:asciiTheme="minorBidi" w:hAnsiTheme="minorBidi" w:cstheme="minorBidi"/>
          <w:sz w:val="24"/>
          <w:szCs w:val="24"/>
        </w:rPr>
        <w:t>or</w:t>
      </w:r>
      <w:r w:rsidR="001525F4" w:rsidRPr="00BB4332">
        <w:rPr>
          <w:rStyle w:val="hps"/>
          <w:rFonts w:asciiTheme="minorBidi" w:hAnsiTheme="minorBidi" w:cstheme="minorBidi"/>
          <w:sz w:val="24"/>
          <w:szCs w:val="24"/>
        </w:rPr>
        <w:t xml:space="preserve"> these chapters, one for the first chapter, and one for the two chapters afterwards</w:t>
      </w:r>
      <w:r w:rsidR="008A2B90" w:rsidRPr="00BB4332">
        <w:rPr>
          <w:rStyle w:val="hps"/>
          <w:rFonts w:asciiTheme="minorBidi" w:hAnsiTheme="minorBidi" w:cstheme="minorBidi"/>
          <w:sz w:val="24"/>
          <w:szCs w:val="24"/>
        </w:rPr>
        <w:t>.</w:t>
      </w:r>
      <w:r w:rsidR="00742FAE" w:rsidRPr="00BB4332">
        <w:rPr>
          <w:rStyle w:val="hps"/>
          <w:rFonts w:asciiTheme="minorBidi" w:hAnsiTheme="minorBidi" w:cstheme="minorBidi"/>
          <w:sz w:val="24"/>
          <w:szCs w:val="24"/>
        </w:rPr>
        <w:t xml:space="preserve"> </w:t>
      </w:r>
      <w:r w:rsidR="001525F4" w:rsidRPr="00BB4332">
        <w:rPr>
          <w:rStyle w:val="hps"/>
          <w:rFonts w:asciiTheme="minorBidi" w:hAnsiTheme="minorBidi" w:cstheme="minorBidi"/>
          <w:sz w:val="24"/>
          <w:szCs w:val="24"/>
        </w:rPr>
        <w:t xml:space="preserve">Here we should </w:t>
      </w:r>
      <w:r w:rsidR="00357107" w:rsidRPr="00BB4332">
        <w:rPr>
          <w:rStyle w:val="hps"/>
          <w:rFonts w:asciiTheme="minorBidi" w:hAnsiTheme="minorBidi" w:cstheme="minorBidi"/>
          <w:sz w:val="24"/>
          <w:szCs w:val="24"/>
        </w:rPr>
        <w:t xml:space="preserve">note first of all, that even if the </w:t>
      </w:r>
      <w:r w:rsidRPr="00BB4332">
        <w:rPr>
          <w:rStyle w:val="hps"/>
          <w:rFonts w:asciiTheme="minorBidi" w:hAnsiTheme="minorBidi" w:cstheme="minorBidi"/>
          <w:sz w:val="24"/>
          <w:szCs w:val="24"/>
        </w:rPr>
        <w:t>contention is correct and</w:t>
      </w:r>
      <w:r w:rsidR="00357107" w:rsidRPr="00BB4332">
        <w:rPr>
          <w:rStyle w:val="hps"/>
          <w:rFonts w:asciiTheme="minorBidi" w:hAnsiTheme="minorBidi" w:cstheme="minorBidi"/>
          <w:sz w:val="24"/>
          <w:szCs w:val="24"/>
        </w:rPr>
        <w:t xml:space="preserve"> it is possible to find different styles in the T</w:t>
      </w:r>
      <w:r w:rsidRPr="00BB4332">
        <w:rPr>
          <w:rStyle w:val="hps"/>
          <w:rFonts w:asciiTheme="minorBidi" w:hAnsiTheme="minorBidi" w:cstheme="minorBidi"/>
          <w:sz w:val="24"/>
          <w:szCs w:val="24"/>
        </w:rPr>
        <w:t>orah, this still does not prove</w:t>
      </w:r>
      <w:r w:rsidR="00357107" w:rsidRPr="00BB4332">
        <w:rPr>
          <w:rStyle w:val="hps"/>
          <w:rFonts w:asciiTheme="minorBidi" w:hAnsiTheme="minorBidi" w:cstheme="minorBidi"/>
          <w:sz w:val="24"/>
          <w:szCs w:val="24"/>
        </w:rPr>
        <w:t xml:space="preserve"> that we should relate these styles to different authors… </w:t>
      </w:r>
    </w:p>
    <w:p w:rsidR="00305EB4" w:rsidRDefault="00305EB4" w:rsidP="00D6069D">
      <w:pPr>
        <w:pStyle w:val="a"/>
        <w:bidi w:val="0"/>
        <w:spacing w:after="0" w:line="240" w:lineRule="auto"/>
        <w:ind w:left="720"/>
        <w:rPr>
          <w:rStyle w:val="hps"/>
          <w:rFonts w:asciiTheme="minorBidi" w:hAnsiTheme="minorBidi" w:cstheme="minorBidi"/>
          <w:sz w:val="24"/>
          <w:szCs w:val="24"/>
        </w:rPr>
      </w:pPr>
    </w:p>
    <w:p w:rsidR="00357107" w:rsidRPr="00BB4332" w:rsidRDefault="009E6BD1" w:rsidP="00D6069D">
      <w:pPr>
        <w:pStyle w:val="a"/>
        <w:bidi w:val="0"/>
        <w:spacing w:after="0" w:line="240" w:lineRule="auto"/>
        <w:ind w:left="720"/>
        <w:rPr>
          <w:rStyle w:val="hps"/>
          <w:rFonts w:asciiTheme="minorBidi" w:hAnsiTheme="minorBidi" w:cstheme="minorBidi"/>
          <w:sz w:val="24"/>
          <w:szCs w:val="24"/>
        </w:rPr>
      </w:pPr>
      <w:r w:rsidRPr="00BB4332">
        <w:rPr>
          <w:rStyle w:val="hps"/>
          <w:rFonts w:asciiTheme="minorBidi" w:hAnsiTheme="minorBidi" w:cstheme="minorBidi"/>
          <w:sz w:val="24"/>
          <w:szCs w:val="24"/>
        </w:rPr>
        <w:t xml:space="preserve">Consider this: would a father write to his </w:t>
      </w:r>
      <w:r w:rsidR="00357107" w:rsidRPr="00BB4332">
        <w:rPr>
          <w:rStyle w:val="hps"/>
          <w:rFonts w:asciiTheme="minorBidi" w:hAnsiTheme="minorBidi" w:cstheme="minorBidi"/>
          <w:sz w:val="24"/>
          <w:szCs w:val="24"/>
        </w:rPr>
        <w:t xml:space="preserve">son in a </w:t>
      </w:r>
      <w:r w:rsidRPr="00BB4332">
        <w:rPr>
          <w:rStyle w:val="hps"/>
          <w:rFonts w:asciiTheme="minorBidi" w:hAnsiTheme="minorBidi" w:cstheme="minorBidi"/>
          <w:sz w:val="24"/>
          <w:szCs w:val="24"/>
        </w:rPr>
        <w:t xml:space="preserve">standard missive about his welfare </w:t>
      </w:r>
      <w:r w:rsidR="00357107" w:rsidRPr="00BB4332">
        <w:rPr>
          <w:rStyle w:val="hps"/>
          <w:rFonts w:asciiTheme="minorBidi" w:hAnsiTheme="minorBidi" w:cstheme="minorBidi"/>
          <w:sz w:val="24"/>
          <w:szCs w:val="24"/>
        </w:rPr>
        <w:t>with th</w:t>
      </w:r>
      <w:r w:rsidRPr="00BB4332">
        <w:rPr>
          <w:rStyle w:val="hps"/>
          <w:rFonts w:asciiTheme="minorBidi" w:hAnsiTheme="minorBidi" w:cstheme="minorBidi"/>
          <w:sz w:val="24"/>
          <w:szCs w:val="24"/>
        </w:rPr>
        <w:t xml:space="preserve">e same </w:t>
      </w:r>
      <w:r w:rsidR="00357107" w:rsidRPr="00BB4332">
        <w:rPr>
          <w:rStyle w:val="hps"/>
          <w:rFonts w:asciiTheme="minorBidi" w:hAnsiTheme="minorBidi" w:cstheme="minorBidi"/>
          <w:sz w:val="24"/>
          <w:szCs w:val="24"/>
        </w:rPr>
        <w:t xml:space="preserve">language which </w:t>
      </w:r>
      <w:r w:rsidRPr="00BB4332">
        <w:rPr>
          <w:rStyle w:val="hps"/>
          <w:rFonts w:asciiTheme="minorBidi" w:hAnsiTheme="minorBidi" w:cstheme="minorBidi"/>
          <w:sz w:val="24"/>
          <w:szCs w:val="24"/>
        </w:rPr>
        <w:t>he</w:t>
      </w:r>
      <w:r w:rsidR="00357107" w:rsidRPr="00BB4332">
        <w:rPr>
          <w:rStyle w:val="hps"/>
          <w:rFonts w:asciiTheme="minorBidi" w:hAnsiTheme="minorBidi" w:cstheme="minorBidi"/>
          <w:sz w:val="24"/>
          <w:szCs w:val="24"/>
        </w:rPr>
        <w:t xml:space="preserve"> will use when he comes to lecture him </w:t>
      </w:r>
      <w:r w:rsidRPr="00BB4332">
        <w:rPr>
          <w:rStyle w:val="hps"/>
          <w:rFonts w:asciiTheme="minorBidi" w:hAnsiTheme="minorBidi" w:cstheme="minorBidi"/>
          <w:sz w:val="24"/>
          <w:szCs w:val="24"/>
        </w:rPr>
        <w:t>about</w:t>
      </w:r>
      <w:r w:rsidR="00357107" w:rsidRPr="00BB4332">
        <w:rPr>
          <w:rStyle w:val="hps"/>
          <w:rFonts w:asciiTheme="minorBidi" w:hAnsiTheme="minorBidi" w:cstheme="minorBidi"/>
          <w:sz w:val="24"/>
          <w:szCs w:val="24"/>
        </w:rPr>
        <w:t xml:space="preserve"> significant, sublime truths or when he comes to tell him about new </w:t>
      </w:r>
      <w:r w:rsidR="001810E5" w:rsidRPr="00BB4332">
        <w:rPr>
          <w:rStyle w:val="hps"/>
          <w:rFonts w:asciiTheme="minorBidi" w:hAnsiTheme="minorBidi" w:cstheme="minorBidi"/>
          <w:sz w:val="24"/>
          <w:szCs w:val="24"/>
        </w:rPr>
        <w:t>scientific</w:t>
      </w:r>
      <w:r w:rsidR="00357107" w:rsidRPr="00BB4332">
        <w:rPr>
          <w:rStyle w:val="hps"/>
          <w:rFonts w:asciiTheme="minorBidi" w:hAnsiTheme="minorBidi" w:cstheme="minorBidi"/>
          <w:sz w:val="24"/>
          <w:szCs w:val="24"/>
        </w:rPr>
        <w:t xml:space="preserve"> discoveries?(</w:t>
      </w:r>
      <w:r w:rsidR="005732C7" w:rsidRPr="00BB4332">
        <w:rPr>
          <w:rStyle w:val="hps"/>
          <w:rFonts w:asciiTheme="minorBidi" w:hAnsiTheme="minorBidi" w:cstheme="minorBidi"/>
          <w:i/>
          <w:sz w:val="24"/>
          <w:szCs w:val="24"/>
        </w:rPr>
        <w:t>Bereishit</w:t>
      </w:r>
      <w:r w:rsidR="00357107" w:rsidRPr="00BB4332">
        <w:rPr>
          <w:rStyle w:val="hps"/>
          <w:rFonts w:asciiTheme="minorBidi" w:hAnsiTheme="minorBidi" w:cstheme="minorBidi"/>
          <w:sz w:val="24"/>
          <w:szCs w:val="24"/>
        </w:rPr>
        <w:t xml:space="preserve">, </w:t>
      </w:r>
      <w:r w:rsidR="006A68D1" w:rsidRPr="00BB4332">
        <w:rPr>
          <w:rStyle w:val="hps"/>
          <w:rFonts w:asciiTheme="minorBidi" w:hAnsiTheme="minorBidi" w:cstheme="minorBidi"/>
          <w:sz w:val="24"/>
          <w:szCs w:val="24"/>
        </w:rPr>
        <w:t xml:space="preserve">p. </w:t>
      </w:r>
      <w:r w:rsidR="00357107" w:rsidRPr="00BB4332">
        <w:rPr>
          <w:rStyle w:val="hps"/>
          <w:rFonts w:asciiTheme="minorBidi" w:hAnsiTheme="minorBidi" w:cstheme="minorBidi"/>
          <w:sz w:val="24"/>
          <w:szCs w:val="24"/>
        </w:rPr>
        <w:t>91)</w:t>
      </w:r>
    </w:p>
    <w:p w:rsidR="005732C7" w:rsidRPr="00BB4332" w:rsidRDefault="005732C7" w:rsidP="00D6069D">
      <w:pPr>
        <w:pStyle w:val="a"/>
        <w:bidi w:val="0"/>
        <w:spacing w:after="0" w:line="240" w:lineRule="auto"/>
        <w:ind w:left="720" w:firstLine="360"/>
        <w:rPr>
          <w:rStyle w:val="hps"/>
          <w:rFonts w:asciiTheme="minorBidi" w:hAnsiTheme="minorBidi" w:cstheme="minorBidi"/>
          <w:sz w:val="24"/>
          <w:szCs w:val="24"/>
        </w:rPr>
      </w:pPr>
    </w:p>
    <w:p w:rsidR="00357107" w:rsidRPr="00BB4332" w:rsidRDefault="00357107" w:rsidP="00D6069D">
      <w:pPr>
        <w:pStyle w:val="a"/>
        <w:bidi w:val="0"/>
        <w:spacing w:after="0" w:line="240" w:lineRule="auto"/>
        <w:ind w:left="0" w:firstLine="720"/>
        <w:rPr>
          <w:rStyle w:val="hps"/>
          <w:rFonts w:asciiTheme="minorBidi" w:hAnsiTheme="minorBidi" w:cstheme="minorBidi"/>
          <w:sz w:val="24"/>
          <w:szCs w:val="24"/>
        </w:rPr>
      </w:pPr>
      <w:r w:rsidRPr="00BB4332">
        <w:rPr>
          <w:rStyle w:val="hps"/>
          <w:rFonts w:asciiTheme="minorBidi" w:hAnsiTheme="minorBidi" w:cstheme="minorBidi"/>
          <w:sz w:val="24"/>
          <w:szCs w:val="24"/>
        </w:rPr>
        <w:t xml:space="preserve">In a more </w:t>
      </w:r>
      <w:r w:rsidR="00AB23D5" w:rsidRPr="00BB4332">
        <w:rPr>
          <w:rStyle w:val="hps"/>
          <w:rFonts w:asciiTheme="minorBidi" w:hAnsiTheme="minorBidi" w:cstheme="minorBidi"/>
          <w:sz w:val="24"/>
          <w:szCs w:val="24"/>
        </w:rPr>
        <w:t>succinct</w:t>
      </w:r>
      <w:r w:rsidRPr="00BB4332">
        <w:rPr>
          <w:rStyle w:val="hps"/>
          <w:rFonts w:asciiTheme="minorBidi" w:hAnsiTheme="minorBidi" w:cstheme="minorBidi"/>
          <w:sz w:val="24"/>
          <w:szCs w:val="24"/>
        </w:rPr>
        <w:t xml:space="preserve"> formulation</w:t>
      </w:r>
      <w:r w:rsidR="009E6BD1" w:rsidRPr="00BB4332">
        <w:rPr>
          <w:rStyle w:val="hps"/>
          <w:rFonts w:asciiTheme="minorBidi" w:hAnsiTheme="minorBidi" w:cstheme="minorBidi"/>
          <w:sz w:val="24"/>
          <w:szCs w:val="24"/>
        </w:rPr>
        <w:t>, he writes</w:t>
      </w:r>
      <w:r w:rsidRPr="00BB4332">
        <w:rPr>
          <w:rStyle w:val="hps"/>
          <w:rFonts w:asciiTheme="minorBidi" w:hAnsiTheme="minorBidi" w:cstheme="minorBidi"/>
          <w:sz w:val="24"/>
          <w:szCs w:val="24"/>
        </w:rPr>
        <w:t>:</w:t>
      </w:r>
    </w:p>
    <w:p w:rsidR="002A54B1" w:rsidRPr="00BB4332" w:rsidRDefault="009E6BD1" w:rsidP="00D6069D">
      <w:pPr>
        <w:pStyle w:val="a"/>
        <w:bidi w:val="0"/>
        <w:spacing w:after="0" w:line="240" w:lineRule="auto"/>
        <w:ind w:left="720"/>
        <w:rPr>
          <w:rFonts w:asciiTheme="minorBidi" w:hAnsiTheme="minorBidi" w:cstheme="minorBidi"/>
          <w:sz w:val="24"/>
          <w:szCs w:val="24"/>
        </w:rPr>
      </w:pPr>
      <w:r w:rsidRPr="00BB4332">
        <w:rPr>
          <w:rFonts w:asciiTheme="minorBidi" w:hAnsiTheme="minorBidi" w:cstheme="minorBidi"/>
          <w:sz w:val="24"/>
          <w:szCs w:val="24"/>
        </w:rPr>
        <w:t>T</w:t>
      </w:r>
      <w:r w:rsidR="00357107" w:rsidRPr="00BB4332">
        <w:rPr>
          <w:rFonts w:asciiTheme="minorBidi" w:hAnsiTheme="minorBidi" w:cstheme="minorBidi"/>
          <w:sz w:val="24"/>
          <w:szCs w:val="24"/>
        </w:rPr>
        <w:t>h</w:t>
      </w:r>
      <w:r w:rsidRPr="00BB4332">
        <w:rPr>
          <w:rFonts w:asciiTheme="minorBidi" w:hAnsiTheme="minorBidi" w:cstheme="minorBidi"/>
          <w:sz w:val="24"/>
          <w:szCs w:val="24"/>
        </w:rPr>
        <w:t>ere</w:t>
      </w:r>
      <w:r w:rsidR="00357107" w:rsidRPr="00BB4332">
        <w:rPr>
          <w:rFonts w:asciiTheme="minorBidi" w:hAnsiTheme="minorBidi" w:cstheme="minorBidi"/>
          <w:sz w:val="24"/>
          <w:szCs w:val="24"/>
        </w:rPr>
        <w:t xml:space="preserve"> is naught but the content which determines the style</w:t>
      </w:r>
      <w:r w:rsidRPr="00BB4332">
        <w:rPr>
          <w:rFonts w:asciiTheme="minorBidi" w:hAnsiTheme="minorBidi" w:cstheme="minorBidi"/>
          <w:sz w:val="24"/>
          <w:szCs w:val="24"/>
        </w:rPr>
        <w:t>.</w:t>
      </w:r>
      <w:r w:rsidR="00D6069D">
        <w:rPr>
          <w:rFonts w:asciiTheme="minorBidi" w:hAnsiTheme="minorBidi" w:cstheme="minorBidi"/>
          <w:sz w:val="24"/>
          <w:szCs w:val="24"/>
        </w:rPr>
        <w:t xml:space="preserve"> </w:t>
      </w:r>
      <w:r w:rsidR="00357107" w:rsidRPr="00BB4332">
        <w:rPr>
          <w:rFonts w:asciiTheme="minorBidi" w:hAnsiTheme="minorBidi" w:cstheme="minorBidi"/>
          <w:sz w:val="24"/>
          <w:szCs w:val="24"/>
        </w:rPr>
        <w:t>(</w:t>
      </w:r>
      <w:r w:rsidR="005732C7" w:rsidRPr="00BB4332">
        <w:rPr>
          <w:rFonts w:asciiTheme="minorBidi" w:hAnsiTheme="minorBidi" w:cstheme="minorBidi"/>
          <w:i/>
          <w:sz w:val="24"/>
          <w:szCs w:val="24"/>
        </w:rPr>
        <w:t>Bereishit</w:t>
      </w:r>
      <w:r w:rsidR="00357107" w:rsidRPr="00BB4332">
        <w:rPr>
          <w:rFonts w:asciiTheme="minorBidi" w:hAnsiTheme="minorBidi" w:cstheme="minorBidi"/>
          <w:sz w:val="24"/>
          <w:szCs w:val="24"/>
        </w:rPr>
        <w:t xml:space="preserve"> 3:22-24)</w:t>
      </w:r>
    </w:p>
    <w:p w:rsidR="009E6BD1" w:rsidRPr="00BB4332" w:rsidRDefault="009E6BD1" w:rsidP="00D6069D">
      <w:pPr>
        <w:pStyle w:val="a"/>
        <w:bidi w:val="0"/>
        <w:spacing w:after="0" w:line="240" w:lineRule="auto"/>
        <w:ind w:left="720" w:firstLine="360"/>
        <w:rPr>
          <w:rFonts w:asciiTheme="minorBidi" w:hAnsiTheme="minorBidi" w:cstheme="minorBidi"/>
          <w:sz w:val="24"/>
          <w:szCs w:val="24"/>
        </w:rPr>
      </w:pPr>
    </w:p>
    <w:p w:rsidR="008D4023" w:rsidRPr="00BB4332" w:rsidRDefault="009E6BD1" w:rsidP="00D6069D">
      <w:pPr>
        <w:pStyle w:val="a"/>
        <w:bidi w:val="0"/>
        <w:spacing w:after="0" w:line="240" w:lineRule="auto"/>
        <w:ind w:left="0" w:firstLine="720"/>
        <w:rPr>
          <w:rFonts w:asciiTheme="minorBidi" w:hAnsiTheme="minorBidi" w:cstheme="minorBidi"/>
          <w:sz w:val="24"/>
          <w:szCs w:val="24"/>
        </w:rPr>
      </w:pPr>
      <w:r w:rsidRPr="00BB4332">
        <w:rPr>
          <w:rFonts w:asciiTheme="minorBidi" w:hAnsiTheme="minorBidi" w:cstheme="minorBidi"/>
          <w:sz w:val="24"/>
          <w:szCs w:val="24"/>
        </w:rPr>
        <w:t>In other words</w:t>
      </w:r>
      <w:r w:rsidR="00357107" w:rsidRPr="00BB4332">
        <w:rPr>
          <w:rFonts w:asciiTheme="minorBidi" w:hAnsiTheme="minorBidi" w:cstheme="minorBidi"/>
          <w:sz w:val="24"/>
          <w:szCs w:val="24"/>
        </w:rPr>
        <w:t xml:space="preserve">, Radatz claims that the Torah uses different styles </w:t>
      </w:r>
      <w:r w:rsidRPr="00BB4332">
        <w:rPr>
          <w:rFonts w:asciiTheme="minorBidi" w:hAnsiTheme="minorBidi" w:cstheme="minorBidi"/>
          <w:sz w:val="24"/>
          <w:szCs w:val="24"/>
        </w:rPr>
        <w:t>in keeping with the content of the passage</w:t>
      </w:r>
      <w:r w:rsidR="008A2B90" w:rsidRPr="00BB4332">
        <w:rPr>
          <w:rFonts w:asciiTheme="minorBidi" w:hAnsiTheme="minorBidi" w:cstheme="minorBidi"/>
          <w:sz w:val="24"/>
          <w:szCs w:val="24"/>
        </w:rPr>
        <w:t>.</w:t>
      </w:r>
      <w:r w:rsidR="00357107" w:rsidRPr="00305EB4">
        <w:rPr>
          <w:rStyle w:val="FootnoteReference"/>
          <w:rFonts w:asciiTheme="minorBidi" w:hAnsiTheme="minorBidi" w:cstheme="minorBidi"/>
          <w:sz w:val="20"/>
          <w:szCs w:val="20"/>
          <w:rtl/>
        </w:rPr>
        <w:footnoteReference w:id="11"/>
      </w:r>
      <w:r w:rsidR="00742FAE" w:rsidRPr="00BB4332">
        <w:rPr>
          <w:rFonts w:asciiTheme="minorBidi" w:hAnsiTheme="minorBidi" w:cstheme="minorBidi"/>
          <w:sz w:val="24"/>
          <w:szCs w:val="24"/>
        </w:rPr>
        <w:t xml:space="preserve"> </w:t>
      </w:r>
      <w:r w:rsidR="00357107" w:rsidRPr="00BB4332">
        <w:rPr>
          <w:rFonts w:asciiTheme="minorBidi" w:hAnsiTheme="minorBidi" w:cstheme="minorBidi"/>
          <w:sz w:val="24"/>
          <w:szCs w:val="24"/>
        </w:rPr>
        <w:t xml:space="preserve">Now, we </w:t>
      </w:r>
      <w:r w:rsidR="001810E5" w:rsidRPr="00BB4332">
        <w:rPr>
          <w:rFonts w:asciiTheme="minorBidi" w:hAnsiTheme="minorBidi" w:cstheme="minorBidi"/>
          <w:sz w:val="24"/>
          <w:szCs w:val="24"/>
        </w:rPr>
        <w:t>shall</w:t>
      </w:r>
      <w:r w:rsidR="00357107" w:rsidRPr="00BB4332">
        <w:rPr>
          <w:rFonts w:asciiTheme="minorBidi" w:hAnsiTheme="minorBidi" w:cstheme="minorBidi"/>
          <w:sz w:val="24"/>
          <w:szCs w:val="24"/>
        </w:rPr>
        <w:t xml:space="preserve"> see how Radatz applies this principle </w:t>
      </w:r>
      <w:r w:rsidRPr="00BB4332">
        <w:rPr>
          <w:rFonts w:asciiTheme="minorBidi" w:hAnsiTheme="minorBidi" w:cstheme="minorBidi"/>
          <w:sz w:val="24"/>
          <w:szCs w:val="24"/>
        </w:rPr>
        <w:t>to</w:t>
      </w:r>
      <w:r w:rsidR="00357107" w:rsidRPr="00BB4332">
        <w:rPr>
          <w:rFonts w:asciiTheme="minorBidi" w:hAnsiTheme="minorBidi" w:cstheme="minorBidi"/>
          <w:sz w:val="24"/>
          <w:szCs w:val="24"/>
        </w:rPr>
        <w:t xml:space="preserve"> a number of problems</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p>
    <w:p w:rsidR="0034052C" w:rsidRPr="00BB4332" w:rsidRDefault="0034052C" w:rsidP="00D6069D">
      <w:pPr>
        <w:pStyle w:val="a"/>
        <w:bidi w:val="0"/>
        <w:spacing w:after="0" w:line="240" w:lineRule="auto"/>
        <w:ind w:left="0"/>
        <w:rPr>
          <w:rFonts w:asciiTheme="minorBidi" w:hAnsiTheme="minorBidi" w:cstheme="minorBidi"/>
          <w:b/>
          <w:bCs/>
          <w:sz w:val="24"/>
          <w:szCs w:val="24"/>
        </w:rPr>
      </w:pPr>
    </w:p>
    <w:p w:rsidR="008D4023" w:rsidRPr="00BB4332" w:rsidRDefault="009E6BD1" w:rsidP="00D6069D">
      <w:pPr>
        <w:pStyle w:val="a"/>
        <w:bidi w:val="0"/>
        <w:spacing w:after="0" w:line="240" w:lineRule="auto"/>
        <w:ind w:left="0"/>
        <w:rPr>
          <w:rFonts w:asciiTheme="minorBidi" w:hAnsiTheme="minorBidi" w:cstheme="minorBidi"/>
          <w:b/>
          <w:bCs/>
          <w:sz w:val="24"/>
          <w:szCs w:val="24"/>
        </w:rPr>
      </w:pPr>
      <w:r w:rsidRPr="00BB4332">
        <w:rPr>
          <w:rFonts w:asciiTheme="minorBidi" w:hAnsiTheme="minorBidi" w:cstheme="minorBidi"/>
          <w:b/>
          <w:bCs/>
          <w:sz w:val="24"/>
          <w:szCs w:val="24"/>
        </w:rPr>
        <w:t>God</w:t>
      </w:r>
      <w:r w:rsidR="00DD18FD" w:rsidRPr="00BB4332">
        <w:rPr>
          <w:rFonts w:asciiTheme="minorBidi" w:hAnsiTheme="minorBidi" w:cstheme="minorBidi"/>
          <w:b/>
          <w:bCs/>
          <w:sz w:val="24"/>
          <w:szCs w:val="24"/>
        </w:rPr>
        <w:t>’s Names</w:t>
      </w:r>
      <w:r w:rsidRPr="00BB4332">
        <w:rPr>
          <w:rFonts w:asciiTheme="minorBidi" w:hAnsiTheme="minorBidi" w:cstheme="minorBidi"/>
          <w:b/>
          <w:bCs/>
          <w:sz w:val="24"/>
          <w:szCs w:val="24"/>
        </w:rPr>
        <w:t xml:space="preserve"> </w:t>
      </w:r>
      <w:r w:rsidR="003E2CBA" w:rsidRPr="00BB4332">
        <w:rPr>
          <w:rFonts w:asciiTheme="minorBidi" w:hAnsiTheme="minorBidi" w:cstheme="minorBidi"/>
          <w:b/>
          <w:bCs/>
          <w:sz w:val="24"/>
          <w:szCs w:val="24"/>
        </w:rPr>
        <w:t>at Creation</w:t>
      </w:r>
      <w:r w:rsidR="00357107" w:rsidRPr="00BB4332">
        <w:rPr>
          <w:rFonts w:asciiTheme="minorBidi" w:hAnsiTheme="minorBidi" w:cstheme="minorBidi"/>
          <w:b/>
          <w:bCs/>
          <w:sz w:val="24"/>
          <w:szCs w:val="24"/>
        </w:rPr>
        <w:t xml:space="preserve"> </w:t>
      </w:r>
    </w:p>
    <w:p w:rsidR="00305EB4" w:rsidRDefault="00305EB4" w:rsidP="00D6069D">
      <w:pPr>
        <w:pStyle w:val="a"/>
        <w:bidi w:val="0"/>
        <w:spacing w:after="0" w:line="240" w:lineRule="auto"/>
        <w:ind w:left="0" w:firstLine="360"/>
        <w:rPr>
          <w:rFonts w:asciiTheme="minorBidi" w:hAnsiTheme="minorBidi" w:cstheme="minorBidi"/>
          <w:sz w:val="24"/>
          <w:szCs w:val="24"/>
        </w:rPr>
      </w:pPr>
    </w:p>
    <w:p w:rsidR="003E2CBA" w:rsidRPr="00BB4332" w:rsidRDefault="00357107" w:rsidP="00D6069D">
      <w:pPr>
        <w:pStyle w:val="a"/>
        <w:bidi w:val="0"/>
        <w:spacing w:after="0" w:line="240" w:lineRule="auto"/>
        <w:ind w:left="0" w:firstLine="720"/>
        <w:rPr>
          <w:rFonts w:asciiTheme="minorBidi" w:hAnsiTheme="minorBidi" w:cstheme="minorBidi"/>
          <w:sz w:val="24"/>
          <w:szCs w:val="24"/>
        </w:rPr>
      </w:pPr>
      <w:r w:rsidRPr="00BB4332">
        <w:rPr>
          <w:rFonts w:asciiTheme="minorBidi" w:hAnsiTheme="minorBidi" w:cstheme="minorBidi"/>
          <w:sz w:val="24"/>
          <w:szCs w:val="24"/>
        </w:rPr>
        <w:t xml:space="preserve">One of the classic examples </w:t>
      </w:r>
      <w:r w:rsidR="009E6BD1" w:rsidRPr="00BB4332">
        <w:rPr>
          <w:rFonts w:asciiTheme="minorBidi" w:hAnsiTheme="minorBidi" w:cstheme="minorBidi"/>
          <w:sz w:val="24"/>
          <w:szCs w:val="24"/>
        </w:rPr>
        <w:t>brought by t</w:t>
      </w:r>
      <w:r w:rsidR="008D4023" w:rsidRPr="00BB4332">
        <w:rPr>
          <w:rFonts w:asciiTheme="minorBidi" w:hAnsiTheme="minorBidi" w:cstheme="minorBidi"/>
          <w:sz w:val="24"/>
          <w:szCs w:val="24"/>
        </w:rPr>
        <w:t xml:space="preserve">he biblical critics as a basis for the claim that the </w:t>
      </w:r>
      <w:r w:rsidR="006A68D1" w:rsidRPr="00BB4332">
        <w:rPr>
          <w:rFonts w:asciiTheme="minorBidi" w:hAnsiTheme="minorBidi" w:cstheme="minorBidi"/>
          <w:i/>
          <w:sz w:val="24"/>
          <w:szCs w:val="24"/>
        </w:rPr>
        <w:t>Tanakh</w:t>
      </w:r>
      <w:r w:rsidR="008D4023" w:rsidRPr="00BB4332">
        <w:rPr>
          <w:rFonts w:asciiTheme="minorBidi" w:hAnsiTheme="minorBidi" w:cstheme="minorBidi"/>
          <w:sz w:val="24"/>
          <w:szCs w:val="24"/>
        </w:rPr>
        <w:t xml:space="preserve"> is </w:t>
      </w:r>
      <w:r w:rsidR="009E6BD1" w:rsidRPr="00BB4332">
        <w:rPr>
          <w:rFonts w:asciiTheme="minorBidi" w:hAnsiTheme="minorBidi" w:cstheme="minorBidi"/>
          <w:sz w:val="24"/>
          <w:szCs w:val="24"/>
        </w:rPr>
        <w:t xml:space="preserve">composed </w:t>
      </w:r>
      <w:r w:rsidR="008D4023" w:rsidRPr="00BB4332">
        <w:rPr>
          <w:rFonts w:asciiTheme="minorBidi" w:hAnsiTheme="minorBidi" w:cstheme="minorBidi"/>
          <w:sz w:val="24"/>
          <w:szCs w:val="24"/>
        </w:rPr>
        <w:t>o</w:t>
      </w:r>
      <w:r w:rsidR="009E6BD1" w:rsidRPr="00BB4332">
        <w:rPr>
          <w:rFonts w:asciiTheme="minorBidi" w:hAnsiTheme="minorBidi" w:cstheme="minorBidi"/>
          <w:sz w:val="24"/>
          <w:szCs w:val="24"/>
        </w:rPr>
        <w:t>f different sources</w:t>
      </w:r>
      <w:r w:rsidR="008D4023" w:rsidRPr="00BB4332">
        <w:rPr>
          <w:rFonts w:asciiTheme="minorBidi" w:hAnsiTheme="minorBidi" w:cstheme="minorBidi"/>
          <w:sz w:val="24"/>
          <w:szCs w:val="24"/>
        </w:rPr>
        <w:t xml:space="preserve"> </w:t>
      </w:r>
      <w:r w:rsidR="009E6BD1" w:rsidRPr="00BB4332">
        <w:rPr>
          <w:rFonts w:asciiTheme="minorBidi" w:hAnsiTheme="minorBidi" w:cstheme="minorBidi"/>
          <w:sz w:val="24"/>
          <w:szCs w:val="24"/>
        </w:rPr>
        <w:t>is</w:t>
      </w:r>
      <w:r w:rsidR="008D4023" w:rsidRPr="00BB4332">
        <w:rPr>
          <w:rFonts w:asciiTheme="minorBidi" w:hAnsiTheme="minorBidi" w:cstheme="minorBidi"/>
          <w:sz w:val="24"/>
          <w:szCs w:val="24"/>
        </w:rPr>
        <w:t xml:space="preserve"> the </w:t>
      </w:r>
      <w:r w:rsidR="009E6BD1" w:rsidRPr="00BB4332">
        <w:rPr>
          <w:rFonts w:asciiTheme="minorBidi" w:hAnsiTheme="minorBidi" w:cstheme="minorBidi"/>
          <w:sz w:val="24"/>
          <w:szCs w:val="24"/>
        </w:rPr>
        <w:t>multiplicity of</w:t>
      </w:r>
      <w:r w:rsidR="008D4023" w:rsidRPr="00BB4332">
        <w:rPr>
          <w:rFonts w:asciiTheme="minorBidi" w:hAnsiTheme="minorBidi" w:cstheme="minorBidi"/>
          <w:sz w:val="24"/>
          <w:szCs w:val="24"/>
        </w:rPr>
        <w:t xml:space="preserve"> names of God</w:t>
      </w:r>
      <w:r w:rsidR="00DD18FD" w:rsidRPr="00BB4332">
        <w:rPr>
          <w:rFonts w:asciiTheme="minorBidi" w:hAnsiTheme="minorBidi" w:cstheme="minorBidi"/>
          <w:sz w:val="24"/>
          <w:szCs w:val="24"/>
        </w:rPr>
        <w:t>, e.g.</w:t>
      </w:r>
      <w:r w:rsidR="009E6BD1" w:rsidRPr="00BB4332">
        <w:rPr>
          <w:rFonts w:asciiTheme="minorBidi" w:hAnsiTheme="minorBidi" w:cstheme="minorBidi"/>
          <w:sz w:val="24"/>
          <w:szCs w:val="24"/>
        </w:rPr>
        <w:t xml:space="preserve"> </w:t>
      </w:r>
      <w:r w:rsidR="00403120" w:rsidRPr="00BB4332">
        <w:rPr>
          <w:rFonts w:asciiTheme="minorBidi" w:hAnsiTheme="minorBidi" w:cstheme="minorBidi"/>
          <w:i/>
          <w:sz w:val="24"/>
          <w:szCs w:val="24"/>
        </w:rPr>
        <w:t>Hashem</w:t>
      </w:r>
      <w:r w:rsidR="003E2CBA" w:rsidRPr="00BB4332">
        <w:rPr>
          <w:rFonts w:asciiTheme="minorBidi" w:hAnsiTheme="minorBidi" w:cstheme="minorBidi"/>
          <w:sz w:val="24"/>
          <w:szCs w:val="24"/>
        </w:rPr>
        <w:t xml:space="preserve"> (the Tetragrammat</w:t>
      </w:r>
      <w:r w:rsidR="00DD18FD" w:rsidRPr="00BB4332">
        <w:rPr>
          <w:rFonts w:asciiTheme="minorBidi" w:hAnsiTheme="minorBidi" w:cstheme="minorBidi"/>
          <w:sz w:val="24"/>
          <w:szCs w:val="24"/>
        </w:rPr>
        <w:t>on) and</w:t>
      </w:r>
      <w:r w:rsidR="009E6BD1" w:rsidRPr="00BB4332">
        <w:rPr>
          <w:rFonts w:asciiTheme="minorBidi" w:hAnsiTheme="minorBidi" w:cstheme="minorBidi"/>
          <w:sz w:val="24"/>
          <w:szCs w:val="24"/>
        </w:rPr>
        <w:t xml:space="preserve"> </w:t>
      </w:r>
      <w:r w:rsidR="00403120" w:rsidRPr="00BB4332">
        <w:rPr>
          <w:rFonts w:asciiTheme="minorBidi" w:hAnsiTheme="minorBidi" w:cstheme="minorBidi"/>
          <w:i/>
          <w:sz w:val="24"/>
          <w:szCs w:val="24"/>
        </w:rPr>
        <w:t>Elokim</w:t>
      </w:r>
      <w:r w:rsidR="009E6BD1"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DD18FD" w:rsidRPr="00BB4332">
        <w:rPr>
          <w:rFonts w:asciiTheme="minorBidi" w:hAnsiTheme="minorBidi" w:cstheme="minorBidi"/>
          <w:sz w:val="24"/>
          <w:szCs w:val="24"/>
        </w:rPr>
        <w:t>(They refer to the</w:t>
      </w:r>
      <w:r w:rsidR="00403120" w:rsidRPr="00BB4332">
        <w:rPr>
          <w:rFonts w:asciiTheme="minorBidi" w:hAnsiTheme="minorBidi" w:cstheme="minorBidi"/>
          <w:sz w:val="24"/>
          <w:szCs w:val="24"/>
        </w:rPr>
        <w:t>se</w:t>
      </w:r>
      <w:r w:rsidR="00DD18FD" w:rsidRPr="00BB4332">
        <w:rPr>
          <w:rFonts w:asciiTheme="minorBidi" w:hAnsiTheme="minorBidi" w:cstheme="minorBidi"/>
          <w:sz w:val="24"/>
          <w:szCs w:val="24"/>
        </w:rPr>
        <w:t xml:space="preserve"> authors as J and E respectively.)</w:t>
      </w:r>
      <w:r w:rsidR="00742FAE" w:rsidRPr="00BB4332">
        <w:rPr>
          <w:rFonts w:asciiTheme="minorBidi" w:hAnsiTheme="minorBidi" w:cstheme="minorBidi"/>
          <w:sz w:val="24"/>
          <w:szCs w:val="24"/>
        </w:rPr>
        <w:t xml:space="preserve"> </w:t>
      </w:r>
      <w:r w:rsidR="008D4023" w:rsidRPr="00BB4332">
        <w:rPr>
          <w:rFonts w:asciiTheme="minorBidi" w:hAnsiTheme="minorBidi" w:cstheme="minorBidi"/>
          <w:sz w:val="24"/>
          <w:szCs w:val="24"/>
        </w:rPr>
        <w:t xml:space="preserve">The most famous example is the </w:t>
      </w:r>
      <w:r w:rsidR="003E2CBA" w:rsidRPr="00BB4332">
        <w:rPr>
          <w:rFonts w:asciiTheme="minorBidi" w:hAnsiTheme="minorBidi" w:cstheme="minorBidi"/>
          <w:sz w:val="24"/>
          <w:szCs w:val="24"/>
        </w:rPr>
        <w:t>dual</w:t>
      </w:r>
      <w:r w:rsidR="008D4023" w:rsidRPr="00BB4332">
        <w:rPr>
          <w:rFonts w:asciiTheme="minorBidi" w:hAnsiTheme="minorBidi" w:cstheme="minorBidi"/>
          <w:sz w:val="24"/>
          <w:szCs w:val="24"/>
        </w:rPr>
        <w:t xml:space="preserve"> descriptions of creation in</w:t>
      </w:r>
      <w:r w:rsidR="003E2CBA" w:rsidRPr="00BB4332">
        <w:rPr>
          <w:rFonts w:asciiTheme="minorBidi" w:hAnsiTheme="minorBidi" w:cstheme="minorBidi"/>
          <w:sz w:val="24"/>
          <w:szCs w:val="24"/>
        </w:rPr>
        <w:t xml:space="preserve"> </w:t>
      </w:r>
      <w:r w:rsidR="005732C7" w:rsidRPr="00BB4332">
        <w:rPr>
          <w:rFonts w:asciiTheme="minorBidi" w:hAnsiTheme="minorBidi" w:cstheme="minorBidi"/>
          <w:i/>
          <w:sz w:val="24"/>
          <w:szCs w:val="24"/>
        </w:rPr>
        <w:t>Bereishit</w:t>
      </w:r>
      <w:r w:rsidR="008D4023" w:rsidRPr="00BB4332">
        <w:rPr>
          <w:rFonts w:asciiTheme="minorBidi" w:hAnsiTheme="minorBidi" w:cstheme="minorBidi"/>
          <w:sz w:val="24"/>
          <w:szCs w:val="24"/>
        </w:rPr>
        <w:t>, in chapter 1 and chapter</w:t>
      </w:r>
      <w:r w:rsidR="003E2CBA" w:rsidRPr="00BB4332">
        <w:rPr>
          <w:rFonts w:asciiTheme="minorBidi" w:hAnsiTheme="minorBidi" w:cstheme="minorBidi"/>
          <w:sz w:val="24"/>
          <w:szCs w:val="24"/>
        </w:rPr>
        <w:t>s</w:t>
      </w:r>
      <w:r w:rsidR="008D4023" w:rsidRPr="00BB4332">
        <w:rPr>
          <w:rFonts w:asciiTheme="minorBidi" w:hAnsiTheme="minorBidi" w:cstheme="minorBidi"/>
          <w:sz w:val="24"/>
          <w:szCs w:val="24"/>
        </w:rPr>
        <w:t xml:space="preserve"> 2</w:t>
      </w:r>
      <w:r w:rsidR="003E2CBA" w:rsidRPr="00BB4332">
        <w:rPr>
          <w:rFonts w:asciiTheme="minorBidi" w:hAnsiTheme="minorBidi" w:cstheme="minorBidi"/>
          <w:sz w:val="24"/>
          <w:szCs w:val="24"/>
        </w:rPr>
        <w:t>-3</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p>
    <w:p w:rsidR="00305EB4" w:rsidRDefault="00305EB4" w:rsidP="00D6069D">
      <w:pPr>
        <w:pStyle w:val="a"/>
        <w:bidi w:val="0"/>
        <w:spacing w:after="0" w:line="240" w:lineRule="auto"/>
        <w:ind w:left="0" w:firstLine="720"/>
        <w:rPr>
          <w:rFonts w:asciiTheme="minorBidi" w:hAnsiTheme="minorBidi" w:cstheme="minorBidi"/>
          <w:sz w:val="24"/>
          <w:szCs w:val="24"/>
        </w:rPr>
      </w:pPr>
    </w:p>
    <w:p w:rsidR="003E2CBA" w:rsidRPr="00BB4332" w:rsidRDefault="008D4023" w:rsidP="00D6069D">
      <w:pPr>
        <w:pStyle w:val="a"/>
        <w:bidi w:val="0"/>
        <w:spacing w:after="0" w:line="240" w:lineRule="auto"/>
        <w:ind w:left="0" w:firstLine="720"/>
        <w:rPr>
          <w:rFonts w:asciiTheme="minorBidi" w:hAnsiTheme="minorBidi" w:cstheme="minorBidi"/>
          <w:sz w:val="24"/>
          <w:szCs w:val="24"/>
        </w:rPr>
      </w:pPr>
      <w:r w:rsidRPr="00BB4332">
        <w:rPr>
          <w:rFonts w:asciiTheme="minorBidi" w:hAnsiTheme="minorBidi" w:cstheme="minorBidi"/>
          <w:sz w:val="24"/>
          <w:szCs w:val="24"/>
        </w:rPr>
        <w:t xml:space="preserve">We will not go into the details in this confined framework, but we will note the problematic nature </w:t>
      </w:r>
      <w:r w:rsidR="003E2CBA" w:rsidRPr="00BB4332">
        <w:rPr>
          <w:rFonts w:asciiTheme="minorBidi" w:hAnsiTheme="minorBidi" w:cstheme="minorBidi"/>
          <w:sz w:val="24"/>
          <w:szCs w:val="24"/>
        </w:rPr>
        <w:t>of</w:t>
      </w:r>
      <w:r w:rsidR="0079486E" w:rsidRPr="00BB4332">
        <w:rPr>
          <w:rFonts w:asciiTheme="minorBidi" w:hAnsiTheme="minorBidi" w:cstheme="minorBidi"/>
          <w:sz w:val="24"/>
          <w:szCs w:val="24"/>
        </w:rPr>
        <w:t xml:space="preserve"> these chapters briefly. I</w:t>
      </w:r>
      <w:r w:rsidRPr="00BB4332">
        <w:rPr>
          <w:rFonts w:asciiTheme="minorBidi" w:hAnsiTheme="minorBidi" w:cstheme="minorBidi"/>
          <w:sz w:val="24"/>
          <w:szCs w:val="24"/>
        </w:rPr>
        <w:t xml:space="preserve">n the first chapter of </w:t>
      </w:r>
      <w:r w:rsidR="005732C7" w:rsidRPr="00BB4332">
        <w:rPr>
          <w:rFonts w:asciiTheme="minorBidi" w:hAnsiTheme="minorBidi" w:cstheme="minorBidi"/>
          <w:i/>
          <w:sz w:val="24"/>
          <w:szCs w:val="24"/>
        </w:rPr>
        <w:t>Bereishit</w:t>
      </w:r>
      <w:r w:rsidR="003E2CBA" w:rsidRPr="00BB4332">
        <w:rPr>
          <w:rFonts w:asciiTheme="minorBidi" w:hAnsiTheme="minorBidi" w:cstheme="minorBidi"/>
          <w:sz w:val="24"/>
          <w:szCs w:val="24"/>
        </w:rPr>
        <w:t>, we find</w:t>
      </w:r>
      <w:r w:rsidRPr="00BB4332">
        <w:rPr>
          <w:rFonts w:asciiTheme="minorBidi" w:hAnsiTheme="minorBidi" w:cstheme="minorBidi"/>
          <w:sz w:val="24"/>
          <w:szCs w:val="24"/>
        </w:rPr>
        <w:t xml:space="preserve"> a description of the creation of the universe and </w:t>
      </w:r>
      <w:r w:rsidR="003E2CBA" w:rsidRPr="00BB4332">
        <w:rPr>
          <w:rFonts w:asciiTheme="minorBidi" w:hAnsiTheme="minorBidi" w:cstheme="minorBidi"/>
          <w:sz w:val="24"/>
          <w:szCs w:val="24"/>
        </w:rPr>
        <w:t xml:space="preserve">its </w:t>
      </w:r>
      <w:r w:rsidRPr="00BB4332">
        <w:rPr>
          <w:rFonts w:asciiTheme="minorBidi" w:hAnsiTheme="minorBidi" w:cstheme="minorBidi"/>
          <w:sz w:val="24"/>
          <w:szCs w:val="24"/>
        </w:rPr>
        <w:t>relationship to God</w:t>
      </w:r>
      <w:r w:rsidR="003E2CBA" w:rsidRPr="00BB4332">
        <w:rPr>
          <w:rFonts w:asciiTheme="minorBidi" w:hAnsiTheme="minorBidi" w:cstheme="minorBidi"/>
          <w:sz w:val="24"/>
          <w:szCs w:val="24"/>
        </w:rPr>
        <w:t>. For example</w:t>
      </w:r>
      <w:r w:rsidRPr="00BB4332">
        <w:rPr>
          <w:rFonts w:asciiTheme="minorBidi" w:hAnsiTheme="minorBidi" w:cstheme="minorBidi"/>
          <w:sz w:val="24"/>
          <w:szCs w:val="24"/>
        </w:rPr>
        <w:t xml:space="preserve">, </w:t>
      </w:r>
      <w:r w:rsidR="003E2CBA" w:rsidRPr="00BB4332">
        <w:rPr>
          <w:rFonts w:asciiTheme="minorBidi" w:hAnsiTheme="minorBidi" w:cstheme="minorBidi"/>
          <w:sz w:val="24"/>
          <w:szCs w:val="24"/>
        </w:rPr>
        <w:t>we have “In the beginning God created</w:t>
      </w:r>
      <w:r w:rsidRPr="00BB4332">
        <w:rPr>
          <w:rFonts w:asciiTheme="minorBidi" w:hAnsiTheme="minorBidi" w:cstheme="minorBidi"/>
          <w:sz w:val="24"/>
          <w:szCs w:val="24"/>
        </w:rPr>
        <w:t xml:space="preserve">” </w:t>
      </w:r>
      <w:r w:rsidR="003E2CBA" w:rsidRPr="00BB4332">
        <w:rPr>
          <w:rFonts w:asciiTheme="minorBidi" w:hAnsiTheme="minorBidi" w:cstheme="minorBidi"/>
          <w:sz w:val="24"/>
          <w:szCs w:val="24"/>
        </w:rPr>
        <w:lastRenderedPageBreak/>
        <w:t>(</w:t>
      </w:r>
      <w:r w:rsidRPr="00BB4332">
        <w:rPr>
          <w:rFonts w:asciiTheme="minorBidi" w:hAnsiTheme="minorBidi" w:cstheme="minorBidi"/>
          <w:sz w:val="24"/>
          <w:szCs w:val="24"/>
        </w:rPr>
        <w:t>1:1</w:t>
      </w:r>
      <w:r w:rsidR="003E2CBA" w:rsidRPr="00BB4332">
        <w:rPr>
          <w:rFonts w:asciiTheme="minorBidi" w:hAnsiTheme="minorBidi" w:cstheme="minorBidi"/>
          <w:sz w:val="24"/>
          <w:szCs w:val="24"/>
        </w:rPr>
        <w:t>);</w:t>
      </w:r>
      <w:r w:rsidRPr="00BB4332">
        <w:rPr>
          <w:rFonts w:asciiTheme="minorBidi" w:hAnsiTheme="minorBidi" w:cstheme="minorBidi"/>
          <w:sz w:val="24"/>
          <w:szCs w:val="24"/>
        </w:rPr>
        <w:t xml:space="preserve"> “and the spirit of God” </w:t>
      </w:r>
      <w:r w:rsidR="003E2CBA" w:rsidRPr="00BB4332">
        <w:rPr>
          <w:rFonts w:asciiTheme="minorBidi" w:hAnsiTheme="minorBidi" w:cstheme="minorBidi"/>
          <w:sz w:val="24"/>
          <w:szCs w:val="24"/>
        </w:rPr>
        <w:t>(</w:t>
      </w:r>
      <w:r w:rsidRPr="00BB4332">
        <w:rPr>
          <w:rFonts w:asciiTheme="minorBidi" w:hAnsiTheme="minorBidi" w:cstheme="minorBidi"/>
          <w:sz w:val="24"/>
          <w:szCs w:val="24"/>
        </w:rPr>
        <w:t>1:2</w:t>
      </w:r>
      <w:r w:rsidR="003E2CBA" w:rsidRPr="00BB4332">
        <w:rPr>
          <w:rFonts w:asciiTheme="minorBidi" w:hAnsiTheme="minorBidi" w:cstheme="minorBidi"/>
          <w:sz w:val="24"/>
          <w:szCs w:val="24"/>
        </w:rPr>
        <w:t>); et cetera.</w:t>
      </w:r>
      <w:r w:rsidR="00742FAE" w:rsidRPr="00BB4332">
        <w:rPr>
          <w:rFonts w:asciiTheme="minorBidi" w:hAnsiTheme="minorBidi" w:cstheme="minorBidi"/>
          <w:sz w:val="24"/>
          <w:szCs w:val="24"/>
        </w:rPr>
        <w:t xml:space="preserve"> </w:t>
      </w:r>
      <w:r w:rsidR="003E2CBA" w:rsidRPr="00BB4332">
        <w:rPr>
          <w:rFonts w:asciiTheme="minorBidi" w:hAnsiTheme="minorBidi" w:cstheme="minorBidi"/>
          <w:sz w:val="24"/>
          <w:szCs w:val="24"/>
        </w:rPr>
        <w:t>Throughout the chapter, we have only the name “</w:t>
      </w:r>
      <w:r w:rsidR="00403120" w:rsidRPr="00BB4332">
        <w:rPr>
          <w:rFonts w:asciiTheme="minorBidi" w:hAnsiTheme="minorBidi" w:cstheme="minorBidi"/>
          <w:i/>
          <w:sz w:val="24"/>
          <w:szCs w:val="24"/>
        </w:rPr>
        <w:t>Elokim</w:t>
      </w:r>
      <w:r w:rsidR="00D6069D">
        <w:rPr>
          <w:rFonts w:asciiTheme="minorBidi" w:hAnsiTheme="minorBidi" w:cstheme="minorBidi"/>
          <w:sz w:val="24"/>
          <w:szCs w:val="24"/>
        </w:rPr>
        <w:t>,”</w:t>
      </w:r>
      <w:r w:rsidR="003E2CBA" w:rsidRPr="00BB4332">
        <w:rPr>
          <w:rFonts w:asciiTheme="minorBidi" w:hAnsiTheme="minorBidi" w:cstheme="minorBidi"/>
          <w:sz w:val="24"/>
          <w:szCs w:val="24"/>
        </w:rPr>
        <w:t xml:space="preserve"> but beginning with 2:4, we find “</w:t>
      </w:r>
      <w:r w:rsidR="00403120" w:rsidRPr="00BB4332">
        <w:rPr>
          <w:rFonts w:asciiTheme="minorBidi" w:hAnsiTheme="minorBidi" w:cstheme="minorBidi"/>
          <w:i/>
          <w:sz w:val="24"/>
          <w:szCs w:val="24"/>
        </w:rPr>
        <w:t>Hashem</w:t>
      </w:r>
      <w:r w:rsidR="003E2CBA" w:rsidRPr="00BB4332">
        <w:rPr>
          <w:rFonts w:asciiTheme="minorBidi" w:hAnsiTheme="minorBidi" w:cstheme="minorBidi"/>
          <w:sz w:val="24"/>
          <w:szCs w:val="24"/>
        </w:rPr>
        <w:t xml:space="preserve"> </w:t>
      </w:r>
      <w:r w:rsidR="00403120" w:rsidRPr="00BB4332">
        <w:rPr>
          <w:rFonts w:asciiTheme="minorBidi" w:hAnsiTheme="minorBidi" w:cstheme="minorBidi"/>
          <w:i/>
          <w:sz w:val="24"/>
          <w:szCs w:val="24"/>
        </w:rPr>
        <w:t>Elokim</w:t>
      </w:r>
      <w:r w:rsidR="0079486E" w:rsidRPr="00BB4332">
        <w:rPr>
          <w:rFonts w:asciiTheme="minorBidi" w:hAnsiTheme="minorBidi" w:cstheme="minorBidi"/>
          <w:i/>
          <w:sz w:val="24"/>
          <w:szCs w:val="24"/>
        </w:rPr>
        <w:t>.</w:t>
      </w:r>
      <w:r w:rsidR="0079486E" w:rsidRPr="00BB4332">
        <w:rPr>
          <w:rFonts w:asciiTheme="minorBidi" w:hAnsiTheme="minorBidi" w:cstheme="minorBidi"/>
          <w:sz w:val="24"/>
          <w:szCs w:val="24"/>
        </w:rPr>
        <w:t>”</w:t>
      </w:r>
    </w:p>
    <w:p w:rsidR="00305EB4" w:rsidRDefault="00305EB4" w:rsidP="00D6069D">
      <w:pPr>
        <w:pStyle w:val="a"/>
        <w:bidi w:val="0"/>
        <w:spacing w:after="0" w:line="240" w:lineRule="auto"/>
        <w:ind w:left="0" w:firstLine="360"/>
        <w:rPr>
          <w:rFonts w:asciiTheme="minorBidi" w:hAnsiTheme="minorBidi" w:cstheme="minorBidi"/>
          <w:sz w:val="24"/>
          <w:szCs w:val="24"/>
        </w:rPr>
      </w:pPr>
    </w:p>
    <w:p w:rsidR="00357107" w:rsidRPr="00BB4332" w:rsidRDefault="003E2CBA" w:rsidP="00D6069D">
      <w:pPr>
        <w:pStyle w:val="a"/>
        <w:bidi w:val="0"/>
        <w:spacing w:after="0" w:line="240" w:lineRule="auto"/>
        <w:ind w:left="0" w:firstLine="720"/>
        <w:rPr>
          <w:rFonts w:asciiTheme="minorBidi" w:hAnsiTheme="minorBidi" w:cstheme="minorBidi"/>
          <w:sz w:val="24"/>
          <w:szCs w:val="24"/>
        </w:rPr>
      </w:pPr>
      <w:r w:rsidRPr="00BB4332">
        <w:rPr>
          <w:rFonts w:asciiTheme="minorBidi" w:hAnsiTheme="minorBidi" w:cstheme="minorBidi"/>
          <w:sz w:val="24"/>
          <w:szCs w:val="24"/>
        </w:rPr>
        <w:t>Moreover, the detail</w:t>
      </w:r>
      <w:r w:rsidR="009C4C9E" w:rsidRPr="00BB4332">
        <w:rPr>
          <w:rFonts w:asciiTheme="minorBidi" w:hAnsiTheme="minorBidi" w:cstheme="minorBidi"/>
          <w:sz w:val="24"/>
          <w:szCs w:val="24"/>
        </w:rPr>
        <w:t xml:space="preserve">s of creation </w:t>
      </w:r>
      <w:r w:rsidRPr="00BB4332">
        <w:rPr>
          <w:rFonts w:asciiTheme="minorBidi" w:hAnsiTheme="minorBidi" w:cstheme="minorBidi"/>
          <w:sz w:val="24"/>
          <w:szCs w:val="24"/>
        </w:rPr>
        <w:t>differ</w:t>
      </w:r>
      <w:r w:rsidR="009C4C9E" w:rsidRPr="00BB4332">
        <w:rPr>
          <w:rFonts w:asciiTheme="minorBidi" w:hAnsiTheme="minorBidi" w:cstheme="minorBidi"/>
          <w:sz w:val="24"/>
          <w:szCs w:val="24"/>
        </w:rPr>
        <w:t xml:space="preserve"> in the two </w:t>
      </w:r>
      <w:r w:rsidRPr="00BB4332">
        <w:rPr>
          <w:rFonts w:asciiTheme="minorBidi" w:hAnsiTheme="minorBidi" w:cstheme="minorBidi"/>
          <w:sz w:val="24"/>
          <w:szCs w:val="24"/>
        </w:rPr>
        <w:t>accounts</w:t>
      </w:r>
      <w:r w:rsidR="008A2B90" w:rsidRPr="00BB4332">
        <w:rPr>
          <w:rFonts w:asciiTheme="minorBidi" w:hAnsiTheme="minorBidi" w:cstheme="minorBidi"/>
          <w:sz w:val="24"/>
          <w:szCs w:val="24"/>
        </w:rPr>
        <w:t>.</w:t>
      </w:r>
      <w:r w:rsidR="009C4C9E" w:rsidRPr="00305EB4">
        <w:rPr>
          <w:rStyle w:val="FootnoteReference"/>
          <w:rFonts w:asciiTheme="minorBidi" w:hAnsiTheme="minorBidi" w:cstheme="minorBidi"/>
          <w:sz w:val="20"/>
          <w:szCs w:val="20"/>
          <w:rtl/>
        </w:rPr>
        <w:footnoteReference w:id="12"/>
      </w:r>
      <w:r w:rsidR="00742FAE" w:rsidRPr="00BB4332">
        <w:rPr>
          <w:rFonts w:asciiTheme="minorBidi" w:hAnsiTheme="minorBidi" w:cstheme="minorBidi"/>
          <w:sz w:val="24"/>
          <w:szCs w:val="24"/>
        </w:rPr>
        <w:t xml:space="preserve"> </w:t>
      </w:r>
      <w:r w:rsidRPr="00BB4332">
        <w:rPr>
          <w:rFonts w:asciiTheme="minorBidi" w:hAnsiTheme="minorBidi" w:cstheme="minorBidi"/>
          <w:sz w:val="24"/>
          <w:szCs w:val="24"/>
        </w:rPr>
        <w:t>Addressing this phenomenon, Rad</w:t>
      </w:r>
      <w:r w:rsidR="009C4C9E" w:rsidRPr="00BB4332">
        <w:rPr>
          <w:rFonts w:asciiTheme="minorBidi" w:hAnsiTheme="minorBidi" w:cstheme="minorBidi"/>
          <w:sz w:val="24"/>
          <w:szCs w:val="24"/>
        </w:rPr>
        <w:t xml:space="preserve">atz explains that God’s </w:t>
      </w:r>
      <w:r w:rsidRPr="00BB4332">
        <w:rPr>
          <w:rFonts w:asciiTheme="minorBidi" w:hAnsiTheme="minorBidi" w:cstheme="minorBidi"/>
          <w:sz w:val="24"/>
          <w:szCs w:val="24"/>
        </w:rPr>
        <w:t xml:space="preserve">different </w:t>
      </w:r>
      <w:r w:rsidR="009C4C9E" w:rsidRPr="00BB4332">
        <w:rPr>
          <w:rFonts w:asciiTheme="minorBidi" w:hAnsiTheme="minorBidi" w:cstheme="minorBidi"/>
          <w:sz w:val="24"/>
          <w:szCs w:val="24"/>
        </w:rPr>
        <w:t>name</w:t>
      </w:r>
      <w:r w:rsidRPr="00BB4332">
        <w:rPr>
          <w:rFonts w:asciiTheme="minorBidi" w:hAnsiTheme="minorBidi" w:cstheme="minorBidi"/>
          <w:sz w:val="24"/>
          <w:szCs w:val="24"/>
        </w:rPr>
        <w:t>s</w:t>
      </w:r>
      <w:r w:rsidR="009C4C9E" w:rsidRPr="00BB4332">
        <w:rPr>
          <w:rFonts w:asciiTheme="minorBidi" w:hAnsiTheme="minorBidi" w:cstheme="minorBidi"/>
          <w:sz w:val="24"/>
          <w:szCs w:val="24"/>
        </w:rPr>
        <w:t xml:space="preserve"> express different relationships of God to creation</w:t>
      </w:r>
      <w:r w:rsidR="00772C7F" w:rsidRPr="00BB4332">
        <w:rPr>
          <w:rFonts w:asciiTheme="minorBidi" w:hAnsiTheme="minorBidi" w:cstheme="minorBidi"/>
          <w:sz w:val="24"/>
          <w:szCs w:val="24"/>
        </w:rPr>
        <w:t>, not different authors:</w:t>
      </w:r>
      <w:r w:rsidR="00742FAE" w:rsidRPr="00BB4332">
        <w:rPr>
          <w:rFonts w:asciiTheme="minorBidi" w:hAnsiTheme="minorBidi" w:cstheme="minorBidi"/>
          <w:sz w:val="24"/>
          <w:szCs w:val="24"/>
        </w:rPr>
        <w:t xml:space="preserve"> </w:t>
      </w:r>
    </w:p>
    <w:p w:rsidR="00305EB4" w:rsidRDefault="00305EB4" w:rsidP="00D6069D">
      <w:pPr>
        <w:pStyle w:val="a"/>
        <w:bidi w:val="0"/>
        <w:spacing w:after="0" w:line="240" w:lineRule="auto"/>
        <w:ind w:left="720"/>
        <w:rPr>
          <w:rFonts w:asciiTheme="minorBidi" w:hAnsiTheme="minorBidi" w:cstheme="minorBidi"/>
          <w:sz w:val="24"/>
          <w:szCs w:val="24"/>
        </w:rPr>
      </w:pPr>
    </w:p>
    <w:p w:rsidR="00AB578A" w:rsidRPr="00BB4332" w:rsidRDefault="003E2CBA" w:rsidP="00D6069D">
      <w:pPr>
        <w:pStyle w:val="a"/>
        <w:bidi w:val="0"/>
        <w:spacing w:after="0" w:line="240" w:lineRule="auto"/>
        <w:ind w:left="720"/>
        <w:rPr>
          <w:rFonts w:asciiTheme="minorBidi" w:hAnsiTheme="minorBidi" w:cstheme="minorBidi"/>
          <w:sz w:val="24"/>
          <w:szCs w:val="24"/>
        </w:rPr>
      </w:pPr>
      <w:r w:rsidRPr="00BB4332">
        <w:rPr>
          <w:rFonts w:asciiTheme="minorBidi" w:hAnsiTheme="minorBidi" w:cstheme="minorBidi"/>
          <w:sz w:val="24"/>
          <w:szCs w:val="24"/>
        </w:rPr>
        <w:t>N</w:t>
      </w:r>
      <w:r w:rsidR="009C4C9E" w:rsidRPr="00BB4332">
        <w:rPr>
          <w:rFonts w:asciiTheme="minorBidi" w:hAnsiTheme="minorBidi" w:cstheme="minorBidi"/>
          <w:sz w:val="24"/>
          <w:szCs w:val="24"/>
        </w:rPr>
        <w:t xml:space="preserve">ow in the first chapter, God </w:t>
      </w:r>
      <w:r w:rsidR="00AB578A" w:rsidRPr="00BB4332">
        <w:rPr>
          <w:rFonts w:asciiTheme="minorBidi" w:hAnsiTheme="minorBidi" w:cstheme="minorBidi"/>
          <w:sz w:val="24"/>
          <w:szCs w:val="24"/>
        </w:rPr>
        <w:t>is described in</w:t>
      </w:r>
      <w:r w:rsidR="009C4C9E" w:rsidRPr="00BB4332">
        <w:rPr>
          <w:rFonts w:asciiTheme="minorBidi" w:hAnsiTheme="minorBidi" w:cstheme="minorBidi"/>
          <w:sz w:val="24"/>
          <w:szCs w:val="24"/>
        </w:rPr>
        <w:t xml:space="preserve"> th</w:t>
      </w:r>
      <w:r w:rsidR="00AB578A" w:rsidRPr="00BB4332">
        <w:rPr>
          <w:rFonts w:asciiTheme="minorBidi" w:hAnsiTheme="minorBidi" w:cstheme="minorBidi"/>
          <w:sz w:val="24"/>
          <w:szCs w:val="24"/>
        </w:rPr>
        <w:t>e glory of H</w:t>
      </w:r>
      <w:r w:rsidR="000969D2" w:rsidRPr="00BB4332">
        <w:rPr>
          <w:rFonts w:asciiTheme="minorBidi" w:hAnsiTheme="minorBidi" w:cstheme="minorBidi"/>
          <w:sz w:val="24"/>
          <w:szCs w:val="24"/>
        </w:rPr>
        <w:t>is sublime kingship, when</w:t>
      </w:r>
      <w:r w:rsidR="00AB578A" w:rsidRPr="00BB4332">
        <w:rPr>
          <w:rFonts w:asciiTheme="minorBidi" w:hAnsiTheme="minorBidi" w:cstheme="minorBidi"/>
          <w:sz w:val="24"/>
          <w:szCs w:val="24"/>
        </w:rPr>
        <w:t>, by H</w:t>
      </w:r>
      <w:r w:rsidR="000969D2" w:rsidRPr="00BB4332">
        <w:rPr>
          <w:rFonts w:asciiTheme="minorBidi" w:hAnsiTheme="minorBidi" w:cstheme="minorBidi"/>
          <w:sz w:val="24"/>
          <w:szCs w:val="24"/>
        </w:rPr>
        <w:t>is word</w:t>
      </w:r>
      <w:r w:rsidR="00AB578A" w:rsidRPr="00BB4332">
        <w:rPr>
          <w:rFonts w:asciiTheme="minorBidi" w:hAnsiTheme="minorBidi" w:cstheme="minorBidi"/>
          <w:sz w:val="24"/>
          <w:szCs w:val="24"/>
        </w:rPr>
        <w:t>,</w:t>
      </w:r>
      <w:r w:rsidR="000969D2" w:rsidRPr="00BB4332">
        <w:rPr>
          <w:rFonts w:asciiTheme="minorBidi" w:hAnsiTheme="minorBidi" w:cstheme="minorBidi"/>
          <w:sz w:val="24"/>
          <w:szCs w:val="24"/>
        </w:rPr>
        <w:t xml:space="preserve"> chaos and nothingness are banished</w:t>
      </w:r>
      <w:r w:rsidR="00AB578A" w:rsidRPr="00BB4332">
        <w:rPr>
          <w:rFonts w:asciiTheme="minorBidi" w:hAnsiTheme="minorBidi" w:cstheme="minorBidi"/>
          <w:sz w:val="24"/>
          <w:szCs w:val="24"/>
        </w:rPr>
        <w:t>, while</w:t>
      </w:r>
      <w:r w:rsidR="000969D2" w:rsidRPr="00BB4332">
        <w:rPr>
          <w:rFonts w:asciiTheme="minorBidi" w:hAnsiTheme="minorBidi" w:cstheme="minorBidi"/>
          <w:sz w:val="24"/>
          <w:szCs w:val="24"/>
        </w:rPr>
        <w:t xml:space="preserve"> days and continents</w:t>
      </w:r>
      <w:r w:rsidR="00AB578A" w:rsidRPr="00BB4332">
        <w:rPr>
          <w:rFonts w:asciiTheme="minorBidi" w:hAnsiTheme="minorBidi" w:cstheme="minorBidi"/>
          <w:sz w:val="24"/>
          <w:szCs w:val="24"/>
        </w:rPr>
        <w:t>,</w:t>
      </w:r>
      <w:r w:rsidR="000969D2" w:rsidRPr="00BB4332">
        <w:rPr>
          <w:rFonts w:asciiTheme="minorBidi" w:hAnsiTheme="minorBidi" w:cstheme="minorBidi"/>
          <w:sz w:val="24"/>
          <w:szCs w:val="24"/>
        </w:rPr>
        <w:t xml:space="preserve"> flora and fauna, sun and moon and stars are all created, </w:t>
      </w:r>
      <w:r w:rsidR="00AB578A" w:rsidRPr="00BB4332">
        <w:rPr>
          <w:rFonts w:asciiTheme="minorBidi" w:hAnsiTheme="minorBidi" w:cstheme="minorBidi"/>
          <w:sz w:val="24"/>
          <w:szCs w:val="24"/>
        </w:rPr>
        <w:t>culminating with</w:t>
      </w:r>
      <w:r w:rsidR="000969D2" w:rsidRPr="00BB4332">
        <w:rPr>
          <w:rFonts w:asciiTheme="minorBidi" w:hAnsiTheme="minorBidi" w:cstheme="minorBidi"/>
          <w:sz w:val="24"/>
          <w:szCs w:val="24"/>
        </w:rPr>
        <w:t xml:space="preserve"> man</w:t>
      </w:r>
      <w:r w:rsidR="00AB578A" w:rsidRPr="00BB4332">
        <w:rPr>
          <w:rFonts w:asciiTheme="minorBidi" w:hAnsiTheme="minorBidi" w:cstheme="minorBidi"/>
          <w:sz w:val="24"/>
          <w:szCs w:val="24"/>
        </w:rPr>
        <w:t>,</w:t>
      </w:r>
      <w:r w:rsidR="000969D2" w:rsidRPr="00BB4332">
        <w:rPr>
          <w:rFonts w:asciiTheme="minorBidi" w:hAnsiTheme="minorBidi" w:cstheme="minorBidi"/>
          <w:sz w:val="24"/>
          <w:szCs w:val="24"/>
        </w:rPr>
        <w:t xml:space="preserve"> made in His image…</w:t>
      </w:r>
    </w:p>
    <w:p w:rsidR="00305EB4" w:rsidRDefault="00305EB4" w:rsidP="00D6069D">
      <w:pPr>
        <w:pStyle w:val="a"/>
        <w:bidi w:val="0"/>
        <w:spacing w:after="0" w:line="240" w:lineRule="auto"/>
        <w:ind w:left="720"/>
        <w:rPr>
          <w:rFonts w:asciiTheme="minorBidi" w:hAnsiTheme="minorBidi" w:cstheme="minorBidi"/>
          <w:sz w:val="24"/>
          <w:szCs w:val="24"/>
        </w:rPr>
      </w:pPr>
    </w:p>
    <w:p w:rsidR="00A2378A" w:rsidRPr="00BB4332" w:rsidRDefault="00AB578A" w:rsidP="00D6069D">
      <w:pPr>
        <w:pStyle w:val="a"/>
        <w:bidi w:val="0"/>
        <w:spacing w:after="0" w:line="240" w:lineRule="auto"/>
        <w:ind w:left="720"/>
        <w:rPr>
          <w:rFonts w:asciiTheme="minorBidi" w:hAnsiTheme="minorBidi" w:cstheme="minorBidi"/>
          <w:sz w:val="24"/>
          <w:szCs w:val="24"/>
        </w:rPr>
      </w:pPr>
      <w:r w:rsidRPr="00BB4332">
        <w:rPr>
          <w:rFonts w:asciiTheme="minorBidi" w:hAnsiTheme="minorBidi" w:cstheme="minorBidi"/>
          <w:sz w:val="24"/>
          <w:szCs w:val="24"/>
        </w:rPr>
        <w:t>Should we expect to t</w:t>
      </w:r>
      <w:r w:rsidR="000969D2" w:rsidRPr="00BB4332">
        <w:rPr>
          <w:rFonts w:asciiTheme="minorBidi" w:hAnsiTheme="minorBidi" w:cstheme="minorBidi"/>
          <w:sz w:val="24"/>
          <w:szCs w:val="24"/>
        </w:rPr>
        <w:t xml:space="preserve">hat </w:t>
      </w:r>
      <w:r w:rsidRPr="00BB4332">
        <w:rPr>
          <w:rFonts w:asciiTheme="minorBidi" w:hAnsiTheme="minorBidi" w:cstheme="minorBidi"/>
          <w:sz w:val="24"/>
          <w:szCs w:val="24"/>
        </w:rPr>
        <w:t xml:space="preserve">same style and </w:t>
      </w:r>
      <w:r w:rsidR="000969D2" w:rsidRPr="00BB4332">
        <w:rPr>
          <w:rFonts w:asciiTheme="minorBidi" w:hAnsiTheme="minorBidi" w:cstheme="minorBidi"/>
          <w:sz w:val="24"/>
          <w:szCs w:val="24"/>
        </w:rPr>
        <w:t xml:space="preserve">those </w:t>
      </w:r>
      <w:r w:rsidRPr="00BB4332">
        <w:rPr>
          <w:rFonts w:asciiTheme="minorBidi" w:hAnsiTheme="minorBidi" w:cstheme="minorBidi"/>
          <w:sz w:val="24"/>
          <w:szCs w:val="24"/>
        </w:rPr>
        <w:t>same forms</w:t>
      </w:r>
      <w:r w:rsidR="000969D2" w:rsidRPr="00BB4332">
        <w:rPr>
          <w:rFonts w:asciiTheme="minorBidi" w:hAnsiTheme="minorBidi" w:cstheme="minorBidi"/>
          <w:sz w:val="24"/>
          <w:szCs w:val="24"/>
        </w:rPr>
        <w:t xml:space="preserve"> of expression in the two following chapters</w:t>
      </w:r>
      <w:r w:rsidRPr="00BB4332">
        <w:rPr>
          <w:rFonts w:asciiTheme="minorBidi" w:hAnsiTheme="minorBidi" w:cstheme="minorBidi"/>
          <w:sz w:val="24"/>
          <w:szCs w:val="24"/>
        </w:rPr>
        <w:t xml:space="preserve">, consisting as they do of a description of </w:t>
      </w:r>
      <w:r w:rsidR="000969D2" w:rsidRPr="00BB4332">
        <w:rPr>
          <w:rFonts w:asciiTheme="minorBidi" w:hAnsiTheme="minorBidi" w:cstheme="minorBidi"/>
          <w:sz w:val="24"/>
          <w:szCs w:val="24"/>
        </w:rPr>
        <w:t>Him</w:t>
      </w:r>
      <w:r w:rsidRPr="00BB4332">
        <w:rPr>
          <w:rFonts w:asciiTheme="minorBidi" w:hAnsiTheme="minorBidi" w:cstheme="minorBidi"/>
          <w:sz w:val="24"/>
          <w:szCs w:val="24"/>
        </w:rPr>
        <w:t xml:space="preserve">, Blessed be He, as a </w:t>
      </w:r>
      <w:r w:rsidR="00A2378A" w:rsidRPr="00BB4332">
        <w:rPr>
          <w:rFonts w:asciiTheme="minorBidi" w:hAnsiTheme="minorBidi" w:cstheme="minorBidi"/>
          <w:sz w:val="24"/>
          <w:szCs w:val="24"/>
        </w:rPr>
        <w:t xml:space="preserve">merciful father who creates the </w:t>
      </w:r>
      <w:r w:rsidRPr="00BB4332">
        <w:rPr>
          <w:rFonts w:asciiTheme="minorBidi" w:hAnsiTheme="minorBidi" w:cstheme="minorBidi"/>
          <w:sz w:val="24"/>
          <w:szCs w:val="24"/>
        </w:rPr>
        <w:t>human being</w:t>
      </w:r>
      <w:r w:rsidR="00A2378A" w:rsidRPr="00BB4332">
        <w:rPr>
          <w:rFonts w:asciiTheme="minorBidi" w:hAnsiTheme="minorBidi" w:cstheme="minorBidi"/>
          <w:sz w:val="24"/>
          <w:szCs w:val="24"/>
        </w:rPr>
        <w:t xml:space="preserve"> with unique love, worrying about him and nurturing him</w:t>
      </w:r>
      <w:r w:rsidRPr="00BB4332">
        <w:rPr>
          <w:rFonts w:asciiTheme="minorBidi" w:hAnsiTheme="minorBidi" w:cstheme="minorBidi"/>
          <w:sz w:val="24"/>
          <w:szCs w:val="24"/>
        </w:rPr>
        <w:t xml:space="preserve"> and dealing with his education?</w:t>
      </w:r>
      <w:r w:rsidR="00742FAE" w:rsidRPr="00BB4332">
        <w:rPr>
          <w:rFonts w:asciiTheme="minorBidi" w:hAnsiTheme="minorBidi" w:cstheme="minorBidi"/>
          <w:sz w:val="24"/>
          <w:szCs w:val="24"/>
        </w:rPr>
        <w:t xml:space="preserve"> </w:t>
      </w:r>
      <w:r w:rsidRPr="00BB4332">
        <w:rPr>
          <w:rFonts w:asciiTheme="minorBidi" w:hAnsiTheme="minorBidi" w:cstheme="minorBidi"/>
          <w:sz w:val="24"/>
          <w:szCs w:val="24"/>
        </w:rPr>
        <w:t>True, H</w:t>
      </w:r>
      <w:r w:rsidR="00A2378A" w:rsidRPr="00BB4332">
        <w:rPr>
          <w:rFonts w:asciiTheme="minorBidi" w:hAnsiTheme="minorBidi" w:cstheme="minorBidi"/>
          <w:sz w:val="24"/>
          <w:szCs w:val="24"/>
        </w:rPr>
        <w:t xml:space="preserve">e chastises him for his sin, but </w:t>
      </w:r>
      <w:r w:rsidRPr="00BB4332">
        <w:rPr>
          <w:rFonts w:asciiTheme="minorBidi" w:hAnsiTheme="minorBidi" w:cstheme="minorBidi"/>
          <w:sz w:val="24"/>
          <w:szCs w:val="24"/>
        </w:rPr>
        <w:t xml:space="preserve">at the same time, does He not direct him to the school </w:t>
      </w:r>
      <w:r w:rsidR="00A2378A" w:rsidRPr="00BB4332">
        <w:rPr>
          <w:rFonts w:asciiTheme="minorBidi" w:hAnsiTheme="minorBidi" w:cstheme="minorBidi"/>
          <w:sz w:val="24"/>
          <w:szCs w:val="24"/>
        </w:rPr>
        <w:t>of hard work and toil</w:t>
      </w:r>
      <w:r w:rsidRPr="00BB4332">
        <w:rPr>
          <w:rFonts w:asciiTheme="minorBidi" w:hAnsiTheme="minorBidi" w:cstheme="minorBidi"/>
          <w:sz w:val="24"/>
          <w:szCs w:val="24"/>
        </w:rPr>
        <w:t>, by</w:t>
      </w:r>
      <w:r w:rsidR="00A2378A" w:rsidRPr="00BB4332">
        <w:rPr>
          <w:rFonts w:asciiTheme="minorBidi" w:hAnsiTheme="minorBidi" w:cstheme="minorBidi"/>
          <w:sz w:val="24"/>
          <w:szCs w:val="24"/>
        </w:rPr>
        <w:t xml:space="preserve"> which he will continue to be educated?(</w:t>
      </w:r>
      <w:r w:rsidR="005732C7" w:rsidRPr="00BB4332">
        <w:rPr>
          <w:rFonts w:asciiTheme="minorBidi" w:hAnsiTheme="minorBidi" w:cstheme="minorBidi"/>
          <w:i/>
          <w:sz w:val="24"/>
          <w:szCs w:val="24"/>
        </w:rPr>
        <w:t>Bereishit</w:t>
      </w:r>
      <w:r w:rsidR="00A2378A" w:rsidRPr="00BB4332">
        <w:rPr>
          <w:rFonts w:asciiTheme="minorBidi" w:hAnsiTheme="minorBidi" w:cstheme="minorBidi"/>
          <w:sz w:val="24"/>
          <w:szCs w:val="24"/>
        </w:rPr>
        <w:t xml:space="preserve">, </w:t>
      </w:r>
      <w:r w:rsidR="006A68D1" w:rsidRPr="00BB4332">
        <w:rPr>
          <w:rFonts w:asciiTheme="minorBidi" w:hAnsiTheme="minorBidi" w:cstheme="minorBidi"/>
          <w:sz w:val="24"/>
          <w:szCs w:val="24"/>
        </w:rPr>
        <w:t xml:space="preserve">p. </w:t>
      </w:r>
      <w:r w:rsidR="00A2378A" w:rsidRPr="00BB4332">
        <w:rPr>
          <w:rFonts w:asciiTheme="minorBidi" w:hAnsiTheme="minorBidi" w:cstheme="minorBidi"/>
          <w:sz w:val="24"/>
          <w:szCs w:val="24"/>
        </w:rPr>
        <w:t xml:space="preserve">91) </w:t>
      </w:r>
    </w:p>
    <w:p w:rsidR="0034052C" w:rsidRPr="00BB4332" w:rsidRDefault="0034052C" w:rsidP="00D6069D">
      <w:pPr>
        <w:pStyle w:val="a"/>
        <w:bidi w:val="0"/>
        <w:spacing w:after="0" w:line="240" w:lineRule="auto"/>
        <w:ind w:left="0" w:firstLine="360"/>
        <w:rPr>
          <w:rFonts w:asciiTheme="minorBidi" w:hAnsiTheme="minorBidi" w:cstheme="minorBidi"/>
          <w:sz w:val="24"/>
          <w:szCs w:val="24"/>
        </w:rPr>
      </w:pPr>
    </w:p>
    <w:p w:rsidR="00A2378A" w:rsidRPr="00BB4332" w:rsidRDefault="00AB578A" w:rsidP="00D6069D">
      <w:pPr>
        <w:pStyle w:val="a"/>
        <w:bidi w:val="0"/>
        <w:spacing w:after="0" w:line="240" w:lineRule="auto"/>
        <w:ind w:left="0" w:firstLine="720"/>
        <w:rPr>
          <w:rFonts w:asciiTheme="minorBidi" w:hAnsiTheme="minorBidi" w:cstheme="minorBidi"/>
          <w:sz w:val="24"/>
          <w:szCs w:val="24"/>
        </w:rPr>
      </w:pPr>
      <w:r w:rsidRPr="00BB4332">
        <w:rPr>
          <w:rFonts w:asciiTheme="minorBidi" w:hAnsiTheme="minorBidi" w:cstheme="minorBidi"/>
          <w:sz w:val="24"/>
          <w:szCs w:val="24"/>
        </w:rPr>
        <w:t>In other words,</w:t>
      </w:r>
      <w:r w:rsidR="00A2378A" w:rsidRPr="00BB4332">
        <w:rPr>
          <w:rFonts w:asciiTheme="minorBidi" w:hAnsiTheme="minorBidi" w:cstheme="minorBidi"/>
          <w:sz w:val="24"/>
          <w:szCs w:val="24"/>
        </w:rPr>
        <w:t xml:space="preserve"> the first chapter of </w:t>
      </w:r>
      <w:r w:rsidR="005732C7" w:rsidRPr="00BB4332">
        <w:rPr>
          <w:rFonts w:asciiTheme="minorBidi" w:hAnsiTheme="minorBidi" w:cstheme="minorBidi"/>
          <w:i/>
          <w:sz w:val="24"/>
          <w:szCs w:val="24"/>
        </w:rPr>
        <w:t>Bereishit</w:t>
      </w:r>
      <w:r w:rsidR="00A2378A" w:rsidRPr="00BB4332">
        <w:rPr>
          <w:rFonts w:asciiTheme="minorBidi" w:hAnsiTheme="minorBidi" w:cstheme="minorBidi"/>
          <w:sz w:val="24"/>
          <w:szCs w:val="24"/>
        </w:rPr>
        <w:t xml:space="preserve"> describes a relationship </w:t>
      </w:r>
      <w:r w:rsidRPr="00BB4332">
        <w:rPr>
          <w:rFonts w:asciiTheme="minorBidi" w:hAnsiTheme="minorBidi" w:cstheme="minorBidi"/>
          <w:sz w:val="24"/>
          <w:szCs w:val="24"/>
        </w:rPr>
        <w:t>in which God is distant from creation and man</w:t>
      </w:r>
      <w:r w:rsidR="00A2378A" w:rsidRPr="00BB4332">
        <w:rPr>
          <w:rFonts w:asciiTheme="minorBidi" w:hAnsiTheme="minorBidi" w:cstheme="minorBidi"/>
          <w:sz w:val="24"/>
          <w:szCs w:val="24"/>
        </w:rPr>
        <w:t xml:space="preserve">, a relationship which is expressed </w:t>
      </w:r>
      <w:r w:rsidRPr="00BB4332">
        <w:rPr>
          <w:rFonts w:asciiTheme="minorBidi" w:hAnsiTheme="minorBidi" w:cstheme="minorBidi"/>
          <w:sz w:val="24"/>
          <w:szCs w:val="24"/>
        </w:rPr>
        <w:t>by the harsh</w:t>
      </w:r>
      <w:r w:rsidR="00A2378A" w:rsidRPr="00BB4332">
        <w:rPr>
          <w:rFonts w:asciiTheme="minorBidi" w:hAnsiTheme="minorBidi" w:cstheme="minorBidi"/>
          <w:sz w:val="24"/>
          <w:szCs w:val="24"/>
        </w:rPr>
        <w:t xml:space="preserve"> name </w:t>
      </w:r>
      <w:r w:rsidR="00403120" w:rsidRPr="00BB4332">
        <w:rPr>
          <w:rFonts w:asciiTheme="minorBidi" w:hAnsiTheme="minorBidi" w:cstheme="minorBidi"/>
          <w:i/>
          <w:sz w:val="24"/>
          <w:szCs w:val="24"/>
        </w:rPr>
        <w:t>Elokim</w:t>
      </w:r>
      <w:r w:rsidR="00A2378A" w:rsidRPr="00BB4332">
        <w:rPr>
          <w:rFonts w:asciiTheme="minorBidi" w:hAnsiTheme="minorBidi" w:cstheme="minorBidi"/>
          <w:sz w:val="24"/>
          <w:szCs w:val="24"/>
        </w:rPr>
        <w:t>,</w:t>
      </w:r>
      <w:r w:rsidR="00A2378A" w:rsidRPr="00305EB4">
        <w:rPr>
          <w:rStyle w:val="FootnoteReference"/>
          <w:rFonts w:asciiTheme="minorBidi" w:hAnsiTheme="minorBidi" w:cstheme="minorBidi"/>
          <w:sz w:val="20"/>
          <w:szCs w:val="20"/>
          <w:rtl/>
        </w:rPr>
        <w:footnoteReference w:id="13"/>
      </w:r>
      <w:r w:rsidR="00A2378A" w:rsidRPr="00305EB4">
        <w:rPr>
          <w:rFonts w:asciiTheme="minorBidi" w:hAnsiTheme="minorBidi" w:cstheme="minorBidi"/>
          <w:szCs w:val="20"/>
        </w:rPr>
        <w:t xml:space="preserve"> </w:t>
      </w:r>
      <w:r w:rsidR="00A2378A" w:rsidRPr="00BB4332">
        <w:rPr>
          <w:rFonts w:asciiTheme="minorBidi" w:hAnsiTheme="minorBidi" w:cstheme="minorBidi"/>
          <w:sz w:val="24"/>
          <w:szCs w:val="24"/>
        </w:rPr>
        <w:t xml:space="preserve">while </w:t>
      </w:r>
      <w:r w:rsidRPr="00BB4332">
        <w:rPr>
          <w:rFonts w:asciiTheme="minorBidi" w:hAnsiTheme="minorBidi" w:cstheme="minorBidi"/>
          <w:sz w:val="24"/>
          <w:szCs w:val="24"/>
        </w:rPr>
        <w:t xml:space="preserve">the second and third </w:t>
      </w:r>
      <w:r w:rsidR="00A2378A" w:rsidRPr="00BB4332">
        <w:rPr>
          <w:rFonts w:asciiTheme="minorBidi" w:hAnsiTheme="minorBidi" w:cstheme="minorBidi"/>
          <w:sz w:val="24"/>
          <w:szCs w:val="24"/>
        </w:rPr>
        <w:t>chapters</w:t>
      </w:r>
      <w:r w:rsidRPr="00BB4332">
        <w:rPr>
          <w:rFonts w:asciiTheme="minorBidi" w:hAnsiTheme="minorBidi" w:cstheme="minorBidi"/>
          <w:sz w:val="24"/>
          <w:szCs w:val="24"/>
        </w:rPr>
        <w:t xml:space="preserve"> </w:t>
      </w:r>
      <w:r w:rsidR="00A2378A" w:rsidRPr="00BB4332">
        <w:rPr>
          <w:rFonts w:asciiTheme="minorBidi" w:hAnsiTheme="minorBidi" w:cstheme="minorBidi"/>
          <w:sz w:val="24"/>
          <w:szCs w:val="24"/>
        </w:rPr>
        <w:t xml:space="preserve">describe a close </w:t>
      </w:r>
      <w:r w:rsidR="001810E5" w:rsidRPr="00BB4332">
        <w:rPr>
          <w:rFonts w:asciiTheme="minorBidi" w:hAnsiTheme="minorBidi" w:cstheme="minorBidi"/>
          <w:sz w:val="24"/>
          <w:szCs w:val="24"/>
        </w:rPr>
        <w:t>relationship</w:t>
      </w:r>
      <w:r w:rsidRPr="00BB4332">
        <w:rPr>
          <w:rFonts w:asciiTheme="minorBidi" w:hAnsiTheme="minorBidi" w:cstheme="minorBidi"/>
          <w:sz w:val="24"/>
          <w:szCs w:val="24"/>
        </w:rPr>
        <w:t xml:space="preserve"> of God with</w:t>
      </w:r>
      <w:r w:rsidR="00A2378A" w:rsidRPr="00BB4332">
        <w:rPr>
          <w:rFonts w:asciiTheme="minorBidi" w:hAnsiTheme="minorBidi" w:cstheme="minorBidi"/>
          <w:sz w:val="24"/>
          <w:szCs w:val="24"/>
        </w:rPr>
        <w:t xml:space="preserve"> creation and man, </w:t>
      </w:r>
      <w:r w:rsidRPr="00BB4332">
        <w:rPr>
          <w:rFonts w:asciiTheme="minorBidi" w:hAnsiTheme="minorBidi" w:cstheme="minorBidi"/>
          <w:sz w:val="24"/>
          <w:szCs w:val="24"/>
        </w:rPr>
        <w:t xml:space="preserve">a </w:t>
      </w:r>
      <w:r w:rsidR="00AB23D5" w:rsidRPr="00BB4332">
        <w:rPr>
          <w:rFonts w:asciiTheme="minorBidi" w:hAnsiTheme="minorBidi" w:cstheme="minorBidi"/>
          <w:sz w:val="24"/>
          <w:szCs w:val="24"/>
        </w:rPr>
        <w:t>relationship</w:t>
      </w:r>
      <w:r w:rsidRPr="00BB4332">
        <w:rPr>
          <w:rFonts w:asciiTheme="minorBidi" w:hAnsiTheme="minorBidi" w:cstheme="minorBidi"/>
          <w:sz w:val="24"/>
          <w:szCs w:val="24"/>
        </w:rPr>
        <w:t xml:space="preserve"> which is e</w:t>
      </w:r>
      <w:r w:rsidR="00A2378A" w:rsidRPr="00BB4332">
        <w:rPr>
          <w:rFonts w:asciiTheme="minorBidi" w:hAnsiTheme="minorBidi" w:cstheme="minorBidi"/>
          <w:sz w:val="24"/>
          <w:szCs w:val="24"/>
        </w:rPr>
        <w:t xml:space="preserve">xpressed </w:t>
      </w:r>
      <w:r w:rsidRPr="00BB4332">
        <w:rPr>
          <w:rFonts w:asciiTheme="minorBidi" w:hAnsiTheme="minorBidi" w:cstheme="minorBidi"/>
          <w:sz w:val="24"/>
          <w:szCs w:val="24"/>
        </w:rPr>
        <w:t xml:space="preserve">by the tender </w:t>
      </w:r>
      <w:r w:rsidR="00A2378A" w:rsidRPr="00BB4332">
        <w:rPr>
          <w:rFonts w:asciiTheme="minorBidi" w:hAnsiTheme="minorBidi" w:cstheme="minorBidi"/>
          <w:sz w:val="24"/>
          <w:szCs w:val="24"/>
        </w:rPr>
        <w:t xml:space="preserve">name </w:t>
      </w:r>
      <w:r w:rsidR="00403120" w:rsidRPr="00BB4332">
        <w:rPr>
          <w:rFonts w:asciiTheme="minorBidi" w:hAnsiTheme="minorBidi" w:cstheme="minorBidi"/>
          <w:i/>
          <w:sz w:val="24"/>
          <w:szCs w:val="24"/>
        </w:rPr>
        <w:t>Hashem</w:t>
      </w:r>
      <w:r w:rsidR="00A2378A" w:rsidRPr="00BB4332">
        <w:rPr>
          <w:rFonts w:asciiTheme="minorBidi" w:hAnsiTheme="minorBidi" w:cstheme="minorBidi"/>
          <w:sz w:val="24"/>
          <w:szCs w:val="24"/>
        </w:rPr>
        <w:t>.</w:t>
      </w:r>
      <w:r w:rsidR="00A2378A" w:rsidRPr="00305EB4">
        <w:rPr>
          <w:rStyle w:val="FootnoteReference"/>
          <w:rFonts w:asciiTheme="minorBidi" w:hAnsiTheme="minorBidi" w:cstheme="minorBidi"/>
          <w:sz w:val="20"/>
          <w:szCs w:val="20"/>
          <w:rtl/>
        </w:rPr>
        <w:footnoteReference w:id="14"/>
      </w:r>
      <w:r w:rsidR="00A2378A" w:rsidRPr="00305EB4">
        <w:rPr>
          <w:rFonts w:asciiTheme="minorBidi" w:hAnsiTheme="minorBidi" w:cstheme="minorBidi"/>
          <w:szCs w:val="20"/>
        </w:rPr>
        <w:t xml:space="preserve"> </w:t>
      </w:r>
    </w:p>
    <w:p w:rsidR="00A2378A" w:rsidRPr="00BB4332" w:rsidRDefault="00A2378A" w:rsidP="00D6069D">
      <w:pPr>
        <w:pStyle w:val="a"/>
        <w:bidi w:val="0"/>
        <w:spacing w:after="0" w:line="240" w:lineRule="auto"/>
        <w:ind w:left="0" w:firstLine="360"/>
        <w:rPr>
          <w:rFonts w:asciiTheme="minorBidi" w:hAnsiTheme="minorBidi" w:cstheme="minorBidi"/>
          <w:sz w:val="24"/>
          <w:szCs w:val="24"/>
        </w:rPr>
      </w:pPr>
    </w:p>
    <w:p w:rsidR="00A2378A" w:rsidRPr="00BB4332" w:rsidRDefault="00A2378A" w:rsidP="00D6069D">
      <w:pPr>
        <w:pStyle w:val="a"/>
        <w:bidi w:val="0"/>
        <w:spacing w:after="0" w:line="240" w:lineRule="auto"/>
        <w:ind w:left="0"/>
        <w:rPr>
          <w:rFonts w:asciiTheme="minorBidi" w:hAnsiTheme="minorBidi" w:cstheme="minorBidi"/>
          <w:b/>
          <w:bCs/>
          <w:sz w:val="24"/>
          <w:szCs w:val="24"/>
        </w:rPr>
      </w:pPr>
      <w:r w:rsidRPr="00BB4332">
        <w:rPr>
          <w:rFonts w:asciiTheme="minorBidi" w:hAnsiTheme="minorBidi" w:cstheme="minorBidi"/>
          <w:b/>
          <w:bCs/>
          <w:sz w:val="24"/>
          <w:szCs w:val="24"/>
        </w:rPr>
        <w:lastRenderedPageBreak/>
        <w:t xml:space="preserve">God’s Names </w:t>
      </w:r>
      <w:r w:rsidR="00DD18FD" w:rsidRPr="00BB4332">
        <w:rPr>
          <w:rFonts w:asciiTheme="minorBidi" w:hAnsiTheme="minorBidi" w:cstheme="minorBidi"/>
          <w:b/>
          <w:bCs/>
          <w:sz w:val="24"/>
          <w:szCs w:val="24"/>
        </w:rPr>
        <w:t>at</w:t>
      </w:r>
      <w:r w:rsidRPr="00BB4332">
        <w:rPr>
          <w:rFonts w:asciiTheme="minorBidi" w:hAnsiTheme="minorBidi" w:cstheme="minorBidi"/>
          <w:b/>
          <w:bCs/>
          <w:sz w:val="24"/>
          <w:szCs w:val="24"/>
        </w:rPr>
        <w:t xml:space="preserve"> the Binding of Yitzchak</w:t>
      </w:r>
    </w:p>
    <w:p w:rsidR="00305EB4" w:rsidRDefault="00305EB4" w:rsidP="00D6069D">
      <w:pPr>
        <w:pStyle w:val="a"/>
        <w:bidi w:val="0"/>
        <w:spacing w:after="0" w:line="240" w:lineRule="auto"/>
        <w:ind w:left="0" w:firstLine="360"/>
        <w:rPr>
          <w:rFonts w:asciiTheme="minorBidi" w:hAnsiTheme="minorBidi" w:cstheme="minorBidi"/>
          <w:sz w:val="24"/>
          <w:szCs w:val="24"/>
        </w:rPr>
      </w:pPr>
    </w:p>
    <w:p w:rsidR="00772C7F" w:rsidRPr="00BB4332" w:rsidRDefault="00A2378A" w:rsidP="00D6069D">
      <w:pPr>
        <w:pStyle w:val="a"/>
        <w:bidi w:val="0"/>
        <w:spacing w:after="0" w:line="240" w:lineRule="auto"/>
        <w:ind w:left="0" w:firstLine="720"/>
        <w:rPr>
          <w:rFonts w:asciiTheme="minorBidi" w:hAnsiTheme="minorBidi" w:cstheme="minorBidi"/>
          <w:sz w:val="24"/>
          <w:szCs w:val="24"/>
        </w:rPr>
      </w:pPr>
      <w:r w:rsidRPr="00BB4332">
        <w:rPr>
          <w:rFonts w:asciiTheme="minorBidi" w:hAnsiTheme="minorBidi" w:cstheme="minorBidi"/>
          <w:sz w:val="24"/>
          <w:szCs w:val="24"/>
        </w:rPr>
        <w:t>An additional exa</w:t>
      </w:r>
      <w:r w:rsidR="00DD18FD" w:rsidRPr="00BB4332">
        <w:rPr>
          <w:rFonts w:asciiTheme="minorBidi" w:hAnsiTheme="minorBidi" w:cstheme="minorBidi"/>
          <w:sz w:val="24"/>
          <w:szCs w:val="24"/>
        </w:rPr>
        <w:t>mple in which Radatz applies this</w:t>
      </w:r>
      <w:r w:rsidRPr="00BB4332">
        <w:rPr>
          <w:rFonts w:asciiTheme="minorBidi" w:hAnsiTheme="minorBidi" w:cstheme="minorBidi"/>
          <w:sz w:val="24"/>
          <w:szCs w:val="24"/>
        </w:rPr>
        <w:t xml:space="preserve"> principle</w:t>
      </w:r>
      <w:r w:rsidR="00DD18FD" w:rsidRPr="00BB4332">
        <w:rPr>
          <w:rFonts w:asciiTheme="minorBidi" w:hAnsiTheme="minorBidi" w:cstheme="minorBidi"/>
          <w:sz w:val="24"/>
          <w:szCs w:val="24"/>
        </w:rPr>
        <w:t xml:space="preserve">, the changing content dictating a different name of God, may be </w:t>
      </w:r>
      <w:r w:rsidR="00AB23D5" w:rsidRPr="00BB4332">
        <w:rPr>
          <w:rFonts w:asciiTheme="minorBidi" w:hAnsiTheme="minorBidi" w:cstheme="minorBidi"/>
          <w:sz w:val="24"/>
          <w:szCs w:val="24"/>
        </w:rPr>
        <w:t>found</w:t>
      </w:r>
      <w:r w:rsidR="00DD18FD" w:rsidRPr="00BB4332">
        <w:rPr>
          <w:rFonts w:asciiTheme="minorBidi" w:hAnsiTheme="minorBidi" w:cstheme="minorBidi"/>
          <w:sz w:val="24"/>
          <w:szCs w:val="24"/>
        </w:rPr>
        <w:t xml:space="preserve"> in his commentary on</w:t>
      </w:r>
      <w:r w:rsidRPr="00BB4332">
        <w:rPr>
          <w:rFonts w:asciiTheme="minorBidi" w:hAnsiTheme="minorBidi" w:cstheme="minorBidi"/>
          <w:sz w:val="24"/>
          <w:szCs w:val="24"/>
        </w:rPr>
        <w:t xml:space="preserve"> the Binding of Yitzchak (</w:t>
      </w:r>
      <w:r w:rsidR="005732C7" w:rsidRPr="00BB4332">
        <w:rPr>
          <w:rFonts w:asciiTheme="minorBidi" w:hAnsiTheme="minorBidi" w:cstheme="minorBidi"/>
          <w:i/>
          <w:sz w:val="24"/>
          <w:szCs w:val="24"/>
        </w:rPr>
        <w:t>Bereishit</w:t>
      </w:r>
      <w:r w:rsidRPr="00BB4332">
        <w:rPr>
          <w:rFonts w:asciiTheme="minorBidi" w:hAnsiTheme="minorBidi" w:cstheme="minorBidi"/>
          <w:sz w:val="24"/>
          <w:szCs w:val="24"/>
        </w:rPr>
        <w:t xml:space="preserve"> 22)</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p>
    <w:p w:rsidR="00305EB4" w:rsidRDefault="00305EB4" w:rsidP="00D6069D">
      <w:pPr>
        <w:pStyle w:val="a"/>
        <w:bidi w:val="0"/>
        <w:spacing w:after="0" w:line="240" w:lineRule="auto"/>
        <w:ind w:left="0" w:firstLine="720"/>
        <w:rPr>
          <w:rFonts w:asciiTheme="minorBidi" w:hAnsiTheme="minorBidi" w:cstheme="minorBidi"/>
          <w:sz w:val="24"/>
          <w:szCs w:val="24"/>
        </w:rPr>
      </w:pPr>
    </w:p>
    <w:p w:rsidR="00772C7F" w:rsidRPr="00BB4332" w:rsidRDefault="00A2378A" w:rsidP="00D6069D">
      <w:pPr>
        <w:pStyle w:val="a"/>
        <w:bidi w:val="0"/>
        <w:spacing w:after="0" w:line="240" w:lineRule="auto"/>
        <w:ind w:left="0" w:firstLine="720"/>
        <w:rPr>
          <w:rFonts w:asciiTheme="minorBidi" w:hAnsiTheme="minorBidi" w:cstheme="minorBidi"/>
          <w:sz w:val="24"/>
          <w:szCs w:val="24"/>
        </w:rPr>
      </w:pPr>
      <w:r w:rsidRPr="00BB4332">
        <w:rPr>
          <w:rFonts w:asciiTheme="minorBidi" w:hAnsiTheme="minorBidi" w:cstheme="minorBidi"/>
          <w:sz w:val="24"/>
          <w:szCs w:val="24"/>
        </w:rPr>
        <w:t>In the first section of this passage (</w:t>
      </w:r>
      <w:r w:rsidR="00DD18FD" w:rsidRPr="00BB4332">
        <w:rPr>
          <w:rFonts w:asciiTheme="minorBidi" w:hAnsiTheme="minorBidi" w:cstheme="minorBidi"/>
          <w:sz w:val="24"/>
          <w:szCs w:val="24"/>
        </w:rPr>
        <w:t xml:space="preserve">up to </w:t>
      </w:r>
      <w:r w:rsidR="006A68D1" w:rsidRPr="00BB4332">
        <w:rPr>
          <w:rFonts w:asciiTheme="minorBidi" w:hAnsiTheme="minorBidi" w:cstheme="minorBidi"/>
          <w:sz w:val="24"/>
          <w:szCs w:val="24"/>
        </w:rPr>
        <w:t xml:space="preserve">v. </w:t>
      </w:r>
      <w:r w:rsidRPr="00BB4332">
        <w:rPr>
          <w:rFonts w:asciiTheme="minorBidi" w:hAnsiTheme="minorBidi" w:cstheme="minorBidi"/>
          <w:sz w:val="24"/>
          <w:szCs w:val="24"/>
        </w:rPr>
        <w:t>9)</w:t>
      </w:r>
      <w:r w:rsidR="00DD18FD" w:rsidRPr="00BB4332">
        <w:rPr>
          <w:rFonts w:asciiTheme="minorBidi" w:hAnsiTheme="minorBidi" w:cstheme="minorBidi"/>
          <w:sz w:val="24"/>
          <w:szCs w:val="24"/>
        </w:rPr>
        <w:t>,</w:t>
      </w:r>
      <w:r w:rsidRPr="00BB4332">
        <w:rPr>
          <w:rFonts w:asciiTheme="minorBidi" w:hAnsiTheme="minorBidi" w:cstheme="minorBidi"/>
          <w:sz w:val="24"/>
          <w:szCs w:val="24"/>
        </w:rPr>
        <w:t xml:space="preserve"> </w:t>
      </w:r>
      <w:r w:rsidR="00DD18FD" w:rsidRPr="00BB4332">
        <w:rPr>
          <w:rFonts w:asciiTheme="minorBidi" w:hAnsiTheme="minorBidi" w:cstheme="minorBidi"/>
          <w:sz w:val="24"/>
          <w:szCs w:val="24"/>
        </w:rPr>
        <w:t xml:space="preserve">we find </w:t>
      </w:r>
      <w:r w:rsidR="00403120" w:rsidRPr="00BB4332">
        <w:rPr>
          <w:rFonts w:asciiTheme="minorBidi" w:hAnsiTheme="minorBidi" w:cstheme="minorBidi"/>
          <w:i/>
          <w:sz w:val="24"/>
          <w:szCs w:val="24"/>
        </w:rPr>
        <w:t>Elokim</w:t>
      </w:r>
      <w:r w:rsidR="00DD18FD" w:rsidRPr="00BB4332">
        <w:rPr>
          <w:rFonts w:asciiTheme="minorBidi" w:hAnsiTheme="minorBidi" w:cstheme="minorBidi"/>
          <w:sz w:val="24"/>
          <w:szCs w:val="24"/>
        </w:rPr>
        <w:t xml:space="preserve">, while </w:t>
      </w:r>
      <w:r w:rsidRPr="00BB4332">
        <w:rPr>
          <w:rFonts w:asciiTheme="minorBidi" w:hAnsiTheme="minorBidi" w:cstheme="minorBidi"/>
          <w:sz w:val="24"/>
          <w:szCs w:val="24"/>
        </w:rPr>
        <w:t>in the second part (</w:t>
      </w:r>
      <w:r w:rsidR="006A68D1" w:rsidRPr="00BB4332">
        <w:rPr>
          <w:rFonts w:asciiTheme="minorBidi" w:hAnsiTheme="minorBidi" w:cstheme="minorBidi"/>
          <w:sz w:val="24"/>
          <w:szCs w:val="24"/>
        </w:rPr>
        <w:t xml:space="preserve">v. </w:t>
      </w:r>
      <w:r w:rsidRPr="00BB4332">
        <w:rPr>
          <w:rFonts w:asciiTheme="minorBidi" w:hAnsiTheme="minorBidi" w:cstheme="minorBidi"/>
          <w:sz w:val="24"/>
          <w:szCs w:val="24"/>
        </w:rPr>
        <w:t>11 ff.)</w:t>
      </w:r>
      <w:r w:rsidR="0079486E" w:rsidRPr="00BB4332">
        <w:rPr>
          <w:rFonts w:asciiTheme="minorBidi" w:hAnsiTheme="minorBidi" w:cstheme="minorBidi"/>
          <w:sz w:val="24"/>
          <w:szCs w:val="24"/>
        </w:rPr>
        <w:t>,</w:t>
      </w:r>
      <w:r w:rsidRPr="00BB4332">
        <w:rPr>
          <w:rFonts w:asciiTheme="minorBidi" w:hAnsiTheme="minorBidi" w:cstheme="minorBidi"/>
          <w:sz w:val="24"/>
          <w:szCs w:val="24"/>
        </w:rPr>
        <w:t xml:space="preserve"> </w:t>
      </w:r>
      <w:r w:rsidR="00403120" w:rsidRPr="00BB4332">
        <w:rPr>
          <w:rFonts w:asciiTheme="minorBidi" w:hAnsiTheme="minorBidi" w:cstheme="minorBidi"/>
          <w:i/>
          <w:sz w:val="24"/>
          <w:szCs w:val="24"/>
        </w:rPr>
        <w:t>Hashem</w:t>
      </w:r>
      <w:r w:rsidRPr="00BB4332">
        <w:rPr>
          <w:rFonts w:asciiTheme="minorBidi" w:hAnsiTheme="minorBidi" w:cstheme="minorBidi"/>
          <w:sz w:val="24"/>
          <w:szCs w:val="24"/>
        </w:rPr>
        <w:t xml:space="preserve"> appears alone</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Pr="00BB4332">
        <w:rPr>
          <w:rFonts w:asciiTheme="minorBidi" w:hAnsiTheme="minorBidi" w:cstheme="minorBidi"/>
          <w:sz w:val="24"/>
          <w:szCs w:val="24"/>
        </w:rPr>
        <w:t xml:space="preserve">According to the </w:t>
      </w:r>
      <w:r w:rsidR="00AB23D5" w:rsidRPr="00BB4332">
        <w:rPr>
          <w:rFonts w:asciiTheme="minorBidi" w:hAnsiTheme="minorBidi" w:cstheme="minorBidi"/>
          <w:sz w:val="24"/>
          <w:szCs w:val="24"/>
        </w:rPr>
        <w:t>proponents</w:t>
      </w:r>
      <w:r w:rsidRPr="00BB4332">
        <w:rPr>
          <w:rFonts w:asciiTheme="minorBidi" w:hAnsiTheme="minorBidi" w:cstheme="minorBidi"/>
          <w:sz w:val="24"/>
          <w:szCs w:val="24"/>
        </w:rPr>
        <w:t xml:space="preserve"> of biblical criticism</w:t>
      </w:r>
      <w:r w:rsidR="00DD18FD" w:rsidRPr="00BB4332">
        <w:rPr>
          <w:rFonts w:asciiTheme="minorBidi" w:hAnsiTheme="minorBidi" w:cstheme="minorBidi"/>
          <w:sz w:val="24"/>
          <w:szCs w:val="24"/>
        </w:rPr>
        <w:t>,</w:t>
      </w:r>
      <w:r w:rsidRPr="00BB4332">
        <w:rPr>
          <w:rFonts w:asciiTheme="minorBidi" w:hAnsiTheme="minorBidi" w:cstheme="minorBidi"/>
          <w:sz w:val="24"/>
          <w:szCs w:val="24"/>
        </w:rPr>
        <w:t xml:space="preserve"> </w:t>
      </w:r>
      <w:r w:rsidR="00E25D56" w:rsidRPr="00BB4332">
        <w:rPr>
          <w:rFonts w:asciiTheme="minorBidi" w:hAnsiTheme="minorBidi" w:cstheme="minorBidi"/>
          <w:sz w:val="24"/>
          <w:szCs w:val="24"/>
        </w:rPr>
        <w:t>the explanation of the fact is th</w:t>
      </w:r>
      <w:r w:rsidR="00DD18FD" w:rsidRPr="00BB4332">
        <w:rPr>
          <w:rFonts w:asciiTheme="minorBidi" w:hAnsiTheme="minorBidi" w:cstheme="minorBidi"/>
          <w:sz w:val="24"/>
          <w:szCs w:val="24"/>
        </w:rPr>
        <w:t>at the</w:t>
      </w:r>
      <w:r w:rsidR="00E25D56" w:rsidRPr="00BB4332">
        <w:rPr>
          <w:rFonts w:asciiTheme="minorBidi" w:hAnsiTheme="minorBidi" w:cstheme="minorBidi"/>
          <w:sz w:val="24"/>
          <w:szCs w:val="24"/>
        </w:rPr>
        <w:t xml:space="preserve"> narrative of the </w:t>
      </w:r>
      <w:r w:rsidR="001810E5" w:rsidRPr="00BB4332">
        <w:rPr>
          <w:rFonts w:asciiTheme="minorBidi" w:hAnsiTheme="minorBidi" w:cstheme="minorBidi"/>
          <w:sz w:val="24"/>
          <w:szCs w:val="24"/>
        </w:rPr>
        <w:t>Binding</w:t>
      </w:r>
      <w:r w:rsidR="00E25D56" w:rsidRPr="00BB4332">
        <w:rPr>
          <w:rFonts w:asciiTheme="minorBidi" w:hAnsiTheme="minorBidi" w:cstheme="minorBidi"/>
          <w:sz w:val="24"/>
          <w:szCs w:val="24"/>
        </w:rPr>
        <w:t xml:space="preserve"> is composed of two documents</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p>
    <w:p w:rsidR="00305EB4" w:rsidRDefault="00305EB4" w:rsidP="00D6069D">
      <w:pPr>
        <w:pStyle w:val="a"/>
        <w:bidi w:val="0"/>
        <w:spacing w:after="0" w:line="240" w:lineRule="auto"/>
        <w:ind w:left="0" w:firstLine="720"/>
        <w:rPr>
          <w:rFonts w:asciiTheme="minorBidi" w:hAnsiTheme="minorBidi" w:cstheme="minorBidi"/>
          <w:sz w:val="24"/>
          <w:szCs w:val="24"/>
        </w:rPr>
      </w:pPr>
    </w:p>
    <w:p w:rsidR="00A2378A" w:rsidRPr="00BB4332" w:rsidRDefault="00E25D56" w:rsidP="00D6069D">
      <w:pPr>
        <w:pStyle w:val="a"/>
        <w:bidi w:val="0"/>
        <w:spacing w:after="0" w:line="240" w:lineRule="auto"/>
        <w:ind w:left="0" w:firstLine="720"/>
        <w:rPr>
          <w:rFonts w:asciiTheme="minorBidi" w:hAnsiTheme="minorBidi" w:cstheme="minorBidi"/>
          <w:sz w:val="24"/>
          <w:szCs w:val="24"/>
        </w:rPr>
      </w:pPr>
      <w:r w:rsidRPr="00BB4332">
        <w:rPr>
          <w:rFonts w:asciiTheme="minorBidi" w:hAnsiTheme="minorBidi" w:cstheme="minorBidi"/>
          <w:sz w:val="24"/>
          <w:szCs w:val="24"/>
        </w:rPr>
        <w:t>Radatz</w:t>
      </w:r>
      <w:r w:rsidR="00772C7F" w:rsidRPr="00BB4332">
        <w:rPr>
          <w:rFonts w:asciiTheme="minorBidi" w:hAnsiTheme="minorBidi" w:cstheme="minorBidi"/>
          <w:sz w:val="24"/>
          <w:szCs w:val="24"/>
        </w:rPr>
        <w:t>,</w:t>
      </w:r>
      <w:r w:rsidRPr="00BB4332">
        <w:rPr>
          <w:rFonts w:asciiTheme="minorBidi" w:hAnsiTheme="minorBidi" w:cstheme="minorBidi"/>
          <w:sz w:val="24"/>
          <w:szCs w:val="24"/>
        </w:rPr>
        <w:t xml:space="preserve"> in his </w:t>
      </w:r>
      <w:r w:rsidR="00772C7F" w:rsidRPr="00BB4332">
        <w:rPr>
          <w:rFonts w:asciiTheme="minorBidi" w:hAnsiTheme="minorBidi" w:cstheme="minorBidi"/>
          <w:sz w:val="24"/>
          <w:szCs w:val="24"/>
        </w:rPr>
        <w:t>commentary on</w:t>
      </w:r>
      <w:r w:rsidRPr="00BB4332">
        <w:rPr>
          <w:rFonts w:asciiTheme="minorBidi" w:hAnsiTheme="minorBidi" w:cstheme="minorBidi"/>
          <w:sz w:val="24"/>
          <w:szCs w:val="24"/>
        </w:rPr>
        <w:t xml:space="preserve"> the Binding, </w:t>
      </w:r>
      <w:r w:rsidR="00772C7F" w:rsidRPr="00BB4332">
        <w:rPr>
          <w:rFonts w:asciiTheme="minorBidi" w:hAnsiTheme="minorBidi" w:cstheme="minorBidi"/>
          <w:sz w:val="24"/>
          <w:szCs w:val="24"/>
        </w:rPr>
        <w:t>notes the change</w:t>
      </w:r>
      <w:r w:rsidRPr="00BB4332">
        <w:rPr>
          <w:rFonts w:asciiTheme="minorBidi" w:hAnsiTheme="minorBidi" w:cstheme="minorBidi"/>
          <w:sz w:val="24"/>
          <w:szCs w:val="24"/>
        </w:rPr>
        <w:t xml:space="preserve"> in God’s names</w:t>
      </w:r>
      <w:r w:rsidR="00772C7F" w:rsidRPr="00BB4332">
        <w:rPr>
          <w:rFonts w:asciiTheme="minorBidi" w:hAnsiTheme="minorBidi" w:cstheme="minorBidi"/>
          <w:sz w:val="24"/>
          <w:szCs w:val="24"/>
        </w:rPr>
        <w:t xml:space="preserve">, but he argues that this reflects a change in </w:t>
      </w:r>
      <w:r w:rsidR="00AB23D5" w:rsidRPr="00BB4332">
        <w:rPr>
          <w:rFonts w:asciiTheme="minorBidi" w:hAnsiTheme="minorBidi" w:cstheme="minorBidi"/>
          <w:sz w:val="24"/>
          <w:szCs w:val="24"/>
        </w:rPr>
        <w:t>Avraham’s</w:t>
      </w:r>
      <w:r w:rsidR="0079486E" w:rsidRPr="00BB4332">
        <w:rPr>
          <w:rFonts w:asciiTheme="minorBidi" w:hAnsiTheme="minorBidi" w:cstheme="minorBidi"/>
          <w:sz w:val="24"/>
          <w:szCs w:val="24"/>
        </w:rPr>
        <w:t xml:space="preserve"> consciousness. W</w:t>
      </w:r>
      <w:r w:rsidR="00772C7F" w:rsidRPr="00BB4332">
        <w:rPr>
          <w:rFonts w:asciiTheme="minorBidi" w:hAnsiTheme="minorBidi" w:cstheme="minorBidi"/>
          <w:sz w:val="24"/>
          <w:szCs w:val="24"/>
        </w:rPr>
        <w:t xml:space="preserve">hen God asks </w:t>
      </w:r>
      <w:r w:rsidRPr="00BB4332">
        <w:rPr>
          <w:rFonts w:asciiTheme="minorBidi" w:hAnsiTheme="minorBidi" w:cstheme="minorBidi"/>
          <w:sz w:val="24"/>
          <w:szCs w:val="24"/>
        </w:rPr>
        <w:t xml:space="preserve">Avraham to offer his son, this is </w:t>
      </w:r>
      <w:r w:rsidR="00772C7F" w:rsidRPr="00BB4332">
        <w:rPr>
          <w:rFonts w:asciiTheme="minorBidi" w:hAnsiTheme="minorBidi" w:cstheme="minorBidi"/>
          <w:sz w:val="24"/>
          <w:szCs w:val="24"/>
        </w:rPr>
        <w:t xml:space="preserve">an act </w:t>
      </w:r>
      <w:r w:rsidRPr="00BB4332">
        <w:rPr>
          <w:rFonts w:asciiTheme="minorBidi" w:hAnsiTheme="minorBidi" w:cstheme="minorBidi"/>
          <w:sz w:val="24"/>
          <w:szCs w:val="24"/>
        </w:rPr>
        <w:t xml:space="preserve">of </w:t>
      </w:r>
      <w:r w:rsidR="00403120" w:rsidRPr="00BB4332">
        <w:rPr>
          <w:rFonts w:asciiTheme="minorBidi" w:hAnsiTheme="minorBidi" w:cstheme="minorBidi"/>
          <w:i/>
          <w:sz w:val="24"/>
          <w:szCs w:val="24"/>
        </w:rPr>
        <w:t>Elokim</w:t>
      </w:r>
      <w:r w:rsidRPr="00BB4332">
        <w:rPr>
          <w:rFonts w:asciiTheme="minorBidi" w:hAnsiTheme="minorBidi" w:cstheme="minorBidi"/>
          <w:sz w:val="24"/>
          <w:szCs w:val="24"/>
        </w:rPr>
        <w:t xml:space="preserve">, the God who commands and demands uncompromising obedience from </w:t>
      </w:r>
      <w:r w:rsidR="00772C7F" w:rsidRPr="00BB4332">
        <w:rPr>
          <w:rFonts w:asciiTheme="minorBidi" w:hAnsiTheme="minorBidi" w:cstheme="minorBidi"/>
          <w:sz w:val="24"/>
          <w:szCs w:val="24"/>
        </w:rPr>
        <w:t>His servants</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772C7F" w:rsidRPr="00BB4332">
        <w:rPr>
          <w:rFonts w:asciiTheme="minorBidi" w:hAnsiTheme="minorBidi" w:cstheme="minorBidi"/>
          <w:sz w:val="24"/>
          <w:szCs w:val="24"/>
        </w:rPr>
        <w:t>However,</w:t>
      </w:r>
      <w:r w:rsidRPr="00BB4332">
        <w:rPr>
          <w:rFonts w:asciiTheme="minorBidi" w:hAnsiTheme="minorBidi" w:cstheme="minorBidi"/>
          <w:sz w:val="24"/>
          <w:szCs w:val="24"/>
        </w:rPr>
        <w:t xml:space="preserve"> when a substitute for </w:t>
      </w:r>
      <w:r w:rsidR="00772C7F" w:rsidRPr="00BB4332">
        <w:rPr>
          <w:rFonts w:asciiTheme="minorBidi" w:hAnsiTheme="minorBidi" w:cstheme="minorBidi"/>
          <w:sz w:val="24"/>
          <w:szCs w:val="24"/>
        </w:rPr>
        <w:t>his</w:t>
      </w:r>
      <w:r w:rsidRPr="00BB4332">
        <w:rPr>
          <w:rFonts w:asciiTheme="minorBidi" w:hAnsiTheme="minorBidi" w:cstheme="minorBidi"/>
          <w:sz w:val="24"/>
          <w:szCs w:val="24"/>
        </w:rPr>
        <w:t xml:space="preserve"> son is found, </w:t>
      </w:r>
      <w:r w:rsidR="001810E5" w:rsidRPr="00BB4332">
        <w:rPr>
          <w:rFonts w:asciiTheme="minorBidi" w:hAnsiTheme="minorBidi" w:cstheme="minorBidi"/>
          <w:sz w:val="24"/>
          <w:szCs w:val="24"/>
        </w:rPr>
        <w:t>Avraham</w:t>
      </w:r>
      <w:r w:rsidRPr="00BB4332">
        <w:rPr>
          <w:rFonts w:asciiTheme="minorBidi" w:hAnsiTheme="minorBidi" w:cstheme="minorBidi"/>
          <w:sz w:val="24"/>
          <w:szCs w:val="24"/>
        </w:rPr>
        <w:t xml:space="preserve"> understand</w:t>
      </w:r>
      <w:r w:rsidR="00772C7F" w:rsidRPr="00BB4332">
        <w:rPr>
          <w:rFonts w:asciiTheme="minorBidi" w:hAnsiTheme="minorBidi" w:cstheme="minorBidi"/>
          <w:sz w:val="24"/>
          <w:szCs w:val="24"/>
        </w:rPr>
        <w:t xml:space="preserve">s that God is actually </w:t>
      </w:r>
      <w:r w:rsidR="00403120" w:rsidRPr="00BB4332">
        <w:rPr>
          <w:rFonts w:asciiTheme="minorBidi" w:hAnsiTheme="minorBidi" w:cstheme="minorBidi"/>
          <w:i/>
          <w:sz w:val="24"/>
          <w:szCs w:val="24"/>
        </w:rPr>
        <w:t>Hashem</w:t>
      </w:r>
      <w:r w:rsidR="00772C7F" w:rsidRPr="00BB4332">
        <w:rPr>
          <w:rFonts w:asciiTheme="minorBidi" w:hAnsiTheme="minorBidi" w:cstheme="minorBidi"/>
          <w:sz w:val="24"/>
          <w:szCs w:val="24"/>
        </w:rPr>
        <w:t>, W</w:t>
      </w:r>
      <w:r w:rsidRPr="00BB4332">
        <w:rPr>
          <w:rFonts w:asciiTheme="minorBidi" w:hAnsiTheme="minorBidi" w:cstheme="minorBidi"/>
          <w:sz w:val="24"/>
          <w:szCs w:val="24"/>
        </w:rPr>
        <w:t xml:space="preserve">ho asks </w:t>
      </w:r>
      <w:r w:rsidR="00772C7F" w:rsidRPr="00BB4332">
        <w:rPr>
          <w:rFonts w:asciiTheme="minorBidi" w:hAnsiTheme="minorBidi" w:cstheme="minorBidi"/>
          <w:sz w:val="24"/>
          <w:szCs w:val="24"/>
        </w:rPr>
        <w:t xml:space="preserve">His worshippers to bring offers </w:t>
      </w:r>
      <w:r w:rsidRPr="00BB4332">
        <w:rPr>
          <w:rFonts w:asciiTheme="minorBidi" w:hAnsiTheme="minorBidi" w:cstheme="minorBidi"/>
          <w:sz w:val="24"/>
          <w:szCs w:val="24"/>
        </w:rPr>
        <w:t>not as a</w:t>
      </w:r>
      <w:r w:rsidR="00772C7F" w:rsidRPr="00BB4332">
        <w:rPr>
          <w:rFonts w:asciiTheme="minorBidi" w:hAnsiTheme="minorBidi" w:cstheme="minorBidi"/>
          <w:sz w:val="24"/>
          <w:szCs w:val="24"/>
        </w:rPr>
        <w:t>n expression of</w:t>
      </w:r>
      <w:r w:rsidRPr="00BB4332">
        <w:rPr>
          <w:rFonts w:asciiTheme="minorBidi" w:hAnsiTheme="minorBidi" w:cstheme="minorBidi"/>
          <w:sz w:val="24"/>
          <w:szCs w:val="24"/>
        </w:rPr>
        <w:t xml:space="preserve"> service and obedience, but </w:t>
      </w:r>
      <w:r w:rsidR="00772C7F" w:rsidRPr="00BB4332">
        <w:rPr>
          <w:rFonts w:asciiTheme="minorBidi" w:hAnsiTheme="minorBidi" w:cstheme="minorBidi"/>
          <w:sz w:val="24"/>
          <w:szCs w:val="24"/>
        </w:rPr>
        <w:t>to make man worthy.</w:t>
      </w:r>
      <w:r w:rsidR="00742FAE" w:rsidRPr="00BB4332">
        <w:rPr>
          <w:rFonts w:asciiTheme="minorBidi" w:hAnsiTheme="minorBidi" w:cstheme="minorBidi"/>
          <w:sz w:val="24"/>
          <w:szCs w:val="24"/>
        </w:rPr>
        <w:t xml:space="preserve"> </w:t>
      </w:r>
      <w:r w:rsidR="00772C7F" w:rsidRPr="00BB4332">
        <w:rPr>
          <w:rFonts w:asciiTheme="minorBidi" w:hAnsiTheme="minorBidi" w:cstheme="minorBidi"/>
          <w:sz w:val="24"/>
          <w:szCs w:val="24"/>
        </w:rPr>
        <w:t>As</w:t>
      </w:r>
      <w:r w:rsidRPr="00BB4332">
        <w:rPr>
          <w:rFonts w:asciiTheme="minorBidi" w:hAnsiTheme="minorBidi" w:cstheme="minorBidi"/>
          <w:sz w:val="24"/>
          <w:szCs w:val="24"/>
        </w:rPr>
        <w:t xml:space="preserve"> a result of man’s dedication to his </w:t>
      </w:r>
      <w:r w:rsidR="001810E5" w:rsidRPr="00BB4332">
        <w:rPr>
          <w:rFonts w:asciiTheme="minorBidi" w:hAnsiTheme="minorBidi" w:cstheme="minorBidi"/>
          <w:sz w:val="24"/>
          <w:szCs w:val="24"/>
        </w:rPr>
        <w:t>Creator</w:t>
      </w:r>
      <w:r w:rsidRPr="00BB4332">
        <w:rPr>
          <w:rFonts w:asciiTheme="minorBidi" w:hAnsiTheme="minorBidi" w:cstheme="minorBidi"/>
          <w:sz w:val="24"/>
          <w:szCs w:val="24"/>
        </w:rPr>
        <w:t xml:space="preserve">, God will make </w:t>
      </w:r>
      <w:r w:rsidR="00772C7F" w:rsidRPr="00BB4332">
        <w:rPr>
          <w:rFonts w:asciiTheme="minorBidi" w:hAnsiTheme="minorBidi" w:cstheme="minorBidi"/>
          <w:sz w:val="24"/>
          <w:szCs w:val="24"/>
        </w:rPr>
        <w:t>H</w:t>
      </w:r>
      <w:r w:rsidRPr="00BB4332">
        <w:rPr>
          <w:rFonts w:asciiTheme="minorBidi" w:hAnsiTheme="minorBidi" w:cstheme="minorBidi"/>
          <w:sz w:val="24"/>
          <w:szCs w:val="24"/>
        </w:rPr>
        <w:t xml:space="preserve">is presence rest </w:t>
      </w:r>
      <w:r w:rsidR="00772C7F" w:rsidRPr="00BB4332">
        <w:rPr>
          <w:rFonts w:asciiTheme="minorBidi" w:hAnsiTheme="minorBidi" w:cstheme="minorBidi"/>
          <w:sz w:val="24"/>
          <w:szCs w:val="24"/>
        </w:rPr>
        <w:t>upon humanity</w:t>
      </w:r>
      <w:r w:rsidR="008A2B90" w:rsidRPr="00BB4332">
        <w:rPr>
          <w:rFonts w:asciiTheme="minorBidi" w:hAnsiTheme="minorBidi" w:cstheme="minorBidi"/>
          <w:sz w:val="24"/>
          <w:szCs w:val="24"/>
        </w:rPr>
        <w:t>.</w:t>
      </w:r>
      <w:r w:rsidRPr="00305EB4">
        <w:rPr>
          <w:rStyle w:val="FootnoteReference"/>
          <w:rFonts w:asciiTheme="minorBidi" w:hAnsiTheme="minorBidi" w:cstheme="minorBidi"/>
          <w:sz w:val="20"/>
          <w:szCs w:val="20"/>
          <w:rtl/>
        </w:rPr>
        <w:footnoteReference w:id="15"/>
      </w:r>
    </w:p>
    <w:p w:rsidR="00E25D56" w:rsidRPr="00BB4332" w:rsidRDefault="00E25D56" w:rsidP="00D6069D">
      <w:pPr>
        <w:pStyle w:val="a"/>
        <w:bidi w:val="0"/>
        <w:spacing w:after="0" w:line="240" w:lineRule="auto"/>
        <w:ind w:left="0" w:firstLine="360"/>
        <w:rPr>
          <w:rFonts w:asciiTheme="minorBidi" w:hAnsiTheme="minorBidi" w:cstheme="minorBidi"/>
          <w:sz w:val="24"/>
          <w:szCs w:val="24"/>
        </w:rPr>
      </w:pPr>
    </w:p>
    <w:p w:rsidR="0034052C" w:rsidRPr="00BB4332" w:rsidRDefault="00E25D56" w:rsidP="00D6069D">
      <w:pPr>
        <w:pStyle w:val="a"/>
        <w:bidi w:val="0"/>
        <w:spacing w:after="0" w:line="240" w:lineRule="auto"/>
        <w:ind w:left="0"/>
        <w:rPr>
          <w:rFonts w:asciiTheme="minorBidi" w:hAnsiTheme="minorBidi" w:cstheme="minorBidi"/>
          <w:b/>
          <w:bCs/>
          <w:sz w:val="24"/>
          <w:szCs w:val="24"/>
        </w:rPr>
      </w:pPr>
      <w:r w:rsidRPr="00BB4332">
        <w:rPr>
          <w:rFonts w:asciiTheme="minorBidi" w:hAnsiTheme="minorBidi" w:cstheme="minorBidi"/>
          <w:b/>
          <w:bCs/>
          <w:sz w:val="24"/>
          <w:szCs w:val="24"/>
        </w:rPr>
        <w:t>Yaakov</w:t>
      </w:r>
      <w:r w:rsidR="00C746D5" w:rsidRPr="00BB4332">
        <w:rPr>
          <w:rFonts w:asciiTheme="minorBidi" w:hAnsiTheme="minorBidi" w:cstheme="minorBidi"/>
          <w:b/>
          <w:bCs/>
          <w:sz w:val="24"/>
          <w:szCs w:val="24"/>
        </w:rPr>
        <w:t>/</w:t>
      </w:r>
      <w:r w:rsidRPr="00BB4332">
        <w:rPr>
          <w:rFonts w:asciiTheme="minorBidi" w:hAnsiTheme="minorBidi" w:cstheme="minorBidi"/>
          <w:b/>
          <w:bCs/>
          <w:sz w:val="24"/>
          <w:szCs w:val="24"/>
        </w:rPr>
        <w:t xml:space="preserve"> Yisrael </w:t>
      </w:r>
    </w:p>
    <w:p w:rsidR="00305EB4" w:rsidRDefault="00305EB4" w:rsidP="00D6069D">
      <w:pPr>
        <w:pStyle w:val="a"/>
        <w:bidi w:val="0"/>
        <w:spacing w:after="0" w:line="240" w:lineRule="auto"/>
        <w:ind w:left="0" w:firstLine="360"/>
        <w:rPr>
          <w:rFonts w:asciiTheme="minorBidi" w:hAnsiTheme="minorBidi" w:cstheme="minorBidi"/>
          <w:sz w:val="24"/>
          <w:szCs w:val="24"/>
        </w:rPr>
      </w:pPr>
    </w:p>
    <w:p w:rsidR="00C746D5" w:rsidRPr="00BB4332" w:rsidRDefault="00C746D5" w:rsidP="00D6069D">
      <w:pPr>
        <w:pStyle w:val="a"/>
        <w:bidi w:val="0"/>
        <w:spacing w:after="0" w:line="240" w:lineRule="auto"/>
        <w:ind w:left="0" w:firstLine="720"/>
        <w:rPr>
          <w:rFonts w:asciiTheme="minorBidi" w:hAnsiTheme="minorBidi" w:cstheme="minorBidi"/>
          <w:sz w:val="24"/>
          <w:szCs w:val="24"/>
        </w:rPr>
      </w:pPr>
      <w:r w:rsidRPr="00BB4332">
        <w:rPr>
          <w:rFonts w:asciiTheme="minorBidi" w:hAnsiTheme="minorBidi" w:cstheme="minorBidi"/>
          <w:sz w:val="24"/>
          <w:szCs w:val="24"/>
        </w:rPr>
        <w:t xml:space="preserve">Similar to their distinction between the names of God, </w:t>
      </w:r>
      <w:r w:rsidR="0034052C" w:rsidRPr="00BB4332">
        <w:rPr>
          <w:rFonts w:asciiTheme="minorBidi" w:hAnsiTheme="minorBidi" w:cstheme="minorBidi"/>
          <w:sz w:val="24"/>
          <w:szCs w:val="24"/>
        </w:rPr>
        <w:t xml:space="preserve">bible </w:t>
      </w:r>
      <w:r w:rsidR="001810E5" w:rsidRPr="00BB4332">
        <w:rPr>
          <w:rFonts w:asciiTheme="minorBidi" w:hAnsiTheme="minorBidi" w:cstheme="minorBidi"/>
          <w:sz w:val="24"/>
          <w:szCs w:val="24"/>
        </w:rPr>
        <w:t>critics</w:t>
      </w:r>
      <w:r w:rsidR="0034052C" w:rsidRPr="00BB4332">
        <w:rPr>
          <w:rFonts w:asciiTheme="minorBidi" w:hAnsiTheme="minorBidi" w:cstheme="minorBidi"/>
          <w:sz w:val="24"/>
          <w:szCs w:val="24"/>
        </w:rPr>
        <w:t xml:space="preserve"> </w:t>
      </w:r>
      <w:r w:rsidR="001810E5" w:rsidRPr="00BB4332">
        <w:rPr>
          <w:rFonts w:asciiTheme="minorBidi" w:hAnsiTheme="minorBidi" w:cstheme="minorBidi"/>
          <w:sz w:val="24"/>
          <w:szCs w:val="24"/>
        </w:rPr>
        <w:t>believe</w:t>
      </w:r>
      <w:r w:rsidR="0034052C" w:rsidRPr="00BB4332">
        <w:rPr>
          <w:rFonts w:asciiTheme="minorBidi" w:hAnsiTheme="minorBidi" w:cstheme="minorBidi"/>
          <w:sz w:val="24"/>
          <w:szCs w:val="24"/>
        </w:rPr>
        <w:t xml:space="preserve"> </w:t>
      </w:r>
      <w:r w:rsidRPr="00BB4332">
        <w:rPr>
          <w:rFonts w:asciiTheme="minorBidi" w:hAnsiTheme="minorBidi" w:cstheme="minorBidi"/>
          <w:sz w:val="24"/>
          <w:szCs w:val="24"/>
        </w:rPr>
        <w:t xml:space="preserve">that the use of the names </w:t>
      </w:r>
      <w:r w:rsidR="0034052C" w:rsidRPr="00BB4332">
        <w:rPr>
          <w:rFonts w:asciiTheme="minorBidi" w:hAnsiTheme="minorBidi" w:cstheme="minorBidi"/>
          <w:sz w:val="24"/>
          <w:szCs w:val="24"/>
        </w:rPr>
        <w:t xml:space="preserve">Yaakov and Yisrael </w:t>
      </w:r>
      <w:r w:rsidRPr="00BB4332">
        <w:rPr>
          <w:rFonts w:asciiTheme="minorBidi" w:hAnsiTheme="minorBidi" w:cstheme="minorBidi"/>
          <w:sz w:val="24"/>
          <w:szCs w:val="24"/>
        </w:rPr>
        <w:t>for our third Patriarch reflect different autho</w:t>
      </w:r>
      <w:r w:rsidR="0034052C" w:rsidRPr="00BB4332">
        <w:rPr>
          <w:rFonts w:asciiTheme="minorBidi" w:hAnsiTheme="minorBidi" w:cstheme="minorBidi"/>
          <w:sz w:val="24"/>
          <w:szCs w:val="24"/>
        </w:rPr>
        <w:t>rs</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p>
    <w:p w:rsidR="00305EB4" w:rsidRDefault="00305EB4" w:rsidP="00D6069D">
      <w:pPr>
        <w:pStyle w:val="a"/>
        <w:bidi w:val="0"/>
        <w:spacing w:after="0" w:line="240" w:lineRule="auto"/>
        <w:ind w:left="0" w:firstLine="720"/>
        <w:rPr>
          <w:rFonts w:asciiTheme="minorBidi" w:hAnsiTheme="minorBidi" w:cstheme="minorBidi"/>
          <w:sz w:val="24"/>
          <w:szCs w:val="24"/>
        </w:rPr>
      </w:pPr>
    </w:p>
    <w:p w:rsidR="0034052C" w:rsidRPr="00BB4332" w:rsidRDefault="0034052C" w:rsidP="00D6069D">
      <w:pPr>
        <w:pStyle w:val="a"/>
        <w:bidi w:val="0"/>
        <w:spacing w:after="0" w:line="240" w:lineRule="auto"/>
        <w:ind w:left="0" w:firstLine="720"/>
        <w:rPr>
          <w:rFonts w:asciiTheme="minorBidi" w:hAnsiTheme="minorBidi" w:cstheme="minorBidi"/>
          <w:sz w:val="24"/>
          <w:szCs w:val="24"/>
        </w:rPr>
      </w:pPr>
      <w:r w:rsidRPr="00BB4332">
        <w:rPr>
          <w:rFonts w:asciiTheme="minorBidi" w:hAnsiTheme="minorBidi" w:cstheme="minorBidi"/>
          <w:sz w:val="24"/>
          <w:szCs w:val="24"/>
        </w:rPr>
        <w:t>Rad</w:t>
      </w:r>
      <w:r w:rsidR="00C746D5" w:rsidRPr="00BB4332">
        <w:rPr>
          <w:rFonts w:asciiTheme="minorBidi" w:hAnsiTheme="minorBidi" w:cstheme="minorBidi"/>
          <w:sz w:val="24"/>
          <w:szCs w:val="24"/>
        </w:rPr>
        <w:t>atz explains that the different</w:t>
      </w:r>
      <w:r w:rsidRPr="00BB4332">
        <w:rPr>
          <w:rFonts w:asciiTheme="minorBidi" w:hAnsiTheme="minorBidi" w:cstheme="minorBidi"/>
          <w:sz w:val="24"/>
          <w:szCs w:val="24"/>
        </w:rPr>
        <w:t xml:space="preserve"> names reflects a difference in t</w:t>
      </w:r>
      <w:r w:rsidR="0079486E" w:rsidRPr="00BB4332">
        <w:rPr>
          <w:rFonts w:asciiTheme="minorBidi" w:hAnsiTheme="minorBidi" w:cstheme="minorBidi"/>
          <w:sz w:val="24"/>
          <w:szCs w:val="24"/>
        </w:rPr>
        <w:t>he perspective of the narrative. T</w:t>
      </w:r>
      <w:r w:rsidRPr="00BB4332">
        <w:rPr>
          <w:rFonts w:asciiTheme="minorBidi" w:hAnsiTheme="minorBidi" w:cstheme="minorBidi"/>
          <w:sz w:val="24"/>
          <w:szCs w:val="24"/>
        </w:rPr>
        <w:t xml:space="preserve">he name Yisrael appears when we are talking </w:t>
      </w:r>
      <w:r w:rsidR="00C746D5" w:rsidRPr="00BB4332">
        <w:rPr>
          <w:rFonts w:asciiTheme="minorBidi" w:hAnsiTheme="minorBidi" w:cstheme="minorBidi"/>
          <w:sz w:val="24"/>
          <w:szCs w:val="24"/>
        </w:rPr>
        <w:t xml:space="preserve">about </w:t>
      </w:r>
      <w:r w:rsidRPr="00BB4332">
        <w:rPr>
          <w:rFonts w:asciiTheme="minorBidi" w:hAnsiTheme="minorBidi" w:cstheme="minorBidi"/>
          <w:sz w:val="24"/>
          <w:szCs w:val="24"/>
        </w:rPr>
        <w:t xml:space="preserve">something having significance for the history of </w:t>
      </w:r>
      <w:r w:rsidR="00C746D5" w:rsidRPr="00BB4332">
        <w:rPr>
          <w:rFonts w:asciiTheme="minorBidi" w:hAnsiTheme="minorBidi" w:cstheme="minorBidi"/>
          <w:sz w:val="24"/>
          <w:szCs w:val="24"/>
        </w:rPr>
        <w:t xml:space="preserve">the </w:t>
      </w:r>
      <w:r w:rsidRPr="00BB4332">
        <w:rPr>
          <w:rFonts w:asciiTheme="minorBidi" w:hAnsiTheme="minorBidi" w:cstheme="minorBidi"/>
          <w:sz w:val="24"/>
          <w:szCs w:val="24"/>
        </w:rPr>
        <w:t>nation</w:t>
      </w:r>
      <w:r w:rsidR="00C746D5" w:rsidRPr="00BB4332">
        <w:rPr>
          <w:rFonts w:asciiTheme="minorBidi" w:hAnsiTheme="minorBidi" w:cstheme="minorBidi"/>
          <w:sz w:val="24"/>
          <w:szCs w:val="24"/>
        </w:rPr>
        <w:t xml:space="preserve"> as a whole</w:t>
      </w:r>
      <w:r w:rsidRPr="00BB4332">
        <w:rPr>
          <w:rFonts w:asciiTheme="minorBidi" w:hAnsiTheme="minorBidi" w:cstheme="minorBidi"/>
          <w:sz w:val="24"/>
          <w:szCs w:val="24"/>
        </w:rPr>
        <w:t xml:space="preserve">, while the name Yaakov relates to more personal </w:t>
      </w:r>
      <w:r w:rsidR="00C746D5" w:rsidRPr="00BB4332">
        <w:rPr>
          <w:rFonts w:asciiTheme="minorBidi" w:hAnsiTheme="minorBidi" w:cstheme="minorBidi"/>
          <w:sz w:val="24"/>
          <w:szCs w:val="24"/>
        </w:rPr>
        <w:t xml:space="preserve">and intimate </w:t>
      </w:r>
      <w:r w:rsidRPr="00BB4332">
        <w:rPr>
          <w:rFonts w:asciiTheme="minorBidi" w:hAnsiTheme="minorBidi" w:cstheme="minorBidi"/>
          <w:sz w:val="24"/>
          <w:szCs w:val="24"/>
        </w:rPr>
        <w:t>issues</w:t>
      </w:r>
      <w:r w:rsidR="008A2B90" w:rsidRPr="00BB4332">
        <w:rPr>
          <w:rFonts w:asciiTheme="minorBidi" w:hAnsiTheme="minorBidi" w:cstheme="minorBidi"/>
          <w:sz w:val="24"/>
          <w:szCs w:val="24"/>
        </w:rPr>
        <w:t>.</w:t>
      </w:r>
      <w:r w:rsidRPr="00305EB4">
        <w:rPr>
          <w:rStyle w:val="FootnoteReference"/>
          <w:rFonts w:asciiTheme="minorBidi" w:hAnsiTheme="minorBidi" w:cstheme="minorBidi"/>
          <w:sz w:val="20"/>
          <w:szCs w:val="20"/>
          <w:rtl/>
        </w:rPr>
        <w:footnoteReference w:id="16"/>
      </w:r>
      <w:r w:rsidRPr="00BB4332">
        <w:rPr>
          <w:rFonts w:asciiTheme="minorBidi" w:hAnsiTheme="minorBidi" w:cstheme="minorBidi"/>
          <w:sz w:val="24"/>
          <w:szCs w:val="24"/>
        </w:rPr>
        <w:t xml:space="preserve"> </w:t>
      </w:r>
    </w:p>
    <w:p w:rsidR="005732C7" w:rsidRPr="00BB4332" w:rsidRDefault="005732C7" w:rsidP="00D6069D">
      <w:pPr>
        <w:pStyle w:val="a"/>
        <w:bidi w:val="0"/>
        <w:spacing w:after="0" w:line="240" w:lineRule="auto"/>
        <w:ind w:left="0" w:firstLine="360"/>
        <w:rPr>
          <w:rFonts w:asciiTheme="minorBidi" w:hAnsiTheme="minorBidi" w:cstheme="minorBidi"/>
          <w:sz w:val="24"/>
          <w:szCs w:val="24"/>
        </w:rPr>
      </w:pPr>
    </w:p>
    <w:p w:rsidR="0034052C" w:rsidRPr="00BB4332" w:rsidRDefault="0034052C" w:rsidP="00D6069D">
      <w:pPr>
        <w:pStyle w:val="a"/>
        <w:tabs>
          <w:tab w:val="clear" w:pos="4620"/>
          <w:tab w:val="left" w:pos="720"/>
        </w:tabs>
        <w:bidi w:val="0"/>
        <w:spacing w:after="0" w:line="240" w:lineRule="auto"/>
        <w:ind w:left="0"/>
        <w:rPr>
          <w:rFonts w:asciiTheme="minorBidi" w:hAnsiTheme="minorBidi" w:cstheme="minorBidi"/>
          <w:b/>
          <w:bCs/>
          <w:sz w:val="24"/>
          <w:szCs w:val="24"/>
        </w:rPr>
      </w:pPr>
      <w:r w:rsidRPr="00BB4332">
        <w:rPr>
          <w:rFonts w:asciiTheme="minorBidi" w:hAnsiTheme="minorBidi" w:cstheme="minorBidi"/>
          <w:b/>
          <w:bCs/>
          <w:sz w:val="24"/>
          <w:szCs w:val="24"/>
        </w:rPr>
        <w:t>E</w:t>
      </w:r>
      <w:r w:rsidR="008A2B90" w:rsidRPr="00BB4332">
        <w:rPr>
          <w:rFonts w:asciiTheme="minorBidi" w:hAnsiTheme="minorBidi" w:cstheme="minorBidi"/>
          <w:b/>
          <w:bCs/>
          <w:sz w:val="24"/>
          <w:szCs w:val="24"/>
        </w:rPr>
        <w:t>.</w:t>
      </w:r>
      <w:r w:rsidR="00742FAE" w:rsidRPr="00BB4332">
        <w:rPr>
          <w:rFonts w:asciiTheme="minorBidi" w:hAnsiTheme="minorBidi" w:cstheme="minorBidi"/>
          <w:b/>
          <w:bCs/>
          <w:sz w:val="24"/>
          <w:szCs w:val="24"/>
        </w:rPr>
        <w:t xml:space="preserve"> </w:t>
      </w:r>
      <w:r w:rsidR="00305EB4">
        <w:rPr>
          <w:rFonts w:asciiTheme="minorBidi" w:hAnsiTheme="minorBidi" w:cstheme="minorBidi"/>
          <w:b/>
          <w:bCs/>
          <w:sz w:val="24"/>
          <w:szCs w:val="24"/>
        </w:rPr>
        <w:tab/>
      </w:r>
      <w:r w:rsidRPr="00BB4332">
        <w:rPr>
          <w:rFonts w:asciiTheme="minorBidi" w:hAnsiTheme="minorBidi" w:cstheme="minorBidi"/>
          <w:b/>
          <w:bCs/>
          <w:sz w:val="24"/>
          <w:szCs w:val="24"/>
        </w:rPr>
        <w:t>Different Contexts</w:t>
      </w:r>
    </w:p>
    <w:p w:rsidR="005732C7" w:rsidRPr="00BB4332" w:rsidRDefault="005732C7" w:rsidP="00D6069D">
      <w:pPr>
        <w:pStyle w:val="a"/>
        <w:bidi w:val="0"/>
        <w:spacing w:after="0" w:line="240" w:lineRule="auto"/>
        <w:ind w:left="0"/>
        <w:rPr>
          <w:rFonts w:asciiTheme="minorBidi" w:hAnsiTheme="minorBidi" w:cstheme="minorBidi"/>
          <w:b/>
          <w:bCs/>
          <w:sz w:val="24"/>
          <w:szCs w:val="24"/>
        </w:rPr>
      </w:pPr>
    </w:p>
    <w:p w:rsidR="0034052C" w:rsidRPr="00BB4332" w:rsidRDefault="0034052C" w:rsidP="00D6069D">
      <w:pPr>
        <w:pStyle w:val="a"/>
        <w:bidi w:val="0"/>
        <w:spacing w:after="0" w:line="240" w:lineRule="auto"/>
        <w:ind w:left="0"/>
        <w:rPr>
          <w:rFonts w:asciiTheme="minorBidi" w:hAnsiTheme="minorBidi" w:cstheme="minorBidi"/>
          <w:b/>
          <w:bCs/>
          <w:sz w:val="24"/>
          <w:szCs w:val="24"/>
        </w:rPr>
      </w:pPr>
      <w:r w:rsidRPr="00BB4332">
        <w:rPr>
          <w:rFonts w:asciiTheme="minorBidi" w:hAnsiTheme="minorBidi" w:cstheme="minorBidi"/>
          <w:b/>
          <w:bCs/>
          <w:sz w:val="24"/>
          <w:szCs w:val="24"/>
        </w:rPr>
        <w:t>The Sin of the Spies</w:t>
      </w:r>
    </w:p>
    <w:p w:rsidR="0034052C" w:rsidRPr="00BB4332" w:rsidRDefault="0034052C" w:rsidP="00D6069D">
      <w:pPr>
        <w:pStyle w:val="a"/>
        <w:bidi w:val="0"/>
        <w:spacing w:after="0" w:line="240" w:lineRule="auto"/>
        <w:ind w:left="0" w:firstLine="720"/>
        <w:rPr>
          <w:rFonts w:asciiTheme="minorBidi" w:hAnsiTheme="minorBidi" w:cstheme="minorBidi"/>
          <w:sz w:val="24"/>
          <w:szCs w:val="24"/>
        </w:rPr>
      </w:pPr>
      <w:r w:rsidRPr="00BB4332">
        <w:rPr>
          <w:rFonts w:asciiTheme="minorBidi" w:hAnsiTheme="minorBidi" w:cstheme="minorBidi"/>
          <w:sz w:val="24"/>
          <w:szCs w:val="24"/>
        </w:rPr>
        <w:t xml:space="preserve">Radatz </w:t>
      </w:r>
      <w:r w:rsidR="008022BA" w:rsidRPr="00BB4332">
        <w:rPr>
          <w:rFonts w:asciiTheme="minorBidi" w:hAnsiTheme="minorBidi" w:cstheme="minorBidi"/>
          <w:sz w:val="24"/>
          <w:szCs w:val="24"/>
        </w:rPr>
        <w:t xml:space="preserve">relates, of course, to </w:t>
      </w:r>
      <w:r w:rsidR="001810E5" w:rsidRPr="00BB4332">
        <w:rPr>
          <w:rFonts w:asciiTheme="minorBidi" w:hAnsiTheme="minorBidi" w:cstheme="minorBidi"/>
          <w:sz w:val="24"/>
          <w:szCs w:val="24"/>
        </w:rPr>
        <w:t>redundancies</w:t>
      </w:r>
      <w:r w:rsidR="008022BA" w:rsidRPr="00BB4332">
        <w:rPr>
          <w:rFonts w:asciiTheme="minorBidi" w:hAnsiTheme="minorBidi" w:cstheme="minorBidi"/>
          <w:sz w:val="24"/>
          <w:szCs w:val="24"/>
        </w:rPr>
        <w:t xml:space="preserve"> and contradictions in the content of the Torah</w:t>
      </w:r>
      <w:r w:rsidR="00C746D5" w:rsidRPr="00BB4332">
        <w:rPr>
          <w:rFonts w:asciiTheme="minorBidi" w:hAnsiTheme="minorBidi" w:cstheme="minorBidi"/>
          <w:sz w:val="24"/>
          <w:szCs w:val="24"/>
        </w:rPr>
        <w:t xml:space="preserve"> as well.</w:t>
      </w:r>
      <w:r w:rsidR="00742FAE" w:rsidRPr="00BB4332">
        <w:rPr>
          <w:rFonts w:asciiTheme="minorBidi" w:hAnsiTheme="minorBidi" w:cstheme="minorBidi"/>
          <w:sz w:val="24"/>
          <w:szCs w:val="24"/>
        </w:rPr>
        <w:t xml:space="preserve"> </w:t>
      </w:r>
      <w:r w:rsidR="00C746D5" w:rsidRPr="00BB4332">
        <w:rPr>
          <w:rFonts w:asciiTheme="minorBidi" w:hAnsiTheme="minorBidi" w:cstheme="minorBidi"/>
          <w:sz w:val="24"/>
          <w:szCs w:val="24"/>
        </w:rPr>
        <w:t>W</w:t>
      </w:r>
      <w:r w:rsidR="008022BA" w:rsidRPr="00BB4332">
        <w:rPr>
          <w:rFonts w:asciiTheme="minorBidi" w:hAnsiTheme="minorBidi" w:cstheme="minorBidi"/>
          <w:sz w:val="24"/>
          <w:szCs w:val="24"/>
        </w:rPr>
        <w:t>e will bring two examples of these.</w:t>
      </w:r>
    </w:p>
    <w:p w:rsidR="00305EB4" w:rsidRDefault="00305EB4" w:rsidP="00D6069D">
      <w:pPr>
        <w:pStyle w:val="a"/>
        <w:bidi w:val="0"/>
        <w:spacing w:after="0" w:line="240" w:lineRule="auto"/>
        <w:ind w:left="0" w:firstLine="720"/>
        <w:rPr>
          <w:rFonts w:asciiTheme="minorBidi" w:hAnsiTheme="minorBidi" w:cstheme="minorBidi"/>
          <w:sz w:val="24"/>
          <w:szCs w:val="24"/>
        </w:rPr>
      </w:pPr>
    </w:p>
    <w:p w:rsidR="008022BA" w:rsidRPr="00BB4332" w:rsidRDefault="008022BA" w:rsidP="00D6069D">
      <w:pPr>
        <w:pStyle w:val="a"/>
        <w:bidi w:val="0"/>
        <w:spacing w:after="0" w:line="240" w:lineRule="auto"/>
        <w:ind w:left="0" w:firstLine="720"/>
        <w:rPr>
          <w:rFonts w:asciiTheme="minorBidi" w:hAnsiTheme="minorBidi" w:cstheme="minorBidi"/>
          <w:sz w:val="24"/>
          <w:szCs w:val="24"/>
        </w:rPr>
      </w:pPr>
      <w:r w:rsidRPr="00BB4332">
        <w:rPr>
          <w:rFonts w:asciiTheme="minorBidi" w:hAnsiTheme="minorBidi" w:cstheme="minorBidi"/>
          <w:sz w:val="24"/>
          <w:szCs w:val="24"/>
        </w:rPr>
        <w:t>As is known, the Sin of the Spies as describe</w:t>
      </w:r>
      <w:r w:rsidR="0079486E" w:rsidRPr="00BB4332">
        <w:rPr>
          <w:rFonts w:asciiTheme="minorBidi" w:hAnsiTheme="minorBidi" w:cstheme="minorBidi"/>
          <w:sz w:val="24"/>
          <w:szCs w:val="24"/>
        </w:rPr>
        <w:t>d by Moshe in the Plains of Moav</w:t>
      </w:r>
      <w:r w:rsidRPr="00BB4332">
        <w:rPr>
          <w:rFonts w:asciiTheme="minorBidi" w:hAnsiTheme="minorBidi" w:cstheme="minorBidi"/>
          <w:sz w:val="24"/>
          <w:szCs w:val="24"/>
        </w:rPr>
        <w:t xml:space="preserve"> (</w:t>
      </w:r>
      <w:r w:rsidR="005732C7" w:rsidRPr="00BB4332">
        <w:rPr>
          <w:rFonts w:asciiTheme="minorBidi" w:hAnsiTheme="minorBidi" w:cstheme="minorBidi"/>
          <w:i/>
          <w:sz w:val="24"/>
          <w:szCs w:val="24"/>
        </w:rPr>
        <w:t>Devarim</w:t>
      </w:r>
      <w:r w:rsidRPr="00BB4332">
        <w:rPr>
          <w:rFonts w:asciiTheme="minorBidi" w:hAnsiTheme="minorBidi" w:cstheme="minorBidi"/>
          <w:sz w:val="24"/>
          <w:szCs w:val="24"/>
        </w:rPr>
        <w:t xml:space="preserve"> 1:22-46) </w:t>
      </w:r>
      <w:r w:rsidR="00875F15" w:rsidRPr="00BB4332">
        <w:rPr>
          <w:rFonts w:asciiTheme="minorBidi" w:hAnsiTheme="minorBidi" w:cstheme="minorBidi"/>
          <w:sz w:val="24"/>
          <w:szCs w:val="24"/>
        </w:rPr>
        <w:t xml:space="preserve">differs from </w:t>
      </w:r>
      <w:r w:rsidRPr="00BB4332">
        <w:rPr>
          <w:rFonts w:asciiTheme="minorBidi" w:hAnsiTheme="minorBidi" w:cstheme="minorBidi"/>
          <w:sz w:val="24"/>
          <w:szCs w:val="24"/>
        </w:rPr>
        <w:t xml:space="preserve">the description in </w:t>
      </w:r>
      <w:r w:rsidRPr="00BB4332">
        <w:rPr>
          <w:rFonts w:asciiTheme="minorBidi" w:hAnsiTheme="minorBidi" w:cstheme="minorBidi"/>
          <w:i/>
          <w:iCs/>
          <w:sz w:val="24"/>
          <w:szCs w:val="24"/>
        </w:rPr>
        <w:t>Parashat Shelach</w:t>
      </w:r>
      <w:r w:rsidRPr="00BB4332">
        <w:rPr>
          <w:rFonts w:asciiTheme="minorBidi" w:hAnsiTheme="minorBidi" w:cstheme="minorBidi"/>
          <w:sz w:val="24"/>
          <w:szCs w:val="24"/>
        </w:rPr>
        <w:t xml:space="preserve"> (</w:t>
      </w:r>
      <w:r w:rsidR="005732C7" w:rsidRPr="00BB4332">
        <w:rPr>
          <w:rFonts w:asciiTheme="minorBidi" w:hAnsiTheme="minorBidi" w:cstheme="minorBidi"/>
          <w:i/>
          <w:sz w:val="24"/>
          <w:szCs w:val="24"/>
        </w:rPr>
        <w:t>Bamidbar</w:t>
      </w:r>
      <w:r w:rsidRPr="00BB4332">
        <w:rPr>
          <w:rFonts w:asciiTheme="minorBidi" w:hAnsiTheme="minorBidi" w:cstheme="minorBidi"/>
          <w:sz w:val="24"/>
          <w:szCs w:val="24"/>
        </w:rPr>
        <w:t xml:space="preserve"> 13-14)</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Pr="00BB4332">
        <w:rPr>
          <w:rFonts w:asciiTheme="minorBidi" w:hAnsiTheme="minorBidi" w:cstheme="minorBidi"/>
          <w:sz w:val="24"/>
          <w:szCs w:val="24"/>
        </w:rPr>
        <w:t>The biblical exegetes</w:t>
      </w:r>
      <w:r w:rsidR="00875F15" w:rsidRPr="00305EB4">
        <w:rPr>
          <w:rStyle w:val="FootnoteReference"/>
          <w:rFonts w:asciiTheme="minorBidi" w:hAnsiTheme="minorBidi" w:cstheme="minorBidi"/>
          <w:sz w:val="20"/>
          <w:szCs w:val="20"/>
          <w:rtl/>
        </w:rPr>
        <w:footnoteReference w:id="17"/>
      </w:r>
      <w:r w:rsidRPr="00305EB4">
        <w:rPr>
          <w:rFonts w:asciiTheme="minorBidi" w:hAnsiTheme="minorBidi" w:cstheme="minorBidi"/>
          <w:szCs w:val="20"/>
        </w:rPr>
        <w:t xml:space="preserve"> </w:t>
      </w:r>
      <w:r w:rsidRPr="00BB4332">
        <w:rPr>
          <w:rFonts w:asciiTheme="minorBidi" w:hAnsiTheme="minorBidi" w:cstheme="minorBidi"/>
          <w:sz w:val="24"/>
          <w:szCs w:val="24"/>
        </w:rPr>
        <w:t>already address th</w:t>
      </w:r>
      <w:r w:rsidR="00875F15" w:rsidRPr="00BB4332">
        <w:rPr>
          <w:rFonts w:asciiTheme="minorBidi" w:hAnsiTheme="minorBidi" w:cstheme="minorBidi"/>
          <w:sz w:val="24"/>
          <w:szCs w:val="24"/>
        </w:rPr>
        <w:t xml:space="preserve">is </w:t>
      </w:r>
      <w:r w:rsidRPr="00BB4332">
        <w:rPr>
          <w:rFonts w:asciiTheme="minorBidi" w:hAnsiTheme="minorBidi" w:cstheme="minorBidi"/>
          <w:sz w:val="24"/>
          <w:szCs w:val="24"/>
        </w:rPr>
        <w:t>contradiction, but Radatz relates to this problem f</w:t>
      </w:r>
      <w:r w:rsidR="00875F15" w:rsidRPr="00BB4332">
        <w:rPr>
          <w:rFonts w:asciiTheme="minorBidi" w:hAnsiTheme="minorBidi" w:cstheme="minorBidi"/>
          <w:sz w:val="24"/>
          <w:szCs w:val="24"/>
        </w:rPr>
        <w:t>r</w:t>
      </w:r>
      <w:r w:rsidRPr="00BB4332">
        <w:rPr>
          <w:rFonts w:asciiTheme="minorBidi" w:hAnsiTheme="minorBidi" w:cstheme="minorBidi"/>
          <w:sz w:val="24"/>
          <w:szCs w:val="24"/>
        </w:rPr>
        <w:t>om a different direction</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Pr="00BB4332">
        <w:rPr>
          <w:rFonts w:asciiTheme="minorBidi" w:hAnsiTheme="minorBidi" w:cstheme="minorBidi"/>
          <w:sz w:val="24"/>
          <w:szCs w:val="24"/>
        </w:rPr>
        <w:t xml:space="preserve">In his explanation of </w:t>
      </w:r>
      <w:r w:rsidR="005732C7" w:rsidRPr="00BB4332">
        <w:rPr>
          <w:rFonts w:asciiTheme="minorBidi" w:hAnsiTheme="minorBidi" w:cstheme="minorBidi"/>
          <w:i/>
          <w:sz w:val="24"/>
          <w:szCs w:val="24"/>
        </w:rPr>
        <w:t>Devarim</w:t>
      </w:r>
      <w:r w:rsidRPr="00BB4332">
        <w:rPr>
          <w:rFonts w:asciiTheme="minorBidi" w:hAnsiTheme="minorBidi" w:cstheme="minorBidi"/>
          <w:sz w:val="24"/>
          <w:szCs w:val="24"/>
        </w:rPr>
        <w:t xml:space="preserve"> 1:22, Radatz determines and applies a consistent </w:t>
      </w:r>
      <w:r w:rsidR="001810E5" w:rsidRPr="00BB4332">
        <w:rPr>
          <w:rFonts w:asciiTheme="minorBidi" w:hAnsiTheme="minorBidi" w:cstheme="minorBidi"/>
          <w:sz w:val="24"/>
          <w:szCs w:val="24"/>
        </w:rPr>
        <w:t>methodology</w:t>
      </w:r>
      <w:r w:rsidRPr="00BB4332">
        <w:rPr>
          <w:rFonts w:asciiTheme="minorBidi" w:hAnsiTheme="minorBidi" w:cstheme="minorBidi"/>
          <w:sz w:val="24"/>
          <w:szCs w:val="24"/>
        </w:rPr>
        <w:t xml:space="preserve"> which </w:t>
      </w:r>
      <w:r w:rsidR="00AB23D5" w:rsidRPr="00BB4332">
        <w:rPr>
          <w:rFonts w:asciiTheme="minorBidi" w:hAnsiTheme="minorBidi" w:cstheme="minorBidi"/>
          <w:sz w:val="24"/>
          <w:szCs w:val="24"/>
        </w:rPr>
        <w:t>addresses</w:t>
      </w:r>
      <w:r w:rsidR="00875F15" w:rsidRPr="00BB4332">
        <w:rPr>
          <w:rFonts w:asciiTheme="minorBidi" w:hAnsiTheme="minorBidi" w:cstheme="minorBidi"/>
          <w:sz w:val="24"/>
          <w:szCs w:val="24"/>
        </w:rPr>
        <w:t xml:space="preserve"> the narrative variations </w:t>
      </w:r>
      <w:r w:rsidRPr="00BB4332">
        <w:rPr>
          <w:rFonts w:asciiTheme="minorBidi" w:hAnsiTheme="minorBidi" w:cstheme="minorBidi"/>
          <w:sz w:val="24"/>
          <w:szCs w:val="24"/>
        </w:rPr>
        <w:t xml:space="preserve">in </w:t>
      </w:r>
      <w:r w:rsidR="005732C7" w:rsidRPr="00BB4332">
        <w:rPr>
          <w:rFonts w:asciiTheme="minorBidi" w:hAnsiTheme="minorBidi" w:cstheme="minorBidi"/>
          <w:i/>
          <w:sz w:val="24"/>
          <w:szCs w:val="24"/>
        </w:rPr>
        <w:t>Devarim</w:t>
      </w:r>
      <w:r w:rsidR="00875F15" w:rsidRPr="00BB4332">
        <w:rPr>
          <w:rFonts w:asciiTheme="minorBidi" w:hAnsiTheme="minorBidi" w:cstheme="minorBidi"/>
          <w:i/>
          <w:sz w:val="24"/>
          <w:szCs w:val="24"/>
        </w:rPr>
        <w:t xml:space="preserve"> </w:t>
      </w:r>
      <w:r w:rsidR="00875F15" w:rsidRPr="00BB4332">
        <w:rPr>
          <w:rFonts w:asciiTheme="minorBidi" w:hAnsiTheme="minorBidi" w:cstheme="minorBidi"/>
          <w:sz w:val="24"/>
          <w:szCs w:val="24"/>
        </w:rPr>
        <w:t>in a general way</w:t>
      </w:r>
      <w:r w:rsidRPr="00BB4332">
        <w:rPr>
          <w:rFonts w:asciiTheme="minorBidi" w:hAnsiTheme="minorBidi" w:cstheme="minorBidi"/>
          <w:sz w:val="24"/>
          <w:szCs w:val="24"/>
        </w:rPr>
        <w:t>:</w:t>
      </w:r>
    </w:p>
    <w:p w:rsidR="00305EB4" w:rsidRDefault="00305EB4" w:rsidP="00D6069D">
      <w:pPr>
        <w:pStyle w:val="a"/>
        <w:bidi w:val="0"/>
        <w:spacing w:after="0" w:line="240" w:lineRule="auto"/>
        <w:ind w:left="720"/>
        <w:rPr>
          <w:rFonts w:asciiTheme="minorBidi" w:hAnsiTheme="minorBidi" w:cstheme="minorBidi"/>
          <w:sz w:val="24"/>
          <w:szCs w:val="24"/>
        </w:rPr>
      </w:pPr>
    </w:p>
    <w:p w:rsidR="002A54B1" w:rsidRPr="00BB4332" w:rsidRDefault="008022BA" w:rsidP="00D6069D">
      <w:pPr>
        <w:pStyle w:val="a"/>
        <w:bidi w:val="0"/>
        <w:spacing w:after="0" w:line="240" w:lineRule="auto"/>
        <w:ind w:left="720"/>
        <w:rPr>
          <w:rFonts w:asciiTheme="minorBidi" w:hAnsiTheme="minorBidi" w:cstheme="minorBidi"/>
          <w:sz w:val="24"/>
          <w:szCs w:val="24"/>
        </w:rPr>
      </w:pPr>
      <w:r w:rsidRPr="00BB4332">
        <w:rPr>
          <w:rFonts w:asciiTheme="minorBidi" w:hAnsiTheme="minorBidi" w:cstheme="minorBidi"/>
          <w:sz w:val="24"/>
          <w:szCs w:val="24"/>
        </w:rPr>
        <w:t xml:space="preserve">Moshe Rabbeinu does not mention all of these details in the Book of </w:t>
      </w:r>
      <w:r w:rsidR="005732C7" w:rsidRPr="00BB4332">
        <w:rPr>
          <w:rFonts w:asciiTheme="minorBidi" w:hAnsiTheme="minorBidi" w:cstheme="minorBidi"/>
          <w:i/>
          <w:sz w:val="24"/>
          <w:szCs w:val="24"/>
        </w:rPr>
        <w:t>Devarim</w:t>
      </w:r>
      <w:r w:rsidRPr="00BB4332">
        <w:rPr>
          <w:rFonts w:asciiTheme="minorBidi" w:hAnsiTheme="minorBidi" w:cstheme="minorBidi"/>
          <w:sz w:val="24"/>
          <w:szCs w:val="24"/>
        </w:rPr>
        <w:t xml:space="preserve">, because of the simple reason that they are not applicable to his words of rebuke… </w:t>
      </w:r>
    </w:p>
    <w:p w:rsidR="00305EB4" w:rsidRDefault="00305EB4" w:rsidP="00D6069D">
      <w:pPr>
        <w:pStyle w:val="a"/>
        <w:bidi w:val="0"/>
        <w:spacing w:after="0" w:line="240" w:lineRule="auto"/>
        <w:ind w:left="720"/>
        <w:rPr>
          <w:rFonts w:asciiTheme="minorBidi" w:hAnsiTheme="minorBidi" w:cstheme="minorBidi"/>
          <w:sz w:val="24"/>
          <w:szCs w:val="24"/>
        </w:rPr>
      </w:pPr>
    </w:p>
    <w:p w:rsidR="00875F15" w:rsidRPr="00BB4332" w:rsidRDefault="00875F15" w:rsidP="00D6069D">
      <w:pPr>
        <w:pStyle w:val="a"/>
        <w:bidi w:val="0"/>
        <w:spacing w:after="0" w:line="240" w:lineRule="auto"/>
        <w:ind w:left="720"/>
        <w:rPr>
          <w:rFonts w:asciiTheme="minorBidi" w:hAnsiTheme="minorBidi" w:cstheme="minorBidi"/>
          <w:sz w:val="24"/>
          <w:szCs w:val="24"/>
        </w:rPr>
      </w:pPr>
      <w:r w:rsidRPr="00BB4332">
        <w:rPr>
          <w:rFonts w:asciiTheme="minorBidi" w:hAnsiTheme="minorBidi" w:cstheme="minorBidi"/>
          <w:sz w:val="24"/>
          <w:szCs w:val="24"/>
        </w:rPr>
        <w:t>In light of this, it</w:t>
      </w:r>
      <w:r w:rsidR="008022BA" w:rsidRPr="00BB4332">
        <w:rPr>
          <w:rFonts w:asciiTheme="minorBidi" w:hAnsiTheme="minorBidi" w:cstheme="minorBidi"/>
          <w:sz w:val="24"/>
          <w:szCs w:val="24"/>
        </w:rPr>
        <w:t xml:space="preserve"> is </w:t>
      </w:r>
      <w:r w:rsidR="00AB23D5" w:rsidRPr="00BB4332">
        <w:rPr>
          <w:rFonts w:asciiTheme="minorBidi" w:hAnsiTheme="minorBidi" w:cstheme="minorBidi"/>
          <w:sz w:val="24"/>
          <w:szCs w:val="24"/>
        </w:rPr>
        <w:t>certainly</w:t>
      </w:r>
      <w:r w:rsidRPr="00BB4332">
        <w:rPr>
          <w:rFonts w:asciiTheme="minorBidi" w:hAnsiTheme="minorBidi" w:cstheme="minorBidi"/>
          <w:sz w:val="24"/>
          <w:szCs w:val="24"/>
        </w:rPr>
        <w:t xml:space="preserve"> unde</w:t>
      </w:r>
      <w:r w:rsidR="00AB23D5" w:rsidRPr="00BB4332">
        <w:rPr>
          <w:rFonts w:asciiTheme="minorBidi" w:hAnsiTheme="minorBidi" w:cstheme="minorBidi"/>
          <w:sz w:val="24"/>
          <w:szCs w:val="24"/>
        </w:rPr>
        <w:t>rstandab</w:t>
      </w:r>
      <w:r w:rsidRPr="00BB4332">
        <w:rPr>
          <w:rFonts w:asciiTheme="minorBidi" w:hAnsiTheme="minorBidi" w:cstheme="minorBidi"/>
          <w:sz w:val="24"/>
          <w:szCs w:val="24"/>
        </w:rPr>
        <w:t>le</w:t>
      </w:r>
      <w:r w:rsidR="008022BA" w:rsidRPr="00BB4332">
        <w:rPr>
          <w:rFonts w:asciiTheme="minorBidi" w:hAnsiTheme="minorBidi" w:cstheme="minorBidi"/>
          <w:sz w:val="24"/>
          <w:szCs w:val="24"/>
        </w:rPr>
        <w:t xml:space="preserve"> that there a number of facts that the</w:t>
      </w:r>
      <w:r w:rsidRPr="00BB4332">
        <w:rPr>
          <w:rFonts w:asciiTheme="minorBidi" w:hAnsiTheme="minorBidi" w:cstheme="minorBidi"/>
          <w:sz w:val="24"/>
          <w:szCs w:val="24"/>
        </w:rPr>
        <w:t xml:space="preserve"> historian will not mention;</w:t>
      </w:r>
      <w:r w:rsidR="008022BA" w:rsidRPr="00BB4332">
        <w:rPr>
          <w:rFonts w:asciiTheme="minorBidi" w:hAnsiTheme="minorBidi" w:cstheme="minorBidi"/>
          <w:sz w:val="24"/>
          <w:szCs w:val="24"/>
        </w:rPr>
        <w:t xml:space="preserve"> on the other hand, one who gives a speech will mention this specifically, since they add to his speech the power of </w:t>
      </w:r>
      <w:r w:rsidR="001810E5" w:rsidRPr="00BB4332">
        <w:rPr>
          <w:rFonts w:asciiTheme="minorBidi" w:hAnsiTheme="minorBidi" w:cstheme="minorBidi"/>
          <w:sz w:val="24"/>
          <w:szCs w:val="24"/>
        </w:rPr>
        <w:t>persuasion</w:t>
      </w:r>
      <w:r w:rsidR="008022BA" w:rsidRPr="00BB4332">
        <w:rPr>
          <w:rFonts w:asciiTheme="minorBidi" w:hAnsiTheme="minorBidi" w:cstheme="minorBidi"/>
          <w:sz w:val="24"/>
          <w:szCs w:val="24"/>
        </w:rPr>
        <w:t xml:space="preserve">… </w:t>
      </w:r>
    </w:p>
    <w:p w:rsidR="00D6069D" w:rsidRDefault="00D6069D" w:rsidP="00D6069D">
      <w:pPr>
        <w:pStyle w:val="a"/>
        <w:bidi w:val="0"/>
        <w:spacing w:after="0" w:line="240" w:lineRule="auto"/>
        <w:ind w:left="720"/>
        <w:rPr>
          <w:rFonts w:asciiTheme="minorBidi" w:hAnsiTheme="minorBidi" w:cstheme="minorBidi"/>
          <w:sz w:val="24"/>
          <w:szCs w:val="24"/>
        </w:rPr>
      </w:pPr>
    </w:p>
    <w:p w:rsidR="00E25D56" w:rsidRPr="00BB4332" w:rsidRDefault="00E25D56" w:rsidP="00D6069D">
      <w:pPr>
        <w:pStyle w:val="a"/>
        <w:bidi w:val="0"/>
        <w:spacing w:after="0" w:line="240" w:lineRule="auto"/>
        <w:ind w:left="720"/>
        <w:rPr>
          <w:rFonts w:asciiTheme="minorBidi" w:hAnsiTheme="minorBidi" w:cstheme="minorBidi"/>
          <w:sz w:val="24"/>
          <w:szCs w:val="24"/>
        </w:rPr>
      </w:pPr>
      <w:r w:rsidRPr="00BB4332">
        <w:rPr>
          <w:rFonts w:asciiTheme="minorBidi" w:hAnsiTheme="minorBidi" w:cstheme="minorBidi"/>
          <w:sz w:val="24"/>
          <w:szCs w:val="24"/>
        </w:rPr>
        <w:t xml:space="preserve">In other words, the contradictions between </w:t>
      </w:r>
      <w:r w:rsidR="005732C7" w:rsidRPr="00BB4332">
        <w:rPr>
          <w:rFonts w:asciiTheme="minorBidi" w:hAnsiTheme="minorBidi" w:cstheme="minorBidi"/>
          <w:i/>
          <w:sz w:val="24"/>
          <w:szCs w:val="24"/>
        </w:rPr>
        <w:t>Devarim</w:t>
      </w:r>
      <w:r w:rsidRPr="00BB4332">
        <w:rPr>
          <w:rFonts w:asciiTheme="minorBidi" w:hAnsiTheme="minorBidi" w:cstheme="minorBidi"/>
          <w:sz w:val="24"/>
          <w:szCs w:val="24"/>
        </w:rPr>
        <w:t xml:space="preserve"> and other books do not reflect different authors, but different themes.</w:t>
      </w:r>
    </w:p>
    <w:p w:rsidR="00E25D56" w:rsidRPr="00BB4332" w:rsidRDefault="00E25D56" w:rsidP="00D6069D">
      <w:pPr>
        <w:bidi w:val="0"/>
        <w:spacing w:after="0" w:line="240" w:lineRule="auto"/>
        <w:ind w:firstLine="360"/>
        <w:rPr>
          <w:rFonts w:asciiTheme="minorBidi" w:hAnsiTheme="minorBidi" w:cstheme="minorBidi"/>
          <w:sz w:val="24"/>
          <w:szCs w:val="24"/>
        </w:rPr>
      </w:pPr>
    </w:p>
    <w:p w:rsidR="00E25D56" w:rsidRPr="00BB4332" w:rsidRDefault="00AB23D5" w:rsidP="00D6069D">
      <w:pPr>
        <w:bidi w:val="0"/>
        <w:spacing w:after="0" w:line="240" w:lineRule="auto"/>
        <w:rPr>
          <w:rFonts w:asciiTheme="minorBidi" w:hAnsiTheme="minorBidi" w:cstheme="minorBidi"/>
          <w:b/>
          <w:bCs/>
          <w:sz w:val="24"/>
          <w:szCs w:val="24"/>
        </w:rPr>
      </w:pPr>
      <w:r w:rsidRPr="00BB4332">
        <w:rPr>
          <w:rFonts w:asciiTheme="minorBidi" w:hAnsiTheme="minorBidi" w:cstheme="minorBidi"/>
          <w:b/>
          <w:bCs/>
          <w:sz w:val="24"/>
          <w:szCs w:val="24"/>
        </w:rPr>
        <w:t>Slaughtering</w:t>
      </w:r>
      <w:r w:rsidR="00E25D56" w:rsidRPr="00BB4332">
        <w:rPr>
          <w:rFonts w:asciiTheme="minorBidi" w:hAnsiTheme="minorBidi" w:cstheme="minorBidi"/>
          <w:b/>
          <w:bCs/>
          <w:sz w:val="24"/>
          <w:szCs w:val="24"/>
        </w:rPr>
        <w:t xml:space="preserve"> Outside the </w:t>
      </w:r>
      <w:r w:rsidR="00403120" w:rsidRPr="00BB4332">
        <w:rPr>
          <w:rFonts w:asciiTheme="minorBidi" w:hAnsiTheme="minorBidi" w:cstheme="minorBidi"/>
          <w:b/>
          <w:bCs/>
          <w:i/>
          <w:sz w:val="24"/>
          <w:szCs w:val="24"/>
        </w:rPr>
        <w:t>Mishkan</w:t>
      </w:r>
    </w:p>
    <w:p w:rsidR="00D6069D" w:rsidRDefault="00D6069D" w:rsidP="00D6069D">
      <w:pPr>
        <w:bidi w:val="0"/>
        <w:spacing w:after="0" w:line="240" w:lineRule="auto"/>
        <w:ind w:firstLine="360"/>
        <w:rPr>
          <w:rFonts w:asciiTheme="minorBidi" w:hAnsiTheme="minorBidi" w:cstheme="minorBidi"/>
          <w:sz w:val="24"/>
          <w:szCs w:val="24"/>
        </w:rPr>
      </w:pPr>
    </w:p>
    <w:p w:rsidR="009C4C9E" w:rsidRPr="00BB4332" w:rsidRDefault="00875F15" w:rsidP="00D6069D">
      <w:pPr>
        <w:bidi w:val="0"/>
        <w:spacing w:after="0" w:line="240" w:lineRule="auto"/>
        <w:ind w:firstLine="720"/>
        <w:rPr>
          <w:rFonts w:asciiTheme="minorBidi" w:hAnsiTheme="minorBidi" w:cstheme="minorBidi"/>
          <w:sz w:val="24"/>
          <w:szCs w:val="24"/>
        </w:rPr>
      </w:pPr>
      <w:r w:rsidRPr="00BB4332">
        <w:rPr>
          <w:rFonts w:asciiTheme="minorBidi" w:hAnsiTheme="minorBidi" w:cstheme="minorBidi"/>
          <w:sz w:val="24"/>
          <w:szCs w:val="24"/>
        </w:rPr>
        <w:t xml:space="preserve">We will see here an additional </w:t>
      </w:r>
      <w:r w:rsidR="009C4C9E" w:rsidRPr="00BB4332">
        <w:rPr>
          <w:rFonts w:asciiTheme="minorBidi" w:hAnsiTheme="minorBidi" w:cstheme="minorBidi"/>
          <w:sz w:val="24"/>
          <w:szCs w:val="24"/>
        </w:rPr>
        <w:t xml:space="preserve">and final example </w:t>
      </w:r>
      <w:r w:rsidRPr="00BB4332">
        <w:rPr>
          <w:rFonts w:asciiTheme="minorBidi" w:hAnsiTheme="minorBidi" w:cstheme="minorBidi"/>
          <w:sz w:val="24"/>
          <w:szCs w:val="24"/>
        </w:rPr>
        <w:t xml:space="preserve">of Radatz’s method </w:t>
      </w:r>
      <w:r w:rsidR="009C4C9E" w:rsidRPr="00BB4332">
        <w:rPr>
          <w:rFonts w:asciiTheme="minorBidi" w:hAnsiTheme="minorBidi" w:cstheme="minorBidi"/>
          <w:sz w:val="24"/>
          <w:szCs w:val="24"/>
        </w:rPr>
        <w:t xml:space="preserve">of resolving </w:t>
      </w:r>
      <w:r w:rsidRPr="00BB4332">
        <w:rPr>
          <w:rFonts w:asciiTheme="minorBidi" w:hAnsiTheme="minorBidi" w:cstheme="minorBidi"/>
          <w:sz w:val="24"/>
          <w:szCs w:val="24"/>
        </w:rPr>
        <w:t xml:space="preserve">a </w:t>
      </w:r>
      <w:r w:rsidR="009C4C9E" w:rsidRPr="00BB4332">
        <w:rPr>
          <w:rFonts w:asciiTheme="minorBidi" w:hAnsiTheme="minorBidi" w:cstheme="minorBidi"/>
          <w:sz w:val="24"/>
          <w:szCs w:val="24"/>
        </w:rPr>
        <w:t xml:space="preserve">contradiction, using </w:t>
      </w:r>
      <w:r w:rsidR="0079486E" w:rsidRPr="00BB4332">
        <w:rPr>
          <w:rFonts w:asciiTheme="minorBidi" w:hAnsiTheme="minorBidi" w:cstheme="minorBidi"/>
          <w:sz w:val="24"/>
          <w:szCs w:val="24"/>
        </w:rPr>
        <w:t>his knowledge of H</w:t>
      </w:r>
      <w:r w:rsidRPr="00BB4332">
        <w:rPr>
          <w:rFonts w:asciiTheme="minorBidi" w:hAnsiTheme="minorBidi" w:cstheme="minorBidi"/>
          <w:sz w:val="24"/>
          <w:szCs w:val="24"/>
        </w:rPr>
        <w:t xml:space="preserve">alakha </w:t>
      </w:r>
      <w:r w:rsidR="009C4C9E" w:rsidRPr="00BB4332">
        <w:rPr>
          <w:rFonts w:asciiTheme="minorBidi" w:hAnsiTheme="minorBidi" w:cstheme="minorBidi"/>
          <w:sz w:val="24"/>
          <w:szCs w:val="24"/>
        </w:rPr>
        <w:t>and giving an elegant solution to one of the difficult problems raised by biblical critics</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5732C7" w:rsidRPr="00BB4332">
        <w:rPr>
          <w:rFonts w:asciiTheme="minorBidi" w:hAnsiTheme="minorBidi" w:cstheme="minorBidi"/>
          <w:i/>
          <w:sz w:val="24"/>
          <w:szCs w:val="24"/>
        </w:rPr>
        <w:t>Vayikra</w:t>
      </w:r>
      <w:r w:rsidR="009C4C9E" w:rsidRPr="00BB4332">
        <w:rPr>
          <w:rFonts w:asciiTheme="minorBidi" w:hAnsiTheme="minorBidi" w:cstheme="minorBidi"/>
          <w:sz w:val="24"/>
          <w:szCs w:val="24"/>
        </w:rPr>
        <w:t xml:space="preserve"> forbids any </w:t>
      </w:r>
      <w:r w:rsidR="001810E5" w:rsidRPr="00BB4332">
        <w:rPr>
          <w:rFonts w:asciiTheme="minorBidi" w:hAnsiTheme="minorBidi" w:cstheme="minorBidi"/>
          <w:sz w:val="24"/>
          <w:szCs w:val="24"/>
        </w:rPr>
        <w:t>slaughtering</w:t>
      </w:r>
      <w:r w:rsidR="009C4C9E" w:rsidRPr="00BB4332">
        <w:rPr>
          <w:rFonts w:asciiTheme="minorBidi" w:hAnsiTheme="minorBidi" w:cstheme="minorBidi"/>
          <w:sz w:val="24"/>
          <w:szCs w:val="24"/>
        </w:rPr>
        <w:t xml:space="preserve"> (mundane or h</w:t>
      </w:r>
      <w:r w:rsidRPr="00BB4332">
        <w:rPr>
          <w:rFonts w:asciiTheme="minorBidi" w:hAnsiTheme="minorBidi" w:cstheme="minorBidi"/>
          <w:sz w:val="24"/>
          <w:szCs w:val="24"/>
        </w:rPr>
        <w:t xml:space="preserve">oly) outside the </w:t>
      </w:r>
      <w:r w:rsidR="00403120" w:rsidRPr="00BB4332">
        <w:rPr>
          <w:rFonts w:asciiTheme="minorBidi" w:hAnsiTheme="minorBidi" w:cstheme="minorBidi"/>
          <w:i/>
          <w:iCs/>
          <w:sz w:val="24"/>
          <w:szCs w:val="24"/>
        </w:rPr>
        <w:t>Mishkan</w:t>
      </w:r>
      <w:r w:rsidR="0079486E" w:rsidRPr="00BB4332">
        <w:rPr>
          <w:rFonts w:asciiTheme="minorBidi" w:hAnsiTheme="minorBidi" w:cstheme="minorBidi"/>
          <w:sz w:val="24"/>
          <w:szCs w:val="24"/>
        </w:rPr>
        <w:t>:</w:t>
      </w:r>
    </w:p>
    <w:p w:rsidR="00D6069D" w:rsidRDefault="00D6069D" w:rsidP="00D6069D">
      <w:pPr>
        <w:bidi w:val="0"/>
        <w:spacing w:after="0" w:line="240" w:lineRule="auto"/>
        <w:ind w:left="720"/>
        <w:rPr>
          <w:rFonts w:asciiTheme="minorBidi" w:hAnsiTheme="minorBidi" w:cstheme="minorBidi"/>
          <w:sz w:val="24"/>
          <w:szCs w:val="24"/>
        </w:rPr>
      </w:pPr>
    </w:p>
    <w:p w:rsidR="00875F15" w:rsidRPr="00BB4332" w:rsidRDefault="00162CC7" w:rsidP="00D6069D">
      <w:pPr>
        <w:bidi w:val="0"/>
        <w:spacing w:after="0" w:line="240" w:lineRule="auto"/>
        <w:ind w:left="720"/>
        <w:rPr>
          <w:rFonts w:asciiTheme="minorBidi" w:hAnsiTheme="minorBidi" w:cstheme="minorBidi"/>
          <w:sz w:val="24"/>
          <w:szCs w:val="24"/>
        </w:rPr>
      </w:pPr>
      <w:r w:rsidRPr="00BB4332">
        <w:rPr>
          <w:rFonts w:asciiTheme="minorBidi" w:hAnsiTheme="minorBidi" w:cstheme="minorBidi"/>
          <w:sz w:val="24"/>
          <w:szCs w:val="24"/>
        </w:rPr>
        <w:t xml:space="preserve">If </w:t>
      </w:r>
      <w:r w:rsidR="009F5363" w:rsidRPr="00BB4332">
        <w:rPr>
          <w:rFonts w:asciiTheme="minorBidi" w:hAnsiTheme="minorBidi" w:cstheme="minorBidi"/>
          <w:sz w:val="24"/>
          <w:szCs w:val="24"/>
        </w:rPr>
        <w:t xml:space="preserve">anyone of the house of Israel kills an ox or a lamb or a goat in the camp, or kills it outside the camp, and does not bring it to the entrance of the tent of meeting to offer it as a gift to </w:t>
      </w:r>
      <w:r w:rsidR="00875F15" w:rsidRPr="00BB4332">
        <w:rPr>
          <w:rFonts w:asciiTheme="minorBidi" w:hAnsiTheme="minorBidi" w:cstheme="minorBidi"/>
          <w:sz w:val="24"/>
          <w:szCs w:val="24"/>
        </w:rPr>
        <w:t>God</w:t>
      </w:r>
      <w:r w:rsidR="009F5363" w:rsidRPr="00BB4332">
        <w:rPr>
          <w:rFonts w:asciiTheme="minorBidi" w:hAnsiTheme="minorBidi" w:cstheme="minorBidi"/>
          <w:sz w:val="24"/>
          <w:szCs w:val="24"/>
        </w:rPr>
        <w:t xml:space="preserve"> in front of the </w:t>
      </w:r>
      <w:r w:rsidR="00403120" w:rsidRPr="00BB4332">
        <w:rPr>
          <w:rFonts w:asciiTheme="minorBidi" w:hAnsiTheme="minorBidi" w:cstheme="minorBidi"/>
          <w:i/>
          <w:sz w:val="24"/>
          <w:szCs w:val="24"/>
        </w:rPr>
        <w:t>Mishkan</w:t>
      </w:r>
      <w:r w:rsidR="009F5363" w:rsidRPr="00BB4332">
        <w:rPr>
          <w:rFonts w:asciiTheme="minorBidi" w:hAnsiTheme="minorBidi" w:cstheme="minorBidi"/>
          <w:sz w:val="24"/>
          <w:szCs w:val="24"/>
        </w:rPr>
        <w:t xml:space="preserve"> of </w:t>
      </w:r>
      <w:r w:rsidR="00875F15" w:rsidRPr="00BB4332">
        <w:rPr>
          <w:rFonts w:asciiTheme="minorBidi" w:hAnsiTheme="minorBidi" w:cstheme="minorBidi"/>
          <w:sz w:val="24"/>
          <w:szCs w:val="24"/>
        </w:rPr>
        <w:t>God</w:t>
      </w:r>
      <w:r w:rsidR="009F5363" w:rsidRPr="00BB4332">
        <w:rPr>
          <w:rFonts w:asciiTheme="minorBidi" w:hAnsiTheme="minorBidi" w:cstheme="minorBidi"/>
          <w:sz w:val="24"/>
          <w:szCs w:val="24"/>
        </w:rPr>
        <w:t>, bloodguilt shall be imputed to that man</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9F5363" w:rsidRPr="00BB4332">
        <w:rPr>
          <w:rFonts w:asciiTheme="minorBidi" w:hAnsiTheme="minorBidi" w:cstheme="minorBidi"/>
          <w:sz w:val="24"/>
          <w:szCs w:val="24"/>
        </w:rPr>
        <w:t>He has shed blood, and that man shall be cut off from among his people</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F069B8" w:rsidRPr="00BB4332">
        <w:rPr>
          <w:rFonts w:asciiTheme="minorBidi" w:hAnsiTheme="minorBidi" w:cstheme="minorBidi"/>
          <w:sz w:val="24"/>
          <w:szCs w:val="24"/>
        </w:rPr>
        <w:t>Thus</w:t>
      </w:r>
      <w:r w:rsidR="009F5363" w:rsidRPr="00BB4332">
        <w:rPr>
          <w:rFonts w:asciiTheme="minorBidi" w:hAnsiTheme="minorBidi" w:cstheme="minorBidi"/>
          <w:sz w:val="24"/>
          <w:szCs w:val="24"/>
        </w:rPr>
        <w:t xml:space="preserve"> the people of Israel may bring their sacrifices that they sacrifice in the open field, </w:t>
      </w:r>
      <w:r w:rsidR="009F5363" w:rsidRPr="00BB4332">
        <w:rPr>
          <w:rFonts w:asciiTheme="minorBidi" w:hAnsiTheme="minorBidi" w:cstheme="minorBidi"/>
          <w:sz w:val="24"/>
          <w:szCs w:val="24"/>
        </w:rPr>
        <w:lastRenderedPageBreak/>
        <w:t xml:space="preserve">that they may bring them to </w:t>
      </w:r>
      <w:r w:rsidR="00875F15" w:rsidRPr="00BB4332">
        <w:rPr>
          <w:rFonts w:asciiTheme="minorBidi" w:hAnsiTheme="minorBidi" w:cstheme="minorBidi"/>
          <w:sz w:val="24"/>
          <w:szCs w:val="24"/>
        </w:rPr>
        <w:t>God</w:t>
      </w:r>
      <w:r w:rsidR="009F5363" w:rsidRPr="00BB4332">
        <w:rPr>
          <w:rFonts w:asciiTheme="minorBidi" w:hAnsiTheme="minorBidi" w:cstheme="minorBidi"/>
          <w:sz w:val="24"/>
          <w:szCs w:val="24"/>
        </w:rPr>
        <w:t xml:space="preserve">, to the priest at the entrance of the tent of meeting, and sacrifice them as sacrifices of peace offerings to </w:t>
      </w:r>
      <w:r w:rsidR="00875F15" w:rsidRPr="00BB4332">
        <w:rPr>
          <w:rFonts w:asciiTheme="minorBidi" w:hAnsiTheme="minorBidi" w:cstheme="minorBidi"/>
          <w:sz w:val="24"/>
          <w:szCs w:val="24"/>
        </w:rPr>
        <w:t>God…</w:t>
      </w:r>
    </w:p>
    <w:p w:rsidR="00D6069D" w:rsidRDefault="00D6069D" w:rsidP="00D6069D">
      <w:pPr>
        <w:bidi w:val="0"/>
        <w:spacing w:after="0" w:line="240" w:lineRule="auto"/>
        <w:ind w:left="720"/>
        <w:rPr>
          <w:rFonts w:asciiTheme="minorBidi" w:hAnsiTheme="minorBidi" w:cstheme="minorBidi"/>
          <w:sz w:val="24"/>
          <w:szCs w:val="24"/>
        </w:rPr>
      </w:pPr>
    </w:p>
    <w:p w:rsidR="009F5363" w:rsidRPr="00BB4332" w:rsidRDefault="009F5363" w:rsidP="00D6069D">
      <w:pPr>
        <w:bidi w:val="0"/>
        <w:spacing w:after="0" w:line="240" w:lineRule="auto"/>
        <w:ind w:left="720"/>
        <w:rPr>
          <w:rFonts w:asciiTheme="minorBidi" w:hAnsiTheme="minorBidi" w:cstheme="minorBidi"/>
          <w:sz w:val="24"/>
          <w:szCs w:val="24"/>
        </w:rPr>
      </w:pPr>
      <w:r w:rsidRPr="00BB4332">
        <w:rPr>
          <w:rFonts w:asciiTheme="minorBidi" w:hAnsiTheme="minorBidi" w:cstheme="minorBidi"/>
          <w:sz w:val="24"/>
          <w:szCs w:val="24"/>
        </w:rPr>
        <w:t xml:space="preserve">So they shall no more sacrifice their sacrifices to </w:t>
      </w:r>
      <w:r w:rsidR="005558D6" w:rsidRPr="00BB4332">
        <w:rPr>
          <w:rFonts w:asciiTheme="minorBidi" w:hAnsiTheme="minorBidi" w:cstheme="minorBidi"/>
          <w:sz w:val="24"/>
          <w:szCs w:val="24"/>
        </w:rPr>
        <w:t>the hircine, after whom they stray</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Pr="00BB4332">
        <w:rPr>
          <w:rFonts w:asciiTheme="minorBidi" w:hAnsiTheme="minorBidi" w:cstheme="minorBidi"/>
          <w:sz w:val="24"/>
          <w:szCs w:val="24"/>
        </w:rPr>
        <w:t>This shall be a statute forever for them throughout their generations</w:t>
      </w:r>
      <w:r w:rsidR="00875F15" w:rsidRPr="00BB4332">
        <w:rPr>
          <w:rFonts w:asciiTheme="minorBidi" w:hAnsiTheme="minorBidi" w:cstheme="minorBidi"/>
          <w:sz w:val="24"/>
          <w:szCs w:val="24"/>
        </w:rPr>
        <w:t>.</w:t>
      </w:r>
      <w:r w:rsidR="00D6069D">
        <w:rPr>
          <w:rFonts w:asciiTheme="minorBidi" w:hAnsiTheme="minorBidi" w:cstheme="minorBidi"/>
          <w:i/>
          <w:sz w:val="24"/>
          <w:szCs w:val="24"/>
        </w:rPr>
        <w:t xml:space="preserve"> </w:t>
      </w:r>
      <w:r w:rsidR="00875F15" w:rsidRPr="00BB4332">
        <w:rPr>
          <w:rFonts w:asciiTheme="minorBidi" w:hAnsiTheme="minorBidi" w:cstheme="minorBidi"/>
          <w:i/>
          <w:sz w:val="24"/>
          <w:szCs w:val="24"/>
        </w:rPr>
        <w:t>(</w:t>
      </w:r>
      <w:r w:rsidR="005732C7" w:rsidRPr="00BB4332">
        <w:rPr>
          <w:rFonts w:asciiTheme="minorBidi" w:hAnsiTheme="minorBidi" w:cstheme="minorBidi"/>
          <w:i/>
          <w:sz w:val="24"/>
          <w:szCs w:val="24"/>
        </w:rPr>
        <w:t>Vayikra</w:t>
      </w:r>
      <w:r w:rsidR="00875F15" w:rsidRPr="00BB4332">
        <w:rPr>
          <w:rFonts w:asciiTheme="minorBidi" w:hAnsiTheme="minorBidi" w:cstheme="minorBidi"/>
          <w:sz w:val="24"/>
          <w:szCs w:val="24"/>
        </w:rPr>
        <w:t xml:space="preserve"> 17:3-7)</w:t>
      </w:r>
    </w:p>
    <w:p w:rsidR="007D590D" w:rsidRPr="00BB4332" w:rsidRDefault="007D590D" w:rsidP="00D6069D">
      <w:pPr>
        <w:bidi w:val="0"/>
        <w:spacing w:after="0" w:line="240" w:lineRule="auto"/>
        <w:ind w:firstLine="360"/>
        <w:rPr>
          <w:rFonts w:asciiTheme="minorBidi" w:hAnsiTheme="minorBidi" w:cstheme="minorBidi"/>
          <w:sz w:val="24"/>
          <w:szCs w:val="24"/>
        </w:rPr>
      </w:pPr>
    </w:p>
    <w:p w:rsidR="009F5363" w:rsidRPr="00BB4332" w:rsidRDefault="009F5363" w:rsidP="00D6069D">
      <w:pPr>
        <w:bidi w:val="0"/>
        <w:spacing w:after="0" w:line="240" w:lineRule="auto"/>
        <w:ind w:firstLine="720"/>
        <w:rPr>
          <w:rFonts w:asciiTheme="minorBidi" w:hAnsiTheme="minorBidi" w:cstheme="minorBidi"/>
          <w:sz w:val="24"/>
          <w:szCs w:val="24"/>
        </w:rPr>
      </w:pPr>
      <w:r w:rsidRPr="00BB4332">
        <w:rPr>
          <w:rFonts w:asciiTheme="minorBidi" w:hAnsiTheme="minorBidi" w:cstheme="minorBidi"/>
          <w:sz w:val="24"/>
          <w:szCs w:val="24"/>
        </w:rPr>
        <w:t>However</w:t>
      </w:r>
      <w:r w:rsidR="00875F15" w:rsidRPr="00BB4332">
        <w:rPr>
          <w:rFonts w:asciiTheme="minorBidi" w:hAnsiTheme="minorBidi" w:cstheme="minorBidi"/>
          <w:sz w:val="24"/>
          <w:szCs w:val="24"/>
        </w:rPr>
        <w:t xml:space="preserve">, we find in </w:t>
      </w:r>
      <w:r w:rsidR="005732C7" w:rsidRPr="00BB4332">
        <w:rPr>
          <w:rFonts w:asciiTheme="minorBidi" w:hAnsiTheme="minorBidi" w:cstheme="minorBidi"/>
          <w:i/>
          <w:sz w:val="24"/>
          <w:szCs w:val="24"/>
        </w:rPr>
        <w:t>Devarim</w:t>
      </w:r>
      <w:r w:rsidRPr="00BB4332">
        <w:rPr>
          <w:rFonts w:asciiTheme="minorBidi" w:hAnsiTheme="minorBidi" w:cstheme="minorBidi"/>
          <w:sz w:val="24"/>
          <w:szCs w:val="24"/>
        </w:rPr>
        <w:t>:</w:t>
      </w:r>
    </w:p>
    <w:p w:rsidR="00D6069D" w:rsidRDefault="00D6069D" w:rsidP="00D6069D">
      <w:pPr>
        <w:pStyle w:val="regular"/>
        <w:spacing w:before="0" w:beforeAutospacing="0" w:after="0" w:afterAutospacing="0"/>
        <w:ind w:left="720"/>
        <w:jc w:val="both"/>
        <w:rPr>
          <w:rFonts w:asciiTheme="minorBidi" w:hAnsiTheme="minorBidi" w:cstheme="minorBidi"/>
        </w:rPr>
      </w:pPr>
    </w:p>
    <w:p w:rsidR="00162CC7" w:rsidRPr="00BB4332" w:rsidRDefault="00875F15" w:rsidP="00D6069D">
      <w:pPr>
        <w:pStyle w:val="regular"/>
        <w:spacing w:before="0" w:beforeAutospacing="0" w:after="0" w:afterAutospacing="0"/>
        <w:ind w:left="720"/>
        <w:jc w:val="both"/>
        <w:rPr>
          <w:rFonts w:asciiTheme="minorBidi" w:hAnsiTheme="minorBidi" w:cstheme="minorBidi"/>
        </w:rPr>
      </w:pPr>
      <w:r w:rsidRPr="00BB4332">
        <w:rPr>
          <w:rFonts w:asciiTheme="minorBidi" w:hAnsiTheme="minorBidi" w:cstheme="minorBidi"/>
        </w:rPr>
        <w:t>Rather,</w:t>
      </w:r>
      <w:r w:rsidR="009F5363" w:rsidRPr="00BB4332">
        <w:rPr>
          <w:rFonts w:asciiTheme="minorBidi" w:hAnsiTheme="minorBidi" w:cstheme="minorBidi"/>
        </w:rPr>
        <w:t xml:space="preserve"> you shall seek the place that </w:t>
      </w:r>
      <w:r w:rsidR="00B80362" w:rsidRPr="00BB4332">
        <w:rPr>
          <w:rFonts w:asciiTheme="minorBidi" w:hAnsiTheme="minorBidi" w:cstheme="minorBidi"/>
        </w:rPr>
        <w:t>Lord your God</w:t>
      </w:r>
      <w:r w:rsidR="009F5363" w:rsidRPr="00BB4332">
        <w:rPr>
          <w:rFonts w:asciiTheme="minorBidi" w:hAnsiTheme="minorBidi" w:cstheme="minorBidi"/>
        </w:rPr>
        <w:t xml:space="preserve"> will choose out of all your tribes to put </w:t>
      </w:r>
      <w:r w:rsidR="00B80362" w:rsidRPr="00BB4332">
        <w:rPr>
          <w:rFonts w:asciiTheme="minorBidi" w:hAnsiTheme="minorBidi" w:cstheme="minorBidi"/>
        </w:rPr>
        <w:t>His name and make H</w:t>
      </w:r>
      <w:r w:rsidR="009F5363" w:rsidRPr="00BB4332">
        <w:rPr>
          <w:rFonts w:asciiTheme="minorBidi" w:hAnsiTheme="minorBidi" w:cstheme="minorBidi"/>
        </w:rPr>
        <w:t xml:space="preserve">is </w:t>
      </w:r>
      <w:r w:rsidR="005A5674" w:rsidRPr="00BB4332">
        <w:rPr>
          <w:rFonts w:asciiTheme="minorBidi" w:hAnsiTheme="minorBidi" w:cstheme="minorBidi"/>
        </w:rPr>
        <w:t>habitation</w:t>
      </w:r>
      <w:r w:rsidR="009F5363" w:rsidRPr="00BB4332">
        <w:rPr>
          <w:rFonts w:asciiTheme="minorBidi" w:hAnsiTheme="minorBidi" w:cstheme="minorBidi"/>
        </w:rPr>
        <w:t xml:space="preserve"> there</w:t>
      </w:r>
      <w:r w:rsidR="008A2B90" w:rsidRPr="00BB4332">
        <w:rPr>
          <w:rFonts w:asciiTheme="minorBidi" w:hAnsiTheme="minorBidi" w:cstheme="minorBidi"/>
        </w:rPr>
        <w:t>.</w:t>
      </w:r>
      <w:r w:rsidR="00742FAE" w:rsidRPr="00BB4332">
        <w:rPr>
          <w:rFonts w:asciiTheme="minorBidi" w:hAnsiTheme="minorBidi" w:cstheme="minorBidi"/>
        </w:rPr>
        <w:t xml:space="preserve"> </w:t>
      </w:r>
      <w:r w:rsidR="009F5363" w:rsidRPr="00BB4332">
        <w:rPr>
          <w:rFonts w:asciiTheme="minorBidi" w:hAnsiTheme="minorBidi" w:cstheme="minorBidi"/>
        </w:rPr>
        <w:t>There you shall go, and there you shall bring your burn</w:t>
      </w:r>
      <w:r w:rsidR="00162CC7" w:rsidRPr="00BB4332">
        <w:rPr>
          <w:rFonts w:asciiTheme="minorBidi" w:hAnsiTheme="minorBidi" w:cstheme="minorBidi"/>
        </w:rPr>
        <w:t>t offerings and your sacrifices…</w:t>
      </w:r>
    </w:p>
    <w:p w:rsidR="00D6069D" w:rsidRDefault="00D6069D" w:rsidP="00D6069D">
      <w:pPr>
        <w:pStyle w:val="regular"/>
        <w:spacing w:before="0" w:beforeAutospacing="0" w:after="0" w:afterAutospacing="0"/>
        <w:ind w:left="720"/>
        <w:jc w:val="both"/>
        <w:rPr>
          <w:rFonts w:asciiTheme="minorBidi" w:hAnsiTheme="minorBidi" w:cstheme="minorBidi"/>
        </w:rPr>
      </w:pPr>
    </w:p>
    <w:p w:rsidR="009F5363" w:rsidRPr="00BB4332" w:rsidRDefault="009F5363" w:rsidP="00D6069D">
      <w:pPr>
        <w:pStyle w:val="regular"/>
        <w:spacing w:before="0" w:beforeAutospacing="0" w:after="0" w:afterAutospacing="0"/>
        <w:ind w:left="720"/>
        <w:jc w:val="both"/>
        <w:rPr>
          <w:rFonts w:asciiTheme="minorBidi" w:hAnsiTheme="minorBidi" w:cstheme="minorBidi"/>
        </w:rPr>
      </w:pPr>
      <w:r w:rsidRPr="00BB4332">
        <w:rPr>
          <w:rFonts w:asciiTheme="minorBidi" w:hAnsiTheme="minorBidi" w:cstheme="minorBidi"/>
        </w:rPr>
        <w:t xml:space="preserve">You shall not do according to all that we are doing here today, everyone doing whatever is right in his own eyes, for you have not as yet come to the rest and to the inheritance that </w:t>
      </w:r>
      <w:r w:rsidR="00B80362" w:rsidRPr="00BB4332">
        <w:rPr>
          <w:rFonts w:asciiTheme="minorBidi" w:hAnsiTheme="minorBidi" w:cstheme="minorBidi"/>
        </w:rPr>
        <w:t>Lord your God</w:t>
      </w:r>
      <w:r w:rsidRPr="00BB4332">
        <w:rPr>
          <w:rFonts w:asciiTheme="minorBidi" w:hAnsiTheme="minorBidi" w:cstheme="minorBidi"/>
        </w:rPr>
        <w:t xml:space="preserve"> is giving you</w:t>
      </w:r>
      <w:r w:rsidR="008A2B90" w:rsidRPr="00BB4332">
        <w:rPr>
          <w:rFonts w:asciiTheme="minorBidi" w:hAnsiTheme="minorBidi" w:cstheme="minorBidi"/>
        </w:rPr>
        <w:t>.</w:t>
      </w:r>
      <w:r w:rsidR="00742FAE" w:rsidRPr="00BB4332">
        <w:rPr>
          <w:rFonts w:asciiTheme="minorBidi" w:hAnsiTheme="minorBidi" w:cstheme="minorBidi"/>
        </w:rPr>
        <w:t xml:space="preserve"> </w:t>
      </w:r>
      <w:r w:rsidR="00875F15" w:rsidRPr="00BB4332">
        <w:rPr>
          <w:rFonts w:asciiTheme="minorBidi" w:hAnsiTheme="minorBidi" w:cstheme="minorBidi"/>
          <w:i/>
        </w:rPr>
        <w:t>(</w:t>
      </w:r>
      <w:r w:rsidR="005732C7" w:rsidRPr="00BB4332">
        <w:rPr>
          <w:rFonts w:asciiTheme="minorBidi" w:hAnsiTheme="minorBidi" w:cstheme="minorBidi"/>
          <w:i/>
        </w:rPr>
        <w:t>Devarim</w:t>
      </w:r>
      <w:r w:rsidRPr="00BB4332">
        <w:rPr>
          <w:rFonts w:asciiTheme="minorBidi" w:hAnsiTheme="minorBidi" w:cstheme="minorBidi"/>
        </w:rPr>
        <w:t xml:space="preserve"> 12</w:t>
      </w:r>
      <w:r w:rsidR="00875F15" w:rsidRPr="00BB4332">
        <w:rPr>
          <w:rFonts w:asciiTheme="minorBidi" w:hAnsiTheme="minorBidi" w:cstheme="minorBidi"/>
        </w:rPr>
        <w:t>:5-9)</w:t>
      </w:r>
    </w:p>
    <w:p w:rsidR="007D590D" w:rsidRPr="00BB4332" w:rsidRDefault="007D590D" w:rsidP="00D6069D">
      <w:pPr>
        <w:bidi w:val="0"/>
        <w:spacing w:after="0" w:line="240" w:lineRule="auto"/>
        <w:ind w:left="720"/>
        <w:rPr>
          <w:rFonts w:asciiTheme="minorBidi" w:hAnsiTheme="minorBidi" w:cstheme="minorBidi"/>
          <w:sz w:val="24"/>
          <w:szCs w:val="24"/>
        </w:rPr>
      </w:pPr>
    </w:p>
    <w:p w:rsidR="00B80362" w:rsidRPr="00BB4332" w:rsidRDefault="0022769D" w:rsidP="00D6069D">
      <w:pPr>
        <w:bidi w:val="0"/>
        <w:spacing w:after="0" w:line="240" w:lineRule="auto"/>
        <w:ind w:firstLine="720"/>
        <w:rPr>
          <w:rFonts w:asciiTheme="minorBidi" w:hAnsiTheme="minorBidi" w:cstheme="minorBidi"/>
          <w:sz w:val="24"/>
          <w:szCs w:val="24"/>
        </w:rPr>
      </w:pPr>
      <w:r w:rsidRPr="00BB4332">
        <w:rPr>
          <w:rFonts w:asciiTheme="minorBidi" w:hAnsiTheme="minorBidi" w:cstheme="minorBidi"/>
          <w:sz w:val="24"/>
          <w:szCs w:val="24"/>
        </w:rPr>
        <w:t xml:space="preserve">From these verses, it </w:t>
      </w:r>
      <w:r w:rsidR="00B80362" w:rsidRPr="00BB4332">
        <w:rPr>
          <w:rFonts w:asciiTheme="minorBidi" w:hAnsiTheme="minorBidi" w:cstheme="minorBidi"/>
          <w:sz w:val="24"/>
          <w:szCs w:val="24"/>
        </w:rPr>
        <w:t xml:space="preserve">would </w:t>
      </w:r>
      <w:r w:rsidRPr="00BB4332">
        <w:rPr>
          <w:rFonts w:asciiTheme="minorBidi" w:hAnsiTheme="minorBidi" w:cstheme="minorBidi"/>
          <w:sz w:val="24"/>
          <w:szCs w:val="24"/>
        </w:rPr>
        <w:t>appear</w:t>
      </w:r>
      <w:r w:rsidR="00C76915" w:rsidRPr="00BB4332">
        <w:rPr>
          <w:rFonts w:asciiTheme="minorBidi" w:hAnsiTheme="minorBidi" w:cstheme="minorBidi"/>
          <w:sz w:val="24"/>
          <w:szCs w:val="24"/>
        </w:rPr>
        <w:t xml:space="preserve"> that already in the desert</w:t>
      </w:r>
      <w:r w:rsidR="00B80362" w:rsidRPr="00BB4332">
        <w:rPr>
          <w:rFonts w:asciiTheme="minorBidi" w:hAnsiTheme="minorBidi" w:cstheme="minorBidi"/>
          <w:sz w:val="24"/>
          <w:szCs w:val="24"/>
        </w:rPr>
        <w:t>,</w:t>
      </w:r>
      <w:r w:rsidR="00C76915" w:rsidRPr="00BB4332">
        <w:rPr>
          <w:rFonts w:asciiTheme="minorBidi" w:hAnsiTheme="minorBidi" w:cstheme="minorBidi"/>
          <w:sz w:val="24"/>
          <w:szCs w:val="24"/>
        </w:rPr>
        <w:t xml:space="preserve"> the </w:t>
      </w:r>
      <w:r w:rsidR="006829DD" w:rsidRPr="00BB4332">
        <w:rPr>
          <w:rFonts w:asciiTheme="minorBidi" w:hAnsiTheme="minorBidi" w:cstheme="minorBidi"/>
          <w:sz w:val="24"/>
          <w:szCs w:val="24"/>
        </w:rPr>
        <w:t>Israelites</w:t>
      </w:r>
      <w:r w:rsidR="00C76915" w:rsidRPr="00BB4332">
        <w:rPr>
          <w:rFonts w:asciiTheme="minorBidi" w:hAnsiTheme="minorBidi" w:cstheme="minorBidi"/>
          <w:sz w:val="24"/>
          <w:szCs w:val="24"/>
        </w:rPr>
        <w:t xml:space="preserve"> </w:t>
      </w:r>
      <w:r w:rsidR="00B80362" w:rsidRPr="00BB4332">
        <w:rPr>
          <w:rFonts w:asciiTheme="minorBidi" w:hAnsiTheme="minorBidi" w:cstheme="minorBidi"/>
          <w:sz w:val="24"/>
          <w:szCs w:val="24"/>
        </w:rPr>
        <w:t>were</w:t>
      </w:r>
      <w:r w:rsidR="00C76915" w:rsidRPr="00BB4332">
        <w:rPr>
          <w:rFonts w:asciiTheme="minorBidi" w:hAnsiTheme="minorBidi" w:cstheme="minorBidi"/>
          <w:sz w:val="24"/>
          <w:szCs w:val="24"/>
        </w:rPr>
        <w:t xml:space="preserve"> allowed to bring offerings outside of the </w:t>
      </w:r>
      <w:r w:rsidR="00403120" w:rsidRPr="00BB4332">
        <w:rPr>
          <w:rFonts w:asciiTheme="minorBidi" w:hAnsiTheme="minorBidi" w:cstheme="minorBidi"/>
          <w:i/>
          <w:sz w:val="24"/>
          <w:szCs w:val="24"/>
        </w:rPr>
        <w:t>Mishkan</w:t>
      </w:r>
      <w:r w:rsidR="00B80362"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B80362" w:rsidRPr="00BB4332">
        <w:rPr>
          <w:rFonts w:asciiTheme="minorBidi" w:hAnsiTheme="minorBidi" w:cstheme="minorBidi"/>
          <w:sz w:val="24"/>
          <w:szCs w:val="24"/>
        </w:rPr>
        <w:t>W</w:t>
      </w:r>
      <w:r w:rsidR="00C76915" w:rsidRPr="00BB4332">
        <w:rPr>
          <w:rFonts w:asciiTheme="minorBidi" w:hAnsiTheme="minorBidi" w:cstheme="minorBidi"/>
          <w:sz w:val="24"/>
          <w:szCs w:val="24"/>
        </w:rPr>
        <w:t xml:space="preserve">hen the Israelites inherit the land, </w:t>
      </w:r>
      <w:r w:rsidR="00B80362" w:rsidRPr="00BB4332">
        <w:rPr>
          <w:rFonts w:asciiTheme="minorBidi" w:hAnsiTheme="minorBidi" w:cstheme="minorBidi"/>
          <w:sz w:val="24"/>
          <w:szCs w:val="24"/>
        </w:rPr>
        <w:t>they are told, it will be</w:t>
      </w:r>
      <w:r w:rsidR="00C76915" w:rsidRPr="00BB4332">
        <w:rPr>
          <w:rFonts w:asciiTheme="minorBidi" w:hAnsiTheme="minorBidi" w:cstheme="minorBidi"/>
          <w:sz w:val="24"/>
          <w:szCs w:val="24"/>
        </w:rPr>
        <w:t xml:space="preserve"> allowed to </w:t>
      </w:r>
      <w:r w:rsidR="00B80362" w:rsidRPr="00BB4332">
        <w:rPr>
          <w:rFonts w:asciiTheme="minorBidi" w:hAnsiTheme="minorBidi" w:cstheme="minorBidi"/>
          <w:sz w:val="24"/>
          <w:szCs w:val="24"/>
        </w:rPr>
        <w:t>offer</w:t>
      </w:r>
      <w:r w:rsidR="00C76915" w:rsidRPr="00BB4332">
        <w:rPr>
          <w:rFonts w:asciiTheme="minorBidi" w:hAnsiTheme="minorBidi" w:cstheme="minorBidi"/>
          <w:sz w:val="24"/>
          <w:szCs w:val="24"/>
        </w:rPr>
        <w:t xml:space="preserve"> only in one place (v</w:t>
      </w:r>
      <w:r w:rsidR="006A68D1" w:rsidRPr="00BB4332">
        <w:rPr>
          <w:rFonts w:asciiTheme="minorBidi" w:hAnsiTheme="minorBidi" w:cstheme="minorBidi"/>
          <w:sz w:val="24"/>
          <w:szCs w:val="24"/>
        </w:rPr>
        <w:t xml:space="preserve">v. </w:t>
      </w:r>
      <w:r w:rsidR="00C76915" w:rsidRPr="00BB4332">
        <w:rPr>
          <w:rFonts w:asciiTheme="minorBidi" w:hAnsiTheme="minorBidi" w:cstheme="minorBidi"/>
          <w:sz w:val="24"/>
          <w:szCs w:val="24"/>
        </w:rPr>
        <w:t xml:space="preserve">9-11), but in the desert </w:t>
      </w:r>
      <w:r w:rsidR="00B80362" w:rsidRPr="00BB4332">
        <w:rPr>
          <w:rFonts w:asciiTheme="minorBidi" w:hAnsiTheme="minorBidi" w:cstheme="minorBidi"/>
          <w:sz w:val="24"/>
          <w:szCs w:val="24"/>
        </w:rPr>
        <w:t xml:space="preserve">it is </w:t>
      </w:r>
      <w:r w:rsidR="00C76915" w:rsidRPr="00BB4332">
        <w:rPr>
          <w:rFonts w:asciiTheme="minorBidi" w:hAnsiTheme="minorBidi" w:cstheme="minorBidi"/>
          <w:sz w:val="24"/>
          <w:szCs w:val="24"/>
        </w:rPr>
        <w:t xml:space="preserve">allowed to </w:t>
      </w:r>
      <w:r w:rsidR="00B80362" w:rsidRPr="00BB4332">
        <w:rPr>
          <w:rFonts w:asciiTheme="minorBidi" w:hAnsiTheme="minorBidi" w:cstheme="minorBidi"/>
          <w:sz w:val="24"/>
          <w:szCs w:val="24"/>
        </w:rPr>
        <w:t>offer</w:t>
      </w:r>
      <w:r w:rsidR="00C76915" w:rsidRPr="00BB4332">
        <w:rPr>
          <w:rFonts w:asciiTheme="minorBidi" w:hAnsiTheme="minorBidi" w:cstheme="minorBidi"/>
          <w:sz w:val="24"/>
          <w:szCs w:val="24"/>
        </w:rPr>
        <w:t xml:space="preserve"> in any place, “according to all that we are doing here today, everyone doing whatever is right in his own eye” (</w:t>
      </w:r>
      <w:r w:rsidR="006A68D1" w:rsidRPr="00BB4332">
        <w:rPr>
          <w:rFonts w:asciiTheme="minorBidi" w:hAnsiTheme="minorBidi" w:cstheme="minorBidi"/>
          <w:sz w:val="24"/>
          <w:szCs w:val="24"/>
        </w:rPr>
        <w:t xml:space="preserve">v. </w:t>
      </w:r>
      <w:r w:rsidR="00C76915" w:rsidRPr="00BB4332">
        <w:rPr>
          <w:rFonts w:asciiTheme="minorBidi" w:hAnsiTheme="minorBidi" w:cstheme="minorBidi"/>
          <w:sz w:val="24"/>
          <w:szCs w:val="24"/>
        </w:rPr>
        <w:t>8)</w:t>
      </w:r>
      <w:r w:rsidR="008A2B90" w:rsidRPr="00BB4332">
        <w:rPr>
          <w:rFonts w:asciiTheme="minorBidi" w:hAnsiTheme="minorBidi" w:cstheme="minorBidi"/>
          <w:sz w:val="24"/>
          <w:szCs w:val="24"/>
        </w:rPr>
        <w:t>.</w:t>
      </w:r>
      <w:r w:rsidR="00C76915" w:rsidRPr="00D6069D">
        <w:rPr>
          <w:rStyle w:val="FootnoteReference"/>
          <w:rFonts w:asciiTheme="minorBidi" w:hAnsiTheme="minorBidi" w:cstheme="minorBidi"/>
          <w:sz w:val="20"/>
          <w:szCs w:val="20"/>
          <w:rtl/>
        </w:rPr>
        <w:footnoteReference w:id="18"/>
      </w:r>
      <w:r w:rsidR="00742FAE" w:rsidRPr="00BB4332">
        <w:rPr>
          <w:rFonts w:asciiTheme="minorBidi" w:hAnsiTheme="minorBidi" w:cstheme="minorBidi"/>
          <w:sz w:val="24"/>
          <w:szCs w:val="24"/>
        </w:rPr>
        <w:t xml:space="preserve"> </w:t>
      </w:r>
    </w:p>
    <w:p w:rsidR="00D6069D" w:rsidRDefault="00D6069D" w:rsidP="00D6069D">
      <w:pPr>
        <w:bidi w:val="0"/>
        <w:spacing w:after="0" w:line="240" w:lineRule="auto"/>
        <w:ind w:firstLine="720"/>
        <w:rPr>
          <w:rFonts w:asciiTheme="minorBidi" w:hAnsiTheme="minorBidi" w:cstheme="minorBidi"/>
          <w:sz w:val="24"/>
          <w:szCs w:val="24"/>
        </w:rPr>
      </w:pPr>
    </w:p>
    <w:p w:rsidR="0022769D" w:rsidRPr="00BB4332" w:rsidRDefault="00C76915" w:rsidP="00D6069D">
      <w:pPr>
        <w:bidi w:val="0"/>
        <w:spacing w:after="0" w:line="240" w:lineRule="auto"/>
        <w:ind w:firstLine="720"/>
        <w:rPr>
          <w:rFonts w:asciiTheme="minorBidi" w:hAnsiTheme="minorBidi" w:cstheme="minorBidi"/>
          <w:sz w:val="24"/>
          <w:szCs w:val="24"/>
        </w:rPr>
      </w:pPr>
      <w:r w:rsidRPr="00BB4332">
        <w:rPr>
          <w:rFonts w:asciiTheme="minorBidi" w:hAnsiTheme="minorBidi" w:cstheme="minorBidi"/>
          <w:sz w:val="24"/>
          <w:szCs w:val="24"/>
        </w:rPr>
        <w:t xml:space="preserve">A number of </w:t>
      </w:r>
      <w:r w:rsidR="00B80362" w:rsidRPr="00BB4332">
        <w:rPr>
          <w:rFonts w:asciiTheme="minorBidi" w:hAnsiTheme="minorBidi" w:cstheme="minorBidi"/>
          <w:sz w:val="24"/>
          <w:szCs w:val="24"/>
        </w:rPr>
        <w:t>reso</w:t>
      </w:r>
      <w:r w:rsidR="00AB23D5" w:rsidRPr="00BB4332">
        <w:rPr>
          <w:rFonts w:asciiTheme="minorBidi" w:hAnsiTheme="minorBidi" w:cstheme="minorBidi"/>
          <w:sz w:val="24"/>
          <w:szCs w:val="24"/>
        </w:rPr>
        <w:t>l</w:t>
      </w:r>
      <w:r w:rsidR="00B80362" w:rsidRPr="00BB4332">
        <w:rPr>
          <w:rFonts w:asciiTheme="minorBidi" w:hAnsiTheme="minorBidi" w:cstheme="minorBidi"/>
          <w:sz w:val="24"/>
          <w:szCs w:val="24"/>
        </w:rPr>
        <w:t>u</w:t>
      </w:r>
      <w:r w:rsidR="00AB23D5" w:rsidRPr="00BB4332">
        <w:rPr>
          <w:rFonts w:asciiTheme="minorBidi" w:hAnsiTheme="minorBidi" w:cstheme="minorBidi"/>
          <w:sz w:val="24"/>
          <w:szCs w:val="24"/>
        </w:rPr>
        <w:t>tion</w:t>
      </w:r>
      <w:r w:rsidR="006829DD" w:rsidRPr="00BB4332">
        <w:rPr>
          <w:rFonts w:asciiTheme="minorBidi" w:hAnsiTheme="minorBidi" w:cstheme="minorBidi"/>
          <w:sz w:val="24"/>
          <w:szCs w:val="24"/>
        </w:rPr>
        <w:t>s</w:t>
      </w:r>
      <w:r w:rsidRPr="00BB4332">
        <w:rPr>
          <w:rFonts w:asciiTheme="minorBidi" w:hAnsiTheme="minorBidi" w:cstheme="minorBidi"/>
          <w:sz w:val="24"/>
          <w:szCs w:val="24"/>
        </w:rPr>
        <w:t xml:space="preserve"> </w:t>
      </w:r>
      <w:r w:rsidR="00B80362" w:rsidRPr="00BB4332">
        <w:rPr>
          <w:rFonts w:asciiTheme="minorBidi" w:hAnsiTheme="minorBidi" w:cstheme="minorBidi"/>
          <w:sz w:val="24"/>
          <w:szCs w:val="24"/>
        </w:rPr>
        <w:t>ar</w:t>
      </w:r>
      <w:r w:rsidRPr="00BB4332">
        <w:rPr>
          <w:rFonts w:asciiTheme="minorBidi" w:hAnsiTheme="minorBidi" w:cstheme="minorBidi"/>
          <w:sz w:val="24"/>
          <w:szCs w:val="24"/>
        </w:rPr>
        <w:t>e cited by the exegetes for this contradiction</w:t>
      </w:r>
      <w:r w:rsidR="0079486E" w:rsidRPr="00BB4332">
        <w:rPr>
          <w:rFonts w:asciiTheme="minorBidi" w:hAnsiTheme="minorBidi" w:cstheme="minorBidi"/>
          <w:sz w:val="24"/>
          <w:szCs w:val="24"/>
        </w:rPr>
        <w:t>. W</w:t>
      </w:r>
      <w:r w:rsidRPr="00BB4332">
        <w:rPr>
          <w:rFonts w:asciiTheme="minorBidi" w:hAnsiTheme="minorBidi" w:cstheme="minorBidi"/>
          <w:sz w:val="24"/>
          <w:szCs w:val="24"/>
        </w:rPr>
        <w:t xml:space="preserve">e will bring here the Rashbam’s answer: </w:t>
      </w:r>
    </w:p>
    <w:p w:rsidR="00D6069D" w:rsidRDefault="00D6069D" w:rsidP="00D6069D">
      <w:pPr>
        <w:bidi w:val="0"/>
        <w:spacing w:after="0" w:line="240" w:lineRule="auto"/>
        <w:ind w:left="720"/>
        <w:rPr>
          <w:rFonts w:asciiTheme="minorBidi" w:hAnsiTheme="minorBidi" w:cstheme="minorBidi"/>
          <w:sz w:val="24"/>
          <w:szCs w:val="24"/>
        </w:rPr>
      </w:pPr>
    </w:p>
    <w:p w:rsidR="00C76915" w:rsidRPr="00BB4332" w:rsidRDefault="00C76915" w:rsidP="00D6069D">
      <w:pPr>
        <w:bidi w:val="0"/>
        <w:spacing w:after="0" w:line="240" w:lineRule="auto"/>
        <w:ind w:left="720"/>
        <w:rPr>
          <w:rFonts w:asciiTheme="minorBidi" w:hAnsiTheme="minorBidi" w:cstheme="minorBidi"/>
          <w:sz w:val="24"/>
          <w:szCs w:val="24"/>
        </w:rPr>
      </w:pPr>
      <w:r w:rsidRPr="00BB4332">
        <w:rPr>
          <w:rFonts w:asciiTheme="minorBidi" w:hAnsiTheme="minorBidi" w:cstheme="minorBidi"/>
          <w:sz w:val="24"/>
          <w:szCs w:val="24"/>
        </w:rPr>
        <w:t xml:space="preserve">In every place where we camp in the desert, we bring in the </w:t>
      </w:r>
      <w:r w:rsidR="00403120" w:rsidRPr="00BB4332">
        <w:rPr>
          <w:rFonts w:asciiTheme="minorBidi" w:hAnsiTheme="minorBidi" w:cstheme="minorBidi"/>
          <w:i/>
          <w:sz w:val="24"/>
          <w:szCs w:val="24"/>
        </w:rPr>
        <w:t>Mishkan</w:t>
      </w:r>
      <w:r w:rsidR="00B80362" w:rsidRPr="00BB4332">
        <w:rPr>
          <w:rFonts w:asciiTheme="minorBidi" w:hAnsiTheme="minorBidi" w:cstheme="minorBidi"/>
          <w:sz w:val="24"/>
          <w:szCs w:val="24"/>
        </w:rPr>
        <w:t>,</w:t>
      </w:r>
      <w:r w:rsidRPr="00BB4332">
        <w:rPr>
          <w:rFonts w:asciiTheme="minorBidi" w:hAnsiTheme="minorBidi" w:cstheme="minorBidi"/>
          <w:sz w:val="24"/>
          <w:szCs w:val="24"/>
        </w:rPr>
        <w:t xml:space="preserve"> which is moved from one place to another</w:t>
      </w:r>
      <w:r w:rsidR="00B80362" w:rsidRPr="00BB4332">
        <w:rPr>
          <w:rFonts w:asciiTheme="minorBidi" w:hAnsiTheme="minorBidi" w:cstheme="minorBidi"/>
          <w:sz w:val="24"/>
          <w:szCs w:val="24"/>
        </w:rPr>
        <w:t>.</w:t>
      </w:r>
      <w:r w:rsidRPr="00BB4332">
        <w:rPr>
          <w:rFonts w:asciiTheme="minorBidi" w:hAnsiTheme="minorBidi" w:cstheme="minorBidi"/>
          <w:sz w:val="24"/>
          <w:szCs w:val="24"/>
        </w:rPr>
        <w:t xml:space="preserve"> (</w:t>
      </w:r>
      <w:r w:rsidR="006829DD" w:rsidRPr="00BB4332">
        <w:rPr>
          <w:rFonts w:asciiTheme="minorBidi" w:hAnsiTheme="minorBidi" w:cstheme="minorBidi"/>
          <w:sz w:val="24"/>
          <w:szCs w:val="24"/>
        </w:rPr>
        <w:t>Rashbam</w:t>
      </w:r>
      <w:r w:rsidRPr="00BB4332">
        <w:rPr>
          <w:rFonts w:asciiTheme="minorBidi" w:hAnsiTheme="minorBidi" w:cstheme="minorBidi"/>
          <w:sz w:val="24"/>
          <w:szCs w:val="24"/>
        </w:rPr>
        <w:t xml:space="preserve">, </w:t>
      </w:r>
      <w:r w:rsidR="005732C7" w:rsidRPr="00BB4332">
        <w:rPr>
          <w:rFonts w:asciiTheme="minorBidi" w:hAnsiTheme="minorBidi" w:cstheme="minorBidi"/>
          <w:i/>
          <w:sz w:val="24"/>
          <w:szCs w:val="24"/>
        </w:rPr>
        <w:t>Devarim</w:t>
      </w:r>
      <w:r w:rsidRPr="00BB4332">
        <w:rPr>
          <w:rFonts w:asciiTheme="minorBidi" w:hAnsiTheme="minorBidi" w:cstheme="minorBidi"/>
          <w:sz w:val="24"/>
          <w:szCs w:val="24"/>
        </w:rPr>
        <w:t xml:space="preserve"> 12:9, s.</w:t>
      </w:r>
      <w:r w:rsidR="006A68D1" w:rsidRPr="00BB4332">
        <w:rPr>
          <w:rFonts w:asciiTheme="minorBidi" w:hAnsiTheme="minorBidi" w:cstheme="minorBidi"/>
          <w:sz w:val="24"/>
          <w:szCs w:val="24"/>
        </w:rPr>
        <w:t xml:space="preserve">v. </w:t>
      </w:r>
      <w:r w:rsidRPr="00BB4332">
        <w:rPr>
          <w:rFonts w:asciiTheme="minorBidi" w:hAnsiTheme="minorBidi" w:cstheme="minorBidi"/>
          <w:sz w:val="24"/>
          <w:szCs w:val="24"/>
        </w:rPr>
        <w:t>“</w:t>
      </w:r>
      <w:r w:rsidRPr="00BB4332">
        <w:rPr>
          <w:rFonts w:asciiTheme="minorBidi" w:hAnsiTheme="minorBidi" w:cstheme="minorBidi"/>
          <w:i/>
          <w:iCs/>
          <w:sz w:val="24"/>
          <w:szCs w:val="24"/>
        </w:rPr>
        <w:t>Ish</w:t>
      </w:r>
      <w:r w:rsidR="00AB23D5" w:rsidRPr="00BB4332">
        <w:rPr>
          <w:rFonts w:asciiTheme="minorBidi" w:hAnsiTheme="minorBidi" w:cstheme="minorBidi"/>
          <w:sz w:val="24"/>
          <w:szCs w:val="24"/>
        </w:rPr>
        <w:t>”)</w:t>
      </w:r>
    </w:p>
    <w:p w:rsidR="007D590D" w:rsidRPr="00BB4332" w:rsidRDefault="007D590D" w:rsidP="00D6069D">
      <w:pPr>
        <w:bidi w:val="0"/>
        <w:spacing w:after="0" w:line="240" w:lineRule="auto"/>
        <w:ind w:left="720"/>
        <w:rPr>
          <w:rFonts w:asciiTheme="minorBidi" w:hAnsiTheme="minorBidi" w:cstheme="minorBidi"/>
          <w:sz w:val="24"/>
          <w:szCs w:val="24"/>
        </w:rPr>
      </w:pPr>
    </w:p>
    <w:p w:rsidR="00C76915" w:rsidRPr="00BB4332" w:rsidRDefault="000871CD" w:rsidP="00D6069D">
      <w:pPr>
        <w:bidi w:val="0"/>
        <w:spacing w:after="0" w:line="240" w:lineRule="auto"/>
        <w:rPr>
          <w:rFonts w:asciiTheme="minorBidi" w:hAnsiTheme="minorBidi" w:cstheme="minorBidi"/>
          <w:sz w:val="24"/>
          <w:szCs w:val="24"/>
        </w:rPr>
      </w:pPr>
      <w:r w:rsidRPr="00BB4332">
        <w:rPr>
          <w:rFonts w:asciiTheme="minorBidi" w:hAnsiTheme="minorBidi" w:cstheme="minorBidi"/>
          <w:sz w:val="24"/>
          <w:szCs w:val="24"/>
        </w:rPr>
        <w:t xml:space="preserve">This means that in the desert, the </w:t>
      </w:r>
      <w:r w:rsidR="006829DD" w:rsidRPr="00BB4332">
        <w:rPr>
          <w:rFonts w:asciiTheme="minorBidi" w:hAnsiTheme="minorBidi" w:cstheme="minorBidi"/>
          <w:sz w:val="24"/>
          <w:szCs w:val="24"/>
        </w:rPr>
        <w:t>Israelites</w:t>
      </w:r>
      <w:r w:rsidRPr="00BB4332">
        <w:rPr>
          <w:rFonts w:asciiTheme="minorBidi" w:hAnsiTheme="minorBidi" w:cstheme="minorBidi"/>
          <w:sz w:val="24"/>
          <w:szCs w:val="24"/>
        </w:rPr>
        <w:t xml:space="preserve"> brought offerings in the </w:t>
      </w:r>
      <w:r w:rsidR="00403120" w:rsidRPr="00BB4332">
        <w:rPr>
          <w:rFonts w:asciiTheme="minorBidi" w:hAnsiTheme="minorBidi" w:cstheme="minorBidi"/>
          <w:i/>
          <w:sz w:val="24"/>
          <w:szCs w:val="24"/>
        </w:rPr>
        <w:t>Mishkan</w:t>
      </w:r>
      <w:r w:rsidRPr="00BB4332">
        <w:rPr>
          <w:rFonts w:asciiTheme="minorBidi" w:hAnsiTheme="minorBidi" w:cstheme="minorBidi"/>
          <w:sz w:val="24"/>
          <w:szCs w:val="24"/>
        </w:rPr>
        <w:t xml:space="preserve"> alone (as commanded in </w:t>
      </w:r>
      <w:r w:rsidR="005732C7" w:rsidRPr="00BB4332">
        <w:rPr>
          <w:rFonts w:asciiTheme="minorBidi" w:hAnsiTheme="minorBidi" w:cstheme="minorBidi"/>
          <w:i/>
          <w:sz w:val="24"/>
          <w:szCs w:val="24"/>
        </w:rPr>
        <w:t>Vayikra</w:t>
      </w:r>
      <w:r w:rsidRPr="00BB4332">
        <w:rPr>
          <w:rFonts w:asciiTheme="minorBidi" w:hAnsiTheme="minorBidi" w:cstheme="minorBidi"/>
          <w:sz w:val="24"/>
          <w:szCs w:val="24"/>
        </w:rPr>
        <w:t>)</w:t>
      </w:r>
      <w:r w:rsidR="00B80362"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B80362" w:rsidRPr="00BB4332">
        <w:rPr>
          <w:rFonts w:asciiTheme="minorBidi" w:hAnsiTheme="minorBidi" w:cstheme="minorBidi"/>
          <w:sz w:val="24"/>
          <w:szCs w:val="24"/>
        </w:rPr>
        <w:t>However,</w:t>
      </w:r>
      <w:r w:rsidRPr="00BB4332">
        <w:rPr>
          <w:rFonts w:asciiTheme="minorBidi" w:hAnsiTheme="minorBidi" w:cstheme="minorBidi"/>
          <w:sz w:val="24"/>
          <w:szCs w:val="24"/>
        </w:rPr>
        <w:t xml:space="preserve"> the </w:t>
      </w:r>
      <w:r w:rsidR="00403120" w:rsidRPr="00BB4332">
        <w:rPr>
          <w:rFonts w:asciiTheme="minorBidi" w:hAnsiTheme="minorBidi" w:cstheme="minorBidi"/>
          <w:i/>
          <w:sz w:val="24"/>
          <w:szCs w:val="24"/>
        </w:rPr>
        <w:t>Mishkan</w:t>
      </w:r>
      <w:r w:rsidRPr="00BB4332">
        <w:rPr>
          <w:rFonts w:asciiTheme="minorBidi" w:hAnsiTheme="minorBidi" w:cstheme="minorBidi"/>
          <w:sz w:val="24"/>
          <w:szCs w:val="24"/>
        </w:rPr>
        <w:t xml:space="preserve"> was portable</w:t>
      </w:r>
      <w:r w:rsidR="00B80362" w:rsidRPr="00BB4332">
        <w:rPr>
          <w:rFonts w:asciiTheme="minorBidi" w:hAnsiTheme="minorBidi" w:cstheme="minorBidi"/>
          <w:sz w:val="24"/>
          <w:szCs w:val="24"/>
        </w:rPr>
        <w:t>;</w:t>
      </w:r>
      <w:r w:rsidRPr="00BB4332">
        <w:rPr>
          <w:rFonts w:asciiTheme="minorBidi" w:hAnsiTheme="minorBidi" w:cstheme="minorBidi"/>
          <w:sz w:val="24"/>
          <w:szCs w:val="24"/>
        </w:rPr>
        <w:t xml:space="preserve"> therefore, despite the fact that offering was allowed only </w:t>
      </w:r>
      <w:r w:rsidR="00B80362" w:rsidRPr="00BB4332">
        <w:rPr>
          <w:rFonts w:asciiTheme="minorBidi" w:hAnsiTheme="minorBidi" w:cstheme="minorBidi"/>
          <w:sz w:val="24"/>
          <w:szCs w:val="24"/>
        </w:rPr>
        <w:t>upon its premises, in practice this was done in dozens of places in the wilderness, each time</w:t>
      </w:r>
      <w:r w:rsidRPr="00BB4332">
        <w:rPr>
          <w:rFonts w:asciiTheme="minorBidi" w:hAnsiTheme="minorBidi" w:cstheme="minorBidi"/>
          <w:sz w:val="24"/>
          <w:szCs w:val="24"/>
        </w:rPr>
        <w:t xml:space="preserve"> matching the current location of the </w:t>
      </w:r>
      <w:r w:rsidR="00403120" w:rsidRPr="00BB4332">
        <w:rPr>
          <w:rFonts w:asciiTheme="minorBidi" w:hAnsiTheme="minorBidi" w:cstheme="minorBidi"/>
          <w:i/>
          <w:sz w:val="24"/>
          <w:szCs w:val="24"/>
        </w:rPr>
        <w:t>Mishkan</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Pr="00BB4332">
        <w:rPr>
          <w:rFonts w:asciiTheme="minorBidi" w:hAnsiTheme="minorBidi" w:cstheme="minorBidi"/>
          <w:sz w:val="24"/>
          <w:szCs w:val="24"/>
        </w:rPr>
        <w:t xml:space="preserve">The Book of </w:t>
      </w:r>
      <w:r w:rsidR="005732C7" w:rsidRPr="00BB4332">
        <w:rPr>
          <w:rFonts w:asciiTheme="minorBidi" w:hAnsiTheme="minorBidi" w:cstheme="minorBidi"/>
          <w:i/>
          <w:sz w:val="24"/>
          <w:szCs w:val="24"/>
        </w:rPr>
        <w:t>Devarim</w:t>
      </w:r>
      <w:r w:rsidRPr="00BB4332">
        <w:rPr>
          <w:rFonts w:asciiTheme="minorBidi" w:hAnsiTheme="minorBidi" w:cstheme="minorBidi"/>
          <w:sz w:val="24"/>
          <w:szCs w:val="24"/>
        </w:rPr>
        <w:t xml:space="preserve"> </w:t>
      </w:r>
      <w:r w:rsidR="00B80362" w:rsidRPr="00BB4332">
        <w:rPr>
          <w:rFonts w:asciiTheme="minorBidi" w:hAnsiTheme="minorBidi" w:cstheme="minorBidi"/>
          <w:sz w:val="24"/>
          <w:szCs w:val="24"/>
        </w:rPr>
        <w:t xml:space="preserve">addresses the </w:t>
      </w:r>
      <w:r w:rsidR="00AB23D5" w:rsidRPr="00BB4332">
        <w:rPr>
          <w:rFonts w:asciiTheme="minorBidi" w:hAnsiTheme="minorBidi" w:cstheme="minorBidi"/>
          <w:sz w:val="24"/>
          <w:szCs w:val="24"/>
        </w:rPr>
        <w:t>situation</w:t>
      </w:r>
      <w:r w:rsidR="00B80362" w:rsidRPr="00BB4332">
        <w:rPr>
          <w:rFonts w:asciiTheme="minorBidi" w:hAnsiTheme="minorBidi" w:cstheme="minorBidi"/>
          <w:sz w:val="24"/>
          <w:szCs w:val="24"/>
        </w:rPr>
        <w:t xml:space="preserve"> when</w:t>
      </w:r>
      <w:r w:rsidR="00FD5541" w:rsidRPr="00BB4332">
        <w:rPr>
          <w:rFonts w:asciiTheme="minorBidi" w:hAnsiTheme="minorBidi" w:cstheme="minorBidi"/>
          <w:sz w:val="24"/>
          <w:szCs w:val="24"/>
        </w:rPr>
        <w:t xml:space="preserve"> the Israelites </w:t>
      </w:r>
      <w:r w:rsidR="00B80362" w:rsidRPr="00BB4332">
        <w:rPr>
          <w:rFonts w:asciiTheme="minorBidi" w:hAnsiTheme="minorBidi" w:cstheme="minorBidi"/>
          <w:sz w:val="24"/>
          <w:szCs w:val="24"/>
        </w:rPr>
        <w:t xml:space="preserve">will </w:t>
      </w:r>
      <w:r w:rsidR="00FD5541" w:rsidRPr="00BB4332">
        <w:rPr>
          <w:rFonts w:asciiTheme="minorBidi" w:hAnsiTheme="minorBidi" w:cstheme="minorBidi"/>
          <w:sz w:val="24"/>
          <w:szCs w:val="24"/>
        </w:rPr>
        <w:t>reach the land</w:t>
      </w:r>
      <w:r w:rsidR="00B80362" w:rsidRPr="00BB4332">
        <w:rPr>
          <w:rFonts w:asciiTheme="minorBidi" w:hAnsiTheme="minorBidi" w:cstheme="minorBidi"/>
          <w:sz w:val="24"/>
          <w:szCs w:val="24"/>
        </w:rPr>
        <w:t>; at that point,</w:t>
      </w:r>
      <w:r w:rsidR="00FD5541" w:rsidRPr="00BB4332">
        <w:rPr>
          <w:rFonts w:asciiTheme="minorBidi" w:hAnsiTheme="minorBidi" w:cstheme="minorBidi"/>
          <w:sz w:val="24"/>
          <w:szCs w:val="24"/>
        </w:rPr>
        <w:t xml:space="preserve"> the place of </w:t>
      </w:r>
      <w:r w:rsidR="00B80362" w:rsidRPr="00BB4332">
        <w:rPr>
          <w:rFonts w:asciiTheme="minorBidi" w:hAnsiTheme="minorBidi" w:cstheme="minorBidi"/>
          <w:sz w:val="24"/>
          <w:szCs w:val="24"/>
        </w:rPr>
        <w:t xml:space="preserve">permitted </w:t>
      </w:r>
      <w:r w:rsidR="00FD5541" w:rsidRPr="00BB4332">
        <w:rPr>
          <w:rFonts w:asciiTheme="minorBidi" w:hAnsiTheme="minorBidi" w:cstheme="minorBidi"/>
          <w:sz w:val="24"/>
          <w:szCs w:val="24"/>
        </w:rPr>
        <w:t>offering</w:t>
      </w:r>
      <w:r w:rsidR="00B80362" w:rsidRPr="00BB4332">
        <w:rPr>
          <w:rFonts w:asciiTheme="minorBidi" w:hAnsiTheme="minorBidi" w:cstheme="minorBidi"/>
          <w:sz w:val="24"/>
          <w:szCs w:val="24"/>
        </w:rPr>
        <w:t>s</w:t>
      </w:r>
      <w:r w:rsidR="00FD5541" w:rsidRPr="00BB4332">
        <w:rPr>
          <w:rFonts w:asciiTheme="minorBidi" w:hAnsiTheme="minorBidi" w:cstheme="minorBidi"/>
          <w:sz w:val="24"/>
          <w:szCs w:val="24"/>
        </w:rPr>
        <w:t xml:space="preserve"> will be stationary</w:t>
      </w:r>
      <w:r w:rsidR="00B80362"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B80362" w:rsidRPr="00BB4332">
        <w:rPr>
          <w:rFonts w:asciiTheme="minorBidi" w:hAnsiTheme="minorBidi" w:cstheme="minorBidi"/>
          <w:sz w:val="24"/>
          <w:szCs w:val="24"/>
        </w:rPr>
        <w:t xml:space="preserve">At that point, offerings may be brought </w:t>
      </w:r>
      <w:r w:rsidR="00B80362" w:rsidRPr="00BB4332">
        <w:rPr>
          <w:rFonts w:asciiTheme="minorBidi" w:hAnsiTheme="minorBidi" w:cstheme="minorBidi"/>
          <w:sz w:val="24"/>
          <w:szCs w:val="24"/>
        </w:rPr>
        <w:lastRenderedPageBreak/>
        <w:t>there exclusively</w:t>
      </w:r>
      <w:r w:rsidR="00FD5541" w:rsidRPr="00BB4332">
        <w:rPr>
          <w:rFonts w:asciiTheme="minorBidi" w:hAnsiTheme="minorBidi" w:cstheme="minorBidi"/>
          <w:sz w:val="24"/>
          <w:szCs w:val="24"/>
        </w:rPr>
        <w:t>.</w:t>
      </w:r>
      <w:r w:rsidR="00FD5541" w:rsidRPr="00D6069D">
        <w:rPr>
          <w:rStyle w:val="FootnoteReference"/>
          <w:rFonts w:asciiTheme="minorBidi" w:hAnsiTheme="minorBidi" w:cstheme="minorBidi"/>
          <w:sz w:val="20"/>
          <w:szCs w:val="20"/>
          <w:rtl/>
        </w:rPr>
        <w:footnoteReference w:id="19"/>
      </w:r>
      <w:r w:rsidR="00742FAE" w:rsidRPr="00BB4332">
        <w:rPr>
          <w:rFonts w:asciiTheme="minorBidi" w:hAnsiTheme="minorBidi" w:cstheme="minorBidi"/>
          <w:sz w:val="24"/>
          <w:szCs w:val="24"/>
        </w:rPr>
        <w:t xml:space="preserve"> </w:t>
      </w:r>
      <w:r w:rsidR="00B80362" w:rsidRPr="00BB4332">
        <w:rPr>
          <w:rFonts w:asciiTheme="minorBidi" w:hAnsiTheme="minorBidi" w:cstheme="minorBidi"/>
          <w:sz w:val="24"/>
          <w:szCs w:val="24"/>
        </w:rPr>
        <w:t xml:space="preserve">The problem with this </w:t>
      </w:r>
      <w:r w:rsidR="0079486E" w:rsidRPr="00BB4332">
        <w:rPr>
          <w:rFonts w:asciiTheme="minorBidi" w:hAnsiTheme="minorBidi" w:cstheme="minorBidi"/>
          <w:sz w:val="24"/>
          <w:szCs w:val="24"/>
        </w:rPr>
        <w:t>explanation</w:t>
      </w:r>
      <w:r w:rsidR="00FD5541" w:rsidRPr="00BB4332">
        <w:rPr>
          <w:rFonts w:asciiTheme="minorBidi" w:hAnsiTheme="minorBidi" w:cstheme="minorBidi"/>
          <w:sz w:val="24"/>
          <w:szCs w:val="24"/>
        </w:rPr>
        <w:t xml:space="preserve"> is that the verse (9) says that </w:t>
      </w:r>
      <w:r w:rsidR="00B80362" w:rsidRPr="00BB4332">
        <w:rPr>
          <w:rFonts w:asciiTheme="minorBidi" w:hAnsiTheme="minorBidi" w:cstheme="minorBidi"/>
          <w:sz w:val="24"/>
          <w:szCs w:val="24"/>
        </w:rPr>
        <w:t>in the desert,</w:t>
      </w:r>
      <w:r w:rsidR="00FD5541" w:rsidRPr="00BB4332">
        <w:rPr>
          <w:rFonts w:asciiTheme="minorBidi" w:hAnsiTheme="minorBidi" w:cstheme="minorBidi"/>
          <w:sz w:val="24"/>
          <w:szCs w:val="24"/>
        </w:rPr>
        <w:t xml:space="preserve"> </w:t>
      </w:r>
      <w:r w:rsidR="00B80362" w:rsidRPr="00BB4332">
        <w:rPr>
          <w:rFonts w:asciiTheme="minorBidi" w:hAnsiTheme="minorBidi" w:cstheme="minorBidi"/>
          <w:sz w:val="24"/>
          <w:szCs w:val="24"/>
        </w:rPr>
        <w:t xml:space="preserve">the situation is one of </w:t>
      </w:r>
      <w:r w:rsidR="00FD5541" w:rsidRPr="00BB4332">
        <w:rPr>
          <w:rFonts w:asciiTheme="minorBidi" w:hAnsiTheme="minorBidi" w:cstheme="minorBidi"/>
          <w:sz w:val="24"/>
          <w:szCs w:val="24"/>
        </w:rPr>
        <w:t>“everyone doing whatev</w:t>
      </w:r>
      <w:r w:rsidR="00B80362" w:rsidRPr="00BB4332">
        <w:rPr>
          <w:rFonts w:asciiTheme="minorBidi" w:hAnsiTheme="minorBidi" w:cstheme="minorBidi"/>
          <w:sz w:val="24"/>
          <w:szCs w:val="24"/>
        </w:rPr>
        <w:t>er is right in his own eye,” and this implies that</w:t>
      </w:r>
      <w:r w:rsidR="00FD5541" w:rsidRPr="00BB4332">
        <w:rPr>
          <w:rFonts w:asciiTheme="minorBidi" w:hAnsiTheme="minorBidi" w:cstheme="minorBidi"/>
          <w:sz w:val="24"/>
          <w:szCs w:val="24"/>
        </w:rPr>
        <w:t xml:space="preserve"> one offers it in any place where he wants, not only </w:t>
      </w:r>
      <w:r w:rsidR="00B80362" w:rsidRPr="00BB4332">
        <w:rPr>
          <w:rFonts w:asciiTheme="minorBidi" w:hAnsiTheme="minorBidi" w:cstheme="minorBidi"/>
          <w:sz w:val="24"/>
          <w:szCs w:val="24"/>
        </w:rPr>
        <w:t>upon the premises of t</w:t>
      </w:r>
      <w:r w:rsidR="00FD5541" w:rsidRPr="00BB4332">
        <w:rPr>
          <w:rFonts w:asciiTheme="minorBidi" w:hAnsiTheme="minorBidi" w:cstheme="minorBidi"/>
          <w:sz w:val="24"/>
          <w:szCs w:val="24"/>
        </w:rPr>
        <w:t xml:space="preserve">he </w:t>
      </w:r>
      <w:r w:rsidR="00403120" w:rsidRPr="00BB4332">
        <w:rPr>
          <w:rFonts w:asciiTheme="minorBidi" w:hAnsiTheme="minorBidi" w:cstheme="minorBidi"/>
          <w:i/>
          <w:sz w:val="24"/>
          <w:szCs w:val="24"/>
        </w:rPr>
        <w:t>Mishkan</w:t>
      </w:r>
      <w:r w:rsidR="00FD5541" w:rsidRPr="00BB4332">
        <w:rPr>
          <w:rFonts w:asciiTheme="minorBidi" w:hAnsiTheme="minorBidi" w:cstheme="minorBidi"/>
          <w:sz w:val="24"/>
          <w:szCs w:val="24"/>
        </w:rPr>
        <w:t>.</w:t>
      </w:r>
    </w:p>
    <w:p w:rsidR="00D6069D" w:rsidRDefault="00D6069D" w:rsidP="00D6069D">
      <w:pPr>
        <w:bidi w:val="0"/>
        <w:spacing w:after="0" w:line="240" w:lineRule="auto"/>
        <w:ind w:firstLine="360"/>
        <w:rPr>
          <w:rFonts w:asciiTheme="minorBidi" w:hAnsiTheme="minorBidi" w:cstheme="minorBidi"/>
          <w:sz w:val="24"/>
          <w:szCs w:val="24"/>
        </w:rPr>
      </w:pPr>
    </w:p>
    <w:p w:rsidR="00FD5541" w:rsidRPr="00BB4332" w:rsidRDefault="00FD5541" w:rsidP="00D6069D">
      <w:pPr>
        <w:bidi w:val="0"/>
        <w:spacing w:after="0" w:line="240" w:lineRule="auto"/>
        <w:ind w:firstLine="720"/>
        <w:rPr>
          <w:rFonts w:asciiTheme="minorBidi" w:hAnsiTheme="minorBidi" w:cstheme="minorBidi"/>
          <w:sz w:val="24"/>
          <w:szCs w:val="24"/>
        </w:rPr>
      </w:pPr>
      <w:r w:rsidRPr="00BB4332">
        <w:rPr>
          <w:rFonts w:asciiTheme="minorBidi" w:hAnsiTheme="minorBidi" w:cstheme="minorBidi"/>
          <w:sz w:val="24"/>
          <w:szCs w:val="24"/>
        </w:rPr>
        <w:t>Now, we will see the commentary of Radatz (</w:t>
      </w:r>
      <w:r w:rsidR="005732C7" w:rsidRPr="00BB4332">
        <w:rPr>
          <w:rFonts w:asciiTheme="minorBidi" w:hAnsiTheme="minorBidi" w:cstheme="minorBidi"/>
          <w:i/>
          <w:sz w:val="24"/>
          <w:szCs w:val="24"/>
        </w:rPr>
        <w:t>Devarim</w:t>
      </w:r>
      <w:r w:rsidRPr="00BB4332">
        <w:rPr>
          <w:rFonts w:asciiTheme="minorBidi" w:hAnsiTheme="minorBidi" w:cstheme="minorBidi"/>
          <w:sz w:val="24"/>
          <w:szCs w:val="24"/>
        </w:rPr>
        <w:t xml:space="preserve"> 12:8) </w:t>
      </w:r>
      <w:r w:rsidR="00B80362" w:rsidRPr="00BB4332">
        <w:rPr>
          <w:rFonts w:asciiTheme="minorBidi" w:hAnsiTheme="minorBidi" w:cstheme="minorBidi"/>
          <w:sz w:val="24"/>
          <w:szCs w:val="24"/>
        </w:rPr>
        <w:t>and his solution</w:t>
      </w:r>
      <w:r w:rsidRPr="00BB4332">
        <w:rPr>
          <w:rFonts w:asciiTheme="minorBidi" w:hAnsiTheme="minorBidi" w:cstheme="minorBidi"/>
          <w:sz w:val="24"/>
          <w:szCs w:val="24"/>
        </w:rPr>
        <w:t>:</w:t>
      </w:r>
    </w:p>
    <w:p w:rsidR="00D6069D" w:rsidRDefault="00D6069D" w:rsidP="00D6069D">
      <w:pPr>
        <w:bidi w:val="0"/>
        <w:spacing w:after="0" w:line="240" w:lineRule="auto"/>
        <w:ind w:left="720"/>
        <w:rPr>
          <w:rFonts w:asciiTheme="minorBidi" w:hAnsiTheme="minorBidi" w:cstheme="minorBidi"/>
          <w:sz w:val="24"/>
          <w:szCs w:val="24"/>
        </w:rPr>
      </w:pPr>
    </w:p>
    <w:p w:rsidR="00B02858" w:rsidRPr="00BB4332" w:rsidRDefault="00FD5541" w:rsidP="00D6069D">
      <w:pPr>
        <w:bidi w:val="0"/>
        <w:spacing w:after="0" w:line="240" w:lineRule="auto"/>
        <w:ind w:left="720"/>
        <w:rPr>
          <w:rFonts w:asciiTheme="minorBidi" w:hAnsiTheme="minorBidi" w:cstheme="minorBidi"/>
          <w:sz w:val="24"/>
          <w:szCs w:val="24"/>
        </w:rPr>
      </w:pPr>
      <w:r w:rsidRPr="00BB4332">
        <w:rPr>
          <w:rFonts w:asciiTheme="minorBidi" w:hAnsiTheme="minorBidi" w:cstheme="minorBidi"/>
          <w:sz w:val="24"/>
          <w:szCs w:val="24"/>
        </w:rPr>
        <w:t xml:space="preserve">It appears to us </w:t>
      </w:r>
      <w:r w:rsidR="00126E67" w:rsidRPr="00BB4332">
        <w:rPr>
          <w:rFonts w:asciiTheme="minorBidi" w:hAnsiTheme="minorBidi" w:cstheme="minorBidi"/>
          <w:sz w:val="24"/>
          <w:szCs w:val="24"/>
        </w:rPr>
        <w:t xml:space="preserve">that Scripture </w:t>
      </w:r>
      <w:r w:rsidR="00B02858" w:rsidRPr="00BB4332">
        <w:rPr>
          <w:rFonts w:asciiTheme="minorBidi" w:hAnsiTheme="minorBidi" w:cstheme="minorBidi"/>
          <w:sz w:val="24"/>
          <w:szCs w:val="24"/>
        </w:rPr>
        <w:t>may</w:t>
      </w:r>
      <w:r w:rsidR="00126E67" w:rsidRPr="00BB4332">
        <w:rPr>
          <w:rFonts w:asciiTheme="minorBidi" w:hAnsiTheme="minorBidi" w:cstheme="minorBidi"/>
          <w:sz w:val="24"/>
          <w:szCs w:val="24"/>
        </w:rPr>
        <w:t xml:space="preserve"> be explained according to its simple meaning</w:t>
      </w:r>
      <w:r w:rsidR="00B02858" w:rsidRPr="00BB4332">
        <w:rPr>
          <w:rFonts w:asciiTheme="minorBidi" w:hAnsiTheme="minorBidi" w:cstheme="minorBidi"/>
          <w:sz w:val="24"/>
          <w:szCs w:val="24"/>
        </w:rPr>
        <w:t>, based on the following as</w:t>
      </w:r>
      <w:r w:rsidR="00126E67" w:rsidRPr="00BB4332">
        <w:rPr>
          <w:rFonts w:asciiTheme="minorBidi" w:hAnsiTheme="minorBidi" w:cstheme="minorBidi"/>
          <w:sz w:val="24"/>
          <w:szCs w:val="24"/>
        </w:rPr>
        <w:t xml:space="preserve">sumption: </w:t>
      </w:r>
    </w:p>
    <w:p w:rsidR="00D6069D" w:rsidRDefault="00D6069D" w:rsidP="00D6069D">
      <w:pPr>
        <w:bidi w:val="0"/>
        <w:spacing w:after="0" w:line="240" w:lineRule="auto"/>
        <w:ind w:left="720"/>
        <w:rPr>
          <w:rFonts w:asciiTheme="minorBidi" w:hAnsiTheme="minorBidi" w:cstheme="minorBidi"/>
          <w:sz w:val="24"/>
          <w:szCs w:val="24"/>
        </w:rPr>
      </w:pPr>
    </w:p>
    <w:p w:rsidR="00B02858" w:rsidRPr="00BB4332" w:rsidRDefault="00B02858" w:rsidP="00D6069D">
      <w:pPr>
        <w:bidi w:val="0"/>
        <w:spacing w:after="0" w:line="240" w:lineRule="auto"/>
        <w:ind w:left="720"/>
        <w:rPr>
          <w:rFonts w:asciiTheme="minorBidi" w:hAnsiTheme="minorBidi" w:cstheme="minorBidi"/>
          <w:sz w:val="24"/>
          <w:szCs w:val="24"/>
        </w:rPr>
      </w:pPr>
      <w:r w:rsidRPr="00BB4332">
        <w:rPr>
          <w:rFonts w:asciiTheme="minorBidi" w:hAnsiTheme="minorBidi" w:cstheme="minorBidi"/>
          <w:sz w:val="24"/>
          <w:szCs w:val="24"/>
        </w:rPr>
        <w:t>W</w:t>
      </w:r>
      <w:r w:rsidR="005558D6" w:rsidRPr="00BB4332">
        <w:rPr>
          <w:rFonts w:asciiTheme="minorBidi" w:hAnsiTheme="minorBidi" w:cstheme="minorBidi"/>
          <w:sz w:val="24"/>
          <w:szCs w:val="24"/>
        </w:rPr>
        <w:t xml:space="preserve">e have indeed learnt in the end of </w:t>
      </w:r>
      <w:r w:rsidR="005558D6" w:rsidRPr="00BB4332">
        <w:rPr>
          <w:rFonts w:asciiTheme="minorBidi" w:hAnsiTheme="minorBidi" w:cstheme="minorBidi"/>
          <w:i/>
          <w:iCs/>
          <w:sz w:val="24"/>
          <w:szCs w:val="24"/>
        </w:rPr>
        <w:t>Zevachim</w:t>
      </w:r>
      <w:r w:rsidR="005558D6" w:rsidRPr="00BB4332">
        <w:rPr>
          <w:rFonts w:asciiTheme="minorBidi" w:hAnsiTheme="minorBidi" w:cstheme="minorBidi"/>
          <w:sz w:val="24"/>
          <w:szCs w:val="24"/>
        </w:rPr>
        <w:t xml:space="preserve"> (14:5) that only when they came to Gilgal were the private altars allowed, but the Rambam in </w:t>
      </w:r>
      <w:r w:rsidR="005558D6" w:rsidRPr="00BB4332">
        <w:rPr>
          <w:rFonts w:asciiTheme="minorBidi" w:hAnsiTheme="minorBidi" w:cstheme="minorBidi"/>
          <w:i/>
          <w:iCs/>
          <w:sz w:val="24"/>
          <w:szCs w:val="24"/>
        </w:rPr>
        <w:t xml:space="preserve">Peirush Ha-Mishna </w:t>
      </w:r>
      <w:r w:rsidR="005558D6" w:rsidRPr="00BB4332">
        <w:rPr>
          <w:rFonts w:asciiTheme="minorBidi" w:hAnsiTheme="minorBidi" w:cstheme="minorBidi"/>
          <w:sz w:val="24"/>
          <w:szCs w:val="24"/>
        </w:rPr>
        <w:t>ad loc</w:t>
      </w:r>
      <w:r w:rsidR="008A2B90" w:rsidRPr="00BB4332">
        <w:rPr>
          <w:rFonts w:asciiTheme="minorBidi" w:hAnsiTheme="minorBidi" w:cstheme="minorBidi"/>
          <w:sz w:val="24"/>
          <w:szCs w:val="24"/>
        </w:rPr>
        <w:t xml:space="preserve">. </w:t>
      </w:r>
      <w:r w:rsidR="005558D6" w:rsidRPr="00BB4332">
        <w:rPr>
          <w:rFonts w:asciiTheme="minorBidi" w:hAnsiTheme="minorBidi" w:cstheme="minorBidi"/>
          <w:sz w:val="24"/>
          <w:szCs w:val="24"/>
        </w:rPr>
        <w:t xml:space="preserve">explains that the basis of this allowance is because the previous </w:t>
      </w:r>
      <w:r w:rsidRPr="00BB4332">
        <w:rPr>
          <w:rFonts w:asciiTheme="minorBidi" w:hAnsiTheme="minorBidi" w:cstheme="minorBidi"/>
          <w:sz w:val="24"/>
          <w:szCs w:val="24"/>
        </w:rPr>
        <w:t>basis</w:t>
      </w:r>
      <w:r w:rsidR="005558D6" w:rsidRPr="00BB4332">
        <w:rPr>
          <w:rFonts w:asciiTheme="minorBidi" w:hAnsiTheme="minorBidi" w:cstheme="minorBidi"/>
          <w:sz w:val="24"/>
          <w:szCs w:val="24"/>
        </w:rPr>
        <w:t xml:space="preserve"> </w:t>
      </w:r>
      <w:r w:rsidRPr="00BB4332">
        <w:rPr>
          <w:rFonts w:asciiTheme="minorBidi" w:hAnsiTheme="minorBidi" w:cstheme="minorBidi"/>
          <w:sz w:val="24"/>
          <w:szCs w:val="24"/>
        </w:rPr>
        <w:t>for</w:t>
      </w:r>
      <w:r w:rsidR="005558D6" w:rsidRPr="00BB4332">
        <w:rPr>
          <w:rFonts w:asciiTheme="minorBidi" w:hAnsiTheme="minorBidi" w:cstheme="minorBidi"/>
          <w:sz w:val="24"/>
          <w:szCs w:val="24"/>
        </w:rPr>
        <w:t xml:space="preserve"> the reason of the prohibition </w:t>
      </w:r>
      <w:r w:rsidRPr="00BB4332">
        <w:rPr>
          <w:rFonts w:asciiTheme="minorBidi" w:hAnsiTheme="minorBidi" w:cstheme="minorBidi"/>
          <w:sz w:val="24"/>
          <w:szCs w:val="24"/>
        </w:rPr>
        <w:t>had been rendered null and void.</w:t>
      </w:r>
    </w:p>
    <w:p w:rsidR="00D6069D" w:rsidRDefault="00D6069D" w:rsidP="00D6069D">
      <w:pPr>
        <w:bidi w:val="0"/>
        <w:spacing w:after="0" w:line="240" w:lineRule="auto"/>
        <w:ind w:left="720"/>
        <w:rPr>
          <w:rFonts w:asciiTheme="minorBidi" w:hAnsiTheme="minorBidi" w:cstheme="minorBidi"/>
          <w:sz w:val="24"/>
          <w:szCs w:val="24"/>
        </w:rPr>
      </w:pPr>
    </w:p>
    <w:p w:rsidR="00B02858" w:rsidRPr="00BB4332" w:rsidRDefault="00B02858" w:rsidP="00D6069D">
      <w:pPr>
        <w:bidi w:val="0"/>
        <w:spacing w:after="0" w:line="240" w:lineRule="auto"/>
        <w:ind w:left="720"/>
        <w:rPr>
          <w:rFonts w:asciiTheme="minorBidi" w:hAnsiTheme="minorBidi" w:cstheme="minorBidi"/>
          <w:sz w:val="24"/>
          <w:szCs w:val="24"/>
        </w:rPr>
      </w:pPr>
      <w:r w:rsidRPr="00BB4332">
        <w:rPr>
          <w:rFonts w:asciiTheme="minorBidi" w:hAnsiTheme="minorBidi" w:cstheme="minorBidi"/>
          <w:sz w:val="24"/>
          <w:szCs w:val="24"/>
        </w:rPr>
        <w:t>I</w:t>
      </w:r>
      <w:r w:rsidR="005558D6" w:rsidRPr="00BB4332">
        <w:rPr>
          <w:rFonts w:asciiTheme="minorBidi" w:hAnsiTheme="minorBidi" w:cstheme="minorBidi"/>
          <w:sz w:val="24"/>
          <w:szCs w:val="24"/>
        </w:rPr>
        <w:t xml:space="preserve">n </w:t>
      </w:r>
      <w:r w:rsidR="005732C7" w:rsidRPr="00BB4332">
        <w:rPr>
          <w:rFonts w:asciiTheme="minorBidi" w:hAnsiTheme="minorBidi" w:cstheme="minorBidi"/>
          <w:i/>
          <w:sz w:val="24"/>
          <w:szCs w:val="24"/>
        </w:rPr>
        <w:t>Vayikra</w:t>
      </w:r>
      <w:r w:rsidR="005558D6" w:rsidRPr="00BB4332">
        <w:rPr>
          <w:rFonts w:asciiTheme="minorBidi" w:hAnsiTheme="minorBidi" w:cstheme="minorBidi"/>
          <w:sz w:val="24"/>
          <w:szCs w:val="24"/>
        </w:rPr>
        <w:t xml:space="preserve"> 17, it is s</w:t>
      </w:r>
      <w:r w:rsidRPr="00BB4332">
        <w:rPr>
          <w:rFonts w:asciiTheme="minorBidi" w:hAnsiTheme="minorBidi" w:cstheme="minorBidi"/>
          <w:sz w:val="24"/>
          <w:szCs w:val="24"/>
        </w:rPr>
        <w:t>tated</w:t>
      </w:r>
      <w:r w:rsidR="005558D6" w:rsidRPr="00BB4332">
        <w:rPr>
          <w:rFonts w:asciiTheme="minorBidi" w:hAnsiTheme="minorBidi" w:cstheme="minorBidi"/>
          <w:sz w:val="24"/>
          <w:szCs w:val="24"/>
        </w:rPr>
        <w:t xml:space="preserve"> only that it is forbidden to offe</w:t>
      </w:r>
      <w:r w:rsidRPr="00BB4332">
        <w:rPr>
          <w:rFonts w:asciiTheme="minorBidi" w:hAnsiTheme="minorBidi" w:cstheme="minorBidi"/>
          <w:sz w:val="24"/>
          <w:szCs w:val="24"/>
        </w:rPr>
        <w:t>r inside or outside the camp, “S</w:t>
      </w:r>
      <w:r w:rsidR="005558D6" w:rsidRPr="00BB4332">
        <w:rPr>
          <w:rFonts w:asciiTheme="minorBidi" w:hAnsiTheme="minorBidi" w:cstheme="minorBidi"/>
          <w:sz w:val="24"/>
          <w:szCs w:val="24"/>
        </w:rPr>
        <w:t>o they shall no more sacrifice their sacrifices to the hircine, after whom they stray” (</w:t>
      </w:r>
      <w:r w:rsidR="006A68D1" w:rsidRPr="00BB4332">
        <w:rPr>
          <w:rFonts w:asciiTheme="minorBidi" w:hAnsiTheme="minorBidi" w:cstheme="minorBidi"/>
          <w:sz w:val="24"/>
          <w:szCs w:val="24"/>
        </w:rPr>
        <w:t xml:space="preserve">v. </w:t>
      </w:r>
      <w:r w:rsidRPr="00BB4332">
        <w:rPr>
          <w:rFonts w:asciiTheme="minorBidi" w:hAnsiTheme="minorBidi" w:cstheme="minorBidi"/>
          <w:sz w:val="24"/>
          <w:szCs w:val="24"/>
        </w:rPr>
        <w:t xml:space="preserve">7); in their mistaken view, these goat-demons were found in the </w:t>
      </w:r>
      <w:r w:rsidR="005558D6" w:rsidRPr="00BB4332">
        <w:rPr>
          <w:rFonts w:asciiTheme="minorBidi" w:hAnsiTheme="minorBidi" w:cstheme="minorBidi"/>
          <w:sz w:val="24"/>
          <w:szCs w:val="24"/>
        </w:rPr>
        <w:t>desert</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p>
    <w:p w:rsidR="00D6069D" w:rsidRDefault="00D6069D" w:rsidP="00D6069D">
      <w:pPr>
        <w:bidi w:val="0"/>
        <w:spacing w:after="0" w:line="240" w:lineRule="auto"/>
        <w:ind w:left="720"/>
        <w:rPr>
          <w:rFonts w:asciiTheme="minorBidi" w:hAnsiTheme="minorBidi" w:cstheme="minorBidi"/>
          <w:sz w:val="24"/>
          <w:szCs w:val="24"/>
        </w:rPr>
      </w:pPr>
    </w:p>
    <w:p w:rsidR="00B02858" w:rsidRPr="00BB4332" w:rsidRDefault="00B02858" w:rsidP="00D6069D">
      <w:pPr>
        <w:bidi w:val="0"/>
        <w:spacing w:after="0" w:line="240" w:lineRule="auto"/>
        <w:ind w:left="720"/>
        <w:rPr>
          <w:rFonts w:asciiTheme="minorBidi" w:hAnsiTheme="minorBidi" w:cstheme="minorBidi"/>
          <w:sz w:val="24"/>
          <w:szCs w:val="24"/>
        </w:rPr>
      </w:pPr>
      <w:r w:rsidRPr="00BB4332">
        <w:rPr>
          <w:rFonts w:asciiTheme="minorBidi" w:hAnsiTheme="minorBidi" w:cstheme="minorBidi"/>
          <w:sz w:val="24"/>
          <w:szCs w:val="24"/>
        </w:rPr>
        <w:t>However, once</w:t>
      </w:r>
      <w:r w:rsidR="005558D6" w:rsidRPr="00BB4332">
        <w:rPr>
          <w:rFonts w:asciiTheme="minorBidi" w:hAnsiTheme="minorBidi" w:cstheme="minorBidi"/>
          <w:sz w:val="24"/>
          <w:szCs w:val="24"/>
        </w:rPr>
        <w:t xml:space="preserve"> Israel entered </w:t>
      </w:r>
      <w:r w:rsidRPr="00BB4332">
        <w:rPr>
          <w:rFonts w:asciiTheme="minorBidi" w:hAnsiTheme="minorBidi" w:cstheme="minorBidi"/>
          <w:sz w:val="24"/>
          <w:szCs w:val="24"/>
        </w:rPr>
        <w:t>a</w:t>
      </w:r>
      <w:r w:rsidR="005558D6" w:rsidRPr="00BB4332">
        <w:rPr>
          <w:rFonts w:asciiTheme="minorBidi" w:hAnsiTheme="minorBidi" w:cstheme="minorBidi"/>
          <w:sz w:val="24"/>
          <w:szCs w:val="24"/>
        </w:rPr>
        <w:t xml:space="preserve"> settled land and the concern of offering to the hircine is no longer </w:t>
      </w:r>
      <w:r w:rsidRPr="00BB4332">
        <w:rPr>
          <w:rFonts w:asciiTheme="minorBidi" w:hAnsiTheme="minorBidi" w:cstheme="minorBidi"/>
          <w:sz w:val="24"/>
          <w:szCs w:val="24"/>
        </w:rPr>
        <w:t>significant</w:t>
      </w:r>
      <w:r w:rsidR="005558D6" w:rsidRPr="00BB4332">
        <w:rPr>
          <w:rFonts w:asciiTheme="minorBidi" w:hAnsiTheme="minorBidi" w:cstheme="minorBidi"/>
          <w:sz w:val="24"/>
          <w:szCs w:val="24"/>
        </w:rPr>
        <w:t>, they w</w:t>
      </w:r>
      <w:r w:rsidRPr="00BB4332">
        <w:rPr>
          <w:rFonts w:asciiTheme="minorBidi" w:hAnsiTheme="minorBidi" w:cstheme="minorBidi"/>
          <w:sz w:val="24"/>
          <w:szCs w:val="24"/>
        </w:rPr>
        <w:t>ere no longer bound by the proh</w:t>
      </w:r>
      <w:r w:rsidR="005558D6" w:rsidRPr="00BB4332">
        <w:rPr>
          <w:rFonts w:asciiTheme="minorBidi" w:hAnsiTheme="minorBidi" w:cstheme="minorBidi"/>
          <w:sz w:val="24"/>
          <w:szCs w:val="24"/>
        </w:rPr>
        <w:t>ibition of slaughtering outside</w:t>
      </w:r>
      <w:r w:rsidR="008A2B90" w:rsidRPr="00BB4332">
        <w:rPr>
          <w:rFonts w:asciiTheme="minorBidi" w:hAnsiTheme="minorBidi" w:cstheme="minorBidi"/>
          <w:sz w:val="24"/>
          <w:szCs w:val="24"/>
        </w:rPr>
        <w:t>.</w:t>
      </w:r>
      <w:r w:rsidR="00F069B8" w:rsidRPr="00D6069D">
        <w:rPr>
          <w:rStyle w:val="FootnoteReference"/>
          <w:rFonts w:asciiTheme="minorBidi" w:hAnsiTheme="minorBidi" w:cstheme="minorBidi"/>
          <w:sz w:val="20"/>
          <w:szCs w:val="20"/>
          <w:rtl/>
        </w:rPr>
        <w:footnoteReference w:id="20"/>
      </w:r>
    </w:p>
    <w:p w:rsidR="00D6069D" w:rsidRDefault="00D6069D" w:rsidP="00D6069D">
      <w:pPr>
        <w:bidi w:val="0"/>
        <w:spacing w:after="0" w:line="240" w:lineRule="auto"/>
        <w:ind w:left="720"/>
        <w:rPr>
          <w:rFonts w:asciiTheme="minorBidi" w:hAnsiTheme="minorBidi" w:cstheme="minorBidi"/>
          <w:sz w:val="24"/>
          <w:szCs w:val="24"/>
        </w:rPr>
      </w:pPr>
    </w:p>
    <w:p w:rsidR="00FD5541" w:rsidRPr="00BB4332" w:rsidRDefault="005558D6" w:rsidP="00D6069D">
      <w:pPr>
        <w:bidi w:val="0"/>
        <w:spacing w:after="0" w:line="240" w:lineRule="auto"/>
        <w:ind w:left="720"/>
        <w:rPr>
          <w:rFonts w:asciiTheme="minorBidi" w:hAnsiTheme="minorBidi" w:cstheme="minorBidi"/>
          <w:sz w:val="24"/>
          <w:szCs w:val="24"/>
        </w:rPr>
      </w:pPr>
      <w:r w:rsidRPr="00BB4332">
        <w:rPr>
          <w:rFonts w:asciiTheme="minorBidi" w:hAnsiTheme="minorBidi" w:cstheme="minorBidi"/>
          <w:sz w:val="24"/>
          <w:szCs w:val="24"/>
        </w:rPr>
        <w:t xml:space="preserve">According to this, it is </w:t>
      </w:r>
      <w:r w:rsidR="00B02858" w:rsidRPr="00BB4332">
        <w:rPr>
          <w:rFonts w:asciiTheme="minorBidi" w:hAnsiTheme="minorBidi" w:cstheme="minorBidi"/>
          <w:sz w:val="24"/>
          <w:szCs w:val="24"/>
        </w:rPr>
        <w:t>self-evident that with t</w:t>
      </w:r>
      <w:r w:rsidRPr="00BB4332">
        <w:rPr>
          <w:rFonts w:asciiTheme="minorBidi" w:hAnsiTheme="minorBidi" w:cstheme="minorBidi"/>
          <w:sz w:val="24"/>
          <w:szCs w:val="24"/>
        </w:rPr>
        <w:t>he conquest of Transjordan</w:t>
      </w:r>
      <w:r w:rsidR="00B02858" w:rsidRPr="00BB4332">
        <w:rPr>
          <w:rFonts w:asciiTheme="minorBidi" w:hAnsiTheme="minorBidi" w:cstheme="minorBidi"/>
          <w:sz w:val="24"/>
          <w:szCs w:val="24"/>
        </w:rPr>
        <w:t>,</w:t>
      </w:r>
      <w:r w:rsidRPr="00BB4332">
        <w:rPr>
          <w:rFonts w:asciiTheme="minorBidi" w:hAnsiTheme="minorBidi" w:cstheme="minorBidi"/>
          <w:sz w:val="24"/>
          <w:szCs w:val="24"/>
        </w:rPr>
        <w:t xml:space="preserve"> the prohibition stated in </w:t>
      </w:r>
      <w:r w:rsidR="005732C7" w:rsidRPr="00BB4332">
        <w:rPr>
          <w:rFonts w:asciiTheme="minorBidi" w:hAnsiTheme="minorBidi" w:cstheme="minorBidi"/>
          <w:i/>
          <w:sz w:val="24"/>
          <w:szCs w:val="24"/>
        </w:rPr>
        <w:t>Vayikra</w:t>
      </w:r>
      <w:r w:rsidRPr="00BB4332">
        <w:rPr>
          <w:rFonts w:asciiTheme="minorBidi" w:hAnsiTheme="minorBidi" w:cstheme="minorBidi"/>
          <w:sz w:val="24"/>
          <w:szCs w:val="24"/>
        </w:rPr>
        <w:t xml:space="preserve"> 17</w:t>
      </w:r>
      <w:r w:rsidR="00B02858" w:rsidRPr="00BB4332">
        <w:rPr>
          <w:rFonts w:asciiTheme="minorBidi" w:hAnsiTheme="minorBidi" w:cstheme="minorBidi"/>
          <w:sz w:val="24"/>
          <w:szCs w:val="24"/>
        </w:rPr>
        <w:t xml:space="preserve"> would be null and void</w:t>
      </w:r>
      <w:r w:rsidRPr="00BB4332">
        <w:rPr>
          <w:rFonts w:asciiTheme="minorBidi" w:hAnsiTheme="minorBidi" w:cstheme="minorBidi"/>
          <w:sz w:val="24"/>
          <w:szCs w:val="24"/>
        </w:rPr>
        <w:t xml:space="preserve">… </w:t>
      </w:r>
    </w:p>
    <w:p w:rsidR="007D590D" w:rsidRPr="00BB4332" w:rsidRDefault="007D590D" w:rsidP="00D6069D">
      <w:pPr>
        <w:bidi w:val="0"/>
        <w:spacing w:after="0" w:line="240" w:lineRule="auto"/>
        <w:ind w:left="720"/>
        <w:rPr>
          <w:rFonts w:asciiTheme="minorBidi" w:hAnsiTheme="minorBidi" w:cstheme="minorBidi"/>
          <w:sz w:val="24"/>
          <w:szCs w:val="24"/>
        </w:rPr>
      </w:pPr>
    </w:p>
    <w:p w:rsidR="00B02858" w:rsidRPr="00BB4332" w:rsidRDefault="00B02858" w:rsidP="00D6069D">
      <w:pPr>
        <w:bidi w:val="0"/>
        <w:spacing w:after="0" w:line="240" w:lineRule="auto"/>
        <w:ind w:firstLine="720"/>
        <w:rPr>
          <w:rFonts w:asciiTheme="minorBidi" w:hAnsiTheme="minorBidi" w:cstheme="minorBidi"/>
          <w:sz w:val="24"/>
          <w:szCs w:val="24"/>
        </w:rPr>
      </w:pPr>
      <w:r w:rsidRPr="00BB4332">
        <w:rPr>
          <w:rFonts w:asciiTheme="minorBidi" w:hAnsiTheme="minorBidi" w:cstheme="minorBidi"/>
          <w:sz w:val="24"/>
          <w:szCs w:val="24"/>
        </w:rPr>
        <w:t>In other words,</w:t>
      </w:r>
      <w:r w:rsidR="005558D6" w:rsidRPr="00BB4332">
        <w:rPr>
          <w:rFonts w:asciiTheme="minorBidi" w:hAnsiTheme="minorBidi" w:cstheme="minorBidi"/>
          <w:sz w:val="24"/>
          <w:szCs w:val="24"/>
        </w:rPr>
        <w:t xml:space="preserve"> when the Israelites were in the desert, it was allowed to bring in the </w:t>
      </w:r>
      <w:r w:rsidR="00403120" w:rsidRPr="00BB4332">
        <w:rPr>
          <w:rFonts w:asciiTheme="minorBidi" w:hAnsiTheme="minorBidi" w:cstheme="minorBidi"/>
          <w:i/>
          <w:sz w:val="24"/>
          <w:szCs w:val="24"/>
        </w:rPr>
        <w:t>Mishkan</w:t>
      </w:r>
      <w:r w:rsidR="005558D6" w:rsidRPr="00BB4332">
        <w:rPr>
          <w:rFonts w:asciiTheme="minorBidi" w:hAnsiTheme="minorBidi" w:cstheme="minorBidi"/>
          <w:sz w:val="24"/>
          <w:szCs w:val="24"/>
        </w:rPr>
        <w:t xml:space="preserve"> only, due to the concern that the Israelites would offer to these goat-demo</w:t>
      </w:r>
      <w:r w:rsidRPr="00BB4332">
        <w:rPr>
          <w:rFonts w:asciiTheme="minorBidi" w:hAnsiTheme="minorBidi" w:cstheme="minorBidi"/>
          <w:sz w:val="24"/>
          <w:szCs w:val="24"/>
        </w:rPr>
        <w:t xml:space="preserve">ns whom they believed to be in </w:t>
      </w:r>
      <w:r w:rsidR="005558D6" w:rsidRPr="00BB4332">
        <w:rPr>
          <w:rFonts w:asciiTheme="minorBidi" w:hAnsiTheme="minorBidi" w:cstheme="minorBidi"/>
          <w:sz w:val="24"/>
          <w:szCs w:val="24"/>
        </w:rPr>
        <w:t xml:space="preserve">the desert, as is stated </w:t>
      </w:r>
      <w:r w:rsidR="006829DD" w:rsidRPr="00BB4332">
        <w:rPr>
          <w:rFonts w:asciiTheme="minorBidi" w:hAnsiTheme="minorBidi" w:cstheme="minorBidi"/>
          <w:sz w:val="24"/>
          <w:szCs w:val="24"/>
        </w:rPr>
        <w:t>explicitly</w:t>
      </w:r>
      <w:r w:rsidR="005558D6" w:rsidRPr="00BB4332">
        <w:rPr>
          <w:rFonts w:asciiTheme="minorBidi" w:hAnsiTheme="minorBidi" w:cstheme="minorBidi"/>
          <w:sz w:val="24"/>
          <w:szCs w:val="24"/>
        </w:rPr>
        <w:t xml:space="preserve"> in verses 5-7 of chapter 17: </w:t>
      </w:r>
      <w:r w:rsidR="00F069B8" w:rsidRPr="00BB4332">
        <w:rPr>
          <w:rFonts w:asciiTheme="minorBidi" w:hAnsiTheme="minorBidi" w:cstheme="minorBidi"/>
          <w:sz w:val="24"/>
          <w:szCs w:val="24"/>
        </w:rPr>
        <w:t xml:space="preserve">“Thus the people of Israel may bring their sacrifices that they sacrifice in the open field, that they may bring them to </w:t>
      </w:r>
      <w:r w:rsidR="00162CC7" w:rsidRPr="00BB4332">
        <w:rPr>
          <w:rFonts w:asciiTheme="minorBidi" w:hAnsiTheme="minorBidi" w:cstheme="minorBidi"/>
          <w:sz w:val="24"/>
          <w:szCs w:val="24"/>
        </w:rPr>
        <w:t>Lord</w:t>
      </w:r>
      <w:r w:rsidR="00F069B8" w:rsidRPr="00BB4332">
        <w:rPr>
          <w:rFonts w:asciiTheme="minorBidi" w:hAnsiTheme="minorBidi" w:cstheme="minorBidi"/>
          <w:sz w:val="24"/>
          <w:szCs w:val="24"/>
        </w:rPr>
        <w:t>, to the priest at the entrance of the tent of meeting… So they shall no more sacrifice their sacrifices to the hircine, after whom they stray.”</w:t>
      </w:r>
      <w:r w:rsidR="00742FAE" w:rsidRPr="00BB4332">
        <w:rPr>
          <w:rFonts w:asciiTheme="minorBidi" w:hAnsiTheme="minorBidi" w:cstheme="minorBidi"/>
          <w:sz w:val="24"/>
          <w:szCs w:val="24"/>
        </w:rPr>
        <w:t xml:space="preserve"> </w:t>
      </w:r>
      <w:r w:rsidR="00F069B8" w:rsidRPr="00BB4332">
        <w:rPr>
          <w:rFonts w:asciiTheme="minorBidi" w:hAnsiTheme="minorBidi" w:cstheme="minorBidi"/>
          <w:sz w:val="24"/>
          <w:szCs w:val="24"/>
        </w:rPr>
        <w:t xml:space="preserve">However, when the Israelites conquered the East Bank of the Jordan and entered the land, they abandoned the desert, the place in which, in their view, the goat-demons </w:t>
      </w:r>
      <w:r w:rsidRPr="00BB4332">
        <w:rPr>
          <w:rFonts w:asciiTheme="minorBidi" w:hAnsiTheme="minorBidi" w:cstheme="minorBidi"/>
          <w:sz w:val="24"/>
          <w:szCs w:val="24"/>
        </w:rPr>
        <w:t>we</w:t>
      </w:r>
      <w:r w:rsidR="00F069B8" w:rsidRPr="00BB4332">
        <w:rPr>
          <w:rFonts w:asciiTheme="minorBidi" w:hAnsiTheme="minorBidi" w:cstheme="minorBidi"/>
          <w:sz w:val="24"/>
          <w:szCs w:val="24"/>
        </w:rPr>
        <w:t xml:space="preserve">re found, and therefore there </w:t>
      </w:r>
      <w:r w:rsidRPr="00BB4332">
        <w:rPr>
          <w:rFonts w:asciiTheme="minorBidi" w:hAnsiTheme="minorBidi" w:cstheme="minorBidi"/>
          <w:sz w:val="24"/>
          <w:szCs w:val="24"/>
        </w:rPr>
        <w:t>wa</w:t>
      </w:r>
      <w:r w:rsidR="00F069B8" w:rsidRPr="00BB4332">
        <w:rPr>
          <w:rFonts w:asciiTheme="minorBidi" w:hAnsiTheme="minorBidi" w:cstheme="minorBidi"/>
          <w:sz w:val="24"/>
          <w:szCs w:val="24"/>
        </w:rPr>
        <w:t xml:space="preserve">s no longer a danger of the Israelites </w:t>
      </w:r>
      <w:r w:rsidRPr="00BB4332">
        <w:rPr>
          <w:rFonts w:asciiTheme="minorBidi" w:hAnsiTheme="minorBidi" w:cstheme="minorBidi"/>
          <w:sz w:val="24"/>
          <w:szCs w:val="24"/>
        </w:rPr>
        <w:t>sacrificing to them</w:t>
      </w:r>
      <w:r w:rsidR="0079486E" w:rsidRPr="00BB4332">
        <w:rPr>
          <w:rFonts w:asciiTheme="minorBidi" w:hAnsiTheme="minorBidi" w:cstheme="minorBidi"/>
          <w:sz w:val="24"/>
          <w:szCs w:val="24"/>
        </w:rPr>
        <w:t>.</w:t>
      </w:r>
      <w:r w:rsidR="00F069B8" w:rsidRPr="00BB4332">
        <w:rPr>
          <w:rFonts w:asciiTheme="minorBidi" w:hAnsiTheme="minorBidi" w:cstheme="minorBidi"/>
          <w:sz w:val="24"/>
          <w:szCs w:val="24"/>
        </w:rPr>
        <w:t xml:space="preserve"> </w:t>
      </w:r>
      <w:r w:rsidR="0079486E" w:rsidRPr="00BB4332">
        <w:rPr>
          <w:rFonts w:asciiTheme="minorBidi" w:hAnsiTheme="minorBidi" w:cstheme="minorBidi"/>
          <w:sz w:val="24"/>
          <w:szCs w:val="24"/>
        </w:rPr>
        <w:t>T</w:t>
      </w:r>
      <w:r w:rsidRPr="00BB4332">
        <w:rPr>
          <w:rFonts w:asciiTheme="minorBidi" w:hAnsiTheme="minorBidi" w:cstheme="minorBidi"/>
          <w:sz w:val="24"/>
          <w:szCs w:val="24"/>
        </w:rPr>
        <w:t xml:space="preserve">he prohibition of bringing outside the </w:t>
      </w:r>
      <w:r w:rsidR="00403120" w:rsidRPr="00BB4332">
        <w:rPr>
          <w:rFonts w:asciiTheme="minorBidi" w:hAnsiTheme="minorBidi" w:cstheme="minorBidi"/>
          <w:i/>
          <w:sz w:val="24"/>
          <w:szCs w:val="24"/>
        </w:rPr>
        <w:t>Mishkan</w:t>
      </w:r>
      <w:r w:rsidRPr="00BB4332">
        <w:rPr>
          <w:rFonts w:asciiTheme="minorBidi" w:hAnsiTheme="minorBidi" w:cstheme="minorBidi"/>
          <w:sz w:val="24"/>
          <w:szCs w:val="24"/>
        </w:rPr>
        <w:t xml:space="preserve"> wa</w:t>
      </w:r>
      <w:r w:rsidR="00F069B8" w:rsidRPr="00BB4332">
        <w:rPr>
          <w:rFonts w:asciiTheme="minorBidi" w:hAnsiTheme="minorBidi" w:cstheme="minorBidi"/>
          <w:sz w:val="24"/>
          <w:szCs w:val="24"/>
        </w:rPr>
        <w:t xml:space="preserve">s </w:t>
      </w:r>
      <w:r w:rsidR="0079486E" w:rsidRPr="00BB4332">
        <w:rPr>
          <w:rFonts w:asciiTheme="minorBidi" w:hAnsiTheme="minorBidi" w:cstheme="minorBidi"/>
          <w:sz w:val="24"/>
          <w:szCs w:val="24"/>
        </w:rPr>
        <w:t xml:space="preserve">therefore </w:t>
      </w:r>
      <w:r w:rsidR="00F069B8" w:rsidRPr="00BB4332">
        <w:rPr>
          <w:rFonts w:asciiTheme="minorBidi" w:hAnsiTheme="minorBidi" w:cstheme="minorBidi"/>
          <w:sz w:val="24"/>
          <w:szCs w:val="24"/>
        </w:rPr>
        <w:t>annulled</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p>
    <w:p w:rsidR="00D6069D" w:rsidRDefault="00D6069D" w:rsidP="00D6069D">
      <w:pPr>
        <w:bidi w:val="0"/>
        <w:spacing w:after="0" w:line="240" w:lineRule="auto"/>
        <w:ind w:firstLine="720"/>
        <w:rPr>
          <w:rFonts w:asciiTheme="minorBidi" w:hAnsiTheme="minorBidi" w:cstheme="minorBidi"/>
          <w:sz w:val="24"/>
          <w:szCs w:val="24"/>
        </w:rPr>
      </w:pPr>
    </w:p>
    <w:p w:rsidR="005558D6" w:rsidRPr="00BB4332" w:rsidRDefault="00F069B8" w:rsidP="00D6069D">
      <w:pPr>
        <w:bidi w:val="0"/>
        <w:spacing w:after="0" w:line="240" w:lineRule="auto"/>
        <w:ind w:firstLine="720"/>
        <w:rPr>
          <w:rFonts w:asciiTheme="minorBidi" w:hAnsiTheme="minorBidi" w:cstheme="minorBidi"/>
          <w:sz w:val="24"/>
          <w:szCs w:val="24"/>
        </w:rPr>
      </w:pPr>
      <w:r w:rsidRPr="00BB4332">
        <w:rPr>
          <w:rFonts w:asciiTheme="minorBidi" w:hAnsiTheme="minorBidi" w:cstheme="minorBidi"/>
          <w:sz w:val="24"/>
          <w:szCs w:val="24"/>
        </w:rPr>
        <w:t xml:space="preserve">Thus, at the time that </w:t>
      </w:r>
      <w:r w:rsidR="005732C7" w:rsidRPr="00BB4332">
        <w:rPr>
          <w:rFonts w:asciiTheme="minorBidi" w:hAnsiTheme="minorBidi" w:cstheme="minorBidi"/>
          <w:i/>
          <w:sz w:val="24"/>
          <w:szCs w:val="24"/>
        </w:rPr>
        <w:t>Vayikra</w:t>
      </w:r>
      <w:r w:rsidRPr="00BB4332">
        <w:rPr>
          <w:rFonts w:asciiTheme="minorBidi" w:hAnsiTheme="minorBidi" w:cstheme="minorBidi"/>
          <w:sz w:val="24"/>
          <w:szCs w:val="24"/>
        </w:rPr>
        <w:t xml:space="preserve">, which is stated in the desert, </w:t>
      </w:r>
      <w:r w:rsidR="00B02858" w:rsidRPr="00BB4332">
        <w:rPr>
          <w:rFonts w:asciiTheme="minorBidi" w:hAnsiTheme="minorBidi" w:cstheme="minorBidi"/>
          <w:sz w:val="24"/>
          <w:szCs w:val="24"/>
        </w:rPr>
        <w:t xml:space="preserve">is taught, </w:t>
      </w:r>
      <w:r w:rsidRPr="00BB4332">
        <w:rPr>
          <w:rFonts w:asciiTheme="minorBidi" w:hAnsiTheme="minorBidi" w:cstheme="minorBidi"/>
          <w:sz w:val="24"/>
          <w:szCs w:val="24"/>
        </w:rPr>
        <w:t xml:space="preserve">it </w:t>
      </w:r>
      <w:r w:rsidR="00B02858" w:rsidRPr="00BB4332">
        <w:rPr>
          <w:rFonts w:asciiTheme="minorBidi" w:hAnsiTheme="minorBidi" w:cstheme="minorBidi"/>
          <w:sz w:val="24"/>
          <w:szCs w:val="24"/>
        </w:rPr>
        <w:t xml:space="preserve">is </w:t>
      </w:r>
      <w:r w:rsidRPr="00BB4332">
        <w:rPr>
          <w:rFonts w:asciiTheme="minorBidi" w:hAnsiTheme="minorBidi" w:cstheme="minorBidi"/>
          <w:sz w:val="24"/>
          <w:szCs w:val="24"/>
        </w:rPr>
        <w:t xml:space="preserve">forbidden to bring outside the </w:t>
      </w:r>
      <w:r w:rsidR="00403120" w:rsidRPr="00BB4332">
        <w:rPr>
          <w:rFonts w:asciiTheme="minorBidi" w:hAnsiTheme="minorBidi" w:cstheme="minorBidi"/>
          <w:i/>
          <w:sz w:val="24"/>
          <w:szCs w:val="24"/>
        </w:rPr>
        <w:t>Mishkan</w:t>
      </w:r>
      <w:r w:rsidRPr="00BB4332">
        <w:rPr>
          <w:rFonts w:asciiTheme="minorBidi" w:hAnsiTheme="minorBidi" w:cstheme="minorBidi"/>
          <w:sz w:val="24"/>
          <w:szCs w:val="24"/>
        </w:rPr>
        <w:t xml:space="preserve">, but at the time that </w:t>
      </w:r>
      <w:r w:rsidR="005732C7" w:rsidRPr="00BB4332">
        <w:rPr>
          <w:rFonts w:asciiTheme="minorBidi" w:hAnsiTheme="minorBidi" w:cstheme="minorBidi"/>
          <w:i/>
          <w:sz w:val="24"/>
          <w:szCs w:val="24"/>
        </w:rPr>
        <w:t>Devarim</w:t>
      </w:r>
      <w:r w:rsidRPr="00BB4332">
        <w:rPr>
          <w:rFonts w:asciiTheme="minorBidi" w:hAnsiTheme="minorBidi" w:cstheme="minorBidi"/>
          <w:sz w:val="24"/>
          <w:szCs w:val="24"/>
        </w:rPr>
        <w:t xml:space="preserve"> </w:t>
      </w:r>
      <w:r w:rsidR="00B02858" w:rsidRPr="00BB4332">
        <w:rPr>
          <w:rFonts w:asciiTheme="minorBidi" w:hAnsiTheme="minorBidi" w:cstheme="minorBidi"/>
          <w:sz w:val="24"/>
          <w:szCs w:val="24"/>
        </w:rPr>
        <w:t>is</w:t>
      </w:r>
      <w:r w:rsidRPr="00BB4332">
        <w:rPr>
          <w:rFonts w:asciiTheme="minorBidi" w:hAnsiTheme="minorBidi" w:cstheme="minorBidi"/>
          <w:sz w:val="24"/>
          <w:szCs w:val="24"/>
        </w:rPr>
        <w:t xml:space="preserve"> </w:t>
      </w:r>
      <w:r w:rsidR="00B02858" w:rsidRPr="00BB4332">
        <w:rPr>
          <w:rFonts w:asciiTheme="minorBidi" w:hAnsiTheme="minorBidi" w:cstheme="minorBidi"/>
          <w:sz w:val="24"/>
          <w:szCs w:val="24"/>
        </w:rPr>
        <w:lastRenderedPageBreak/>
        <w:t>stated, on the East Bank, it is</w:t>
      </w:r>
      <w:r w:rsidRPr="00BB4332">
        <w:rPr>
          <w:rFonts w:asciiTheme="minorBidi" w:hAnsiTheme="minorBidi" w:cstheme="minorBidi"/>
          <w:sz w:val="24"/>
          <w:szCs w:val="24"/>
        </w:rPr>
        <w:t xml:space="preserve"> permitted to bring </w:t>
      </w:r>
      <w:r w:rsidR="00B02858" w:rsidRPr="00BB4332">
        <w:rPr>
          <w:rFonts w:asciiTheme="minorBidi" w:hAnsiTheme="minorBidi" w:cstheme="minorBidi"/>
          <w:sz w:val="24"/>
          <w:szCs w:val="24"/>
        </w:rPr>
        <w:t xml:space="preserve">offerings </w:t>
      </w:r>
      <w:r w:rsidRPr="00BB4332">
        <w:rPr>
          <w:rFonts w:asciiTheme="minorBidi" w:hAnsiTheme="minorBidi" w:cstheme="minorBidi"/>
          <w:sz w:val="24"/>
          <w:szCs w:val="24"/>
        </w:rPr>
        <w:t xml:space="preserve">outside of the </w:t>
      </w:r>
      <w:r w:rsidR="00403120" w:rsidRPr="00BB4332">
        <w:rPr>
          <w:rFonts w:asciiTheme="minorBidi" w:hAnsiTheme="minorBidi" w:cstheme="minorBidi"/>
          <w:i/>
          <w:sz w:val="24"/>
          <w:szCs w:val="24"/>
        </w:rPr>
        <w:t>Mishkan</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Pr="00BB4332">
        <w:rPr>
          <w:rFonts w:asciiTheme="minorBidi" w:hAnsiTheme="minorBidi" w:cstheme="minorBidi"/>
          <w:sz w:val="24"/>
          <w:szCs w:val="24"/>
        </w:rPr>
        <w:t xml:space="preserve">Radatz, with great </w:t>
      </w:r>
      <w:r w:rsidR="006829DD" w:rsidRPr="00BB4332">
        <w:rPr>
          <w:rFonts w:asciiTheme="minorBidi" w:hAnsiTheme="minorBidi" w:cstheme="minorBidi"/>
          <w:sz w:val="24"/>
          <w:szCs w:val="24"/>
        </w:rPr>
        <w:t>originality</w:t>
      </w:r>
      <w:r w:rsidRPr="00BB4332">
        <w:rPr>
          <w:rFonts w:asciiTheme="minorBidi" w:hAnsiTheme="minorBidi" w:cstheme="minorBidi"/>
          <w:sz w:val="24"/>
          <w:szCs w:val="24"/>
        </w:rPr>
        <w:t xml:space="preserve">, uses a </w:t>
      </w:r>
      <w:r w:rsidR="006829DD" w:rsidRPr="00BB4332">
        <w:rPr>
          <w:rFonts w:asciiTheme="minorBidi" w:hAnsiTheme="minorBidi" w:cstheme="minorBidi"/>
          <w:sz w:val="24"/>
          <w:szCs w:val="24"/>
        </w:rPr>
        <w:t>halakhic</w:t>
      </w:r>
      <w:r w:rsidRPr="00BB4332">
        <w:rPr>
          <w:rFonts w:asciiTheme="minorBidi" w:hAnsiTheme="minorBidi" w:cstheme="minorBidi"/>
          <w:sz w:val="24"/>
          <w:szCs w:val="24"/>
        </w:rPr>
        <w:t xml:space="preserve"> principle (private altars, i.e., offering outside of the </w:t>
      </w:r>
      <w:r w:rsidR="00403120" w:rsidRPr="00BB4332">
        <w:rPr>
          <w:rFonts w:asciiTheme="minorBidi" w:hAnsiTheme="minorBidi" w:cstheme="minorBidi"/>
          <w:i/>
          <w:sz w:val="24"/>
          <w:szCs w:val="24"/>
        </w:rPr>
        <w:t>Mishkan</w:t>
      </w:r>
      <w:r w:rsidRPr="00BB4332">
        <w:rPr>
          <w:rFonts w:asciiTheme="minorBidi" w:hAnsiTheme="minorBidi" w:cstheme="minorBidi"/>
          <w:sz w:val="24"/>
          <w:szCs w:val="24"/>
        </w:rPr>
        <w:t xml:space="preserve">, being prohibited and permitted at </w:t>
      </w:r>
      <w:r w:rsidR="006829DD" w:rsidRPr="00BB4332">
        <w:rPr>
          <w:rFonts w:asciiTheme="minorBidi" w:hAnsiTheme="minorBidi" w:cstheme="minorBidi"/>
          <w:sz w:val="24"/>
          <w:szCs w:val="24"/>
        </w:rPr>
        <w:t>different</w:t>
      </w:r>
      <w:r w:rsidRPr="00BB4332">
        <w:rPr>
          <w:rFonts w:asciiTheme="minorBidi" w:hAnsiTheme="minorBidi" w:cstheme="minorBidi"/>
          <w:sz w:val="24"/>
          <w:szCs w:val="24"/>
        </w:rPr>
        <w:t xml:space="preserve"> </w:t>
      </w:r>
      <w:r w:rsidR="006829DD" w:rsidRPr="00BB4332">
        <w:rPr>
          <w:rFonts w:asciiTheme="minorBidi" w:hAnsiTheme="minorBidi" w:cstheme="minorBidi"/>
          <w:sz w:val="24"/>
          <w:szCs w:val="24"/>
        </w:rPr>
        <w:t>times</w:t>
      </w:r>
      <w:r w:rsidRPr="00BB4332">
        <w:rPr>
          <w:rFonts w:asciiTheme="minorBidi" w:hAnsiTheme="minorBidi" w:cstheme="minorBidi"/>
          <w:sz w:val="24"/>
          <w:szCs w:val="24"/>
        </w:rPr>
        <w:t>) and he “stretches” it</w:t>
      </w:r>
      <w:r w:rsidRPr="00D6069D">
        <w:rPr>
          <w:rStyle w:val="FootnoteReference"/>
          <w:rFonts w:asciiTheme="minorBidi" w:hAnsiTheme="minorBidi" w:cstheme="minorBidi"/>
          <w:sz w:val="20"/>
          <w:szCs w:val="20"/>
          <w:rtl/>
        </w:rPr>
        <w:footnoteReference w:id="21"/>
      </w:r>
      <w:r w:rsidR="00B02858" w:rsidRPr="00BB4332">
        <w:rPr>
          <w:rFonts w:asciiTheme="minorBidi" w:hAnsiTheme="minorBidi" w:cstheme="minorBidi"/>
          <w:sz w:val="24"/>
          <w:szCs w:val="24"/>
        </w:rPr>
        <w:t xml:space="preserve"> a bit in order to </w:t>
      </w:r>
      <w:r w:rsidRPr="00BB4332">
        <w:rPr>
          <w:rFonts w:asciiTheme="minorBidi" w:hAnsiTheme="minorBidi" w:cstheme="minorBidi"/>
          <w:sz w:val="24"/>
          <w:szCs w:val="24"/>
        </w:rPr>
        <w:t xml:space="preserve">solve a critical problem of the </w:t>
      </w:r>
      <w:r w:rsidRPr="00BB4332">
        <w:rPr>
          <w:rFonts w:asciiTheme="minorBidi" w:hAnsiTheme="minorBidi" w:cstheme="minorBidi"/>
          <w:i/>
          <w:iCs/>
          <w:sz w:val="24"/>
          <w:szCs w:val="24"/>
        </w:rPr>
        <w:t>peshat</w:t>
      </w:r>
      <w:r w:rsidRPr="00BB4332">
        <w:rPr>
          <w:rFonts w:asciiTheme="minorBidi" w:hAnsiTheme="minorBidi" w:cstheme="minorBidi"/>
          <w:sz w:val="24"/>
          <w:szCs w:val="24"/>
        </w:rPr>
        <w:t xml:space="preserve"> of the text</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p>
    <w:p w:rsidR="009E2B11" w:rsidRPr="00BB4332" w:rsidRDefault="009E2B11" w:rsidP="00D6069D">
      <w:pPr>
        <w:bidi w:val="0"/>
        <w:spacing w:after="0" w:line="240" w:lineRule="auto"/>
        <w:ind w:firstLine="360"/>
        <w:rPr>
          <w:rFonts w:asciiTheme="minorBidi" w:hAnsiTheme="minorBidi" w:cstheme="minorBidi"/>
          <w:sz w:val="24"/>
          <w:szCs w:val="24"/>
        </w:rPr>
      </w:pPr>
    </w:p>
    <w:p w:rsidR="00F069B8" w:rsidRPr="00BB4332" w:rsidRDefault="00F069B8" w:rsidP="00D6069D">
      <w:pPr>
        <w:bidi w:val="0"/>
        <w:spacing w:after="0" w:line="240" w:lineRule="auto"/>
        <w:rPr>
          <w:rFonts w:asciiTheme="minorBidi" w:hAnsiTheme="minorBidi" w:cstheme="minorBidi"/>
          <w:b/>
          <w:bCs/>
          <w:sz w:val="24"/>
          <w:szCs w:val="24"/>
        </w:rPr>
      </w:pPr>
      <w:r w:rsidRPr="00BB4332">
        <w:rPr>
          <w:rFonts w:asciiTheme="minorBidi" w:hAnsiTheme="minorBidi" w:cstheme="minorBidi"/>
          <w:b/>
          <w:bCs/>
          <w:sz w:val="24"/>
          <w:szCs w:val="24"/>
        </w:rPr>
        <w:t>F</w:t>
      </w:r>
      <w:r w:rsidR="008A2B90" w:rsidRPr="00BB4332">
        <w:rPr>
          <w:rFonts w:asciiTheme="minorBidi" w:hAnsiTheme="minorBidi" w:cstheme="minorBidi"/>
          <w:b/>
          <w:bCs/>
          <w:sz w:val="24"/>
          <w:szCs w:val="24"/>
        </w:rPr>
        <w:t>.</w:t>
      </w:r>
      <w:r w:rsidR="00D6069D">
        <w:rPr>
          <w:rFonts w:asciiTheme="minorBidi" w:hAnsiTheme="minorBidi" w:cstheme="minorBidi"/>
          <w:b/>
          <w:bCs/>
          <w:sz w:val="24"/>
          <w:szCs w:val="24"/>
        </w:rPr>
        <w:tab/>
      </w:r>
      <w:r w:rsidRPr="00BB4332">
        <w:rPr>
          <w:rFonts w:asciiTheme="minorBidi" w:hAnsiTheme="minorBidi" w:cstheme="minorBidi"/>
          <w:b/>
          <w:bCs/>
          <w:sz w:val="24"/>
          <w:szCs w:val="24"/>
        </w:rPr>
        <w:t xml:space="preserve">Proving the Torah’s </w:t>
      </w:r>
      <w:r w:rsidR="005574C4" w:rsidRPr="00BB4332">
        <w:rPr>
          <w:rFonts w:asciiTheme="minorBidi" w:hAnsiTheme="minorBidi" w:cstheme="minorBidi"/>
          <w:b/>
          <w:bCs/>
          <w:sz w:val="24"/>
          <w:szCs w:val="24"/>
        </w:rPr>
        <w:t>An</w:t>
      </w:r>
      <w:r w:rsidR="00B02858" w:rsidRPr="00BB4332">
        <w:rPr>
          <w:rFonts w:asciiTheme="minorBidi" w:hAnsiTheme="minorBidi" w:cstheme="minorBidi"/>
          <w:b/>
          <w:bCs/>
          <w:sz w:val="24"/>
          <w:szCs w:val="24"/>
        </w:rPr>
        <w:t>tiquity</w:t>
      </w:r>
    </w:p>
    <w:p w:rsidR="00D6069D" w:rsidRDefault="00D6069D" w:rsidP="00D6069D">
      <w:pPr>
        <w:bidi w:val="0"/>
        <w:spacing w:after="0" w:line="240" w:lineRule="auto"/>
        <w:ind w:firstLine="360"/>
        <w:rPr>
          <w:rFonts w:asciiTheme="minorBidi" w:hAnsiTheme="minorBidi" w:cstheme="minorBidi"/>
          <w:sz w:val="24"/>
          <w:szCs w:val="24"/>
        </w:rPr>
      </w:pPr>
    </w:p>
    <w:p w:rsidR="00F069B8" w:rsidRDefault="00F069B8" w:rsidP="00D6069D">
      <w:pPr>
        <w:bidi w:val="0"/>
        <w:spacing w:after="0" w:line="240" w:lineRule="auto"/>
        <w:ind w:firstLine="360"/>
        <w:rPr>
          <w:rFonts w:asciiTheme="minorBidi" w:hAnsiTheme="minorBidi" w:cstheme="minorBidi"/>
          <w:sz w:val="24"/>
          <w:szCs w:val="24"/>
        </w:rPr>
      </w:pPr>
      <w:r w:rsidRPr="00BB4332">
        <w:rPr>
          <w:rFonts w:asciiTheme="minorBidi" w:hAnsiTheme="minorBidi" w:cstheme="minorBidi"/>
          <w:sz w:val="24"/>
          <w:szCs w:val="24"/>
        </w:rPr>
        <w:t>Aside from the question o</w:t>
      </w:r>
      <w:r w:rsidR="006829DD" w:rsidRPr="00BB4332">
        <w:rPr>
          <w:rFonts w:asciiTheme="minorBidi" w:hAnsiTheme="minorBidi" w:cstheme="minorBidi"/>
          <w:sz w:val="24"/>
          <w:szCs w:val="24"/>
        </w:rPr>
        <w:t>f</w:t>
      </w:r>
      <w:r w:rsidRPr="00BB4332">
        <w:rPr>
          <w:rFonts w:asciiTheme="minorBidi" w:hAnsiTheme="minorBidi" w:cstheme="minorBidi"/>
          <w:sz w:val="24"/>
          <w:szCs w:val="24"/>
        </w:rPr>
        <w:t xml:space="preserve"> </w:t>
      </w:r>
      <w:r w:rsidR="00B02858" w:rsidRPr="00BB4332">
        <w:rPr>
          <w:rFonts w:asciiTheme="minorBidi" w:hAnsiTheme="minorBidi" w:cstheme="minorBidi"/>
          <w:sz w:val="24"/>
          <w:szCs w:val="24"/>
        </w:rPr>
        <w:t xml:space="preserve">the </w:t>
      </w:r>
      <w:r w:rsidRPr="00BB4332">
        <w:rPr>
          <w:rFonts w:asciiTheme="minorBidi" w:hAnsiTheme="minorBidi" w:cstheme="minorBidi"/>
          <w:sz w:val="24"/>
          <w:szCs w:val="24"/>
        </w:rPr>
        <w:t>authorship of the T</w:t>
      </w:r>
      <w:r w:rsidR="006829DD" w:rsidRPr="00BB4332">
        <w:rPr>
          <w:rFonts w:asciiTheme="minorBidi" w:hAnsiTheme="minorBidi" w:cstheme="minorBidi"/>
          <w:sz w:val="24"/>
          <w:szCs w:val="24"/>
        </w:rPr>
        <w:t>o</w:t>
      </w:r>
      <w:r w:rsidRPr="00BB4332">
        <w:rPr>
          <w:rFonts w:asciiTheme="minorBidi" w:hAnsiTheme="minorBidi" w:cstheme="minorBidi"/>
          <w:sz w:val="24"/>
          <w:szCs w:val="24"/>
        </w:rPr>
        <w:t xml:space="preserve">rah, biblical critics also challenged the Torah’s </w:t>
      </w:r>
      <w:r w:rsidR="005574C4" w:rsidRPr="00BB4332">
        <w:rPr>
          <w:rFonts w:asciiTheme="minorBidi" w:hAnsiTheme="minorBidi" w:cstheme="minorBidi"/>
          <w:sz w:val="24"/>
          <w:szCs w:val="24"/>
        </w:rPr>
        <w:t>an</w:t>
      </w:r>
      <w:r w:rsidR="00B02858" w:rsidRPr="00BB4332">
        <w:rPr>
          <w:rFonts w:asciiTheme="minorBidi" w:hAnsiTheme="minorBidi" w:cstheme="minorBidi"/>
          <w:sz w:val="24"/>
          <w:szCs w:val="24"/>
        </w:rPr>
        <w:t>tiquity</w:t>
      </w:r>
      <w:r w:rsidRPr="00BB4332">
        <w:rPr>
          <w:rFonts w:asciiTheme="minorBidi" w:hAnsiTheme="minorBidi" w:cstheme="minorBidi"/>
          <w:sz w:val="24"/>
          <w:szCs w:val="24"/>
        </w:rPr>
        <w:t xml:space="preserve">, </w:t>
      </w:r>
      <w:r w:rsidR="006829DD" w:rsidRPr="00BB4332">
        <w:rPr>
          <w:rFonts w:asciiTheme="minorBidi" w:hAnsiTheme="minorBidi" w:cstheme="minorBidi"/>
          <w:sz w:val="24"/>
          <w:szCs w:val="24"/>
        </w:rPr>
        <w:t>claiming</w:t>
      </w:r>
      <w:r w:rsidRPr="00BB4332">
        <w:rPr>
          <w:rFonts w:asciiTheme="minorBidi" w:hAnsiTheme="minorBidi" w:cstheme="minorBidi"/>
          <w:sz w:val="24"/>
          <w:szCs w:val="24"/>
        </w:rPr>
        <w:t xml:space="preserve"> </w:t>
      </w:r>
      <w:r w:rsidR="005574C4" w:rsidRPr="00BB4332">
        <w:rPr>
          <w:rFonts w:asciiTheme="minorBidi" w:hAnsiTheme="minorBidi" w:cstheme="minorBidi"/>
          <w:sz w:val="24"/>
          <w:szCs w:val="24"/>
        </w:rPr>
        <w:t>that parts of the T</w:t>
      </w:r>
      <w:r w:rsidR="006829DD" w:rsidRPr="00BB4332">
        <w:rPr>
          <w:rFonts w:asciiTheme="minorBidi" w:hAnsiTheme="minorBidi" w:cstheme="minorBidi"/>
          <w:sz w:val="24"/>
          <w:szCs w:val="24"/>
        </w:rPr>
        <w:t>o</w:t>
      </w:r>
      <w:r w:rsidR="005574C4" w:rsidRPr="00BB4332">
        <w:rPr>
          <w:rFonts w:asciiTheme="minorBidi" w:hAnsiTheme="minorBidi" w:cstheme="minorBidi"/>
          <w:sz w:val="24"/>
          <w:szCs w:val="24"/>
        </w:rPr>
        <w:t>rah were writ</w:t>
      </w:r>
      <w:r w:rsidR="00B02858" w:rsidRPr="00BB4332">
        <w:rPr>
          <w:rFonts w:asciiTheme="minorBidi" w:hAnsiTheme="minorBidi" w:cstheme="minorBidi"/>
          <w:sz w:val="24"/>
          <w:szCs w:val="24"/>
        </w:rPr>
        <w:t>ten during the First Temple Era</w:t>
      </w:r>
      <w:r w:rsidR="005574C4" w:rsidRPr="00BB4332">
        <w:rPr>
          <w:rFonts w:asciiTheme="minorBidi" w:hAnsiTheme="minorBidi" w:cstheme="minorBidi"/>
          <w:sz w:val="24"/>
          <w:szCs w:val="24"/>
        </w:rPr>
        <w:t xml:space="preserve"> and other parts during Second Temple Era</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5574C4" w:rsidRPr="00BB4332">
        <w:rPr>
          <w:rFonts w:asciiTheme="minorBidi" w:hAnsiTheme="minorBidi" w:cstheme="minorBidi"/>
          <w:sz w:val="24"/>
          <w:szCs w:val="24"/>
        </w:rPr>
        <w:t>In a number of places</w:t>
      </w:r>
      <w:r w:rsidR="009E0B38" w:rsidRPr="00BB4332">
        <w:rPr>
          <w:rFonts w:asciiTheme="minorBidi" w:hAnsiTheme="minorBidi" w:cstheme="minorBidi"/>
          <w:sz w:val="24"/>
          <w:szCs w:val="24"/>
        </w:rPr>
        <w:t xml:space="preserve">, </w:t>
      </w:r>
      <w:r w:rsidR="006829DD" w:rsidRPr="00BB4332">
        <w:rPr>
          <w:rFonts w:asciiTheme="minorBidi" w:hAnsiTheme="minorBidi" w:cstheme="minorBidi"/>
          <w:sz w:val="24"/>
          <w:szCs w:val="24"/>
        </w:rPr>
        <w:t>Radatz</w:t>
      </w:r>
      <w:r w:rsidR="009E0B38" w:rsidRPr="00BB4332">
        <w:rPr>
          <w:rFonts w:asciiTheme="minorBidi" w:hAnsiTheme="minorBidi" w:cstheme="minorBidi"/>
          <w:sz w:val="24"/>
          <w:szCs w:val="24"/>
        </w:rPr>
        <w:t xml:space="preserve"> brings proofs to the fact that the Torah was written and given over to </w:t>
      </w:r>
      <w:r w:rsidR="00291FAF" w:rsidRPr="00BB4332">
        <w:rPr>
          <w:rFonts w:asciiTheme="minorBidi" w:hAnsiTheme="minorBidi" w:cstheme="minorBidi"/>
          <w:sz w:val="24"/>
          <w:szCs w:val="24"/>
        </w:rPr>
        <w:t>the generation that left Egypt; in his view,</w:t>
      </w:r>
      <w:r w:rsidR="009E0B38" w:rsidRPr="00BB4332">
        <w:rPr>
          <w:rFonts w:asciiTheme="minorBidi" w:hAnsiTheme="minorBidi" w:cstheme="minorBidi"/>
          <w:sz w:val="24"/>
          <w:szCs w:val="24"/>
        </w:rPr>
        <w:t xml:space="preserve"> the language of the Torah testifies to this</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9E0B38" w:rsidRPr="00BB4332">
        <w:rPr>
          <w:rFonts w:asciiTheme="minorBidi" w:hAnsiTheme="minorBidi" w:cstheme="minorBidi"/>
          <w:sz w:val="24"/>
          <w:szCs w:val="24"/>
        </w:rPr>
        <w:t>We will bring a number of examples:</w:t>
      </w:r>
      <w:r w:rsidR="005574C4" w:rsidRPr="00BB4332">
        <w:rPr>
          <w:rFonts w:asciiTheme="minorBidi" w:hAnsiTheme="minorBidi" w:cstheme="minorBidi"/>
          <w:sz w:val="24"/>
          <w:szCs w:val="24"/>
        </w:rPr>
        <w:t xml:space="preserve"> </w:t>
      </w:r>
    </w:p>
    <w:p w:rsidR="00D6069D" w:rsidRPr="00BB4332" w:rsidRDefault="00D6069D" w:rsidP="00D6069D">
      <w:pPr>
        <w:bidi w:val="0"/>
        <w:spacing w:after="0" w:line="240" w:lineRule="auto"/>
        <w:ind w:firstLine="360"/>
        <w:rPr>
          <w:rFonts w:asciiTheme="minorBidi" w:hAnsiTheme="minorBidi" w:cstheme="minorBidi"/>
          <w:sz w:val="24"/>
          <w:szCs w:val="24"/>
        </w:rPr>
      </w:pPr>
    </w:p>
    <w:p w:rsidR="006829DD" w:rsidRPr="00BB4332" w:rsidRDefault="006829DD" w:rsidP="00D6069D">
      <w:pPr>
        <w:pStyle w:val="ListParagraph"/>
        <w:numPr>
          <w:ilvl w:val="0"/>
          <w:numId w:val="11"/>
        </w:numPr>
        <w:bidi w:val="0"/>
        <w:spacing w:after="0" w:line="240" w:lineRule="auto"/>
        <w:ind w:firstLine="0"/>
        <w:rPr>
          <w:rFonts w:asciiTheme="minorBidi" w:hAnsiTheme="minorBidi" w:cstheme="minorBidi"/>
          <w:sz w:val="24"/>
          <w:szCs w:val="24"/>
        </w:rPr>
      </w:pPr>
      <w:r w:rsidRPr="00BB4332">
        <w:rPr>
          <w:rFonts w:asciiTheme="minorBidi" w:hAnsiTheme="minorBidi" w:cstheme="minorBidi"/>
          <w:sz w:val="24"/>
          <w:szCs w:val="24"/>
        </w:rPr>
        <w:t xml:space="preserve">In </w:t>
      </w:r>
      <w:r w:rsidR="005732C7" w:rsidRPr="00BB4332">
        <w:rPr>
          <w:rFonts w:asciiTheme="minorBidi" w:hAnsiTheme="minorBidi" w:cstheme="minorBidi"/>
          <w:i/>
          <w:sz w:val="24"/>
          <w:szCs w:val="24"/>
        </w:rPr>
        <w:t>Bereishit</w:t>
      </w:r>
      <w:r w:rsidRPr="00BB4332">
        <w:rPr>
          <w:rFonts w:asciiTheme="minorBidi" w:hAnsiTheme="minorBidi" w:cstheme="minorBidi"/>
          <w:sz w:val="24"/>
          <w:szCs w:val="24"/>
        </w:rPr>
        <w:t xml:space="preserve"> 23:2, t</w:t>
      </w:r>
      <w:r w:rsidR="00291FAF" w:rsidRPr="00BB4332">
        <w:rPr>
          <w:rFonts w:asciiTheme="minorBidi" w:hAnsiTheme="minorBidi" w:cstheme="minorBidi"/>
          <w:sz w:val="24"/>
          <w:szCs w:val="24"/>
        </w:rPr>
        <w:t>he verse states</w:t>
      </w:r>
      <w:r w:rsidRPr="00BB4332">
        <w:rPr>
          <w:rFonts w:asciiTheme="minorBidi" w:hAnsiTheme="minorBidi" w:cstheme="minorBidi"/>
          <w:sz w:val="24"/>
          <w:szCs w:val="24"/>
        </w:rPr>
        <w:t>, “And Sara died in Kiryat Arba, which is Chevron, in the land of Canaan, and Avraham came to mourn Sara and to cry for her.”</w:t>
      </w:r>
      <w:r w:rsidR="00742FAE" w:rsidRPr="00BB4332">
        <w:rPr>
          <w:rFonts w:asciiTheme="minorBidi" w:hAnsiTheme="minorBidi" w:cstheme="minorBidi"/>
          <w:sz w:val="24"/>
          <w:szCs w:val="24"/>
        </w:rPr>
        <w:t xml:space="preserve"> </w:t>
      </w:r>
      <w:r w:rsidRPr="00BB4332">
        <w:rPr>
          <w:rFonts w:asciiTheme="minorBidi" w:hAnsiTheme="minorBidi" w:cstheme="minorBidi"/>
          <w:sz w:val="24"/>
          <w:szCs w:val="24"/>
        </w:rPr>
        <w:t>There, Radatz notes:</w:t>
      </w:r>
    </w:p>
    <w:p w:rsidR="007D590D" w:rsidRPr="00BB4332" w:rsidRDefault="007D590D" w:rsidP="00D6069D">
      <w:pPr>
        <w:pStyle w:val="ListParagraph"/>
        <w:bidi w:val="0"/>
        <w:spacing w:after="0" w:line="240" w:lineRule="auto"/>
        <w:rPr>
          <w:rFonts w:asciiTheme="minorBidi" w:hAnsiTheme="minorBidi" w:cstheme="minorBidi"/>
          <w:sz w:val="24"/>
          <w:szCs w:val="24"/>
        </w:rPr>
      </w:pPr>
    </w:p>
    <w:p w:rsidR="006829DD" w:rsidRPr="00BB4332" w:rsidRDefault="006829DD" w:rsidP="00D6069D">
      <w:pPr>
        <w:pStyle w:val="ListParagraph"/>
        <w:bidi w:val="0"/>
        <w:spacing w:after="0" w:line="240" w:lineRule="auto"/>
        <w:rPr>
          <w:rFonts w:asciiTheme="minorBidi" w:hAnsiTheme="minorBidi" w:cstheme="minorBidi"/>
          <w:sz w:val="24"/>
          <w:szCs w:val="24"/>
        </w:rPr>
      </w:pPr>
      <w:r w:rsidRPr="00BB4332">
        <w:rPr>
          <w:rFonts w:asciiTheme="minorBidi" w:hAnsiTheme="minorBidi" w:cstheme="minorBidi"/>
          <w:sz w:val="24"/>
          <w:szCs w:val="24"/>
        </w:rPr>
        <w:t>“In the land of Canaan” — this addition proves… that our chapter was written in particular on behalf of the Israelites in the desert</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Pr="00BB4332">
        <w:rPr>
          <w:rFonts w:asciiTheme="minorBidi" w:hAnsiTheme="minorBidi" w:cstheme="minorBidi"/>
          <w:sz w:val="24"/>
          <w:szCs w:val="24"/>
        </w:rPr>
        <w:t xml:space="preserve">In front of them, he had to come back and stress that Chevron, the place of the burial of the Patriarchs, </w:t>
      </w:r>
      <w:r w:rsidR="00291FAF" w:rsidRPr="00BB4332">
        <w:rPr>
          <w:rFonts w:asciiTheme="minorBidi" w:hAnsiTheme="minorBidi" w:cstheme="minorBidi"/>
          <w:sz w:val="24"/>
          <w:szCs w:val="24"/>
        </w:rPr>
        <w:t xml:space="preserve">sits </w:t>
      </w:r>
      <w:r w:rsidRPr="00BB4332">
        <w:rPr>
          <w:rFonts w:asciiTheme="minorBidi" w:hAnsiTheme="minorBidi" w:cstheme="minorBidi"/>
          <w:sz w:val="24"/>
          <w:szCs w:val="24"/>
        </w:rPr>
        <w:t>i</w:t>
      </w:r>
      <w:r w:rsidR="00291FAF" w:rsidRPr="00BB4332">
        <w:rPr>
          <w:rFonts w:asciiTheme="minorBidi" w:hAnsiTheme="minorBidi" w:cstheme="minorBidi"/>
          <w:sz w:val="24"/>
          <w:szCs w:val="24"/>
        </w:rPr>
        <w:t>n the land of Canaan</w:t>
      </w:r>
      <w:r w:rsidRPr="00BB4332">
        <w:rPr>
          <w:rFonts w:asciiTheme="minorBidi" w:hAnsiTheme="minorBidi" w:cstheme="minorBidi"/>
          <w:sz w:val="24"/>
          <w:szCs w:val="24"/>
        </w:rPr>
        <w:t>, in the land that they must conquer</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p>
    <w:p w:rsidR="00741842" w:rsidRPr="00BB4332" w:rsidRDefault="00741842" w:rsidP="00D6069D">
      <w:pPr>
        <w:pStyle w:val="ListParagraph"/>
        <w:bidi w:val="0"/>
        <w:spacing w:after="0" w:line="240" w:lineRule="auto"/>
        <w:ind w:left="1080"/>
        <w:rPr>
          <w:rFonts w:asciiTheme="minorBidi" w:hAnsiTheme="minorBidi" w:cstheme="minorBidi"/>
          <w:sz w:val="24"/>
          <w:szCs w:val="24"/>
        </w:rPr>
      </w:pPr>
    </w:p>
    <w:p w:rsidR="006829DD" w:rsidRDefault="006829DD" w:rsidP="00D6069D">
      <w:pPr>
        <w:pStyle w:val="ListParagraph"/>
        <w:numPr>
          <w:ilvl w:val="0"/>
          <w:numId w:val="11"/>
        </w:numPr>
        <w:bidi w:val="0"/>
        <w:spacing w:after="0" w:line="240" w:lineRule="auto"/>
        <w:ind w:firstLine="0"/>
        <w:rPr>
          <w:rFonts w:asciiTheme="minorBidi" w:hAnsiTheme="minorBidi" w:cstheme="minorBidi"/>
          <w:sz w:val="24"/>
          <w:szCs w:val="24"/>
        </w:rPr>
      </w:pPr>
      <w:r w:rsidRPr="00BB4332">
        <w:rPr>
          <w:rFonts w:asciiTheme="minorBidi" w:hAnsiTheme="minorBidi" w:cstheme="minorBidi"/>
          <w:sz w:val="24"/>
          <w:szCs w:val="24"/>
        </w:rPr>
        <w:t xml:space="preserve"> In </w:t>
      </w:r>
      <w:r w:rsidR="005732C7" w:rsidRPr="00BB4332">
        <w:rPr>
          <w:rFonts w:asciiTheme="minorBidi" w:hAnsiTheme="minorBidi" w:cstheme="minorBidi"/>
          <w:i/>
          <w:sz w:val="24"/>
          <w:szCs w:val="24"/>
        </w:rPr>
        <w:t>Devarim</w:t>
      </w:r>
      <w:r w:rsidR="00291FAF" w:rsidRPr="00BB4332">
        <w:rPr>
          <w:rFonts w:asciiTheme="minorBidi" w:hAnsiTheme="minorBidi" w:cstheme="minorBidi"/>
          <w:sz w:val="24"/>
          <w:szCs w:val="24"/>
        </w:rPr>
        <w:t xml:space="preserve"> 17:16, </w:t>
      </w:r>
      <w:r w:rsidRPr="00BB4332">
        <w:rPr>
          <w:rFonts w:asciiTheme="minorBidi" w:hAnsiTheme="minorBidi" w:cstheme="minorBidi"/>
          <w:sz w:val="24"/>
          <w:szCs w:val="24"/>
        </w:rPr>
        <w:t>t</w:t>
      </w:r>
      <w:r w:rsidR="00291FAF" w:rsidRPr="00BB4332">
        <w:rPr>
          <w:rFonts w:asciiTheme="minorBidi" w:hAnsiTheme="minorBidi" w:cstheme="minorBidi"/>
          <w:sz w:val="24"/>
          <w:szCs w:val="24"/>
        </w:rPr>
        <w:t>he Torah</w:t>
      </w:r>
      <w:r w:rsidRPr="00BB4332">
        <w:rPr>
          <w:rFonts w:asciiTheme="minorBidi" w:hAnsiTheme="minorBidi" w:cstheme="minorBidi"/>
          <w:sz w:val="24"/>
          <w:szCs w:val="24"/>
        </w:rPr>
        <w:t xml:space="preserve"> says </w:t>
      </w:r>
      <w:r w:rsidR="00CD72DB" w:rsidRPr="00BB4332">
        <w:rPr>
          <w:rFonts w:asciiTheme="minorBidi" w:hAnsiTheme="minorBidi" w:cstheme="minorBidi"/>
          <w:sz w:val="24"/>
          <w:szCs w:val="24"/>
        </w:rPr>
        <w:t xml:space="preserve">concerning the king, “Only he may not increase horses for him, </w:t>
      </w:r>
      <w:r w:rsidR="00291FAF" w:rsidRPr="00BB4332">
        <w:rPr>
          <w:rFonts w:asciiTheme="minorBidi" w:hAnsiTheme="minorBidi" w:cstheme="minorBidi"/>
          <w:sz w:val="24"/>
          <w:szCs w:val="24"/>
        </w:rPr>
        <w:t>so that</w:t>
      </w:r>
      <w:r w:rsidR="00CD72DB" w:rsidRPr="00BB4332">
        <w:rPr>
          <w:rFonts w:asciiTheme="minorBidi" w:hAnsiTheme="minorBidi" w:cstheme="minorBidi"/>
          <w:sz w:val="24"/>
          <w:szCs w:val="24"/>
        </w:rPr>
        <w:t xml:space="preserve"> he will not return the </w:t>
      </w:r>
      <w:r w:rsidR="00291FAF" w:rsidRPr="00BB4332">
        <w:rPr>
          <w:rFonts w:asciiTheme="minorBidi" w:hAnsiTheme="minorBidi" w:cstheme="minorBidi"/>
          <w:sz w:val="24"/>
          <w:szCs w:val="24"/>
        </w:rPr>
        <w:t>people</w:t>
      </w:r>
      <w:r w:rsidR="00CD72DB" w:rsidRPr="00BB4332">
        <w:rPr>
          <w:rFonts w:asciiTheme="minorBidi" w:hAnsiTheme="minorBidi" w:cstheme="minorBidi"/>
          <w:sz w:val="24"/>
          <w:szCs w:val="24"/>
        </w:rPr>
        <w:t xml:space="preserve"> to Egypt…”</w:t>
      </w:r>
      <w:r w:rsidR="00742FAE" w:rsidRPr="00BB4332">
        <w:rPr>
          <w:rFonts w:asciiTheme="minorBidi" w:hAnsiTheme="minorBidi" w:cstheme="minorBidi"/>
          <w:sz w:val="24"/>
          <w:szCs w:val="24"/>
        </w:rPr>
        <w:t xml:space="preserve"> </w:t>
      </w:r>
      <w:r w:rsidR="00291FAF" w:rsidRPr="00BB4332">
        <w:rPr>
          <w:rFonts w:asciiTheme="minorBidi" w:hAnsiTheme="minorBidi" w:cstheme="minorBidi"/>
          <w:sz w:val="24"/>
          <w:szCs w:val="24"/>
        </w:rPr>
        <w:t>There</w:t>
      </w:r>
      <w:r w:rsidR="00CD72DB" w:rsidRPr="00BB4332">
        <w:rPr>
          <w:rFonts w:asciiTheme="minorBidi" w:hAnsiTheme="minorBidi" w:cstheme="minorBidi"/>
          <w:sz w:val="24"/>
          <w:szCs w:val="24"/>
        </w:rPr>
        <w:t>, Radatz writes:</w:t>
      </w:r>
    </w:p>
    <w:p w:rsidR="00D6069D" w:rsidRPr="00BB4332" w:rsidRDefault="00D6069D" w:rsidP="00D6069D">
      <w:pPr>
        <w:pStyle w:val="ListParagraph"/>
        <w:bidi w:val="0"/>
        <w:spacing w:after="0" w:line="240" w:lineRule="auto"/>
        <w:rPr>
          <w:rFonts w:asciiTheme="minorBidi" w:hAnsiTheme="minorBidi" w:cstheme="minorBidi"/>
          <w:sz w:val="24"/>
          <w:szCs w:val="24"/>
        </w:rPr>
      </w:pPr>
    </w:p>
    <w:p w:rsidR="00CD72DB" w:rsidRPr="00BB4332" w:rsidRDefault="00291FAF" w:rsidP="00D6069D">
      <w:pPr>
        <w:pStyle w:val="ListParagraph"/>
        <w:bidi w:val="0"/>
        <w:spacing w:after="0" w:line="240" w:lineRule="auto"/>
        <w:rPr>
          <w:rFonts w:asciiTheme="minorBidi" w:hAnsiTheme="minorBidi" w:cstheme="minorBidi"/>
          <w:sz w:val="24"/>
          <w:szCs w:val="24"/>
        </w:rPr>
      </w:pPr>
      <w:r w:rsidRPr="00BB4332">
        <w:rPr>
          <w:rFonts w:asciiTheme="minorBidi" w:hAnsiTheme="minorBidi" w:cstheme="minorBidi"/>
          <w:sz w:val="24"/>
          <w:szCs w:val="24"/>
        </w:rPr>
        <w:t>They justifiably point</w:t>
      </w:r>
      <w:r w:rsidR="00CD72DB" w:rsidRPr="00BB4332">
        <w:rPr>
          <w:rFonts w:asciiTheme="minorBidi" w:hAnsiTheme="minorBidi" w:cstheme="minorBidi"/>
          <w:sz w:val="24"/>
          <w:szCs w:val="24"/>
        </w:rPr>
        <w:t xml:space="preserve"> this out, for a later legislator would not </w:t>
      </w:r>
      <w:r w:rsidRPr="00BB4332">
        <w:rPr>
          <w:rFonts w:asciiTheme="minorBidi" w:hAnsiTheme="minorBidi" w:cstheme="minorBidi"/>
          <w:sz w:val="24"/>
          <w:szCs w:val="24"/>
        </w:rPr>
        <w:t>use</w:t>
      </w:r>
      <w:r w:rsidR="00CD72DB" w:rsidRPr="00BB4332">
        <w:rPr>
          <w:rFonts w:asciiTheme="minorBidi" w:hAnsiTheme="minorBidi" w:cstheme="minorBidi"/>
          <w:sz w:val="24"/>
          <w:szCs w:val="24"/>
        </w:rPr>
        <w:t xml:space="preserve"> this justification </w:t>
      </w:r>
      <w:r w:rsidRPr="00BB4332">
        <w:rPr>
          <w:rFonts w:asciiTheme="minorBidi" w:hAnsiTheme="minorBidi" w:cstheme="minorBidi"/>
          <w:sz w:val="24"/>
          <w:szCs w:val="24"/>
        </w:rPr>
        <w:t xml:space="preserve">for </w:t>
      </w:r>
      <w:r w:rsidR="00CD72DB" w:rsidRPr="00BB4332">
        <w:rPr>
          <w:rFonts w:asciiTheme="minorBidi" w:hAnsiTheme="minorBidi" w:cstheme="minorBidi"/>
          <w:sz w:val="24"/>
          <w:szCs w:val="24"/>
        </w:rPr>
        <w:t>the prohibition of increasing horses</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CD72DB" w:rsidRPr="00BB4332">
        <w:rPr>
          <w:rFonts w:asciiTheme="minorBidi" w:hAnsiTheme="minorBidi" w:cstheme="minorBidi"/>
          <w:sz w:val="24"/>
          <w:szCs w:val="24"/>
        </w:rPr>
        <w:t xml:space="preserve">The concern lest the </w:t>
      </w:r>
      <w:r w:rsidRPr="00BB4332">
        <w:rPr>
          <w:rFonts w:asciiTheme="minorBidi" w:hAnsiTheme="minorBidi" w:cstheme="minorBidi"/>
          <w:sz w:val="24"/>
          <w:szCs w:val="24"/>
        </w:rPr>
        <w:t xml:space="preserve">king return the nation to Egypt was one which was relevant only in the </w:t>
      </w:r>
      <w:r w:rsidR="00CD72DB" w:rsidRPr="00BB4332">
        <w:rPr>
          <w:rFonts w:asciiTheme="minorBidi" w:hAnsiTheme="minorBidi" w:cstheme="minorBidi"/>
          <w:sz w:val="24"/>
          <w:szCs w:val="24"/>
        </w:rPr>
        <w:t>days of Moshe and a short time afterwards…</w:t>
      </w:r>
      <w:r w:rsidR="00CD72DB" w:rsidRPr="00D6069D">
        <w:rPr>
          <w:rStyle w:val="FootnoteReference"/>
          <w:rFonts w:asciiTheme="minorBidi" w:hAnsiTheme="minorBidi" w:cstheme="minorBidi"/>
          <w:sz w:val="20"/>
          <w:szCs w:val="20"/>
          <w:rtl/>
        </w:rPr>
        <w:footnoteReference w:id="22"/>
      </w:r>
    </w:p>
    <w:p w:rsidR="007D590D" w:rsidRPr="00BB4332" w:rsidRDefault="007D590D" w:rsidP="00D6069D">
      <w:pPr>
        <w:pStyle w:val="ListParagraph"/>
        <w:bidi w:val="0"/>
        <w:spacing w:after="0" w:line="240" w:lineRule="auto"/>
        <w:ind w:firstLine="360"/>
        <w:rPr>
          <w:rFonts w:asciiTheme="minorBidi" w:hAnsiTheme="minorBidi" w:cstheme="minorBidi"/>
          <w:sz w:val="24"/>
          <w:szCs w:val="24"/>
        </w:rPr>
      </w:pPr>
    </w:p>
    <w:p w:rsidR="007D590D" w:rsidRPr="00BB4332" w:rsidRDefault="00CD72DB" w:rsidP="00D6069D">
      <w:pPr>
        <w:pStyle w:val="ListParagraph"/>
        <w:numPr>
          <w:ilvl w:val="0"/>
          <w:numId w:val="11"/>
        </w:numPr>
        <w:bidi w:val="0"/>
        <w:spacing w:after="0" w:line="240" w:lineRule="auto"/>
        <w:ind w:firstLine="360"/>
        <w:rPr>
          <w:rFonts w:asciiTheme="minorBidi" w:hAnsiTheme="minorBidi" w:cstheme="minorBidi"/>
          <w:sz w:val="24"/>
          <w:szCs w:val="24"/>
        </w:rPr>
      </w:pPr>
      <w:r w:rsidRPr="00BB4332">
        <w:rPr>
          <w:rFonts w:asciiTheme="minorBidi" w:hAnsiTheme="minorBidi" w:cstheme="minorBidi"/>
          <w:sz w:val="24"/>
          <w:szCs w:val="24"/>
        </w:rPr>
        <w:t xml:space="preserve">In the commentary to </w:t>
      </w:r>
      <w:r w:rsidR="005732C7" w:rsidRPr="00BB4332">
        <w:rPr>
          <w:rFonts w:asciiTheme="minorBidi" w:hAnsiTheme="minorBidi" w:cstheme="minorBidi"/>
          <w:i/>
          <w:sz w:val="24"/>
          <w:szCs w:val="24"/>
        </w:rPr>
        <w:t>Bereishit</w:t>
      </w:r>
      <w:r w:rsidRPr="00BB4332">
        <w:rPr>
          <w:rFonts w:asciiTheme="minorBidi" w:hAnsiTheme="minorBidi" w:cstheme="minorBidi"/>
          <w:sz w:val="24"/>
          <w:szCs w:val="24"/>
        </w:rPr>
        <w:t xml:space="preserve"> (</w:t>
      </w:r>
      <w:r w:rsidR="006A68D1" w:rsidRPr="00BB4332">
        <w:rPr>
          <w:rFonts w:asciiTheme="minorBidi" w:hAnsiTheme="minorBidi" w:cstheme="minorBidi"/>
          <w:sz w:val="24"/>
          <w:szCs w:val="24"/>
        </w:rPr>
        <w:t xml:space="preserve">p. </w:t>
      </w:r>
      <w:r w:rsidRPr="00BB4332">
        <w:rPr>
          <w:rFonts w:asciiTheme="minorBidi" w:hAnsiTheme="minorBidi" w:cstheme="minorBidi"/>
          <w:sz w:val="24"/>
          <w:szCs w:val="24"/>
        </w:rPr>
        <w:t xml:space="preserve">205), </w:t>
      </w:r>
      <w:r w:rsidR="008A2B90" w:rsidRPr="00BB4332">
        <w:rPr>
          <w:rFonts w:asciiTheme="minorBidi" w:hAnsiTheme="minorBidi" w:cstheme="minorBidi"/>
          <w:sz w:val="24"/>
          <w:szCs w:val="24"/>
        </w:rPr>
        <w:t>Radatz</w:t>
      </w:r>
      <w:r w:rsidRPr="00BB4332">
        <w:rPr>
          <w:rFonts w:asciiTheme="minorBidi" w:hAnsiTheme="minorBidi" w:cstheme="minorBidi"/>
          <w:sz w:val="24"/>
          <w:szCs w:val="24"/>
        </w:rPr>
        <w:t xml:space="preserve"> writes:</w:t>
      </w:r>
    </w:p>
    <w:p w:rsidR="00D6069D" w:rsidRDefault="00D6069D" w:rsidP="00D6069D">
      <w:pPr>
        <w:pStyle w:val="ListParagraph"/>
        <w:bidi w:val="0"/>
        <w:spacing w:after="0" w:line="240" w:lineRule="auto"/>
        <w:rPr>
          <w:rFonts w:asciiTheme="minorBidi" w:hAnsiTheme="minorBidi" w:cstheme="minorBidi"/>
          <w:sz w:val="24"/>
          <w:szCs w:val="24"/>
        </w:rPr>
      </w:pPr>
    </w:p>
    <w:p w:rsidR="00291FAF" w:rsidRPr="00BB4332" w:rsidRDefault="00291FAF" w:rsidP="00D6069D">
      <w:pPr>
        <w:pStyle w:val="ListParagraph"/>
        <w:bidi w:val="0"/>
        <w:spacing w:after="0" w:line="240" w:lineRule="auto"/>
        <w:rPr>
          <w:rFonts w:asciiTheme="minorBidi" w:hAnsiTheme="minorBidi" w:cstheme="minorBidi"/>
          <w:sz w:val="24"/>
          <w:szCs w:val="24"/>
        </w:rPr>
      </w:pPr>
      <w:r w:rsidRPr="00BB4332">
        <w:rPr>
          <w:rFonts w:asciiTheme="minorBidi" w:hAnsiTheme="minorBidi" w:cstheme="minorBidi"/>
          <w:sz w:val="24"/>
          <w:szCs w:val="24"/>
        </w:rPr>
        <w:lastRenderedPageBreak/>
        <w:t>We may ask: how can it be that the Torah does not even allude to the reasons that Avraham is chosen by God?</w:t>
      </w:r>
      <w:r w:rsidR="00742FAE" w:rsidRPr="00BB4332">
        <w:rPr>
          <w:rFonts w:asciiTheme="minorBidi" w:hAnsiTheme="minorBidi" w:cstheme="minorBidi"/>
          <w:sz w:val="24"/>
          <w:szCs w:val="24"/>
        </w:rPr>
        <w:t xml:space="preserve"> </w:t>
      </w:r>
      <w:r w:rsidRPr="00BB4332">
        <w:rPr>
          <w:rFonts w:asciiTheme="minorBidi" w:hAnsiTheme="minorBidi" w:cstheme="minorBidi"/>
          <w:sz w:val="24"/>
          <w:szCs w:val="24"/>
        </w:rPr>
        <w:t xml:space="preserve">Instead, it immediately charges into the sequence of </w:t>
      </w:r>
      <w:r w:rsidR="00CD72DB" w:rsidRPr="00BB4332">
        <w:rPr>
          <w:rFonts w:asciiTheme="minorBidi" w:hAnsiTheme="minorBidi" w:cstheme="minorBidi"/>
          <w:sz w:val="24"/>
          <w:szCs w:val="24"/>
        </w:rPr>
        <w:t>events</w:t>
      </w:r>
      <w:r w:rsidRPr="00BB4332">
        <w:rPr>
          <w:rFonts w:asciiTheme="minorBidi" w:hAnsiTheme="minorBidi" w:cstheme="minorBidi"/>
          <w:sz w:val="24"/>
          <w:szCs w:val="24"/>
        </w:rPr>
        <w:t>, as</w:t>
      </w:r>
      <w:r w:rsidR="00CD72DB" w:rsidRPr="00BB4332">
        <w:rPr>
          <w:rFonts w:asciiTheme="minorBidi" w:hAnsiTheme="minorBidi" w:cstheme="minorBidi"/>
          <w:sz w:val="24"/>
          <w:szCs w:val="24"/>
        </w:rPr>
        <w:t xml:space="preserve"> God promises Avraham </w:t>
      </w:r>
      <w:r w:rsidRPr="00BB4332">
        <w:rPr>
          <w:rFonts w:asciiTheme="minorBidi" w:hAnsiTheme="minorBidi" w:cstheme="minorBidi"/>
          <w:sz w:val="24"/>
          <w:szCs w:val="24"/>
        </w:rPr>
        <w:t xml:space="preserve">a great </w:t>
      </w:r>
      <w:r w:rsidR="00AB23D5" w:rsidRPr="00BB4332">
        <w:rPr>
          <w:rFonts w:asciiTheme="minorBidi" w:hAnsiTheme="minorBidi" w:cstheme="minorBidi"/>
          <w:sz w:val="24"/>
          <w:szCs w:val="24"/>
        </w:rPr>
        <w:t>reputation</w:t>
      </w:r>
      <w:r w:rsidR="00CD72DB" w:rsidRPr="00BB4332">
        <w:rPr>
          <w:rFonts w:asciiTheme="minorBidi" w:hAnsiTheme="minorBidi" w:cstheme="minorBidi"/>
          <w:sz w:val="24"/>
          <w:szCs w:val="24"/>
        </w:rPr>
        <w:t xml:space="preserve"> and blessing… </w:t>
      </w:r>
    </w:p>
    <w:p w:rsidR="00CD72DB" w:rsidRPr="00BB4332" w:rsidRDefault="00CD72DB" w:rsidP="00D6069D">
      <w:pPr>
        <w:pStyle w:val="ListParagraph"/>
        <w:bidi w:val="0"/>
        <w:spacing w:after="0" w:line="240" w:lineRule="auto"/>
        <w:rPr>
          <w:rFonts w:asciiTheme="minorBidi" w:hAnsiTheme="minorBidi" w:cstheme="minorBidi"/>
          <w:sz w:val="24"/>
          <w:szCs w:val="24"/>
        </w:rPr>
      </w:pPr>
      <w:r w:rsidRPr="00BB4332">
        <w:rPr>
          <w:rFonts w:asciiTheme="minorBidi" w:hAnsiTheme="minorBidi" w:cstheme="minorBidi"/>
          <w:sz w:val="24"/>
          <w:szCs w:val="24"/>
        </w:rPr>
        <w:t xml:space="preserve">We may answer… </w:t>
      </w:r>
      <w:r w:rsidR="00291FAF" w:rsidRPr="00BB4332">
        <w:rPr>
          <w:rFonts w:asciiTheme="minorBidi" w:hAnsiTheme="minorBidi" w:cstheme="minorBidi"/>
          <w:sz w:val="24"/>
          <w:szCs w:val="24"/>
        </w:rPr>
        <w:t xml:space="preserve">that the reputation and </w:t>
      </w:r>
      <w:r w:rsidRPr="00BB4332">
        <w:rPr>
          <w:rFonts w:asciiTheme="minorBidi" w:hAnsiTheme="minorBidi" w:cstheme="minorBidi"/>
          <w:sz w:val="24"/>
          <w:szCs w:val="24"/>
        </w:rPr>
        <w:t xml:space="preserve">greatness of Avraham Avinu </w:t>
      </w:r>
      <w:r w:rsidR="00291FAF" w:rsidRPr="00BB4332">
        <w:rPr>
          <w:rFonts w:asciiTheme="minorBidi" w:hAnsiTheme="minorBidi" w:cstheme="minorBidi"/>
          <w:sz w:val="24"/>
          <w:szCs w:val="24"/>
        </w:rPr>
        <w:t xml:space="preserve">would have been exceedingly well-known to </w:t>
      </w:r>
      <w:r w:rsidRPr="00BB4332">
        <w:rPr>
          <w:rFonts w:asciiTheme="minorBidi" w:hAnsiTheme="minorBidi" w:cstheme="minorBidi"/>
          <w:sz w:val="24"/>
          <w:szCs w:val="24"/>
        </w:rPr>
        <w:t xml:space="preserve">the generation </w:t>
      </w:r>
      <w:r w:rsidR="00291FAF" w:rsidRPr="00BB4332">
        <w:rPr>
          <w:rFonts w:asciiTheme="minorBidi" w:hAnsiTheme="minorBidi" w:cstheme="minorBidi"/>
          <w:sz w:val="24"/>
          <w:szCs w:val="24"/>
        </w:rPr>
        <w:t xml:space="preserve">which received the </w:t>
      </w:r>
      <w:r w:rsidRPr="00BB4332">
        <w:rPr>
          <w:rFonts w:asciiTheme="minorBidi" w:hAnsiTheme="minorBidi" w:cstheme="minorBidi"/>
          <w:sz w:val="24"/>
          <w:szCs w:val="24"/>
        </w:rPr>
        <w:t>Torah</w:t>
      </w:r>
      <w:r w:rsidR="00291FAF"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291FAF" w:rsidRPr="00BB4332">
        <w:rPr>
          <w:rFonts w:asciiTheme="minorBidi" w:hAnsiTheme="minorBidi" w:cstheme="minorBidi"/>
          <w:sz w:val="24"/>
          <w:szCs w:val="24"/>
        </w:rPr>
        <w:t xml:space="preserve">Thus, there would have been no </w:t>
      </w:r>
      <w:r w:rsidRPr="00BB4332">
        <w:rPr>
          <w:rFonts w:asciiTheme="minorBidi" w:hAnsiTheme="minorBidi" w:cstheme="minorBidi"/>
          <w:sz w:val="24"/>
          <w:szCs w:val="24"/>
        </w:rPr>
        <w:t xml:space="preserve">need to </w:t>
      </w:r>
      <w:r w:rsidR="00291FAF" w:rsidRPr="00BB4332">
        <w:rPr>
          <w:rFonts w:asciiTheme="minorBidi" w:hAnsiTheme="minorBidi" w:cstheme="minorBidi"/>
          <w:sz w:val="24"/>
          <w:szCs w:val="24"/>
        </w:rPr>
        <w:t xml:space="preserve">acquaint them with </w:t>
      </w:r>
      <w:r w:rsidRPr="00BB4332">
        <w:rPr>
          <w:rFonts w:asciiTheme="minorBidi" w:hAnsiTheme="minorBidi" w:cstheme="minorBidi"/>
          <w:sz w:val="24"/>
          <w:szCs w:val="24"/>
        </w:rPr>
        <w:t xml:space="preserve">the descriptions of the days of his youth… </w:t>
      </w:r>
    </w:p>
    <w:p w:rsidR="009E2B11" w:rsidRPr="00BB4332" w:rsidRDefault="009E2B11" w:rsidP="00D6069D">
      <w:pPr>
        <w:pStyle w:val="ListParagraph"/>
        <w:bidi w:val="0"/>
        <w:spacing w:after="0" w:line="240" w:lineRule="auto"/>
        <w:ind w:firstLine="360"/>
        <w:jc w:val="center"/>
        <w:rPr>
          <w:rFonts w:asciiTheme="minorBidi" w:hAnsiTheme="minorBidi" w:cstheme="minorBidi"/>
          <w:b/>
          <w:bCs/>
          <w:sz w:val="24"/>
          <w:szCs w:val="24"/>
        </w:rPr>
      </w:pPr>
    </w:p>
    <w:p w:rsidR="00CD72DB" w:rsidRPr="00BB4332" w:rsidRDefault="00CD72DB" w:rsidP="00D6069D">
      <w:pPr>
        <w:pStyle w:val="ListParagraph"/>
        <w:bidi w:val="0"/>
        <w:spacing w:after="0" w:line="240" w:lineRule="auto"/>
        <w:ind w:left="0"/>
        <w:rPr>
          <w:rFonts w:asciiTheme="minorBidi" w:hAnsiTheme="minorBidi" w:cstheme="minorBidi"/>
          <w:b/>
          <w:bCs/>
          <w:sz w:val="24"/>
          <w:szCs w:val="24"/>
        </w:rPr>
      </w:pPr>
      <w:r w:rsidRPr="00BB4332">
        <w:rPr>
          <w:rFonts w:asciiTheme="minorBidi" w:hAnsiTheme="minorBidi" w:cstheme="minorBidi"/>
          <w:b/>
          <w:bCs/>
          <w:sz w:val="24"/>
          <w:szCs w:val="24"/>
        </w:rPr>
        <w:t>G</w:t>
      </w:r>
      <w:r w:rsidR="008A2B90" w:rsidRPr="00BB4332">
        <w:rPr>
          <w:rFonts w:asciiTheme="minorBidi" w:hAnsiTheme="minorBidi" w:cstheme="minorBidi"/>
          <w:b/>
          <w:bCs/>
          <w:sz w:val="24"/>
          <w:szCs w:val="24"/>
        </w:rPr>
        <w:t>.</w:t>
      </w:r>
      <w:r w:rsidR="00D6069D">
        <w:rPr>
          <w:rFonts w:asciiTheme="minorBidi" w:hAnsiTheme="minorBidi" w:cstheme="minorBidi"/>
          <w:b/>
          <w:bCs/>
          <w:sz w:val="24"/>
          <w:szCs w:val="24"/>
        </w:rPr>
        <w:tab/>
      </w:r>
      <w:r w:rsidRPr="00BB4332">
        <w:rPr>
          <w:rFonts w:asciiTheme="minorBidi" w:hAnsiTheme="minorBidi" w:cstheme="minorBidi"/>
          <w:b/>
          <w:bCs/>
          <w:sz w:val="24"/>
          <w:szCs w:val="24"/>
        </w:rPr>
        <w:t xml:space="preserve">Juxtaposition, </w:t>
      </w:r>
      <w:r w:rsidR="005C567C" w:rsidRPr="00BB4332">
        <w:rPr>
          <w:rFonts w:asciiTheme="minorBidi" w:hAnsiTheme="minorBidi" w:cstheme="minorBidi"/>
          <w:b/>
          <w:bCs/>
          <w:sz w:val="24"/>
          <w:szCs w:val="24"/>
        </w:rPr>
        <w:t>Structure</w:t>
      </w:r>
      <w:r w:rsidRPr="00BB4332">
        <w:rPr>
          <w:rFonts w:asciiTheme="minorBidi" w:hAnsiTheme="minorBidi" w:cstheme="minorBidi"/>
          <w:b/>
          <w:bCs/>
          <w:sz w:val="24"/>
          <w:szCs w:val="24"/>
        </w:rPr>
        <w:t xml:space="preserve"> and Meaning</w:t>
      </w:r>
    </w:p>
    <w:p w:rsidR="00D6069D" w:rsidRDefault="00D6069D" w:rsidP="00D6069D">
      <w:pPr>
        <w:pStyle w:val="ListParagraph"/>
        <w:bidi w:val="0"/>
        <w:spacing w:after="0" w:line="240" w:lineRule="auto"/>
        <w:ind w:left="0" w:firstLine="360"/>
        <w:rPr>
          <w:rFonts w:asciiTheme="minorBidi" w:hAnsiTheme="minorBidi" w:cstheme="minorBidi"/>
          <w:sz w:val="24"/>
          <w:szCs w:val="24"/>
        </w:rPr>
      </w:pPr>
    </w:p>
    <w:p w:rsidR="00291FAF" w:rsidRPr="00BB4332" w:rsidRDefault="00CD72DB" w:rsidP="00D6069D">
      <w:pPr>
        <w:pStyle w:val="ListParagraph"/>
        <w:bidi w:val="0"/>
        <w:spacing w:after="0" w:line="240" w:lineRule="auto"/>
        <w:ind w:left="0" w:firstLine="720"/>
        <w:rPr>
          <w:rFonts w:asciiTheme="minorBidi" w:hAnsiTheme="minorBidi" w:cstheme="minorBidi"/>
          <w:sz w:val="24"/>
          <w:szCs w:val="24"/>
        </w:rPr>
      </w:pPr>
      <w:r w:rsidRPr="00BB4332">
        <w:rPr>
          <w:rFonts w:asciiTheme="minorBidi" w:hAnsiTheme="minorBidi" w:cstheme="minorBidi"/>
          <w:sz w:val="24"/>
          <w:szCs w:val="24"/>
        </w:rPr>
        <w:t xml:space="preserve">One of the prominent and significant characteristics of Radatz’s commentary </w:t>
      </w:r>
      <w:r w:rsidR="00291FAF" w:rsidRPr="00BB4332">
        <w:rPr>
          <w:rFonts w:asciiTheme="minorBidi" w:hAnsiTheme="minorBidi" w:cstheme="minorBidi"/>
          <w:sz w:val="24"/>
          <w:szCs w:val="24"/>
        </w:rPr>
        <w:t xml:space="preserve">is </w:t>
      </w:r>
      <w:r w:rsidRPr="00BB4332">
        <w:rPr>
          <w:rFonts w:asciiTheme="minorBidi" w:hAnsiTheme="minorBidi" w:cstheme="minorBidi"/>
          <w:sz w:val="24"/>
          <w:szCs w:val="24"/>
        </w:rPr>
        <w:t xml:space="preserve">determining the sequence and structure of the Pentateuch, </w:t>
      </w:r>
      <w:r w:rsidR="00B42BDA" w:rsidRPr="00BB4332">
        <w:rPr>
          <w:rFonts w:asciiTheme="minorBidi" w:hAnsiTheme="minorBidi" w:cstheme="minorBidi"/>
          <w:sz w:val="24"/>
          <w:szCs w:val="24"/>
        </w:rPr>
        <w:t xml:space="preserve">dividing the topics </w:t>
      </w:r>
      <w:r w:rsidR="00291FAF" w:rsidRPr="00BB4332">
        <w:rPr>
          <w:rFonts w:asciiTheme="minorBidi" w:hAnsiTheme="minorBidi" w:cstheme="minorBidi"/>
          <w:sz w:val="24"/>
          <w:szCs w:val="24"/>
        </w:rPr>
        <w:t>into narrative units</w:t>
      </w:r>
      <w:r w:rsidR="00B42BDA" w:rsidRPr="00BB4332">
        <w:rPr>
          <w:rFonts w:asciiTheme="minorBidi" w:hAnsiTheme="minorBidi" w:cstheme="minorBidi"/>
          <w:sz w:val="24"/>
          <w:szCs w:val="24"/>
        </w:rPr>
        <w:t xml:space="preserve"> and </w:t>
      </w:r>
      <w:r w:rsidR="00291FAF" w:rsidRPr="00BB4332">
        <w:rPr>
          <w:rFonts w:asciiTheme="minorBidi" w:hAnsiTheme="minorBidi" w:cstheme="minorBidi"/>
          <w:sz w:val="24"/>
          <w:szCs w:val="24"/>
        </w:rPr>
        <w:t>splitting</w:t>
      </w:r>
      <w:r w:rsidR="00B42BDA" w:rsidRPr="00BB4332">
        <w:rPr>
          <w:rFonts w:asciiTheme="minorBidi" w:hAnsiTheme="minorBidi" w:cstheme="minorBidi"/>
          <w:sz w:val="24"/>
          <w:szCs w:val="24"/>
        </w:rPr>
        <w:t xml:space="preserve"> the units </w:t>
      </w:r>
      <w:r w:rsidR="00291FAF" w:rsidRPr="00BB4332">
        <w:rPr>
          <w:rFonts w:asciiTheme="minorBidi" w:hAnsiTheme="minorBidi" w:cstheme="minorBidi"/>
          <w:sz w:val="24"/>
          <w:szCs w:val="24"/>
        </w:rPr>
        <w:t>in</w:t>
      </w:r>
      <w:r w:rsidR="00B42BDA" w:rsidRPr="00BB4332">
        <w:rPr>
          <w:rFonts w:asciiTheme="minorBidi" w:hAnsiTheme="minorBidi" w:cstheme="minorBidi"/>
          <w:sz w:val="24"/>
          <w:szCs w:val="24"/>
        </w:rPr>
        <w:t>to subunits</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291FAF" w:rsidRPr="00BB4332">
        <w:rPr>
          <w:rFonts w:asciiTheme="minorBidi" w:hAnsiTheme="minorBidi" w:cstheme="minorBidi"/>
          <w:sz w:val="24"/>
          <w:szCs w:val="24"/>
        </w:rPr>
        <w:t>This classification,</w:t>
      </w:r>
      <w:r w:rsidR="00B42BDA" w:rsidRPr="00BB4332">
        <w:rPr>
          <w:rFonts w:asciiTheme="minorBidi" w:hAnsiTheme="minorBidi" w:cstheme="minorBidi"/>
          <w:sz w:val="24"/>
          <w:szCs w:val="24"/>
        </w:rPr>
        <w:t xml:space="preserve"> without a doubt</w:t>
      </w:r>
      <w:r w:rsidR="00291FAF" w:rsidRPr="00BB4332">
        <w:rPr>
          <w:rFonts w:asciiTheme="minorBidi" w:hAnsiTheme="minorBidi" w:cstheme="minorBidi"/>
          <w:sz w:val="24"/>
          <w:szCs w:val="24"/>
        </w:rPr>
        <w:t>,</w:t>
      </w:r>
      <w:r w:rsidR="00B42BDA" w:rsidRPr="00BB4332">
        <w:rPr>
          <w:rFonts w:asciiTheme="minorBidi" w:hAnsiTheme="minorBidi" w:cstheme="minorBidi"/>
          <w:sz w:val="24"/>
          <w:szCs w:val="24"/>
        </w:rPr>
        <w:t xml:space="preserve"> helps the student to </w:t>
      </w:r>
      <w:r w:rsidR="00291FAF" w:rsidRPr="00BB4332">
        <w:rPr>
          <w:rFonts w:asciiTheme="minorBidi" w:hAnsiTheme="minorBidi" w:cstheme="minorBidi"/>
          <w:sz w:val="24"/>
          <w:szCs w:val="24"/>
        </w:rPr>
        <w:t xml:space="preserve">grasp </w:t>
      </w:r>
      <w:r w:rsidR="00B42BDA" w:rsidRPr="00BB4332">
        <w:rPr>
          <w:rFonts w:asciiTheme="minorBidi" w:hAnsiTheme="minorBidi" w:cstheme="minorBidi"/>
          <w:sz w:val="24"/>
          <w:szCs w:val="24"/>
        </w:rPr>
        <w:t>the meaning of the content</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p>
    <w:p w:rsidR="00D6069D" w:rsidRDefault="00D6069D" w:rsidP="00D6069D">
      <w:pPr>
        <w:pStyle w:val="ListParagraph"/>
        <w:bidi w:val="0"/>
        <w:spacing w:after="0" w:line="240" w:lineRule="auto"/>
        <w:ind w:left="0" w:firstLine="720"/>
        <w:rPr>
          <w:rFonts w:asciiTheme="minorBidi" w:hAnsiTheme="minorBidi" w:cstheme="minorBidi"/>
          <w:sz w:val="24"/>
          <w:szCs w:val="24"/>
        </w:rPr>
      </w:pPr>
    </w:p>
    <w:p w:rsidR="007D590D" w:rsidRPr="00BB4332" w:rsidRDefault="00B42BDA" w:rsidP="00D6069D">
      <w:pPr>
        <w:pStyle w:val="ListParagraph"/>
        <w:bidi w:val="0"/>
        <w:spacing w:after="0" w:line="240" w:lineRule="auto"/>
        <w:ind w:left="0" w:firstLine="720"/>
        <w:rPr>
          <w:rFonts w:asciiTheme="minorBidi" w:hAnsiTheme="minorBidi" w:cstheme="minorBidi"/>
          <w:sz w:val="24"/>
          <w:szCs w:val="24"/>
        </w:rPr>
      </w:pPr>
      <w:r w:rsidRPr="00BB4332">
        <w:rPr>
          <w:rFonts w:asciiTheme="minorBidi" w:hAnsiTheme="minorBidi" w:cstheme="minorBidi"/>
          <w:sz w:val="24"/>
          <w:szCs w:val="24"/>
        </w:rPr>
        <w:t>In this way, Radatz adopts the accepted scientific view of dissecting narrative creation</w:t>
      </w:r>
      <w:r w:rsidR="00291FAF" w:rsidRPr="00BB4332">
        <w:rPr>
          <w:rFonts w:asciiTheme="minorBidi" w:hAnsiTheme="minorBidi" w:cstheme="minorBidi"/>
          <w:sz w:val="24"/>
          <w:szCs w:val="24"/>
        </w:rPr>
        <w:t>s;</w:t>
      </w:r>
      <w:r w:rsidRPr="00BB4332">
        <w:rPr>
          <w:rFonts w:asciiTheme="minorBidi" w:hAnsiTheme="minorBidi" w:cstheme="minorBidi"/>
          <w:sz w:val="24"/>
          <w:szCs w:val="24"/>
        </w:rPr>
        <w:t xml:space="preserve"> similarly</w:t>
      </w:r>
      <w:r w:rsidR="00291FAF" w:rsidRPr="00BB4332">
        <w:rPr>
          <w:rFonts w:asciiTheme="minorBidi" w:hAnsiTheme="minorBidi" w:cstheme="minorBidi"/>
          <w:sz w:val="24"/>
          <w:szCs w:val="24"/>
        </w:rPr>
        <w:t>, he adopts</w:t>
      </w:r>
      <w:r w:rsidRPr="00BB4332">
        <w:rPr>
          <w:rFonts w:asciiTheme="minorBidi" w:hAnsiTheme="minorBidi" w:cstheme="minorBidi"/>
          <w:sz w:val="24"/>
          <w:szCs w:val="24"/>
        </w:rPr>
        <w:t xml:space="preserve"> the </w:t>
      </w:r>
      <w:r w:rsidR="00AB23D5" w:rsidRPr="00BB4332">
        <w:rPr>
          <w:rFonts w:asciiTheme="minorBidi" w:hAnsiTheme="minorBidi" w:cstheme="minorBidi"/>
          <w:sz w:val="24"/>
          <w:szCs w:val="24"/>
        </w:rPr>
        <w:t xml:space="preserve">method </w:t>
      </w:r>
      <w:r w:rsidR="00291FAF" w:rsidRPr="00BB4332">
        <w:rPr>
          <w:rFonts w:asciiTheme="minorBidi" w:hAnsiTheme="minorBidi" w:cstheme="minorBidi"/>
          <w:sz w:val="24"/>
          <w:szCs w:val="24"/>
        </w:rPr>
        <w:t xml:space="preserve">of </w:t>
      </w:r>
      <w:r w:rsidR="00AB23D5" w:rsidRPr="00BB4332">
        <w:rPr>
          <w:rFonts w:asciiTheme="minorBidi" w:hAnsiTheme="minorBidi" w:cstheme="minorBidi"/>
          <w:sz w:val="24"/>
          <w:szCs w:val="24"/>
        </w:rPr>
        <w:t>biblical</w:t>
      </w:r>
      <w:r w:rsidRPr="00BB4332">
        <w:rPr>
          <w:rFonts w:asciiTheme="minorBidi" w:hAnsiTheme="minorBidi" w:cstheme="minorBidi"/>
          <w:sz w:val="24"/>
          <w:szCs w:val="24"/>
        </w:rPr>
        <w:t xml:space="preserve"> critics</w:t>
      </w:r>
      <w:r w:rsidR="00AB23D5" w:rsidRPr="00BB4332">
        <w:rPr>
          <w:rFonts w:asciiTheme="minorBidi" w:hAnsiTheme="minorBidi" w:cstheme="minorBidi"/>
          <w:sz w:val="24"/>
          <w:szCs w:val="24"/>
        </w:rPr>
        <w:t xml:space="preserve"> for </w:t>
      </w:r>
      <w:r w:rsidRPr="00BB4332">
        <w:rPr>
          <w:rFonts w:asciiTheme="minorBidi" w:hAnsiTheme="minorBidi" w:cstheme="minorBidi"/>
          <w:sz w:val="24"/>
          <w:szCs w:val="24"/>
        </w:rPr>
        <w:t xml:space="preserve">identifying </w:t>
      </w:r>
      <w:r w:rsidR="00741842" w:rsidRPr="00BB4332">
        <w:rPr>
          <w:rFonts w:asciiTheme="minorBidi" w:hAnsiTheme="minorBidi" w:cstheme="minorBidi"/>
          <w:sz w:val="24"/>
          <w:szCs w:val="24"/>
        </w:rPr>
        <w:t>different sources -</w:t>
      </w:r>
      <w:r w:rsidRPr="00BB4332">
        <w:rPr>
          <w:rFonts w:asciiTheme="minorBidi" w:hAnsiTheme="minorBidi" w:cstheme="minorBidi"/>
          <w:sz w:val="24"/>
          <w:szCs w:val="24"/>
        </w:rPr>
        <w:t xml:space="preserve"> a precise reading of the Torah while paying attention to expressions of language, structure, order</w:t>
      </w:r>
      <w:r w:rsidR="00291FAF" w:rsidRPr="00BB4332">
        <w:rPr>
          <w:rFonts w:asciiTheme="minorBidi" w:hAnsiTheme="minorBidi" w:cstheme="minorBidi"/>
          <w:sz w:val="24"/>
          <w:szCs w:val="24"/>
        </w:rPr>
        <w:t>,</w:t>
      </w:r>
      <w:r w:rsidRPr="00BB4332">
        <w:rPr>
          <w:rFonts w:asciiTheme="minorBidi" w:hAnsiTheme="minorBidi" w:cstheme="minorBidi"/>
          <w:sz w:val="24"/>
          <w:szCs w:val="24"/>
        </w:rPr>
        <w:t xml:space="preserve"> headings</w:t>
      </w:r>
      <w:r w:rsidR="00741842" w:rsidRPr="00BB4332">
        <w:rPr>
          <w:rFonts w:asciiTheme="minorBidi" w:hAnsiTheme="minorBidi" w:cstheme="minorBidi"/>
          <w:sz w:val="24"/>
          <w:szCs w:val="24"/>
        </w:rPr>
        <w:t>,</w:t>
      </w:r>
      <w:r w:rsidRPr="00BB4332">
        <w:rPr>
          <w:rFonts w:asciiTheme="minorBidi" w:hAnsiTheme="minorBidi" w:cstheme="minorBidi"/>
          <w:sz w:val="24"/>
          <w:szCs w:val="24"/>
        </w:rPr>
        <w:t xml:space="preserve"> and the like</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Pr="00BB4332">
        <w:rPr>
          <w:rFonts w:asciiTheme="minorBidi" w:hAnsiTheme="minorBidi" w:cstheme="minorBidi"/>
          <w:sz w:val="24"/>
          <w:szCs w:val="24"/>
        </w:rPr>
        <w:t xml:space="preserve">The view of biblical teaching accepted today was </w:t>
      </w:r>
      <w:r w:rsidR="00AB23D5" w:rsidRPr="00BB4332">
        <w:rPr>
          <w:rFonts w:asciiTheme="minorBidi" w:hAnsiTheme="minorBidi" w:cstheme="minorBidi"/>
          <w:sz w:val="24"/>
          <w:szCs w:val="24"/>
        </w:rPr>
        <w:t xml:space="preserve">recognizably </w:t>
      </w:r>
      <w:r w:rsidRPr="00BB4332">
        <w:rPr>
          <w:rFonts w:asciiTheme="minorBidi" w:hAnsiTheme="minorBidi" w:cstheme="minorBidi"/>
          <w:sz w:val="24"/>
          <w:szCs w:val="24"/>
        </w:rPr>
        <w:t xml:space="preserve">influenced </w:t>
      </w:r>
      <w:r w:rsidR="00AB23D5" w:rsidRPr="00BB4332">
        <w:rPr>
          <w:rFonts w:asciiTheme="minorBidi" w:hAnsiTheme="minorBidi" w:cstheme="minorBidi"/>
          <w:sz w:val="24"/>
          <w:szCs w:val="24"/>
        </w:rPr>
        <w:t>by his methodology.</w:t>
      </w:r>
      <w:r w:rsidR="00742FAE" w:rsidRPr="00BB4332">
        <w:rPr>
          <w:rFonts w:asciiTheme="minorBidi" w:hAnsiTheme="minorBidi" w:cstheme="minorBidi"/>
          <w:sz w:val="24"/>
          <w:szCs w:val="24"/>
        </w:rPr>
        <w:t xml:space="preserve"> </w:t>
      </w:r>
      <w:r w:rsidRPr="00BB4332">
        <w:rPr>
          <w:rFonts w:asciiTheme="minorBidi" w:hAnsiTheme="minorBidi" w:cstheme="minorBidi"/>
          <w:sz w:val="24"/>
          <w:szCs w:val="24"/>
        </w:rPr>
        <w:t xml:space="preserve">Specifically, one may </w:t>
      </w:r>
      <w:r w:rsidR="00AB23D5" w:rsidRPr="00BB4332">
        <w:rPr>
          <w:rFonts w:asciiTheme="minorBidi" w:hAnsiTheme="minorBidi" w:cstheme="minorBidi"/>
          <w:sz w:val="24"/>
          <w:szCs w:val="24"/>
        </w:rPr>
        <w:t>take note of</w:t>
      </w:r>
      <w:r w:rsidRPr="00BB4332">
        <w:rPr>
          <w:rFonts w:asciiTheme="minorBidi" w:hAnsiTheme="minorBidi" w:cstheme="minorBidi"/>
          <w:sz w:val="24"/>
          <w:szCs w:val="24"/>
        </w:rPr>
        <w:t xml:space="preserve"> the </w:t>
      </w:r>
      <w:r w:rsidRPr="00BB4332">
        <w:rPr>
          <w:rFonts w:asciiTheme="minorBidi" w:hAnsiTheme="minorBidi" w:cstheme="minorBidi"/>
          <w:i/>
          <w:iCs/>
          <w:sz w:val="24"/>
          <w:szCs w:val="24"/>
        </w:rPr>
        <w:t>Da</w:t>
      </w:r>
      <w:r w:rsidR="00741842" w:rsidRPr="00BB4332">
        <w:rPr>
          <w:rFonts w:asciiTheme="minorBidi" w:hAnsiTheme="minorBidi" w:cstheme="minorBidi"/>
          <w:i/>
          <w:iCs/>
          <w:sz w:val="24"/>
          <w:szCs w:val="24"/>
        </w:rPr>
        <w:t>’</w:t>
      </w:r>
      <w:r w:rsidRPr="00BB4332">
        <w:rPr>
          <w:rFonts w:asciiTheme="minorBidi" w:hAnsiTheme="minorBidi" w:cstheme="minorBidi"/>
          <w:i/>
          <w:iCs/>
          <w:sz w:val="24"/>
          <w:szCs w:val="24"/>
        </w:rPr>
        <w:t>at</w:t>
      </w:r>
      <w:r w:rsidRPr="00BB4332">
        <w:rPr>
          <w:rFonts w:asciiTheme="minorBidi" w:hAnsiTheme="minorBidi" w:cstheme="minorBidi"/>
          <w:sz w:val="24"/>
          <w:szCs w:val="24"/>
        </w:rPr>
        <w:t xml:space="preserve"> </w:t>
      </w:r>
      <w:r w:rsidRPr="00BB4332">
        <w:rPr>
          <w:rFonts w:asciiTheme="minorBidi" w:hAnsiTheme="minorBidi" w:cstheme="minorBidi"/>
          <w:i/>
          <w:iCs/>
          <w:sz w:val="24"/>
          <w:szCs w:val="24"/>
        </w:rPr>
        <w:t>Mikra</w:t>
      </w:r>
      <w:r w:rsidRPr="00BB4332">
        <w:rPr>
          <w:rFonts w:asciiTheme="minorBidi" w:hAnsiTheme="minorBidi" w:cstheme="minorBidi"/>
          <w:sz w:val="24"/>
          <w:szCs w:val="24"/>
        </w:rPr>
        <w:t xml:space="preserve"> project, in which t</w:t>
      </w:r>
      <w:r w:rsidR="00AB23D5" w:rsidRPr="00BB4332">
        <w:rPr>
          <w:rFonts w:asciiTheme="minorBidi" w:hAnsiTheme="minorBidi" w:cstheme="minorBidi"/>
          <w:sz w:val="24"/>
          <w:szCs w:val="24"/>
        </w:rPr>
        <w:t>he units are defined and demarcated clearly</w:t>
      </w:r>
      <w:r w:rsidRPr="00BB4332">
        <w:rPr>
          <w:rFonts w:asciiTheme="minorBidi" w:hAnsiTheme="minorBidi" w:cstheme="minorBidi"/>
          <w:sz w:val="24"/>
          <w:szCs w:val="24"/>
        </w:rPr>
        <w:t>.</w:t>
      </w:r>
    </w:p>
    <w:p w:rsidR="00D6069D" w:rsidRDefault="00D6069D" w:rsidP="00D6069D">
      <w:pPr>
        <w:pStyle w:val="ListParagraph"/>
        <w:bidi w:val="0"/>
        <w:spacing w:after="0" w:line="240" w:lineRule="auto"/>
        <w:ind w:left="0" w:firstLine="720"/>
        <w:rPr>
          <w:rFonts w:asciiTheme="minorBidi" w:hAnsiTheme="minorBidi" w:cstheme="minorBidi"/>
          <w:sz w:val="24"/>
          <w:szCs w:val="24"/>
        </w:rPr>
      </w:pPr>
    </w:p>
    <w:p w:rsidR="00B42BDA" w:rsidRDefault="00B42BDA" w:rsidP="00D6069D">
      <w:pPr>
        <w:pStyle w:val="ListParagraph"/>
        <w:bidi w:val="0"/>
        <w:spacing w:after="0" w:line="240" w:lineRule="auto"/>
        <w:ind w:left="0" w:firstLine="720"/>
        <w:rPr>
          <w:rFonts w:asciiTheme="minorBidi" w:hAnsiTheme="minorBidi" w:cstheme="minorBidi"/>
          <w:sz w:val="24"/>
          <w:szCs w:val="24"/>
        </w:rPr>
      </w:pPr>
      <w:r w:rsidRPr="00BB4332">
        <w:rPr>
          <w:rFonts w:asciiTheme="minorBidi" w:hAnsiTheme="minorBidi" w:cstheme="minorBidi"/>
          <w:sz w:val="24"/>
          <w:szCs w:val="24"/>
        </w:rPr>
        <w:t xml:space="preserve">We will show </w:t>
      </w:r>
      <w:r w:rsidR="00AB23D5" w:rsidRPr="00BB4332">
        <w:rPr>
          <w:rFonts w:asciiTheme="minorBidi" w:hAnsiTheme="minorBidi" w:cstheme="minorBidi"/>
          <w:sz w:val="24"/>
          <w:szCs w:val="24"/>
        </w:rPr>
        <w:t xml:space="preserve">how Radatz uses these techniques to </w:t>
      </w:r>
      <w:r w:rsidRPr="00BB4332">
        <w:rPr>
          <w:rFonts w:asciiTheme="minorBidi" w:hAnsiTheme="minorBidi" w:cstheme="minorBidi"/>
          <w:sz w:val="24"/>
          <w:szCs w:val="24"/>
        </w:rPr>
        <w:t xml:space="preserve">frame the topics in </w:t>
      </w:r>
      <w:r w:rsidR="005732C7" w:rsidRPr="00BB4332">
        <w:rPr>
          <w:rFonts w:asciiTheme="minorBidi" w:hAnsiTheme="minorBidi" w:cstheme="minorBidi"/>
          <w:i/>
          <w:sz w:val="24"/>
          <w:szCs w:val="24"/>
        </w:rPr>
        <w:t>Devarim</w:t>
      </w:r>
      <w:r w:rsidRPr="00BB4332">
        <w:rPr>
          <w:rFonts w:asciiTheme="minorBidi" w:hAnsiTheme="minorBidi" w:cstheme="minorBidi"/>
          <w:sz w:val="24"/>
          <w:szCs w:val="24"/>
        </w:rPr>
        <w:t xml:space="preserve"> 19-21</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Pr="00BB4332">
        <w:rPr>
          <w:rFonts w:asciiTheme="minorBidi" w:hAnsiTheme="minorBidi" w:cstheme="minorBidi"/>
          <w:sz w:val="24"/>
          <w:szCs w:val="24"/>
        </w:rPr>
        <w:t>In these chapters, the following laws appear according</w:t>
      </w:r>
      <w:r w:rsidR="00AB23D5" w:rsidRPr="00BB4332">
        <w:rPr>
          <w:rFonts w:asciiTheme="minorBidi" w:hAnsiTheme="minorBidi" w:cstheme="minorBidi"/>
          <w:sz w:val="24"/>
          <w:szCs w:val="24"/>
        </w:rPr>
        <w:t xml:space="preserve"> to</w:t>
      </w:r>
      <w:r w:rsidRPr="00BB4332">
        <w:rPr>
          <w:rFonts w:asciiTheme="minorBidi" w:hAnsiTheme="minorBidi" w:cstheme="minorBidi"/>
          <w:sz w:val="24"/>
          <w:szCs w:val="24"/>
        </w:rPr>
        <w:t xml:space="preserve"> the order specified below: </w:t>
      </w:r>
    </w:p>
    <w:p w:rsidR="00D6069D" w:rsidRPr="00BB4332" w:rsidRDefault="00D6069D" w:rsidP="00D6069D">
      <w:pPr>
        <w:pStyle w:val="ListParagraph"/>
        <w:bidi w:val="0"/>
        <w:spacing w:after="0" w:line="240" w:lineRule="auto"/>
        <w:ind w:left="0" w:firstLine="720"/>
        <w:rPr>
          <w:rFonts w:asciiTheme="minorBidi" w:hAnsiTheme="minorBidi" w:cstheme="minorBidi"/>
          <w:sz w:val="24"/>
          <w:szCs w:val="24"/>
        </w:rPr>
      </w:pPr>
    </w:p>
    <w:p w:rsidR="00B42BDA" w:rsidRPr="00BB4332" w:rsidRDefault="00B42BDA" w:rsidP="00D6069D">
      <w:pPr>
        <w:pStyle w:val="ListParagraph"/>
        <w:numPr>
          <w:ilvl w:val="0"/>
          <w:numId w:val="12"/>
        </w:numPr>
        <w:bidi w:val="0"/>
        <w:spacing w:after="0" w:line="240" w:lineRule="auto"/>
        <w:ind w:firstLine="360"/>
        <w:rPr>
          <w:rFonts w:asciiTheme="minorBidi" w:hAnsiTheme="minorBidi" w:cstheme="minorBidi"/>
          <w:sz w:val="24"/>
          <w:szCs w:val="24"/>
        </w:rPr>
      </w:pPr>
      <w:r w:rsidRPr="00BB4332">
        <w:rPr>
          <w:rFonts w:asciiTheme="minorBidi" w:hAnsiTheme="minorBidi" w:cstheme="minorBidi"/>
          <w:sz w:val="24"/>
          <w:szCs w:val="24"/>
        </w:rPr>
        <w:t>Cities of refuge and manslaughter (19:1-10)</w:t>
      </w:r>
    </w:p>
    <w:p w:rsidR="00B42BDA" w:rsidRPr="00BB4332" w:rsidRDefault="00B42BDA" w:rsidP="00D6069D">
      <w:pPr>
        <w:pStyle w:val="ListParagraph"/>
        <w:numPr>
          <w:ilvl w:val="0"/>
          <w:numId w:val="12"/>
        </w:numPr>
        <w:bidi w:val="0"/>
        <w:spacing w:after="0" w:line="240" w:lineRule="auto"/>
        <w:ind w:firstLine="360"/>
        <w:rPr>
          <w:rFonts w:asciiTheme="minorBidi" w:hAnsiTheme="minorBidi" w:cstheme="minorBidi"/>
          <w:sz w:val="24"/>
          <w:szCs w:val="24"/>
        </w:rPr>
      </w:pPr>
      <w:r w:rsidRPr="00BB4332">
        <w:rPr>
          <w:rFonts w:asciiTheme="minorBidi" w:hAnsiTheme="minorBidi" w:cstheme="minorBidi"/>
          <w:sz w:val="24"/>
          <w:szCs w:val="24"/>
        </w:rPr>
        <w:t>Murder (19:11-13)</w:t>
      </w:r>
    </w:p>
    <w:p w:rsidR="00B42BDA" w:rsidRPr="00BB4332" w:rsidRDefault="005C567C" w:rsidP="00D6069D">
      <w:pPr>
        <w:pStyle w:val="ListParagraph"/>
        <w:numPr>
          <w:ilvl w:val="0"/>
          <w:numId w:val="12"/>
        </w:numPr>
        <w:bidi w:val="0"/>
        <w:spacing w:after="0" w:line="240" w:lineRule="auto"/>
        <w:ind w:firstLine="360"/>
        <w:rPr>
          <w:rFonts w:asciiTheme="minorBidi" w:hAnsiTheme="minorBidi" w:cstheme="minorBidi"/>
          <w:sz w:val="24"/>
          <w:szCs w:val="24"/>
        </w:rPr>
      </w:pPr>
      <w:r w:rsidRPr="00BB4332">
        <w:rPr>
          <w:rFonts w:asciiTheme="minorBidi" w:hAnsiTheme="minorBidi" w:cstheme="minorBidi"/>
          <w:sz w:val="24"/>
          <w:szCs w:val="24"/>
        </w:rPr>
        <w:t>Moving</w:t>
      </w:r>
      <w:r w:rsidR="00B42BDA" w:rsidRPr="00BB4332">
        <w:rPr>
          <w:rFonts w:asciiTheme="minorBidi" w:hAnsiTheme="minorBidi" w:cstheme="minorBidi"/>
          <w:sz w:val="24"/>
          <w:szCs w:val="24"/>
        </w:rPr>
        <w:t xml:space="preserve"> the boundary marker (19:14)</w:t>
      </w:r>
    </w:p>
    <w:p w:rsidR="00B42BDA" w:rsidRPr="00BB4332" w:rsidRDefault="00B42BDA" w:rsidP="00D6069D">
      <w:pPr>
        <w:pStyle w:val="ListParagraph"/>
        <w:numPr>
          <w:ilvl w:val="0"/>
          <w:numId w:val="12"/>
        </w:numPr>
        <w:bidi w:val="0"/>
        <w:spacing w:after="0" w:line="240" w:lineRule="auto"/>
        <w:ind w:firstLine="360"/>
        <w:rPr>
          <w:rFonts w:asciiTheme="minorBidi" w:hAnsiTheme="minorBidi" w:cstheme="minorBidi"/>
          <w:sz w:val="24"/>
          <w:szCs w:val="24"/>
        </w:rPr>
      </w:pPr>
      <w:r w:rsidRPr="00BB4332">
        <w:rPr>
          <w:rFonts w:asciiTheme="minorBidi" w:hAnsiTheme="minorBidi" w:cstheme="minorBidi"/>
          <w:sz w:val="24"/>
          <w:szCs w:val="24"/>
        </w:rPr>
        <w:t>Witnesses and perjury (19:15-21)</w:t>
      </w:r>
    </w:p>
    <w:p w:rsidR="00B42BDA" w:rsidRPr="00BB4332" w:rsidRDefault="00B42BDA" w:rsidP="00D6069D">
      <w:pPr>
        <w:pStyle w:val="ListParagraph"/>
        <w:numPr>
          <w:ilvl w:val="0"/>
          <w:numId w:val="12"/>
        </w:numPr>
        <w:bidi w:val="0"/>
        <w:spacing w:after="0" w:line="240" w:lineRule="auto"/>
        <w:ind w:firstLine="360"/>
        <w:rPr>
          <w:rFonts w:asciiTheme="minorBidi" w:hAnsiTheme="minorBidi" w:cstheme="minorBidi"/>
          <w:sz w:val="24"/>
          <w:szCs w:val="24"/>
        </w:rPr>
      </w:pPr>
      <w:r w:rsidRPr="00BB4332">
        <w:rPr>
          <w:rFonts w:asciiTheme="minorBidi" w:hAnsiTheme="minorBidi" w:cstheme="minorBidi"/>
          <w:sz w:val="24"/>
          <w:szCs w:val="24"/>
        </w:rPr>
        <w:t>War (20)</w:t>
      </w:r>
    </w:p>
    <w:p w:rsidR="00B42BDA" w:rsidRPr="00BB4332" w:rsidRDefault="002636A0" w:rsidP="00D6069D">
      <w:pPr>
        <w:pStyle w:val="ListParagraph"/>
        <w:numPr>
          <w:ilvl w:val="0"/>
          <w:numId w:val="12"/>
        </w:numPr>
        <w:bidi w:val="0"/>
        <w:spacing w:after="0" w:line="240" w:lineRule="auto"/>
        <w:ind w:firstLine="360"/>
        <w:rPr>
          <w:rFonts w:asciiTheme="minorBidi" w:hAnsiTheme="minorBidi" w:cstheme="minorBidi"/>
          <w:sz w:val="24"/>
          <w:szCs w:val="24"/>
        </w:rPr>
      </w:pPr>
      <w:r w:rsidRPr="00BB4332">
        <w:rPr>
          <w:rFonts w:asciiTheme="minorBidi" w:hAnsiTheme="minorBidi" w:cstheme="minorBidi"/>
          <w:sz w:val="24"/>
          <w:szCs w:val="24"/>
        </w:rPr>
        <w:t>Unsolved killing</w:t>
      </w:r>
      <w:r w:rsidR="00B42BDA" w:rsidRPr="00BB4332">
        <w:rPr>
          <w:rFonts w:asciiTheme="minorBidi" w:hAnsiTheme="minorBidi" w:cstheme="minorBidi"/>
          <w:sz w:val="24"/>
          <w:szCs w:val="24"/>
        </w:rPr>
        <w:t xml:space="preserve"> (21:1-9)</w:t>
      </w:r>
    </w:p>
    <w:p w:rsidR="00B42BDA" w:rsidRPr="00BB4332" w:rsidRDefault="00B42BDA" w:rsidP="00D6069D">
      <w:pPr>
        <w:pStyle w:val="ListParagraph"/>
        <w:bidi w:val="0"/>
        <w:spacing w:after="0" w:line="240" w:lineRule="auto"/>
        <w:ind w:firstLine="360"/>
        <w:rPr>
          <w:rFonts w:asciiTheme="minorBidi" w:hAnsiTheme="minorBidi" w:cstheme="minorBidi"/>
          <w:sz w:val="24"/>
          <w:szCs w:val="24"/>
        </w:rPr>
      </w:pPr>
    </w:p>
    <w:p w:rsidR="00B42BDA" w:rsidRPr="00BB4332" w:rsidRDefault="00AB23D5" w:rsidP="00D6069D">
      <w:pPr>
        <w:pStyle w:val="ListParagraph"/>
        <w:bidi w:val="0"/>
        <w:spacing w:after="0" w:line="240" w:lineRule="auto"/>
        <w:ind w:left="0" w:firstLine="720"/>
        <w:rPr>
          <w:rFonts w:asciiTheme="minorBidi" w:hAnsiTheme="minorBidi" w:cstheme="minorBidi"/>
          <w:sz w:val="24"/>
          <w:szCs w:val="24"/>
        </w:rPr>
      </w:pPr>
      <w:r w:rsidRPr="00BB4332">
        <w:rPr>
          <w:rFonts w:asciiTheme="minorBidi" w:hAnsiTheme="minorBidi" w:cstheme="minorBidi"/>
          <w:sz w:val="24"/>
          <w:szCs w:val="24"/>
        </w:rPr>
        <w:t xml:space="preserve">What </w:t>
      </w:r>
      <w:r w:rsidR="002636A0" w:rsidRPr="00BB4332">
        <w:rPr>
          <w:rFonts w:asciiTheme="minorBidi" w:hAnsiTheme="minorBidi" w:cstheme="minorBidi"/>
          <w:sz w:val="24"/>
          <w:szCs w:val="24"/>
        </w:rPr>
        <w:t>connects</w:t>
      </w:r>
      <w:r w:rsidRPr="00BB4332">
        <w:rPr>
          <w:rFonts w:asciiTheme="minorBidi" w:hAnsiTheme="minorBidi" w:cstheme="minorBidi"/>
          <w:sz w:val="24"/>
          <w:szCs w:val="24"/>
        </w:rPr>
        <w:t xml:space="preserve"> these topics?</w:t>
      </w:r>
      <w:r w:rsidR="00742FAE" w:rsidRPr="00BB4332">
        <w:rPr>
          <w:rFonts w:asciiTheme="minorBidi" w:hAnsiTheme="minorBidi" w:cstheme="minorBidi"/>
          <w:sz w:val="24"/>
          <w:szCs w:val="24"/>
        </w:rPr>
        <w:t xml:space="preserve"> </w:t>
      </w:r>
      <w:r w:rsidR="00B42BDA" w:rsidRPr="00BB4332">
        <w:rPr>
          <w:rFonts w:asciiTheme="minorBidi" w:hAnsiTheme="minorBidi" w:cstheme="minorBidi"/>
          <w:sz w:val="24"/>
          <w:szCs w:val="24"/>
        </w:rPr>
        <w:t>Radatz writes at the beginning of the unit:</w:t>
      </w:r>
    </w:p>
    <w:p w:rsidR="009E2B11" w:rsidRPr="00BB4332" w:rsidRDefault="009E2B11" w:rsidP="00D6069D">
      <w:pPr>
        <w:pStyle w:val="ListParagraph"/>
        <w:bidi w:val="0"/>
        <w:spacing w:after="0" w:line="240" w:lineRule="auto"/>
        <w:rPr>
          <w:rFonts w:asciiTheme="minorBidi" w:hAnsiTheme="minorBidi" w:cstheme="minorBidi"/>
          <w:sz w:val="24"/>
          <w:szCs w:val="24"/>
        </w:rPr>
      </w:pPr>
    </w:p>
    <w:p w:rsidR="009E2B11" w:rsidRPr="00BB4332" w:rsidRDefault="009E2B11" w:rsidP="00D6069D">
      <w:pPr>
        <w:pStyle w:val="ListParagraph"/>
        <w:bidi w:val="0"/>
        <w:spacing w:after="0" w:line="240" w:lineRule="auto"/>
        <w:rPr>
          <w:rFonts w:asciiTheme="minorBidi" w:hAnsiTheme="minorBidi" w:cstheme="minorBidi"/>
          <w:sz w:val="24"/>
          <w:szCs w:val="24"/>
        </w:rPr>
      </w:pPr>
      <w:r w:rsidRPr="00BB4332">
        <w:rPr>
          <w:rFonts w:asciiTheme="minorBidi" w:hAnsiTheme="minorBidi" w:cstheme="minorBidi"/>
          <w:sz w:val="24"/>
          <w:szCs w:val="24"/>
        </w:rPr>
        <w:t xml:space="preserve">After the commandments of </w:t>
      </w:r>
      <w:r w:rsidR="00AB23D5" w:rsidRPr="00BB4332">
        <w:rPr>
          <w:rFonts w:asciiTheme="minorBidi" w:hAnsiTheme="minorBidi" w:cstheme="minorBidi"/>
          <w:sz w:val="24"/>
          <w:szCs w:val="24"/>
        </w:rPr>
        <w:t>national leadership — j</w:t>
      </w:r>
      <w:r w:rsidRPr="00BB4332">
        <w:rPr>
          <w:rFonts w:asciiTheme="minorBidi" w:hAnsiTheme="minorBidi" w:cstheme="minorBidi"/>
          <w:sz w:val="24"/>
          <w:szCs w:val="24"/>
        </w:rPr>
        <w:t>ud</w:t>
      </w:r>
      <w:r w:rsidR="00AB23D5" w:rsidRPr="00BB4332">
        <w:rPr>
          <w:rFonts w:asciiTheme="minorBidi" w:hAnsiTheme="minorBidi" w:cstheme="minorBidi"/>
          <w:sz w:val="24"/>
          <w:szCs w:val="24"/>
        </w:rPr>
        <w:t>ges, king, priests and prophets — t</w:t>
      </w:r>
      <w:r w:rsidRPr="00BB4332">
        <w:rPr>
          <w:rFonts w:asciiTheme="minorBidi" w:hAnsiTheme="minorBidi" w:cstheme="minorBidi"/>
          <w:sz w:val="24"/>
          <w:szCs w:val="24"/>
        </w:rPr>
        <w:t xml:space="preserve">he verse continues with a number of </w:t>
      </w:r>
      <w:r w:rsidR="005C567C" w:rsidRPr="00BB4332">
        <w:rPr>
          <w:rFonts w:asciiTheme="minorBidi" w:hAnsiTheme="minorBidi" w:cstheme="minorBidi"/>
          <w:sz w:val="24"/>
          <w:szCs w:val="24"/>
        </w:rPr>
        <w:t>commandments</w:t>
      </w:r>
      <w:r w:rsidRPr="00BB4332">
        <w:rPr>
          <w:rFonts w:asciiTheme="minorBidi" w:hAnsiTheme="minorBidi" w:cstheme="minorBidi"/>
          <w:sz w:val="24"/>
          <w:szCs w:val="24"/>
        </w:rPr>
        <w:t xml:space="preserve"> binding upon the leadership, </w:t>
      </w:r>
      <w:r w:rsidR="00AB23D5" w:rsidRPr="00BB4332">
        <w:rPr>
          <w:rFonts w:asciiTheme="minorBidi" w:hAnsiTheme="minorBidi" w:cstheme="minorBidi"/>
          <w:sz w:val="24"/>
          <w:szCs w:val="24"/>
        </w:rPr>
        <w:t>delineating</w:t>
      </w:r>
      <w:r w:rsidRPr="00BB4332">
        <w:rPr>
          <w:rFonts w:asciiTheme="minorBidi" w:hAnsiTheme="minorBidi" w:cstheme="minorBidi"/>
          <w:sz w:val="24"/>
          <w:szCs w:val="24"/>
        </w:rPr>
        <w:t xml:space="preserve"> what the most important ones for the existence </w:t>
      </w:r>
      <w:r w:rsidR="005C567C" w:rsidRPr="00BB4332">
        <w:rPr>
          <w:rFonts w:asciiTheme="minorBidi" w:hAnsiTheme="minorBidi" w:cstheme="minorBidi"/>
          <w:sz w:val="24"/>
          <w:szCs w:val="24"/>
        </w:rPr>
        <w:t>of</w:t>
      </w:r>
      <w:r w:rsidRPr="00BB4332">
        <w:rPr>
          <w:rFonts w:asciiTheme="minorBidi" w:hAnsiTheme="minorBidi" w:cstheme="minorBidi"/>
          <w:sz w:val="24"/>
          <w:szCs w:val="24"/>
        </w:rPr>
        <w:t xml:space="preserve"> the country</w:t>
      </w:r>
      <w:r w:rsidR="00AB23D5" w:rsidRPr="00BB4332">
        <w:rPr>
          <w:rFonts w:asciiTheme="minorBidi" w:hAnsiTheme="minorBidi" w:cstheme="minorBidi"/>
          <w:sz w:val="24"/>
          <w:szCs w:val="24"/>
        </w:rPr>
        <w:t xml:space="preserve"> are</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AB23D5" w:rsidRPr="00BB4332">
        <w:rPr>
          <w:rFonts w:asciiTheme="minorBidi" w:hAnsiTheme="minorBidi" w:cstheme="minorBidi"/>
          <w:sz w:val="24"/>
          <w:szCs w:val="24"/>
        </w:rPr>
        <w:t>In other words,</w:t>
      </w:r>
      <w:r w:rsidRPr="00BB4332">
        <w:rPr>
          <w:rFonts w:asciiTheme="minorBidi" w:hAnsiTheme="minorBidi" w:cstheme="minorBidi"/>
          <w:sz w:val="24"/>
          <w:szCs w:val="24"/>
        </w:rPr>
        <w:t xml:space="preserve"> how will the people who are under the threat of death</w:t>
      </w:r>
      <w:r w:rsidR="00AB23D5" w:rsidRPr="00BB4332">
        <w:rPr>
          <w:rFonts w:asciiTheme="minorBidi" w:hAnsiTheme="minorBidi" w:cstheme="minorBidi"/>
          <w:sz w:val="24"/>
          <w:szCs w:val="24"/>
        </w:rPr>
        <w:t xml:space="preserve"> protect their lives?</w:t>
      </w:r>
      <w:r w:rsidR="00742FAE" w:rsidRPr="00BB4332">
        <w:rPr>
          <w:rFonts w:asciiTheme="minorBidi" w:hAnsiTheme="minorBidi" w:cstheme="minorBidi"/>
          <w:sz w:val="24"/>
          <w:szCs w:val="24"/>
        </w:rPr>
        <w:t xml:space="preserve"> </w:t>
      </w:r>
      <w:r w:rsidR="00AB23D5" w:rsidRPr="00BB4332">
        <w:rPr>
          <w:rFonts w:asciiTheme="minorBidi" w:hAnsiTheme="minorBidi" w:cstheme="minorBidi"/>
          <w:sz w:val="24"/>
          <w:szCs w:val="24"/>
        </w:rPr>
        <w:t>H</w:t>
      </w:r>
      <w:r w:rsidRPr="00BB4332">
        <w:rPr>
          <w:rFonts w:asciiTheme="minorBidi" w:hAnsiTheme="minorBidi" w:cstheme="minorBidi"/>
          <w:sz w:val="24"/>
          <w:szCs w:val="24"/>
        </w:rPr>
        <w:t xml:space="preserve">ow </w:t>
      </w:r>
      <w:r w:rsidR="00AB23D5" w:rsidRPr="00BB4332">
        <w:rPr>
          <w:rFonts w:asciiTheme="minorBidi" w:hAnsiTheme="minorBidi" w:cstheme="minorBidi"/>
          <w:sz w:val="24"/>
          <w:szCs w:val="24"/>
        </w:rPr>
        <w:t xml:space="preserve">may </w:t>
      </w:r>
      <w:r w:rsidRPr="00BB4332">
        <w:rPr>
          <w:rFonts w:asciiTheme="minorBidi" w:hAnsiTheme="minorBidi" w:cstheme="minorBidi"/>
          <w:sz w:val="24"/>
          <w:szCs w:val="24"/>
        </w:rPr>
        <w:t>one prevent</w:t>
      </w:r>
      <w:r w:rsidR="00AB23D5" w:rsidRPr="00BB4332">
        <w:rPr>
          <w:rFonts w:asciiTheme="minorBidi" w:hAnsiTheme="minorBidi" w:cstheme="minorBidi"/>
          <w:sz w:val="24"/>
          <w:szCs w:val="24"/>
        </w:rPr>
        <w:t xml:space="preserve"> the spilling of innocent blood?</w:t>
      </w:r>
    </w:p>
    <w:p w:rsidR="009E2B11" w:rsidRPr="00BB4332" w:rsidRDefault="009E2B11" w:rsidP="00D6069D">
      <w:pPr>
        <w:pStyle w:val="ListParagraph"/>
        <w:bidi w:val="0"/>
        <w:spacing w:after="0" w:line="240" w:lineRule="auto"/>
        <w:rPr>
          <w:rFonts w:asciiTheme="minorBidi" w:hAnsiTheme="minorBidi" w:cstheme="minorBidi"/>
          <w:sz w:val="24"/>
          <w:szCs w:val="24"/>
        </w:rPr>
      </w:pPr>
    </w:p>
    <w:p w:rsidR="009E2B11" w:rsidRPr="00BB4332" w:rsidRDefault="009E2B11" w:rsidP="00D6069D">
      <w:pPr>
        <w:bidi w:val="0"/>
        <w:spacing w:after="0" w:line="240" w:lineRule="auto"/>
        <w:ind w:firstLine="720"/>
        <w:rPr>
          <w:rFonts w:asciiTheme="minorBidi" w:hAnsiTheme="minorBidi" w:cstheme="minorBidi"/>
          <w:sz w:val="24"/>
          <w:szCs w:val="24"/>
        </w:rPr>
      </w:pPr>
      <w:r w:rsidRPr="00BB4332">
        <w:rPr>
          <w:rFonts w:asciiTheme="minorBidi" w:hAnsiTheme="minorBidi" w:cstheme="minorBidi"/>
          <w:sz w:val="24"/>
          <w:szCs w:val="24"/>
        </w:rPr>
        <w:t>When we look at the previous</w:t>
      </w:r>
      <w:r w:rsidR="00741842" w:rsidRPr="00BB4332">
        <w:rPr>
          <w:rFonts w:asciiTheme="minorBidi" w:hAnsiTheme="minorBidi" w:cstheme="minorBidi"/>
          <w:sz w:val="24"/>
          <w:szCs w:val="24"/>
        </w:rPr>
        <w:t>ly</w:t>
      </w:r>
      <w:r w:rsidRPr="00BB4332">
        <w:rPr>
          <w:rFonts w:asciiTheme="minorBidi" w:hAnsiTheme="minorBidi" w:cstheme="minorBidi"/>
          <w:sz w:val="24"/>
          <w:szCs w:val="24"/>
        </w:rPr>
        <w:t xml:space="preserve"> mentioned topics, it is immediately prominent to the eye that the prohibition of moving the boundary marker </w:t>
      </w:r>
      <w:r w:rsidR="00AB23D5" w:rsidRPr="00BB4332">
        <w:rPr>
          <w:rFonts w:asciiTheme="minorBidi" w:hAnsiTheme="minorBidi" w:cstheme="minorBidi"/>
          <w:sz w:val="24"/>
          <w:szCs w:val="24"/>
        </w:rPr>
        <w:t xml:space="preserve">does not seem to fit with </w:t>
      </w:r>
      <w:r w:rsidRPr="00BB4332">
        <w:rPr>
          <w:rFonts w:asciiTheme="minorBidi" w:hAnsiTheme="minorBidi" w:cstheme="minorBidi"/>
          <w:sz w:val="24"/>
          <w:szCs w:val="24"/>
        </w:rPr>
        <w:t>the group of commandments binding on the leadership or the commandments which prevent bloodshed</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Pr="00BB4332">
        <w:rPr>
          <w:rFonts w:asciiTheme="minorBidi" w:hAnsiTheme="minorBidi" w:cstheme="minorBidi"/>
          <w:sz w:val="24"/>
          <w:szCs w:val="24"/>
        </w:rPr>
        <w:t xml:space="preserve">Radatz explains the </w:t>
      </w:r>
      <w:r w:rsidR="005C567C" w:rsidRPr="00BB4332">
        <w:rPr>
          <w:rFonts w:asciiTheme="minorBidi" w:hAnsiTheme="minorBidi" w:cstheme="minorBidi"/>
          <w:sz w:val="24"/>
          <w:szCs w:val="24"/>
        </w:rPr>
        <w:t>relevance</w:t>
      </w:r>
      <w:r w:rsidR="00741842" w:rsidRPr="00BB4332">
        <w:rPr>
          <w:rFonts w:asciiTheme="minorBidi" w:hAnsiTheme="minorBidi" w:cstheme="minorBidi"/>
          <w:sz w:val="24"/>
          <w:szCs w:val="24"/>
        </w:rPr>
        <w:t xml:space="preserve"> of the prohibition;</w:t>
      </w:r>
      <w:r w:rsidRPr="00BB4332">
        <w:rPr>
          <w:rFonts w:asciiTheme="minorBidi" w:hAnsiTheme="minorBidi" w:cstheme="minorBidi"/>
          <w:sz w:val="24"/>
          <w:szCs w:val="24"/>
        </w:rPr>
        <w:t xml:space="preserve"> using his explanation</w:t>
      </w:r>
      <w:r w:rsidR="00AB23D5" w:rsidRPr="00BB4332">
        <w:rPr>
          <w:rFonts w:asciiTheme="minorBidi" w:hAnsiTheme="minorBidi" w:cstheme="minorBidi"/>
          <w:sz w:val="24"/>
          <w:szCs w:val="24"/>
        </w:rPr>
        <w:t>,</w:t>
      </w:r>
      <w:r w:rsidRPr="00BB4332">
        <w:rPr>
          <w:rFonts w:asciiTheme="minorBidi" w:hAnsiTheme="minorBidi" w:cstheme="minorBidi"/>
          <w:sz w:val="24"/>
          <w:szCs w:val="24"/>
        </w:rPr>
        <w:t xml:space="preserve"> we learn the severity of the </w:t>
      </w:r>
      <w:r w:rsidR="005C567C" w:rsidRPr="00BB4332">
        <w:rPr>
          <w:rFonts w:asciiTheme="minorBidi" w:hAnsiTheme="minorBidi" w:cstheme="minorBidi"/>
          <w:sz w:val="24"/>
          <w:szCs w:val="24"/>
        </w:rPr>
        <w:lastRenderedPageBreak/>
        <w:t>prohibition</w:t>
      </w:r>
      <w:r w:rsidRPr="00BB4332">
        <w:rPr>
          <w:rFonts w:asciiTheme="minorBidi" w:hAnsiTheme="minorBidi" w:cstheme="minorBidi"/>
          <w:sz w:val="24"/>
          <w:szCs w:val="24"/>
        </w:rPr>
        <w:t xml:space="preserve"> of moving the boundary marker, and we understand </w:t>
      </w:r>
      <w:r w:rsidR="00AB23D5" w:rsidRPr="00BB4332">
        <w:rPr>
          <w:rFonts w:asciiTheme="minorBidi" w:hAnsiTheme="minorBidi" w:cstheme="minorBidi"/>
          <w:sz w:val="24"/>
          <w:szCs w:val="24"/>
        </w:rPr>
        <w:t xml:space="preserve">how it relates to </w:t>
      </w:r>
      <w:r w:rsidRPr="00BB4332">
        <w:rPr>
          <w:rFonts w:asciiTheme="minorBidi" w:hAnsiTheme="minorBidi" w:cstheme="minorBidi"/>
          <w:sz w:val="24"/>
          <w:szCs w:val="24"/>
        </w:rPr>
        <w:t xml:space="preserve">theft or robbery, </w:t>
      </w:r>
      <w:r w:rsidR="00AB23D5" w:rsidRPr="00BB4332">
        <w:rPr>
          <w:rFonts w:asciiTheme="minorBidi" w:hAnsiTheme="minorBidi" w:cstheme="minorBidi"/>
          <w:sz w:val="24"/>
          <w:szCs w:val="24"/>
        </w:rPr>
        <w:t>which the Torah has already discussed previously</w:t>
      </w:r>
      <w:r w:rsidRPr="00BB4332">
        <w:rPr>
          <w:rFonts w:asciiTheme="minorBidi" w:hAnsiTheme="minorBidi" w:cstheme="minorBidi"/>
          <w:sz w:val="24"/>
          <w:szCs w:val="24"/>
        </w:rPr>
        <w:t>:</w:t>
      </w:r>
    </w:p>
    <w:p w:rsidR="00D6069D" w:rsidRDefault="00D6069D" w:rsidP="00D6069D">
      <w:pPr>
        <w:bidi w:val="0"/>
        <w:spacing w:after="0" w:line="240" w:lineRule="auto"/>
        <w:ind w:left="720"/>
        <w:rPr>
          <w:rFonts w:asciiTheme="minorBidi" w:hAnsiTheme="minorBidi" w:cstheme="minorBidi"/>
          <w:sz w:val="24"/>
          <w:szCs w:val="24"/>
        </w:rPr>
      </w:pPr>
    </w:p>
    <w:p w:rsidR="00AB23D5" w:rsidRPr="00BB4332" w:rsidRDefault="00AB23D5" w:rsidP="00D6069D">
      <w:pPr>
        <w:bidi w:val="0"/>
        <w:spacing w:after="0" w:line="240" w:lineRule="auto"/>
        <w:ind w:left="720"/>
        <w:rPr>
          <w:rFonts w:asciiTheme="minorBidi" w:hAnsiTheme="minorBidi" w:cstheme="minorBidi"/>
          <w:sz w:val="24"/>
          <w:szCs w:val="24"/>
        </w:rPr>
      </w:pPr>
      <w:r w:rsidRPr="00BB4332">
        <w:rPr>
          <w:rFonts w:asciiTheme="minorBidi" w:hAnsiTheme="minorBidi" w:cstheme="minorBidi"/>
          <w:sz w:val="24"/>
          <w:szCs w:val="24"/>
        </w:rPr>
        <w:t>J</w:t>
      </w:r>
      <w:r w:rsidR="00E00417" w:rsidRPr="00BB4332">
        <w:rPr>
          <w:rFonts w:asciiTheme="minorBidi" w:hAnsiTheme="minorBidi" w:cstheme="minorBidi"/>
          <w:sz w:val="24"/>
          <w:szCs w:val="24"/>
        </w:rPr>
        <w:t xml:space="preserve">ust as bloodshed desecrates the sanctity of the land, so the same is true of moving the boundary marker… </w:t>
      </w:r>
    </w:p>
    <w:p w:rsidR="00D6069D" w:rsidRDefault="00D6069D" w:rsidP="00D6069D">
      <w:pPr>
        <w:bidi w:val="0"/>
        <w:spacing w:after="0" w:line="240" w:lineRule="auto"/>
        <w:ind w:left="720"/>
        <w:rPr>
          <w:rFonts w:asciiTheme="minorBidi" w:hAnsiTheme="minorBidi" w:cstheme="minorBidi"/>
          <w:sz w:val="24"/>
          <w:szCs w:val="24"/>
        </w:rPr>
      </w:pPr>
    </w:p>
    <w:p w:rsidR="002636A0" w:rsidRPr="00BB4332" w:rsidRDefault="00AB23D5" w:rsidP="00D6069D">
      <w:pPr>
        <w:bidi w:val="0"/>
        <w:spacing w:after="0" w:line="240" w:lineRule="auto"/>
        <w:ind w:left="720"/>
        <w:rPr>
          <w:rFonts w:asciiTheme="minorBidi" w:hAnsiTheme="minorBidi" w:cstheme="minorBidi"/>
          <w:sz w:val="24"/>
          <w:szCs w:val="24"/>
        </w:rPr>
      </w:pPr>
      <w:r w:rsidRPr="00BB4332">
        <w:rPr>
          <w:rFonts w:asciiTheme="minorBidi" w:hAnsiTheme="minorBidi" w:cstheme="minorBidi"/>
          <w:sz w:val="24"/>
          <w:szCs w:val="24"/>
        </w:rPr>
        <w:t>T</w:t>
      </w:r>
      <w:r w:rsidR="00E00417" w:rsidRPr="00BB4332">
        <w:rPr>
          <w:rFonts w:asciiTheme="minorBidi" w:hAnsiTheme="minorBidi" w:cstheme="minorBidi"/>
          <w:sz w:val="24"/>
          <w:szCs w:val="24"/>
        </w:rPr>
        <w:t xml:space="preserve">his sin is more serious than the prohibition </w:t>
      </w:r>
      <w:r w:rsidR="002636A0" w:rsidRPr="00BB4332">
        <w:rPr>
          <w:rFonts w:asciiTheme="minorBidi" w:hAnsiTheme="minorBidi" w:cstheme="minorBidi"/>
          <w:sz w:val="24"/>
          <w:szCs w:val="24"/>
        </w:rPr>
        <w:t xml:space="preserve">of </w:t>
      </w:r>
      <w:r w:rsidR="00E00417" w:rsidRPr="00BB4332">
        <w:rPr>
          <w:rFonts w:asciiTheme="minorBidi" w:hAnsiTheme="minorBidi" w:cstheme="minorBidi"/>
          <w:sz w:val="24"/>
          <w:szCs w:val="24"/>
        </w:rPr>
        <w:t xml:space="preserve">“You shall </w:t>
      </w:r>
      <w:r w:rsidR="005C567C" w:rsidRPr="00BB4332">
        <w:rPr>
          <w:rFonts w:asciiTheme="minorBidi" w:hAnsiTheme="minorBidi" w:cstheme="minorBidi"/>
          <w:sz w:val="24"/>
          <w:szCs w:val="24"/>
        </w:rPr>
        <w:t>not</w:t>
      </w:r>
      <w:r w:rsidR="00E00417" w:rsidRPr="00BB4332">
        <w:rPr>
          <w:rFonts w:asciiTheme="minorBidi" w:hAnsiTheme="minorBidi" w:cstheme="minorBidi"/>
          <w:sz w:val="24"/>
          <w:szCs w:val="24"/>
        </w:rPr>
        <w:t xml:space="preserve"> steal</w:t>
      </w:r>
      <w:r w:rsidR="002636A0" w:rsidRPr="00BB4332">
        <w:rPr>
          <w:rFonts w:asciiTheme="minorBidi" w:hAnsiTheme="minorBidi" w:cstheme="minorBidi"/>
          <w:sz w:val="24"/>
          <w:szCs w:val="24"/>
        </w:rPr>
        <w:t>;</w:t>
      </w:r>
      <w:r w:rsidR="00E00417" w:rsidRPr="00BB4332">
        <w:rPr>
          <w:rFonts w:asciiTheme="minorBidi" w:hAnsiTheme="minorBidi" w:cstheme="minorBidi"/>
          <w:sz w:val="24"/>
          <w:szCs w:val="24"/>
        </w:rPr>
        <w:t xml:space="preserve">” </w:t>
      </w:r>
      <w:r w:rsidR="002636A0" w:rsidRPr="00BB4332">
        <w:rPr>
          <w:rFonts w:asciiTheme="minorBidi" w:hAnsiTheme="minorBidi" w:cstheme="minorBidi"/>
          <w:sz w:val="24"/>
          <w:szCs w:val="24"/>
        </w:rPr>
        <w:t>in fact,</w:t>
      </w:r>
      <w:r w:rsidR="00E00417" w:rsidRPr="00BB4332">
        <w:rPr>
          <w:rFonts w:asciiTheme="minorBidi" w:hAnsiTheme="minorBidi" w:cstheme="minorBidi"/>
          <w:sz w:val="24"/>
          <w:szCs w:val="24"/>
        </w:rPr>
        <w:t xml:space="preserve"> it is close to “You shall not murder.”</w:t>
      </w:r>
      <w:r w:rsidR="00742FAE" w:rsidRPr="00BB4332">
        <w:rPr>
          <w:rFonts w:asciiTheme="minorBidi" w:hAnsiTheme="minorBidi" w:cstheme="minorBidi"/>
          <w:sz w:val="24"/>
          <w:szCs w:val="24"/>
        </w:rPr>
        <w:t xml:space="preserve"> </w:t>
      </w:r>
      <w:r w:rsidR="00E00417" w:rsidRPr="00BB4332">
        <w:rPr>
          <w:rFonts w:asciiTheme="minorBidi" w:hAnsiTheme="minorBidi" w:cstheme="minorBidi"/>
          <w:sz w:val="24"/>
          <w:szCs w:val="24"/>
        </w:rPr>
        <w:t>Thus</w:t>
      </w:r>
      <w:r w:rsidR="002636A0" w:rsidRPr="00BB4332">
        <w:rPr>
          <w:rFonts w:asciiTheme="minorBidi" w:hAnsiTheme="minorBidi" w:cstheme="minorBidi"/>
          <w:sz w:val="24"/>
          <w:szCs w:val="24"/>
        </w:rPr>
        <w:t>,</w:t>
      </w:r>
      <w:r w:rsidR="00E00417" w:rsidRPr="00BB4332">
        <w:rPr>
          <w:rFonts w:asciiTheme="minorBidi" w:hAnsiTheme="minorBidi" w:cstheme="minorBidi"/>
          <w:sz w:val="24"/>
          <w:szCs w:val="24"/>
        </w:rPr>
        <w:t xml:space="preserve"> we have found that the inheritance of the Patriarchs was dear </w:t>
      </w:r>
      <w:r w:rsidR="002636A0" w:rsidRPr="00BB4332">
        <w:rPr>
          <w:rFonts w:asciiTheme="minorBidi" w:hAnsiTheme="minorBidi" w:cstheme="minorBidi"/>
          <w:sz w:val="24"/>
          <w:szCs w:val="24"/>
        </w:rPr>
        <w:t>to</w:t>
      </w:r>
      <w:r w:rsidR="00E00417" w:rsidRPr="00BB4332">
        <w:rPr>
          <w:rFonts w:asciiTheme="minorBidi" w:hAnsiTheme="minorBidi" w:cstheme="minorBidi"/>
          <w:sz w:val="24"/>
          <w:szCs w:val="24"/>
        </w:rPr>
        <w:t xml:space="preserve"> every man of Israel like his life</w:t>
      </w:r>
      <w:r w:rsidR="002636A0" w:rsidRPr="00BB4332">
        <w:rPr>
          <w:rFonts w:asciiTheme="minorBidi" w:hAnsiTheme="minorBidi" w:cstheme="minorBidi"/>
          <w:sz w:val="24"/>
          <w:szCs w:val="24"/>
        </w:rPr>
        <w:t>,</w:t>
      </w:r>
      <w:r w:rsidR="00E00417" w:rsidRPr="00BB4332">
        <w:rPr>
          <w:rFonts w:asciiTheme="minorBidi" w:hAnsiTheme="minorBidi" w:cstheme="minorBidi"/>
          <w:sz w:val="24"/>
          <w:szCs w:val="24"/>
        </w:rPr>
        <w:t xml:space="preserve"> and he did not want to sell it</w:t>
      </w:r>
      <w:r w:rsidR="008A2B90" w:rsidRPr="00BB4332">
        <w:rPr>
          <w:rFonts w:asciiTheme="minorBidi" w:hAnsiTheme="minorBidi" w:cstheme="minorBidi"/>
          <w:sz w:val="24"/>
          <w:szCs w:val="24"/>
        </w:rPr>
        <w:t>.</w:t>
      </w:r>
    </w:p>
    <w:p w:rsidR="00D6069D" w:rsidRDefault="00D6069D" w:rsidP="00D6069D">
      <w:pPr>
        <w:bidi w:val="0"/>
        <w:spacing w:after="0" w:line="240" w:lineRule="auto"/>
        <w:ind w:left="720"/>
        <w:rPr>
          <w:rFonts w:asciiTheme="minorBidi" w:hAnsiTheme="minorBidi" w:cstheme="minorBidi"/>
          <w:sz w:val="24"/>
          <w:szCs w:val="24"/>
        </w:rPr>
      </w:pPr>
    </w:p>
    <w:p w:rsidR="00103511" w:rsidRPr="00BB4332" w:rsidRDefault="00E00417" w:rsidP="00D6069D">
      <w:pPr>
        <w:bidi w:val="0"/>
        <w:spacing w:after="0" w:line="240" w:lineRule="auto"/>
        <w:ind w:left="720"/>
        <w:rPr>
          <w:rFonts w:asciiTheme="minorBidi" w:hAnsiTheme="minorBidi" w:cstheme="minorBidi"/>
          <w:sz w:val="24"/>
          <w:szCs w:val="24"/>
        </w:rPr>
      </w:pPr>
      <w:r w:rsidRPr="00BB4332">
        <w:rPr>
          <w:rFonts w:asciiTheme="minorBidi" w:hAnsiTheme="minorBidi" w:cstheme="minorBidi"/>
          <w:sz w:val="24"/>
          <w:szCs w:val="24"/>
        </w:rPr>
        <w:t xml:space="preserve">This is the </w:t>
      </w:r>
      <w:r w:rsidR="005C567C" w:rsidRPr="00BB4332">
        <w:rPr>
          <w:rFonts w:asciiTheme="minorBidi" w:hAnsiTheme="minorBidi" w:cstheme="minorBidi"/>
          <w:sz w:val="24"/>
          <w:szCs w:val="24"/>
        </w:rPr>
        <w:t>continuation</w:t>
      </w:r>
      <w:r w:rsidRPr="00BB4332">
        <w:rPr>
          <w:rFonts w:asciiTheme="minorBidi" w:hAnsiTheme="minorBidi" w:cstheme="minorBidi"/>
          <w:sz w:val="24"/>
          <w:szCs w:val="24"/>
        </w:rPr>
        <w:t xml:space="preserve"> </w:t>
      </w:r>
      <w:r w:rsidR="005C567C" w:rsidRPr="00BB4332">
        <w:rPr>
          <w:rFonts w:asciiTheme="minorBidi" w:hAnsiTheme="minorBidi" w:cstheme="minorBidi"/>
          <w:sz w:val="24"/>
          <w:szCs w:val="24"/>
        </w:rPr>
        <w:t>of</w:t>
      </w:r>
      <w:r w:rsidRPr="00BB4332">
        <w:rPr>
          <w:rFonts w:asciiTheme="minorBidi" w:hAnsiTheme="minorBidi" w:cstheme="minorBidi"/>
          <w:sz w:val="24"/>
          <w:szCs w:val="24"/>
        </w:rPr>
        <w:t xml:space="preserve"> the verse</w:t>
      </w:r>
      <w:r w:rsidR="002636A0" w:rsidRPr="00BB4332">
        <w:rPr>
          <w:rFonts w:asciiTheme="minorBidi" w:hAnsiTheme="minorBidi" w:cstheme="minorBidi"/>
          <w:sz w:val="24"/>
          <w:szCs w:val="24"/>
        </w:rPr>
        <w:t>s</w:t>
      </w:r>
      <w:r w:rsidRPr="00BB4332">
        <w:rPr>
          <w:rFonts w:asciiTheme="minorBidi" w:hAnsiTheme="minorBidi" w:cstheme="minorBidi"/>
          <w:sz w:val="24"/>
          <w:szCs w:val="24"/>
        </w:rPr>
        <w:t>:</w:t>
      </w:r>
      <w:r w:rsidRPr="00D6069D">
        <w:rPr>
          <w:rStyle w:val="FootnoteReference"/>
          <w:rFonts w:asciiTheme="minorBidi" w:hAnsiTheme="minorBidi" w:cstheme="minorBidi"/>
          <w:sz w:val="20"/>
          <w:szCs w:val="20"/>
          <w:rtl/>
        </w:rPr>
        <w:footnoteReference w:id="23"/>
      </w:r>
      <w:r w:rsidRPr="00BB4332">
        <w:rPr>
          <w:rFonts w:asciiTheme="minorBidi" w:hAnsiTheme="minorBidi" w:cstheme="minorBidi"/>
          <w:sz w:val="24"/>
          <w:szCs w:val="24"/>
        </w:rPr>
        <w:t xml:space="preserve"> an</w:t>
      </w:r>
      <w:r w:rsidR="00103511" w:rsidRPr="00BB4332">
        <w:rPr>
          <w:rFonts w:asciiTheme="minorBidi" w:hAnsiTheme="minorBidi" w:cstheme="minorBidi"/>
          <w:sz w:val="24"/>
          <w:szCs w:val="24"/>
        </w:rPr>
        <w:t xml:space="preserve"> accidental killer is</w:t>
      </w:r>
      <w:r w:rsidR="002636A0" w:rsidRPr="00BB4332">
        <w:rPr>
          <w:rFonts w:asciiTheme="minorBidi" w:hAnsiTheme="minorBidi" w:cstheme="minorBidi"/>
          <w:sz w:val="24"/>
          <w:szCs w:val="24"/>
        </w:rPr>
        <w:t xml:space="preserve"> sent into</w:t>
      </w:r>
      <w:r w:rsidR="00103511" w:rsidRPr="00BB4332">
        <w:rPr>
          <w:rFonts w:asciiTheme="minorBidi" w:hAnsiTheme="minorBidi" w:cstheme="minorBidi"/>
          <w:sz w:val="24"/>
          <w:szCs w:val="24"/>
        </w:rPr>
        <w:t xml:space="preserve"> to exile because this expiates his sin, but it is forbidden to </w:t>
      </w:r>
      <w:r w:rsidR="005C567C" w:rsidRPr="00BB4332">
        <w:rPr>
          <w:rFonts w:asciiTheme="minorBidi" w:hAnsiTheme="minorBidi" w:cstheme="minorBidi"/>
          <w:sz w:val="24"/>
          <w:szCs w:val="24"/>
        </w:rPr>
        <w:t>steal</w:t>
      </w:r>
      <w:r w:rsidR="00103511" w:rsidRPr="00BB4332">
        <w:rPr>
          <w:rFonts w:asciiTheme="minorBidi" w:hAnsiTheme="minorBidi" w:cstheme="minorBidi"/>
          <w:sz w:val="24"/>
          <w:szCs w:val="24"/>
        </w:rPr>
        <w:t xml:space="preserve"> the territory and birthright of any other person in Israel, because this defiles the holiness of the land as </w:t>
      </w:r>
      <w:r w:rsidR="002636A0" w:rsidRPr="00BB4332">
        <w:rPr>
          <w:rFonts w:asciiTheme="minorBidi" w:hAnsiTheme="minorBidi" w:cstheme="minorBidi"/>
          <w:sz w:val="24"/>
          <w:szCs w:val="24"/>
        </w:rPr>
        <w:t>much as</w:t>
      </w:r>
      <w:r w:rsidR="00103511" w:rsidRPr="00BB4332">
        <w:rPr>
          <w:rFonts w:asciiTheme="minorBidi" w:hAnsiTheme="minorBidi" w:cstheme="minorBidi"/>
          <w:sz w:val="24"/>
          <w:szCs w:val="24"/>
        </w:rPr>
        <w:t xml:space="preserve"> bloodshed</w:t>
      </w:r>
      <w:r w:rsidR="008A2B90" w:rsidRPr="00BB4332">
        <w:rPr>
          <w:rFonts w:asciiTheme="minorBidi" w:hAnsiTheme="minorBidi" w:cstheme="minorBidi"/>
          <w:sz w:val="24"/>
          <w:szCs w:val="24"/>
        </w:rPr>
        <w:t>.</w:t>
      </w:r>
      <w:r w:rsidR="00403120" w:rsidRPr="00BB4332">
        <w:rPr>
          <w:rFonts w:asciiTheme="minorBidi" w:hAnsiTheme="minorBidi" w:cstheme="minorBidi"/>
          <w:sz w:val="24"/>
          <w:szCs w:val="24"/>
        </w:rPr>
        <w:t>(</w:t>
      </w:r>
      <w:r w:rsidR="005732C7" w:rsidRPr="00BB4332">
        <w:rPr>
          <w:rFonts w:asciiTheme="minorBidi" w:hAnsiTheme="minorBidi" w:cstheme="minorBidi"/>
          <w:i/>
          <w:sz w:val="24"/>
          <w:szCs w:val="24"/>
        </w:rPr>
        <w:t>Devarim</w:t>
      </w:r>
      <w:r w:rsidR="00103511" w:rsidRPr="00BB4332">
        <w:rPr>
          <w:rFonts w:asciiTheme="minorBidi" w:hAnsiTheme="minorBidi" w:cstheme="minorBidi"/>
          <w:sz w:val="24"/>
          <w:szCs w:val="24"/>
        </w:rPr>
        <w:t xml:space="preserve">, </w:t>
      </w:r>
      <w:r w:rsidR="006A68D1" w:rsidRPr="00BB4332">
        <w:rPr>
          <w:rFonts w:asciiTheme="minorBidi" w:hAnsiTheme="minorBidi" w:cstheme="minorBidi"/>
          <w:sz w:val="24"/>
          <w:szCs w:val="24"/>
        </w:rPr>
        <w:t xml:space="preserve">p. </w:t>
      </w:r>
      <w:r w:rsidR="00103511" w:rsidRPr="00BB4332">
        <w:rPr>
          <w:rFonts w:asciiTheme="minorBidi" w:hAnsiTheme="minorBidi" w:cstheme="minorBidi"/>
          <w:sz w:val="24"/>
          <w:szCs w:val="24"/>
        </w:rPr>
        <w:t>376)</w:t>
      </w:r>
    </w:p>
    <w:p w:rsidR="00103511" w:rsidRPr="00BB4332" w:rsidRDefault="00103511" w:rsidP="00D6069D">
      <w:pPr>
        <w:bidi w:val="0"/>
        <w:spacing w:after="0" w:line="240" w:lineRule="auto"/>
        <w:ind w:firstLine="360"/>
        <w:rPr>
          <w:rFonts w:asciiTheme="minorBidi" w:hAnsiTheme="minorBidi" w:cstheme="minorBidi"/>
          <w:sz w:val="24"/>
          <w:szCs w:val="24"/>
        </w:rPr>
      </w:pPr>
    </w:p>
    <w:p w:rsidR="00103511" w:rsidRPr="00BB4332" w:rsidRDefault="00103511" w:rsidP="00D6069D">
      <w:pPr>
        <w:bidi w:val="0"/>
        <w:spacing w:after="0" w:line="240" w:lineRule="auto"/>
        <w:rPr>
          <w:rFonts w:asciiTheme="minorBidi" w:hAnsiTheme="minorBidi" w:cstheme="minorBidi"/>
          <w:b/>
          <w:bCs/>
          <w:sz w:val="24"/>
          <w:szCs w:val="24"/>
        </w:rPr>
      </w:pPr>
      <w:r w:rsidRPr="00BB4332">
        <w:rPr>
          <w:rFonts w:asciiTheme="minorBidi" w:hAnsiTheme="minorBidi" w:cstheme="minorBidi"/>
          <w:b/>
          <w:bCs/>
          <w:sz w:val="24"/>
          <w:szCs w:val="24"/>
        </w:rPr>
        <w:t>H</w:t>
      </w:r>
      <w:r w:rsidR="008A2B90" w:rsidRPr="00BB4332">
        <w:rPr>
          <w:rFonts w:asciiTheme="minorBidi" w:hAnsiTheme="minorBidi" w:cstheme="minorBidi"/>
          <w:b/>
          <w:bCs/>
          <w:sz w:val="24"/>
          <w:szCs w:val="24"/>
        </w:rPr>
        <w:t>.</w:t>
      </w:r>
      <w:r w:rsidR="00742FAE" w:rsidRPr="00BB4332">
        <w:rPr>
          <w:rFonts w:asciiTheme="minorBidi" w:hAnsiTheme="minorBidi" w:cstheme="minorBidi"/>
          <w:b/>
          <w:bCs/>
          <w:sz w:val="24"/>
          <w:szCs w:val="24"/>
        </w:rPr>
        <w:t xml:space="preserve"> </w:t>
      </w:r>
      <w:r w:rsidRPr="00BB4332">
        <w:rPr>
          <w:rFonts w:asciiTheme="minorBidi" w:hAnsiTheme="minorBidi" w:cstheme="minorBidi"/>
          <w:b/>
          <w:bCs/>
          <w:sz w:val="24"/>
          <w:szCs w:val="24"/>
        </w:rPr>
        <w:t xml:space="preserve">The </w:t>
      </w:r>
      <w:r w:rsidR="00772C7F" w:rsidRPr="00BB4332">
        <w:rPr>
          <w:rFonts w:asciiTheme="minorBidi" w:hAnsiTheme="minorBidi" w:cstheme="minorBidi"/>
          <w:b/>
          <w:bCs/>
          <w:sz w:val="24"/>
          <w:szCs w:val="24"/>
        </w:rPr>
        <w:t>Superiority</w:t>
      </w:r>
      <w:r w:rsidRPr="00BB4332">
        <w:rPr>
          <w:rFonts w:asciiTheme="minorBidi" w:hAnsiTheme="minorBidi" w:cstheme="minorBidi"/>
          <w:b/>
          <w:bCs/>
          <w:sz w:val="24"/>
          <w:szCs w:val="24"/>
        </w:rPr>
        <w:t xml:space="preserve"> of the Land of Israel</w:t>
      </w:r>
    </w:p>
    <w:p w:rsidR="00D6069D" w:rsidRDefault="00D6069D" w:rsidP="00D6069D">
      <w:pPr>
        <w:bidi w:val="0"/>
        <w:spacing w:after="0" w:line="240" w:lineRule="auto"/>
        <w:ind w:firstLine="360"/>
        <w:rPr>
          <w:rFonts w:asciiTheme="minorBidi" w:hAnsiTheme="minorBidi" w:cstheme="minorBidi"/>
          <w:sz w:val="24"/>
          <w:szCs w:val="24"/>
        </w:rPr>
      </w:pPr>
    </w:p>
    <w:p w:rsidR="00103511" w:rsidRPr="00BB4332" w:rsidRDefault="00103511" w:rsidP="00D6069D">
      <w:pPr>
        <w:bidi w:val="0"/>
        <w:spacing w:after="0" w:line="240" w:lineRule="auto"/>
        <w:ind w:firstLine="720"/>
        <w:rPr>
          <w:rFonts w:asciiTheme="minorBidi" w:hAnsiTheme="minorBidi" w:cstheme="minorBidi"/>
          <w:sz w:val="24"/>
          <w:szCs w:val="24"/>
        </w:rPr>
      </w:pPr>
      <w:r w:rsidRPr="00BB4332">
        <w:rPr>
          <w:rFonts w:asciiTheme="minorBidi" w:hAnsiTheme="minorBidi" w:cstheme="minorBidi"/>
          <w:sz w:val="24"/>
          <w:szCs w:val="24"/>
        </w:rPr>
        <w:t xml:space="preserve">I will conclude this lesson with Radatz’s fine words about the superiority of the land of </w:t>
      </w:r>
      <w:r w:rsidR="005C567C" w:rsidRPr="00BB4332">
        <w:rPr>
          <w:rFonts w:asciiTheme="minorBidi" w:hAnsiTheme="minorBidi" w:cstheme="minorBidi"/>
          <w:sz w:val="24"/>
          <w:szCs w:val="24"/>
        </w:rPr>
        <w:t>Israel</w:t>
      </w:r>
      <w:r w:rsidRPr="00BB4332">
        <w:rPr>
          <w:rFonts w:asciiTheme="minorBidi" w:hAnsiTheme="minorBidi" w:cstheme="minorBidi"/>
          <w:sz w:val="24"/>
          <w:szCs w:val="24"/>
        </w:rPr>
        <w:t>:</w:t>
      </w:r>
    </w:p>
    <w:p w:rsidR="00D6069D" w:rsidRDefault="00D6069D" w:rsidP="00D6069D">
      <w:pPr>
        <w:bidi w:val="0"/>
        <w:spacing w:after="0" w:line="240" w:lineRule="auto"/>
        <w:ind w:left="720"/>
        <w:rPr>
          <w:rFonts w:asciiTheme="minorBidi" w:hAnsiTheme="minorBidi" w:cstheme="minorBidi"/>
          <w:sz w:val="24"/>
          <w:szCs w:val="24"/>
        </w:rPr>
      </w:pPr>
    </w:p>
    <w:p w:rsidR="002636A0" w:rsidRPr="00BB4332" w:rsidRDefault="00103511" w:rsidP="00D6069D">
      <w:pPr>
        <w:bidi w:val="0"/>
        <w:spacing w:after="0" w:line="240" w:lineRule="auto"/>
        <w:ind w:left="720"/>
        <w:rPr>
          <w:rFonts w:asciiTheme="minorBidi" w:hAnsiTheme="minorBidi" w:cstheme="minorBidi"/>
          <w:sz w:val="24"/>
          <w:szCs w:val="24"/>
        </w:rPr>
      </w:pPr>
      <w:r w:rsidRPr="00BB4332">
        <w:rPr>
          <w:rFonts w:asciiTheme="minorBidi" w:hAnsiTheme="minorBidi" w:cstheme="minorBidi"/>
          <w:sz w:val="24"/>
          <w:szCs w:val="24"/>
        </w:rPr>
        <w:t xml:space="preserve">The clime of the Holy </w:t>
      </w:r>
      <w:r w:rsidR="005C567C" w:rsidRPr="00BB4332">
        <w:rPr>
          <w:rFonts w:asciiTheme="minorBidi" w:hAnsiTheme="minorBidi" w:cstheme="minorBidi"/>
          <w:sz w:val="24"/>
          <w:szCs w:val="24"/>
        </w:rPr>
        <w:t>Land</w:t>
      </w:r>
      <w:r w:rsidRPr="00BB4332">
        <w:rPr>
          <w:rFonts w:asciiTheme="minorBidi" w:hAnsiTheme="minorBidi" w:cstheme="minorBidi"/>
          <w:sz w:val="24"/>
          <w:szCs w:val="24"/>
        </w:rPr>
        <w:t xml:space="preserve"> constantly reminds the inhabitants of the presence of the Creator and His Providence</w:t>
      </w:r>
      <w:r w:rsidR="002636A0" w:rsidRPr="00BB4332">
        <w:rPr>
          <w:rFonts w:asciiTheme="minorBidi" w:hAnsiTheme="minorBidi" w:cstheme="minorBidi"/>
          <w:sz w:val="24"/>
          <w:szCs w:val="24"/>
        </w:rPr>
        <w:t>,</w:t>
      </w:r>
      <w:r w:rsidRPr="00BB4332">
        <w:rPr>
          <w:rFonts w:asciiTheme="minorBidi" w:hAnsiTheme="minorBidi" w:cstheme="minorBidi"/>
          <w:sz w:val="24"/>
          <w:szCs w:val="24"/>
        </w:rPr>
        <w:t xml:space="preserve"> </w:t>
      </w:r>
      <w:r w:rsidR="005C567C" w:rsidRPr="00BB4332">
        <w:rPr>
          <w:rFonts w:asciiTheme="minorBidi" w:hAnsiTheme="minorBidi" w:cstheme="minorBidi"/>
          <w:sz w:val="24"/>
          <w:szCs w:val="24"/>
        </w:rPr>
        <w:t xml:space="preserve">and </w:t>
      </w:r>
      <w:r w:rsidR="002636A0" w:rsidRPr="00BB4332">
        <w:rPr>
          <w:rFonts w:asciiTheme="minorBidi" w:hAnsiTheme="minorBidi" w:cstheme="minorBidi"/>
          <w:sz w:val="24"/>
          <w:szCs w:val="24"/>
        </w:rPr>
        <w:t xml:space="preserve">it </w:t>
      </w:r>
      <w:r w:rsidR="005C567C" w:rsidRPr="00BB4332">
        <w:rPr>
          <w:rFonts w:asciiTheme="minorBidi" w:hAnsiTheme="minorBidi" w:cstheme="minorBidi"/>
          <w:sz w:val="24"/>
          <w:szCs w:val="24"/>
        </w:rPr>
        <w:t>protects them for corruption of traits</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5C567C" w:rsidRPr="00BB4332">
        <w:rPr>
          <w:rFonts w:asciiTheme="minorBidi" w:hAnsiTheme="minorBidi" w:cstheme="minorBidi"/>
          <w:sz w:val="24"/>
          <w:szCs w:val="24"/>
        </w:rPr>
        <w:t xml:space="preserve">For in this land, blessing and curse are so close to each other, without any </w:t>
      </w:r>
      <w:r w:rsidR="002636A0" w:rsidRPr="00BB4332">
        <w:rPr>
          <w:rFonts w:asciiTheme="minorBidi" w:hAnsiTheme="minorBidi" w:cstheme="minorBidi"/>
          <w:sz w:val="24"/>
          <w:szCs w:val="24"/>
        </w:rPr>
        <w:t>boundary</w:t>
      </w:r>
      <w:r w:rsidR="005C567C" w:rsidRPr="00BB4332">
        <w:rPr>
          <w:rFonts w:asciiTheme="minorBidi" w:hAnsiTheme="minorBidi" w:cstheme="minorBidi"/>
          <w:sz w:val="24"/>
          <w:szCs w:val="24"/>
        </w:rPr>
        <w:t>, until the words of the Torah are, “Behold, I put befor</w:t>
      </w:r>
      <w:r w:rsidR="002636A0" w:rsidRPr="00BB4332">
        <w:rPr>
          <w:rFonts w:asciiTheme="minorBidi" w:hAnsiTheme="minorBidi" w:cstheme="minorBidi"/>
          <w:sz w:val="24"/>
          <w:szCs w:val="24"/>
        </w:rPr>
        <w:t>e you today, blessing and curse.</w:t>
      </w:r>
      <w:r w:rsidR="005C567C"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2636A0" w:rsidRPr="00BB4332">
        <w:rPr>
          <w:rFonts w:asciiTheme="minorBidi" w:hAnsiTheme="minorBidi" w:cstheme="minorBidi"/>
          <w:sz w:val="24"/>
          <w:szCs w:val="24"/>
        </w:rPr>
        <w:t xml:space="preserve">This dictum </w:t>
      </w:r>
      <w:r w:rsidR="005C567C" w:rsidRPr="00BB4332">
        <w:rPr>
          <w:rFonts w:asciiTheme="minorBidi" w:hAnsiTheme="minorBidi" w:cstheme="minorBidi"/>
          <w:sz w:val="24"/>
          <w:szCs w:val="24"/>
        </w:rPr>
        <w:t>always hover</w:t>
      </w:r>
      <w:r w:rsidR="002636A0" w:rsidRPr="00BB4332">
        <w:rPr>
          <w:rFonts w:asciiTheme="minorBidi" w:hAnsiTheme="minorBidi" w:cstheme="minorBidi"/>
          <w:sz w:val="24"/>
          <w:szCs w:val="24"/>
        </w:rPr>
        <w:t>s</w:t>
      </w:r>
      <w:r w:rsidR="005C567C" w:rsidRPr="00BB4332">
        <w:rPr>
          <w:rFonts w:asciiTheme="minorBidi" w:hAnsiTheme="minorBidi" w:cstheme="minorBidi"/>
          <w:sz w:val="24"/>
          <w:szCs w:val="24"/>
        </w:rPr>
        <w:t xml:space="preserve"> before the eyes of each and every one</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2636A0" w:rsidRPr="00BB4332">
        <w:rPr>
          <w:rFonts w:asciiTheme="minorBidi" w:hAnsiTheme="minorBidi" w:cstheme="minorBidi"/>
          <w:sz w:val="24"/>
          <w:szCs w:val="24"/>
        </w:rPr>
        <w:t>The n</w:t>
      </w:r>
      <w:r w:rsidR="005C567C" w:rsidRPr="00BB4332">
        <w:rPr>
          <w:rFonts w:asciiTheme="minorBidi" w:hAnsiTheme="minorBidi" w:cstheme="minorBidi"/>
          <w:sz w:val="24"/>
          <w:szCs w:val="24"/>
        </w:rPr>
        <w:t>ature, climate and t</w:t>
      </w:r>
      <w:r w:rsidR="002636A0" w:rsidRPr="00BB4332">
        <w:rPr>
          <w:rFonts w:asciiTheme="minorBidi" w:hAnsiTheme="minorBidi" w:cstheme="minorBidi"/>
          <w:sz w:val="24"/>
          <w:szCs w:val="24"/>
        </w:rPr>
        <w:t>erritory of the H</w:t>
      </w:r>
      <w:r w:rsidR="005C567C" w:rsidRPr="00BB4332">
        <w:rPr>
          <w:rFonts w:asciiTheme="minorBidi" w:hAnsiTheme="minorBidi" w:cstheme="minorBidi"/>
          <w:sz w:val="24"/>
          <w:szCs w:val="24"/>
        </w:rPr>
        <w:t>oly Land are most suitable to accept the flow of blessing like the bitter curse</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p>
    <w:p w:rsidR="00D6069D" w:rsidRDefault="00D6069D" w:rsidP="00D6069D">
      <w:pPr>
        <w:bidi w:val="0"/>
        <w:spacing w:after="0" w:line="240" w:lineRule="auto"/>
        <w:ind w:left="720"/>
        <w:rPr>
          <w:rFonts w:asciiTheme="minorBidi" w:hAnsiTheme="minorBidi" w:cstheme="minorBidi"/>
          <w:sz w:val="24"/>
          <w:szCs w:val="24"/>
        </w:rPr>
      </w:pPr>
    </w:p>
    <w:p w:rsidR="00E00417" w:rsidRPr="00BB4332" w:rsidRDefault="005C567C" w:rsidP="00D6069D">
      <w:pPr>
        <w:bidi w:val="0"/>
        <w:spacing w:after="0" w:line="240" w:lineRule="auto"/>
        <w:ind w:left="720"/>
        <w:rPr>
          <w:rFonts w:asciiTheme="minorBidi" w:hAnsiTheme="minorBidi" w:cstheme="minorBidi"/>
          <w:sz w:val="24"/>
          <w:szCs w:val="24"/>
        </w:rPr>
      </w:pPr>
      <w:r w:rsidRPr="00BB4332">
        <w:rPr>
          <w:rFonts w:asciiTheme="minorBidi" w:hAnsiTheme="minorBidi" w:cstheme="minorBidi"/>
          <w:sz w:val="24"/>
          <w:szCs w:val="24"/>
        </w:rPr>
        <w:t>When God’s eyes are in it, thi</w:t>
      </w:r>
      <w:r w:rsidR="002636A0" w:rsidRPr="00BB4332">
        <w:rPr>
          <w:rFonts w:asciiTheme="minorBidi" w:hAnsiTheme="minorBidi" w:cstheme="minorBidi"/>
          <w:sz w:val="24"/>
          <w:szCs w:val="24"/>
        </w:rPr>
        <w:t>s land is a paradise, but when H</w:t>
      </w:r>
      <w:r w:rsidRPr="00BB4332">
        <w:rPr>
          <w:rFonts w:asciiTheme="minorBidi" w:hAnsiTheme="minorBidi" w:cstheme="minorBidi"/>
          <w:sz w:val="24"/>
          <w:szCs w:val="24"/>
        </w:rPr>
        <w:t xml:space="preserve">e </w:t>
      </w:r>
      <w:r w:rsidR="002636A0" w:rsidRPr="00BB4332">
        <w:rPr>
          <w:rFonts w:asciiTheme="minorBidi" w:hAnsiTheme="minorBidi" w:cstheme="minorBidi"/>
          <w:sz w:val="24"/>
          <w:szCs w:val="24"/>
        </w:rPr>
        <w:t xml:space="preserve">withholds </w:t>
      </w:r>
      <w:r w:rsidRPr="00BB4332">
        <w:rPr>
          <w:rFonts w:asciiTheme="minorBidi" w:hAnsiTheme="minorBidi" w:cstheme="minorBidi"/>
          <w:sz w:val="24"/>
          <w:szCs w:val="24"/>
        </w:rPr>
        <w:t xml:space="preserve">his blessing from it or stretches out his hand to punish it, there </w:t>
      </w:r>
      <w:r w:rsidR="002636A0" w:rsidRPr="00BB4332">
        <w:rPr>
          <w:rFonts w:asciiTheme="minorBidi" w:hAnsiTheme="minorBidi" w:cstheme="minorBidi"/>
          <w:sz w:val="24"/>
          <w:szCs w:val="24"/>
        </w:rPr>
        <w:t xml:space="preserve">will be </w:t>
      </w:r>
      <w:r w:rsidRPr="00BB4332">
        <w:rPr>
          <w:rFonts w:asciiTheme="minorBidi" w:hAnsiTheme="minorBidi" w:cstheme="minorBidi"/>
          <w:sz w:val="24"/>
          <w:szCs w:val="24"/>
        </w:rPr>
        <w:t>famine,</w:t>
      </w:r>
      <w:r w:rsidR="002636A0" w:rsidRPr="00BB4332">
        <w:rPr>
          <w:rFonts w:asciiTheme="minorBidi" w:hAnsiTheme="minorBidi" w:cstheme="minorBidi"/>
          <w:sz w:val="24"/>
          <w:szCs w:val="24"/>
        </w:rPr>
        <w:t xml:space="preserve"> </w:t>
      </w:r>
      <w:r w:rsidRPr="00BB4332">
        <w:rPr>
          <w:rFonts w:asciiTheme="minorBidi" w:hAnsiTheme="minorBidi" w:cstheme="minorBidi"/>
          <w:sz w:val="24"/>
          <w:szCs w:val="24"/>
        </w:rPr>
        <w:t>illness</w:t>
      </w:r>
      <w:r w:rsidR="00741842" w:rsidRPr="00BB4332">
        <w:rPr>
          <w:rFonts w:asciiTheme="minorBidi" w:hAnsiTheme="minorBidi" w:cstheme="minorBidi"/>
          <w:sz w:val="24"/>
          <w:szCs w:val="24"/>
        </w:rPr>
        <w:t>,</w:t>
      </w:r>
      <w:r w:rsidRPr="00BB4332">
        <w:rPr>
          <w:rFonts w:asciiTheme="minorBidi" w:hAnsiTheme="minorBidi" w:cstheme="minorBidi"/>
          <w:sz w:val="24"/>
          <w:szCs w:val="24"/>
        </w:rPr>
        <w:t xml:space="preserve"> and plagues </w:t>
      </w:r>
      <w:r w:rsidR="002636A0" w:rsidRPr="00BB4332">
        <w:rPr>
          <w:rFonts w:asciiTheme="minorBidi" w:hAnsiTheme="minorBidi" w:cstheme="minorBidi"/>
          <w:sz w:val="24"/>
          <w:szCs w:val="24"/>
        </w:rPr>
        <w:t xml:space="preserve">to </w:t>
      </w:r>
      <w:r w:rsidRPr="00BB4332">
        <w:rPr>
          <w:rFonts w:asciiTheme="minorBidi" w:hAnsiTheme="minorBidi" w:cstheme="minorBidi"/>
          <w:sz w:val="24"/>
          <w:szCs w:val="24"/>
        </w:rPr>
        <w:t>make it desolate</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2636A0" w:rsidRPr="00BB4332">
        <w:rPr>
          <w:rFonts w:asciiTheme="minorBidi" w:hAnsiTheme="minorBidi" w:cstheme="minorBidi"/>
          <w:sz w:val="24"/>
          <w:szCs w:val="24"/>
        </w:rPr>
        <w:t xml:space="preserve">Moreover, </w:t>
      </w:r>
      <w:r w:rsidRPr="00BB4332">
        <w:rPr>
          <w:rFonts w:asciiTheme="minorBidi" w:hAnsiTheme="minorBidi" w:cstheme="minorBidi"/>
          <w:sz w:val="24"/>
          <w:szCs w:val="24"/>
        </w:rPr>
        <w:t>the wealth of the land and its pleasant geographic situation draw after them often foreign conquerors wh</w:t>
      </w:r>
      <w:r w:rsidR="002636A0" w:rsidRPr="00BB4332">
        <w:rPr>
          <w:rFonts w:asciiTheme="minorBidi" w:hAnsiTheme="minorBidi" w:cstheme="minorBidi"/>
          <w:sz w:val="24"/>
          <w:szCs w:val="24"/>
        </w:rPr>
        <w:t>o</w:t>
      </w:r>
      <w:r w:rsidRPr="00BB4332">
        <w:rPr>
          <w:rFonts w:asciiTheme="minorBidi" w:hAnsiTheme="minorBidi" w:cstheme="minorBidi"/>
          <w:sz w:val="24"/>
          <w:szCs w:val="24"/>
        </w:rPr>
        <w:t xml:space="preserve"> were ready to serve as the staff of His Blessed anger, </w:t>
      </w:r>
      <w:r w:rsidR="002636A0" w:rsidRPr="00BB4332">
        <w:rPr>
          <w:rFonts w:asciiTheme="minorBidi" w:hAnsiTheme="minorBidi" w:cstheme="minorBidi"/>
          <w:sz w:val="24"/>
          <w:szCs w:val="24"/>
        </w:rPr>
        <w:t xml:space="preserve">should </w:t>
      </w:r>
      <w:r w:rsidRPr="00BB4332">
        <w:rPr>
          <w:rFonts w:asciiTheme="minorBidi" w:hAnsiTheme="minorBidi" w:cstheme="minorBidi"/>
          <w:sz w:val="24"/>
          <w:szCs w:val="24"/>
        </w:rPr>
        <w:t xml:space="preserve">the people </w:t>
      </w:r>
      <w:r w:rsidR="002636A0" w:rsidRPr="00BB4332">
        <w:rPr>
          <w:rFonts w:asciiTheme="minorBidi" w:hAnsiTheme="minorBidi" w:cstheme="minorBidi"/>
          <w:sz w:val="24"/>
          <w:szCs w:val="24"/>
        </w:rPr>
        <w:t>every stray from His path</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2636A0" w:rsidRPr="00BB4332">
        <w:rPr>
          <w:rFonts w:asciiTheme="minorBidi" w:hAnsiTheme="minorBidi" w:cstheme="minorBidi"/>
          <w:sz w:val="24"/>
          <w:szCs w:val="24"/>
        </w:rPr>
        <w:t xml:space="preserve">This indicates that </w:t>
      </w:r>
      <w:r w:rsidRPr="00BB4332">
        <w:rPr>
          <w:rFonts w:asciiTheme="minorBidi" w:hAnsiTheme="minorBidi" w:cstheme="minorBidi"/>
          <w:sz w:val="24"/>
          <w:szCs w:val="24"/>
        </w:rPr>
        <w:t xml:space="preserve">the land is capable, </w:t>
      </w:r>
      <w:r w:rsidR="002636A0" w:rsidRPr="00BB4332">
        <w:rPr>
          <w:rFonts w:asciiTheme="minorBidi" w:hAnsiTheme="minorBidi" w:cstheme="minorBidi"/>
          <w:sz w:val="24"/>
          <w:szCs w:val="24"/>
        </w:rPr>
        <w:t xml:space="preserve">in all of its </w:t>
      </w:r>
      <w:r w:rsidRPr="00BB4332">
        <w:rPr>
          <w:rFonts w:asciiTheme="minorBidi" w:hAnsiTheme="minorBidi" w:cstheme="minorBidi"/>
          <w:sz w:val="24"/>
          <w:szCs w:val="24"/>
        </w:rPr>
        <w:t xml:space="preserve">aspects, to nurture the religion of the Unique One and to direct </w:t>
      </w:r>
      <w:r w:rsidR="002636A0" w:rsidRPr="00BB4332">
        <w:rPr>
          <w:rFonts w:asciiTheme="minorBidi" w:hAnsiTheme="minorBidi" w:cstheme="minorBidi"/>
          <w:sz w:val="24"/>
          <w:szCs w:val="24"/>
        </w:rPr>
        <w:t xml:space="preserve">one </w:t>
      </w:r>
      <w:r w:rsidRPr="00BB4332">
        <w:rPr>
          <w:rFonts w:asciiTheme="minorBidi" w:hAnsiTheme="minorBidi" w:cstheme="minorBidi"/>
          <w:sz w:val="24"/>
          <w:szCs w:val="24"/>
        </w:rPr>
        <w:t>to</w:t>
      </w:r>
      <w:r w:rsidR="002636A0" w:rsidRPr="00BB4332">
        <w:rPr>
          <w:rFonts w:asciiTheme="minorBidi" w:hAnsiTheme="minorBidi" w:cstheme="minorBidi"/>
          <w:sz w:val="24"/>
          <w:szCs w:val="24"/>
        </w:rPr>
        <w:t>wards</w:t>
      </w:r>
      <w:r w:rsidRPr="00BB4332">
        <w:rPr>
          <w:rFonts w:asciiTheme="minorBidi" w:hAnsiTheme="minorBidi" w:cstheme="minorBidi"/>
          <w:sz w:val="24"/>
          <w:szCs w:val="24"/>
        </w:rPr>
        <w:t xml:space="preserve"> it and to educate its residents to</w:t>
      </w:r>
      <w:r w:rsidR="002636A0" w:rsidRPr="00BB4332">
        <w:rPr>
          <w:rFonts w:asciiTheme="minorBidi" w:hAnsiTheme="minorBidi" w:cstheme="minorBidi"/>
          <w:sz w:val="24"/>
          <w:szCs w:val="24"/>
        </w:rPr>
        <w:t>wards</w:t>
      </w:r>
      <w:r w:rsidRPr="00BB4332">
        <w:rPr>
          <w:rFonts w:asciiTheme="minorBidi" w:hAnsiTheme="minorBidi" w:cstheme="minorBidi"/>
          <w:sz w:val="24"/>
          <w:szCs w:val="24"/>
        </w:rPr>
        <w:t xml:space="preserve"> a sanctified way of life.(</w:t>
      </w:r>
      <w:r w:rsidR="005732C7" w:rsidRPr="00BB4332">
        <w:rPr>
          <w:rFonts w:asciiTheme="minorBidi" w:hAnsiTheme="minorBidi" w:cstheme="minorBidi"/>
          <w:i/>
          <w:sz w:val="24"/>
          <w:szCs w:val="24"/>
        </w:rPr>
        <w:t>Bereishit</w:t>
      </w:r>
      <w:r w:rsidRPr="00BB4332">
        <w:rPr>
          <w:rFonts w:asciiTheme="minorBidi" w:hAnsiTheme="minorBidi" w:cstheme="minorBidi"/>
          <w:sz w:val="24"/>
          <w:szCs w:val="24"/>
        </w:rPr>
        <w:t xml:space="preserve"> 12:7)</w:t>
      </w:r>
      <w:r w:rsidR="00742FAE" w:rsidRPr="00BB4332">
        <w:rPr>
          <w:rFonts w:asciiTheme="minorBidi" w:hAnsiTheme="minorBidi" w:cstheme="minorBidi"/>
          <w:sz w:val="24"/>
          <w:szCs w:val="24"/>
        </w:rPr>
        <w:t xml:space="preserve"> </w:t>
      </w:r>
    </w:p>
    <w:p w:rsidR="007D590D" w:rsidRPr="00BB4332" w:rsidRDefault="007D590D" w:rsidP="00D6069D">
      <w:pPr>
        <w:bidi w:val="0"/>
        <w:spacing w:after="0" w:line="240" w:lineRule="auto"/>
        <w:ind w:left="720"/>
        <w:rPr>
          <w:rFonts w:asciiTheme="minorBidi" w:hAnsiTheme="minorBidi" w:cstheme="minorBidi"/>
          <w:sz w:val="24"/>
          <w:szCs w:val="24"/>
        </w:rPr>
      </w:pPr>
    </w:p>
    <w:p w:rsidR="005C567C" w:rsidRPr="00BB4332" w:rsidRDefault="005C567C" w:rsidP="00D6069D">
      <w:pPr>
        <w:bidi w:val="0"/>
        <w:spacing w:after="0" w:line="240" w:lineRule="auto"/>
        <w:ind w:firstLine="720"/>
        <w:rPr>
          <w:rFonts w:asciiTheme="minorBidi" w:hAnsiTheme="minorBidi" w:cstheme="minorBidi"/>
          <w:sz w:val="24"/>
          <w:szCs w:val="24"/>
        </w:rPr>
      </w:pPr>
      <w:r w:rsidRPr="00BB4332">
        <w:rPr>
          <w:rFonts w:asciiTheme="minorBidi" w:hAnsiTheme="minorBidi" w:cstheme="minorBidi"/>
          <w:sz w:val="24"/>
          <w:szCs w:val="24"/>
        </w:rPr>
        <w:t>According to these words, the superiority of Israel is not only in its bless</w:t>
      </w:r>
      <w:r w:rsidR="002636A0" w:rsidRPr="00BB4332">
        <w:rPr>
          <w:rFonts w:asciiTheme="minorBidi" w:hAnsiTheme="minorBidi" w:cstheme="minorBidi"/>
          <w:sz w:val="24"/>
          <w:szCs w:val="24"/>
        </w:rPr>
        <w:t>ings, but in its curses as well;</w:t>
      </w:r>
      <w:r w:rsidRPr="00BB4332">
        <w:rPr>
          <w:rFonts w:asciiTheme="minorBidi" w:hAnsiTheme="minorBidi" w:cstheme="minorBidi"/>
          <w:sz w:val="24"/>
          <w:szCs w:val="24"/>
        </w:rPr>
        <w:t xml:space="preserve"> both blessings and curses are a spiritual-educational tool.</w:t>
      </w:r>
    </w:p>
    <w:p w:rsidR="00D6069D" w:rsidRDefault="00D6069D" w:rsidP="00D6069D">
      <w:pPr>
        <w:bidi w:val="0"/>
        <w:spacing w:after="0" w:line="240" w:lineRule="auto"/>
        <w:ind w:firstLine="720"/>
        <w:rPr>
          <w:rFonts w:asciiTheme="minorBidi" w:hAnsiTheme="minorBidi" w:cstheme="minorBidi"/>
          <w:sz w:val="24"/>
          <w:szCs w:val="24"/>
        </w:rPr>
      </w:pPr>
    </w:p>
    <w:p w:rsidR="008665C3" w:rsidRPr="00BB4332" w:rsidRDefault="005C567C" w:rsidP="00D6069D">
      <w:pPr>
        <w:bidi w:val="0"/>
        <w:spacing w:after="0" w:line="240" w:lineRule="auto"/>
        <w:ind w:firstLine="720"/>
        <w:rPr>
          <w:rFonts w:asciiTheme="minorBidi" w:hAnsiTheme="minorBidi" w:cstheme="minorBidi"/>
          <w:sz w:val="24"/>
          <w:szCs w:val="24"/>
          <w:rtl/>
        </w:rPr>
      </w:pPr>
      <w:r w:rsidRPr="00BB4332">
        <w:rPr>
          <w:rFonts w:asciiTheme="minorBidi" w:hAnsiTheme="minorBidi" w:cstheme="minorBidi"/>
          <w:sz w:val="24"/>
          <w:szCs w:val="24"/>
        </w:rPr>
        <w:t>One may apply this approach also to biblical criticism</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2636A0" w:rsidRPr="00BB4332">
        <w:rPr>
          <w:rFonts w:asciiTheme="minorBidi" w:hAnsiTheme="minorBidi" w:cstheme="minorBidi"/>
          <w:sz w:val="24"/>
          <w:szCs w:val="24"/>
        </w:rPr>
        <w:t xml:space="preserve">This phenomenon brought about </w:t>
      </w:r>
      <w:r w:rsidR="00203057" w:rsidRPr="00BB4332">
        <w:rPr>
          <w:rFonts w:asciiTheme="minorBidi" w:hAnsiTheme="minorBidi" w:cstheme="minorBidi"/>
          <w:sz w:val="24"/>
          <w:szCs w:val="24"/>
        </w:rPr>
        <w:t xml:space="preserve">religious destruction among many Jews, but one must </w:t>
      </w:r>
      <w:r w:rsidR="001810E5" w:rsidRPr="00BB4332">
        <w:rPr>
          <w:rFonts w:asciiTheme="minorBidi" w:hAnsiTheme="minorBidi" w:cstheme="minorBidi"/>
          <w:sz w:val="24"/>
          <w:szCs w:val="24"/>
        </w:rPr>
        <w:t>recognize</w:t>
      </w:r>
      <w:r w:rsidR="00203057" w:rsidRPr="00BB4332">
        <w:rPr>
          <w:rFonts w:asciiTheme="minorBidi" w:hAnsiTheme="minorBidi" w:cstheme="minorBidi"/>
          <w:sz w:val="24"/>
          <w:szCs w:val="24"/>
        </w:rPr>
        <w:t xml:space="preserve"> that </w:t>
      </w:r>
      <w:r w:rsidR="001810E5" w:rsidRPr="00BB4332">
        <w:rPr>
          <w:rFonts w:asciiTheme="minorBidi" w:hAnsiTheme="minorBidi" w:cstheme="minorBidi"/>
          <w:sz w:val="24"/>
          <w:szCs w:val="24"/>
        </w:rPr>
        <w:t>thanks</w:t>
      </w:r>
      <w:r w:rsidR="00203057" w:rsidRPr="00BB4332">
        <w:rPr>
          <w:rFonts w:asciiTheme="minorBidi" w:hAnsiTheme="minorBidi" w:cstheme="minorBidi"/>
          <w:sz w:val="24"/>
          <w:szCs w:val="24"/>
        </w:rPr>
        <w:t xml:space="preserve"> to the development of the discipline of </w:t>
      </w:r>
      <w:r w:rsidR="001810E5" w:rsidRPr="00BB4332">
        <w:rPr>
          <w:rFonts w:asciiTheme="minorBidi" w:hAnsiTheme="minorBidi" w:cstheme="minorBidi"/>
          <w:sz w:val="24"/>
          <w:szCs w:val="24"/>
        </w:rPr>
        <w:t>biblical</w:t>
      </w:r>
      <w:r w:rsidR="00203057" w:rsidRPr="00BB4332">
        <w:rPr>
          <w:rFonts w:asciiTheme="minorBidi" w:hAnsiTheme="minorBidi" w:cstheme="minorBidi"/>
          <w:sz w:val="24"/>
          <w:szCs w:val="24"/>
        </w:rPr>
        <w:t xml:space="preserve"> </w:t>
      </w:r>
      <w:r w:rsidR="001810E5" w:rsidRPr="00BB4332">
        <w:rPr>
          <w:rFonts w:asciiTheme="minorBidi" w:hAnsiTheme="minorBidi" w:cstheme="minorBidi"/>
          <w:sz w:val="24"/>
          <w:szCs w:val="24"/>
        </w:rPr>
        <w:lastRenderedPageBreak/>
        <w:t>criticism</w:t>
      </w:r>
      <w:r w:rsidR="002636A0" w:rsidRPr="00BB4332">
        <w:rPr>
          <w:rFonts w:asciiTheme="minorBidi" w:hAnsiTheme="minorBidi" w:cstheme="minorBidi"/>
          <w:sz w:val="24"/>
          <w:szCs w:val="24"/>
        </w:rPr>
        <w:t xml:space="preserve">, the </w:t>
      </w:r>
      <w:r w:rsidR="00203057" w:rsidRPr="00BB4332">
        <w:rPr>
          <w:rFonts w:asciiTheme="minorBidi" w:hAnsiTheme="minorBidi" w:cstheme="minorBidi"/>
          <w:sz w:val="24"/>
          <w:szCs w:val="24"/>
        </w:rPr>
        <w:t>great</w:t>
      </w:r>
      <w:r w:rsidR="002636A0" w:rsidRPr="00BB4332">
        <w:rPr>
          <w:rFonts w:asciiTheme="minorBidi" w:hAnsiTheme="minorBidi" w:cstheme="minorBidi"/>
          <w:sz w:val="24"/>
          <w:szCs w:val="24"/>
        </w:rPr>
        <w:t xml:space="preserve"> mind</w:t>
      </w:r>
      <w:r w:rsidR="00203057" w:rsidRPr="00BB4332">
        <w:rPr>
          <w:rFonts w:asciiTheme="minorBidi" w:hAnsiTheme="minorBidi" w:cstheme="minorBidi"/>
          <w:sz w:val="24"/>
          <w:szCs w:val="24"/>
        </w:rPr>
        <w:t xml:space="preserve">s of Israel, led by Radatz, </w:t>
      </w:r>
      <w:r w:rsidR="002636A0" w:rsidRPr="00BB4332">
        <w:rPr>
          <w:rFonts w:asciiTheme="minorBidi" w:hAnsiTheme="minorBidi" w:cstheme="minorBidi"/>
          <w:sz w:val="24"/>
          <w:szCs w:val="24"/>
        </w:rPr>
        <w:t xml:space="preserve">managed </w:t>
      </w:r>
      <w:r w:rsidR="00203057" w:rsidRPr="00BB4332">
        <w:rPr>
          <w:rFonts w:asciiTheme="minorBidi" w:hAnsiTheme="minorBidi" w:cstheme="minorBidi"/>
          <w:sz w:val="24"/>
          <w:szCs w:val="24"/>
        </w:rPr>
        <w:t xml:space="preserve">to see the verses </w:t>
      </w:r>
      <w:r w:rsidR="002636A0" w:rsidRPr="00BB4332">
        <w:rPr>
          <w:rFonts w:asciiTheme="minorBidi" w:hAnsiTheme="minorBidi" w:cstheme="minorBidi"/>
          <w:sz w:val="24"/>
          <w:szCs w:val="24"/>
        </w:rPr>
        <w:t xml:space="preserve">in a new light, </w:t>
      </w:r>
      <w:r w:rsidR="00203057" w:rsidRPr="00BB4332">
        <w:rPr>
          <w:rFonts w:asciiTheme="minorBidi" w:hAnsiTheme="minorBidi" w:cstheme="minorBidi"/>
          <w:sz w:val="24"/>
          <w:szCs w:val="24"/>
        </w:rPr>
        <w:t>expound</w:t>
      </w:r>
      <w:r w:rsidR="002636A0" w:rsidRPr="00BB4332">
        <w:rPr>
          <w:rFonts w:asciiTheme="minorBidi" w:hAnsiTheme="minorBidi" w:cstheme="minorBidi"/>
          <w:sz w:val="24"/>
          <w:szCs w:val="24"/>
        </w:rPr>
        <w:t>ing them and investigating</w:t>
      </w:r>
      <w:r w:rsidR="00203057" w:rsidRPr="00BB4332">
        <w:rPr>
          <w:rFonts w:asciiTheme="minorBidi" w:hAnsiTheme="minorBidi" w:cstheme="minorBidi"/>
          <w:sz w:val="24"/>
          <w:szCs w:val="24"/>
        </w:rPr>
        <w:t xml:space="preserve"> them </w:t>
      </w:r>
      <w:r w:rsidR="002636A0" w:rsidRPr="00BB4332">
        <w:rPr>
          <w:rFonts w:asciiTheme="minorBidi" w:hAnsiTheme="minorBidi" w:cstheme="minorBidi"/>
          <w:sz w:val="24"/>
          <w:szCs w:val="24"/>
        </w:rPr>
        <w:t>innovatively</w:t>
      </w:r>
      <w:r w:rsidR="008A2B90" w:rsidRPr="00BB4332">
        <w:rPr>
          <w:rFonts w:asciiTheme="minorBidi" w:hAnsiTheme="minorBidi" w:cstheme="minorBidi"/>
          <w:sz w:val="24"/>
          <w:szCs w:val="24"/>
        </w:rPr>
        <w:t>.</w:t>
      </w:r>
      <w:r w:rsidR="00742FAE" w:rsidRPr="00BB4332">
        <w:rPr>
          <w:rFonts w:asciiTheme="minorBidi" w:hAnsiTheme="minorBidi" w:cstheme="minorBidi"/>
          <w:sz w:val="24"/>
          <w:szCs w:val="24"/>
        </w:rPr>
        <w:t xml:space="preserve"> </w:t>
      </w:r>
      <w:r w:rsidR="00203057" w:rsidRPr="00BB4332">
        <w:rPr>
          <w:rFonts w:asciiTheme="minorBidi" w:hAnsiTheme="minorBidi" w:cstheme="minorBidi"/>
          <w:sz w:val="24"/>
          <w:szCs w:val="24"/>
        </w:rPr>
        <w:t>Specifically</w:t>
      </w:r>
      <w:r w:rsidR="002636A0" w:rsidRPr="00BB4332">
        <w:rPr>
          <w:rFonts w:asciiTheme="minorBidi" w:hAnsiTheme="minorBidi" w:cstheme="minorBidi"/>
          <w:sz w:val="24"/>
          <w:szCs w:val="24"/>
        </w:rPr>
        <w:t xml:space="preserve">, it was </w:t>
      </w:r>
      <w:r w:rsidR="00203057" w:rsidRPr="00BB4332">
        <w:rPr>
          <w:rFonts w:asciiTheme="minorBidi" w:hAnsiTheme="minorBidi" w:cstheme="minorBidi"/>
          <w:sz w:val="24"/>
          <w:szCs w:val="24"/>
        </w:rPr>
        <w:t xml:space="preserve">biblical criticism </w:t>
      </w:r>
      <w:r w:rsidR="002636A0" w:rsidRPr="00BB4332">
        <w:rPr>
          <w:rFonts w:asciiTheme="minorBidi" w:hAnsiTheme="minorBidi" w:cstheme="minorBidi"/>
          <w:sz w:val="24"/>
          <w:szCs w:val="24"/>
        </w:rPr>
        <w:t xml:space="preserve">which brought </w:t>
      </w:r>
      <w:r w:rsidR="00203057" w:rsidRPr="00BB4332">
        <w:rPr>
          <w:rStyle w:val="hps"/>
          <w:rFonts w:asciiTheme="minorBidi" w:hAnsiTheme="minorBidi" w:cstheme="minorBidi"/>
          <w:sz w:val="24"/>
          <w:szCs w:val="24"/>
        </w:rPr>
        <w:t>new impetus</w:t>
      </w:r>
      <w:r w:rsidR="00203057" w:rsidRPr="00BB4332">
        <w:rPr>
          <w:rStyle w:val="shorttext"/>
          <w:rFonts w:asciiTheme="minorBidi" w:hAnsiTheme="minorBidi" w:cstheme="minorBidi"/>
          <w:sz w:val="24"/>
          <w:szCs w:val="24"/>
        </w:rPr>
        <w:t xml:space="preserve"> </w:t>
      </w:r>
      <w:r w:rsidR="00203057" w:rsidRPr="00BB4332">
        <w:rPr>
          <w:rStyle w:val="hps"/>
          <w:rFonts w:asciiTheme="minorBidi" w:hAnsiTheme="minorBidi" w:cstheme="minorBidi"/>
          <w:sz w:val="24"/>
          <w:szCs w:val="24"/>
        </w:rPr>
        <w:t>and</w:t>
      </w:r>
      <w:r w:rsidR="00203057" w:rsidRPr="00BB4332">
        <w:rPr>
          <w:rStyle w:val="shorttext"/>
          <w:rFonts w:asciiTheme="minorBidi" w:hAnsiTheme="minorBidi" w:cstheme="minorBidi"/>
          <w:sz w:val="24"/>
          <w:szCs w:val="24"/>
        </w:rPr>
        <w:t xml:space="preserve"> </w:t>
      </w:r>
      <w:r w:rsidR="00203057" w:rsidRPr="00BB4332">
        <w:rPr>
          <w:rStyle w:val="hps"/>
          <w:rFonts w:asciiTheme="minorBidi" w:hAnsiTheme="minorBidi" w:cstheme="minorBidi"/>
          <w:sz w:val="24"/>
          <w:szCs w:val="24"/>
        </w:rPr>
        <w:t>new</w:t>
      </w:r>
      <w:r w:rsidR="00203057" w:rsidRPr="00BB4332">
        <w:rPr>
          <w:rStyle w:val="shorttext"/>
          <w:rFonts w:asciiTheme="minorBidi" w:hAnsiTheme="minorBidi" w:cstheme="minorBidi"/>
          <w:sz w:val="24"/>
          <w:szCs w:val="24"/>
        </w:rPr>
        <w:t xml:space="preserve"> </w:t>
      </w:r>
      <w:r w:rsidR="00203057" w:rsidRPr="00BB4332">
        <w:rPr>
          <w:rStyle w:val="hps"/>
          <w:rFonts w:asciiTheme="minorBidi" w:hAnsiTheme="minorBidi" w:cstheme="minorBidi"/>
          <w:sz w:val="24"/>
          <w:szCs w:val="24"/>
        </w:rPr>
        <w:t>methods</w:t>
      </w:r>
      <w:r w:rsidR="00203057" w:rsidRPr="00BB4332">
        <w:rPr>
          <w:rStyle w:val="shorttext"/>
          <w:rFonts w:asciiTheme="minorBidi" w:hAnsiTheme="minorBidi" w:cstheme="minorBidi"/>
          <w:sz w:val="24"/>
          <w:szCs w:val="24"/>
        </w:rPr>
        <w:t xml:space="preserve"> </w:t>
      </w:r>
      <w:r w:rsidR="00203057" w:rsidRPr="00BB4332">
        <w:rPr>
          <w:rStyle w:val="hps"/>
          <w:rFonts w:asciiTheme="minorBidi" w:hAnsiTheme="minorBidi" w:cstheme="minorBidi"/>
          <w:sz w:val="24"/>
          <w:szCs w:val="24"/>
        </w:rPr>
        <w:t xml:space="preserve">to </w:t>
      </w:r>
      <w:r w:rsidR="002636A0" w:rsidRPr="00BB4332">
        <w:rPr>
          <w:rStyle w:val="hps"/>
          <w:rFonts w:asciiTheme="minorBidi" w:hAnsiTheme="minorBidi" w:cstheme="minorBidi"/>
          <w:sz w:val="24"/>
          <w:szCs w:val="24"/>
        </w:rPr>
        <w:t xml:space="preserve">the </w:t>
      </w:r>
      <w:r w:rsidR="00203057" w:rsidRPr="00BB4332">
        <w:rPr>
          <w:rStyle w:val="hps"/>
          <w:rFonts w:asciiTheme="minorBidi" w:hAnsiTheme="minorBidi" w:cstheme="minorBidi"/>
          <w:sz w:val="24"/>
          <w:szCs w:val="24"/>
        </w:rPr>
        <w:t>study</w:t>
      </w:r>
      <w:r w:rsidR="00203057" w:rsidRPr="00BB4332">
        <w:rPr>
          <w:rStyle w:val="shorttext"/>
          <w:rFonts w:asciiTheme="minorBidi" w:hAnsiTheme="minorBidi" w:cstheme="minorBidi"/>
          <w:sz w:val="24"/>
          <w:szCs w:val="24"/>
        </w:rPr>
        <w:t xml:space="preserve"> </w:t>
      </w:r>
      <w:r w:rsidR="002636A0" w:rsidRPr="00BB4332">
        <w:rPr>
          <w:rStyle w:val="shorttext"/>
          <w:rFonts w:asciiTheme="minorBidi" w:hAnsiTheme="minorBidi" w:cstheme="minorBidi"/>
          <w:sz w:val="24"/>
          <w:szCs w:val="24"/>
        </w:rPr>
        <w:t xml:space="preserve">of the </w:t>
      </w:r>
      <w:r w:rsidR="00203057" w:rsidRPr="00BB4332">
        <w:rPr>
          <w:rStyle w:val="hps"/>
          <w:rFonts w:asciiTheme="minorBidi" w:hAnsiTheme="minorBidi" w:cstheme="minorBidi"/>
          <w:sz w:val="24"/>
          <w:szCs w:val="24"/>
        </w:rPr>
        <w:t>Torah</w:t>
      </w:r>
      <w:r w:rsidR="00203057" w:rsidRPr="00BB4332">
        <w:rPr>
          <w:rFonts w:asciiTheme="minorBidi" w:hAnsiTheme="minorBidi" w:cstheme="minorBidi"/>
          <w:sz w:val="24"/>
          <w:szCs w:val="24"/>
        </w:rPr>
        <w:t xml:space="preserve">, which </w:t>
      </w:r>
      <w:r w:rsidR="00403120" w:rsidRPr="00BB4332">
        <w:rPr>
          <w:rFonts w:asciiTheme="minorBidi" w:hAnsiTheme="minorBidi" w:cstheme="minorBidi"/>
          <w:sz w:val="24"/>
          <w:szCs w:val="24"/>
        </w:rPr>
        <w:t xml:space="preserve">continue to </w:t>
      </w:r>
      <w:r w:rsidR="00203057" w:rsidRPr="00BB4332">
        <w:rPr>
          <w:rFonts w:asciiTheme="minorBidi" w:hAnsiTheme="minorBidi" w:cstheme="minorBidi"/>
          <w:sz w:val="24"/>
          <w:szCs w:val="24"/>
        </w:rPr>
        <w:t>influence and nurture us until this very day</w:t>
      </w:r>
      <w:r w:rsidR="00403120" w:rsidRPr="00BB4332">
        <w:rPr>
          <w:rFonts w:asciiTheme="minorBidi" w:hAnsiTheme="minorBidi" w:cstheme="minorBidi"/>
          <w:sz w:val="24"/>
          <w:szCs w:val="24"/>
        </w:rPr>
        <w:t>.</w:t>
      </w:r>
    </w:p>
    <w:sectPr w:rsidR="008665C3" w:rsidRPr="00BB4332" w:rsidSect="00BB4332">
      <w:headerReference w:type="default" r:id="rId9"/>
      <w:pgSz w:w="11906" w:h="16838" w:code="9"/>
      <w:pgMar w:top="1440" w:right="1797" w:bottom="1440" w:left="1797" w:header="709" w:footer="709" w:gutter="0"/>
      <w:cols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EB4" w:rsidRDefault="00305EB4" w:rsidP="00C61BCD">
      <w:pPr>
        <w:spacing w:after="0" w:line="240" w:lineRule="auto"/>
      </w:pPr>
      <w:r>
        <w:separator/>
      </w:r>
    </w:p>
  </w:endnote>
  <w:endnote w:type="continuationSeparator" w:id="0">
    <w:p w:rsidR="00305EB4" w:rsidRDefault="00305EB4" w:rsidP="00C6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EB4" w:rsidRDefault="00305EB4" w:rsidP="00BB4332">
      <w:pPr>
        <w:bidi w:val="0"/>
        <w:spacing w:after="0" w:line="240" w:lineRule="auto"/>
      </w:pPr>
      <w:r>
        <w:separator/>
      </w:r>
    </w:p>
  </w:footnote>
  <w:footnote w:type="continuationSeparator" w:id="0">
    <w:p w:rsidR="00305EB4" w:rsidRDefault="00305EB4" w:rsidP="00C61BCD">
      <w:pPr>
        <w:spacing w:after="0" w:line="240" w:lineRule="auto"/>
      </w:pPr>
      <w:r>
        <w:continuationSeparator/>
      </w:r>
    </w:p>
  </w:footnote>
  <w:footnote w:id="1">
    <w:p w:rsidR="00305EB4" w:rsidRPr="00BB4332" w:rsidRDefault="00305EB4" w:rsidP="00BB4332">
      <w:pPr>
        <w:pStyle w:val="FootnoteText"/>
        <w:bidi w:val="0"/>
        <w:spacing w:after="0" w:line="240" w:lineRule="auto"/>
        <w:ind w:left="0" w:firstLine="0"/>
        <w:rPr>
          <w:rFonts w:asciiTheme="minorBidi" w:hAnsiTheme="minorBidi" w:cstheme="minorBidi"/>
          <w:szCs w:val="20"/>
          <w:rtl/>
        </w:rPr>
      </w:pPr>
      <w:r w:rsidRPr="00BB4332">
        <w:rPr>
          <w:rStyle w:val="FootnoteReference"/>
          <w:rFonts w:asciiTheme="minorBidi" w:hAnsiTheme="minorBidi" w:cstheme="minorBidi"/>
          <w:sz w:val="20"/>
          <w:szCs w:val="20"/>
        </w:rPr>
        <w:footnoteRef/>
      </w:r>
      <w:r w:rsidRPr="00BB4332">
        <w:rPr>
          <w:rFonts w:asciiTheme="minorBidi" w:hAnsiTheme="minorBidi" w:cstheme="minorBidi"/>
          <w:szCs w:val="20"/>
          <w:rtl/>
        </w:rPr>
        <w:t xml:space="preserve"> </w:t>
      </w:r>
      <w:r w:rsidRPr="00BB4332">
        <w:rPr>
          <w:rFonts w:asciiTheme="minorBidi" w:hAnsiTheme="minorBidi" w:cstheme="minorBidi"/>
          <w:szCs w:val="20"/>
        </w:rPr>
        <w:t>R. Moshe Schick was one of the great rabbis of 19</w:t>
      </w:r>
      <w:r w:rsidRPr="00BB4332">
        <w:rPr>
          <w:rFonts w:asciiTheme="minorBidi" w:hAnsiTheme="minorBidi" w:cstheme="minorBidi"/>
          <w:szCs w:val="20"/>
          <w:vertAlign w:val="superscript"/>
        </w:rPr>
        <w:t>th</w:t>
      </w:r>
      <w:r w:rsidRPr="00BB4332">
        <w:rPr>
          <w:rFonts w:asciiTheme="minorBidi" w:hAnsiTheme="minorBidi" w:cstheme="minorBidi"/>
          <w:szCs w:val="20"/>
        </w:rPr>
        <w:t>-century Hungary. He was one of the Chatam Sofer’s most prominent disciples.</w:t>
      </w:r>
    </w:p>
  </w:footnote>
  <w:footnote w:id="2">
    <w:p w:rsidR="00305EB4" w:rsidRPr="00BB4332" w:rsidRDefault="00305EB4" w:rsidP="00BB4332">
      <w:pPr>
        <w:pStyle w:val="FootnoteText"/>
        <w:bidi w:val="0"/>
        <w:spacing w:after="0" w:line="240" w:lineRule="auto"/>
        <w:ind w:left="0" w:firstLine="0"/>
        <w:rPr>
          <w:rFonts w:asciiTheme="minorBidi" w:hAnsiTheme="minorBidi" w:cstheme="minorBidi"/>
          <w:szCs w:val="20"/>
          <w:rtl/>
        </w:rPr>
      </w:pPr>
      <w:r w:rsidRPr="00BB4332">
        <w:rPr>
          <w:rStyle w:val="FootnoteReference"/>
          <w:rFonts w:asciiTheme="minorBidi" w:hAnsiTheme="minorBidi" w:cstheme="minorBidi"/>
          <w:sz w:val="20"/>
          <w:szCs w:val="20"/>
        </w:rPr>
        <w:footnoteRef/>
      </w:r>
      <w:r w:rsidRPr="00BB4332">
        <w:rPr>
          <w:rFonts w:asciiTheme="minorBidi" w:hAnsiTheme="minorBidi" w:cstheme="minorBidi"/>
          <w:szCs w:val="20"/>
          <w:rtl/>
        </w:rPr>
        <w:t xml:space="preserve"> </w:t>
      </w:r>
      <w:r w:rsidRPr="00BB4332">
        <w:rPr>
          <w:rFonts w:asciiTheme="minorBidi" w:hAnsiTheme="minorBidi" w:cstheme="minorBidi"/>
          <w:szCs w:val="20"/>
        </w:rPr>
        <w:t>In fact, R. S.R. Hirsch is quoted by Radatz dozens of times.</w:t>
      </w:r>
    </w:p>
  </w:footnote>
  <w:footnote w:id="3">
    <w:p w:rsidR="00305EB4" w:rsidRPr="00BB4332" w:rsidRDefault="00305EB4" w:rsidP="00BB4332">
      <w:pPr>
        <w:pStyle w:val="FootnoteText"/>
        <w:bidi w:val="0"/>
        <w:spacing w:after="0" w:line="240" w:lineRule="auto"/>
        <w:ind w:left="0" w:firstLine="0"/>
        <w:rPr>
          <w:rFonts w:asciiTheme="minorBidi" w:hAnsiTheme="minorBidi" w:cstheme="minorBidi"/>
          <w:szCs w:val="20"/>
          <w:rtl/>
        </w:rPr>
      </w:pPr>
      <w:r w:rsidRPr="00BB4332">
        <w:rPr>
          <w:rStyle w:val="FootnoteReference"/>
          <w:rFonts w:asciiTheme="minorBidi" w:hAnsiTheme="minorBidi" w:cstheme="minorBidi"/>
          <w:sz w:val="20"/>
          <w:szCs w:val="20"/>
        </w:rPr>
        <w:footnoteRef/>
      </w:r>
      <w:r w:rsidRPr="00BB4332">
        <w:rPr>
          <w:rFonts w:asciiTheme="minorBidi" w:hAnsiTheme="minorBidi" w:cstheme="minorBidi"/>
          <w:szCs w:val="20"/>
          <w:rtl/>
        </w:rPr>
        <w:t xml:space="preserve"> </w:t>
      </w:r>
      <w:r w:rsidRPr="00BB4332">
        <w:rPr>
          <w:rFonts w:asciiTheme="minorBidi" w:hAnsiTheme="minorBidi" w:cstheme="minorBidi"/>
          <w:szCs w:val="20"/>
        </w:rPr>
        <w:t>This movement began in the 19</w:t>
      </w:r>
      <w:r w:rsidRPr="00BB4332">
        <w:rPr>
          <w:rFonts w:asciiTheme="minorBidi" w:hAnsiTheme="minorBidi" w:cstheme="minorBidi"/>
          <w:szCs w:val="20"/>
          <w:vertAlign w:val="superscript"/>
        </w:rPr>
        <w:t>th</w:t>
      </w:r>
      <w:r w:rsidRPr="00BB4332">
        <w:rPr>
          <w:rFonts w:asciiTheme="minorBidi" w:hAnsiTheme="minorBidi" w:cstheme="minorBidi"/>
          <w:szCs w:val="20"/>
        </w:rPr>
        <w:t xml:space="preserve"> century, influenced by the</w:t>
      </w:r>
      <w:r>
        <w:rPr>
          <w:rFonts w:asciiTheme="minorBidi" w:hAnsiTheme="minorBidi" w:cstheme="minorBidi"/>
          <w:szCs w:val="20"/>
        </w:rPr>
        <w:t xml:space="preserve"> Haskala</w:t>
      </w:r>
      <w:r w:rsidRPr="00BB4332">
        <w:rPr>
          <w:rFonts w:asciiTheme="minorBidi" w:hAnsiTheme="minorBidi" w:cstheme="minorBidi"/>
          <w:szCs w:val="20"/>
        </w:rPr>
        <w:t xml:space="preserve">. It began with a group of Jewish critics, led by Leopold Zunz, Abraham Geiger, Heinrich Hirsch Graetz, et al. Members of this movement claimed that the historical analysis of Jewish culture, which they saw as part of human culture, would help Jews to become acquainted with their past, define the characteristics of Judaism in the modern era, and investigate their identity. Beyond this, the critical analysis and the innovative definition of the religion would help in reducing anti-Semitism and restoring the pride of Judaism, since the Christian environment would recognize Judaism and Jews “scientifically,” consequently raising their esteem. Consequently, they believed, the movement would contribute to advancing the Emancipation in Germany and to the deepening of the Jews’ integration within their environment. </w:t>
      </w:r>
    </w:p>
  </w:footnote>
  <w:footnote w:id="4">
    <w:p w:rsidR="00305EB4" w:rsidRPr="00BB4332" w:rsidRDefault="00305EB4" w:rsidP="00BB4332">
      <w:pPr>
        <w:pStyle w:val="FootnoteText"/>
        <w:bidi w:val="0"/>
        <w:spacing w:after="0" w:line="240" w:lineRule="auto"/>
        <w:ind w:left="0" w:firstLine="0"/>
        <w:rPr>
          <w:rFonts w:asciiTheme="minorBidi" w:hAnsiTheme="minorBidi" w:cstheme="minorBidi"/>
          <w:szCs w:val="20"/>
          <w:rtl/>
        </w:rPr>
      </w:pPr>
      <w:r w:rsidRPr="00BB4332">
        <w:rPr>
          <w:rStyle w:val="FootnoteReference"/>
          <w:rFonts w:asciiTheme="minorBidi" w:hAnsiTheme="minorBidi" w:cstheme="minorBidi"/>
          <w:sz w:val="20"/>
          <w:szCs w:val="20"/>
        </w:rPr>
        <w:footnoteRef/>
      </w:r>
      <w:r w:rsidRPr="00BB4332">
        <w:rPr>
          <w:rFonts w:asciiTheme="minorBidi" w:hAnsiTheme="minorBidi" w:cstheme="minorBidi"/>
          <w:szCs w:val="20"/>
          <w:rtl/>
        </w:rPr>
        <w:t xml:space="preserve"> </w:t>
      </w:r>
      <w:r w:rsidRPr="00BB4332">
        <w:rPr>
          <w:rFonts w:asciiTheme="minorBidi" w:hAnsiTheme="minorBidi" w:cstheme="minorBidi"/>
          <w:szCs w:val="20"/>
        </w:rPr>
        <w:t xml:space="preserve">In fact, Radatz discovered the distinction between R. Yishmael’s academy and R. Akiva’s academy in the development of halakhic Midrash. </w:t>
      </w:r>
    </w:p>
  </w:footnote>
  <w:footnote w:id="5">
    <w:p w:rsidR="00305EB4" w:rsidRPr="00BB4332" w:rsidRDefault="00305EB4" w:rsidP="00BB4332">
      <w:pPr>
        <w:pStyle w:val="FootnoteText"/>
        <w:bidi w:val="0"/>
        <w:spacing w:after="0" w:line="240" w:lineRule="auto"/>
        <w:ind w:left="0" w:firstLine="0"/>
        <w:rPr>
          <w:rFonts w:asciiTheme="minorBidi" w:hAnsiTheme="minorBidi" w:cstheme="minorBidi"/>
          <w:szCs w:val="20"/>
        </w:rPr>
      </w:pPr>
      <w:r w:rsidRPr="00BB4332">
        <w:rPr>
          <w:rStyle w:val="FootnoteReference"/>
          <w:rFonts w:asciiTheme="minorBidi" w:hAnsiTheme="minorBidi" w:cstheme="minorBidi"/>
          <w:sz w:val="20"/>
          <w:szCs w:val="20"/>
        </w:rPr>
        <w:footnoteRef/>
      </w:r>
      <w:r w:rsidRPr="00BB4332">
        <w:rPr>
          <w:rFonts w:asciiTheme="minorBidi" w:hAnsiTheme="minorBidi" w:cstheme="minorBidi"/>
          <w:szCs w:val="20"/>
          <w:rtl/>
        </w:rPr>
        <w:t xml:space="preserve"> </w:t>
      </w:r>
      <w:r w:rsidRPr="00BB4332">
        <w:rPr>
          <w:rFonts w:asciiTheme="minorBidi" w:hAnsiTheme="minorBidi" w:cstheme="minorBidi"/>
          <w:szCs w:val="20"/>
        </w:rPr>
        <w:t xml:space="preserve">Radatz starts his commentary to the Torah with his commentary on the Book of </w:t>
      </w:r>
      <w:r w:rsidRPr="00BB4332">
        <w:rPr>
          <w:rFonts w:asciiTheme="minorBidi" w:hAnsiTheme="minorBidi" w:cstheme="minorBidi"/>
          <w:i/>
          <w:szCs w:val="20"/>
        </w:rPr>
        <w:t>Vayikra</w:t>
      </w:r>
      <w:r w:rsidRPr="00BB4332">
        <w:rPr>
          <w:rFonts w:asciiTheme="minorBidi" w:hAnsiTheme="minorBidi" w:cstheme="minorBidi"/>
          <w:szCs w:val="20"/>
        </w:rPr>
        <w:t>. In his introduction that book, he explains why he commences his biblical commentary with the third book of the Pentateuch (p. 9):</w:t>
      </w:r>
    </w:p>
    <w:p w:rsidR="00305EB4" w:rsidRPr="00BB4332" w:rsidRDefault="00305EB4" w:rsidP="00BB4332">
      <w:pPr>
        <w:pStyle w:val="FootnoteText"/>
        <w:bidi w:val="0"/>
        <w:spacing w:after="0" w:line="240" w:lineRule="auto"/>
        <w:ind w:left="0" w:firstLine="0"/>
        <w:rPr>
          <w:rFonts w:asciiTheme="minorBidi" w:hAnsiTheme="minorBidi" w:cstheme="minorBidi"/>
          <w:szCs w:val="20"/>
          <w:rtl/>
        </w:rPr>
      </w:pPr>
      <w:r w:rsidRPr="00BB4332">
        <w:rPr>
          <w:rFonts w:asciiTheme="minorBidi" w:hAnsiTheme="minorBidi" w:cstheme="minorBidi"/>
          <w:szCs w:val="20"/>
        </w:rPr>
        <w:t xml:space="preserve">In the eyes of the Jew, it has always been more important to know what he is obligated to do and to fulfill and what not to do; this is more important than the critical analysis of the creation of the universe and the subsequent generations of creation. </w:t>
      </w:r>
    </w:p>
  </w:footnote>
  <w:footnote w:id="6">
    <w:p w:rsidR="00305EB4" w:rsidRPr="00BB4332" w:rsidRDefault="00305EB4" w:rsidP="00BB4332">
      <w:pPr>
        <w:pStyle w:val="FootnoteText"/>
        <w:bidi w:val="0"/>
        <w:spacing w:after="0" w:line="240" w:lineRule="auto"/>
        <w:ind w:left="0" w:firstLine="0"/>
        <w:rPr>
          <w:rFonts w:asciiTheme="minorBidi" w:hAnsiTheme="minorBidi" w:cstheme="minorBidi"/>
          <w:szCs w:val="20"/>
          <w:rtl/>
        </w:rPr>
      </w:pPr>
      <w:r w:rsidRPr="00BB4332">
        <w:rPr>
          <w:rStyle w:val="FootnoteReference"/>
          <w:rFonts w:asciiTheme="minorBidi" w:hAnsiTheme="minorBidi" w:cstheme="minorBidi"/>
          <w:sz w:val="20"/>
          <w:szCs w:val="20"/>
        </w:rPr>
        <w:footnoteRef/>
      </w:r>
      <w:r w:rsidRPr="00BB4332">
        <w:rPr>
          <w:rFonts w:asciiTheme="minorBidi" w:hAnsiTheme="minorBidi" w:cstheme="minorBidi"/>
          <w:szCs w:val="20"/>
          <w:rtl/>
        </w:rPr>
        <w:t xml:space="preserve"> </w:t>
      </w:r>
      <w:r w:rsidRPr="00BB4332">
        <w:rPr>
          <w:rFonts w:asciiTheme="minorBidi" w:hAnsiTheme="minorBidi" w:cstheme="minorBidi"/>
          <w:szCs w:val="20"/>
        </w:rPr>
        <w:t>Biblical criticism distinguishes between the terms “high criticism” and “low criticism.” High criticism tries to identify the author of the text, the historical-cultural background of the text, its varying levels and its literary forms. Low criticism deals with the biblical text with the aim of restoring the original form of the text.</w:t>
      </w:r>
    </w:p>
  </w:footnote>
  <w:footnote w:id="7">
    <w:p w:rsidR="00305EB4" w:rsidRPr="00BB4332" w:rsidRDefault="00305EB4" w:rsidP="00BB4332">
      <w:pPr>
        <w:pStyle w:val="FootnoteText"/>
        <w:bidi w:val="0"/>
        <w:spacing w:after="0" w:line="240" w:lineRule="auto"/>
        <w:ind w:left="0" w:firstLine="0"/>
        <w:rPr>
          <w:rFonts w:asciiTheme="minorBidi" w:hAnsiTheme="minorBidi" w:cstheme="minorBidi"/>
          <w:szCs w:val="20"/>
          <w:rtl/>
        </w:rPr>
      </w:pPr>
      <w:r w:rsidRPr="00BB4332">
        <w:rPr>
          <w:rStyle w:val="FootnoteReference"/>
          <w:rFonts w:asciiTheme="minorBidi" w:hAnsiTheme="minorBidi" w:cstheme="minorBidi"/>
          <w:sz w:val="20"/>
          <w:szCs w:val="20"/>
        </w:rPr>
        <w:footnoteRef/>
      </w:r>
      <w:r w:rsidRPr="00BB4332">
        <w:rPr>
          <w:rFonts w:asciiTheme="minorBidi" w:hAnsiTheme="minorBidi" w:cstheme="minorBidi"/>
          <w:szCs w:val="20"/>
          <w:rtl/>
        </w:rPr>
        <w:t xml:space="preserve"> </w:t>
      </w:r>
      <w:r w:rsidRPr="00BB4332">
        <w:rPr>
          <w:rFonts w:asciiTheme="minorBidi" w:hAnsiTheme="minorBidi" w:cstheme="minorBidi"/>
          <w:szCs w:val="20"/>
        </w:rPr>
        <w:t>We will expand here on what was said in the previous lesson.</w:t>
      </w:r>
    </w:p>
  </w:footnote>
  <w:footnote w:id="8">
    <w:p w:rsidR="00305EB4" w:rsidRPr="00BB4332" w:rsidRDefault="00305EB4" w:rsidP="00BB4332">
      <w:pPr>
        <w:pStyle w:val="FootnoteText"/>
        <w:bidi w:val="0"/>
        <w:spacing w:after="0" w:line="240" w:lineRule="auto"/>
        <w:ind w:left="0" w:firstLine="0"/>
        <w:rPr>
          <w:rFonts w:asciiTheme="minorBidi" w:hAnsiTheme="minorBidi" w:cstheme="minorBidi"/>
          <w:szCs w:val="20"/>
          <w:rtl/>
        </w:rPr>
      </w:pPr>
      <w:r w:rsidRPr="00BB4332">
        <w:rPr>
          <w:rStyle w:val="FootnoteReference"/>
          <w:rFonts w:asciiTheme="minorBidi" w:hAnsiTheme="minorBidi" w:cstheme="minorBidi"/>
          <w:sz w:val="20"/>
          <w:szCs w:val="20"/>
        </w:rPr>
        <w:footnoteRef/>
      </w:r>
      <w:r w:rsidRPr="00BB4332">
        <w:rPr>
          <w:rFonts w:asciiTheme="minorBidi" w:hAnsiTheme="minorBidi" w:cstheme="minorBidi"/>
          <w:szCs w:val="20"/>
          <w:rtl/>
        </w:rPr>
        <w:t xml:space="preserve"> </w:t>
      </w:r>
      <w:r w:rsidRPr="00BB4332">
        <w:rPr>
          <w:rFonts w:asciiTheme="minorBidi" w:hAnsiTheme="minorBidi" w:cstheme="minorBidi"/>
          <w:szCs w:val="20"/>
        </w:rPr>
        <w:t>The claim was first mentioned by the researcher Wilhelm de Wette.</w:t>
      </w:r>
    </w:p>
  </w:footnote>
  <w:footnote w:id="9">
    <w:p w:rsidR="00305EB4" w:rsidRPr="00BB4332" w:rsidRDefault="00305EB4" w:rsidP="00BB4332">
      <w:pPr>
        <w:pStyle w:val="FootnoteText"/>
        <w:bidi w:val="0"/>
        <w:spacing w:after="0" w:line="240" w:lineRule="auto"/>
        <w:ind w:left="0" w:firstLine="0"/>
        <w:rPr>
          <w:rFonts w:asciiTheme="minorBidi" w:hAnsiTheme="minorBidi" w:cstheme="minorBidi"/>
          <w:szCs w:val="20"/>
          <w:rtl/>
        </w:rPr>
      </w:pPr>
      <w:r w:rsidRPr="00BB4332">
        <w:rPr>
          <w:rStyle w:val="FootnoteReference"/>
          <w:rFonts w:asciiTheme="minorBidi" w:hAnsiTheme="minorBidi" w:cstheme="minorBidi"/>
          <w:sz w:val="20"/>
          <w:szCs w:val="20"/>
        </w:rPr>
        <w:footnoteRef/>
      </w:r>
      <w:r w:rsidRPr="00BB4332">
        <w:rPr>
          <w:rFonts w:asciiTheme="minorBidi" w:hAnsiTheme="minorBidi" w:cstheme="minorBidi"/>
          <w:szCs w:val="20"/>
          <w:rtl/>
        </w:rPr>
        <w:t xml:space="preserve"> </w:t>
      </w:r>
      <w:r w:rsidRPr="00BB4332">
        <w:rPr>
          <w:rFonts w:asciiTheme="minorBidi" w:hAnsiTheme="minorBidi" w:cstheme="minorBidi"/>
          <w:szCs w:val="20"/>
        </w:rPr>
        <w:t xml:space="preserve">Biblical criticism generally, as a branch of study, maintains that the Torah (indeed, all of </w:t>
      </w:r>
      <w:r w:rsidRPr="00BB4332">
        <w:rPr>
          <w:rFonts w:asciiTheme="minorBidi" w:hAnsiTheme="minorBidi" w:cstheme="minorBidi"/>
          <w:i/>
          <w:szCs w:val="20"/>
        </w:rPr>
        <w:t>Tanakh</w:t>
      </w:r>
      <w:r w:rsidRPr="00BB4332">
        <w:rPr>
          <w:rFonts w:asciiTheme="minorBidi" w:hAnsiTheme="minorBidi" w:cstheme="minorBidi"/>
          <w:szCs w:val="20"/>
        </w:rPr>
        <w:t xml:space="preserve">) was written first as different documents by different authors, at least some of which were written long after the events described in them, and afterwards they were edited repeatedly until they became the modern Scripture. This claim is accepted by all the biblical critics, but they argue over the question of which books were written first and which books were written afterwards, what the aims of different documents were, how the editing took place, etc. The view of Wellhausen, presented above, is one of the most prominent discussing this question. </w:t>
      </w:r>
    </w:p>
  </w:footnote>
  <w:footnote w:id="10">
    <w:p w:rsidR="00305EB4" w:rsidRPr="00BB4332" w:rsidRDefault="00305EB4" w:rsidP="00BB4332">
      <w:pPr>
        <w:pStyle w:val="FootnoteText"/>
        <w:bidi w:val="0"/>
        <w:spacing w:after="0" w:line="240" w:lineRule="auto"/>
        <w:ind w:left="0" w:firstLine="0"/>
        <w:rPr>
          <w:rFonts w:asciiTheme="minorBidi" w:hAnsiTheme="minorBidi" w:cstheme="minorBidi"/>
          <w:szCs w:val="20"/>
        </w:rPr>
      </w:pPr>
      <w:r w:rsidRPr="00BB4332">
        <w:rPr>
          <w:rStyle w:val="FootnoteReference"/>
          <w:rFonts w:asciiTheme="minorBidi" w:hAnsiTheme="minorBidi" w:cstheme="minorBidi"/>
          <w:sz w:val="20"/>
          <w:szCs w:val="20"/>
        </w:rPr>
        <w:footnoteRef/>
      </w:r>
      <w:r w:rsidRPr="00BB4332">
        <w:rPr>
          <w:rFonts w:asciiTheme="minorBidi" w:hAnsiTheme="minorBidi" w:cstheme="minorBidi"/>
          <w:szCs w:val="20"/>
        </w:rPr>
        <w:t xml:space="preserve"> Thus, for example, R. Hirsch writes the following, commenting on </w:t>
      </w:r>
      <w:r w:rsidRPr="00BB4332">
        <w:rPr>
          <w:rFonts w:asciiTheme="minorBidi" w:hAnsiTheme="minorBidi" w:cstheme="minorBidi"/>
          <w:i/>
          <w:szCs w:val="20"/>
        </w:rPr>
        <w:t>Shemot</w:t>
      </w:r>
      <w:r w:rsidRPr="00BB4332">
        <w:rPr>
          <w:rFonts w:asciiTheme="minorBidi" w:hAnsiTheme="minorBidi" w:cstheme="minorBidi"/>
          <w:szCs w:val="20"/>
        </w:rPr>
        <w:t xml:space="preserve"> 20:16, in which the nation turns to Moshe after the Convocation at Sinai with the request, “You speak with us”:</w:t>
      </w:r>
    </w:p>
    <w:p w:rsidR="00305EB4" w:rsidRPr="00BB4332" w:rsidRDefault="00305EB4" w:rsidP="00BB4332">
      <w:pPr>
        <w:pStyle w:val="FootnoteText"/>
        <w:bidi w:val="0"/>
        <w:spacing w:after="0" w:line="240" w:lineRule="auto"/>
        <w:ind w:left="0" w:firstLine="0"/>
        <w:rPr>
          <w:rFonts w:asciiTheme="minorBidi" w:hAnsiTheme="minorBidi" w:cstheme="minorBidi"/>
          <w:szCs w:val="20"/>
        </w:rPr>
      </w:pPr>
      <w:r w:rsidRPr="00BB4332">
        <w:rPr>
          <w:rFonts w:asciiTheme="minorBidi" w:hAnsiTheme="minorBidi" w:cstheme="minorBidi"/>
          <w:szCs w:val="20"/>
        </w:rPr>
        <w:t>With this statement, they declare that God spoke with them the way a person speaks with his friend. Their personal experience of this phenomenon was the main aim of God’s making this event happen. The experience of the entire people made God’s speaking to the people a real fact. In this, the truth of the “revelation” was proved, beyond any deceitful attempt to cast doubt, by which some attempt to turn the revelation of God to man into the revelation of God from within man, the revelation of God to Moshe into the revelation of God from within the heart of Moshe, and by this they would turn revelation into non-revelation. The matter of revelation is written clearly and truly on each and every passage of the words of this Torah: “And God spoke to Moshe, saying.”</w:t>
      </w:r>
    </w:p>
    <w:p w:rsidR="00305EB4" w:rsidRPr="00BB4332" w:rsidRDefault="00305EB4" w:rsidP="00BB4332">
      <w:pPr>
        <w:pStyle w:val="FootnoteText"/>
        <w:bidi w:val="0"/>
        <w:spacing w:after="0" w:line="240" w:lineRule="auto"/>
        <w:ind w:left="0" w:firstLine="0"/>
        <w:rPr>
          <w:rFonts w:asciiTheme="minorBidi" w:hAnsiTheme="minorBidi" w:cstheme="minorBidi"/>
          <w:szCs w:val="20"/>
          <w:rtl/>
        </w:rPr>
      </w:pPr>
      <w:r w:rsidRPr="00BB4332">
        <w:rPr>
          <w:rFonts w:asciiTheme="minorBidi" w:hAnsiTheme="minorBidi" w:cstheme="minorBidi"/>
          <w:szCs w:val="20"/>
        </w:rPr>
        <w:t xml:space="preserve">These words are directed against the biblical critics, but in his words, as pleasant as they are, there is no “scientific” proof of the Torah’s antiquity. </w:t>
      </w:r>
    </w:p>
  </w:footnote>
  <w:footnote w:id="11">
    <w:p w:rsidR="00305EB4" w:rsidRPr="00BB4332" w:rsidRDefault="00305EB4" w:rsidP="00BB4332">
      <w:pPr>
        <w:pStyle w:val="FootnoteText"/>
        <w:bidi w:val="0"/>
        <w:spacing w:after="0" w:line="240" w:lineRule="auto"/>
        <w:ind w:left="0" w:firstLine="0"/>
        <w:rPr>
          <w:rFonts w:asciiTheme="minorBidi" w:hAnsiTheme="minorBidi" w:cstheme="minorBidi"/>
          <w:szCs w:val="20"/>
        </w:rPr>
      </w:pPr>
      <w:r w:rsidRPr="00BB4332">
        <w:rPr>
          <w:rStyle w:val="FootnoteReference"/>
          <w:rFonts w:asciiTheme="minorBidi" w:hAnsiTheme="minorBidi" w:cstheme="minorBidi"/>
          <w:sz w:val="20"/>
          <w:szCs w:val="20"/>
        </w:rPr>
        <w:footnoteRef/>
      </w:r>
      <w:r w:rsidRPr="00BB4332">
        <w:rPr>
          <w:rFonts w:asciiTheme="minorBidi" w:hAnsiTheme="minorBidi" w:cstheme="minorBidi"/>
          <w:szCs w:val="20"/>
          <w:rtl/>
        </w:rPr>
        <w:t xml:space="preserve"> </w:t>
      </w:r>
      <w:r w:rsidRPr="00BB4332">
        <w:rPr>
          <w:rFonts w:asciiTheme="minorBidi" w:hAnsiTheme="minorBidi" w:cstheme="minorBidi"/>
          <w:szCs w:val="20"/>
        </w:rPr>
        <w:t>Radatz concedes that one may not always explain stylistic variances according to the content:</w:t>
      </w:r>
    </w:p>
    <w:p w:rsidR="00305EB4" w:rsidRPr="00BB4332" w:rsidRDefault="00305EB4" w:rsidP="00BB4332">
      <w:pPr>
        <w:pStyle w:val="FootnoteText"/>
        <w:bidi w:val="0"/>
        <w:spacing w:after="0" w:line="240" w:lineRule="auto"/>
        <w:ind w:left="0" w:firstLine="0"/>
        <w:rPr>
          <w:rFonts w:asciiTheme="minorBidi" w:hAnsiTheme="minorBidi" w:cstheme="minorBidi"/>
          <w:szCs w:val="20"/>
        </w:rPr>
      </w:pPr>
      <w:r w:rsidRPr="00BB4332">
        <w:rPr>
          <w:rFonts w:asciiTheme="minorBidi" w:hAnsiTheme="minorBidi" w:cstheme="minorBidi"/>
          <w:szCs w:val="20"/>
        </w:rPr>
        <w:t xml:space="preserve">We do not claim that it we are capable of explaining each and every verse in the Scripture, why this name is used specifically or another. However, the truth of the matter is that this is not compelling at all, because it is sufficient if we will prove in a number of prominent places throughout a given narrative that the names </w:t>
      </w:r>
      <w:r w:rsidRPr="00BB4332">
        <w:rPr>
          <w:rFonts w:asciiTheme="minorBidi" w:hAnsiTheme="minorBidi" w:cstheme="minorBidi"/>
          <w:i/>
          <w:szCs w:val="20"/>
        </w:rPr>
        <w:t>Elokim</w:t>
      </w:r>
      <w:r w:rsidRPr="00BB4332">
        <w:rPr>
          <w:rFonts w:asciiTheme="minorBidi" w:hAnsiTheme="minorBidi" w:cstheme="minorBidi"/>
          <w:szCs w:val="20"/>
        </w:rPr>
        <w:t xml:space="preserve"> and </w:t>
      </w:r>
      <w:r w:rsidRPr="00BB4332">
        <w:rPr>
          <w:rFonts w:asciiTheme="minorBidi" w:hAnsiTheme="minorBidi" w:cstheme="minorBidi"/>
          <w:i/>
          <w:szCs w:val="20"/>
        </w:rPr>
        <w:t>Hashem</w:t>
      </w:r>
      <w:r w:rsidRPr="00BB4332">
        <w:rPr>
          <w:rFonts w:asciiTheme="minorBidi" w:hAnsiTheme="minorBidi" w:cstheme="minorBidi"/>
          <w:szCs w:val="20"/>
        </w:rPr>
        <w:t xml:space="preserve"> are used together deliberately in order to demonstrate that, in any case, the difference of names is no proof of different authors, Heaven forbid. (</w:t>
      </w:r>
      <w:r w:rsidRPr="00BB4332">
        <w:rPr>
          <w:rFonts w:asciiTheme="minorBidi" w:hAnsiTheme="minorBidi" w:cstheme="minorBidi"/>
          <w:i/>
          <w:szCs w:val="20"/>
        </w:rPr>
        <w:t>Bereishit</w:t>
      </w:r>
      <w:r w:rsidRPr="00BB4332">
        <w:rPr>
          <w:rFonts w:asciiTheme="minorBidi" w:hAnsiTheme="minorBidi" w:cstheme="minorBidi"/>
          <w:szCs w:val="20"/>
        </w:rPr>
        <w:t>, p. 57)</w:t>
      </w:r>
    </w:p>
    <w:p w:rsidR="00305EB4" w:rsidRPr="00BB4332" w:rsidRDefault="00305EB4" w:rsidP="00BB4332">
      <w:pPr>
        <w:pStyle w:val="FootnoteText"/>
        <w:bidi w:val="0"/>
        <w:spacing w:after="0" w:line="240" w:lineRule="auto"/>
        <w:ind w:left="0" w:firstLine="0"/>
        <w:rPr>
          <w:rFonts w:asciiTheme="minorBidi" w:hAnsiTheme="minorBidi" w:cstheme="minorBidi"/>
          <w:szCs w:val="20"/>
          <w:rtl/>
        </w:rPr>
      </w:pPr>
      <w:r w:rsidRPr="00BB4332">
        <w:rPr>
          <w:rFonts w:asciiTheme="minorBidi" w:hAnsiTheme="minorBidi" w:cstheme="minorBidi"/>
          <w:szCs w:val="20"/>
        </w:rPr>
        <w:t>In this context, see his instructive words (</w:t>
      </w:r>
      <w:r w:rsidRPr="00BB4332">
        <w:rPr>
          <w:rFonts w:asciiTheme="minorBidi" w:hAnsiTheme="minorBidi" w:cstheme="minorBidi"/>
          <w:i/>
          <w:iCs/>
          <w:szCs w:val="20"/>
        </w:rPr>
        <w:t>loc. cit.</w:t>
      </w:r>
      <w:r w:rsidRPr="00BB4332">
        <w:rPr>
          <w:rFonts w:asciiTheme="minorBidi" w:hAnsiTheme="minorBidi" w:cstheme="minorBidi"/>
          <w:szCs w:val="20"/>
        </w:rPr>
        <w:t xml:space="preserve">) concerning the names of God in the verse, “Those who come male and female from all flesh came when </w:t>
      </w:r>
      <w:r w:rsidRPr="00BB4332">
        <w:rPr>
          <w:rFonts w:asciiTheme="minorBidi" w:hAnsiTheme="minorBidi" w:cstheme="minorBidi"/>
          <w:i/>
          <w:szCs w:val="20"/>
        </w:rPr>
        <w:t>Elokim</w:t>
      </w:r>
      <w:r w:rsidRPr="00BB4332">
        <w:rPr>
          <w:rFonts w:asciiTheme="minorBidi" w:hAnsiTheme="minorBidi" w:cstheme="minorBidi"/>
          <w:szCs w:val="20"/>
        </w:rPr>
        <w:t xml:space="preserve"> commanded him, and </w:t>
      </w:r>
      <w:r w:rsidRPr="00BB4332">
        <w:rPr>
          <w:rFonts w:asciiTheme="minorBidi" w:hAnsiTheme="minorBidi" w:cstheme="minorBidi"/>
          <w:i/>
          <w:szCs w:val="20"/>
        </w:rPr>
        <w:t>Hashem</w:t>
      </w:r>
      <w:r w:rsidRPr="00BB4332">
        <w:rPr>
          <w:rFonts w:asciiTheme="minorBidi" w:hAnsiTheme="minorBidi" w:cstheme="minorBidi"/>
          <w:szCs w:val="20"/>
        </w:rPr>
        <w:t xml:space="preserve"> sealed on his behalf” (</w:t>
      </w:r>
      <w:r w:rsidRPr="00BB4332">
        <w:rPr>
          <w:rFonts w:asciiTheme="minorBidi" w:hAnsiTheme="minorBidi" w:cstheme="minorBidi"/>
          <w:i/>
          <w:szCs w:val="20"/>
        </w:rPr>
        <w:t>Bereishit</w:t>
      </w:r>
      <w:r w:rsidRPr="00BB4332">
        <w:rPr>
          <w:rFonts w:asciiTheme="minorBidi" w:hAnsiTheme="minorBidi" w:cstheme="minorBidi"/>
          <w:szCs w:val="20"/>
        </w:rPr>
        <w:t xml:space="preserve"> 7:16). Additional examples are cited there. </w:t>
      </w:r>
    </w:p>
  </w:footnote>
  <w:footnote w:id="12">
    <w:p w:rsidR="00305EB4" w:rsidRPr="00BB4332" w:rsidRDefault="00305EB4" w:rsidP="00BB4332">
      <w:pPr>
        <w:pStyle w:val="FootnoteText"/>
        <w:bidi w:val="0"/>
        <w:spacing w:after="0" w:line="240" w:lineRule="auto"/>
        <w:ind w:left="0" w:firstLine="0"/>
        <w:rPr>
          <w:rFonts w:asciiTheme="minorBidi" w:hAnsiTheme="minorBidi" w:cstheme="minorBidi"/>
          <w:szCs w:val="20"/>
          <w:rtl/>
        </w:rPr>
      </w:pPr>
      <w:r w:rsidRPr="00BB4332">
        <w:rPr>
          <w:rStyle w:val="FootnoteReference"/>
          <w:rFonts w:asciiTheme="minorBidi" w:hAnsiTheme="minorBidi" w:cstheme="minorBidi"/>
          <w:sz w:val="20"/>
          <w:szCs w:val="20"/>
        </w:rPr>
        <w:footnoteRef/>
      </w:r>
      <w:r w:rsidRPr="00BB4332">
        <w:rPr>
          <w:rFonts w:asciiTheme="minorBidi" w:hAnsiTheme="minorBidi" w:cstheme="minorBidi"/>
          <w:szCs w:val="20"/>
          <w:rtl/>
        </w:rPr>
        <w:t xml:space="preserve"> </w:t>
      </w:r>
      <w:r w:rsidRPr="00BB4332">
        <w:rPr>
          <w:rFonts w:asciiTheme="minorBidi" w:hAnsiTheme="minorBidi" w:cstheme="minorBidi"/>
          <w:szCs w:val="20"/>
        </w:rPr>
        <w:t xml:space="preserve">For example, in the first chapter, the grass is created on the third day before man created on the sixth day, while in the second chapter, it is written that before the creation of man, God had not yet caused the vegetation to sprout. There are additional distinctions, but we will not get into them here. </w:t>
      </w:r>
    </w:p>
  </w:footnote>
  <w:footnote w:id="13">
    <w:p w:rsidR="00305EB4" w:rsidRPr="00BB4332" w:rsidRDefault="00305EB4" w:rsidP="00BB4332">
      <w:pPr>
        <w:pStyle w:val="FootnoteText"/>
        <w:bidi w:val="0"/>
        <w:spacing w:after="0" w:line="240" w:lineRule="auto"/>
        <w:ind w:left="0" w:firstLine="0"/>
        <w:rPr>
          <w:rFonts w:asciiTheme="minorBidi" w:hAnsiTheme="minorBidi" w:cstheme="minorBidi"/>
          <w:szCs w:val="20"/>
        </w:rPr>
      </w:pPr>
      <w:r w:rsidRPr="00BB4332">
        <w:rPr>
          <w:rStyle w:val="FootnoteReference"/>
          <w:rFonts w:asciiTheme="minorBidi" w:hAnsiTheme="minorBidi" w:cstheme="minorBidi"/>
          <w:sz w:val="20"/>
          <w:szCs w:val="20"/>
        </w:rPr>
        <w:footnoteRef/>
      </w:r>
      <w:r w:rsidRPr="00BB4332">
        <w:rPr>
          <w:rFonts w:asciiTheme="minorBidi" w:hAnsiTheme="minorBidi" w:cstheme="minorBidi"/>
          <w:szCs w:val="20"/>
          <w:rtl/>
        </w:rPr>
        <w:t xml:space="preserve"> </w:t>
      </w:r>
      <w:r w:rsidRPr="00BB4332">
        <w:rPr>
          <w:rFonts w:asciiTheme="minorBidi" w:hAnsiTheme="minorBidi" w:cstheme="minorBidi"/>
          <w:szCs w:val="20"/>
        </w:rPr>
        <w:t>Explaining “</w:t>
      </w:r>
      <w:r w:rsidRPr="00BB4332">
        <w:rPr>
          <w:rFonts w:asciiTheme="minorBidi" w:hAnsiTheme="minorBidi" w:cstheme="minorBidi"/>
          <w:i/>
          <w:szCs w:val="20"/>
        </w:rPr>
        <w:t>Elokim</w:t>
      </w:r>
      <w:r w:rsidRPr="00BB4332">
        <w:rPr>
          <w:rFonts w:asciiTheme="minorBidi" w:hAnsiTheme="minorBidi" w:cstheme="minorBidi"/>
          <w:szCs w:val="20"/>
        </w:rPr>
        <w:t>”, Radatz writes:</w:t>
      </w:r>
    </w:p>
    <w:p w:rsidR="00305EB4" w:rsidRPr="00BB4332" w:rsidRDefault="00305EB4" w:rsidP="00BB4332">
      <w:pPr>
        <w:pStyle w:val="FootnoteText"/>
        <w:bidi w:val="0"/>
        <w:spacing w:after="0" w:line="240" w:lineRule="auto"/>
        <w:ind w:left="0" w:firstLine="0"/>
        <w:rPr>
          <w:rFonts w:asciiTheme="minorBidi" w:hAnsiTheme="minorBidi" w:cstheme="minorBidi"/>
          <w:szCs w:val="20"/>
          <w:rtl/>
        </w:rPr>
      </w:pPr>
      <w:r w:rsidRPr="00BB4332">
        <w:rPr>
          <w:rFonts w:asciiTheme="minorBidi" w:hAnsiTheme="minorBidi" w:cstheme="minorBidi"/>
          <w:szCs w:val="20"/>
        </w:rPr>
        <w:t>This comes from the term “mighty one,” a reference to strength… Thus, this describes God as all-powerful. The plural suffix shows that this name demonstrates the unification a number of powers, indicating that this One rules over all powers of nature and directs them in accordance with His will. Because of this, our Sages of blessed memory described “</w:t>
      </w:r>
      <w:r w:rsidRPr="00BB4332">
        <w:rPr>
          <w:rFonts w:asciiTheme="minorBidi" w:hAnsiTheme="minorBidi" w:cstheme="minorBidi"/>
          <w:i/>
          <w:szCs w:val="20"/>
        </w:rPr>
        <w:t>Elokim</w:t>
      </w:r>
      <w:r w:rsidRPr="00BB4332">
        <w:rPr>
          <w:rFonts w:asciiTheme="minorBidi" w:hAnsiTheme="minorBidi" w:cstheme="minorBidi"/>
          <w:szCs w:val="20"/>
        </w:rPr>
        <w:t>” as the Attribute of Justice, for indeed He is strong, omnipotent, ruling over nature. He is the One Who demarcates boundaries for all of His creations, preventing one from attacking the other, determining what is right for each one.</w:t>
      </w:r>
      <w:r w:rsidRPr="00BB4332">
        <w:rPr>
          <w:rFonts w:asciiTheme="minorBidi" w:hAnsiTheme="minorBidi" w:cstheme="minorBidi"/>
          <w:i/>
          <w:szCs w:val="20"/>
        </w:rPr>
        <w:t>(Bereishit</w:t>
      </w:r>
      <w:r w:rsidRPr="00BB4332">
        <w:rPr>
          <w:rFonts w:asciiTheme="minorBidi" w:hAnsiTheme="minorBidi" w:cstheme="minorBidi"/>
          <w:szCs w:val="20"/>
        </w:rPr>
        <w:t>, p. 55)</w:t>
      </w:r>
    </w:p>
  </w:footnote>
  <w:footnote w:id="14">
    <w:p w:rsidR="00305EB4" w:rsidRPr="00BB4332" w:rsidRDefault="00305EB4" w:rsidP="00BB4332">
      <w:pPr>
        <w:pStyle w:val="FootnoteText"/>
        <w:bidi w:val="0"/>
        <w:spacing w:after="0" w:line="240" w:lineRule="auto"/>
        <w:ind w:left="0" w:firstLine="0"/>
        <w:rPr>
          <w:rFonts w:asciiTheme="minorBidi" w:hAnsiTheme="minorBidi" w:cstheme="minorBidi"/>
          <w:szCs w:val="20"/>
        </w:rPr>
      </w:pPr>
      <w:r w:rsidRPr="00BB4332">
        <w:rPr>
          <w:rStyle w:val="FootnoteReference"/>
          <w:rFonts w:asciiTheme="minorBidi" w:hAnsiTheme="minorBidi" w:cstheme="minorBidi"/>
          <w:sz w:val="20"/>
          <w:szCs w:val="20"/>
        </w:rPr>
        <w:footnoteRef/>
      </w:r>
      <w:r w:rsidRPr="00BB4332">
        <w:rPr>
          <w:rFonts w:asciiTheme="minorBidi" w:hAnsiTheme="minorBidi" w:cstheme="minorBidi"/>
          <w:szCs w:val="20"/>
          <w:rtl/>
        </w:rPr>
        <w:t xml:space="preserve"> </w:t>
      </w:r>
      <w:r w:rsidRPr="00BB4332">
        <w:rPr>
          <w:rFonts w:asciiTheme="minorBidi" w:hAnsiTheme="minorBidi" w:cstheme="minorBidi"/>
          <w:szCs w:val="20"/>
          <w:rtl/>
        </w:rPr>
        <w:tab/>
      </w:r>
      <w:r w:rsidRPr="00BB4332">
        <w:rPr>
          <w:rFonts w:asciiTheme="minorBidi" w:hAnsiTheme="minorBidi" w:cstheme="minorBidi"/>
          <w:szCs w:val="20"/>
        </w:rPr>
        <w:t>As for the name “</w:t>
      </w:r>
      <w:r w:rsidRPr="00BB4332">
        <w:rPr>
          <w:rFonts w:asciiTheme="minorBidi" w:hAnsiTheme="minorBidi" w:cstheme="minorBidi"/>
          <w:i/>
          <w:szCs w:val="20"/>
        </w:rPr>
        <w:t>Hashem</w:t>
      </w:r>
      <w:r w:rsidRPr="00BB4332">
        <w:rPr>
          <w:rFonts w:asciiTheme="minorBidi" w:hAnsiTheme="minorBidi" w:cstheme="minorBidi"/>
          <w:szCs w:val="20"/>
        </w:rPr>
        <w:t xml:space="preserve">”, Radatz writes: </w:t>
      </w:r>
    </w:p>
    <w:p w:rsidR="00305EB4" w:rsidRPr="00BB4332" w:rsidRDefault="00305EB4" w:rsidP="00BB4332">
      <w:pPr>
        <w:pStyle w:val="FootnoteText"/>
        <w:bidi w:val="0"/>
        <w:spacing w:after="0" w:line="240" w:lineRule="auto"/>
        <w:ind w:left="0" w:firstLine="0"/>
        <w:rPr>
          <w:rFonts w:asciiTheme="minorBidi" w:hAnsiTheme="minorBidi" w:cstheme="minorBidi"/>
          <w:szCs w:val="20"/>
        </w:rPr>
      </w:pPr>
      <w:r w:rsidRPr="00BB4332">
        <w:rPr>
          <w:rFonts w:asciiTheme="minorBidi" w:hAnsiTheme="minorBidi" w:cstheme="minorBidi"/>
          <w:szCs w:val="20"/>
        </w:rPr>
        <w:t>This is the personal name of the Unique God. The accepted explanation of the verse “I will be what I will be” (</w:t>
      </w:r>
      <w:r w:rsidRPr="00BB4332">
        <w:rPr>
          <w:rFonts w:asciiTheme="minorBidi" w:hAnsiTheme="minorBidi" w:cstheme="minorBidi"/>
          <w:i/>
          <w:szCs w:val="20"/>
        </w:rPr>
        <w:t>Shemot</w:t>
      </w:r>
      <w:r w:rsidRPr="00BB4332">
        <w:rPr>
          <w:rFonts w:asciiTheme="minorBidi" w:hAnsiTheme="minorBidi" w:cstheme="minorBidi"/>
          <w:szCs w:val="20"/>
        </w:rPr>
        <w:t xml:space="preserve"> 3:14), i.e., I am what I am, does not dovetail with the context in which this name appears. The concept of absolute existence will not plant the hope of redemption in the heart of the audience. </w:t>
      </w:r>
    </w:p>
    <w:p w:rsidR="00305EB4" w:rsidRPr="00BB4332" w:rsidRDefault="00305EB4" w:rsidP="00BB4332">
      <w:pPr>
        <w:pStyle w:val="FootnoteText"/>
        <w:bidi w:val="0"/>
        <w:spacing w:after="0" w:line="240" w:lineRule="auto"/>
        <w:ind w:left="0" w:firstLine="0"/>
        <w:rPr>
          <w:rFonts w:asciiTheme="minorBidi" w:hAnsiTheme="minorBidi" w:cstheme="minorBidi"/>
          <w:szCs w:val="20"/>
        </w:rPr>
      </w:pPr>
      <w:r w:rsidRPr="00BB4332">
        <w:rPr>
          <w:rFonts w:asciiTheme="minorBidi" w:hAnsiTheme="minorBidi" w:cstheme="minorBidi"/>
          <w:szCs w:val="20"/>
        </w:rPr>
        <w:t>However, if we understand this name as referring to “the One Who accompanies man,” then we may say that this name complements exactly what was said before this to Moshe from the mouth of God, “For I will be with you” (</w:t>
      </w:r>
      <w:r w:rsidRPr="00BB4332">
        <w:rPr>
          <w:rFonts w:asciiTheme="minorBidi" w:hAnsiTheme="minorBidi" w:cstheme="minorBidi"/>
          <w:i/>
          <w:iCs/>
          <w:szCs w:val="20"/>
        </w:rPr>
        <w:t>ibid</w:t>
      </w:r>
      <w:r w:rsidRPr="00BB4332">
        <w:rPr>
          <w:rFonts w:asciiTheme="minorBidi" w:hAnsiTheme="minorBidi" w:cstheme="minorBidi"/>
          <w:szCs w:val="20"/>
        </w:rPr>
        <w:t xml:space="preserve">. 12). </w:t>
      </w:r>
      <w:r w:rsidRPr="00BB4332">
        <w:rPr>
          <w:rFonts w:asciiTheme="minorBidi" w:hAnsiTheme="minorBidi" w:cstheme="minorBidi"/>
          <w:i/>
          <w:szCs w:val="20"/>
        </w:rPr>
        <w:t>Hashem</w:t>
      </w:r>
      <w:r w:rsidRPr="00BB4332">
        <w:rPr>
          <w:rFonts w:asciiTheme="minorBidi" w:hAnsiTheme="minorBidi" w:cstheme="minorBidi"/>
          <w:szCs w:val="20"/>
        </w:rPr>
        <w:t xml:space="preserve"> is with man, and this is the Attribute of Mercy, the nexus of all the terms of love and kindness. Similar to “I will be what I will be,” we find in another place, “And I will be gracious to whom I will be gracious, and I will show mercy to whom I will show mercy” (</w:t>
      </w:r>
      <w:r w:rsidRPr="00BB4332">
        <w:rPr>
          <w:rFonts w:asciiTheme="minorBidi" w:hAnsiTheme="minorBidi" w:cstheme="minorBidi"/>
          <w:i/>
          <w:szCs w:val="20"/>
        </w:rPr>
        <w:t>Shemot</w:t>
      </w:r>
      <w:r w:rsidRPr="00BB4332">
        <w:rPr>
          <w:rFonts w:asciiTheme="minorBidi" w:hAnsiTheme="minorBidi" w:cstheme="minorBidi"/>
          <w:szCs w:val="20"/>
        </w:rPr>
        <w:t xml:space="preserve"> 33:19). In other words: I will be with whom I will be, in order to help him… </w:t>
      </w:r>
    </w:p>
    <w:p w:rsidR="00305EB4" w:rsidRPr="00BB4332" w:rsidRDefault="00305EB4" w:rsidP="00BB4332">
      <w:pPr>
        <w:pStyle w:val="FootnoteText"/>
        <w:bidi w:val="0"/>
        <w:spacing w:after="0" w:line="240" w:lineRule="auto"/>
        <w:ind w:left="0" w:firstLine="0"/>
        <w:rPr>
          <w:rFonts w:asciiTheme="minorBidi" w:hAnsiTheme="minorBidi" w:cstheme="minorBidi"/>
          <w:szCs w:val="20"/>
          <w:rtl/>
        </w:rPr>
      </w:pPr>
      <w:r w:rsidRPr="00BB4332">
        <w:rPr>
          <w:rFonts w:asciiTheme="minorBidi" w:hAnsiTheme="minorBidi" w:cstheme="minorBidi"/>
          <w:szCs w:val="20"/>
        </w:rPr>
        <w:t>Thus, it comes out that the Tetragrammaton is a Jewish concept, the unique aspect of divinity, divinity which is not distant from the world but residing amongst its creatures.</w:t>
      </w:r>
    </w:p>
  </w:footnote>
  <w:footnote w:id="15">
    <w:p w:rsidR="00305EB4" w:rsidRPr="00BB4332" w:rsidRDefault="00305EB4" w:rsidP="00BB4332">
      <w:pPr>
        <w:pStyle w:val="FootnoteText"/>
        <w:bidi w:val="0"/>
        <w:spacing w:after="0" w:line="240" w:lineRule="auto"/>
        <w:ind w:left="0" w:firstLine="0"/>
        <w:rPr>
          <w:rFonts w:asciiTheme="minorBidi" w:hAnsiTheme="minorBidi" w:cstheme="minorBidi"/>
          <w:szCs w:val="20"/>
        </w:rPr>
      </w:pPr>
      <w:r w:rsidRPr="00BB4332">
        <w:rPr>
          <w:rStyle w:val="FootnoteReference"/>
          <w:rFonts w:asciiTheme="minorBidi" w:hAnsiTheme="minorBidi" w:cstheme="minorBidi"/>
          <w:sz w:val="20"/>
          <w:szCs w:val="20"/>
        </w:rPr>
        <w:footnoteRef/>
      </w:r>
      <w:r w:rsidRPr="00BB4332">
        <w:rPr>
          <w:rFonts w:asciiTheme="minorBidi" w:hAnsiTheme="minorBidi" w:cstheme="minorBidi"/>
          <w:szCs w:val="20"/>
          <w:rtl/>
        </w:rPr>
        <w:t xml:space="preserve"> </w:t>
      </w:r>
      <w:r w:rsidRPr="00BB4332">
        <w:rPr>
          <w:rFonts w:asciiTheme="minorBidi" w:hAnsiTheme="minorBidi" w:cstheme="minorBidi"/>
          <w:szCs w:val="20"/>
        </w:rPr>
        <w:t>These are his words:</w:t>
      </w:r>
    </w:p>
    <w:p w:rsidR="00305EB4" w:rsidRPr="00BB4332" w:rsidRDefault="00305EB4" w:rsidP="00BB4332">
      <w:pPr>
        <w:pStyle w:val="FootnoteText"/>
        <w:bidi w:val="0"/>
        <w:spacing w:after="0" w:line="240" w:lineRule="auto"/>
        <w:ind w:left="0" w:firstLine="0"/>
        <w:rPr>
          <w:rFonts w:asciiTheme="minorBidi" w:hAnsiTheme="minorBidi" w:cstheme="minorBidi"/>
          <w:szCs w:val="20"/>
        </w:rPr>
      </w:pPr>
      <w:r w:rsidRPr="00BB4332">
        <w:rPr>
          <w:rFonts w:asciiTheme="minorBidi" w:hAnsiTheme="minorBidi" w:cstheme="minorBidi"/>
          <w:szCs w:val="20"/>
        </w:rPr>
        <w:t xml:space="preserve">It appears that the motivation for using different holy names is this: it is God Who tests Avraham. Therefore, God, Blessed be He, does not appear as a merciful father Who assists man, but He appears like a powerful lord and commander Who demands unconditional obedience… and the command has been given. Avraham knows and recognizes </w:t>
      </w:r>
      <w:r w:rsidRPr="00BB4332">
        <w:rPr>
          <w:rFonts w:asciiTheme="minorBidi" w:hAnsiTheme="minorBidi" w:cstheme="minorBidi"/>
          <w:i/>
          <w:szCs w:val="20"/>
        </w:rPr>
        <w:t>Elokim</w:t>
      </w:r>
      <w:r w:rsidRPr="00BB4332">
        <w:rPr>
          <w:rFonts w:asciiTheme="minorBidi" w:hAnsiTheme="minorBidi" w:cstheme="minorBidi"/>
          <w:szCs w:val="20"/>
        </w:rPr>
        <w:t xml:space="preserve">, and therefore he is identified as being </w:t>
      </w:r>
      <w:r w:rsidRPr="00BB4332">
        <w:rPr>
          <w:rFonts w:asciiTheme="minorBidi" w:hAnsiTheme="minorBidi" w:cstheme="minorBidi"/>
          <w:i/>
          <w:szCs w:val="20"/>
        </w:rPr>
        <w:t>Elokim</w:t>
      </w:r>
      <w:r w:rsidRPr="00BB4332">
        <w:rPr>
          <w:rFonts w:asciiTheme="minorBidi" w:hAnsiTheme="minorBidi" w:cstheme="minorBidi"/>
          <w:szCs w:val="20"/>
        </w:rPr>
        <w:t>-fearing. He knows very well that he is only the creation of this God and a tool in His hand, and that there is no place for opposition to or rebellion against Him, for only obedience will bring one to happiness…</w:t>
      </w:r>
    </w:p>
    <w:p w:rsidR="00305EB4" w:rsidRPr="00BB4332" w:rsidRDefault="00305EB4" w:rsidP="00BB4332">
      <w:pPr>
        <w:pStyle w:val="FootnoteText"/>
        <w:bidi w:val="0"/>
        <w:spacing w:after="0" w:line="240" w:lineRule="auto"/>
        <w:ind w:left="0" w:firstLine="0"/>
        <w:rPr>
          <w:rFonts w:asciiTheme="minorBidi" w:hAnsiTheme="minorBidi" w:cstheme="minorBidi"/>
          <w:szCs w:val="20"/>
        </w:rPr>
      </w:pPr>
      <w:r w:rsidRPr="00BB4332">
        <w:rPr>
          <w:rFonts w:asciiTheme="minorBidi" w:hAnsiTheme="minorBidi" w:cstheme="minorBidi"/>
          <w:szCs w:val="20"/>
        </w:rPr>
        <w:t>And as one so God-fearing, he executes His command, Blessed be He, without thinking about it, and he obeys Him as a soldier obeys his commander, with blind obedience. Therefore, he says, “</w:t>
      </w:r>
      <w:r w:rsidRPr="00BB4332">
        <w:rPr>
          <w:rFonts w:asciiTheme="minorBidi" w:hAnsiTheme="minorBidi" w:cstheme="minorBidi"/>
          <w:i/>
          <w:szCs w:val="20"/>
        </w:rPr>
        <w:t>Elokim</w:t>
      </w:r>
      <w:r w:rsidRPr="00BB4332">
        <w:rPr>
          <w:rFonts w:asciiTheme="minorBidi" w:hAnsiTheme="minorBidi" w:cstheme="minorBidi"/>
          <w:szCs w:val="20"/>
        </w:rPr>
        <w:t xml:space="preserve"> will see to the lamb for a burnt-offering, my son.” </w:t>
      </w:r>
      <w:r w:rsidRPr="00BB4332">
        <w:rPr>
          <w:rFonts w:asciiTheme="minorBidi" w:hAnsiTheme="minorBidi" w:cstheme="minorBidi"/>
          <w:i/>
          <w:szCs w:val="20"/>
        </w:rPr>
        <w:t>Elokim</w:t>
      </w:r>
      <w:r w:rsidRPr="00BB4332">
        <w:rPr>
          <w:rFonts w:asciiTheme="minorBidi" w:hAnsiTheme="minorBidi" w:cstheme="minorBidi"/>
          <w:szCs w:val="20"/>
        </w:rPr>
        <w:t xml:space="preserve"> will choose the offering which He desires, and whatever He will choose of him, one is obligated to draw close to it without any rebellion… </w:t>
      </w:r>
    </w:p>
    <w:p w:rsidR="00305EB4" w:rsidRPr="00BB4332" w:rsidRDefault="00305EB4" w:rsidP="00BB4332">
      <w:pPr>
        <w:pStyle w:val="FootnoteText"/>
        <w:bidi w:val="0"/>
        <w:spacing w:after="0" w:line="240" w:lineRule="auto"/>
        <w:ind w:left="0" w:firstLine="0"/>
        <w:rPr>
          <w:rFonts w:asciiTheme="minorBidi" w:hAnsiTheme="minorBidi" w:cstheme="minorBidi"/>
          <w:szCs w:val="20"/>
          <w:rtl/>
        </w:rPr>
      </w:pPr>
      <w:r w:rsidRPr="00BB4332">
        <w:rPr>
          <w:rFonts w:asciiTheme="minorBidi" w:hAnsiTheme="minorBidi" w:cstheme="minorBidi"/>
          <w:szCs w:val="20"/>
        </w:rPr>
        <w:t xml:space="preserve">Immediately afterward, the unanticipated salvation comes, and the ram is discovered to be an offering in place of the son given to Avraham anew. Then Avraham names the place using </w:t>
      </w:r>
      <w:r w:rsidRPr="00BB4332">
        <w:rPr>
          <w:rFonts w:asciiTheme="minorBidi" w:hAnsiTheme="minorBidi" w:cstheme="minorBidi"/>
          <w:i/>
          <w:szCs w:val="20"/>
        </w:rPr>
        <w:t>Hashem</w:t>
      </w:r>
      <w:r w:rsidRPr="00BB4332">
        <w:rPr>
          <w:rFonts w:asciiTheme="minorBidi" w:hAnsiTheme="minorBidi" w:cstheme="minorBidi"/>
          <w:szCs w:val="20"/>
        </w:rPr>
        <w:t>, “</w:t>
      </w:r>
      <w:r w:rsidRPr="00BB4332">
        <w:rPr>
          <w:rFonts w:asciiTheme="minorBidi" w:hAnsiTheme="minorBidi" w:cstheme="minorBidi"/>
          <w:i/>
          <w:szCs w:val="20"/>
        </w:rPr>
        <w:t>Hashem</w:t>
      </w:r>
      <w:r w:rsidRPr="00BB4332">
        <w:rPr>
          <w:rFonts w:asciiTheme="minorBidi" w:hAnsiTheme="minorBidi" w:cstheme="minorBidi"/>
          <w:szCs w:val="20"/>
        </w:rPr>
        <w:t xml:space="preserve"> will see,” when he is convinced that not to </w:t>
      </w:r>
      <w:r w:rsidRPr="00BB4332">
        <w:rPr>
          <w:rFonts w:asciiTheme="minorBidi" w:hAnsiTheme="minorBidi" w:cstheme="minorBidi"/>
          <w:i/>
          <w:szCs w:val="20"/>
        </w:rPr>
        <w:t>Elokim</w:t>
      </w:r>
      <w:r w:rsidRPr="00BB4332">
        <w:rPr>
          <w:rFonts w:asciiTheme="minorBidi" w:hAnsiTheme="minorBidi" w:cstheme="minorBidi"/>
          <w:szCs w:val="20"/>
        </w:rPr>
        <w:t xml:space="preserve"> do we bring offerings, but to </w:t>
      </w:r>
      <w:r w:rsidRPr="00BB4332">
        <w:rPr>
          <w:rFonts w:asciiTheme="minorBidi" w:hAnsiTheme="minorBidi" w:cstheme="minorBidi"/>
          <w:i/>
          <w:szCs w:val="20"/>
        </w:rPr>
        <w:t>Hashem</w:t>
      </w:r>
      <w:r w:rsidRPr="00BB4332">
        <w:rPr>
          <w:rFonts w:asciiTheme="minorBidi" w:hAnsiTheme="minorBidi" w:cstheme="minorBidi"/>
          <w:szCs w:val="20"/>
        </w:rPr>
        <w:t>. We are not doing a service for the Blessed God by bringing Him offerings; rather, He commands us to bring offerings so that we may be educated and elevated, so that He may reside among us, in our midst, as a father among His children.</w:t>
      </w:r>
    </w:p>
  </w:footnote>
  <w:footnote w:id="16">
    <w:p w:rsidR="00305EB4" w:rsidRPr="00BB4332" w:rsidRDefault="00305EB4" w:rsidP="00BB4332">
      <w:pPr>
        <w:pStyle w:val="FootnoteText"/>
        <w:bidi w:val="0"/>
        <w:spacing w:after="0" w:line="240" w:lineRule="auto"/>
        <w:ind w:left="0" w:firstLine="0"/>
        <w:rPr>
          <w:rFonts w:asciiTheme="minorBidi" w:hAnsiTheme="minorBidi" w:cstheme="minorBidi"/>
          <w:szCs w:val="20"/>
        </w:rPr>
      </w:pPr>
      <w:r w:rsidRPr="00BB4332">
        <w:rPr>
          <w:rStyle w:val="FootnoteReference"/>
          <w:rFonts w:asciiTheme="minorBidi" w:hAnsiTheme="minorBidi" w:cstheme="minorBidi"/>
          <w:sz w:val="20"/>
          <w:szCs w:val="20"/>
        </w:rPr>
        <w:footnoteRef/>
      </w:r>
      <w:r w:rsidRPr="00BB4332">
        <w:rPr>
          <w:rFonts w:asciiTheme="minorBidi" w:hAnsiTheme="minorBidi" w:cstheme="minorBidi"/>
          <w:szCs w:val="20"/>
          <w:rtl/>
        </w:rPr>
        <w:t xml:space="preserve"> </w:t>
      </w:r>
      <w:r w:rsidRPr="00BB4332">
        <w:rPr>
          <w:rFonts w:asciiTheme="minorBidi" w:hAnsiTheme="minorBidi" w:cstheme="minorBidi"/>
          <w:szCs w:val="20"/>
        </w:rPr>
        <w:t xml:space="preserve">These are his words: </w:t>
      </w:r>
    </w:p>
    <w:p w:rsidR="00305EB4" w:rsidRPr="00BB4332" w:rsidRDefault="00305EB4" w:rsidP="00305EB4">
      <w:pPr>
        <w:pStyle w:val="FootnoteText"/>
        <w:bidi w:val="0"/>
        <w:spacing w:after="0" w:line="240" w:lineRule="auto"/>
        <w:ind w:left="720" w:firstLine="0"/>
        <w:rPr>
          <w:rFonts w:asciiTheme="minorBidi" w:hAnsiTheme="minorBidi" w:cstheme="minorBidi"/>
          <w:szCs w:val="20"/>
        </w:rPr>
      </w:pPr>
      <w:r w:rsidRPr="00BB4332">
        <w:rPr>
          <w:rFonts w:asciiTheme="minorBidi" w:hAnsiTheme="minorBidi" w:cstheme="minorBidi"/>
          <w:szCs w:val="20"/>
        </w:rPr>
        <w:t>The use of the name Yisrael demonstrates that the event being related holds great significance in the history of the nation; indeed, this is the reason for the rejection of the tribe of Reuven and the promotion of the tribes of Yosef and Yehuda… (</w:t>
      </w:r>
      <w:r w:rsidRPr="00BB4332">
        <w:rPr>
          <w:rFonts w:asciiTheme="minorBidi" w:hAnsiTheme="minorBidi" w:cstheme="minorBidi"/>
          <w:i/>
          <w:szCs w:val="20"/>
        </w:rPr>
        <w:t>Bereishit</w:t>
      </w:r>
      <w:r w:rsidRPr="00BB4332">
        <w:rPr>
          <w:rFonts w:asciiTheme="minorBidi" w:hAnsiTheme="minorBidi" w:cstheme="minorBidi"/>
          <w:szCs w:val="20"/>
        </w:rPr>
        <w:t xml:space="preserve"> 35:22)</w:t>
      </w:r>
    </w:p>
    <w:p w:rsidR="00305EB4" w:rsidRPr="00BB4332" w:rsidRDefault="00305EB4" w:rsidP="00305EB4">
      <w:pPr>
        <w:pStyle w:val="FootnoteText"/>
        <w:bidi w:val="0"/>
        <w:spacing w:after="0" w:line="240" w:lineRule="auto"/>
        <w:ind w:left="0" w:firstLine="0"/>
        <w:rPr>
          <w:rFonts w:asciiTheme="minorBidi" w:hAnsiTheme="minorBidi" w:cstheme="minorBidi"/>
          <w:szCs w:val="20"/>
        </w:rPr>
      </w:pPr>
      <w:r w:rsidRPr="00BB4332">
        <w:rPr>
          <w:rFonts w:asciiTheme="minorBidi" w:hAnsiTheme="minorBidi" w:cstheme="minorBidi"/>
          <w:szCs w:val="20"/>
        </w:rPr>
        <w:t xml:space="preserve">It is not frivolously that the verse here and below v. 13 uses the name Yisrael, for indeed what is told here is of great significance for the history of the nation in its entirety, because as a result of this, the slavery of Israel in Egypt came about… </w:t>
      </w:r>
    </w:p>
    <w:p w:rsidR="00305EB4" w:rsidRPr="00BB4332" w:rsidRDefault="00305EB4" w:rsidP="00BB4332">
      <w:pPr>
        <w:pStyle w:val="FootnoteText"/>
        <w:bidi w:val="0"/>
        <w:spacing w:after="0" w:line="240" w:lineRule="auto"/>
        <w:ind w:left="0" w:firstLine="0"/>
        <w:rPr>
          <w:rFonts w:asciiTheme="minorBidi" w:hAnsiTheme="minorBidi" w:cstheme="minorBidi"/>
          <w:szCs w:val="20"/>
          <w:rtl/>
        </w:rPr>
      </w:pPr>
      <w:r w:rsidRPr="00BB4332">
        <w:rPr>
          <w:rFonts w:asciiTheme="minorBidi" w:hAnsiTheme="minorBidi" w:cstheme="minorBidi"/>
          <w:szCs w:val="20"/>
        </w:rPr>
        <w:t>As opposed to this, we find the name Yaakov — “And Yaakov tore his garment” (v. 34) — for his act was his personal issue, and there were no ramifications for the descendants.(</w:t>
      </w:r>
      <w:r w:rsidRPr="00BB4332">
        <w:rPr>
          <w:rFonts w:asciiTheme="minorBidi" w:hAnsiTheme="minorBidi" w:cstheme="minorBidi"/>
          <w:i/>
          <w:szCs w:val="20"/>
        </w:rPr>
        <w:t>Bereishit</w:t>
      </w:r>
      <w:r w:rsidRPr="00BB4332">
        <w:rPr>
          <w:rFonts w:asciiTheme="minorBidi" w:hAnsiTheme="minorBidi" w:cstheme="minorBidi"/>
          <w:szCs w:val="20"/>
        </w:rPr>
        <w:t xml:space="preserve"> 37:3) </w:t>
      </w:r>
    </w:p>
  </w:footnote>
  <w:footnote w:id="17">
    <w:p w:rsidR="00305EB4" w:rsidRPr="00BB4332" w:rsidRDefault="00305EB4" w:rsidP="00BB4332">
      <w:pPr>
        <w:pStyle w:val="FootnoteText"/>
        <w:bidi w:val="0"/>
        <w:spacing w:after="0" w:line="240" w:lineRule="auto"/>
        <w:ind w:left="0" w:firstLine="0"/>
        <w:rPr>
          <w:rFonts w:asciiTheme="minorBidi" w:hAnsiTheme="minorBidi" w:cstheme="minorBidi"/>
          <w:szCs w:val="20"/>
        </w:rPr>
      </w:pPr>
      <w:r w:rsidRPr="00BB4332">
        <w:rPr>
          <w:rStyle w:val="FootnoteReference"/>
          <w:rFonts w:asciiTheme="minorBidi" w:hAnsiTheme="minorBidi" w:cstheme="minorBidi"/>
          <w:sz w:val="20"/>
          <w:szCs w:val="20"/>
        </w:rPr>
        <w:footnoteRef/>
      </w:r>
      <w:r w:rsidRPr="00BB4332">
        <w:rPr>
          <w:rFonts w:asciiTheme="minorBidi" w:hAnsiTheme="minorBidi" w:cstheme="minorBidi"/>
          <w:szCs w:val="20"/>
          <w:rtl/>
        </w:rPr>
        <w:t xml:space="preserve"> </w:t>
      </w:r>
      <w:r w:rsidRPr="00BB4332">
        <w:rPr>
          <w:rFonts w:asciiTheme="minorBidi" w:hAnsiTheme="minorBidi" w:cstheme="minorBidi"/>
          <w:szCs w:val="20"/>
          <w:rtl/>
        </w:rPr>
        <w:tab/>
      </w:r>
      <w:r w:rsidRPr="00BB4332">
        <w:rPr>
          <w:rFonts w:asciiTheme="minorBidi" w:hAnsiTheme="minorBidi" w:cstheme="minorBidi"/>
          <w:szCs w:val="20"/>
        </w:rPr>
        <w:t xml:space="preserve">See, for example, Rashi and Ramban, </w:t>
      </w:r>
      <w:r w:rsidRPr="00BB4332">
        <w:rPr>
          <w:rFonts w:asciiTheme="minorBidi" w:hAnsiTheme="minorBidi" w:cstheme="minorBidi"/>
          <w:i/>
          <w:szCs w:val="20"/>
        </w:rPr>
        <w:t>Bamidbar</w:t>
      </w:r>
      <w:r w:rsidRPr="00BB4332">
        <w:rPr>
          <w:rFonts w:asciiTheme="minorBidi" w:hAnsiTheme="minorBidi" w:cstheme="minorBidi"/>
          <w:szCs w:val="20"/>
        </w:rPr>
        <w:t xml:space="preserve"> 13:2.</w:t>
      </w:r>
    </w:p>
  </w:footnote>
  <w:footnote w:id="18">
    <w:p w:rsidR="00305EB4" w:rsidRPr="00BB4332" w:rsidRDefault="00305EB4" w:rsidP="00BB4332">
      <w:pPr>
        <w:pStyle w:val="FootnoteText"/>
        <w:bidi w:val="0"/>
        <w:spacing w:after="0" w:line="240" w:lineRule="auto"/>
        <w:ind w:left="0" w:firstLine="0"/>
        <w:rPr>
          <w:rFonts w:asciiTheme="minorBidi" w:hAnsiTheme="minorBidi" w:cstheme="minorBidi"/>
          <w:szCs w:val="20"/>
        </w:rPr>
      </w:pPr>
      <w:r w:rsidRPr="00BB4332">
        <w:rPr>
          <w:rStyle w:val="FootnoteReference"/>
          <w:rFonts w:asciiTheme="minorBidi" w:hAnsiTheme="minorBidi" w:cstheme="minorBidi"/>
          <w:sz w:val="20"/>
          <w:szCs w:val="20"/>
        </w:rPr>
        <w:footnoteRef/>
      </w:r>
      <w:r w:rsidRPr="00BB4332">
        <w:rPr>
          <w:rFonts w:asciiTheme="minorBidi" w:hAnsiTheme="minorBidi" w:cstheme="minorBidi"/>
          <w:szCs w:val="20"/>
          <w:rtl/>
        </w:rPr>
        <w:t xml:space="preserve"> </w:t>
      </w:r>
      <w:r w:rsidRPr="00BB4332">
        <w:rPr>
          <w:rFonts w:asciiTheme="minorBidi" w:hAnsiTheme="minorBidi" w:cstheme="minorBidi"/>
          <w:szCs w:val="20"/>
        </w:rPr>
        <w:t xml:space="preserve">This contradiction stands at the heart of Wellhausen’s documentary hypothesis. This view believes that the Book of </w:t>
      </w:r>
      <w:r w:rsidRPr="00BB4332">
        <w:rPr>
          <w:rFonts w:asciiTheme="minorBidi" w:hAnsiTheme="minorBidi" w:cstheme="minorBidi"/>
          <w:i/>
          <w:szCs w:val="20"/>
        </w:rPr>
        <w:t>Devarim</w:t>
      </w:r>
      <w:r w:rsidRPr="00BB4332">
        <w:rPr>
          <w:rFonts w:asciiTheme="minorBidi" w:hAnsiTheme="minorBidi" w:cstheme="minorBidi"/>
          <w:szCs w:val="20"/>
        </w:rPr>
        <w:t xml:space="preserve"> (authored by D before the destruction of the First Temple) preceded the Book of </w:t>
      </w:r>
      <w:r w:rsidRPr="00BB4332">
        <w:rPr>
          <w:rFonts w:asciiTheme="minorBidi" w:hAnsiTheme="minorBidi" w:cstheme="minorBidi"/>
          <w:i/>
          <w:szCs w:val="20"/>
        </w:rPr>
        <w:t>Vayikra</w:t>
      </w:r>
      <w:r w:rsidRPr="00BB4332">
        <w:rPr>
          <w:rFonts w:asciiTheme="minorBidi" w:hAnsiTheme="minorBidi" w:cstheme="minorBidi"/>
          <w:szCs w:val="20"/>
        </w:rPr>
        <w:t xml:space="preserve">, because the author of </w:t>
      </w:r>
      <w:r w:rsidRPr="00BB4332">
        <w:rPr>
          <w:rFonts w:asciiTheme="minorBidi" w:hAnsiTheme="minorBidi" w:cstheme="minorBidi"/>
          <w:i/>
          <w:szCs w:val="20"/>
        </w:rPr>
        <w:t>Vayikra</w:t>
      </w:r>
      <w:r w:rsidRPr="00BB4332">
        <w:rPr>
          <w:rFonts w:asciiTheme="minorBidi" w:hAnsiTheme="minorBidi" w:cstheme="minorBidi"/>
          <w:szCs w:val="20"/>
        </w:rPr>
        <w:t>, P, writing, according to them, during the Second Temple Era, had the aim of centralizing the sacrificial service at one site.</w:t>
      </w:r>
    </w:p>
    <w:p w:rsidR="00305EB4" w:rsidRPr="00BB4332" w:rsidRDefault="00305EB4" w:rsidP="00BB4332">
      <w:pPr>
        <w:pStyle w:val="FootnoteText"/>
        <w:bidi w:val="0"/>
        <w:spacing w:after="0" w:line="240" w:lineRule="auto"/>
        <w:ind w:left="0" w:firstLine="0"/>
        <w:rPr>
          <w:rFonts w:asciiTheme="minorBidi" w:hAnsiTheme="minorBidi" w:cstheme="minorBidi"/>
          <w:szCs w:val="20"/>
          <w:rtl/>
        </w:rPr>
      </w:pPr>
      <w:r w:rsidRPr="00BB4332">
        <w:rPr>
          <w:rFonts w:asciiTheme="minorBidi" w:hAnsiTheme="minorBidi" w:cstheme="minorBidi"/>
          <w:szCs w:val="20"/>
        </w:rPr>
        <w:t xml:space="preserve">According to biblical critics, </w:t>
      </w:r>
      <w:r w:rsidRPr="00BB4332">
        <w:rPr>
          <w:rFonts w:asciiTheme="minorBidi" w:hAnsiTheme="minorBidi" w:cstheme="minorBidi"/>
          <w:i/>
          <w:szCs w:val="20"/>
        </w:rPr>
        <w:t>Vayikra</w:t>
      </w:r>
      <w:r w:rsidRPr="00BB4332">
        <w:rPr>
          <w:rFonts w:asciiTheme="minorBidi" w:hAnsiTheme="minorBidi" w:cstheme="minorBidi"/>
          <w:szCs w:val="20"/>
        </w:rPr>
        <w:t xml:space="preserve"> expresses the religion that the priests gave to the people after the Babylonian exile. Its author had the ritual view, according to which the essential religious obligation is the sacrificial service in the Temple. Thus, </w:t>
      </w:r>
      <w:r w:rsidRPr="00BB4332">
        <w:rPr>
          <w:rFonts w:asciiTheme="minorBidi" w:hAnsiTheme="minorBidi" w:cstheme="minorBidi"/>
          <w:i/>
          <w:iCs/>
          <w:szCs w:val="20"/>
        </w:rPr>
        <w:t>Vayikra</w:t>
      </w:r>
      <w:r w:rsidRPr="00BB4332">
        <w:rPr>
          <w:rFonts w:asciiTheme="minorBidi" w:hAnsiTheme="minorBidi" w:cstheme="minorBidi"/>
          <w:szCs w:val="20"/>
        </w:rPr>
        <w:t xml:space="preserve"> encompasses mainly the sacrificial rites and the specifics of the commandments.</w:t>
      </w:r>
    </w:p>
  </w:footnote>
  <w:footnote w:id="19">
    <w:p w:rsidR="00305EB4" w:rsidRPr="00BB4332" w:rsidRDefault="00305EB4" w:rsidP="00BB4332">
      <w:pPr>
        <w:pStyle w:val="FootnoteText"/>
        <w:bidi w:val="0"/>
        <w:spacing w:after="0" w:line="240" w:lineRule="auto"/>
        <w:ind w:left="0" w:firstLine="0"/>
        <w:rPr>
          <w:rFonts w:asciiTheme="minorBidi" w:hAnsiTheme="minorBidi" w:cstheme="minorBidi"/>
          <w:szCs w:val="20"/>
          <w:rtl/>
        </w:rPr>
      </w:pPr>
      <w:r w:rsidRPr="00BB4332">
        <w:rPr>
          <w:rStyle w:val="FootnoteReference"/>
          <w:rFonts w:asciiTheme="minorBidi" w:hAnsiTheme="minorBidi" w:cstheme="minorBidi"/>
          <w:sz w:val="20"/>
          <w:szCs w:val="20"/>
        </w:rPr>
        <w:footnoteRef/>
      </w:r>
      <w:r w:rsidRPr="00BB4332">
        <w:rPr>
          <w:rFonts w:asciiTheme="minorBidi" w:hAnsiTheme="minorBidi" w:cstheme="minorBidi"/>
          <w:szCs w:val="20"/>
          <w:rtl/>
        </w:rPr>
        <w:t xml:space="preserve"> </w:t>
      </w:r>
      <w:r w:rsidRPr="00BB4332">
        <w:rPr>
          <w:rFonts w:asciiTheme="minorBidi" w:hAnsiTheme="minorBidi" w:cstheme="minorBidi"/>
          <w:szCs w:val="20"/>
        </w:rPr>
        <w:t xml:space="preserve">The final sentence does not appear in the Rashbam’s commentary, but it is the conclusion of his words based on the verses in </w:t>
      </w:r>
      <w:r w:rsidRPr="00BB4332">
        <w:rPr>
          <w:rFonts w:asciiTheme="minorBidi" w:hAnsiTheme="minorBidi" w:cstheme="minorBidi"/>
          <w:i/>
          <w:szCs w:val="20"/>
        </w:rPr>
        <w:t>Devarim</w:t>
      </w:r>
      <w:r w:rsidRPr="00BB4332">
        <w:rPr>
          <w:rFonts w:asciiTheme="minorBidi" w:hAnsiTheme="minorBidi" w:cstheme="minorBidi"/>
          <w:szCs w:val="20"/>
        </w:rPr>
        <w:t xml:space="preserve"> 12.</w:t>
      </w:r>
    </w:p>
  </w:footnote>
  <w:footnote w:id="20">
    <w:p w:rsidR="00305EB4" w:rsidRPr="00BB4332" w:rsidRDefault="00305EB4" w:rsidP="00BB4332">
      <w:pPr>
        <w:pStyle w:val="FootnoteText"/>
        <w:bidi w:val="0"/>
        <w:spacing w:after="0" w:line="240" w:lineRule="auto"/>
        <w:ind w:left="0" w:firstLine="0"/>
        <w:rPr>
          <w:rFonts w:asciiTheme="minorBidi" w:hAnsiTheme="minorBidi" w:cstheme="minorBidi"/>
          <w:szCs w:val="20"/>
        </w:rPr>
      </w:pPr>
      <w:r w:rsidRPr="00BB4332">
        <w:rPr>
          <w:rStyle w:val="FootnoteReference"/>
          <w:rFonts w:asciiTheme="minorBidi" w:hAnsiTheme="minorBidi" w:cstheme="minorBidi"/>
          <w:sz w:val="20"/>
          <w:szCs w:val="20"/>
        </w:rPr>
        <w:footnoteRef/>
      </w:r>
      <w:r w:rsidRPr="00BB4332">
        <w:rPr>
          <w:rFonts w:asciiTheme="minorBidi" w:hAnsiTheme="minorBidi" w:cstheme="minorBidi"/>
          <w:szCs w:val="20"/>
          <w:rtl/>
        </w:rPr>
        <w:t xml:space="preserve"> </w:t>
      </w:r>
      <w:r w:rsidRPr="00BB4332">
        <w:rPr>
          <w:rFonts w:asciiTheme="minorBidi" w:hAnsiTheme="minorBidi" w:cstheme="minorBidi"/>
          <w:szCs w:val="20"/>
        </w:rPr>
        <w:t xml:space="preserve">Up to this point is a summary of the Rambam’s words; from here on is Radatz’s explanation. </w:t>
      </w:r>
    </w:p>
  </w:footnote>
  <w:footnote w:id="21">
    <w:p w:rsidR="00305EB4" w:rsidRPr="00BB4332" w:rsidRDefault="00305EB4" w:rsidP="00BB4332">
      <w:pPr>
        <w:pStyle w:val="FootnoteText"/>
        <w:bidi w:val="0"/>
        <w:spacing w:after="0" w:line="240" w:lineRule="auto"/>
        <w:ind w:left="0" w:firstLine="0"/>
        <w:rPr>
          <w:rFonts w:asciiTheme="minorBidi" w:hAnsiTheme="minorBidi" w:cstheme="minorBidi"/>
          <w:szCs w:val="20"/>
        </w:rPr>
      </w:pPr>
      <w:r w:rsidRPr="00BB4332">
        <w:rPr>
          <w:rStyle w:val="FootnoteReference"/>
          <w:rFonts w:asciiTheme="minorBidi" w:hAnsiTheme="minorBidi" w:cstheme="minorBidi"/>
          <w:sz w:val="20"/>
          <w:szCs w:val="20"/>
        </w:rPr>
        <w:footnoteRef/>
      </w:r>
      <w:r w:rsidRPr="00BB4332">
        <w:rPr>
          <w:rFonts w:asciiTheme="minorBidi" w:hAnsiTheme="minorBidi" w:cstheme="minorBidi"/>
          <w:szCs w:val="20"/>
          <w:rtl/>
        </w:rPr>
        <w:t xml:space="preserve"> </w:t>
      </w:r>
      <w:r w:rsidRPr="00BB4332">
        <w:rPr>
          <w:rFonts w:asciiTheme="minorBidi" w:hAnsiTheme="minorBidi" w:cstheme="minorBidi"/>
          <w:szCs w:val="20"/>
        </w:rPr>
        <w:t xml:space="preserve">The problem with this approach, and Radatz alludes to it, is that the Mishna in </w:t>
      </w:r>
      <w:r w:rsidRPr="00BB4332">
        <w:rPr>
          <w:rFonts w:asciiTheme="minorBidi" w:hAnsiTheme="minorBidi" w:cstheme="minorBidi"/>
          <w:i/>
          <w:iCs/>
          <w:szCs w:val="20"/>
        </w:rPr>
        <w:t>Zevachim</w:t>
      </w:r>
      <w:r w:rsidRPr="00BB4332">
        <w:rPr>
          <w:rFonts w:asciiTheme="minorBidi" w:hAnsiTheme="minorBidi" w:cstheme="minorBidi"/>
          <w:szCs w:val="20"/>
        </w:rPr>
        <w:t xml:space="preserve"> (14:4-8) describes the stages of prohibited and permitted private altars, but it does not mention a period of the private altars being allowed after the construction of the </w:t>
      </w:r>
      <w:r w:rsidRPr="00BB4332">
        <w:rPr>
          <w:rFonts w:asciiTheme="minorBidi" w:hAnsiTheme="minorBidi" w:cstheme="minorBidi"/>
          <w:i/>
          <w:szCs w:val="20"/>
        </w:rPr>
        <w:t>Mishkan</w:t>
      </w:r>
      <w:r w:rsidRPr="00BB4332">
        <w:rPr>
          <w:rFonts w:asciiTheme="minorBidi" w:hAnsiTheme="minorBidi" w:cstheme="minorBidi"/>
          <w:szCs w:val="20"/>
        </w:rPr>
        <w:t xml:space="preserve"> and before entering the land:</w:t>
      </w:r>
    </w:p>
    <w:p w:rsidR="00305EB4" w:rsidRPr="00BB4332" w:rsidRDefault="00305EB4" w:rsidP="00BB4332">
      <w:pPr>
        <w:pStyle w:val="FootnoteText"/>
        <w:bidi w:val="0"/>
        <w:spacing w:after="0" w:line="240" w:lineRule="auto"/>
        <w:ind w:left="0" w:firstLine="0"/>
        <w:rPr>
          <w:rFonts w:asciiTheme="minorBidi" w:hAnsiTheme="minorBidi" w:cstheme="minorBidi"/>
          <w:szCs w:val="20"/>
        </w:rPr>
      </w:pPr>
      <w:r w:rsidRPr="00BB4332">
        <w:rPr>
          <w:rFonts w:asciiTheme="minorBidi" w:hAnsiTheme="minorBidi" w:cstheme="minorBidi"/>
          <w:szCs w:val="20"/>
        </w:rPr>
        <w:t xml:space="preserve">Before the </w:t>
      </w:r>
      <w:r w:rsidRPr="00BB4332">
        <w:rPr>
          <w:rFonts w:asciiTheme="minorBidi" w:hAnsiTheme="minorBidi" w:cstheme="minorBidi"/>
          <w:i/>
          <w:szCs w:val="20"/>
        </w:rPr>
        <w:t>Mishkan</w:t>
      </w:r>
      <w:r w:rsidRPr="00BB4332">
        <w:rPr>
          <w:rFonts w:asciiTheme="minorBidi" w:hAnsiTheme="minorBidi" w:cstheme="minorBidi"/>
          <w:szCs w:val="20"/>
        </w:rPr>
        <w:t xml:space="preserve"> was set up, the private altars were allowed… </w:t>
      </w:r>
    </w:p>
    <w:p w:rsidR="00305EB4" w:rsidRPr="00BB4332" w:rsidRDefault="00305EB4" w:rsidP="00BB4332">
      <w:pPr>
        <w:pStyle w:val="FootnoteText"/>
        <w:bidi w:val="0"/>
        <w:spacing w:after="0" w:line="240" w:lineRule="auto"/>
        <w:ind w:left="0" w:firstLine="0"/>
        <w:rPr>
          <w:rFonts w:asciiTheme="minorBidi" w:hAnsiTheme="minorBidi" w:cstheme="minorBidi"/>
          <w:szCs w:val="20"/>
        </w:rPr>
      </w:pPr>
      <w:r w:rsidRPr="00BB4332">
        <w:rPr>
          <w:rFonts w:asciiTheme="minorBidi" w:hAnsiTheme="minorBidi" w:cstheme="minorBidi"/>
          <w:szCs w:val="20"/>
        </w:rPr>
        <w:t xml:space="preserve">Once the </w:t>
      </w:r>
      <w:r w:rsidRPr="00BB4332">
        <w:rPr>
          <w:rFonts w:asciiTheme="minorBidi" w:hAnsiTheme="minorBidi" w:cstheme="minorBidi"/>
          <w:i/>
          <w:szCs w:val="20"/>
        </w:rPr>
        <w:t>Mishkan</w:t>
      </w:r>
      <w:r w:rsidRPr="00BB4332">
        <w:rPr>
          <w:rFonts w:asciiTheme="minorBidi" w:hAnsiTheme="minorBidi" w:cstheme="minorBidi"/>
          <w:szCs w:val="20"/>
        </w:rPr>
        <w:t xml:space="preserve"> was set up, the private altars were forbidden… </w:t>
      </w:r>
    </w:p>
    <w:p w:rsidR="00305EB4" w:rsidRPr="00BB4332" w:rsidRDefault="00305EB4" w:rsidP="00BB4332">
      <w:pPr>
        <w:pStyle w:val="FootnoteText"/>
        <w:bidi w:val="0"/>
        <w:spacing w:after="0" w:line="240" w:lineRule="auto"/>
        <w:ind w:left="0" w:firstLine="0"/>
        <w:rPr>
          <w:rFonts w:asciiTheme="minorBidi" w:hAnsiTheme="minorBidi" w:cstheme="minorBidi"/>
          <w:szCs w:val="20"/>
        </w:rPr>
      </w:pPr>
      <w:r w:rsidRPr="00BB4332">
        <w:rPr>
          <w:rFonts w:asciiTheme="minorBidi" w:hAnsiTheme="minorBidi" w:cstheme="minorBidi"/>
          <w:szCs w:val="20"/>
        </w:rPr>
        <w:t xml:space="preserve">They came to Gilgal, the private altars were allowed… </w:t>
      </w:r>
    </w:p>
    <w:p w:rsidR="00305EB4" w:rsidRPr="00BB4332" w:rsidRDefault="00305EB4" w:rsidP="00BB4332">
      <w:pPr>
        <w:pStyle w:val="FootnoteText"/>
        <w:bidi w:val="0"/>
        <w:spacing w:after="0" w:line="240" w:lineRule="auto"/>
        <w:ind w:left="0" w:firstLine="0"/>
        <w:rPr>
          <w:rFonts w:asciiTheme="minorBidi" w:hAnsiTheme="minorBidi" w:cstheme="minorBidi"/>
          <w:szCs w:val="20"/>
        </w:rPr>
      </w:pPr>
      <w:r w:rsidRPr="00BB4332">
        <w:rPr>
          <w:rFonts w:asciiTheme="minorBidi" w:hAnsiTheme="minorBidi" w:cstheme="minorBidi"/>
          <w:szCs w:val="20"/>
        </w:rPr>
        <w:t xml:space="preserve">They came to Shilo, the private altars were forbidden… </w:t>
      </w:r>
    </w:p>
    <w:p w:rsidR="00305EB4" w:rsidRPr="00BB4332" w:rsidRDefault="00305EB4" w:rsidP="00BB4332">
      <w:pPr>
        <w:pStyle w:val="FootnoteText"/>
        <w:bidi w:val="0"/>
        <w:spacing w:after="0" w:line="240" w:lineRule="auto"/>
        <w:ind w:left="0" w:firstLine="0"/>
        <w:rPr>
          <w:rFonts w:asciiTheme="minorBidi" w:hAnsiTheme="minorBidi" w:cstheme="minorBidi"/>
          <w:szCs w:val="20"/>
        </w:rPr>
      </w:pPr>
      <w:r w:rsidRPr="00BB4332">
        <w:rPr>
          <w:rFonts w:asciiTheme="minorBidi" w:hAnsiTheme="minorBidi" w:cstheme="minorBidi"/>
          <w:szCs w:val="20"/>
        </w:rPr>
        <w:t xml:space="preserve">They came to Nov and Givon, the private altars were allowed… </w:t>
      </w:r>
    </w:p>
    <w:p w:rsidR="00305EB4" w:rsidRPr="00BB4332" w:rsidRDefault="00305EB4" w:rsidP="00BB4332">
      <w:pPr>
        <w:pStyle w:val="FootnoteText"/>
        <w:bidi w:val="0"/>
        <w:spacing w:after="0" w:line="240" w:lineRule="auto"/>
        <w:ind w:left="0" w:firstLine="0"/>
        <w:rPr>
          <w:rFonts w:asciiTheme="minorBidi" w:hAnsiTheme="minorBidi" w:cstheme="minorBidi"/>
          <w:szCs w:val="20"/>
        </w:rPr>
      </w:pPr>
      <w:r w:rsidRPr="00BB4332">
        <w:rPr>
          <w:rFonts w:asciiTheme="minorBidi" w:hAnsiTheme="minorBidi" w:cstheme="minorBidi"/>
          <w:szCs w:val="20"/>
        </w:rPr>
        <w:t>They came to Jerusalem, and they did not have any further allowance…</w:t>
      </w:r>
    </w:p>
    <w:p w:rsidR="00305EB4" w:rsidRPr="00BB4332" w:rsidRDefault="00305EB4" w:rsidP="00BB4332">
      <w:pPr>
        <w:pStyle w:val="FootnoteText"/>
        <w:bidi w:val="0"/>
        <w:spacing w:after="0" w:line="240" w:lineRule="auto"/>
        <w:ind w:left="0" w:firstLine="0"/>
        <w:rPr>
          <w:rFonts w:asciiTheme="minorBidi" w:hAnsiTheme="minorBidi" w:cstheme="minorBidi"/>
          <w:szCs w:val="20"/>
          <w:rtl/>
        </w:rPr>
      </w:pPr>
      <w:r w:rsidRPr="00BB4332">
        <w:rPr>
          <w:rFonts w:asciiTheme="minorBidi" w:hAnsiTheme="minorBidi" w:cstheme="minorBidi"/>
          <w:szCs w:val="20"/>
        </w:rPr>
        <w:t xml:space="preserve">From the great detail in this chapter, the clear implication is that the </w:t>
      </w:r>
      <w:r w:rsidRPr="00BB4332">
        <w:rPr>
          <w:rFonts w:asciiTheme="minorBidi" w:hAnsiTheme="minorBidi" w:cstheme="minorBidi"/>
          <w:i/>
          <w:iCs/>
          <w:szCs w:val="20"/>
        </w:rPr>
        <w:t>mishna</w:t>
      </w:r>
      <w:r w:rsidRPr="00BB4332">
        <w:rPr>
          <w:rFonts w:asciiTheme="minorBidi" w:hAnsiTheme="minorBidi" w:cstheme="minorBidi"/>
          <w:szCs w:val="20"/>
        </w:rPr>
        <w:t xml:space="preserve"> is detailing every stage of the private altars being forbidden and allowed, and the era which Radatz speaks of does not appear there. </w:t>
      </w:r>
    </w:p>
  </w:footnote>
  <w:footnote w:id="22">
    <w:p w:rsidR="00305EB4" w:rsidRPr="00BB4332" w:rsidRDefault="00305EB4" w:rsidP="00BB4332">
      <w:pPr>
        <w:pStyle w:val="FootnoteText"/>
        <w:bidi w:val="0"/>
        <w:spacing w:after="0" w:line="240" w:lineRule="auto"/>
        <w:ind w:left="0" w:firstLine="0"/>
        <w:rPr>
          <w:rFonts w:asciiTheme="minorBidi" w:hAnsiTheme="minorBidi" w:cstheme="minorBidi"/>
          <w:szCs w:val="20"/>
        </w:rPr>
      </w:pPr>
      <w:r w:rsidRPr="00BB4332">
        <w:rPr>
          <w:rStyle w:val="FootnoteReference"/>
          <w:rFonts w:asciiTheme="minorBidi" w:hAnsiTheme="minorBidi" w:cstheme="minorBidi"/>
          <w:sz w:val="20"/>
          <w:szCs w:val="20"/>
        </w:rPr>
        <w:footnoteRef/>
      </w:r>
      <w:r w:rsidRPr="00BB4332">
        <w:rPr>
          <w:rFonts w:asciiTheme="minorBidi" w:hAnsiTheme="minorBidi" w:cstheme="minorBidi"/>
          <w:szCs w:val="20"/>
          <w:rtl/>
        </w:rPr>
        <w:t xml:space="preserve"> </w:t>
      </w:r>
      <w:r w:rsidRPr="00BB4332">
        <w:rPr>
          <w:rFonts w:asciiTheme="minorBidi" w:hAnsiTheme="minorBidi" w:cstheme="minorBidi"/>
          <w:szCs w:val="20"/>
        </w:rPr>
        <w:t xml:space="preserve">This justification is relevant only for a generation about which there is a concern that it might return to Egypt. In the era of the First or Second Temple, no such concern would exist. </w:t>
      </w:r>
    </w:p>
  </w:footnote>
  <w:footnote w:id="23">
    <w:p w:rsidR="00305EB4" w:rsidRPr="00BB4332" w:rsidRDefault="00305EB4" w:rsidP="00BB4332">
      <w:pPr>
        <w:pStyle w:val="FootnoteText"/>
        <w:bidi w:val="0"/>
        <w:spacing w:after="0" w:line="240" w:lineRule="auto"/>
        <w:ind w:left="0" w:firstLine="0"/>
        <w:rPr>
          <w:rFonts w:asciiTheme="minorBidi" w:hAnsiTheme="minorBidi" w:cstheme="minorBidi"/>
          <w:szCs w:val="20"/>
          <w:rtl/>
        </w:rPr>
      </w:pPr>
      <w:r w:rsidRPr="00BB4332">
        <w:rPr>
          <w:rStyle w:val="FootnoteReference"/>
          <w:rFonts w:asciiTheme="minorBidi" w:hAnsiTheme="minorBidi" w:cstheme="minorBidi"/>
          <w:sz w:val="20"/>
          <w:szCs w:val="20"/>
        </w:rPr>
        <w:footnoteRef/>
      </w:r>
      <w:r w:rsidRPr="00BB4332">
        <w:rPr>
          <w:rFonts w:asciiTheme="minorBidi" w:hAnsiTheme="minorBidi" w:cstheme="minorBidi"/>
          <w:szCs w:val="20"/>
          <w:rtl/>
        </w:rPr>
        <w:t xml:space="preserve"> </w:t>
      </w:r>
      <w:r w:rsidRPr="00BB4332">
        <w:rPr>
          <w:rFonts w:asciiTheme="minorBidi" w:hAnsiTheme="minorBidi" w:cstheme="minorBidi"/>
          <w:szCs w:val="20"/>
        </w:rPr>
        <w:t xml:space="preserve">In other words, this is the lesson to be learnt from the sequence of the topics within this unit.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EB4" w:rsidRDefault="00305EB4" w:rsidP="00E154BA">
    <w:pPr>
      <w:pStyle w:val="Header"/>
      <w:jc w:val="center"/>
      <w:rPr>
        <w:rtl/>
      </w:rPr>
    </w:pPr>
    <w:r>
      <w:rPr>
        <w:rtl/>
      </w:rPr>
      <w:t xml:space="preserve">- </w:t>
    </w:r>
    <w:r>
      <w:rPr>
        <w:rtl/>
      </w:rPr>
      <w:fldChar w:fldCharType="begin"/>
    </w:r>
    <w:r>
      <w:rPr>
        <w:rtl/>
      </w:rPr>
      <w:instrText xml:space="preserve"> PAGE </w:instrText>
    </w:r>
    <w:r>
      <w:rPr>
        <w:rtl/>
      </w:rPr>
      <w:fldChar w:fldCharType="separate"/>
    </w:r>
    <w:r w:rsidR="00063CDF">
      <w:rPr>
        <w:noProof/>
        <w:rtl/>
      </w:rPr>
      <w:t>14</w:t>
    </w:r>
    <w:r>
      <w:rPr>
        <w:rtl/>
      </w:rPr>
      <w:fldChar w:fldCharType="end"/>
    </w:r>
    <w:r>
      <w:rPr>
        <w:rtl/>
      </w:rPr>
      <w:t xml:space="preserve"> -</w:t>
    </w:r>
  </w:p>
  <w:p w:rsidR="00305EB4" w:rsidRDefault="00305EB4" w:rsidP="00E154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340A"/>
    <w:multiLevelType w:val="hybridMultilevel"/>
    <w:tmpl w:val="72E2B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D1437"/>
    <w:multiLevelType w:val="hybridMultilevel"/>
    <w:tmpl w:val="98884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219A3"/>
    <w:multiLevelType w:val="hybridMultilevel"/>
    <w:tmpl w:val="ECF4E67E"/>
    <w:lvl w:ilvl="0" w:tplc="1EEE1294">
      <w:start w:val="1"/>
      <w:numFmt w:val="upperLetter"/>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
    <w:nsid w:val="26443044"/>
    <w:multiLevelType w:val="hybridMultilevel"/>
    <w:tmpl w:val="995247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D8F7E9D"/>
    <w:multiLevelType w:val="hybridMultilevel"/>
    <w:tmpl w:val="6DC80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6D230D"/>
    <w:multiLevelType w:val="hybridMultilevel"/>
    <w:tmpl w:val="98884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AB487D"/>
    <w:multiLevelType w:val="hybridMultilevel"/>
    <w:tmpl w:val="9572B3CE"/>
    <w:lvl w:ilvl="0" w:tplc="CD5E47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CE3180"/>
    <w:multiLevelType w:val="hybridMultilevel"/>
    <w:tmpl w:val="F8C06BC4"/>
    <w:lvl w:ilvl="0" w:tplc="25F22C26">
      <w:start w:val="6"/>
      <w:numFmt w:val="upperLetter"/>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8">
    <w:nsid w:val="4B6F13D8"/>
    <w:multiLevelType w:val="hybridMultilevel"/>
    <w:tmpl w:val="15D26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3B2C13"/>
    <w:multiLevelType w:val="hybridMultilevel"/>
    <w:tmpl w:val="29DC4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7144A18"/>
    <w:multiLevelType w:val="hybridMultilevel"/>
    <w:tmpl w:val="078E1C08"/>
    <w:lvl w:ilvl="0" w:tplc="CE90E3D2">
      <w:start w:val="1"/>
      <w:numFmt w:val="upperLetter"/>
      <w:lvlText w:val="%1)"/>
      <w:lvlJc w:val="left"/>
      <w:pPr>
        <w:ind w:left="720" w:hanging="360"/>
      </w:pPr>
      <w:rPr>
        <w:rFonts w:ascii="Courier New" w:eastAsia="Times New Roman"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882C41"/>
    <w:multiLevelType w:val="hybridMultilevel"/>
    <w:tmpl w:val="F2E03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8"/>
  </w:num>
  <w:num w:numId="5">
    <w:abstractNumId w:val="6"/>
  </w:num>
  <w:num w:numId="6">
    <w:abstractNumId w:val="11"/>
  </w:num>
  <w:num w:numId="7">
    <w:abstractNumId w:val="10"/>
  </w:num>
  <w:num w:numId="8">
    <w:abstractNumId w:val="7"/>
  </w:num>
  <w:num w:numId="9">
    <w:abstractNumId w:val="9"/>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1BCD"/>
    <w:rsid w:val="00005F85"/>
    <w:rsid w:val="00007635"/>
    <w:rsid w:val="000113D5"/>
    <w:rsid w:val="00011EF3"/>
    <w:rsid w:val="00011FF3"/>
    <w:rsid w:val="000154A1"/>
    <w:rsid w:val="00034887"/>
    <w:rsid w:val="00042610"/>
    <w:rsid w:val="000462FC"/>
    <w:rsid w:val="00046C9F"/>
    <w:rsid w:val="0005394C"/>
    <w:rsid w:val="00053F4F"/>
    <w:rsid w:val="00063CDF"/>
    <w:rsid w:val="00063FCA"/>
    <w:rsid w:val="0006479A"/>
    <w:rsid w:val="00066394"/>
    <w:rsid w:val="000707D4"/>
    <w:rsid w:val="000727C5"/>
    <w:rsid w:val="0007786C"/>
    <w:rsid w:val="00077D83"/>
    <w:rsid w:val="0008341F"/>
    <w:rsid w:val="000871CD"/>
    <w:rsid w:val="000959E2"/>
    <w:rsid w:val="000969D2"/>
    <w:rsid w:val="000A1206"/>
    <w:rsid w:val="000B038E"/>
    <w:rsid w:val="000B7314"/>
    <w:rsid w:val="000C0B58"/>
    <w:rsid w:val="000D2394"/>
    <w:rsid w:val="000D5457"/>
    <w:rsid w:val="000E3761"/>
    <w:rsid w:val="000E5323"/>
    <w:rsid w:val="000E5653"/>
    <w:rsid w:val="000E6367"/>
    <w:rsid w:val="000E63BC"/>
    <w:rsid w:val="000F5138"/>
    <w:rsid w:val="000F7009"/>
    <w:rsid w:val="00103511"/>
    <w:rsid w:val="00105B1C"/>
    <w:rsid w:val="00116890"/>
    <w:rsid w:val="0012136A"/>
    <w:rsid w:val="00126E67"/>
    <w:rsid w:val="001525F4"/>
    <w:rsid w:val="00156432"/>
    <w:rsid w:val="00161137"/>
    <w:rsid w:val="00162CC7"/>
    <w:rsid w:val="0016519E"/>
    <w:rsid w:val="0017058D"/>
    <w:rsid w:val="0017241B"/>
    <w:rsid w:val="00175D7E"/>
    <w:rsid w:val="001810E5"/>
    <w:rsid w:val="0019079E"/>
    <w:rsid w:val="001937CA"/>
    <w:rsid w:val="00193932"/>
    <w:rsid w:val="001A1945"/>
    <w:rsid w:val="001A1EA5"/>
    <w:rsid w:val="001B75AC"/>
    <w:rsid w:val="001D1843"/>
    <w:rsid w:val="001E0A5F"/>
    <w:rsid w:val="001E0C0E"/>
    <w:rsid w:val="001E360B"/>
    <w:rsid w:val="001E6BF2"/>
    <w:rsid w:val="001F7823"/>
    <w:rsid w:val="00203057"/>
    <w:rsid w:val="00210B95"/>
    <w:rsid w:val="00211A0B"/>
    <w:rsid w:val="00214844"/>
    <w:rsid w:val="0022054E"/>
    <w:rsid w:val="00220634"/>
    <w:rsid w:val="00222FEE"/>
    <w:rsid w:val="00226589"/>
    <w:rsid w:val="0022769D"/>
    <w:rsid w:val="002365A3"/>
    <w:rsid w:val="0024119C"/>
    <w:rsid w:val="00252B30"/>
    <w:rsid w:val="00255970"/>
    <w:rsid w:val="002606F9"/>
    <w:rsid w:val="002636A0"/>
    <w:rsid w:val="0026448C"/>
    <w:rsid w:val="00266382"/>
    <w:rsid w:val="002728DA"/>
    <w:rsid w:val="0027672A"/>
    <w:rsid w:val="00283BED"/>
    <w:rsid w:val="00284B7D"/>
    <w:rsid w:val="00285C35"/>
    <w:rsid w:val="00291FAF"/>
    <w:rsid w:val="002A54B1"/>
    <w:rsid w:val="002C6D6B"/>
    <w:rsid w:val="002D0307"/>
    <w:rsid w:val="002D258A"/>
    <w:rsid w:val="002E4B05"/>
    <w:rsid w:val="002F53CC"/>
    <w:rsid w:val="002F6E70"/>
    <w:rsid w:val="00301833"/>
    <w:rsid w:val="00305EB4"/>
    <w:rsid w:val="00315A4D"/>
    <w:rsid w:val="003347CC"/>
    <w:rsid w:val="0034052C"/>
    <w:rsid w:val="00340ED0"/>
    <w:rsid w:val="0034311F"/>
    <w:rsid w:val="003434FE"/>
    <w:rsid w:val="003527FF"/>
    <w:rsid w:val="00353ED4"/>
    <w:rsid w:val="00357107"/>
    <w:rsid w:val="00380565"/>
    <w:rsid w:val="00380D98"/>
    <w:rsid w:val="00385F54"/>
    <w:rsid w:val="00387553"/>
    <w:rsid w:val="00387990"/>
    <w:rsid w:val="00392ED5"/>
    <w:rsid w:val="00396969"/>
    <w:rsid w:val="0039790E"/>
    <w:rsid w:val="003A293A"/>
    <w:rsid w:val="003A44C5"/>
    <w:rsid w:val="003B698C"/>
    <w:rsid w:val="003C2C0B"/>
    <w:rsid w:val="003C4AA1"/>
    <w:rsid w:val="003C7059"/>
    <w:rsid w:val="003D6C36"/>
    <w:rsid w:val="003D7F86"/>
    <w:rsid w:val="003E2CBA"/>
    <w:rsid w:val="003E6FB7"/>
    <w:rsid w:val="003F3609"/>
    <w:rsid w:val="003F7A0A"/>
    <w:rsid w:val="00403120"/>
    <w:rsid w:val="00411D5A"/>
    <w:rsid w:val="0041649B"/>
    <w:rsid w:val="00427032"/>
    <w:rsid w:val="00427353"/>
    <w:rsid w:val="0043451C"/>
    <w:rsid w:val="004373E4"/>
    <w:rsid w:val="00441C16"/>
    <w:rsid w:val="00441E21"/>
    <w:rsid w:val="0046500B"/>
    <w:rsid w:val="00476926"/>
    <w:rsid w:val="00476A91"/>
    <w:rsid w:val="00481D7C"/>
    <w:rsid w:val="00482B1C"/>
    <w:rsid w:val="0048571C"/>
    <w:rsid w:val="00497926"/>
    <w:rsid w:val="004A7FF6"/>
    <w:rsid w:val="004B4201"/>
    <w:rsid w:val="004B50F7"/>
    <w:rsid w:val="004B5F55"/>
    <w:rsid w:val="004C39F1"/>
    <w:rsid w:val="004C4DBE"/>
    <w:rsid w:val="004D4A23"/>
    <w:rsid w:val="004D638C"/>
    <w:rsid w:val="004E12A0"/>
    <w:rsid w:val="004E1474"/>
    <w:rsid w:val="004E162E"/>
    <w:rsid w:val="00510844"/>
    <w:rsid w:val="0052043F"/>
    <w:rsid w:val="0052534D"/>
    <w:rsid w:val="00534BBB"/>
    <w:rsid w:val="00536851"/>
    <w:rsid w:val="005416DA"/>
    <w:rsid w:val="00550561"/>
    <w:rsid w:val="00551E35"/>
    <w:rsid w:val="005558D6"/>
    <w:rsid w:val="005574C4"/>
    <w:rsid w:val="00570051"/>
    <w:rsid w:val="005732C7"/>
    <w:rsid w:val="0058235F"/>
    <w:rsid w:val="00584E3B"/>
    <w:rsid w:val="0058652F"/>
    <w:rsid w:val="0059037B"/>
    <w:rsid w:val="00592316"/>
    <w:rsid w:val="005A1098"/>
    <w:rsid w:val="005A1D2B"/>
    <w:rsid w:val="005A5674"/>
    <w:rsid w:val="005B130F"/>
    <w:rsid w:val="005B18CF"/>
    <w:rsid w:val="005C37BA"/>
    <w:rsid w:val="005C567C"/>
    <w:rsid w:val="005E0E7F"/>
    <w:rsid w:val="005E65CC"/>
    <w:rsid w:val="005E7452"/>
    <w:rsid w:val="005F35AC"/>
    <w:rsid w:val="006026EC"/>
    <w:rsid w:val="0060421B"/>
    <w:rsid w:val="00605170"/>
    <w:rsid w:val="006075A5"/>
    <w:rsid w:val="00613282"/>
    <w:rsid w:val="00640054"/>
    <w:rsid w:val="00640338"/>
    <w:rsid w:val="00655D97"/>
    <w:rsid w:val="00660C67"/>
    <w:rsid w:val="0066231A"/>
    <w:rsid w:val="00663B82"/>
    <w:rsid w:val="00667308"/>
    <w:rsid w:val="00681B19"/>
    <w:rsid w:val="006829DD"/>
    <w:rsid w:val="0068727F"/>
    <w:rsid w:val="006972CB"/>
    <w:rsid w:val="006A68D1"/>
    <w:rsid w:val="006C1870"/>
    <w:rsid w:val="006C34BE"/>
    <w:rsid w:val="006C4A6E"/>
    <w:rsid w:val="006C6C61"/>
    <w:rsid w:val="006E3842"/>
    <w:rsid w:val="0070141D"/>
    <w:rsid w:val="007047F9"/>
    <w:rsid w:val="007113EF"/>
    <w:rsid w:val="00720E2A"/>
    <w:rsid w:val="0072157B"/>
    <w:rsid w:val="00725577"/>
    <w:rsid w:val="00735ABF"/>
    <w:rsid w:val="00740CD1"/>
    <w:rsid w:val="00741842"/>
    <w:rsid w:val="00742FAE"/>
    <w:rsid w:val="00743EE7"/>
    <w:rsid w:val="00760E1D"/>
    <w:rsid w:val="0077068E"/>
    <w:rsid w:val="00772C7F"/>
    <w:rsid w:val="00784573"/>
    <w:rsid w:val="0079486E"/>
    <w:rsid w:val="0079568B"/>
    <w:rsid w:val="00796016"/>
    <w:rsid w:val="007A1952"/>
    <w:rsid w:val="007A4464"/>
    <w:rsid w:val="007B38D3"/>
    <w:rsid w:val="007B56FF"/>
    <w:rsid w:val="007C3C98"/>
    <w:rsid w:val="007D0347"/>
    <w:rsid w:val="007D590D"/>
    <w:rsid w:val="007F3FBB"/>
    <w:rsid w:val="007F7D1E"/>
    <w:rsid w:val="008022BA"/>
    <w:rsid w:val="00802A14"/>
    <w:rsid w:val="008039DD"/>
    <w:rsid w:val="008058DE"/>
    <w:rsid w:val="00815A1A"/>
    <w:rsid w:val="00821184"/>
    <w:rsid w:val="008260CE"/>
    <w:rsid w:val="00835297"/>
    <w:rsid w:val="00841810"/>
    <w:rsid w:val="008472CA"/>
    <w:rsid w:val="00856FAC"/>
    <w:rsid w:val="00857F22"/>
    <w:rsid w:val="008665C3"/>
    <w:rsid w:val="00867A2F"/>
    <w:rsid w:val="00874D43"/>
    <w:rsid w:val="00875F15"/>
    <w:rsid w:val="008827E3"/>
    <w:rsid w:val="008976FB"/>
    <w:rsid w:val="008A2B90"/>
    <w:rsid w:val="008A4422"/>
    <w:rsid w:val="008B2288"/>
    <w:rsid w:val="008B299D"/>
    <w:rsid w:val="008B2C84"/>
    <w:rsid w:val="008B5F79"/>
    <w:rsid w:val="008C52F1"/>
    <w:rsid w:val="008D4023"/>
    <w:rsid w:val="008E06F1"/>
    <w:rsid w:val="008E170A"/>
    <w:rsid w:val="008F5EBB"/>
    <w:rsid w:val="008F7FF0"/>
    <w:rsid w:val="0090550C"/>
    <w:rsid w:val="0090560C"/>
    <w:rsid w:val="00906F0D"/>
    <w:rsid w:val="0094246F"/>
    <w:rsid w:val="00952DBB"/>
    <w:rsid w:val="00956262"/>
    <w:rsid w:val="00974062"/>
    <w:rsid w:val="009750B3"/>
    <w:rsid w:val="00977683"/>
    <w:rsid w:val="00981F04"/>
    <w:rsid w:val="0098260C"/>
    <w:rsid w:val="0098285D"/>
    <w:rsid w:val="00983526"/>
    <w:rsid w:val="00983AA8"/>
    <w:rsid w:val="00994948"/>
    <w:rsid w:val="009B63FA"/>
    <w:rsid w:val="009B68E2"/>
    <w:rsid w:val="009C4C9E"/>
    <w:rsid w:val="009C5425"/>
    <w:rsid w:val="009C629A"/>
    <w:rsid w:val="009C71AD"/>
    <w:rsid w:val="009C71C5"/>
    <w:rsid w:val="009E0B38"/>
    <w:rsid w:val="009E2640"/>
    <w:rsid w:val="009E2B11"/>
    <w:rsid w:val="009E6BD1"/>
    <w:rsid w:val="009F1DFA"/>
    <w:rsid w:val="009F5363"/>
    <w:rsid w:val="009F5A65"/>
    <w:rsid w:val="009F7861"/>
    <w:rsid w:val="00A023E2"/>
    <w:rsid w:val="00A0268B"/>
    <w:rsid w:val="00A078BF"/>
    <w:rsid w:val="00A12274"/>
    <w:rsid w:val="00A13872"/>
    <w:rsid w:val="00A17109"/>
    <w:rsid w:val="00A17DC2"/>
    <w:rsid w:val="00A2077D"/>
    <w:rsid w:val="00A2378A"/>
    <w:rsid w:val="00A327EE"/>
    <w:rsid w:val="00A454A3"/>
    <w:rsid w:val="00A55859"/>
    <w:rsid w:val="00A614B9"/>
    <w:rsid w:val="00A67D16"/>
    <w:rsid w:val="00A84636"/>
    <w:rsid w:val="00A84903"/>
    <w:rsid w:val="00A85310"/>
    <w:rsid w:val="00A91E16"/>
    <w:rsid w:val="00A944FF"/>
    <w:rsid w:val="00A954CC"/>
    <w:rsid w:val="00AB23D5"/>
    <w:rsid w:val="00AB48E4"/>
    <w:rsid w:val="00AB578A"/>
    <w:rsid w:val="00AB7258"/>
    <w:rsid w:val="00AD1639"/>
    <w:rsid w:val="00AD25F0"/>
    <w:rsid w:val="00AD32A6"/>
    <w:rsid w:val="00AD35C9"/>
    <w:rsid w:val="00AD3BA3"/>
    <w:rsid w:val="00AD59C3"/>
    <w:rsid w:val="00AE4D38"/>
    <w:rsid w:val="00AE5AC2"/>
    <w:rsid w:val="00AF5EF6"/>
    <w:rsid w:val="00AF63F4"/>
    <w:rsid w:val="00B019B7"/>
    <w:rsid w:val="00B02858"/>
    <w:rsid w:val="00B13483"/>
    <w:rsid w:val="00B17251"/>
    <w:rsid w:val="00B17631"/>
    <w:rsid w:val="00B20136"/>
    <w:rsid w:val="00B2624D"/>
    <w:rsid w:val="00B2752E"/>
    <w:rsid w:val="00B35583"/>
    <w:rsid w:val="00B427ED"/>
    <w:rsid w:val="00B42BDA"/>
    <w:rsid w:val="00B74C56"/>
    <w:rsid w:val="00B76A99"/>
    <w:rsid w:val="00B80362"/>
    <w:rsid w:val="00B85298"/>
    <w:rsid w:val="00BA5C9A"/>
    <w:rsid w:val="00BB4332"/>
    <w:rsid w:val="00BC0520"/>
    <w:rsid w:val="00BD03E6"/>
    <w:rsid w:val="00BD7D97"/>
    <w:rsid w:val="00BF4CC7"/>
    <w:rsid w:val="00BF518D"/>
    <w:rsid w:val="00C06139"/>
    <w:rsid w:val="00C3038B"/>
    <w:rsid w:val="00C310C3"/>
    <w:rsid w:val="00C411F0"/>
    <w:rsid w:val="00C44B57"/>
    <w:rsid w:val="00C45B72"/>
    <w:rsid w:val="00C5137B"/>
    <w:rsid w:val="00C52D57"/>
    <w:rsid w:val="00C60AA4"/>
    <w:rsid w:val="00C61BCD"/>
    <w:rsid w:val="00C64CC3"/>
    <w:rsid w:val="00C746D5"/>
    <w:rsid w:val="00C76915"/>
    <w:rsid w:val="00C80B20"/>
    <w:rsid w:val="00C82B35"/>
    <w:rsid w:val="00CA2809"/>
    <w:rsid w:val="00CA3CC7"/>
    <w:rsid w:val="00CA53C5"/>
    <w:rsid w:val="00CB2585"/>
    <w:rsid w:val="00CB32DF"/>
    <w:rsid w:val="00CC1F5E"/>
    <w:rsid w:val="00CC5B1D"/>
    <w:rsid w:val="00CD043B"/>
    <w:rsid w:val="00CD5511"/>
    <w:rsid w:val="00CD72DB"/>
    <w:rsid w:val="00CE0476"/>
    <w:rsid w:val="00CE0A02"/>
    <w:rsid w:val="00D00D46"/>
    <w:rsid w:val="00D10DAB"/>
    <w:rsid w:val="00D13762"/>
    <w:rsid w:val="00D244A2"/>
    <w:rsid w:val="00D35815"/>
    <w:rsid w:val="00D4176B"/>
    <w:rsid w:val="00D53EF8"/>
    <w:rsid w:val="00D57B3A"/>
    <w:rsid w:val="00D57EFE"/>
    <w:rsid w:val="00D6069D"/>
    <w:rsid w:val="00D670E0"/>
    <w:rsid w:val="00D70382"/>
    <w:rsid w:val="00D7300E"/>
    <w:rsid w:val="00D825A9"/>
    <w:rsid w:val="00D951B9"/>
    <w:rsid w:val="00DA193C"/>
    <w:rsid w:val="00DA74E3"/>
    <w:rsid w:val="00DC3278"/>
    <w:rsid w:val="00DC6AA3"/>
    <w:rsid w:val="00DD18FD"/>
    <w:rsid w:val="00DD29C6"/>
    <w:rsid w:val="00DE241E"/>
    <w:rsid w:val="00DF1F01"/>
    <w:rsid w:val="00DF6648"/>
    <w:rsid w:val="00DF7317"/>
    <w:rsid w:val="00E00417"/>
    <w:rsid w:val="00E07F71"/>
    <w:rsid w:val="00E152B0"/>
    <w:rsid w:val="00E154BA"/>
    <w:rsid w:val="00E23EA8"/>
    <w:rsid w:val="00E25D56"/>
    <w:rsid w:val="00E26820"/>
    <w:rsid w:val="00E31FEB"/>
    <w:rsid w:val="00E354B0"/>
    <w:rsid w:val="00E35B58"/>
    <w:rsid w:val="00E37EE1"/>
    <w:rsid w:val="00E416D1"/>
    <w:rsid w:val="00E41AE0"/>
    <w:rsid w:val="00E46C1C"/>
    <w:rsid w:val="00E5037B"/>
    <w:rsid w:val="00E527DC"/>
    <w:rsid w:val="00E52C39"/>
    <w:rsid w:val="00E53EF9"/>
    <w:rsid w:val="00E65E2E"/>
    <w:rsid w:val="00E81E9E"/>
    <w:rsid w:val="00E92144"/>
    <w:rsid w:val="00EA5A06"/>
    <w:rsid w:val="00EB0F95"/>
    <w:rsid w:val="00EC0D5A"/>
    <w:rsid w:val="00EC6D45"/>
    <w:rsid w:val="00ED6E4B"/>
    <w:rsid w:val="00EE027D"/>
    <w:rsid w:val="00EF6782"/>
    <w:rsid w:val="00EF799B"/>
    <w:rsid w:val="00F01390"/>
    <w:rsid w:val="00F069B8"/>
    <w:rsid w:val="00F124A5"/>
    <w:rsid w:val="00F14BB0"/>
    <w:rsid w:val="00F177B1"/>
    <w:rsid w:val="00F25353"/>
    <w:rsid w:val="00F25BAE"/>
    <w:rsid w:val="00F33BBE"/>
    <w:rsid w:val="00F65BBE"/>
    <w:rsid w:val="00F72BCD"/>
    <w:rsid w:val="00F808A3"/>
    <w:rsid w:val="00F8698D"/>
    <w:rsid w:val="00F9745D"/>
    <w:rsid w:val="00FA0750"/>
    <w:rsid w:val="00FB7554"/>
    <w:rsid w:val="00FD2986"/>
    <w:rsid w:val="00FD5414"/>
    <w:rsid w:val="00FD5541"/>
    <w:rsid w:val="00FD5955"/>
    <w:rsid w:val="00FD6A01"/>
    <w:rsid w:val="00FE3890"/>
    <w:rsid w:val="00FF1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CD"/>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uiPriority w:val="9"/>
    <w:qFormat/>
    <w:rsid w:val="00796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הערות שוליים דוקטורט"/>
    <w:basedOn w:val="Normal"/>
    <w:link w:val="FootnoteTextChar"/>
    <w:rsid w:val="00C61BCD"/>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rsid w:val="00C61BCD"/>
    <w:rPr>
      <w:rFonts w:ascii="Times New Roman" w:eastAsia="Times New Roman" w:hAnsi="Times New Roman" w:cs="Narkisim"/>
      <w:position w:val="6"/>
      <w:sz w:val="20"/>
      <w:szCs w:val="18"/>
    </w:rPr>
  </w:style>
  <w:style w:type="character" w:styleId="FootnoteReference">
    <w:name w:val="footnote reference"/>
    <w:rsid w:val="00C61BCD"/>
    <w:rPr>
      <w:rFonts w:cs="Narkisim"/>
      <w:position w:val="6"/>
      <w:sz w:val="16"/>
      <w:szCs w:val="16"/>
      <w:lang w:bidi="he-IL"/>
    </w:rPr>
  </w:style>
  <w:style w:type="character" w:styleId="Hyperlink">
    <w:name w:val="Hyperlink"/>
    <w:rsid w:val="00C61BCD"/>
    <w:rPr>
      <w:rFonts w:cs="Narkisim"/>
      <w:color w:val="0000FF"/>
      <w:u w:val="single"/>
      <w:lang w:bidi="he-IL"/>
    </w:rPr>
  </w:style>
  <w:style w:type="paragraph" w:styleId="Header">
    <w:name w:val="header"/>
    <w:basedOn w:val="Normal"/>
    <w:link w:val="HeaderChar"/>
    <w:rsid w:val="00C61BCD"/>
    <w:pPr>
      <w:tabs>
        <w:tab w:val="center" w:pos="4153"/>
        <w:tab w:val="right" w:pos="8306"/>
      </w:tabs>
      <w:spacing w:after="0" w:line="240" w:lineRule="auto"/>
    </w:pPr>
  </w:style>
  <w:style w:type="character" w:customStyle="1" w:styleId="HeaderChar">
    <w:name w:val="Header Char"/>
    <w:basedOn w:val="DefaultParagraphFont"/>
    <w:link w:val="Header"/>
    <w:rsid w:val="00C61BCD"/>
    <w:rPr>
      <w:rFonts w:ascii="Times New Roman" w:eastAsia="Times New Roman" w:hAnsi="Times New Roman" w:cs="Narkisim"/>
      <w:sz w:val="20"/>
    </w:rPr>
  </w:style>
  <w:style w:type="paragraph" w:customStyle="1" w:styleId="a">
    <w:name w:val="ציטוט"/>
    <w:basedOn w:val="Normal"/>
    <w:link w:val="a0"/>
    <w:qFormat/>
    <w:rsid w:val="00C61BCD"/>
    <w:pPr>
      <w:tabs>
        <w:tab w:val="right" w:pos="4620"/>
      </w:tabs>
      <w:ind w:left="567"/>
    </w:pPr>
  </w:style>
  <w:style w:type="paragraph" w:customStyle="1" w:styleId="2">
    <w:name w:val="כותרת2"/>
    <w:basedOn w:val="Normal"/>
    <w:link w:val="20"/>
    <w:rsid w:val="00C61BCD"/>
    <w:pPr>
      <w:keepNext/>
      <w:spacing w:before="120" w:after="60" w:line="240" w:lineRule="auto"/>
      <w:jc w:val="center"/>
      <w:outlineLvl w:val="1"/>
    </w:pPr>
    <w:rPr>
      <w:rFonts w:ascii="Arial" w:hAnsi="Arial" w:cs="Arial"/>
      <w:b/>
      <w:bCs/>
      <w:sz w:val="26"/>
      <w:szCs w:val="28"/>
    </w:rPr>
  </w:style>
  <w:style w:type="paragraph" w:customStyle="1" w:styleId="3">
    <w:name w:val="כותרת3"/>
    <w:basedOn w:val="Normal"/>
    <w:rsid w:val="00C61BCD"/>
    <w:pPr>
      <w:spacing w:before="120"/>
    </w:pPr>
    <w:rPr>
      <w:rFonts w:ascii="Arial" w:hAnsi="Arial" w:cs="Arial"/>
      <w:b/>
      <w:bCs/>
    </w:rPr>
  </w:style>
  <w:style w:type="paragraph" w:customStyle="1" w:styleId="VBM">
    <w:name w:val="מודגש VBM"/>
    <w:basedOn w:val="Normal"/>
    <w:link w:val="VBMChar"/>
    <w:rsid w:val="00C61BCD"/>
    <w:rPr>
      <w:rFonts w:cs="Arial"/>
      <w:bCs/>
    </w:rPr>
  </w:style>
  <w:style w:type="character" w:customStyle="1" w:styleId="VBMChar">
    <w:name w:val="מודגש VBM Char"/>
    <w:link w:val="VBM"/>
    <w:locked/>
    <w:rsid w:val="00C61BCD"/>
    <w:rPr>
      <w:rFonts w:ascii="Times New Roman" w:eastAsia="Times New Roman" w:hAnsi="Times New Roman" w:cs="Arial"/>
      <w:bCs/>
      <w:sz w:val="20"/>
    </w:rPr>
  </w:style>
  <w:style w:type="character" w:customStyle="1" w:styleId="a0">
    <w:name w:val="ציטוט תו"/>
    <w:link w:val="a"/>
    <w:locked/>
    <w:rsid w:val="00C61BCD"/>
    <w:rPr>
      <w:rFonts w:ascii="Times New Roman" w:eastAsia="Times New Roman" w:hAnsi="Times New Roman" w:cs="Narkisim"/>
      <w:sz w:val="20"/>
    </w:rPr>
  </w:style>
  <w:style w:type="character" w:customStyle="1" w:styleId="20">
    <w:name w:val="כותרת2 תו"/>
    <w:link w:val="2"/>
    <w:locked/>
    <w:rsid w:val="00C61BCD"/>
    <w:rPr>
      <w:rFonts w:ascii="Arial" w:eastAsia="Times New Roman" w:hAnsi="Arial" w:cs="Arial"/>
      <w:b/>
      <w:bCs/>
      <w:sz w:val="26"/>
      <w:szCs w:val="28"/>
    </w:rPr>
  </w:style>
  <w:style w:type="character" w:customStyle="1" w:styleId="reftext">
    <w:name w:val="reftext"/>
    <w:basedOn w:val="DefaultParagraphFont"/>
    <w:rsid w:val="00A2077D"/>
  </w:style>
  <w:style w:type="character" w:customStyle="1" w:styleId="divine-name">
    <w:name w:val="divine-name"/>
    <w:basedOn w:val="DefaultParagraphFont"/>
    <w:rsid w:val="00A2077D"/>
  </w:style>
  <w:style w:type="character" w:customStyle="1" w:styleId="corashitext">
    <w:name w:val="co_rashitext"/>
    <w:basedOn w:val="DefaultParagraphFont"/>
    <w:rsid w:val="00A2077D"/>
  </w:style>
  <w:style w:type="character" w:customStyle="1" w:styleId="corashititle">
    <w:name w:val="co_rashititle"/>
    <w:basedOn w:val="DefaultParagraphFont"/>
    <w:rsid w:val="00A327EE"/>
  </w:style>
  <w:style w:type="character" w:customStyle="1" w:styleId="footnote">
    <w:name w:val="footnote"/>
    <w:basedOn w:val="DefaultParagraphFont"/>
    <w:rsid w:val="001D1843"/>
  </w:style>
  <w:style w:type="paragraph" w:styleId="ListParagraph">
    <w:name w:val="List Paragraph"/>
    <w:basedOn w:val="Normal"/>
    <w:uiPriority w:val="34"/>
    <w:qFormat/>
    <w:rsid w:val="00F8698D"/>
    <w:pPr>
      <w:ind w:left="720"/>
      <w:contextualSpacing/>
    </w:pPr>
  </w:style>
  <w:style w:type="paragraph" w:styleId="Quote">
    <w:name w:val="Quote"/>
    <w:basedOn w:val="Normal"/>
    <w:link w:val="QuoteChar"/>
    <w:qFormat/>
    <w:rsid w:val="00796016"/>
    <w:pPr>
      <w:tabs>
        <w:tab w:val="right" w:pos="4620"/>
      </w:tabs>
      <w:ind w:left="567"/>
    </w:pPr>
  </w:style>
  <w:style w:type="character" w:customStyle="1" w:styleId="QuoteChar">
    <w:name w:val="Quote Char"/>
    <w:basedOn w:val="DefaultParagraphFont"/>
    <w:link w:val="Quote"/>
    <w:rsid w:val="00796016"/>
    <w:rPr>
      <w:rFonts w:ascii="Times New Roman" w:eastAsia="Times New Roman" w:hAnsi="Times New Roman" w:cs="Narkisim"/>
      <w:sz w:val="20"/>
    </w:rPr>
  </w:style>
  <w:style w:type="character" w:customStyle="1" w:styleId="a1">
    <w:name w:val="פרשה תו"/>
    <w:link w:val="a2"/>
    <w:locked/>
    <w:rsid w:val="00796016"/>
    <w:rPr>
      <w:rFonts w:cs="Narkisim"/>
      <w:b/>
      <w:bCs/>
      <w:sz w:val="46"/>
      <w:szCs w:val="50"/>
    </w:rPr>
  </w:style>
  <w:style w:type="paragraph" w:customStyle="1" w:styleId="a2">
    <w:name w:val="פרשה"/>
    <w:basedOn w:val="Heading1"/>
    <w:link w:val="a1"/>
    <w:rsid w:val="00796016"/>
    <w:pPr>
      <w:keepLines w:val="0"/>
      <w:spacing w:before="240" w:after="240" w:line="240" w:lineRule="auto"/>
      <w:jc w:val="center"/>
    </w:pPr>
    <w:rPr>
      <w:rFonts w:asciiTheme="minorHAnsi" w:eastAsiaTheme="minorHAnsi" w:hAnsiTheme="minorHAnsi" w:cs="Narkisim"/>
      <w:color w:val="auto"/>
      <w:sz w:val="46"/>
      <w:szCs w:val="50"/>
    </w:rPr>
  </w:style>
  <w:style w:type="paragraph" w:customStyle="1" w:styleId="a3">
    <w:name w:val="לוגו תחתון"/>
    <w:basedOn w:val="Normal"/>
    <w:rsid w:val="00796016"/>
    <w:pPr>
      <w:tabs>
        <w:tab w:val="right" w:pos="3895"/>
      </w:tabs>
      <w:spacing w:after="0" w:line="240" w:lineRule="auto"/>
      <w:jc w:val="center"/>
    </w:pPr>
    <w:rPr>
      <w:rFonts w:ascii="Arial" w:hAnsi="Arial"/>
      <w:b/>
      <w:bCs/>
      <w:noProof/>
      <w:sz w:val="16"/>
      <w:szCs w:val="16"/>
    </w:rPr>
  </w:style>
  <w:style w:type="paragraph" w:customStyle="1" w:styleId="a4">
    <w:name w:val="שיעור"/>
    <w:basedOn w:val="2"/>
    <w:rsid w:val="00796016"/>
    <w:pPr>
      <w:spacing w:before="0" w:after="0"/>
      <w:jc w:val="both"/>
    </w:pPr>
    <w:rPr>
      <w:sz w:val="28"/>
      <w:szCs w:val="24"/>
    </w:rPr>
  </w:style>
  <w:style w:type="character" w:customStyle="1" w:styleId="Heading1Char">
    <w:name w:val="Heading 1 Char"/>
    <w:basedOn w:val="DefaultParagraphFont"/>
    <w:link w:val="Heading1"/>
    <w:uiPriority w:val="9"/>
    <w:rsid w:val="00796016"/>
    <w:rPr>
      <w:rFonts w:asciiTheme="majorHAnsi" w:eastAsiaTheme="majorEastAsia" w:hAnsiTheme="majorHAnsi" w:cstheme="majorBidi"/>
      <w:b/>
      <w:bCs/>
      <w:color w:val="365F91" w:themeColor="accent1" w:themeShade="BF"/>
      <w:sz w:val="28"/>
      <w:szCs w:val="28"/>
    </w:rPr>
  </w:style>
  <w:style w:type="character" w:customStyle="1" w:styleId="addmd">
    <w:name w:val="addmd"/>
    <w:basedOn w:val="DefaultParagraphFont"/>
    <w:rsid w:val="00392ED5"/>
  </w:style>
  <w:style w:type="character" w:customStyle="1" w:styleId="plainlinks">
    <w:name w:val="plainlinks"/>
    <w:basedOn w:val="DefaultParagraphFont"/>
    <w:rsid w:val="00FD2986"/>
  </w:style>
  <w:style w:type="character" w:customStyle="1" w:styleId="geo-dec">
    <w:name w:val="geo-dec"/>
    <w:basedOn w:val="DefaultParagraphFont"/>
    <w:rsid w:val="00FD2986"/>
  </w:style>
  <w:style w:type="character" w:customStyle="1" w:styleId="hps">
    <w:name w:val="hps"/>
    <w:basedOn w:val="DefaultParagraphFont"/>
    <w:rsid w:val="00735ABF"/>
  </w:style>
  <w:style w:type="character" w:customStyle="1" w:styleId="nivsmallcaps">
    <w:name w:val="nivsmallcaps"/>
    <w:basedOn w:val="DefaultParagraphFont"/>
    <w:rsid w:val="0034311F"/>
  </w:style>
  <w:style w:type="paragraph" w:styleId="NormalWeb">
    <w:name w:val="Normal (Web)"/>
    <w:basedOn w:val="Normal"/>
    <w:uiPriority w:val="99"/>
    <w:unhideWhenUsed/>
    <w:rsid w:val="000959E2"/>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482B1C"/>
  </w:style>
  <w:style w:type="character" w:styleId="Emphasis">
    <w:name w:val="Emphasis"/>
    <w:basedOn w:val="DefaultParagraphFont"/>
    <w:uiPriority w:val="20"/>
    <w:qFormat/>
    <w:rsid w:val="00482B1C"/>
    <w:rPr>
      <w:i/>
      <w:iCs/>
    </w:rPr>
  </w:style>
  <w:style w:type="character" w:customStyle="1" w:styleId="il">
    <w:name w:val="il"/>
    <w:basedOn w:val="DefaultParagraphFont"/>
    <w:rsid w:val="004373E4"/>
  </w:style>
  <w:style w:type="character" w:customStyle="1" w:styleId="shorttext">
    <w:name w:val="short_text"/>
    <w:rsid w:val="00667308"/>
  </w:style>
  <w:style w:type="paragraph" w:styleId="BalloonText">
    <w:name w:val="Balloon Text"/>
    <w:basedOn w:val="Normal"/>
    <w:link w:val="BalloonTextChar"/>
    <w:uiPriority w:val="99"/>
    <w:semiHidden/>
    <w:unhideWhenUsed/>
    <w:rsid w:val="00E50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37B"/>
    <w:rPr>
      <w:rFonts w:ascii="Tahoma" w:eastAsia="Times New Roman" w:hAnsi="Tahoma" w:cs="Tahoma"/>
      <w:sz w:val="16"/>
      <w:szCs w:val="16"/>
    </w:rPr>
  </w:style>
  <w:style w:type="character" w:customStyle="1" w:styleId="mw-headline">
    <w:name w:val="mw-headline"/>
    <w:basedOn w:val="DefaultParagraphFont"/>
    <w:rsid w:val="008665C3"/>
  </w:style>
  <w:style w:type="paragraph" w:customStyle="1" w:styleId="regular">
    <w:name w:val="regular"/>
    <w:basedOn w:val="Normal"/>
    <w:rsid w:val="009F5363"/>
    <w:pPr>
      <w:autoSpaceDE/>
      <w:autoSpaceDN/>
      <w:bidi w:val="0"/>
      <w:spacing w:before="100" w:beforeAutospacing="1" w:after="100" w:afterAutospacing="1" w:line="240" w:lineRule="auto"/>
      <w:jc w:val="left"/>
    </w:pPr>
    <w:rPr>
      <w:rFonts w:cs="Times New Roman"/>
      <w:sz w:val="24"/>
      <w:szCs w:val="24"/>
    </w:rPr>
  </w:style>
  <w:style w:type="character" w:customStyle="1" w:styleId="apple-style-span">
    <w:name w:val="apple-style-span"/>
    <w:basedOn w:val="DefaultParagraphFont"/>
    <w:rsid w:val="003A293A"/>
  </w:style>
  <w:style w:type="paragraph" w:styleId="Footer">
    <w:name w:val="footer"/>
    <w:basedOn w:val="Normal"/>
    <w:link w:val="FooterChar"/>
    <w:uiPriority w:val="99"/>
    <w:unhideWhenUsed/>
    <w:rsid w:val="00802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2BA"/>
    <w:rPr>
      <w:rFonts w:ascii="Times New Roman" w:eastAsia="Times New Roman" w:hAnsi="Times New Roman" w:cs="Narkisim"/>
      <w:sz w:val="20"/>
    </w:rPr>
  </w:style>
  <w:style w:type="paragraph" w:customStyle="1" w:styleId="CC">
    <w:name w:val="CC"/>
    <w:basedOn w:val="BodyText"/>
    <w:uiPriority w:val="99"/>
    <w:rsid w:val="00BB4332"/>
    <w:pPr>
      <w:keepLines/>
      <w:widowControl w:val="0"/>
      <w:autoSpaceDE/>
      <w:autoSpaceDN/>
      <w:bidi w:val="0"/>
      <w:spacing w:after="160" w:line="360" w:lineRule="auto"/>
      <w:ind w:left="360" w:hanging="360"/>
    </w:pPr>
    <w:rPr>
      <w:rFonts w:cs="Times New Roman"/>
      <w:szCs w:val="20"/>
    </w:rPr>
  </w:style>
  <w:style w:type="paragraph" w:styleId="BodyText">
    <w:name w:val="Body Text"/>
    <w:basedOn w:val="Normal"/>
    <w:link w:val="BodyTextChar"/>
    <w:uiPriority w:val="99"/>
    <w:semiHidden/>
    <w:unhideWhenUsed/>
    <w:rsid w:val="00BB4332"/>
  </w:style>
  <w:style w:type="character" w:customStyle="1" w:styleId="BodyTextChar">
    <w:name w:val="Body Text Char"/>
    <w:basedOn w:val="DefaultParagraphFont"/>
    <w:link w:val="BodyText"/>
    <w:uiPriority w:val="99"/>
    <w:semiHidden/>
    <w:rsid w:val="00BB4332"/>
    <w:rPr>
      <w:rFonts w:ascii="Times New Roman" w:eastAsia="Times New Roman" w:hAnsi="Times New Roman" w:cs="Narkisim"/>
      <w:sz w:val="20"/>
    </w:rPr>
  </w:style>
  <w:style w:type="paragraph" w:styleId="BodyText2">
    <w:name w:val="Body Text 2"/>
    <w:basedOn w:val="Normal"/>
    <w:link w:val="BodyText2Char"/>
    <w:uiPriority w:val="99"/>
    <w:semiHidden/>
    <w:unhideWhenUsed/>
    <w:rsid w:val="002D258A"/>
    <w:pPr>
      <w:spacing w:line="480" w:lineRule="auto"/>
    </w:pPr>
  </w:style>
  <w:style w:type="character" w:customStyle="1" w:styleId="BodyText2Char">
    <w:name w:val="Body Text 2 Char"/>
    <w:basedOn w:val="DefaultParagraphFont"/>
    <w:link w:val="BodyText2"/>
    <w:uiPriority w:val="99"/>
    <w:semiHidden/>
    <w:rsid w:val="002D258A"/>
    <w:rPr>
      <w:rFonts w:ascii="Times New Roman" w:eastAsia="Times New Roman" w:hAnsi="Times New Roman" w:cs="Narkisim"/>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CD"/>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uiPriority w:val="9"/>
    <w:qFormat/>
    <w:rsid w:val="00796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הערות שוליים דוקטורט"/>
    <w:basedOn w:val="Normal"/>
    <w:link w:val="FootnoteTextChar"/>
    <w:rsid w:val="00C61BCD"/>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rsid w:val="00C61BCD"/>
    <w:rPr>
      <w:rFonts w:ascii="Times New Roman" w:eastAsia="Times New Roman" w:hAnsi="Times New Roman" w:cs="Narkisim"/>
      <w:position w:val="6"/>
      <w:sz w:val="20"/>
      <w:szCs w:val="18"/>
    </w:rPr>
  </w:style>
  <w:style w:type="character" w:styleId="FootnoteReference">
    <w:name w:val="footnote reference"/>
    <w:rsid w:val="00C61BCD"/>
    <w:rPr>
      <w:rFonts w:cs="Narkisim"/>
      <w:position w:val="6"/>
      <w:sz w:val="16"/>
      <w:szCs w:val="16"/>
      <w:lang w:bidi="he-IL"/>
    </w:rPr>
  </w:style>
  <w:style w:type="character" w:styleId="Hyperlink">
    <w:name w:val="Hyperlink"/>
    <w:rsid w:val="00C61BCD"/>
    <w:rPr>
      <w:rFonts w:cs="Narkisim"/>
      <w:color w:val="0000FF"/>
      <w:u w:val="single"/>
      <w:lang w:bidi="he-IL"/>
    </w:rPr>
  </w:style>
  <w:style w:type="paragraph" w:styleId="Header">
    <w:name w:val="header"/>
    <w:basedOn w:val="Normal"/>
    <w:link w:val="HeaderChar"/>
    <w:rsid w:val="00C61BCD"/>
    <w:pPr>
      <w:tabs>
        <w:tab w:val="center" w:pos="4153"/>
        <w:tab w:val="right" w:pos="8306"/>
      </w:tabs>
      <w:spacing w:after="0" w:line="240" w:lineRule="auto"/>
    </w:pPr>
  </w:style>
  <w:style w:type="character" w:customStyle="1" w:styleId="HeaderChar">
    <w:name w:val="Header Char"/>
    <w:basedOn w:val="DefaultParagraphFont"/>
    <w:link w:val="Header"/>
    <w:rsid w:val="00C61BCD"/>
    <w:rPr>
      <w:rFonts w:ascii="Times New Roman" w:eastAsia="Times New Roman" w:hAnsi="Times New Roman" w:cs="Narkisim"/>
      <w:sz w:val="20"/>
    </w:rPr>
  </w:style>
  <w:style w:type="paragraph" w:customStyle="1" w:styleId="a">
    <w:name w:val="ציטוט"/>
    <w:basedOn w:val="Normal"/>
    <w:link w:val="a0"/>
    <w:qFormat/>
    <w:rsid w:val="00C61BCD"/>
    <w:pPr>
      <w:tabs>
        <w:tab w:val="right" w:pos="4620"/>
      </w:tabs>
      <w:ind w:left="567"/>
    </w:pPr>
  </w:style>
  <w:style w:type="paragraph" w:customStyle="1" w:styleId="2">
    <w:name w:val="כותרת2"/>
    <w:basedOn w:val="Normal"/>
    <w:link w:val="20"/>
    <w:rsid w:val="00C61BCD"/>
    <w:pPr>
      <w:keepNext/>
      <w:spacing w:before="120" w:after="60" w:line="240" w:lineRule="auto"/>
      <w:jc w:val="center"/>
      <w:outlineLvl w:val="1"/>
    </w:pPr>
    <w:rPr>
      <w:rFonts w:ascii="Arial" w:hAnsi="Arial" w:cs="Arial"/>
      <w:b/>
      <w:bCs/>
      <w:sz w:val="26"/>
      <w:szCs w:val="28"/>
    </w:rPr>
  </w:style>
  <w:style w:type="paragraph" w:customStyle="1" w:styleId="3">
    <w:name w:val="כותרת3"/>
    <w:basedOn w:val="Normal"/>
    <w:rsid w:val="00C61BCD"/>
    <w:pPr>
      <w:spacing w:before="120"/>
    </w:pPr>
    <w:rPr>
      <w:rFonts w:ascii="Arial" w:hAnsi="Arial" w:cs="Arial"/>
      <w:b/>
      <w:bCs/>
    </w:rPr>
  </w:style>
  <w:style w:type="paragraph" w:customStyle="1" w:styleId="VBM">
    <w:name w:val="מודגש VBM"/>
    <w:basedOn w:val="Normal"/>
    <w:link w:val="VBMChar"/>
    <w:rsid w:val="00C61BCD"/>
    <w:rPr>
      <w:rFonts w:cs="Arial"/>
      <w:bCs/>
    </w:rPr>
  </w:style>
  <w:style w:type="character" w:customStyle="1" w:styleId="VBMChar">
    <w:name w:val="מודגש VBM Char"/>
    <w:link w:val="VBM"/>
    <w:locked/>
    <w:rsid w:val="00C61BCD"/>
    <w:rPr>
      <w:rFonts w:ascii="Times New Roman" w:eastAsia="Times New Roman" w:hAnsi="Times New Roman" w:cs="Arial"/>
      <w:bCs/>
      <w:sz w:val="20"/>
    </w:rPr>
  </w:style>
  <w:style w:type="character" w:customStyle="1" w:styleId="a0">
    <w:name w:val="ציטוט תו"/>
    <w:link w:val="a"/>
    <w:locked/>
    <w:rsid w:val="00C61BCD"/>
    <w:rPr>
      <w:rFonts w:ascii="Times New Roman" w:eastAsia="Times New Roman" w:hAnsi="Times New Roman" w:cs="Narkisim"/>
      <w:sz w:val="20"/>
    </w:rPr>
  </w:style>
  <w:style w:type="character" w:customStyle="1" w:styleId="20">
    <w:name w:val="כותרת2 תו"/>
    <w:link w:val="2"/>
    <w:locked/>
    <w:rsid w:val="00C61BCD"/>
    <w:rPr>
      <w:rFonts w:ascii="Arial" w:eastAsia="Times New Roman" w:hAnsi="Arial" w:cs="Arial"/>
      <w:b/>
      <w:bCs/>
      <w:sz w:val="26"/>
      <w:szCs w:val="28"/>
    </w:rPr>
  </w:style>
  <w:style w:type="character" w:customStyle="1" w:styleId="reftext">
    <w:name w:val="reftext"/>
    <w:basedOn w:val="DefaultParagraphFont"/>
    <w:rsid w:val="00A2077D"/>
  </w:style>
  <w:style w:type="character" w:customStyle="1" w:styleId="divine-name">
    <w:name w:val="divine-name"/>
    <w:basedOn w:val="DefaultParagraphFont"/>
    <w:rsid w:val="00A2077D"/>
  </w:style>
  <w:style w:type="character" w:customStyle="1" w:styleId="corashitext">
    <w:name w:val="co_rashitext"/>
    <w:basedOn w:val="DefaultParagraphFont"/>
    <w:rsid w:val="00A2077D"/>
  </w:style>
  <w:style w:type="character" w:customStyle="1" w:styleId="corashititle">
    <w:name w:val="co_rashititle"/>
    <w:basedOn w:val="DefaultParagraphFont"/>
    <w:rsid w:val="00A327EE"/>
  </w:style>
  <w:style w:type="character" w:customStyle="1" w:styleId="footnote">
    <w:name w:val="footnote"/>
    <w:basedOn w:val="DefaultParagraphFont"/>
    <w:rsid w:val="001D1843"/>
  </w:style>
  <w:style w:type="paragraph" w:styleId="ListParagraph">
    <w:name w:val="List Paragraph"/>
    <w:basedOn w:val="Normal"/>
    <w:uiPriority w:val="34"/>
    <w:qFormat/>
    <w:rsid w:val="00F8698D"/>
    <w:pPr>
      <w:ind w:left="720"/>
      <w:contextualSpacing/>
    </w:pPr>
  </w:style>
  <w:style w:type="paragraph" w:styleId="Quote">
    <w:name w:val="Quote"/>
    <w:basedOn w:val="Normal"/>
    <w:link w:val="QuoteChar"/>
    <w:qFormat/>
    <w:rsid w:val="00796016"/>
    <w:pPr>
      <w:tabs>
        <w:tab w:val="right" w:pos="4620"/>
      </w:tabs>
      <w:ind w:left="567"/>
    </w:pPr>
  </w:style>
  <w:style w:type="character" w:customStyle="1" w:styleId="QuoteChar">
    <w:name w:val="Quote Char"/>
    <w:basedOn w:val="DefaultParagraphFont"/>
    <w:link w:val="Quote"/>
    <w:rsid w:val="00796016"/>
    <w:rPr>
      <w:rFonts w:ascii="Times New Roman" w:eastAsia="Times New Roman" w:hAnsi="Times New Roman" w:cs="Narkisim"/>
      <w:sz w:val="20"/>
    </w:rPr>
  </w:style>
  <w:style w:type="character" w:customStyle="1" w:styleId="a1">
    <w:name w:val="פרשה תו"/>
    <w:link w:val="a2"/>
    <w:locked/>
    <w:rsid w:val="00796016"/>
    <w:rPr>
      <w:rFonts w:cs="Narkisim"/>
      <w:b/>
      <w:bCs/>
      <w:sz w:val="46"/>
      <w:szCs w:val="50"/>
    </w:rPr>
  </w:style>
  <w:style w:type="paragraph" w:customStyle="1" w:styleId="a2">
    <w:name w:val="פרשה"/>
    <w:basedOn w:val="Heading1"/>
    <w:link w:val="a1"/>
    <w:rsid w:val="00796016"/>
    <w:pPr>
      <w:keepLines w:val="0"/>
      <w:spacing w:before="240" w:after="240" w:line="240" w:lineRule="auto"/>
      <w:jc w:val="center"/>
    </w:pPr>
    <w:rPr>
      <w:rFonts w:asciiTheme="minorHAnsi" w:eastAsiaTheme="minorHAnsi" w:hAnsiTheme="minorHAnsi" w:cs="Narkisim"/>
      <w:color w:val="auto"/>
      <w:sz w:val="46"/>
      <w:szCs w:val="50"/>
    </w:rPr>
  </w:style>
  <w:style w:type="paragraph" w:customStyle="1" w:styleId="a3">
    <w:name w:val="לוגו תחתון"/>
    <w:basedOn w:val="Normal"/>
    <w:rsid w:val="00796016"/>
    <w:pPr>
      <w:tabs>
        <w:tab w:val="right" w:pos="3895"/>
      </w:tabs>
      <w:spacing w:after="0" w:line="240" w:lineRule="auto"/>
      <w:jc w:val="center"/>
    </w:pPr>
    <w:rPr>
      <w:rFonts w:ascii="Arial" w:hAnsi="Arial"/>
      <w:b/>
      <w:bCs/>
      <w:noProof/>
      <w:sz w:val="16"/>
      <w:szCs w:val="16"/>
    </w:rPr>
  </w:style>
  <w:style w:type="paragraph" w:customStyle="1" w:styleId="a4">
    <w:name w:val="שיעור"/>
    <w:basedOn w:val="2"/>
    <w:rsid w:val="00796016"/>
    <w:pPr>
      <w:spacing w:before="0" w:after="0"/>
      <w:jc w:val="both"/>
    </w:pPr>
    <w:rPr>
      <w:sz w:val="28"/>
      <w:szCs w:val="24"/>
    </w:rPr>
  </w:style>
  <w:style w:type="character" w:customStyle="1" w:styleId="Heading1Char">
    <w:name w:val="Heading 1 Char"/>
    <w:basedOn w:val="DefaultParagraphFont"/>
    <w:link w:val="Heading1"/>
    <w:uiPriority w:val="9"/>
    <w:rsid w:val="00796016"/>
    <w:rPr>
      <w:rFonts w:asciiTheme="majorHAnsi" w:eastAsiaTheme="majorEastAsia" w:hAnsiTheme="majorHAnsi" w:cstheme="majorBidi"/>
      <w:b/>
      <w:bCs/>
      <w:color w:val="365F91" w:themeColor="accent1" w:themeShade="BF"/>
      <w:sz w:val="28"/>
      <w:szCs w:val="28"/>
    </w:rPr>
  </w:style>
  <w:style w:type="character" w:customStyle="1" w:styleId="addmd">
    <w:name w:val="addmd"/>
    <w:basedOn w:val="DefaultParagraphFont"/>
    <w:rsid w:val="00392ED5"/>
  </w:style>
  <w:style w:type="character" w:customStyle="1" w:styleId="plainlinks">
    <w:name w:val="plainlinks"/>
    <w:basedOn w:val="DefaultParagraphFont"/>
    <w:rsid w:val="00FD2986"/>
  </w:style>
  <w:style w:type="character" w:customStyle="1" w:styleId="geo-dec">
    <w:name w:val="geo-dec"/>
    <w:basedOn w:val="DefaultParagraphFont"/>
    <w:rsid w:val="00FD2986"/>
  </w:style>
  <w:style w:type="character" w:customStyle="1" w:styleId="hps">
    <w:name w:val="hps"/>
    <w:basedOn w:val="DefaultParagraphFont"/>
    <w:rsid w:val="00735ABF"/>
  </w:style>
  <w:style w:type="character" w:customStyle="1" w:styleId="nivsmallcaps">
    <w:name w:val="nivsmallcaps"/>
    <w:basedOn w:val="DefaultParagraphFont"/>
    <w:rsid w:val="0034311F"/>
  </w:style>
  <w:style w:type="paragraph" w:styleId="NormalWeb">
    <w:name w:val="Normal (Web)"/>
    <w:basedOn w:val="Normal"/>
    <w:uiPriority w:val="99"/>
    <w:unhideWhenUsed/>
    <w:rsid w:val="000959E2"/>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482B1C"/>
  </w:style>
  <w:style w:type="character" w:styleId="Emphasis">
    <w:name w:val="Emphasis"/>
    <w:basedOn w:val="DefaultParagraphFont"/>
    <w:uiPriority w:val="20"/>
    <w:qFormat/>
    <w:rsid w:val="00482B1C"/>
    <w:rPr>
      <w:i/>
      <w:iCs/>
    </w:rPr>
  </w:style>
  <w:style w:type="character" w:customStyle="1" w:styleId="il">
    <w:name w:val="il"/>
    <w:basedOn w:val="DefaultParagraphFont"/>
    <w:rsid w:val="004373E4"/>
  </w:style>
  <w:style w:type="character" w:customStyle="1" w:styleId="shorttext">
    <w:name w:val="short_text"/>
    <w:rsid w:val="00667308"/>
  </w:style>
  <w:style w:type="paragraph" w:styleId="BalloonText">
    <w:name w:val="Balloon Text"/>
    <w:basedOn w:val="Normal"/>
    <w:link w:val="BalloonTextChar"/>
    <w:uiPriority w:val="99"/>
    <w:semiHidden/>
    <w:unhideWhenUsed/>
    <w:rsid w:val="00E50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37B"/>
    <w:rPr>
      <w:rFonts w:ascii="Tahoma" w:eastAsia="Times New Roman" w:hAnsi="Tahoma" w:cs="Tahoma"/>
      <w:sz w:val="16"/>
      <w:szCs w:val="16"/>
    </w:rPr>
  </w:style>
  <w:style w:type="character" w:customStyle="1" w:styleId="mw-headline">
    <w:name w:val="mw-headline"/>
    <w:basedOn w:val="DefaultParagraphFont"/>
    <w:rsid w:val="008665C3"/>
  </w:style>
  <w:style w:type="paragraph" w:customStyle="1" w:styleId="regular">
    <w:name w:val="regular"/>
    <w:basedOn w:val="Normal"/>
    <w:rsid w:val="009F5363"/>
    <w:pPr>
      <w:autoSpaceDE/>
      <w:autoSpaceDN/>
      <w:bidi w:val="0"/>
      <w:spacing w:before="100" w:beforeAutospacing="1" w:after="100" w:afterAutospacing="1" w:line="240" w:lineRule="auto"/>
      <w:jc w:val="left"/>
    </w:pPr>
    <w:rPr>
      <w:rFonts w:cs="Times New Roman"/>
      <w:sz w:val="24"/>
      <w:szCs w:val="24"/>
    </w:rPr>
  </w:style>
  <w:style w:type="character" w:customStyle="1" w:styleId="apple-style-span">
    <w:name w:val="apple-style-span"/>
    <w:basedOn w:val="DefaultParagraphFont"/>
    <w:rsid w:val="003A293A"/>
  </w:style>
  <w:style w:type="paragraph" w:styleId="Footer">
    <w:name w:val="footer"/>
    <w:basedOn w:val="Normal"/>
    <w:link w:val="FooterChar"/>
    <w:uiPriority w:val="99"/>
    <w:unhideWhenUsed/>
    <w:rsid w:val="00802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2BA"/>
    <w:rPr>
      <w:rFonts w:ascii="Times New Roman" w:eastAsia="Times New Roman" w:hAnsi="Times New Roman" w:cs="Narkisim"/>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1296">
      <w:bodyDiv w:val="1"/>
      <w:marLeft w:val="0"/>
      <w:marRight w:val="0"/>
      <w:marTop w:val="0"/>
      <w:marBottom w:val="0"/>
      <w:divBdr>
        <w:top w:val="none" w:sz="0" w:space="0" w:color="auto"/>
        <w:left w:val="none" w:sz="0" w:space="0" w:color="auto"/>
        <w:bottom w:val="none" w:sz="0" w:space="0" w:color="auto"/>
        <w:right w:val="none" w:sz="0" w:space="0" w:color="auto"/>
      </w:divBdr>
    </w:div>
    <w:div w:id="87699231">
      <w:bodyDiv w:val="1"/>
      <w:marLeft w:val="0"/>
      <w:marRight w:val="0"/>
      <w:marTop w:val="0"/>
      <w:marBottom w:val="0"/>
      <w:divBdr>
        <w:top w:val="none" w:sz="0" w:space="0" w:color="auto"/>
        <w:left w:val="none" w:sz="0" w:space="0" w:color="auto"/>
        <w:bottom w:val="none" w:sz="0" w:space="0" w:color="auto"/>
        <w:right w:val="none" w:sz="0" w:space="0" w:color="auto"/>
      </w:divBdr>
    </w:div>
    <w:div w:id="231158125">
      <w:bodyDiv w:val="1"/>
      <w:marLeft w:val="0"/>
      <w:marRight w:val="0"/>
      <w:marTop w:val="0"/>
      <w:marBottom w:val="0"/>
      <w:divBdr>
        <w:top w:val="none" w:sz="0" w:space="0" w:color="auto"/>
        <w:left w:val="none" w:sz="0" w:space="0" w:color="auto"/>
        <w:bottom w:val="none" w:sz="0" w:space="0" w:color="auto"/>
        <w:right w:val="none" w:sz="0" w:space="0" w:color="auto"/>
      </w:divBdr>
    </w:div>
    <w:div w:id="248975819">
      <w:bodyDiv w:val="1"/>
      <w:marLeft w:val="0"/>
      <w:marRight w:val="0"/>
      <w:marTop w:val="0"/>
      <w:marBottom w:val="0"/>
      <w:divBdr>
        <w:top w:val="none" w:sz="0" w:space="0" w:color="auto"/>
        <w:left w:val="none" w:sz="0" w:space="0" w:color="auto"/>
        <w:bottom w:val="none" w:sz="0" w:space="0" w:color="auto"/>
        <w:right w:val="none" w:sz="0" w:space="0" w:color="auto"/>
      </w:divBdr>
    </w:div>
    <w:div w:id="302128055">
      <w:bodyDiv w:val="1"/>
      <w:marLeft w:val="0"/>
      <w:marRight w:val="0"/>
      <w:marTop w:val="0"/>
      <w:marBottom w:val="0"/>
      <w:divBdr>
        <w:top w:val="none" w:sz="0" w:space="0" w:color="auto"/>
        <w:left w:val="none" w:sz="0" w:space="0" w:color="auto"/>
        <w:bottom w:val="none" w:sz="0" w:space="0" w:color="auto"/>
        <w:right w:val="none" w:sz="0" w:space="0" w:color="auto"/>
      </w:divBdr>
    </w:div>
    <w:div w:id="430392043">
      <w:bodyDiv w:val="1"/>
      <w:marLeft w:val="0"/>
      <w:marRight w:val="0"/>
      <w:marTop w:val="0"/>
      <w:marBottom w:val="0"/>
      <w:divBdr>
        <w:top w:val="none" w:sz="0" w:space="0" w:color="auto"/>
        <w:left w:val="none" w:sz="0" w:space="0" w:color="auto"/>
        <w:bottom w:val="none" w:sz="0" w:space="0" w:color="auto"/>
        <w:right w:val="none" w:sz="0" w:space="0" w:color="auto"/>
      </w:divBdr>
    </w:div>
    <w:div w:id="530147350">
      <w:bodyDiv w:val="1"/>
      <w:marLeft w:val="0"/>
      <w:marRight w:val="0"/>
      <w:marTop w:val="0"/>
      <w:marBottom w:val="0"/>
      <w:divBdr>
        <w:top w:val="none" w:sz="0" w:space="0" w:color="auto"/>
        <w:left w:val="none" w:sz="0" w:space="0" w:color="auto"/>
        <w:bottom w:val="none" w:sz="0" w:space="0" w:color="auto"/>
        <w:right w:val="none" w:sz="0" w:space="0" w:color="auto"/>
      </w:divBdr>
    </w:div>
    <w:div w:id="556555809">
      <w:bodyDiv w:val="1"/>
      <w:marLeft w:val="0"/>
      <w:marRight w:val="0"/>
      <w:marTop w:val="0"/>
      <w:marBottom w:val="0"/>
      <w:divBdr>
        <w:top w:val="none" w:sz="0" w:space="0" w:color="auto"/>
        <w:left w:val="none" w:sz="0" w:space="0" w:color="auto"/>
        <w:bottom w:val="none" w:sz="0" w:space="0" w:color="auto"/>
        <w:right w:val="none" w:sz="0" w:space="0" w:color="auto"/>
      </w:divBdr>
    </w:div>
    <w:div w:id="1016036771">
      <w:bodyDiv w:val="1"/>
      <w:marLeft w:val="0"/>
      <w:marRight w:val="0"/>
      <w:marTop w:val="0"/>
      <w:marBottom w:val="0"/>
      <w:divBdr>
        <w:top w:val="none" w:sz="0" w:space="0" w:color="auto"/>
        <w:left w:val="none" w:sz="0" w:space="0" w:color="auto"/>
        <w:bottom w:val="none" w:sz="0" w:space="0" w:color="auto"/>
        <w:right w:val="none" w:sz="0" w:space="0" w:color="auto"/>
      </w:divBdr>
    </w:div>
    <w:div w:id="1054692779">
      <w:bodyDiv w:val="1"/>
      <w:marLeft w:val="0"/>
      <w:marRight w:val="0"/>
      <w:marTop w:val="0"/>
      <w:marBottom w:val="0"/>
      <w:divBdr>
        <w:top w:val="none" w:sz="0" w:space="0" w:color="auto"/>
        <w:left w:val="none" w:sz="0" w:space="0" w:color="auto"/>
        <w:bottom w:val="none" w:sz="0" w:space="0" w:color="auto"/>
        <w:right w:val="none" w:sz="0" w:space="0" w:color="auto"/>
      </w:divBdr>
    </w:div>
    <w:div w:id="1058242046">
      <w:bodyDiv w:val="1"/>
      <w:marLeft w:val="0"/>
      <w:marRight w:val="0"/>
      <w:marTop w:val="0"/>
      <w:marBottom w:val="0"/>
      <w:divBdr>
        <w:top w:val="none" w:sz="0" w:space="0" w:color="auto"/>
        <w:left w:val="none" w:sz="0" w:space="0" w:color="auto"/>
        <w:bottom w:val="none" w:sz="0" w:space="0" w:color="auto"/>
        <w:right w:val="none" w:sz="0" w:space="0" w:color="auto"/>
      </w:divBdr>
    </w:div>
    <w:div w:id="1143036818">
      <w:bodyDiv w:val="1"/>
      <w:marLeft w:val="0"/>
      <w:marRight w:val="0"/>
      <w:marTop w:val="0"/>
      <w:marBottom w:val="0"/>
      <w:divBdr>
        <w:top w:val="none" w:sz="0" w:space="0" w:color="auto"/>
        <w:left w:val="none" w:sz="0" w:space="0" w:color="auto"/>
        <w:bottom w:val="none" w:sz="0" w:space="0" w:color="auto"/>
        <w:right w:val="none" w:sz="0" w:space="0" w:color="auto"/>
      </w:divBdr>
    </w:div>
    <w:div w:id="1147938989">
      <w:bodyDiv w:val="1"/>
      <w:marLeft w:val="0"/>
      <w:marRight w:val="0"/>
      <w:marTop w:val="0"/>
      <w:marBottom w:val="0"/>
      <w:divBdr>
        <w:top w:val="none" w:sz="0" w:space="0" w:color="auto"/>
        <w:left w:val="none" w:sz="0" w:space="0" w:color="auto"/>
        <w:bottom w:val="none" w:sz="0" w:space="0" w:color="auto"/>
        <w:right w:val="none" w:sz="0" w:space="0" w:color="auto"/>
      </w:divBdr>
    </w:div>
    <w:div w:id="1206601306">
      <w:bodyDiv w:val="1"/>
      <w:marLeft w:val="0"/>
      <w:marRight w:val="0"/>
      <w:marTop w:val="0"/>
      <w:marBottom w:val="0"/>
      <w:divBdr>
        <w:top w:val="none" w:sz="0" w:space="0" w:color="auto"/>
        <w:left w:val="none" w:sz="0" w:space="0" w:color="auto"/>
        <w:bottom w:val="none" w:sz="0" w:space="0" w:color="auto"/>
        <w:right w:val="none" w:sz="0" w:space="0" w:color="auto"/>
      </w:divBdr>
    </w:div>
    <w:div w:id="1207067944">
      <w:bodyDiv w:val="1"/>
      <w:marLeft w:val="0"/>
      <w:marRight w:val="0"/>
      <w:marTop w:val="0"/>
      <w:marBottom w:val="0"/>
      <w:divBdr>
        <w:top w:val="none" w:sz="0" w:space="0" w:color="auto"/>
        <w:left w:val="none" w:sz="0" w:space="0" w:color="auto"/>
        <w:bottom w:val="none" w:sz="0" w:space="0" w:color="auto"/>
        <w:right w:val="none" w:sz="0" w:space="0" w:color="auto"/>
      </w:divBdr>
    </w:div>
    <w:div w:id="1247493333">
      <w:bodyDiv w:val="1"/>
      <w:marLeft w:val="0"/>
      <w:marRight w:val="0"/>
      <w:marTop w:val="0"/>
      <w:marBottom w:val="0"/>
      <w:divBdr>
        <w:top w:val="none" w:sz="0" w:space="0" w:color="auto"/>
        <w:left w:val="none" w:sz="0" w:space="0" w:color="auto"/>
        <w:bottom w:val="none" w:sz="0" w:space="0" w:color="auto"/>
        <w:right w:val="none" w:sz="0" w:space="0" w:color="auto"/>
      </w:divBdr>
    </w:div>
    <w:div w:id="1322808271">
      <w:bodyDiv w:val="1"/>
      <w:marLeft w:val="0"/>
      <w:marRight w:val="0"/>
      <w:marTop w:val="0"/>
      <w:marBottom w:val="0"/>
      <w:divBdr>
        <w:top w:val="none" w:sz="0" w:space="0" w:color="auto"/>
        <w:left w:val="none" w:sz="0" w:space="0" w:color="auto"/>
        <w:bottom w:val="none" w:sz="0" w:space="0" w:color="auto"/>
        <w:right w:val="none" w:sz="0" w:space="0" w:color="auto"/>
      </w:divBdr>
    </w:div>
    <w:div w:id="1323192869">
      <w:bodyDiv w:val="1"/>
      <w:marLeft w:val="0"/>
      <w:marRight w:val="0"/>
      <w:marTop w:val="0"/>
      <w:marBottom w:val="0"/>
      <w:divBdr>
        <w:top w:val="none" w:sz="0" w:space="0" w:color="auto"/>
        <w:left w:val="none" w:sz="0" w:space="0" w:color="auto"/>
        <w:bottom w:val="none" w:sz="0" w:space="0" w:color="auto"/>
        <w:right w:val="none" w:sz="0" w:space="0" w:color="auto"/>
      </w:divBdr>
    </w:div>
    <w:div w:id="1418667816">
      <w:bodyDiv w:val="1"/>
      <w:marLeft w:val="0"/>
      <w:marRight w:val="0"/>
      <w:marTop w:val="0"/>
      <w:marBottom w:val="0"/>
      <w:divBdr>
        <w:top w:val="none" w:sz="0" w:space="0" w:color="auto"/>
        <w:left w:val="none" w:sz="0" w:space="0" w:color="auto"/>
        <w:bottom w:val="none" w:sz="0" w:space="0" w:color="auto"/>
        <w:right w:val="none" w:sz="0" w:space="0" w:color="auto"/>
      </w:divBdr>
    </w:div>
    <w:div w:id="20681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327F3-DD0A-47D6-82F4-63F89825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14</Pages>
  <Words>3999</Words>
  <Characters>22795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yossie</dc:creator>
  <cp:lastModifiedBy>tmpUser</cp:lastModifiedBy>
  <cp:revision>11</cp:revision>
  <dcterms:created xsi:type="dcterms:W3CDTF">2012-06-19T12:06:00Z</dcterms:created>
  <dcterms:modified xsi:type="dcterms:W3CDTF">2015-05-26T08:11:00Z</dcterms:modified>
</cp:coreProperties>
</file>