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73830" w:rsidRPr="006733B3" w:rsidRDefault="006733B3" w:rsidP="006733B3">
      <w:pPr>
        <w:bidi w:val="0"/>
        <w:spacing w:after="0" w:line="240" w:lineRule="auto"/>
        <w:jc w:val="center"/>
        <w:rPr>
          <w:rFonts w:asciiTheme="minorBidi" w:hAnsiTheme="minorBidi" w:cstheme="minorBidi"/>
          <w:sz w:val="24"/>
          <w:szCs w:val="24"/>
        </w:rPr>
      </w:pPr>
      <w:r w:rsidRPr="006733B3">
        <w:rPr>
          <w:rFonts w:asciiTheme="minorBidi" w:hAnsiTheme="minorBidi" w:cstheme="minorBidi"/>
          <w:b/>
          <w:sz w:val="24"/>
          <w:szCs w:val="24"/>
        </w:rPr>
        <w:t>YESHIVAT HAR ETZION</w:t>
      </w:r>
    </w:p>
    <w:p w:rsidR="00773830" w:rsidRPr="006733B3" w:rsidRDefault="006733B3" w:rsidP="006733B3">
      <w:pPr>
        <w:bidi w:val="0"/>
        <w:spacing w:after="0" w:line="240" w:lineRule="auto"/>
        <w:jc w:val="center"/>
        <w:rPr>
          <w:rFonts w:asciiTheme="minorBidi" w:hAnsiTheme="minorBidi" w:cstheme="minorBidi"/>
          <w:sz w:val="24"/>
          <w:szCs w:val="24"/>
        </w:rPr>
      </w:pPr>
      <w:r w:rsidRPr="006733B3">
        <w:rPr>
          <w:rFonts w:asciiTheme="minorBidi" w:hAnsiTheme="minorBidi" w:cstheme="minorBidi"/>
          <w:b/>
          <w:sz w:val="24"/>
          <w:szCs w:val="24"/>
        </w:rPr>
        <w:t>ISRAEL KOSCHITZKY VIRTUAL BEIT MIDRASH (VBM)</w:t>
      </w:r>
    </w:p>
    <w:p w:rsidR="00773830" w:rsidRPr="006733B3" w:rsidRDefault="006733B3" w:rsidP="006733B3">
      <w:pPr>
        <w:bidi w:val="0"/>
        <w:spacing w:after="0" w:line="240" w:lineRule="auto"/>
        <w:jc w:val="center"/>
        <w:rPr>
          <w:rFonts w:asciiTheme="minorBidi" w:hAnsiTheme="minorBidi" w:cstheme="minorBidi"/>
          <w:sz w:val="24"/>
          <w:szCs w:val="24"/>
        </w:rPr>
      </w:pPr>
      <w:r w:rsidRPr="006733B3">
        <w:rPr>
          <w:rFonts w:asciiTheme="minorBidi" w:hAnsiTheme="minorBidi" w:cstheme="minorBidi"/>
          <w:b/>
          <w:sz w:val="24"/>
          <w:szCs w:val="24"/>
        </w:rPr>
        <w:t>******************************************************************</w:t>
      </w:r>
    </w:p>
    <w:p w:rsidR="00773830" w:rsidRPr="006733B3" w:rsidRDefault="00773830" w:rsidP="006733B3">
      <w:pPr>
        <w:bidi w:val="0"/>
        <w:spacing w:after="0" w:line="240" w:lineRule="auto"/>
        <w:jc w:val="center"/>
        <w:rPr>
          <w:rFonts w:asciiTheme="minorBidi" w:hAnsiTheme="minorBidi" w:cstheme="minorBidi"/>
          <w:sz w:val="24"/>
          <w:szCs w:val="24"/>
        </w:rPr>
      </w:pPr>
    </w:p>
    <w:p w:rsidR="00773830" w:rsidRPr="006733B3" w:rsidRDefault="006733B3" w:rsidP="006733B3">
      <w:pPr>
        <w:bidi w:val="0"/>
        <w:spacing w:after="0" w:line="240" w:lineRule="auto"/>
        <w:jc w:val="center"/>
        <w:rPr>
          <w:rFonts w:asciiTheme="minorBidi" w:hAnsiTheme="minorBidi" w:cstheme="minorBidi"/>
          <w:sz w:val="24"/>
          <w:szCs w:val="24"/>
        </w:rPr>
      </w:pPr>
      <w:r w:rsidRPr="006733B3">
        <w:rPr>
          <w:rFonts w:asciiTheme="minorBidi" w:hAnsiTheme="minorBidi" w:cstheme="minorBidi"/>
          <w:b/>
          <w:sz w:val="24"/>
          <w:szCs w:val="24"/>
        </w:rPr>
        <w:t>Yechezkel: The Book of Ezekiel</w:t>
      </w:r>
    </w:p>
    <w:p w:rsidR="00773830" w:rsidRPr="006733B3" w:rsidRDefault="006733B3" w:rsidP="006733B3">
      <w:pPr>
        <w:bidi w:val="0"/>
        <w:spacing w:after="0" w:line="240" w:lineRule="auto"/>
        <w:jc w:val="center"/>
        <w:rPr>
          <w:rFonts w:asciiTheme="minorBidi" w:hAnsiTheme="minorBidi" w:cstheme="minorBidi"/>
          <w:sz w:val="24"/>
          <w:szCs w:val="24"/>
        </w:rPr>
      </w:pPr>
      <w:r w:rsidRPr="006733B3">
        <w:rPr>
          <w:rFonts w:asciiTheme="minorBidi" w:hAnsiTheme="minorBidi" w:cstheme="minorBidi"/>
          <w:b/>
          <w:sz w:val="24"/>
          <w:szCs w:val="24"/>
        </w:rPr>
        <w:t>By Dr. Tova Ganzel</w:t>
      </w:r>
    </w:p>
    <w:p w:rsidR="00773830" w:rsidRPr="006733B3" w:rsidRDefault="00773830" w:rsidP="006733B3">
      <w:pPr>
        <w:bidi w:val="0"/>
        <w:spacing w:after="0" w:line="240" w:lineRule="auto"/>
        <w:jc w:val="both"/>
        <w:rPr>
          <w:rFonts w:asciiTheme="minorBidi" w:hAnsiTheme="minorBidi" w:cstheme="minorBidi"/>
          <w:sz w:val="24"/>
          <w:szCs w:val="24"/>
        </w:rPr>
      </w:pPr>
    </w:p>
    <w:p w:rsidR="00585B0F" w:rsidRDefault="00585B0F" w:rsidP="00585B0F">
      <w:pPr>
        <w:pStyle w:val="NormalWeb"/>
        <w:shd w:val="clear" w:color="auto" w:fill="FFFFFF"/>
        <w:spacing w:before="0" w:beforeAutospacing="0" w:after="0" w:afterAutospacing="0"/>
        <w:jc w:val="center"/>
        <w:rPr>
          <w:rFonts w:ascii="Arial" w:hAnsi="Arial" w:cs="Arial"/>
          <w:color w:val="222222"/>
          <w:sz w:val="19"/>
          <w:szCs w:val="19"/>
        </w:rPr>
      </w:pPr>
      <w:r>
        <w:rPr>
          <w:rFonts w:ascii="Arial" w:hAnsi="Arial" w:cs="Arial"/>
          <w:color w:val="222222"/>
        </w:rPr>
        <w:t>*********************************************************</w:t>
      </w:r>
    </w:p>
    <w:p w:rsidR="00585B0F" w:rsidRPr="00585B0F" w:rsidRDefault="00585B0F" w:rsidP="00585B0F">
      <w:pPr>
        <w:pStyle w:val="NormalWeb"/>
        <w:shd w:val="clear" w:color="auto" w:fill="FFFFFF"/>
        <w:spacing w:before="0" w:beforeAutospacing="0" w:after="0" w:afterAutospacing="0"/>
        <w:jc w:val="center"/>
        <w:rPr>
          <w:rFonts w:ascii="Arial" w:hAnsi="Arial" w:cs="Arial"/>
          <w:sz w:val="19"/>
          <w:szCs w:val="19"/>
        </w:rPr>
      </w:pPr>
      <w:r>
        <w:rPr>
          <w:rFonts w:ascii="Arial" w:hAnsi="Arial" w:cs="Arial"/>
          <w:color w:val="222222"/>
          <w:shd w:val="clear" w:color="auto" w:fill="FFFFFF"/>
        </w:rPr>
        <w:t xml:space="preserve">Please </w:t>
      </w:r>
      <w:proofErr w:type="spellStart"/>
      <w:r>
        <w:rPr>
          <w:rFonts w:ascii="Arial" w:hAnsi="Arial" w:cs="Arial"/>
          <w:color w:val="222222"/>
          <w:shd w:val="clear" w:color="auto" w:fill="FFFFFF"/>
        </w:rPr>
        <w:t>daven</w:t>
      </w:r>
      <w:proofErr w:type="spellEnd"/>
      <w:r>
        <w:rPr>
          <w:rFonts w:ascii="Arial" w:hAnsi="Arial" w:cs="Arial"/>
          <w:color w:val="222222"/>
          <w:shd w:val="clear" w:color="auto" w:fill="FFFFFF"/>
        </w:rPr>
        <w:t xml:space="preserve"> for a </w:t>
      </w:r>
      <w:proofErr w:type="spellStart"/>
      <w:r>
        <w:rPr>
          <w:rFonts w:ascii="Arial" w:hAnsi="Arial" w:cs="Arial"/>
          <w:color w:val="222222"/>
          <w:shd w:val="clear" w:color="auto" w:fill="FFFFFF"/>
        </w:rPr>
        <w:t>refua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sheleima</w:t>
      </w:r>
      <w:proofErr w:type="spellEnd"/>
      <w:r>
        <w:rPr>
          <w:rFonts w:ascii="Arial" w:hAnsi="Arial" w:cs="Arial"/>
          <w:color w:val="222222"/>
          <w:shd w:val="clear" w:color="auto" w:fill="FFFFFF"/>
        </w:rPr>
        <w:t xml:space="preserve"> for YHE</w:t>
      </w:r>
      <w:r>
        <w:rPr>
          <w:rStyle w:val="apple-converted-space"/>
          <w:rFonts w:ascii="Arial" w:hAnsi="Arial" w:cs="Arial"/>
          <w:color w:val="222222"/>
          <w:shd w:val="clear" w:color="auto" w:fill="FFFFFF"/>
        </w:rPr>
        <w:t> </w:t>
      </w:r>
      <w:r>
        <w:rPr>
          <w:rFonts w:ascii="Arial" w:hAnsi="Arial" w:cs="Arial"/>
          <w:color w:val="000000"/>
          <w:shd w:val="clear" w:color="auto" w:fill="FFFFFF"/>
        </w:rPr>
        <w:t>alumnus</w:t>
      </w:r>
      <w:r>
        <w:rPr>
          <w:rStyle w:val="apple-converted-space"/>
          <w:rFonts w:ascii="Arial" w:hAnsi="Arial" w:cs="Arial"/>
          <w:color w:val="000000"/>
          <w:shd w:val="clear" w:color="auto" w:fill="FFFFFF"/>
        </w:rPr>
        <w:t> </w:t>
      </w:r>
      <w:r>
        <w:rPr>
          <w:rFonts w:ascii="Arial" w:hAnsi="Arial" w:cs="Arial"/>
          <w:color w:val="000000"/>
          <w:shd w:val="clear" w:color="auto" w:fill="FFFFFF"/>
        </w:rPr>
        <w:br/>
      </w:r>
      <w:proofErr w:type="spellStart"/>
      <w:r w:rsidRPr="00585B0F">
        <w:rPr>
          <w:rFonts w:ascii="Arial" w:hAnsi="Arial" w:cs="Arial"/>
          <w:shd w:val="clear" w:color="auto" w:fill="FFFFFF"/>
        </w:rPr>
        <w:t>Rav</w:t>
      </w:r>
      <w:proofErr w:type="spellEnd"/>
      <w:r w:rsidRPr="00585B0F">
        <w:rPr>
          <w:rFonts w:ascii="Arial" w:hAnsi="Arial" w:cs="Arial"/>
          <w:shd w:val="clear" w:color="auto" w:fill="FFFFFF"/>
        </w:rPr>
        <w:t xml:space="preserve"> Daniel ben Miriam </w:t>
      </w:r>
      <w:proofErr w:type="spellStart"/>
      <w:r w:rsidRPr="00585B0F">
        <w:rPr>
          <w:rFonts w:ascii="Arial" w:hAnsi="Arial" w:cs="Arial"/>
          <w:shd w:val="clear" w:color="auto" w:fill="FFFFFF"/>
        </w:rPr>
        <w:t>Chaya</w:t>
      </w:r>
      <w:proofErr w:type="spellEnd"/>
      <w:r w:rsidRPr="00585B0F">
        <w:rPr>
          <w:rFonts w:ascii="Arial" w:hAnsi="Arial" w:cs="Arial"/>
          <w:shd w:val="clear" w:color="auto" w:fill="FFFFFF"/>
        </w:rPr>
        <w:t xml:space="preserve"> Rut</w:t>
      </w:r>
    </w:p>
    <w:p w:rsidR="00585B0F" w:rsidRPr="00FE7915" w:rsidRDefault="00585B0F" w:rsidP="00585B0F">
      <w:pPr>
        <w:pStyle w:val="NormalWeb"/>
        <w:shd w:val="clear" w:color="auto" w:fill="FFFFFF"/>
        <w:spacing w:before="0" w:beforeAutospacing="0" w:after="0" w:afterAutospacing="0"/>
        <w:jc w:val="center"/>
        <w:rPr>
          <w:rFonts w:ascii="Arial" w:hAnsi="Arial" w:cs="Arial"/>
          <w:color w:val="222222"/>
          <w:sz w:val="19"/>
          <w:szCs w:val="19"/>
        </w:rPr>
      </w:pPr>
      <w:r>
        <w:rPr>
          <w:rFonts w:ascii="Arial" w:hAnsi="Arial" w:cs="Arial"/>
          <w:color w:val="222222"/>
        </w:rPr>
        <w:t>*********************************************************</w:t>
      </w:r>
    </w:p>
    <w:p w:rsidR="00773830" w:rsidRPr="006733B3" w:rsidRDefault="00773830" w:rsidP="006733B3">
      <w:pPr>
        <w:bidi w:val="0"/>
        <w:spacing w:after="0" w:line="240" w:lineRule="auto"/>
        <w:jc w:val="both"/>
        <w:rPr>
          <w:rFonts w:asciiTheme="minorBidi" w:hAnsiTheme="minorBidi" w:cstheme="minorBidi"/>
          <w:sz w:val="24"/>
          <w:szCs w:val="24"/>
        </w:rPr>
      </w:pPr>
    </w:p>
    <w:p w:rsidR="00773830" w:rsidRPr="006733B3" w:rsidRDefault="006733B3" w:rsidP="006733B3">
      <w:pPr>
        <w:bidi w:val="0"/>
        <w:spacing w:after="0" w:line="240" w:lineRule="auto"/>
        <w:jc w:val="center"/>
        <w:rPr>
          <w:rFonts w:asciiTheme="minorBidi" w:hAnsiTheme="minorBidi" w:cstheme="minorBidi"/>
          <w:sz w:val="24"/>
          <w:szCs w:val="24"/>
        </w:rPr>
      </w:pPr>
      <w:r w:rsidRPr="006733B3">
        <w:rPr>
          <w:rFonts w:asciiTheme="minorBidi" w:hAnsiTheme="minorBidi" w:cstheme="minorBidi"/>
          <w:b/>
          <w:sz w:val="24"/>
          <w:szCs w:val="24"/>
        </w:rPr>
        <w:t>Shiur #26 The Vision of the Dry Bones (37:1-14)</w:t>
      </w:r>
    </w:p>
    <w:p w:rsidR="00773830" w:rsidRPr="006733B3" w:rsidRDefault="00773830" w:rsidP="006733B3">
      <w:pPr>
        <w:bidi w:val="0"/>
        <w:spacing w:after="0" w:line="240" w:lineRule="auto"/>
        <w:ind w:firstLine="426"/>
        <w:jc w:val="both"/>
        <w:rPr>
          <w:rFonts w:asciiTheme="minorBidi" w:hAnsiTheme="minorBidi" w:cstheme="minorBidi"/>
          <w:sz w:val="24"/>
          <w:szCs w:val="24"/>
        </w:rPr>
      </w:pPr>
      <w:bookmarkStart w:id="0" w:name="_GoBack"/>
      <w:bookmarkEnd w:id="0"/>
    </w:p>
    <w:p w:rsidR="00773830" w:rsidRPr="006733B3" w:rsidRDefault="00773830" w:rsidP="006733B3">
      <w:pPr>
        <w:bidi w:val="0"/>
        <w:spacing w:after="0" w:line="240" w:lineRule="auto"/>
        <w:ind w:firstLine="426"/>
        <w:jc w:val="both"/>
        <w:rPr>
          <w:rFonts w:asciiTheme="minorBidi" w:hAnsiTheme="minorBidi" w:cstheme="minorBidi"/>
          <w:sz w:val="24"/>
          <w:szCs w:val="24"/>
        </w:rPr>
      </w:pPr>
    </w:p>
    <w:p w:rsidR="00773830" w:rsidRPr="006733B3" w:rsidRDefault="006733B3" w:rsidP="006733B3">
      <w:pPr>
        <w:bidi w:val="0"/>
        <w:spacing w:after="0" w:line="240" w:lineRule="auto"/>
        <w:ind w:firstLine="720"/>
        <w:jc w:val="both"/>
        <w:rPr>
          <w:rFonts w:asciiTheme="minorBidi" w:hAnsiTheme="minorBidi" w:cstheme="minorBidi"/>
          <w:sz w:val="24"/>
          <w:szCs w:val="24"/>
        </w:rPr>
      </w:pPr>
      <w:r w:rsidRPr="006733B3">
        <w:rPr>
          <w:rFonts w:asciiTheme="minorBidi" w:hAnsiTheme="minorBidi" w:cstheme="minorBidi"/>
          <w:sz w:val="24"/>
          <w:szCs w:val="24"/>
        </w:rPr>
        <w:t xml:space="preserve">This famous prophecy, known as the “vision of the dry bones”, reflects the nation’s sense of despair concerning its situation following the destruction of Jerusalem, and thereby complements the message of Chapters 35-36.  The prophecy is divided into two main units: the first covers 37:1-14, the second covers vv. 15-28. </w:t>
      </w:r>
    </w:p>
    <w:p w:rsidR="00773830" w:rsidRPr="006733B3" w:rsidRDefault="00773830" w:rsidP="006733B3">
      <w:pPr>
        <w:bidi w:val="0"/>
        <w:spacing w:after="0" w:line="240" w:lineRule="auto"/>
        <w:ind w:firstLine="720"/>
        <w:jc w:val="both"/>
        <w:rPr>
          <w:rFonts w:asciiTheme="minorBidi" w:hAnsiTheme="minorBidi" w:cstheme="minorBidi"/>
          <w:sz w:val="24"/>
          <w:szCs w:val="24"/>
        </w:rPr>
      </w:pPr>
    </w:p>
    <w:p w:rsidR="00773830" w:rsidRPr="006733B3" w:rsidRDefault="006733B3" w:rsidP="006733B3">
      <w:pPr>
        <w:bidi w:val="0"/>
        <w:spacing w:after="0" w:line="240" w:lineRule="auto"/>
        <w:ind w:firstLine="720"/>
        <w:jc w:val="both"/>
        <w:rPr>
          <w:rFonts w:asciiTheme="minorBidi" w:hAnsiTheme="minorBidi" w:cstheme="minorBidi"/>
          <w:sz w:val="24"/>
          <w:szCs w:val="24"/>
        </w:rPr>
      </w:pPr>
      <w:r w:rsidRPr="006733B3">
        <w:rPr>
          <w:rFonts w:asciiTheme="minorBidi" w:hAnsiTheme="minorBidi" w:cstheme="minorBidi"/>
          <w:sz w:val="24"/>
          <w:szCs w:val="24"/>
        </w:rPr>
        <w:t>The prophecy begins when God’s hand carries Yechezkel out of his place in Babylon, carrying him “in the spirit of the Lord” and placing him in a valley. In the valley, God’s glory is revealed to Yechezkel in tangible form; it has been mentioned previously (3:22-23; 8:4). It is difficult to know where this valley actually is – in Babylonia or in the Land of Israel; perhaps it was a place in Babylon from which the prophet could see what was happening in the land. Radak, commending on 3:22, explains:</w:t>
      </w:r>
    </w:p>
    <w:p w:rsidR="00773830" w:rsidRPr="006733B3" w:rsidRDefault="00773830" w:rsidP="006733B3">
      <w:pPr>
        <w:bidi w:val="0"/>
        <w:spacing w:after="0" w:line="240" w:lineRule="auto"/>
        <w:ind w:firstLine="720"/>
        <w:jc w:val="both"/>
        <w:rPr>
          <w:rFonts w:asciiTheme="minorBidi" w:hAnsiTheme="minorBidi" w:cstheme="minorBidi"/>
          <w:sz w:val="24"/>
          <w:szCs w:val="24"/>
        </w:rPr>
      </w:pPr>
    </w:p>
    <w:p w:rsidR="00773830" w:rsidRPr="006733B3" w:rsidRDefault="006733B3" w:rsidP="006733B3">
      <w:pPr>
        <w:bidi w:val="0"/>
        <w:spacing w:after="0" w:line="240" w:lineRule="auto"/>
        <w:ind w:left="720"/>
        <w:jc w:val="both"/>
        <w:rPr>
          <w:rFonts w:asciiTheme="minorBidi" w:hAnsiTheme="minorBidi" w:cstheme="minorBidi"/>
          <w:sz w:val="24"/>
          <w:szCs w:val="24"/>
        </w:rPr>
      </w:pPr>
      <w:r w:rsidRPr="006733B3">
        <w:rPr>
          <w:rFonts w:asciiTheme="minorBidi" w:hAnsiTheme="minorBidi" w:cstheme="minorBidi"/>
          <w:sz w:val="24"/>
          <w:szCs w:val="24"/>
        </w:rPr>
        <w:t>“For the valley was a purer place than Tel Aviv, where people lived, and it recurred time after time, to infuse him with God’s Providence and guidance. Furthermore, in that same valley in which [the ancient tower and city of] Babylon had been built, God showed him His Providence over His creations, for there He mixed up their language and nullified their plan.”</w:t>
      </w:r>
    </w:p>
    <w:p w:rsidR="00773830" w:rsidRPr="006733B3" w:rsidRDefault="00773830" w:rsidP="006733B3">
      <w:pPr>
        <w:bidi w:val="0"/>
        <w:spacing w:after="0" w:line="240" w:lineRule="auto"/>
        <w:ind w:firstLine="426"/>
        <w:jc w:val="both"/>
        <w:rPr>
          <w:rFonts w:asciiTheme="minorBidi" w:hAnsiTheme="minorBidi" w:cstheme="minorBidi"/>
          <w:sz w:val="24"/>
          <w:szCs w:val="24"/>
        </w:rPr>
      </w:pPr>
    </w:p>
    <w:p w:rsidR="00773830" w:rsidRPr="006733B3" w:rsidRDefault="006733B3" w:rsidP="006733B3">
      <w:pPr>
        <w:bidi w:val="0"/>
        <w:spacing w:after="0" w:line="240" w:lineRule="auto"/>
        <w:ind w:firstLine="720"/>
        <w:jc w:val="both"/>
        <w:rPr>
          <w:rFonts w:asciiTheme="minorBidi" w:hAnsiTheme="minorBidi" w:cstheme="minorBidi"/>
          <w:sz w:val="24"/>
          <w:szCs w:val="24"/>
        </w:rPr>
      </w:pPr>
      <w:r w:rsidRPr="006733B3">
        <w:rPr>
          <w:rFonts w:asciiTheme="minorBidi" w:hAnsiTheme="minorBidi" w:cstheme="minorBidi"/>
          <w:sz w:val="24"/>
          <w:szCs w:val="24"/>
        </w:rPr>
        <w:t>Thus according to Radak, the valley is uninhabited, and is a place of special historical importance. Perhaps the other-worldly nature of this prophecy is amplified by the fact that the location where it is conveyed cannot be identified.</w:t>
      </w:r>
    </w:p>
    <w:p w:rsidR="00773830" w:rsidRPr="006733B3" w:rsidRDefault="00773830" w:rsidP="006733B3">
      <w:pPr>
        <w:bidi w:val="0"/>
        <w:spacing w:after="0" w:line="240" w:lineRule="auto"/>
        <w:ind w:firstLine="720"/>
        <w:jc w:val="both"/>
        <w:rPr>
          <w:rFonts w:asciiTheme="minorBidi" w:hAnsiTheme="minorBidi" w:cstheme="minorBidi"/>
          <w:sz w:val="24"/>
          <w:szCs w:val="24"/>
        </w:rPr>
      </w:pPr>
    </w:p>
    <w:p w:rsidR="00773830" w:rsidRPr="006733B3" w:rsidRDefault="006733B3" w:rsidP="006733B3">
      <w:pPr>
        <w:bidi w:val="0"/>
        <w:spacing w:after="0" w:line="240" w:lineRule="auto"/>
        <w:ind w:firstLine="720"/>
        <w:jc w:val="both"/>
        <w:rPr>
          <w:rFonts w:asciiTheme="minorBidi" w:hAnsiTheme="minorBidi" w:cstheme="minorBidi"/>
          <w:sz w:val="24"/>
          <w:szCs w:val="24"/>
        </w:rPr>
      </w:pPr>
      <w:r w:rsidRPr="006733B3">
        <w:rPr>
          <w:rFonts w:asciiTheme="minorBidi" w:hAnsiTheme="minorBidi" w:cstheme="minorBidi"/>
          <w:sz w:val="24"/>
          <w:szCs w:val="24"/>
        </w:rPr>
        <w:t xml:space="preserve">The spirit of God, by means of which Yechezkel is transported, is mentioned elsewhere in the </w:t>
      </w:r>
      <w:r w:rsidRPr="006733B3">
        <w:rPr>
          <w:rFonts w:asciiTheme="minorBidi" w:hAnsiTheme="minorBidi" w:cstheme="minorBidi"/>
          <w:i/>
          <w:sz w:val="24"/>
          <w:szCs w:val="24"/>
        </w:rPr>
        <w:t>Sefer</w:t>
      </w:r>
      <w:r w:rsidRPr="006733B3">
        <w:rPr>
          <w:rFonts w:asciiTheme="minorBidi" w:hAnsiTheme="minorBidi" w:cstheme="minorBidi"/>
          <w:sz w:val="24"/>
          <w:szCs w:val="24"/>
        </w:rPr>
        <w:t xml:space="preserve">: </w:t>
      </w:r>
    </w:p>
    <w:p w:rsidR="00773830" w:rsidRPr="006733B3" w:rsidRDefault="00773830" w:rsidP="006733B3">
      <w:pPr>
        <w:bidi w:val="0"/>
        <w:spacing w:after="0" w:line="240" w:lineRule="auto"/>
        <w:ind w:firstLine="426"/>
        <w:jc w:val="both"/>
        <w:rPr>
          <w:rFonts w:asciiTheme="minorBidi" w:hAnsiTheme="minorBidi" w:cstheme="minorBidi"/>
          <w:sz w:val="24"/>
          <w:szCs w:val="24"/>
        </w:rPr>
      </w:pPr>
    </w:p>
    <w:p w:rsidR="00773830" w:rsidRPr="006733B3" w:rsidRDefault="006733B3" w:rsidP="006733B3">
      <w:pPr>
        <w:bidi w:val="0"/>
        <w:spacing w:after="0" w:line="240" w:lineRule="auto"/>
        <w:ind w:left="720"/>
        <w:jc w:val="both"/>
        <w:rPr>
          <w:rFonts w:asciiTheme="minorBidi" w:hAnsiTheme="minorBidi" w:cstheme="minorBidi"/>
          <w:sz w:val="24"/>
          <w:szCs w:val="24"/>
        </w:rPr>
      </w:pPr>
      <w:r w:rsidRPr="006733B3">
        <w:rPr>
          <w:rFonts w:asciiTheme="minorBidi" w:hAnsiTheme="minorBidi" w:cstheme="minorBidi"/>
          <w:sz w:val="24"/>
          <w:szCs w:val="24"/>
        </w:rPr>
        <w:t xml:space="preserve">“And the spirit of God fell upon me… for I know each of the things that come into your mind. You have multiplied your slain in this city, and you have filled the streets of it with the slain.” (11:5-6) </w:t>
      </w:r>
    </w:p>
    <w:p w:rsidR="00773830" w:rsidRPr="006733B3" w:rsidRDefault="00773830" w:rsidP="006733B3">
      <w:pPr>
        <w:bidi w:val="0"/>
        <w:spacing w:after="0" w:line="240" w:lineRule="auto"/>
        <w:ind w:firstLine="426"/>
        <w:jc w:val="both"/>
        <w:rPr>
          <w:rFonts w:asciiTheme="minorBidi" w:hAnsiTheme="minorBidi" w:cstheme="minorBidi"/>
          <w:sz w:val="24"/>
          <w:szCs w:val="24"/>
        </w:rPr>
      </w:pPr>
    </w:p>
    <w:p w:rsidR="00773830" w:rsidRPr="006733B3" w:rsidRDefault="006733B3" w:rsidP="006733B3">
      <w:pPr>
        <w:bidi w:val="0"/>
        <w:spacing w:after="0" w:line="240" w:lineRule="auto"/>
        <w:ind w:firstLine="720"/>
        <w:jc w:val="both"/>
        <w:rPr>
          <w:rFonts w:asciiTheme="minorBidi" w:hAnsiTheme="minorBidi" w:cstheme="minorBidi"/>
          <w:sz w:val="24"/>
          <w:szCs w:val="24"/>
        </w:rPr>
      </w:pPr>
      <w:r w:rsidRPr="006733B3">
        <w:rPr>
          <w:rFonts w:asciiTheme="minorBidi" w:hAnsiTheme="minorBidi" w:cstheme="minorBidi"/>
          <w:sz w:val="24"/>
          <w:szCs w:val="24"/>
        </w:rPr>
        <w:lastRenderedPageBreak/>
        <w:t>The prophecy in our chapter, then, perhaps represents the</w:t>
      </w:r>
      <w:r>
        <w:rPr>
          <w:rFonts w:asciiTheme="minorBidi" w:hAnsiTheme="minorBidi" w:cstheme="minorBidi"/>
          <w:sz w:val="24"/>
          <w:szCs w:val="24"/>
        </w:rPr>
        <w:t xml:space="preserve"> </w:t>
      </w:r>
      <w:r w:rsidRPr="006733B3">
        <w:rPr>
          <w:rFonts w:asciiTheme="minorBidi" w:hAnsiTheme="minorBidi" w:cstheme="minorBidi"/>
          <w:sz w:val="24"/>
          <w:szCs w:val="24"/>
        </w:rPr>
        <w:t xml:space="preserve">inverse of the prophecy in Chapter 11 as well as a complement to it. There, the spirit of God exposed the bloodshed and the slain who lay throughout the city. In our chapter, the spirit of God returns - to revive the slain, who have in the meantime become a pile of bones lying in the valley. In the prophecy, God observes the dry bones and asks, ‘Can these bones live?’ (37:3).  The prophet  responds: ‘O Lord God, You know’ (ibid.) </w:t>
      </w:r>
    </w:p>
    <w:p w:rsidR="00773830" w:rsidRPr="006733B3" w:rsidRDefault="00773830" w:rsidP="006733B3">
      <w:pPr>
        <w:bidi w:val="0"/>
        <w:spacing w:after="0" w:line="240" w:lineRule="auto"/>
        <w:ind w:firstLine="720"/>
        <w:jc w:val="both"/>
        <w:rPr>
          <w:rFonts w:asciiTheme="minorBidi" w:hAnsiTheme="minorBidi" w:cstheme="minorBidi"/>
          <w:sz w:val="24"/>
          <w:szCs w:val="24"/>
        </w:rPr>
      </w:pPr>
    </w:p>
    <w:p w:rsidR="00773830" w:rsidRPr="006733B3" w:rsidRDefault="006733B3" w:rsidP="006733B3">
      <w:pPr>
        <w:bidi w:val="0"/>
        <w:spacing w:after="0" w:line="240" w:lineRule="auto"/>
        <w:ind w:firstLine="720"/>
        <w:jc w:val="both"/>
        <w:rPr>
          <w:rFonts w:asciiTheme="minorBidi" w:hAnsiTheme="minorBidi" w:cstheme="minorBidi"/>
          <w:sz w:val="24"/>
          <w:szCs w:val="24"/>
        </w:rPr>
      </w:pPr>
      <w:r w:rsidRPr="006733B3">
        <w:rPr>
          <w:rFonts w:asciiTheme="minorBidi" w:hAnsiTheme="minorBidi" w:cstheme="minorBidi"/>
          <w:sz w:val="24"/>
          <w:szCs w:val="24"/>
        </w:rPr>
        <w:t xml:space="preserve">This answer seems to encapsulate Yechezkel’s prophetic message throughout the </w:t>
      </w:r>
      <w:r w:rsidRPr="006733B3">
        <w:rPr>
          <w:rFonts w:asciiTheme="minorBidi" w:hAnsiTheme="minorBidi" w:cstheme="minorBidi"/>
          <w:i/>
          <w:sz w:val="24"/>
          <w:szCs w:val="24"/>
        </w:rPr>
        <w:t>Sefer</w:t>
      </w:r>
      <w:r w:rsidRPr="006733B3">
        <w:rPr>
          <w:rFonts w:asciiTheme="minorBidi" w:hAnsiTheme="minorBidi" w:cstheme="minorBidi"/>
          <w:sz w:val="24"/>
          <w:szCs w:val="24"/>
        </w:rPr>
        <w:t>. God’s status and His power stand at the center of his prophecy. The nation’s  past, present and future is clarified by its relationship with God. Indeed, for the prophet it is altogether possible that not a single survivor of the nation will remain (as he himself declares in 9:8-9, and as the nation declares in 33:10). This message is climactically conveyed through the description of the meat burning in the pot, where the bones, too, are burned (24:10). For the observer at these points in time, the outcome is not clear. The prophet therefore has no clear answer based on prior knowledge or principles such as the covenant, the merit of the forefathers, desecration of God’s Name, or the like. The answer will depend only on God’s own decision.</w:t>
      </w:r>
      <w:r w:rsidRPr="006733B3">
        <w:rPr>
          <w:rFonts w:asciiTheme="minorBidi" w:hAnsiTheme="minorBidi" w:cstheme="minorBidi"/>
          <w:sz w:val="24"/>
          <w:szCs w:val="24"/>
          <w:vertAlign w:val="superscript"/>
        </w:rPr>
        <w:footnoteReference w:id="1"/>
      </w:r>
    </w:p>
    <w:p w:rsidR="00773830" w:rsidRPr="006733B3" w:rsidRDefault="00773830" w:rsidP="006733B3">
      <w:pPr>
        <w:bidi w:val="0"/>
        <w:spacing w:after="0" w:line="240" w:lineRule="auto"/>
        <w:ind w:firstLine="720"/>
        <w:jc w:val="both"/>
        <w:rPr>
          <w:rFonts w:asciiTheme="minorBidi" w:hAnsiTheme="minorBidi" w:cstheme="minorBidi"/>
          <w:sz w:val="24"/>
          <w:szCs w:val="24"/>
        </w:rPr>
      </w:pPr>
    </w:p>
    <w:p w:rsidR="00773830" w:rsidRPr="006733B3" w:rsidRDefault="006733B3" w:rsidP="006733B3">
      <w:pPr>
        <w:bidi w:val="0"/>
        <w:spacing w:after="0" w:line="240" w:lineRule="auto"/>
        <w:ind w:firstLine="720"/>
        <w:jc w:val="both"/>
        <w:rPr>
          <w:rFonts w:asciiTheme="minorBidi" w:hAnsiTheme="minorBidi" w:cstheme="minorBidi"/>
          <w:sz w:val="24"/>
          <w:szCs w:val="24"/>
        </w:rPr>
      </w:pPr>
      <w:r w:rsidRPr="006733B3">
        <w:rPr>
          <w:rFonts w:asciiTheme="minorBidi" w:hAnsiTheme="minorBidi" w:cstheme="minorBidi"/>
          <w:sz w:val="24"/>
          <w:szCs w:val="24"/>
        </w:rPr>
        <w:t>Now, the Divine response addresses the bones directly:</w:t>
      </w:r>
    </w:p>
    <w:p w:rsidR="00773830" w:rsidRPr="006733B3" w:rsidRDefault="00773830" w:rsidP="006733B3">
      <w:pPr>
        <w:bidi w:val="0"/>
        <w:spacing w:after="0" w:line="240" w:lineRule="auto"/>
        <w:ind w:left="720" w:hanging="10"/>
        <w:jc w:val="both"/>
        <w:rPr>
          <w:rFonts w:asciiTheme="minorBidi" w:hAnsiTheme="minorBidi" w:cstheme="minorBidi"/>
          <w:sz w:val="24"/>
          <w:szCs w:val="24"/>
        </w:rPr>
      </w:pPr>
    </w:p>
    <w:p w:rsidR="00773830" w:rsidRPr="006733B3" w:rsidRDefault="006733B3" w:rsidP="006733B3">
      <w:pPr>
        <w:bidi w:val="0"/>
        <w:spacing w:after="0" w:line="240" w:lineRule="auto"/>
        <w:ind w:left="720"/>
        <w:jc w:val="both"/>
        <w:rPr>
          <w:rFonts w:asciiTheme="minorBidi" w:hAnsiTheme="minorBidi" w:cstheme="minorBidi"/>
          <w:sz w:val="24"/>
          <w:szCs w:val="24"/>
        </w:rPr>
      </w:pPr>
      <w:r w:rsidRPr="006733B3">
        <w:rPr>
          <w:rFonts w:asciiTheme="minorBidi" w:hAnsiTheme="minorBidi" w:cstheme="minorBidi"/>
          <w:sz w:val="24"/>
          <w:szCs w:val="24"/>
        </w:rPr>
        <w:t>“And He said to me, Prophesy over these bones, and say to them: O dry bones, hear the word of the Lord. Thus says the Lord God to these bones, Behold, I will cause breath to enter into you, and you shall live. And I will lay sinews upon you, and I will bring up flesh upon you, and cover you with skin, and put breath in you, and you shall live, and you shall know that I am the Lord.” (37:4-6)</w:t>
      </w:r>
    </w:p>
    <w:p w:rsidR="00773830" w:rsidRPr="006733B3" w:rsidRDefault="00773830" w:rsidP="006733B3">
      <w:pPr>
        <w:bidi w:val="0"/>
        <w:spacing w:after="0" w:line="240" w:lineRule="auto"/>
        <w:ind w:firstLine="426"/>
        <w:jc w:val="both"/>
        <w:rPr>
          <w:rFonts w:asciiTheme="minorBidi" w:hAnsiTheme="minorBidi" w:cstheme="minorBidi"/>
          <w:sz w:val="24"/>
          <w:szCs w:val="24"/>
        </w:rPr>
      </w:pPr>
    </w:p>
    <w:p w:rsidR="00773830" w:rsidRPr="006733B3" w:rsidRDefault="006733B3" w:rsidP="006733B3">
      <w:pPr>
        <w:bidi w:val="0"/>
        <w:spacing w:after="0" w:line="240" w:lineRule="auto"/>
        <w:ind w:firstLine="720"/>
        <w:jc w:val="both"/>
        <w:rPr>
          <w:rFonts w:asciiTheme="minorBidi" w:hAnsiTheme="minorBidi" w:cstheme="minorBidi"/>
          <w:sz w:val="24"/>
          <w:szCs w:val="24"/>
        </w:rPr>
      </w:pPr>
      <w:r w:rsidRPr="006733B3">
        <w:rPr>
          <w:rFonts w:asciiTheme="minorBidi" w:hAnsiTheme="minorBidi" w:cstheme="minorBidi"/>
          <w:sz w:val="24"/>
          <w:szCs w:val="24"/>
        </w:rPr>
        <w:t>The prophet has hereby received a response to God’s question. But the response in no way indicates that the future and fate of the bones were or are self-evident. Moreover, in the absence of Divine intervention, the bones appeared doomed to remaining dry and dead.</w:t>
      </w:r>
    </w:p>
    <w:p w:rsidR="00773830" w:rsidRPr="006733B3" w:rsidRDefault="00773830" w:rsidP="006733B3">
      <w:pPr>
        <w:bidi w:val="0"/>
        <w:spacing w:after="0" w:line="240" w:lineRule="auto"/>
        <w:ind w:firstLine="720"/>
        <w:jc w:val="both"/>
        <w:rPr>
          <w:rFonts w:asciiTheme="minorBidi" w:hAnsiTheme="minorBidi" w:cstheme="minorBidi"/>
          <w:sz w:val="24"/>
          <w:szCs w:val="24"/>
        </w:rPr>
      </w:pPr>
    </w:p>
    <w:p w:rsidR="00773830" w:rsidRPr="006733B3" w:rsidRDefault="006733B3" w:rsidP="006733B3">
      <w:pPr>
        <w:bidi w:val="0"/>
        <w:spacing w:after="0" w:line="240" w:lineRule="auto"/>
        <w:ind w:firstLine="720"/>
        <w:jc w:val="both"/>
        <w:rPr>
          <w:rFonts w:asciiTheme="minorBidi" w:hAnsiTheme="minorBidi" w:cstheme="minorBidi"/>
          <w:sz w:val="24"/>
          <w:szCs w:val="24"/>
        </w:rPr>
      </w:pPr>
      <w:r w:rsidRPr="006733B3">
        <w:rPr>
          <w:rFonts w:asciiTheme="minorBidi" w:hAnsiTheme="minorBidi" w:cstheme="minorBidi"/>
          <w:sz w:val="24"/>
          <w:szCs w:val="24"/>
        </w:rPr>
        <w:t>Perhaps the prophecy of the nation’s revival by means of God’s spirit is meant as a contrast to what is happening at the same time in Jerusalem. This idea arises from a prophecy of Yirmiyahu:</w:t>
      </w:r>
    </w:p>
    <w:p w:rsidR="00773830" w:rsidRPr="006733B3" w:rsidRDefault="00773830" w:rsidP="006733B3">
      <w:pPr>
        <w:bidi w:val="0"/>
        <w:spacing w:after="0" w:line="240" w:lineRule="auto"/>
        <w:ind w:firstLine="720"/>
        <w:jc w:val="both"/>
        <w:rPr>
          <w:rFonts w:asciiTheme="minorBidi" w:hAnsiTheme="minorBidi" w:cstheme="minorBidi"/>
          <w:sz w:val="24"/>
          <w:szCs w:val="24"/>
        </w:rPr>
      </w:pPr>
    </w:p>
    <w:p w:rsidR="00773830" w:rsidRPr="006733B3" w:rsidRDefault="006733B3" w:rsidP="006733B3">
      <w:pPr>
        <w:bidi w:val="0"/>
        <w:spacing w:after="0" w:line="240" w:lineRule="auto"/>
        <w:ind w:left="720"/>
        <w:jc w:val="both"/>
        <w:rPr>
          <w:rFonts w:asciiTheme="minorBidi" w:hAnsiTheme="minorBidi" w:cstheme="minorBidi"/>
          <w:sz w:val="24"/>
          <w:szCs w:val="24"/>
        </w:rPr>
      </w:pPr>
      <w:r w:rsidRPr="006733B3">
        <w:rPr>
          <w:rFonts w:asciiTheme="minorBidi" w:hAnsiTheme="minorBidi" w:cstheme="minorBidi"/>
          <w:sz w:val="24"/>
          <w:szCs w:val="24"/>
        </w:rPr>
        <w:t xml:space="preserve">“And they have built the high places of Tofet, which is in the valley of Ben-Hinnom, to burn their sons and their daughters in the fire … Therefore, behold, days are coming, says the Lord, it shall no more be called Tofet, nor the valley of Ben-Hinnom, but the Valley of Slaughter, for they shall bury in Tofet, because there is no room. And the carcasses of this people </w:t>
      </w:r>
      <w:r w:rsidRPr="006733B3">
        <w:rPr>
          <w:rFonts w:asciiTheme="minorBidi" w:hAnsiTheme="minorBidi" w:cstheme="minorBidi"/>
          <w:sz w:val="24"/>
          <w:szCs w:val="24"/>
        </w:rPr>
        <w:lastRenderedPageBreak/>
        <w:t xml:space="preserve">shall be food for the birds of the heaven, and for the beasts of the earth, and none shall frighten them away… At that time, says the Lord, they shall bring out the bones of the kings of Yehuda, and the bones of his princes, and the bones of the </w:t>
      </w:r>
      <w:r w:rsidRPr="006733B3">
        <w:rPr>
          <w:rFonts w:asciiTheme="minorBidi" w:hAnsiTheme="minorBidi" w:cstheme="minorBidi"/>
          <w:i/>
          <w:sz w:val="24"/>
          <w:szCs w:val="24"/>
        </w:rPr>
        <w:t>kohanim</w:t>
      </w:r>
      <w:r w:rsidRPr="006733B3">
        <w:rPr>
          <w:rFonts w:asciiTheme="minorBidi" w:hAnsiTheme="minorBidi" w:cstheme="minorBidi"/>
          <w:sz w:val="24"/>
          <w:szCs w:val="24"/>
        </w:rPr>
        <w:t>, and the bones of the prophets, and the bones of the inhabitants of Jerusalem, out of their graves. And they shall spread them before the sun, and the moon, and all the host of heaven, whom they have loved, and whom they have served, and after whom they have walked, and whom they have sought, and whom they have worshipped; they shall not be gathered, nor be buried; they shall be for dung upon the face of the earth. And death shall be chosen rather than life by all the residue of those who remain of this evil family, who remain in all the places into which I have driven them, says the Lord of hosts.” (</w:t>
      </w:r>
      <w:r w:rsidRPr="006733B3">
        <w:rPr>
          <w:rFonts w:asciiTheme="minorBidi" w:hAnsiTheme="minorBidi" w:cstheme="minorBidi"/>
          <w:i/>
          <w:sz w:val="24"/>
          <w:szCs w:val="24"/>
        </w:rPr>
        <w:t>Yirmiyahu</w:t>
      </w:r>
      <w:r w:rsidRPr="006733B3">
        <w:rPr>
          <w:rFonts w:asciiTheme="minorBidi" w:hAnsiTheme="minorBidi" w:cstheme="minorBidi"/>
          <w:sz w:val="24"/>
          <w:szCs w:val="24"/>
        </w:rPr>
        <w:t xml:space="preserve"> 7:31-8:3)</w:t>
      </w:r>
    </w:p>
    <w:p w:rsidR="00773830" w:rsidRPr="006733B3" w:rsidRDefault="00773830" w:rsidP="006733B3">
      <w:pPr>
        <w:bidi w:val="0"/>
        <w:spacing w:after="0" w:line="240" w:lineRule="auto"/>
        <w:ind w:firstLine="426"/>
        <w:jc w:val="both"/>
        <w:rPr>
          <w:rFonts w:asciiTheme="minorBidi" w:hAnsiTheme="minorBidi" w:cstheme="minorBidi"/>
          <w:sz w:val="24"/>
          <w:szCs w:val="24"/>
        </w:rPr>
      </w:pPr>
    </w:p>
    <w:p w:rsidR="00773830" w:rsidRPr="006733B3" w:rsidRDefault="006733B3" w:rsidP="006733B3">
      <w:pPr>
        <w:bidi w:val="0"/>
        <w:spacing w:after="0" w:line="240" w:lineRule="auto"/>
        <w:ind w:firstLine="720"/>
        <w:jc w:val="both"/>
        <w:rPr>
          <w:rFonts w:asciiTheme="minorBidi" w:hAnsiTheme="minorBidi" w:cstheme="minorBidi"/>
          <w:sz w:val="24"/>
          <w:szCs w:val="24"/>
        </w:rPr>
      </w:pPr>
      <w:r w:rsidRPr="006733B3">
        <w:rPr>
          <w:rFonts w:asciiTheme="minorBidi" w:hAnsiTheme="minorBidi" w:cstheme="minorBidi"/>
          <w:sz w:val="24"/>
          <w:szCs w:val="24"/>
        </w:rPr>
        <w:t>The description of the human bones that are strewn outside of their graves expresses more than just the great number of deaths during the years of siege and destruction. The withholding of burial dishonors the dead, and the removal of bones from their burial place likewise shows contempt.</w:t>
      </w:r>
    </w:p>
    <w:p w:rsidR="00773830" w:rsidRPr="006733B3" w:rsidRDefault="00773830" w:rsidP="006733B3">
      <w:pPr>
        <w:bidi w:val="0"/>
        <w:spacing w:after="0" w:line="240" w:lineRule="auto"/>
        <w:ind w:firstLine="720"/>
        <w:jc w:val="both"/>
        <w:rPr>
          <w:rFonts w:asciiTheme="minorBidi" w:hAnsiTheme="minorBidi" w:cstheme="minorBidi"/>
          <w:sz w:val="24"/>
          <w:szCs w:val="24"/>
        </w:rPr>
      </w:pPr>
    </w:p>
    <w:p w:rsidR="00773830" w:rsidRPr="006733B3" w:rsidRDefault="006733B3" w:rsidP="006733B3">
      <w:pPr>
        <w:bidi w:val="0"/>
        <w:spacing w:after="0" w:line="240" w:lineRule="auto"/>
        <w:ind w:firstLine="720"/>
        <w:jc w:val="both"/>
        <w:rPr>
          <w:rFonts w:asciiTheme="minorBidi" w:hAnsiTheme="minorBidi" w:cstheme="minorBidi"/>
          <w:sz w:val="24"/>
          <w:szCs w:val="24"/>
        </w:rPr>
      </w:pPr>
      <w:r w:rsidRPr="006733B3">
        <w:rPr>
          <w:rFonts w:asciiTheme="minorBidi" w:hAnsiTheme="minorBidi" w:cstheme="minorBidi"/>
          <w:sz w:val="24"/>
          <w:szCs w:val="24"/>
        </w:rPr>
        <w:t xml:space="preserve">In light of this, Yechezkel’s encounter with a valley full of bones may testify to the disgrace of the people, and not necessarily to its future revival. How will the situation develop?  That depends entirely on God. Even when the realization of the prophecy becomes tangible, the prophet anxiously anticipates the spirit of God, which is slow in coming: </w:t>
      </w:r>
    </w:p>
    <w:p w:rsidR="00773830" w:rsidRPr="006733B3" w:rsidRDefault="00773830" w:rsidP="006733B3">
      <w:pPr>
        <w:bidi w:val="0"/>
        <w:spacing w:after="0" w:line="240" w:lineRule="auto"/>
        <w:ind w:firstLine="720"/>
        <w:jc w:val="both"/>
        <w:rPr>
          <w:rFonts w:asciiTheme="minorBidi" w:hAnsiTheme="minorBidi" w:cstheme="minorBidi"/>
          <w:sz w:val="24"/>
          <w:szCs w:val="24"/>
        </w:rPr>
      </w:pPr>
    </w:p>
    <w:p w:rsidR="00773830" w:rsidRPr="006733B3" w:rsidRDefault="006733B3" w:rsidP="006733B3">
      <w:pPr>
        <w:bidi w:val="0"/>
        <w:spacing w:after="0" w:line="240" w:lineRule="auto"/>
        <w:ind w:left="720"/>
        <w:jc w:val="both"/>
        <w:rPr>
          <w:rFonts w:asciiTheme="minorBidi" w:hAnsiTheme="minorBidi" w:cstheme="minorBidi"/>
          <w:sz w:val="24"/>
          <w:szCs w:val="24"/>
        </w:rPr>
      </w:pPr>
      <w:r w:rsidRPr="006733B3">
        <w:rPr>
          <w:rFonts w:asciiTheme="minorBidi" w:hAnsiTheme="minorBidi" w:cstheme="minorBidi"/>
          <w:sz w:val="24"/>
          <w:szCs w:val="24"/>
        </w:rPr>
        <w:t xml:space="preserve">“And as I prophesied there was a noise, and behold a rattling, and the bones came together, bone to its bone. And as I beheld, the sinews and the flesh came up on them, and the skin covered them above, but there was no spirit in them” (37:7-8). </w:t>
      </w:r>
    </w:p>
    <w:p w:rsidR="00773830" w:rsidRPr="006733B3" w:rsidRDefault="00773830" w:rsidP="006733B3">
      <w:pPr>
        <w:bidi w:val="0"/>
        <w:spacing w:after="0" w:line="240" w:lineRule="auto"/>
        <w:ind w:firstLine="426"/>
        <w:jc w:val="both"/>
        <w:rPr>
          <w:rFonts w:asciiTheme="minorBidi" w:hAnsiTheme="minorBidi" w:cstheme="minorBidi"/>
          <w:sz w:val="24"/>
          <w:szCs w:val="24"/>
        </w:rPr>
      </w:pPr>
    </w:p>
    <w:p w:rsidR="00773830" w:rsidRPr="006733B3" w:rsidRDefault="006733B3" w:rsidP="006733B3">
      <w:pPr>
        <w:bidi w:val="0"/>
        <w:spacing w:after="0" w:line="240" w:lineRule="auto"/>
        <w:ind w:firstLine="720"/>
        <w:jc w:val="both"/>
        <w:rPr>
          <w:rFonts w:asciiTheme="minorBidi" w:hAnsiTheme="minorBidi" w:cstheme="minorBidi"/>
          <w:sz w:val="24"/>
          <w:szCs w:val="24"/>
        </w:rPr>
      </w:pPr>
      <w:r w:rsidRPr="006733B3">
        <w:rPr>
          <w:rFonts w:asciiTheme="minorBidi" w:hAnsiTheme="minorBidi" w:cstheme="minorBidi"/>
          <w:sz w:val="24"/>
          <w:szCs w:val="24"/>
        </w:rPr>
        <w:t xml:space="preserve">The comparison of the Divine promise with the reality shows that the essence is missing: the promise had started out with mention of “God’s spirit”; but in  reality, all  other elements are present except for that. At this point another appeal is added to the prophecy,  an appeal made directly to that spirit: </w:t>
      </w:r>
    </w:p>
    <w:p w:rsidR="00773830" w:rsidRPr="006733B3" w:rsidRDefault="00773830" w:rsidP="006733B3">
      <w:pPr>
        <w:bidi w:val="0"/>
        <w:spacing w:after="0" w:line="240" w:lineRule="auto"/>
        <w:ind w:left="720" w:hanging="10"/>
        <w:jc w:val="both"/>
        <w:rPr>
          <w:rFonts w:asciiTheme="minorBidi" w:hAnsiTheme="minorBidi" w:cstheme="minorBidi"/>
          <w:sz w:val="24"/>
          <w:szCs w:val="24"/>
        </w:rPr>
      </w:pPr>
    </w:p>
    <w:p w:rsidR="00773830" w:rsidRPr="006733B3" w:rsidRDefault="006733B3" w:rsidP="006733B3">
      <w:pPr>
        <w:bidi w:val="0"/>
        <w:spacing w:after="0" w:line="240" w:lineRule="auto"/>
        <w:ind w:left="720"/>
        <w:jc w:val="both"/>
        <w:rPr>
          <w:rFonts w:asciiTheme="minorBidi" w:hAnsiTheme="minorBidi" w:cstheme="minorBidi"/>
          <w:sz w:val="24"/>
          <w:szCs w:val="24"/>
        </w:rPr>
      </w:pPr>
      <w:r w:rsidRPr="006733B3">
        <w:rPr>
          <w:rFonts w:asciiTheme="minorBidi" w:hAnsiTheme="minorBidi" w:cstheme="minorBidi"/>
          <w:sz w:val="24"/>
          <w:szCs w:val="24"/>
        </w:rPr>
        <w:t xml:space="preserve">“Then He said to me, prophesy to the spirit; prophesy, son of man, and say to the spirit, Thus says the Lord God: Come from the four winds, O spirit, and breathe upon these slain, that they may live” (37:9). </w:t>
      </w:r>
    </w:p>
    <w:p w:rsidR="00773830" w:rsidRPr="006733B3" w:rsidRDefault="00773830" w:rsidP="006733B3">
      <w:pPr>
        <w:bidi w:val="0"/>
        <w:spacing w:after="0" w:line="240" w:lineRule="auto"/>
        <w:ind w:firstLine="426"/>
        <w:jc w:val="both"/>
        <w:rPr>
          <w:rFonts w:asciiTheme="minorBidi" w:hAnsiTheme="minorBidi" w:cstheme="minorBidi"/>
          <w:sz w:val="24"/>
          <w:szCs w:val="24"/>
        </w:rPr>
      </w:pPr>
    </w:p>
    <w:p w:rsidR="00773830" w:rsidRPr="006733B3" w:rsidRDefault="006733B3" w:rsidP="006733B3">
      <w:pPr>
        <w:bidi w:val="0"/>
        <w:spacing w:after="0" w:line="240" w:lineRule="auto"/>
        <w:ind w:firstLine="720"/>
        <w:jc w:val="both"/>
        <w:rPr>
          <w:rFonts w:asciiTheme="minorBidi" w:hAnsiTheme="minorBidi" w:cstheme="minorBidi"/>
          <w:sz w:val="24"/>
          <w:szCs w:val="24"/>
        </w:rPr>
      </w:pPr>
      <w:r w:rsidRPr="006733B3">
        <w:rPr>
          <w:rFonts w:asciiTheme="minorBidi" w:hAnsiTheme="minorBidi" w:cstheme="minorBidi"/>
          <w:sz w:val="24"/>
          <w:szCs w:val="24"/>
        </w:rPr>
        <w:t>Only after the prophet calls upon the spirit is the prophecy realized in full: “And the breath came into them, and they lived, and stood up on their feet, an exceedingly great army.” (37:10) It seems that the gradual progression of the realization of the prophecy, finding expression in the prophet’s dialogue with God, reveals something of the tension that Yechezkel felt as he waited (perhaps impatiently) for the realization of God’s promise before his eyes.</w:t>
      </w:r>
    </w:p>
    <w:p w:rsidR="00773830" w:rsidRPr="006733B3" w:rsidRDefault="00773830" w:rsidP="006733B3">
      <w:pPr>
        <w:bidi w:val="0"/>
        <w:spacing w:after="0" w:line="240" w:lineRule="auto"/>
        <w:ind w:firstLine="720"/>
        <w:jc w:val="both"/>
        <w:rPr>
          <w:rFonts w:asciiTheme="minorBidi" w:hAnsiTheme="minorBidi" w:cstheme="minorBidi"/>
          <w:sz w:val="24"/>
          <w:szCs w:val="24"/>
        </w:rPr>
      </w:pPr>
    </w:p>
    <w:p w:rsidR="00773830" w:rsidRPr="006733B3" w:rsidRDefault="006733B3" w:rsidP="006733B3">
      <w:pPr>
        <w:bidi w:val="0"/>
        <w:spacing w:after="0" w:line="240" w:lineRule="auto"/>
        <w:ind w:firstLine="720"/>
        <w:jc w:val="both"/>
        <w:rPr>
          <w:rFonts w:asciiTheme="minorBidi" w:hAnsiTheme="minorBidi" w:cstheme="minorBidi"/>
          <w:sz w:val="24"/>
          <w:szCs w:val="24"/>
        </w:rPr>
      </w:pPr>
      <w:r w:rsidRPr="006733B3">
        <w:rPr>
          <w:rFonts w:asciiTheme="minorBidi" w:hAnsiTheme="minorBidi" w:cstheme="minorBidi"/>
          <w:sz w:val="24"/>
          <w:szCs w:val="24"/>
        </w:rPr>
        <w:lastRenderedPageBreak/>
        <w:t>Later on, Yechezkel receives another prophecy. Here the emphasis is on the connection between the vision of the dry bones and the feeling that is prevalent amongst the nation:</w:t>
      </w:r>
    </w:p>
    <w:p w:rsidR="00773830" w:rsidRPr="006733B3" w:rsidRDefault="00773830" w:rsidP="006733B3">
      <w:pPr>
        <w:bidi w:val="0"/>
        <w:spacing w:after="0" w:line="240" w:lineRule="auto"/>
        <w:ind w:firstLine="720"/>
        <w:jc w:val="both"/>
        <w:rPr>
          <w:rFonts w:asciiTheme="minorBidi" w:hAnsiTheme="minorBidi" w:cstheme="minorBidi"/>
          <w:sz w:val="24"/>
          <w:szCs w:val="24"/>
        </w:rPr>
      </w:pPr>
    </w:p>
    <w:p w:rsidR="00773830" w:rsidRPr="006733B3" w:rsidRDefault="006733B3" w:rsidP="006733B3">
      <w:pPr>
        <w:bidi w:val="0"/>
        <w:spacing w:after="0" w:line="240" w:lineRule="auto"/>
        <w:ind w:left="720"/>
        <w:jc w:val="both"/>
        <w:rPr>
          <w:rFonts w:asciiTheme="minorBidi" w:hAnsiTheme="minorBidi" w:cstheme="minorBidi"/>
          <w:sz w:val="24"/>
          <w:szCs w:val="24"/>
        </w:rPr>
      </w:pPr>
      <w:r w:rsidRPr="006733B3">
        <w:rPr>
          <w:rFonts w:asciiTheme="minorBidi" w:hAnsiTheme="minorBidi" w:cstheme="minorBidi"/>
          <w:sz w:val="24"/>
          <w:szCs w:val="24"/>
        </w:rPr>
        <w:t>“And He said to me, Son of man, these bones are the whole house of Israel; Behold, they say, our bones are dried, and our hope is lost; we are clean cut off. Therefore prophesy and say to them, Thus says the Lord God: Behold, O My people, I will open your graves and cause you to come up out of your raves, and bring you into the land of Israel. And you shall know that I am the Lord, when I have opened your graves, O My people, and have brought you up out of your graves, and I shall put My spirit in you, and you shall live, and I shall place you in your own land, then you shall know that I the Lord have spoken, and performed it, says the Lord.” (37:11-14)</w:t>
      </w:r>
    </w:p>
    <w:p w:rsidR="00773830" w:rsidRPr="006733B3" w:rsidRDefault="00773830" w:rsidP="006733B3">
      <w:pPr>
        <w:bidi w:val="0"/>
        <w:spacing w:after="0" w:line="240" w:lineRule="auto"/>
        <w:ind w:firstLine="426"/>
        <w:jc w:val="both"/>
        <w:rPr>
          <w:rFonts w:asciiTheme="minorBidi" w:hAnsiTheme="minorBidi" w:cstheme="minorBidi"/>
          <w:sz w:val="24"/>
          <w:szCs w:val="24"/>
        </w:rPr>
      </w:pPr>
    </w:p>
    <w:p w:rsidR="00773830" w:rsidRPr="006733B3" w:rsidRDefault="006733B3" w:rsidP="006733B3">
      <w:pPr>
        <w:bidi w:val="0"/>
        <w:spacing w:after="0" w:line="240" w:lineRule="auto"/>
        <w:jc w:val="both"/>
        <w:rPr>
          <w:rFonts w:asciiTheme="minorBidi" w:hAnsiTheme="minorBidi" w:cstheme="minorBidi"/>
          <w:sz w:val="24"/>
          <w:szCs w:val="24"/>
        </w:rPr>
      </w:pPr>
      <w:r w:rsidRPr="006733B3">
        <w:rPr>
          <w:rFonts w:asciiTheme="minorBidi" w:hAnsiTheme="minorBidi" w:cstheme="minorBidi"/>
          <w:b/>
          <w:sz w:val="24"/>
          <w:szCs w:val="24"/>
        </w:rPr>
        <w:t>A prophecy for all time</w:t>
      </w:r>
    </w:p>
    <w:p w:rsidR="00773830" w:rsidRPr="006733B3" w:rsidRDefault="00773830" w:rsidP="006733B3">
      <w:pPr>
        <w:bidi w:val="0"/>
        <w:spacing w:after="0" w:line="240" w:lineRule="auto"/>
        <w:ind w:firstLine="426"/>
        <w:jc w:val="both"/>
        <w:rPr>
          <w:rFonts w:asciiTheme="minorBidi" w:hAnsiTheme="minorBidi" w:cstheme="minorBidi"/>
          <w:sz w:val="24"/>
          <w:szCs w:val="24"/>
        </w:rPr>
      </w:pPr>
    </w:p>
    <w:p w:rsidR="00773830" w:rsidRPr="006733B3" w:rsidRDefault="006733B3" w:rsidP="006733B3">
      <w:pPr>
        <w:bidi w:val="0"/>
        <w:spacing w:after="0" w:line="240" w:lineRule="auto"/>
        <w:ind w:firstLine="720"/>
        <w:jc w:val="both"/>
        <w:rPr>
          <w:rFonts w:asciiTheme="minorBidi" w:hAnsiTheme="minorBidi" w:cstheme="minorBidi"/>
          <w:sz w:val="24"/>
          <w:szCs w:val="24"/>
        </w:rPr>
      </w:pPr>
      <w:r w:rsidRPr="006733B3">
        <w:rPr>
          <w:rFonts w:asciiTheme="minorBidi" w:hAnsiTheme="minorBidi" w:cstheme="minorBidi"/>
          <w:sz w:val="24"/>
          <w:szCs w:val="24"/>
        </w:rPr>
        <w:t xml:space="preserve">In the vision of the dry bones, as in many other prophecies in </w:t>
      </w:r>
      <w:r w:rsidRPr="006733B3">
        <w:rPr>
          <w:rFonts w:asciiTheme="minorBidi" w:hAnsiTheme="minorBidi" w:cstheme="minorBidi"/>
          <w:i/>
          <w:sz w:val="24"/>
          <w:szCs w:val="24"/>
        </w:rPr>
        <w:t>Sefer</w:t>
      </w:r>
      <w:r w:rsidRPr="006733B3">
        <w:rPr>
          <w:rFonts w:asciiTheme="minorBidi" w:hAnsiTheme="minorBidi" w:cstheme="minorBidi"/>
          <w:sz w:val="24"/>
          <w:szCs w:val="24"/>
        </w:rPr>
        <w:t xml:space="preserve"> </w:t>
      </w:r>
      <w:r w:rsidRPr="006733B3">
        <w:rPr>
          <w:rFonts w:asciiTheme="minorBidi" w:hAnsiTheme="minorBidi" w:cstheme="minorBidi"/>
          <w:i/>
          <w:sz w:val="24"/>
          <w:szCs w:val="24"/>
        </w:rPr>
        <w:t>Yechezkel</w:t>
      </w:r>
      <w:r w:rsidRPr="006733B3">
        <w:rPr>
          <w:rFonts w:asciiTheme="minorBidi" w:hAnsiTheme="minorBidi" w:cstheme="minorBidi"/>
          <w:sz w:val="24"/>
          <w:szCs w:val="24"/>
        </w:rPr>
        <w:t xml:space="preserve"> (Chapters 16, 34, and more), the allegory and the reality that it represents are interwoven throughout. It therefore seems inappropriate to try to separate them and ask what part of this prophecy actually took place, and what belongs to the allegory alone. Admittedly, there are different ways of interpreting this chapter.</w:t>
      </w:r>
      <w:r w:rsidRPr="006733B3">
        <w:rPr>
          <w:rFonts w:asciiTheme="minorBidi" w:hAnsiTheme="minorBidi" w:cstheme="minorBidi"/>
          <w:sz w:val="24"/>
          <w:szCs w:val="24"/>
          <w:vertAlign w:val="superscript"/>
        </w:rPr>
        <w:footnoteReference w:id="2"/>
      </w:r>
      <w:r w:rsidRPr="006733B3">
        <w:rPr>
          <w:rFonts w:asciiTheme="minorBidi" w:hAnsiTheme="minorBidi" w:cstheme="minorBidi"/>
          <w:sz w:val="24"/>
          <w:szCs w:val="24"/>
        </w:rPr>
        <w:t xml:space="preserve"> One view is summed up in the words of the Rambam in his </w:t>
      </w:r>
      <w:r w:rsidRPr="006733B3">
        <w:rPr>
          <w:rFonts w:asciiTheme="minorBidi" w:hAnsiTheme="minorBidi" w:cstheme="minorBidi"/>
          <w:i/>
          <w:sz w:val="24"/>
          <w:szCs w:val="24"/>
        </w:rPr>
        <w:t>Guide of the Perplexed</w:t>
      </w:r>
      <w:r w:rsidRPr="006733B3">
        <w:rPr>
          <w:rFonts w:asciiTheme="minorBidi" w:hAnsiTheme="minorBidi" w:cstheme="minorBidi"/>
          <w:sz w:val="24"/>
          <w:szCs w:val="24"/>
        </w:rPr>
        <w:t xml:space="preserve"> (II:46): “When [the prophet] says, ‘and He set me down in the midst of the valley’, this was in a Divine vision.” Thus, the Rambam views the entire prophecy as an allegory. However, Chazal offer a different view, suggesting a description of something tangible and real:</w:t>
      </w:r>
    </w:p>
    <w:p w:rsidR="00773830" w:rsidRPr="006733B3" w:rsidRDefault="00773830" w:rsidP="006733B3">
      <w:pPr>
        <w:bidi w:val="0"/>
        <w:spacing w:after="0" w:line="240" w:lineRule="auto"/>
        <w:ind w:firstLine="720"/>
        <w:jc w:val="both"/>
        <w:rPr>
          <w:rFonts w:asciiTheme="minorBidi" w:hAnsiTheme="minorBidi" w:cstheme="minorBidi"/>
          <w:sz w:val="24"/>
          <w:szCs w:val="24"/>
        </w:rPr>
      </w:pPr>
    </w:p>
    <w:p w:rsidR="00773830" w:rsidRPr="006733B3" w:rsidRDefault="006733B3" w:rsidP="006733B3">
      <w:pPr>
        <w:bidi w:val="0"/>
        <w:spacing w:after="0" w:line="240" w:lineRule="auto"/>
        <w:ind w:left="720"/>
        <w:jc w:val="both"/>
        <w:rPr>
          <w:rFonts w:asciiTheme="minorBidi" w:hAnsiTheme="minorBidi" w:cstheme="minorBidi"/>
          <w:sz w:val="24"/>
          <w:szCs w:val="24"/>
        </w:rPr>
      </w:pPr>
      <w:r w:rsidRPr="006733B3">
        <w:rPr>
          <w:rFonts w:asciiTheme="minorBidi" w:hAnsiTheme="minorBidi" w:cstheme="minorBidi"/>
          <w:sz w:val="24"/>
          <w:szCs w:val="24"/>
        </w:rPr>
        <w:t xml:space="preserve">“Rabbi Eliezer said: The dead people whom Yechezkel revived [in his prophecy] stood up on their feet and uttered praise, and then died [again]. What praise did they utter? ‘The Lord slays with righteousness and revives with mercy’… Rabbi Eliezer, son of Rabbi Yossi ha-Gelili, said: ‘The dead people whom Yechezkel revived went up to the Land of Israel, where they married wives and bore sons and daughters.’ Rabbi Yehuda ben Beteira stood up and said: ‘I am among their descendants, and these are the </w:t>
      </w:r>
      <w:r w:rsidRPr="006733B3">
        <w:rPr>
          <w:rFonts w:asciiTheme="minorBidi" w:hAnsiTheme="minorBidi" w:cstheme="minorBidi"/>
          <w:i/>
          <w:sz w:val="24"/>
          <w:szCs w:val="24"/>
        </w:rPr>
        <w:t>tefillin</w:t>
      </w:r>
      <w:r w:rsidRPr="006733B3">
        <w:rPr>
          <w:rFonts w:asciiTheme="minorBidi" w:hAnsiTheme="minorBidi" w:cstheme="minorBidi"/>
          <w:sz w:val="24"/>
          <w:szCs w:val="24"/>
        </w:rPr>
        <w:t xml:space="preserve"> that my grandfather left me from them [as an inheritance]…”. (</w:t>
      </w:r>
      <w:r w:rsidRPr="006733B3">
        <w:rPr>
          <w:rFonts w:asciiTheme="minorBidi" w:hAnsiTheme="minorBidi" w:cstheme="minorBidi"/>
          <w:i/>
          <w:sz w:val="24"/>
          <w:szCs w:val="24"/>
        </w:rPr>
        <w:t>Sanhedrin</w:t>
      </w:r>
      <w:r w:rsidRPr="006733B3">
        <w:rPr>
          <w:rFonts w:asciiTheme="minorBidi" w:hAnsiTheme="minorBidi" w:cstheme="minorBidi"/>
          <w:sz w:val="24"/>
          <w:szCs w:val="24"/>
        </w:rPr>
        <w:t xml:space="preserve"> 92b)</w:t>
      </w:r>
    </w:p>
    <w:p w:rsidR="00773830" w:rsidRPr="006733B3" w:rsidRDefault="00773830" w:rsidP="006733B3">
      <w:pPr>
        <w:bidi w:val="0"/>
        <w:spacing w:after="0" w:line="240" w:lineRule="auto"/>
        <w:ind w:firstLine="426"/>
        <w:jc w:val="both"/>
        <w:rPr>
          <w:rFonts w:asciiTheme="minorBidi" w:hAnsiTheme="minorBidi" w:cstheme="minorBidi"/>
          <w:sz w:val="24"/>
          <w:szCs w:val="24"/>
        </w:rPr>
      </w:pPr>
    </w:p>
    <w:p w:rsidR="00773830" w:rsidRPr="006733B3" w:rsidRDefault="006733B3" w:rsidP="006733B3">
      <w:pPr>
        <w:bidi w:val="0"/>
        <w:spacing w:after="0" w:line="240" w:lineRule="auto"/>
        <w:ind w:firstLine="720"/>
        <w:jc w:val="both"/>
        <w:rPr>
          <w:rFonts w:asciiTheme="minorBidi" w:hAnsiTheme="minorBidi" w:cstheme="minorBidi"/>
          <w:sz w:val="24"/>
          <w:szCs w:val="24"/>
        </w:rPr>
      </w:pPr>
      <w:bookmarkStart w:id="1" w:name="h.gjdgxs" w:colFirst="0" w:colLast="0"/>
      <w:bookmarkEnd w:id="1"/>
      <w:r w:rsidRPr="006733B3">
        <w:rPr>
          <w:rFonts w:asciiTheme="minorBidi" w:hAnsiTheme="minorBidi" w:cstheme="minorBidi"/>
          <w:sz w:val="24"/>
          <w:szCs w:val="24"/>
        </w:rPr>
        <w:t xml:space="preserve">Whether the description is of an actual occurrence or an allegory, it is clear that in the Jewish national consciousness, this prophecy remains timeless. An echo of this perception is to be found in the </w:t>
      </w:r>
      <w:r w:rsidRPr="006733B3">
        <w:rPr>
          <w:rFonts w:asciiTheme="minorBidi" w:hAnsiTheme="minorBidi" w:cstheme="minorBidi"/>
          <w:i/>
          <w:sz w:val="24"/>
          <w:szCs w:val="24"/>
        </w:rPr>
        <w:t>Sefer Ha-kuzari</w:t>
      </w:r>
      <w:r w:rsidRPr="006733B3">
        <w:rPr>
          <w:rFonts w:asciiTheme="minorBidi" w:hAnsiTheme="minorBidi" w:cstheme="minorBidi"/>
          <w:sz w:val="24"/>
          <w:szCs w:val="24"/>
        </w:rPr>
        <w:t xml:space="preserve">, which connects </w:t>
      </w:r>
      <w:r w:rsidRPr="006733B3">
        <w:rPr>
          <w:rFonts w:asciiTheme="minorBidi" w:hAnsiTheme="minorBidi" w:cstheme="minorBidi"/>
          <w:sz w:val="24"/>
          <w:szCs w:val="24"/>
        </w:rPr>
        <w:lastRenderedPageBreak/>
        <w:t xml:space="preserve">the nation’s hopes for redemption with this chapter in </w:t>
      </w:r>
      <w:r w:rsidRPr="006733B3">
        <w:rPr>
          <w:rFonts w:asciiTheme="minorBidi" w:hAnsiTheme="minorBidi" w:cstheme="minorBidi"/>
          <w:i/>
          <w:sz w:val="24"/>
          <w:szCs w:val="24"/>
        </w:rPr>
        <w:t>Sefer Yechezkel</w:t>
      </w:r>
      <w:r w:rsidRPr="006733B3">
        <w:rPr>
          <w:rFonts w:asciiTheme="minorBidi" w:hAnsiTheme="minorBidi" w:cstheme="minorBidi"/>
          <w:sz w:val="24"/>
          <w:szCs w:val="24"/>
        </w:rPr>
        <w:t>.</w:t>
      </w:r>
      <w:r w:rsidRPr="006733B3">
        <w:rPr>
          <w:rFonts w:asciiTheme="minorBidi" w:hAnsiTheme="minorBidi" w:cstheme="minorBidi"/>
          <w:sz w:val="24"/>
          <w:szCs w:val="24"/>
          <w:vertAlign w:val="superscript"/>
        </w:rPr>
        <w:footnoteReference w:id="3"/>
      </w:r>
      <w:r w:rsidRPr="006733B3">
        <w:rPr>
          <w:rFonts w:asciiTheme="minorBidi" w:hAnsiTheme="minorBidi" w:cstheme="minorBidi"/>
          <w:sz w:val="24"/>
          <w:szCs w:val="24"/>
        </w:rPr>
        <w:t xml:space="preserve"> For our generation, seeing the establishment and prospering of the State of Israel after the horror of the Holocaust, this consciousness of the redemption being bound together with the vision of dry bones is greatly amplified. We see expressions of this consciousness in many different places and spheres, such as in the reading of this chapter in many of the ceremonies marking Holocaust Remembrance Day, or in contemporary Hebrew poetry, such as the poem “Yechezkel” by Yaakov Fichman, in which he speaks of “the dream of revival whose arrival you foresaw”.</w:t>
      </w:r>
      <w:r w:rsidRPr="006733B3">
        <w:rPr>
          <w:rFonts w:asciiTheme="minorBidi" w:hAnsiTheme="minorBidi" w:cstheme="minorBidi"/>
          <w:sz w:val="24"/>
          <w:szCs w:val="24"/>
          <w:vertAlign w:val="superscript"/>
        </w:rPr>
        <w:footnoteReference w:id="4"/>
      </w:r>
      <w:r w:rsidRPr="006733B3">
        <w:rPr>
          <w:rFonts w:asciiTheme="minorBidi" w:hAnsiTheme="minorBidi" w:cstheme="minorBidi"/>
          <w:sz w:val="24"/>
          <w:szCs w:val="24"/>
        </w:rPr>
        <w:t xml:space="preserve">  </w:t>
      </w:r>
    </w:p>
    <w:p w:rsidR="00773830" w:rsidRDefault="00773830" w:rsidP="006733B3">
      <w:pPr>
        <w:bidi w:val="0"/>
        <w:spacing w:after="0" w:line="240" w:lineRule="auto"/>
        <w:ind w:firstLine="426"/>
        <w:jc w:val="both"/>
        <w:rPr>
          <w:rFonts w:asciiTheme="minorBidi" w:hAnsiTheme="minorBidi" w:cstheme="minorBidi"/>
          <w:sz w:val="24"/>
          <w:szCs w:val="24"/>
        </w:rPr>
      </w:pPr>
    </w:p>
    <w:p w:rsidR="006733B3" w:rsidRPr="006733B3" w:rsidRDefault="006733B3" w:rsidP="006733B3">
      <w:pPr>
        <w:bidi w:val="0"/>
        <w:spacing w:after="0" w:line="240" w:lineRule="auto"/>
        <w:ind w:firstLine="426"/>
        <w:jc w:val="both"/>
        <w:rPr>
          <w:rFonts w:asciiTheme="minorBidi" w:hAnsiTheme="minorBidi" w:cstheme="minorBidi"/>
          <w:sz w:val="24"/>
          <w:szCs w:val="24"/>
        </w:rPr>
      </w:pPr>
    </w:p>
    <w:p w:rsidR="00773830" w:rsidRPr="006733B3" w:rsidRDefault="006733B3" w:rsidP="006733B3">
      <w:pPr>
        <w:bidi w:val="0"/>
        <w:spacing w:after="0" w:line="240" w:lineRule="auto"/>
        <w:jc w:val="both"/>
        <w:rPr>
          <w:rFonts w:asciiTheme="minorBidi" w:hAnsiTheme="minorBidi" w:cstheme="minorBidi"/>
          <w:sz w:val="24"/>
          <w:szCs w:val="24"/>
        </w:rPr>
      </w:pPr>
      <w:r w:rsidRPr="006733B3">
        <w:rPr>
          <w:rFonts w:asciiTheme="minorBidi" w:hAnsiTheme="minorBidi" w:cstheme="minorBidi"/>
          <w:sz w:val="24"/>
          <w:szCs w:val="24"/>
        </w:rPr>
        <w:t>Translated by Kaeren Fish</w:t>
      </w:r>
    </w:p>
    <w:p w:rsidR="00773830" w:rsidRPr="006733B3" w:rsidRDefault="00773830" w:rsidP="006733B3">
      <w:pPr>
        <w:bidi w:val="0"/>
        <w:spacing w:after="0" w:line="240" w:lineRule="auto"/>
        <w:ind w:firstLine="426"/>
        <w:jc w:val="both"/>
        <w:rPr>
          <w:rFonts w:asciiTheme="minorBidi" w:hAnsiTheme="minorBidi" w:cstheme="minorBidi"/>
          <w:sz w:val="24"/>
          <w:szCs w:val="24"/>
        </w:rPr>
      </w:pPr>
    </w:p>
    <w:sectPr w:rsidR="00773830" w:rsidRPr="006733B3">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F91" w:rsidRDefault="006733B3">
      <w:pPr>
        <w:spacing w:after="0" w:line="240" w:lineRule="auto"/>
      </w:pPr>
      <w:r>
        <w:separator/>
      </w:r>
    </w:p>
  </w:endnote>
  <w:endnote w:type="continuationSeparator" w:id="0">
    <w:p w:rsidR="00271F91" w:rsidRDefault="0067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F91" w:rsidRDefault="006733B3" w:rsidP="006733B3">
      <w:pPr>
        <w:bidi w:val="0"/>
        <w:spacing w:after="0" w:line="240" w:lineRule="auto"/>
      </w:pPr>
      <w:r>
        <w:separator/>
      </w:r>
    </w:p>
  </w:footnote>
  <w:footnote w:type="continuationSeparator" w:id="0">
    <w:p w:rsidR="00271F91" w:rsidRDefault="006733B3">
      <w:pPr>
        <w:spacing w:after="0" w:line="240" w:lineRule="auto"/>
      </w:pPr>
      <w:r>
        <w:continuationSeparator/>
      </w:r>
    </w:p>
  </w:footnote>
  <w:footnote w:id="1">
    <w:p w:rsidR="00773830" w:rsidRPr="006733B3" w:rsidRDefault="006733B3" w:rsidP="006733B3">
      <w:pPr>
        <w:bidi w:val="0"/>
        <w:spacing w:after="0" w:line="240" w:lineRule="auto"/>
        <w:jc w:val="both"/>
        <w:rPr>
          <w:rFonts w:ascii="Arial" w:hAnsi="Arial" w:cs="Arial"/>
          <w:sz w:val="20"/>
          <w:szCs w:val="20"/>
        </w:rPr>
      </w:pPr>
      <w:r w:rsidRPr="006733B3">
        <w:rPr>
          <w:rFonts w:ascii="Arial" w:hAnsi="Arial" w:cs="Arial"/>
          <w:sz w:val="20"/>
          <w:szCs w:val="20"/>
          <w:vertAlign w:val="superscript"/>
        </w:rPr>
        <w:footnoteRef/>
      </w:r>
      <w:r w:rsidRPr="006733B3">
        <w:rPr>
          <w:rFonts w:ascii="Arial" w:hAnsi="Arial" w:cs="Arial"/>
          <w:sz w:val="20"/>
          <w:szCs w:val="20"/>
        </w:rPr>
        <w:t xml:space="preserve">  R. Eliezer of Beaugency, commenting on 37:3, writes: “An artisan has an expert opinion as to whether a broken vessel can be repaired or not.” See also R. Yosef Kara’s interpretation of this verse.</w:t>
      </w:r>
    </w:p>
  </w:footnote>
  <w:footnote w:id="2">
    <w:p w:rsidR="00773830" w:rsidRPr="006733B3" w:rsidRDefault="006733B3" w:rsidP="006733B3">
      <w:pPr>
        <w:bidi w:val="0"/>
        <w:spacing w:after="0" w:line="240" w:lineRule="auto"/>
        <w:jc w:val="both"/>
        <w:rPr>
          <w:rFonts w:ascii="Arial" w:hAnsi="Arial" w:cs="Arial"/>
          <w:sz w:val="20"/>
          <w:szCs w:val="20"/>
        </w:rPr>
      </w:pPr>
      <w:r w:rsidRPr="006733B3">
        <w:rPr>
          <w:rFonts w:ascii="Arial" w:hAnsi="Arial" w:cs="Arial"/>
          <w:sz w:val="20"/>
          <w:szCs w:val="20"/>
          <w:vertAlign w:val="superscript"/>
        </w:rPr>
        <w:footnoteRef/>
      </w:r>
      <w:r w:rsidRPr="006733B3">
        <w:rPr>
          <w:rFonts w:ascii="Arial" w:hAnsi="Arial" w:cs="Arial"/>
          <w:sz w:val="20"/>
          <w:szCs w:val="20"/>
        </w:rPr>
        <w:t xml:space="preserve">  See Kasher, “Appendix XII: The Nature of Prophecy and Its Significance in the Qumran Literature and in Traditional Exegesis” (Heb.), pp. 720-722.</w:t>
      </w:r>
    </w:p>
  </w:footnote>
  <w:footnote w:id="3">
    <w:p w:rsidR="00773830" w:rsidRPr="006733B3" w:rsidRDefault="006733B3" w:rsidP="006733B3">
      <w:pPr>
        <w:bidi w:val="0"/>
        <w:spacing w:after="0" w:line="240" w:lineRule="auto"/>
        <w:jc w:val="both"/>
        <w:rPr>
          <w:rFonts w:ascii="Arial" w:hAnsi="Arial" w:cs="Arial"/>
          <w:sz w:val="20"/>
          <w:szCs w:val="20"/>
        </w:rPr>
      </w:pPr>
      <w:r w:rsidRPr="006733B3">
        <w:rPr>
          <w:rFonts w:ascii="Arial" w:hAnsi="Arial" w:cs="Arial"/>
          <w:sz w:val="20"/>
          <w:szCs w:val="20"/>
          <w:vertAlign w:val="superscript"/>
        </w:rPr>
        <w:footnoteRef/>
      </w:r>
      <w:r w:rsidRPr="006733B3">
        <w:rPr>
          <w:rFonts w:ascii="Arial" w:hAnsi="Arial" w:cs="Arial"/>
          <w:sz w:val="20"/>
          <w:szCs w:val="20"/>
        </w:rPr>
        <w:t xml:space="preserve">  “We are not like the dead, but rather like a sick and attenuated person who is given up on by the physicians, and yet hopes for a miracle or an extraordinary recovery, as it is written: ‘Can these bones live?’ (</w:t>
      </w:r>
      <w:r w:rsidRPr="006733B3">
        <w:rPr>
          <w:rFonts w:ascii="Arial" w:hAnsi="Arial" w:cs="Arial"/>
          <w:i/>
          <w:sz w:val="20"/>
          <w:szCs w:val="20"/>
        </w:rPr>
        <w:t>Yechezkel</w:t>
      </w:r>
      <w:r w:rsidRPr="006733B3">
        <w:rPr>
          <w:rFonts w:ascii="Arial" w:hAnsi="Arial" w:cs="Arial"/>
          <w:sz w:val="20"/>
          <w:szCs w:val="20"/>
        </w:rPr>
        <w:t xml:space="preserve"> 37:3).”</w:t>
      </w:r>
    </w:p>
  </w:footnote>
  <w:footnote w:id="4">
    <w:p w:rsidR="00773830" w:rsidRPr="006733B3" w:rsidRDefault="006733B3" w:rsidP="006733B3">
      <w:pPr>
        <w:bidi w:val="0"/>
        <w:spacing w:after="0" w:line="240" w:lineRule="auto"/>
        <w:jc w:val="both"/>
        <w:rPr>
          <w:rFonts w:ascii="Arial" w:hAnsi="Arial" w:cs="Arial"/>
          <w:sz w:val="20"/>
          <w:szCs w:val="20"/>
        </w:rPr>
      </w:pPr>
      <w:r w:rsidRPr="006733B3">
        <w:rPr>
          <w:rFonts w:ascii="Arial" w:hAnsi="Arial" w:cs="Arial"/>
          <w:sz w:val="20"/>
          <w:szCs w:val="20"/>
          <w:vertAlign w:val="superscript"/>
        </w:rPr>
        <w:footnoteRef/>
      </w:r>
      <w:r w:rsidRPr="006733B3">
        <w:rPr>
          <w:rFonts w:ascii="Arial" w:hAnsi="Arial" w:cs="Arial"/>
          <w:sz w:val="20"/>
          <w:szCs w:val="20"/>
        </w:rPr>
        <w:t xml:space="preserve">  Y. Fichman, “Yechezkel”, </w:t>
      </w:r>
      <w:r w:rsidRPr="006733B3">
        <w:rPr>
          <w:rFonts w:ascii="Arial" w:hAnsi="Arial" w:cs="Arial"/>
          <w:i/>
          <w:sz w:val="20"/>
          <w:szCs w:val="20"/>
        </w:rPr>
        <w:t>Arugot: Divrei Shira u-Proza</w:t>
      </w:r>
      <w:r w:rsidRPr="006733B3">
        <w:rPr>
          <w:rFonts w:ascii="Arial" w:hAnsi="Arial" w:cs="Arial"/>
          <w:sz w:val="20"/>
          <w:szCs w:val="20"/>
        </w:rPr>
        <w:t xml:space="preserve">, Jerusalem 1954, pp. 51-52; see also Y. Orland’s poem, “Ha-Bik’a”, </w:t>
      </w:r>
      <w:r w:rsidRPr="006733B3">
        <w:rPr>
          <w:rFonts w:ascii="Arial" w:hAnsi="Arial" w:cs="Arial"/>
          <w:i/>
          <w:sz w:val="20"/>
          <w:szCs w:val="20"/>
        </w:rPr>
        <w:t>Shirim me-Eretz Utz</w:t>
      </w:r>
      <w:r w:rsidRPr="006733B3">
        <w:rPr>
          <w:rFonts w:ascii="Arial" w:hAnsi="Arial" w:cs="Arial"/>
          <w:sz w:val="20"/>
          <w:szCs w:val="20"/>
        </w:rPr>
        <w:t>”, Tel Aviv, 1963, pp. 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73830"/>
    <w:rsid w:val="00271F91"/>
    <w:rsid w:val="004B29A4"/>
    <w:rsid w:val="00585B0F"/>
    <w:rsid w:val="006733B3"/>
    <w:rsid w:val="00773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he-IL"/>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7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3B3"/>
    <w:rPr>
      <w:rFonts w:ascii="Tahoma" w:hAnsi="Tahoma" w:cs="Tahoma"/>
      <w:sz w:val="16"/>
      <w:szCs w:val="16"/>
    </w:rPr>
  </w:style>
  <w:style w:type="paragraph" w:styleId="NormalWeb">
    <w:name w:val="Normal (Web)"/>
    <w:basedOn w:val="Normal"/>
    <w:uiPriority w:val="99"/>
    <w:unhideWhenUsed/>
    <w:rsid w:val="00585B0F"/>
    <w:pPr>
      <w:bidi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585B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he-IL"/>
      </w:rPr>
    </w:rPrDefault>
    <w:pPrDefault>
      <w:pPr>
        <w:bidi/>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7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3B3"/>
    <w:rPr>
      <w:rFonts w:ascii="Tahoma" w:hAnsi="Tahoma" w:cs="Tahoma"/>
      <w:sz w:val="16"/>
      <w:szCs w:val="16"/>
    </w:rPr>
  </w:style>
  <w:style w:type="paragraph" w:styleId="NormalWeb">
    <w:name w:val="Normal (Web)"/>
    <w:basedOn w:val="Normal"/>
    <w:uiPriority w:val="99"/>
    <w:unhideWhenUsed/>
    <w:rsid w:val="00585B0F"/>
    <w:pPr>
      <w:bidi w:val="0"/>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DefaultParagraphFont"/>
    <w:rsid w:val="00585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EC3BC-4A8D-4DBA-B893-610C4B9ED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ריפקין אנדי</dc:creator>
  <cp:lastModifiedBy>tmpUser</cp:lastModifiedBy>
  <cp:revision>4</cp:revision>
  <dcterms:created xsi:type="dcterms:W3CDTF">2015-12-02T09:18:00Z</dcterms:created>
  <dcterms:modified xsi:type="dcterms:W3CDTF">2015-12-02T09:25:00Z</dcterms:modified>
</cp:coreProperties>
</file>