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8FEC9" w14:textId="2DF32EF7" w:rsidR="009D5639" w:rsidRPr="00C1023C" w:rsidRDefault="00601CA4" w:rsidP="00BC5418">
      <w:pPr>
        <w:pStyle w:val="a"/>
        <w:contextualSpacing/>
        <w:rPr>
          <w:rtl/>
        </w:rPr>
      </w:pPr>
      <w:r>
        <w:rPr>
          <w:rFonts w:hint="cs"/>
          <w:rtl/>
        </w:rPr>
        <w:t>הרב אביעד תבורי</w:t>
      </w:r>
    </w:p>
    <w:p w14:paraId="51334B98" w14:textId="22560DEE" w:rsidR="00BD0D01" w:rsidRDefault="001174C4" w:rsidP="00CB4529">
      <w:pPr>
        <w:pStyle w:val="Heading1"/>
        <w:contextualSpacing/>
        <w:rPr>
          <w:rtl/>
        </w:rPr>
      </w:pPr>
      <w:r>
        <w:rPr>
          <w:rFonts w:hint="cs"/>
          <w:rtl/>
        </w:rPr>
        <w:t>2</w:t>
      </w:r>
      <w:r w:rsidR="003E15AD">
        <w:rPr>
          <w:rFonts w:hint="cs"/>
          <w:rtl/>
        </w:rPr>
        <w:t>7</w:t>
      </w:r>
      <w:r>
        <w:rPr>
          <w:rFonts w:hint="cs"/>
          <w:rtl/>
        </w:rPr>
        <w:t xml:space="preserve"> ה-27 בדצמבר 2008</w:t>
      </w:r>
      <w:r w:rsidR="00585F63">
        <w:rPr>
          <w:rFonts w:hint="cs"/>
          <w:rtl/>
        </w:rPr>
        <w:t xml:space="preserve">: </w:t>
      </w:r>
      <w:r>
        <w:rPr>
          <w:rFonts w:hint="cs"/>
          <w:rtl/>
        </w:rPr>
        <w:t>מבצע עופרת יצוקה</w:t>
      </w:r>
    </w:p>
    <w:p w14:paraId="04B18AB6" w14:textId="77777777" w:rsidR="00601CA4" w:rsidRDefault="00601CA4" w:rsidP="00601CA4">
      <w:pPr>
        <w:pStyle w:val="Heading2"/>
        <w:rPr>
          <w:rtl/>
        </w:rPr>
      </w:pPr>
    </w:p>
    <w:p w14:paraId="2017BB50" w14:textId="750CBCBD" w:rsidR="001174C4" w:rsidRDefault="00601CA4" w:rsidP="00601CA4">
      <w:pPr>
        <w:pStyle w:val="Heading2"/>
        <w:rPr>
          <w:rtl/>
        </w:rPr>
      </w:pPr>
      <w:r>
        <w:rPr>
          <w:rFonts w:hint="cs"/>
          <w:rtl/>
        </w:rPr>
        <w:t>רקע למבצע עופרת יצוקה</w:t>
      </w:r>
    </w:p>
    <w:p w14:paraId="74CFA558" w14:textId="4C8AAF6A" w:rsidR="001174C4" w:rsidRDefault="001174C4" w:rsidP="00253967">
      <w:pPr>
        <w:rPr>
          <w:rtl/>
        </w:rPr>
      </w:pPr>
      <w:r>
        <w:rPr>
          <w:rFonts w:hint="cs"/>
          <w:rtl/>
        </w:rPr>
        <w:t xml:space="preserve">בקיץ 2005 </w:t>
      </w:r>
      <w:r w:rsidR="00253967">
        <w:rPr>
          <w:rFonts w:hint="cs"/>
          <w:rtl/>
        </w:rPr>
        <w:t>מדינת ישראל הוציאה לפועל את תוכנית ה'התנתקות' מחבל עזה, ב</w:t>
      </w:r>
      <w:r>
        <w:rPr>
          <w:rFonts w:hint="cs"/>
          <w:rtl/>
        </w:rPr>
        <w:t xml:space="preserve">תקווה </w:t>
      </w:r>
      <w:r w:rsidR="000319C5">
        <w:rPr>
          <w:rFonts w:hint="cs"/>
          <w:rtl/>
        </w:rPr>
        <w:t xml:space="preserve">להביא את האזור </w:t>
      </w:r>
      <w:r w:rsidR="00253967">
        <w:rPr>
          <w:rFonts w:hint="cs"/>
          <w:rtl/>
        </w:rPr>
        <w:t>למציאות בטחונית טובה יותר.</w:t>
      </w:r>
      <w:r>
        <w:rPr>
          <w:rFonts w:hint="cs"/>
          <w:rtl/>
        </w:rPr>
        <w:t xml:space="preserve"> </w:t>
      </w:r>
      <w:r w:rsidR="00686055">
        <w:rPr>
          <w:rFonts w:hint="cs"/>
          <w:rtl/>
        </w:rPr>
        <w:t>למרות זאת</w:t>
      </w:r>
      <w:r w:rsidR="00253967">
        <w:rPr>
          <w:rFonts w:hint="cs"/>
          <w:rtl/>
        </w:rPr>
        <w:t xml:space="preserve">, פיגועי הטרור וירי הרקטות </w:t>
      </w:r>
      <w:r w:rsidR="00686055">
        <w:rPr>
          <w:rFonts w:hint="cs"/>
          <w:rtl/>
        </w:rPr>
        <w:t>לא פסקו</w:t>
      </w:r>
      <w:r>
        <w:rPr>
          <w:rFonts w:hint="cs"/>
          <w:rtl/>
        </w:rPr>
        <w:t xml:space="preserve">. </w:t>
      </w:r>
    </w:p>
    <w:p w14:paraId="3338104A" w14:textId="33264948" w:rsidR="001174C4" w:rsidRDefault="001174C4" w:rsidP="00204371">
      <w:pPr>
        <w:rPr>
          <w:rtl/>
        </w:rPr>
      </w:pPr>
      <w:r>
        <w:rPr>
          <w:rFonts w:hint="cs"/>
          <w:rtl/>
        </w:rPr>
        <w:t>בין השנים 2006 ל-2008 נמשכו העימותים בין ישראל לבין א</w:t>
      </w:r>
      <w:r w:rsidR="009D5543">
        <w:rPr>
          <w:rFonts w:hint="cs"/>
          <w:rtl/>
        </w:rPr>
        <w:t>י</w:t>
      </w:r>
      <w:r>
        <w:rPr>
          <w:rFonts w:hint="cs"/>
          <w:rtl/>
        </w:rPr>
        <w:t>רגון הטרור חמאס. בשנים אלו, ניסה חמאס לחטוף ללא הרף חיילים ישראלים. ביוני 2006 תקף חמאס כוח ישראלי שהוצב ליד הגבול. בהתקפה נהרגו שני חיילי צה"ל</w:t>
      </w:r>
      <w:r w:rsidR="001B3441">
        <w:rPr>
          <w:rFonts w:hint="cs"/>
          <w:rtl/>
        </w:rPr>
        <w:t xml:space="preserve"> וחייל אחד</w:t>
      </w:r>
      <w:r>
        <w:rPr>
          <w:rFonts w:hint="cs"/>
          <w:rtl/>
        </w:rPr>
        <w:t>, גלעד שליט, נפל בשבי.</w:t>
      </w:r>
      <w:r w:rsidR="00204371">
        <w:rPr>
          <w:rFonts w:hint="cs"/>
          <w:rtl/>
        </w:rPr>
        <w:t xml:space="preserve"> </w:t>
      </w:r>
      <w:r>
        <w:rPr>
          <w:rFonts w:hint="cs"/>
          <w:rtl/>
        </w:rPr>
        <w:t xml:space="preserve">עימותים פנימיים וצבאיים בין הרשות הפלסטינית (בראשות פת"ח) לחמאס הובילו </w:t>
      </w:r>
      <w:r w:rsidR="00F62890">
        <w:rPr>
          <w:rFonts w:hint="cs"/>
          <w:rtl/>
        </w:rPr>
        <w:t xml:space="preserve">בסופו של </w:t>
      </w:r>
      <w:r>
        <w:rPr>
          <w:rFonts w:hint="cs"/>
          <w:rtl/>
        </w:rPr>
        <w:t>להשתלטות חמאס על רצועת עזה</w:t>
      </w:r>
      <w:r w:rsidR="00F62890">
        <w:rPr>
          <w:rFonts w:hint="cs"/>
          <w:rtl/>
        </w:rPr>
        <w:t xml:space="preserve"> ביוני 2007</w:t>
      </w:r>
      <w:r>
        <w:rPr>
          <w:rFonts w:hint="cs"/>
          <w:rtl/>
        </w:rPr>
        <w:t>.</w:t>
      </w:r>
      <w:r w:rsidR="009D5543">
        <w:rPr>
          <w:rFonts w:hint="cs"/>
          <w:rtl/>
        </w:rPr>
        <w:t xml:space="preserve"> </w:t>
      </w:r>
      <w:r w:rsidR="002B2CBC">
        <w:rPr>
          <w:rFonts w:hint="cs"/>
          <w:rtl/>
        </w:rPr>
        <w:t xml:space="preserve">מדינת </w:t>
      </w:r>
      <w:r>
        <w:rPr>
          <w:rFonts w:hint="cs"/>
          <w:rtl/>
        </w:rPr>
        <w:t>ישראל</w:t>
      </w:r>
      <w:r w:rsidR="006C798C">
        <w:rPr>
          <w:rFonts w:hint="cs"/>
          <w:rtl/>
        </w:rPr>
        <w:t>,</w:t>
      </w:r>
      <w:r>
        <w:rPr>
          <w:rFonts w:hint="cs"/>
          <w:rtl/>
        </w:rPr>
        <w:t xml:space="preserve"> </w:t>
      </w:r>
      <w:r w:rsidR="006C798C">
        <w:rPr>
          <w:rFonts w:hint="cs"/>
          <w:rtl/>
        </w:rPr>
        <w:t>ה</w:t>
      </w:r>
      <w:r>
        <w:rPr>
          <w:rFonts w:hint="cs"/>
          <w:rtl/>
        </w:rPr>
        <w:t>רואה ב</w:t>
      </w:r>
      <w:r w:rsidR="002B2CBC">
        <w:rPr>
          <w:rFonts w:hint="cs"/>
          <w:rtl/>
        </w:rPr>
        <w:t>חמאס</w:t>
      </w:r>
      <w:r>
        <w:rPr>
          <w:rFonts w:hint="cs"/>
          <w:rtl/>
        </w:rPr>
        <w:t xml:space="preserve"> </w:t>
      </w:r>
      <w:r w:rsidR="009D5543">
        <w:rPr>
          <w:rFonts w:hint="cs"/>
          <w:rtl/>
        </w:rPr>
        <w:t xml:space="preserve">אירגון </w:t>
      </w:r>
      <w:r>
        <w:rPr>
          <w:rFonts w:hint="cs"/>
          <w:rtl/>
        </w:rPr>
        <w:t xml:space="preserve">טרור </w:t>
      </w:r>
      <w:r w:rsidR="009D5543">
        <w:rPr>
          <w:rFonts w:hint="cs"/>
          <w:rtl/>
        </w:rPr>
        <w:t xml:space="preserve">שאשם </w:t>
      </w:r>
      <w:r>
        <w:rPr>
          <w:rFonts w:hint="cs"/>
          <w:rtl/>
        </w:rPr>
        <w:t>ברצח חפים מפשע</w:t>
      </w:r>
      <w:r w:rsidR="006C798C">
        <w:rPr>
          <w:rFonts w:hint="cs"/>
          <w:rtl/>
        </w:rPr>
        <w:t>,</w:t>
      </w:r>
      <w:r w:rsidR="002B2CBC">
        <w:rPr>
          <w:rFonts w:hint="cs"/>
          <w:rtl/>
        </w:rPr>
        <w:t xml:space="preserve"> לא </w:t>
      </w:r>
      <w:r w:rsidR="006C798C">
        <w:rPr>
          <w:rFonts w:hint="cs"/>
          <w:rtl/>
        </w:rPr>
        <w:t>ה</w:t>
      </w:r>
      <w:r w:rsidR="002B2CBC">
        <w:rPr>
          <w:rFonts w:hint="cs"/>
          <w:rtl/>
        </w:rPr>
        <w:t xml:space="preserve">כירה </w:t>
      </w:r>
      <w:r w:rsidR="006C798C">
        <w:rPr>
          <w:rFonts w:hint="cs"/>
          <w:rtl/>
        </w:rPr>
        <w:t>בחמאס כ</w:t>
      </w:r>
      <w:r w:rsidR="002B2CBC">
        <w:rPr>
          <w:rFonts w:hint="cs"/>
          <w:rtl/>
        </w:rPr>
        <w:t xml:space="preserve">סמכות </w:t>
      </w:r>
      <w:r w:rsidR="003229EC">
        <w:rPr>
          <w:rFonts w:hint="cs"/>
          <w:rtl/>
        </w:rPr>
        <w:t xml:space="preserve">שלטון </w:t>
      </w:r>
      <w:r w:rsidR="002B2CBC">
        <w:rPr>
          <w:rFonts w:hint="cs"/>
          <w:rtl/>
        </w:rPr>
        <w:t>לגיטימית</w:t>
      </w:r>
      <w:r>
        <w:rPr>
          <w:rFonts w:hint="cs"/>
          <w:rtl/>
        </w:rPr>
        <w:t xml:space="preserve">. </w:t>
      </w:r>
      <w:r w:rsidR="009D5543">
        <w:rPr>
          <w:rFonts w:hint="cs"/>
          <w:rtl/>
        </w:rPr>
        <w:t xml:space="preserve">בתגובה, </w:t>
      </w:r>
      <w:r>
        <w:rPr>
          <w:rFonts w:hint="cs"/>
          <w:rtl/>
        </w:rPr>
        <w:t xml:space="preserve">ישראל </w:t>
      </w:r>
      <w:r w:rsidR="009D5543">
        <w:rPr>
          <w:rFonts w:hint="cs"/>
          <w:rtl/>
        </w:rPr>
        <w:t xml:space="preserve">הטילה </w:t>
      </w:r>
      <w:r w:rsidR="00DA71A0" w:rsidRPr="00DA71A0">
        <w:rPr>
          <w:rtl/>
        </w:rPr>
        <w:t xml:space="preserve">אֶמְבַּרְגוֹ </w:t>
      </w:r>
      <w:r>
        <w:rPr>
          <w:rFonts w:hint="cs"/>
          <w:rtl/>
        </w:rPr>
        <w:t xml:space="preserve">על עזה, </w:t>
      </w:r>
      <w:r w:rsidR="009D5543">
        <w:rPr>
          <w:rFonts w:hint="cs"/>
          <w:rtl/>
        </w:rPr>
        <w:t xml:space="preserve">במטרה להגביל </w:t>
      </w:r>
      <w:r>
        <w:rPr>
          <w:rFonts w:hint="cs"/>
          <w:rtl/>
        </w:rPr>
        <w:t xml:space="preserve">יכולתו של החמאס לצבור נשקים </w:t>
      </w:r>
      <w:r w:rsidR="00F15AC3">
        <w:rPr>
          <w:rFonts w:hint="cs"/>
          <w:rtl/>
        </w:rPr>
        <w:t xml:space="preserve">ויכולות צבאיות </w:t>
      </w:r>
      <w:r>
        <w:rPr>
          <w:rFonts w:hint="cs"/>
          <w:rtl/>
        </w:rPr>
        <w:t>נוספות.</w:t>
      </w:r>
    </w:p>
    <w:p w14:paraId="0C4C3F80" w14:textId="18E1FE8F" w:rsidR="001174C4" w:rsidRDefault="001174C4" w:rsidP="001174C4">
      <w:pPr>
        <w:rPr>
          <w:rtl/>
        </w:rPr>
      </w:pPr>
      <w:r>
        <w:rPr>
          <w:rFonts w:hint="cs"/>
          <w:rtl/>
        </w:rPr>
        <w:t>ב-24 בדצמבר 2008 נורו מעל 60 רקטות מרצועת עזה לעבר שטח ישראל. שלושה ימים לאחר מכן, פתחה ישראל במבצע "עופרת יצוקה"</w:t>
      </w:r>
      <w:r w:rsidR="000C0434">
        <w:rPr>
          <w:rFonts w:hint="cs"/>
          <w:rtl/>
        </w:rPr>
        <w:t>,</w:t>
      </w:r>
      <w:r>
        <w:rPr>
          <w:rFonts w:hint="cs"/>
          <w:rtl/>
        </w:rPr>
        <w:t xml:space="preserve"> </w:t>
      </w:r>
      <w:r w:rsidR="000C0434">
        <w:rPr>
          <w:rFonts w:hint="cs"/>
          <w:rtl/>
        </w:rPr>
        <w:t>ש</w:t>
      </w:r>
      <w:r>
        <w:rPr>
          <w:rFonts w:hint="cs"/>
          <w:rtl/>
        </w:rPr>
        <w:t xml:space="preserve">נמשך עד להפסקת </w:t>
      </w:r>
      <w:r w:rsidR="00CC3B98">
        <w:rPr>
          <w:rFonts w:hint="cs"/>
          <w:rtl/>
        </w:rPr>
        <w:t>ה</w:t>
      </w:r>
      <w:r>
        <w:rPr>
          <w:rFonts w:hint="cs"/>
          <w:rtl/>
        </w:rPr>
        <w:t>אש ב-18 בינואר 2009.</w:t>
      </w:r>
    </w:p>
    <w:p w14:paraId="27A1190F" w14:textId="3E1FCAC1" w:rsidR="001174C4" w:rsidRDefault="001174C4" w:rsidP="001174C4">
      <w:pPr>
        <w:rPr>
          <w:rtl/>
        </w:rPr>
      </w:pPr>
      <w:r>
        <w:rPr>
          <w:rFonts w:hint="cs"/>
          <w:rtl/>
        </w:rPr>
        <w:t xml:space="preserve">בשלישי בינואר נכנס </w:t>
      </w:r>
      <w:r w:rsidR="003D6634">
        <w:rPr>
          <w:rFonts w:hint="cs"/>
          <w:rtl/>
        </w:rPr>
        <w:t>צה"ל ב</w:t>
      </w:r>
      <w:r>
        <w:rPr>
          <w:rFonts w:hint="cs"/>
          <w:rtl/>
        </w:rPr>
        <w:t xml:space="preserve">כוחות רגליים </w:t>
      </w:r>
      <w:r w:rsidR="003D6634">
        <w:rPr>
          <w:rFonts w:hint="cs"/>
          <w:rtl/>
        </w:rPr>
        <w:t xml:space="preserve">לשטח </w:t>
      </w:r>
      <w:r w:rsidR="00684AD3">
        <w:rPr>
          <w:rFonts w:hint="cs"/>
          <w:rtl/>
        </w:rPr>
        <w:t>הרצועה</w:t>
      </w:r>
      <w:r>
        <w:rPr>
          <w:rFonts w:hint="cs"/>
          <w:rtl/>
        </w:rPr>
        <w:t>. בחמישי בינואר החל צה"ל להילחם במרכזים העירוניים הצפופים של עזה. חמאס הגיב במתקפת רקטות ומרגמ</w:t>
      </w:r>
      <w:r w:rsidR="00353210">
        <w:rPr>
          <w:rFonts w:hint="cs"/>
          <w:rtl/>
        </w:rPr>
        <w:t>ות</w:t>
      </w:r>
      <w:r>
        <w:rPr>
          <w:rFonts w:hint="cs"/>
          <w:rtl/>
        </w:rPr>
        <w:t xml:space="preserve"> </w:t>
      </w:r>
      <w:r w:rsidR="00353210">
        <w:rPr>
          <w:rFonts w:hint="cs"/>
          <w:rtl/>
        </w:rPr>
        <w:t xml:space="preserve">לעבר </w:t>
      </w:r>
      <w:r>
        <w:rPr>
          <w:rFonts w:hint="cs"/>
          <w:rtl/>
        </w:rPr>
        <w:t xml:space="preserve">יעדים אזרחיים בדרום ישראל, </w:t>
      </w:r>
      <w:r w:rsidR="00DF0B4F">
        <w:rPr>
          <w:rFonts w:hint="cs"/>
          <w:rtl/>
        </w:rPr>
        <w:t>ש</w:t>
      </w:r>
      <w:r>
        <w:rPr>
          <w:rFonts w:hint="cs"/>
          <w:rtl/>
        </w:rPr>
        <w:t>הגיעו עד לבאר שבע ואשדוד.</w:t>
      </w:r>
    </w:p>
    <w:p w14:paraId="54D584D0" w14:textId="6A2C6EDE" w:rsidR="001174C4" w:rsidRDefault="004C3C46" w:rsidP="004E6694">
      <w:pPr>
        <w:rPr>
          <w:rtl/>
        </w:rPr>
      </w:pPr>
      <w:r>
        <w:rPr>
          <w:rFonts w:hint="cs"/>
          <w:rtl/>
        </w:rPr>
        <w:t xml:space="preserve">אחד הסיפורים המטלטלים </w:t>
      </w:r>
      <w:r w:rsidR="007506A5">
        <w:rPr>
          <w:rFonts w:hint="cs"/>
          <w:rtl/>
        </w:rPr>
        <w:t xml:space="preserve">שאירע באותו זמן, הוא </w:t>
      </w:r>
      <w:r>
        <w:rPr>
          <w:rFonts w:hint="cs"/>
          <w:rtl/>
        </w:rPr>
        <w:t>סיפו</w:t>
      </w:r>
      <w:r w:rsidR="003A17D6">
        <w:rPr>
          <w:rFonts w:hint="cs"/>
          <w:rtl/>
        </w:rPr>
        <w:t>רו</w:t>
      </w:r>
      <w:r>
        <w:rPr>
          <w:rFonts w:hint="cs"/>
          <w:rtl/>
        </w:rPr>
        <w:t xml:space="preserve"> </w:t>
      </w:r>
      <w:r w:rsidR="00CD5158">
        <w:rPr>
          <w:rFonts w:hint="cs"/>
          <w:rtl/>
        </w:rPr>
        <w:t xml:space="preserve">המרגש </w:t>
      </w:r>
      <w:r>
        <w:rPr>
          <w:rFonts w:hint="cs"/>
          <w:rtl/>
        </w:rPr>
        <w:t xml:space="preserve">של סגן אהרון קרוב. </w:t>
      </w:r>
      <w:r w:rsidR="001174C4">
        <w:rPr>
          <w:rFonts w:hint="cs"/>
          <w:rtl/>
        </w:rPr>
        <w:t xml:space="preserve">קרוב </w:t>
      </w:r>
      <w:r w:rsidR="00716ADF">
        <w:rPr>
          <w:rFonts w:hint="cs"/>
          <w:rtl/>
        </w:rPr>
        <w:t xml:space="preserve">היה אז </w:t>
      </w:r>
      <w:r w:rsidR="001174C4">
        <w:rPr>
          <w:rFonts w:hint="cs"/>
          <w:rtl/>
        </w:rPr>
        <w:t xml:space="preserve">קצין </w:t>
      </w:r>
      <w:r w:rsidR="003A17D6">
        <w:rPr>
          <w:rFonts w:hint="cs"/>
          <w:rtl/>
        </w:rPr>
        <w:t>ב</w:t>
      </w:r>
      <w:r w:rsidR="001174C4">
        <w:rPr>
          <w:rFonts w:hint="cs"/>
          <w:rtl/>
        </w:rPr>
        <w:t xml:space="preserve">צנחנים שיחידתו נשלחה לחזית הקרב בעזה. </w:t>
      </w:r>
      <w:r w:rsidR="003A17D6">
        <w:rPr>
          <w:rFonts w:hint="cs"/>
          <w:rtl/>
        </w:rPr>
        <w:t xml:space="preserve">ביום חתונתו </w:t>
      </w:r>
      <w:r w:rsidR="006510E5">
        <w:rPr>
          <w:rFonts w:hint="cs"/>
          <w:rtl/>
        </w:rPr>
        <w:t>נקרא קרוב לחזית</w:t>
      </w:r>
      <w:r w:rsidR="003A17D6">
        <w:rPr>
          <w:rFonts w:hint="cs"/>
          <w:rtl/>
        </w:rPr>
        <w:t>,</w:t>
      </w:r>
      <w:r w:rsidR="001174C4">
        <w:rPr>
          <w:rFonts w:hint="cs"/>
          <w:rtl/>
        </w:rPr>
        <w:t xml:space="preserve"> </w:t>
      </w:r>
      <w:r w:rsidR="006D7C4A">
        <w:rPr>
          <w:rFonts w:hint="cs"/>
          <w:rtl/>
        </w:rPr>
        <w:t>ו</w:t>
      </w:r>
      <w:r w:rsidR="001174C4">
        <w:rPr>
          <w:rFonts w:hint="cs"/>
          <w:rtl/>
        </w:rPr>
        <w:t xml:space="preserve">כמה שעות לאחר חופתו </w:t>
      </w:r>
      <w:r w:rsidR="00C41901">
        <w:rPr>
          <w:rFonts w:hint="cs"/>
          <w:rtl/>
        </w:rPr>
        <w:t xml:space="preserve">היה </w:t>
      </w:r>
      <w:r w:rsidR="00976B19">
        <w:rPr>
          <w:rFonts w:hint="cs"/>
          <w:rtl/>
        </w:rPr>
        <w:t xml:space="preserve">כבר </w:t>
      </w:r>
      <w:r w:rsidR="00C41901">
        <w:rPr>
          <w:rFonts w:hint="cs"/>
          <w:rtl/>
        </w:rPr>
        <w:t xml:space="preserve">בעיצומה של </w:t>
      </w:r>
      <w:r w:rsidR="00555676">
        <w:rPr>
          <w:rFonts w:hint="cs"/>
          <w:rtl/>
        </w:rPr>
        <w:t xml:space="preserve">לחימה </w:t>
      </w:r>
      <w:r w:rsidR="001174C4">
        <w:rPr>
          <w:rFonts w:hint="cs"/>
          <w:rtl/>
        </w:rPr>
        <w:t>ב</w:t>
      </w:r>
      <w:r w:rsidR="00555676">
        <w:rPr>
          <w:rFonts w:hint="cs"/>
          <w:rtl/>
        </w:rPr>
        <w:t xml:space="preserve">רצועת </w:t>
      </w:r>
      <w:r w:rsidR="001174C4">
        <w:rPr>
          <w:rFonts w:hint="cs"/>
          <w:rtl/>
        </w:rPr>
        <w:t>עזה.</w:t>
      </w:r>
      <w:r w:rsidR="004E6694">
        <w:rPr>
          <w:rFonts w:hint="cs"/>
          <w:rtl/>
        </w:rPr>
        <w:t xml:space="preserve"> </w:t>
      </w:r>
      <w:r w:rsidR="001174C4">
        <w:rPr>
          <w:rFonts w:hint="cs"/>
          <w:rtl/>
        </w:rPr>
        <w:t xml:space="preserve">ב-13 בינואר </w:t>
      </w:r>
      <w:r w:rsidR="006944BC">
        <w:rPr>
          <w:rFonts w:hint="cs"/>
          <w:rtl/>
        </w:rPr>
        <w:t xml:space="preserve">אירע </w:t>
      </w:r>
      <w:r w:rsidR="001174C4">
        <w:rPr>
          <w:rFonts w:hint="cs"/>
          <w:rtl/>
        </w:rPr>
        <w:t xml:space="preserve">פיצוץ </w:t>
      </w:r>
      <w:r w:rsidR="006944BC">
        <w:rPr>
          <w:rFonts w:hint="cs"/>
          <w:rtl/>
        </w:rPr>
        <w:t>ש</w:t>
      </w:r>
      <w:r w:rsidR="001174C4">
        <w:rPr>
          <w:rFonts w:hint="cs"/>
          <w:rtl/>
        </w:rPr>
        <w:t>פצע אנוש</w:t>
      </w:r>
      <w:r w:rsidR="002406F1">
        <w:rPr>
          <w:rFonts w:hint="cs"/>
          <w:rtl/>
        </w:rPr>
        <w:t>ות</w:t>
      </w:r>
      <w:r w:rsidR="001174C4">
        <w:rPr>
          <w:rFonts w:hint="cs"/>
          <w:rtl/>
        </w:rPr>
        <w:t xml:space="preserve"> את קרוב, ו</w:t>
      </w:r>
      <w:r w:rsidR="006944BC">
        <w:rPr>
          <w:rFonts w:hint="cs"/>
          <w:rtl/>
        </w:rPr>
        <w:t xml:space="preserve">עלה </w:t>
      </w:r>
      <w:r w:rsidR="001174C4">
        <w:rPr>
          <w:rFonts w:hint="cs"/>
          <w:rtl/>
        </w:rPr>
        <w:t>ספק אם הוא ישרוד בחיים. לאחר תקופת שיקום מופלאה וקשה, החלים אהרון מפציעותיו ונולד לו ילד.</w:t>
      </w:r>
    </w:p>
    <w:p w14:paraId="6A6DCD02" w14:textId="23E2DE56" w:rsidR="001174C4" w:rsidRDefault="001174C4" w:rsidP="000F19AE">
      <w:pPr>
        <w:rPr>
          <w:rtl/>
        </w:rPr>
      </w:pPr>
      <w:r>
        <w:rPr>
          <w:rFonts w:hint="cs"/>
          <w:rtl/>
        </w:rPr>
        <w:t xml:space="preserve">אביו, הרב זאב קרוב, ראש ישיבת ההסדר קרני שומרון, התראיין ביום בו נפצע בנו. במילותיו המרגשות הוא ציטט את המשנה הקובעת כי עבור מלחמת מצוה, אפילו חתן וכלה חייבים לעזוב </w:t>
      </w:r>
      <w:r w:rsidR="000E2A2B">
        <w:rPr>
          <w:rFonts w:hint="cs"/>
          <w:rtl/>
        </w:rPr>
        <w:t xml:space="preserve">את </w:t>
      </w:r>
      <w:r w:rsidR="00512BA1">
        <w:rPr>
          <w:rFonts w:hint="cs"/>
          <w:rtl/>
        </w:rPr>
        <w:t xml:space="preserve">חתונתם </w:t>
      </w:r>
      <w:r>
        <w:rPr>
          <w:rFonts w:hint="cs"/>
          <w:rtl/>
        </w:rPr>
        <w:t xml:space="preserve">כדי </w:t>
      </w:r>
      <w:r w:rsidR="00512BA1">
        <w:rPr>
          <w:rFonts w:hint="cs"/>
          <w:rtl/>
        </w:rPr>
        <w:t xml:space="preserve">לשרת את </w:t>
      </w:r>
      <w:r>
        <w:rPr>
          <w:rFonts w:hint="cs"/>
          <w:rtl/>
        </w:rPr>
        <w:t>העם היהודי.</w:t>
      </w:r>
      <w:r w:rsidR="000F19AE">
        <w:rPr>
          <w:rFonts w:hint="cs"/>
          <w:rtl/>
        </w:rPr>
        <w:t xml:space="preserve"> </w:t>
      </w:r>
      <w:r>
        <w:rPr>
          <w:rFonts w:hint="cs"/>
          <w:rtl/>
        </w:rPr>
        <w:t>בשיעור של היום, נבחן דין זה.</w:t>
      </w:r>
    </w:p>
    <w:p w14:paraId="115EA710" w14:textId="77777777" w:rsidR="001174C4" w:rsidRDefault="001174C4" w:rsidP="001174C4">
      <w:pPr>
        <w:rPr>
          <w:rtl/>
        </w:rPr>
      </w:pPr>
    </w:p>
    <w:p w14:paraId="773BC269" w14:textId="77777777" w:rsidR="001174C4" w:rsidRDefault="001174C4" w:rsidP="00601CA4">
      <w:pPr>
        <w:pStyle w:val="Heading2"/>
        <w:rPr>
          <w:rtl/>
        </w:rPr>
      </w:pPr>
      <w:r>
        <w:rPr>
          <w:rFonts w:hint="cs"/>
          <w:rtl/>
        </w:rPr>
        <w:t>המצוה להילחם במלחמה</w:t>
      </w:r>
    </w:p>
    <w:p w14:paraId="3401F5C9" w14:textId="10C80D6A" w:rsidR="001174C4" w:rsidRDefault="001174C4" w:rsidP="001174C4">
      <w:pPr>
        <w:rPr>
          <w:rtl/>
        </w:rPr>
      </w:pPr>
      <w:r>
        <w:rPr>
          <w:rFonts w:hint="cs"/>
          <w:rtl/>
        </w:rPr>
        <w:t>הרמב"ם מונה שלושה סוגי</w:t>
      </w:r>
      <w:r w:rsidR="006B0544">
        <w:rPr>
          <w:rFonts w:hint="cs"/>
          <w:rtl/>
        </w:rPr>
        <w:t>ם של</w:t>
      </w:r>
      <w:r>
        <w:rPr>
          <w:rFonts w:hint="cs"/>
          <w:rtl/>
        </w:rPr>
        <w:t xml:space="preserve"> מלחמות מצווה:</w:t>
      </w:r>
    </w:p>
    <w:p w14:paraId="5130C0F1" w14:textId="05A996B4" w:rsidR="002173BF" w:rsidRDefault="001174C4" w:rsidP="002173BF">
      <w:pPr>
        <w:ind w:left="720"/>
        <w:rPr>
          <w:rtl/>
        </w:rPr>
      </w:pPr>
      <w:r>
        <w:rPr>
          <w:rFonts w:hint="cs"/>
          <w:rtl/>
        </w:rPr>
        <w:t>אין המלך נלחם תחלה אלא מלחמת מצוה, ואי זו היא מלחמת מצוה זו מלחמת שבעה עממים, ומלחמת עמלק, ועזרת ישראל מיד צר שבא עליהם.</w:t>
      </w:r>
      <w:r w:rsidR="002173BF">
        <w:rPr>
          <w:rFonts w:hint="cs"/>
          <w:rtl/>
        </w:rPr>
        <w:t xml:space="preserve"> (הלכות מלכים פ"ה ה"א)</w:t>
      </w:r>
    </w:p>
    <w:p w14:paraId="54316721" w14:textId="49FADFEB" w:rsidR="001174C4" w:rsidRDefault="001174C4" w:rsidP="00F43FF9">
      <w:pPr>
        <w:rPr>
          <w:rtl/>
        </w:rPr>
      </w:pPr>
      <w:r>
        <w:rPr>
          <w:rFonts w:hint="cs"/>
          <w:rtl/>
        </w:rPr>
        <w:t>שתי הדוגמאות הראשונות הן מלחמות בהן נדרשת לחימה לקיום מצווה</w:t>
      </w:r>
      <w:r w:rsidR="00D92956">
        <w:rPr>
          <w:rFonts w:hint="cs"/>
          <w:rtl/>
        </w:rPr>
        <w:t xml:space="preserve"> </w:t>
      </w:r>
      <w:r w:rsidR="00D92956">
        <w:rPr>
          <w:rtl/>
        </w:rPr>
        <w:t>–</w:t>
      </w:r>
      <w:r w:rsidR="00D92956">
        <w:rPr>
          <w:rFonts w:hint="cs"/>
          <w:rtl/>
        </w:rPr>
        <w:t xml:space="preserve"> מחיית זכר </w:t>
      </w:r>
      <w:r>
        <w:rPr>
          <w:rFonts w:hint="cs"/>
          <w:rtl/>
        </w:rPr>
        <w:t xml:space="preserve">עמלק </w:t>
      </w:r>
      <w:r w:rsidR="006121B5">
        <w:rPr>
          <w:rFonts w:hint="cs"/>
          <w:rtl/>
        </w:rPr>
        <w:t xml:space="preserve">ומלחמת שבעת העממים </w:t>
      </w:r>
      <w:r>
        <w:rPr>
          <w:rFonts w:hint="cs"/>
          <w:rtl/>
        </w:rPr>
        <w:t>(עשה קפז</w:t>
      </w:r>
      <w:r w:rsidR="00050F5B">
        <w:rPr>
          <w:rFonts w:hint="cs"/>
          <w:rtl/>
        </w:rPr>
        <w:t>-</w:t>
      </w:r>
      <w:r>
        <w:rPr>
          <w:rFonts w:hint="cs"/>
          <w:rtl/>
        </w:rPr>
        <w:t xml:space="preserve">קפח בספר המצוות). </w:t>
      </w:r>
      <w:r w:rsidR="006121B5">
        <w:rPr>
          <w:rFonts w:hint="cs"/>
          <w:rtl/>
        </w:rPr>
        <w:t xml:space="preserve">כמו כן, מצוות </w:t>
      </w:r>
      <w:r>
        <w:rPr>
          <w:rFonts w:hint="cs"/>
          <w:rtl/>
        </w:rPr>
        <w:t xml:space="preserve">יישוב ארץ ישראל עשויה אף </w:t>
      </w:r>
      <w:r w:rsidR="006121B5">
        <w:rPr>
          <w:rFonts w:hint="cs"/>
          <w:rtl/>
        </w:rPr>
        <w:t>לה</w:t>
      </w:r>
      <w:r w:rsidR="007855D5">
        <w:rPr>
          <w:rFonts w:hint="cs"/>
          <w:rtl/>
        </w:rPr>
        <w:t>י</w:t>
      </w:r>
      <w:r w:rsidR="006121B5">
        <w:rPr>
          <w:rFonts w:hint="cs"/>
          <w:rtl/>
        </w:rPr>
        <w:t xml:space="preserve">חשב מלחמת מצווה </w:t>
      </w:r>
      <w:r>
        <w:rPr>
          <w:rFonts w:hint="cs"/>
          <w:rtl/>
        </w:rPr>
        <w:t xml:space="preserve">(ראה על כך בשיעור </w:t>
      </w:r>
      <w:hyperlink r:id="rId8" w:history="1">
        <w:r>
          <w:rPr>
            <w:rStyle w:val="Hyperlink"/>
            <w:rFonts w:hint="cs"/>
            <w:rtl/>
          </w:rPr>
          <w:t>מס' 16</w:t>
        </w:r>
      </w:hyperlink>
      <w:r>
        <w:rPr>
          <w:rFonts w:hint="cs"/>
          <w:rtl/>
        </w:rPr>
        <w:t xml:space="preserve"> בסדרה זו). </w:t>
      </w:r>
      <w:r w:rsidR="00F43FF9">
        <w:rPr>
          <w:rFonts w:hint="cs"/>
          <w:rtl/>
        </w:rPr>
        <w:t>אמנם</w:t>
      </w:r>
      <w:r>
        <w:rPr>
          <w:rFonts w:hint="cs"/>
          <w:rtl/>
        </w:rPr>
        <w:t xml:space="preserve">, </w:t>
      </w:r>
      <w:r w:rsidR="00F43FF9">
        <w:rPr>
          <w:rFonts w:hint="cs"/>
          <w:rtl/>
        </w:rPr>
        <w:t>מהי המצוה המתקיימת במלחמת "עזרת ישראל מיד צר"?</w:t>
      </w:r>
      <w:r w:rsidR="00F43FF9">
        <w:rPr>
          <w:rFonts w:hint="cs"/>
        </w:rPr>
        <w:t xml:space="preserve"> </w:t>
      </w:r>
    </w:p>
    <w:p w14:paraId="4303EE93" w14:textId="735F8ED9" w:rsidR="001174C4" w:rsidRDefault="001136C1" w:rsidP="002F5825">
      <w:pPr>
        <w:rPr>
          <w:rtl/>
        </w:rPr>
      </w:pPr>
      <w:r>
        <w:rPr>
          <w:rFonts w:hint="cs"/>
          <w:rtl/>
        </w:rPr>
        <w:t xml:space="preserve">ניתן </w:t>
      </w:r>
      <w:r w:rsidR="002F5825">
        <w:rPr>
          <w:rFonts w:hint="cs"/>
          <w:rtl/>
        </w:rPr>
        <w:t xml:space="preserve">לומר </w:t>
      </w:r>
      <w:r w:rsidR="00BD2DF7">
        <w:rPr>
          <w:rFonts w:hint="cs"/>
          <w:rtl/>
        </w:rPr>
        <w:t>ש</w:t>
      </w:r>
      <w:r w:rsidR="001174C4">
        <w:rPr>
          <w:rFonts w:hint="cs"/>
          <w:rtl/>
        </w:rPr>
        <w:t>הרמב"ם מתייחס למצוו</w:t>
      </w:r>
      <w:r w:rsidR="002F5825">
        <w:rPr>
          <w:rFonts w:hint="cs"/>
          <w:rtl/>
        </w:rPr>
        <w:t xml:space="preserve">ת </w:t>
      </w:r>
      <w:r w:rsidR="001174C4">
        <w:rPr>
          <w:rFonts w:hint="cs"/>
          <w:rtl/>
        </w:rPr>
        <w:t>"לֹא תַעֲמֹד עַל דַּם רֵעֶךָ"</w:t>
      </w:r>
      <w:r w:rsidR="001174C4">
        <w:rPr>
          <w:rStyle w:val="FootnoteReference"/>
          <w:rtl/>
        </w:rPr>
        <w:footnoteReference w:id="1"/>
      </w:r>
      <w:r w:rsidR="001174C4">
        <w:rPr>
          <w:rFonts w:hint="cs"/>
          <w:rtl/>
        </w:rPr>
        <w:t xml:space="preserve"> אשר חז"ל מפרשים כמקור לחובה להציל חיי יהודי</w:t>
      </w:r>
      <w:r w:rsidR="002F5825">
        <w:rPr>
          <w:rFonts w:hint="cs"/>
          <w:rtl/>
        </w:rPr>
        <w:t xml:space="preserve"> (</w:t>
      </w:r>
      <w:r w:rsidR="001174C4">
        <w:rPr>
          <w:rFonts w:hint="cs"/>
          <w:rtl/>
        </w:rPr>
        <w:t>פיקוח נפש</w:t>
      </w:r>
      <w:r w:rsidR="002F5825">
        <w:rPr>
          <w:rFonts w:hint="cs"/>
          <w:rtl/>
        </w:rPr>
        <w:t>)</w:t>
      </w:r>
      <w:r w:rsidR="001174C4">
        <w:rPr>
          <w:rFonts w:hint="cs"/>
          <w:rtl/>
        </w:rPr>
        <w:t>.</w:t>
      </w:r>
      <w:r w:rsidR="002F5825">
        <w:rPr>
          <w:rFonts w:hint="cs"/>
          <w:rtl/>
        </w:rPr>
        <w:t xml:space="preserve"> </w:t>
      </w:r>
      <w:r w:rsidR="001174C4">
        <w:rPr>
          <w:rFonts w:hint="cs"/>
          <w:rtl/>
        </w:rPr>
        <w:t>עם זאת, יש קושי גדול בהצעה זו</w:t>
      </w:r>
      <w:r w:rsidR="00D63695">
        <w:rPr>
          <w:rFonts w:hint="cs"/>
          <w:rtl/>
        </w:rPr>
        <w:t xml:space="preserve"> היות ו</w:t>
      </w:r>
      <w:r w:rsidR="001174C4">
        <w:rPr>
          <w:rFonts w:hint="cs"/>
          <w:rtl/>
        </w:rPr>
        <w:t xml:space="preserve">במלחמה אדם מסכן את חייו, ואולי </w:t>
      </w:r>
      <w:r w:rsidR="00D63695">
        <w:rPr>
          <w:rFonts w:hint="cs"/>
          <w:rtl/>
        </w:rPr>
        <w:t xml:space="preserve">אף </w:t>
      </w:r>
      <w:r w:rsidR="001174C4">
        <w:rPr>
          <w:rFonts w:hint="cs"/>
          <w:rtl/>
        </w:rPr>
        <w:t xml:space="preserve">מקריב אותם כדי להציל אחרים, דבר </w:t>
      </w:r>
      <w:r w:rsidR="00D63695">
        <w:rPr>
          <w:rFonts w:hint="cs"/>
          <w:rtl/>
        </w:rPr>
        <w:t>שנדמה ש</w:t>
      </w:r>
      <w:r w:rsidR="001174C4">
        <w:rPr>
          <w:rFonts w:hint="cs"/>
          <w:rtl/>
        </w:rPr>
        <w:t>חורג מהתחום של 'לא ת</w:t>
      </w:r>
      <w:r w:rsidR="00D63695">
        <w:rPr>
          <w:rFonts w:hint="cs"/>
          <w:rtl/>
        </w:rPr>
        <w:t>ע</w:t>
      </w:r>
      <w:r w:rsidR="001174C4">
        <w:rPr>
          <w:rFonts w:hint="cs"/>
          <w:rtl/>
        </w:rPr>
        <w:t xml:space="preserve">מוד'. </w:t>
      </w:r>
      <w:r w:rsidR="00242BE8">
        <w:rPr>
          <w:rFonts w:hint="cs"/>
          <w:rtl/>
        </w:rPr>
        <w:t>לפיכך</w:t>
      </w:r>
      <w:r w:rsidR="001174C4">
        <w:rPr>
          <w:rFonts w:hint="cs"/>
          <w:rtl/>
        </w:rPr>
        <w:t xml:space="preserve">, </w:t>
      </w:r>
      <w:r w:rsidR="00242BE8">
        <w:rPr>
          <w:rFonts w:hint="cs"/>
          <w:rtl/>
        </w:rPr>
        <w:t xml:space="preserve">לא </w:t>
      </w:r>
      <w:r w:rsidR="001174C4">
        <w:rPr>
          <w:rFonts w:hint="cs"/>
          <w:rtl/>
        </w:rPr>
        <w:t xml:space="preserve">סביר </w:t>
      </w:r>
      <w:r w:rsidR="00F67C7A">
        <w:rPr>
          <w:rFonts w:hint="cs"/>
          <w:rtl/>
        </w:rPr>
        <w:t xml:space="preserve">שזוהי המצווה עליה מבוססת </w:t>
      </w:r>
      <w:r w:rsidR="001174C4">
        <w:rPr>
          <w:rFonts w:hint="cs"/>
          <w:rtl/>
        </w:rPr>
        <w:t>לחימה במלחמה הגנתית.</w:t>
      </w:r>
    </w:p>
    <w:p w14:paraId="38BA90CD" w14:textId="377FEE75" w:rsidR="001174C4" w:rsidRDefault="001174C4" w:rsidP="001174C4">
      <w:pPr>
        <w:rPr>
          <w:rtl/>
        </w:rPr>
      </w:pPr>
      <w:r>
        <w:rPr>
          <w:rFonts w:hint="cs"/>
          <w:rtl/>
        </w:rPr>
        <w:t xml:space="preserve">הרב יאיר קאהן מציע כי מצווה זו מתייחסת לזכות ההישרדות הטבעית </w:t>
      </w:r>
      <w:r w:rsidR="00C74711">
        <w:rPr>
          <w:rFonts w:hint="cs"/>
          <w:rtl/>
        </w:rPr>
        <w:t>של כל אומה ואינדיבידואל</w:t>
      </w:r>
      <w:r w:rsidR="00871DD4">
        <w:rPr>
          <w:rFonts w:hint="cs"/>
          <w:rtl/>
        </w:rPr>
        <w:t>.</w:t>
      </w:r>
      <w:r>
        <w:rPr>
          <w:rStyle w:val="FootnoteReference"/>
          <w:rtl/>
        </w:rPr>
        <w:footnoteReference w:id="2"/>
      </w:r>
      <w:r>
        <w:rPr>
          <w:rFonts w:hint="cs"/>
          <w:rtl/>
        </w:rPr>
        <w:t xml:space="preserve"> </w:t>
      </w:r>
      <w:r w:rsidR="00C74711">
        <w:rPr>
          <w:rFonts w:hint="cs"/>
          <w:rtl/>
        </w:rPr>
        <w:t xml:space="preserve">מבחינה זו, </w:t>
      </w:r>
      <w:r>
        <w:rPr>
          <w:rFonts w:hint="cs"/>
          <w:rtl/>
        </w:rPr>
        <w:t xml:space="preserve">תגובה </w:t>
      </w:r>
      <w:r w:rsidR="00C74711">
        <w:rPr>
          <w:rFonts w:hint="cs"/>
          <w:rtl/>
        </w:rPr>
        <w:t xml:space="preserve">לאיום של צבא או אדם עוין באמצעות </w:t>
      </w:r>
      <w:r>
        <w:rPr>
          <w:rFonts w:hint="cs"/>
          <w:rtl/>
        </w:rPr>
        <w:t>הגנה או התקפה</w:t>
      </w:r>
      <w:r w:rsidR="00C74711">
        <w:rPr>
          <w:rFonts w:hint="cs"/>
          <w:rtl/>
        </w:rPr>
        <w:t>,</w:t>
      </w:r>
      <w:r>
        <w:rPr>
          <w:rFonts w:hint="cs"/>
          <w:rtl/>
        </w:rPr>
        <w:t xml:space="preserve"> מבוססת על זכות האדם הבסיסית </w:t>
      </w:r>
      <w:r w:rsidR="00027AE7">
        <w:rPr>
          <w:rFonts w:hint="cs"/>
          <w:rtl/>
        </w:rPr>
        <w:t xml:space="preserve">הזו, </w:t>
      </w:r>
      <w:r>
        <w:rPr>
          <w:rFonts w:hint="cs"/>
          <w:rtl/>
        </w:rPr>
        <w:t>לחיות ולהתקיים.</w:t>
      </w:r>
    </w:p>
    <w:p w14:paraId="53DE81ED" w14:textId="62B0D5D0" w:rsidR="001174C4" w:rsidRDefault="001174C4" w:rsidP="00D41A6E">
      <w:pPr>
        <w:rPr>
          <w:rtl/>
        </w:rPr>
      </w:pPr>
      <w:r>
        <w:rPr>
          <w:rFonts w:hint="cs"/>
          <w:rtl/>
        </w:rPr>
        <w:t xml:space="preserve">כלל ידוע בהלכה </w:t>
      </w:r>
      <w:r w:rsidR="00B44CDB">
        <w:rPr>
          <w:rFonts w:hint="cs"/>
          <w:rtl/>
        </w:rPr>
        <w:t xml:space="preserve">כי </w:t>
      </w:r>
      <w:r>
        <w:rPr>
          <w:rFonts w:hint="cs"/>
          <w:rtl/>
        </w:rPr>
        <w:t xml:space="preserve">"הבא להורגך השכם להורגו". כלל זה, אשר מעניק לגיטימציה להגנה עצמית, מבוסס על הגיון דומה </w:t>
      </w:r>
      <w:r w:rsidR="007855D5">
        <w:rPr>
          <w:rFonts w:hint="cs"/>
          <w:rtl/>
        </w:rPr>
        <w:t xml:space="preserve">לזה שמתאר </w:t>
      </w:r>
      <w:r w:rsidR="008A1477">
        <w:rPr>
          <w:rFonts w:hint="cs"/>
          <w:rtl/>
        </w:rPr>
        <w:t>הרב קאהן</w:t>
      </w:r>
      <w:r>
        <w:rPr>
          <w:rFonts w:hint="cs"/>
          <w:rtl/>
        </w:rPr>
        <w:t xml:space="preserve">. הגמרא דנה בהיתר שהתורה נותנת לבעל </w:t>
      </w:r>
      <w:r w:rsidR="00C23FA3">
        <w:rPr>
          <w:rFonts w:hint="cs"/>
          <w:rtl/>
        </w:rPr>
        <w:t>ה</w:t>
      </w:r>
      <w:r>
        <w:rPr>
          <w:rFonts w:hint="cs"/>
          <w:rtl/>
        </w:rPr>
        <w:t xml:space="preserve">בית להרוג עבריין הפורץ </w:t>
      </w:r>
      <w:r w:rsidR="00C23FA3">
        <w:rPr>
          <w:rFonts w:hint="cs"/>
          <w:rtl/>
        </w:rPr>
        <w:t>אל ביתו ב</w:t>
      </w:r>
      <w:r>
        <w:rPr>
          <w:rFonts w:hint="cs"/>
          <w:rtl/>
        </w:rPr>
        <w:t xml:space="preserve">לילה, </w:t>
      </w:r>
      <w:r w:rsidR="00C23FA3">
        <w:rPr>
          <w:rFonts w:hint="cs"/>
          <w:rtl/>
        </w:rPr>
        <w:t>דין ה</w:t>
      </w:r>
      <w:r>
        <w:rPr>
          <w:rFonts w:hint="cs"/>
          <w:rtl/>
        </w:rPr>
        <w:t>מכונה 'הבא במחתרת'</w:t>
      </w:r>
      <w:r w:rsidR="007855D5">
        <w:rPr>
          <w:rFonts w:hint="cs"/>
          <w:rtl/>
        </w:rPr>
        <w:t>.</w:t>
      </w:r>
      <w:r>
        <w:rPr>
          <w:rStyle w:val="FootnoteReference"/>
          <w:rtl/>
        </w:rPr>
        <w:footnoteReference w:id="3"/>
      </w:r>
      <w:r w:rsidR="00D41A6E">
        <w:rPr>
          <w:rFonts w:hint="cs"/>
          <w:rtl/>
        </w:rPr>
        <w:t xml:space="preserve"> בספר שמות נאמר</w:t>
      </w:r>
      <w:r>
        <w:rPr>
          <w:rFonts w:hint="cs"/>
          <w:rtl/>
        </w:rPr>
        <w:t>:</w:t>
      </w:r>
    </w:p>
    <w:p w14:paraId="0A77B8B9" w14:textId="3C2C695F" w:rsidR="001174C4" w:rsidRDefault="001174C4" w:rsidP="001174C4">
      <w:pPr>
        <w:ind w:left="720"/>
        <w:rPr>
          <w:rtl/>
        </w:rPr>
      </w:pPr>
      <w:r>
        <w:rPr>
          <w:rFonts w:hint="cs"/>
          <w:rtl/>
        </w:rPr>
        <w:t>אִם בַּמַּחְתֶּרֶת יִמָּצֵא הַגַּנָּב וְהֻכָּה וָמֵת אֵין לוֹ דָּמִים</w:t>
      </w:r>
      <w:r w:rsidR="002173BF">
        <w:rPr>
          <w:rFonts w:hint="cs"/>
          <w:rtl/>
        </w:rPr>
        <w:t xml:space="preserve"> (שמות כב, א)</w:t>
      </w:r>
    </w:p>
    <w:p w14:paraId="599397D1" w14:textId="7EE121A1" w:rsidR="001174C4" w:rsidRDefault="001174C4" w:rsidP="001174C4">
      <w:pPr>
        <w:rPr>
          <w:rtl/>
        </w:rPr>
      </w:pPr>
      <w:r>
        <w:rPr>
          <w:rFonts w:hint="cs"/>
          <w:rtl/>
        </w:rPr>
        <w:t>הגמרא מסבירה כי ההיתר להרוג את הפורץ מבוסס על הדין של "הבא להורגך השכם להורגו"</w:t>
      </w:r>
      <w:r w:rsidR="00A147F6">
        <w:rPr>
          <w:rFonts w:hint="cs"/>
          <w:rtl/>
        </w:rPr>
        <w:t>. כלומר,</w:t>
      </w:r>
      <w:r>
        <w:rPr>
          <w:rFonts w:hint="cs"/>
          <w:rtl/>
        </w:rPr>
        <w:t xml:space="preserve"> התורה </w:t>
      </w:r>
      <w:r>
        <w:rPr>
          <w:rFonts w:hint="cs"/>
          <w:rtl/>
        </w:rPr>
        <w:lastRenderedPageBreak/>
        <w:t>מתירה לאנשים להגן על עצמם</w:t>
      </w:r>
      <w:r w:rsidR="00A147F6">
        <w:rPr>
          <w:rFonts w:hint="cs"/>
          <w:rtl/>
        </w:rPr>
        <w:t xml:space="preserve"> כאשר הם מצוים </w:t>
      </w:r>
      <w:r w:rsidR="007855D5">
        <w:rPr>
          <w:rFonts w:hint="cs"/>
          <w:rtl/>
        </w:rPr>
        <w:t xml:space="preserve">תחת </w:t>
      </w:r>
      <w:r w:rsidR="00A147F6">
        <w:rPr>
          <w:rFonts w:hint="cs"/>
          <w:rtl/>
        </w:rPr>
        <w:t>איום</w:t>
      </w:r>
      <w:r>
        <w:rPr>
          <w:rFonts w:hint="cs"/>
          <w:rtl/>
        </w:rPr>
        <w:t>.</w:t>
      </w:r>
    </w:p>
    <w:p w14:paraId="26D666DF" w14:textId="0F95B0E3" w:rsidR="001174C4" w:rsidRDefault="007855D5" w:rsidP="00871DD4">
      <w:pPr>
        <w:rPr>
          <w:rtl/>
        </w:rPr>
      </w:pPr>
      <w:r>
        <w:rPr>
          <w:rFonts w:hint="cs"/>
          <w:rtl/>
        </w:rPr>
        <w:t xml:space="preserve">בפשטות </w:t>
      </w:r>
      <w:r w:rsidR="00CE3477">
        <w:rPr>
          <w:rFonts w:hint="cs"/>
          <w:rtl/>
        </w:rPr>
        <w:t xml:space="preserve">נראה כי </w:t>
      </w:r>
      <w:r>
        <w:rPr>
          <w:rFonts w:hint="cs"/>
          <w:rtl/>
        </w:rPr>
        <w:t xml:space="preserve">הפסוק מהווה </w:t>
      </w:r>
      <w:r w:rsidR="001174C4">
        <w:rPr>
          <w:rFonts w:hint="cs"/>
          <w:rtl/>
        </w:rPr>
        <w:t>מקור לדין</w:t>
      </w:r>
      <w:r>
        <w:rPr>
          <w:rFonts w:hint="cs"/>
          <w:rtl/>
        </w:rPr>
        <w:t>.</w:t>
      </w:r>
      <w:r w:rsidR="001174C4">
        <w:rPr>
          <w:rFonts w:hint="cs"/>
          <w:rtl/>
        </w:rPr>
        <w:t xml:space="preserve"> עם זאת, המאירי מציע אפשרות חלופית</w:t>
      </w:r>
      <w:r>
        <w:rPr>
          <w:rFonts w:hint="cs"/>
          <w:rtl/>
        </w:rPr>
        <w:t>.</w:t>
      </w:r>
      <w:r w:rsidR="001174C4">
        <w:rPr>
          <w:rStyle w:val="FootnoteReference"/>
          <w:rtl/>
        </w:rPr>
        <w:footnoteReference w:id="4"/>
      </w:r>
      <w:r w:rsidR="00871DD4">
        <w:rPr>
          <w:rFonts w:hint="cs"/>
          <w:rtl/>
        </w:rPr>
        <w:t xml:space="preserve"> </w:t>
      </w:r>
      <w:r>
        <w:rPr>
          <w:rFonts w:hint="cs"/>
          <w:rtl/>
        </w:rPr>
        <w:t xml:space="preserve">המאירי </w:t>
      </w:r>
      <w:r w:rsidR="001174C4">
        <w:rPr>
          <w:rFonts w:hint="cs"/>
          <w:rtl/>
        </w:rPr>
        <w:t xml:space="preserve">מצטט מדרשים המחברים את הדין שלנו למלחמות המתרחשות בתנ"ך. הוא מתייחס למלחמה שמנהל משה נגד המדיינים כתגובה </w:t>
      </w:r>
      <w:r>
        <w:rPr>
          <w:rFonts w:hint="cs"/>
          <w:rtl/>
        </w:rPr>
        <w:t>לתקיפות שלהם במחנה ישראל.</w:t>
      </w:r>
      <w:r w:rsidR="001174C4">
        <w:rPr>
          <w:rStyle w:val="FootnoteReference"/>
          <w:rtl/>
        </w:rPr>
        <w:footnoteReference w:id="5"/>
      </w:r>
      <w:r w:rsidR="001174C4">
        <w:rPr>
          <w:rFonts w:hint="cs"/>
          <w:rtl/>
        </w:rPr>
        <w:t xml:space="preserve"> המקרה הזה, טוען המאירי, מוכיח שהתורה מכירה בזכות שניתנה לאדם להילחם נגד מי שמנסה לפגוע בו.</w:t>
      </w:r>
    </w:p>
    <w:p w14:paraId="3579E343" w14:textId="392B84E8" w:rsidR="001174C4" w:rsidRDefault="001174C4" w:rsidP="001174C4">
      <w:pPr>
        <w:rPr>
          <w:rtl/>
        </w:rPr>
      </w:pPr>
      <w:r>
        <w:rPr>
          <w:rFonts w:hint="cs"/>
          <w:rtl/>
        </w:rPr>
        <w:t>הרב נתן צבי פרידמן (1914-1993), רב שכונה בבני ברק, מציע ש</w:t>
      </w:r>
      <w:r w:rsidR="007855D5">
        <w:rPr>
          <w:rFonts w:hint="cs"/>
          <w:rtl/>
        </w:rPr>
        <w:t xml:space="preserve">הדין </w:t>
      </w:r>
      <w:r>
        <w:rPr>
          <w:rFonts w:hint="cs"/>
          <w:rtl/>
        </w:rPr>
        <w:t xml:space="preserve">נלמד משני מקורות נפרדים: </w:t>
      </w:r>
      <w:r w:rsidR="00411732">
        <w:rPr>
          <w:rFonts w:hint="cs"/>
          <w:rtl/>
        </w:rPr>
        <w:t xml:space="preserve">בעוד ש"לא תעמוד" </w:t>
      </w:r>
      <w:r>
        <w:rPr>
          <w:rFonts w:hint="cs"/>
          <w:rtl/>
        </w:rPr>
        <w:t>מספק לגיטימציה ליחיד להגן על עצמו</w:t>
      </w:r>
      <w:r w:rsidR="001609CD">
        <w:rPr>
          <w:rFonts w:hint="cs"/>
          <w:rtl/>
        </w:rPr>
        <w:t>,</w:t>
      </w:r>
      <w:r>
        <w:rPr>
          <w:rFonts w:hint="cs"/>
          <w:rtl/>
        </w:rPr>
        <w:t xml:space="preserve"> </w:t>
      </w:r>
      <w:r w:rsidR="00411732">
        <w:rPr>
          <w:rFonts w:hint="cs"/>
          <w:rtl/>
        </w:rPr>
        <w:t>המקור ממלחמת מדיין</w:t>
      </w:r>
      <w:r>
        <w:rPr>
          <w:rFonts w:hint="cs"/>
          <w:rtl/>
        </w:rPr>
        <w:t xml:space="preserve"> מעניק </w:t>
      </w:r>
      <w:r w:rsidR="00411732">
        <w:rPr>
          <w:rFonts w:hint="cs"/>
          <w:rtl/>
        </w:rPr>
        <w:t>לגיטימציה דומה לציבור</w:t>
      </w:r>
      <w:r w:rsidR="002846D6">
        <w:rPr>
          <w:rFonts w:hint="cs"/>
          <w:rtl/>
        </w:rPr>
        <w:t>.</w:t>
      </w:r>
      <w:r>
        <w:rPr>
          <w:rStyle w:val="FootnoteReference"/>
          <w:rtl/>
        </w:rPr>
        <w:footnoteReference w:id="6"/>
      </w:r>
    </w:p>
    <w:p w14:paraId="2010611A" w14:textId="77777777" w:rsidR="001174C4" w:rsidRDefault="001174C4" w:rsidP="001174C4">
      <w:pPr>
        <w:rPr>
          <w:rtl/>
        </w:rPr>
      </w:pPr>
    </w:p>
    <w:p w14:paraId="2F69DB2B" w14:textId="77777777" w:rsidR="001174C4" w:rsidRDefault="001174C4" w:rsidP="00601CA4">
      <w:pPr>
        <w:pStyle w:val="Heading2"/>
        <w:rPr>
          <w:rtl/>
        </w:rPr>
      </w:pPr>
      <w:r>
        <w:rPr>
          <w:rFonts w:hint="cs"/>
          <w:rtl/>
        </w:rPr>
        <w:t>פטור מהשתתפות במלחמה</w:t>
      </w:r>
    </w:p>
    <w:p w14:paraId="0E48CC34" w14:textId="37432CFF" w:rsidR="001174C4" w:rsidRDefault="001174C4" w:rsidP="00871DD4">
      <w:pPr>
        <w:rPr>
          <w:rtl/>
        </w:rPr>
      </w:pPr>
      <w:r>
        <w:rPr>
          <w:rFonts w:hint="cs"/>
          <w:rtl/>
        </w:rPr>
        <w:t xml:space="preserve">לאחר שקבענו </w:t>
      </w:r>
      <w:r w:rsidR="00A020AF">
        <w:rPr>
          <w:rFonts w:hint="cs"/>
          <w:rtl/>
        </w:rPr>
        <w:t xml:space="preserve">שישנה </w:t>
      </w:r>
      <w:r>
        <w:rPr>
          <w:rFonts w:hint="cs"/>
          <w:rtl/>
        </w:rPr>
        <w:t>מצווה להגן על חייו של יהודי, עלינו לדון מי מחויב ומי פטור ממצווה זו. חשוב לציין כי קיימות שתי רמות פטור אפשריות</w:t>
      </w:r>
      <w:r w:rsidR="001609CD">
        <w:rPr>
          <w:rFonts w:hint="cs"/>
          <w:rtl/>
        </w:rPr>
        <w:t xml:space="preserve">, שהרי </w:t>
      </w:r>
      <w:r>
        <w:rPr>
          <w:rFonts w:hint="cs"/>
          <w:rtl/>
        </w:rPr>
        <w:t>קבלת פטור מלחימה עצמה אינה בהכרח פוטרת אדם מלהשתתף ולעזור במאמצי המלחמה.</w:t>
      </w:r>
      <w:r w:rsidR="00871DD4">
        <w:rPr>
          <w:rFonts w:hint="cs"/>
          <w:rtl/>
        </w:rPr>
        <w:t xml:space="preserve"> </w:t>
      </w:r>
      <w:r>
        <w:rPr>
          <w:rFonts w:hint="cs"/>
          <w:rtl/>
        </w:rPr>
        <w:t>התורה מזכירה כמה קבוצות של אנשים אשר פטורים</w:t>
      </w:r>
      <w:r w:rsidR="001609CD">
        <w:rPr>
          <w:rFonts w:hint="cs"/>
          <w:rtl/>
        </w:rPr>
        <w:t>. ראשית נפתח בדיון אודות שבט לוי.</w:t>
      </w:r>
    </w:p>
    <w:p w14:paraId="19CE9BF1" w14:textId="77777777" w:rsidR="001174C4" w:rsidRDefault="001174C4" w:rsidP="001174C4">
      <w:pPr>
        <w:rPr>
          <w:rtl/>
        </w:rPr>
      </w:pPr>
    </w:p>
    <w:p w14:paraId="2641371B" w14:textId="77777777" w:rsidR="001174C4" w:rsidRDefault="001174C4" w:rsidP="00601CA4">
      <w:pPr>
        <w:pStyle w:val="Heading3"/>
        <w:rPr>
          <w:rtl/>
        </w:rPr>
      </w:pPr>
      <w:r>
        <w:rPr>
          <w:rFonts w:hint="cs"/>
          <w:rtl/>
        </w:rPr>
        <w:t>שבט לוי</w:t>
      </w:r>
    </w:p>
    <w:p w14:paraId="288C43B2" w14:textId="1DD8BB9F" w:rsidR="001174C4" w:rsidRDefault="001174C4" w:rsidP="001174C4">
      <w:pPr>
        <w:rPr>
          <w:rtl/>
        </w:rPr>
      </w:pPr>
      <w:r>
        <w:rPr>
          <w:rFonts w:hint="cs"/>
          <w:rtl/>
        </w:rPr>
        <w:t>התורה קובעת שכאשר עורכים</w:t>
      </w:r>
      <w:r w:rsidR="00871DD4">
        <w:rPr>
          <w:rFonts w:hint="cs"/>
          <w:rtl/>
        </w:rPr>
        <w:t xml:space="preserve"> מ</w:t>
      </w:r>
      <w:r w:rsidR="00940C6C">
        <w:rPr>
          <w:rFonts w:ascii="Narkisim" w:hAnsi="Narkisim"/>
          <w:rtl/>
        </w:rPr>
        <w:t>ִ</w:t>
      </w:r>
      <w:r w:rsidR="00871DD4">
        <w:rPr>
          <w:rFonts w:hint="cs"/>
          <w:rtl/>
        </w:rPr>
        <w:t>פקד</w:t>
      </w:r>
      <w:r>
        <w:rPr>
          <w:rFonts w:hint="cs"/>
          <w:rtl/>
        </w:rPr>
        <w:t>, שבט לוי אינו נספר כמו כל שאר השבטים</w:t>
      </w:r>
      <w:r w:rsidR="001609CD">
        <w:rPr>
          <w:rFonts w:hint="cs"/>
          <w:rtl/>
        </w:rPr>
        <w:t>:</w:t>
      </w:r>
    </w:p>
    <w:p w14:paraId="35456310" w14:textId="64FC184A" w:rsidR="001174C4" w:rsidRDefault="001174C4" w:rsidP="001174C4">
      <w:pPr>
        <w:ind w:left="720"/>
        <w:rPr>
          <w:rtl/>
        </w:rPr>
      </w:pPr>
      <w:r>
        <w:rPr>
          <w:rFonts w:hint="cs"/>
          <w:rtl/>
        </w:rPr>
        <w:t>אַךְ אֶת מַטֵּה לֵוִי לֹא תִפְקֹד וְאֶת רֹאשָׁם לֹא תִשָּׂא בְּתוֹךְ בְּנֵי יִשְׂרָאֵל.</w:t>
      </w:r>
      <w:r w:rsidR="002846D6">
        <w:rPr>
          <w:rFonts w:hint="cs"/>
          <w:rtl/>
        </w:rPr>
        <w:t xml:space="preserve"> (במדבר א, מט)</w:t>
      </w:r>
    </w:p>
    <w:p w14:paraId="1ECF0881" w14:textId="5285D755" w:rsidR="001174C4" w:rsidRDefault="001174C4" w:rsidP="001174C4">
      <w:pPr>
        <w:rPr>
          <w:rtl/>
        </w:rPr>
      </w:pPr>
      <w:r>
        <w:rPr>
          <w:rFonts w:hint="cs"/>
          <w:rtl/>
        </w:rPr>
        <w:t>ההבנה הפשוטה היא שהמפקד נועד למטרות צבאיות; ומכיוון שהכוהנים והלויים אינם נלחמים בצבא, אין צורך לספור אותם</w:t>
      </w:r>
      <w:r w:rsidR="002846D6">
        <w:rPr>
          <w:rFonts w:hint="cs"/>
          <w:rtl/>
        </w:rPr>
        <w:t>.</w:t>
      </w:r>
      <w:r>
        <w:rPr>
          <w:rStyle w:val="FootnoteReference"/>
          <w:rtl/>
        </w:rPr>
        <w:footnoteReference w:id="7"/>
      </w:r>
    </w:p>
    <w:p w14:paraId="3B394A8F" w14:textId="77777777" w:rsidR="001174C4" w:rsidRDefault="001174C4" w:rsidP="001174C4">
      <w:pPr>
        <w:rPr>
          <w:rtl/>
        </w:rPr>
      </w:pPr>
      <w:r>
        <w:rPr>
          <w:rFonts w:hint="cs"/>
          <w:rtl/>
        </w:rPr>
        <w:t>נראה שזהו המקור לפסק הרמב"ם:</w:t>
      </w:r>
    </w:p>
    <w:p w14:paraId="0DAF289A" w14:textId="19049850" w:rsidR="001174C4" w:rsidRDefault="001174C4" w:rsidP="001174C4">
      <w:pPr>
        <w:ind w:left="720"/>
        <w:rPr>
          <w:rtl/>
        </w:rPr>
      </w:pPr>
      <w:r>
        <w:rPr>
          <w:rFonts w:hint="cs"/>
          <w:rtl/>
        </w:rPr>
        <w:t xml:space="preserve">ולמה לא זכה לוי בנחלת ארץ ישראל ובביזתה עם אחיו מפני שהובדל לעבוד את י"י לשרתו ולהורות דרכיו הישרים ומשפטיו הצדיקים </w:t>
      </w:r>
      <w:r>
        <w:rPr>
          <w:rFonts w:hint="cs"/>
          <w:rtl/>
        </w:rPr>
        <w:t xml:space="preserve">לרבים שנאמר יורו משפטיך ליעקב ותורתך לישראל, לפיכך הובדלו מדרכי העולם </w:t>
      </w:r>
      <w:r>
        <w:rPr>
          <w:rFonts w:hint="cs"/>
          <w:b/>
          <w:bCs/>
          <w:rtl/>
        </w:rPr>
        <w:t>לא עורכין מלחמה כשאר ישראל</w:t>
      </w:r>
      <w:r>
        <w:rPr>
          <w:rFonts w:hint="cs"/>
          <w:rtl/>
        </w:rPr>
        <w:t xml:space="preserve"> ולא נוחלין ולא זוכין לעצמן בכח גופן, אלא הם חיל השם שנאמר ברך י"י חילו, והוא ברוך הוא זוכה להם שנאמר אני חלקך ונחלתך.</w:t>
      </w:r>
      <w:r w:rsidR="002846D6">
        <w:rPr>
          <w:rFonts w:hint="cs"/>
          <w:rtl/>
        </w:rPr>
        <w:t xml:space="preserve"> (הלכות שמיטה פי"ג הי"ב)</w:t>
      </w:r>
    </w:p>
    <w:p w14:paraId="300D78E1" w14:textId="2BE8D335" w:rsidR="001174C4" w:rsidRDefault="00C31298" w:rsidP="001174C4">
      <w:pPr>
        <w:rPr>
          <w:rtl/>
        </w:rPr>
      </w:pPr>
      <w:r>
        <w:rPr>
          <w:rFonts w:hint="cs"/>
          <w:rtl/>
        </w:rPr>
        <w:t>ב</w:t>
      </w:r>
      <w:r w:rsidR="001174C4">
        <w:rPr>
          <w:rFonts w:hint="cs"/>
          <w:rtl/>
        </w:rPr>
        <w:t xml:space="preserve">שיעורים הקודמים </w:t>
      </w:r>
      <w:r w:rsidR="002F076D">
        <w:rPr>
          <w:rFonts w:hint="cs"/>
          <w:rtl/>
        </w:rPr>
        <w:t>ראינו דיון בין ה</w:t>
      </w:r>
      <w:r w:rsidR="001174C4">
        <w:rPr>
          <w:rFonts w:hint="cs"/>
          <w:rtl/>
        </w:rPr>
        <w:t>פוסקים על כך שבמקורות שונים ניתן לראות בבירור כי שבט לוי אכן השתתפו בלחימה.</w:t>
      </w:r>
      <w:r w:rsidR="001174C4">
        <w:rPr>
          <w:rStyle w:val="FootnoteReference"/>
          <w:rtl/>
        </w:rPr>
        <w:footnoteReference w:id="8"/>
      </w:r>
      <w:r w:rsidR="001174C4">
        <w:rPr>
          <w:rFonts w:hint="cs"/>
          <w:rtl/>
        </w:rPr>
        <w:t xml:space="preserve"> שתי דוגמאות בולטות לכך הם השתתפות</w:t>
      </w:r>
      <w:r w:rsidR="007B1F64">
        <w:rPr>
          <w:rFonts w:hint="cs"/>
          <w:rtl/>
        </w:rPr>
        <w:t>ם</w:t>
      </w:r>
      <w:r w:rsidR="001174C4">
        <w:rPr>
          <w:rFonts w:hint="cs"/>
          <w:rtl/>
        </w:rPr>
        <w:t xml:space="preserve"> במלחמ</w:t>
      </w:r>
      <w:r>
        <w:rPr>
          <w:rFonts w:hint="cs"/>
          <w:rtl/>
        </w:rPr>
        <w:t xml:space="preserve">ת </w:t>
      </w:r>
      <w:r w:rsidR="001174C4">
        <w:rPr>
          <w:rFonts w:hint="cs"/>
          <w:rtl/>
        </w:rPr>
        <w:t>מדיי</w:t>
      </w:r>
      <w:r>
        <w:rPr>
          <w:rFonts w:hint="cs"/>
          <w:rtl/>
        </w:rPr>
        <w:t>ן</w:t>
      </w:r>
      <w:r w:rsidR="001174C4">
        <w:rPr>
          <w:rStyle w:val="FootnoteReference"/>
          <w:rtl/>
        </w:rPr>
        <w:footnoteReference w:id="9"/>
      </w:r>
      <w:r w:rsidR="001174C4">
        <w:rPr>
          <w:rFonts w:hint="cs"/>
          <w:rtl/>
        </w:rPr>
        <w:t xml:space="preserve"> ו</w:t>
      </w:r>
      <w:r>
        <w:rPr>
          <w:rFonts w:hint="cs"/>
          <w:rtl/>
        </w:rPr>
        <w:t>ב</w:t>
      </w:r>
      <w:r w:rsidR="001174C4">
        <w:rPr>
          <w:rFonts w:hint="cs"/>
          <w:rtl/>
        </w:rPr>
        <w:t>קרבות נגד היוונים בהנהגת החשמונאים</w:t>
      </w:r>
      <w:r>
        <w:rPr>
          <w:rFonts w:hint="cs"/>
          <w:rtl/>
        </w:rPr>
        <w:t xml:space="preserve"> (</w:t>
      </w:r>
      <w:r w:rsidR="001174C4">
        <w:rPr>
          <w:rFonts w:hint="cs"/>
          <w:rtl/>
        </w:rPr>
        <w:t>אשר היו ללא ספק משפחת כהנים</w:t>
      </w:r>
      <w:r>
        <w:rPr>
          <w:rFonts w:hint="cs"/>
          <w:rtl/>
        </w:rPr>
        <w:t>)</w:t>
      </w:r>
      <w:r w:rsidR="001174C4">
        <w:rPr>
          <w:rFonts w:hint="cs"/>
          <w:rtl/>
        </w:rPr>
        <w:t>. מתו</w:t>
      </w:r>
      <w:r>
        <w:rPr>
          <w:rFonts w:hint="cs"/>
          <w:rtl/>
        </w:rPr>
        <w:t>ך</w:t>
      </w:r>
      <w:r w:rsidR="001174C4">
        <w:rPr>
          <w:rFonts w:hint="cs"/>
          <w:rtl/>
        </w:rPr>
        <w:t xml:space="preserve"> כך נראה </w:t>
      </w:r>
      <w:r w:rsidR="000A513C">
        <w:rPr>
          <w:rFonts w:hint="cs"/>
          <w:rtl/>
        </w:rPr>
        <w:t>ש</w:t>
      </w:r>
      <w:r w:rsidR="001174C4">
        <w:rPr>
          <w:rFonts w:hint="cs"/>
          <w:rtl/>
        </w:rPr>
        <w:t>כהנים יכולים להתנדב לשרת בצבא.</w:t>
      </w:r>
    </w:p>
    <w:p w14:paraId="1615A317" w14:textId="73562D40" w:rsidR="001174C4" w:rsidRDefault="001174C4" w:rsidP="001174C4">
      <w:pPr>
        <w:rPr>
          <w:rtl/>
        </w:rPr>
      </w:pPr>
      <w:r>
        <w:rPr>
          <w:rFonts w:hint="cs"/>
          <w:rtl/>
        </w:rPr>
        <w:t xml:space="preserve">הרב יחיאל מיכל טוקצינסקי (1871-1955), פוסק מוכר שכיהן כראש ישיבת עץ חיים בירושלים, דן בשאלה זו ומגיע למסקנה </w:t>
      </w:r>
      <w:r w:rsidR="00381B09">
        <w:rPr>
          <w:rFonts w:hint="cs"/>
          <w:rtl/>
        </w:rPr>
        <w:t>שעל אף ש</w:t>
      </w:r>
      <w:r>
        <w:rPr>
          <w:rFonts w:hint="cs"/>
          <w:rtl/>
        </w:rPr>
        <w:t xml:space="preserve">כהנים ולויים פטורים מלחימה, </w:t>
      </w:r>
      <w:r w:rsidR="00381B09">
        <w:rPr>
          <w:rFonts w:hint="cs"/>
          <w:rtl/>
        </w:rPr>
        <w:t xml:space="preserve">הם </w:t>
      </w:r>
      <w:r>
        <w:rPr>
          <w:rFonts w:hint="cs"/>
          <w:rtl/>
        </w:rPr>
        <w:t>יכולים להתנדב לשרת בצבא.</w:t>
      </w:r>
    </w:p>
    <w:p w14:paraId="571E6DFD" w14:textId="77777777" w:rsidR="001174C4" w:rsidRDefault="001174C4" w:rsidP="001174C4">
      <w:pPr>
        <w:rPr>
          <w:rtl/>
        </w:rPr>
      </w:pPr>
    </w:p>
    <w:p w14:paraId="456E6B6F" w14:textId="77777777" w:rsidR="001174C4" w:rsidRPr="00601CA4" w:rsidRDefault="001174C4" w:rsidP="00601CA4">
      <w:pPr>
        <w:pStyle w:val="Heading3"/>
        <w:rPr>
          <w:rtl/>
        </w:rPr>
      </w:pPr>
      <w:r w:rsidRPr="00601CA4">
        <w:rPr>
          <w:rFonts w:hint="cs"/>
          <w:rtl/>
        </w:rPr>
        <w:t>חתן, בניית בית או שתילת כרם</w:t>
      </w:r>
    </w:p>
    <w:p w14:paraId="0A993546" w14:textId="6E56F772" w:rsidR="001174C4" w:rsidRDefault="001174C4" w:rsidP="009C4341">
      <w:pPr>
        <w:rPr>
          <w:rtl/>
        </w:rPr>
      </w:pPr>
      <w:r>
        <w:rPr>
          <w:rFonts w:hint="cs"/>
          <w:rtl/>
        </w:rPr>
        <w:t xml:space="preserve">התורה מזכירה שלפני </w:t>
      </w:r>
      <w:r w:rsidR="00C31298">
        <w:rPr>
          <w:rFonts w:hint="cs"/>
          <w:rtl/>
        </w:rPr>
        <w:t xml:space="preserve">היציאה לקרב </w:t>
      </w:r>
      <w:r w:rsidR="00656FF6">
        <w:rPr>
          <w:rFonts w:hint="cs"/>
          <w:rtl/>
        </w:rPr>
        <w:t xml:space="preserve">צבא ישראל מתאסף, </w:t>
      </w:r>
      <w:r>
        <w:rPr>
          <w:rFonts w:hint="cs"/>
          <w:rtl/>
        </w:rPr>
        <w:t xml:space="preserve">והכהן </w:t>
      </w:r>
      <w:r w:rsidR="00C31298">
        <w:rPr>
          <w:rFonts w:hint="cs"/>
          <w:rtl/>
        </w:rPr>
        <w:t>מונה את רשימת החיילים שעליהם לחזור הביתה</w:t>
      </w:r>
      <w:r w:rsidR="00871DD4">
        <w:rPr>
          <w:rFonts w:hint="cs"/>
          <w:rtl/>
        </w:rPr>
        <w:t>:</w:t>
      </w:r>
      <w:r>
        <w:rPr>
          <w:rFonts w:hint="cs"/>
          <w:rtl/>
        </w:rPr>
        <w:t xml:space="preserve"> כל מי שהתארס אך טרם התחתן, מי שקנה לאחרונה בית אך עוד לא הספיק להתגורר בו וכל מי ששתל כרם אך עוד לא נהנה מפירותיו.</w:t>
      </w:r>
      <w:r w:rsidR="00D97747">
        <w:rPr>
          <w:rStyle w:val="FootnoteReference"/>
          <w:rtl/>
        </w:rPr>
        <w:footnoteReference w:id="10"/>
      </w:r>
      <w:r w:rsidR="009C4341">
        <w:rPr>
          <w:rFonts w:hint="cs"/>
          <w:rtl/>
        </w:rPr>
        <w:t xml:space="preserve"> </w:t>
      </w:r>
      <w:r>
        <w:rPr>
          <w:rFonts w:hint="cs"/>
          <w:rtl/>
        </w:rPr>
        <w:t xml:space="preserve">הכהן היה ממשיך ואז משחרר את מי </w:t>
      </w:r>
      <w:r w:rsidR="009C4341">
        <w:rPr>
          <w:rFonts w:hint="cs"/>
          <w:rtl/>
        </w:rPr>
        <w:t xml:space="preserve">שמפחד </w:t>
      </w:r>
      <w:r>
        <w:rPr>
          <w:rFonts w:hint="cs"/>
          <w:rtl/>
        </w:rPr>
        <w:t>לה</w:t>
      </w:r>
      <w:r w:rsidR="009C4341">
        <w:rPr>
          <w:rFonts w:hint="cs"/>
          <w:rtl/>
        </w:rPr>
        <w:t>י</w:t>
      </w:r>
      <w:r>
        <w:rPr>
          <w:rFonts w:hint="cs"/>
          <w:rtl/>
        </w:rPr>
        <w:t>לחם</w:t>
      </w:r>
      <w:r w:rsidR="009C4341">
        <w:rPr>
          <w:rFonts w:hint="cs"/>
          <w:rtl/>
        </w:rPr>
        <w:t>.</w:t>
      </w:r>
      <w:r>
        <w:rPr>
          <w:rStyle w:val="FootnoteReference"/>
          <w:rtl/>
        </w:rPr>
        <w:footnoteReference w:id="11"/>
      </w:r>
      <w:r w:rsidR="009C4341">
        <w:rPr>
          <w:rFonts w:hint="cs"/>
          <w:rtl/>
        </w:rPr>
        <w:t xml:space="preserve"> למרות זאת</w:t>
      </w:r>
      <w:r>
        <w:rPr>
          <w:rFonts w:hint="cs"/>
          <w:rtl/>
        </w:rPr>
        <w:t xml:space="preserve">, המשנה </w:t>
      </w:r>
      <w:r w:rsidR="009C4341">
        <w:rPr>
          <w:rFonts w:hint="cs"/>
          <w:rtl/>
        </w:rPr>
        <w:t xml:space="preserve">מציינת </w:t>
      </w:r>
      <w:r>
        <w:rPr>
          <w:rFonts w:hint="cs"/>
          <w:rtl/>
        </w:rPr>
        <w:t xml:space="preserve">כי כל </w:t>
      </w:r>
      <w:r w:rsidR="00CD7DE0">
        <w:rPr>
          <w:rFonts w:hint="cs"/>
          <w:rtl/>
        </w:rPr>
        <w:t xml:space="preserve">אותם </w:t>
      </w:r>
      <w:r>
        <w:rPr>
          <w:rFonts w:hint="cs"/>
          <w:rtl/>
        </w:rPr>
        <w:t>הפטורים עדיין חייבים לסייע במאמצי המלחמה</w:t>
      </w:r>
      <w:r w:rsidR="003144AE">
        <w:rPr>
          <w:rFonts w:hint="cs"/>
          <w:rtl/>
        </w:rPr>
        <w:t>.</w:t>
      </w:r>
      <w:r>
        <w:rPr>
          <w:rStyle w:val="FootnoteReference"/>
          <w:rtl/>
        </w:rPr>
        <w:footnoteReference w:id="12"/>
      </w:r>
    </w:p>
    <w:p w14:paraId="5C95098C" w14:textId="7B25B8D3" w:rsidR="001174C4" w:rsidRDefault="001174C4" w:rsidP="001174C4">
      <w:pPr>
        <w:rPr>
          <w:rtl/>
        </w:rPr>
      </w:pPr>
      <w:r>
        <w:rPr>
          <w:rFonts w:hint="cs"/>
          <w:rtl/>
        </w:rPr>
        <w:t xml:space="preserve">בנוגע לחתן טרי, התורה מצווה </w:t>
      </w:r>
      <w:r w:rsidR="00A20840">
        <w:rPr>
          <w:rFonts w:hint="cs"/>
          <w:rtl/>
        </w:rPr>
        <w:t>ש</w:t>
      </w:r>
      <w:r>
        <w:rPr>
          <w:rFonts w:hint="cs"/>
          <w:rtl/>
        </w:rPr>
        <w:t>עליו להישאר בבית בשנה הראשונה לנישואי</w:t>
      </w:r>
      <w:r w:rsidR="00A20840">
        <w:rPr>
          <w:rFonts w:hint="cs"/>
          <w:rtl/>
        </w:rPr>
        <w:t>ם</w:t>
      </w:r>
      <w:r>
        <w:rPr>
          <w:rFonts w:hint="cs"/>
          <w:rtl/>
        </w:rPr>
        <w:t>, מה שמרמז על פטור מלא לכל השנה</w:t>
      </w:r>
      <w:r w:rsidR="00A20840">
        <w:rPr>
          <w:rFonts w:hint="cs"/>
          <w:rtl/>
        </w:rPr>
        <w:t>.</w:t>
      </w:r>
      <w:r>
        <w:rPr>
          <w:rStyle w:val="FootnoteReference"/>
          <w:rtl/>
        </w:rPr>
        <w:footnoteReference w:id="13"/>
      </w:r>
      <w:r>
        <w:rPr>
          <w:rFonts w:hint="cs"/>
          <w:rtl/>
        </w:rPr>
        <w:t xml:space="preserve"> פטור זה הוא מכל שירות צבאי.</w:t>
      </w:r>
    </w:p>
    <w:p w14:paraId="6E41BACA" w14:textId="2F9006C3" w:rsidR="001174C4" w:rsidRDefault="001174C4" w:rsidP="001174C4">
      <w:pPr>
        <w:rPr>
          <w:rtl/>
        </w:rPr>
      </w:pPr>
      <w:r>
        <w:rPr>
          <w:rFonts w:hint="cs"/>
          <w:rtl/>
        </w:rPr>
        <w:t>בנוגע לפטורים אלו, מעיר</w:t>
      </w:r>
      <w:r w:rsidR="00871DD4">
        <w:rPr>
          <w:rFonts w:hint="cs"/>
          <w:rtl/>
        </w:rPr>
        <w:t>ה</w:t>
      </w:r>
      <w:r>
        <w:rPr>
          <w:rFonts w:hint="cs"/>
          <w:rtl/>
        </w:rPr>
        <w:t xml:space="preserve"> המשנה:</w:t>
      </w:r>
    </w:p>
    <w:p w14:paraId="4015748F" w14:textId="2021174B" w:rsidR="001174C4" w:rsidRDefault="001174C4" w:rsidP="001174C4">
      <w:pPr>
        <w:ind w:left="720"/>
        <w:rPr>
          <w:rtl/>
        </w:rPr>
      </w:pPr>
      <w:r>
        <w:rPr>
          <w:rFonts w:hint="cs"/>
          <w:rtl/>
        </w:rPr>
        <w:t>במה דברים אמורים במלחמת הרשות אבל במלחמת מצוה הכל יוצאין אפילו (יואל ב') חתן מחדרו וכלה מחופתה.</w:t>
      </w:r>
      <w:r w:rsidR="002846D6">
        <w:rPr>
          <w:rFonts w:hint="cs"/>
          <w:rtl/>
        </w:rPr>
        <w:t xml:space="preserve"> (מסכת סוטה ח, ז)</w:t>
      </w:r>
    </w:p>
    <w:p w14:paraId="36CEF6B6" w14:textId="2B379098" w:rsidR="001174C4" w:rsidRDefault="001174C4" w:rsidP="00155123">
      <w:pPr>
        <w:rPr>
          <w:rtl/>
        </w:rPr>
      </w:pPr>
      <w:r>
        <w:rPr>
          <w:rFonts w:hint="cs"/>
          <w:rtl/>
        </w:rPr>
        <w:lastRenderedPageBreak/>
        <w:t>הרמב"ם פוסק את המשנה הזו כפשוטה</w:t>
      </w:r>
      <w:r w:rsidR="002846D6">
        <w:rPr>
          <w:rFonts w:hint="cs"/>
          <w:rtl/>
        </w:rPr>
        <w:t>.</w:t>
      </w:r>
      <w:r>
        <w:rPr>
          <w:rStyle w:val="FootnoteReference"/>
          <w:rtl/>
        </w:rPr>
        <w:footnoteReference w:id="14"/>
      </w:r>
      <w:r w:rsidR="002846D6">
        <w:rPr>
          <w:rFonts w:hint="cs"/>
          <w:rtl/>
        </w:rPr>
        <w:t xml:space="preserve"> </w:t>
      </w:r>
      <w:r w:rsidR="00155123">
        <w:rPr>
          <w:rFonts w:hint="cs"/>
          <w:rtl/>
        </w:rPr>
        <w:t xml:space="preserve">לכאורה נראה כי </w:t>
      </w:r>
      <w:r>
        <w:rPr>
          <w:rFonts w:hint="cs"/>
          <w:rtl/>
        </w:rPr>
        <w:t xml:space="preserve">פסק הרמב"ם מחייב </w:t>
      </w:r>
      <w:r w:rsidR="00155123">
        <w:rPr>
          <w:rFonts w:hint="cs"/>
          <w:rtl/>
        </w:rPr>
        <w:t>גם את ה</w:t>
      </w:r>
      <w:r>
        <w:rPr>
          <w:rFonts w:hint="cs"/>
          <w:rtl/>
        </w:rPr>
        <w:t xml:space="preserve">נשים </w:t>
      </w:r>
      <w:r w:rsidR="00155123">
        <w:rPr>
          <w:rFonts w:hint="cs"/>
          <w:rtl/>
        </w:rPr>
        <w:t xml:space="preserve">וגם את </w:t>
      </w:r>
      <w:r>
        <w:rPr>
          <w:rFonts w:hint="cs"/>
          <w:rtl/>
        </w:rPr>
        <w:t xml:space="preserve">לומדי תורה. </w:t>
      </w:r>
    </w:p>
    <w:p w14:paraId="3CDB7FC1" w14:textId="77777777" w:rsidR="001174C4" w:rsidRDefault="001174C4" w:rsidP="001174C4">
      <w:pPr>
        <w:rPr>
          <w:rtl/>
        </w:rPr>
      </w:pPr>
    </w:p>
    <w:p w14:paraId="4BC0EE92" w14:textId="77777777" w:rsidR="001174C4" w:rsidRPr="00601CA4" w:rsidRDefault="001174C4" w:rsidP="00601CA4">
      <w:pPr>
        <w:pStyle w:val="Heading3"/>
        <w:rPr>
          <w:rtl/>
        </w:rPr>
      </w:pPr>
      <w:r w:rsidRPr="00601CA4">
        <w:rPr>
          <w:rFonts w:hint="cs"/>
          <w:rtl/>
        </w:rPr>
        <w:t>גיוס נשים</w:t>
      </w:r>
    </w:p>
    <w:p w14:paraId="1CF49E41" w14:textId="5F5DE2F1" w:rsidR="001174C4" w:rsidRDefault="001174C4" w:rsidP="001174C4">
      <w:pPr>
        <w:rPr>
          <w:rtl/>
        </w:rPr>
      </w:pPr>
      <w:r>
        <w:rPr>
          <w:rFonts w:hint="cs"/>
          <w:rtl/>
        </w:rPr>
        <w:t>רבנים רבים יצאו נגד גיוס נשים לצה"ל. הטענה העיקרית מבוססת על ענייני צניעות. למעשה, הרב הראשי של ירושלים הרב צבי פסח פרנק, בהקדמתו לכרך ב</w:t>
      </w:r>
      <w:r w:rsidR="00024AD4">
        <w:rPr>
          <w:rFonts w:hint="cs"/>
          <w:rtl/>
        </w:rPr>
        <w:t>'</w:t>
      </w:r>
      <w:r>
        <w:rPr>
          <w:rFonts w:hint="cs"/>
          <w:rtl/>
        </w:rPr>
        <w:t xml:space="preserve"> של 'הלכות מדינה' של הרב אליעזר וולדנברג, מסביר כי </w:t>
      </w:r>
      <w:r w:rsidR="00024AD4">
        <w:rPr>
          <w:rFonts w:hint="cs"/>
          <w:rtl/>
        </w:rPr>
        <w:t>ש</w:t>
      </w:r>
      <w:r>
        <w:rPr>
          <w:rFonts w:hint="cs"/>
          <w:rtl/>
        </w:rPr>
        <w:t xml:space="preserve">הוא כלל </w:t>
      </w:r>
      <w:r w:rsidR="00024AD4">
        <w:rPr>
          <w:rFonts w:hint="cs"/>
          <w:rtl/>
        </w:rPr>
        <w:t xml:space="preserve">לא </w:t>
      </w:r>
      <w:r>
        <w:rPr>
          <w:rFonts w:hint="cs"/>
          <w:rtl/>
        </w:rPr>
        <w:t>מעוניין לדון בסוגי</w:t>
      </w:r>
      <w:r w:rsidR="00024AD4">
        <w:rPr>
          <w:rFonts w:hint="cs"/>
          <w:rtl/>
        </w:rPr>
        <w:t>ה</w:t>
      </w:r>
      <w:r>
        <w:rPr>
          <w:rFonts w:hint="cs"/>
          <w:rtl/>
        </w:rPr>
        <w:t xml:space="preserve"> </w:t>
      </w:r>
      <w:r w:rsidR="00024AD4">
        <w:rPr>
          <w:rFonts w:hint="cs"/>
          <w:rtl/>
        </w:rPr>
        <w:t xml:space="preserve">הזו </w:t>
      </w:r>
      <w:r>
        <w:rPr>
          <w:rFonts w:hint="cs"/>
          <w:rtl/>
        </w:rPr>
        <w:t>מפני שלדיד</w:t>
      </w:r>
      <w:r w:rsidR="00024AD4">
        <w:rPr>
          <w:rFonts w:hint="cs"/>
          <w:rtl/>
        </w:rPr>
        <w:t>ו</w:t>
      </w:r>
      <w:r>
        <w:rPr>
          <w:rFonts w:hint="cs"/>
          <w:rtl/>
        </w:rPr>
        <w:t xml:space="preserve"> לא יעלה על הדעת שנשים ישתתפו בקרב </w:t>
      </w:r>
      <w:r w:rsidR="00024AD4">
        <w:rPr>
          <w:rFonts w:hint="cs"/>
          <w:rtl/>
        </w:rPr>
        <w:t xml:space="preserve">מתוקף </w:t>
      </w:r>
      <w:r w:rsidR="001E1DB1">
        <w:rPr>
          <w:rFonts w:hint="cs"/>
          <w:rtl/>
        </w:rPr>
        <w:t>דין</w:t>
      </w:r>
      <w:r w:rsidR="00024AD4">
        <w:rPr>
          <w:rFonts w:hint="cs"/>
          <w:rtl/>
        </w:rPr>
        <w:t xml:space="preserve"> צניעות</w:t>
      </w:r>
      <w:r>
        <w:rPr>
          <w:rFonts w:hint="cs"/>
          <w:rtl/>
        </w:rPr>
        <w:t>.</w:t>
      </w:r>
      <w:r>
        <w:rPr>
          <w:rStyle w:val="FootnoteReference"/>
          <w:rtl/>
        </w:rPr>
        <w:footnoteReference w:id="15"/>
      </w:r>
    </w:p>
    <w:p w14:paraId="54CE1366" w14:textId="5B31592C" w:rsidR="001174C4" w:rsidRDefault="004279E8" w:rsidP="0055068A">
      <w:pPr>
        <w:rPr>
          <w:rtl/>
        </w:rPr>
      </w:pPr>
      <w:r>
        <w:rPr>
          <w:rFonts w:hint="cs"/>
          <w:rtl/>
        </w:rPr>
        <w:t xml:space="preserve">בעל </w:t>
      </w:r>
      <w:r w:rsidR="001174C4">
        <w:rPr>
          <w:rFonts w:hint="cs"/>
          <w:rtl/>
        </w:rPr>
        <w:t>ספר החינוך סותר את עצמו בשתי מצוות שונות ב</w:t>
      </w:r>
      <w:r>
        <w:rPr>
          <w:rFonts w:hint="cs"/>
          <w:rtl/>
        </w:rPr>
        <w:t>עניין זה</w:t>
      </w:r>
      <w:r w:rsidR="001174C4">
        <w:rPr>
          <w:rFonts w:hint="cs"/>
          <w:rtl/>
        </w:rPr>
        <w:t>. לגבי מצוו</w:t>
      </w:r>
      <w:r>
        <w:rPr>
          <w:rFonts w:hint="cs"/>
          <w:rtl/>
        </w:rPr>
        <w:t>ת</w:t>
      </w:r>
      <w:r w:rsidR="001174C4">
        <w:rPr>
          <w:rFonts w:hint="cs"/>
          <w:rtl/>
        </w:rPr>
        <w:t xml:space="preserve"> </w:t>
      </w:r>
      <w:r>
        <w:rPr>
          <w:rFonts w:hint="cs"/>
          <w:rtl/>
        </w:rPr>
        <w:t xml:space="preserve">השמדת </w:t>
      </w:r>
      <w:r w:rsidR="001174C4">
        <w:rPr>
          <w:rFonts w:hint="cs"/>
          <w:rtl/>
        </w:rPr>
        <w:t>שבעת העמ</w:t>
      </w:r>
      <w:r>
        <w:rPr>
          <w:rFonts w:hint="cs"/>
          <w:rtl/>
        </w:rPr>
        <w:t>מ</w:t>
      </w:r>
      <w:r w:rsidR="001174C4">
        <w:rPr>
          <w:rFonts w:hint="cs"/>
          <w:rtl/>
        </w:rPr>
        <w:t>ים (מצווה תכ</w:t>
      </w:r>
      <w:r w:rsidR="00DE34BE">
        <w:rPr>
          <w:rFonts w:hint="cs"/>
          <w:rtl/>
        </w:rPr>
        <w:t>"</w:t>
      </w:r>
      <w:r w:rsidR="001174C4">
        <w:rPr>
          <w:rFonts w:hint="cs"/>
          <w:rtl/>
        </w:rPr>
        <w:t xml:space="preserve">ה) נקבע כי נשים חייבות, אולם </w:t>
      </w:r>
      <w:r>
        <w:rPr>
          <w:rFonts w:hint="cs"/>
          <w:rtl/>
        </w:rPr>
        <w:t xml:space="preserve">לגבי </w:t>
      </w:r>
      <w:r w:rsidR="001174C4">
        <w:rPr>
          <w:rFonts w:hint="cs"/>
          <w:rtl/>
        </w:rPr>
        <w:t>מצוו</w:t>
      </w:r>
      <w:r>
        <w:rPr>
          <w:rFonts w:hint="cs"/>
          <w:rtl/>
        </w:rPr>
        <w:t>ת</w:t>
      </w:r>
      <w:r w:rsidR="001174C4">
        <w:rPr>
          <w:rFonts w:hint="cs"/>
          <w:rtl/>
        </w:rPr>
        <w:t xml:space="preserve"> השמדת עמלק (מצווה תר</w:t>
      </w:r>
      <w:r w:rsidR="00DE34BE">
        <w:rPr>
          <w:rFonts w:hint="cs"/>
          <w:rtl/>
        </w:rPr>
        <w:t>"</w:t>
      </w:r>
      <w:r w:rsidR="001174C4">
        <w:rPr>
          <w:rFonts w:hint="cs"/>
          <w:rtl/>
        </w:rPr>
        <w:t>ג) כמו גם מצוות אחרות הקשורות למלחמה, הוא פוטר אותן.</w:t>
      </w:r>
      <w:r w:rsidR="0055068A">
        <w:rPr>
          <w:rFonts w:hint="cs"/>
          <w:rtl/>
        </w:rPr>
        <w:t xml:space="preserve"> </w:t>
      </w:r>
      <w:r w:rsidR="001174C4">
        <w:rPr>
          <w:rFonts w:hint="cs"/>
          <w:rtl/>
        </w:rPr>
        <w:t xml:space="preserve">מדוע </w:t>
      </w:r>
      <w:r w:rsidR="0055068A">
        <w:rPr>
          <w:rFonts w:hint="cs"/>
          <w:rtl/>
        </w:rPr>
        <w:t xml:space="preserve">אפוא </w:t>
      </w:r>
      <w:r w:rsidR="001174C4">
        <w:rPr>
          <w:rFonts w:hint="cs"/>
          <w:rtl/>
        </w:rPr>
        <w:t xml:space="preserve">ספר החינוך מחייב נשים להילחם נגד שבעת העמים הכנעניים אך לא נגד עמלק, כאשר שתיהן בקטגוריה של </w:t>
      </w:r>
      <w:r w:rsidR="0055068A">
        <w:rPr>
          <w:rFonts w:hint="cs"/>
          <w:rtl/>
        </w:rPr>
        <w:t>'</w:t>
      </w:r>
      <w:r w:rsidR="001174C4">
        <w:rPr>
          <w:rFonts w:hint="cs"/>
          <w:rtl/>
        </w:rPr>
        <w:t>מלחמת מצווה</w:t>
      </w:r>
      <w:r w:rsidR="0055068A">
        <w:rPr>
          <w:rFonts w:hint="cs"/>
          <w:rtl/>
        </w:rPr>
        <w:t>'</w:t>
      </w:r>
      <w:r w:rsidR="001174C4">
        <w:rPr>
          <w:rFonts w:hint="cs"/>
          <w:rtl/>
        </w:rPr>
        <w:t>?</w:t>
      </w:r>
    </w:p>
    <w:p w14:paraId="0BB7004B" w14:textId="1401907B" w:rsidR="001174C4" w:rsidRDefault="001174C4" w:rsidP="001174C4">
      <w:pPr>
        <w:rPr>
          <w:rtl/>
        </w:rPr>
      </w:pPr>
      <w:r>
        <w:rPr>
          <w:rFonts w:hint="cs"/>
          <w:rtl/>
        </w:rPr>
        <w:t>הרב חנוך הניך אייגש (ליטא, 1863–1941) היה אחד הרבנים המובילים בווילנה במשך למעלה מ-40 שנה, עד שנרצח בשואה. הוא הסביר כי ברירת המחדל של ספר החינוך היא שנשים פטורות מכל המלחמות והקרבות. אולם כשמדובר בשבע</w:t>
      </w:r>
      <w:r w:rsidR="009136EA">
        <w:rPr>
          <w:rFonts w:hint="cs"/>
          <w:rtl/>
        </w:rPr>
        <w:t>ת</w:t>
      </w:r>
      <w:r>
        <w:rPr>
          <w:rFonts w:hint="cs"/>
          <w:rtl/>
        </w:rPr>
        <w:t xml:space="preserve"> הע</w:t>
      </w:r>
      <w:r w:rsidR="009136EA">
        <w:rPr>
          <w:rFonts w:hint="cs"/>
          <w:rtl/>
        </w:rPr>
        <w:t>מ</w:t>
      </w:r>
      <w:r>
        <w:rPr>
          <w:rFonts w:hint="cs"/>
          <w:rtl/>
        </w:rPr>
        <w:t xml:space="preserve">מים, החובה להשמיד אותם חלה על נשים </w:t>
      </w:r>
      <w:r w:rsidR="009136EA">
        <w:rPr>
          <w:rFonts w:hint="cs"/>
          <w:rtl/>
        </w:rPr>
        <w:t xml:space="preserve">מתקף </w:t>
      </w:r>
      <w:r>
        <w:rPr>
          <w:rFonts w:hint="cs"/>
          <w:rtl/>
        </w:rPr>
        <w:t>המצווה החיובית של יישוב ארץ ישראל</w:t>
      </w:r>
      <w:r w:rsidR="00DA5446">
        <w:rPr>
          <w:rFonts w:hint="cs"/>
          <w:rtl/>
        </w:rPr>
        <w:t xml:space="preserve"> </w:t>
      </w:r>
      <w:r w:rsidR="00DA5446">
        <w:rPr>
          <w:rtl/>
        </w:rPr>
        <w:t>–</w:t>
      </w:r>
      <w:r w:rsidR="00DA5446">
        <w:rPr>
          <w:rFonts w:hint="cs"/>
          <w:rtl/>
        </w:rPr>
        <w:t xml:space="preserve"> התוצר </w:t>
      </w:r>
      <w:r>
        <w:rPr>
          <w:rFonts w:hint="cs"/>
          <w:rtl/>
        </w:rPr>
        <w:t xml:space="preserve">הישיר של </w:t>
      </w:r>
      <w:r w:rsidR="00DA5446">
        <w:rPr>
          <w:rFonts w:hint="cs"/>
          <w:rtl/>
        </w:rPr>
        <w:t>קיום המלחמה.</w:t>
      </w:r>
      <w:r>
        <w:rPr>
          <w:rStyle w:val="FootnoteReference"/>
          <w:rtl/>
        </w:rPr>
        <w:footnoteReference w:id="16"/>
      </w:r>
      <w:r>
        <w:rPr>
          <w:rFonts w:hint="cs"/>
          <w:rtl/>
        </w:rPr>
        <w:t xml:space="preserve"> מכיוון שנשים מחויבות ליישב את ארץ ישראל, הן אף מחויבות להשמיד את שבעת העמים אשר נמצאים בארץ.</w:t>
      </w:r>
    </w:p>
    <w:p w14:paraId="4ED63E9F" w14:textId="04C70DFB" w:rsidR="001174C4" w:rsidRDefault="001174C4" w:rsidP="001174C4">
      <w:pPr>
        <w:rPr>
          <w:rtl/>
        </w:rPr>
      </w:pPr>
      <w:r>
        <w:rPr>
          <w:rFonts w:hint="cs"/>
          <w:rtl/>
        </w:rPr>
        <w:t xml:space="preserve">בנוגע לכך, הרבה </w:t>
      </w:r>
      <w:r w:rsidR="00DA5446">
        <w:rPr>
          <w:rFonts w:hint="cs"/>
          <w:rtl/>
        </w:rPr>
        <w:t xml:space="preserve">מציינים את </w:t>
      </w:r>
      <w:r>
        <w:rPr>
          <w:rFonts w:hint="cs"/>
          <w:rtl/>
        </w:rPr>
        <w:t xml:space="preserve">סיפור יעל אשת חבר הקיני, שמצילה את ישראל על ידי רצח שר הצבא הכנעני, סיסרא, עם יתד אוהל. הגמרא </w:t>
      </w:r>
      <w:r w:rsidR="00BD0C84">
        <w:rPr>
          <w:rFonts w:hint="cs"/>
          <w:rtl/>
        </w:rPr>
        <w:t>כותבת</w:t>
      </w:r>
      <w:r>
        <w:rPr>
          <w:rFonts w:hint="cs"/>
          <w:rtl/>
        </w:rPr>
        <w:t>:</w:t>
      </w:r>
    </w:p>
    <w:p w14:paraId="3CB2C1A2" w14:textId="6DF108BE" w:rsidR="001174C4" w:rsidRDefault="001174C4" w:rsidP="001174C4">
      <w:pPr>
        <w:ind w:left="720"/>
        <w:rPr>
          <w:rtl/>
        </w:rPr>
      </w:pPr>
      <w:r>
        <w:rPr>
          <w:rFonts w:hint="cs"/>
          <w:rtl/>
        </w:rPr>
        <w:t>רבי אליעזר בן יעקב אומר: מנין שלא תצא אשה בכלי זיין למלחמה? ת"ל (דברים כ"ב, ה): לא יהיה כלי גבר על אשה</w:t>
      </w:r>
      <w:r w:rsidR="008E38F9">
        <w:rPr>
          <w:rFonts w:hint="cs"/>
          <w:rtl/>
        </w:rPr>
        <w:t>. (נזיר נט ע"א)</w:t>
      </w:r>
    </w:p>
    <w:p w14:paraId="1B76B2C0" w14:textId="77777777" w:rsidR="001174C4" w:rsidRDefault="001174C4" w:rsidP="001174C4">
      <w:pPr>
        <w:rPr>
          <w:rtl/>
        </w:rPr>
      </w:pPr>
      <w:r>
        <w:rPr>
          <w:rFonts w:hint="cs"/>
          <w:rtl/>
        </w:rPr>
        <w:t>רש"י מסביר כי הגמרא מוטרדת מבחירת הנשק של יעל:</w:t>
      </w:r>
    </w:p>
    <w:p w14:paraId="21B52E5D" w14:textId="77777777" w:rsidR="001174C4" w:rsidRDefault="001174C4" w:rsidP="001174C4">
      <w:pPr>
        <w:ind w:left="720"/>
        <w:rPr>
          <w:rtl/>
        </w:rPr>
      </w:pPr>
      <w:r>
        <w:rPr>
          <w:rFonts w:hint="cs"/>
          <w:rtl/>
        </w:rPr>
        <w:t>וזה שמצינו ביעל אשת חבר הקיני שלא הרגתו לסיסרא בכלי זיין אלא כמו שנאמר ידה ליתד תשלחנה (שופטים ה).</w:t>
      </w:r>
    </w:p>
    <w:p w14:paraId="7740CD93" w14:textId="77777777" w:rsidR="001174C4" w:rsidRDefault="001174C4" w:rsidP="001174C4">
      <w:pPr>
        <w:rPr>
          <w:rtl/>
        </w:rPr>
      </w:pPr>
      <w:r>
        <w:rPr>
          <w:rFonts w:hint="cs"/>
          <w:rtl/>
        </w:rPr>
        <w:t>מקור זה, כמו גם אחרים, נותנים לפוסקים כמו הרב שלמה יוסף זוין</w:t>
      </w:r>
      <w:r>
        <w:rPr>
          <w:rStyle w:val="FootnoteReference"/>
          <w:rtl/>
        </w:rPr>
        <w:footnoteReference w:id="17"/>
      </w:r>
      <w:r>
        <w:rPr>
          <w:rFonts w:hint="cs"/>
          <w:rtl/>
        </w:rPr>
        <w:t xml:space="preserve"> את הבסיס לאיסור גיוס נשים.</w:t>
      </w:r>
    </w:p>
    <w:p w14:paraId="3345728A" w14:textId="13D99155" w:rsidR="00914D75" w:rsidRDefault="001174C4" w:rsidP="00914D75">
      <w:pPr>
        <w:rPr>
          <w:rtl/>
        </w:rPr>
      </w:pPr>
      <w:r>
        <w:rPr>
          <w:rFonts w:hint="cs"/>
          <w:rtl/>
        </w:rPr>
        <w:t>הרב יהודה שביב דן בשאלה האם איסור הגמרא לגבי יעל הוא על עצם היציאה למלחמה או על נשיאת נשק. הוא מציין כי הרמב"ם, כאשר הוא מתייחס לקטע זה, משמיט את האלמנט של מלחמה, ובמקום זה מתמקד בהיבט של 'כלי גבר'</w:t>
      </w:r>
      <w:r w:rsidR="00C8054F">
        <w:rPr>
          <w:rFonts w:hint="cs"/>
          <w:rtl/>
        </w:rPr>
        <w:t>.</w:t>
      </w:r>
      <w:r>
        <w:rPr>
          <w:rFonts w:hint="cs"/>
          <w:rtl/>
        </w:rPr>
        <w:t xml:space="preserve"> יתר על כן, הרמב"ם מביא דין זה בהלכות עבודה זרה</w:t>
      </w:r>
      <w:r w:rsidR="00DB75BB">
        <w:rPr>
          <w:rFonts w:hint="cs"/>
          <w:rtl/>
        </w:rPr>
        <w:t>,</w:t>
      </w:r>
      <w:r>
        <w:rPr>
          <w:rStyle w:val="FootnoteReference"/>
          <w:rtl/>
        </w:rPr>
        <w:footnoteReference w:id="18"/>
      </w:r>
      <w:r>
        <w:rPr>
          <w:rFonts w:hint="cs"/>
          <w:rtl/>
        </w:rPr>
        <w:t xml:space="preserve"> העוסק בפרקטיקות פג</w:t>
      </w:r>
      <w:r w:rsidR="00914D75">
        <w:rPr>
          <w:rFonts w:hint="cs"/>
          <w:rtl/>
        </w:rPr>
        <w:t>א</w:t>
      </w:r>
      <w:r>
        <w:rPr>
          <w:rFonts w:hint="cs"/>
          <w:rtl/>
        </w:rPr>
        <w:t>ניות, ולא בהלכות מלכים העוסקות במלחמה.</w:t>
      </w:r>
      <w:r w:rsidR="00914D75">
        <w:rPr>
          <w:rFonts w:hint="cs"/>
          <w:rtl/>
        </w:rPr>
        <w:t xml:space="preserve"> </w:t>
      </w:r>
    </w:p>
    <w:p w14:paraId="152B1934" w14:textId="2B0619E6" w:rsidR="001174C4" w:rsidRDefault="001174C4" w:rsidP="00645C22">
      <w:pPr>
        <w:rPr>
          <w:rtl/>
        </w:rPr>
      </w:pPr>
      <w:r>
        <w:rPr>
          <w:rFonts w:hint="cs"/>
          <w:rtl/>
        </w:rPr>
        <w:t xml:space="preserve">כאמור, הרמב"ם מצטט את המשנה בסוטה ונראה שהוא פוסק שאפילו נשים מחויבות להילחם. הרב שביב </w:t>
      </w:r>
      <w:r w:rsidR="00DB75BB">
        <w:rPr>
          <w:rFonts w:hint="cs"/>
          <w:rtl/>
        </w:rPr>
        <w:t>מציין זאת ומסביר כיצד זה משתלב עם פרשנותו הכללית בדעת הרמב"ם</w:t>
      </w:r>
      <w:r w:rsidR="00645C22">
        <w:rPr>
          <w:rFonts w:hint="cs"/>
          <w:rtl/>
        </w:rPr>
        <w:t xml:space="preserve"> שאין איסור גיוס נשים מהותי</w:t>
      </w:r>
      <w:r w:rsidR="00914D75">
        <w:rPr>
          <w:rFonts w:hint="cs"/>
          <w:rtl/>
        </w:rPr>
        <w:t>.</w:t>
      </w:r>
      <w:r>
        <w:rPr>
          <w:rStyle w:val="FootnoteReference"/>
          <w:rtl/>
        </w:rPr>
        <w:footnoteReference w:id="19"/>
      </w:r>
      <w:r w:rsidR="00914D75">
        <w:rPr>
          <w:rFonts w:hint="cs"/>
          <w:rtl/>
        </w:rPr>
        <w:t xml:space="preserve"> </w:t>
      </w:r>
      <w:r>
        <w:rPr>
          <w:rFonts w:hint="cs"/>
          <w:rtl/>
        </w:rPr>
        <w:t>הרב שמעון פדרבוש (1892-1969), הרב הראשי לפינלנד, בדיונו על פסיקת הרמב"ם, מסכים עם הרב שביב שזו היא דעת הרמב"ם</w:t>
      </w:r>
      <w:r w:rsidR="00871DD4">
        <w:rPr>
          <w:rFonts w:hint="cs"/>
          <w:rtl/>
        </w:rPr>
        <w:t>.</w:t>
      </w:r>
      <w:r>
        <w:rPr>
          <w:rStyle w:val="FootnoteReference"/>
          <w:rtl/>
        </w:rPr>
        <w:footnoteReference w:id="20"/>
      </w:r>
    </w:p>
    <w:p w14:paraId="16804CCF" w14:textId="2FC17919" w:rsidR="001174C4" w:rsidRDefault="009070AD" w:rsidP="001174C4">
      <w:pPr>
        <w:rPr>
          <w:rtl/>
        </w:rPr>
      </w:pPr>
      <w:r>
        <w:rPr>
          <w:rFonts w:hint="cs"/>
          <w:rtl/>
        </w:rPr>
        <w:t>חלק מ</w:t>
      </w:r>
      <w:r w:rsidR="001174C4">
        <w:rPr>
          <w:rFonts w:hint="cs"/>
          <w:rtl/>
        </w:rPr>
        <w:t xml:space="preserve">פוסקים </w:t>
      </w:r>
      <w:r>
        <w:rPr>
          <w:rFonts w:hint="cs"/>
          <w:rtl/>
        </w:rPr>
        <w:t xml:space="preserve">לא מעלים בדעתם </w:t>
      </w:r>
      <w:r w:rsidR="001174C4">
        <w:rPr>
          <w:rFonts w:hint="cs"/>
          <w:rtl/>
        </w:rPr>
        <w:t>את האפשרות שהרמב"ם מתיר לנשים להילחם</w:t>
      </w:r>
      <w:r w:rsidR="000941C7">
        <w:rPr>
          <w:rFonts w:hint="cs"/>
          <w:rtl/>
        </w:rPr>
        <w:t>,</w:t>
      </w:r>
      <w:r w:rsidR="001174C4">
        <w:rPr>
          <w:rFonts w:hint="cs"/>
          <w:rtl/>
        </w:rPr>
        <w:t xml:space="preserve"> ולכן מציעים חלופות. בפירושו למשנה תורה, הרב דוד בן שלמה אבן זמרא (רדב"ז, 1479-1589) שואל:</w:t>
      </w:r>
    </w:p>
    <w:p w14:paraId="126BF1C4" w14:textId="77777777" w:rsidR="001174C4" w:rsidRDefault="001174C4" w:rsidP="001174C4">
      <w:pPr>
        <w:ind w:left="720"/>
        <w:rPr>
          <w:rtl/>
        </w:rPr>
      </w:pPr>
      <w:r>
        <w:rPr>
          <w:rFonts w:hint="cs"/>
          <w:rtl/>
        </w:rPr>
        <w:t>ברייתא כלשון רבינו אלא דקשה וכי דרך הנשים לעשות מלחמה דקתני וכלה מחופתה והא כתיב כל כבודה בת מלך פנימה וי"ל דה"ק כיון דחתן יוצא מחדרו כלה יוצאה מחופתה שאינה נוהגת ימי חופה.</w:t>
      </w:r>
    </w:p>
    <w:p w14:paraId="319A276C" w14:textId="77777777" w:rsidR="001174C4" w:rsidRDefault="001174C4" w:rsidP="001174C4">
      <w:pPr>
        <w:rPr>
          <w:rtl/>
        </w:rPr>
      </w:pPr>
      <w:r>
        <w:rPr>
          <w:rFonts w:hint="cs"/>
          <w:rtl/>
        </w:rPr>
        <w:t>בתשובתו השנייה (שיש בה הבדלים מעשיים מהתשובה הראשונה), הוא מציע שנשים מחויבות להשתתף במאמץ המלחמתי, אך הן פטורות מלחימה:</w:t>
      </w:r>
    </w:p>
    <w:p w14:paraId="1DEAECE5" w14:textId="59BA7410" w:rsidR="001174C4" w:rsidRDefault="001174C4" w:rsidP="001174C4">
      <w:pPr>
        <w:ind w:left="720"/>
        <w:rPr>
          <w:rtl/>
        </w:rPr>
      </w:pPr>
      <w:r>
        <w:rPr>
          <w:rFonts w:hint="cs"/>
          <w:rtl/>
        </w:rPr>
        <w:t>ואפשר דבמלחמת מצוה הנשים היו מספקות מים ומזון לבעליהן וכן המנהג היום בערביות</w:t>
      </w:r>
      <w:r w:rsidR="00783D72">
        <w:rPr>
          <w:rFonts w:hint="cs"/>
          <w:rtl/>
        </w:rPr>
        <w:t>.</w:t>
      </w:r>
      <w:r>
        <w:rPr>
          <w:rStyle w:val="FootnoteReference"/>
          <w:rtl/>
        </w:rPr>
        <w:footnoteReference w:id="21"/>
      </w:r>
    </w:p>
    <w:p w14:paraId="7AE9419B" w14:textId="392DDD01" w:rsidR="001174C4" w:rsidRDefault="001174C4" w:rsidP="001174C4">
      <w:pPr>
        <w:rPr>
          <w:rtl/>
        </w:rPr>
      </w:pPr>
      <w:r>
        <w:rPr>
          <w:rFonts w:hint="cs"/>
          <w:rtl/>
        </w:rPr>
        <w:t xml:space="preserve">עם זאת, ישנן אינדיקציות נוספות לכך שהרמב"ם סבור שנשים מחויבות להילחם במלחמה. בהקדמתו למניין המצוות בספר המצוות, הוא מזכיר פעמיים כי נשים </w:t>
      </w:r>
      <w:r>
        <w:rPr>
          <w:rFonts w:hint="cs"/>
          <w:rtl/>
        </w:rPr>
        <w:lastRenderedPageBreak/>
        <w:t>פטורות מהשתתפות במלחמות רשות, ובכך רומז שהן מחויבות להילחם במלחמות מצווה</w:t>
      </w:r>
      <w:r w:rsidR="00216E60">
        <w:rPr>
          <w:rFonts w:hint="cs"/>
          <w:rtl/>
        </w:rPr>
        <w:t>.</w:t>
      </w:r>
      <w:r>
        <w:rPr>
          <w:rStyle w:val="FootnoteReference"/>
          <w:rtl/>
        </w:rPr>
        <w:footnoteReference w:id="22"/>
      </w:r>
    </w:p>
    <w:p w14:paraId="0E3180E4" w14:textId="4F80193F" w:rsidR="001174C4" w:rsidRDefault="001174C4" w:rsidP="001174C4">
      <w:pPr>
        <w:rPr>
          <w:rtl/>
        </w:rPr>
      </w:pPr>
      <w:r>
        <w:rPr>
          <w:rFonts w:hint="cs"/>
          <w:rtl/>
        </w:rPr>
        <w:t xml:space="preserve">בשבוע הבא נמשיך לבחון מי פטור משירות צבאי, תוך מיקוד הדיון שלנו </w:t>
      </w:r>
      <w:r w:rsidR="00204E01">
        <w:rPr>
          <w:rFonts w:hint="cs"/>
          <w:rtl/>
        </w:rPr>
        <w:t>ב</w:t>
      </w:r>
      <w:r>
        <w:rPr>
          <w:rFonts w:hint="cs"/>
          <w:rtl/>
        </w:rPr>
        <w:t>תלמידי חכמים.</w:t>
      </w:r>
    </w:p>
    <w:p w14:paraId="751C5C09" w14:textId="77777777" w:rsidR="00C07EF2" w:rsidRPr="00CB4529" w:rsidRDefault="00C07EF2" w:rsidP="00C07EF2"/>
    <w:p w14:paraId="5C03BAAE"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504F608D" w14:textId="77777777" w:rsidTr="002C3C5F">
        <w:trPr>
          <w:cantSplit/>
        </w:trPr>
        <w:tc>
          <w:tcPr>
            <w:tcW w:w="283" w:type="dxa"/>
            <w:tcBorders>
              <w:top w:val="nil"/>
              <w:left w:val="nil"/>
              <w:bottom w:val="nil"/>
              <w:right w:val="nil"/>
            </w:tcBorders>
          </w:tcPr>
          <w:p w14:paraId="161D9754" w14:textId="77777777" w:rsidR="002C3C5F" w:rsidRDefault="002C3C5F" w:rsidP="002C3C5F">
            <w:pPr>
              <w:pStyle w:val="a0"/>
              <w:contextualSpacing/>
            </w:pPr>
            <w:r>
              <w:rPr>
                <w:rtl/>
              </w:rPr>
              <w:t>*</w:t>
            </w:r>
          </w:p>
        </w:tc>
        <w:tc>
          <w:tcPr>
            <w:tcW w:w="4111" w:type="dxa"/>
            <w:tcBorders>
              <w:top w:val="nil"/>
              <w:left w:val="nil"/>
              <w:bottom w:val="nil"/>
              <w:right w:val="nil"/>
            </w:tcBorders>
          </w:tcPr>
          <w:p w14:paraId="08433D7F" w14:textId="77777777" w:rsidR="002C3C5F" w:rsidRDefault="002C3C5F" w:rsidP="002C3C5F">
            <w:pPr>
              <w:pStyle w:val="a0"/>
              <w:contextualSpacing/>
            </w:pPr>
            <w:r>
              <w:rPr>
                <w:rtl/>
              </w:rPr>
              <w:t>**********************************************************</w:t>
            </w:r>
          </w:p>
        </w:tc>
        <w:tc>
          <w:tcPr>
            <w:tcW w:w="284" w:type="dxa"/>
            <w:tcBorders>
              <w:top w:val="nil"/>
              <w:left w:val="nil"/>
              <w:bottom w:val="nil"/>
              <w:right w:val="nil"/>
            </w:tcBorders>
          </w:tcPr>
          <w:p w14:paraId="169AEBA9" w14:textId="77777777" w:rsidR="002C3C5F" w:rsidRDefault="002C3C5F" w:rsidP="002C3C5F">
            <w:pPr>
              <w:pStyle w:val="a0"/>
              <w:contextualSpacing/>
            </w:pPr>
            <w:r>
              <w:rPr>
                <w:rtl/>
              </w:rPr>
              <w:t>*</w:t>
            </w:r>
          </w:p>
        </w:tc>
      </w:tr>
      <w:tr w:rsidR="002C3C5F" w14:paraId="40D3FF7C" w14:textId="77777777" w:rsidTr="002C3C5F">
        <w:trPr>
          <w:cantSplit/>
        </w:trPr>
        <w:tc>
          <w:tcPr>
            <w:tcW w:w="283" w:type="dxa"/>
            <w:tcBorders>
              <w:top w:val="nil"/>
              <w:left w:val="nil"/>
              <w:bottom w:val="nil"/>
              <w:right w:val="nil"/>
            </w:tcBorders>
          </w:tcPr>
          <w:p w14:paraId="1037D6DE"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493ACDBA" w14:textId="77777777" w:rsidR="002C3C5F" w:rsidRDefault="002C3C5F" w:rsidP="002C3C5F">
            <w:pPr>
              <w:pStyle w:val="a0"/>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6FF3328E" w14:textId="77777777" w:rsidR="007B6B92" w:rsidRDefault="007B6B92" w:rsidP="002C3C5F">
            <w:pPr>
              <w:pStyle w:val="a0"/>
              <w:contextualSpacing/>
              <w:rPr>
                <w:rtl/>
              </w:rPr>
            </w:pPr>
            <w:r>
              <w:rPr>
                <w:rFonts w:hint="cs"/>
                <w:rtl/>
              </w:rPr>
              <w:t>תרגום: אילן בוכריס</w:t>
            </w:r>
          </w:p>
          <w:p w14:paraId="5FE7778E" w14:textId="54FEB1F6" w:rsidR="002C3C5F" w:rsidRDefault="002C3C5F" w:rsidP="002C3C5F">
            <w:pPr>
              <w:pStyle w:val="a0"/>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r w:rsidR="00B06FE2">
              <w:rPr>
                <w:rFonts w:hint="cs"/>
                <w:rtl/>
              </w:rPr>
              <w:t>"א</w:t>
            </w:r>
          </w:p>
          <w:p w14:paraId="4DE27A19" w14:textId="77777777" w:rsidR="002C3C5F" w:rsidRDefault="002C3C5F" w:rsidP="002C3C5F">
            <w:pPr>
              <w:pStyle w:val="a0"/>
              <w:contextualSpacing/>
              <w:rPr>
                <w:rtl/>
              </w:rPr>
            </w:pPr>
            <w:r>
              <w:rPr>
                <w:rtl/>
              </w:rPr>
              <w:t>*******************************************************</w:t>
            </w:r>
          </w:p>
          <w:p w14:paraId="0472E00F" w14:textId="77777777" w:rsidR="002C3C5F" w:rsidRDefault="002C3C5F" w:rsidP="002C3C5F">
            <w:pPr>
              <w:pStyle w:val="a0"/>
              <w:contextualSpacing/>
              <w:rPr>
                <w:rtl/>
              </w:rPr>
            </w:pPr>
            <w:r>
              <w:rPr>
                <w:rtl/>
              </w:rPr>
              <w:t xml:space="preserve">בית המדרש הוירטואלי </w:t>
            </w:r>
          </w:p>
          <w:p w14:paraId="460A6429" w14:textId="77777777" w:rsidR="002C3C5F" w:rsidRPr="005734F1" w:rsidRDefault="002C3C5F" w:rsidP="002C3C5F">
            <w:pPr>
              <w:pStyle w:val="a0"/>
              <w:contextualSpacing/>
              <w:rPr>
                <w:rtl/>
              </w:rPr>
            </w:pPr>
            <w:r w:rsidRPr="005734F1">
              <w:rPr>
                <w:rtl/>
              </w:rPr>
              <w:t xml:space="preserve">מיסודו של </w:t>
            </w:r>
          </w:p>
          <w:p w14:paraId="17B14207" w14:textId="77777777" w:rsidR="002C3C5F" w:rsidRPr="005734F1" w:rsidRDefault="002C3C5F" w:rsidP="002C3C5F">
            <w:pPr>
              <w:pStyle w:val="a0"/>
              <w:contextualSpacing/>
            </w:pPr>
            <w:r w:rsidRPr="005734F1">
              <w:t>The Israel Koschitzky Virtual Beit Midrash</w:t>
            </w:r>
          </w:p>
          <w:p w14:paraId="063EC4D0" w14:textId="77777777" w:rsidR="002C3C5F" w:rsidRDefault="002C3C5F" w:rsidP="002C3C5F">
            <w:pPr>
              <w:pStyle w:val="a0"/>
              <w:contextualSpacing/>
              <w:rPr>
                <w:noProof w:val="0"/>
                <w:rtl/>
              </w:rPr>
            </w:pPr>
            <w:r>
              <w:rPr>
                <w:noProof w:val="0"/>
                <w:rtl/>
              </w:rPr>
              <w:t>האתר בעברית:</w:t>
            </w:r>
            <w:r>
              <w:rPr>
                <w:noProof w:val="0"/>
                <w:rtl/>
              </w:rPr>
              <w:tab/>
            </w:r>
            <w:hyperlink r:id="rId9" w:history="1">
              <w:r w:rsidR="007C04B3" w:rsidRPr="00EB665C">
                <w:rPr>
                  <w:rStyle w:val="Hyperlink"/>
                </w:rPr>
                <w:t>http://etzion.org.il</w:t>
              </w:r>
            </w:hyperlink>
          </w:p>
          <w:p w14:paraId="311110DE" w14:textId="77777777" w:rsidR="002C3C5F" w:rsidRDefault="002C3C5F" w:rsidP="002C3C5F">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76C0DC0D" w14:textId="77777777" w:rsidR="002C3C5F" w:rsidRDefault="002C3C5F" w:rsidP="002C3C5F">
            <w:pPr>
              <w:pStyle w:val="a0"/>
              <w:contextualSpacing/>
              <w:rPr>
                <w:rtl/>
              </w:rPr>
            </w:pPr>
          </w:p>
          <w:p w14:paraId="5FC6E2E5" w14:textId="77777777" w:rsidR="002C3C5F" w:rsidRDefault="002C3C5F" w:rsidP="002C3C5F">
            <w:pPr>
              <w:pStyle w:val="a0"/>
              <w:contextualSpacing/>
              <w:rPr>
                <w:rtl/>
              </w:rPr>
            </w:pPr>
            <w:r>
              <w:rPr>
                <w:rtl/>
              </w:rPr>
              <w:t xml:space="preserve">משרדי בית המדרש הוירטואלי: 02-9937300 שלוחה 5 </w:t>
            </w:r>
          </w:p>
          <w:p w14:paraId="6BFB54EA"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23F57A2A" w14:textId="77777777" w:rsidR="002C3C5F" w:rsidRDefault="002C3C5F" w:rsidP="002C3C5F">
            <w:pPr>
              <w:pStyle w:val="a0"/>
              <w:contextualSpacing/>
            </w:pPr>
          </w:p>
        </w:tc>
        <w:tc>
          <w:tcPr>
            <w:tcW w:w="284" w:type="dxa"/>
            <w:tcBorders>
              <w:top w:val="nil"/>
              <w:left w:val="nil"/>
              <w:bottom w:val="nil"/>
              <w:right w:val="nil"/>
            </w:tcBorders>
          </w:tcPr>
          <w:p w14:paraId="1B5C5921" w14:textId="77777777" w:rsidR="002C3C5F" w:rsidRDefault="002C3C5F" w:rsidP="002C3C5F">
            <w:pPr>
              <w:pStyle w:val="a0"/>
              <w:contextualSpacing/>
              <w:rPr>
                <w:rtl/>
              </w:rPr>
            </w:pPr>
            <w:r>
              <w:rPr>
                <w:rtl/>
              </w:rPr>
              <w:t xml:space="preserve">* * * * * * * </w:t>
            </w:r>
          </w:p>
        </w:tc>
      </w:tr>
    </w:tbl>
    <w:p w14:paraId="1FFD103D" w14:textId="77777777" w:rsidR="00144C37" w:rsidRDefault="00144C37" w:rsidP="00C852B0">
      <w:pPr>
        <w:contextualSpacing/>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430A9" w14:textId="77777777" w:rsidR="005F5CCB" w:rsidRDefault="005F5CCB" w:rsidP="00405665">
      <w:r>
        <w:separator/>
      </w:r>
    </w:p>
  </w:endnote>
  <w:endnote w:type="continuationSeparator" w:id="0">
    <w:p w14:paraId="06818369" w14:textId="77777777" w:rsidR="005F5CCB" w:rsidRDefault="005F5CC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D14D0" w14:textId="77777777" w:rsidR="005F5CCB" w:rsidRDefault="005F5CCB" w:rsidP="00405665">
      <w:r>
        <w:separator/>
      </w:r>
    </w:p>
  </w:footnote>
  <w:footnote w:type="continuationSeparator" w:id="0">
    <w:p w14:paraId="26F6E741" w14:textId="77777777" w:rsidR="005F5CCB" w:rsidRDefault="005F5CCB" w:rsidP="00405665">
      <w:r>
        <w:continuationSeparator/>
      </w:r>
    </w:p>
  </w:footnote>
  <w:footnote w:id="1">
    <w:p w14:paraId="64FBD702" w14:textId="0B7D3831" w:rsidR="001174C4" w:rsidRDefault="001174C4" w:rsidP="001174C4">
      <w:pPr>
        <w:pStyle w:val="FootnoteText"/>
      </w:pPr>
      <w:r>
        <w:rPr>
          <w:rStyle w:val="FootnoteReference"/>
          <w:rFonts w:eastAsia="Narkisim"/>
        </w:rPr>
        <w:footnoteRef/>
      </w:r>
      <w:r>
        <w:rPr>
          <w:rtl/>
        </w:rPr>
        <w:t xml:space="preserve"> </w:t>
      </w:r>
      <w:r>
        <w:rPr>
          <w:rFonts w:hint="cs"/>
          <w:rtl/>
        </w:rPr>
        <w:t xml:space="preserve">ויקרא יט, טז. </w:t>
      </w:r>
    </w:p>
  </w:footnote>
  <w:footnote w:id="2">
    <w:p w14:paraId="2C744850" w14:textId="77777777" w:rsidR="001174C4" w:rsidRDefault="001174C4" w:rsidP="001174C4">
      <w:pPr>
        <w:pStyle w:val="FootnoteText"/>
        <w:rPr>
          <w:rtl/>
        </w:rPr>
      </w:pPr>
      <w:r>
        <w:rPr>
          <w:rStyle w:val="FootnoteReference"/>
          <w:rFonts w:eastAsia="Narkisim"/>
        </w:rPr>
        <w:footnoteRef/>
      </w:r>
      <w:r>
        <w:rPr>
          <w:rtl/>
        </w:rPr>
        <w:t xml:space="preserve"> </w:t>
      </w:r>
      <w:r>
        <w:rPr>
          <w:rFonts w:hint="cs"/>
          <w:rtl/>
        </w:rPr>
        <w:t>מה אהבתי תורתך, עמ' 46-61.</w:t>
      </w:r>
    </w:p>
  </w:footnote>
  <w:footnote w:id="3">
    <w:p w14:paraId="0406DDB6" w14:textId="77777777" w:rsidR="001174C4" w:rsidRDefault="001174C4" w:rsidP="001174C4">
      <w:pPr>
        <w:pStyle w:val="FootnoteText"/>
      </w:pPr>
      <w:r>
        <w:rPr>
          <w:rStyle w:val="FootnoteReference"/>
          <w:rFonts w:eastAsia="Narkisim"/>
        </w:rPr>
        <w:footnoteRef/>
      </w:r>
      <w:r>
        <w:rPr>
          <w:rtl/>
        </w:rPr>
        <w:t xml:space="preserve"> </w:t>
      </w:r>
      <w:r>
        <w:rPr>
          <w:rFonts w:hint="cs"/>
          <w:rtl/>
        </w:rPr>
        <w:t>סנהדרין עג ע"א.</w:t>
      </w:r>
    </w:p>
  </w:footnote>
  <w:footnote w:id="4">
    <w:p w14:paraId="0702FDAF" w14:textId="0AD91420" w:rsidR="001174C4" w:rsidRDefault="001174C4" w:rsidP="001174C4">
      <w:pPr>
        <w:pStyle w:val="FootnoteText"/>
      </w:pPr>
      <w:r>
        <w:rPr>
          <w:rStyle w:val="FootnoteReference"/>
          <w:rFonts w:eastAsia="Narkisim"/>
        </w:rPr>
        <w:footnoteRef/>
      </w:r>
      <w:r>
        <w:rPr>
          <w:rtl/>
        </w:rPr>
        <w:t xml:space="preserve"> </w:t>
      </w:r>
      <w:r>
        <w:rPr>
          <w:rFonts w:hint="cs"/>
          <w:rtl/>
        </w:rPr>
        <w:t xml:space="preserve">מאירי </w:t>
      </w:r>
      <w:r w:rsidR="00601CA4">
        <w:rPr>
          <w:rFonts w:hint="cs"/>
          <w:rtl/>
        </w:rPr>
        <w:t>שם</w:t>
      </w:r>
      <w:r>
        <w:rPr>
          <w:rFonts w:hint="cs"/>
          <w:rtl/>
        </w:rPr>
        <w:t>.</w:t>
      </w:r>
    </w:p>
  </w:footnote>
  <w:footnote w:id="5">
    <w:p w14:paraId="18CAE44A" w14:textId="77777777" w:rsidR="001174C4" w:rsidRDefault="001174C4" w:rsidP="001174C4">
      <w:pPr>
        <w:pStyle w:val="FootnoteText"/>
      </w:pPr>
      <w:r>
        <w:rPr>
          <w:rStyle w:val="FootnoteReference"/>
          <w:rFonts w:eastAsia="Narkisim"/>
        </w:rPr>
        <w:footnoteRef/>
      </w:r>
      <w:r>
        <w:rPr>
          <w:rtl/>
        </w:rPr>
        <w:t xml:space="preserve"> </w:t>
      </w:r>
      <w:r>
        <w:rPr>
          <w:rFonts w:hint="cs"/>
          <w:rtl/>
        </w:rPr>
        <w:t xml:space="preserve">במדבר פרק לא. </w:t>
      </w:r>
    </w:p>
  </w:footnote>
  <w:footnote w:id="6">
    <w:p w14:paraId="3AA4A9D3" w14:textId="77777777" w:rsidR="001174C4" w:rsidRDefault="001174C4" w:rsidP="001174C4">
      <w:pPr>
        <w:pStyle w:val="FootnoteText"/>
      </w:pPr>
      <w:r>
        <w:rPr>
          <w:rStyle w:val="FootnoteReference"/>
          <w:rFonts w:eastAsia="Narkisim"/>
        </w:rPr>
        <w:footnoteRef/>
      </w:r>
      <w:r>
        <w:rPr>
          <w:rtl/>
        </w:rPr>
        <w:t xml:space="preserve"> </w:t>
      </w:r>
      <w:r>
        <w:rPr>
          <w:rFonts w:hint="cs"/>
          <w:rtl/>
        </w:rPr>
        <w:t xml:space="preserve">שנה בשנה (1972), עמ' 143-148. </w:t>
      </w:r>
    </w:p>
  </w:footnote>
  <w:footnote w:id="7">
    <w:p w14:paraId="44B81861" w14:textId="77777777" w:rsidR="001174C4" w:rsidRDefault="001174C4" w:rsidP="001174C4">
      <w:pPr>
        <w:pStyle w:val="FootnoteText"/>
      </w:pPr>
      <w:r>
        <w:rPr>
          <w:rStyle w:val="FootnoteReference"/>
          <w:rFonts w:eastAsia="Narkisim"/>
        </w:rPr>
        <w:footnoteRef/>
      </w:r>
      <w:r>
        <w:rPr>
          <w:rtl/>
        </w:rPr>
        <w:t xml:space="preserve"> </w:t>
      </w:r>
      <w:r>
        <w:rPr>
          <w:rFonts w:hint="cs"/>
          <w:rtl/>
        </w:rPr>
        <w:t xml:space="preserve">ראו אבן עזרא ואברבנאל שם. </w:t>
      </w:r>
    </w:p>
  </w:footnote>
  <w:footnote w:id="8">
    <w:p w14:paraId="4C115343" w14:textId="77777777" w:rsidR="001174C4" w:rsidRDefault="001174C4" w:rsidP="001174C4">
      <w:pPr>
        <w:pStyle w:val="FootnoteText"/>
        <w:rPr>
          <w:rtl/>
        </w:rPr>
      </w:pPr>
      <w:r>
        <w:rPr>
          <w:rStyle w:val="FootnoteReference"/>
          <w:rFonts w:eastAsia="Narkisim"/>
        </w:rPr>
        <w:footnoteRef/>
      </w:r>
      <w:r>
        <w:rPr>
          <w:rtl/>
        </w:rPr>
        <w:t xml:space="preserve"> </w:t>
      </w:r>
      <w:r>
        <w:rPr>
          <w:rFonts w:hint="cs"/>
          <w:rtl/>
        </w:rPr>
        <w:t xml:space="preserve">ראו שיעור 25, זמין באתר: </w:t>
      </w:r>
      <w:hyperlink r:id="rId1" w:history="1">
        <w:r>
          <w:rPr>
            <w:rStyle w:val="Hyperlink"/>
          </w:rPr>
          <w:t>https://www.etzion.org.il/he/%D7%94-12-%D7%91%D7%99%D7%95%D7%9C%D7%99-2006-%D7%9E%D7%9C%D7%97%D7%9E%D7%AA-%D7%9C%D7%91%D7%A0%D7%95%D7%9F-%D7%94%D7%A9%D7%A0%D7%99%D7%99%D7%94-%D7%90</w:t>
        </w:r>
      </w:hyperlink>
      <w:r>
        <w:rPr>
          <w:rFonts w:hint="cs"/>
          <w:rtl/>
        </w:rPr>
        <w:t xml:space="preserve"> .</w:t>
      </w:r>
    </w:p>
  </w:footnote>
  <w:footnote w:id="9">
    <w:p w14:paraId="4FB41CDC" w14:textId="77777777" w:rsidR="001174C4" w:rsidRDefault="001174C4" w:rsidP="001174C4">
      <w:pPr>
        <w:pStyle w:val="FootnoteText"/>
      </w:pPr>
      <w:r>
        <w:rPr>
          <w:rStyle w:val="FootnoteReference"/>
          <w:rFonts w:eastAsia="Narkisim"/>
        </w:rPr>
        <w:footnoteRef/>
      </w:r>
      <w:r>
        <w:rPr>
          <w:rtl/>
        </w:rPr>
        <w:t xml:space="preserve"> </w:t>
      </w:r>
      <w:r>
        <w:rPr>
          <w:rFonts w:hint="cs"/>
          <w:rtl/>
        </w:rPr>
        <w:t xml:space="preserve">ראו ספרי המובא בשיעור 25. </w:t>
      </w:r>
    </w:p>
  </w:footnote>
  <w:footnote w:id="10">
    <w:p w14:paraId="7EE2555C" w14:textId="77777777" w:rsidR="00D97747" w:rsidRDefault="00D97747" w:rsidP="00D97747">
      <w:pPr>
        <w:pStyle w:val="FootnoteText"/>
      </w:pPr>
      <w:r>
        <w:rPr>
          <w:rStyle w:val="FootnoteReference"/>
          <w:rFonts w:eastAsia="Narkisim"/>
        </w:rPr>
        <w:footnoteRef/>
      </w:r>
      <w:r>
        <w:rPr>
          <w:rtl/>
        </w:rPr>
        <w:t xml:space="preserve"> </w:t>
      </w:r>
      <w:r>
        <w:rPr>
          <w:rFonts w:hint="cs"/>
          <w:rtl/>
        </w:rPr>
        <w:t>ראו: דברים כ, ח.</w:t>
      </w:r>
    </w:p>
  </w:footnote>
  <w:footnote w:id="11">
    <w:p w14:paraId="3CADE830" w14:textId="77C3FCBF" w:rsidR="001174C4" w:rsidRDefault="001174C4" w:rsidP="001174C4">
      <w:pPr>
        <w:pStyle w:val="FootnoteText"/>
      </w:pPr>
      <w:r>
        <w:rPr>
          <w:rStyle w:val="FootnoteReference"/>
          <w:rFonts w:eastAsia="Narkisim"/>
        </w:rPr>
        <w:footnoteRef/>
      </w:r>
      <w:r>
        <w:rPr>
          <w:rtl/>
        </w:rPr>
        <w:t xml:space="preserve"> </w:t>
      </w:r>
      <w:r>
        <w:rPr>
          <w:rFonts w:hint="cs"/>
          <w:rtl/>
        </w:rPr>
        <w:t>דברים כ, ה.</w:t>
      </w:r>
    </w:p>
  </w:footnote>
  <w:footnote w:id="12">
    <w:p w14:paraId="76B15359" w14:textId="25B1BE73" w:rsidR="001174C4" w:rsidRDefault="001174C4" w:rsidP="001174C4">
      <w:pPr>
        <w:pStyle w:val="FootnoteText"/>
      </w:pPr>
      <w:r>
        <w:rPr>
          <w:rStyle w:val="FootnoteReference"/>
          <w:rFonts w:eastAsia="Narkisim"/>
        </w:rPr>
        <w:footnoteRef/>
      </w:r>
      <w:r>
        <w:rPr>
          <w:rtl/>
        </w:rPr>
        <w:t xml:space="preserve"> </w:t>
      </w:r>
      <w:r>
        <w:rPr>
          <w:rFonts w:hint="cs"/>
          <w:rtl/>
        </w:rPr>
        <w:t>משנה סוטה ח, ז.</w:t>
      </w:r>
    </w:p>
  </w:footnote>
  <w:footnote w:id="13">
    <w:p w14:paraId="0BD77C57" w14:textId="54F06724" w:rsidR="001174C4" w:rsidRDefault="001174C4" w:rsidP="001174C4">
      <w:pPr>
        <w:pStyle w:val="FootnoteText"/>
      </w:pPr>
      <w:r>
        <w:rPr>
          <w:rStyle w:val="FootnoteReference"/>
          <w:rFonts w:eastAsia="Narkisim"/>
        </w:rPr>
        <w:footnoteRef/>
      </w:r>
      <w:r>
        <w:rPr>
          <w:rtl/>
        </w:rPr>
        <w:t xml:space="preserve"> </w:t>
      </w:r>
      <w:r>
        <w:rPr>
          <w:rFonts w:hint="cs"/>
          <w:rtl/>
        </w:rPr>
        <w:t>דברים כד, ה.</w:t>
      </w:r>
    </w:p>
  </w:footnote>
  <w:footnote w:id="14">
    <w:p w14:paraId="2B878410" w14:textId="5F2BE822" w:rsidR="001174C4" w:rsidRDefault="001174C4" w:rsidP="001174C4">
      <w:pPr>
        <w:pStyle w:val="FootnoteText"/>
        <w:rPr>
          <w:rtl/>
        </w:rPr>
      </w:pPr>
      <w:r>
        <w:rPr>
          <w:rStyle w:val="FootnoteReference"/>
          <w:rFonts w:eastAsia="Narkisim"/>
        </w:rPr>
        <w:footnoteRef/>
      </w:r>
      <w:r>
        <w:rPr>
          <w:rtl/>
        </w:rPr>
        <w:t xml:space="preserve"> </w:t>
      </w:r>
      <w:r>
        <w:rPr>
          <w:rFonts w:hint="cs"/>
          <w:rtl/>
        </w:rPr>
        <w:t xml:space="preserve">רמב"ם הלכות מלכים </w:t>
      </w:r>
      <w:r w:rsidR="00601CA4">
        <w:rPr>
          <w:rFonts w:hint="cs"/>
          <w:rtl/>
        </w:rPr>
        <w:t>פ"</w:t>
      </w:r>
      <w:r>
        <w:rPr>
          <w:rFonts w:hint="cs"/>
          <w:rtl/>
        </w:rPr>
        <w:t xml:space="preserve">ז </w:t>
      </w:r>
      <w:r w:rsidR="00601CA4">
        <w:rPr>
          <w:rFonts w:hint="cs"/>
          <w:rtl/>
        </w:rPr>
        <w:t>ה"</w:t>
      </w:r>
      <w:r>
        <w:rPr>
          <w:rFonts w:hint="cs"/>
          <w:rtl/>
        </w:rPr>
        <w:t>ד.</w:t>
      </w:r>
    </w:p>
  </w:footnote>
  <w:footnote w:id="15">
    <w:p w14:paraId="08E21DED" w14:textId="77777777" w:rsidR="001174C4" w:rsidRDefault="001174C4" w:rsidP="001174C4">
      <w:pPr>
        <w:pStyle w:val="FootnoteText"/>
      </w:pPr>
      <w:r>
        <w:rPr>
          <w:rStyle w:val="FootnoteReference"/>
          <w:rFonts w:eastAsia="Narkisim"/>
        </w:rPr>
        <w:footnoteRef/>
      </w:r>
      <w:r>
        <w:rPr>
          <w:rtl/>
        </w:rPr>
        <w:t xml:space="preserve"> </w:t>
      </w:r>
      <w:r>
        <w:rPr>
          <w:rFonts w:hint="cs"/>
          <w:rtl/>
        </w:rPr>
        <w:t>ראו את מאמרו של הרב אלפרד כהן בעניין זה (</w:t>
      </w:r>
      <w:r>
        <w:rPr>
          <w:i/>
          <w:iCs/>
        </w:rPr>
        <w:t>Journal of Halacha and Contemporary Society</w:t>
      </w:r>
      <w:r>
        <w:t>, No. XVI</w:t>
      </w:r>
      <w:r>
        <w:rPr>
          <w:rFonts w:hint="cs"/>
          <w:rtl/>
        </w:rPr>
        <w:t>), במיוחד בתחילתו בו הוא מצטט את דעותיהם של רבנים רבים אשר מתנגדים בתוקף לגיוס נשים.</w:t>
      </w:r>
    </w:p>
  </w:footnote>
  <w:footnote w:id="16">
    <w:p w14:paraId="65A2C4D8" w14:textId="77777777" w:rsidR="001174C4" w:rsidRDefault="001174C4" w:rsidP="001174C4">
      <w:pPr>
        <w:pStyle w:val="FootnoteText"/>
        <w:rPr>
          <w:rtl/>
        </w:rPr>
      </w:pPr>
      <w:r>
        <w:rPr>
          <w:rStyle w:val="FootnoteReference"/>
          <w:rFonts w:eastAsia="Narkisim"/>
        </w:rPr>
        <w:footnoteRef/>
      </w:r>
      <w:r>
        <w:rPr>
          <w:rtl/>
        </w:rPr>
        <w:t xml:space="preserve"> </w:t>
      </w:r>
      <w:r>
        <w:rPr>
          <w:rFonts w:hint="cs"/>
          <w:rtl/>
        </w:rPr>
        <w:t>שו"ת מרחשת סימן כ'.</w:t>
      </w:r>
    </w:p>
  </w:footnote>
  <w:footnote w:id="17">
    <w:p w14:paraId="6524DB0F" w14:textId="77777777" w:rsidR="001174C4" w:rsidRDefault="001174C4" w:rsidP="001174C4">
      <w:pPr>
        <w:pStyle w:val="FootnoteText"/>
      </w:pPr>
      <w:r>
        <w:rPr>
          <w:rStyle w:val="FootnoteReference"/>
          <w:rFonts w:eastAsia="Narkisim"/>
        </w:rPr>
        <w:footnoteRef/>
      </w:r>
      <w:r>
        <w:rPr>
          <w:rtl/>
        </w:rPr>
        <w:t xml:space="preserve"> </w:t>
      </w:r>
      <w:r>
        <w:rPr>
          <w:rFonts w:hint="cs"/>
          <w:rtl/>
        </w:rPr>
        <w:t xml:space="preserve">ראו בספרו 'לאור ההלכה'. </w:t>
      </w:r>
    </w:p>
  </w:footnote>
  <w:footnote w:id="18">
    <w:p w14:paraId="51F4B207" w14:textId="6D947572" w:rsidR="001174C4" w:rsidRDefault="001174C4" w:rsidP="001174C4">
      <w:pPr>
        <w:pStyle w:val="FootnoteText"/>
      </w:pPr>
      <w:r>
        <w:rPr>
          <w:rStyle w:val="FootnoteReference"/>
          <w:rFonts w:eastAsia="Narkisim"/>
        </w:rPr>
        <w:footnoteRef/>
      </w:r>
      <w:r>
        <w:rPr>
          <w:rtl/>
        </w:rPr>
        <w:t xml:space="preserve"> </w:t>
      </w:r>
      <w:r>
        <w:rPr>
          <w:rFonts w:hint="cs"/>
          <w:rtl/>
        </w:rPr>
        <w:t>פרק יב, הלכה י.</w:t>
      </w:r>
    </w:p>
  </w:footnote>
  <w:footnote w:id="19">
    <w:p w14:paraId="335E9FBE" w14:textId="77777777" w:rsidR="001174C4" w:rsidRDefault="001174C4" w:rsidP="001174C4">
      <w:pPr>
        <w:pStyle w:val="FootnoteText"/>
      </w:pPr>
      <w:r>
        <w:rPr>
          <w:rStyle w:val="FootnoteReference"/>
          <w:rFonts w:eastAsia="Narkisim"/>
        </w:rPr>
        <w:footnoteRef/>
      </w:r>
      <w:r>
        <w:rPr>
          <w:rtl/>
        </w:rPr>
        <w:t xml:space="preserve"> </w:t>
      </w:r>
      <w:r>
        <w:rPr>
          <w:rFonts w:hint="cs"/>
          <w:rtl/>
        </w:rPr>
        <w:t xml:space="preserve">ראו את מאמרו בתחומין, כרך ד', עמ' 79-90. </w:t>
      </w:r>
    </w:p>
  </w:footnote>
  <w:footnote w:id="20">
    <w:p w14:paraId="502316C3" w14:textId="77777777" w:rsidR="001174C4" w:rsidRDefault="001174C4" w:rsidP="001174C4">
      <w:pPr>
        <w:pStyle w:val="FootnoteText"/>
      </w:pPr>
      <w:r>
        <w:rPr>
          <w:rStyle w:val="FootnoteReference"/>
          <w:rFonts w:eastAsia="Narkisim"/>
        </w:rPr>
        <w:footnoteRef/>
      </w:r>
      <w:r>
        <w:rPr>
          <w:rtl/>
        </w:rPr>
        <w:t xml:space="preserve"> </w:t>
      </w:r>
      <w:r>
        <w:rPr>
          <w:rFonts w:hint="cs"/>
          <w:rtl/>
        </w:rPr>
        <w:t xml:space="preserve">משפט המלכה בישראל, עמ' 194. </w:t>
      </w:r>
    </w:p>
  </w:footnote>
  <w:footnote w:id="21">
    <w:p w14:paraId="6D2D0F67" w14:textId="5B6220A1" w:rsidR="001174C4" w:rsidRDefault="001174C4" w:rsidP="001174C4">
      <w:pPr>
        <w:pStyle w:val="FootnoteText"/>
      </w:pPr>
      <w:r>
        <w:rPr>
          <w:rStyle w:val="FootnoteReference"/>
          <w:rFonts w:eastAsia="Narkisim"/>
        </w:rPr>
        <w:footnoteRef/>
      </w:r>
      <w:r>
        <w:rPr>
          <w:rtl/>
        </w:rPr>
        <w:t xml:space="preserve"> </w:t>
      </w:r>
      <w:r>
        <w:rPr>
          <w:rFonts w:hint="cs"/>
          <w:rtl/>
        </w:rPr>
        <w:t xml:space="preserve">רדב"ז הלכות מלכים </w:t>
      </w:r>
      <w:r w:rsidR="00601CA4">
        <w:rPr>
          <w:rFonts w:hint="cs"/>
          <w:rtl/>
        </w:rPr>
        <w:t>פ"</w:t>
      </w:r>
      <w:r>
        <w:rPr>
          <w:rFonts w:hint="cs"/>
          <w:rtl/>
        </w:rPr>
        <w:t xml:space="preserve">ז </w:t>
      </w:r>
      <w:r w:rsidR="00601CA4">
        <w:rPr>
          <w:rFonts w:hint="cs"/>
          <w:rtl/>
        </w:rPr>
        <w:t>ה"</w:t>
      </w:r>
      <w:r>
        <w:rPr>
          <w:rFonts w:hint="cs"/>
          <w:rtl/>
        </w:rPr>
        <w:t>ד.</w:t>
      </w:r>
    </w:p>
  </w:footnote>
  <w:footnote w:id="22">
    <w:p w14:paraId="74B4D714" w14:textId="77777777" w:rsidR="001174C4" w:rsidRDefault="001174C4" w:rsidP="001174C4">
      <w:pPr>
        <w:pStyle w:val="FootnoteText"/>
      </w:pPr>
      <w:r>
        <w:rPr>
          <w:rStyle w:val="FootnoteReference"/>
          <w:rFonts w:eastAsia="Narkisim"/>
        </w:rPr>
        <w:footnoteRef/>
      </w:r>
      <w:r>
        <w:rPr>
          <w:rtl/>
        </w:rPr>
        <w:t xml:space="preserve"> </w:t>
      </w:r>
      <w:r>
        <w:rPr>
          <w:rFonts w:hint="cs"/>
          <w:rtl/>
        </w:rPr>
        <w:t xml:space="preserve">ראו שם: "וידוע שאין הנשים דנות ולא מעידות (עדות רפ"ט) ולא מקריבות קרבן בידיהן ולא נלחמות במלחמת </w:t>
      </w:r>
      <w:r>
        <w:rPr>
          <w:rFonts w:hint="cs"/>
          <w:b/>
          <w:bCs/>
          <w:rtl/>
        </w:rPr>
        <w:t>רשות</w:t>
      </w:r>
      <w:r>
        <w:rPr>
          <w:rFonts w:hint="cs"/>
          <w:rtl/>
        </w:rPr>
        <w:t xml:space="preserve">. וכל מצוה שהיא תלויה בבית דין או בעדים או בעבודה או במלחמת </w:t>
      </w:r>
      <w:r>
        <w:rPr>
          <w:rFonts w:hint="cs"/>
          <w:b/>
          <w:bCs/>
          <w:rtl/>
        </w:rPr>
        <w:t>רשות</w:t>
      </w:r>
      <w:r>
        <w:rPr>
          <w:rFonts w:hint="cs"/>
          <w:rtl/>
        </w:rPr>
        <w:t xml:space="preserve"> לא אצטרך שאומר בה וזאת אין הנשים חייבות בה."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C4622" w14:textId="77777777" w:rsidR="00996A11" w:rsidRDefault="00996A11"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38CB53AE"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406D2CC6" w14:textId="77777777" w:rsidTr="00FA1793">
      <w:tc>
        <w:tcPr>
          <w:tcW w:w="6506" w:type="dxa"/>
          <w:tcBorders>
            <w:bottom w:val="double" w:sz="4" w:space="0" w:color="auto"/>
          </w:tcBorders>
        </w:tcPr>
        <w:p w14:paraId="5D272C9B"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2E712D8"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35CACED2" w14:textId="77777777" w:rsidR="00996A11" w:rsidRPr="006216C9" w:rsidRDefault="00996A11" w:rsidP="006216C9">
          <w:pPr>
            <w:bidi w:val="0"/>
            <w:spacing w:after="0"/>
            <w:rPr>
              <w:sz w:val="22"/>
              <w:szCs w:val="22"/>
            </w:rPr>
          </w:pPr>
          <w:r w:rsidRPr="006216C9">
            <w:rPr>
              <w:sz w:val="22"/>
              <w:szCs w:val="22"/>
            </w:rPr>
            <w:t>etzion.org.il</w:t>
          </w:r>
        </w:p>
      </w:tc>
    </w:tr>
  </w:tbl>
  <w:p w14:paraId="375B83A5" w14:textId="77777777" w:rsidR="00996A11" w:rsidRPr="00AC2922" w:rsidRDefault="00996A1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C4"/>
    <w:rsid w:val="00002327"/>
    <w:rsid w:val="0000263F"/>
    <w:rsid w:val="00002E1A"/>
    <w:rsid w:val="00003D8D"/>
    <w:rsid w:val="00005156"/>
    <w:rsid w:val="00006142"/>
    <w:rsid w:val="00007261"/>
    <w:rsid w:val="000126CD"/>
    <w:rsid w:val="00012A92"/>
    <w:rsid w:val="00012D3D"/>
    <w:rsid w:val="00013331"/>
    <w:rsid w:val="00013B48"/>
    <w:rsid w:val="00015437"/>
    <w:rsid w:val="00015C4E"/>
    <w:rsid w:val="00016DA8"/>
    <w:rsid w:val="00017774"/>
    <w:rsid w:val="00017E6D"/>
    <w:rsid w:val="00021ADE"/>
    <w:rsid w:val="00022A1A"/>
    <w:rsid w:val="00024AD4"/>
    <w:rsid w:val="00026734"/>
    <w:rsid w:val="000268F4"/>
    <w:rsid w:val="00027AE7"/>
    <w:rsid w:val="00031797"/>
    <w:rsid w:val="000319C5"/>
    <w:rsid w:val="00032E49"/>
    <w:rsid w:val="00034345"/>
    <w:rsid w:val="00034C35"/>
    <w:rsid w:val="00037011"/>
    <w:rsid w:val="00040A12"/>
    <w:rsid w:val="00042703"/>
    <w:rsid w:val="00043B2D"/>
    <w:rsid w:val="00043F83"/>
    <w:rsid w:val="00050F5B"/>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41C7"/>
    <w:rsid w:val="000963EF"/>
    <w:rsid w:val="00097DEC"/>
    <w:rsid w:val="000A1BE6"/>
    <w:rsid w:val="000A2505"/>
    <w:rsid w:val="000A299B"/>
    <w:rsid w:val="000A513C"/>
    <w:rsid w:val="000A56FC"/>
    <w:rsid w:val="000A5D16"/>
    <w:rsid w:val="000A64C7"/>
    <w:rsid w:val="000A70A9"/>
    <w:rsid w:val="000A77CA"/>
    <w:rsid w:val="000A7A3E"/>
    <w:rsid w:val="000B1827"/>
    <w:rsid w:val="000B18D3"/>
    <w:rsid w:val="000B4AA4"/>
    <w:rsid w:val="000B59A2"/>
    <w:rsid w:val="000B5AF0"/>
    <w:rsid w:val="000C0434"/>
    <w:rsid w:val="000C33EB"/>
    <w:rsid w:val="000C5267"/>
    <w:rsid w:val="000C5EDE"/>
    <w:rsid w:val="000D0AE8"/>
    <w:rsid w:val="000D14EE"/>
    <w:rsid w:val="000D150D"/>
    <w:rsid w:val="000D25BF"/>
    <w:rsid w:val="000D2F68"/>
    <w:rsid w:val="000D4260"/>
    <w:rsid w:val="000D48F1"/>
    <w:rsid w:val="000E21BC"/>
    <w:rsid w:val="000E2322"/>
    <w:rsid w:val="000E2A2B"/>
    <w:rsid w:val="000E3B5A"/>
    <w:rsid w:val="000E6C3C"/>
    <w:rsid w:val="000F174D"/>
    <w:rsid w:val="000F19AE"/>
    <w:rsid w:val="000F6308"/>
    <w:rsid w:val="000F641A"/>
    <w:rsid w:val="000F6479"/>
    <w:rsid w:val="000F76E3"/>
    <w:rsid w:val="001000D7"/>
    <w:rsid w:val="001009EE"/>
    <w:rsid w:val="0010214C"/>
    <w:rsid w:val="00102A1E"/>
    <w:rsid w:val="00102A2A"/>
    <w:rsid w:val="00102BE4"/>
    <w:rsid w:val="001051EE"/>
    <w:rsid w:val="00106143"/>
    <w:rsid w:val="00112FFD"/>
    <w:rsid w:val="001136C1"/>
    <w:rsid w:val="001162A4"/>
    <w:rsid w:val="001164E7"/>
    <w:rsid w:val="001174C4"/>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5123"/>
    <w:rsid w:val="001571DB"/>
    <w:rsid w:val="001609CD"/>
    <w:rsid w:val="00160BB3"/>
    <w:rsid w:val="0016153A"/>
    <w:rsid w:val="001615CD"/>
    <w:rsid w:val="00163EE5"/>
    <w:rsid w:val="00164CE6"/>
    <w:rsid w:val="00165923"/>
    <w:rsid w:val="00171247"/>
    <w:rsid w:val="00175D42"/>
    <w:rsid w:val="001771DB"/>
    <w:rsid w:val="001820F1"/>
    <w:rsid w:val="001852B1"/>
    <w:rsid w:val="00186474"/>
    <w:rsid w:val="0018776A"/>
    <w:rsid w:val="00190FEA"/>
    <w:rsid w:val="001935D9"/>
    <w:rsid w:val="001A160E"/>
    <w:rsid w:val="001A4B13"/>
    <w:rsid w:val="001A5C79"/>
    <w:rsid w:val="001A6573"/>
    <w:rsid w:val="001B0107"/>
    <w:rsid w:val="001B3441"/>
    <w:rsid w:val="001B7F24"/>
    <w:rsid w:val="001C1CAA"/>
    <w:rsid w:val="001C4940"/>
    <w:rsid w:val="001C4B5E"/>
    <w:rsid w:val="001C4E63"/>
    <w:rsid w:val="001C5B0F"/>
    <w:rsid w:val="001C5EB3"/>
    <w:rsid w:val="001C6C39"/>
    <w:rsid w:val="001C7AF1"/>
    <w:rsid w:val="001D592E"/>
    <w:rsid w:val="001E11C3"/>
    <w:rsid w:val="001E1D48"/>
    <w:rsid w:val="001E1DB1"/>
    <w:rsid w:val="001E3883"/>
    <w:rsid w:val="001E5152"/>
    <w:rsid w:val="001F15A8"/>
    <w:rsid w:val="001F7DD3"/>
    <w:rsid w:val="00203453"/>
    <w:rsid w:val="00204371"/>
    <w:rsid w:val="00204E01"/>
    <w:rsid w:val="002115E2"/>
    <w:rsid w:val="00211DA7"/>
    <w:rsid w:val="00212A5E"/>
    <w:rsid w:val="00213345"/>
    <w:rsid w:val="002142D4"/>
    <w:rsid w:val="00214428"/>
    <w:rsid w:val="00216AF7"/>
    <w:rsid w:val="00216E60"/>
    <w:rsid w:val="002173BF"/>
    <w:rsid w:val="0022042F"/>
    <w:rsid w:val="00220D4A"/>
    <w:rsid w:val="0022223D"/>
    <w:rsid w:val="00222E16"/>
    <w:rsid w:val="00223CEC"/>
    <w:rsid w:val="002314D2"/>
    <w:rsid w:val="002338A7"/>
    <w:rsid w:val="00233E7F"/>
    <w:rsid w:val="00235575"/>
    <w:rsid w:val="002406F1"/>
    <w:rsid w:val="00242BE8"/>
    <w:rsid w:val="00251114"/>
    <w:rsid w:val="0025188F"/>
    <w:rsid w:val="00252934"/>
    <w:rsid w:val="00253967"/>
    <w:rsid w:val="00254231"/>
    <w:rsid w:val="002548F1"/>
    <w:rsid w:val="00254CCB"/>
    <w:rsid w:val="0025700E"/>
    <w:rsid w:val="0025727A"/>
    <w:rsid w:val="002601E7"/>
    <w:rsid w:val="00260AA2"/>
    <w:rsid w:val="00261147"/>
    <w:rsid w:val="002635D1"/>
    <w:rsid w:val="00267C22"/>
    <w:rsid w:val="00270BA3"/>
    <w:rsid w:val="00270E17"/>
    <w:rsid w:val="00270F99"/>
    <w:rsid w:val="00272883"/>
    <w:rsid w:val="002744D7"/>
    <w:rsid w:val="00275739"/>
    <w:rsid w:val="00275B17"/>
    <w:rsid w:val="0027750E"/>
    <w:rsid w:val="00281070"/>
    <w:rsid w:val="00282163"/>
    <w:rsid w:val="002826F7"/>
    <w:rsid w:val="002846D6"/>
    <w:rsid w:val="00284937"/>
    <w:rsid w:val="00284E60"/>
    <w:rsid w:val="00287BF5"/>
    <w:rsid w:val="00291770"/>
    <w:rsid w:val="00291A14"/>
    <w:rsid w:val="00291DC9"/>
    <w:rsid w:val="00293BED"/>
    <w:rsid w:val="0029412F"/>
    <w:rsid w:val="002A26CA"/>
    <w:rsid w:val="002A2CB0"/>
    <w:rsid w:val="002A300A"/>
    <w:rsid w:val="002A7264"/>
    <w:rsid w:val="002B0904"/>
    <w:rsid w:val="002B0D4B"/>
    <w:rsid w:val="002B2CBC"/>
    <w:rsid w:val="002B33FB"/>
    <w:rsid w:val="002B3B0F"/>
    <w:rsid w:val="002B4D51"/>
    <w:rsid w:val="002B6CA6"/>
    <w:rsid w:val="002C12A6"/>
    <w:rsid w:val="002C33E6"/>
    <w:rsid w:val="002C3C5F"/>
    <w:rsid w:val="002C605B"/>
    <w:rsid w:val="002D22C4"/>
    <w:rsid w:val="002E0589"/>
    <w:rsid w:val="002E098C"/>
    <w:rsid w:val="002E0D3F"/>
    <w:rsid w:val="002E2489"/>
    <w:rsid w:val="002E417E"/>
    <w:rsid w:val="002E602A"/>
    <w:rsid w:val="002E644E"/>
    <w:rsid w:val="002E65D7"/>
    <w:rsid w:val="002F076D"/>
    <w:rsid w:val="002F2680"/>
    <w:rsid w:val="002F5825"/>
    <w:rsid w:val="002F7C51"/>
    <w:rsid w:val="002F7DBF"/>
    <w:rsid w:val="003014C4"/>
    <w:rsid w:val="00304682"/>
    <w:rsid w:val="003060D9"/>
    <w:rsid w:val="00307245"/>
    <w:rsid w:val="003116C3"/>
    <w:rsid w:val="003128B3"/>
    <w:rsid w:val="003144AE"/>
    <w:rsid w:val="00315888"/>
    <w:rsid w:val="003229EC"/>
    <w:rsid w:val="0032321C"/>
    <w:rsid w:val="00323FBD"/>
    <w:rsid w:val="00324177"/>
    <w:rsid w:val="00324B44"/>
    <w:rsid w:val="00324BEF"/>
    <w:rsid w:val="00325C45"/>
    <w:rsid w:val="00326887"/>
    <w:rsid w:val="00326D90"/>
    <w:rsid w:val="00327438"/>
    <w:rsid w:val="00332A56"/>
    <w:rsid w:val="003349E8"/>
    <w:rsid w:val="003403F3"/>
    <w:rsid w:val="0034040A"/>
    <w:rsid w:val="00340D7F"/>
    <w:rsid w:val="00343750"/>
    <w:rsid w:val="0034550A"/>
    <w:rsid w:val="00346874"/>
    <w:rsid w:val="0035152D"/>
    <w:rsid w:val="00351974"/>
    <w:rsid w:val="003531FA"/>
    <w:rsid w:val="00353210"/>
    <w:rsid w:val="00356341"/>
    <w:rsid w:val="00361B0C"/>
    <w:rsid w:val="00365869"/>
    <w:rsid w:val="00367299"/>
    <w:rsid w:val="00367660"/>
    <w:rsid w:val="00367C9C"/>
    <w:rsid w:val="00370395"/>
    <w:rsid w:val="00375413"/>
    <w:rsid w:val="0037739D"/>
    <w:rsid w:val="0037776B"/>
    <w:rsid w:val="0038000A"/>
    <w:rsid w:val="003814BA"/>
    <w:rsid w:val="00381B09"/>
    <w:rsid w:val="003825B9"/>
    <w:rsid w:val="0038272E"/>
    <w:rsid w:val="003828F1"/>
    <w:rsid w:val="003833E1"/>
    <w:rsid w:val="00383BEA"/>
    <w:rsid w:val="00384863"/>
    <w:rsid w:val="003858FE"/>
    <w:rsid w:val="003859F9"/>
    <w:rsid w:val="00386EC8"/>
    <w:rsid w:val="00391004"/>
    <w:rsid w:val="00393D29"/>
    <w:rsid w:val="0039677C"/>
    <w:rsid w:val="00397E87"/>
    <w:rsid w:val="003A17D6"/>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6634"/>
    <w:rsid w:val="003D7E06"/>
    <w:rsid w:val="003E15AD"/>
    <w:rsid w:val="003E3654"/>
    <w:rsid w:val="003E6509"/>
    <w:rsid w:val="003E6B7E"/>
    <w:rsid w:val="003E7DF7"/>
    <w:rsid w:val="003F0F92"/>
    <w:rsid w:val="003F70BB"/>
    <w:rsid w:val="003F72ED"/>
    <w:rsid w:val="004007E7"/>
    <w:rsid w:val="004041BA"/>
    <w:rsid w:val="00405665"/>
    <w:rsid w:val="00410E5D"/>
    <w:rsid w:val="00411732"/>
    <w:rsid w:val="00413028"/>
    <w:rsid w:val="004148C3"/>
    <w:rsid w:val="00420307"/>
    <w:rsid w:val="00421EAB"/>
    <w:rsid w:val="00422C44"/>
    <w:rsid w:val="004279E8"/>
    <w:rsid w:val="0043049C"/>
    <w:rsid w:val="00431FA5"/>
    <w:rsid w:val="00432922"/>
    <w:rsid w:val="00432A7E"/>
    <w:rsid w:val="00433049"/>
    <w:rsid w:val="004353C9"/>
    <w:rsid w:val="00437A07"/>
    <w:rsid w:val="00440618"/>
    <w:rsid w:val="00440B94"/>
    <w:rsid w:val="00441895"/>
    <w:rsid w:val="00443A27"/>
    <w:rsid w:val="004443B4"/>
    <w:rsid w:val="00444BE5"/>
    <w:rsid w:val="0045016F"/>
    <w:rsid w:val="00451C66"/>
    <w:rsid w:val="00451C8B"/>
    <w:rsid w:val="0045432D"/>
    <w:rsid w:val="00460362"/>
    <w:rsid w:val="00460E6D"/>
    <w:rsid w:val="00461941"/>
    <w:rsid w:val="00464F58"/>
    <w:rsid w:val="0046609E"/>
    <w:rsid w:val="00473D73"/>
    <w:rsid w:val="004752AE"/>
    <w:rsid w:val="00475741"/>
    <w:rsid w:val="00476985"/>
    <w:rsid w:val="00476D9D"/>
    <w:rsid w:val="00477C74"/>
    <w:rsid w:val="004802FE"/>
    <w:rsid w:val="004805F1"/>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370F"/>
    <w:rsid w:val="004C3C46"/>
    <w:rsid w:val="004C6137"/>
    <w:rsid w:val="004C6B5D"/>
    <w:rsid w:val="004C7011"/>
    <w:rsid w:val="004D0C20"/>
    <w:rsid w:val="004D31E2"/>
    <w:rsid w:val="004D47F3"/>
    <w:rsid w:val="004D51B4"/>
    <w:rsid w:val="004E37D0"/>
    <w:rsid w:val="004E4964"/>
    <w:rsid w:val="004E6694"/>
    <w:rsid w:val="004F0D92"/>
    <w:rsid w:val="004F1BA9"/>
    <w:rsid w:val="004F25D6"/>
    <w:rsid w:val="004F2997"/>
    <w:rsid w:val="004F3587"/>
    <w:rsid w:val="004F5AC8"/>
    <w:rsid w:val="004F7707"/>
    <w:rsid w:val="0050074F"/>
    <w:rsid w:val="00504931"/>
    <w:rsid w:val="00505E58"/>
    <w:rsid w:val="00505FCF"/>
    <w:rsid w:val="00506D17"/>
    <w:rsid w:val="00512BA1"/>
    <w:rsid w:val="005141A4"/>
    <w:rsid w:val="00514939"/>
    <w:rsid w:val="005160F8"/>
    <w:rsid w:val="00521C86"/>
    <w:rsid w:val="005221B7"/>
    <w:rsid w:val="00526F83"/>
    <w:rsid w:val="00527203"/>
    <w:rsid w:val="00533123"/>
    <w:rsid w:val="005342F8"/>
    <w:rsid w:val="00537C4E"/>
    <w:rsid w:val="005427CB"/>
    <w:rsid w:val="0055068A"/>
    <w:rsid w:val="005515D3"/>
    <w:rsid w:val="00555676"/>
    <w:rsid w:val="005559A7"/>
    <w:rsid w:val="00556775"/>
    <w:rsid w:val="00557B56"/>
    <w:rsid w:val="00560304"/>
    <w:rsid w:val="005615C3"/>
    <w:rsid w:val="00563D4C"/>
    <w:rsid w:val="00565A18"/>
    <w:rsid w:val="00570081"/>
    <w:rsid w:val="0057194E"/>
    <w:rsid w:val="00573B7B"/>
    <w:rsid w:val="00575C0F"/>
    <w:rsid w:val="00576198"/>
    <w:rsid w:val="00576A9E"/>
    <w:rsid w:val="00581F75"/>
    <w:rsid w:val="005847F6"/>
    <w:rsid w:val="00585F63"/>
    <w:rsid w:val="00587EE2"/>
    <w:rsid w:val="005932A1"/>
    <w:rsid w:val="005946FD"/>
    <w:rsid w:val="00594DAB"/>
    <w:rsid w:val="005964B2"/>
    <w:rsid w:val="005970EF"/>
    <w:rsid w:val="0059787B"/>
    <w:rsid w:val="005A009C"/>
    <w:rsid w:val="005A0817"/>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05A7"/>
    <w:rsid w:val="005E0852"/>
    <w:rsid w:val="005E146F"/>
    <w:rsid w:val="005E1A50"/>
    <w:rsid w:val="005E33F6"/>
    <w:rsid w:val="005E4C66"/>
    <w:rsid w:val="005E50E0"/>
    <w:rsid w:val="005E604F"/>
    <w:rsid w:val="005E65BE"/>
    <w:rsid w:val="005F4985"/>
    <w:rsid w:val="005F5CCB"/>
    <w:rsid w:val="005F7954"/>
    <w:rsid w:val="00601C2B"/>
    <w:rsid w:val="00601CA4"/>
    <w:rsid w:val="00603920"/>
    <w:rsid w:val="00605B50"/>
    <w:rsid w:val="00607423"/>
    <w:rsid w:val="006101DF"/>
    <w:rsid w:val="006121B5"/>
    <w:rsid w:val="006126F5"/>
    <w:rsid w:val="00612A40"/>
    <w:rsid w:val="006158F7"/>
    <w:rsid w:val="00615999"/>
    <w:rsid w:val="006216C9"/>
    <w:rsid w:val="0062196F"/>
    <w:rsid w:val="00621C68"/>
    <w:rsid w:val="00622528"/>
    <w:rsid w:val="00624354"/>
    <w:rsid w:val="0062477E"/>
    <w:rsid w:val="006250F5"/>
    <w:rsid w:val="00625430"/>
    <w:rsid w:val="00625DC3"/>
    <w:rsid w:val="00630DF2"/>
    <w:rsid w:val="00631A62"/>
    <w:rsid w:val="00632DE8"/>
    <w:rsid w:val="0063413D"/>
    <w:rsid w:val="0063660F"/>
    <w:rsid w:val="0064066D"/>
    <w:rsid w:val="00640ED2"/>
    <w:rsid w:val="0064100A"/>
    <w:rsid w:val="0064113B"/>
    <w:rsid w:val="00641C4F"/>
    <w:rsid w:val="0064335B"/>
    <w:rsid w:val="00643B0D"/>
    <w:rsid w:val="00644A0E"/>
    <w:rsid w:val="00645C22"/>
    <w:rsid w:val="00646840"/>
    <w:rsid w:val="006475A0"/>
    <w:rsid w:val="006510E5"/>
    <w:rsid w:val="00651970"/>
    <w:rsid w:val="00651C3E"/>
    <w:rsid w:val="0065284D"/>
    <w:rsid w:val="00656260"/>
    <w:rsid w:val="00656FF6"/>
    <w:rsid w:val="00657B50"/>
    <w:rsid w:val="00660BA1"/>
    <w:rsid w:val="00660BD6"/>
    <w:rsid w:val="006610A9"/>
    <w:rsid w:val="00663423"/>
    <w:rsid w:val="00664FE2"/>
    <w:rsid w:val="006653B1"/>
    <w:rsid w:val="00665F8F"/>
    <w:rsid w:val="00666CEB"/>
    <w:rsid w:val="00667557"/>
    <w:rsid w:val="00670555"/>
    <w:rsid w:val="0067070B"/>
    <w:rsid w:val="00670F7F"/>
    <w:rsid w:val="00673031"/>
    <w:rsid w:val="00680CBB"/>
    <w:rsid w:val="00681BC7"/>
    <w:rsid w:val="006842BD"/>
    <w:rsid w:val="00684AD3"/>
    <w:rsid w:val="006857CF"/>
    <w:rsid w:val="00686055"/>
    <w:rsid w:val="006860DF"/>
    <w:rsid w:val="006901D9"/>
    <w:rsid w:val="00692B3F"/>
    <w:rsid w:val="006944BC"/>
    <w:rsid w:val="006945E2"/>
    <w:rsid w:val="00695BCE"/>
    <w:rsid w:val="00697343"/>
    <w:rsid w:val="00697922"/>
    <w:rsid w:val="006A0674"/>
    <w:rsid w:val="006A086B"/>
    <w:rsid w:val="006A2698"/>
    <w:rsid w:val="006A457C"/>
    <w:rsid w:val="006A4F72"/>
    <w:rsid w:val="006A58EE"/>
    <w:rsid w:val="006A6111"/>
    <w:rsid w:val="006A693B"/>
    <w:rsid w:val="006B0544"/>
    <w:rsid w:val="006B09D1"/>
    <w:rsid w:val="006B1A58"/>
    <w:rsid w:val="006B1DFB"/>
    <w:rsid w:val="006B48C3"/>
    <w:rsid w:val="006B4964"/>
    <w:rsid w:val="006B4E71"/>
    <w:rsid w:val="006B4FF4"/>
    <w:rsid w:val="006B57AF"/>
    <w:rsid w:val="006B57DE"/>
    <w:rsid w:val="006B648A"/>
    <w:rsid w:val="006B7DE4"/>
    <w:rsid w:val="006C157A"/>
    <w:rsid w:val="006C1C74"/>
    <w:rsid w:val="006C330B"/>
    <w:rsid w:val="006C798C"/>
    <w:rsid w:val="006D5A1C"/>
    <w:rsid w:val="006D74BE"/>
    <w:rsid w:val="006D7C4A"/>
    <w:rsid w:val="006E0683"/>
    <w:rsid w:val="006E3F9D"/>
    <w:rsid w:val="006E5E02"/>
    <w:rsid w:val="006F0018"/>
    <w:rsid w:val="006F016B"/>
    <w:rsid w:val="006F20BC"/>
    <w:rsid w:val="006F3743"/>
    <w:rsid w:val="006F77DB"/>
    <w:rsid w:val="006F7B26"/>
    <w:rsid w:val="00701021"/>
    <w:rsid w:val="00701DF9"/>
    <w:rsid w:val="00702210"/>
    <w:rsid w:val="00702359"/>
    <w:rsid w:val="00706365"/>
    <w:rsid w:val="007071A9"/>
    <w:rsid w:val="00711334"/>
    <w:rsid w:val="007115F7"/>
    <w:rsid w:val="00716ADF"/>
    <w:rsid w:val="007170EF"/>
    <w:rsid w:val="0072125D"/>
    <w:rsid w:val="00723694"/>
    <w:rsid w:val="00726594"/>
    <w:rsid w:val="00731FFA"/>
    <w:rsid w:val="00732736"/>
    <w:rsid w:val="00737519"/>
    <w:rsid w:val="00740096"/>
    <w:rsid w:val="00743AC7"/>
    <w:rsid w:val="0074567B"/>
    <w:rsid w:val="007506A5"/>
    <w:rsid w:val="00754383"/>
    <w:rsid w:val="00755D64"/>
    <w:rsid w:val="00760A3F"/>
    <w:rsid w:val="00760C49"/>
    <w:rsid w:val="00762FAB"/>
    <w:rsid w:val="007633BC"/>
    <w:rsid w:val="00772EFB"/>
    <w:rsid w:val="007738DC"/>
    <w:rsid w:val="00773907"/>
    <w:rsid w:val="007763BC"/>
    <w:rsid w:val="007769B1"/>
    <w:rsid w:val="007777C2"/>
    <w:rsid w:val="0077787E"/>
    <w:rsid w:val="00781669"/>
    <w:rsid w:val="00782136"/>
    <w:rsid w:val="00783D72"/>
    <w:rsid w:val="007855D5"/>
    <w:rsid w:val="00785703"/>
    <w:rsid w:val="007870F1"/>
    <w:rsid w:val="00790711"/>
    <w:rsid w:val="007908FE"/>
    <w:rsid w:val="0079116D"/>
    <w:rsid w:val="007915D4"/>
    <w:rsid w:val="00795A0A"/>
    <w:rsid w:val="007962FF"/>
    <w:rsid w:val="007970DA"/>
    <w:rsid w:val="007A041D"/>
    <w:rsid w:val="007A33B1"/>
    <w:rsid w:val="007A3B6C"/>
    <w:rsid w:val="007A3EDF"/>
    <w:rsid w:val="007A5439"/>
    <w:rsid w:val="007A6717"/>
    <w:rsid w:val="007B0635"/>
    <w:rsid w:val="007B118B"/>
    <w:rsid w:val="007B1F64"/>
    <w:rsid w:val="007B2890"/>
    <w:rsid w:val="007B2CFF"/>
    <w:rsid w:val="007B5D21"/>
    <w:rsid w:val="007B655F"/>
    <w:rsid w:val="007B6B92"/>
    <w:rsid w:val="007B7409"/>
    <w:rsid w:val="007C04B3"/>
    <w:rsid w:val="007C0DC9"/>
    <w:rsid w:val="007C2346"/>
    <w:rsid w:val="007C44C2"/>
    <w:rsid w:val="007C4D4F"/>
    <w:rsid w:val="007C4F8F"/>
    <w:rsid w:val="007C776B"/>
    <w:rsid w:val="007C7C70"/>
    <w:rsid w:val="007D29CA"/>
    <w:rsid w:val="007D3748"/>
    <w:rsid w:val="007D5680"/>
    <w:rsid w:val="007D65E1"/>
    <w:rsid w:val="007D678A"/>
    <w:rsid w:val="007E73F1"/>
    <w:rsid w:val="007E7BBB"/>
    <w:rsid w:val="007E7DC2"/>
    <w:rsid w:val="007F0B79"/>
    <w:rsid w:val="007F2116"/>
    <w:rsid w:val="007F2FEF"/>
    <w:rsid w:val="007F35DF"/>
    <w:rsid w:val="007F551E"/>
    <w:rsid w:val="007F719A"/>
    <w:rsid w:val="007F769C"/>
    <w:rsid w:val="007F7FD4"/>
    <w:rsid w:val="00800A47"/>
    <w:rsid w:val="00804264"/>
    <w:rsid w:val="00810D7F"/>
    <w:rsid w:val="00810DA7"/>
    <w:rsid w:val="00811A01"/>
    <w:rsid w:val="00820E72"/>
    <w:rsid w:val="00824C63"/>
    <w:rsid w:val="00827253"/>
    <w:rsid w:val="00827967"/>
    <w:rsid w:val="008309A4"/>
    <w:rsid w:val="008315CF"/>
    <w:rsid w:val="008329EF"/>
    <w:rsid w:val="00832F1E"/>
    <w:rsid w:val="00834286"/>
    <w:rsid w:val="008343D3"/>
    <w:rsid w:val="00836815"/>
    <w:rsid w:val="00841279"/>
    <w:rsid w:val="0084284B"/>
    <w:rsid w:val="00850E39"/>
    <w:rsid w:val="00850E4B"/>
    <w:rsid w:val="00853097"/>
    <w:rsid w:val="00855513"/>
    <w:rsid w:val="00856FE3"/>
    <w:rsid w:val="00861EBC"/>
    <w:rsid w:val="00863B49"/>
    <w:rsid w:val="00864D9E"/>
    <w:rsid w:val="008657A6"/>
    <w:rsid w:val="00870E8C"/>
    <w:rsid w:val="00871DD4"/>
    <w:rsid w:val="00872A3A"/>
    <w:rsid w:val="00873BF1"/>
    <w:rsid w:val="008779E6"/>
    <w:rsid w:val="00880A53"/>
    <w:rsid w:val="00880F6C"/>
    <w:rsid w:val="008829C2"/>
    <w:rsid w:val="00890769"/>
    <w:rsid w:val="0089145F"/>
    <w:rsid w:val="00892C10"/>
    <w:rsid w:val="00895B8B"/>
    <w:rsid w:val="00896063"/>
    <w:rsid w:val="00897D94"/>
    <w:rsid w:val="008A0C18"/>
    <w:rsid w:val="008A1477"/>
    <w:rsid w:val="008A1CA1"/>
    <w:rsid w:val="008A253C"/>
    <w:rsid w:val="008A37C4"/>
    <w:rsid w:val="008A3C03"/>
    <w:rsid w:val="008A5995"/>
    <w:rsid w:val="008A5B88"/>
    <w:rsid w:val="008A6431"/>
    <w:rsid w:val="008A7986"/>
    <w:rsid w:val="008A7B5C"/>
    <w:rsid w:val="008B45F0"/>
    <w:rsid w:val="008B6DAB"/>
    <w:rsid w:val="008B754C"/>
    <w:rsid w:val="008C0308"/>
    <w:rsid w:val="008C0A08"/>
    <w:rsid w:val="008C169E"/>
    <w:rsid w:val="008C1C3B"/>
    <w:rsid w:val="008C30B9"/>
    <w:rsid w:val="008C677E"/>
    <w:rsid w:val="008C7D5D"/>
    <w:rsid w:val="008D059F"/>
    <w:rsid w:val="008D1AC0"/>
    <w:rsid w:val="008D30E6"/>
    <w:rsid w:val="008D390A"/>
    <w:rsid w:val="008D584A"/>
    <w:rsid w:val="008E2279"/>
    <w:rsid w:val="008E2357"/>
    <w:rsid w:val="008E38F9"/>
    <w:rsid w:val="008E4282"/>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38BC"/>
    <w:rsid w:val="00904182"/>
    <w:rsid w:val="00905C72"/>
    <w:rsid w:val="009062F8"/>
    <w:rsid w:val="009070AD"/>
    <w:rsid w:val="009078BC"/>
    <w:rsid w:val="009132C2"/>
    <w:rsid w:val="009136EA"/>
    <w:rsid w:val="00914D75"/>
    <w:rsid w:val="0091527C"/>
    <w:rsid w:val="00916A73"/>
    <w:rsid w:val="009179AD"/>
    <w:rsid w:val="0092030C"/>
    <w:rsid w:val="00922523"/>
    <w:rsid w:val="00922FDE"/>
    <w:rsid w:val="00923778"/>
    <w:rsid w:val="00926A5D"/>
    <w:rsid w:val="0093096E"/>
    <w:rsid w:val="00933CB5"/>
    <w:rsid w:val="00940C6C"/>
    <w:rsid w:val="00942486"/>
    <w:rsid w:val="00944737"/>
    <w:rsid w:val="0094617E"/>
    <w:rsid w:val="009464C8"/>
    <w:rsid w:val="00947D7E"/>
    <w:rsid w:val="00950244"/>
    <w:rsid w:val="00950544"/>
    <w:rsid w:val="00950804"/>
    <w:rsid w:val="00951292"/>
    <w:rsid w:val="00951CEC"/>
    <w:rsid w:val="00953530"/>
    <w:rsid w:val="00954989"/>
    <w:rsid w:val="0095654A"/>
    <w:rsid w:val="009565EF"/>
    <w:rsid w:val="009608C5"/>
    <w:rsid w:val="00960A84"/>
    <w:rsid w:val="009611B3"/>
    <w:rsid w:val="0096284E"/>
    <w:rsid w:val="009652AE"/>
    <w:rsid w:val="00966669"/>
    <w:rsid w:val="00967C40"/>
    <w:rsid w:val="0097124D"/>
    <w:rsid w:val="0097343D"/>
    <w:rsid w:val="009737F2"/>
    <w:rsid w:val="009757AF"/>
    <w:rsid w:val="009769CF"/>
    <w:rsid w:val="00976B19"/>
    <w:rsid w:val="00980256"/>
    <w:rsid w:val="00983867"/>
    <w:rsid w:val="009850FB"/>
    <w:rsid w:val="0098577E"/>
    <w:rsid w:val="0098758F"/>
    <w:rsid w:val="0099229A"/>
    <w:rsid w:val="009929C4"/>
    <w:rsid w:val="00996A11"/>
    <w:rsid w:val="009978F6"/>
    <w:rsid w:val="009A0FB2"/>
    <w:rsid w:val="009A1BFD"/>
    <w:rsid w:val="009A3A51"/>
    <w:rsid w:val="009B1220"/>
    <w:rsid w:val="009B1EE6"/>
    <w:rsid w:val="009B292D"/>
    <w:rsid w:val="009B2B8D"/>
    <w:rsid w:val="009B3EF9"/>
    <w:rsid w:val="009B416F"/>
    <w:rsid w:val="009B723D"/>
    <w:rsid w:val="009C15BC"/>
    <w:rsid w:val="009C33C3"/>
    <w:rsid w:val="009C3C36"/>
    <w:rsid w:val="009C4341"/>
    <w:rsid w:val="009C5032"/>
    <w:rsid w:val="009C7227"/>
    <w:rsid w:val="009C78DC"/>
    <w:rsid w:val="009C7DF2"/>
    <w:rsid w:val="009D18C3"/>
    <w:rsid w:val="009D49AE"/>
    <w:rsid w:val="009D5543"/>
    <w:rsid w:val="009D5639"/>
    <w:rsid w:val="009D5EF8"/>
    <w:rsid w:val="009D72D0"/>
    <w:rsid w:val="009D7BE3"/>
    <w:rsid w:val="009F2C29"/>
    <w:rsid w:val="009F4718"/>
    <w:rsid w:val="009F4FCD"/>
    <w:rsid w:val="009F61BF"/>
    <w:rsid w:val="009F725D"/>
    <w:rsid w:val="009F72FE"/>
    <w:rsid w:val="00A020AF"/>
    <w:rsid w:val="00A0288E"/>
    <w:rsid w:val="00A03F28"/>
    <w:rsid w:val="00A0465C"/>
    <w:rsid w:val="00A04FE1"/>
    <w:rsid w:val="00A058B1"/>
    <w:rsid w:val="00A11992"/>
    <w:rsid w:val="00A11C2D"/>
    <w:rsid w:val="00A12614"/>
    <w:rsid w:val="00A147F6"/>
    <w:rsid w:val="00A14967"/>
    <w:rsid w:val="00A14B38"/>
    <w:rsid w:val="00A16E40"/>
    <w:rsid w:val="00A170F8"/>
    <w:rsid w:val="00A179B2"/>
    <w:rsid w:val="00A17DAF"/>
    <w:rsid w:val="00A20151"/>
    <w:rsid w:val="00A20840"/>
    <w:rsid w:val="00A23EDD"/>
    <w:rsid w:val="00A31956"/>
    <w:rsid w:val="00A3376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1123"/>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3CAD"/>
    <w:rsid w:val="00AB415E"/>
    <w:rsid w:val="00AB473F"/>
    <w:rsid w:val="00AB6820"/>
    <w:rsid w:val="00AC0C1C"/>
    <w:rsid w:val="00AC13F4"/>
    <w:rsid w:val="00AC2A83"/>
    <w:rsid w:val="00AC2DE1"/>
    <w:rsid w:val="00AC375F"/>
    <w:rsid w:val="00AC641C"/>
    <w:rsid w:val="00AD103F"/>
    <w:rsid w:val="00AD10A8"/>
    <w:rsid w:val="00AE1049"/>
    <w:rsid w:val="00AE11CE"/>
    <w:rsid w:val="00AF2437"/>
    <w:rsid w:val="00AF2A9C"/>
    <w:rsid w:val="00AF38C2"/>
    <w:rsid w:val="00AF3EDA"/>
    <w:rsid w:val="00AF4646"/>
    <w:rsid w:val="00AF4F8B"/>
    <w:rsid w:val="00AF573F"/>
    <w:rsid w:val="00AF65BD"/>
    <w:rsid w:val="00B006CF"/>
    <w:rsid w:val="00B00ABC"/>
    <w:rsid w:val="00B01054"/>
    <w:rsid w:val="00B01A63"/>
    <w:rsid w:val="00B01D45"/>
    <w:rsid w:val="00B02FBA"/>
    <w:rsid w:val="00B034CE"/>
    <w:rsid w:val="00B048C7"/>
    <w:rsid w:val="00B06009"/>
    <w:rsid w:val="00B06FE2"/>
    <w:rsid w:val="00B073E7"/>
    <w:rsid w:val="00B135A3"/>
    <w:rsid w:val="00B13A6F"/>
    <w:rsid w:val="00B163C7"/>
    <w:rsid w:val="00B16C72"/>
    <w:rsid w:val="00B16F98"/>
    <w:rsid w:val="00B172D2"/>
    <w:rsid w:val="00B24B4D"/>
    <w:rsid w:val="00B25AB3"/>
    <w:rsid w:val="00B265C9"/>
    <w:rsid w:val="00B307A7"/>
    <w:rsid w:val="00B3187E"/>
    <w:rsid w:val="00B31DFF"/>
    <w:rsid w:val="00B3255D"/>
    <w:rsid w:val="00B32D38"/>
    <w:rsid w:val="00B343B7"/>
    <w:rsid w:val="00B34BF1"/>
    <w:rsid w:val="00B35366"/>
    <w:rsid w:val="00B35C47"/>
    <w:rsid w:val="00B36EAE"/>
    <w:rsid w:val="00B404B0"/>
    <w:rsid w:val="00B44AAF"/>
    <w:rsid w:val="00B44CDB"/>
    <w:rsid w:val="00B46151"/>
    <w:rsid w:val="00B46B08"/>
    <w:rsid w:val="00B506C1"/>
    <w:rsid w:val="00B54C6C"/>
    <w:rsid w:val="00B5550A"/>
    <w:rsid w:val="00B56222"/>
    <w:rsid w:val="00B602E5"/>
    <w:rsid w:val="00B63160"/>
    <w:rsid w:val="00B6457B"/>
    <w:rsid w:val="00B64CA9"/>
    <w:rsid w:val="00B65018"/>
    <w:rsid w:val="00B65450"/>
    <w:rsid w:val="00B66196"/>
    <w:rsid w:val="00B66A50"/>
    <w:rsid w:val="00B66BAE"/>
    <w:rsid w:val="00B74501"/>
    <w:rsid w:val="00B768C2"/>
    <w:rsid w:val="00B81081"/>
    <w:rsid w:val="00B84799"/>
    <w:rsid w:val="00B879AC"/>
    <w:rsid w:val="00B948EF"/>
    <w:rsid w:val="00B94A1E"/>
    <w:rsid w:val="00B96F8B"/>
    <w:rsid w:val="00BA0A20"/>
    <w:rsid w:val="00BA1810"/>
    <w:rsid w:val="00BA30E2"/>
    <w:rsid w:val="00BA5C53"/>
    <w:rsid w:val="00BB1BB6"/>
    <w:rsid w:val="00BB2FA9"/>
    <w:rsid w:val="00BB34C2"/>
    <w:rsid w:val="00BB3B92"/>
    <w:rsid w:val="00BB52ED"/>
    <w:rsid w:val="00BC5418"/>
    <w:rsid w:val="00BC6925"/>
    <w:rsid w:val="00BC692F"/>
    <w:rsid w:val="00BD0C84"/>
    <w:rsid w:val="00BD0D01"/>
    <w:rsid w:val="00BD2DF7"/>
    <w:rsid w:val="00BD38EC"/>
    <w:rsid w:val="00BD4185"/>
    <w:rsid w:val="00BD5546"/>
    <w:rsid w:val="00BD5842"/>
    <w:rsid w:val="00BD7EC0"/>
    <w:rsid w:val="00BE0378"/>
    <w:rsid w:val="00BE0E97"/>
    <w:rsid w:val="00BE33E8"/>
    <w:rsid w:val="00BE35D3"/>
    <w:rsid w:val="00BE62BC"/>
    <w:rsid w:val="00BF08BD"/>
    <w:rsid w:val="00BF251F"/>
    <w:rsid w:val="00BF58B6"/>
    <w:rsid w:val="00BF66F2"/>
    <w:rsid w:val="00C00364"/>
    <w:rsid w:val="00C028C7"/>
    <w:rsid w:val="00C02AD6"/>
    <w:rsid w:val="00C02D94"/>
    <w:rsid w:val="00C03545"/>
    <w:rsid w:val="00C04B32"/>
    <w:rsid w:val="00C07EF2"/>
    <w:rsid w:val="00C1023C"/>
    <w:rsid w:val="00C11014"/>
    <w:rsid w:val="00C12029"/>
    <w:rsid w:val="00C20987"/>
    <w:rsid w:val="00C23FA3"/>
    <w:rsid w:val="00C26085"/>
    <w:rsid w:val="00C31298"/>
    <w:rsid w:val="00C320DF"/>
    <w:rsid w:val="00C32335"/>
    <w:rsid w:val="00C333CC"/>
    <w:rsid w:val="00C33B77"/>
    <w:rsid w:val="00C354A3"/>
    <w:rsid w:val="00C36DAD"/>
    <w:rsid w:val="00C41901"/>
    <w:rsid w:val="00C45BB4"/>
    <w:rsid w:val="00C46169"/>
    <w:rsid w:val="00C46528"/>
    <w:rsid w:val="00C47B1A"/>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2129"/>
    <w:rsid w:val="00C73BAB"/>
    <w:rsid w:val="00C74711"/>
    <w:rsid w:val="00C76B15"/>
    <w:rsid w:val="00C8054F"/>
    <w:rsid w:val="00C83636"/>
    <w:rsid w:val="00C852B0"/>
    <w:rsid w:val="00C8748C"/>
    <w:rsid w:val="00C8776F"/>
    <w:rsid w:val="00C91323"/>
    <w:rsid w:val="00C91B83"/>
    <w:rsid w:val="00C91E73"/>
    <w:rsid w:val="00C921A2"/>
    <w:rsid w:val="00C93C92"/>
    <w:rsid w:val="00C96E9D"/>
    <w:rsid w:val="00C9772B"/>
    <w:rsid w:val="00C97E38"/>
    <w:rsid w:val="00CA1594"/>
    <w:rsid w:val="00CA437A"/>
    <w:rsid w:val="00CB1E2B"/>
    <w:rsid w:val="00CB2FAC"/>
    <w:rsid w:val="00CB37A0"/>
    <w:rsid w:val="00CB4529"/>
    <w:rsid w:val="00CB57A1"/>
    <w:rsid w:val="00CB7765"/>
    <w:rsid w:val="00CC0FCC"/>
    <w:rsid w:val="00CC2830"/>
    <w:rsid w:val="00CC2B32"/>
    <w:rsid w:val="00CC369D"/>
    <w:rsid w:val="00CC3B98"/>
    <w:rsid w:val="00CC46FB"/>
    <w:rsid w:val="00CC5DA5"/>
    <w:rsid w:val="00CD19E1"/>
    <w:rsid w:val="00CD5158"/>
    <w:rsid w:val="00CD5CB8"/>
    <w:rsid w:val="00CD6003"/>
    <w:rsid w:val="00CD7181"/>
    <w:rsid w:val="00CD7DE0"/>
    <w:rsid w:val="00CE2AB3"/>
    <w:rsid w:val="00CE2C48"/>
    <w:rsid w:val="00CE33CD"/>
    <w:rsid w:val="00CE3477"/>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4030"/>
    <w:rsid w:val="00D151FC"/>
    <w:rsid w:val="00D216AA"/>
    <w:rsid w:val="00D25526"/>
    <w:rsid w:val="00D27C12"/>
    <w:rsid w:val="00D30F3E"/>
    <w:rsid w:val="00D31DEC"/>
    <w:rsid w:val="00D32314"/>
    <w:rsid w:val="00D325EB"/>
    <w:rsid w:val="00D347EF"/>
    <w:rsid w:val="00D356BC"/>
    <w:rsid w:val="00D41A6E"/>
    <w:rsid w:val="00D42904"/>
    <w:rsid w:val="00D4379E"/>
    <w:rsid w:val="00D47C2F"/>
    <w:rsid w:val="00D51713"/>
    <w:rsid w:val="00D537E3"/>
    <w:rsid w:val="00D5679B"/>
    <w:rsid w:val="00D56E36"/>
    <w:rsid w:val="00D57205"/>
    <w:rsid w:val="00D605F5"/>
    <w:rsid w:val="00D61AEB"/>
    <w:rsid w:val="00D61D45"/>
    <w:rsid w:val="00D6231B"/>
    <w:rsid w:val="00D63695"/>
    <w:rsid w:val="00D64133"/>
    <w:rsid w:val="00D64984"/>
    <w:rsid w:val="00D66810"/>
    <w:rsid w:val="00D6735F"/>
    <w:rsid w:val="00D674E3"/>
    <w:rsid w:val="00D67641"/>
    <w:rsid w:val="00D71413"/>
    <w:rsid w:val="00D7178F"/>
    <w:rsid w:val="00D7291E"/>
    <w:rsid w:val="00D72C26"/>
    <w:rsid w:val="00D72CBA"/>
    <w:rsid w:val="00D73A0A"/>
    <w:rsid w:val="00D774DD"/>
    <w:rsid w:val="00D84B04"/>
    <w:rsid w:val="00D8770D"/>
    <w:rsid w:val="00D87FB2"/>
    <w:rsid w:val="00D91CAF"/>
    <w:rsid w:val="00D92956"/>
    <w:rsid w:val="00D93018"/>
    <w:rsid w:val="00D949FF"/>
    <w:rsid w:val="00D9632B"/>
    <w:rsid w:val="00D97747"/>
    <w:rsid w:val="00DA0136"/>
    <w:rsid w:val="00DA077C"/>
    <w:rsid w:val="00DA07D3"/>
    <w:rsid w:val="00DA2A76"/>
    <w:rsid w:val="00DA5446"/>
    <w:rsid w:val="00DA71A0"/>
    <w:rsid w:val="00DA7341"/>
    <w:rsid w:val="00DB0322"/>
    <w:rsid w:val="00DB43F6"/>
    <w:rsid w:val="00DB6C23"/>
    <w:rsid w:val="00DB71CD"/>
    <w:rsid w:val="00DB75BB"/>
    <w:rsid w:val="00DB7921"/>
    <w:rsid w:val="00DB7D6F"/>
    <w:rsid w:val="00DC0D45"/>
    <w:rsid w:val="00DC2348"/>
    <w:rsid w:val="00DC41C4"/>
    <w:rsid w:val="00DC6B71"/>
    <w:rsid w:val="00DC775F"/>
    <w:rsid w:val="00DC7DD6"/>
    <w:rsid w:val="00DD08BF"/>
    <w:rsid w:val="00DD1649"/>
    <w:rsid w:val="00DD18A7"/>
    <w:rsid w:val="00DD2471"/>
    <w:rsid w:val="00DD30A2"/>
    <w:rsid w:val="00DD4BCD"/>
    <w:rsid w:val="00DD56DF"/>
    <w:rsid w:val="00DE1653"/>
    <w:rsid w:val="00DE34BE"/>
    <w:rsid w:val="00DE73FF"/>
    <w:rsid w:val="00DE778A"/>
    <w:rsid w:val="00DE7AC8"/>
    <w:rsid w:val="00DF0B4F"/>
    <w:rsid w:val="00DF2498"/>
    <w:rsid w:val="00DF27B7"/>
    <w:rsid w:val="00DF4FF7"/>
    <w:rsid w:val="00DF5A0E"/>
    <w:rsid w:val="00DF6A1E"/>
    <w:rsid w:val="00E00BC5"/>
    <w:rsid w:val="00E011B4"/>
    <w:rsid w:val="00E03ABB"/>
    <w:rsid w:val="00E06D13"/>
    <w:rsid w:val="00E0740F"/>
    <w:rsid w:val="00E10606"/>
    <w:rsid w:val="00E10C99"/>
    <w:rsid w:val="00E10E63"/>
    <w:rsid w:val="00E117BE"/>
    <w:rsid w:val="00E124CD"/>
    <w:rsid w:val="00E127D3"/>
    <w:rsid w:val="00E17D16"/>
    <w:rsid w:val="00E17E55"/>
    <w:rsid w:val="00E20E48"/>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5AB"/>
    <w:rsid w:val="00E74F06"/>
    <w:rsid w:val="00E8031F"/>
    <w:rsid w:val="00E821CF"/>
    <w:rsid w:val="00E84C14"/>
    <w:rsid w:val="00E86713"/>
    <w:rsid w:val="00E86FBD"/>
    <w:rsid w:val="00E938A1"/>
    <w:rsid w:val="00E9649B"/>
    <w:rsid w:val="00E975CD"/>
    <w:rsid w:val="00EA0780"/>
    <w:rsid w:val="00EA4D37"/>
    <w:rsid w:val="00EB0485"/>
    <w:rsid w:val="00EB058B"/>
    <w:rsid w:val="00EB1307"/>
    <w:rsid w:val="00EB23F6"/>
    <w:rsid w:val="00EB2D9E"/>
    <w:rsid w:val="00EB49E3"/>
    <w:rsid w:val="00EB5D69"/>
    <w:rsid w:val="00EB5DCB"/>
    <w:rsid w:val="00EB709F"/>
    <w:rsid w:val="00EB70DE"/>
    <w:rsid w:val="00EC4BD1"/>
    <w:rsid w:val="00EC4F4D"/>
    <w:rsid w:val="00EC5515"/>
    <w:rsid w:val="00ED250F"/>
    <w:rsid w:val="00ED45FA"/>
    <w:rsid w:val="00ED5420"/>
    <w:rsid w:val="00ED6810"/>
    <w:rsid w:val="00ED705C"/>
    <w:rsid w:val="00ED7E69"/>
    <w:rsid w:val="00ED7E8E"/>
    <w:rsid w:val="00EE1B21"/>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5AC3"/>
    <w:rsid w:val="00F20EA0"/>
    <w:rsid w:val="00F21F5D"/>
    <w:rsid w:val="00F2594A"/>
    <w:rsid w:val="00F3055D"/>
    <w:rsid w:val="00F3187A"/>
    <w:rsid w:val="00F34CEF"/>
    <w:rsid w:val="00F3664E"/>
    <w:rsid w:val="00F37505"/>
    <w:rsid w:val="00F428AE"/>
    <w:rsid w:val="00F43FF9"/>
    <w:rsid w:val="00F4695F"/>
    <w:rsid w:val="00F46DAD"/>
    <w:rsid w:val="00F47E02"/>
    <w:rsid w:val="00F50579"/>
    <w:rsid w:val="00F50794"/>
    <w:rsid w:val="00F522D2"/>
    <w:rsid w:val="00F557B5"/>
    <w:rsid w:val="00F55D24"/>
    <w:rsid w:val="00F57159"/>
    <w:rsid w:val="00F62890"/>
    <w:rsid w:val="00F62AE0"/>
    <w:rsid w:val="00F62D6B"/>
    <w:rsid w:val="00F64205"/>
    <w:rsid w:val="00F64CEE"/>
    <w:rsid w:val="00F6712F"/>
    <w:rsid w:val="00F67C7A"/>
    <w:rsid w:val="00F67F2C"/>
    <w:rsid w:val="00F70F35"/>
    <w:rsid w:val="00F722D7"/>
    <w:rsid w:val="00F73D29"/>
    <w:rsid w:val="00F749E4"/>
    <w:rsid w:val="00F76F15"/>
    <w:rsid w:val="00F7760C"/>
    <w:rsid w:val="00F77CC4"/>
    <w:rsid w:val="00F80869"/>
    <w:rsid w:val="00F831F1"/>
    <w:rsid w:val="00F84279"/>
    <w:rsid w:val="00F84729"/>
    <w:rsid w:val="00F84917"/>
    <w:rsid w:val="00F8507B"/>
    <w:rsid w:val="00F8799C"/>
    <w:rsid w:val="00F90720"/>
    <w:rsid w:val="00F914F0"/>
    <w:rsid w:val="00F920C3"/>
    <w:rsid w:val="00F93ECE"/>
    <w:rsid w:val="00F97571"/>
    <w:rsid w:val="00FA1793"/>
    <w:rsid w:val="00FA628D"/>
    <w:rsid w:val="00FB354B"/>
    <w:rsid w:val="00FB661D"/>
    <w:rsid w:val="00FB704F"/>
    <w:rsid w:val="00FC05EF"/>
    <w:rsid w:val="00FC0858"/>
    <w:rsid w:val="00FC42D1"/>
    <w:rsid w:val="00FC75F5"/>
    <w:rsid w:val="00FD0DE4"/>
    <w:rsid w:val="00FD1479"/>
    <w:rsid w:val="00FD25BE"/>
    <w:rsid w:val="00FD44A7"/>
    <w:rsid w:val="00FD5983"/>
    <w:rsid w:val="00FD765F"/>
    <w:rsid w:val="00FD7FCE"/>
    <w:rsid w:val="00FE0993"/>
    <w:rsid w:val="00FE0A5A"/>
    <w:rsid w:val="00FE1880"/>
    <w:rsid w:val="00FE203F"/>
    <w:rsid w:val="00FE2941"/>
    <w:rsid w:val="00FE652F"/>
    <w:rsid w:val="00FF2723"/>
    <w:rsid w:val="00FF5C61"/>
    <w:rsid w:val="00FF6542"/>
    <w:rsid w:val="00FF71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082CD4"/>
  <w15:docId w15:val="{7E69548E-8A63-4671-A122-2EDDFC36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5008919">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16-%D7%94%D7%AA%D7%A9%D7%99%D7%A2%D7%99-%D7%91%D7%A0%D7%95%D7%91%D7%9E%D7%91%D7%A8-1989-%D7%A0%D7%A4%D7%99%D7%9C%D7%AA-%D7%97%D7%95%D7%9E%D7%AA-%D7%91%D7%A8%D7%9C%D7%99%D7%9F-%D7%95%D7%94%D7%A2%D7%9C%D7%99%D7%99%D7%94-%D7%9E%D7%91%D7%A8%D7%99%D7%AA-%D7%94%D7%9E%D7%95%D7%A2%D7%A6%D7%95%D7%A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D7%94-12-%D7%91%D7%99%D7%95%D7%9C%D7%99-2006-%D7%9E%D7%9C%D7%97%D7%9E%D7%AA-%D7%9C%D7%91%D7%A0%D7%95%D7%9F-%D7%94%D7%A9%D7%A0%D7%99%D7%99%D7%94-%D7%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2BAF-D527-4CD8-B532-F4B5E967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145</TotalTime>
  <Pages>4</Pages>
  <Words>1617</Words>
  <Characters>8089</Characters>
  <Application>Microsoft Office Word</Application>
  <DocSecurity>0</DocSecurity>
  <Lines>67</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9687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185</cp:revision>
  <cp:lastPrinted>2001-10-24T10:13:00Z</cp:lastPrinted>
  <dcterms:created xsi:type="dcterms:W3CDTF">2020-12-23T05:49:00Z</dcterms:created>
  <dcterms:modified xsi:type="dcterms:W3CDTF">2020-12-28T07:54:00Z</dcterms:modified>
</cp:coreProperties>
</file>